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38B3" w14:textId="77777777" w:rsidR="009A481F" w:rsidRPr="00784F82" w:rsidRDefault="009A481F" w:rsidP="007B7E06">
      <w:pPr>
        <w:rPr>
          <w:rFonts w:eastAsia="Calibri"/>
          <w:sz w:val="22"/>
          <w:lang w:val="lt-LT"/>
        </w:rPr>
      </w:pPr>
    </w:p>
    <w:p w14:paraId="1616DA29" w14:textId="77777777" w:rsidR="009A481F" w:rsidRPr="00784F82" w:rsidRDefault="009A481F" w:rsidP="007B7E06">
      <w:pPr>
        <w:rPr>
          <w:sz w:val="22"/>
          <w:lang w:val="lt-LT"/>
        </w:rPr>
      </w:pPr>
    </w:p>
    <w:p w14:paraId="05BC140A" w14:textId="77777777" w:rsidR="009A481F" w:rsidRPr="00784F82" w:rsidRDefault="009A481F" w:rsidP="007B7E06">
      <w:pPr>
        <w:rPr>
          <w:sz w:val="22"/>
          <w:lang w:val="lt-LT"/>
        </w:rPr>
      </w:pPr>
    </w:p>
    <w:p w14:paraId="1B597F81" w14:textId="77777777" w:rsidR="009A481F" w:rsidRPr="00784F82" w:rsidRDefault="009A481F" w:rsidP="007B7E06">
      <w:pPr>
        <w:rPr>
          <w:sz w:val="22"/>
          <w:lang w:val="lt-LT"/>
        </w:rPr>
      </w:pPr>
    </w:p>
    <w:p w14:paraId="537D305C" w14:textId="77777777" w:rsidR="009A481F" w:rsidRPr="00784F82" w:rsidRDefault="009A481F" w:rsidP="007B7E06">
      <w:pPr>
        <w:rPr>
          <w:sz w:val="22"/>
          <w:lang w:val="lt-LT"/>
        </w:rPr>
      </w:pPr>
    </w:p>
    <w:p w14:paraId="04B5119E" w14:textId="77777777" w:rsidR="009A481F" w:rsidRPr="00784F82" w:rsidRDefault="009A481F" w:rsidP="007B7E06">
      <w:pPr>
        <w:rPr>
          <w:sz w:val="22"/>
          <w:lang w:val="lt-LT"/>
        </w:rPr>
      </w:pPr>
    </w:p>
    <w:p w14:paraId="317185DC" w14:textId="77777777" w:rsidR="009A481F" w:rsidRPr="00784F82" w:rsidRDefault="009A481F" w:rsidP="007B7E06">
      <w:pPr>
        <w:rPr>
          <w:sz w:val="22"/>
          <w:lang w:val="lt-LT"/>
        </w:rPr>
      </w:pPr>
    </w:p>
    <w:p w14:paraId="6B2909E2" w14:textId="77777777" w:rsidR="009A481F" w:rsidRPr="00784F82" w:rsidRDefault="009A481F" w:rsidP="007B7E06">
      <w:pPr>
        <w:rPr>
          <w:sz w:val="22"/>
          <w:lang w:val="lt-LT"/>
        </w:rPr>
      </w:pPr>
    </w:p>
    <w:p w14:paraId="206D0F73" w14:textId="77777777" w:rsidR="009A481F" w:rsidRPr="00784F82" w:rsidRDefault="009A481F" w:rsidP="007B7E06">
      <w:pPr>
        <w:rPr>
          <w:sz w:val="22"/>
          <w:lang w:val="lt-LT"/>
        </w:rPr>
      </w:pPr>
    </w:p>
    <w:p w14:paraId="12F67B6F" w14:textId="77777777" w:rsidR="009A481F" w:rsidRPr="00784F82" w:rsidRDefault="009A481F" w:rsidP="007B7E06">
      <w:pPr>
        <w:rPr>
          <w:sz w:val="22"/>
          <w:lang w:val="lt-LT"/>
        </w:rPr>
      </w:pPr>
    </w:p>
    <w:p w14:paraId="14E9FDD6" w14:textId="77777777" w:rsidR="009A481F" w:rsidRPr="00784F82" w:rsidRDefault="009A481F" w:rsidP="007B7E06">
      <w:pPr>
        <w:rPr>
          <w:sz w:val="22"/>
          <w:lang w:val="lt-LT"/>
        </w:rPr>
      </w:pPr>
    </w:p>
    <w:p w14:paraId="6FBBAA2B" w14:textId="77777777" w:rsidR="009A481F" w:rsidRPr="00784F82" w:rsidRDefault="009A481F" w:rsidP="007B7E06">
      <w:pPr>
        <w:rPr>
          <w:sz w:val="22"/>
          <w:lang w:val="lt-LT"/>
        </w:rPr>
      </w:pPr>
    </w:p>
    <w:p w14:paraId="0D7C3301" w14:textId="77777777" w:rsidR="009A481F" w:rsidRPr="00784F82" w:rsidRDefault="009A481F" w:rsidP="007B7E06">
      <w:pPr>
        <w:rPr>
          <w:sz w:val="22"/>
          <w:lang w:val="lt-LT"/>
        </w:rPr>
      </w:pPr>
    </w:p>
    <w:p w14:paraId="70BD58BE" w14:textId="77777777" w:rsidR="009A481F" w:rsidRPr="00784F82" w:rsidRDefault="009A481F" w:rsidP="007B7E06">
      <w:pPr>
        <w:rPr>
          <w:sz w:val="22"/>
          <w:lang w:val="lt-LT"/>
        </w:rPr>
      </w:pPr>
    </w:p>
    <w:p w14:paraId="2B0277BF" w14:textId="77777777" w:rsidR="009A481F" w:rsidRPr="00784F82" w:rsidRDefault="009A481F" w:rsidP="007B7E06">
      <w:pPr>
        <w:rPr>
          <w:sz w:val="22"/>
          <w:lang w:val="lt-LT"/>
        </w:rPr>
      </w:pPr>
    </w:p>
    <w:p w14:paraId="18B8A4A5" w14:textId="77777777" w:rsidR="009A481F" w:rsidRPr="00784F82" w:rsidRDefault="009A481F" w:rsidP="007B7E06">
      <w:pPr>
        <w:rPr>
          <w:sz w:val="22"/>
          <w:lang w:val="lt-LT"/>
        </w:rPr>
      </w:pPr>
    </w:p>
    <w:p w14:paraId="7E9101A3" w14:textId="77777777" w:rsidR="009A481F" w:rsidRPr="00784F82" w:rsidRDefault="009A481F" w:rsidP="007B7E06">
      <w:pPr>
        <w:rPr>
          <w:sz w:val="22"/>
          <w:lang w:val="lt-LT"/>
        </w:rPr>
      </w:pPr>
    </w:p>
    <w:p w14:paraId="1BF8D728" w14:textId="77777777" w:rsidR="009A481F" w:rsidRPr="00784F82" w:rsidRDefault="009A481F" w:rsidP="007B7E06">
      <w:pPr>
        <w:rPr>
          <w:sz w:val="22"/>
          <w:lang w:val="lt-LT"/>
        </w:rPr>
      </w:pPr>
    </w:p>
    <w:p w14:paraId="3462E6A2" w14:textId="77777777" w:rsidR="009A481F" w:rsidRPr="00784F82" w:rsidRDefault="009A481F" w:rsidP="007B7E06">
      <w:pPr>
        <w:rPr>
          <w:sz w:val="22"/>
          <w:lang w:val="lt-LT"/>
        </w:rPr>
      </w:pPr>
    </w:p>
    <w:p w14:paraId="5136AB2B" w14:textId="77777777" w:rsidR="009A481F" w:rsidRPr="00784F82" w:rsidRDefault="009A481F" w:rsidP="007B7E06">
      <w:pPr>
        <w:rPr>
          <w:sz w:val="22"/>
          <w:lang w:val="lt-LT"/>
        </w:rPr>
      </w:pPr>
    </w:p>
    <w:p w14:paraId="3951740D" w14:textId="77777777" w:rsidR="009A481F" w:rsidRPr="00784F82" w:rsidRDefault="009A481F" w:rsidP="00784F82">
      <w:pPr>
        <w:rPr>
          <w:sz w:val="22"/>
          <w:lang w:val="lt-LT"/>
        </w:rPr>
      </w:pPr>
    </w:p>
    <w:p w14:paraId="04DDF1FD" w14:textId="77777777" w:rsidR="009A481F" w:rsidRPr="00784F82" w:rsidRDefault="009A481F" w:rsidP="007B7E06">
      <w:pPr>
        <w:rPr>
          <w:sz w:val="22"/>
          <w:lang w:val="lt-LT"/>
        </w:rPr>
      </w:pPr>
    </w:p>
    <w:p w14:paraId="51993387" w14:textId="77777777" w:rsidR="009A481F" w:rsidRPr="00784F82" w:rsidRDefault="009A481F" w:rsidP="007B7E06">
      <w:pPr>
        <w:rPr>
          <w:sz w:val="22"/>
          <w:lang w:val="lt-LT"/>
        </w:rPr>
      </w:pPr>
    </w:p>
    <w:p w14:paraId="7D5A99DB" w14:textId="77777777" w:rsidR="009A481F" w:rsidRPr="00784F82" w:rsidRDefault="009A481F" w:rsidP="007B7E06">
      <w:pPr>
        <w:jc w:val="center"/>
        <w:outlineLvl w:val="0"/>
        <w:rPr>
          <w:b/>
          <w:kern w:val="28"/>
          <w:sz w:val="22"/>
          <w:lang w:val="lt-LT"/>
        </w:rPr>
      </w:pPr>
      <w:r w:rsidRPr="00784F82">
        <w:rPr>
          <w:b/>
          <w:kern w:val="28"/>
          <w:sz w:val="22"/>
          <w:lang w:val="lt-LT"/>
        </w:rPr>
        <w:t>I PRIEDAS</w:t>
      </w:r>
    </w:p>
    <w:p w14:paraId="17CD6245" w14:textId="77777777" w:rsidR="009A481F" w:rsidRPr="00784F82" w:rsidRDefault="009A481F" w:rsidP="007B7E06">
      <w:pPr>
        <w:rPr>
          <w:sz w:val="22"/>
          <w:lang w:val="lt-LT"/>
        </w:rPr>
      </w:pPr>
    </w:p>
    <w:p w14:paraId="3D3FA059" w14:textId="77777777" w:rsidR="009A481F" w:rsidRPr="00784F82" w:rsidRDefault="009A481F" w:rsidP="007B7E06">
      <w:pPr>
        <w:jc w:val="center"/>
        <w:outlineLvl w:val="0"/>
        <w:rPr>
          <w:b/>
          <w:kern w:val="28"/>
          <w:sz w:val="22"/>
          <w:lang w:val="lt-LT"/>
        </w:rPr>
      </w:pPr>
      <w:r w:rsidRPr="00784F82">
        <w:rPr>
          <w:b/>
          <w:kern w:val="28"/>
          <w:sz w:val="22"/>
          <w:lang w:val="lt-LT"/>
        </w:rPr>
        <w:t>PREPARATO CHARAKTERISTIKŲ SANTRAUKA</w:t>
      </w:r>
    </w:p>
    <w:p w14:paraId="4CF74169" w14:textId="77777777" w:rsidR="009A481F" w:rsidRPr="00784F82" w:rsidRDefault="009A481F" w:rsidP="007B7E06">
      <w:pPr>
        <w:rPr>
          <w:sz w:val="22"/>
          <w:lang w:val="lt-LT"/>
        </w:rPr>
      </w:pPr>
    </w:p>
    <w:p w14:paraId="44953322" w14:textId="77777777" w:rsidR="009A481F" w:rsidRPr="00784F82" w:rsidRDefault="009A481F" w:rsidP="007B7E06">
      <w:pPr>
        <w:keepNext/>
        <w:ind w:left="567" w:hanging="567"/>
        <w:outlineLvl w:val="0"/>
        <w:rPr>
          <w:b/>
          <w:sz w:val="22"/>
          <w:lang w:val="lt-LT"/>
        </w:rPr>
      </w:pPr>
      <w:r w:rsidRPr="00784F82">
        <w:rPr>
          <w:sz w:val="22"/>
          <w:lang w:val="lt-LT"/>
        </w:rPr>
        <w:br w:type="page"/>
      </w:r>
      <w:r w:rsidRPr="00784F82">
        <w:rPr>
          <w:b/>
          <w:sz w:val="22"/>
          <w:lang w:val="lt-LT"/>
        </w:rPr>
        <w:lastRenderedPageBreak/>
        <w:t>1.</w:t>
      </w:r>
      <w:r w:rsidRPr="00784F82">
        <w:rPr>
          <w:b/>
          <w:sz w:val="22"/>
          <w:lang w:val="lt-LT"/>
        </w:rPr>
        <w:tab/>
      </w:r>
      <w:r w:rsidRPr="00784F82">
        <w:rPr>
          <w:b/>
          <w:caps/>
          <w:sz w:val="22"/>
          <w:lang w:val="lt-LT"/>
        </w:rPr>
        <w:t>VAISTINIO</w:t>
      </w:r>
      <w:r w:rsidRPr="00784F82">
        <w:rPr>
          <w:b/>
          <w:sz w:val="22"/>
          <w:lang w:val="lt-LT"/>
        </w:rPr>
        <w:t xml:space="preserve"> PREPARATO PAVADINIMAS</w:t>
      </w:r>
    </w:p>
    <w:p w14:paraId="2AD77EF6" w14:textId="77777777" w:rsidR="009A481F" w:rsidRPr="00784F82" w:rsidRDefault="009A481F" w:rsidP="007B7E06">
      <w:pPr>
        <w:rPr>
          <w:sz w:val="22"/>
          <w:lang w:val="lt-LT"/>
        </w:rPr>
      </w:pPr>
    </w:p>
    <w:p w14:paraId="282E7484"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koncentratas infuziniam tirpalui</w:t>
      </w:r>
    </w:p>
    <w:p w14:paraId="1938BAEE" w14:textId="77777777" w:rsidR="009A481F" w:rsidRPr="00784F82" w:rsidRDefault="009A481F" w:rsidP="007B7E06">
      <w:pPr>
        <w:rPr>
          <w:sz w:val="22"/>
          <w:lang w:val="lt-LT"/>
        </w:rPr>
      </w:pPr>
    </w:p>
    <w:p w14:paraId="3068012C" w14:textId="77777777" w:rsidR="009A481F" w:rsidRPr="00784F82" w:rsidRDefault="009A481F" w:rsidP="007B7E06">
      <w:pPr>
        <w:rPr>
          <w:sz w:val="22"/>
          <w:lang w:val="lt-LT"/>
        </w:rPr>
      </w:pPr>
    </w:p>
    <w:p w14:paraId="2101BE1E" w14:textId="77777777" w:rsidR="009A481F" w:rsidRPr="00784F82" w:rsidRDefault="009A481F" w:rsidP="007B7E06">
      <w:pPr>
        <w:keepNext/>
        <w:ind w:left="567" w:hanging="567"/>
        <w:outlineLvl w:val="0"/>
        <w:rPr>
          <w:b/>
          <w:sz w:val="22"/>
          <w:lang w:val="lt-LT"/>
        </w:rPr>
      </w:pPr>
      <w:r w:rsidRPr="00784F82">
        <w:rPr>
          <w:b/>
          <w:sz w:val="22"/>
          <w:lang w:val="lt-LT"/>
        </w:rPr>
        <w:t>2.</w:t>
      </w:r>
      <w:r w:rsidRPr="00784F82">
        <w:rPr>
          <w:b/>
          <w:sz w:val="22"/>
          <w:lang w:val="lt-LT"/>
        </w:rPr>
        <w:tab/>
        <w:t>KOKYBINĖ IR KIEKYBINĖ SUDĖTIS</w:t>
      </w:r>
    </w:p>
    <w:p w14:paraId="5AE7432A" w14:textId="77777777" w:rsidR="009A481F" w:rsidRPr="00784F82" w:rsidRDefault="009A481F" w:rsidP="007B7E06">
      <w:pPr>
        <w:rPr>
          <w:sz w:val="22"/>
          <w:lang w:val="lt-LT"/>
        </w:rPr>
      </w:pPr>
    </w:p>
    <w:p w14:paraId="750879EC" w14:textId="77777777" w:rsidR="009A481F" w:rsidRPr="00784F82" w:rsidRDefault="009A481F" w:rsidP="007B7E06">
      <w:pPr>
        <w:rPr>
          <w:sz w:val="22"/>
          <w:lang w:val="lt-LT"/>
        </w:rPr>
      </w:pPr>
      <w:r w:rsidRPr="00784F82">
        <w:rPr>
          <w:sz w:val="22"/>
          <w:lang w:val="lt-LT"/>
        </w:rPr>
        <w:t xml:space="preserve">Kiekviename mililitre yra 25 mg </w:t>
      </w:r>
      <w:proofErr w:type="spellStart"/>
      <w:r w:rsidRPr="00784F82">
        <w:rPr>
          <w:sz w:val="22"/>
          <w:lang w:val="lt-LT"/>
        </w:rPr>
        <w:t>acikloviro</w:t>
      </w:r>
      <w:proofErr w:type="spellEnd"/>
      <w:r w:rsidRPr="00784F82">
        <w:rPr>
          <w:sz w:val="22"/>
          <w:lang w:val="lt-LT"/>
        </w:rPr>
        <w:t xml:space="preserve"> (</w:t>
      </w:r>
      <w:proofErr w:type="spellStart"/>
      <w:r w:rsidRPr="00784F82">
        <w:rPr>
          <w:sz w:val="22"/>
          <w:lang w:val="lt-LT"/>
        </w:rPr>
        <w:t>acikloviro</w:t>
      </w:r>
      <w:proofErr w:type="spellEnd"/>
      <w:r w:rsidRPr="00784F82">
        <w:rPr>
          <w:sz w:val="22"/>
          <w:lang w:val="lt-LT"/>
        </w:rPr>
        <w:t xml:space="preserve"> natrio druskos pavidalu).</w:t>
      </w:r>
    </w:p>
    <w:p w14:paraId="613A4081" w14:textId="77777777" w:rsidR="009A481F" w:rsidRPr="00784F82" w:rsidRDefault="009A481F" w:rsidP="007B7E06">
      <w:pPr>
        <w:rPr>
          <w:sz w:val="22"/>
          <w:lang w:val="lt-LT"/>
        </w:rPr>
      </w:pPr>
      <w:r w:rsidRPr="00784F82">
        <w:rPr>
          <w:sz w:val="22"/>
          <w:lang w:val="lt-LT"/>
        </w:rPr>
        <w:t xml:space="preserve">Kiekviename 10 ml tirpalo flakone yra 250 mg </w:t>
      </w:r>
      <w:proofErr w:type="spellStart"/>
      <w:r w:rsidRPr="00784F82">
        <w:rPr>
          <w:sz w:val="22"/>
          <w:lang w:val="lt-LT"/>
        </w:rPr>
        <w:t>acikloviro</w:t>
      </w:r>
      <w:proofErr w:type="spellEnd"/>
      <w:r w:rsidRPr="00784F82">
        <w:rPr>
          <w:sz w:val="22"/>
          <w:lang w:val="lt-LT"/>
        </w:rPr>
        <w:t xml:space="preserve"> (</w:t>
      </w:r>
      <w:proofErr w:type="spellStart"/>
      <w:r w:rsidRPr="00784F82">
        <w:rPr>
          <w:i/>
          <w:sz w:val="22"/>
          <w:lang w:val="lt-LT"/>
        </w:rPr>
        <w:t>in</w:t>
      </w:r>
      <w:proofErr w:type="spellEnd"/>
      <w:r w:rsidRPr="00784F82">
        <w:rPr>
          <w:i/>
          <w:sz w:val="22"/>
          <w:lang w:val="lt-LT"/>
        </w:rPr>
        <w:t xml:space="preserve"> </w:t>
      </w:r>
      <w:proofErr w:type="spellStart"/>
      <w:r w:rsidRPr="00784F82">
        <w:rPr>
          <w:i/>
          <w:sz w:val="22"/>
          <w:lang w:val="lt-LT"/>
        </w:rPr>
        <w:t>situ</w:t>
      </w:r>
      <w:proofErr w:type="spellEnd"/>
      <w:r w:rsidRPr="00784F82">
        <w:rPr>
          <w:sz w:val="22"/>
          <w:lang w:val="lt-LT"/>
        </w:rPr>
        <w:t xml:space="preserve"> susidariusios </w:t>
      </w:r>
      <w:proofErr w:type="spellStart"/>
      <w:r w:rsidRPr="00784F82">
        <w:rPr>
          <w:sz w:val="22"/>
          <w:lang w:val="lt-LT"/>
        </w:rPr>
        <w:t>acikloviro</w:t>
      </w:r>
      <w:proofErr w:type="spellEnd"/>
      <w:r w:rsidRPr="00784F82">
        <w:rPr>
          <w:sz w:val="22"/>
          <w:lang w:val="lt-LT"/>
        </w:rPr>
        <w:t xml:space="preserve"> natrio druskos pavidalu).</w:t>
      </w:r>
    </w:p>
    <w:p w14:paraId="12C972C0" w14:textId="77777777" w:rsidR="009A481F" w:rsidRPr="00784F82" w:rsidRDefault="009A481F" w:rsidP="007B7E06">
      <w:pPr>
        <w:rPr>
          <w:sz w:val="22"/>
          <w:lang w:val="lt-LT"/>
        </w:rPr>
      </w:pPr>
      <w:r w:rsidRPr="00784F82">
        <w:rPr>
          <w:sz w:val="22"/>
          <w:lang w:val="lt-LT"/>
        </w:rPr>
        <w:t xml:space="preserve">Kiekviename 20 ml tirpalo flakone yra 500 mg </w:t>
      </w:r>
      <w:proofErr w:type="spellStart"/>
      <w:r w:rsidRPr="00784F82">
        <w:rPr>
          <w:sz w:val="22"/>
          <w:lang w:val="lt-LT"/>
        </w:rPr>
        <w:t>acikloviro</w:t>
      </w:r>
      <w:proofErr w:type="spellEnd"/>
      <w:r w:rsidRPr="00784F82">
        <w:rPr>
          <w:sz w:val="22"/>
          <w:lang w:val="lt-LT"/>
        </w:rPr>
        <w:t xml:space="preserve"> (</w:t>
      </w:r>
      <w:proofErr w:type="spellStart"/>
      <w:r w:rsidRPr="00784F82">
        <w:rPr>
          <w:i/>
          <w:sz w:val="22"/>
          <w:lang w:val="lt-LT"/>
        </w:rPr>
        <w:t>in</w:t>
      </w:r>
      <w:proofErr w:type="spellEnd"/>
      <w:r w:rsidRPr="00784F82">
        <w:rPr>
          <w:i/>
          <w:sz w:val="22"/>
          <w:lang w:val="lt-LT"/>
        </w:rPr>
        <w:t xml:space="preserve"> </w:t>
      </w:r>
      <w:proofErr w:type="spellStart"/>
      <w:r w:rsidRPr="00784F82">
        <w:rPr>
          <w:i/>
          <w:sz w:val="22"/>
          <w:lang w:val="lt-LT"/>
        </w:rPr>
        <w:t>situ</w:t>
      </w:r>
      <w:proofErr w:type="spellEnd"/>
      <w:r w:rsidRPr="00784F82">
        <w:rPr>
          <w:sz w:val="22"/>
          <w:lang w:val="lt-LT"/>
        </w:rPr>
        <w:t xml:space="preserve"> susidariusios </w:t>
      </w:r>
      <w:proofErr w:type="spellStart"/>
      <w:r w:rsidRPr="00784F82">
        <w:rPr>
          <w:sz w:val="22"/>
          <w:lang w:val="lt-LT"/>
        </w:rPr>
        <w:t>acikloviro</w:t>
      </w:r>
      <w:proofErr w:type="spellEnd"/>
      <w:r w:rsidRPr="00784F82">
        <w:rPr>
          <w:sz w:val="22"/>
          <w:lang w:val="lt-LT"/>
        </w:rPr>
        <w:t xml:space="preserve"> natrio druskos pavidalu).</w:t>
      </w:r>
    </w:p>
    <w:p w14:paraId="5543FA14" w14:textId="77777777" w:rsidR="009A481F" w:rsidRPr="00784F82" w:rsidRDefault="009A481F" w:rsidP="007B7E06">
      <w:pPr>
        <w:rPr>
          <w:sz w:val="22"/>
          <w:lang w:val="lt-LT"/>
        </w:rPr>
      </w:pPr>
    </w:p>
    <w:p w14:paraId="2BDDB24D" w14:textId="77777777" w:rsidR="009A481F" w:rsidRPr="00784F82" w:rsidRDefault="009A481F" w:rsidP="007B7E06">
      <w:pPr>
        <w:rPr>
          <w:sz w:val="22"/>
          <w:lang w:val="lt-LT"/>
        </w:rPr>
      </w:pPr>
      <w:r w:rsidRPr="00784F82">
        <w:rPr>
          <w:sz w:val="22"/>
          <w:u w:val="single"/>
          <w:lang w:val="lt-LT"/>
        </w:rPr>
        <w:t>Pagalbinė medžiaga, kurios poveikis žinomas</w:t>
      </w:r>
      <w:r w:rsidRPr="00784F82">
        <w:rPr>
          <w:sz w:val="22"/>
          <w:lang w:val="lt-LT"/>
        </w:rPr>
        <w:t>:</w:t>
      </w:r>
    </w:p>
    <w:p w14:paraId="730DF010" w14:textId="77777777" w:rsidR="009A481F" w:rsidRPr="00784F82" w:rsidRDefault="009A481F" w:rsidP="007B7E06">
      <w:pPr>
        <w:rPr>
          <w:sz w:val="22"/>
          <w:lang w:val="lt-LT"/>
        </w:rPr>
      </w:pPr>
      <w:r w:rsidRPr="00784F82">
        <w:rPr>
          <w:sz w:val="22"/>
          <w:lang w:val="lt-LT"/>
        </w:rPr>
        <w:t>Kiekviename mililitre tirpalo yra 2,67 mg natrio.</w:t>
      </w:r>
    </w:p>
    <w:p w14:paraId="78BF8993" w14:textId="77777777" w:rsidR="009A481F" w:rsidRPr="00784F82" w:rsidRDefault="009A481F" w:rsidP="007B7E06">
      <w:pPr>
        <w:rPr>
          <w:sz w:val="22"/>
          <w:lang w:val="lt-LT"/>
        </w:rPr>
      </w:pPr>
    </w:p>
    <w:p w14:paraId="670DBEAA" w14:textId="77777777" w:rsidR="009A481F" w:rsidRPr="00784F82" w:rsidRDefault="009A481F" w:rsidP="007B7E06">
      <w:pPr>
        <w:rPr>
          <w:sz w:val="22"/>
          <w:lang w:val="lt-LT"/>
        </w:rPr>
      </w:pPr>
      <w:r w:rsidRPr="00784F82">
        <w:rPr>
          <w:sz w:val="22"/>
          <w:lang w:val="lt-LT"/>
        </w:rPr>
        <w:t>Visos pagalbinės medžiagos išvardytos 6.1 skyriuje.</w:t>
      </w:r>
    </w:p>
    <w:p w14:paraId="1558801D" w14:textId="77777777" w:rsidR="009A481F" w:rsidRPr="00784F82" w:rsidRDefault="009A481F" w:rsidP="007B7E06">
      <w:pPr>
        <w:rPr>
          <w:sz w:val="22"/>
          <w:lang w:val="lt-LT"/>
        </w:rPr>
      </w:pPr>
    </w:p>
    <w:p w14:paraId="7F3791C7" w14:textId="77777777" w:rsidR="009A481F" w:rsidRPr="00784F82" w:rsidRDefault="009A481F" w:rsidP="007B7E06">
      <w:pPr>
        <w:rPr>
          <w:sz w:val="22"/>
          <w:lang w:val="lt-LT"/>
        </w:rPr>
      </w:pPr>
    </w:p>
    <w:p w14:paraId="11E076CF" w14:textId="77777777" w:rsidR="009A481F" w:rsidRPr="00784F82" w:rsidRDefault="009A481F" w:rsidP="007B7E06">
      <w:pPr>
        <w:keepNext/>
        <w:ind w:left="567" w:hanging="567"/>
        <w:outlineLvl w:val="0"/>
        <w:rPr>
          <w:b/>
          <w:sz w:val="22"/>
          <w:lang w:val="lt-LT"/>
        </w:rPr>
      </w:pPr>
      <w:r w:rsidRPr="00784F82">
        <w:rPr>
          <w:b/>
          <w:sz w:val="22"/>
          <w:lang w:val="lt-LT"/>
        </w:rPr>
        <w:t>3.</w:t>
      </w:r>
      <w:r w:rsidRPr="00784F82">
        <w:rPr>
          <w:b/>
          <w:sz w:val="22"/>
          <w:lang w:val="lt-LT"/>
        </w:rPr>
        <w:tab/>
        <w:t>FARMACINĖ FORMA</w:t>
      </w:r>
    </w:p>
    <w:p w14:paraId="6B3A8BE2" w14:textId="77777777" w:rsidR="009A481F" w:rsidRPr="00784F82" w:rsidRDefault="009A481F" w:rsidP="007B7E06">
      <w:pPr>
        <w:rPr>
          <w:sz w:val="22"/>
          <w:lang w:val="lt-LT"/>
        </w:rPr>
      </w:pPr>
    </w:p>
    <w:p w14:paraId="40154F25" w14:textId="77777777" w:rsidR="009A481F" w:rsidRPr="00784F82" w:rsidRDefault="009A481F" w:rsidP="007B7E06">
      <w:pPr>
        <w:rPr>
          <w:sz w:val="22"/>
          <w:lang w:val="lt-LT"/>
        </w:rPr>
      </w:pPr>
      <w:r w:rsidRPr="00784F82">
        <w:rPr>
          <w:sz w:val="22"/>
          <w:lang w:val="lt-LT"/>
        </w:rPr>
        <w:t>Koncentratas infuziniam tirpalui</w:t>
      </w:r>
    </w:p>
    <w:p w14:paraId="0C8A039B" w14:textId="77777777" w:rsidR="009A481F" w:rsidRPr="00784F82" w:rsidRDefault="009A481F" w:rsidP="007B7E06">
      <w:pPr>
        <w:rPr>
          <w:sz w:val="22"/>
          <w:lang w:val="lt-LT"/>
        </w:rPr>
      </w:pPr>
      <w:r w:rsidRPr="00784F82">
        <w:rPr>
          <w:sz w:val="22"/>
          <w:lang w:val="lt-LT"/>
        </w:rPr>
        <w:t>Tirpalas yra skaidrus, bespalvis, be matomų dalelių.</w:t>
      </w:r>
    </w:p>
    <w:p w14:paraId="25B8F786" w14:textId="77777777" w:rsidR="009A481F" w:rsidRPr="00784F82" w:rsidRDefault="009A481F" w:rsidP="007B7E06">
      <w:pPr>
        <w:rPr>
          <w:sz w:val="22"/>
          <w:lang w:val="lt-LT"/>
        </w:rPr>
      </w:pPr>
      <w:r w:rsidRPr="00784F82">
        <w:rPr>
          <w:sz w:val="22"/>
          <w:lang w:val="lt-LT"/>
        </w:rPr>
        <w:t>Tirpalo pH yra 10,70</w:t>
      </w:r>
      <w:r w:rsidRPr="00784F82">
        <w:rPr>
          <w:sz w:val="22"/>
          <w:lang w:val="lt-LT"/>
        </w:rPr>
        <w:noBreakHyphen/>
        <w:t xml:space="preserve">11,70, </w:t>
      </w:r>
      <w:proofErr w:type="spellStart"/>
      <w:r w:rsidRPr="00784F82">
        <w:rPr>
          <w:sz w:val="22"/>
          <w:lang w:val="lt-LT"/>
        </w:rPr>
        <w:t>osmoliariškumas</w:t>
      </w:r>
      <w:proofErr w:type="spellEnd"/>
      <w:r w:rsidRPr="00784F82">
        <w:rPr>
          <w:sz w:val="22"/>
          <w:lang w:val="lt-LT"/>
        </w:rPr>
        <w:t xml:space="preserve"> – 353,01 </w:t>
      </w:r>
      <w:proofErr w:type="spellStart"/>
      <w:r w:rsidRPr="00784F82">
        <w:rPr>
          <w:sz w:val="22"/>
          <w:lang w:val="lt-LT"/>
        </w:rPr>
        <w:t>mosmol</w:t>
      </w:r>
      <w:proofErr w:type="spellEnd"/>
      <w:r w:rsidRPr="00784F82">
        <w:rPr>
          <w:sz w:val="22"/>
          <w:lang w:val="lt-LT"/>
        </w:rPr>
        <w:t>/kg.</w:t>
      </w:r>
    </w:p>
    <w:p w14:paraId="43FC9B95" w14:textId="77777777" w:rsidR="009A481F" w:rsidRPr="00784F82" w:rsidRDefault="009A481F" w:rsidP="007B7E06">
      <w:pPr>
        <w:rPr>
          <w:sz w:val="22"/>
          <w:lang w:val="lt-LT"/>
        </w:rPr>
      </w:pPr>
    </w:p>
    <w:p w14:paraId="4CE97D0B" w14:textId="77777777" w:rsidR="009A481F" w:rsidRPr="00784F82" w:rsidRDefault="009A481F" w:rsidP="007B7E06">
      <w:pPr>
        <w:rPr>
          <w:sz w:val="22"/>
          <w:lang w:val="lt-LT"/>
        </w:rPr>
      </w:pPr>
    </w:p>
    <w:p w14:paraId="346EE7A3" w14:textId="77777777" w:rsidR="009A481F" w:rsidRPr="00784F82" w:rsidRDefault="009A481F" w:rsidP="007B7E06">
      <w:pPr>
        <w:keepNext/>
        <w:ind w:left="567" w:hanging="567"/>
        <w:outlineLvl w:val="0"/>
        <w:rPr>
          <w:b/>
          <w:sz w:val="22"/>
          <w:lang w:val="lt-LT"/>
        </w:rPr>
      </w:pPr>
      <w:r w:rsidRPr="00784F82">
        <w:rPr>
          <w:b/>
          <w:caps/>
          <w:sz w:val="22"/>
          <w:lang w:val="lt-LT"/>
        </w:rPr>
        <w:t>4.</w:t>
      </w:r>
      <w:r w:rsidRPr="00784F82">
        <w:rPr>
          <w:b/>
          <w:caps/>
          <w:sz w:val="22"/>
          <w:lang w:val="lt-LT"/>
        </w:rPr>
        <w:tab/>
      </w:r>
      <w:r w:rsidRPr="00784F82">
        <w:rPr>
          <w:b/>
          <w:sz w:val="22"/>
          <w:lang w:val="lt-LT"/>
        </w:rPr>
        <w:t>KLINIKINĖ INFORMACIJA</w:t>
      </w:r>
    </w:p>
    <w:p w14:paraId="1DB92D7C" w14:textId="77777777" w:rsidR="009A481F" w:rsidRPr="00784F82" w:rsidRDefault="009A481F" w:rsidP="007B7E06">
      <w:pPr>
        <w:rPr>
          <w:sz w:val="22"/>
          <w:lang w:val="lt-LT"/>
        </w:rPr>
      </w:pPr>
    </w:p>
    <w:p w14:paraId="6412BCA5" w14:textId="77777777" w:rsidR="009A481F" w:rsidRPr="00784F82" w:rsidRDefault="009A481F" w:rsidP="007B7E06">
      <w:pPr>
        <w:keepNext/>
        <w:ind w:left="567" w:hanging="567"/>
        <w:outlineLvl w:val="1"/>
        <w:rPr>
          <w:b/>
          <w:sz w:val="22"/>
          <w:lang w:val="lt-LT"/>
        </w:rPr>
      </w:pPr>
      <w:r w:rsidRPr="00784F82">
        <w:rPr>
          <w:b/>
          <w:sz w:val="22"/>
          <w:lang w:val="lt-LT"/>
        </w:rPr>
        <w:t>4.1</w:t>
      </w:r>
      <w:r w:rsidRPr="00784F82">
        <w:rPr>
          <w:b/>
          <w:sz w:val="22"/>
          <w:lang w:val="lt-LT"/>
        </w:rPr>
        <w:tab/>
        <w:t>Terapinės indikacijos</w:t>
      </w:r>
    </w:p>
    <w:p w14:paraId="3DDBF489" w14:textId="77777777" w:rsidR="009A481F" w:rsidRPr="00784F82" w:rsidRDefault="009A481F" w:rsidP="007B7E06">
      <w:pPr>
        <w:rPr>
          <w:sz w:val="22"/>
          <w:lang w:val="lt-LT"/>
        </w:rPr>
      </w:pPr>
    </w:p>
    <w:p w14:paraId="3A410981" w14:textId="77777777" w:rsidR="009A481F" w:rsidRPr="00784F82" w:rsidRDefault="009A481F" w:rsidP="007B7E06">
      <w:pPr>
        <w:rPr>
          <w:sz w:val="22"/>
          <w:lang w:val="lt-LT"/>
        </w:rPr>
      </w:pPr>
      <w:r w:rsidRPr="00784F82">
        <w:rPr>
          <w:sz w:val="22"/>
          <w:lang w:val="lt-LT"/>
        </w:rPr>
        <w:t>Paprastosios pūslelinės (</w:t>
      </w:r>
      <w:proofErr w:type="spellStart"/>
      <w:r w:rsidRPr="00784F82">
        <w:rPr>
          <w:i/>
          <w:sz w:val="22"/>
          <w:lang w:val="lt-LT"/>
        </w:rPr>
        <w:t>Herpes</w:t>
      </w:r>
      <w:proofErr w:type="spellEnd"/>
      <w:r w:rsidRPr="00784F82">
        <w:rPr>
          <w:i/>
          <w:sz w:val="22"/>
          <w:lang w:val="lt-LT"/>
        </w:rPr>
        <w:t xml:space="preserve"> </w:t>
      </w:r>
      <w:proofErr w:type="spellStart"/>
      <w:r w:rsidRPr="00784F82">
        <w:rPr>
          <w:i/>
          <w:sz w:val="22"/>
          <w:lang w:val="lt-LT"/>
        </w:rPr>
        <w:t>simplex</w:t>
      </w:r>
      <w:proofErr w:type="spellEnd"/>
      <w:r w:rsidRPr="00784F82">
        <w:rPr>
          <w:sz w:val="22"/>
          <w:lang w:val="lt-LT"/>
        </w:rPr>
        <w:t>) virusų sukeltų infekcinių ligų gydymas pacientams, kurių imuninė reakcija yra sutrikusi, ir sunkios pirminės lytinių organų pūslelinės gydymas pacientams, kurių imuninė reakcija yra normali.</w:t>
      </w:r>
    </w:p>
    <w:p w14:paraId="6C167C9E" w14:textId="77777777" w:rsidR="009A481F" w:rsidRPr="00784F82" w:rsidRDefault="009A481F" w:rsidP="007B7E06">
      <w:pPr>
        <w:rPr>
          <w:sz w:val="22"/>
          <w:lang w:val="lt-LT"/>
        </w:rPr>
      </w:pPr>
      <w:r w:rsidRPr="00784F82">
        <w:rPr>
          <w:sz w:val="22"/>
          <w:lang w:val="lt-LT"/>
        </w:rPr>
        <w:t>Paprastosios pūslelinės</w:t>
      </w:r>
      <w:r w:rsidRPr="00784F82">
        <w:rPr>
          <w:i/>
          <w:sz w:val="22"/>
          <w:lang w:val="lt-LT"/>
        </w:rPr>
        <w:t xml:space="preserve"> (</w:t>
      </w:r>
      <w:proofErr w:type="spellStart"/>
      <w:r w:rsidRPr="00784F82">
        <w:rPr>
          <w:i/>
          <w:sz w:val="22"/>
          <w:lang w:val="lt-LT"/>
        </w:rPr>
        <w:t>Herpes</w:t>
      </w:r>
      <w:proofErr w:type="spellEnd"/>
      <w:r w:rsidRPr="00784F82">
        <w:rPr>
          <w:i/>
          <w:sz w:val="22"/>
          <w:lang w:val="lt-LT"/>
        </w:rPr>
        <w:t xml:space="preserve"> </w:t>
      </w:r>
      <w:proofErr w:type="spellStart"/>
      <w:r w:rsidRPr="00784F82">
        <w:rPr>
          <w:i/>
          <w:sz w:val="22"/>
          <w:lang w:val="lt-LT"/>
        </w:rPr>
        <w:t>simplex</w:t>
      </w:r>
      <w:proofErr w:type="spellEnd"/>
      <w:r w:rsidRPr="00784F82">
        <w:rPr>
          <w:i/>
          <w:sz w:val="22"/>
          <w:lang w:val="lt-LT"/>
        </w:rPr>
        <w:t xml:space="preserve">) </w:t>
      </w:r>
      <w:r w:rsidRPr="00784F82">
        <w:rPr>
          <w:sz w:val="22"/>
          <w:lang w:val="lt-LT"/>
        </w:rPr>
        <w:t>virusų sukeltų infekcinių ligų profilaktika pacientams, kurių imuninė reakcija yra sutrikusi.</w:t>
      </w:r>
    </w:p>
    <w:p w14:paraId="35B7A2AC" w14:textId="77777777" w:rsidR="009A481F" w:rsidRPr="00784F82" w:rsidRDefault="009A481F" w:rsidP="007B7E06">
      <w:pPr>
        <w:rPr>
          <w:sz w:val="22"/>
          <w:lang w:val="lt-LT"/>
        </w:rPr>
      </w:pPr>
      <w:r w:rsidRPr="00784F82">
        <w:rPr>
          <w:sz w:val="22"/>
          <w:lang w:val="lt-LT"/>
        </w:rPr>
        <w:t xml:space="preserve">Juostinės pūslelinės </w:t>
      </w:r>
      <w:r w:rsidRPr="00784F82">
        <w:rPr>
          <w:i/>
          <w:sz w:val="22"/>
          <w:lang w:val="lt-LT"/>
        </w:rPr>
        <w:t>(</w:t>
      </w:r>
      <w:proofErr w:type="spellStart"/>
      <w:r w:rsidRPr="00784F82">
        <w:rPr>
          <w:i/>
          <w:sz w:val="22"/>
          <w:lang w:val="lt-LT"/>
        </w:rPr>
        <w:t>Varicella</w:t>
      </w:r>
      <w:proofErr w:type="spellEnd"/>
      <w:r w:rsidRPr="00784F82">
        <w:rPr>
          <w:i/>
          <w:sz w:val="22"/>
          <w:lang w:val="lt-LT"/>
        </w:rPr>
        <w:t xml:space="preserve"> </w:t>
      </w:r>
      <w:proofErr w:type="spellStart"/>
      <w:r w:rsidRPr="00784F82">
        <w:rPr>
          <w:i/>
          <w:sz w:val="22"/>
          <w:lang w:val="lt-LT"/>
        </w:rPr>
        <w:t>zoster</w:t>
      </w:r>
      <w:proofErr w:type="spellEnd"/>
      <w:r w:rsidRPr="00784F82">
        <w:rPr>
          <w:i/>
          <w:sz w:val="22"/>
          <w:lang w:val="lt-LT"/>
        </w:rPr>
        <w:t>)</w:t>
      </w:r>
      <w:r w:rsidRPr="00784F82">
        <w:rPr>
          <w:sz w:val="22"/>
          <w:lang w:val="lt-LT"/>
        </w:rPr>
        <w:t xml:space="preserve"> virusų sukeltos infekcinės ligos gydymas.</w:t>
      </w:r>
    </w:p>
    <w:p w14:paraId="60E88244" w14:textId="77777777" w:rsidR="009A481F" w:rsidRPr="00784F82" w:rsidRDefault="009A481F" w:rsidP="007B7E06">
      <w:pPr>
        <w:rPr>
          <w:sz w:val="22"/>
          <w:lang w:val="lt-LT"/>
        </w:rPr>
      </w:pPr>
      <w:r w:rsidRPr="00784F82">
        <w:rPr>
          <w:i/>
          <w:sz w:val="22"/>
          <w:lang w:val="lt-LT"/>
        </w:rPr>
        <w:t>Pūslelinės (</w:t>
      </w:r>
      <w:proofErr w:type="spellStart"/>
      <w:r w:rsidRPr="00784F82">
        <w:rPr>
          <w:i/>
          <w:sz w:val="22"/>
          <w:lang w:val="lt-LT"/>
        </w:rPr>
        <w:t>Herpes</w:t>
      </w:r>
      <w:proofErr w:type="spellEnd"/>
      <w:r w:rsidRPr="00784F82">
        <w:rPr>
          <w:i/>
          <w:sz w:val="22"/>
          <w:lang w:val="lt-LT"/>
        </w:rPr>
        <w:t xml:space="preserve">) </w:t>
      </w:r>
      <w:r w:rsidRPr="00784F82">
        <w:rPr>
          <w:sz w:val="22"/>
          <w:lang w:val="lt-LT"/>
        </w:rPr>
        <w:t>virusų sukelto encefalito gydymas.</w:t>
      </w:r>
    </w:p>
    <w:p w14:paraId="52DA461D" w14:textId="77777777" w:rsidR="009A481F" w:rsidRPr="00784F82" w:rsidRDefault="009A481F" w:rsidP="007B7E06">
      <w:pPr>
        <w:rPr>
          <w:sz w:val="22"/>
          <w:lang w:val="lt-LT"/>
        </w:rPr>
      </w:pPr>
      <w:proofErr w:type="spellStart"/>
      <w:r w:rsidRPr="00784F82">
        <w:rPr>
          <w:i/>
          <w:sz w:val="22"/>
          <w:lang w:val="lt-LT"/>
        </w:rPr>
        <w:t>Herpes</w:t>
      </w:r>
      <w:proofErr w:type="spellEnd"/>
      <w:r w:rsidRPr="00784F82">
        <w:rPr>
          <w:i/>
          <w:sz w:val="22"/>
          <w:lang w:val="lt-LT"/>
        </w:rPr>
        <w:t xml:space="preserve"> </w:t>
      </w:r>
      <w:proofErr w:type="spellStart"/>
      <w:r w:rsidRPr="00784F82">
        <w:rPr>
          <w:i/>
          <w:sz w:val="22"/>
          <w:lang w:val="lt-LT"/>
        </w:rPr>
        <w:t>simplex</w:t>
      </w:r>
      <w:proofErr w:type="spellEnd"/>
      <w:r w:rsidRPr="00784F82">
        <w:rPr>
          <w:sz w:val="22"/>
          <w:lang w:val="lt-LT"/>
        </w:rPr>
        <w:t xml:space="preserve"> virusų sukeltos infekcinės ligos gydymas naujagimiams ir jaunesniems kaip 3 mėnesių kūdikiams.</w:t>
      </w:r>
    </w:p>
    <w:p w14:paraId="1AC0B774" w14:textId="77777777" w:rsidR="009A481F" w:rsidRPr="00784F82" w:rsidRDefault="009A481F" w:rsidP="007B7E06">
      <w:pPr>
        <w:rPr>
          <w:sz w:val="22"/>
          <w:lang w:val="lt-LT"/>
        </w:rPr>
      </w:pPr>
    </w:p>
    <w:p w14:paraId="6E4AACB6" w14:textId="77777777" w:rsidR="009A481F" w:rsidRPr="00784F82" w:rsidRDefault="009A481F" w:rsidP="007B7E06">
      <w:pPr>
        <w:keepNext/>
        <w:ind w:left="567" w:hanging="567"/>
        <w:outlineLvl w:val="1"/>
        <w:rPr>
          <w:b/>
          <w:sz w:val="22"/>
          <w:lang w:val="lt-LT"/>
        </w:rPr>
      </w:pPr>
      <w:r w:rsidRPr="00784F82">
        <w:rPr>
          <w:b/>
          <w:sz w:val="22"/>
          <w:lang w:val="lt-LT"/>
        </w:rPr>
        <w:t>4.2</w:t>
      </w:r>
      <w:r w:rsidRPr="00784F82">
        <w:rPr>
          <w:b/>
          <w:sz w:val="22"/>
          <w:lang w:val="lt-LT"/>
        </w:rPr>
        <w:tab/>
        <w:t>Dozavimas ir vartojimo metodas</w:t>
      </w:r>
    </w:p>
    <w:p w14:paraId="41D0BE93" w14:textId="77777777" w:rsidR="009A481F" w:rsidRPr="00784F82" w:rsidRDefault="009A481F" w:rsidP="007B7E06">
      <w:pPr>
        <w:rPr>
          <w:sz w:val="22"/>
          <w:lang w:val="lt-LT"/>
        </w:rPr>
      </w:pPr>
    </w:p>
    <w:p w14:paraId="002BDC02" w14:textId="77777777" w:rsidR="009A481F" w:rsidRPr="00784F82" w:rsidRDefault="009A481F" w:rsidP="007B7E06">
      <w:pPr>
        <w:rPr>
          <w:sz w:val="22"/>
          <w:lang w:val="lt-LT"/>
        </w:rPr>
      </w:pPr>
      <w:r w:rsidRPr="00784F82">
        <w:rPr>
          <w:sz w:val="22"/>
          <w:lang w:val="lt-LT"/>
        </w:rPr>
        <w:t>Vartojimo būdas: vaistinis preparatas lėtai (per 1 valandą) sulašinamas į veną.</w:t>
      </w:r>
    </w:p>
    <w:p w14:paraId="2DA3DA98" w14:textId="77777777" w:rsidR="009A481F" w:rsidRPr="00784F82" w:rsidRDefault="009A481F" w:rsidP="007B7E06">
      <w:pPr>
        <w:rPr>
          <w:sz w:val="22"/>
          <w:lang w:val="lt-LT"/>
        </w:rPr>
      </w:pPr>
    </w:p>
    <w:p w14:paraId="0205D6F6" w14:textId="77777777" w:rsidR="009A481F" w:rsidRPr="00784F82" w:rsidRDefault="009A481F" w:rsidP="007B7E06">
      <w:pPr>
        <w:rPr>
          <w:sz w:val="22"/>
          <w:lang w:val="lt-LT"/>
        </w:rPr>
      </w:pPr>
      <w:r w:rsidRPr="00784F82">
        <w:rPr>
          <w:sz w:val="22"/>
          <w:lang w:val="lt-LT"/>
        </w:rPr>
        <w:t xml:space="preserve">Paprastai gydymas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koncentratu infuziniam tirpalui tęsiamas 5 dienas, bet gydymo trukmę galima keisti atsižvelgiant į paciento būklę bei reakciją į gydymą. </w:t>
      </w:r>
      <w:proofErr w:type="spellStart"/>
      <w:r w:rsidRPr="00784F82">
        <w:rPr>
          <w:i/>
          <w:sz w:val="22"/>
          <w:lang w:val="lt-LT"/>
        </w:rPr>
        <w:t>Herpes</w:t>
      </w:r>
      <w:proofErr w:type="spellEnd"/>
      <w:r w:rsidRPr="00784F82">
        <w:rPr>
          <w:sz w:val="22"/>
          <w:lang w:val="lt-LT"/>
        </w:rPr>
        <w:t xml:space="preserve"> viruso sukeltas encefalitas paprastai gydomas 10 dienų. Naujagimių </w:t>
      </w:r>
      <w:proofErr w:type="spellStart"/>
      <w:r w:rsidRPr="00784F82">
        <w:rPr>
          <w:i/>
          <w:sz w:val="22"/>
          <w:lang w:val="lt-LT"/>
        </w:rPr>
        <w:t>Herpes</w:t>
      </w:r>
      <w:proofErr w:type="spellEnd"/>
      <w:r w:rsidRPr="00784F82">
        <w:rPr>
          <w:sz w:val="22"/>
          <w:lang w:val="lt-LT"/>
        </w:rPr>
        <w:t xml:space="preserve"> viruso sukelta infekcinė liga paprastai gydoma 14 dienų, jei pažeidžiama gleivinė ir oda (oda, akys ir burna), bei 21 dieną, jei infekcija išplinta arba pažeidžiama centrinė nervų sistema.</w:t>
      </w:r>
    </w:p>
    <w:p w14:paraId="35143FC9" w14:textId="77777777" w:rsidR="009A481F" w:rsidRPr="00784F82" w:rsidRDefault="009A481F" w:rsidP="007B7E06">
      <w:pPr>
        <w:rPr>
          <w:sz w:val="22"/>
          <w:lang w:val="lt-LT"/>
        </w:rPr>
      </w:pPr>
    </w:p>
    <w:p w14:paraId="64DFC023" w14:textId="77777777" w:rsidR="009A481F" w:rsidRPr="00784F82" w:rsidRDefault="009A481F" w:rsidP="007B7E06">
      <w:pPr>
        <w:rPr>
          <w:sz w:val="22"/>
          <w:lang w:val="lt-LT"/>
        </w:rPr>
      </w:pPr>
      <w:r w:rsidRPr="00784F82">
        <w:rPr>
          <w:sz w:val="22"/>
          <w:lang w:val="lt-LT"/>
        </w:rPr>
        <w:t xml:space="preserve">Profilaktikos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koncentratu infuziniam tirpalui trukmė priklauso nuo rizikos laikotarpio trukmės.</w:t>
      </w:r>
    </w:p>
    <w:p w14:paraId="76DADF72" w14:textId="77777777" w:rsidR="009A481F" w:rsidRPr="00784F82" w:rsidRDefault="009A481F" w:rsidP="007B7E06">
      <w:pPr>
        <w:rPr>
          <w:i/>
          <w:sz w:val="22"/>
          <w:lang w:val="lt-LT"/>
        </w:rPr>
      </w:pPr>
    </w:p>
    <w:p w14:paraId="45BB055C" w14:textId="77777777" w:rsidR="009A481F" w:rsidRPr="00784F82" w:rsidRDefault="009A481F" w:rsidP="007B7E06">
      <w:pPr>
        <w:rPr>
          <w:color w:val="000000"/>
          <w:sz w:val="22"/>
          <w:lang w:val="lt-LT"/>
        </w:rPr>
      </w:pPr>
      <w:r w:rsidRPr="00784F82">
        <w:rPr>
          <w:color w:val="000000"/>
          <w:sz w:val="22"/>
          <w:u w:val="single"/>
          <w:lang w:val="lt-LT"/>
        </w:rPr>
        <w:t>Dozavimas suaugusiesiems</w:t>
      </w:r>
    </w:p>
    <w:p w14:paraId="32C97875" w14:textId="77777777" w:rsidR="009A481F" w:rsidRPr="00784F82" w:rsidRDefault="009A481F" w:rsidP="007B7E06">
      <w:pPr>
        <w:rPr>
          <w:color w:val="000000"/>
          <w:sz w:val="22"/>
          <w:lang w:val="lt-LT"/>
        </w:rPr>
      </w:pPr>
      <w:r w:rsidRPr="00784F82">
        <w:rPr>
          <w:color w:val="000000"/>
          <w:sz w:val="22"/>
          <w:lang w:val="lt-LT"/>
        </w:rPr>
        <w:t xml:space="preserve">Pacientams, kuriems yra </w:t>
      </w:r>
      <w:proofErr w:type="spellStart"/>
      <w:r w:rsidRPr="00784F82">
        <w:rPr>
          <w:i/>
          <w:color w:val="000000"/>
          <w:sz w:val="22"/>
          <w:lang w:val="lt-LT"/>
        </w:rPr>
        <w:t>Herpes</w:t>
      </w:r>
      <w:proofErr w:type="spellEnd"/>
      <w:r w:rsidRPr="00784F82">
        <w:rPr>
          <w:i/>
          <w:color w:val="000000"/>
          <w:sz w:val="22"/>
          <w:lang w:val="lt-LT"/>
        </w:rPr>
        <w:t xml:space="preserve"> </w:t>
      </w:r>
      <w:proofErr w:type="spellStart"/>
      <w:r w:rsidRPr="00784F82">
        <w:rPr>
          <w:i/>
          <w:color w:val="000000"/>
          <w:sz w:val="22"/>
          <w:lang w:val="lt-LT"/>
        </w:rPr>
        <w:t>simplex</w:t>
      </w:r>
      <w:proofErr w:type="spellEnd"/>
      <w:r w:rsidRPr="00784F82">
        <w:rPr>
          <w:color w:val="000000"/>
          <w:sz w:val="22"/>
          <w:lang w:val="lt-LT"/>
        </w:rPr>
        <w:t xml:space="preserve"> (išskyrus </w:t>
      </w:r>
      <w:proofErr w:type="spellStart"/>
      <w:r w:rsidRPr="00784F82">
        <w:rPr>
          <w:i/>
          <w:color w:val="000000"/>
          <w:sz w:val="22"/>
          <w:lang w:val="lt-LT"/>
        </w:rPr>
        <w:t>Herpes</w:t>
      </w:r>
      <w:proofErr w:type="spellEnd"/>
      <w:r w:rsidRPr="00784F82">
        <w:rPr>
          <w:color w:val="000000"/>
          <w:sz w:val="22"/>
          <w:lang w:val="lt-LT"/>
        </w:rPr>
        <w:t xml:space="preserve"> encefalitą) ar </w:t>
      </w:r>
      <w:proofErr w:type="spellStart"/>
      <w:r w:rsidRPr="00784F82">
        <w:rPr>
          <w:i/>
          <w:color w:val="000000"/>
          <w:sz w:val="22"/>
          <w:lang w:val="lt-LT"/>
        </w:rPr>
        <w:t>Varicella</w:t>
      </w:r>
      <w:proofErr w:type="spellEnd"/>
      <w:r w:rsidRPr="00784F82">
        <w:rPr>
          <w:i/>
          <w:color w:val="000000"/>
          <w:sz w:val="22"/>
          <w:lang w:val="lt-LT"/>
        </w:rPr>
        <w:t xml:space="preserve"> </w:t>
      </w:r>
      <w:proofErr w:type="spellStart"/>
      <w:r w:rsidRPr="00784F82">
        <w:rPr>
          <w:i/>
          <w:color w:val="000000"/>
          <w:sz w:val="22"/>
          <w:lang w:val="lt-LT"/>
        </w:rPr>
        <w:t>zoster</w:t>
      </w:r>
      <w:proofErr w:type="spellEnd"/>
      <w:r w:rsidRPr="00784F82">
        <w:rPr>
          <w:i/>
          <w:color w:val="000000"/>
          <w:sz w:val="22"/>
          <w:lang w:val="lt-LT"/>
        </w:rPr>
        <w:t xml:space="preserve"> </w:t>
      </w:r>
      <w:r w:rsidRPr="00784F82">
        <w:rPr>
          <w:color w:val="000000"/>
          <w:sz w:val="22"/>
          <w:lang w:val="lt-LT"/>
        </w:rPr>
        <w:t xml:space="preserve">sukelta infekcinė liga, reikia kas 8 valandas </w:t>
      </w:r>
      <w:proofErr w:type="spellStart"/>
      <w:r w:rsidRPr="00784F82">
        <w:rPr>
          <w:color w:val="000000"/>
          <w:sz w:val="22"/>
          <w:lang w:val="lt-LT"/>
        </w:rPr>
        <w:t>infuzuoti</w:t>
      </w:r>
      <w:proofErr w:type="spellEnd"/>
      <w:r w:rsidRPr="00784F82">
        <w:rPr>
          <w:color w:val="000000"/>
          <w:sz w:val="22"/>
          <w:lang w:val="lt-LT"/>
        </w:rPr>
        <w:t xml:space="preserve"> 5 mg/kg kūno svorio </w:t>
      </w: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w:t>
      </w:r>
      <w:r w:rsidRPr="00784F82">
        <w:rPr>
          <w:color w:val="000000"/>
          <w:sz w:val="22"/>
          <w:lang w:val="lt-LT"/>
        </w:rPr>
        <w:lastRenderedPageBreak/>
        <w:t>koncentrato infuziniam tirpalui dozę, jei nėra inkstų funkcijos sutrikimo (žr. „Dozavimas pacientams, kurių inkstų funkcija sutrikusi“).</w:t>
      </w:r>
    </w:p>
    <w:p w14:paraId="761EF8C4" w14:textId="77777777" w:rsidR="009A481F" w:rsidRPr="00784F82" w:rsidRDefault="009A481F" w:rsidP="007B7E06">
      <w:pPr>
        <w:rPr>
          <w:color w:val="000000"/>
          <w:sz w:val="22"/>
          <w:lang w:val="lt-LT"/>
        </w:rPr>
      </w:pPr>
    </w:p>
    <w:p w14:paraId="1D3A765C" w14:textId="77777777" w:rsidR="009A481F" w:rsidRPr="00784F82" w:rsidRDefault="009A481F" w:rsidP="007B7E06">
      <w:pPr>
        <w:rPr>
          <w:color w:val="000000"/>
          <w:sz w:val="22"/>
          <w:lang w:val="lt-LT"/>
        </w:rPr>
      </w:pPr>
      <w:r w:rsidRPr="00784F82">
        <w:rPr>
          <w:color w:val="000000"/>
          <w:sz w:val="22"/>
          <w:lang w:val="lt-LT"/>
        </w:rPr>
        <w:t xml:space="preserve">Pacientams, kurių imuninė reakcija yra sutrikusi ir kuriems yra </w:t>
      </w:r>
      <w:proofErr w:type="spellStart"/>
      <w:r w:rsidRPr="00784F82">
        <w:rPr>
          <w:i/>
          <w:color w:val="000000"/>
          <w:sz w:val="22"/>
          <w:lang w:val="lt-LT"/>
        </w:rPr>
        <w:t>Varicella</w:t>
      </w:r>
      <w:proofErr w:type="spellEnd"/>
      <w:r w:rsidRPr="00784F82">
        <w:rPr>
          <w:i/>
          <w:color w:val="000000"/>
          <w:sz w:val="22"/>
          <w:lang w:val="lt-LT"/>
        </w:rPr>
        <w:t xml:space="preserve"> </w:t>
      </w:r>
      <w:proofErr w:type="spellStart"/>
      <w:r w:rsidRPr="00784F82">
        <w:rPr>
          <w:i/>
          <w:color w:val="000000"/>
          <w:sz w:val="22"/>
          <w:lang w:val="lt-LT"/>
        </w:rPr>
        <w:t>zoster</w:t>
      </w:r>
      <w:proofErr w:type="spellEnd"/>
      <w:r w:rsidRPr="00784F82">
        <w:rPr>
          <w:i/>
          <w:color w:val="000000"/>
          <w:sz w:val="22"/>
          <w:lang w:val="lt-LT"/>
        </w:rPr>
        <w:t xml:space="preserve"> </w:t>
      </w:r>
      <w:r w:rsidRPr="00784F82">
        <w:rPr>
          <w:color w:val="000000"/>
          <w:sz w:val="22"/>
          <w:lang w:val="lt-LT"/>
        </w:rPr>
        <w:t xml:space="preserve">sukelta infekcinė liga ar </w:t>
      </w:r>
      <w:proofErr w:type="spellStart"/>
      <w:r w:rsidRPr="00784F82">
        <w:rPr>
          <w:i/>
          <w:color w:val="000000"/>
          <w:sz w:val="22"/>
          <w:lang w:val="lt-LT"/>
        </w:rPr>
        <w:t>Herpes</w:t>
      </w:r>
      <w:proofErr w:type="spellEnd"/>
      <w:r w:rsidRPr="00784F82">
        <w:rPr>
          <w:color w:val="000000"/>
          <w:sz w:val="22"/>
          <w:lang w:val="lt-LT"/>
        </w:rPr>
        <w:t xml:space="preserve"> encefalitas, reikia kas 8 valandas </w:t>
      </w:r>
      <w:proofErr w:type="spellStart"/>
      <w:r w:rsidRPr="00784F82">
        <w:rPr>
          <w:color w:val="000000"/>
          <w:sz w:val="22"/>
          <w:lang w:val="lt-LT"/>
        </w:rPr>
        <w:t>infuzuoti</w:t>
      </w:r>
      <w:proofErr w:type="spellEnd"/>
      <w:r w:rsidRPr="00784F82">
        <w:rPr>
          <w:color w:val="000000"/>
          <w:sz w:val="22"/>
          <w:lang w:val="lt-LT"/>
        </w:rPr>
        <w:t xml:space="preserve"> 10 mg/kg kūno svorio </w:t>
      </w: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dozę, jei nėra inkstų funkcijos sutrikimo (žr. „Dozavimas pacientams, kurių inkstų funkcija sutrikusi“).</w:t>
      </w:r>
    </w:p>
    <w:p w14:paraId="66DB6456" w14:textId="77777777" w:rsidR="009A481F" w:rsidRPr="00784F82" w:rsidRDefault="009A481F" w:rsidP="007B7E06">
      <w:pPr>
        <w:rPr>
          <w:color w:val="000000"/>
          <w:sz w:val="22"/>
          <w:lang w:val="lt-LT"/>
        </w:rPr>
      </w:pPr>
    </w:p>
    <w:p w14:paraId="09A52AEF" w14:textId="77777777" w:rsidR="009A481F" w:rsidRPr="00784F82" w:rsidRDefault="009A481F" w:rsidP="007B7E06">
      <w:pPr>
        <w:autoSpaceDE w:val="0"/>
        <w:autoSpaceDN w:val="0"/>
        <w:adjustRightInd w:val="0"/>
        <w:rPr>
          <w:sz w:val="22"/>
          <w:lang w:val="lt-LT"/>
        </w:rPr>
      </w:pPr>
      <w:r w:rsidRPr="00784F82">
        <w:rPr>
          <w:sz w:val="22"/>
          <w:lang w:val="lt-LT"/>
        </w:rPr>
        <w:t xml:space="preserve">Jei į veną vartojama </w:t>
      </w:r>
      <w:proofErr w:type="spellStart"/>
      <w:r w:rsidRPr="00784F82">
        <w:rPr>
          <w:sz w:val="22"/>
          <w:lang w:val="lt-LT"/>
        </w:rPr>
        <w:t>acikloviro</w:t>
      </w:r>
      <w:proofErr w:type="spellEnd"/>
      <w:r w:rsidRPr="00784F82">
        <w:rPr>
          <w:sz w:val="22"/>
          <w:lang w:val="lt-LT"/>
        </w:rPr>
        <w:t xml:space="preserve"> dozė nutukusiam pacientui apskaičiuojama pagal tikrąjį kūno svorį, koncentracija plazmoje gali būti didesnė (žr. 5.2 skyrių). Dėl šios priežasties būtina apsvarstyti dozės mažinimą nutukusiems pacientams, ypač jei yra inkstų funkcijos sutrikimas arba pacientas yra senyvas.</w:t>
      </w:r>
    </w:p>
    <w:p w14:paraId="206CD7B0" w14:textId="77777777" w:rsidR="009A481F" w:rsidRPr="00784F82" w:rsidRDefault="009A481F" w:rsidP="007B7E06">
      <w:pPr>
        <w:autoSpaceDE w:val="0"/>
        <w:autoSpaceDN w:val="0"/>
        <w:adjustRightInd w:val="0"/>
        <w:rPr>
          <w:sz w:val="22"/>
          <w:lang w:val="lt-LT"/>
        </w:rPr>
      </w:pPr>
    </w:p>
    <w:p w14:paraId="0A9B2BA5" w14:textId="77777777" w:rsidR="009A481F" w:rsidRPr="00784F82" w:rsidRDefault="009A481F" w:rsidP="007B7E06">
      <w:pPr>
        <w:rPr>
          <w:color w:val="000000"/>
          <w:sz w:val="22"/>
          <w:lang w:val="lt-LT"/>
        </w:rPr>
      </w:pPr>
      <w:r w:rsidRPr="00784F82">
        <w:rPr>
          <w:color w:val="000000"/>
          <w:sz w:val="22"/>
          <w:u w:val="single"/>
          <w:lang w:val="lt-LT"/>
        </w:rPr>
        <w:t>Vaikų populiacija</w:t>
      </w:r>
      <w:r w:rsidRPr="00784F82">
        <w:rPr>
          <w:color w:val="000000"/>
          <w:sz w:val="22"/>
          <w:lang w:val="lt-LT"/>
        </w:rPr>
        <w:t xml:space="preserve"> </w:t>
      </w:r>
    </w:p>
    <w:p w14:paraId="7DE60EF6" w14:textId="77777777" w:rsidR="009A481F" w:rsidRPr="00784F82" w:rsidRDefault="009A481F" w:rsidP="007B7E06">
      <w:pPr>
        <w:rPr>
          <w:color w:val="000000"/>
          <w:sz w:val="22"/>
          <w:lang w:val="lt-LT"/>
        </w:rPr>
      </w:pP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dozė kūdikiams ir vaikams nuo 3 mėnesių iki 12 metų amžiaus apskaičiuojama pagal kūno paviršiaus plotą.</w:t>
      </w:r>
    </w:p>
    <w:p w14:paraId="7DD8F224" w14:textId="77777777" w:rsidR="009A481F" w:rsidRPr="00784F82" w:rsidRDefault="009A481F" w:rsidP="007B7E06">
      <w:pPr>
        <w:rPr>
          <w:color w:val="000000"/>
          <w:sz w:val="22"/>
          <w:lang w:val="lt-LT"/>
        </w:rPr>
      </w:pPr>
    </w:p>
    <w:p w14:paraId="06CE5C2C" w14:textId="77777777" w:rsidR="009A481F" w:rsidRPr="00784F82" w:rsidRDefault="009A481F" w:rsidP="007B7E06">
      <w:pPr>
        <w:rPr>
          <w:color w:val="000000"/>
          <w:sz w:val="22"/>
          <w:lang w:val="lt-LT"/>
        </w:rPr>
      </w:pPr>
      <w:r w:rsidRPr="00784F82">
        <w:rPr>
          <w:color w:val="000000"/>
          <w:sz w:val="22"/>
          <w:lang w:val="lt-LT"/>
        </w:rPr>
        <w:t xml:space="preserve">3 mėnesių ir vyresniems kūdikiams ir vaikams, kuriems yra </w:t>
      </w:r>
      <w:proofErr w:type="spellStart"/>
      <w:r w:rsidRPr="00784F82">
        <w:rPr>
          <w:i/>
          <w:color w:val="000000"/>
          <w:sz w:val="22"/>
          <w:lang w:val="lt-LT"/>
        </w:rPr>
        <w:t>Herpes</w:t>
      </w:r>
      <w:proofErr w:type="spellEnd"/>
      <w:r w:rsidRPr="00784F82">
        <w:rPr>
          <w:i/>
          <w:color w:val="000000"/>
          <w:sz w:val="22"/>
          <w:lang w:val="lt-LT"/>
        </w:rPr>
        <w:t xml:space="preserve"> </w:t>
      </w:r>
      <w:proofErr w:type="spellStart"/>
      <w:r w:rsidRPr="00784F82">
        <w:rPr>
          <w:i/>
          <w:color w:val="000000"/>
          <w:sz w:val="22"/>
          <w:lang w:val="lt-LT"/>
        </w:rPr>
        <w:t>simplex</w:t>
      </w:r>
      <w:proofErr w:type="spellEnd"/>
      <w:r w:rsidRPr="00784F82">
        <w:rPr>
          <w:color w:val="000000"/>
          <w:sz w:val="22"/>
          <w:lang w:val="lt-LT"/>
        </w:rPr>
        <w:t xml:space="preserve"> (išskyrus </w:t>
      </w:r>
      <w:proofErr w:type="spellStart"/>
      <w:r w:rsidRPr="00784F82">
        <w:rPr>
          <w:i/>
          <w:color w:val="000000"/>
          <w:sz w:val="22"/>
          <w:lang w:val="lt-LT"/>
        </w:rPr>
        <w:t>Herpes</w:t>
      </w:r>
      <w:proofErr w:type="spellEnd"/>
      <w:r w:rsidRPr="00784F82">
        <w:rPr>
          <w:color w:val="000000"/>
          <w:sz w:val="22"/>
          <w:lang w:val="lt-LT"/>
        </w:rPr>
        <w:t xml:space="preserve"> encefalitą) ar </w:t>
      </w:r>
      <w:proofErr w:type="spellStart"/>
      <w:r w:rsidRPr="00784F82">
        <w:rPr>
          <w:i/>
          <w:color w:val="000000"/>
          <w:sz w:val="22"/>
          <w:lang w:val="lt-LT"/>
        </w:rPr>
        <w:t>Varicella</w:t>
      </w:r>
      <w:proofErr w:type="spellEnd"/>
      <w:r w:rsidRPr="00784F82">
        <w:rPr>
          <w:i/>
          <w:color w:val="000000"/>
          <w:sz w:val="22"/>
          <w:lang w:val="lt-LT"/>
        </w:rPr>
        <w:t xml:space="preserve"> </w:t>
      </w:r>
      <w:proofErr w:type="spellStart"/>
      <w:r w:rsidRPr="00784F82">
        <w:rPr>
          <w:i/>
          <w:color w:val="000000"/>
          <w:sz w:val="22"/>
          <w:lang w:val="lt-LT"/>
        </w:rPr>
        <w:t>zoster</w:t>
      </w:r>
      <w:proofErr w:type="spellEnd"/>
      <w:r w:rsidRPr="00784F82">
        <w:rPr>
          <w:i/>
          <w:color w:val="000000"/>
          <w:sz w:val="22"/>
          <w:lang w:val="lt-LT"/>
        </w:rPr>
        <w:t xml:space="preserve"> </w:t>
      </w:r>
      <w:r w:rsidRPr="00784F82">
        <w:rPr>
          <w:color w:val="000000"/>
          <w:sz w:val="22"/>
          <w:lang w:val="lt-LT"/>
        </w:rPr>
        <w:t xml:space="preserve">sukelta infekcinė liga, reikia kas 8 valandas </w:t>
      </w:r>
      <w:proofErr w:type="spellStart"/>
      <w:r w:rsidRPr="00784F82">
        <w:rPr>
          <w:color w:val="000000"/>
          <w:sz w:val="22"/>
          <w:lang w:val="lt-LT"/>
        </w:rPr>
        <w:t>infuzuoti</w:t>
      </w:r>
      <w:proofErr w:type="spellEnd"/>
      <w:r w:rsidRPr="00784F82">
        <w:rPr>
          <w:color w:val="000000"/>
          <w:sz w:val="22"/>
          <w:lang w:val="lt-LT"/>
        </w:rPr>
        <w:t xml:space="preserve"> 250 mg/m</w:t>
      </w:r>
      <w:r w:rsidRPr="00784F82">
        <w:rPr>
          <w:color w:val="000000"/>
          <w:sz w:val="22"/>
          <w:vertAlign w:val="superscript"/>
          <w:lang w:val="lt-LT"/>
        </w:rPr>
        <w:t>2</w:t>
      </w:r>
      <w:r w:rsidRPr="00784F82">
        <w:rPr>
          <w:color w:val="000000"/>
          <w:sz w:val="22"/>
          <w:lang w:val="lt-LT"/>
        </w:rPr>
        <w:t xml:space="preserve"> kūno paviršiaus ploto </w:t>
      </w: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dozę, jei nėra inkstų funkcijos sutrikimo.</w:t>
      </w:r>
    </w:p>
    <w:p w14:paraId="35B2B8A9" w14:textId="77777777" w:rsidR="009A481F" w:rsidRPr="00784F82" w:rsidRDefault="009A481F" w:rsidP="007B7E06">
      <w:pPr>
        <w:rPr>
          <w:color w:val="000000"/>
          <w:sz w:val="22"/>
          <w:lang w:val="lt-LT"/>
        </w:rPr>
      </w:pPr>
    </w:p>
    <w:p w14:paraId="2462F979" w14:textId="77777777" w:rsidR="009A481F" w:rsidRPr="00784F82" w:rsidRDefault="009A481F" w:rsidP="007B7E06">
      <w:pPr>
        <w:rPr>
          <w:color w:val="000000"/>
          <w:sz w:val="22"/>
          <w:lang w:val="lt-LT"/>
        </w:rPr>
      </w:pPr>
      <w:r w:rsidRPr="00784F82">
        <w:rPr>
          <w:color w:val="000000"/>
          <w:sz w:val="22"/>
          <w:lang w:val="lt-LT"/>
        </w:rPr>
        <w:t xml:space="preserve">Vaikams, kurių imuninė reakcija yra sutrikusi ir kuriems yra </w:t>
      </w:r>
      <w:proofErr w:type="spellStart"/>
      <w:r w:rsidRPr="00784F82">
        <w:rPr>
          <w:i/>
          <w:color w:val="000000"/>
          <w:sz w:val="22"/>
          <w:lang w:val="lt-LT"/>
        </w:rPr>
        <w:t>Varicella</w:t>
      </w:r>
      <w:proofErr w:type="spellEnd"/>
      <w:r w:rsidRPr="00784F82">
        <w:rPr>
          <w:i/>
          <w:color w:val="000000"/>
          <w:sz w:val="22"/>
          <w:lang w:val="lt-LT"/>
        </w:rPr>
        <w:t xml:space="preserve"> </w:t>
      </w:r>
      <w:proofErr w:type="spellStart"/>
      <w:r w:rsidRPr="00784F82">
        <w:rPr>
          <w:i/>
          <w:color w:val="000000"/>
          <w:sz w:val="22"/>
          <w:lang w:val="lt-LT"/>
        </w:rPr>
        <w:t>zoster</w:t>
      </w:r>
      <w:proofErr w:type="spellEnd"/>
      <w:r w:rsidRPr="00784F82">
        <w:rPr>
          <w:i/>
          <w:color w:val="000000"/>
          <w:sz w:val="22"/>
          <w:lang w:val="lt-LT"/>
        </w:rPr>
        <w:t xml:space="preserve"> </w:t>
      </w:r>
      <w:r w:rsidRPr="00784F82">
        <w:rPr>
          <w:color w:val="000000"/>
          <w:sz w:val="22"/>
          <w:lang w:val="lt-LT"/>
        </w:rPr>
        <w:t xml:space="preserve">sukelta infekcinė liga ar </w:t>
      </w:r>
      <w:proofErr w:type="spellStart"/>
      <w:r w:rsidRPr="00784F82">
        <w:rPr>
          <w:i/>
          <w:color w:val="000000"/>
          <w:sz w:val="22"/>
          <w:lang w:val="lt-LT"/>
        </w:rPr>
        <w:t>Herpes</w:t>
      </w:r>
      <w:proofErr w:type="spellEnd"/>
      <w:r w:rsidRPr="00784F82">
        <w:rPr>
          <w:color w:val="000000"/>
          <w:sz w:val="22"/>
          <w:lang w:val="lt-LT"/>
        </w:rPr>
        <w:t xml:space="preserve"> encefalitas, reikia kas 8 valandas </w:t>
      </w:r>
      <w:proofErr w:type="spellStart"/>
      <w:r w:rsidRPr="00784F82">
        <w:rPr>
          <w:color w:val="000000"/>
          <w:sz w:val="22"/>
          <w:lang w:val="lt-LT"/>
        </w:rPr>
        <w:t>infuzuoti</w:t>
      </w:r>
      <w:proofErr w:type="spellEnd"/>
      <w:r w:rsidRPr="00784F82">
        <w:rPr>
          <w:color w:val="000000"/>
          <w:sz w:val="22"/>
          <w:lang w:val="lt-LT"/>
        </w:rPr>
        <w:t xml:space="preserve"> 500 mg/m</w:t>
      </w:r>
      <w:r w:rsidRPr="00784F82">
        <w:rPr>
          <w:color w:val="000000"/>
          <w:sz w:val="22"/>
          <w:vertAlign w:val="superscript"/>
          <w:lang w:val="lt-LT"/>
        </w:rPr>
        <w:t>2</w:t>
      </w:r>
      <w:r w:rsidRPr="00784F82">
        <w:rPr>
          <w:color w:val="000000"/>
          <w:sz w:val="22"/>
          <w:lang w:val="lt-LT"/>
        </w:rPr>
        <w:t xml:space="preserve">  kūno paviršiaus ploto </w:t>
      </w: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dozę, jei nėra inkstų funkcijos sutrikimo.</w:t>
      </w:r>
    </w:p>
    <w:p w14:paraId="040954C7" w14:textId="77777777" w:rsidR="009A481F" w:rsidRPr="00784F82" w:rsidRDefault="009A481F" w:rsidP="007B7E06">
      <w:pPr>
        <w:rPr>
          <w:color w:val="000000"/>
          <w:sz w:val="22"/>
          <w:lang w:val="lt-LT"/>
        </w:rPr>
      </w:pPr>
    </w:p>
    <w:p w14:paraId="75060425" w14:textId="77777777" w:rsidR="009A481F" w:rsidRPr="00784F82" w:rsidRDefault="009A481F" w:rsidP="007B7E06">
      <w:pPr>
        <w:autoSpaceDE w:val="0"/>
        <w:autoSpaceDN w:val="0"/>
        <w:adjustRightInd w:val="0"/>
        <w:rPr>
          <w:sz w:val="22"/>
          <w:lang w:val="lt-LT"/>
        </w:rPr>
      </w:pP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dozė naujagimiams ir jaunesniems kaip 3 mėnesių kūdikiams apskaičiuojama pagal kūno svorį</w:t>
      </w:r>
      <w:r w:rsidRPr="00784F82">
        <w:rPr>
          <w:sz w:val="22"/>
          <w:lang w:val="lt-LT"/>
        </w:rPr>
        <w:t>.</w:t>
      </w:r>
    </w:p>
    <w:p w14:paraId="02DA05F1" w14:textId="77777777" w:rsidR="009A481F" w:rsidRPr="00784F82" w:rsidRDefault="009A481F" w:rsidP="007B7E06">
      <w:pPr>
        <w:autoSpaceDE w:val="0"/>
        <w:autoSpaceDN w:val="0"/>
        <w:adjustRightInd w:val="0"/>
        <w:rPr>
          <w:sz w:val="22"/>
          <w:lang w:val="lt-LT"/>
        </w:rPr>
      </w:pPr>
    </w:p>
    <w:p w14:paraId="0122A3D4" w14:textId="77777777" w:rsidR="009A481F" w:rsidRPr="00784F82" w:rsidRDefault="009A481F" w:rsidP="007B7E06">
      <w:pPr>
        <w:rPr>
          <w:color w:val="000000"/>
          <w:sz w:val="22"/>
          <w:lang w:val="lt-LT"/>
        </w:rPr>
      </w:pPr>
      <w:r w:rsidRPr="00784F82">
        <w:rPr>
          <w:color w:val="000000"/>
          <w:sz w:val="22"/>
          <w:lang w:val="lt-LT"/>
        </w:rPr>
        <w:t xml:space="preserve">Vaikams, kuriems yra arba manoma, kad gali būti naujagimių </w:t>
      </w:r>
      <w:proofErr w:type="spellStart"/>
      <w:r w:rsidRPr="00784F82">
        <w:rPr>
          <w:i/>
          <w:color w:val="000000"/>
          <w:sz w:val="22"/>
          <w:lang w:val="lt-LT"/>
        </w:rPr>
        <w:t>Herpes</w:t>
      </w:r>
      <w:proofErr w:type="spellEnd"/>
      <w:r w:rsidRPr="00784F82">
        <w:rPr>
          <w:color w:val="000000"/>
          <w:sz w:val="22"/>
          <w:lang w:val="lt-LT"/>
        </w:rPr>
        <w:t xml:space="preserve"> infekcija, rekomenduojama kas 8 valandas į veną </w:t>
      </w:r>
      <w:proofErr w:type="spellStart"/>
      <w:r w:rsidRPr="00784F82">
        <w:rPr>
          <w:color w:val="000000"/>
          <w:sz w:val="22"/>
          <w:lang w:val="lt-LT"/>
        </w:rPr>
        <w:t>infuzuojama</w:t>
      </w:r>
      <w:proofErr w:type="spellEnd"/>
      <w:r w:rsidRPr="00784F82">
        <w:rPr>
          <w:color w:val="000000"/>
          <w:sz w:val="22"/>
          <w:lang w:val="lt-LT"/>
        </w:rPr>
        <w:t xml:space="preserve"> </w:t>
      </w:r>
      <w:proofErr w:type="spellStart"/>
      <w:r w:rsidRPr="00784F82">
        <w:rPr>
          <w:color w:val="000000"/>
          <w:sz w:val="22"/>
          <w:lang w:val="lt-LT"/>
        </w:rPr>
        <w:t>acikloviro</w:t>
      </w:r>
      <w:proofErr w:type="spellEnd"/>
      <w:r w:rsidRPr="00784F82">
        <w:rPr>
          <w:color w:val="000000"/>
          <w:sz w:val="22"/>
          <w:lang w:val="lt-LT"/>
        </w:rPr>
        <w:t xml:space="preserve"> dozė yra 20 mg/kg kūno svorio. Tokia dozė vartojama 21 dieną, jei liga yra išplitusi arba pažeista centrinė nervų sistema, ir 14 dienų, jei pažeista tik oda ir gleivinė.</w:t>
      </w:r>
    </w:p>
    <w:p w14:paraId="28F3B51D" w14:textId="77777777" w:rsidR="009A481F" w:rsidRPr="00784F82" w:rsidRDefault="009A481F" w:rsidP="007B7E06">
      <w:pPr>
        <w:rPr>
          <w:color w:val="000000"/>
          <w:sz w:val="22"/>
          <w:lang w:val="lt-LT"/>
        </w:rPr>
      </w:pPr>
    </w:p>
    <w:p w14:paraId="2877F3BF" w14:textId="77777777" w:rsidR="009A481F" w:rsidRPr="00784F82" w:rsidRDefault="009A481F" w:rsidP="007B7E06">
      <w:pPr>
        <w:rPr>
          <w:color w:val="000000"/>
          <w:sz w:val="22"/>
          <w:lang w:val="lt-LT"/>
        </w:rPr>
      </w:pPr>
      <w:r w:rsidRPr="00784F82">
        <w:rPr>
          <w:color w:val="000000"/>
          <w:sz w:val="22"/>
          <w:lang w:val="lt-LT"/>
        </w:rPr>
        <w:t>Kūdikiams ir vaikams, kurių inkstų funkcija sutrikusi, dozę būtina tinkamai koreguoti, atsižvelgiant į sutrikimo sunkumą (žr. „Dozavimas pacientams, kurių inkstų funkcija sutrikusi“).</w:t>
      </w:r>
    </w:p>
    <w:p w14:paraId="1CCEA165" w14:textId="77777777" w:rsidR="009A481F" w:rsidRPr="00784F82" w:rsidRDefault="009A481F" w:rsidP="007B7E06">
      <w:pPr>
        <w:rPr>
          <w:color w:val="000000"/>
          <w:sz w:val="22"/>
          <w:lang w:val="lt-LT"/>
        </w:rPr>
      </w:pPr>
    </w:p>
    <w:p w14:paraId="3E1267F6" w14:textId="77777777" w:rsidR="009A481F" w:rsidRPr="00784F82" w:rsidRDefault="009A481F" w:rsidP="007B7E06">
      <w:pPr>
        <w:rPr>
          <w:color w:val="000000"/>
          <w:sz w:val="22"/>
          <w:u w:val="single"/>
          <w:lang w:val="lt-LT"/>
        </w:rPr>
      </w:pPr>
      <w:r w:rsidRPr="00784F82">
        <w:rPr>
          <w:color w:val="000000"/>
          <w:sz w:val="22"/>
          <w:u w:val="single"/>
          <w:lang w:val="lt-LT"/>
        </w:rPr>
        <w:t>Dozavimas senyviems pacientams</w:t>
      </w:r>
    </w:p>
    <w:p w14:paraId="632B1667" w14:textId="77777777" w:rsidR="009A481F" w:rsidRPr="00784F82" w:rsidRDefault="009A481F" w:rsidP="007B7E06">
      <w:pPr>
        <w:rPr>
          <w:color w:val="000000"/>
          <w:sz w:val="22"/>
          <w:lang w:val="lt-LT"/>
        </w:rPr>
      </w:pPr>
      <w:r w:rsidRPr="00784F82">
        <w:rPr>
          <w:color w:val="000000"/>
          <w:sz w:val="22"/>
          <w:lang w:val="lt-LT"/>
        </w:rPr>
        <w:t>Reikia įvertinti galimą inkstų funkcijos sutrikimą senyviems žmonėms ir tinkamai koreguoti dozę (žr. „Dozavimas pacientams, kurių inkstų funkcija sutrikusi“).</w:t>
      </w:r>
    </w:p>
    <w:p w14:paraId="07076143" w14:textId="77777777" w:rsidR="009A481F" w:rsidRPr="00784F82" w:rsidRDefault="009A481F" w:rsidP="007B7E06">
      <w:pPr>
        <w:rPr>
          <w:color w:val="000000"/>
          <w:sz w:val="22"/>
          <w:lang w:val="lt-LT"/>
        </w:rPr>
      </w:pPr>
    </w:p>
    <w:p w14:paraId="412AF3C6" w14:textId="77777777" w:rsidR="009A481F" w:rsidRPr="00784F82" w:rsidRDefault="009A481F" w:rsidP="007B7E06">
      <w:pPr>
        <w:rPr>
          <w:color w:val="000000"/>
          <w:sz w:val="22"/>
          <w:lang w:val="lt-LT"/>
        </w:rPr>
      </w:pPr>
      <w:r w:rsidRPr="00784F82">
        <w:rPr>
          <w:color w:val="000000"/>
          <w:sz w:val="22"/>
          <w:lang w:val="lt-LT"/>
        </w:rPr>
        <w:t>Būtina palaikyti tinkamą hidrataciją.</w:t>
      </w:r>
    </w:p>
    <w:p w14:paraId="27D6C1C2" w14:textId="77777777" w:rsidR="009A481F" w:rsidRPr="00784F82" w:rsidRDefault="009A481F" w:rsidP="007B7E06">
      <w:pPr>
        <w:rPr>
          <w:color w:val="000000"/>
          <w:sz w:val="22"/>
          <w:lang w:val="lt-LT"/>
        </w:rPr>
      </w:pPr>
    </w:p>
    <w:p w14:paraId="74D3E63F" w14:textId="77777777" w:rsidR="009A481F" w:rsidRPr="00784F82" w:rsidRDefault="009A481F" w:rsidP="007B7E06">
      <w:pPr>
        <w:rPr>
          <w:color w:val="000000"/>
          <w:sz w:val="22"/>
          <w:lang w:val="lt-LT"/>
        </w:rPr>
      </w:pPr>
      <w:r w:rsidRPr="00784F82">
        <w:rPr>
          <w:color w:val="000000"/>
          <w:sz w:val="22"/>
          <w:u w:val="single"/>
          <w:lang w:val="lt-LT"/>
        </w:rPr>
        <w:t>Dozavimas pacientams, kurių inkstų funkcija sutrikusi</w:t>
      </w:r>
    </w:p>
    <w:p w14:paraId="0034F6A0" w14:textId="77777777" w:rsidR="009A481F" w:rsidRPr="00784F82" w:rsidRDefault="009A481F" w:rsidP="007B7E06">
      <w:pPr>
        <w:rPr>
          <w:color w:val="000000"/>
          <w:sz w:val="22"/>
          <w:lang w:val="lt-LT"/>
        </w:rPr>
      </w:pP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pacientams, kurių inkstų funkcija sutrikusi, būtina vartoti atsargiai. Būtina palaikyti tinkamą hidrataciją.</w:t>
      </w:r>
    </w:p>
    <w:p w14:paraId="0AE615CB" w14:textId="77777777" w:rsidR="009A481F" w:rsidRPr="00784F82" w:rsidRDefault="009A481F" w:rsidP="007B7E06">
      <w:pPr>
        <w:rPr>
          <w:color w:val="000000"/>
          <w:sz w:val="22"/>
          <w:lang w:val="lt-LT"/>
        </w:rPr>
      </w:pPr>
      <w:r w:rsidRPr="00784F82">
        <w:rPr>
          <w:color w:val="000000"/>
          <w:sz w:val="22"/>
          <w:lang w:val="lt-LT"/>
        </w:rPr>
        <w:t>Dozę pacientams, kurių inkstų funkcija sutrikusi, būtina koreguoti atsižvelgiant į kreatinino klirensą, išreikštą ml/min. (suaugusiems žmonėms ir paaugliams) ar ml/min./1,73 m</w:t>
      </w:r>
      <w:r w:rsidRPr="00784F82">
        <w:rPr>
          <w:color w:val="000000"/>
          <w:sz w:val="22"/>
          <w:vertAlign w:val="superscript"/>
          <w:lang w:val="lt-LT"/>
        </w:rPr>
        <w:t>2</w:t>
      </w:r>
      <w:r w:rsidRPr="00784F82">
        <w:rPr>
          <w:color w:val="000000"/>
          <w:sz w:val="22"/>
          <w:lang w:val="lt-LT"/>
        </w:rPr>
        <w:t xml:space="preserve"> kūno paviršiaus ploto (kūdikiams ir jaunesniems kaip 13 metų vaikams). Toliau pateikiamos dozavimo keitimo rekomendacijos.</w:t>
      </w:r>
    </w:p>
    <w:p w14:paraId="37DED308" w14:textId="77777777" w:rsidR="009A481F" w:rsidRPr="00784F82" w:rsidRDefault="009A481F" w:rsidP="007B7E06">
      <w:pPr>
        <w:rPr>
          <w:rFonts w:eastAsia="Calibri"/>
          <w:color w:val="000000"/>
          <w:sz w:val="22"/>
          <w:lang w:val="lt-LT"/>
        </w:rPr>
      </w:pPr>
    </w:p>
    <w:p w14:paraId="7A52AA4B" w14:textId="77777777" w:rsidR="009A481F" w:rsidRPr="00784F82" w:rsidRDefault="009A481F" w:rsidP="007B7E06">
      <w:pPr>
        <w:rPr>
          <w:rFonts w:eastAsia="Calibri"/>
          <w:color w:val="000000"/>
          <w:sz w:val="22"/>
          <w:lang w:val="lt-LT"/>
        </w:rPr>
      </w:pPr>
      <w:r w:rsidRPr="00784F82">
        <w:rPr>
          <w:rFonts w:eastAsia="Calibri"/>
          <w:color w:val="000000"/>
          <w:sz w:val="22"/>
          <w:lang w:val="lt-LT"/>
        </w:rPr>
        <w:t>Dozės koregavimas suaugusiems žmonėms ir paaugliams</w:t>
      </w:r>
    </w:p>
    <w:p w14:paraId="505BEC57" w14:textId="77777777" w:rsidR="009A481F" w:rsidRPr="00784F82" w:rsidRDefault="009A481F" w:rsidP="007B7E06">
      <w:pPr>
        <w:rPr>
          <w:color w:val="000000"/>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3"/>
        <w:gridCol w:w="7217"/>
      </w:tblGrid>
      <w:tr w:rsidR="009A481F" w:rsidRPr="009A481F" w14:paraId="6E502D4A" w14:textId="77777777" w:rsidTr="00784F82">
        <w:tc>
          <w:tcPr>
            <w:tcW w:w="1728" w:type="dxa"/>
          </w:tcPr>
          <w:p w14:paraId="7186B16D" w14:textId="77777777" w:rsidR="009A481F" w:rsidRPr="00784F82" w:rsidRDefault="009A481F" w:rsidP="007B7E06">
            <w:pPr>
              <w:rPr>
                <w:sz w:val="22"/>
                <w:lang w:val="lt-LT"/>
              </w:rPr>
            </w:pPr>
            <w:r w:rsidRPr="00784F82">
              <w:rPr>
                <w:sz w:val="22"/>
                <w:lang w:val="lt-LT"/>
              </w:rPr>
              <w:t>Kreatinino klirensas</w:t>
            </w:r>
          </w:p>
        </w:tc>
        <w:tc>
          <w:tcPr>
            <w:tcW w:w="7560" w:type="dxa"/>
          </w:tcPr>
          <w:p w14:paraId="57518B0C" w14:textId="77777777" w:rsidR="009A481F" w:rsidRPr="00784F82" w:rsidRDefault="009A481F" w:rsidP="007B7E06">
            <w:pPr>
              <w:rPr>
                <w:sz w:val="22"/>
                <w:lang w:val="lt-LT"/>
              </w:rPr>
            </w:pPr>
            <w:r w:rsidRPr="00784F82">
              <w:rPr>
                <w:sz w:val="22"/>
                <w:lang w:val="lt-LT"/>
              </w:rPr>
              <w:t>Dozė</w:t>
            </w:r>
          </w:p>
        </w:tc>
      </w:tr>
      <w:tr w:rsidR="009A481F" w:rsidRPr="009A481F" w14:paraId="0C0E633D" w14:textId="77777777" w:rsidTr="00784F82">
        <w:tc>
          <w:tcPr>
            <w:tcW w:w="1728" w:type="dxa"/>
          </w:tcPr>
          <w:p w14:paraId="14E6593C" w14:textId="77777777" w:rsidR="009A481F" w:rsidRPr="00784F82" w:rsidRDefault="009A481F" w:rsidP="007B7E06">
            <w:pPr>
              <w:rPr>
                <w:sz w:val="22"/>
                <w:lang w:val="lt-LT"/>
              </w:rPr>
            </w:pPr>
            <w:r w:rsidRPr="00784F82">
              <w:rPr>
                <w:sz w:val="22"/>
                <w:lang w:val="lt-LT"/>
              </w:rPr>
              <w:t>25</w:t>
            </w:r>
            <w:r w:rsidRPr="00784F82">
              <w:rPr>
                <w:sz w:val="22"/>
                <w:lang w:val="lt-LT"/>
              </w:rPr>
              <w:noBreakHyphen/>
              <w:t>50 ml/min.</w:t>
            </w:r>
          </w:p>
        </w:tc>
        <w:tc>
          <w:tcPr>
            <w:tcW w:w="7560" w:type="dxa"/>
          </w:tcPr>
          <w:p w14:paraId="63FA1542" w14:textId="77777777" w:rsidR="009A481F" w:rsidRPr="00784F82" w:rsidRDefault="009A481F" w:rsidP="007B7E06">
            <w:pPr>
              <w:rPr>
                <w:sz w:val="22"/>
                <w:lang w:val="lt-LT"/>
              </w:rPr>
            </w:pPr>
            <w:r w:rsidRPr="00784F82">
              <w:rPr>
                <w:sz w:val="22"/>
                <w:lang w:val="lt-LT"/>
              </w:rPr>
              <w:t xml:space="preserve">Aukščiau paminėtą rekomenduojamą dozę (5 arba 10 mg/kg kūno svorio) reikia </w:t>
            </w:r>
            <w:proofErr w:type="spellStart"/>
            <w:r w:rsidRPr="00784F82">
              <w:rPr>
                <w:sz w:val="22"/>
                <w:lang w:val="lt-LT"/>
              </w:rPr>
              <w:t>infuzuoti</w:t>
            </w:r>
            <w:proofErr w:type="spellEnd"/>
            <w:r w:rsidRPr="00784F82">
              <w:rPr>
                <w:sz w:val="22"/>
                <w:lang w:val="lt-LT"/>
              </w:rPr>
              <w:t xml:space="preserve"> kas 12 valandų.</w:t>
            </w:r>
          </w:p>
        </w:tc>
      </w:tr>
      <w:tr w:rsidR="009A481F" w:rsidRPr="009A481F" w14:paraId="46EAA3F9" w14:textId="77777777" w:rsidTr="00784F82">
        <w:tc>
          <w:tcPr>
            <w:tcW w:w="1728" w:type="dxa"/>
          </w:tcPr>
          <w:p w14:paraId="1F01E1F8" w14:textId="77777777" w:rsidR="009A481F" w:rsidRPr="00784F82" w:rsidRDefault="009A481F" w:rsidP="007B7E06">
            <w:pPr>
              <w:rPr>
                <w:sz w:val="22"/>
                <w:lang w:val="lt-LT"/>
              </w:rPr>
            </w:pPr>
            <w:r w:rsidRPr="00784F82">
              <w:rPr>
                <w:sz w:val="22"/>
                <w:lang w:val="lt-LT"/>
              </w:rPr>
              <w:lastRenderedPageBreak/>
              <w:t>10</w:t>
            </w:r>
            <w:r w:rsidRPr="00784F82">
              <w:rPr>
                <w:sz w:val="22"/>
                <w:lang w:val="lt-LT"/>
              </w:rPr>
              <w:noBreakHyphen/>
              <w:t>25 ml/min.</w:t>
            </w:r>
          </w:p>
        </w:tc>
        <w:tc>
          <w:tcPr>
            <w:tcW w:w="7560" w:type="dxa"/>
          </w:tcPr>
          <w:p w14:paraId="2646B386" w14:textId="77777777" w:rsidR="009A481F" w:rsidRPr="00784F82" w:rsidRDefault="009A481F" w:rsidP="007B7E06">
            <w:pPr>
              <w:rPr>
                <w:sz w:val="22"/>
                <w:lang w:val="lt-LT"/>
              </w:rPr>
            </w:pPr>
            <w:r w:rsidRPr="00784F82">
              <w:rPr>
                <w:sz w:val="22"/>
                <w:lang w:val="lt-LT"/>
              </w:rPr>
              <w:t xml:space="preserve">Aukščiau paminėtą rekomenduojamą dozę (5 arba 10 mg/kg kūno svorio) reikia </w:t>
            </w:r>
            <w:proofErr w:type="spellStart"/>
            <w:r w:rsidRPr="00784F82">
              <w:rPr>
                <w:sz w:val="22"/>
                <w:lang w:val="lt-LT"/>
              </w:rPr>
              <w:t>infuzuoti</w:t>
            </w:r>
            <w:proofErr w:type="spellEnd"/>
            <w:r w:rsidRPr="00784F82">
              <w:rPr>
                <w:sz w:val="22"/>
                <w:lang w:val="lt-LT"/>
              </w:rPr>
              <w:t xml:space="preserve"> kas 24 valandas.</w:t>
            </w:r>
          </w:p>
          <w:p w14:paraId="0161D9A6" w14:textId="77777777" w:rsidR="009A481F" w:rsidRPr="00784F82" w:rsidRDefault="009A481F" w:rsidP="007B7E06">
            <w:pPr>
              <w:rPr>
                <w:sz w:val="22"/>
                <w:lang w:val="lt-LT"/>
              </w:rPr>
            </w:pPr>
          </w:p>
          <w:p w14:paraId="21E7711A" w14:textId="77777777" w:rsidR="009A481F" w:rsidRPr="00784F82" w:rsidRDefault="009A481F" w:rsidP="007B7E06">
            <w:pPr>
              <w:jc w:val="center"/>
              <w:rPr>
                <w:sz w:val="22"/>
                <w:lang w:val="lt-LT"/>
              </w:rPr>
            </w:pPr>
          </w:p>
        </w:tc>
      </w:tr>
      <w:tr w:rsidR="009A481F" w:rsidRPr="009A481F" w14:paraId="6643EFD4" w14:textId="77777777" w:rsidTr="00784F82">
        <w:tc>
          <w:tcPr>
            <w:tcW w:w="1728" w:type="dxa"/>
          </w:tcPr>
          <w:p w14:paraId="32A16F45" w14:textId="77777777" w:rsidR="009A481F" w:rsidRPr="00784F82" w:rsidRDefault="009A481F" w:rsidP="007B7E06">
            <w:pPr>
              <w:rPr>
                <w:color w:val="000000"/>
                <w:sz w:val="22"/>
                <w:lang w:val="lt-LT"/>
              </w:rPr>
            </w:pPr>
            <w:r w:rsidRPr="00784F82">
              <w:rPr>
                <w:color w:val="000000"/>
                <w:sz w:val="22"/>
                <w:lang w:val="lt-LT"/>
              </w:rPr>
              <w:t>0 (</w:t>
            </w:r>
            <w:proofErr w:type="spellStart"/>
            <w:r w:rsidRPr="00784F82">
              <w:rPr>
                <w:color w:val="000000"/>
                <w:sz w:val="22"/>
                <w:lang w:val="lt-LT"/>
              </w:rPr>
              <w:t>anurija</w:t>
            </w:r>
            <w:proofErr w:type="spellEnd"/>
            <w:r w:rsidRPr="00784F82">
              <w:rPr>
                <w:color w:val="000000"/>
                <w:sz w:val="22"/>
                <w:lang w:val="lt-LT"/>
              </w:rPr>
              <w:t>) - 10 ml/min.</w:t>
            </w:r>
          </w:p>
        </w:tc>
        <w:tc>
          <w:tcPr>
            <w:tcW w:w="7560" w:type="dxa"/>
          </w:tcPr>
          <w:p w14:paraId="76368A1F" w14:textId="77777777" w:rsidR="009A481F" w:rsidRPr="00784F82" w:rsidRDefault="009A481F" w:rsidP="007B7E06">
            <w:pPr>
              <w:rPr>
                <w:sz w:val="22"/>
                <w:lang w:val="lt-LT"/>
              </w:rPr>
            </w:pPr>
            <w:r w:rsidRPr="00784F82">
              <w:rPr>
                <w:sz w:val="22"/>
                <w:lang w:val="lt-LT"/>
              </w:rPr>
              <w:t xml:space="preserve">Nuolatinės ambulatorinės </w:t>
            </w:r>
            <w:proofErr w:type="spellStart"/>
            <w:r w:rsidRPr="00784F82">
              <w:rPr>
                <w:sz w:val="22"/>
                <w:lang w:val="lt-LT"/>
              </w:rPr>
              <w:t>peritoninės</w:t>
            </w:r>
            <w:proofErr w:type="spellEnd"/>
            <w:r w:rsidRPr="00784F82">
              <w:rPr>
                <w:sz w:val="22"/>
                <w:lang w:val="lt-LT"/>
              </w:rPr>
              <w:t xml:space="preserve"> dializės (NAPD) atveju aukščiau paminėtą rekomenduojamą dozę (5 arba 10 mg/kg kūno svorio) reikia sumažinti per pusę ir </w:t>
            </w:r>
            <w:proofErr w:type="spellStart"/>
            <w:r w:rsidRPr="00784F82">
              <w:rPr>
                <w:sz w:val="22"/>
                <w:lang w:val="lt-LT"/>
              </w:rPr>
              <w:t>infuzuoti</w:t>
            </w:r>
            <w:proofErr w:type="spellEnd"/>
            <w:r w:rsidRPr="00784F82">
              <w:rPr>
                <w:sz w:val="22"/>
                <w:lang w:val="lt-LT"/>
              </w:rPr>
              <w:t xml:space="preserve"> kas 24 valandas.</w:t>
            </w:r>
          </w:p>
          <w:p w14:paraId="255DC239" w14:textId="77777777" w:rsidR="009A481F" w:rsidRPr="00784F82" w:rsidRDefault="009A481F" w:rsidP="007B7E06">
            <w:pPr>
              <w:rPr>
                <w:sz w:val="22"/>
                <w:lang w:val="lt-LT"/>
              </w:rPr>
            </w:pPr>
          </w:p>
          <w:p w14:paraId="18F0BB08" w14:textId="77777777" w:rsidR="009A481F" w:rsidRPr="00784F82" w:rsidRDefault="009A481F" w:rsidP="007B7E06">
            <w:pPr>
              <w:rPr>
                <w:sz w:val="22"/>
                <w:lang w:val="lt-LT"/>
              </w:rPr>
            </w:pPr>
            <w:r w:rsidRPr="00784F82">
              <w:rPr>
                <w:sz w:val="22"/>
                <w:lang w:val="lt-LT"/>
              </w:rPr>
              <w:t xml:space="preserve">Jei pacientas gydomas hemodializėmis, aukščiau paminėtą rekomenduojamą dozę (5 arba 10 mg/kg kūno svorio) reikia sumažinti per pusę ir </w:t>
            </w:r>
            <w:proofErr w:type="spellStart"/>
            <w:r w:rsidRPr="00784F82">
              <w:rPr>
                <w:sz w:val="22"/>
                <w:lang w:val="lt-LT"/>
              </w:rPr>
              <w:t>infuzuoti</w:t>
            </w:r>
            <w:proofErr w:type="spellEnd"/>
            <w:r w:rsidRPr="00784F82">
              <w:rPr>
                <w:sz w:val="22"/>
                <w:lang w:val="lt-LT"/>
              </w:rPr>
              <w:t xml:space="preserve"> kas 24 valandas bei po dializės.</w:t>
            </w:r>
          </w:p>
        </w:tc>
      </w:tr>
    </w:tbl>
    <w:p w14:paraId="5754949F" w14:textId="77777777" w:rsidR="009A481F" w:rsidRPr="00784F82" w:rsidRDefault="009A481F" w:rsidP="007B7E06">
      <w:pPr>
        <w:rPr>
          <w:sz w:val="22"/>
          <w:lang w:val="lt-LT"/>
        </w:rPr>
      </w:pPr>
    </w:p>
    <w:p w14:paraId="62D67439" w14:textId="77777777" w:rsidR="009A481F" w:rsidRPr="00784F82" w:rsidRDefault="009A481F" w:rsidP="007B7E06">
      <w:pPr>
        <w:rPr>
          <w:rFonts w:eastAsia="Calibri"/>
          <w:color w:val="000000"/>
          <w:sz w:val="22"/>
          <w:lang w:val="lt-LT"/>
        </w:rPr>
      </w:pPr>
      <w:r w:rsidRPr="00784F82">
        <w:rPr>
          <w:rFonts w:eastAsia="Calibri"/>
          <w:color w:val="000000"/>
          <w:sz w:val="22"/>
          <w:lang w:val="lt-LT"/>
        </w:rPr>
        <w:t>Dozės koregavimas naujagimiams ir vaikams</w:t>
      </w:r>
    </w:p>
    <w:p w14:paraId="58358E17" w14:textId="77777777" w:rsidR="009A481F" w:rsidRPr="00784F82" w:rsidRDefault="009A481F" w:rsidP="007B7E06">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1"/>
        <w:gridCol w:w="7009"/>
      </w:tblGrid>
      <w:tr w:rsidR="009A481F" w:rsidRPr="009A481F" w14:paraId="71597556" w14:textId="77777777" w:rsidTr="00784F82">
        <w:tc>
          <w:tcPr>
            <w:tcW w:w="1728" w:type="dxa"/>
          </w:tcPr>
          <w:p w14:paraId="1998EAF7" w14:textId="77777777" w:rsidR="009A481F" w:rsidRPr="00784F82" w:rsidRDefault="009A481F" w:rsidP="007B7E06">
            <w:pPr>
              <w:rPr>
                <w:sz w:val="22"/>
                <w:lang w:val="lt-LT"/>
              </w:rPr>
            </w:pPr>
            <w:r w:rsidRPr="00784F82">
              <w:rPr>
                <w:sz w:val="22"/>
                <w:lang w:val="lt-LT"/>
              </w:rPr>
              <w:t>Kreatinino klirensas</w:t>
            </w:r>
          </w:p>
        </w:tc>
        <w:tc>
          <w:tcPr>
            <w:tcW w:w="7560" w:type="dxa"/>
          </w:tcPr>
          <w:p w14:paraId="1A7ABAB5" w14:textId="77777777" w:rsidR="009A481F" w:rsidRPr="00784F82" w:rsidRDefault="009A481F" w:rsidP="007B7E06">
            <w:pPr>
              <w:rPr>
                <w:sz w:val="22"/>
                <w:lang w:val="lt-LT"/>
              </w:rPr>
            </w:pPr>
            <w:r w:rsidRPr="00784F82">
              <w:rPr>
                <w:sz w:val="22"/>
                <w:lang w:val="lt-LT"/>
              </w:rPr>
              <w:t>Dozė</w:t>
            </w:r>
          </w:p>
        </w:tc>
      </w:tr>
      <w:tr w:rsidR="009A481F" w:rsidRPr="009A481F" w14:paraId="5CBD8937" w14:textId="77777777" w:rsidTr="00784F82">
        <w:tc>
          <w:tcPr>
            <w:tcW w:w="1728" w:type="dxa"/>
          </w:tcPr>
          <w:p w14:paraId="0FF75E4E" w14:textId="77777777" w:rsidR="009A481F" w:rsidRPr="00784F82" w:rsidRDefault="009A481F" w:rsidP="007B7E06">
            <w:pPr>
              <w:rPr>
                <w:sz w:val="22"/>
                <w:lang w:val="lt-LT"/>
              </w:rPr>
            </w:pPr>
            <w:r w:rsidRPr="00784F82">
              <w:rPr>
                <w:sz w:val="22"/>
                <w:lang w:val="lt-LT"/>
              </w:rPr>
              <w:t>25</w:t>
            </w:r>
            <w:r w:rsidRPr="00784F82">
              <w:rPr>
                <w:sz w:val="22"/>
                <w:lang w:val="lt-LT"/>
              </w:rPr>
              <w:noBreakHyphen/>
              <w:t>50 ml/min./1,73 m</w:t>
            </w:r>
            <w:r w:rsidRPr="00784F82">
              <w:rPr>
                <w:sz w:val="22"/>
                <w:vertAlign w:val="superscript"/>
                <w:lang w:val="lt-LT"/>
              </w:rPr>
              <w:t xml:space="preserve">2 </w:t>
            </w:r>
            <w:r w:rsidRPr="00784F82">
              <w:rPr>
                <w:sz w:val="22"/>
                <w:lang w:val="lt-LT"/>
              </w:rPr>
              <w:t>kūno paviršiaus ploto</w:t>
            </w:r>
          </w:p>
        </w:tc>
        <w:tc>
          <w:tcPr>
            <w:tcW w:w="7560" w:type="dxa"/>
          </w:tcPr>
          <w:p w14:paraId="1FE985C5" w14:textId="77777777" w:rsidR="009A481F" w:rsidRPr="00784F82" w:rsidRDefault="009A481F" w:rsidP="007B7E06">
            <w:pPr>
              <w:rPr>
                <w:sz w:val="22"/>
                <w:lang w:val="lt-LT"/>
              </w:rPr>
            </w:pPr>
            <w:r w:rsidRPr="00784F82">
              <w:rPr>
                <w:sz w:val="22"/>
                <w:lang w:val="lt-LT"/>
              </w:rPr>
              <w:t>Aukščiau paminėtą rekomenduojamą dozę (250 ar 500 mg/m</w:t>
            </w:r>
            <w:r w:rsidRPr="00784F82">
              <w:rPr>
                <w:sz w:val="22"/>
                <w:vertAlign w:val="superscript"/>
                <w:lang w:val="lt-LT"/>
              </w:rPr>
              <w:t xml:space="preserve">2 </w:t>
            </w:r>
            <w:r w:rsidRPr="00784F82">
              <w:rPr>
                <w:sz w:val="22"/>
                <w:lang w:val="lt-LT"/>
              </w:rPr>
              <w:t xml:space="preserve">kūno paviršiaus ploto arba 20 mg/kg kūno svorio) reikia </w:t>
            </w:r>
            <w:proofErr w:type="spellStart"/>
            <w:r w:rsidRPr="00784F82">
              <w:rPr>
                <w:sz w:val="22"/>
                <w:lang w:val="lt-LT"/>
              </w:rPr>
              <w:t>infuzuoti</w:t>
            </w:r>
            <w:proofErr w:type="spellEnd"/>
            <w:r w:rsidRPr="00784F82">
              <w:rPr>
                <w:sz w:val="22"/>
                <w:lang w:val="lt-LT"/>
              </w:rPr>
              <w:t xml:space="preserve"> kas 12 valandų.</w:t>
            </w:r>
          </w:p>
        </w:tc>
      </w:tr>
      <w:tr w:rsidR="009A481F" w:rsidRPr="009A481F" w14:paraId="608313BC" w14:textId="77777777" w:rsidTr="00784F82">
        <w:tc>
          <w:tcPr>
            <w:tcW w:w="1728" w:type="dxa"/>
          </w:tcPr>
          <w:p w14:paraId="6E45FB17" w14:textId="77777777" w:rsidR="009A481F" w:rsidRPr="00784F82" w:rsidRDefault="009A481F" w:rsidP="007B7E06">
            <w:pPr>
              <w:rPr>
                <w:sz w:val="22"/>
                <w:lang w:val="lt-LT"/>
              </w:rPr>
            </w:pPr>
            <w:r w:rsidRPr="00784F82">
              <w:rPr>
                <w:sz w:val="22"/>
                <w:lang w:val="lt-LT"/>
              </w:rPr>
              <w:t>10</w:t>
            </w:r>
            <w:r w:rsidRPr="00784F82">
              <w:rPr>
                <w:sz w:val="22"/>
                <w:lang w:val="lt-LT"/>
              </w:rPr>
              <w:noBreakHyphen/>
              <w:t>25 ml/min./1,73 m</w:t>
            </w:r>
            <w:r w:rsidRPr="00784F82">
              <w:rPr>
                <w:sz w:val="22"/>
                <w:vertAlign w:val="superscript"/>
                <w:lang w:val="lt-LT"/>
              </w:rPr>
              <w:t xml:space="preserve">2 </w:t>
            </w:r>
            <w:r w:rsidRPr="00784F82">
              <w:rPr>
                <w:sz w:val="22"/>
                <w:lang w:val="lt-LT"/>
              </w:rPr>
              <w:t>kūno paviršiaus ploto</w:t>
            </w:r>
          </w:p>
        </w:tc>
        <w:tc>
          <w:tcPr>
            <w:tcW w:w="7560" w:type="dxa"/>
          </w:tcPr>
          <w:p w14:paraId="0DBE81B7" w14:textId="77777777" w:rsidR="009A481F" w:rsidRPr="00784F82" w:rsidRDefault="009A481F" w:rsidP="007B7E06">
            <w:pPr>
              <w:rPr>
                <w:sz w:val="22"/>
                <w:lang w:val="lt-LT"/>
              </w:rPr>
            </w:pPr>
            <w:r w:rsidRPr="00784F82">
              <w:rPr>
                <w:sz w:val="22"/>
                <w:lang w:val="lt-LT"/>
              </w:rPr>
              <w:t>Aukščiau paminėtą rekomenduojamą dozę (250 ar 500 mg/m</w:t>
            </w:r>
            <w:r w:rsidRPr="00784F82">
              <w:rPr>
                <w:sz w:val="22"/>
                <w:vertAlign w:val="superscript"/>
                <w:lang w:val="lt-LT"/>
              </w:rPr>
              <w:t xml:space="preserve">2 </w:t>
            </w:r>
            <w:r w:rsidRPr="00784F82">
              <w:rPr>
                <w:sz w:val="22"/>
                <w:lang w:val="lt-LT"/>
              </w:rPr>
              <w:t xml:space="preserve">kūno paviršiaus ploto arba 20 mg/kg kūno svorio) reikia </w:t>
            </w:r>
            <w:proofErr w:type="spellStart"/>
            <w:r w:rsidRPr="00784F82">
              <w:rPr>
                <w:sz w:val="22"/>
                <w:lang w:val="lt-LT"/>
              </w:rPr>
              <w:t>infuzuoti</w:t>
            </w:r>
            <w:proofErr w:type="spellEnd"/>
            <w:r w:rsidRPr="00784F82">
              <w:rPr>
                <w:sz w:val="22"/>
                <w:lang w:val="lt-LT"/>
              </w:rPr>
              <w:t xml:space="preserve"> kas 24 valandas.</w:t>
            </w:r>
          </w:p>
        </w:tc>
      </w:tr>
      <w:tr w:rsidR="009A481F" w:rsidRPr="009A481F" w14:paraId="05598375" w14:textId="77777777" w:rsidTr="00784F82">
        <w:tc>
          <w:tcPr>
            <w:tcW w:w="1728" w:type="dxa"/>
          </w:tcPr>
          <w:p w14:paraId="1F98ED5D" w14:textId="77777777" w:rsidR="009A481F" w:rsidRPr="00784F82" w:rsidRDefault="009A481F" w:rsidP="007B7E06">
            <w:pPr>
              <w:rPr>
                <w:color w:val="000000"/>
                <w:sz w:val="22"/>
                <w:lang w:val="lt-LT"/>
              </w:rPr>
            </w:pPr>
            <w:r w:rsidRPr="00784F82">
              <w:rPr>
                <w:color w:val="000000"/>
                <w:sz w:val="22"/>
                <w:lang w:val="lt-LT"/>
              </w:rPr>
              <w:t>0 (</w:t>
            </w:r>
            <w:proofErr w:type="spellStart"/>
            <w:r w:rsidRPr="00784F82">
              <w:rPr>
                <w:color w:val="000000"/>
                <w:sz w:val="22"/>
                <w:lang w:val="lt-LT"/>
              </w:rPr>
              <w:t>anurija</w:t>
            </w:r>
            <w:proofErr w:type="spellEnd"/>
            <w:r w:rsidRPr="00784F82">
              <w:rPr>
                <w:color w:val="000000"/>
                <w:sz w:val="22"/>
                <w:lang w:val="lt-LT"/>
              </w:rPr>
              <w:t>) – 10 ml/min./1,73 m</w:t>
            </w:r>
            <w:r w:rsidRPr="00784F82">
              <w:rPr>
                <w:color w:val="000000"/>
                <w:sz w:val="22"/>
                <w:vertAlign w:val="superscript"/>
                <w:lang w:val="lt-LT"/>
              </w:rPr>
              <w:t xml:space="preserve">2 </w:t>
            </w:r>
            <w:r w:rsidRPr="00784F82">
              <w:rPr>
                <w:sz w:val="22"/>
                <w:lang w:val="lt-LT"/>
              </w:rPr>
              <w:t>kūno paviršiaus ploto</w:t>
            </w:r>
          </w:p>
        </w:tc>
        <w:tc>
          <w:tcPr>
            <w:tcW w:w="7560" w:type="dxa"/>
          </w:tcPr>
          <w:p w14:paraId="48D6C900" w14:textId="77777777" w:rsidR="009A481F" w:rsidRPr="00784F82" w:rsidRDefault="009A481F" w:rsidP="007B7E06">
            <w:pPr>
              <w:rPr>
                <w:sz w:val="22"/>
                <w:lang w:val="lt-LT"/>
              </w:rPr>
            </w:pPr>
            <w:r w:rsidRPr="00784F82">
              <w:rPr>
                <w:sz w:val="22"/>
                <w:lang w:val="lt-LT"/>
              </w:rPr>
              <w:t xml:space="preserve">Nuolatinės ambulatorinės </w:t>
            </w:r>
            <w:proofErr w:type="spellStart"/>
            <w:r w:rsidRPr="00784F82">
              <w:rPr>
                <w:sz w:val="22"/>
                <w:lang w:val="lt-LT"/>
              </w:rPr>
              <w:t>peritoninės</w:t>
            </w:r>
            <w:proofErr w:type="spellEnd"/>
            <w:r w:rsidRPr="00784F82">
              <w:rPr>
                <w:sz w:val="22"/>
                <w:lang w:val="lt-LT"/>
              </w:rPr>
              <w:t xml:space="preserve"> dializės (NAPD) atveju aukščiau paminėtą rekomenduojamą dozę (250 ar 500 mg/m</w:t>
            </w:r>
            <w:r w:rsidRPr="00784F82">
              <w:rPr>
                <w:sz w:val="22"/>
                <w:vertAlign w:val="superscript"/>
                <w:lang w:val="lt-LT"/>
              </w:rPr>
              <w:t xml:space="preserve">2 </w:t>
            </w:r>
            <w:r w:rsidRPr="00784F82">
              <w:rPr>
                <w:sz w:val="22"/>
                <w:lang w:val="lt-LT"/>
              </w:rPr>
              <w:t xml:space="preserve">kūno paviršiaus ploto arba 20 mg/kg kūno svorio) reikia sumažinti per pusę ir </w:t>
            </w:r>
            <w:proofErr w:type="spellStart"/>
            <w:r w:rsidRPr="00784F82">
              <w:rPr>
                <w:sz w:val="22"/>
                <w:lang w:val="lt-LT"/>
              </w:rPr>
              <w:t>infuzuoti</w:t>
            </w:r>
            <w:proofErr w:type="spellEnd"/>
            <w:r w:rsidRPr="00784F82">
              <w:rPr>
                <w:sz w:val="22"/>
                <w:lang w:val="lt-LT"/>
              </w:rPr>
              <w:t xml:space="preserve"> kas 24 valandas.</w:t>
            </w:r>
          </w:p>
          <w:p w14:paraId="72E9D206" w14:textId="77777777" w:rsidR="009A481F" w:rsidRPr="00784F82" w:rsidRDefault="009A481F" w:rsidP="007B7E06">
            <w:pPr>
              <w:rPr>
                <w:sz w:val="22"/>
                <w:lang w:val="lt-LT"/>
              </w:rPr>
            </w:pPr>
          </w:p>
          <w:p w14:paraId="0F2B25E5" w14:textId="77777777" w:rsidR="009A481F" w:rsidRPr="00784F82" w:rsidRDefault="009A481F" w:rsidP="007B7E06">
            <w:pPr>
              <w:rPr>
                <w:sz w:val="22"/>
                <w:lang w:val="lt-LT"/>
              </w:rPr>
            </w:pPr>
            <w:r w:rsidRPr="00784F82">
              <w:rPr>
                <w:sz w:val="22"/>
                <w:lang w:val="lt-LT"/>
              </w:rPr>
              <w:t>Jei pacientas gydomas hemodializėmis, aukščiau paminėtą rekomenduojamą dozę (250 ar 500 mg/m</w:t>
            </w:r>
            <w:r w:rsidRPr="00784F82">
              <w:rPr>
                <w:sz w:val="22"/>
                <w:vertAlign w:val="superscript"/>
                <w:lang w:val="lt-LT"/>
              </w:rPr>
              <w:t xml:space="preserve">2 </w:t>
            </w:r>
            <w:r w:rsidRPr="00784F82">
              <w:rPr>
                <w:sz w:val="22"/>
                <w:lang w:val="lt-LT"/>
              </w:rPr>
              <w:t xml:space="preserve">kūno paviršiaus ploto arba 20 mg/kg kūno svorio) reikia sumažinti per pusę ir </w:t>
            </w:r>
            <w:proofErr w:type="spellStart"/>
            <w:r w:rsidRPr="00784F82">
              <w:rPr>
                <w:sz w:val="22"/>
                <w:lang w:val="lt-LT"/>
              </w:rPr>
              <w:t>infuzuoti</w:t>
            </w:r>
            <w:proofErr w:type="spellEnd"/>
            <w:r w:rsidRPr="00784F82">
              <w:rPr>
                <w:sz w:val="22"/>
                <w:lang w:val="lt-LT"/>
              </w:rPr>
              <w:t xml:space="preserve"> kas 24 valandas bei po dializės.</w:t>
            </w:r>
          </w:p>
        </w:tc>
      </w:tr>
    </w:tbl>
    <w:p w14:paraId="5614DAFF" w14:textId="77777777" w:rsidR="009A481F" w:rsidRPr="00784F82" w:rsidRDefault="009A481F" w:rsidP="007B7E06">
      <w:pPr>
        <w:rPr>
          <w:color w:val="000000"/>
          <w:sz w:val="22"/>
          <w:lang w:val="lt-LT"/>
        </w:rPr>
      </w:pPr>
    </w:p>
    <w:p w14:paraId="79224B04" w14:textId="77777777" w:rsidR="009A481F" w:rsidRPr="00784F82" w:rsidRDefault="009A481F" w:rsidP="007B7E06">
      <w:pPr>
        <w:rPr>
          <w:color w:val="000000"/>
          <w:sz w:val="22"/>
          <w:lang w:val="lt-LT"/>
        </w:rPr>
      </w:pPr>
      <w:r w:rsidRPr="00784F82">
        <w:rPr>
          <w:b/>
          <w:color w:val="000000"/>
          <w:sz w:val="22"/>
          <w:lang w:val="lt-LT"/>
        </w:rPr>
        <w:t>Vartojimo metodas</w:t>
      </w:r>
    </w:p>
    <w:p w14:paraId="33A4C540" w14:textId="77777777" w:rsidR="009A481F" w:rsidRPr="00784F82" w:rsidRDefault="009A481F" w:rsidP="007B7E06">
      <w:pPr>
        <w:rPr>
          <w:sz w:val="22"/>
          <w:lang w:val="lt-LT"/>
        </w:rPr>
      </w:pPr>
      <w:r w:rsidRPr="00784F82">
        <w:rPr>
          <w:sz w:val="22"/>
          <w:lang w:val="lt-LT"/>
        </w:rPr>
        <w:t xml:space="preserve">Reikiamą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dozę reikia lėtai (per vieną valandą) </w:t>
      </w:r>
      <w:proofErr w:type="spellStart"/>
      <w:r w:rsidRPr="00784F82">
        <w:rPr>
          <w:sz w:val="22"/>
          <w:lang w:val="lt-LT"/>
        </w:rPr>
        <w:t>infuzuoti</w:t>
      </w:r>
      <w:proofErr w:type="spellEnd"/>
      <w:r w:rsidRPr="00784F82">
        <w:rPr>
          <w:sz w:val="22"/>
          <w:lang w:val="lt-LT"/>
        </w:rPr>
        <w:t xml:space="preserve"> į veną, be to, turi būti užtikrinta tinkama paciento hidratacija.</w:t>
      </w:r>
    </w:p>
    <w:p w14:paraId="532FF833" w14:textId="77777777" w:rsidR="009A481F" w:rsidRPr="00784F82" w:rsidRDefault="009A481F" w:rsidP="007B7E06">
      <w:pPr>
        <w:rPr>
          <w:sz w:val="22"/>
          <w:lang w:val="lt-LT"/>
        </w:rPr>
      </w:pPr>
    </w:p>
    <w:p w14:paraId="72518F18"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koncentratą infuziniam tirpalui galima </w:t>
      </w:r>
      <w:proofErr w:type="spellStart"/>
      <w:r w:rsidRPr="00784F82">
        <w:rPr>
          <w:sz w:val="22"/>
          <w:lang w:val="lt-LT"/>
        </w:rPr>
        <w:t>infuzuoti</w:t>
      </w:r>
      <w:proofErr w:type="spellEnd"/>
      <w:r w:rsidRPr="00784F82">
        <w:rPr>
          <w:sz w:val="22"/>
          <w:lang w:val="lt-LT"/>
        </w:rPr>
        <w:t xml:space="preserve"> naudojant kontroliuojamo greičio infuzijų pompą.</w:t>
      </w:r>
    </w:p>
    <w:p w14:paraId="3DEB925E" w14:textId="77777777" w:rsidR="009A481F" w:rsidRPr="00784F82" w:rsidRDefault="009A481F" w:rsidP="007B7E06">
      <w:pPr>
        <w:rPr>
          <w:sz w:val="22"/>
          <w:lang w:val="lt-LT"/>
        </w:rPr>
      </w:pPr>
    </w:p>
    <w:p w14:paraId="115AE35D" w14:textId="77777777" w:rsidR="009A481F" w:rsidRPr="00784F82" w:rsidRDefault="009A481F" w:rsidP="007B7E06">
      <w:pPr>
        <w:rPr>
          <w:color w:val="000000"/>
          <w:sz w:val="22"/>
          <w:lang w:val="lt-LT"/>
        </w:rPr>
      </w:pPr>
      <w:r w:rsidRPr="00784F82">
        <w:rPr>
          <w:color w:val="000000"/>
          <w:sz w:val="22"/>
          <w:lang w:val="lt-LT"/>
        </w:rPr>
        <w:t>Vaistinio preparato vartojimo, ruošimo ir darbo su juo instrukcijų pateikiama 6.6 skyriuje.</w:t>
      </w:r>
    </w:p>
    <w:p w14:paraId="66D117A3" w14:textId="77777777" w:rsidR="009A481F" w:rsidRPr="00784F82" w:rsidRDefault="009A481F" w:rsidP="007B7E06">
      <w:pPr>
        <w:rPr>
          <w:sz w:val="22"/>
          <w:lang w:val="lt-LT"/>
        </w:rPr>
      </w:pPr>
    </w:p>
    <w:p w14:paraId="7E84B289" w14:textId="77777777" w:rsidR="009A481F" w:rsidRPr="00784F82" w:rsidRDefault="009A481F" w:rsidP="007B7E06">
      <w:pPr>
        <w:keepNext/>
        <w:ind w:left="567" w:hanging="567"/>
        <w:outlineLvl w:val="1"/>
        <w:rPr>
          <w:b/>
          <w:sz w:val="22"/>
          <w:lang w:val="lt-LT"/>
        </w:rPr>
      </w:pPr>
      <w:r w:rsidRPr="00784F82">
        <w:rPr>
          <w:b/>
          <w:sz w:val="22"/>
          <w:lang w:val="lt-LT"/>
        </w:rPr>
        <w:t>4.3</w:t>
      </w:r>
      <w:r w:rsidRPr="00784F82">
        <w:rPr>
          <w:b/>
          <w:sz w:val="22"/>
          <w:lang w:val="lt-LT"/>
        </w:rPr>
        <w:tab/>
        <w:t>Kontraindikacijos</w:t>
      </w:r>
    </w:p>
    <w:p w14:paraId="43C2284E" w14:textId="77777777" w:rsidR="009A481F" w:rsidRPr="00784F82" w:rsidRDefault="009A481F" w:rsidP="007B7E06">
      <w:pPr>
        <w:rPr>
          <w:sz w:val="22"/>
          <w:lang w:val="lt-LT"/>
        </w:rPr>
      </w:pPr>
    </w:p>
    <w:p w14:paraId="0A911FF7" w14:textId="77777777" w:rsidR="009A481F" w:rsidRPr="00784F82" w:rsidRDefault="009A481F" w:rsidP="007B7E06">
      <w:pPr>
        <w:rPr>
          <w:sz w:val="22"/>
          <w:lang w:val="lt-LT"/>
        </w:rPr>
      </w:pPr>
      <w:r w:rsidRPr="00784F82">
        <w:rPr>
          <w:sz w:val="22"/>
          <w:lang w:val="lt-LT"/>
        </w:rPr>
        <w:t xml:space="preserve">Padidėjęs jautrumas </w:t>
      </w:r>
      <w:proofErr w:type="spellStart"/>
      <w:r w:rsidRPr="00784F82">
        <w:rPr>
          <w:sz w:val="22"/>
          <w:lang w:val="lt-LT"/>
        </w:rPr>
        <w:t>aciklovirui</w:t>
      </w:r>
      <w:proofErr w:type="spellEnd"/>
      <w:r w:rsidRPr="00784F82">
        <w:rPr>
          <w:sz w:val="22"/>
          <w:lang w:val="lt-LT"/>
        </w:rPr>
        <w:t xml:space="preserve">, </w:t>
      </w:r>
      <w:proofErr w:type="spellStart"/>
      <w:r w:rsidRPr="00784F82">
        <w:rPr>
          <w:sz w:val="22"/>
          <w:lang w:val="lt-LT"/>
        </w:rPr>
        <w:t>valaciklovirui</w:t>
      </w:r>
      <w:proofErr w:type="spellEnd"/>
      <w:r w:rsidRPr="00784F82">
        <w:rPr>
          <w:sz w:val="22"/>
          <w:lang w:val="lt-LT"/>
        </w:rPr>
        <w:t xml:space="preserve"> arba bet kuriai 6.1 skyriuje nurodytai pagalbinei medžiagai.</w:t>
      </w:r>
    </w:p>
    <w:p w14:paraId="7C840238" w14:textId="77777777" w:rsidR="009A481F" w:rsidRPr="00784F82" w:rsidRDefault="009A481F" w:rsidP="007B7E06">
      <w:pPr>
        <w:rPr>
          <w:sz w:val="22"/>
          <w:lang w:val="lt-LT"/>
        </w:rPr>
      </w:pPr>
    </w:p>
    <w:p w14:paraId="6F562716" w14:textId="77777777" w:rsidR="009A481F" w:rsidRPr="00784F82" w:rsidRDefault="009A481F" w:rsidP="00784F82">
      <w:pPr>
        <w:keepNext/>
        <w:numPr>
          <w:ilvl w:val="1"/>
          <w:numId w:val="37"/>
        </w:numPr>
        <w:spacing w:after="200" w:line="276" w:lineRule="auto"/>
        <w:outlineLvl w:val="1"/>
        <w:rPr>
          <w:b/>
          <w:sz w:val="22"/>
          <w:lang w:val="lt-LT"/>
        </w:rPr>
      </w:pPr>
      <w:r w:rsidRPr="00784F82">
        <w:rPr>
          <w:b/>
          <w:sz w:val="22"/>
          <w:lang w:val="lt-LT"/>
        </w:rPr>
        <w:t>Specialūs įspėjimai ir atsargumo priemonės</w:t>
      </w:r>
    </w:p>
    <w:p w14:paraId="572663DD" w14:textId="77777777" w:rsidR="009A481F" w:rsidRPr="00784F82" w:rsidRDefault="009A481F" w:rsidP="007B7E06">
      <w:pPr>
        <w:rPr>
          <w:sz w:val="22"/>
          <w:lang w:val="lt-LT"/>
        </w:rPr>
      </w:pPr>
    </w:p>
    <w:p w14:paraId="76D1EC46" w14:textId="77777777" w:rsidR="009A481F" w:rsidRPr="00784F82" w:rsidRDefault="009A481F" w:rsidP="007B7E06">
      <w:pPr>
        <w:rPr>
          <w:sz w:val="22"/>
          <w:lang w:val="lt-LT"/>
        </w:rPr>
      </w:pPr>
      <w:r w:rsidRPr="00784F82">
        <w:rPr>
          <w:sz w:val="22"/>
          <w:lang w:val="lt-LT"/>
        </w:rPr>
        <w:t xml:space="preserve">Būtina palaikyti pakankamą hidrataciją pacientams, kuriems </w:t>
      </w:r>
      <w:proofErr w:type="spellStart"/>
      <w:r w:rsidRPr="00784F82">
        <w:rPr>
          <w:sz w:val="22"/>
          <w:lang w:val="lt-LT"/>
        </w:rPr>
        <w:t>acikloviro</w:t>
      </w:r>
      <w:proofErr w:type="spellEnd"/>
      <w:r w:rsidRPr="00784F82">
        <w:rPr>
          <w:sz w:val="22"/>
          <w:lang w:val="lt-LT"/>
        </w:rPr>
        <w:t xml:space="preserve"> leidžiama į veną arba kurie šį vaistinį preparatą didelėmis dozėmis vartoja per burną.</w:t>
      </w:r>
    </w:p>
    <w:p w14:paraId="6E623535" w14:textId="77777777" w:rsidR="009A481F" w:rsidRPr="00784F82" w:rsidRDefault="009A481F" w:rsidP="007B7E06">
      <w:pPr>
        <w:rPr>
          <w:sz w:val="22"/>
          <w:lang w:val="lt-LT"/>
        </w:rPr>
      </w:pPr>
    </w:p>
    <w:p w14:paraId="48A03527" w14:textId="77777777" w:rsidR="009A481F" w:rsidRPr="00784F82" w:rsidRDefault="009A481F" w:rsidP="007B7E06">
      <w:pPr>
        <w:rPr>
          <w:sz w:val="22"/>
          <w:lang w:val="lt-LT"/>
        </w:rPr>
      </w:pPr>
      <w:r w:rsidRPr="00784F82">
        <w:rPr>
          <w:sz w:val="22"/>
          <w:lang w:val="lt-LT"/>
        </w:rPr>
        <w:t xml:space="preserve">Į veną vaistinį preparatą reikia </w:t>
      </w:r>
      <w:proofErr w:type="spellStart"/>
      <w:r w:rsidRPr="00784F82">
        <w:rPr>
          <w:sz w:val="22"/>
          <w:lang w:val="lt-LT"/>
        </w:rPr>
        <w:t>infuzuoti</w:t>
      </w:r>
      <w:proofErr w:type="spellEnd"/>
      <w:r w:rsidRPr="00784F82">
        <w:rPr>
          <w:sz w:val="22"/>
          <w:lang w:val="lt-LT"/>
        </w:rPr>
        <w:t xml:space="preserve"> per valandą, kad inkstuose nesusidarytų </w:t>
      </w:r>
      <w:proofErr w:type="spellStart"/>
      <w:r w:rsidRPr="00784F82">
        <w:rPr>
          <w:sz w:val="22"/>
          <w:lang w:val="lt-LT"/>
        </w:rPr>
        <w:t>acikloviro</w:t>
      </w:r>
      <w:proofErr w:type="spellEnd"/>
      <w:r w:rsidRPr="00784F82">
        <w:rPr>
          <w:sz w:val="22"/>
          <w:lang w:val="lt-LT"/>
        </w:rPr>
        <w:t xml:space="preserve"> </w:t>
      </w:r>
      <w:proofErr w:type="spellStart"/>
      <w:r w:rsidRPr="00784F82">
        <w:rPr>
          <w:sz w:val="22"/>
          <w:lang w:val="lt-LT"/>
        </w:rPr>
        <w:t>precipitatų</w:t>
      </w:r>
      <w:proofErr w:type="spellEnd"/>
      <w:r w:rsidRPr="00784F82">
        <w:rPr>
          <w:sz w:val="22"/>
          <w:lang w:val="lt-LT"/>
        </w:rPr>
        <w:t>; reikia vengti greitos injekcijos ar smūginės dozės suleidimo.</w:t>
      </w:r>
    </w:p>
    <w:p w14:paraId="4523FF98" w14:textId="77777777" w:rsidR="009A481F" w:rsidRPr="00784F82" w:rsidRDefault="009A481F" w:rsidP="007B7E06">
      <w:pPr>
        <w:rPr>
          <w:sz w:val="22"/>
          <w:lang w:val="lt-LT"/>
        </w:rPr>
      </w:pPr>
    </w:p>
    <w:p w14:paraId="11114FAD" w14:textId="77777777" w:rsidR="009A481F" w:rsidRPr="00784F82" w:rsidRDefault="009A481F" w:rsidP="007B7E06">
      <w:pPr>
        <w:rPr>
          <w:sz w:val="22"/>
          <w:lang w:val="lt-LT"/>
        </w:rPr>
      </w:pPr>
      <w:r w:rsidRPr="00784F82">
        <w:rPr>
          <w:sz w:val="22"/>
          <w:lang w:val="lt-LT"/>
        </w:rPr>
        <w:t xml:space="preserve">Inkstų pakenkimo rizika būna didesnė, jeigu </w:t>
      </w:r>
      <w:proofErr w:type="spellStart"/>
      <w:r w:rsidRPr="00784F82">
        <w:rPr>
          <w:sz w:val="22"/>
          <w:lang w:val="lt-LT"/>
        </w:rPr>
        <w:t>acikloviro</w:t>
      </w:r>
      <w:proofErr w:type="spellEnd"/>
      <w:r w:rsidRPr="00784F82">
        <w:rPr>
          <w:sz w:val="22"/>
          <w:lang w:val="lt-LT"/>
        </w:rPr>
        <w:t xml:space="preserve"> vartojama kartu su kitais </w:t>
      </w:r>
      <w:proofErr w:type="spellStart"/>
      <w:r w:rsidRPr="00784F82">
        <w:rPr>
          <w:sz w:val="22"/>
          <w:lang w:val="lt-LT"/>
        </w:rPr>
        <w:t>nefrotoksinį</w:t>
      </w:r>
      <w:proofErr w:type="spellEnd"/>
      <w:r w:rsidRPr="00784F82">
        <w:rPr>
          <w:sz w:val="22"/>
          <w:lang w:val="lt-LT"/>
        </w:rPr>
        <w:t xml:space="preserve"> poveikį sukeliančiais vaistiniais preparatais. Jei į veną leidžiamo </w:t>
      </w:r>
      <w:proofErr w:type="spellStart"/>
      <w:r w:rsidRPr="00784F82">
        <w:rPr>
          <w:sz w:val="22"/>
          <w:lang w:val="lt-LT"/>
        </w:rPr>
        <w:t>acikloviro</w:t>
      </w:r>
      <w:proofErr w:type="spellEnd"/>
      <w:r w:rsidRPr="00784F82">
        <w:rPr>
          <w:sz w:val="22"/>
          <w:lang w:val="lt-LT"/>
        </w:rPr>
        <w:t xml:space="preserve"> vartojama kartu su kitais </w:t>
      </w:r>
      <w:proofErr w:type="spellStart"/>
      <w:r w:rsidRPr="00784F82">
        <w:rPr>
          <w:sz w:val="22"/>
          <w:lang w:val="lt-LT"/>
        </w:rPr>
        <w:t>nefrotoksinį</w:t>
      </w:r>
      <w:proofErr w:type="spellEnd"/>
      <w:r w:rsidRPr="00784F82">
        <w:rPr>
          <w:sz w:val="22"/>
          <w:lang w:val="lt-LT"/>
        </w:rPr>
        <w:t xml:space="preserve"> poveikį sukeliančiais vaistiniais preparatais, būtinas atsargumas.</w:t>
      </w:r>
    </w:p>
    <w:p w14:paraId="602A5113" w14:textId="77777777" w:rsidR="009A481F" w:rsidRPr="00784F82" w:rsidRDefault="009A481F" w:rsidP="007B7E06">
      <w:pPr>
        <w:rPr>
          <w:sz w:val="22"/>
          <w:lang w:val="lt-LT"/>
        </w:rPr>
      </w:pPr>
    </w:p>
    <w:p w14:paraId="52752CB4" w14:textId="77777777" w:rsidR="009A481F" w:rsidRPr="00784F82" w:rsidRDefault="009A481F" w:rsidP="007B7E06">
      <w:pPr>
        <w:rPr>
          <w:sz w:val="22"/>
          <w:lang w:val="lt-LT"/>
        </w:rPr>
      </w:pPr>
      <w:proofErr w:type="spellStart"/>
      <w:r w:rsidRPr="00784F82">
        <w:rPr>
          <w:sz w:val="22"/>
          <w:lang w:val="lt-LT"/>
        </w:rPr>
        <w:t>Acikloviro</w:t>
      </w:r>
      <w:proofErr w:type="spellEnd"/>
      <w:r w:rsidRPr="00784F82">
        <w:rPr>
          <w:sz w:val="22"/>
          <w:lang w:val="lt-LT"/>
        </w:rPr>
        <w:t xml:space="preserve"> tirpalai yra šarminiai (pH maždaug 11), juos galima tik </w:t>
      </w:r>
      <w:proofErr w:type="spellStart"/>
      <w:r w:rsidRPr="00784F82">
        <w:rPr>
          <w:sz w:val="22"/>
          <w:lang w:val="lt-LT"/>
        </w:rPr>
        <w:t>infuzuoti</w:t>
      </w:r>
      <w:proofErr w:type="spellEnd"/>
      <w:r w:rsidRPr="00784F82">
        <w:rPr>
          <w:sz w:val="22"/>
          <w:lang w:val="lt-LT"/>
        </w:rPr>
        <w:t xml:space="preserve"> į veną ir draudžiama vartoti bet kokiu kitu būdu.</w:t>
      </w:r>
    </w:p>
    <w:p w14:paraId="7440D752" w14:textId="77777777" w:rsidR="009A481F" w:rsidRPr="00784F82" w:rsidRDefault="009A481F" w:rsidP="007B7E06">
      <w:pPr>
        <w:rPr>
          <w:sz w:val="22"/>
          <w:lang w:val="lt-LT"/>
        </w:rPr>
      </w:pPr>
    </w:p>
    <w:p w14:paraId="76914E23" w14:textId="77777777" w:rsidR="009A481F" w:rsidRPr="00784F82" w:rsidRDefault="009A481F" w:rsidP="007B7E06">
      <w:pPr>
        <w:rPr>
          <w:sz w:val="22"/>
          <w:u w:val="single"/>
          <w:lang w:val="lt-LT"/>
        </w:rPr>
      </w:pPr>
      <w:r w:rsidRPr="00784F82">
        <w:rPr>
          <w:sz w:val="22"/>
          <w:u w:val="single"/>
          <w:lang w:val="lt-LT"/>
        </w:rPr>
        <w:t>Vartojimas pacientams, kurių inkstų funkcija sutrikusi, ir senyviems pacientams</w:t>
      </w:r>
    </w:p>
    <w:p w14:paraId="3F6F7D8A" w14:textId="77777777" w:rsidR="009A481F" w:rsidRPr="00784F82" w:rsidRDefault="009A481F" w:rsidP="007B7E06">
      <w:pPr>
        <w:rPr>
          <w:sz w:val="22"/>
          <w:lang w:val="lt-LT"/>
        </w:rPr>
      </w:pPr>
      <w:proofErr w:type="spellStart"/>
      <w:r w:rsidRPr="00784F82">
        <w:rPr>
          <w:sz w:val="22"/>
          <w:lang w:val="lt-LT"/>
        </w:rPr>
        <w:t>Acikloviras</w:t>
      </w:r>
      <w:proofErr w:type="spellEnd"/>
      <w:r w:rsidRPr="00784F82">
        <w:rPr>
          <w:sz w:val="22"/>
          <w:lang w:val="lt-LT"/>
        </w:rPr>
        <w:t xml:space="preserve"> šalinamas per inkstus, todėl pacientams, kurių inkstų funkcija sutrikusi, </w:t>
      </w:r>
      <w:proofErr w:type="spellStart"/>
      <w:r w:rsidRPr="00784F82">
        <w:rPr>
          <w:sz w:val="22"/>
          <w:lang w:val="lt-LT"/>
        </w:rPr>
        <w:t>acikloviro</w:t>
      </w:r>
      <w:proofErr w:type="spellEnd"/>
      <w:r w:rsidRPr="00784F82">
        <w:rPr>
          <w:sz w:val="22"/>
          <w:lang w:val="lt-LT"/>
        </w:rPr>
        <w:t xml:space="preserve"> dozę būtina mažinti (žr. 4.2 skyrių). Tikėtina, kad senyvų pacientų inkstų funkcija yra susilpnėjusi, todėl būtina apsvarstyti dozės mažinimo būtinybę tokiems pacientams. Ir senyviems pacientams, ir pacientams, kurių inkstų funkcija sutrikusi, yra didesnė nepageidaujamo poveikio nervų sistemai atsiradimo rizika, taigi reikia atidžiai stebėti, ar jiems nepasireiškia toks poveikis. Gauta pranešimų, kad šios reakcijos paprastai išnykdavo nutraukus gydymą (žr. 4.8 skyrių). Dėl pakartotinių ar užsitęsusių gydymo </w:t>
      </w:r>
      <w:proofErr w:type="spellStart"/>
      <w:r w:rsidRPr="00784F82">
        <w:rPr>
          <w:sz w:val="22"/>
          <w:lang w:val="lt-LT"/>
        </w:rPr>
        <w:t>acikloviru</w:t>
      </w:r>
      <w:proofErr w:type="spellEnd"/>
      <w:r w:rsidRPr="00784F82">
        <w:rPr>
          <w:sz w:val="22"/>
          <w:lang w:val="lt-LT"/>
        </w:rPr>
        <w:t xml:space="preserve"> kursų pacientams, kurių imuninė sistema labai susilpnėjusi, gali atsirasti sumažėjusio jautrumo virusų padermių, kurios gali nereaguoti į tęsiamą gydymą </w:t>
      </w:r>
      <w:proofErr w:type="spellStart"/>
      <w:r w:rsidRPr="00784F82">
        <w:rPr>
          <w:sz w:val="22"/>
          <w:lang w:val="lt-LT"/>
        </w:rPr>
        <w:t>acikloviru</w:t>
      </w:r>
      <w:proofErr w:type="spellEnd"/>
      <w:r w:rsidRPr="00784F82">
        <w:rPr>
          <w:sz w:val="22"/>
          <w:lang w:val="lt-LT"/>
        </w:rPr>
        <w:t xml:space="preserve"> (žr. 5.1 skyrių).</w:t>
      </w:r>
    </w:p>
    <w:p w14:paraId="332FF578" w14:textId="77777777" w:rsidR="009A481F" w:rsidRPr="00784F82" w:rsidRDefault="009A481F" w:rsidP="007B7E06">
      <w:pPr>
        <w:rPr>
          <w:sz w:val="22"/>
          <w:lang w:val="lt-LT"/>
        </w:rPr>
      </w:pPr>
    </w:p>
    <w:p w14:paraId="51E8CA5E" w14:textId="77777777" w:rsidR="009A481F" w:rsidRPr="00784F82" w:rsidRDefault="009A481F" w:rsidP="007B7E06">
      <w:pPr>
        <w:rPr>
          <w:sz w:val="22"/>
          <w:lang w:val="lt-LT"/>
        </w:rPr>
      </w:pPr>
      <w:r w:rsidRPr="00784F82">
        <w:rPr>
          <w:sz w:val="22"/>
          <w:lang w:val="lt-LT"/>
        </w:rPr>
        <w:t xml:space="preserve">Jei pacientas vartoja didesnes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dozes (pvz., </w:t>
      </w:r>
      <w:proofErr w:type="spellStart"/>
      <w:r w:rsidRPr="00784F82">
        <w:rPr>
          <w:i/>
          <w:sz w:val="22"/>
          <w:lang w:val="lt-LT"/>
        </w:rPr>
        <w:t>Herpes</w:t>
      </w:r>
      <w:proofErr w:type="spellEnd"/>
      <w:r w:rsidRPr="00784F82">
        <w:rPr>
          <w:i/>
          <w:sz w:val="22"/>
          <w:lang w:val="lt-LT"/>
        </w:rPr>
        <w:t xml:space="preserve"> </w:t>
      </w:r>
      <w:r w:rsidRPr="00784F82">
        <w:rPr>
          <w:sz w:val="22"/>
          <w:lang w:val="lt-LT"/>
        </w:rPr>
        <w:t>encefalitui gydyti), būtina imtis su inkstų funkcija susijusių atsargumo priemonių, ypač jei yra dehidratacija arba bet koks inkstų funkcijos sutrikimas.</w:t>
      </w:r>
    </w:p>
    <w:p w14:paraId="6AA866D1" w14:textId="77777777" w:rsidR="009A481F" w:rsidRPr="00784F82" w:rsidRDefault="009A481F" w:rsidP="007B7E06">
      <w:pPr>
        <w:rPr>
          <w:sz w:val="22"/>
          <w:lang w:val="lt-LT"/>
        </w:rPr>
      </w:pPr>
    </w:p>
    <w:p w14:paraId="597D44A1"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negalima vartoti per burną.</w:t>
      </w:r>
    </w:p>
    <w:p w14:paraId="35BEB320" w14:textId="77777777" w:rsidR="009A481F" w:rsidRPr="00784F82" w:rsidRDefault="009A481F" w:rsidP="007B7E06">
      <w:pPr>
        <w:rPr>
          <w:sz w:val="22"/>
          <w:lang w:val="lt-LT"/>
        </w:rPr>
      </w:pPr>
    </w:p>
    <w:p w14:paraId="6FEA95E8"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koncentrate infuziniam tirpalui konservantų nėra, todėl jį skiesti būtina prieš pat vartojimą ir visiškai </w:t>
      </w:r>
      <w:proofErr w:type="spellStart"/>
      <w:r w:rsidRPr="00784F82">
        <w:rPr>
          <w:sz w:val="22"/>
          <w:lang w:val="lt-LT"/>
        </w:rPr>
        <w:t>aseptinėmis</w:t>
      </w:r>
      <w:proofErr w:type="spellEnd"/>
      <w:r w:rsidRPr="00784F82">
        <w:rPr>
          <w:sz w:val="22"/>
          <w:lang w:val="lt-LT"/>
        </w:rPr>
        <w:t xml:space="preserve"> sąlygomis, o nesuvartotą tirpalą būtina sunaikinti. Praskiesto tirpalo negalima šaldyti.</w:t>
      </w:r>
    </w:p>
    <w:p w14:paraId="1585E9D5" w14:textId="77777777" w:rsidR="009A481F" w:rsidRPr="00784F82" w:rsidRDefault="009A481F" w:rsidP="007B7E06">
      <w:pPr>
        <w:rPr>
          <w:sz w:val="22"/>
          <w:lang w:val="lt-LT"/>
        </w:rPr>
      </w:pPr>
    </w:p>
    <w:p w14:paraId="4D68504B" w14:textId="77777777" w:rsidR="009A481F" w:rsidRPr="00784F82" w:rsidRDefault="009A481F" w:rsidP="007B7E06">
      <w:pPr>
        <w:rPr>
          <w:sz w:val="22"/>
          <w:lang w:val="lt-LT"/>
        </w:rPr>
      </w:pPr>
      <w:r w:rsidRPr="00784F82">
        <w:rPr>
          <w:sz w:val="22"/>
          <w:lang w:val="lt-LT"/>
        </w:rPr>
        <w:t>Šio vaistinio preparato mililitre yra 0,116 </w:t>
      </w:r>
      <w:proofErr w:type="spellStart"/>
      <w:r w:rsidRPr="00784F82">
        <w:rPr>
          <w:sz w:val="22"/>
          <w:lang w:val="lt-LT"/>
        </w:rPr>
        <w:t>mmol</w:t>
      </w:r>
      <w:proofErr w:type="spellEnd"/>
      <w:r w:rsidRPr="00784F82">
        <w:rPr>
          <w:sz w:val="22"/>
          <w:lang w:val="lt-LT"/>
        </w:rPr>
        <w:t xml:space="preserve"> (arba 2,67 mg), 10 ml flakone – 1,16 </w:t>
      </w:r>
      <w:proofErr w:type="spellStart"/>
      <w:r w:rsidRPr="00784F82">
        <w:rPr>
          <w:sz w:val="22"/>
          <w:lang w:val="lt-LT"/>
        </w:rPr>
        <w:t>mmol</w:t>
      </w:r>
      <w:proofErr w:type="spellEnd"/>
      <w:r w:rsidRPr="00784F82">
        <w:rPr>
          <w:sz w:val="22"/>
          <w:lang w:val="lt-LT"/>
        </w:rPr>
        <w:t xml:space="preserve"> (arba 26,7 mg), 20 ml flakone – 2,32 </w:t>
      </w:r>
      <w:proofErr w:type="spellStart"/>
      <w:r w:rsidRPr="00784F82">
        <w:rPr>
          <w:sz w:val="22"/>
          <w:lang w:val="lt-LT"/>
        </w:rPr>
        <w:t>mmol</w:t>
      </w:r>
      <w:proofErr w:type="spellEnd"/>
      <w:r w:rsidRPr="00784F82">
        <w:rPr>
          <w:sz w:val="22"/>
          <w:lang w:val="lt-LT"/>
        </w:rPr>
        <w:t xml:space="preserve"> (arba 53,4 mg) natrio. Būtina atsižvelgti, jei kontroliuojamas natrio kiekis maiste.</w:t>
      </w:r>
    </w:p>
    <w:p w14:paraId="35DD24C3" w14:textId="77777777" w:rsidR="009A481F" w:rsidRPr="00784F82" w:rsidRDefault="009A481F" w:rsidP="007B7E06">
      <w:pPr>
        <w:rPr>
          <w:sz w:val="22"/>
          <w:lang w:val="lt-LT"/>
        </w:rPr>
      </w:pPr>
    </w:p>
    <w:p w14:paraId="7FD82CAB" w14:textId="77777777" w:rsidR="009A481F" w:rsidRPr="00784F82" w:rsidRDefault="009A481F" w:rsidP="007B7E06">
      <w:pPr>
        <w:keepNext/>
        <w:ind w:left="567" w:hanging="567"/>
        <w:outlineLvl w:val="1"/>
        <w:rPr>
          <w:b/>
          <w:sz w:val="22"/>
          <w:lang w:val="lt-LT"/>
        </w:rPr>
      </w:pPr>
      <w:r w:rsidRPr="00784F82">
        <w:rPr>
          <w:b/>
          <w:sz w:val="22"/>
          <w:lang w:val="lt-LT"/>
        </w:rPr>
        <w:t>4.5</w:t>
      </w:r>
      <w:r w:rsidRPr="00784F82">
        <w:rPr>
          <w:b/>
          <w:sz w:val="22"/>
          <w:lang w:val="lt-LT"/>
        </w:rPr>
        <w:tab/>
        <w:t>Sąveika su kitais vaistiniais preparatais ir kitokia sąveika</w:t>
      </w:r>
    </w:p>
    <w:p w14:paraId="2336A88A" w14:textId="77777777" w:rsidR="009A481F" w:rsidRPr="00784F82" w:rsidRDefault="009A481F" w:rsidP="007B7E06">
      <w:pPr>
        <w:rPr>
          <w:sz w:val="22"/>
          <w:lang w:val="lt-LT"/>
        </w:rPr>
      </w:pPr>
    </w:p>
    <w:p w14:paraId="02EC78E6" w14:textId="77777777" w:rsidR="009A481F" w:rsidRPr="00784F82" w:rsidRDefault="009A481F" w:rsidP="007B7E06">
      <w:pPr>
        <w:rPr>
          <w:sz w:val="22"/>
          <w:lang w:val="lt-LT"/>
        </w:rPr>
      </w:pPr>
      <w:proofErr w:type="spellStart"/>
      <w:r w:rsidRPr="00784F82">
        <w:rPr>
          <w:sz w:val="22"/>
          <w:lang w:val="lt-LT"/>
        </w:rPr>
        <w:t>Acikloviras</w:t>
      </w:r>
      <w:proofErr w:type="spellEnd"/>
      <w:r w:rsidRPr="00784F82">
        <w:rPr>
          <w:sz w:val="22"/>
          <w:lang w:val="lt-LT"/>
        </w:rPr>
        <w:t xml:space="preserve"> daugiausia šalinamas su šlapimu nepakitusia forma aktyvios inkstų kanalėlių sekrecijos būdu. Bet kurie kartu su </w:t>
      </w:r>
      <w:proofErr w:type="spellStart"/>
      <w:r w:rsidRPr="00784F82">
        <w:rPr>
          <w:sz w:val="22"/>
          <w:lang w:val="lt-LT"/>
        </w:rPr>
        <w:t>acikloviru</w:t>
      </w:r>
      <w:proofErr w:type="spellEnd"/>
      <w:r w:rsidRPr="00784F82">
        <w:rPr>
          <w:sz w:val="22"/>
          <w:lang w:val="lt-LT"/>
        </w:rPr>
        <w:t xml:space="preserve"> vartojami vaistiniai preparatai, konkuruojantys su </w:t>
      </w:r>
      <w:proofErr w:type="spellStart"/>
      <w:r w:rsidRPr="00784F82">
        <w:rPr>
          <w:sz w:val="22"/>
          <w:lang w:val="lt-LT"/>
        </w:rPr>
        <w:t>acikloviru</w:t>
      </w:r>
      <w:proofErr w:type="spellEnd"/>
      <w:r w:rsidRPr="00784F82">
        <w:rPr>
          <w:sz w:val="22"/>
          <w:lang w:val="lt-LT"/>
        </w:rPr>
        <w:t xml:space="preserve"> dėl išskyrimo iš organizmo minėtu būdu, gali didinti </w:t>
      </w:r>
      <w:proofErr w:type="spellStart"/>
      <w:r w:rsidRPr="00784F82">
        <w:rPr>
          <w:sz w:val="22"/>
          <w:lang w:val="lt-LT"/>
        </w:rPr>
        <w:t>acikloviro</w:t>
      </w:r>
      <w:proofErr w:type="spellEnd"/>
      <w:r w:rsidRPr="00784F82">
        <w:rPr>
          <w:sz w:val="22"/>
          <w:lang w:val="lt-LT"/>
        </w:rPr>
        <w:t xml:space="preserve"> koncentraciją kraujo plazmoje. Dėl šio mechanizmo </w:t>
      </w:r>
      <w:proofErr w:type="spellStart"/>
      <w:r w:rsidRPr="00784F82">
        <w:rPr>
          <w:sz w:val="22"/>
          <w:lang w:val="lt-LT"/>
        </w:rPr>
        <w:t>probenecidas</w:t>
      </w:r>
      <w:proofErr w:type="spellEnd"/>
      <w:r w:rsidRPr="00784F82">
        <w:rPr>
          <w:sz w:val="22"/>
          <w:lang w:val="lt-LT"/>
        </w:rPr>
        <w:t xml:space="preserve"> ir </w:t>
      </w:r>
      <w:proofErr w:type="spellStart"/>
      <w:r w:rsidRPr="00784F82">
        <w:rPr>
          <w:sz w:val="22"/>
          <w:lang w:val="lt-LT"/>
        </w:rPr>
        <w:t>cimetidinas</w:t>
      </w:r>
      <w:proofErr w:type="spellEnd"/>
      <w:r w:rsidRPr="00784F82">
        <w:rPr>
          <w:sz w:val="22"/>
          <w:lang w:val="lt-LT"/>
        </w:rPr>
        <w:t xml:space="preserve"> didina </w:t>
      </w:r>
      <w:proofErr w:type="spellStart"/>
      <w:r w:rsidRPr="00784F82">
        <w:rPr>
          <w:sz w:val="22"/>
          <w:lang w:val="lt-LT"/>
        </w:rPr>
        <w:t>acikloviro</w:t>
      </w:r>
      <w:proofErr w:type="spellEnd"/>
      <w:r w:rsidRPr="00784F82">
        <w:rPr>
          <w:sz w:val="22"/>
          <w:lang w:val="lt-LT"/>
        </w:rPr>
        <w:t xml:space="preserve"> AUC ir mažina </w:t>
      </w:r>
      <w:proofErr w:type="spellStart"/>
      <w:r w:rsidRPr="00784F82">
        <w:rPr>
          <w:sz w:val="22"/>
          <w:lang w:val="lt-LT"/>
        </w:rPr>
        <w:t>acikloviro</w:t>
      </w:r>
      <w:proofErr w:type="spellEnd"/>
      <w:r w:rsidRPr="00784F82">
        <w:rPr>
          <w:sz w:val="22"/>
          <w:lang w:val="lt-LT"/>
        </w:rPr>
        <w:t xml:space="preserve"> inkstų klirensą. Vis dėlto </w:t>
      </w:r>
      <w:proofErr w:type="spellStart"/>
      <w:r w:rsidRPr="00784F82">
        <w:rPr>
          <w:sz w:val="22"/>
          <w:lang w:val="lt-LT"/>
        </w:rPr>
        <w:t>acikloviro</w:t>
      </w:r>
      <w:proofErr w:type="spellEnd"/>
      <w:r w:rsidRPr="00784F82">
        <w:rPr>
          <w:sz w:val="22"/>
          <w:lang w:val="lt-LT"/>
        </w:rPr>
        <w:t xml:space="preserve"> terapinis indeksas yra platus, todėl dozių keisti nereikia.</w:t>
      </w:r>
    </w:p>
    <w:p w14:paraId="44E6BCF6" w14:textId="77777777" w:rsidR="009A481F" w:rsidRPr="00784F82" w:rsidRDefault="009A481F" w:rsidP="007B7E06">
      <w:pPr>
        <w:rPr>
          <w:sz w:val="22"/>
          <w:lang w:val="lt-LT"/>
        </w:rPr>
      </w:pPr>
    </w:p>
    <w:p w14:paraId="62EC060E" w14:textId="77777777" w:rsidR="009A481F" w:rsidRPr="00784F82" w:rsidRDefault="009A481F" w:rsidP="007B7E06">
      <w:pPr>
        <w:rPr>
          <w:sz w:val="22"/>
          <w:lang w:val="lt-LT"/>
        </w:rPr>
      </w:pPr>
      <w:r w:rsidRPr="00784F82">
        <w:rPr>
          <w:sz w:val="22"/>
          <w:lang w:val="lt-LT"/>
        </w:rPr>
        <w:t xml:space="preserve">Pacientams, vartojantiems </w:t>
      </w:r>
      <w:proofErr w:type="spellStart"/>
      <w:r w:rsidRPr="00784F82">
        <w:rPr>
          <w:sz w:val="22"/>
          <w:lang w:val="lt-LT"/>
        </w:rPr>
        <w:t>acikloviro</w:t>
      </w:r>
      <w:proofErr w:type="spellEnd"/>
      <w:r w:rsidRPr="00784F82">
        <w:rPr>
          <w:sz w:val="22"/>
          <w:lang w:val="lt-LT"/>
        </w:rPr>
        <w:t xml:space="preserve"> į veną, vaistinių preparatų, kurie konkuruoja su </w:t>
      </w:r>
      <w:proofErr w:type="spellStart"/>
      <w:r w:rsidRPr="00784F82">
        <w:rPr>
          <w:sz w:val="22"/>
          <w:lang w:val="lt-LT"/>
        </w:rPr>
        <w:t>acikloviru</w:t>
      </w:r>
      <w:proofErr w:type="spellEnd"/>
      <w:r w:rsidRPr="00784F82">
        <w:rPr>
          <w:sz w:val="22"/>
          <w:lang w:val="lt-LT"/>
        </w:rPr>
        <w:t xml:space="preserve"> eliminacijos požiūriu, reikia skirti atsargiai, nes gali padidėti vieno ar abiejų vaistinių preparatų ar jų metabolitų koncentracija plazmoje. Nustatyta, kad kartu vartojant </w:t>
      </w:r>
      <w:proofErr w:type="spellStart"/>
      <w:r w:rsidRPr="00784F82">
        <w:rPr>
          <w:sz w:val="22"/>
          <w:lang w:val="lt-LT"/>
        </w:rPr>
        <w:t>acikloviro</w:t>
      </w:r>
      <w:proofErr w:type="spellEnd"/>
      <w:r w:rsidRPr="00784F82">
        <w:rPr>
          <w:sz w:val="22"/>
          <w:lang w:val="lt-LT"/>
        </w:rPr>
        <w:t xml:space="preserve"> ir </w:t>
      </w:r>
      <w:proofErr w:type="spellStart"/>
      <w:r w:rsidRPr="00784F82">
        <w:rPr>
          <w:sz w:val="22"/>
          <w:lang w:val="lt-LT"/>
        </w:rPr>
        <w:t>mikofenolato</w:t>
      </w:r>
      <w:proofErr w:type="spellEnd"/>
      <w:r w:rsidRPr="00784F82">
        <w:rPr>
          <w:sz w:val="22"/>
          <w:lang w:val="lt-LT"/>
        </w:rPr>
        <w:t xml:space="preserve"> </w:t>
      </w:r>
      <w:proofErr w:type="spellStart"/>
      <w:r w:rsidRPr="00784F82">
        <w:rPr>
          <w:sz w:val="22"/>
          <w:lang w:val="lt-LT"/>
        </w:rPr>
        <w:t>mofetilio</w:t>
      </w:r>
      <w:proofErr w:type="spellEnd"/>
      <w:r w:rsidRPr="00784F82">
        <w:rPr>
          <w:sz w:val="22"/>
          <w:lang w:val="lt-LT"/>
        </w:rPr>
        <w:t xml:space="preserve"> (</w:t>
      </w:r>
      <w:proofErr w:type="spellStart"/>
      <w:r w:rsidRPr="00784F82">
        <w:rPr>
          <w:sz w:val="22"/>
          <w:lang w:val="lt-LT"/>
        </w:rPr>
        <w:t>imunosupresanto</w:t>
      </w:r>
      <w:proofErr w:type="spellEnd"/>
      <w:r w:rsidRPr="00784F82">
        <w:rPr>
          <w:sz w:val="22"/>
          <w:lang w:val="lt-LT"/>
        </w:rPr>
        <w:t xml:space="preserve">, skiriamo pacientams po transplantacijos), padidėjo </w:t>
      </w:r>
      <w:proofErr w:type="spellStart"/>
      <w:r w:rsidRPr="00784F82">
        <w:rPr>
          <w:sz w:val="22"/>
          <w:lang w:val="lt-LT"/>
        </w:rPr>
        <w:t>acikloviro</w:t>
      </w:r>
      <w:proofErr w:type="spellEnd"/>
      <w:r w:rsidRPr="00784F82">
        <w:rPr>
          <w:sz w:val="22"/>
          <w:lang w:val="lt-LT"/>
        </w:rPr>
        <w:t xml:space="preserve"> ir </w:t>
      </w:r>
      <w:proofErr w:type="spellStart"/>
      <w:r w:rsidRPr="00784F82">
        <w:rPr>
          <w:sz w:val="22"/>
          <w:lang w:val="lt-LT"/>
        </w:rPr>
        <w:t>mikofenolato</w:t>
      </w:r>
      <w:proofErr w:type="spellEnd"/>
      <w:r w:rsidRPr="00784F82">
        <w:rPr>
          <w:sz w:val="22"/>
          <w:lang w:val="lt-LT"/>
        </w:rPr>
        <w:t xml:space="preserve"> </w:t>
      </w:r>
      <w:proofErr w:type="spellStart"/>
      <w:r w:rsidRPr="00784F82">
        <w:rPr>
          <w:sz w:val="22"/>
          <w:lang w:val="lt-LT"/>
        </w:rPr>
        <w:t>mofetilio</w:t>
      </w:r>
      <w:proofErr w:type="spellEnd"/>
      <w:r w:rsidRPr="00784F82">
        <w:rPr>
          <w:sz w:val="22"/>
          <w:lang w:val="lt-LT"/>
        </w:rPr>
        <w:t xml:space="preserve"> neaktyvaus metabolito AUC.</w:t>
      </w:r>
    </w:p>
    <w:p w14:paraId="13B12C04" w14:textId="77777777" w:rsidR="009A481F" w:rsidRPr="00784F82" w:rsidRDefault="009A481F" w:rsidP="007B7E06">
      <w:pPr>
        <w:rPr>
          <w:sz w:val="22"/>
          <w:lang w:val="lt-LT"/>
        </w:rPr>
      </w:pPr>
    </w:p>
    <w:p w14:paraId="0EF262A2" w14:textId="77777777" w:rsidR="009A481F" w:rsidRPr="00784F82" w:rsidRDefault="009A481F" w:rsidP="007B7E06">
      <w:pPr>
        <w:rPr>
          <w:sz w:val="22"/>
          <w:lang w:val="lt-LT"/>
        </w:rPr>
      </w:pPr>
      <w:r w:rsidRPr="00784F82">
        <w:rPr>
          <w:sz w:val="22"/>
          <w:lang w:val="lt-LT"/>
        </w:rPr>
        <w:t xml:space="preserve">Jei kartu su didelėmis į veną vartojamo </w:t>
      </w:r>
      <w:proofErr w:type="spellStart"/>
      <w:r w:rsidRPr="00784F82">
        <w:rPr>
          <w:sz w:val="22"/>
          <w:lang w:val="lt-LT"/>
        </w:rPr>
        <w:t>acikloviro</w:t>
      </w:r>
      <w:proofErr w:type="spellEnd"/>
      <w:r w:rsidRPr="00784F82">
        <w:rPr>
          <w:sz w:val="22"/>
          <w:lang w:val="lt-LT"/>
        </w:rPr>
        <w:t xml:space="preserve"> dozėmis vartojama ličio, būtina atidžiai stebėti jo koncentraciją serume, kadangi gali pasireikšti toksinis ličio poveikis.</w:t>
      </w:r>
    </w:p>
    <w:p w14:paraId="03BE97C7" w14:textId="77777777" w:rsidR="009A481F" w:rsidRPr="00784F82" w:rsidRDefault="009A481F" w:rsidP="007B7E06">
      <w:pPr>
        <w:rPr>
          <w:sz w:val="22"/>
          <w:lang w:val="lt-LT"/>
        </w:rPr>
      </w:pPr>
    </w:p>
    <w:p w14:paraId="41D1663D" w14:textId="77777777" w:rsidR="009A481F" w:rsidRPr="00784F82" w:rsidRDefault="009A481F" w:rsidP="007B7E06">
      <w:pPr>
        <w:rPr>
          <w:sz w:val="22"/>
          <w:lang w:val="lt-LT"/>
        </w:rPr>
      </w:pPr>
      <w:r w:rsidRPr="00784F82">
        <w:rPr>
          <w:sz w:val="22"/>
          <w:lang w:val="lt-LT"/>
        </w:rPr>
        <w:t xml:space="preserve">Be to,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būtina atsargiai vartoti (kartu stebint, ar nekinta inkstų funkcija) su vaistiniais preparatais, kurie kitaip veikia inkstų fiziologiją (pvz., </w:t>
      </w:r>
      <w:proofErr w:type="spellStart"/>
      <w:r w:rsidRPr="00784F82">
        <w:rPr>
          <w:sz w:val="22"/>
          <w:lang w:val="lt-LT"/>
        </w:rPr>
        <w:t>ciklosporinu</w:t>
      </w:r>
      <w:proofErr w:type="spellEnd"/>
      <w:r w:rsidRPr="00784F82">
        <w:rPr>
          <w:sz w:val="22"/>
          <w:lang w:val="lt-LT"/>
        </w:rPr>
        <w:t xml:space="preserve">, </w:t>
      </w:r>
      <w:proofErr w:type="spellStart"/>
      <w:r w:rsidRPr="00784F82">
        <w:rPr>
          <w:sz w:val="22"/>
          <w:lang w:val="lt-LT"/>
        </w:rPr>
        <w:t>takrolimuzu</w:t>
      </w:r>
      <w:proofErr w:type="spellEnd"/>
      <w:r w:rsidRPr="00784F82">
        <w:rPr>
          <w:sz w:val="22"/>
          <w:lang w:val="lt-LT"/>
        </w:rPr>
        <w:t>).</w:t>
      </w:r>
    </w:p>
    <w:p w14:paraId="194C0DCD" w14:textId="77777777" w:rsidR="009A481F" w:rsidRPr="00784F82" w:rsidRDefault="009A481F" w:rsidP="007B7E06">
      <w:pPr>
        <w:rPr>
          <w:sz w:val="22"/>
          <w:lang w:val="lt-LT"/>
        </w:rPr>
      </w:pPr>
    </w:p>
    <w:p w14:paraId="15BA2A92" w14:textId="77777777" w:rsidR="009A481F" w:rsidRPr="00784F82" w:rsidRDefault="009A481F" w:rsidP="007B7E06">
      <w:pPr>
        <w:rPr>
          <w:sz w:val="22"/>
          <w:lang w:val="lt-LT"/>
        </w:rPr>
      </w:pPr>
      <w:r w:rsidRPr="00784F82">
        <w:rPr>
          <w:sz w:val="22"/>
          <w:lang w:val="lt-LT"/>
        </w:rPr>
        <w:t xml:space="preserve">Eksperimentinis tyrimas, kuriame dalyvavo 5 vyrai, rodo, kad kartu vartojamas </w:t>
      </w:r>
      <w:proofErr w:type="spellStart"/>
      <w:r w:rsidRPr="00784F82">
        <w:rPr>
          <w:sz w:val="22"/>
          <w:lang w:val="lt-LT"/>
        </w:rPr>
        <w:t>acikloviras</w:t>
      </w:r>
      <w:proofErr w:type="spellEnd"/>
      <w:r w:rsidRPr="00784F82">
        <w:rPr>
          <w:sz w:val="22"/>
          <w:lang w:val="lt-LT"/>
        </w:rPr>
        <w:t xml:space="preserve"> padidina viso suvartoto </w:t>
      </w:r>
      <w:proofErr w:type="spellStart"/>
      <w:r w:rsidRPr="00784F82">
        <w:rPr>
          <w:sz w:val="22"/>
          <w:lang w:val="lt-LT"/>
        </w:rPr>
        <w:t>teofilino</w:t>
      </w:r>
      <w:proofErr w:type="spellEnd"/>
      <w:r w:rsidRPr="00784F82">
        <w:rPr>
          <w:sz w:val="22"/>
          <w:lang w:val="lt-LT"/>
        </w:rPr>
        <w:t xml:space="preserve"> AUC maždaug 50%. Rekomenduojama matuoti kartu su </w:t>
      </w:r>
      <w:proofErr w:type="spellStart"/>
      <w:r w:rsidRPr="00784F82">
        <w:rPr>
          <w:sz w:val="22"/>
          <w:lang w:val="lt-LT"/>
        </w:rPr>
        <w:t>acikloviru</w:t>
      </w:r>
      <w:proofErr w:type="spellEnd"/>
      <w:r w:rsidRPr="00784F82">
        <w:rPr>
          <w:sz w:val="22"/>
          <w:lang w:val="lt-LT"/>
        </w:rPr>
        <w:t xml:space="preserve"> vartojamo </w:t>
      </w:r>
      <w:proofErr w:type="spellStart"/>
      <w:r w:rsidRPr="00784F82">
        <w:rPr>
          <w:sz w:val="22"/>
          <w:lang w:val="lt-LT"/>
        </w:rPr>
        <w:t>teofilino</w:t>
      </w:r>
      <w:proofErr w:type="spellEnd"/>
      <w:r w:rsidRPr="00784F82">
        <w:rPr>
          <w:sz w:val="22"/>
          <w:lang w:val="lt-LT"/>
        </w:rPr>
        <w:t xml:space="preserve"> koncentraciją kraujo plazmoje.</w:t>
      </w:r>
    </w:p>
    <w:p w14:paraId="21FFE640" w14:textId="77777777" w:rsidR="009A481F" w:rsidRPr="00784F82" w:rsidRDefault="009A481F" w:rsidP="007B7E06">
      <w:pPr>
        <w:rPr>
          <w:sz w:val="22"/>
          <w:lang w:val="lt-LT"/>
        </w:rPr>
      </w:pPr>
    </w:p>
    <w:p w14:paraId="7130FC77" w14:textId="77777777" w:rsidR="009A481F" w:rsidRPr="00784F82" w:rsidRDefault="009A481F" w:rsidP="007B7E06">
      <w:pPr>
        <w:keepNext/>
        <w:ind w:left="567" w:hanging="567"/>
        <w:outlineLvl w:val="1"/>
        <w:rPr>
          <w:b/>
          <w:sz w:val="22"/>
          <w:lang w:val="lt-LT"/>
        </w:rPr>
      </w:pPr>
      <w:r w:rsidRPr="00784F82">
        <w:rPr>
          <w:b/>
          <w:sz w:val="22"/>
          <w:lang w:val="lt-LT"/>
        </w:rPr>
        <w:t>4.6</w:t>
      </w:r>
      <w:r w:rsidRPr="00784F82">
        <w:rPr>
          <w:b/>
          <w:sz w:val="22"/>
          <w:lang w:val="lt-LT"/>
        </w:rPr>
        <w:tab/>
        <w:t>Vaisingumas, nėštumo ir žindymo laikotarpis</w:t>
      </w:r>
    </w:p>
    <w:p w14:paraId="7F524B8D" w14:textId="77777777" w:rsidR="009A481F" w:rsidRPr="00784F82" w:rsidRDefault="009A481F" w:rsidP="007B7E06">
      <w:pPr>
        <w:rPr>
          <w:sz w:val="22"/>
          <w:lang w:val="lt-LT"/>
        </w:rPr>
      </w:pPr>
    </w:p>
    <w:p w14:paraId="132956D6" w14:textId="77777777" w:rsidR="009A481F" w:rsidRPr="00784F82" w:rsidRDefault="009A481F" w:rsidP="007B7E06">
      <w:pPr>
        <w:tabs>
          <w:tab w:val="left" w:pos="567"/>
        </w:tabs>
        <w:rPr>
          <w:i/>
          <w:sz w:val="22"/>
          <w:lang w:val="lt-LT"/>
        </w:rPr>
      </w:pPr>
      <w:r w:rsidRPr="00784F82">
        <w:rPr>
          <w:i/>
          <w:sz w:val="22"/>
          <w:lang w:val="lt-LT"/>
        </w:rPr>
        <w:t>Nėštumas</w:t>
      </w:r>
    </w:p>
    <w:p w14:paraId="33F517E6" w14:textId="77777777" w:rsidR="009A481F" w:rsidRPr="00784F82" w:rsidRDefault="009A481F" w:rsidP="007B7E06">
      <w:pPr>
        <w:tabs>
          <w:tab w:val="left" w:pos="567"/>
        </w:tabs>
        <w:rPr>
          <w:sz w:val="22"/>
          <w:lang w:val="lt-LT"/>
        </w:rPr>
      </w:pPr>
      <w:proofErr w:type="spellStart"/>
      <w:r w:rsidRPr="00784F82">
        <w:rPr>
          <w:sz w:val="22"/>
          <w:lang w:val="lt-LT"/>
        </w:rPr>
        <w:lastRenderedPageBreak/>
        <w:t>Poregistracinio</w:t>
      </w:r>
      <w:proofErr w:type="spellEnd"/>
      <w:r w:rsidRPr="00784F82">
        <w:rPr>
          <w:sz w:val="22"/>
          <w:lang w:val="lt-LT"/>
        </w:rPr>
        <w:t xml:space="preserve"> </w:t>
      </w:r>
      <w:proofErr w:type="spellStart"/>
      <w:r w:rsidRPr="00784F82">
        <w:rPr>
          <w:sz w:val="22"/>
          <w:lang w:val="lt-LT"/>
        </w:rPr>
        <w:t>acikloviro</w:t>
      </w:r>
      <w:proofErr w:type="spellEnd"/>
      <w:r w:rsidRPr="00784F82">
        <w:rPr>
          <w:sz w:val="22"/>
          <w:lang w:val="lt-LT"/>
        </w:rPr>
        <w:t xml:space="preserve"> vartojimo nėštumo laikotarpiu registre buvo dokumentuotos moterų, vartojusių bet kokios farmacinės formos </w:t>
      </w:r>
      <w:proofErr w:type="spellStart"/>
      <w:r w:rsidRPr="00784F82">
        <w:rPr>
          <w:sz w:val="22"/>
          <w:lang w:val="lt-LT"/>
        </w:rPr>
        <w:t>aciklovirą</w:t>
      </w:r>
      <w:proofErr w:type="spellEnd"/>
      <w:r w:rsidRPr="00784F82">
        <w:rPr>
          <w:sz w:val="22"/>
          <w:lang w:val="lt-LT"/>
        </w:rPr>
        <w:t xml:space="preserve">, nėštumo baigtys. </w:t>
      </w:r>
    </w:p>
    <w:p w14:paraId="5CA2A952" w14:textId="77777777" w:rsidR="009A481F" w:rsidRPr="00784F82" w:rsidRDefault="009A481F" w:rsidP="007B7E06">
      <w:pPr>
        <w:tabs>
          <w:tab w:val="left" w:pos="567"/>
        </w:tabs>
        <w:rPr>
          <w:sz w:val="22"/>
          <w:lang w:val="lt-LT"/>
        </w:rPr>
      </w:pPr>
      <w:r w:rsidRPr="00784F82">
        <w:rPr>
          <w:sz w:val="22"/>
          <w:lang w:val="lt-LT"/>
        </w:rPr>
        <w:t xml:space="preserve">Registro duomenys nerodo padidėjusio kūdikių, kurių motinos nėštumo metu vartojo </w:t>
      </w:r>
      <w:proofErr w:type="spellStart"/>
      <w:r w:rsidRPr="00784F82">
        <w:rPr>
          <w:sz w:val="22"/>
          <w:lang w:val="lt-LT"/>
        </w:rPr>
        <w:t>acikloviro</w:t>
      </w:r>
      <w:proofErr w:type="spellEnd"/>
      <w:r w:rsidRPr="00784F82">
        <w:rPr>
          <w:sz w:val="22"/>
          <w:lang w:val="lt-LT"/>
        </w:rPr>
        <w:t xml:space="preserve">, apsigimimų skaičiaus, palyginti su bendrąja populiacija, o apsigimimų pobūdis nebuvo išskirtinis ar nuoseklus ir neleido daryti prielaidų apie vienodą jų priežastį. Sisteminio poveikio </w:t>
      </w:r>
      <w:proofErr w:type="spellStart"/>
      <w:r w:rsidRPr="00784F82">
        <w:rPr>
          <w:sz w:val="22"/>
          <w:lang w:val="lt-LT"/>
        </w:rPr>
        <w:t>acikloviras</w:t>
      </w:r>
      <w:proofErr w:type="spellEnd"/>
      <w:r w:rsidRPr="00784F82">
        <w:rPr>
          <w:sz w:val="22"/>
          <w:lang w:val="lt-LT"/>
        </w:rPr>
        <w:t xml:space="preserve"> tarptautiniu mastu pripažintuose standartiniuose tyrimuose triušiams, žiurkėms ar pelėms nesukėlė </w:t>
      </w:r>
      <w:proofErr w:type="spellStart"/>
      <w:r w:rsidRPr="00784F82">
        <w:rPr>
          <w:sz w:val="22"/>
          <w:lang w:val="lt-LT"/>
        </w:rPr>
        <w:t>embriotoksinio</w:t>
      </w:r>
      <w:proofErr w:type="spellEnd"/>
      <w:r w:rsidRPr="00784F82">
        <w:rPr>
          <w:sz w:val="22"/>
          <w:lang w:val="lt-LT"/>
        </w:rPr>
        <w:t xml:space="preserve"> ar </w:t>
      </w:r>
      <w:proofErr w:type="spellStart"/>
      <w:r w:rsidRPr="00784F82">
        <w:rPr>
          <w:sz w:val="22"/>
          <w:lang w:val="lt-LT"/>
        </w:rPr>
        <w:t>teratogeninio</w:t>
      </w:r>
      <w:proofErr w:type="spellEnd"/>
      <w:r w:rsidRPr="00784F82">
        <w:rPr>
          <w:sz w:val="22"/>
          <w:lang w:val="lt-LT"/>
        </w:rPr>
        <w:t xml:space="preserve"> poveikio. Nestandartinių tyrimų su žiurkėmis metu buvo pastebėta vaisiaus anomalijų, tačiau tik pavartojus po oda dideles dozes, kurios sukėlė toksinį poveikį patelei. Šių duomenų reikšmingumas klinikai nėra aiškus.</w:t>
      </w:r>
    </w:p>
    <w:p w14:paraId="674695AA" w14:textId="77777777" w:rsidR="009A481F" w:rsidRPr="00784F82" w:rsidRDefault="009A481F" w:rsidP="007B7E06">
      <w:pPr>
        <w:tabs>
          <w:tab w:val="left" w:pos="567"/>
        </w:tabs>
        <w:rPr>
          <w:sz w:val="22"/>
          <w:lang w:val="lt-LT"/>
        </w:rPr>
      </w:pPr>
      <w:r w:rsidRPr="00784F82">
        <w:rPr>
          <w:sz w:val="22"/>
          <w:lang w:val="lt-LT"/>
        </w:rPr>
        <w:t xml:space="preserve">Nėščioms moterims šio vaistinio preparato būtina skirti atsargiai, atsižvelgiant į galimos naudos ir bet kokios rizikos santykį. Duomenų apie </w:t>
      </w:r>
      <w:proofErr w:type="spellStart"/>
      <w:r w:rsidRPr="00784F82">
        <w:rPr>
          <w:sz w:val="22"/>
          <w:lang w:val="lt-LT"/>
        </w:rPr>
        <w:t>toksikologinių</w:t>
      </w:r>
      <w:proofErr w:type="spellEnd"/>
      <w:r w:rsidRPr="00784F82">
        <w:rPr>
          <w:sz w:val="22"/>
          <w:lang w:val="lt-LT"/>
        </w:rPr>
        <w:t xml:space="preserve"> tyrimų metu nustatytą poveikį reprodukcijai pateikiama 5.3 skyriuje.</w:t>
      </w:r>
    </w:p>
    <w:p w14:paraId="19E883A9" w14:textId="77777777" w:rsidR="009A481F" w:rsidRPr="00784F82" w:rsidRDefault="009A481F" w:rsidP="007B7E06">
      <w:pPr>
        <w:tabs>
          <w:tab w:val="left" w:pos="567"/>
        </w:tabs>
        <w:rPr>
          <w:sz w:val="22"/>
          <w:lang w:val="lt-LT"/>
        </w:rPr>
      </w:pPr>
    </w:p>
    <w:p w14:paraId="080FA943" w14:textId="77777777" w:rsidR="009A481F" w:rsidRPr="00784F82" w:rsidRDefault="009A481F" w:rsidP="007B7E06">
      <w:pPr>
        <w:tabs>
          <w:tab w:val="left" w:pos="567"/>
        </w:tabs>
        <w:rPr>
          <w:i/>
          <w:sz w:val="22"/>
          <w:lang w:val="lt-LT"/>
        </w:rPr>
      </w:pPr>
      <w:r w:rsidRPr="00784F82">
        <w:rPr>
          <w:i/>
          <w:sz w:val="22"/>
          <w:lang w:val="lt-LT"/>
        </w:rPr>
        <w:t>Žindymas</w:t>
      </w:r>
    </w:p>
    <w:p w14:paraId="5BDD3206" w14:textId="77777777" w:rsidR="009A481F" w:rsidRPr="00784F82" w:rsidRDefault="009A481F" w:rsidP="007B7E06">
      <w:pPr>
        <w:tabs>
          <w:tab w:val="left" w:pos="567"/>
        </w:tabs>
        <w:rPr>
          <w:sz w:val="22"/>
          <w:lang w:val="lt-LT"/>
        </w:rPr>
      </w:pPr>
      <w:r w:rsidRPr="00784F82">
        <w:rPr>
          <w:sz w:val="22"/>
          <w:lang w:val="lt-LT"/>
        </w:rPr>
        <w:t xml:space="preserve">Moterims penkis kartus per parą vartojant 200 mg geriamojo preparato dozę, </w:t>
      </w:r>
      <w:proofErr w:type="spellStart"/>
      <w:r w:rsidRPr="00784F82">
        <w:rPr>
          <w:sz w:val="22"/>
          <w:lang w:val="lt-LT"/>
        </w:rPr>
        <w:t>acikloviro</w:t>
      </w:r>
      <w:proofErr w:type="spellEnd"/>
      <w:r w:rsidRPr="00784F82">
        <w:rPr>
          <w:sz w:val="22"/>
          <w:lang w:val="lt-LT"/>
        </w:rPr>
        <w:t xml:space="preserve"> buvo rasta piene, jo koncentracija nuo 0,6 iki 4,1 karto didesnė už atitinkamą koncentraciją kraujo plazmoje. Tokia koncentracija gali lemti </w:t>
      </w:r>
      <w:proofErr w:type="spellStart"/>
      <w:r w:rsidRPr="00784F82">
        <w:rPr>
          <w:sz w:val="22"/>
          <w:lang w:val="lt-LT"/>
        </w:rPr>
        <w:t>acikloviro</w:t>
      </w:r>
      <w:proofErr w:type="spellEnd"/>
      <w:r w:rsidRPr="00784F82">
        <w:rPr>
          <w:sz w:val="22"/>
          <w:lang w:val="lt-LT"/>
        </w:rPr>
        <w:t xml:space="preserve"> ekspoziciją žindomo kūdikio organizme, atitinkančią iki 0,3 mg/kg kūno svorio paros dozę.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žindymo metu rekomenduojama vartoti atsargiai.</w:t>
      </w:r>
    </w:p>
    <w:p w14:paraId="4FD50358" w14:textId="77777777" w:rsidR="009A481F" w:rsidRPr="00784F82" w:rsidRDefault="009A481F" w:rsidP="007B7E06">
      <w:pPr>
        <w:tabs>
          <w:tab w:val="left" w:pos="567"/>
        </w:tabs>
        <w:rPr>
          <w:sz w:val="22"/>
          <w:lang w:val="lt-LT"/>
        </w:rPr>
      </w:pPr>
    </w:p>
    <w:p w14:paraId="39EE27C7" w14:textId="77777777" w:rsidR="009A481F" w:rsidRPr="00784F82" w:rsidRDefault="009A481F" w:rsidP="007B7E06">
      <w:pPr>
        <w:tabs>
          <w:tab w:val="left" w:pos="567"/>
        </w:tabs>
        <w:rPr>
          <w:i/>
          <w:sz w:val="22"/>
          <w:lang w:val="lt-LT"/>
        </w:rPr>
      </w:pPr>
      <w:r w:rsidRPr="00784F82">
        <w:rPr>
          <w:i/>
          <w:sz w:val="22"/>
          <w:lang w:val="lt-LT"/>
        </w:rPr>
        <w:t>Vaisingumas</w:t>
      </w:r>
    </w:p>
    <w:p w14:paraId="0078CAD9" w14:textId="77777777" w:rsidR="009A481F" w:rsidRPr="00784F82" w:rsidRDefault="009A481F" w:rsidP="007B7E06">
      <w:pPr>
        <w:ind w:right="-360"/>
        <w:rPr>
          <w:sz w:val="22"/>
          <w:lang w:val="lt-LT"/>
        </w:rPr>
      </w:pPr>
      <w:r w:rsidRPr="00784F82">
        <w:rPr>
          <w:sz w:val="22"/>
          <w:lang w:val="lt-LT"/>
        </w:rPr>
        <w:t xml:space="preserve">Duomenų apie </w:t>
      </w:r>
      <w:proofErr w:type="spellStart"/>
      <w:r w:rsidRPr="00784F82">
        <w:rPr>
          <w:sz w:val="22"/>
          <w:lang w:val="lt-LT"/>
        </w:rPr>
        <w:t>acikloviro</w:t>
      </w:r>
      <w:proofErr w:type="spellEnd"/>
      <w:r w:rsidRPr="00784F82">
        <w:rPr>
          <w:sz w:val="22"/>
          <w:lang w:val="lt-LT"/>
        </w:rPr>
        <w:t xml:space="preserve"> poveikį moterų vaisingumui nėra. 20 vyrų, kurių spermos kiekis buvo normalus, tyrimo metu ne ilgiau kaip šešis mėnesius vartota iki </w:t>
      </w:r>
      <w:smartTag w:uri="urn:schemas-microsoft-com:office:smarttags" w:element="metricconverter">
        <w:smartTagPr>
          <w:attr w:name="ProductID" w:val="1 g"/>
        </w:smartTagPr>
        <w:r w:rsidRPr="00784F82">
          <w:rPr>
            <w:sz w:val="22"/>
            <w:lang w:val="lt-LT"/>
          </w:rPr>
          <w:t>1 g</w:t>
        </w:r>
      </w:smartTag>
      <w:r w:rsidRPr="00784F82">
        <w:rPr>
          <w:sz w:val="22"/>
          <w:lang w:val="lt-LT"/>
        </w:rPr>
        <w:t xml:space="preserve"> geriamojo </w:t>
      </w:r>
      <w:proofErr w:type="spellStart"/>
      <w:r w:rsidRPr="00784F82">
        <w:rPr>
          <w:sz w:val="22"/>
          <w:lang w:val="lt-LT"/>
        </w:rPr>
        <w:t>acikloviro</w:t>
      </w:r>
      <w:proofErr w:type="spellEnd"/>
      <w:r w:rsidRPr="00784F82">
        <w:rPr>
          <w:sz w:val="22"/>
          <w:lang w:val="lt-LT"/>
        </w:rPr>
        <w:t xml:space="preserve"> dozė kliniškai reikšmingo poveikio spermatozoidų kiekiui, judrumui ar morfologijai nedarė.  </w:t>
      </w:r>
    </w:p>
    <w:p w14:paraId="350A9A3C" w14:textId="77777777" w:rsidR="009A481F" w:rsidRPr="00784F82" w:rsidRDefault="009A481F" w:rsidP="007B7E06">
      <w:pPr>
        <w:ind w:right="-360"/>
        <w:rPr>
          <w:sz w:val="22"/>
          <w:lang w:val="lt-LT"/>
        </w:rPr>
      </w:pPr>
      <w:r w:rsidRPr="00784F82">
        <w:rPr>
          <w:sz w:val="22"/>
          <w:lang w:val="lt-LT"/>
        </w:rPr>
        <w:t>Klinikinių tyrimų duomenų pateikiama 5.2 skyriuje.</w:t>
      </w:r>
    </w:p>
    <w:p w14:paraId="72CBBA80" w14:textId="77777777" w:rsidR="009A481F" w:rsidRPr="00784F82" w:rsidRDefault="009A481F" w:rsidP="007B7E06">
      <w:pPr>
        <w:ind w:right="-360"/>
        <w:rPr>
          <w:sz w:val="22"/>
          <w:lang w:val="lt-LT"/>
        </w:rPr>
      </w:pPr>
    </w:p>
    <w:p w14:paraId="0CBEA984" w14:textId="77777777" w:rsidR="009A481F" w:rsidRPr="00784F82" w:rsidRDefault="009A481F" w:rsidP="007B7E06">
      <w:pPr>
        <w:keepNext/>
        <w:ind w:left="567" w:hanging="567"/>
        <w:outlineLvl w:val="1"/>
        <w:rPr>
          <w:b/>
          <w:sz w:val="22"/>
          <w:lang w:val="lt-LT"/>
        </w:rPr>
      </w:pPr>
      <w:r w:rsidRPr="00784F82">
        <w:rPr>
          <w:b/>
          <w:sz w:val="22"/>
          <w:lang w:val="lt-LT"/>
        </w:rPr>
        <w:t>4.7</w:t>
      </w:r>
      <w:r w:rsidRPr="00784F82">
        <w:rPr>
          <w:b/>
          <w:sz w:val="22"/>
          <w:lang w:val="lt-LT"/>
        </w:rPr>
        <w:tab/>
        <w:t>Poveikis gebėjimui vairuoti ir valdyti mechanizmus</w:t>
      </w:r>
    </w:p>
    <w:p w14:paraId="0979E321" w14:textId="77777777" w:rsidR="009A481F" w:rsidRPr="00784F82" w:rsidRDefault="009A481F" w:rsidP="007B7E06">
      <w:pPr>
        <w:rPr>
          <w:sz w:val="22"/>
          <w:lang w:val="lt-LT"/>
        </w:rPr>
      </w:pPr>
    </w:p>
    <w:p w14:paraId="240B28FB" w14:textId="77777777" w:rsidR="009A481F" w:rsidRPr="00784F82" w:rsidRDefault="009A481F" w:rsidP="007B7E06">
      <w:pPr>
        <w:rPr>
          <w:sz w:val="22"/>
          <w:lang w:val="lt-LT"/>
        </w:rPr>
      </w:pPr>
      <w:proofErr w:type="spellStart"/>
      <w:r w:rsidRPr="00784F82">
        <w:rPr>
          <w:sz w:val="22"/>
          <w:lang w:val="lt-LT"/>
        </w:rPr>
        <w:t>Acikloviras</w:t>
      </w:r>
      <w:proofErr w:type="spellEnd"/>
      <w:r w:rsidRPr="00784F82">
        <w:rPr>
          <w:sz w:val="22"/>
          <w:lang w:val="lt-LT"/>
        </w:rPr>
        <w:t xml:space="preserve"> į veną paprastai </w:t>
      </w:r>
      <w:proofErr w:type="spellStart"/>
      <w:r w:rsidRPr="00784F82">
        <w:rPr>
          <w:sz w:val="22"/>
          <w:lang w:val="lt-LT"/>
        </w:rPr>
        <w:t>infuzuojamas</w:t>
      </w:r>
      <w:proofErr w:type="spellEnd"/>
      <w:r w:rsidRPr="00784F82">
        <w:rPr>
          <w:sz w:val="22"/>
          <w:lang w:val="lt-LT"/>
        </w:rPr>
        <w:t xml:space="preserve"> ligoninėse esantiems pacientams, todėl duomenys apie </w:t>
      </w:r>
      <w:proofErr w:type="spellStart"/>
      <w:r w:rsidRPr="00784F82">
        <w:rPr>
          <w:sz w:val="22"/>
          <w:lang w:val="lt-LT"/>
        </w:rPr>
        <w:t>acikloviro</w:t>
      </w:r>
      <w:proofErr w:type="spellEnd"/>
      <w:r w:rsidRPr="00784F82">
        <w:rPr>
          <w:sz w:val="22"/>
          <w:lang w:val="lt-LT"/>
        </w:rPr>
        <w:t xml:space="preserve"> poveikį gebėjimui vairuoti ir valdyti mechanizmus yra neaktualūs. </w:t>
      </w:r>
      <w:proofErr w:type="spellStart"/>
      <w:r w:rsidRPr="00784F82">
        <w:rPr>
          <w:sz w:val="22"/>
          <w:lang w:val="lt-LT"/>
        </w:rPr>
        <w:t>Acikloviro</w:t>
      </w:r>
      <w:proofErr w:type="spellEnd"/>
      <w:r w:rsidRPr="00784F82">
        <w:rPr>
          <w:sz w:val="22"/>
          <w:lang w:val="lt-LT"/>
        </w:rPr>
        <w:t xml:space="preserve"> poveikio gebėjimui vairuoti ir valdyti mechanizmus tyrimų neatlikta.</w:t>
      </w:r>
    </w:p>
    <w:p w14:paraId="5B2FDD4E" w14:textId="77777777" w:rsidR="009A481F" w:rsidRPr="00784F82" w:rsidRDefault="009A481F" w:rsidP="007B7E06">
      <w:pPr>
        <w:rPr>
          <w:sz w:val="22"/>
          <w:lang w:val="lt-LT"/>
        </w:rPr>
      </w:pPr>
    </w:p>
    <w:p w14:paraId="5649D50C" w14:textId="77777777" w:rsidR="009A481F" w:rsidRPr="00784F82" w:rsidRDefault="009A481F" w:rsidP="007B7E06">
      <w:pPr>
        <w:keepNext/>
        <w:ind w:left="567" w:hanging="567"/>
        <w:outlineLvl w:val="1"/>
        <w:rPr>
          <w:b/>
          <w:sz w:val="22"/>
          <w:lang w:val="lt-LT"/>
        </w:rPr>
      </w:pPr>
      <w:r w:rsidRPr="00784F82">
        <w:rPr>
          <w:b/>
          <w:sz w:val="22"/>
          <w:lang w:val="lt-LT"/>
        </w:rPr>
        <w:t>4.8</w:t>
      </w:r>
      <w:r w:rsidRPr="00784F82">
        <w:rPr>
          <w:b/>
          <w:sz w:val="22"/>
          <w:lang w:val="lt-LT"/>
        </w:rPr>
        <w:tab/>
        <w:t>Nepageidaujamas poveikis</w:t>
      </w:r>
    </w:p>
    <w:p w14:paraId="697F13C9" w14:textId="77777777" w:rsidR="009A481F" w:rsidRPr="00784F82" w:rsidRDefault="009A481F" w:rsidP="007B7E06">
      <w:pPr>
        <w:rPr>
          <w:sz w:val="22"/>
          <w:lang w:val="lt-LT"/>
        </w:rPr>
      </w:pPr>
    </w:p>
    <w:p w14:paraId="4B26EB79" w14:textId="77777777" w:rsidR="009A481F" w:rsidRPr="00784F82" w:rsidRDefault="009A481F" w:rsidP="007B7E06">
      <w:pPr>
        <w:rPr>
          <w:sz w:val="22"/>
          <w:lang w:val="lt-LT"/>
        </w:rPr>
      </w:pPr>
      <w:r w:rsidRPr="00784F82">
        <w:rPr>
          <w:sz w:val="22"/>
          <w:lang w:val="lt-LT"/>
        </w:rPr>
        <w:t>Toliau išvardyto nepageidaujamo poveikio dažnis yra apytikslis. Tinkamų duomenų, kad būtų galima įvertinti didžiosios dalies nepageidaujamo poveikio dažnumą, nėra. Be to, nepageidaujamų reiškinių dažnis gali skirtis atsižvelgiant į indikaciją.</w:t>
      </w:r>
    </w:p>
    <w:p w14:paraId="2F24588D" w14:textId="77777777" w:rsidR="009A481F" w:rsidRPr="00784F82" w:rsidRDefault="009A481F" w:rsidP="007B7E06">
      <w:pPr>
        <w:rPr>
          <w:sz w:val="22"/>
          <w:lang w:val="lt-LT"/>
        </w:rPr>
      </w:pPr>
    </w:p>
    <w:p w14:paraId="2065D9AA" w14:textId="77777777" w:rsidR="009A481F" w:rsidRPr="00784F82" w:rsidRDefault="009A481F" w:rsidP="007B7E06">
      <w:pPr>
        <w:rPr>
          <w:sz w:val="22"/>
          <w:lang w:val="lt-LT"/>
        </w:rPr>
      </w:pPr>
      <w:r w:rsidRPr="00784F82">
        <w:rPr>
          <w:sz w:val="22"/>
          <w:lang w:val="lt-LT"/>
        </w:rPr>
        <w:t>Nepageidaujamo poveikio dažnis apibūdinamas taip: labai dažnas (≥ 1/10), dažnas (nuo ≥ 1/100 iki &lt; 1/10), nedažnas (nuo ≥ 1/1000 iki &lt; 1/100), retas (nuo ≥ 1/10000 iki &lt; 1/1000) ir labai retas (&lt; 1/10000).</w:t>
      </w:r>
    </w:p>
    <w:p w14:paraId="7E5C0A53" w14:textId="77777777" w:rsidR="009A481F" w:rsidRPr="00784F82" w:rsidRDefault="009A481F" w:rsidP="007B7E06">
      <w:pPr>
        <w:jc w:val="both"/>
        <w:rPr>
          <w:sz w:val="22"/>
          <w:lang w:val="lt-LT"/>
        </w:rPr>
      </w:pPr>
    </w:p>
    <w:p w14:paraId="2C04FB81" w14:textId="77777777" w:rsidR="009A481F" w:rsidRPr="00784F82" w:rsidRDefault="009A481F" w:rsidP="007B7E06">
      <w:pPr>
        <w:rPr>
          <w:sz w:val="22"/>
          <w:u w:val="single"/>
          <w:lang w:val="lt-LT"/>
        </w:rPr>
      </w:pPr>
      <w:r w:rsidRPr="00784F82">
        <w:rPr>
          <w:sz w:val="22"/>
          <w:u w:val="single"/>
          <w:lang w:val="lt-LT"/>
        </w:rPr>
        <w:t>Kraujo ir limfinės sistemos sutrikimai</w:t>
      </w:r>
    </w:p>
    <w:p w14:paraId="56314653" w14:textId="77777777" w:rsidR="009A481F" w:rsidRPr="00784F82" w:rsidRDefault="009A481F" w:rsidP="007B7E06">
      <w:pPr>
        <w:rPr>
          <w:sz w:val="22"/>
          <w:lang w:val="lt-LT"/>
        </w:rPr>
      </w:pPr>
      <w:r w:rsidRPr="00784F82">
        <w:rPr>
          <w:sz w:val="22"/>
          <w:lang w:val="lt-LT"/>
        </w:rPr>
        <w:t xml:space="preserve">Nedažni: kraujo ląstelių kiekio sumažėjimas (anemija, </w:t>
      </w:r>
      <w:proofErr w:type="spellStart"/>
      <w:r w:rsidRPr="00784F82">
        <w:rPr>
          <w:sz w:val="22"/>
          <w:lang w:val="lt-LT"/>
        </w:rPr>
        <w:t>trombocitopenija</w:t>
      </w:r>
      <w:proofErr w:type="spellEnd"/>
      <w:r w:rsidRPr="00784F82">
        <w:rPr>
          <w:sz w:val="22"/>
          <w:lang w:val="lt-LT"/>
        </w:rPr>
        <w:t xml:space="preserve">, </w:t>
      </w:r>
      <w:proofErr w:type="spellStart"/>
      <w:r w:rsidRPr="00784F82">
        <w:rPr>
          <w:sz w:val="22"/>
          <w:lang w:val="lt-LT"/>
        </w:rPr>
        <w:t>leukopenija</w:t>
      </w:r>
      <w:proofErr w:type="spellEnd"/>
      <w:r w:rsidRPr="00784F82">
        <w:rPr>
          <w:sz w:val="22"/>
          <w:lang w:val="lt-LT"/>
        </w:rPr>
        <w:t xml:space="preserve">). </w:t>
      </w:r>
    </w:p>
    <w:p w14:paraId="3B63BC6A" w14:textId="77777777" w:rsidR="009A481F" w:rsidRPr="00784F82" w:rsidRDefault="009A481F" w:rsidP="007B7E06">
      <w:pPr>
        <w:rPr>
          <w:sz w:val="22"/>
          <w:u w:val="single"/>
          <w:lang w:val="lt-LT"/>
        </w:rPr>
      </w:pPr>
    </w:p>
    <w:p w14:paraId="7C3FF550" w14:textId="77777777" w:rsidR="009A481F" w:rsidRPr="00784F82" w:rsidRDefault="009A481F" w:rsidP="007B7E06">
      <w:pPr>
        <w:rPr>
          <w:sz w:val="22"/>
          <w:u w:val="single"/>
          <w:lang w:val="lt-LT"/>
        </w:rPr>
      </w:pPr>
      <w:r w:rsidRPr="00784F82">
        <w:rPr>
          <w:sz w:val="22"/>
          <w:u w:val="single"/>
          <w:lang w:val="lt-LT"/>
        </w:rPr>
        <w:t>Imuninės sistemos sutrikimai</w:t>
      </w:r>
    </w:p>
    <w:p w14:paraId="3CB2F0DA" w14:textId="77777777" w:rsidR="009A481F" w:rsidRPr="00784F82" w:rsidRDefault="009A481F" w:rsidP="007B7E06">
      <w:pPr>
        <w:rPr>
          <w:sz w:val="22"/>
          <w:lang w:val="lt-LT"/>
        </w:rPr>
      </w:pPr>
      <w:r w:rsidRPr="00784F82">
        <w:rPr>
          <w:sz w:val="22"/>
          <w:lang w:val="lt-LT"/>
        </w:rPr>
        <w:t xml:space="preserve">Labai reti: </w:t>
      </w:r>
      <w:proofErr w:type="spellStart"/>
      <w:r w:rsidRPr="00784F82">
        <w:rPr>
          <w:sz w:val="22"/>
          <w:lang w:val="lt-LT"/>
        </w:rPr>
        <w:t>anafilaksija</w:t>
      </w:r>
      <w:proofErr w:type="spellEnd"/>
      <w:r w:rsidRPr="00784F82">
        <w:rPr>
          <w:sz w:val="22"/>
          <w:lang w:val="lt-LT"/>
        </w:rPr>
        <w:t>.</w:t>
      </w:r>
    </w:p>
    <w:p w14:paraId="37CEBF86" w14:textId="77777777" w:rsidR="009A481F" w:rsidRPr="00784F82" w:rsidRDefault="009A481F" w:rsidP="007B7E06">
      <w:pPr>
        <w:rPr>
          <w:i/>
          <w:sz w:val="22"/>
          <w:lang w:val="lt-LT"/>
        </w:rPr>
      </w:pPr>
    </w:p>
    <w:p w14:paraId="119659D7" w14:textId="77777777" w:rsidR="009A481F" w:rsidRPr="00784F82" w:rsidRDefault="009A481F" w:rsidP="007B7E06">
      <w:pPr>
        <w:rPr>
          <w:sz w:val="22"/>
          <w:u w:val="single"/>
          <w:lang w:val="lt-LT"/>
        </w:rPr>
      </w:pPr>
      <w:r w:rsidRPr="00784F82">
        <w:rPr>
          <w:sz w:val="22"/>
          <w:u w:val="single"/>
          <w:lang w:val="lt-LT"/>
        </w:rPr>
        <w:t>Psichikos ir nervų sistemos sutrikimai</w:t>
      </w:r>
    </w:p>
    <w:p w14:paraId="50013EA2" w14:textId="77777777" w:rsidR="009A481F" w:rsidRPr="00784F82" w:rsidRDefault="009A481F" w:rsidP="007B7E06">
      <w:pPr>
        <w:rPr>
          <w:sz w:val="22"/>
          <w:lang w:val="lt-LT"/>
        </w:rPr>
      </w:pPr>
      <w:r w:rsidRPr="00784F82">
        <w:rPr>
          <w:sz w:val="22"/>
          <w:lang w:val="lt-LT"/>
        </w:rPr>
        <w:t>Labai reti: galvos skausmas, svaigulys, susijaudinimas (</w:t>
      </w:r>
      <w:proofErr w:type="spellStart"/>
      <w:r w:rsidRPr="00784F82">
        <w:rPr>
          <w:sz w:val="22"/>
          <w:lang w:val="lt-LT"/>
        </w:rPr>
        <w:t>ažitacija</w:t>
      </w:r>
      <w:proofErr w:type="spellEnd"/>
      <w:r w:rsidRPr="00784F82">
        <w:rPr>
          <w:sz w:val="22"/>
          <w:lang w:val="lt-LT"/>
        </w:rPr>
        <w:t xml:space="preserve">), sumišimas (konfūzija), tremoras, </w:t>
      </w:r>
      <w:proofErr w:type="spellStart"/>
      <w:r w:rsidRPr="00784F82">
        <w:rPr>
          <w:sz w:val="22"/>
          <w:lang w:val="lt-LT"/>
        </w:rPr>
        <w:t>ataksija</w:t>
      </w:r>
      <w:proofErr w:type="spellEnd"/>
      <w:r w:rsidRPr="00784F82">
        <w:rPr>
          <w:sz w:val="22"/>
          <w:lang w:val="lt-LT"/>
        </w:rPr>
        <w:t xml:space="preserve">, </w:t>
      </w:r>
      <w:proofErr w:type="spellStart"/>
      <w:r w:rsidRPr="00784F82">
        <w:rPr>
          <w:sz w:val="22"/>
          <w:lang w:val="lt-LT"/>
        </w:rPr>
        <w:t>dizartrija</w:t>
      </w:r>
      <w:proofErr w:type="spellEnd"/>
      <w:r w:rsidRPr="00784F82">
        <w:rPr>
          <w:sz w:val="22"/>
          <w:lang w:val="lt-LT"/>
        </w:rPr>
        <w:t xml:space="preserve">, haliucinacijos, psichikos sutrikimų simptomai, traukuliai, </w:t>
      </w:r>
      <w:proofErr w:type="spellStart"/>
      <w:r w:rsidRPr="00784F82">
        <w:rPr>
          <w:sz w:val="22"/>
          <w:lang w:val="lt-LT"/>
        </w:rPr>
        <w:t>somnolencija</w:t>
      </w:r>
      <w:proofErr w:type="spellEnd"/>
      <w:r w:rsidRPr="00784F82">
        <w:rPr>
          <w:sz w:val="22"/>
          <w:lang w:val="lt-LT"/>
        </w:rPr>
        <w:t xml:space="preserve">, </w:t>
      </w:r>
      <w:proofErr w:type="spellStart"/>
      <w:r w:rsidRPr="00784F82">
        <w:rPr>
          <w:sz w:val="22"/>
          <w:lang w:val="lt-LT"/>
        </w:rPr>
        <w:t>encefalopatija</w:t>
      </w:r>
      <w:proofErr w:type="spellEnd"/>
      <w:r w:rsidRPr="00784F82">
        <w:rPr>
          <w:sz w:val="22"/>
          <w:lang w:val="lt-LT"/>
        </w:rPr>
        <w:t>, koma.</w:t>
      </w:r>
    </w:p>
    <w:p w14:paraId="5ACCA929" w14:textId="77777777" w:rsidR="009A481F" w:rsidRPr="00784F82" w:rsidRDefault="009A481F" w:rsidP="007B7E06">
      <w:pPr>
        <w:rPr>
          <w:sz w:val="22"/>
          <w:lang w:val="lt-LT"/>
        </w:rPr>
      </w:pPr>
    </w:p>
    <w:p w14:paraId="788281B4" w14:textId="77777777" w:rsidR="009A481F" w:rsidRPr="00784F82" w:rsidRDefault="009A481F" w:rsidP="007B7E06">
      <w:pPr>
        <w:rPr>
          <w:sz w:val="22"/>
          <w:lang w:val="lt-LT"/>
        </w:rPr>
      </w:pPr>
      <w:r w:rsidRPr="00784F82">
        <w:rPr>
          <w:sz w:val="22"/>
          <w:lang w:val="lt-LT"/>
        </w:rPr>
        <w:t>Toks nepageidaujamas poveikis paprastai būna laikinas ir pasireiškia pacientams, kuriems yra inkstų funkcijos sutrikimas arba kitokių rizikos veiksnių (žr. 4.4 skyrių).</w:t>
      </w:r>
    </w:p>
    <w:p w14:paraId="41B6C13D" w14:textId="77777777" w:rsidR="009A481F" w:rsidRPr="00784F82" w:rsidRDefault="009A481F" w:rsidP="007B7E06">
      <w:pPr>
        <w:rPr>
          <w:sz w:val="22"/>
          <w:u w:val="single"/>
          <w:lang w:val="lt-LT"/>
        </w:rPr>
      </w:pPr>
    </w:p>
    <w:p w14:paraId="1B201BE7" w14:textId="77777777" w:rsidR="009A481F" w:rsidRPr="00784F82" w:rsidRDefault="009A481F" w:rsidP="007B7E06">
      <w:pPr>
        <w:rPr>
          <w:sz w:val="22"/>
          <w:u w:val="single"/>
          <w:lang w:val="lt-LT"/>
        </w:rPr>
      </w:pPr>
      <w:r w:rsidRPr="00784F82">
        <w:rPr>
          <w:sz w:val="22"/>
          <w:u w:val="single"/>
          <w:lang w:val="lt-LT"/>
        </w:rPr>
        <w:t>Kraujagyslių sutrikimai</w:t>
      </w:r>
    </w:p>
    <w:p w14:paraId="39DB1F1F" w14:textId="77777777" w:rsidR="009A481F" w:rsidRPr="00784F82" w:rsidRDefault="009A481F" w:rsidP="007B7E06">
      <w:pPr>
        <w:rPr>
          <w:sz w:val="22"/>
          <w:lang w:val="lt-LT"/>
        </w:rPr>
      </w:pPr>
      <w:r w:rsidRPr="00784F82">
        <w:rPr>
          <w:sz w:val="22"/>
          <w:lang w:val="lt-LT"/>
        </w:rPr>
        <w:lastRenderedPageBreak/>
        <w:t>Dažni: flebitas.</w:t>
      </w:r>
    </w:p>
    <w:p w14:paraId="2645B690" w14:textId="77777777" w:rsidR="009A481F" w:rsidRPr="00784F82" w:rsidRDefault="009A481F" w:rsidP="007B7E06">
      <w:pPr>
        <w:rPr>
          <w:i/>
          <w:sz w:val="22"/>
          <w:lang w:val="lt-LT"/>
        </w:rPr>
      </w:pPr>
    </w:p>
    <w:p w14:paraId="5B798508" w14:textId="77777777" w:rsidR="009A481F" w:rsidRPr="00784F82" w:rsidRDefault="009A481F" w:rsidP="007B7E06">
      <w:pPr>
        <w:rPr>
          <w:sz w:val="22"/>
          <w:u w:val="single"/>
          <w:lang w:val="lt-LT"/>
        </w:rPr>
      </w:pPr>
      <w:r w:rsidRPr="00784F82">
        <w:rPr>
          <w:sz w:val="22"/>
          <w:u w:val="single"/>
          <w:lang w:val="lt-LT"/>
        </w:rPr>
        <w:t>Kvėpavimo sistemos, krūtinės ląstos ir tarpuplaučio sutrikimai</w:t>
      </w:r>
    </w:p>
    <w:p w14:paraId="5FF17220" w14:textId="77777777" w:rsidR="009A481F" w:rsidRPr="00784F82" w:rsidRDefault="009A481F" w:rsidP="007B7E06">
      <w:pPr>
        <w:rPr>
          <w:sz w:val="22"/>
          <w:lang w:val="lt-LT"/>
        </w:rPr>
      </w:pPr>
      <w:r w:rsidRPr="00784F82">
        <w:rPr>
          <w:sz w:val="22"/>
          <w:lang w:val="lt-LT"/>
        </w:rPr>
        <w:t>Labai reti: dusulys (</w:t>
      </w:r>
      <w:proofErr w:type="spellStart"/>
      <w:r w:rsidRPr="00784F82">
        <w:rPr>
          <w:sz w:val="22"/>
          <w:lang w:val="lt-LT"/>
        </w:rPr>
        <w:t>dispnėja</w:t>
      </w:r>
      <w:proofErr w:type="spellEnd"/>
      <w:r w:rsidRPr="00784F82">
        <w:rPr>
          <w:sz w:val="22"/>
          <w:lang w:val="lt-LT"/>
        </w:rPr>
        <w:t>).</w:t>
      </w:r>
    </w:p>
    <w:p w14:paraId="4CB416E2" w14:textId="77777777" w:rsidR="009A481F" w:rsidRPr="00784F82" w:rsidRDefault="009A481F" w:rsidP="007B7E06">
      <w:pPr>
        <w:rPr>
          <w:i/>
          <w:sz w:val="22"/>
          <w:lang w:val="lt-LT"/>
        </w:rPr>
      </w:pPr>
    </w:p>
    <w:p w14:paraId="33DEAD1A" w14:textId="77777777" w:rsidR="009A481F" w:rsidRPr="00784F82" w:rsidRDefault="009A481F" w:rsidP="007B7E06">
      <w:pPr>
        <w:rPr>
          <w:sz w:val="22"/>
          <w:u w:val="single"/>
          <w:lang w:val="lt-LT"/>
        </w:rPr>
      </w:pPr>
      <w:r w:rsidRPr="00784F82">
        <w:rPr>
          <w:sz w:val="22"/>
          <w:u w:val="single"/>
          <w:lang w:val="lt-LT"/>
        </w:rPr>
        <w:t>Virškinimo trakto sutrikimai</w:t>
      </w:r>
    </w:p>
    <w:p w14:paraId="00A37F7D" w14:textId="77777777" w:rsidR="009A481F" w:rsidRPr="00784F82" w:rsidRDefault="009A481F" w:rsidP="007B7E06">
      <w:pPr>
        <w:rPr>
          <w:sz w:val="22"/>
          <w:lang w:val="lt-LT"/>
        </w:rPr>
      </w:pPr>
      <w:r w:rsidRPr="00784F82">
        <w:rPr>
          <w:sz w:val="22"/>
          <w:lang w:val="lt-LT"/>
        </w:rPr>
        <w:t>Dažni: pykinimas, vėmimas.</w:t>
      </w:r>
    </w:p>
    <w:p w14:paraId="1B5E8500" w14:textId="77777777" w:rsidR="009A481F" w:rsidRPr="00784F82" w:rsidRDefault="009A481F" w:rsidP="007B7E06">
      <w:pPr>
        <w:rPr>
          <w:sz w:val="22"/>
          <w:lang w:val="lt-LT"/>
        </w:rPr>
      </w:pPr>
      <w:r w:rsidRPr="00784F82">
        <w:rPr>
          <w:sz w:val="22"/>
          <w:lang w:val="lt-LT"/>
        </w:rPr>
        <w:t>Labai reti: viduriavimas, pilvo skausmas.</w:t>
      </w:r>
    </w:p>
    <w:p w14:paraId="14211963" w14:textId="77777777" w:rsidR="009A481F" w:rsidRPr="00784F82" w:rsidRDefault="009A481F" w:rsidP="007B7E06">
      <w:pPr>
        <w:rPr>
          <w:sz w:val="22"/>
          <w:u w:val="single"/>
          <w:lang w:val="lt-LT"/>
        </w:rPr>
      </w:pPr>
    </w:p>
    <w:p w14:paraId="54D79569" w14:textId="77777777" w:rsidR="009A481F" w:rsidRPr="00784F82" w:rsidRDefault="009A481F" w:rsidP="007B7E06">
      <w:pPr>
        <w:rPr>
          <w:sz w:val="22"/>
          <w:u w:val="single"/>
          <w:lang w:val="lt-LT"/>
        </w:rPr>
      </w:pPr>
      <w:r w:rsidRPr="00784F82">
        <w:rPr>
          <w:sz w:val="22"/>
          <w:u w:val="single"/>
          <w:lang w:val="lt-LT"/>
        </w:rPr>
        <w:t>Kepenų, tulžies pūslės ir latakų sutrikimai</w:t>
      </w:r>
    </w:p>
    <w:p w14:paraId="6D8BC64E" w14:textId="77777777" w:rsidR="009A481F" w:rsidRPr="00784F82" w:rsidRDefault="009A481F" w:rsidP="007B7E06">
      <w:pPr>
        <w:rPr>
          <w:sz w:val="22"/>
          <w:lang w:val="lt-LT"/>
        </w:rPr>
      </w:pPr>
      <w:r w:rsidRPr="00784F82">
        <w:rPr>
          <w:sz w:val="22"/>
          <w:lang w:val="lt-LT"/>
        </w:rPr>
        <w:t>Dažni: laikinas kepenų fermentų aktyvumo padidėjimas.</w:t>
      </w:r>
    </w:p>
    <w:p w14:paraId="264388BC" w14:textId="77777777" w:rsidR="009A481F" w:rsidRPr="00784F82" w:rsidRDefault="009A481F" w:rsidP="007B7E06">
      <w:pPr>
        <w:rPr>
          <w:sz w:val="22"/>
          <w:lang w:val="lt-LT"/>
        </w:rPr>
      </w:pPr>
      <w:r w:rsidRPr="00784F82">
        <w:rPr>
          <w:sz w:val="22"/>
          <w:lang w:val="lt-LT"/>
        </w:rPr>
        <w:t xml:space="preserve">Labai reti: laikinas </w:t>
      </w:r>
      <w:proofErr w:type="spellStart"/>
      <w:r w:rsidRPr="00784F82">
        <w:rPr>
          <w:sz w:val="22"/>
          <w:lang w:val="lt-LT"/>
        </w:rPr>
        <w:t>bilirubino</w:t>
      </w:r>
      <w:proofErr w:type="spellEnd"/>
      <w:r w:rsidRPr="00784F82">
        <w:rPr>
          <w:sz w:val="22"/>
          <w:lang w:val="lt-LT"/>
        </w:rPr>
        <w:t xml:space="preserve"> koncentracijos padidėjimas, gelta, hepatitas.</w:t>
      </w:r>
    </w:p>
    <w:p w14:paraId="07E16B71" w14:textId="77777777" w:rsidR="009A481F" w:rsidRPr="00784F82" w:rsidRDefault="009A481F" w:rsidP="007B7E06">
      <w:pPr>
        <w:rPr>
          <w:sz w:val="22"/>
          <w:u w:val="single"/>
          <w:lang w:val="lt-LT"/>
        </w:rPr>
      </w:pPr>
    </w:p>
    <w:p w14:paraId="6DE38B0A" w14:textId="77777777" w:rsidR="009A481F" w:rsidRPr="00784F82" w:rsidRDefault="009A481F" w:rsidP="007B7E06">
      <w:pPr>
        <w:rPr>
          <w:sz w:val="22"/>
          <w:u w:val="single"/>
          <w:lang w:val="lt-LT"/>
        </w:rPr>
      </w:pPr>
      <w:r w:rsidRPr="00784F82">
        <w:rPr>
          <w:sz w:val="22"/>
          <w:u w:val="single"/>
          <w:lang w:val="lt-LT"/>
        </w:rPr>
        <w:t>Odos ir poodinio audinio sutrikimai</w:t>
      </w:r>
    </w:p>
    <w:p w14:paraId="4D59F94A" w14:textId="77777777" w:rsidR="009A481F" w:rsidRPr="00784F82" w:rsidRDefault="009A481F" w:rsidP="007B7E06">
      <w:pPr>
        <w:rPr>
          <w:sz w:val="22"/>
          <w:lang w:val="lt-LT"/>
        </w:rPr>
      </w:pPr>
      <w:r w:rsidRPr="00784F82">
        <w:rPr>
          <w:sz w:val="22"/>
          <w:lang w:val="lt-LT"/>
        </w:rPr>
        <w:t>Dažni: niežėjimas, dilgėlinė, išbėrimas (įskaitant padidėjusį jautrumą šviesai).</w:t>
      </w:r>
    </w:p>
    <w:p w14:paraId="0FBD7310" w14:textId="77777777" w:rsidR="009A481F" w:rsidRPr="00784F82" w:rsidRDefault="009A481F" w:rsidP="007B7E06">
      <w:pPr>
        <w:rPr>
          <w:sz w:val="22"/>
          <w:lang w:val="lt-LT"/>
        </w:rPr>
      </w:pPr>
      <w:r w:rsidRPr="00784F82">
        <w:rPr>
          <w:sz w:val="22"/>
          <w:lang w:val="lt-LT"/>
        </w:rPr>
        <w:t xml:space="preserve">Labai reti: </w:t>
      </w:r>
      <w:proofErr w:type="spellStart"/>
      <w:r w:rsidRPr="00784F82">
        <w:rPr>
          <w:sz w:val="22"/>
          <w:lang w:val="lt-LT"/>
        </w:rPr>
        <w:t>angioneurozinė</w:t>
      </w:r>
      <w:proofErr w:type="spellEnd"/>
      <w:r w:rsidRPr="00784F82">
        <w:rPr>
          <w:sz w:val="22"/>
          <w:lang w:val="lt-LT"/>
        </w:rPr>
        <w:t xml:space="preserve"> edema.</w:t>
      </w:r>
    </w:p>
    <w:p w14:paraId="71F3E4DB" w14:textId="77777777" w:rsidR="009A481F" w:rsidRPr="00784F82" w:rsidRDefault="009A481F" w:rsidP="007B7E06">
      <w:pPr>
        <w:rPr>
          <w:sz w:val="22"/>
          <w:lang w:val="lt-LT"/>
        </w:rPr>
      </w:pPr>
    </w:p>
    <w:p w14:paraId="349FA0AB" w14:textId="77777777" w:rsidR="009A481F" w:rsidRPr="00784F82" w:rsidRDefault="009A481F" w:rsidP="007B7E06">
      <w:pPr>
        <w:rPr>
          <w:sz w:val="22"/>
          <w:u w:val="single"/>
          <w:lang w:val="lt-LT"/>
        </w:rPr>
      </w:pPr>
      <w:r w:rsidRPr="00784F82">
        <w:rPr>
          <w:sz w:val="22"/>
          <w:u w:val="single"/>
          <w:lang w:val="lt-LT"/>
        </w:rPr>
        <w:t>Inkstų ir šlapimo takų sutrikimai</w:t>
      </w:r>
    </w:p>
    <w:p w14:paraId="6AE38461" w14:textId="77777777" w:rsidR="009A481F" w:rsidRPr="00784F82" w:rsidRDefault="009A481F" w:rsidP="007B7E06">
      <w:pPr>
        <w:rPr>
          <w:sz w:val="22"/>
          <w:lang w:val="lt-LT"/>
        </w:rPr>
      </w:pPr>
      <w:r w:rsidRPr="00784F82">
        <w:rPr>
          <w:sz w:val="22"/>
          <w:lang w:val="lt-LT"/>
        </w:rPr>
        <w:t>Dažni: šlapalo ir kreatinino koncentracijos kraujyje padidėjimas.</w:t>
      </w:r>
    </w:p>
    <w:p w14:paraId="355A6949" w14:textId="77777777" w:rsidR="009A481F" w:rsidRPr="00784F82" w:rsidRDefault="009A481F" w:rsidP="007B7E06">
      <w:pPr>
        <w:rPr>
          <w:sz w:val="22"/>
          <w:lang w:val="lt-LT"/>
        </w:rPr>
      </w:pPr>
      <w:r w:rsidRPr="00784F82">
        <w:rPr>
          <w:sz w:val="22"/>
          <w:lang w:val="lt-LT"/>
        </w:rPr>
        <w:t xml:space="preserve">Manoma, kad greitas šlapalo ir kreatinino koncentracijos kraujyje didėjimas yra susijęs su didžiausia </w:t>
      </w:r>
      <w:proofErr w:type="spellStart"/>
      <w:r w:rsidRPr="00784F82">
        <w:rPr>
          <w:sz w:val="22"/>
          <w:lang w:val="lt-LT"/>
        </w:rPr>
        <w:t>acikloviro</w:t>
      </w:r>
      <w:proofErr w:type="spellEnd"/>
      <w:r w:rsidRPr="00784F82">
        <w:rPr>
          <w:sz w:val="22"/>
          <w:lang w:val="lt-LT"/>
        </w:rPr>
        <w:t xml:space="preserve"> koncentracija kraujo plazmoje bei paciento hidratacija. Kad tokio poveikio neatsirastų, šio vaistinio preparato negalima greitai suleisti į veną, jis turi būti lėtai (per vieną valandą) </w:t>
      </w:r>
      <w:proofErr w:type="spellStart"/>
      <w:r w:rsidRPr="00784F82">
        <w:rPr>
          <w:sz w:val="22"/>
          <w:lang w:val="lt-LT"/>
        </w:rPr>
        <w:t>infuzuojamas</w:t>
      </w:r>
      <w:proofErr w:type="spellEnd"/>
      <w:r w:rsidRPr="00784F82">
        <w:rPr>
          <w:sz w:val="22"/>
          <w:lang w:val="lt-LT"/>
        </w:rPr>
        <w:t>.</w:t>
      </w:r>
    </w:p>
    <w:p w14:paraId="6885ECA9" w14:textId="77777777" w:rsidR="009A481F" w:rsidRPr="00784F82" w:rsidRDefault="009A481F" w:rsidP="007B7E06">
      <w:pPr>
        <w:rPr>
          <w:sz w:val="22"/>
          <w:lang w:val="lt-LT"/>
        </w:rPr>
      </w:pPr>
    </w:p>
    <w:p w14:paraId="74D4F2BF" w14:textId="77777777" w:rsidR="009A481F" w:rsidRPr="00784F82" w:rsidRDefault="009A481F" w:rsidP="007B7E06">
      <w:pPr>
        <w:rPr>
          <w:sz w:val="22"/>
          <w:lang w:val="lt-LT"/>
        </w:rPr>
      </w:pPr>
      <w:r w:rsidRPr="00784F82">
        <w:rPr>
          <w:sz w:val="22"/>
          <w:lang w:val="lt-LT"/>
        </w:rPr>
        <w:t>Labai reti: inkstų funkcijos sutrikimas, ūminis inkstų nepakankamumas, inkstų skausmas.</w:t>
      </w:r>
    </w:p>
    <w:p w14:paraId="2871840C" w14:textId="77777777" w:rsidR="009A481F" w:rsidRPr="00784F82" w:rsidRDefault="009A481F" w:rsidP="007B7E06">
      <w:pPr>
        <w:rPr>
          <w:sz w:val="22"/>
          <w:lang w:val="lt-LT"/>
        </w:rPr>
      </w:pPr>
      <w:r w:rsidRPr="00784F82">
        <w:rPr>
          <w:sz w:val="22"/>
          <w:lang w:val="lt-LT"/>
        </w:rPr>
        <w:t>Turi būti palaikoma tinkama paciento hidratacija. Jei paciento organizme normalizuojamas skysčio kiekis ir (arba) sumažinama dozė arba vaistinio preparato vartojimas nutraukiamas, inkstų funkcijos sutrikimas paprastai greitai regresuoja. Išimtiniais atvejais sutrikimas gali paūmėti ir gali pasireikšti ūminis inkstų nepakankamumas.</w:t>
      </w:r>
    </w:p>
    <w:p w14:paraId="25E3812D" w14:textId="77777777" w:rsidR="009A481F" w:rsidRPr="00784F82" w:rsidRDefault="009A481F" w:rsidP="007B7E06">
      <w:pPr>
        <w:rPr>
          <w:sz w:val="22"/>
          <w:lang w:val="lt-LT"/>
        </w:rPr>
      </w:pPr>
    </w:p>
    <w:p w14:paraId="23DF5365" w14:textId="77777777" w:rsidR="009A481F" w:rsidRPr="00784F82" w:rsidRDefault="009A481F" w:rsidP="007B7E06">
      <w:pPr>
        <w:rPr>
          <w:sz w:val="22"/>
          <w:lang w:val="lt-LT"/>
        </w:rPr>
      </w:pPr>
      <w:r w:rsidRPr="00784F82">
        <w:rPr>
          <w:sz w:val="22"/>
          <w:lang w:val="lt-LT"/>
        </w:rPr>
        <w:t xml:space="preserve">Inkstų skausmas gali būti susijęs su inkstų nepakankamumu ir </w:t>
      </w:r>
      <w:proofErr w:type="spellStart"/>
      <w:r w:rsidRPr="00784F82">
        <w:rPr>
          <w:sz w:val="22"/>
          <w:lang w:val="lt-LT"/>
        </w:rPr>
        <w:t>kristalurija</w:t>
      </w:r>
      <w:proofErr w:type="spellEnd"/>
      <w:r w:rsidRPr="00784F82">
        <w:rPr>
          <w:sz w:val="22"/>
          <w:lang w:val="lt-LT"/>
        </w:rPr>
        <w:t>.</w:t>
      </w:r>
    </w:p>
    <w:p w14:paraId="498F1E6F" w14:textId="77777777" w:rsidR="009A481F" w:rsidRPr="00784F82" w:rsidRDefault="009A481F" w:rsidP="007B7E06">
      <w:pPr>
        <w:rPr>
          <w:sz w:val="22"/>
          <w:u w:val="single"/>
          <w:lang w:val="lt-LT"/>
        </w:rPr>
      </w:pPr>
    </w:p>
    <w:p w14:paraId="128F72E0" w14:textId="77777777" w:rsidR="009A481F" w:rsidRPr="00784F82" w:rsidRDefault="009A481F" w:rsidP="007B7E06">
      <w:pPr>
        <w:rPr>
          <w:sz w:val="22"/>
          <w:u w:val="single"/>
          <w:lang w:val="lt-LT"/>
        </w:rPr>
      </w:pPr>
      <w:r w:rsidRPr="00784F82">
        <w:rPr>
          <w:sz w:val="22"/>
          <w:u w:val="single"/>
          <w:lang w:val="lt-LT"/>
        </w:rPr>
        <w:t>Bendrieji sutrikimai ir vartojimo vietos pažeidimai</w:t>
      </w:r>
    </w:p>
    <w:p w14:paraId="2436BA18" w14:textId="77777777" w:rsidR="009A481F" w:rsidRPr="00784F82" w:rsidRDefault="009A481F" w:rsidP="007B7E06">
      <w:pPr>
        <w:rPr>
          <w:sz w:val="22"/>
          <w:lang w:val="lt-LT"/>
        </w:rPr>
      </w:pPr>
      <w:r w:rsidRPr="00784F82">
        <w:rPr>
          <w:sz w:val="22"/>
          <w:lang w:val="lt-LT"/>
        </w:rPr>
        <w:t>Labai reti: nuovargis, karščiavimas, lokali uždegimu pasireiškianti reakcija.</w:t>
      </w:r>
    </w:p>
    <w:p w14:paraId="628DDF77"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netyčia </w:t>
      </w:r>
      <w:proofErr w:type="spellStart"/>
      <w:r w:rsidRPr="00784F82">
        <w:rPr>
          <w:sz w:val="22"/>
          <w:lang w:val="lt-LT"/>
        </w:rPr>
        <w:t>infuzavus</w:t>
      </w:r>
      <w:proofErr w:type="spellEnd"/>
      <w:r w:rsidRPr="00784F82">
        <w:rPr>
          <w:sz w:val="22"/>
          <w:lang w:val="lt-LT"/>
        </w:rPr>
        <w:t xml:space="preserve"> į </w:t>
      </w:r>
      <w:proofErr w:type="spellStart"/>
      <w:r w:rsidRPr="00784F82">
        <w:rPr>
          <w:sz w:val="22"/>
          <w:lang w:val="lt-LT"/>
        </w:rPr>
        <w:t>ekstraceliulinius</w:t>
      </w:r>
      <w:proofErr w:type="spellEnd"/>
      <w:r w:rsidRPr="00784F82">
        <w:rPr>
          <w:sz w:val="22"/>
          <w:lang w:val="lt-LT"/>
        </w:rPr>
        <w:t xml:space="preserve"> audinius, buvo sunkios lokaliu uždegimu pasireiškiančios reakcijos (kartais sukėlusios odos nekrozę) atvejų.</w:t>
      </w:r>
    </w:p>
    <w:p w14:paraId="77C2D3A2" w14:textId="77777777" w:rsidR="009A481F" w:rsidRPr="00784F82" w:rsidRDefault="009A481F" w:rsidP="007B7E06">
      <w:pPr>
        <w:tabs>
          <w:tab w:val="left" w:pos="567"/>
        </w:tabs>
        <w:autoSpaceDE w:val="0"/>
        <w:autoSpaceDN w:val="0"/>
        <w:adjustRightInd w:val="0"/>
        <w:snapToGrid w:val="0"/>
        <w:spacing w:line="260" w:lineRule="exact"/>
        <w:jc w:val="both"/>
        <w:rPr>
          <w:sz w:val="22"/>
          <w:u w:val="single"/>
          <w:lang w:val="lt-LT"/>
        </w:rPr>
      </w:pPr>
    </w:p>
    <w:p w14:paraId="083DF447" w14:textId="77777777" w:rsidR="009A481F" w:rsidRPr="00784F82" w:rsidRDefault="009A481F" w:rsidP="007B7E06">
      <w:pPr>
        <w:tabs>
          <w:tab w:val="left" w:pos="567"/>
        </w:tabs>
        <w:autoSpaceDE w:val="0"/>
        <w:autoSpaceDN w:val="0"/>
        <w:adjustRightInd w:val="0"/>
        <w:snapToGrid w:val="0"/>
        <w:spacing w:line="260" w:lineRule="exact"/>
        <w:jc w:val="both"/>
        <w:rPr>
          <w:sz w:val="22"/>
          <w:u w:val="single"/>
          <w:lang w:val="lt-LT"/>
        </w:rPr>
      </w:pPr>
      <w:r w:rsidRPr="00784F82">
        <w:rPr>
          <w:sz w:val="22"/>
          <w:u w:val="single"/>
          <w:lang w:val="lt-LT"/>
        </w:rPr>
        <w:t>Pranešimas apie įtariamas nepageidaujamas reakcijas</w:t>
      </w:r>
    </w:p>
    <w:p w14:paraId="4BD0F62C" w14:textId="77777777" w:rsidR="009A481F" w:rsidRPr="00784F82" w:rsidRDefault="009A481F" w:rsidP="007B7E06">
      <w:pPr>
        <w:tabs>
          <w:tab w:val="left" w:pos="567"/>
        </w:tabs>
        <w:autoSpaceDE w:val="0"/>
        <w:autoSpaceDN w:val="0"/>
        <w:adjustRightInd w:val="0"/>
        <w:snapToGrid w:val="0"/>
        <w:spacing w:line="260" w:lineRule="exact"/>
        <w:jc w:val="both"/>
        <w:rPr>
          <w:sz w:val="22"/>
          <w:lang w:val="lt-LT"/>
        </w:rPr>
      </w:pPr>
      <w:r w:rsidRPr="00784F82">
        <w:rPr>
          <w:sz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784F82">
          <w:rPr>
            <w:rFonts w:eastAsia="SimSun"/>
            <w:color w:val="0000FF"/>
            <w:sz w:val="22"/>
            <w:u w:val="single"/>
            <w:lang w:val="lt-LT"/>
          </w:rPr>
          <w:t>www.vvkt.lt</w:t>
        </w:r>
      </w:hyperlink>
      <w:r w:rsidRPr="00784F82">
        <w:rPr>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84F82">
          <w:rPr>
            <w:rFonts w:eastAsia="SimSun"/>
            <w:color w:val="0000FF"/>
            <w:sz w:val="22"/>
            <w:u w:val="single"/>
            <w:lang w:val="lt-LT"/>
          </w:rPr>
          <w:t>NepageidaujamaR@vvkt.lt</w:t>
        </w:r>
      </w:hyperlink>
      <w:r w:rsidRPr="00784F82">
        <w:rPr>
          <w:sz w:val="22"/>
          <w:lang w:val="lt-LT"/>
        </w:rPr>
        <w:t xml:space="preserve">), per interneto svetainę (adresu </w:t>
      </w:r>
      <w:hyperlink r:id="rId10" w:history="1">
        <w:r w:rsidRPr="00784F82">
          <w:rPr>
            <w:color w:val="55595C"/>
            <w:sz w:val="22"/>
            <w:lang w:val="lt-LT"/>
          </w:rPr>
          <w:t>http://www.vvkt.lt</w:t>
        </w:r>
      </w:hyperlink>
      <w:r w:rsidRPr="00784F82">
        <w:rPr>
          <w:sz w:val="22"/>
          <w:lang w:val="lt-LT"/>
        </w:rPr>
        <w:t xml:space="preserve"> ).</w:t>
      </w:r>
    </w:p>
    <w:p w14:paraId="2A80E089" w14:textId="77777777" w:rsidR="009A481F" w:rsidRPr="00784F82" w:rsidRDefault="009A481F" w:rsidP="007B7E06">
      <w:pPr>
        <w:jc w:val="both"/>
        <w:rPr>
          <w:sz w:val="22"/>
          <w:lang w:val="lt-LT"/>
        </w:rPr>
      </w:pPr>
    </w:p>
    <w:p w14:paraId="2D32A67C" w14:textId="77777777" w:rsidR="009A481F" w:rsidRPr="00784F82" w:rsidRDefault="009A481F" w:rsidP="007B7E06">
      <w:pPr>
        <w:keepNext/>
        <w:ind w:left="567" w:hanging="567"/>
        <w:outlineLvl w:val="1"/>
        <w:rPr>
          <w:b/>
          <w:sz w:val="22"/>
          <w:lang w:val="lt-LT"/>
        </w:rPr>
      </w:pPr>
      <w:r w:rsidRPr="00784F82">
        <w:rPr>
          <w:b/>
          <w:sz w:val="22"/>
          <w:lang w:val="lt-LT"/>
        </w:rPr>
        <w:t>4.9</w:t>
      </w:r>
      <w:r w:rsidRPr="00784F82">
        <w:rPr>
          <w:b/>
          <w:sz w:val="22"/>
          <w:lang w:val="lt-LT"/>
        </w:rPr>
        <w:tab/>
        <w:t>Perdozavimas</w:t>
      </w:r>
    </w:p>
    <w:p w14:paraId="0B29BE2A" w14:textId="77777777" w:rsidR="009A481F" w:rsidRPr="00784F82" w:rsidRDefault="009A481F" w:rsidP="007B7E06">
      <w:pPr>
        <w:rPr>
          <w:sz w:val="22"/>
          <w:lang w:val="lt-LT"/>
        </w:rPr>
      </w:pPr>
    </w:p>
    <w:p w14:paraId="5B70FFF0" w14:textId="77777777" w:rsidR="009A481F" w:rsidRPr="00784F82" w:rsidRDefault="009A481F" w:rsidP="007B7E06">
      <w:pPr>
        <w:rPr>
          <w:b/>
          <w:sz w:val="22"/>
          <w:lang w:val="lt-LT"/>
        </w:rPr>
      </w:pPr>
      <w:r w:rsidRPr="00784F82">
        <w:rPr>
          <w:b/>
          <w:sz w:val="22"/>
          <w:lang w:val="lt-LT"/>
        </w:rPr>
        <w:t>Toksinis poveikis ir perdozavimo gydymas</w:t>
      </w:r>
    </w:p>
    <w:p w14:paraId="19177A40" w14:textId="77777777" w:rsidR="009A481F" w:rsidRPr="00784F82" w:rsidRDefault="009A481F" w:rsidP="007B7E06">
      <w:pPr>
        <w:rPr>
          <w:sz w:val="22"/>
          <w:lang w:val="lt-LT"/>
        </w:rPr>
      </w:pPr>
    </w:p>
    <w:p w14:paraId="34B9977B" w14:textId="77777777" w:rsidR="009A481F" w:rsidRPr="00784F82" w:rsidRDefault="009A481F" w:rsidP="007B7E06">
      <w:pPr>
        <w:rPr>
          <w:sz w:val="22"/>
          <w:lang w:val="lt-LT"/>
        </w:rPr>
      </w:pPr>
      <w:r w:rsidRPr="00784F82">
        <w:rPr>
          <w:sz w:val="22"/>
          <w:lang w:val="lt-LT"/>
        </w:rPr>
        <w:t xml:space="preserve">Perdozavus intraveninio </w:t>
      </w:r>
      <w:proofErr w:type="spellStart"/>
      <w:r w:rsidRPr="00784F82">
        <w:rPr>
          <w:sz w:val="22"/>
          <w:lang w:val="lt-LT"/>
        </w:rPr>
        <w:t>acikloviro</w:t>
      </w:r>
      <w:proofErr w:type="spellEnd"/>
      <w:r w:rsidRPr="00784F82">
        <w:rPr>
          <w:sz w:val="22"/>
          <w:lang w:val="lt-LT"/>
        </w:rPr>
        <w:t xml:space="preserve"> padidėjo kreatinino kiekis kraujo serume, šlapalo kiekis kraujyje bei prasidėjo inkstų nepakankamumas. Gauta duomenų apie su perdozavimu susijusį poveikį nervų sistemai, įskaitant sumišimą (konfūziją), haliucinacijas, susijaudinimą (</w:t>
      </w:r>
      <w:proofErr w:type="spellStart"/>
      <w:r w:rsidRPr="00784F82">
        <w:rPr>
          <w:sz w:val="22"/>
          <w:lang w:val="lt-LT"/>
        </w:rPr>
        <w:t>ažitaciją</w:t>
      </w:r>
      <w:proofErr w:type="spellEnd"/>
      <w:r w:rsidRPr="00784F82">
        <w:rPr>
          <w:sz w:val="22"/>
          <w:lang w:val="lt-LT"/>
        </w:rPr>
        <w:t>), traukulius ir komą.</w:t>
      </w:r>
    </w:p>
    <w:p w14:paraId="4EF5264B" w14:textId="77777777" w:rsidR="009A481F" w:rsidRPr="00784F82" w:rsidRDefault="009A481F" w:rsidP="007B7E06">
      <w:pPr>
        <w:rPr>
          <w:sz w:val="22"/>
          <w:lang w:val="lt-LT"/>
        </w:rPr>
      </w:pPr>
      <w:r w:rsidRPr="00784F82">
        <w:rPr>
          <w:sz w:val="22"/>
          <w:lang w:val="lt-LT"/>
        </w:rPr>
        <w:t xml:space="preserve">Pacientus būtina stebėti dėl galimo toksinio poveikio požymių. Hemodialize iš kraujo pašalinamas reikšmingas </w:t>
      </w:r>
      <w:proofErr w:type="spellStart"/>
      <w:r w:rsidRPr="00784F82">
        <w:rPr>
          <w:sz w:val="22"/>
          <w:lang w:val="lt-LT"/>
        </w:rPr>
        <w:t>acikloviro</w:t>
      </w:r>
      <w:proofErr w:type="spellEnd"/>
      <w:r w:rsidRPr="00784F82">
        <w:rPr>
          <w:sz w:val="22"/>
          <w:lang w:val="lt-LT"/>
        </w:rPr>
        <w:t xml:space="preserve"> kiekis, todėl perdozavimo atveju reikia apsvarstyti tokio gydymo galimybę.</w:t>
      </w:r>
    </w:p>
    <w:p w14:paraId="2DCAF891" w14:textId="77777777" w:rsidR="009A481F" w:rsidRPr="00784F82" w:rsidRDefault="009A481F" w:rsidP="007B7E06">
      <w:pPr>
        <w:rPr>
          <w:sz w:val="22"/>
          <w:lang w:val="lt-LT"/>
        </w:rPr>
      </w:pPr>
    </w:p>
    <w:p w14:paraId="5EAEAD0A" w14:textId="77777777" w:rsidR="009A481F" w:rsidRPr="00784F82" w:rsidRDefault="009A481F" w:rsidP="007B7E06">
      <w:pPr>
        <w:rPr>
          <w:sz w:val="22"/>
          <w:lang w:val="lt-LT"/>
        </w:rPr>
      </w:pPr>
    </w:p>
    <w:p w14:paraId="6E3134B8" w14:textId="77777777" w:rsidR="009A481F" w:rsidRPr="00784F82" w:rsidRDefault="009A481F" w:rsidP="007B7E06">
      <w:pPr>
        <w:keepNext/>
        <w:ind w:left="567" w:hanging="567"/>
        <w:outlineLvl w:val="0"/>
        <w:rPr>
          <w:b/>
          <w:sz w:val="22"/>
          <w:lang w:val="lt-LT"/>
        </w:rPr>
      </w:pPr>
      <w:r w:rsidRPr="00784F82">
        <w:rPr>
          <w:b/>
          <w:sz w:val="22"/>
          <w:lang w:val="lt-LT"/>
        </w:rPr>
        <w:t>5.</w:t>
      </w:r>
      <w:r w:rsidRPr="00784F82">
        <w:rPr>
          <w:b/>
          <w:sz w:val="22"/>
          <w:lang w:val="lt-LT"/>
        </w:rPr>
        <w:tab/>
        <w:t>FARMAKOLOGINĖS SAVYBĖS</w:t>
      </w:r>
    </w:p>
    <w:p w14:paraId="70C059BF" w14:textId="77777777" w:rsidR="009A481F" w:rsidRPr="00784F82" w:rsidRDefault="009A481F" w:rsidP="007B7E06">
      <w:pPr>
        <w:rPr>
          <w:sz w:val="22"/>
          <w:lang w:val="lt-LT"/>
        </w:rPr>
      </w:pPr>
    </w:p>
    <w:p w14:paraId="1E3FEB9A" w14:textId="77777777" w:rsidR="009A481F" w:rsidRPr="00784F82" w:rsidRDefault="009A481F" w:rsidP="007B7E06">
      <w:pPr>
        <w:keepNext/>
        <w:ind w:left="567" w:hanging="567"/>
        <w:outlineLvl w:val="1"/>
        <w:rPr>
          <w:b/>
          <w:sz w:val="22"/>
          <w:lang w:val="lt-LT"/>
        </w:rPr>
      </w:pPr>
      <w:r w:rsidRPr="00784F82">
        <w:rPr>
          <w:b/>
          <w:sz w:val="22"/>
          <w:lang w:val="lt-LT"/>
        </w:rPr>
        <w:t>5.1</w:t>
      </w:r>
      <w:r w:rsidRPr="00784F82">
        <w:rPr>
          <w:b/>
          <w:sz w:val="22"/>
          <w:lang w:val="lt-LT"/>
        </w:rPr>
        <w:tab/>
      </w:r>
      <w:proofErr w:type="spellStart"/>
      <w:r w:rsidRPr="00784F82">
        <w:rPr>
          <w:b/>
          <w:sz w:val="22"/>
          <w:lang w:val="lt-LT"/>
        </w:rPr>
        <w:t>Farmakodinaminės</w:t>
      </w:r>
      <w:proofErr w:type="spellEnd"/>
      <w:r w:rsidRPr="00784F82">
        <w:rPr>
          <w:b/>
          <w:sz w:val="22"/>
          <w:lang w:val="lt-LT"/>
        </w:rPr>
        <w:t xml:space="preserve"> savybės</w:t>
      </w:r>
    </w:p>
    <w:p w14:paraId="153E2620" w14:textId="77777777" w:rsidR="009A481F" w:rsidRPr="00784F82" w:rsidRDefault="009A481F" w:rsidP="007B7E06">
      <w:pPr>
        <w:rPr>
          <w:sz w:val="22"/>
          <w:lang w:val="lt-LT"/>
        </w:rPr>
      </w:pPr>
    </w:p>
    <w:p w14:paraId="0C494F6D" w14:textId="77777777" w:rsidR="009A481F" w:rsidRPr="00784F82" w:rsidRDefault="009A481F" w:rsidP="007B7E06">
      <w:pPr>
        <w:rPr>
          <w:sz w:val="22"/>
          <w:lang w:val="lt-LT"/>
        </w:rPr>
      </w:pPr>
      <w:proofErr w:type="spellStart"/>
      <w:r w:rsidRPr="00784F82">
        <w:rPr>
          <w:sz w:val="22"/>
          <w:lang w:val="lt-LT"/>
        </w:rPr>
        <w:t>Farmakoterapinė</w:t>
      </w:r>
      <w:proofErr w:type="spellEnd"/>
      <w:r w:rsidRPr="00784F82">
        <w:rPr>
          <w:sz w:val="22"/>
          <w:lang w:val="lt-LT"/>
        </w:rPr>
        <w:t xml:space="preserve"> grupė – tiesioginio poveikio antivirusiniai vaistiniai preparatai, </w:t>
      </w:r>
      <w:proofErr w:type="spellStart"/>
      <w:r w:rsidRPr="00784F82">
        <w:rPr>
          <w:sz w:val="22"/>
          <w:lang w:val="lt-LT"/>
        </w:rPr>
        <w:t>nukleozidai</w:t>
      </w:r>
      <w:proofErr w:type="spellEnd"/>
      <w:r w:rsidRPr="00784F82">
        <w:rPr>
          <w:sz w:val="22"/>
          <w:lang w:val="lt-LT"/>
        </w:rPr>
        <w:t xml:space="preserve"> ir nukleotidai, išskyrus atvirkštinės </w:t>
      </w:r>
      <w:proofErr w:type="spellStart"/>
      <w:r w:rsidRPr="00784F82">
        <w:rPr>
          <w:sz w:val="22"/>
          <w:lang w:val="lt-LT"/>
        </w:rPr>
        <w:t>transkriptazės</w:t>
      </w:r>
      <w:proofErr w:type="spellEnd"/>
      <w:r w:rsidRPr="00784F82">
        <w:rPr>
          <w:sz w:val="22"/>
          <w:lang w:val="lt-LT"/>
        </w:rPr>
        <w:t xml:space="preserve"> inhibitorius, ATC kodas – J05AB01.</w:t>
      </w:r>
    </w:p>
    <w:p w14:paraId="7378CC1B" w14:textId="77777777" w:rsidR="009A481F" w:rsidRPr="00784F82" w:rsidRDefault="009A481F" w:rsidP="007B7E06">
      <w:pPr>
        <w:rPr>
          <w:sz w:val="22"/>
          <w:lang w:val="lt-LT"/>
        </w:rPr>
      </w:pPr>
    </w:p>
    <w:p w14:paraId="7C3B1AE5" w14:textId="77777777" w:rsidR="009A481F" w:rsidRPr="00784F82" w:rsidRDefault="009A481F" w:rsidP="007B7E06">
      <w:pPr>
        <w:rPr>
          <w:sz w:val="22"/>
          <w:lang w:val="lt-LT"/>
        </w:rPr>
      </w:pPr>
      <w:proofErr w:type="spellStart"/>
      <w:r w:rsidRPr="00784F82">
        <w:rPr>
          <w:sz w:val="22"/>
          <w:lang w:val="lt-LT"/>
        </w:rPr>
        <w:t>Acikloviras</w:t>
      </w:r>
      <w:proofErr w:type="spellEnd"/>
      <w:r w:rsidRPr="00784F82">
        <w:rPr>
          <w:sz w:val="22"/>
          <w:lang w:val="lt-LT"/>
        </w:rPr>
        <w:t xml:space="preserve"> yra sintetinis purino </w:t>
      </w:r>
      <w:proofErr w:type="spellStart"/>
      <w:r w:rsidRPr="00784F82">
        <w:rPr>
          <w:sz w:val="22"/>
          <w:lang w:val="lt-LT"/>
        </w:rPr>
        <w:t>nukleozido</w:t>
      </w:r>
      <w:proofErr w:type="spellEnd"/>
      <w:r w:rsidRPr="00784F82">
        <w:rPr>
          <w:sz w:val="22"/>
          <w:lang w:val="lt-LT"/>
        </w:rPr>
        <w:t xml:space="preserve"> analogas, kuris </w:t>
      </w:r>
      <w:proofErr w:type="spellStart"/>
      <w:r w:rsidRPr="00784F82">
        <w:rPr>
          <w:i/>
          <w:sz w:val="22"/>
          <w:lang w:val="lt-LT"/>
        </w:rPr>
        <w:t>in</w:t>
      </w:r>
      <w:proofErr w:type="spellEnd"/>
      <w:r w:rsidRPr="00784F82">
        <w:rPr>
          <w:i/>
          <w:sz w:val="22"/>
          <w:lang w:val="lt-LT"/>
        </w:rPr>
        <w:t xml:space="preserve"> </w:t>
      </w:r>
      <w:proofErr w:type="spellStart"/>
      <w:r w:rsidRPr="00784F82">
        <w:rPr>
          <w:i/>
          <w:sz w:val="22"/>
          <w:lang w:val="lt-LT"/>
        </w:rPr>
        <w:t>vitro</w:t>
      </w:r>
      <w:proofErr w:type="spellEnd"/>
      <w:r w:rsidRPr="00784F82">
        <w:rPr>
          <w:i/>
          <w:sz w:val="22"/>
          <w:lang w:val="lt-LT"/>
        </w:rPr>
        <w:t xml:space="preserve"> </w:t>
      </w:r>
      <w:r w:rsidRPr="00784F82">
        <w:rPr>
          <w:sz w:val="22"/>
          <w:lang w:val="lt-LT"/>
        </w:rPr>
        <w:t xml:space="preserve">ir </w:t>
      </w:r>
      <w:proofErr w:type="spellStart"/>
      <w:r w:rsidRPr="00784F82">
        <w:rPr>
          <w:i/>
          <w:sz w:val="22"/>
          <w:lang w:val="lt-LT"/>
        </w:rPr>
        <w:t>in</w:t>
      </w:r>
      <w:proofErr w:type="spellEnd"/>
      <w:r w:rsidRPr="00784F82">
        <w:rPr>
          <w:i/>
          <w:sz w:val="22"/>
          <w:lang w:val="lt-LT"/>
        </w:rPr>
        <w:t xml:space="preserve"> </w:t>
      </w:r>
      <w:proofErr w:type="spellStart"/>
      <w:r w:rsidRPr="00784F82">
        <w:rPr>
          <w:i/>
          <w:sz w:val="22"/>
          <w:lang w:val="lt-LT"/>
        </w:rPr>
        <w:t>vivo</w:t>
      </w:r>
      <w:proofErr w:type="spellEnd"/>
      <w:r w:rsidRPr="00784F82">
        <w:rPr>
          <w:i/>
          <w:sz w:val="22"/>
          <w:lang w:val="lt-LT"/>
        </w:rPr>
        <w:t xml:space="preserve"> </w:t>
      </w:r>
      <w:r w:rsidRPr="00784F82">
        <w:rPr>
          <w:sz w:val="22"/>
          <w:lang w:val="lt-LT"/>
        </w:rPr>
        <w:t xml:space="preserve">slopina žmogaus </w:t>
      </w:r>
      <w:proofErr w:type="spellStart"/>
      <w:r w:rsidRPr="00784F82">
        <w:rPr>
          <w:i/>
          <w:sz w:val="22"/>
          <w:lang w:val="lt-LT"/>
        </w:rPr>
        <w:t>Herpes</w:t>
      </w:r>
      <w:proofErr w:type="spellEnd"/>
      <w:r w:rsidRPr="00784F82">
        <w:rPr>
          <w:sz w:val="22"/>
          <w:lang w:val="lt-LT"/>
        </w:rPr>
        <w:t xml:space="preserve"> virusus, įskaitant 1 ir 2 tipo </w:t>
      </w:r>
      <w:proofErr w:type="spellStart"/>
      <w:r w:rsidRPr="00784F82">
        <w:rPr>
          <w:i/>
          <w:sz w:val="22"/>
          <w:lang w:val="lt-LT"/>
        </w:rPr>
        <w:t>Herpes</w:t>
      </w:r>
      <w:proofErr w:type="spellEnd"/>
      <w:r w:rsidRPr="00784F82">
        <w:rPr>
          <w:i/>
          <w:sz w:val="22"/>
          <w:lang w:val="lt-LT"/>
        </w:rPr>
        <w:t xml:space="preserve"> </w:t>
      </w:r>
      <w:proofErr w:type="spellStart"/>
      <w:r w:rsidRPr="00784F82">
        <w:rPr>
          <w:i/>
          <w:sz w:val="22"/>
          <w:lang w:val="lt-LT"/>
        </w:rPr>
        <w:t>simplex</w:t>
      </w:r>
      <w:proofErr w:type="spellEnd"/>
      <w:r w:rsidRPr="00784F82">
        <w:rPr>
          <w:sz w:val="22"/>
          <w:lang w:val="lt-LT"/>
        </w:rPr>
        <w:t xml:space="preserve"> virusus ir </w:t>
      </w:r>
      <w:proofErr w:type="spellStart"/>
      <w:r w:rsidRPr="00784F82">
        <w:rPr>
          <w:i/>
          <w:sz w:val="22"/>
          <w:lang w:val="lt-LT"/>
        </w:rPr>
        <w:t>Varicella</w:t>
      </w:r>
      <w:proofErr w:type="spellEnd"/>
      <w:r w:rsidRPr="00784F82">
        <w:rPr>
          <w:i/>
          <w:sz w:val="22"/>
          <w:lang w:val="lt-LT"/>
        </w:rPr>
        <w:t xml:space="preserve"> </w:t>
      </w:r>
      <w:proofErr w:type="spellStart"/>
      <w:r w:rsidRPr="00784F82">
        <w:rPr>
          <w:i/>
          <w:sz w:val="22"/>
          <w:lang w:val="lt-LT"/>
        </w:rPr>
        <w:t>zoster</w:t>
      </w:r>
      <w:proofErr w:type="spellEnd"/>
      <w:r w:rsidRPr="00784F82">
        <w:rPr>
          <w:sz w:val="22"/>
          <w:lang w:val="lt-LT"/>
        </w:rPr>
        <w:t xml:space="preserve"> virusą (VZV), </w:t>
      </w:r>
      <w:proofErr w:type="spellStart"/>
      <w:r w:rsidRPr="00784F82">
        <w:rPr>
          <w:i/>
          <w:sz w:val="22"/>
          <w:lang w:val="lt-LT"/>
        </w:rPr>
        <w:t>Epstein</w:t>
      </w:r>
      <w:proofErr w:type="spellEnd"/>
      <w:r w:rsidRPr="00784F82">
        <w:rPr>
          <w:i/>
          <w:sz w:val="22"/>
          <w:lang w:val="lt-LT"/>
        </w:rPr>
        <w:t xml:space="preserve"> </w:t>
      </w:r>
      <w:proofErr w:type="spellStart"/>
      <w:r w:rsidRPr="00784F82">
        <w:rPr>
          <w:i/>
          <w:sz w:val="22"/>
          <w:lang w:val="lt-LT"/>
        </w:rPr>
        <w:t>Barr</w:t>
      </w:r>
      <w:proofErr w:type="spellEnd"/>
      <w:r w:rsidRPr="00784F82">
        <w:rPr>
          <w:sz w:val="22"/>
          <w:lang w:val="lt-LT"/>
        </w:rPr>
        <w:t xml:space="preserve"> virusą (EBV) ir </w:t>
      </w:r>
      <w:proofErr w:type="spellStart"/>
      <w:r w:rsidRPr="00784F82">
        <w:rPr>
          <w:sz w:val="22"/>
          <w:lang w:val="lt-LT"/>
        </w:rPr>
        <w:t>citomegalo</w:t>
      </w:r>
      <w:proofErr w:type="spellEnd"/>
      <w:r w:rsidRPr="00784F82">
        <w:rPr>
          <w:sz w:val="22"/>
          <w:lang w:val="lt-LT"/>
        </w:rPr>
        <w:t xml:space="preserve"> virusą (CMV). Ląstelių kultūrose </w:t>
      </w:r>
      <w:proofErr w:type="spellStart"/>
      <w:r w:rsidRPr="00784F82">
        <w:rPr>
          <w:sz w:val="22"/>
          <w:lang w:val="lt-LT"/>
        </w:rPr>
        <w:t>acikloviras</w:t>
      </w:r>
      <w:proofErr w:type="spellEnd"/>
      <w:r w:rsidRPr="00784F82">
        <w:rPr>
          <w:sz w:val="22"/>
          <w:lang w:val="lt-LT"/>
        </w:rPr>
        <w:t xml:space="preserve"> stipriausią antivirusinį poveikį sukėlė veikdamas HSV-1, po to (poveikio silpnėjimo tvarka) HSV-2, VZV, EBV ir CMV.</w:t>
      </w:r>
    </w:p>
    <w:p w14:paraId="0283C366" w14:textId="77777777" w:rsidR="009A481F" w:rsidRPr="00784F82" w:rsidRDefault="009A481F" w:rsidP="007B7E06">
      <w:pPr>
        <w:rPr>
          <w:sz w:val="22"/>
          <w:lang w:val="lt-LT"/>
        </w:rPr>
      </w:pPr>
    </w:p>
    <w:p w14:paraId="13EBCB71" w14:textId="77777777" w:rsidR="009A481F" w:rsidRPr="00784F82" w:rsidRDefault="009A481F" w:rsidP="007B7E06">
      <w:pPr>
        <w:rPr>
          <w:sz w:val="22"/>
          <w:lang w:val="lt-LT"/>
        </w:rPr>
      </w:pPr>
      <w:proofErr w:type="spellStart"/>
      <w:r w:rsidRPr="00784F82">
        <w:rPr>
          <w:sz w:val="22"/>
          <w:lang w:val="lt-LT"/>
        </w:rPr>
        <w:t>Acikloviro</w:t>
      </w:r>
      <w:proofErr w:type="spellEnd"/>
      <w:r w:rsidRPr="00784F82">
        <w:rPr>
          <w:sz w:val="22"/>
          <w:lang w:val="lt-LT"/>
        </w:rPr>
        <w:t xml:space="preserve"> HSV-1, HSV-2, VZV ir EBV slopinantis poveikis yra labai selektyvus. Normalių, nepažeistų ląstelių fermentas </w:t>
      </w:r>
      <w:proofErr w:type="spellStart"/>
      <w:r w:rsidRPr="00784F82">
        <w:rPr>
          <w:sz w:val="22"/>
          <w:lang w:val="lt-LT"/>
        </w:rPr>
        <w:t>timidinokinazė</w:t>
      </w:r>
      <w:proofErr w:type="spellEnd"/>
      <w:r w:rsidRPr="00784F82">
        <w:rPr>
          <w:sz w:val="22"/>
          <w:lang w:val="lt-LT"/>
        </w:rPr>
        <w:t xml:space="preserve"> (TK) </w:t>
      </w:r>
      <w:proofErr w:type="spellStart"/>
      <w:r w:rsidRPr="00784F82">
        <w:rPr>
          <w:sz w:val="22"/>
          <w:lang w:val="lt-LT"/>
        </w:rPr>
        <w:t>acikloviro</w:t>
      </w:r>
      <w:proofErr w:type="spellEnd"/>
      <w:r w:rsidRPr="00784F82">
        <w:rPr>
          <w:sz w:val="22"/>
          <w:lang w:val="lt-LT"/>
        </w:rPr>
        <w:t xml:space="preserve"> kaip substrato veiksmingai nenaudoja, todėl toksinis poveikis šeimininko žinduolio ląstelėms yra mažas; tačiau HSV,VZV ir EBV užkoduota TK </w:t>
      </w:r>
      <w:proofErr w:type="spellStart"/>
      <w:r w:rsidRPr="00784F82">
        <w:rPr>
          <w:sz w:val="22"/>
          <w:lang w:val="lt-LT"/>
        </w:rPr>
        <w:t>aciklovirą</w:t>
      </w:r>
      <w:proofErr w:type="spellEnd"/>
      <w:r w:rsidRPr="00784F82">
        <w:rPr>
          <w:sz w:val="22"/>
          <w:lang w:val="lt-LT"/>
        </w:rPr>
        <w:t xml:space="preserve"> verčia </w:t>
      </w:r>
      <w:proofErr w:type="spellStart"/>
      <w:r w:rsidRPr="00784F82">
        <w:rPr>
          <w:sz w:val="22"/>
          <w:lang w:val="lt-LT"/>
        </w:rPr>
        <w:t>nukleozido</w:t>
      </w:r>
      <w:proofErr w:type="spellEnd"/>
      <w:r w:rsidRPr="00784F82">
        <w:rPr>
          <w:sz w:val="22"/>
          <w:lang w:val="lt-LT"/>
        </w:rPr>
        <w:t xml:space="preserve"> analogu </w:t>
      </w:r>
      <w:proofErr w:type="spellStart"/>
      <w:r w:rsidRPr="00784F82">
        <w:rPr>
          <w:sz w:val="22"/>
          <w:lang w:val="lt-LT"/>
        </w:rPr>
        <w:t>acikloviro</w:t>
      </w:r>
      <w:proofErr w:type="spellEnd"/>
      <w:r w:rsidRPr="00784F82">
        <w:rPr>
          <w:sz w:val="22"/>
          <w:lang w:val="lt-LT"/>
        </w:rPr>
        <w:t xml:space="preserve"> </w:t>
      </w:r>
      <w:proofErr w:type="spellStart"/>
      <w:r w:rsidRPr="00784F82">
        <w:rPr>
          <w:sz w:val="22"/>
          <w:lang w:val="lt-LT"/>
        </w:rPr>
        <w:t>monofosfatu</w:t>
      </w:r>
      <w:proofErr w:type="spellEnd"/>
      <w:r w:rsidRPr="00784F82">
        <w:rPr>
          <w:sz w:val="22"/>
          <w:lang w:val="lt-LT"/>
        </w:rPr>
        <w:t xml:space="preserve">, kuris galiausiai, veikiant ląstelės fermentams, virsta </w:t>
      </w:r>
      <w:proofErr w:type="spellStart"/>
      <w:r w:rsidRPr="00784F82">
        <w:rPr>
          <w:sz w:val="22"/>
          <w:lang w:val="lt-LT"/>
        </w:rPr>
        <w:t>trifosfatu</w:t>
      </w:r>
      <w:proofErr w:type="spellEnd"/>
      <w:r w:rsidRPr="00784F82">
        <w:rPr>
          <w:sz w:val="22"/>
          <w:lang w:val="lt-LT"/>
        </w:rPr>
        <w:t xml:space="preserve">. </w:t>
      </w:r>
      <w:proofErr w:type="spellStart"/>
      <w:r w:rsidRPr="00784F82">
        <w:rPr>
          <w:sz w:val="22"/>
          <w:lang w:val="lt-LT"/>
        </w:rPr>
        <w:t>Acikloviro</w:t>
      </w:r>
      <w:proofErr w:type="spellEnd"/>
      <w:r w:rsidRPr="00784F82">
        <w:rPr>
          <w:sz w:val="22"/>
          <w:lang w:val="lt-LT"/>
        </w:rPr>
        <w:t xml:space="preserve"> </w:t>
      </w:r>
      <w:proofErr w:type="spellStart"/>
      <w:r w:rsidRPr="00784F82">
        <w:rPr>
          <w:sz w:val="22"/>
          <w:lang w:val="lt-LT"/>
        </w:rPr>
        <w:t>trifosfatas</w:t>
      </w:r>
      <w:proofErr w:type="spellEnd"/>
      <w:r w:rsidRPr="00784F82">
        <w:rPr>
          <w:sz w:val="22"/>
          <w:lang w:val="lt-LT"/>
        </w:rPr>
        <w:t xml:space="preserve"> sutrikdo viruso DNR polimerazės veikimą ir slopina viruso DNR replikaciją, sukeldamas grandinės nutrūkimą po inkorporavimo į viruso DNR.</w:t>
      </w:r>
    </w:p>
    <w:p w14:paraId="57E8680C" w14:textId="77777777" w:rsidR="009A481F" w:rsidRPr="00784F82" w:rsidRDefault="009A481F" w:rsidP="007B7E06">
      <w:pPr>
        <w:rPr>
          <w:sz w:val="22"/>
          <w:lang w:val="lt-LT"/>
        </w:rPr>
      </w:pPr>
    </w:p>
    <w:p w14:paraId="09EC7578" w14:textId="77777777" w:rsidR="009A481F" w:rsidRPr="00784F82" w:rsidRDefault="009A481F" w:rsidP="007B7E06">
      <w:pPr>
        <w:rPr>
          <w:sz w:val="22"/>
          <w:u w:val="single"/>
          <w:lang w:val="lt-LT"/>
        </w:rPr>
      </w:pPr>
      <w:r w:rsidRPr="00784F82">
        <w:rPr>
          <w:sz w:val="22"/>
          <w:u w:val="single"/>
          <w:lang w:val="lt-LT"/>
        </w:rPr>
        <w:t>Atsparumo atsiradimo mechanizmas</w:t>
      </w:r>
    </w:p>
    <w:p w14:paraId="4F633FA7" w14:textId="77777777" w:rsidR="009A481F" w:rsidRPr="00784F82" w:rsidRDefault="009A481F" w:rsidP="007B7E06">
      <w:pPr>
        <w:rPr>
          <w:sz w:val="22"/>
          <w:lang w:val="lt-LT"/>
        </w:rPr>
      </w:pPr>
      <w:r w:rsidRPr="00784F82">
        <w:rPr>
          <w:sz w:val="22"/>
          <w:lang w:val="lt-LT"/>
        </w:rPr>
        <w:t xml:space="preserve">Atsparumas </w:t>
      </w:r>
      <w:proofErr w:type="spellStart"/>
      <w:r w:rsidRPr="00784F82">
        <w:rPr>
          <w:sz w:val="22"/>
          <w:lang w:val="lt-LT"/>
        </w:rPr>
        <w:t>aciklovirui</w:t>
      </w:r>
      <w:proofErr w:type="spellEnd"/>
      <w:r w:rsidRPr="00784F82">
        <w:rPr>
          <w:sz w:val="22"/>
          <w:lang w:val="lt-LT"/>
        </w:rPr>
        <w:t xml:space="preserve"> pasireiškia retai, jis dažniau pasitaiko ligoniams, kuriems taikoma ilgalaikė antivirusinė profilaktika (organų persodinimą patyrusiems žmonėms ar pacientams, kuriems yra ŽIV infekcijos sukeltas įgytas imunodeficito sindromas). Atsparumo mechanizmas HSV infekcijos atveju yra susijęs su viruso </w:t>
      </w:r>
      <w:proofErr w:type="spellStart"/>
      <w:r w:rsidRPr="00784F82">
        <w:rPr>
          <w:sz w:val="22"/>
          <w:lang w:val="lt-LT"/>
        </w:rPr>
        <w:t>timidinokinazės</w:t>
      </w:r>
      <w:proofErr w:type="spellEnd"/>
      <w:r w:rsidRPr="00784F82">
        <w:rPr>
          <w:sz w:val="22"/>
          <w:lang w:val="lt-LT"/>
        </w:rPr>
        <w:t xml:space="preserve"> stoka, be to, pasireiškus viruso </w:t>
      </w:r>
      <w:proofErr w:type="spellStart"/>
      <w:r w:rsidRPr="00784F82">
        <w:rPr>
          <w:sz w:val="22"/>
          <w:lang w:val="lt-LT"/>
        </w:rPr>
        <w:t>timidinokinazės</w:t>
      </w:r>
      <w:proofErr w:type="spellEnd"/>
      <w:r w:rsidRPr="00784F82">
        <w:rPr>
          <w:sz w:val="22"/>
          <w:lang w:val="lt-LT"/>
        </w:rPr>
        <w:t xml:space="preserve"> ir (arba) DNR polimerazės mutacijai, kinta substrato jautrumas. Be to, nustatyta, kad </w:t>
      </w:r>
      <w:proofErr w:type="spellStart"/>
      <w:r w:rsidRPr="00784F82">
        <w:rPr>
          <w:sz w:val="22"/>
          <w:lang w:val="lt-LT"/>
        </w:rPr>
        <w:t>aciklovirui</w:t>
      </w:r>
      <w:proofErr w:type="spellEnd"/>
      <w:r w:rsidRPr="00784F82">
        <w:rPr>
          <w:sz w:val="22"/>
          <w:lang w:val="lt-LT"/>
        </w:rPr>
        <w:t xml:space="preserve"> ir </w:t>
      </w:r>
      <w:proofErr w:type="spellStart"/>
      <w:r w:rsidRPr="00784F82">
        <w:rPr>
          <w:sz w:val="22"/>
          <w:lang w:val="lt-LT"/>
        </w:rPr>
        <w:t>valaciklovirui</w:t>
      </w:r>
      <w:proofErr w:type="spellEnd"/>
      <w:r w:rsidRPr="00784F82">
        <w:rPr>
          <w:sz w:val="22"/>
          <w:lang w:val="lt-LT"/>
        </w:rPr>
        <w:t xml:space="preserve"> bei </w:t>
      </w:r>
      <w:proofErr w:type="spellStart"/>
      <w:r w:rsidRPr="00784F82">
        <w:rPr>
          <w:sz w:val="22"/>
          <w:lang w:val="lt-LT"/>
        </w:rPr>
        <w:t>famciklovirui</w:t>
      </w:r>
      <w:proofErr w:type="spellEnd"/>
      <w:r w:rsidRPr="00784F82">
        <w:rPr>
          <w:sz w:val="22"/>
          <w:lang w:val="lt-LT"/>
        </w:rPr>
        <w:t xml:space="preserve"> būdingas kryžminis atsparumas.</w:t>
      </w:r>
    </w:p>
    <w:p w14:paraId="2D8DD950" w14:textId="77777777" w:rsidR="009A481F" w:rsidRPr="00784F82" w:rsidRDefault="009A481F" w:rsidP="007B7E06">
      <w:pPr>
        <w:rPr>
          <w:sz w:val="22"/>
          <w:lang w:val="lt-LT"/>
        </w:rPr>
      </w:pPr>
    </w:p>
    <w:p w14:paraId="35D69E44" w14:textId="77777777" w:rsidR="009A481F" w:rsidRPr="00784F82" w:rsidRDefault="009A481F" w:rsidP="007B7E06">
      <w:pPr>
        <w:keepNext/>
        <w:ind w:left="567" w:hanging="567"/>
        <w:outlineLvl w:val="1"/>
        <w:rPr>
          <w:b/>
          <w:sz w:val="22"/>
          <w:lang w:val="lt-LT"/>
        </w:rPr>
      </w:pPr>
      <w:r w:rsidRPr="00784F82">
        <w:rPr>
          <w:b/>
          <w:sz w:val="22"/>
          <w:lang w:val="lt-LT"/>
        </w:rPr>
        <w:t>5.2</w:t>
      </w:r>
      <w:r w:rsidRPr="00784F82">
        <w:rPr>
          <w:b/>
          <w:sz w:val="22"/>
          <w:lang w:val="lt-LT"/>
        </w:rPr>
        <w:tab/>
      </w:r>
      <w:proofErr w:type="spellStart"/>
      <w:r w:rsidRPr="00784F82">
        <w:rPr>
          <w:b/>
          <w:sz w:val="22"/>
          <w:lang w:val="lt-LT"/>
        </w:rPr>
        <w:t>Farmakokinetinės</w:t>
      </w:r>
      <w:proofErr w:type="spellEnd"/>
      <w:r w:rsidRPr="00784F82">
        <w:rPr>
          <w:b/>
          <w:sz w:val="22"/>
          <w:lang w:val="lt-LT"/>
        </w:rPr>
        <w:t xml:space="preserve"> savybės</w:t>
      </w:r>
    </w:p>
    <w:p w14:paraId="05826622" w14:textId="77777777" w:rsidR="009A481F" w:rsidRPr="00784F82" w:rsidRDefault="009A481F" w:rsidP="007B7E06">
      <w:pPr>
        <w:rPr>
          <w:rFonts w:eastAsia="Calibri"/>
          <w:sz w:val="22"/>
          <w:lang w:val="lt-LT"/>
        </w:rPr>
      </w:pPr>
    </w:p>
    <w:p w14:paraId="7694C824" w14:textId="77777777" w:rsidR="009A481F" w:rsidRPr="00784F82" w:rsidRDefault="009A481F" w:rsidP="007B7E06">
      <w:pPr>
        <w:rPr>
          <w:sz w:val="22"/>
          <w:lang w:val="lt-LT"/>
        </w:rPr>
      </w:pPr>
      <w:r w:rsidRPr="00784F82">
        <w:rPr>
          <w:sz w:val="22"/>
          <w:lang w:val="lt-LT"/>
        </w:rPr>
        <w:t xml:space="preserve">Pavartojus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galutinis pusinės eliminacijos laikas suaugusių žmonių organizme yra maždaug 2,9 valandos. </w:t>
      </w:r>
    </w:p>
    <w:p w14:paraId="44CF0A35" w14:textId="77777777" w:rsidR="009A481F" w:rsidRPr="00784F82" w:rsidRDefault="009A481F" w:rsidP="007B7E06">
      <w:pPr>
        <w:rPr>
          <w:sz w:val="22"/>
          <w:lang w:val="lt-LT"/>
        </w:rPr>
      </w:pPr>
    </w:p>
    <w:p w14:paraId="55C77A48" w14:textId="77777777" w:rsidR="009A481F" w:rsidRPr="00784F82" w:rsidRDefault="009A481F" w:rsidP="007B7E06">
      <w:pPr>
        <w:rPr>
          <w:i/>
          <w:sz w:val="22"/>
          <w:lang w:val="lt-LT"/>
        </w:rPr>
      </w:pPr>
      <w:r w:rsidRPr="00784F82">
        <w:rPr>
          <w:i/>
          <w:sz w:val="22"/>
          <w:lang w:val="lt-LT"/>
        </w:rPr>
        <w:t>Absorbcija</w:t>
      </w:r>
    </w:p>
    <w:p w14:paraId="60AAECA1" w14:textId="77777777" w:rsidR="009A481F" w:rsidRPr="00784F82" w:rsidRDefault="009A481F" w:rsidP="007B7E06">
      <w:pPr>
        <w:rPr>
          <w:sz w:val="22"/>
          <w:lang w:val="lt-LT"/>
        </w:rPr>
      </w:pPr>
      <w:r w:rsidRPr="00784F82">
        <w:rPr>
          <w:sz w:val="22"/>
          <w:lang w:val="lt-LT"/>
        </w:rPr>
        <w:t xml:space="preserve">Toliau pateikiama vidutinė koncentracija suaugusių žmonių plazmoje nusistovėjus </w:t>
      </w:r>
      <w:proofErr w:type="spellStart"/>
      <w:r w:rsidRPr="00784F82">
        <w:rPr>
          <w:sz w:val="22"/>
          <w:lang w:val="lt-LT"/>
        </w:rPr>
        <w:t>pusiausvyrinei</w:t>
      </w:r>
      <w:proofErr w:type="spellEnd"/>
      <w:r w:rsidRPr="00784F82">
        <w:rPr>
          <w:sz w:val="22"/>
          <w:lang w:val="lt-LT"/>
        </w:rPr>
        <w:t xml:space="preserve"> apykaitai (</w:t>
      </w:r>
      <w:proofErr w:type="spellStart"/>
      <w:r w:rsidRPr="00784F82">
        <w:rPr>
          <w:sz w:val="22"/>
          <w:lang w:val="lt-LT"/>
        </w:rPr>
        <w:t>C</w:t>
      </w:r>
      <w:r w:rsidRPr="00784F82">
        <w:rPr>
          <w:sz w:val="22"/>
          <w:vertAlign w:val="superscript"/>
          <w:lang w:val="lt-LT"/>
        </w:rPr>
        <w:t>ss</w:t>
      </w:r>
      <w:r w:rsidRPr="00784F82">
        <w:rPr>
          <w:sz w:val="22"/>
          <w:vertAlign w:val="subscript"/>
          <w:lang w:val="lt-LT"/>
        </w:rPr>
        <w:t>max</w:t>
      </w:r>
      <w:proofErr w:type="spellEnd"/>
      <w:r w:rsidRPr="00784F82">
        <w:rPr>
          <w:sz w:val="22"/>
          <w:lang w:val="lt-LT"/>
        </w:rPr>
        <w:t>) po vienos valandos trukmės infuzijos.</w:t>
      </w:r>
    </w:p>
    <w:p w14:paraId="1844B97A" w14:textId="77777777" w:rsidR="009A481F" w:rsidRPr="00784F82" w:rsidRDefault="009A481F" w:rsidP="007B7E06">
      <w:pPr>
        <w:rPr>
          <w:b/>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gridCol w:w="1771"/>
        <w:gridCol w:w="1771"/>
      </w:tblGrid>
      <w:tr w:rsidR="009A481F" w:rsidRPr="009A481F" w14:paraId="39B89CF0" w14:textId="77777777" w:rsidTr="00784F82">
        <w:trPr>
          <w:trHeight w:hRule="exact" w:val="514"/>
        </w:trPr>
        <w:tc>
          <w:tcPr>
            <w:tcW w:w="1771" w:type="dxa"/>
          </w:tcPr>
          <w:p w14:paraId="1F8C40C2" w14:textId="77777777" w:rsidR="009A481F" w:rsidRPr="00784F82" w:rsidRDefault="009A481F" w:rsidP="007B7E06">
            <w:pPr>
              <w:rPr>
                <w:b/>
                <w:sz w:val="22"/>
                <w:lang w:val="lt-LT"/>
              </w:rPr>
            </w:pPr>
          </w:p>
        </w:tc>
        <w:tc>
          <w:tcPr>
            <w:tcW w:w="1771" w:type="dxa"/>
          </w:tcPr>
          <w:p w14:paraId="629D183C" w14:textId="77777777" w:rsidR="009A481F" w:rsidRPr="00784F82" w:rsidRDefault="009A481F" w:rsidP="007B7E06">
            <w:pPr>
              <w:rPr>
                <w:sz w:val="22"/>
                <w:lang w:val="lt-LT"/>
              </w:rPr>
            </w:pPr>
            <w:r w:rsidRPr="00784F82">
              <w:rPr>
                <w:sz w:val="22"/>
                <w:lang w:val="lt-LT"/>
              </w:rPr>
              <w:t>2,5 mg/kg</w:t>
            </w:r>
          </w:p>
          <w:p w14:paraId="3FB793C2" w14:textId="77777777" w:rsidR="009A481F" w:rsidRPr="00784F82" w:rsidRDefault="009A481F" w:rsidP="007B7E06">
            <w:pPr>
              <w:rPr>
                <w:sz w:val="22"/>
                <w:lang w:val="lt-LT"/>
              </w:rPr>
            </w:pPr>
          </w:p>
        </w:tc>
        <w:tc>
          <w:tcPr>
            <w:tcW w:w="1771" w:type="dxa"/>
          </w:tcPr>
          <w:p w14:paraId="00AC4AC7" w14:textId="77777777" w:rsidR="009A481F" w:rsidRPr="00784F82" w:rsidRDefault="009A481F" w:rsidP="007B7E06">
            <w:pPr>
              <w:rPr>
                <w:sz w:val="22"/>
                <w:lang w:val="lt-LT"/>
              </w:rPr>
            </w:pPr>
            <w:r w:rsidRPr="00784F82">
              <w:rPr>
                <w:sz w:val="22"/>
                <w:lang w:val="lt-LT"/>
              </w:rPr>
              <w:t>5 mg/kg</w:t>
            </w:r>
          </w:p>
        </w:tc>
        <w:tc>
          <w:tcPr>
            <w:tcW w:w="1771" w:type="dxa"/>
          </w:tcPr>
          <w:p w14:paraId="6CBD6AD7" w14:textId="77777777" w:rsidR="009A481F" w:rsidRPr="00784F82" w:rsidRDefault="009A481F" w:rsidP="007B7E06">
            <w:pPr>
              <w:rPr>
                <w:sz w:val="22"/>
                <w:lang w:val="lt-LT"/>
              </w:rPr>
            </w:pPr>
            <w:r w:rsidRPr="00784F82">
              <w:rPr>
                <w:sz w:val="22"/>
                <w:lang w:val="lt-LT"/>
              </w:rPr>
              <w:t>10 mg/kg</w:t>
            </w:r>
          </w:p>
        </w:tc>
      </w:tr>
      <w:tr w:rsidR="009A481F" w:rsidRPr="009A481F" w14:paraId="37433DB4" w14:textId="77777777" w:rsidTr="00784F82">
        <w:trPr>
          <w:trHeight w:hRule="exact" w:val="901"/>
        </w:trPr>
        <w:tc>
          <w:tcPr>
            <w:tcW w:w="1771" w:type="dxa"/>
          </w:tcPr>
          <w:p w14:paraId="7A6978AD" w14:textId="77777777" w:rsidR="009A481F" w:rsidRPr="00784F82" w:rsidRDefault="009A481F" w:rsidP="007B7E06">
            <w:pPr>
              <w:rPr>
                <w:b/>
                <w:sz w:val="22"/>
                <w:lang w:val="lt-LT"/>
              </w:rPr>
            </w:pPr>
            <w:proofErr w:type="spellStart"/>
            <w:r w:rsidRPr="00784F82">
              <w:rPr>
                <w:sz w:val="22"/>
                <w:lang w:val="lt-LT"/>
              </w:rPr>
              <w:t>C</w:t>
            </w:r>
            <w:r w:rsidRPr="00784F82">
              <w:rPr>
                <w:sz w:val="22"/>
                <w:vertAlign w:val="superscript"/>
                <w:lang w:val="lt-LT"/>
              </w:rPr>
              <w:t>ss</w:t>
            </w:r>
            <w:r w:rsidRPr="00784F82">
              <w:rPr>
                <w:sz w:val="22"/>
                <w:vertAlign w:val="subscript"/>
                <w:lang w:val="lt-LT"/>
              </w:rPr>
              <w:t>max</w:t>
            </w:r>
            <w:proofErr w:type="spellEnd"/>
            <w:r w:rsidRPr="00784F82">
              <w:rPr>
                <w:sz w:val="22"/>
                <w:vertAlign w:val="subscript"/>
                <w:lang w:val="lt-LT"/>
              </w:rPr>
              <w:t xml:space="preserve"> </w:t>
            </w:r>
            <w:r w:rsidRPr="00784F82">
              <w:rPr>
                <w:sz w:val="22"/>
                <w:lang w:val="lt-LT"/>
              </w:rPr>
              <w:t>µ</w:t>
            </w:r>
            <w:proofErr w:type="spellStart"/>
            <w:r w:rsidRPr="00784F82">
              <w:rPr>
                <w:sz w:val="22"/>
                <w:lang w:val="lt-LT"/>
              </w:rPr>
              <w:t>mo</w:t>
            </w:r>
            <w:proofErr w:type="spellEnd"/>
            <w:r w:rsidRPr="00784F82">
              <w:rPr>
                <w:sz w:val="22"/>
                <w:lang w:val="lt-LT"/>
              </w:rPr>
              <w:t xml:space="preserve"> l(µg/ml)</w:t>
            </w:r>
          </w:p>
        </w:tc>
        <w:tc>
          <w:tcPr>
            <w:tcW w:w="1771" w:type="dxa"/>
          </w:tcPr>
          <w:p w14:paraId="3B478EB7" w14:textId="77777777" w:rsidR="009A481F" w:rsidRPr="00784F82" w:rsidRDefault="009A481F" w:rsidP="007B7E06">
            <w:pPr>
              <w:rPr>
                <w:sz w:val="22"/>
                <w:lang w:val="lt-LT"/>
              </w:rPr>
            </w:pPr>
            <w:r w:rsidRPr="00784F82">
              <w:rPr>
                <w:sz w:val="22"/>
                <w:lang w:val="lt-LT"/>
              </w:rPr>
              <w:t>22,7 (5,1)</w:t>
            </w:r>
          </w:p>
        </w:tc>
        <w:tc>
          <w:tcPr>
            <w:tcW w:w="1771" w:type="dxa"/>
            <w:vAlign w:val="center"/>
          </w:tcPr>
          <w:p w14:paraId="433AE4B6" w14:textId="77777777" w:rsidR="009A481F" w:rsidRPr="00784F82" w:rsidRDefault="009A481F" w:rsidP="007B7E06">
            <w:pPr>
              <w:rPr>
                <w:sz w:val="22"/>
                <w:lang w:val="lt-LT"/>
              </w:rPr>
            </w:pPr>
            <w:r w:rsidRPr="00784F82">
              <w:rPr>
                <w:sz w:val="22"/>
                <w:lang w:val="lt-LT"/>
              </w:rPr>
              <w:t>43,6 (9,8)</w:t>
            </w:r>
          </w:p>
          <w:p w14:paraId="4564F8FA" w14:textId="77777777" w:rsidR="009A481F" w:rsidRPr="00784F82" w:rsidRDefault="009A481F" w:rsidP="007B7E06">
            <w:pPr>
              <w:rPr>
                <w:sz w:val="22"/>
                <w:lang w:val="lt-LT"/>
              </w:rPr>
            </w:pPr>
          </w:p>
          <w:p w14:paraId="4DB06703" w14:textId="77777777" w:rsidR="009A481F" w:rsidRPr="00784F82" w:rsidRDefault="009A481F" w:rsidP="007B7E06">
            <w:pPr>
              <w:rPr>
                <w:sz w:val="22"/>
                <w:lang w:val="lt-LT"/>
              </w:rPr>
            </w:pPr>
          </w:p>
        </w:tc>
        <w:tc>
          <w:tcPr>
            <w:tcW w:w="1771" w:type="dxa"/>
            <w:vAlign w:val="center"/>
          </w:tcPr>
          <w:p w14:paraId="036CAFEA" w14:textId="77777777" w:rsidR="009A481F" w:rsidRPr="00784F82" w:rsidRDefault="009A481F" w:rsidP="007B7E06">
            <w:pPr>
              <w:rPr>
                <w:sz w:val="22"/>
                <w:lang w:val="lt-LT"/>
              </w:rPr>
            </w:pPr>
            <w:r w:rsidRPr="00784F82">
              <w:rPr>
                <w:sz w:val="22"/>
                <w:lang w:val="lt-LT"/>
              </w:rPr>
              <w:t>92 (20,7)</w:t>
            </w:r>
          </w:p>
          <w:p w14:paraId="7BA564F8" w14:textId="77777777" w:rsidR="009A481F" w:rsidRPr="00784F82" w:rsidRDefault="009A481F" w:rsidP="007B7E06">
            <w:pPr>
              <w:rPr>
                <w:sz w:val="22"/>
                <w:lang w:val="lt-LT"/>
              </w:rPr>
            </w:pPr>
          </w:p>
          <w:p w14:paraId="131F6A71" w14:textId="77777777" w:rsidR="009A481F" w:rsidRPr="00784F82" w:rsidRDefault="009A481F" w:rsidP="007B7E06">
            <w:pPr>
              <w:rPr>
                <w:sz w:val="22"/>
                <w:lang w:val="lt-LT"/>
              </w:rPr>
            </w:pPr>
          </w:p>
        </w:tc>
      </w:tr>
      <w:tr w:rsidR="009A481F" w:rsidRPr="009A481F" w14:paraId="77F45336" w14:textId="77777777" w:rsidTr="00784F82">
        <w:trPr>
          <w:trHeight w:hRule="exact" w:val="892"/>
        </w:trPr>
        <w:tc>
          <w:tcPr>
            <w:tcW w:w="1771" w:type="dxa"/>
          </w:tcPr>
          <w:p w14:paraId="29A2F543" w14:textId="77777777" w:rsidR="009A481F" w:rsidRPr="00784F82" w:rsidRDefault="009A481F" w:rsidP="007B7E06">
            <w:pPr>
              <w:rPr>
                <w:sz w:val="22"/>
                <w:lang w:val="lt-LT"/>
              </w:rPr>
            </w:pPr>
            <w:proofErr w:type="spellStart"/>
            <w:r w:rsidRPr="00784F82">
              <w:rPr>
                <w:sz w:val="22"/>
                <w:lang w:val="lt-LT"/>
              </w:rPr>
              <w:t>C</w:t>
            </w:r>
            <w:r w:rsidRPr="00784F82">
              <w:rPr>
                <w:sz w:val="22"/>
                <w:vertAlign w:val="superscript"/>
                <w:lang w:val="lt-LT"/>
              </w:rPr>
              <w:t>ss</w:t>
            </w:r>
            <w:r w:rsidRPr="00784F82">
              <w:rPr>
                <w:sz w:val="22"/>
                <w:vertAlign w:val="subscript"/>
                <w:lang w:val="lt-LT"/>
              </w:rPr>
              <w:t>min</w:t>
            </w:r>
            <w:proofErr w:type="spellEnd"/>
            <w:r w:rsidRPr="00784F82">
              <w:rPr>
                <w:sz w:val="22"/>
                <w:vertAlign w:val="subscript"/>
                <w:lang w:val="lt-LT"/>
              </w:rPr>
              <w:t xml:space="preserve"> </w:t>
            </w:r>
            <w:r w:rsidRPr="00784F82">
              <w:rPr>
                <w:sz w:val="22"/>
                <w:lang w:val="lt-LT"/>
              </w:rPr>
              <w:t>po 7 val., µ</w:t>
            </w:r>
            <w:proofErr w:type="spellStart"/>
            <w:r w:rsidRPr="00784F82">
              <w:rPr>
                <w:sz w:val="22"/>
                <w:lang w:val="lt-LT"/>
              </w:rPr>
              <w:t>mol</w:t>
            </w:r>
            <w:proofErr w:type="spellEnd"/>
            <w:r w:rsidRPr="00784F82">
              <w:rPr>
                <w:sz w:val="22"/>
                <w:lang w:val="lt-LT"/>
              </w:rPr>
              <w:t xml:space="preserve"> (µg/ml)</w:t>
            </w:r>
          </w:p>
          <w:p w14:paraId="6BA7E121" w14:textId="77777777" w:rsidR="009A481F" w:rsidRPr="00784F82" w:rsidRDefault="009A481F" w:rsidP="007B7E06">
            <w:pPr>
              <w:rPr>
                <w:b/>
                <w:sz w:val="22"/>
                <w:lang w:val="lt-LT"/>
              </w:rPr>
            </w:pPr>
          </w:p>
        </w:tc>
        <w:tc>
          <w:tcPr>
            <w:tcW w:w="1771" w:type="dxa"/>
          </w:tcPr>
          <w:p w14:paraId="2274AE5E" w14:textId="77777777" w:rsidR="009A481F" w:rsidRPr="00784F82" w:rsidRDefault="009A481F" w:rsidP="007B7E06">
            <w:pPr>
              <w:rPr>
                <w:sz w:val="22"/>
                <w:lang w:val="lt-LT"/>
              </w:rPr>
            </w:pPr>
            <w:r w:rsidRPr="00784F82">
              <w:rPr>
                <w:sz w:val="22"/>
                <w:lang w:val="lt-LT"/>
              </w:rPr>
              <w:t>2,2 (0,5)</w:t>
            </w:r>
          </w:p>
        </w:tc>
        <w:tc>
          <w:tcPr>
            <w:tcW w:w="1771" w:type="dxa"/>
            <w:vAlign w:val="center"/>
          </w:tcPr>
          <w:p w14:paraId="71521DE4" w14:textId="77777777" w:rsidR="009A481F" w:rsidRPr="00784F82" w:rsidRDefault="009A481F" w:rsidP="007B7E06">
            <w:pPr>
              <w:rPr>
                <w:sz w:val="22"/>
                <w:lang w:val="lt-LT"/>
              </w:rPr>
            </w:pPr>
            <w:r w:rsidRPr="00784F82">
              <w:rPr>
                <w:sz w:val="22"/>
                <w:lang w:val="lt-LT"/>
              </w:rPr>
              <w:t>3,1 (0,7)</w:t>
            </w:r>
          </w:p>
          <w:p w14:paraId="7651BA8C" w14:textId="77777777" w:rsidR="009A481F" w:rsidRPr="00784F82" w:rsidRDefault="009A481F" w:rsidP="007B7E06">
            <w:pPr>
              <w:rPr>
                <w:sz w:val="22"/>
                <w:lang w:val="lt-LT"/>
              </w:rPr>
            </w:pPr>
          </w:p>
          <w:p w14:paraId="386E7D7A" w14:textId="77777777" w:rsidR="009A481F" w:rsidRPr="00784F82" w:rsidRDefault="009A481F" w:rsidP="007B7E06">
            <w:pPr>
              <w:rPr>
                <w:sz w:val="22"/>
                <w:lang w:val="lt-LT"/>
              </w:rPr>
            </w:pPr>
          </w:p>
        </w:tc>
        <w:tc>
          <w:tcPr>
            <w:tcW w:w="1771" w:type="dxa"/>
            <w:vAlign w:val="center"/>
          </w:tcPr>
          <w:p w14:paraId="01D08B77" w14:textId="77777777" w:rsidR="009A481F" w:rsidRPr="00784F82" w:rsidRDefault="009A481F" w:rsidP="007B7E06">
            <w:pPr>
              <w:rPr>
                <w:sz w:val="22"/>
                <w:lang w:val="lt-LT"/>
              </w:rPr>
            </w:pPr>
            <w:r w:rsidRPr="00784F82">
              <w:rPr>
                <w:sz w:val="22"/>
                <w:lang w:val="lt-LT"/>
              </w:rPr>
              <w:t>10,2 (2,3)</w:t>
            </w:r>
          </w:p>
          <w:p w14:paraId="3882F50D" w14:textId="77777777" w:rsidR="009A481F" w:rsidRPr="00784F82" w:rsidRDefault="009A481F" w:rsidP="007B7E06">
            <w:pPr>
              <w:rPr>
                <w:sz w:val="22"/>
                <w:lang w:val="lt-LT"/>
              </w:rPr>
            </w:pPr>
          </w:p>
          <w:p w14:paraId="12FFBCA2" w14:textId="77777777" w:rsidR="009A481F" w:rsidRPr="00784F82" w:rsidRDefault="009A481F" w:rsidP="007B7E06">
            <w:pPr>
              <w:rPr>
                <w:sz w:val="22"/>
                <w:lang w:val="lt-LT"/>
              </w:rPr>
            </w:pPr>
          </w:p>
        </w:tc>
      </w:tr>
    </w:tbl>
    <w:p w14:paraId="73293FF1" w14:textId="77777777" w:rsidR="009A481F" w:rsidRPr="00784F82" w:rsidRDefault="009A481F" w:rsidP="007B7E06">
      <w:pPr>
        <w:rPr>
          <w:sz w:val="22"/>
          <w:lang w:val="lt-LT"/>
        </w:rPr>
      </w:pPr>
    </w:p>
    <w:p w14:paraId="1086EE2D" w14:textId="77777777" w:rsidR="009A481F" w:rsidRPr="00784F82" w:rsidRDefault="009A481F" w:rsidP="007B7E06">
      <w:pPr>
        <w:rPr>
          <w:b/>
          <w:sz w:val="22"/>
          <w:lang w:val="lt-LT"/>
        </w:rPr>
      </w:pPr>
      <w:r w:rsidRPr="00784F82">
        <w:rPr>
          <w:sz w:val="22"/>
          <w:lang w:val="lt-LT"/>
        </w:rPr>
        <w:t>Vyresniems kaip 1 metų vaikams 250 mg/m</w:t>
      </w:r>
      <w:r w:rsidRPr="00784F82">
        <w:rPr>
          <w:sz w:val="22"/>
          <w:vertAlign w:val="superscript"/>
          <w:lang w:val="lt-LT"/>
        </w:rPr>
        <w:t xml:space="preserve">2 </w:t>
      </w:r>
      <w:r w:rsidRPr="00784F82">
        <w:rPr>
          <w:sz w:val="22"/>
          <w:lang w:val="lt-LT"/>
        </w:rPr>
        <w:t>kūno paviršiaus ploto dozę pakeitus 5 mg/kg kūno svorio doze, o 500 mg/m</w:t>
      </w:r>
      <w:r w:rsidRPr="00784F82">
        <w:rPr>
          <w:sz w:val="22"/>
          <w:vertAlign w:val="superscript"/>
          <w:lang w:val="lt-LT"/>
        </w:rPr>
        <w:t xml:space="preserve">2 </w:t>
      </w:r>
      <w:r w:rsidRPr="00784F82">
        <w:rPr>
          <w:sz w:val="22"/>
          <w:lang w:val="lt-LT"/>
        </w:rPr>
        <w:t>kūno paviršiaus ploto dozę - 10 mg/kg kūno svorio doze, vidutinė didžiausia (</w:t>
      </w:r>
      <w:proofErr w:type="spellStart"/>
      <w:r w:rsidRPr="00784F82">
        <w:rPr>
          <w:sz w:val="22"/>
          <w:lang w:val="lt-LT"/>
        </w:rPr>
        <w:t>C</w:t>
      </w:r>
      <w:r w:rsidRPr="00784F82">
        <w:rPr>
          <w:sz w:val="22"/>
          <w:vertAlign w:val="superscript"/>
          <w:lang w:val="lt-LT"/>
        </w:rPr>
        <w:t>ss</w:t>
      </w:r>
      <w:r w:rsidRPr="00784F82">
        <w:rPr>
          <w:sz w:val="22"/>
          <w:vertAlign w:val="subscript"/>
          <w:lang w:val="lt-LT"/>
        </w:rPr>
        <w:t>max</w:t>
      </w:r>
      <w:proofErr w:type="spellEnd"/>
      <w:r w:rsidRPr="00784F82">
        <w:rPr>
          <w:sz w:val="22"/>
          <w:lang w:val="lt-LT"/>
        </w:rPr>
        <w:t>) ir mažiausia (</w:t>
      </w:r>
      <w:proofErr w:type="spellStart"/>
      <w:r w:rsidRPr="00784F82">
        <w:rPr>
          <w:sz w:val="22"/>
          <w:lang w:val="lt-LT"/>
        </w:rPr>
        <w:t>C</w:t>
      </w:r>
      <w:r w:rsidRPr="00784F82">
        <w:rPr>
          <w:sz w:val="22"/>
          <w:vertAlign w:val="superscript"/>
          <w:lang w:val="lt-LT"/>
        </w:rPr>
        <w:t>ss</w:t>
      </w:r>
      <w:r w:rsidRPr="00784F82">
        <w:rPr>
          <w:sz w:val="22"/>
          <w:vertAlign w:val="subscript"/>
          <w:lang w:val="lt-LT"/>
        </w:rPr>
        <w:t>min</w:t>
      </w:r>
      <w:proofErr w:type="spellEnd"/>
      <w:r w:rsidRPr="00784F82">
        <w:rPr>
          <w:sz w:val="22"/>
          <w:lang w:val="lt-LT"/>
        </w:rPr>
        <w:t>) koncentracija buvo panaši. Naujagimiams (0</w:t>
      </w:r>
      <w:r w:rsidRPr="00784F82">
        <w:rPr>
          <w:sz w:val="22"/>
          <w:lang w:val="lt-LT"/>
        </w:rPr>
        <w:noBreakHyphen/>
        <w:t xml:space="preserve">3 mėnesių) kas 8 valandas </w:t>
      </w:r>
      <w:proofErr w:type="spellStart"/>
      <w:r w:rsidRPr="00784F82">
        <w:rPr>
          <w:sz w:val="22"/>
          <w:lang w:val="lt-LT"/>
        </w:rPr>
        <w:t>infuzuojant</w:t>
      </w:r>
      <w:proofErr w:type="spellEnd"/>
      <w:r w:rsidRPr="00784F82">
        <w:rPr>
          <w:sz w:val="22"/>
          <w:lang w:val="lt-LT"/>
        </w:rPr>
        <w:t xml:space="preserve"> 10 mg/kg kūno svorio dozę (infuzijos trukmė – viena valanda), </w:t>
      </w:r>
      <w:proofErr w:type="spellStart"/>
      <w:r w:rsidRPr="00784F82">
        <w:rPr>
          <w:sz w:val="22"/>
          <w:lang w:val="lt-LT"/>
        </w:rPr>
        <w:t>C</w:t>
      </w:r>
      <w:r w:rsidRPr="00784F82">
        <w:rPr>
          <w:sz w:val="22"/>
          <w:vertAlign w:val="superscript"/>
          <w:lang w:val="lt-LT"/>
        </w:rPr>
        <w:t>ss</w:t>
      </w:r>
      <w:r w:rsidRPr="00784F82">
        <w:rPr>
          <w:sz w:val="22"/>
          <w:vertAlign w:val="subscript"/>
          <w:lang w:val="lt-LT"/>
        </w:rPr>
        <w:t>max</w:t>
      </w:r>
      <w:proofErr w:type="spellEnd"/>
      <w:r w:rsidRPr="00784F82">
        <w:rPr>
          <w:sz w:val="22"/>
          <w:vertAlign w:val="subscript"/>
          <w:lang w:val="lt-LT"/>
        </w:rPr>
        <w:t xml:space="preserve"> </w:t>
      </w:r>
      <w:r w:rsidRPr="00784F82">
        <w:rPr>
          <w:sz w:val="22"/>
          <w:lang w:val="lt-LT"/>
        </w:rPr>
        <w:t xml:space="preserve">buvo 61,2 </w:t>
      </w:r>
      <w:proofErr w:type="spellStart"/>
      <w:r w:rsidRPr="00784F82">
        <w:rPr>
          <w:sz w:val="22"/>
          <w:lang w:val="lt-LT"/>
        </w:rPr>
        <w:t>μmol</w:t>
      </w:r>
      <w:proofErr w:type="spellEnd"/>
      <w:r w:rsidRPr="00784F82">
        <w:rPr>
          <w:sz w:val="22"/>
          <w:lang w:val="lt-LT"/>
        </w:rPr>
        <w:t xml:space="preserve"> (13,8 </w:t>
      </w:r>
      <w:proofErr w:type="spellStart"/>
      <w:r w:rsidRPr="00784F82">
        <w:rPr>
          <w:sz w:val="22"/>
          <w:lang w:val="lt-LT"/>
        </w:rPr>
        <w:t>μg</w:t>
      </w:r>
      <w:proofErr w:type="spellEnd"/>
      <w:r w:rsidRPr="00784F82">
        <w:rPr>
          <w:sz w:val="22"/>
          <w:lang w:val="lt-LT"/>
        </w:rPr>
        <w:t>/ml),</w:t>
      </w:r>
      <w:proofErr w:type="spellStart"/>
      <w:r w:rsidRPr="00784F82">
        <w:rPr>
          <w:sz w:val="22"/>
          <w:lang w:val="lt-LT"/>
        </w:rPr>
        <w:t>C</w:t>
      </w:r>
      <w:r w:rsidRPr="00784F82">
        <w:rPr>
          <w:sz w:val="22"/>
          <w:vertAlign w:val="superscript"/>
          <w:lang w:val="lt-LT"/>
        </w:rPr>
        <w:t>ss</w:t>
      </w:r>
      <w:r w:rsidRPr="00784F82">
        <w:rPr>
          <w:sz w:val="22"/>
          <w:vertAlign w:val="subscript"/>
          <w:lang w:val="lt-LT"/>
        </w:rPr>
        <w:t>min</w:t>
      </w:r>
      <w:proofErr w:type="spellEnd"/>
      <w:r w:rsidRPr="00784F82">
        <w:rPr>
          <w:sz w:val="22"/>
          <w:lang w:val="lt-LT"/>
        </w:rPr>
        <w:t xml:space="preserve">– 10,1 </w:t>
      </w:r>
      <w:proofErr w:type="spellStart"/>
      <w:r w:rsidRPr="00784F82">
        <w:rPr>
          <w:sz w:val="22"/>
          <w:lang w:val="lt-LT"/>
        </w:rPr>
        <w:t>μmol</w:t>
      </w:r>
      <w:proofErr w:type="spellEnd"/>
      <w:r w:rsidRPr="00784F82">
        <w:rPr>
          <w:sz w:val="22"/>
          <w:lang w:val="lt-LT"/>
        </w:rPr>
        <w:t xml:space="preserve"> (2,3 </w:t>
      </w:r>
      <w:proofErr w:type="spellStart"/>
      <w:r w:rsidRPr="00784F82">
        <w:rPr>
          <w:sz w:val="22"/>
          <w:lang w:val="lt-LT"/>
        </w:rPr>
        <w:t>μg</w:t>
      </w:r>
      <w:proofErr w:type="spellEnd"/>
      <w:r w:rsidRPr="00784F82">
        <w:rPr>
          <w:sz w:val="22"/>
          <w:lang w:val="lt-LT"/>
        </w:rPr>
        <w:t xml:space="preserve">/ml). Atskira naujagimių grupė buvo gydoma kas 8 valandas </w:t>
      </w:r>
      <w:proofErr w:type="spellStart"/>
      <w:r w:rsidRPr="00784F82">
        <w:rPr>
          <w:sz w:val="22"/>
          <w:lang w:val="lt-LT"/>
        </w:rPr>
        <w:t>infuzuojama</w:t>
      </w:r>
      <w:proofErr w:type="spellEnd"/>
      <w:r w:rsidRPr="00784F82">
        <w:rPr>
          <w:sz w:val="22"/>
          <w:lang w:val="lt-LT"/>
        </w:rPr>
        <w:t xml:space="preserve"> 15 mg/kg kūno svorio doze: nustatytas maždaug dozei proporcingas padidėjimas, </w:t>
      </w:r>
      <w:proofErr w:type="spellStart"/>
      <w:r w:rsidRPr="00784F82">
        <w:rPr>
          <w:sz w:val="22"/>
          <w:lang w:val="lt-LT"/>
        </w:rPr>
        <w:t>C</w:t>
      </w:r>
      <w:r w:rsidRPr="00784F82">
        <w:rPr>
          <w:sz w:val="22"/>
          <w:vertAlign w:val="subscript"/>
          <w:lang w:val="lt-LT"/>
        </w:rPr>
        <w:t>max</w:t>
      </w:r>
      <w:proofErr w:type="spellEnd"/>
      <w:r w:rsidRPr="00784F82">
        <w:rPr>
          <w:sz w:val="22"/>
          <w:vertAlign w:val="subscript"/>
          <w:lang w:val="lt-LT"/>
        </w:rPr>
        <w:t xml:space="preserve"> </w:t>
      </w:r>
      <w:r w:rsidRPr="00784F82">
        <w:rPr>
          <w:sz w:val="22"/>
          <w:lang w:val="lt-LT"/>
        </w:rPr>
        <w:t xml:space="preserve">buvo 83,5 </w:t>
      </w:r>
      <w:proofErr w:type="spellStart"/>
      <w:r w:rsidRPr="00784F82">
        <w:rPr>
          <w:sz w:val="22"/>
          <w:lang w:val="lt-LT"/>
        </w:rPr>
        <w:t>μmol</w:t>
      </w:r>
      <w:proofErr w:type="spellEnd"/>
      <w:r w:rsidRPr="00784F82">
        <w:rPr>
          <w:sz w:val="22"/>
          <w:lang w:val="lt-LT"/>
        </w:rPr>
        <w:t xml:space="preserve"> (18,8 </w:t>
      </w:r>
      <w:proofErr w:type="spellStart"/>
      <w:r w:rsidRPr="00784F82">
        <w:rPr>
          <w:sz w:val="22"/>
          <w:lang w:val="lt-LT"/>
        </w:rPr>
        <w:t>μg</w:t>
      </w:r>
      <w:proofErr w:type="spellEnd"/>
      <w:r w:rsidRPr="00784F82">
        <w:rPr>
          <w:sz w:val="22"/>
          <w:lang w:val="lt-LT"/>
        </w:rPr>
        <w:t xml:space="preserve">/ml), </w:t>
      </w:r>
      <w:proofErr w:type="spellStart"/>
      <w:r w:rsidRPr="00784F82">
        <w:rPr>
          <w:sz w:val="22"/>
          <w:lang w:val="lt-LT"/>
        </w:rPr>
        <w:t>C</w:t>
      </w:r>
      <w:r w:rsidRPr="00784F82">
        <w:rPr>
          <w:sz w:val="22"/>
          <w:vertAlign w:val="subscript"/>
          <w:lang w:val="lt-LT"/>
        </w:rPr>
        <w:t>min</w:t>
      </w:r>
      <w:proofErr w:type="spellEnd"/>
      <w:r w:rsidRPr="00784F82">
        <w:rPr>
          <w:sz w:val="22"/>
          <w:lang w:val="lt-LT"/>
        </w:rPr>
        <w:t xml:space="preserve">– 14,1 </w:t>
      </w:r>
      <w:proofErr w:type="spellStart"/>
      <w:r w:rsidRPr="00784F82">
        <w:rPr>
          <w:sz w:val="22"/>
          <w:lang w:val="lt-LT"/>
        </w:rPr>
        <w:t>μmol</w:t>
      </w:r>
      <w:proofErr w:type="spellEnd"/>
      <w:r w:rsidRPr="00784F82">
        <w:rPr>
          <w:sz w:val="22"/>
          <w:lang w:val="lt-LT"/>
        </w:rPr>
        <w:t xml:space="preserve"> (3,2 </w:t>
      </w:r>
      <w:proofErr w:type="spellStart"/>
      <w:r w:rsidRPr="00784F82">
        <w:rPr>
          <w:sz w:val="22"/>
          <w:lang w:val="lt-LT"/>
        </w:rPr>
        <w:t>μg</w:t>
      </w:r>
      <w:proofErr w:type="spellEnd"/>
      <w:r w:rsidRPr="00784F82">
        <w:rPr>
          <w:sz w:val="22"/>
          <w:lang w:val="lt-LT"/>
        </w:rPr>
        <w:t>/ml).</w:t>
      </w:r>
    </w:p>
    <w:p w14:paraId="236BDDEF" w14:textId="77777777" w:rsidR="009A481F" w:rsidRPr="00784F82" w:rsidRDefault="009A481F" w:rsidP="007B7E06">
      <w:pPr>
        <w:rPr>
          <w:sz w:val="22"/>
          <w:lang w:val="lt-LT"/>
        </w:rPr>
      </w:pPr>
    </w:p>
    <w:p w14:paraId="7C2DEC64" w14:textId="77777777" w:rsidR="009A481F" w:rsidRPr="00784F82" w:rsidRDefault="009A481F" w:rsidP="007B7E06">
      <w:pPr>
        <w:rPr>
          <w:sz w:val="22"/>
          <w:lang w:val="lt-LT"/>
        </w:rPr>
      </w:pPr>
      <w:r w:rsidRPr="00784F82">
        <w:rPr>
          <w:sz w:val="22"/>
          <w:lang w:val="lt-LT"/>
        </w:rPr>
        <w:lastRenderedPageBreak/>
        <w:t xml:space="preserve">Kai </w:t>
      </w:r>
      <w:proofErr w:type="spellStart"/>
      <w:r w:rsidRPr="00784F82">
        <w:rPr>
          <w:sz w:val="22"/>
          <w:lang w:val="lt-LT"/>
        </w:rPr>
        <w:t>acikloviro</w:t>
      </w:r>
      <w:proofErr w:type="spellEnd"/>
      <w:r w:rsidRPr="00784F82">
        <w:rPr>
          <w:sz w:val="22"/>
          <w:lang w:val="lt-LT"/>
        </w:rPr>
        <w:t xml:space="preserve"> vartojama praėjus vienai valandai po </w:t>
      </w:r>
      <w:proofErr w:type="spellStart"/>
      <w:r w:rsidRPr="00784F82">
        <w:rPr>
          <w:sz w:val="22"/>
          <w:lang w:val="lt-LT"/>
        </w:rPr>
        <w:t>probenecido</w:t>
      </w:r>
      <w:proofErr w:type="spellEnd"/>
      <w:r w:rsidRPr="00784F82">
        <w:rPr>
          <w:sz w:val="22"/>
          <w:lang w:val="lt-LT"/>
        </w:rPr>
        <w:t xml:space="preserve"> 1 g dozės pavartojimo, galutinis pusinės eliminacijos laikas ir plotas po koncentracijos plazmoje kreive laiko atžvilgiu padidėjo atitinkamai 18% ir 40%.</w:t>
      </w:r>
    </w:p>
    <w:p w14:paraId="08D2BEFA" w14:textId="77777777" w:rsidR="009A481F" w:rsidRPr="00784F82" w:rsidRDefault="009A481F" w:rsidP="007B7E06">
      <w:pPr>
        <w:rPr>
          <w:sz w:val="22"/>
          <w:lang w:val="lt-LT"/>
        </w:rPr>
      </w:pPr>
    </w:p>
    <w:p w14:paraId="17F54009" w14:textId="77777777" w:rsidR="009A481F" w:rsidRPr="00784F82" w:rsidRDefault="009A481F" w:rsidP="007B7E06">
      <w:pPr>
        <w:rPr>
          <w:sz w:val="22"/>
          <w:lang w:val="lt-LT"/>
        </w:rPr>
      </w:pPr>
      <w:r w:rsidRPr="00784F82">
        <w:rPr>
          <w:sz w:val="22"/>
          <w:lang w:val="lt-LT"/>
        </w:rPr>
        <w:t xml:space="preserve">Klinikinio tyrimo metu pacientėms, kurioms buvo patologinis nutukimas (n=7), į veną vartojamo </w:t>
      </w:r>
      <w:proofErr w:type="spellStart"/>
      <w:r w:rsidRPr="00784F82">
        <w:rPr>
          <w:sz w:val="22"/>
          <w:lang w:val="lt-LT"/>
        </w:rPr>
        <w:t>acikloviro</w:t>
      </w:r>
      <w:proofErr w:type="spellEnd"/>
      <w:r w:rsidRPr="00784F82">
        <w:rPr>
          <w:sz w:val="22"/>
          <w:lang w:val="lt-LT"/>
        </w:rPr>
        <w:t xml:space="preserve"> dozė buvo parenkama pagal aktualų kūno svorį; nustatyta, kad koncentracija plazmoje buvo maždaug dvigubai didesnė nei pacientų, kurių kūno svoris normalus (n=5), kūno plazmoje, tai atitiko kūno svorio skirtumą dviejose grupėse.</w:t>
      </w:r>
    </w:p>
    <w:p w14:paraId="36A64A20" w14:textId="77777777" w:rsidR="009A481F" w:rsidRPr="00784F82" w:rsidRDefault="009A481F" w:rsidP="007B7E06">
      <w:pPr>
        <w:rPr>
          <w:sz w:val="22"/>
          <w:lang w:val="lt-LT"/>
        </w:rPr>
      </w:pPr>
    </w:p>
    <w:p w14:paraId="24767196" w14:textId="77777777" w:rsidR="009A481F" w:rsidRPr="00784F82" w:rsidRDefault="009A481F" w:rsidP="007B7E06">
      <w:pPr>
        <w:rPr>
          <w:i/>
          <w:sz w:val="22"/>
          <w:lang w:val="lt-LT"/>
        </w:rPr>
      </w:pPr>
      <w:r w:rsidRPr="00784F82">
        <w:rPr>
          <w:i/>
          <w:sz w:val="22"/>
          <w:lang w:val="lt-LT"/>
        </w:rPr>
        <w:t>Pasiskirstymas</w:t>
      </w:r>
    </w:p>
    <w:p w14:paraId="6EF057AA" w14:textId="77777777" w:rsidR="009A481F" w:rsidRPr="00784F82" w:rsidRDefault="009A481F" w:rsidP="007B7E06">
      <w:pPr>
        <w:rPr>
          <w:sz w:val="22"/>
          <w:lang w:val="lt-LT"/>
        </w:rPr>
      </w:pPr>
      <w:r w:rsidRPr="00784F82">
        <w:rPr>
          <w:sz w:val="22"/>
          <w:lang w:val="lt-LT"/>
        </w:rPr>
        <w:t xml:space="preserve">Prie plazmos baltymų </w:t>
      </w:r>
      <w:proofErr w:type="spellStart"/>
      <w:r w:rsidRPr="00784F82">
        <w:rPr>
          <w:sz w:val="22"/>
          <w:lang w:val="lt-LT"/>
        </w:rPr>
        <w:t>acikloviro</w:t>
      </w:r>
      <w:proofErr w:type="spellEnd"/>
      <w:r w:rsidRPr="00784F82">
        <w:rPr>
          <w:sz w:val="22"/>
          <w:lang w:val="lt-LT"/>
        </w:rPr>
        <w:t xml:space="preserve"> jungiasi reliatyviai nedaug (9</w:t>
      </w:r>
      <w:r w:rsidRPr="00784F82">
        <w:rPr>
          <w:sz w:val="22"/>
          <w:lang w:val="lt-LT"/>
        </w:rPr>
        <w:noBreakHyphen/>
        <w:t>33%), su vaistinių preparatų išstūmimu iš jungimosi vietos susijusi vaistinių preparatų sąveika nėra tikėtina.</w:t>
      </w:r>
    </w:p>
    <w:p w14:paraId="155FFC3D" w14:textId="77777777" w:rsidR="009A481F" w:rsidRPr="00784F82" w:rsidRDefault="009A481F" w:rsidP="007B7E06">
      <w:pPr>
        <w:rPr>
          <w:sz w:val="22"/>
          <w:lang w:val="lt-LT"/>
        </w:rPr>
      </w:pPr>
      <w:r w:rsidRPr="00784F82">
        <w:rPr>
          <w:sz w:val="22"/>
          <w:lang w:val="lt-LT"/>
        </w:rPr>
        <w:t xml:space="preserve">Koncentracija </w:t>
      </w:r>
      <w:proofErr w:type="spellStart"/>
      <w:r w:rsidRPr="00784F82">
        <w:rPr>
          <w:sz w:val="22"/>
          <w:lang w:val="lt-LT"/>
        </w:rPr>
        <w:t>cerebrospinaliniame</w:t>
      </w:r>
      <w:proofErr w:type="spellEnd"/>
      <w:r w:rsidRPr="00784F82">
        <w:rPr>
          <w:sz w:val="22"/>
          <w:lang w:val="lt-LT"/>
        </w:rPr>
        <w:t xml:space="preserve"> skystyje atitinka maždaug 50% tuo pat metu būnančios koncentracijos plazmoje.</w:t>
      </w:r>
    </w:p>
    <w:p w14:paraId="1E5C5DCB" w14:textId="77777777" w:rsidR="009A481F" w:rsidRPr="00784F82" w:rsidRDefault="009A481F" w:rsidP="007B7E06">
      <w:pPr>
        <w:rPr>
          <w:sz w:val="22"/>
          <w:lang w:val="lt-LT"/>
        </w:rPr>
      </w:pPr>
    </w:p>
    <w:p w14:paraId="5886FFF9" w14:textId="77777777" w:rsidR="009A481F" w:rsidRPr="00784F82" w:rsidRDefault="009A481F" w:rsidP="007B7E06">
      <w:pPr>
        <w:rPr>
          <w:i/>
          <w:sz w:val="22"/>
          <w:lang w:val="lt-LT"/>
        </w:rPr>
      </w:pPr>
      <w:proofErr w:type="spellStart"/>
      <w:r w:rsidRPr="00784F82">
        <w:rPr>
          <w:i/>
          <w:sz w:val="22"/>
          <w:lang w:val="lt-LT"/>
        </w:rPr>
        <w:t>Biotransformacija</w:t>
      </w:r>
      <w:proofErr w:type="spellEnd"/>
    </w:p>
    <w:p w14:paraId="4E16DB62" w14:textId="77777777" w:rsidR="009A481F" w:rsidRPr="00784F82" w:rsidRDefault="009A481F" w:rsidP="007B7E06">
      <w:pPr>
        <w:rPr>
          <w:sz w:val="22"/>
          <w:lang w:val="lt-LT"/>
        </w:rPr>
      </w:pPr>
      <w:r w:rsidRPr="00784F82">
        <w:rPr>
          <w:sz w:val="22"/>
          <w:lang w:val="lt-LT"/>
        </w:rPr>
        <w:t>Galutinis pusinės eliminacijos iš plazmos laikas tokių pacientų organizme buvo maždaug 3,8 valandos. Senyvų žmonių organizme bendrasis organizmo klirensas mažėja didėjant amžiui, tai yra susiję su kreatinino klirenso mažėjimu, tačiau galutinis pusinės eliminacijos iš plazmos laikas kinta mažai.</w:t>
      </w:r>
    </w:p>
    <w:p w14:paraId="5DEB15F7" w14:textId="77777777" w:rsidR="009A481F" w:rsidRPr="00784F82" w:rsidRDefault="009A481F" w:rsidP="007B7E06">
      <w:pPr>
        <w:rPr>
          <w:sz w:val="22"/>
          <w:lang w:val="lt-LT"/>
        </w:rPr>
      </w:pPr>
    </w:p>
    <w:p w14:paraId="1EB69CFE" w14:textId="77777777" w:rsidR="009A481F" w:rsidRPr="00784F82" w:rsidRDefault="009A481F" w:rsidP="007B7E06">
      <w:pPr>
        <w:rPr>
          <w:i/>
          <w:sz w:val="22"/>
          <w:lang w:val="lt-LT"/>
        </w:rPr>
      </w:pPr>
      <w:r w:rsidRPr="00784F82">
        <w:rPr>
          <w:i/>
          <w:sz w:val="22"/>
          <w:lang w:val="lt-LT"/>
        </w:rPr>
        <w:t>Eliminacija</w:t>
      </w:r>
    </w:p>
    <w:p w14:paraId="5EB18434" w14:textId="77777777" w:rsidR="009A481F" w:rsidRPr="00784F82" w:rsidRDefault="009A481F" w:rsidP="007B7E06">
      <w:pPr>
        <w:rPr>
          <w:sz w:val="22"/>
          <w:lang w:val="lt-LT"/>
        </w:rPr>
      </w:pPr>
      <w:r w:rsidRPr="00784F82">
        <w:rPr>
          <w:sz w:val="22"/>
          <w:lang w:val="lt-LT"/>
        </w:rPr>
        <w:t xml:space="preserve">Didžioji dalis vaistinio preparato išsiskiria per inkstus nepakitusia forma. </w:t>
      </w:r>
      <w:proofErr w:type="spellStart"/>
      <w:r w:rsidRPr="00784F82">
        <w:rPr>
          <w:sz w:val="22"/>
          <w:lang w:val="lt-LT"/>
        </w:rPr>
        <w:t>Acikloviro</w:t>
      </w:r>
      <w:proofErr w:type="spellEnd"/>
      <w:r w:rsidRPr="00784F82">
        <w:rPr>
          <w:sz w:val="22"/>
          <w:lang w:val="lt-LT"/>
        </w:rPr>
        <w:t xml:space="preserve"> inkstų klirensas yra reikšmingai didesnis nei kreatinino klirensas, tai rodo, kad, vaistinį preparatą šalinant per inkstus, be </w:t>
      </w:r>
      <w:proofErr w:type="spellStart"/>
      <w:r w:rsidRPr="00784F82">
        <w:rPr>
          <w:sz w:val="22"/>
          <w:lang w:val="lt-LT"/>
        </w:rPr>
        <w:t>glomerulų</w:t>
      </w:r>
      <w:proofErr w:type="spellEnd"/>
      <w:r w:rsidRPr="00784F82">
        <w:rPr>
          <w:sz w:val="22"/>
          <w:lang w:val="lt-LT"/>
        </w:rPr>
        <w:t xml:space="preserve"> filtracijos vyksta ir kanalėlių sekrecija. Vienintelis reikšmingas </w:t>
      </w:r>
      <w:proofErr w:type="spellStart"/>
      <w:r w:rsidRPr="00784F82">
        <w:rPr>
          <w:sz w:val="22"/>
          <w:lang w:val="lt-LT"/>
        </w:rPr>
        <w:t>acikloviro</w:t>
      </w:r>
      <w:proofErr w:type="spellEnd"/>
      <w:r w:rsidRPr="00784F82">
        <w:rPr>
          <w:sz w:val="22"/>
          <w:lang w:val="lt-LT"/>
        </w:rPr>
        <w:t xml:space="preserve"> metabolitas yra 9</w:t>
      </w:r>
      <w:r w:rsidRPr="00784F82">
        <w:rPr>
          <w:sz w:val="22"/>
          <w:lang w:val="lt-LT"/>
        </w:rPr>
        <w:noBreakHyphen/>
        <w:t>karboksimetoksimetilguaninas, sudarantis 10</w:t>
      </w:r>
      <w:r w:rsidRPr="00784F82">
        <w:rPr>
          <w:sz w:val="22"/>
          <w:lang w:val="lt-LT"/>
        </w:rPr>
        <w:noBreakHyphen/>
        <w:t>15% pro inkstus išsiskiriančios dozės.</w:t>
      </w:r>
    </w:p>
    <w:p w14:paraId="5B29A71D" w14:textId="77777777" w:rsidR="009A481F" w:rsidRPr="00784F82" w:rsidRDefault="009A481F" w:rsidP="007B7E06">
      <w:pPr>
        <w:rPr>
          <w:b/>
          <w:sz w:val="22"/>
          <w:lang w:val="lt-LT"/>
        </w:rPr>
      </w:pPr>
    </w:p>
    <w:p w14:paraId="67FCF6C6" w14:textId="77777777" w:rsidR="009A481F" w:rsidRPr="00784F82" w:rsidRDefault="009A481F" w:rsidP="007B7E06">
      <w:pPr>
        <w:rPr>
          <w:b/>
          <w:sz w:val="22"/>
          <w:lang w:val="lt-LT"/>
        </w:rPr>
      </w:pPr>
      <w:r w:rsidRPr="00784F82">
        <w:rPr>
          <w:b/>
          <w:sz w:val="22"/>
          <w:lang w:val="lt-LT"/>
        </w:rPr>
        <w:t>Sutrikusi inkstų funkcija</w:t>
      </w:r>
    </w:p>
    <w:p w14:paraId="6E93F1B4" w14:textId="77777777" w:rsidR="009A481F" w:rsidRPr="00784F82" w:rsidRDefault="009A481F" w:rsidP="007B7E06">
      <w:pPr>
        <w:rPr>
          <w:sz w:val="22"/>
          <w:lang w:val="lt-LT"/>
        </w:rPr>
      </w:pPr>
      <w:r w:rsidRPr="00784F82">
        <w:rPr>
          <w:sz w:val="22"/>
          <w:lang w:val="lt-LT"/>
        </w:rPr>
        <w:t xml:space="preserve">Lėtiniu inkstų nepakankamumu sergančių pacientų organizme vidutinis galutinis pusinės eliminacijos iš plazmos laikas yra 19,5 valandos. Hemodializės metu </w:t>
      </w:r>
      <w:proofErr w:type="spellStart"/>
      <w:r w:rsidRPr="00784F82">
        <w:rPr>
          <w:sz w:val="22"/>
          <w:lang w:val="lt-LT"/>
        </w:rPr>
        <w:t>acikloviro</w:t>
      </w:r>
      <w:proofErr w:type="spellEnd"/>
      <w:r w:rsidRPr="00784F82">
        <w:rPr>
          <w:sz w:val="22"/>
          <w:lang w:val="lt-LT"/>
        </w:rPr>
        <w:t xml:space="preserve"> vidutinis pusinės eliminacijos laikas buvo 5,7 valandos. Dializės metu </w:t>
      </w:r>
      <w:proofErr w:type="spellStart"/>
      <w:r w:rsidRPr="00784F82">
        <w:rPr>
          <w:sz w:val="22"/>
          <w:lang w:val="lt-LT"/>
        </w:rPr>
        <w:t>acikloviro</w:t>
      </w:r>
      <w:proofErr w:type="spellEnd"/>
      <w:r w:rsidRPr="00784F82">
        <w:rPr>
          <w:sz w:val="22"/>
          <w:lang w:val="lt-LT"/>
        </w:rPr>
        <w:t xml:space="preserve"> koncentracija plazmoje sumažėjo maždaug 60%.</w:t>
      </w:r>
    </w:p>
    <w:p w14:paraId="3CAC762F" w14:textId="77777777" w:rsidR="009A481F" w:rsidRPr="00784F82" w:rsidRDefault="009A481F" w:rsidP="007B7E06">
      <w:pPr>
        <w:rPr>
          <w:sz w:val="22"/>
          <w:lang w:val="lt-LT"/>
        </w:rPr>
      </w:pPr>
    </w:p>
    <w:p w14:paraId="3F3EC337" w14:textId="77777777" w:rsidR="009A481F" w:rsidRPr="00784F82" w:rsidRDefault="009A481F" w:rsidP="007B7E06">
      <w:pPr>
        <w:keepNext/>
        <w:ind w:left="567" w:hanging="567"/>
        <w:outlineLvl w:val="1"/>
        <w:rPr>
          <w:b/>
          <w:sz w:val="22"/>
          <w:lang w:val="lt-LT"/>
        </w:rPr>
      </w:pPr>
      <w:r w:rsidRPr="00784F82">
        <w:rPr>
          <w:b/>
          <w:sz w:val="22"/>
          <w:lang w:val="lt-LT"/>
        </w:rPr>
        <w:t>5.3</w:t>
      </w:r>
      <w:r w:rsidRPr="00784F82">
        <w:rPr>
          <w:b/>
          <w:sz w:val="22"/>
          <w:lang w:val="lt-LT"/>
        </w:rPr>
        <w:tab/>
      </w:r>
      <w:proofErr w:type="spellStart"/>
      <w:r w:rsidRPr="00784F82">
        <w:rPr>
          <w:b/>
          <w:sz w:val="22"/>
          <w:lang w:val="lt-LT"/>
        </w:rPr>
        <w:t>Ikiklinikinių</w:t>
      </w:r>
      <w:proofErr w:type="spellEnd"/>
      <w:r w:rsidRPr="00784F82">
        <w:rPr>
          <w:b/>
          <w:sz w:val="22"/>
          <w:lang w:val="lt-LT"/>
        </w:rPr>
        <w:t xml:space="preserve"> saugumo tyrimų duomenys</w:t>
      </w:r>
    </w:p>
    <w:p w14:paraId="65D3DC29" w14:textId="77777777" w:rsidR="009A481F" w:rsidRPr="00784F82" w:rsidRDefault="009A481F" w:rsidP="007B7E06">
      <w:pPr>
        <w:rPr>
          <w:sz w:val="22"/>
          <w:lang w:val="lt-LT"/>
        </w:rPr>
      </w:pPr>
    </w:p>
    <w:p w14:paraId="0BB2002B" w14:textId="77777777" w:rsidR="009A481F" w:rsidRPr="00784F82" w:rsidRDefault="009A481F" w:rsidP="007B7E06">
      <w:pPr>
        <w:rPr>
          <w:sz w:val="22"/>
          <w:lang w:val="lt-LT"/>
        </w:rPr>
      </w:pPr>
      <w:r w:rsidRPr="00784F82">
        <w:rPr>
          <w:sz w:val="22"/>
          <w:lang w:val="lt-LT"/>
        </w:rPr>
        <w:t xml:space="preserve">Mutageninis poveikis. Daugelio mutageninio poveikio tyrimų </w:t>
      </w:r>
      <w:proofErr w:type="spellStart"/>
      <w:r w:rsidRPr="00784F82">
        <w:rPr>
          <w:i/>
          <w:sz w:val="22"/>
          <w:lang w:val="lt-LT"/>
        </w:rPr>
        <w:t>in</w:t>
      </w:r>
      <w:proofErr w:type="spellEnd"/>
      <w:r w:rsidRPr="00784F82">
        <w:rPr>
          <w:i/>
          <w:sz w:val="22"/>
          <w:lang w:val="lt-LT"/>
        </w:rPr>
        <w:t xml:space="preserve"> </w:t>
      </w:r>
      <w:proofErr w:type="spellStart"/>
      <w:r w:rsidRPr="00784F82">
        <w:rPr>
          <w:i/>
          <w:sz w:val="22"/>
          <w:lang w:val="lt-LT"/>
        </w:rPr>
        <w:t>vitro</w:t>
      </w:r>
      <w:proofErr w:type="spellEnd"/>
      <w:r w:rsidRPr="00784F82">
        <w:rPr>
          <w:i/>
          <w:sz w:val="22"/>
          <w:lang w:val="lt-LT"/>
        </w:rPr>
        <w:t xml:space="preserve"> </w:t>
      </w:r>
      <w:r w:rsidRPr="00784F82">
        <w:rPr>
          <w:sz w:val="22"/>
          <w:lang w:val="lt-LT"/>
        </w:rPr>
        <w:t xml:space="preserve">ir </w:t>
      </w:r>
      <w:proofErr w:type="spellStart"/>
      <w:r w:rsidRPr="00784F82">
        <w:rPr>
          <w:i/>
          <w:sz w:val="22"/>
          <w:lang w:val="lt-LT"/>
        </w:rPr>
        <w:t>in</w:t>
      </w:r>
      <w:proofErr w:type="spellEnd"/>
      <w:r w:rsidRPr="00784F82">
        <w:rPr>
          <w:i/>
          <w:sz w:val="22"/>
          <w:lang w:val="lt-LT"/>
        </w:rPr>
        <w:t xml:space="preserve"> </w:t>
      </w:r>
      <w:proofErr w:type="spellStart"/>
      <w:r w:rsidRPr="00784F82">
        <w:rPr>
          <w:i/>
          <w:sz w:val="22"/>
          <w:lang w:val="lt-LT"/>
        </w:rPr>
        <w:t>vivo</w:t>
      </w:r>
      <w:proofErr w:type="spellEnd"/>
      <w:r w:rsidRPr="00784F82">
        <w:rPr>
          <w:i/>
          <w:sz w:val="22"/>
          <w:lang w:val="lt-LT"/>
        </w:rPr>
        <w:t xml:space="preserve"> </w:t>
      </w:r>
      <w:r w:rsidRPr="00784F82">
        <w:rPr>
          <w:sz w:val="22"/>
          <w:lang w:val="lt-LT"/>
        </w:rPr>
        <w:t xml:space="preserve">rezultatai rodo, kad su genetine rizika susijęs </w:t>
      </w:r>
      <w:proofErr w:type="spellStart"/>
      <w:r w:rsidRPr="00784F82">
        <w:rPr>
          <w:sz w:val="22"/>
          <w:lang w:val="lt-LT"/>
        </w:rPr>
        <w:t>acikloviro</w:t>
      </w:r>
      <w:proofErr w:type="spellEnd"/>
      <w:r w:rsidRPr="00784F82">
        <w:rPr>
          <w:sz w:val="22"/>
          <w:lang w:val="lt-LT"/>
        </w:rPr>
        <w:t xml:space="preserve"> poveikis žmonėms nėra tikėtinas.</w:t>
      </w:r>
    </w:p>
    <w:p w14:paraId="46BD1AFB" w14:textId="77777777" w:rsidR="009A481F" w:rsidRPr="00784F82" w:rsidRDefault="009A481F" w:rsidP="007B7E06">
      <w:pPr>
        <w:rPr>
          <w:sz w:val="22"/>
          <w:lang w:val="lt-LT"/>
        </w:rPr>
      </w:pPr>
    </w:p>
    <w:p w14:paraId="5FC0F336" w14:textId="77777777" w:rsidR="009A481F" w:rsidRPr="00784F82" w:rsidRDefault="009A481F" w:rsidP="007B7E06">
      <w:pPr>
        <w:rPr>
          <w:sz w:val="22"/>
          <w:lang w:val="lt-LT"/>
        </w:rPr>
      </w:pPr>
      <w:r w:rsidRPr="00784F82">
        <w:rPr>
          <w:sz w:val="22"/>
          <w:lang w:val="lt-LT"/>
        </w:rPr>
        <w:t xml:space="preserve">Kancerogeninis poveikis. Ilgalaikių tyrimų su žiurkėmis ir pelėmis metu kancerogeninio </w:t>
      </w:r>
      <w:proofErr w:type="spellStart"/>
      <w:r w:rsidRPr="00784F82">
        <w:rPr>
          <w:sz w:val="22"/>
          <w:lang w:val="lt-LT"/>
        </w:rPr>
        <w:t>acikloviro</w:t>
      </w:r>
      <w:proofErr w:type="spellEnd"/>
      <w:r w:rsidRPr="00784F82">
        <w:rPr>
          <w:sz w:val="22"/>
          <w:lang w:val="lt-LT"/>
        </w:rPr>
        <w:t xml:space="preserve"> poveikio nenustatyta.</w:t>
      </w:r>
    </w:p>
    <w:p w14:paraId="083F4B44" w14:textId="77777777" w:rsidR="009A481F" w:rsidRPr="00784F82" w:rsidRDefault="009A481F" w:rsidP="007B7E06">
      <w:pPr>
        <w:rPr>
          <w:sz w:val="22"/>
          <w:lang w:val="lt-LT"/>
        </w:rPr>
      </w:pPr>
    </w:p>
    <w:p w14:paraId="7F3731B6" w14:textId="77777777" w:rsidR="009A481F" w:rsidRPr="00784F82" w:rsidRDefault="009A481F" w:rsidP="007B7E06">
      <w:pPr>
        <w:rPr>
          <w:sz w:val="22"/>
          <w:lang w:val="lt-LT"/>
        </w:rPr>
      </w:pPr>
      <w:proofErr w:type="spellStart"/>
      <w:r w:rsidRPr="00784F82">
        <w:rPr>
          <w:sz w:val="22"/>
          <w:lang w:val="lt-LT"/>
        </w:rPr>
        <w:t>Teratogeninis</w:t>
      </w:r>
      <w:proofErr w:type="spellEnd"/>
      <w:r w:rsidRPr="00784F82">
        <w:rPr>
          <w:sz w:val="22"/>
          <w:lang w:val="lt-LT"/>
        </w:rPr>
        <w:t xml:space="preserve"> poveikis. Tarptautiniu požiūriu priimtinų standartinių tyrimų metu sisteminio poveikio </w:t>
      </w:r>
      <w:proofErr w:type="spellStart"/>
      <w:r w:rsidRPr="00784F82">
        <w:rPr>
          <w:sz w:val="22"/>
          <w:lang w:val="lt-LT"/>
        </w:rPr>
        <w:t>acikloviras</w:t>
      </w:r>
      <w:proofErr w:type="spellEnd"/>
      <w:r w:rsidRPr="00784F82">
        <w:rPr>
          <w:sz w:val="22"/>
          <w:lang w:val="lt-LT"/>
        </w:rPr>
        <w:t xml:space="preserve"> </w:t>
      </w:r>
      <w:proofErr w:type="spellStart"/>
      <w:r w:rsidRPr="00784F82">
        <w:rPr>
          <w:sz w:val="22"/>
          <w:lang w:val="lt-LT"/>
        </w:rPr>
        <w:t>embriotoksinio</w:t>
      </w:r>
      <w:proofErr w:type="spellEnd"/>
      <w:r w:rsidRPr="00784F82">
        <w:rPr>
          <w:sz w:val="22"/>
          <w:lang w:val="lt-LT"/>
        </w:rPr>
        <w:t xml:space="preserve"> ar </w:t>
      </w:r>
      <w:proofErr w:type="spellStart"/>
      <w:r w:rsidRPr="00784F82">
        <w:rPr>
          <w:sz w:val="22"/>
          <w:lang w:val="lt-LT"/>
        </w:rPr>
        <w:t>teratogeninio</w:t>
      </w:r>
      <w:proofErr w:type="spellEnd"/>
      <w:r w:rsidRPr="00784F82">
        <w:rPr>
          <w:sz w:val="22"/>
          <w:lang w:val="lt-LT"/>
        </w:rPr>
        <w:t xml:space="preserve"> poveikio triušiams, žiurkėms ar pelėms nesukėlė.</w:t>
      </w:r>
    </w:p>
    <w:p w14:paraId="037B144C" w14:textId="77777777" w:rsidR="009A481F" w:rsidRPr="00784F82" w:rsidRDefault="009A481F" w:rsidP="007B7E06">
      <w:pPr>
        <w:rPr>
          <w:sz w:val="22"/>
          <w:lang w:val="lt-LT"/>
        </w:rPr>
      </w:pPr>
    </w:p>
    <w:p w14:paraId="23C660C8" w14:textId="77777777" w:rsidR="009A481F" w:rsidRPr="00784F82" w:rsidRDefault="009A481F" w:rsidP="007B7E06">
      <w:pPr>
        <w:rPr>
          <w:sz w:val="22"/>
          <w:lang w:val="lt-LT"/>
        </w:rPr>
      </w:pPr>
      <w:r w:rsidRPr="00784F82">
        <w:rPr>
          <w:sz w:val="22"/>
          <w:lang w:val="lt-LT"/>
        </w:rPr>
        <w:t>Nestandartinio tyrimo su žiurkėmis metu vaisiaus anomalijų sukėlė tik didelės po oda švirkščiamos dozės, kurios sukėlė ir toksinį poveikį patelėms. Klinikinė tokio poveikio reikšmė nėra žinoma.</w:t>
      </w:r>
    </w:p>
    <w:p w14:paraId="0C7BA2D7" w14:textId="77777777" w:rsidR="009A481F" w:rsidRPr="00784F82" w:rsidRDefault="009A481F" w:rsidP="007B7E06">
      <w:pPr>
        <w:rPr>
          <w:sz w:val="22"/>
          <w:lang w:val="lt-LT"/>
        </w:rPr>
      </w:pPr>
    </w:p>
    <w:p w14:paraId="7E22BED6" w14:textId="77777777" w:rsidR="009A481F" w:rsidRPr="00784F82" w:rsidRDefault="009A481F" w:rsidP="007B7E06">
      <w:pPr>
        <w:rPr>
          <w:sz w:val="22"/>
          <w:lang w:val="lt-LT"/>
        </w:rPr>
      </w:pPr>
      <w:r w:rsidRPr="00784F82">
        <w:rPr>
          <w:sz w:val="22"/>
          <w:lang w:val="lt-LT"/>
        </w:rPr>
        <w:t xml:space="preserve">Poveikis vaisingumui. Didžiąja dalimi laikiną nepageidaujamą poveikį žiurkių ir šunų </w:t>
      </w:r>
      <w:proofErr w:type="spellStart"/>
      <w:r w:rsidRPr="00784F82">
        <w:rPr>
          <w:sz w:val="22"/>
          <w:lang w:val="lt-LT"/>
        </w:rPr>
        <w:t>spermatogenezei</w:t>
      </w:r>
      <w:proofErr w:type="spellEnd"/>
      <w:r w:rsidRPr="00784F82">
        <w:rPr>
          <w:sz w:val="22"/>
          <w:lang w:val="lt-LT"/>
        </w:rPr>
        <w:t xml:space="preserve">, kartu pasireiškiant ir bendrajam toksiniam poveikiui, sukėlė tik daug didesnės už gydomąsias </w:t>
      </w:r>
      <w:proofErr w:type="spellStart"/>
      <w:r w:rsidRPr="00784F82">
        <w:rPr>
          <w:sz w:val="22"/>
          <w:lang w:val="lt-LT"/>
        </w:rPr>
        <w:t>acikloviro</w:t>
      </w:r>
      <w:proofErr w:type="spellEnd"/>
      <w:r w:rsidRPr="00784F82">
        <w:rPr>
          <w:sz w:val="22"/>
          <w:lang w:val="lt-LT"/>
        </w:rPr>
        <w:t xml:space="preserve"> dozės. Dviejų kartų tyrimai su pelėmis neparodė jokio </w:t>
      </w:r>
      <w:proofErr w:type="spellStart"/>
      <w:r w:rsidRPr="00784F82">
        <w:rPr>
          <w:sz w:val="22"/>
          <w:lang w:val="lt-LT"/>
        </w:rPr>
        <w:t>acikloviro</w:t>
      </w:r>
      <w:proofErr w:type="spellEnd"/>
      <w:r w:rsidRPr="00784F82">
        <w:rPr>
          <w:sz w:val="22"/>
          <w:lang w:val="lt-LT"/>
        </w:rPr>
        <w:t xml:space="preserve"> poveikio vislumui.</w:t>
      </w:r>
    </w:p>
    <w:p w14:paraId="16000271" w14:textId="77777777" w:rsidR="009A481F" w:rsidRPr="00784F82" w:rsidRDefault="009A481F" w:rsidP="007B7E06">
      <w:pPr>
        <w:rPr>
          <w:sz w:val="22"/>
          <w:lang w:val="lt-LT"/>
        </w:rPr>
      </w:pPr>
    </w:p>
    <w:p w14:paraId="196A75B5" w14:textId="77777777" w:rsidR="009A481F" w:rsidRPr="00784F82" w:rsidRDefault="009A481F" w:rsidP="007B7E06">
      <w:pPr>
        <w:rPr>
          <w:sz w:val="22"/>
          <w:lang w:val="lt-LT"/>
        </w:rPr>
      </w:pPr>
    </w:p>
    <w:p w14:paraId="24324D43" w14:textId="77777777" w:rsidR="009A481F" w:rsidRPr="00784F82" w:rsidRDefault="009A481F" w:rsidP="007B7E06">
      <w:pPr>
        <w:keepNext/>
        <w:ind w:left="567" w:hanging="567"/>
        <w:outlineLvl w:val="0"/>
        <w:rPr>
          <w:b/>
          <w:sz w:val="22"/>
          <w:lang w:val="lt-LT"/>
        </w:rPr>
      </w:pPr>
      <w:r w:rsidRPr="00784F82">
        <w:rPr>
          <w:b/>
          <w:sz w:val="22"/>
          <w:lang w:val="lt-LT"/>
        </w:rPr>
        <w:t>6.</w:t>
      </w:r>
      <w:r w:rsidRPr="00784F82">
        <w:rPr>
          <w:b/>
          <w:sz w:val="22"/>
          <w:lang w:val="lt-LT"/>
        </w:rPr>
        <w:tab/>
        <w:t>FARMACINĖ INFORMACIJA</w:t>
      </w:r>
    </w:p>
    <w:p w14:paraId="38CAD922" w14:textId="77777777" w:rsidR="009A481F" w:rsidRPr="00784F82" w:rsidRDefault="009A481F" w:rsidP="007B7E06">
      <w:pPr>
        <w:rPr>
          <w:sz w:val="22"/>
          <w:lang w:val="lt-LT"/>
        </w:rPr>
      </w:pPr>
    </w:p>
    <w:p w14:paraId="58F8C65D" w14:textId="77777777" w:rsidR="009A481F" w:rsidRPr="00784F82" w:rsidRDefault="009A481F" w:rsidP="007B7E06">
      <w:pPr>
        <w:keepNext/>
        <w:ind w:left="567" w:hanging="567"/>
        <w:outlineLvl w:val="1"/>
        <w:rPr>
          <w:b/>
          <w:sz w:val="22"/>
          <w:lang w:val="lt-LT"/>
        </w:rPr>
      </w:pPr>
      <w:r w:rsidRPr="00784F82">
        <w:rPr>
          <w:b/>
          <w:sz w:val="22"/>
          <w:lang w:val="lt-LT"/>
        </w:rPr>
        <w:t>6.1</w:t>
      </w:r>
      <w:r w:rsidRPr="00784F82">
        <w:rPr>
          <w:b/>
          <w:sz w:val="22"/>
          <w:lang w:val="lt-LT"/>
        </w:rPr>
        <w:tab/>
        <w:t>Pagalbinių medžiagų sąrašas</w:t>
      </w:r>
    </w:p>
    <w:p w14:paraId="5ADED5E5" w14:textId="77777777" w:rsidR="009A481F" w:rsidRPr="00784F82" w:rsidRDefault="009A481F" w:rsidP="007B7E06">
      <w:pPr>
        <w:rPr>
          <w:sz w:val="22"/>
          <w:lang w:val="lt-LT"/>
        </w:rPr>
      </w:pPr>
    </w:p>
    <w:p w14:paraId="31C0928D" w14:textId="77777777" w:rsidR="009A481F" w:rsidRPr="00784F82" w:rsidRDefault="009A481F" w:rsidP="007B7E06">
      <w:pPr>
        <w:rPr>
          <w:sz w:val="22"/>
          <w:lang w:val="lt-LT"/>
        </w:rPr>
      </w:pPr>
      <w:r w:rsidRPr="00784F82">
        <w:rPr>
          <w:sz w:val="22"/>
          <w:lang w:val="lt-LT"/>
        </w:rPr>
        <w:lastRenderedPageBreak/>
        <w:t>Injekcinis vanduo</w:t>
      </w:r>
    </w:p>
    <w:p w14:paraId="43C2F554" w14:textId="77777777" w:rsidR="009A481F" w:rsidRPr="00784F82" w:rsidRDefault="009A481F" w:rsidP="007B7E06">
      <w:pPr>
        <w:rPr>
          <w:sz w:val="22"/>
          <w:lang w:val="lt-LT"/>
        </w:rPr>
      </w:pPr>
      <w:r w:rsidRPr="00784F82">
        <w:rPr>
          <w:sz w:val="22"/>
          <w:lang w:val="lt-LT"/>
        </w:rPr>
        <w:t>Natrio hidroksidas (pH koreguoti)</w:t>
      </w:r>
    </w:p>
    <w:p w14:paraId="294A63A5" w14:textId="77777777" w:rsidR="009A481F" w:rsidRPr="00784F82" w:rsidRDefault="009A481F" w:rsidP="007B7E06">
      <w:pPr>
        <w:rPr>
          <w:sz w:val="22"/>
          <w:lang w:val="lt-LT"/>
        </w:rPr>
      </w:pPr>
      <w:r w:rsidRPr="00784F82">
        <w:rPr>
          <w:sz w:val="22"/>
          <w:lang w:val="lt-LT"/>
        </w:rPr>
        <w:t>Vandenilio chlorido rūgštis (pH koreguoti)</w:t>
      </w:r>
    </w:p>
    <w:p w14:paraId="25DD7966" w14:textId="77777777" w:rsidR="009A481F" w:rsidRPr="00784F82" w:rsidRDefault="009A481F" w:rsidP="007B7E06">
      <w:pPr>
        <w:rPr>
          <w:sz w:val="22"/>
          <w:lang w:val="lt-LT"/>
        </w:rPr>
      </w:pPr>
    </w:p>
    <w:p w14:paraId="3C870A55" w14:textId="77777777" w:rsidR="009A481F" w:rsidRPr="00784F82" w:rsidRDefault="009A481F" w:rsidP="007B7E06">
      <w:pPr>
        <w:keepNext/>
        <w:ind w:left="567" w:hanging="567"/>
        <w:outlineLvl w:val="1"/>
        <w:rPr>
          <w:b/>
          <w:sz w:val="22"/>
          <w:lang w:val="lt-LT"/>
        </w:rPr>
      </w:pPr>
      <w:r w:rsidRPr="00784F82">
        <w:rPr>
          <w:b/>
          <w:sz w:val="22"/>
          <w:lang w:val="lt-LT"/>
        </w:rPr>
        <w:t>6.2</w:t>
      </w:r>
      <w:r w:rsidRPr="00784F82">
        <w:rPr>
          <w:b/>
          <w:sz w:val="22"/>
          <w:lang w:val="lt-LT"/>
        </w:rPr>
        <w:tab/>
        <w:t>Nesuderinamumas</w:t>
      </w:r>
    </w:p>
    <w:p w14:paraId="23A43546" w14:textId="77777777" w:rsidR="009A481F" w:rsidRPr="00784F82" w:rsidRDefault="009A481F" w:rsidP="007B7E06">
      <w:pPr>
        <w:rPr>
          <w:sz w:val="22"/>
          <w:lang w:val="lt-LT"/>
        </w:rPr>
      </w:pPr>
    </w:p>
    <w:p w14:paraId="6D9C8276" w14:textId="77777777" w:rsidR="009A481F" w:rsidRPr="00784F82" w:rsidRDefault="009A481F" w:rsidP="007B7E06">
      <w:pPr>
        <w:rPr>
          <w:sz w:val="22"/>
          <w:lang w:val="lt-LT"/>
        </w:rPr>
      </w:pPr>
      <w:r w:rsidRPr="00784F82">
        <w:rPr>
          <w:sz w:val="22"/>
          <w:lang w:val="lt-LT"/>
        </w:rPr>
        <w:t>Duomenų nėra.</w:t>
      </w:r>
    </w:p>
    <w:p w14:paraId="2845E660" w14:textId="77777777" w:rsidR="009A481F" w:rsidRPr="00784F82" w:rsidRDefault="009A481F" w:rsidP="007B7E06">
      <w:pPr>
        <w:rPr>
          <w:sz w:val="22"/>
          <w:lang w:val="lt-LT"/>
        </w:rPr>
      </w:pPr>
    </w:p>
    <w:p w14:paraId="1CA3ADF2" w14:textId="77777777" w:rsidR="009A481F" w:rsidRPr="00784F82" w:rsidRDefault="009A481F" w:rsidP="007B7E06">
      <w:pPr>
        <w:keepNext/>
        <w:ind w:left="567" w:hanging="567"/>
        <w:outlineLvl w:val="1"/>
        <w:rPr>
          <w:b/>
          <w:sz w:val="22"/>
          <w:lang w:val="lt-LT"/>
        </w:rPr>
      </w:pPr>
      <w:r w:rsidRPr="00784F82">
        <w:rPr>
          <w:b/>
          <w:sz w:val="22"/>
          <w:lang w:val="lt-LT"/>
        </w:rPr>
        <w:t>6.3</w:t>
      </w:r>
      <w:r w:rsidRPr="00784F82">
        <w:rPr>
          <w:b/>
          <w:sz w:val="22"/>
          <w:lang w:val="lt-LT"/>
        </w:rPr>
        <w:tab/>
        <w:t>Tinkamumo laikas</w:t>
      </w:r>
    </w:p>
    <w:p w14:paraId="4E54D1D0" w14:textId="77777777" w:rsidR="009A481F" w:rsidRPr="00784F82" w:rsidRDefault="009A481F" w:rsidP="007B7E06">
      <w:pPr>
        <w:rPr>
          <w:sz w:val="22"/>
          <w:lang w:val="lt-LT"/>
        </w:rPr>
      </w:pPr>
    </w:p>
    <w:p w14:paraId="2701FB8B" w14:textId="77777777" w:rsidR="009A481F" w:rsidRPr="00784F82" w:rsidRDefault="009A481F" w:rsidP="007B7E06">
      <w:pPr>
        <w:rPr>
          <w:sz w:val="22"/>
          <w:lang w:val="lt-LT"/>
        </w:rPr>
      </w:pPr>
      <w:r w:rsidRPr="00784F82">
        <w:rPr>
          <w:sz w:val="22"/>
          <w:lang w:val="lt-LT"/>
        </w:rPr>
        <w:t xml:space="preserve">Neatidarytas flakonas: 2 metai. </w:t>
      </w:r>
    </w:p>
    <w:p w14:paraId="121BDB51" w14:textId="77777777" w:rsidR="009A481F" w:rsidRPr="00784F82" w:rsidRDefault="009A481F" w:rsidP="007B7E06">
      <w:pPr>
        <w:rPr>
          <w:sz w:val="22"/>
          <w:lang w:val="lt-LT"/>
        </w:rPr>
      </w:pPr>
    </w:p>
    <w:p w14:paraId="51B96168" w14:textId="77777777" w:rsidR="009A481F" w:rsidRPr="00784F82" w:rsidRDefault="009A481F" w:rsidP="007B7E06">
      <w:pPr>
        <w:rPr>
          <w:sz w:val="22"/>
          <w:lang w:val="lt-LT"/>
        </w:rPr>
      </w:pPr>
      <w:r w:rsidRPr="00784F82">
        <w:rPr>
          <w:sz w:val="22"/>
          <w:lang w:val="lt-LT"/>
        </w:rPr>
        <w:t>Po praskiedimo: nustatyta, kad cheminiu ir fizikiniu požiūriu tirpalas 25 </w:t>
      </w:r>
      <w:proofErr w:type="spellStart"/>
      <w:r w:rsidRPr="00784F82">
        <w:rPr>
          <w:sz w:val="22"/>
          <w:vertAlign w:val="superscript"/>
          <w:lang w:val="lt-LT"/>
        </w:rPr>
        <w:t>o</w:t>
      </w:r>
      <w:r w:rsidRPr="00784F82">
        <w:rPr>
          <w:sz w:val="22"/>
          <w:lang w:val="lt-LT"/>
        </w:rPr>
        <w:t>C</w:t>
      </w:r>
      <w:proofErr w:type="spellEnd"/>
      <w:r w:rsidRPr="00784F82">
        <w:rPr>
          <w:sz w:val="22"/>
          <w:lang w:val="lt-LT"/>
        </w:rPr>
        <w:t xml:space="preserve"> temperatūroje išlieka stabilus 12 valandų. Mikrobiologiniu požiūriu tirpalą būtina vartoti nedelsiant. Jei tirpalas nevartojamas nedelsiant, už laikymo iki vartojimo trukmę ir sąlygas atsako vartotojas.</w:t>
      </w:r>
    </w:p>
    <w:p w14:paraId="4FDAA859" w14:textId="77777777" w:rsidR="009A481F" w:rsidRPr="00784F82" w:rsidRDefault="009A481F" w:rsidP="007B7E06">
      <w:pPr>
        <w:rPr>
          <w:sz w:val="22"/>
          <w:lang w:val="lt-LT"/>
        </w:rPr>
      </w:pPr>
    </w:p>
    <w:p w14:paraId="127948CF" w14:textId="77777777" w:rsidR="009A481F" w:rsidRPr="00784F82" w:rsidRDefault="009A481F" w:rsidP="007B7E06">
      <w:pPr>
        <w:keepNext/>
        <w:ind w:left="567" w:hanging="567"/>
        <w:outlineLvl w:val="1"/>
        <w:rPr>
          <w:b/>
          <w:sz w:val="22"/>
          <w:lang w:val="lt-LT"/>
        </w:rPr>
      </w:pPr>
      <w:r w:rsidRPr="00784F82">
        <w:rPr>
          <w:b/>
          <w:sz w:val="22"/>
          <w:lang w:val="lt-LT"/>
        </w:rPr>
        <w:t>6.4</w:t>
      </w:r>
      <w:r w:rsidRPr="00784F82">
        <w:rPr>
          <w:b/>
          <w:sz w:val="22"/>
          <w:lang w:val="lt-LT"/>
        </w:rPr>
        <w:tab/>
        <w:t>Specialios laikymo sąlygos</w:t>
      </w:r>
    </w:p>
    <w:p w14:paraId="51EAE4F2" w14:textId="77777777" w:rsidR="009A481F" w:rsidRPr="00784F82" w:rsidRDefault="009A481F" w:rsidP="007B7E06">
      <w:pPr>
        <w:rPr>
          <w:sz w:val="22"/>
          <w:lang w:val="lt-LT"/>
        </w:rPr>
      </w:pPr>
    </w:p>
    <w:p w14:paraId="3B5DF726" w14:textId="77777777" w:rsidR="009A481F" w:rsidRPr="00784F82" w:rsidRDefault="009A481F" w:rsidP="007B7E06">
      <w:pPr>
        <w:rPr>
          <w:sz w:val="22"/>
          <w:lang w:val="lt-LT"/>
        </w:rPr>
      </w:pPr>
      <w:r w:rsidRPr="00784F82">
        <w:rPr>
          <w:sz w:val="22"/>
          <w:lang w:val="lt-LT"/>
        </w:rPr>
        <w:t>Laikyti ne aukštesnėje kaip 25 </w:t>
      </w:r>
      <w:r w:rsidRPr="00784F82">
        <w:rPr>
          <w:sz w:val="22"/>
          <w:lang w:val="lt-LT"/>
        </w:rPr>
        <w:sym w:font="Symbol" w:char="F0B0"/>
      </w:r>
      <w:r w:rsidRPr="00784F82">
        <w:rPr>
          <w:sz w:val="22"/>
          <w:lang w:val="lt-LT"/>
        </w:rPr>
        <w:t>C temperatūroje. Negalima šaldyti.</w:t>
      </w:r>
    </w:p>
    <w:p w14:paraId="1EDF417A" w14:textId="77777777" w:rsidR="009A481F" w:rsidRPr="00784F82" w:rsidRDefault="009A481F" w:rsidP="007B7E06">
      <w:pPr>
        <w:rPr>
          <w:sz w:val="22"/>
          <w:lang w:val="lt-LT"/>
        </w:rPr>
      </w:pPr>
      <w:r w:rsidRPr="00784F82">
        <w:rPr>
          <w:sz w:val="22"/>
          <w:lang w:val="lt-LT"/>
        </w:rPr>
        <w:t>Laikyti gamintojo dėžutėje, kad vaistinis preparatas būtų apsaugotas nuo šviesos.</w:t>
      </w:r>
    </w:p>
    <w:p w14:paraId="75DFA289" w14:textId="77777777" w:rsidR="009A481F" w:rsidRPr="00784F82" w:rsidRDefault="009A481F" w:rsidP="007B7E06">
      <w:pPr>
        <w:rPr>
          <w:sz w:val="22"/>
          <w:lang w:val="lt-LT"/>
        </w:rPr>
      </w:pPr>
    </w:p>
    <w:p w14:paraId="1F6B4AF9" w14:textId="77777777" w:rsidR="009A481F" w:rsidRPr="00784F82" w:rsidRDefault="009A481F" w:rsidP="007B7E06">
      <w:pPr>
        <w:keepNext/>
        <w:ind w:left="567" w:hanging="567"/>
        <w:outlineLvl w:val="1"/>
        <w:rPr>
          <w:b/>
          <w:sz w:val="22"/>
          <w:lang w:val="lt-LT"/>
        </w:rPr>
      </w:pPr>
      <w:r w:rsidRPr="00784F82">
        <w:rPr>
          <w:b/>
          <w:sz w:val="22"/>
          <w:lang w:val="lt-LT"/>
        </w:rPr>
        <w:t>6.5</w:t>
      </w:r>
      <w:r w:rsidRPr="00784F82">
        <w:rPr>
          <w:b/>
          <w:sz w:val="22"/>
          <w:lang w:val="lt-LT"/>
        </w:rPr>
        <w:tab/>
      </w:r>
      <w:proofErr w:type="spellStart"/>
      <w:r w:rsidRPr="00784F82">
        <w:rPr>
          <w:b/>
          <w:sz w:val="22"/>
          <w:lang w:val="lt-LT"/>
        </w:rPr>
        <w:t>Talpyklės</w:t>
      </w:r>
      <w:proofErr w:type="spellEnd"/>
      <w:r w:rsidRPr="00784F82">
        <w:rPr>
          <w:b/>
          <w:sz w:val="22"/>
          <w:lang w:val="lt-LT"/>
        </w:rPr>
        <w:t xml:space="preserve"> pobūdis ir jos turinys</w:t>
      </w:r>
    </w:p>
    <w:p w14:paraId="7227E6D4" w14:textId="77777777" w:rsidR="009A481F" w:rsidRPr="00784F82" w:rsidRDefault="009A481F" w:rsidP="007B7E06">
      <w:pPr>
        <w:rPr>
          <w:sz w:val="22"/>
          <w:lang w:val="lt-LT"/>
        </w:rPr>
      </w:pPr>
    </w:p>
    <w:p w14:paraId="7FCF51F1" w14:textId="77777777" w:rsidR="009A481F" w:rsidRPr="00784F82" w:rsidRDefault="009A481F" w:rsidP="007B7E06">
      <w:pPr>
        <w:rPr>
          <w:sz w:val="22"/>
          <w:lang w:val="lt-LT"/>
        </w:rPr>
      </w:pPr>
      <w:r w:rsidRPr="00784F82">
        <w:rPr>
          <w:sz w:val="22"/>
          <w:lang w:val="lt-LT"/>
        </w:rPr>
        <w:t>Stiklo flakonai su teflonu padengtu gumos kamščiu ir lengvai nuimamu dangteliu.</w:t>
      </w:r>
    </w:p>
    <w:p w14:paraId="4F877F5D" w14:textId="77777777" w:rsidR="009A481F" w:rsidRPr="00784F82" w:rsidRDefault="009A481F" w:rsidP="007B7E06">
      <w:pPr>
        <w:rPr>
          <w:sz w:val="22"/>
          <w:lang w:val="lt-LT"/>
        </w:rPr>
      </w:pPr>
    </w:p>
    <w:p w14:paraId="1C2DF385" w14:textId="77777777" w:rsidR="009A481F" w:rsidRPr="00784F82" w:rsidRDefault="009A481F" w:rsidP="007B7E06">
      <w:pPr>
        <w:rPr>
          <w:sz w:val="22"/>
          <w:lang w:val="lt-LT"/>
        </w:rPr>
      </w:pPr>
      <w:r w:rsidRPr="00784F82">
        <w:rPr>
          <w:sz w:val="22"/>
          <w:lang w:val="lt-LT"/>
        </w:rPr>
        <w:t>5, 10 ir 20 flakonų po 10 ml.</w:t>
      </w:r>
    </w:p>
    <w:p w14:paraId="29E3FBE7" w14:textId="77777777" w:rsidR="009A481F" w:rsidRPr="00784F82" w:rsidRDefault="009A481F" w:rsidP="007B7E06">
      <w:pPr>
        <w:rPr>
          <w:sz w:val="22"/>
          <w:lang w:val="lt-LT"/>
        </w:rPr>
      </w:pPr>
      <w:r w:rsidRPr="00784F82">
        <w:rPr>
          <w:sz w:val="22"/>
          <w:lang w:val="lt-LT"/>
        </w:rPr>
        <w:t>5, 10 ir 20 flakonų po 20 ml.</w:t>
      </w:r>
    </w:p>
    <w:p w14:paraId="2A438471" w14:textId="77777777" w:rsidR="009A481F" w:rsidRPr="00784F82" w:rsidRDefault="009A481F" w:rsidP="007B7E06">
      <w:pPr>
        <w:rPr>
          <w:sz w:val="22"/>
          <w:lang w:val="lt-LT"/>
        </w:rPr>
      </w:pPr>
    </w:p>
    <w:p w14:paraId="7B3CAD60" w14:textId="77777777" w:rsidR="009A481F" w:rsidRPr="00784F82" w:rsidRDefault="009A481F" w:rsidP="007B7E06">
      <w:pPr>
        <w:rPr>
          <w:sz w:val="22"/>
          <w:lang w:val="lt-LT"/>
        </w:rPr>
      </w:pPr>
      <w:r w:rsidRPr="00784F82">
        <w:rPr>
          <w:sz w:val="22"/>
          <w:lang w:val="lt-LT"/>
        </w:rPr>
        <w:t>Gali būti tiekiamos ne visų dydžių pakuotės.</w:t>
      </w:r>
    </w:p>
    <w:p w14:paraId="61D44345" w14:textId="77777777" w:rsidR="009A481F" w:rsidRPr="00784F82" w:rsidRDefault="009A481F" w:rsidP="007B7E06">
      <w:pPr>
        <w:rPr>
          <w:sz w:val="22"/>
          <w:lang w:val="lt-LT"/>
        </w:rPr>
      </w:pPr>
    </w:p>
    <w:p w14:paraId="27259099" w14:textId="77777777" w:rsidR="009A481F" w:rsidRPr="00784F82" w:rsidRDefault="009A481F" w:rsidP="007B7E06">
      <w:pPr>
        <w:keepNext/>
        <w:ind w:left="567" w:hanging="567"/>
        <w:outlineLvl w:val="1"/>
        <w:rPr>
          <w:rFonts w:eastAsia="Calibri"/>
          <w:b/>
          <w:sz w:val="22"/>
          <w:lang w:val="lt-LT"/>
        </w:rPr>
      </w:pPr>
      <w:bookmarkStart w:id="0" w:name="_Toc129243246"/>
      <w:bookmarkStart w:id="1" w:name="_Toc129243121"/>
      <w:r w:rsidRPr="00784F82">
        <w:rPr>
          <w:rFonts w:eastAsia="Calibri"/>
          <w:b/>
          <w:sz w:val="22"/>
          <w:lang w:val="lt-LT"/>
        </w:rPr>
        <w:t>6.6</w:t>
      </w:r>
      <w:r w:rsidRPr="00784F82">
        <w:rPr>
          <w:rFonts w:eastAsia="Calibri"/>
          <w:b/>
          <w:sz w:val="22"/>
          <w:lang w:val="lt-LT"/>
        </w:rPr>
        <w:tab/>
        <w:t>Specialūs reikalavimai atliekoms tvarkyti ir vaistiniam preparatui ruošti</w:t>
      </w:r>
      <w:bookmarkEnd w:id="0"/>
      <w:bookmarkEnd w:id="1"/>
    </w:p>
    <w:p w14:paraId="672911F3" w14:textId="77777777" w:rsidR="009A481F" w:rsidRPr="00784F82" w:rsidRDefault="009A481F" w:rsidP="007B7E06">
      <w:pPr>
        <w:rPr>
          <w:sz w:val="22"/>
          <w:lang w:val="lt-LT"/>
        </w:rPr>
      </w:pPr>
    </w:p>
    <w:p w14:paraId="2DA28559" w14:textId="77777777" w:rsidR="009A481F" w:rsidRPr="00784F82" w:rsidRDefault="009A481F" w:rsidP="007B7E06">
      <w:pPr>
        <w:rPr>
          <w:sz w:val="22"/>
          <w:lang w:val="lt-LT"/>
        </w:rPr>
      </w:pPr>
      <w:r w:rsidRPr="00784F82">
        <w:rPr>
          <w:sz w:val="22"/>
          <w:lang w:val="lt-LT"/>
        </w:rPr>
        <w:t>Vaistinį preparatą šaldyti nerekomenduojama, kadangi gali atsirasti nuosėdų.</w:t>
      </w:r>
    </w:p>
    <w:p w14:paraId="4EE27AA7" w14:textId="77777777" w:rsidR="009A481F" w:rsidRPr="00784F82" w:rsidRDefault="009A481F" w:rsidP="007B7E06">
      <w:pPr>
        <w:rPr>
          <w:sz w:val="22"/>
          <w:lang w:val="lt-LT"/>
        </w:rPr>
      </w:pPr>
    </w:p>
    <w:p w14:paraId="618831E8" w14:textId="77777777" w:rsidR="009A481F" w:rsidRPr="00784F82" w:rsidRDefault="009A481F" w:rsidP="007B7E06">
      <w:pPr>
        <w:rPr>
          <w:sz w:val="22"/>
          <w:u w:val="single"/>
          <w:lang w:val="lt-LT"/>
        </w:rPr>
      </w:pPr>
      <w:r w:rsidRPr="00784F82">
        <w:rPr>
          <w:sz w:val="22"/>
          <w:u w:val="single"/>
          <w:lang w:val="lt-LT"/>
        </w:rPr>
        <w:t>Vartojimas</w:t>
      </w:r>
    </w:p>
    <w:p w14:paraId="40EF77EF" w14:textId="77777777" w:rsidR="009A481F" w:rsidRPr="00784F82" w:rsidRDefault="009A481F" w:rsidP="007B7E06">
      <w:pPr>
        <w:rPr>
          <w:sz w:val="22"/>
          <w:lang w:val="lt-LT"/>
        </w:rPr>
      </w:pPr>
    </w:p>
    <w:p w14:paraId="3DD8DFD2" w14:textId="77777777" w:rsidR="009A481F" w:rsidRPr="00784F82" w:rsidRDefault="009A481F" w:rsidP="007B7E06">
      <w:pPr>
        <w:rPr>
          <w:sz w:val="22"/>
          <w:lang w:val="lt-LT"/>
        </w:rPr>
      </w:pPr>
      <w:r w:rsidRPr="00784F82">
        <w:rPr>
          <w:sz w:val="22"/>
          <w:lang w:val="lt-LT"/>
        </w:rPr>
        <w:t xml:space="preserve">Reikiamą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dozę reikia lėtai (per vieną valandą) </w:t>
      </w:r>
      <w:proofErr w:type="spellStart"/>
      <w:r w:rsidRPr="00784F82">
        <w:rPr>
          <w:sz w:val="22"/>
          <w:lang w:val="lt-LT"/>
        </w:rPr>
        <w:t>infuzuoti</w:t>
      </w:r>
      <w:proofErr w:type="spellEnd"/>
      <w:r w:rsidRPr="00784F82">
        <w:rPr>
          <w:sz w:val="22"/>
          <w:lang w:val="lt-LT"/>
        </w:rPr>
        <w:t xml:space="preserve"> į veną.</w:t>
      </w:r>
    </w:p>
    <w:p w14:paraId="440F4684" w14:textId="77777777" w:rsidR="009A481F" w:rsidRPr="00784F82" w:rsidRDefault="009A481F" w:rsidP="007B7E06">
      <w:pPr>
        <w:rPr>
          <w:sz w:val="22"/>
          <w:lang w:val="lt-LT"/>
        </w:rPr>
      </w:pPr>
    </w:p>
    <w:p w14:paraId="19111DE2" w14:textId="77777777" w:rsidR="009A481F" w:rsidRPr="00784F82" w:rsidRDefault="009A481F" w:rsidP="007B7E06">
      <w:pPr>
        <w:rPr>
          <w:sz w:val="22"/>
          <w:lang w:val="lt-LT"/>
        </w:rPr>
      </w:pPr>
      <w:r w:rsidRPr="00784F82">
        <w:rPr>
          <w:sz w:val="22"/>
          <w:lang w:val="lt-LT"/>
        </w:rPr>
        <w:t xml:space="preserve">Infuzijai į veną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koncentratą infuziniam tirpalui galima skiesti, kad </w:t>
      </w:r>
      <w:proofErr w:type="spellStart"/>
      <w:r w:rsidRPr="00784F82">
        <w:rPr>
          <w:sz w:val="22"/>
          <w:lang w:val="lt-LT"/>
        </w:rPr>
        <w:t>acikloviro</w:t>
      </w:r>
      <w:proofErr w:type="spellEnd"/>
      <w:r w:rsidRPr="00784F82">
        <w:rPr>
          <w:sz w:val="22"/>
          <w:lang w:val="lt-LT"/>
        </w:rPr>
        <w:t xml:space="preserve"> koncentracija nebūtų didesnė nei 5 mg/ml (0,5% m/V).</w:t>
      </w:r>
    </w:p>
    <w:p w14:paraId="40B4181B" w14:textId="77777777" w:rsidR="009A481F" w:rsidRPr="00784F82" w:rsidRDefault="009A481F" w:rsidP="007B7E06">
      <w:pPr>
        <w:rPr>
          <w:sz w:val="22"/>
          <w:lang w:val="lt-LT"/>
        </w:rPr>
      </w:pPr>
    </w:p>
    <w:p w14:paraId="580D95B4" w14:textId="77777777" w:rsidR="009A481F" w:rsidRPr="00784F82" w:rsidRDefault="009A481F" w:rsidP="007B7E06">
      <w:pPr>
        <w:rPr>
          <w:sz w:val="22"/>
          <w:lang w:val="lt-LT"/>
        </w:rPr>
      </w:pPr>
      <w:r w:rsidRPr="00784F82">
        <w:rPr>
          <w:sz w:val="22"/>
          <w:lang w:val="lt-LT"/>
        </w:rPr>
        <w:t xml:space="preserve">Reikiamą tūrį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įšvirkškite į infuzinį tirpalą taip, kaip nurodyta toliau, ir gerai pakratykite, kad tirpalas pakankamai susimaišytų.</w:t>
      </w:r>
    </w:p>
    <w:p w14:paraId="1C3508B0" w14:textId="77777777" w:rsidR="009A481F" w:rsidRPr="00784F82" w:rsidRDefault="009A481F" w:rsidP="007B7E06">
      <w:pPr>
        <w:rPr>
          <w:sz w:val="22"/>
          <w:lang w:val="lt-LT"/>
        </w:rPr>
      </w:pPr>
    </w:p>
    <w:p w14:paraId="399B09CD" w14:textId="77777777" w:rsidR="009A481F" w:rsidRPr="00784F82" w:rsidRDefault="009A481F" w:rsidP="007B7E06">
      <w:pPr>
        <w:rPr>
          <w:sz w:val="22"/>
          <w:lang w:val="lt-LT"/>
        </w:rPr>
      </w:pPr>
      <w:r w:rsidRPr="00784F82">
        <w:rPr>
          <w:sz w:val="22"/>
          <w:lang w:val="lt-LT"/>
        </w:rPr>
        <w:t xml:space="preserve">Jei vaistinio preparato skiriama suaugusiems žmonėms, rekomenduojama, kad infuzijų maišelyje būtų 100 ml infuzinio skysčio net ir tuo atveju, jei </w:t>
      </w:r>
      <w:proofErr w:type="spellStart"/>
      <w:r w:rsidRPr="00784F82">
        <w:rPr>
          <w:sz w:val="22"/>
          <w:lang w:val="lt-LT"/>
        </w:rPr>
        <w:t>acikloviro</w:t>
      </w:r>
      <w:proofErr w:type="spellEnd"/>
      <w:r w:rsidRPr="00784F82">
        <w:rPr>
          <w:sz w:val="22"/>
          <w:lang w:val="lt-LT"/>
        </w:rPr>
        <w:t xml:space="preserve"> koncentracija bus gerokai mažesnė nei 0,5% m/V. Vieną 100 ml infuzijų maišelį galima naudoti bet kokiai </w:t>
      </w:r>
      <w:proofErr w:type="spellStart"/>
      <w:r w:rsidRPr="00784F82">
        <w:rPr>
          <w:sz w:val="22"/>
          <w:lang w:val="lt-LT"/>
        </w:rPr>
        <w:t>acikloviro</w:t>
      </w:r>
      <w:proofErr w:type="spellEnd"/>
      <w:r w:rsidRPr="00784F82">
        <w:rPr>
          <w:sz w:val="22"/>
          <w:lang w:val="lt-LT"/>
        </w:rPr>
        <w:t xml:space="preserve"> dozei nuo 250 mg iki 500 mg sulašinti, tačiau jei dozė yra nuo 500 mg iki 1000 mg, būtina naudoti antrą maišelį.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koncentratą infuziniam tirpalui reikia skiesti taip, kad infuzinio tirpalo koncentracija nebūtų didesnė kaip 5 mg/ml (0,5% m/V). Po to, kai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įšvirkščiama į infuzinį tirpalą, mišinį būtina pakratyti, kad tirpalai gerai susimaišytų.</w:t>
      </w:r>
    </w:p>
    <w:p w14:paraId="0BD3CA5A" w14:textId="77777777" w:rsidR="009A481F" w:rsidRPr="00784F82" w:rsidRDefault="009A481F" w:rsidP="007B7E06">
      <w:pPr>
        <w:rPr>
          <w:sz w:val="22"/>
          <w:lang w:val="lt-LT"/>
        </w:rPr>
      </w:pPr>
    </w:p>
    <w:p w14:paraId="5706A01B" w14:textId="77777777" w:rsidR="009A481F" w:rsidRPr="00784F82" w:rsidRDefault="009A481F" w:rsidP="007B7E06">
      <w:pPr>
        <w:rPr>
          <w:sz w:val="22"/>
          <w:lang w:val="lt-LT"/>
        </w:rPr>
      </w:pPr>
      <w:r w:rsidRPr="00784F82">
        <w:rPr>
          <w:sz w:val="22"/>
          <w:lang w:val="lt-LT"/>
        </w:rPr>
        <w:t xml:space="preserve">Jei vaistinio preparato </w:t>
      </w:r>
      <w:proofErr w:type="spellStart"/>
      <w:r w:rsidRPr="00784F82">
        <w:rPr>
          <w:sz w:val="22"/>
          <w:lang w:val="lt-LT"/>
        </w:rPr>
        <w:t>infuzuojama</w:t>
      </w:r>
      <w:proofErr w:type="spellEnd"/>
      <w:r w:rsidRPr="00784F82">
        <w:rPr>
          <w:sz w:val="22"/>
          <w:lang w:val="lt-LT"/>
        </w:rPr>
        <w:t xml:space="preserve"> vaikams ar naujagimiams, rekomenduojama, kad infuzinio skysčio tūris būtų minimalus. Rekomenduojama skiesti taip: 4 ml tirpalo(100 mg </w:t>
      </w:r>
      <w:proofErr w:type="spellStart"/>
      <w:r w:rsidRPr="00784F82">
        <w:rPr>
          <w:sz w:val="22"/>
          <w:lang w:val="lt-LT"/>
        </w:rPr>
        <w:t>acikloviro</w:t>
      </w:r>
      <w:proofErr w:type="spellEnd"/>
      <w:r w:rsidRPr="00784F82">
        <w:rPr>
          <w:sz w:val="22"/>
          <w:lang w:val="lt-LT"/>
        </w:rPr>
        <w:t>) sumaišyti su 20 ml infuzinio skysčio.</w:t>
      </w:r>
    </w:p>
    <w:p w14:paraId="34391B9A" w14:textId="77777777" w:rsidR="009A481F" w:rsidRPr="00784F82" w:rsidRDefault="009A481F" w:rsidP="007B7E06">
      <w:pPr>
        <w:rPr>
          <w:sz w:val="22"/>
          <w:lang w:val="lt-LT"/>
        </w:rPr>
      </w:pPr>
    </w:p>
    <w:p w14:paraId="0DE4BD16" w14:textId="77777777" w:rsidR="009A481F" w:rsidRPr="00784F82" w:rsidRDefault="009A481F" w:rsidP="007B7E06">
      <w:pPr>
        <w:rPr>
          <w:sz w:val="22"/>
          <w:lang w:val="lt-LT"/>
        </w:rPr>
      </w:pPr>
      <w:r w:rsidRPr="00784F82">
        <w:rPr>
          <w:sz w:val="22"/>
          <w:lang w:val="lt-LT"/>
        </w:rPr>
        <w:t xml:space="preserve">Jei skiedžiama laikantis rekomendacijų,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koncentratas infuziniam tirpalui yra suderinamas su toliau išvardytais infuziniais skysčiais ir išlieka stabilus kambario (15</w:t>
      </w:r>
      <w:r w:rsidRPr="00784F82">
        <w:rPr>
          <w:sz w:val="22"/>
          <w:lang w:val="lt-LT"/>
        </w:rPr>
        <w:noBreakHyphen/>
        <w:t>25 </w:t>
      </w:r>
      <w:r w:rsidRPr="00784F82">
        <w:rPr>
          <w:sz w:val="22"/>
          <w:lang w:val="lt-LT"/>
        </w:rPr>
        <w:sym w:font="Symbol" w:char="F0B0"/>
      </w:r>
      <w:r w:rsidRPr="00784F82">
        <w:rPr>
          <w:sz w:val="22"/>
          <w:lang w:val="lt-LT"/>
        </w:rPr>
        <w:t>C) temperatūroje iki 12 valandų.</w:t>
      </w:r>
    </w:p>
    <w:p w14:paraId="1B36BC2D" w14:textId="77777777" w:rsidR="009A481F" w:rsidRPr="00784F82" w:rsidRDefault="009A481F" w:rsidP="007B7E06">
      <w:pPr>
        <w:rPr>
          <w:sz w:val="22"/>
          <w:lang w:val="lt-LT"/>
        </w:rPr>
      </w:pPr>
    </w:p>
    <w:p w14:paraId="1DDDD341" w14:textId="77777777" w:rsidR="009A481F" w:rsidRPr="00784F82" w:rsidRDefault="009A481F" w:rsidP="007B7E06">
      <w:pPr>
        <w:rPr>
          <w:sz w:val="22"/>
          <w:lang w:val="lt-LT"/>
        </w:rPr>
      </w:pPr>
      <w:r w:rsidRPr="00784F82">
        <w:rPr>
          <w:sz w:val="22"/>
          <w:lang w:val="lt-LT"/>
        </w:rPr>
        <w:t>Natrio chlorido 0,45% m/V ir 0,9% m/V intraveniniu infuziniu tirpalu;</w:t>
      </w:r>
    </w:p>
    <w:p w14:paraId="61FE3456" w14:textId="77777777" w:rsidR="009A481F" w:rsidRPr="00784F82" w:rsidRDefault="009A481F" w:rsidP="007B7E06">
      <w:pPr>
        <w:rPr>
          <w:sz w:val="22"/>
          <w:lang w:val="lt-LT"/>
        </w:rPr>
      </w:pPr>
      <w:r w:rsidRPr="00784F82">
        <w:rPr>
          <w:sz w:val="22"/>
          <w:lang w:val="lt-LT"/>
        </w:rPr>
        <w:t>Natrio chlorido (0,18% m/V) ir gliukozės (4% m/V) intraveniniu infuziniu tirpalu;</w:t>
      </w:r>
    </w:p>
    <w:p w14:paraId="702AAB45" w14:textId="77777777" w:rsidR="009A481F" w:rsidRPr="00784F82" w:rsidRDefault="009A481F" w:rsidP="007B7E06">
      <w:pPr>
        <w:rPr>
          <w:sz w:val="22"/>
          <w:lang w:val="lt-LT"/>
        </w:rPr>
      </w:pPr>
      <w:r w:rsidRPr="00784F82">
        <w:rPr>
          <w:sz w:val="22"/>
          <w:lang w:val="lt-LT"/>
        </w:rPr>
        <w:t>Natrio chlorido (0,45% m/V) ir gliukozės (2,5% m/V) intraveniniu infuziniu tirpalu;</w:t>
      </w:r>
    </w:p>
    <w:p w14:paraId="2FF962B7" w14:textId="77777777" w:rsidR="009A481F" w:rsidRPr="00784F82" w:rsidRDefault="009A481F" w:rsidP="007B7E06">
      <w:pPr>
        <w:rPr>
          <w:sz w:val="22"/>
          <w:lang w:val="lt-LT"/>
        </w:rPr>
      </w:pPr>
      <w:r w:rsidRPr="00784F82">
        <w:rPr>
          <w:sz w:val="22"/>
          <w:lang w:val="lt-LT"/>
        </w:rPr>
        <w:t>Sudėtiniu natrio laktato intraveniniu infuziniu tirpalu (</w:t>
      </w:r>
      <w:proofErr w:type="spellStart"/>
      <w:r w:rsidRPr="00784F82">
        <w:rPr>
          <w:sz w:val="22"/>
          <w:lang w:val="lt-LT"/>
        </w:rPr>
        <w:t>Hartmano</w:t>
      </w:r>
      <w:proofErr w:type="spellEnd"/>
      <w:r w:rsidRPr="00784F82">
        <w:rPr>
          <w:sz w:val="22"/>
          <w:lang w:val="lt-LT"/>
        </w:rPr>
        <w:t xml:space="preserve"> tirpalu).</w:t>
      </w:r>
    </w:p>
    <w:p w14:paraId="0D4CC8A5" w14:textId="77777777" w:rsidR="009A481F" w:rsidRPr="00784F82" w:rsidRDefault="009A481F" w:rsidP="007B7E06">
      <w:pPr>
        <w:rPr>
          <w:sz w:val="22"/>
          <w:lang w:val="lt-LT"/>
        </w:rPr>
      </w:pPr>
    </w:p>
    <w:p w14:paraId="55BA2454" w14:textId="77777777" w:rsidR="009A481F" w:rsidRPr="00784F82" w:rsidRDefault="009A481F" w:rsidP="007B7E06">
      <w:pPr>
        <w:rPr>
          <w:sz w:val="22"/>
          <w:lang w:val="lt-LT"/>
        </w:rPr>
      </w:pPr>
      <w:proofErr w:type="spellStart"/>
      <w:r w:rsidRPr="00784F82">
        <w:rPr>
          <w:sz w:val="22"/>
          <w:lang w:val="lt-LT"/>
        </w:rPr>
        <w:t>Acikloviro</w:t>
      </w:r>
      <w:proofErr w:type="spellEnd"/>
      <w:r w:rsidRPr="00784F82">
        <w:rPr>
          <w:sz w:val="22"/>
          <w:lang w:val="lt-LT"/>
        </w:rPr>
        <w:t xml:space="preserve"> stabilumas minėtuose skiedikliuose buvo nustatytas naudojant ne </w:t>
      </w:r>
      <w:proofErr w:type="spellStart"/>
      <w:r w:rsidRPr="00784F82">
        <w:rPr>
          <w:sz w:val="22"/>
          <w:lang w:val="lt-LT"/>
        </w:rPr>
        <w:t>polivinilochlorido</w:t>
      </w:r>
      <w:proofErr w:type="spellEnd"/>
      <w:r w:rsidRPr="00784F82">
        <w:rPr>
          <w:sz w:val="22"/>
          <w:lang w:val="lt-LT"/>
        </w:rPr>
        <w:t xml:space="preserve"> (ne PVC) infuzijų maišelius.</w:t>
      </w:r>
    </w:p>
    <w:p w14:paraId="611081CE" w14:textId="77777777" w:rsidR="009A481F" w:rsidRPr="00784F82" w:rsidRDefault="009A481F" w:rsidP="007B7E06">
      <w:pPr>
        <w:rPr>
          <w:sz w:val="22"/>
          <w:lang w:val="lt-LT"/>
        </w:rPr>
      </w:pPr>
    </w:p>
    <w:p w14:paraId="5150AD20"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koncentrate infuziniam tirpalui konservantų nėra, todėl jį tirpinti ir skiesti būtina prieš pat vartojimą ir visiškai </w:t>
      </w:r>
      <w:proofErr w:type="spellStart"/>
      <w:r w:rsidRPr="00784F82">
        <w:rPr>
          <w:sz w:val="22"/>
          <w:lang w:val="lt-LT"/>
        </w:rPr>
        <w:t>aseptinėmis</w:t>
      </w:r>
      <w:proofErr w:type="spellEnd"/>
      <w:r w:rsidRPr="00784F82">
        <w:rPr>
          <w:sz w:val="22"/>
          <w:lang w:val="lt-LT"/>
        </w:rPr>
        <w:t xml:space="preserve"> sąlygomis, o nesuvartotą tirpalą būtina sunaikinti.</w:t>
      </w:r>
    </w:p>
    <w:p w14:paraId="1F0E970B" w14:textId="77777777" w:rsidR="009A481F" w:rsidRPr="00784F82" w:rsidRDefault="009A481F" w:rsidP="007B7E06">
      <w:pPr>
        <w:rPr>
          <w:sz w:val="22"/>
          <w:lang w:val="lt-LT"/>
        </w:rPr>
      </w:pPr>
    </w:p>
    <w:p w14:paraId="0DC5427D" w14:textId="77777777" w:rsidR="009A481F" w:rsidRPr="00784F82" w:rsidRDefault="009A481F" w:rsidP="007B7E06">
      <w:pPr>
        <w:rPr>
          <w:sz w:val="22"/>
          <w:lang w:val="lt-LT"/>
        </w:rPr>
      </w:pPr>
      <w:r w:rsidRPr="00784F82">
        <w:rPr>
          <w:sz w:val="22"/>
          <w:lang w:val="lt-LT"/>
        </w:rPr>
        <w:t xml:space="preserve">Jei prieš infuziją ar jos metu atsiranda bet koks tirpalo </w:t>
      </w:r>
      <w:proofErr w:type="spellStart"/>
      <w:r w:rsidRPr="00784F82">
        <w:rPr>
          <w:sz w:val="22"/>
          <w:lang w:val="lt-LT"/>
        </w:rPr>
        <w:t>drumstumas</w:t>
      </w:r>
      <w:proofErr w:type="spellEnd"/>
      <w:r w:rsidRPr="00784F82">
        <w:rPr>
          <w:sz w:val="22"/>
          <w:lang w:val="lt-LT"/>
        </w:rPr>
        <w:t xml:space="preserve"> arba kristalų, vaistinį preparatą būtina sunaikinti.</w:t>
      </w:r>
    </w:p>
    <w:p w14:paraId="63945F71" w14:textId="77777777" w:rsidR="009A481F" w:rsidRPr="00784F82" w:rsidRDefault="009A481F" w:rsidP="007B7E06">
      <w:pPr>
        <w:rPr>
          <w:sz w:val="22"/>
          <w:lang w:val="lt-LT"/>
        </w:rPr>
      </w:pPr>
    </w:p>
    <w:p w14:paraId="4E1E6E6E" w14:textId="77777777" w:rsidR="009A481F" w:rsidRPr="00784F82" w:rsidRDefault="009A481F" w:rsidP="007B7E06">
      <w:pPr>
        <w:rPr>
          <w:sz w:val="22"/>
          <w:lang w:val="lt-LT"/>
        </w:rPr>
      </w:pPr>
    </w:p>
    <w:p w14:paraId="007F5FE3" w14:textId="77777777" w:rsidR="009A481F" w:rsidRPr="00784F82" w:rsidRDefault="009A481F" w:rsidP="007B7E06">
      <w:pPr>
        <w:keepNext/>
        <w:ind w:left="567" w:hanging="567"/>
        <w:outlineLvl w:val="0"/>
        <w:rPr>
          <w:b/>
          <w:sz w:val="22"/>
          <w:lang w:val="lt-LT"/>
        </w:rPr>
      </w:pPr>
      <w:bookmarkStart w:id="2" w:name="_Toc129243247"/>
      <w:bookmarkStart w:id="3" w:name="_Toc129243122"/>
      <w:r w:rsidRPr="00784F82">
        <w:rPr>
          <w:b/>
          <w:sz w:val="22"/>
          <w:lang w:val="lt-LT"/>
        </w:rPr>
        <w:t>7.</w:t>
      </w:r>
      <w:r w:rsidRPr="00784F82">
        <w:rPr>
          <w:b/>
          <w:sz w:val="22"/>
          <w:lang w:val="lt-LT"/>
        </w:rPr>
        <w:tab/>
        <w:t>REGISTRUOTOJAS</w:t>
      </w:r>
      <w:bookmarkEnd w:id="2"/>
      <w:bookmarkEnd w:id="3"/>
    </w:p>
    <w:p w14:paraId="318E267D" w14:textId="77777777" w:rsidR="009A481F" w:rsidRPr="00784F82" w:rsidRDefault="009A481F" w:rsidP="007B7E06">
      <w:pPr>
        <w:rPr>
          <w:sz w:val="22"/>
          <w:lang w:val="lt-LT"/>
        </w:rPr>
      </w:pPr>
    </w:p>
    <w:p w14:paraId="35674488" w14:textId="77777777" w:rsidR="009A481F" w:rsidRPr="00784F82" w:rsidRDefault="009A481F" w:rsidP="007B7E06">
      <w:pPr>
        <w:rPr>
          <w:rFonts w:eastAsia="Calibri"/>
          <w:sz w:val="22"/>
          <w:lang w:val="lt-LT"/>
        </w:rPr>
      </w:pPr>
      <w:proofErr w:type="spellStart"/>
      <w:r w:rsidRPr="00784F82">
        <w:rPr>
          <w:rFonts w:eastAsia="Calibri"/>
          <w:sz w:val="22"/>
          <w:lang w:val="lt-LT"/>
        </w:rPr>
        <w:t>Baxter</w:t>
      </w:r>
      <w:proofErr w:type="spellEnd"/>
      <w:r w:rsidRPr="00784F82">
        <w:rPr>
          <w:rFonts w:eastAsia="Calibri"/>
          <w:sz w:val="22"/>
          <w:lang w:val="lt-LT"/>
        </w:rPr>
        <w:t xml:space="preserve"> </w:t>
      </w:r>
      <w:proofErr w:type="spellStart"/>
      <w:r w:rsidRPr="00784F82">
        <w:rPr>
          <w:rFonts w:eastAsia="Calibri"/>
          <w:sz w:val="22"/>
          <w:lang w:val="lt-LT"/>
        </w:rPr>
        <w:t>Holding</w:t>
      </w:r>
      <w:proofErr w:type="spellEnd"/>
      <w:r w:rsidRPr="00784F82">
        <w:rPr>
          <w:rFonts w:eastAsia="Calibri"/>
          <w:sz w:val="22"/>
          <w:lang w:val="lt-LT"/>
        </w:rPr>
        <w:t xml:space="preserve"> B.V. </w:t>
      </w:r>
    </w:p>
    <w:p w14:paraId="55BCE072" w14:textId="77777777" w:rsidR="009A481F" w:rsidRPr="00784F82" w:rsidRDefault="009A481F" w:rsidP="007B7E06">
      <w:pPr>
        <w:rPr>
          <w:rFonts w:eastAsia="Calibri"/>
          <w:sz w:val="22"/>
          <w:lang w:val="lt-LT"/>
        </w:rPr>
      </w:pPr>
      <w:proofErr w:type="spellStart"/>
      <w:r w:rsidRPr="00784F82">
        <w:rPr>
          <w:rFonts w:eastAsia="Calibri"/>
          <w:sz w:val="22"/>
          <w:lang w:val="lt-LT"/>
        </w:rPr>
        <w:t>Kobaltweg</w:t>
      </w:r>
      <w:proofErr w:type="spellEnd"/>
      <w:r w:rsidRPr="00784F82">
        <w:rPr>
          <w:rFonts w:eastAsia="Calibri"/>
          <w:sz w:val="22"/>
          <w:lang w:val="lt-LT"/>
        </w:rPr>
        <w:t xml:space="preserve"> 49, 3542CE </w:t>
      </w:r>
      <w:proofErr w:type="spellStart"/>
      <w:r w:rsidRPr="00784F82">
        <w:rPr>
          <w:rFonts w:eastAsia="Calibri"/>
          <w:sz w:val="22"/>
          <w:lang w:val="lt-LT"/>
        </w:rPr>
        <w:t>Utrecht</w:t>
      </w:r>
      <w:proofErr w:type="spellEnd"/>
      <w:r w:rsidRPr="00784F82">
        <w:rPr>
          <w:rFonts w:eastAsia="Calibri"/>
          <w:sz w:val="22"/>
          <w:lang w:val="lt-LT"/>
        </w:rPr>
        <w:t xml:space="preserve"> </w:t>
      </w:r>
    </w:p>
    <w:p w14:paraId="49FB5F10" w14:textId="77777777" w:rsidR="009A481F" w:rsidRPr="00784F82" w:rsidRDefault="009A481F" w:rsidP="00784F82">
      <w:pPr>
        <w:spacing w:line="276" w:lineRule="auto"/>
        <w:rPr>
          <w:rFonts w:ascii="Calibri" w:eastAsia="Calibri" w:hAnsi="Calibri"/>
          <w:sz w:val="22"/>
          <w:lang w:val="lt-LT"/>
        </w:rPr>
      </w:pPr>
      <w:r w:rsidRPr="00784F82">
        <w:rPr>
          <w:rFonts w:eastAsia="Calibri"/>
          <w:sz w:val="22"/>
          <w:lang w:val="lt-LT"/>
        </w:rPr>
        <w:t>Nyderlandai</w:t>
      </w:r>
    </w:p>
    <w:p w14:paraId="4B7AC6FF" w14:textId="77777777" w:rsidR="009A481F" w:rsidRPr="00784F82" w:rsidRDefault="009A481F" w:rsidP="007B7E06">
      <w:pPr>
        <w:rPr>
          <w:sz w:val="22"/>
          <w:lang w:val="lt-LT"/>
        </w:rPr>
      </w:pPr>
    </w:p>
    <w:p w14:paraId="40310AD7" w14:textId="77777777" w:rsidR="009A481F" w:rsidRPr="00784F82" w:rsidRDefault="009A481F" w:rsidP="007B7E06">
      <w:pPr>
        <w:rPr>
          <w:sz w:val="22"/>
          <w:lang w:val="lt-LT"/>
        </w:rPr>
      </w:pPr>
    </w:p>
    <w:p w14:paraId="3479AAA8" w14:textId="77777777" w:rsidR="009A481F" w:rsidRPr="00784F82" w:rsidRDefault="009A481F" w:rsidP="007B7E06">
      <w:pPr>
        <w:keepNext/>
        <w:ind w:left="567" w:hanging="567"/>
        <w:outlineLvl w:val="0"/>
        <w:rPr>
          <w:b/>
          <w:sz w:val="22"/>
          <w:lang w:val="lt-LT"/>
        </w:rPr>
      </w:pPr>
      <w:bookmarkStart w:id="4" w:name="_Toc129243248"/>
      <w:bookmarkStart w:id="5" w:name="_Toc129243123"/>
      <w:r w:rsidRPr="00784F82">
        <w:rPr>
          <w:b/>
          <w:sz w:val="22"/>
          <w:lang w:val="lt-LT"/>
        </w:rPr>
        <w:t>8.</w:t>
      </w:r>
      <w:r w:rsidRPr="00784F82">
        <w:rPr>
          <w:b/>
          <w:sz w:val="22"/>
          <w:lang w:val="lt-LT"/>
        </w:rPr>
        <w:tab/>
        <w:t>REGISTRACIJOS PAŽYMĖJIMO NUMERIS</w:t>
      </w:r>
      <w:bookmarkEnd w:id="4"/>
      <w:bookmarkEnd w:id="5"/>
      <w:r w:rsidRPr="00784F82">
        <w:rPr>
          <w:b/>
          <w:sz w:val="22"/>
          <w:lang w:val="lt-LT"/>
        </w:rPr>
        <w:t xml:space="preserve"> (-IAI)</w:t>
      </w:r>
    </w:p>
    <w:p w14:paraId="3A94AC9F" w14:textId="77777777" w:rsidR="009A481F" w:rsidRPr="00784F82" w:rsidRDefault="009A481F" w:rsidP="007B7E06">
      <w:pPr>
        <w:rPr>
          <w:sz w:val="22"/>
          <w:lang w:val="lt-LT"/>
        </w:rPr>
      </w:pPr>
    </w:p>
    <w:p w14:paraId="74AF3570" w14:textId="77777777" w:rsidR="009A481F" w:rsidRPr="00784F82" w:rsidRDefault="009A481F" w:rsidP="007B7E06">
      <w:pPr>
        <w:rPr>
          <w:sz w:val="22"/>
          <w:lang w:val="lt-LT"/>
        </w:rPr>
      </w:pPr>
      <w:r w:rsidRPr="00784F82">
        <w:rPr>
          <w:sz w:val="22"/>
          <w:lang w:val="lt-LT"/>
        </w:rPr>
        <w:t>LT/1/13/3194/001 – 10 ml, N5</w:t>
      </w:r>
    </w:p>
    <w:p w14:paraId="00A1F630" w14:textId="77777777" w:rsidR="009A481F" w:rsidRPr="00784F82" w:rsidRDefault="009A481F" w:rsidP="007B7E06">
      <w:pPr>
        <w:rPr>
          <w:sz w:val="22"/>
          <w:lang w:val="lt-LT"/>
        </w:rPr>
      </w:pPr>
      <w:r w:rsidRPr="00784F82">
        <w:rPr>
          <w:sz w:val="22"/>
          <w:lang w:val="lt-LT"/>
        </w:rPr>
        <w:t>LT/1/13/3194/002 – 10 ml, N10</w:t>
      </w:r>
    </w:p>
    <w:p w14:paraId="606E4383" w14:textId="77777777" w:rsidR="009A481F" w:rsidRPr="00784F82" w:rsidRDefault="009A481F" w:rsidP="007B7E06">
      <w:pPr>
        <w:rPr>
          <w:sz w:val="22"/>
          <w:lang w:val="lt-LT"/>
        </w:rPr>
      </w:pPr>
      <w:r w:rsidRPr="00784F82">
        <w:rPr>
          <w:sz w:val="22"/>
          <w:lang w:val="lt-LT"/>
        </w:rPr>
        <w:t>LT/1/13/3194/003 – 10 ml, N20</w:t>
      </w:r>
    </w:p>
    <w:p w14:paraId="0120DBA6" w14:textId="77777777" w:rsidR="009A481F" w:rsidRPr="00784F82" w:rsidRDefault="009A481F" w:rsidP="007B7E06">
      <w:pPr>
        <w:rPr>
          <w:sz w:val="22"/>
          <w:lang w:val="lt-LT"/>
        </w:rPr>
      </w:pPr>
      <w:r w:rsidRPr="00784F82">
        <w:rPr>
          <w:sz w:val="22"/>
          <w:lang w:val="lt-LT"/>
        </w:rPr>
        <w:t>LT/1/13/3194/004 – 20 ml, N5</w:t>
      </w:r>
    </w:p>
    <w:p w14:paraId="64973330" w14:textId="77777777" w:rsidR="009A481F" w:rsidRPr="00784F82" w:rsidRDefault="009A481F" w:rsidP="007B7E06">
      <w:pPr>
        <w:rPr>
          <w:sz w:val="22"/>
          <w:lang w:val="lt-LT"/>
        </w:rPr>
      </w:pPr>
      <w:r w:rsidRPr="00784F82">
        <w:rPr>
          <w:sz w:val="22"/>
          <w:lang w:val="lt-LT"/>
        </w:rPr>
        <w:t>LT/1/13/3194/005 – 20 ml, N10</w:t>
      </w:r>
    </w:p>
    <w:p w14:paraId="1793A802" w14:textId="77777777" w:rsidR="009A481F" w:rsidRPr="00784F82" w:rsidRDefault="009A481F" w:rsidP="007B7E06">
      <w:pPr>
        <w:rPr>
          <w:sz w:val="22"/>
          <w:lang w:val="lt-LT"/>
        </w:rPr>
      </w:pPr>
      <w:r w:rsidRPr="00784F82">
        <w:rPr>
          <w:sz w:val="22"/>
          <w:lang w:val="lt-LT"/>
        </w:rPr>
        <w:t>LT/1/13/3194/006 – 20 ml, N20</w:t>
      </w:r>
    </w:p>
    <w:p w14:paraId="16A1256D" w14:textId="77777777" w:rsidR="009A481F" w:rsidRPr="00784F82" w:rsidRDefault="009A481F" w:rsidP="007B7E06">
      <w:pPr>
        <w:rPr>
          <w:sz w:val="22"/>
          <w:lang w:val="lt-LT"/>
        </w:rPr>
      </w:pPr>
    </w:p>
    <w:p w14:paraId="3F259220" w14:textId="77777777" w:rsidR="009A481F" w:rsidRPr="00784F82" w:rsidRDefault="009A481F" w:rsidP="007B7E06">
      <w:pPr>
        <w:rPr>
          <w:sz w:val="22"/>
          <w:lang w:val="lt-LT"/>
        </w:rPr>
      </w:pPr>
    </w:p>
    <w:p w14:paraId="1F63B310" w14:textId="77777777" w:rsidR="009A481F" w:rsidRPr="00784F82" w:rsidRDefault="009A481F" w:rsidP="007B7E06">
      <w:pPr>
        <w:keepNext/>
        <w:ind w:left="567" w:hanging="567"/>
        <w:outlineLvl w:val="0"/>
        <w:rPr>
          <w:b/>
          <w:sz w:val="22"/>
          <w:lang w:val="lt-LT"/>
        </w:rPr>
      </w:pPr>
      <w:bookmarkStart w:id="6" w:name="_Toc129243249"/>
      <w:bookmarkStart w:id="7" w:name="_Toc129243124"/>
      <w:r w:rsidRPr="00784F82">
        <w:rPr>
          <w:b/>
          <w:sz w:val="22"/>
          <w:lang w:val="lt-LT"/>
        </w:rPr>
        <w:t>9.</w:t>
      </w:r>
      <w:r w:rsidRPr="00784F82">
        <w:rPr>
          <w:b/>
          <w:sz w:val="22"/>
          <w:lang w:val="lt-LT"/>
        </w:rPr>
        <w:tab/>
        <w:t>REGISTRAVIMO / PERREGISTRAVIMO DATA</w:t>
      </w:r>
      <w:bookmarkEnd w:id="6"/>
      <w:bookmarkEnd w:id="7"/>
    </w:p>
    <w:p w14:paraId="4ED933B2" w14:textId="77777777" w:rsidR="009A481F" w:rsidRPr="00784F82" w:rsidRDefault="009A481F" w:rsidP="007B7E06">
      <w:pPr>
        <w:rPr>
          <w:sz w:val="22"/>
          <w:lang w:val="lt-LT"/>
        </w:rPr>
      </w:pPr>
    </w:p>
    <w:p w14:paraId="7DA1070E" w14:textId="77777777" w:rsidR="009A481F" w:rsidRPr="00784F82" w:rsidRDefault="009A481F" w:rsidP="007B7E06">
      <w:pPr>
        <w:rPr>
          <w:sz w:val="22"/>
          <w:lang w:val="lt-LT"/>
        </w:rPr>
      </w:pPr>
      <w:r w:rsidRPr="00784F82">
        <w:rPr>
          <w:sz w:val="22"/>
          <w:lang w:val="lt-LT"/>
        </w:rPr>
        <w:t>Registravimo data 2013 m. vasario 8 d.</w:t>
      </w:r>
    </w:p>
    <w:p w14:paraId="2598AAA9" w14:textId="77777777" w:rsidR="009A481F" w:rsidRPr="00784F82" w:rsidRDefault="009A481F" w:rsidP="007B7E06">
      <w:pPr>
        <w:rPr>
          <w:sz w:val="22"/>
          <w:lang w:val="lt-LT"/>
        </w:rPr>
      </w:pPr>
      <w:r w:rsidRPr="00784F82">
        <w:rPr>
          <w:sz w:val="22"/>
          <w:lang w:val="lt-LT"/>
        </w:rPr>
        <w:t>Paskutinio perregistravimo data 2018 m. rugsėjo 10 d.</w:t>
      </w:r>
    </w:p>
    <w:p w14:paraId="6CD7D18F" w14:textId="77777777" w:rsidR="009A481F" w:rsidRPr="00784F82" w:rsidRDefault="009A481F" w:rsidP="007B7E06">
      <w:pPr>
        <w:rPr>
          <w:sz w:val="22"/>
          <w:lang w:val="lt-LT"/>
        </w:rPr>
      </w:pPr>
    </w:p>
    <w:p w14:paraId="2E8F55AF" w14:textId="77777777" w:rsidR="009A481F" w:rsidRPr="00784F82" w:rsidRDefault="009A481F" w:rsidP="007B7E06">
      <w:pPr>
        <w:rPr>
          <w:sz w:val="22"/>
          <w:lang w:val="lt-LT"/>
        </w:rPr>
      </w:pPr>
    </w:p>
    <w:p w14:paraId="4BD6E26E" w14:textId="77777777" w:rsidR="009A481F" w:rsidRPr="00784F82" w:rsidRDefault="009A481F" w:rsidP="007B7E06">
      <w:pPr>
        <w:keepNext/>
        <w:ind w:left="567" w:hanging="567"/>
        <w:outlineLvl w:val="0"/>
        <w:rPr>
          <w:b/>
          <w:sz w:val="22"/>
          <w:lang w:val="lt-LT"/>
        </w:rPr>
      </w:pPr>
      <w:r w:rsidRPr="00784F82">
        <w:rPr>
          <w:b/>
          <w:sz w:val="22"/>
          <w:lang w:val="lt-LT"/>
        </w:rPr>
        <w:t>10.</w:t>
      </w:r>
      <w:r w:rsidRPr="00784F82">
        <w:rPr>
          <w:b/>
          <w:sz w:val="22"/>
          <w:lang w:val="lt-LT"/>
        </w:rPr>
        <w:tab/>
        <w:t>TEKSTO PERŽIŪROS DATA</w:t>
      </w:r>
      <w:r w:rsidRPr="00784F82" w:rsidDel="00EA3854">
        <w:rPr>
          <w:b/>
          <w:sz w:val="22"/>
          <w:lang w:val="lt-LT"/>
        </w:rPr>
        <w:t xml:space="preserve"> </w:t>
      </w:r>
    </w:p>
    <w:p w14:paraId="0DB97739" w14:textId="77777777" w:rsidR="009A481F" w:rsidRPr="00784F82" w:rsidRDefault="009A481F" w:rsidP="007B7E06">
      <w:pPr>
        <w:rPr>
          <w:sz w:val="22"/>
          <w:lang w:val="lt-LT"/>
        </w:rPr>
      </w:pPr>
    </w:p>
    <w:p w14:paraId="1F1F7058" w14:textId="77777777" w:rsidR="009A481F" w:rsidRPr="00784F82" w:rsidRDefault="009A481F" w:rsidP="007B7E06">
      <w:pPr>
        <w:rPr>
          <w:sz w:val="22"/>
          <w:lang w:val="lt-LT"/>
        </w:rPr>
      </w:pPr>
      <w:r w:rsidRPr="00784F82">
        <w:rPr>
          <w:sz w:val="22"/>
          <w:lang w:val="lt-LT"/>
        </w:rPr>
        <w:t>2019 m. birželio 13 d.</w:t>
      </w:r>
    </w:p>
    <w:p w14:paraId="1425A102" w14:textId="77777777" w:rsidR="00382E5D" w:rsidRDefault="00382E5D" w:rsidP="007B7E06">
      <w:pPr>
        <w:rPr>
          <w:rFonts w:eastAsia="Calibri"/>
          <w:sz w:val="22"/>
          <w:lang w:val="lt-LT"/>
        </w:rPr>
      </w:pPr>
    </w:p>
    <w:p w14:paraId="029E96AF" w14:textId="77777777" w:rsidR="009A481F" w:rsidRPr="00784F82" w:rsidRDefault="009A481F" w:rsidP="007B7E06">
      <w:pPr>
        <w:rPr>
          <w:sz w:val="22"/>
          <w:lang w:val="lt-LT"/>
        </w:rPr>
      </w:pPr>
      <w:r w:rsidRPr="00784F82">
        <w:rPr>
          <w:rFonts w:eastAsia="Calibri"/>
          <w:sz w:val="22"/>
          <w:lang w:val="lt-LT"/>
        </w:rPr>
        <w:t>Išsami informacija apie šį vaistinį preparatą pateikiama Valstybinės vaistų kontrolės tarnybos prie Lietuvos Respublikos  sveikatos apsaugos ministerijos tinklalapyje</w:t>
      </w:r>
      <w:r w:rsidRPr="00784F82">
        <w:rPr>
          <w:rFonts w:eastAsia="Calibri"/>
          <w:i/>
          <w:sz w:val="22"/>
          <w:lang w:val="lt-LT"/>
        </w:rPr>
        <w:t xml:space="preserve"> </w:t>
      </w:r>
      <w:hyperlink r:id="rId11" w:history="1">
        <w:r w:rsidRPr="00784F82">
          <w:rPr>
            <w:rFonts w:eastAsia="Calibri"/>
            <w:color w:val="0000FF"/>
            <w:sz w:val="22"/>
            <w:lang w:val="lt-LT"/>
          </w:rPr>
          <w:t>http://www.vvkt.lt/</w:t>
        </w:r>
      </w:hyperlink>
      <w:r w:rsidRPr="00784F82">
        <w:rPr>
          <w:sz w:val="22"/>
          <w:lang w:val="lt-LT"/>
        </w:rPr>
        <w:br w:type="page"/>
      </w:r>
    </w:p>
    <w:p w14:paraId="19075998" w14:textId="77777777" w:rsidR="009A481F" w:rsidRPr="00784F82" w:rsidRDefault="009A481F" w:rsidP="007B7E06">
      <w:pPr>
        <w:rPr>
          <w:rFonts w:eastAsia="Calibri"/>
          <w:sz w:val="22"/>
          <w:lang w:val="lt-LT"/>
        </w:rPr>
      </w:pPr>
    </w:p>
    <w:p w14:paraId="4A04E188" w14:textId="77777777" w:rsidR="009A481F" w:rsidRPr="00784F82" w:rsidRDefault="009A481F" w:rsidP="007B7E06">
      <w:pPr>
        <w:rPr>
          <w:rFonts w:eastAsia="Calibri"/>
          <w:sz w:val="22"/>
          <w:lang w:val="lt-LT"/>
        </w:rPr>
      </w:pPr>
    </w:p>
    <w:p w14:paraId="384CE98F" w14:textId="77777777" w:rsidR="009A481F" w:rsidRPr="00784F82" w:rsidRDefault="009A481F" w:rsidP="007B7E06">
      <w:pPr>
        <w:rPr>
          <w:rFonts w:eastAsia="Calibri"/>
          <w:sz w:val="22"/>
          <w:lang w:val="lt-LT"/>
        </w:rPr>
      </w:pPr>
    </w:p>
    <w:p w14:paraId="79A8F3E7" w14:textId="77777777" w:rsidR="009A481F" w:rsidRPr="00784F82" w:rsidRDefault="009A481F" w:rsidP="007B7E06">
      <w:pPr>
        <w:rPr>
          <w:rFonts w:eastAsia="Calibri"/>
          <w:sz w:val="22"/>
          <w:lang w:val="lt-LT"/>
        </w:rPr>
      </w:pPr>
    </w:p>
    <w:p w14:paraId="61A1E6C4" w14:textId="77777777" w:rsidR="009A481F" w:rsidRPr="00784F82" w:rsidRDefault="009A481F" w:rsidP="007B7E06">
      <w:pPr>
        <w:rPr>
          <w:rFonts w:eastAsia="Calibri"/>
          <w:sz w:val="22"/>
          <w:lang w:val="lt-LT"/>
        </w:rPr>
      </w:pPr>
    </w:p>
    <w:p w14:paraId="1B1EE52A" w14:textId="77777777" w:rsidR="009A481F" w:rsidRPr="00784F82" w:rsidRDefault="009A481F" w:rsidP="007B7E06">
      <w:pPr>
        <w:rPr>
          <w:rFonts w:eastAsia="Calibri"/>
          <w:sz w:val="22"/>
          <w:lang w:val="lt-LT"/>
        </w:rPr>
      </w:pPr>
    </w:p>
    <w:p w14:paraId="0B4A4EAF" w14:textId="77777777" w:rsidR="009A481F" w:rsidRPr="00784F82" w:rsidRDefault="009A481F" w:rsidP="007B7E06">
      <w:pPr>
        <w:rPr>
          <w:rFonts w:eastAsia="Calibri"/>
          <w:sz w:val="22"/>
          <w:lang w:val="lt-LT"/>
        </w:rPr>
      </w:pPr>
    </w:p>
    <w:p w14:paraId="3CB93B8F" w14:textId="77777777" w:rsidR="009A481F" w:rsidRPr="00784F82" w:rsidRDefault="009A481F" w:rsidP="007B7E06">
      <w:pPr>
        <w:rPr>
          <w:rFonts w:eastAsia="Calibri"/>
          <w:sz w:val="22"/>
          <w:lang w:val="lt-LT"/>
        </w:rPr>
      </w:pPr>
    </w:p>
    <w:p w14:paraId="292EA854" w14:textId="77777777" w:rsidR="009A481F" w:rsidRPr="00784F82" w:rsidRDefault="009A481F" w:rsidP="007B7E06">
      <w:pPr>
        <w:rPr>
          <w:rFonts w:eastAsia="Calibri"/>
          <w:sz w:val="22"/>
          <w:lang w:val="lt-LT"/>
        </w:rPr>
      </w:pPr>
      <w:bookmarkStart w:id="8" w:name="_Toc129243253"/>
      <w:bookmarkStart w:id="9" w:name="_Toc129243128"/>
    </w:p>
    <w:p w14:paraId="7DFC6E03" w14:textId="77777777" w:rsidR="009A481F" w:rsidRPr="00784F82" w:rsidRDefault="009A481F" w:rsidP="007B7E06">
      <w:pPr>
        <w:rPr>
          <w:rFonts w:eastAsia="Calibri"/>
          <w:sz w:val="22"/>
          <w:lang w:val="lt-LT"/>
        </w:rPr>
      </w:pPr>
    </w:p>
    <w:p w14:paraId="58155E94" w14:textId="77777777" w:rsidR="009A481F" w:rsidRPr="00784F82" w:rsidRDefault="009A481F" w:rsidP="007B7E06">
      <w:pPr>
        <w:rPr>
          <w:rFonts w:eastAsia="Calibri"/>
          <w:sz w:val="22"/>
          <w:lang w:val="lt-LT"/>
        </w:rPr>
      </w:pPr>
    </w:p>
    <w:p w14:paraId="46DA2669" w14:textId="77777777" w:rsidR="009A481F" w:rsidRPr="00784F82" w:rsidRDefault="009A481F" w:rsidP="007B7E06">
      <w:pPr>
        <w:rPr>
          <w:rFonts w:eastAsia="Calibri"/>
          <w:sz w:val="22"/>
          <w:lang w:val="lt-LT"/>
        </w:rPr>
      </w:pPr>
    </w:p>
    <w:p w14:paraId="3A007165" w14:textId="77777777" w:rsidR="009A481F" w:rsidRPr="00784F82" w:rsidRDefault="009A481F" w:rsidP="007B7E06">
      <w:pPr>
        <w:rPr>
          <w:rFonts w:eastAsia="Calibri"/>
          <w:sz w:val="22"/>
          <w:lang w:val="lt-LT"/>
        </w:rPr>
      </w:pPr>
    </w:p>
    <w:p w14:paraId="3E0B1512" w14:textId="77777777" w:rsidR="009A481F" w:rsidRPr="00784F82" w:rsidRDefault="009A481F" w:rsidP="007B7E06">
      <w:pPr>
        <w:rPr>
          <w:rFonts w:eastAsia="Calibri"/>
          <w:sz w:val="22"/>
          <w:lang w:val="lt-LT"/>
        </w:rPr>
      </w:pPr>
    </w:p>
    <w:p w14:paraId="4A342429" w14:textId="77777777" w:rsidR="009A481F" w:rsidRPr="00784F82" w:rsidRDefault="009A481F" w:rsidP="007B7E06">
      <w:pPr>
        <w:rPr>
          <w:rFonts w:eastAsia="Calibri"/>
          <w:sz w:val="22"/>
          <w:lang w:val="lt-LT"/>
        </w:rPr>
      </w:pPr>
    </w:p>
    <w:p w14:paraId="4D5C23D1" w14:textId="77777777" w:rsidR="009A481F" w:rsidRPr="00784F82" w:rsidRDefault="009A481F" w:rsidP="007B7E06">
      <w:pPr>
        <w:rPr>
          <w:rFonts w:eastAsia="Calibri"/>
          <w:sz w:val="22"/>
          <w:lang w:val="lt-LT"/>
        </w:rPr>
      </w:pPr>
    </w:p>
    <w:p w14:paraId="62D6EA7B" w14:textId="77777777" w:rsidR="009A481F" w:rsidRPr="00784F82" w:rsidRDefault="009A481F" w:rsidP="007B7E06">
      <w:pPr>
        <w:rPr>
          <w:rFonts w:eastAsia="Calibri"/>
          <w:sz w:val="22"/>
          <w:lang w:val="lt-LT"/>
        </w:rPr>
      </w:pPr>
    </w:p>
    <w:p w14:paraId="69EE5D8D" w14:textId="77777777" w:rsidR="009A481F" w:rsidRPr="00784F82" w:rsidRDefault="009A481F" w:rsidP="007B7E06">
      <w:pPr>
        <w:rPr>
          <w:rFonts w:eastAsia="Calibri"/>
          <w:sz w:val="22"/>
          <w:lang w:val="lt-LT"/>
        </w:rPr>
      </w:pPr>
    </w:p>
    <w:p w14:paraId="7887E780" w14:textId="77777777" w:rsidR="009A481F" w:rsidRPr="00784F82" w:rsidRDefault="009A481F" w:rsidP="007B7E06">
      <w:pPr>
        <w:rPr>
          <w:rFonts w:eastAsia="Calibri"/>
          <w:sz w:val="22"/>
          <w:lang w:val="lt-LT"/>
        </w:rPr>
      </w:pPr>
    </w:p>
    <w:p w14:paraId="10C90E51" w14:textId="77777777" w:rsidR="009A481F" w:rsidRPr="00784F82" w:rsidRDefault="009A481F" w:rsidP="007B7E06">
      <w:pPr>
        <w:rPr>
          <w:rFonts w:eastAsia="Calibri"/>
          <w:sz w:val="22"/>
          <w:lang w:val="lt-LT"/>
        </w:rPr>
      </w:pPr>
    </w:p>
    <w:p w14:paraId="0C36F3CC" w14:textId="77777777" w:rsidR="009A481F" w:rsidRPr="00784F82" w:rsidRDefault="009A481F" w:rsidP="007B7E06">
      <w:pPr>
        <w:rPr>
          <w:rFonts w:eastAsia="Calibri"/>
          <w:sz w:val="22"/>
          <w:lang w:val="lt-LT"/>
        </w:rPr>
      </w:pPr>
    </w:p>
    <w:p w14:paraId="33339FB1" w14:textId="77777777" w:rsidR="009A481F" w:rsidRPr="00784F82" w:rsidRDefault="009A481F" w:rsidP="007B7E06">
      <w:pPr>
        <w:rPr>
          <w:rFonts w:eastAsia="Calibri"/>
          <w:sz w:val="22"/>
          <w:lang w:val="lt-LT"/>
        </w:rPr>
      </w:pPr>
    </w:p>
    <w:bookmarkEnd w:id="8"/>
    <w:bookmarkEnd w:id="9"/>
    <w:p w14:paraId="5E82272F" w14:textId="77777777" w:rsidR="009A481F" w:rsidRPr="00784F82" w:rsidRDefault="009A481F" w:rsidP="007B7E06">
      <w:pPr>
        <w:rPr>
          <w:rFonts w:eastAsia="Calibri"/>
          <w:sz w:val="22"/>
          <w:lang w:val="lt-LT"/>
        </w:rPr>
      </w:pPr>
    </w:p>
    <w:p w14:paraId="422626C4" w14:textId="77777777" w:rsidR="009A481F" w:rsidRPr="00784F82" w:rsidRDefault="009A481F" w:rsidP="007B7E06">
      <w:pPr>
        <w:jc w:val="center"/>
        <w:outlineLvl w:val="0"/>
        <w:rPr>
          <w:rFonts w:eastAsia="Calibri"/>
          <w:b/>
          <w:kern w:val="28"/>
          <w:sz w:val="22"/>
          <w:lang w:val="lt-LT"/>
        </w:rPr>
      </w:pPr>
      <w:r w:rsidRPr="00784F82">
        <w:rPr>
          <w:rFonts w:eastAsia="Calibri"/>
          <w:b/>
          <w:kern w:val="28"/>
          <w:sz w:val="22"/>
          <w:lang w:val="lt-LT"/>
        </w:rPr>
        <w:t>II PRIEDAS</w:t>
      </w:r>
    </w:p>
    <w:p w14:paraId="4CAA0E3C" w14:textId="77777777" w:rsidR="009A481F" w:rsidRPr="00784F82" w:rsidRDefault="009A481F" w:rsidP="007B7E06">
      <w:pPr>
        <w:tabs>
          <w:tab w:val="left" w:pos="567"/>
        </w:tabs>
        <w:rPr>
          <w:b/>
          <w:i/>
          <w:sz w:val="22"/>
          <w:lang w:val="lt-LT"/>
        </w:rPr>
      </w:pPr>
    </w:p>
    <w:p w14:paraId="32F0F641" w14:textId="77777777" w:rsidR="009A481F" w:rsidRPr="00784F82" w:rsidRDefault="009A481F" w:rsidP="007B7E06">
      <w:pPr>
        <w:tabs>
          <w:tab w:val="left" w:pos="567"/>
        </w:tabs>
        <w:jc w:val="center"/>
        <w:rPr>
          <w:i/>
          <w:sz w:val="22"/>
          <w:lang w:val="lt-LT"/>
        </w:rPr>
      </w:pPr>
      <w:r w:rsidRPr="00784F82">
        <w:rPr>
          <w:b/>
          <w:sz w:val="22"/>
          <w:lang w:val="lt-LT"/>
        </w:rPr>
        <w:t>REGISTRACIJOS SĄLYGOS</w:t>
      </w:r>
    </w:p>
    <w:p w14:paraId="6123E903" w14:textId="77777777" w:rsidR="009A481F" w:rsidRPr="00784F82" w:rsidRDefault="009A481F" w:rsidP="007B7E06">
      <w:pPr>
        <w:tabs>
          <w:tab w:val="left" w:pos="567"/>
        </w:tabs>
        <w:rPr>
          <w:sz w:val="22"/>
          <w:lang w:val="lt-LT"/>
        </w:rPr>
      </w:pPr>
    </w:p>
    <w:p w14:paraId="39AF0A48" w14:textId="77777777" w:rsidR="009A481F" w:rsidRPr="00784F82" w:rsidRDefault="009A481F" w:rsidP="007B7E06">
      <w:pPr>
        <w:tabs>
          <w:tab w:val="left" w:pos="567"/>
        </w:tabs>
        <w:ind w:left="1701" w:right="1416" w:hanging="708"/>
        <w:rPr>
          <w:b/>
          <w:sz w:val="22"/>
          <w:lang w:val="lt-LT"/>
        </w:rPr>
      </w:pPr>
      <w:r w:rsidRPr="00784F82">
        <w:rPr>
          <w:b/>
          <w:sz w:val="22"/>
          <w:lang w:val="lt-LT"/>
        </w:rPr>
        <w:t>A.</w:t>
      </w:r>
      <w:r w:rsidRPr="00784F82">
        <w:rPr>
          <w:b/>
          <w:sz w:val="22"/>
          <w:lang w:val="lt-LT"/>
        </w:rPr>
        <w:tab/>
        <w:t>GAMINTOJAS (-AI), ATSAKINGAS (-I) UŽ SERIJŲ IŠLEIDIMĄ</w:t>
      </w:r>
    </w:p>
    <w:p w14:paraId="0B2A3F1B" w14:textId="77777777" w:rsidR="009A481F" w:rsidRPr="00784F82" w:rsidRDefault="009A481F" w:rsidP="007B7E06">
      <w:pPr>
        <w:tabs>
          <w:tab w:val="left" w:pos="567"/>
        </w:tabs>
        <w:rPr>
          <w:sz w:val="22"/>
          <w:lang w:val="lt-LT"/>
        </w:rPr>
      </w:pPr>
    </w:p>
    <w:p w14:paraId="6EC3A534" w14:textId="77777777" w:rsidR="009A481F" w:rsidRPr="00784F82" w:rsidRDefault="009A481F" w:rsidP="007B7E06">
      <w:pPr>
        <w:suppressLineNumbers/>
        <w:tabs>
          <w:tab w:val="left" w:pos="567"/>
        </w:tabs>
        <w:ind w:left="1701" w:right="1416" w:hanging="708"/>
        <w:rPr>
          <w:sz w:val="22"/>
          <w:lang w:val="lt-LT"/>
        </w:rPr>
      </w:pPr>
      <w:r w:rsidRPr="00784F82">
        <w:rPr>
          <w:b/>
          <w:sz w:val="22"/>
          <w:lang w:val="lt-LT"/>
        </w:rPr>
        <w:t>B.</w:t>
      </w:r>
      <w:r w:rsidRPr="00784F82">
        <w:rPr>
          <w:b/>
          <w:sz w:val="22"/>
          <w:lang w:val="lt-LT"/>
        </w:rPr>
        <w:tab/>
        <w:t>TIEKIMO IR VARTOJIMO SĄLYGOS AR APRIBOJIMAI</w:t>
      </w:r>
    </w:p>
    <w:p w14:paraId="62A5B725" w14:textId="77777777" w:rsidR="009A481F" w:rsidRPr="00784F82" w:rsidRDefault="009A481F" w:rsidP="007B7E06">
      <w:pPr>
        <w:tabs>
          <w:tab w:val="left" w:pos="567"/>
        </w:tabs>
        <w:rPr>
          <w:sz w:val="22"/>
          <w:lang w:val="lt-LT"/>
        </w:rPr>
      </w:pPr>
    </w:p>
    <w:p w14:paraId="0A6FFF01" w14:textId="77777777" w:rsidR="009A481F" w:rsidRPr="00784F82" w:rsidRDefault="009A481F" w:rsidP="007B7E06">
      <w:pPr>
        <w:tabs>
          <w:tab w:val="left" w:pos="567"/>
        </w:tabs>
        <w:rPr>
          <w:sz w:val="22"/>
          <w:lang w:val="lt-LT"/>
        </w:rPr>
      </w:pPr>
    </w:p>
    <w:p w14:paraId="059686CF" w14:textId="77777777" w:rsidR="009A481F" w:rsidRPr="00784F82" w:rsidRDefault="009A481F" w:rsidP="007B7E06">
      <w:pPr>
        <w:tabs>
          <w:tab w:val="left" w:pos="567"/>
        </w:tabs>
        <w:rPr>
          <w:b/>
          <w:sz w:val="22"/>
          <w:lang w:val="lt-LT"/>
        </w:rPr>
      </w:pPr>
      <w:r w:rsidRPr="00784F82">
        <w:rPr>
          <w:sz w:val="22"/>
          <w:lang w:val="lt-LT"/>
        </w:rPr>
        <w:br w:type="page"/>
      </w:r>
      <w:r w:rsidRPr="00784F82">
        <w:rPr>
          <w:b/>
          <w:sz w:val="22"/>
          <w:lang w:val="lt-LT"/>
        </w:rPr>
        <w:lastRenderedPageBreak/>
        <w:t>A.</w:t>
      </w:r>
      <w:r w:rsidRPr="00784F82">
        <w:rPr>
          <w:b/>
          <w:sz w:val="22"/>
          <w:lang w:val="lt-LT"/>
        </w:rPr>
        <w:tab/>
        <w:t>GAMINTOJAS (-AI), ATSAKINGAS (-I) UŽ SERIJŲ IŠLEIDIMĄ</w:t>
      </w:r>
    </w:p>
    <w:p w14:paraId="7ABE6493" w14:textId="77777777" w:rsidR="009A481F" w:rsidRPr="00784F82" w:rsidRDefault="009A481F" w:rsidP="007B7E06">
      <w:pPr>
        <w:tabs>
          <w:tab w:val="left" w:pos="567"/>
        </w:tabs>
        <w:rPr>
          <w:sz w:val="22"/>
          <w:lang w:val="lt-LT"/>
        </w:rPr>
      </w:pPr>
    </w:p>
    <w:p w14:paraId="75255023" w14:textId="77777777" w:rsidR="009A481F" w:rsidRPr="00784F82" w:rsidRDefault="009A481F" w:rsidP="007B7E06">
      <w:pPr>
        <w:tabs>
          <w:tab w:val="left" w:pos="567"/>
        </w:tabs>
        <w:jc w:val="both"/>
        <w:rPr>
          <w:sz w:val="22"/>
          <w:lang w:val="lt-LT"/>
        </w:rPr>
      </w:pPr>
      <w:r w:rsidRPr="00784F82">
        <w:rPr>
          <w:sz w:val="22"/>
          <w:u w:val="single"/>
          <w:lang w:val="lt-LT"/>
        </w:rPr>
        <w:t>Gamintojo (-ų), atsakingo (-ų) už serijų išleidimą, pavadinimas (-ai) ir adresas (-ai)</w:t>
      </w:r>
    </w:p>
    <w:p w14:paraId="33804EEB" w14:textId="77777777" w:rsidR="009A481F" w:rsidRPr="00784F82" w:rsidRDefault="009A481F" w:rsidP="007B7E06">
      <w:pPr>
        <w:tabs>
          <w:tab w:val="left" w:pos="567"/>
        </w:tabs>
        <w:rPr>
          <w:sz w:val="22"/>
          <w:lang w:val="lt-LT"/>
        </w:rPr>
      </w:pPr>
    </w:p>
    <w:p w14:paraId="3FBDEAA5" w14:textId="77777777" w:rsidR="00DD10B2" w:rsidRPr="00DD10B2" w:rsidRDefault="00DD10B2" w:rsidP="00DD10B2">
      <w:pPr>
        <w:tabs>
          <w:tab w:val="left" w:pos="567"/>
        </w:tabs>
        <w:rPr>
          <w:sz w:val="22"/>
          <w:lang w:val="it-IT"/>
        </w:rPr>
      </w:pPr>
      <w:r w:rsidRPr="00DD10B2">
        <w:rPr>
          <w:sz w:val="22"/>
          <w:lang w:val="it-IT"/>
        </w:rPr>
        <w:t>Baxter</w:t>
      </w:r>
    </w:p>
    <w:p w14:paraId="73DF9D7F" w14:textId="77777777" w:rsidR="00DD10B2" w:rsidRPr="00DD10B2" w:rsidRDefault="00DD10B2" w:rsidP="00DD10B2">
      <w:pPr>
        <w:tabs>
          <w:tab w:val="left" w:pos="567"/>
        </w:tabs>
        <w:rPr>
          <w:sz w:val="22"/>
          <w:lang w:val="it-IT"/>
        </w:rPr>
      </w:pPr>
      <w:r w:rsidRPr="00DD10B2">
        <w:rPr>
          <w:sz w:val="22"/>
          <w:lang w:val="it-IT"/>
        </w:rPr>
        <w:t>Boulevard René Branquart 80</w:t>
      </w:r>
    </w:p>
    <w:p w14:paraId="64A9FE01" w14:textId="77777777" w:rsidR="00DD10B2" w:rsidRPr="00DD10B2" w:rsidRDefault="00DD10B2" w:rsidP="00DD10B2">
      <w:pPr>
        <w:tabs>
          <w:tab w:val="left" w:pos="567"/>
        </w:tabs>
        <w:rPr>
          <w:sz w:val="22"/>
          <w:lang w:val="it-IT"/>
        </w:rPr>
      </w:pPr>
      <w:r w:rsidRPr="00DD10B2">
        <w:rPr>
          <w:sz w:val="22"/>
          <w:lang w:val="it-IT"/>
        </w:rPr>
        <w:t>7860 Lessines</w:t>
      </w:r>
    </w:p>
    <w:p w14:paraId="2A0199D5" w14:textId="4F4168C3" w:rsidR="009A481F" w:rsidRPr="00784F82" w:rsidRDefault="00DD10B2" w:rsidP="007B7E06">
      <w:pPr>
        <w:tabs>
          <w:tab w:val="left" w:pos="567"/>
        </w:tabs>
        <w:rPr>
          <w:sz w:val="22"/>
          <w:lang w:val="it-IT"/>
        </w:rPr>
      </w:pPr>
      <w:r w:rsidRPr="00DD10B2">
        <w:rPr>
          <w:sz w:val="22"/>
          <w:lang w:val="it-IT"/>
        </w:rPr>
        <w:t>Belgija</w:t>
      </w:r>
    </w:p>
    <w:p w14:paraId="1A774FCE" w14:textId="77777777" w:rsidR="009A481F" w:rsidRPr="00784F82" w:rsidRDefault="009A481F" w:rsidP="007B7E06">
      <w:pPr>
        <w:rPr>
          <w:sz w:val="22"/>
          <w:lang w:val="it-IT"/>
        </w:rPr>
      </w:pPr>
    </w:p>
    <w:p w14:paraId="6E3D59FD" w14:textId="77777777" w:rsidR="009A481F" w:rsidRPr="00784F82" w:rsidRDefault="009A481F" w:rsidP="007B7E06">
      <w:pPr>
        <w:rPr>
          <w:sz w:val="22"/>
          <w:lang w:val="it-IT"/>
        </w:rPr>
      </w:pPr>
      <w:r w:rsidRPr="00784F82">
        <w:rPr>
          <w:sz w:val="22"/>
          <w:lang w:val="it-IT"/>
        </w:rPr>
        <w:t>arba</w:t>
      </w:r>
    </w:p>
    <w:p w14:paraId="42B23C0A" w14:textId="77777777" w:rsidR="009A481F" w:rsidRPr="00784F82" w:rsidRDefault="009A481F" w:rsidP="007B7E06">
      <w:pPr>
        <w:rPr>
          <w:sz w:val="22"/>
          <w:lang w:val="it-IT"/>
        </w:rPr>
      </w:pPr>
    </w:p>
    <w:p w14:paraId="4AB632A9" w14:textId="77777777" w:rsidR="009A481F" w:rsidRPr="00784F82" w:rsidRDefault="009A481F" w:rsidP="007B7E06">
      <w:pPr>
        <w:rPr>
          <w:sz w:val="22"/>
          <w:lang w:val="lt-LT"/>
        </w:rPr>
      </w:pPr>
      <w:proofErr w:type="spellStart"/>
      <w:r w:rsidRPr="00784F82">
        <w:rPr>
          <w:sz w:val="22"/>
          <w:lang w:val="lt-LT"/>
        </w:rPr>
        <w:t>Bieffe</w:t>
      </w:r>
      <w:proofErr w:type="spellEnd"/>
      <w:r w:rsidRPr="00784F82">
        <w:rPr>
          <w:sz w:val="22"/>
          <w:lang w:val="lt-LT"/>
        </w:rPr>
        <w:t xml:space="preserve"> </w:t>
      </w:r>
      <w:proofErr w:type="spellStart"/>
      <w:r w:rsidRPr="00784F82">
        <w:rPr>
          <w:sz w:val="22"/>
          <w:lang w:val="lt-LT"/>
        </w:rPr>
        <w:t>Medital</w:t>
      </w:r>
      <w:proofErr w:type="spellEnd"/>
      <w:r w:rsidRPr="00784F82">
        <w:rPr>
          <w:sz w:val="22"/>
          <w:lang w:val="lt-LT"/>
        </w:rPr>
        <w:t xml:space="preserve"> S.P.A.</w:t>
      </w:r>
    </w:p>
    <w:p w14:paraId="4AC24DDE" w14:textId="77777777" w:rsidR="009A481F" w:rsidRPr="00784F82" w:rsidRDefault="009A481F" w:rsidP="007B7E06">
      <w:pPr>
        <w:rPr>
          <w:sz w:val="22"/>
          <w:lang w:val="lt-LT"/>
        </w:rPr>
      </w:pPr>
      <w:r w:rsidRPr="00784F82">
        <w:rPr>
          <w:sz w:val="22"/>
          <w:lang w:val="lt-LT"/>
        </w:rPr>
        <w:t xml:space="preserve">Via </w:t>
      </w:r>
      <w:proofErr w:type="spellStart"/>
      <w:r w:rsidRPr="00784F82">
        <w:rPr>
          <w:sz w:val="22"/>
          <w:lang w:val="lt-LT"/>
        </w:rPr>
        <w:t>Nuova</w:t>
      </w:r>
      <w:proofErr w:type="spellEnd"/>
      <w:r w:rsidRPr="00784F82">
        <w:rPr>
          <w:sz w:val="22"/>
          <w:lang w:val="lt-LT"/>
        </w:rPr>
        <w:t xml:space="preserve"> Provinciale </w:t>
      </w:r>
    </w:p>
    <w:p w14:paraId="1B321AA3" w14:textId="77777777" w:rsidR="009A481F" w:rsidRPr="00784F82" w:rsidRDefault="009A481F" w:rsidP="007B7E06">
      <w:pPr>
        <w:rPr>
          <w:sz w:val="22"/>
          <w:lang w:val="lt-LT"/>
        </w:rPr>
      </w:pPr>
      <w:r w:rsidRPr="00784F82">
        <w:rPr>
          <w:sz w:val="22"/>
          <w:lang w:val="lt-LT"/>
        </w:rPr>
        <w:t xml:space="preserve">23034 </w:t>
      </w:r>
      <w:proofErr w:type="spellStart"/>
      <w:r w:rsidRPr="00784F82">
        <w:rPr>
          <w:sz w:val="22"/>
          <w:lang w:val="lt-LT"/>
        </w:rPr>
        <w:t>Grosotto</w:t>
      </w:r>
      <w:proofErr w:type="spellEnd"/>
      <w:r w:rsidRPr="00784F82">
        <w:rPr>
          <w:sz w:val="22"/>
          <w:lang w:val="lt-LT"/>
        </w:rPr>
        <w:t xml:space="preserve"> (SO) – Italija</w:t>
      </w:r>
    </w:p>
    <w:p w14:paraId="6C34A2A6" w14:textId="77777777" w:rsidR="009A481F" w:rsidRPr="00784F82" w:rsidRDefault="009A481F" w:rsidP="007B7E06">
      <w:pPr>
        <w:rPr>
          <w:sz w:val="22"/>
          <w:lang w:val="lt-LT"/>
        </w:rPr>
      </w:pPr>
    </w:p>
    <w:p w14:paraId="3A50A66D" w14:textId="77777777" w:rsidR="009A481F" w:rsidRPr="00784F82" w:rsidRDefault="009A481F" w:rsidP="007B7E06">
      <w:pPr>
        <w:tabs>
          <w:tab w:val="left" w:pos="567"/>
        </w:tabs>
        <w:rPr>
          <w:sz w:val="22"/>
          <w:lang w:val="lt-LT"/>
        </w:rPr>
      </w:pPr>
      <w:r w:rsidRPr="00784F82">
        <w:rPr>
          <w:sz w:val="22"/>
          <w:lang w:val="lt-LT"/>
        </w:rPr>
        <w:t>Su pakuote pateikiamame lapelyje nurodomas gamintojo, atsakingo už konkrečios serijos išleidimą, pavadinimas ir adresas.</w:t>
      </w:r>
    </w:p>
    <w:p w14:paraId="430D81A2" w14:textId="77777777" w:rsidR="009A481F" w:rsidRPr="00784F82" w:rsidRDefault="009A481F" w:rsidP="007B7E06">
      <w:pPr>
        <w:tabs>
          <w:tab w:val="left" w:pos="567"/>
        </w:tabs>
        <w:rPr>
          <w:sz w:val="22"/>
          <w:lang w:val="lt-LT"/>
        </w:rPr>
      </w:pPr>
    </w:p>
    <w:p w14:paraId="7832FC1D" w14:textId="77777777" w:rsidR="009A481F" w:rsidRPr="00784F82" w:rsidRDefault="009A481F" w:rsidP="007B7E06">
      <w:pPr>
        <w:tabs>
          <w:tab w:val="left" w:pos="567"/>
        </w:tabs>
        <w:rPr>
          <w:sz w:val="22"/>
          <w:lang w:val="lt-LT"/>
        </w:rPr>
      </w:pPr>
    </w:p>
    <w:p w14:paraId="56FEE3B0" w14:textId="77777777" w:rsidR="009A481F" w:rsidRPr="00784F82" w:rsidRDefault="009A481F" w:rsidP="007B7E06">
      <w:pPr>
        <w:suppressLineNumbers/>
        <w:tabs>
          <w:tab w:val="left" w:pos="567"/>
        </w:tabs>
        <w:ind w:left="567" w:hanging="567"/>
        <w:rPr>
          <w:sz w:val="22"/>
          <w:lang w:val="lt-LT"/>
        </w:rPr>
      </w:pPr>
      <w:r w:rsidRPr="00784F82">
        <w:rPr>
          <w:b/>
          <w:sz w:val="22"/>
          <w:lang w:val="lt-LT"/>
        </w:rPr>
        <w:t>B.</w:t>
      </w:r>
      <w:r w:rsidRPr="00784F82">
        <w:rPr>
          <w:b/>
          <w:sz w:val="22"/>
          <w:lang w:val="lt-LT"/>
        </w:rPr>
        <w:tab/>
        <w:t xml:space="preserve">TIEKIMO IR VARTOJIMO SĄLYGOS AR APRIBOJIMAI </w:t>
      </w:r>
    </w:p>
    <w:p w14:paraId="0B71BA39" w14:textId="77777777" w:rsidR="009A481F" w:rsidRPr="00784F82" w:rsidRDefault="009A481F" w:rsidP="007B7E06">
      <w:pPr>
        <w:tabs>
          <w:tab w:val="left" w:pos="567"/>
        </w:tabs>
        <w:rPr>
          <w:sz w:val="22"/>
          <w:lang w:val="lt-LT"/>
        </w:rPr>
      </w:pPr>
    </w:p>
    <w:p w14:paraId="2501C3AC" w14:textId="77777777" w:rsidR="009A481F" w:rsidRPr="00784F82" w:rsidRDefault="009A481F" w:rsidP="007B7E06">
      <w:pPr>
        <w:tabs>
          <w:tab w:val="left" w:pos="567"/>
        </w:tabs>
        <w:rPr>
          <w:sz w:val="22"/>
          <w:lang w:val="lt-LT"/>
        </w:rPr>
      </w:pPr>
      <w:r w:rsidRPr="00784F82">
        <w:rPr>
          <w:sz w:val="22"/>
          <w:lang w:val="lt-LT"/>
        </w:rPr>
        <w:t>Receptinis vaistinis preparatas.</w:t>
      </w:r>
    </w:p>
    <w:p w14:paraId="4FBC6258" w14:textId="77777777" w:rsidR="009A481F" w:rsidRPr="00784F82" w:rsidRDefault="009A481F" w:rsidP="007B7E06">
      <w:pPr>
        <w:tabs>
          <w:tab w:val="left" w:pos="567"/>
        </w:tabs>
        <w:rPr>
          <w:sz w:val="22"/>
          <w:lang w:val="lt-LT"/>
        </w:rPr>
      </w:pPr>
    </w:p>
    <w:p w14:paraId="0915A10A" w14:textId="77777777" w:rsidR="009A481F" w:rsidRPr="00784F82" w:rsidRDefault="009A481F" w:rsidP="007B7E06">
      <w:pPr>
        <w:tabs>
          <w:tab w:val="left" w:pos="567"/>
        </w:tabs>
        <w:rPr>
          <w:sz w:val="22"/>
          <w:lang w:val="lt-LT"/>
        </w:rPr>
      </w:pPr>
    </w:p>
    <w:p w14:paraId="1DCFB2A9" w14:textId="77777777" w:rsidR="009A481F" w:rsidRPr="00784F82" w:rsidRDefault="009A481F" w:rsidP="007B7E06">
      <w:pPr>
        <w:rPr>
          <w:sz w:val="22"/>
          <w:lang w:val="lt-LT"/>
        </w:rPr>
      </w:pPr>
    </w:p>
    <w:p w14:paraId="4405AF72" w14:textId="77777777" w:rsidR="009A481F" w:rsidRPr="00784F82" w:rsidRDefault="009A481F" w:rsidP="007B7E06">
      <w:pPr>
        <w:rPr>
          <w:sz w:val="22"/>
          <w:lang w:val="lt-LT"/>
        </w:rPr>
      </w:pPr>
      <w:r w:rsidRPr="00784F82">
        <w:rPr>
          <w:sz w:val="22"/>
          <w:lang w:val="lt-LT"/>
        </w:rPr>
        <w:br w:type="page"/>
      </w:r>
    </w:p>
    <w:p w14:paraId="29288F24" w14:textId="77777777" w:rsidR="009A481F" w:rsidRPr="00784F82" w:rsidRDefault="009A481F" w:rsidP="007B7E06">
      <w:pPr>
        <w:rPr>
          <w:sz w:val="22"/>
          <w:lang w:val="lt-LT"/>
        </w:rPr>
      </w:pPr>
    </w:p>
    <w:p w14:paraId="1408330B" w14:textId="77777777" w:rsidR="009A481F" w:rsidRPr="00784F82" w:rsidRDefault="009A481F" w:rsidP="007B7E06">
      <w:pPr>
        <w:rPr>
          <w:sz w:val="22"/>
          <w:lang w:val="lt-LT"/>
        </w:rPr>
      </w:pPr>
    </w:p>
    <w:p w14:paraId="199AF41B" w14:textId="77777777" w:rsidR="009A481F" w:rsidRPr="00784F82" w:rsidRDefault="009A481F" w:rsidP="007B7E06">
      <w:pPr>
        <w:rPr>
          <w:sz w:val="22"/>
          <w:lang w:val="lt-LT"/>
        </w:rPr>
      </w:pPr>
    </w:p>
    <w:p w14:paraId="689371BE" w14:textId="77777777" w:rsidR="009A481F" w:rsidRPr="00784F82" w:rsidRDefault="009A481F" w:rsidP="007B7E06">
      <w:pPr>
        <w:rPr>
          <w:sz w:val="22"/>
          <w:lang w:val="lt-LT"/>
        </w:rPr>
      </w:pPr>
    </w:p>
    <w:p w14:paraId="7B7F803A" w14:textId="77777777" w:rsidR="009A481F" w:rsidRPr="00784F82" w:rsidRDefault="009A481F" w:rsidP="007B7E06">
      <w:pPr>
        <w:rPr>
          <w:sz w:val="22"/>
          <w:lang w:val="lt-LT"/>
        </w:rPr>
      </w:pPr>
    </w:p>
    <w:p w14:paraId="65673B16" w14:textId="77777777" w:rsidR="009A481F" w:rsidRPr="00784F82" w:rsidRDefault="009A481F" w:rsidP="007B7E06">
      <w:pPr>
        <w:rPr>
          <w:sz w:val="22"/>
          <w:lang w:val="lt-LT"/>
        </w:rPr>
      </w:pPr>
    </w:p>
    <w:p w14:paraId="4452AB4F" w14:textId="77777777" w:rsidR="009A481F" w:rsidRPr="00784F82" w:rsidRDefault="009A481F" w:rsidP="007B7E06">
      <w:pPr>
        <w:rPr>
          <w:sz w:val="22"/>
          <w:lang w:val="lt-LT"/>
        </w:rPr>
      </w:pPr>
    </w:p>
    <w:p w14:paraId="3282DA41" w14:textId="77777777" w:rsidR="009A481F" w:rsidRPr="00784F82" w:rsidRDefault="009A481F" w:rsidP="007B7E06">
      <w:pPr>
        <w:rPr>
          <w:sz w:val="22"/>
          <w:lang w:val="lt-LT"/>
        </w:rPr>
      </w:pPr>
    </w:p>
    <w:p w14:paraId="60FBC04F" w14:textId="77777777" w:rsidR="009A481F" w:rsidRPr="00784F82" w:rsidRDefault="009A481F" w:rsidP="007B7E06">
      <w:pPr>
        <w:rPr>
          <w:sz w:val="22"/>
          <w:lang w:val="lt-LT"/>
        </w:rPr>
      </w:pPr>
    </w:p>
    <w:p w14:paraId="350D8897" w14:textId="77777777" w:rsidR="009A481F" w:rsidRPr="00784F82" w:rsidRDefault="009A481F" w:rsidP="007B7E06">
      <w:pPr>
        <w:rPr>
          <w:sz w:val="22"/>
          <w:lang w:val="lt-LT"/>
        </w:rPr>
      </w:pPr>
    </w:p>
    <w:p w14:paraId="633DE64A" w14:textId="77777777" w:rsidR="009A481F" w:rsidRPr="00784F82" w:rsidRDefault="009A481F" w:rsidP="007B7E06">
      <w:pPr>
        <w:rPr>
          <w:sz w:val="22"/>
          <w:lang w:val="lt-LT"/>
        </w:rPr>
      </w:pPr>
    </w:p>
    <w:p w14:paraId="58B89221" w14:textId="77777777" w:rsidR="009A481F" w:rsidRPr="00784F82" w:rsidRDefault="009A481F" w:rsidP="007B7E06">
      <w:pPr>
        <w:rPr>
          <w:sz w:val="22"/>
          <w:lang w:val="lt-LT"/>
        </w:rPr>
      </w:pPr>
    </w:p>
    <w:p w14:paraId="3BCACF62" w14:textId="77777777" w:rsidR="009A481F" w:rsidRPr="00784F82" w:rsidRDefault="009A481F" w:rsidP="007B7E06">
      <w:pPr>
        <w:rPr>
          <w:sz w:val="22"/>
          <w:lang w:val="lt-LT"/>
        </w:rPr>
      </w:pPr>
    </w:p>
    <w:p w14:paraId="6E82C2CF" w14:textId="77777777" w:rsidR="009A481F" w:rsidRPr="00784F82" w:rsidRDefault="009A481F" w:rsidP="007B7E06">
      <w:pPr>
        <w:rPr>
          <w:sz w:val="22"/>
          <w:lang w:val="lt-LT"/>
        </w:rPr>
      </w:pPr>
    </w:p>
    <w:p w14:paraId="297861BB" w14:textId="77777777" w:rsidR="009A481F" w:rsidRPr="00784F82" w:rsidRDefault="009A481F" w:rsidP="007B7E06">
      <w:pPr>
        <w:rPr>
          <w:sz w:val="22"/>
          <w:lang w:val="lt-LT"/>
        </w:rPr>
      </w:pPr>
    </w:p>
    <w:p w14:paraId="0A4A1762" w14:textId="77777777" w:rsidR="009A481F" w:rsidRPr="00784F82" w:rsidRDefault="009A481F" w:rsidP="007B7E06">
      <w:pPr>
        <w:rPr>
          <w:sz w:val="22"/>
          <w:lang w:val="lt-LT"/>
        </w:rPr>
      </w:pPr>
    </w:p>
    <w:p w14:paraId="576FB2E9" w14:textId="77777777" w:rsidR="009A481F" w:rsidRPr="00784F82" w:rsidRDefault="009A481F" w:rsidP="007B7E06">
      <w:pPr>
        <w:rPr>
          <w:rFonts w:eastAsia="Calibri"/>
          <w:sz w:val="22"/>
          <w:lang w:val="lt-LT"/>
        </w:rPr>
      </w:pPr>
    </w:p>
    <w:p w14:paraId="732F8A34" w14:textId="77777777" w:rsidR="009A481F" w:rsidRPr="00784F82" w:rsidRDefault="009A481F" w:rsidP="007B7E06">
      <w:pPr>
        <w:rPr>
          <w:rFonts w:eastAsia="Calibri"/>
          <w:sz w:val="22"/>
          <w:lang w:val="lt-LT"/>
        </w:rPr>
      </w:pPr>
    </w:p>
    <w:p w14:paraId="01D5ECDF" w14:textId="77777777" w:rsidR="009A481F" w:rsidRPr="00784F82" w:rsidRDefault="009A481F" w:rsidP="007B7E06">
      <w:pPr>
        <w:rPr>
          <w:rFonts w:eastAsia="Calibri"/>
          <w:sz w:val="22"/>
          <w:lang w:val="lt-LT"/>
        </w:rPr>
      </w:pPr>
    </w:p>
    <w:p w14:paraId="06ECE3C8" w14:textId="77777777" w:rsidR="009A481F" w:rsidRPr="00784F82" w:rsidRDefault="009A481F" w:rsidP="007B7E06">
      <w:pPr>
        <w:rPr>
          <w:rFonts w:eastAsia="Calibri"/>
          <w:sz w:val="22"/>
          <w:lang w:val="lt-LT"/>
        </w:rPr>
      </w:pPr>
    </w:p>
    <w:p w14:paraId="48EB2F0C" w14:textId="77777777" w:rsidR="009A481F" w:rsidRPr="00784F82" w:rsidRDefault="009A481F" w:rsidP="007B7E06">
      <w:pPr>
        <w:rPr>
          <w:rFonts w:eastAsia="Calibri"/>
          <w:sz w:val="22"/>
          <w:lang w:val="lt-LT"/>
        </w:rPr>
      </w:pPr>
    </w:p>
    <w:p w14:paraId="0178C375" w14:textId="77777777" w:rsidR="009A481F" w:rsidRPr="00784F82" w:rsidRDefault="009A481F" w:rsidP="007B7E06">
      <w:pPr>
        <w:rPr>
          <w:rFonts w:eastAsia="Calibri"/>
          <w:sz w:val="22"/>
          <w:lang w:val="lt-LT"/>
        </w:rPr>
      </w:pPr>
    </w:p>
    <w:p w14:paraId="10EF1D79" w14:textId="77777777" w:rsidR="009A481F" w:rsidRPr="00784F82" w:rsidRDefault="009A481F" w:rsidP="007B7E06">
      <w:pPr>
        <w:rPr>
          <w:rFonts w:eastAsia="Calibri"/>
          <w:sz w:val="22"/>
          <w:lang w:val="lt-LT"/>
        </w:rPr>
      </w:pPr>
    </w:p>
    <w:p w14:paraId="404A66C0" w14:textId="77777777" w:rsidR="009A481F" w:rsidRPr="00784F82" w:rsidRDefault="009A481F" w:rsidP="007B7E06">
      <w:pPr>
        <w:jc w:val="center"/>
        <w:outlineLvl w:val="0"/>
        <w:rPr>
          <w:b/>
          <w:kern w:val="28"/>
          <w:sz w:val="22"/>
          <w:lang w:val="lt-LT"/>
        </w:rPr>
      </w:pPr>
      <w:r w:rsidRPr="00784F82">
        <w:rPr>
          <w:b/>
          <w:kern w:val="28"/>
          <w:sz w:val="22"/>
          <w:lang w:val="lt-LT"/>
        </w:rPr>
        <w:t>III PRIEDAS</w:t>
      </w:r>
    </w:p>
    <w:p w14:paraId="0154B726" w14:textId="77777777" w:rsidR="009A481F" w:rsidRPr="00784F82" w:rsidRDefault="009A481F" w:rsidP="007B7E06">
      <w:pPr>
        <w:rPr>
          <w:sz w:val="22"/>
          <w:lang w:val="lt-LT"/>
        </w:rPr>
      </w:pPr>
    </w:p>
    <w:p w14:paraId="2A02CB14" w14:textId="77777777" w:rsidR="009A481F" w:rsidRPr="00784F82" w:rsidRDefault="009A481F" w:rsidP="007B7E06">
      <w:pPr>
        <w:jc w:val="center"/>
        <w:rPr>
          <w:b/>
          <w:sz w:val="22"/>
          <w:lang w:val="lt-LT"/>
        </w:rPr>
      </w:pPr>
      <w:r w:rsidRPr="00784F82">
        <w:rPr>
          <w:b/>
          <w:sz w:val="22"/>
          <w:lang w:val="lt-LT"/>
        </w:rPr>
        <w:t>ŽENKLINIMAS IR PAKUOTĖS LAPELIS</w:t>
      </w:r>
    </w:p>
    <w:p w14:paraId="4835806E" w14:textId="77777777" w:rsidR="009A481F" w:rsidRPr="00784F82" w:rsidRDefault="009A481F" w:rsidP="007B7E06">
      <w:pPr>
        <w:rPr>
          <w:sz w:val="22"/>
          <w:lang w:val="lt-LT"/>
        </w:rPr>
      </w:pPr>
      <w:r w:rsidRPr="00784F82">
        <w:rPr>
          <w:sz w:val="22"/>
          <w:lang w:val="lt-LT"/>
        </w:rPr>
        <w:br w:type="page"/>
      </w:r>
    </w:p>
    <w:p w14:paraId="478CC9D9" w14:textId="77777777" w:rsidR="009A481F" w:rsidRPr="00784F82" w:rsidRDefault="009A481F" w:rsidP="007B7E06">
      <w:pPr>
        <w:rPr>
          <w:sz w:val="22"/>
          <w:lang w:val="lt-LT"/>
        </w:rPr>
      </w:pPr>
    </w:p>
    <w:p w14:paraId="7F286FBB" w14:textId="77777777" w:rsidR="009A481F" w:rsidRPr="00784F82" w:rsidRDefault="009A481F" w:rsidP="007B7E06">
      <w:pPr>
        <w:rPr>
          <w:sz w:val="22"/>
          <w:lang w:val="lt-LT"/>
        </w:rPr>
      </w:pPr>
    </w:p>
    <w:p w14:paraId="4D535A56" w14:textId="77777777" w:rsidR="009A481F" w:rsidRPr="00784F82" w:rsidRDefault="009A481F" w:rsidP="007B7E06">
      <w:pPr>
        <w:rPr>
          <w:sz w:val="22"/>
          <w:lang w:val="lt-LT"/>
        </w:rPr>
      </w:pPr>
    </w:p>
    <w:p w14:paraId="11BD6365" w14:textId="77777777" w:rsidR="009A481F" w:rsidRPr="00784F82" w:rsidRDefault="009A481F" w:rsidP="007B7E06">
      <w:pPr>
        <w:rPr>
          <w:sz w:val="22"/>
          <w:lang w:val="lt-LT"/>
        </w:rPr>
      </w:pPr>
    </w:p>
    <w:p w14:paraId="299ADE7A" w14:textId="77777777" w:rsidR="009A481F" w:rsidRPr="00784F82" w:rsidRDefault="009A481F" w:rsidP="007B7E06">
      <w:pPr>
        <w:rPr>
          <w:sz w:val="22"/>
          <w:lang w:val="lt-LT"/>
        </w:rPr>
      </w:pPr>
    </w:p>
    <w:p w14:paraId="3555BE6B" w14:textId="77777777" w:rsidR="009A481F" w:rsidRPr="00784F82" w:rsidRDefault="009A481F" w:rsidP="007B7E06">
      <w:pPr>
        <w:rPr>
          <w:sz w:val="22"/>
          <w:lang w:val="lt-LT"/>
        </w:rPr>
      </w:pPr>
    </w:p>
    <w:p w14:paraId="3576EF61" w14:textId="77777777" w:rsidR="009A481F" w:rsidRPr="00784F82" w:rsidRDefault="009A481F" w:rsidP="007B7E06">
      <w:pPr>
        <w:rPr>
          <w:sz w:val="22"/>
          <w:lang w:val="lt-LT"/>
        </w:rPr>
      </w:pPr>
    </w:p>
    <w:p w14:paraId="2ECA3448" w14:textId="77777777" w:rsidR="009A481F" w:rsidRPr="00784F82" w:rsidRDefault="009A481F" w:rsidP="007B7E06">
      <w:pPr>
        <w:rPr>
          <w:sz w:val="22"/>
          <w:lang w:val="lt-LT"/>
        </w:rPr>
      </w:pPr>
    </w:p>
    <w:p w14:paraId="1E44720B" w14:textId="77777777" w:rsidR="009A481F" w:rsidRPr="00784F82" w:rsidRDefault="009A481F" w:rsidP="007B7E06">
      <w:pPr>
        <w:rPr>
          <w:sz w:val="22"/>
          <w:lang w:val="lt-LT"/>
        </w:rPr>
      </w:pPr>
    </w:p>
    <w:p w14:paraId="42D7D934" w14:textId="77777777" w:rsidR="009A481F" w:rsidRPr="00784F82" w:rsidRDefault="009A481F" w:rsidP="007B7E06">
      <w:pPr>
        <w:rPr>
          <w:sz w:val="22"/>
          <w:lang w:val="lt-LT"/>
        </w:rPr>
      </w:pPr>
    </w:p>
    <w:p w14:paraId="6DB4651F" w14:textId="77777777" w:rsidR="009A481F" w:rsidRPr="00784F82" w:rsidRDefault="009A481F" w:rsidP="007B7E06">
      <w:pPr>
        <w:rPr>
          <w:sz w:val="22"/>
          <w:lang w:val="lt-LT"/>
        </w:rPr>
      </w:pPr>
    </w:p>
    <w:p w14:paraId="3C98502C" w14:textId="77777777" w:rsidR="009A481F" w:rsidRPr="00784F82" w:rsidRDefault="009A481F" w:rsidP="007B7E06">
      <w:pPr>
        <w:rPr>
          <w:sz w:val="22"/>
          <w:lang w:val="lt-LT"/>
        </w:rPr>
      </w:pPr>
    </w:p>
    <w:p w14:paraId="3A486FD7" w14:textId="77777777" w:rsidR="009A481F" w:rsidRPr="00784F82" w:rsidRDefault="009A481F" w:rsidP="007B7E06">
      <w:pPr>
        <w:rPr>
          <w:sz w:val="22"/>
          <w:lang w:val="lt-LT"/>
        </w:rPr>
      </w:pPr>
    </w:p>
    <w:p w14:paraId="07F76C5E" w14:textId="77777777" w:rsidR="009A481F" w:rsidRPr="00784F82" w:rsidRDefault="009A481F" w:rsidP="007B7E06">
      <w:pPr>
        <w:rPr>
          <w:sz w:val="22"/>
          <w:lang w:val="lt-LT"/>
        </w:rPr>
      </w:pPr>
    </w:p>
    <w:p w14:paraId="3A04FCC9" w14:textId="77777777" w:rsidR="009A481F" w:rsidRPr="00784F82" w:rsidRDefault="009A481F" w:rsidP="007B7E06">
      <w:pPr>
        <w:rPr>
          <w:sz w:val="22"/>
          <w:lang w:val="lt-LT"/>
        </w:rPr>
      </w:pPr>
    </w:p>
    <w:p w14:paraId="6C626C0E" w14:textId="77777777" w:rsidR="009A481F" w:rsidRPr="00784F82" w:rsidRDefault="009A481F" w:rsidP="007B7E06">
      <w:pPr>
        <w:rPr>
          <w:sz w:val="22"/>
          <w:lang w:val="lt-LT"/>
        </w:rPr>
      </w:pPr>
    </w:p>
    <w:p w14:paraId="16D84867" w14:textId="77777777" w:rsidR="009A481F" w:rsidRPr="00784F82" w:rsidRDefault="009A481F" w:rsidP="007B7E06">
      <w:pPr>
        <w:rPr>
          <w:sz w:val="22"/>
          <w:lang w:val="lt-LT"/>
        </w:rPr>
      </w:pPr>
    </w:p>
    <w:p w14:paraId="025E5FE1" w14:textId="77777777" w:rsidR="009A481F" w:rsidRPr="00784F82" w:rsidRDefault="009A481F" w:rsidP="007B7E06">
      <w:pPr>
        <w:rPr>
          <w:sz w:val="22"/>
          <w:lang w:val="lt-LT"/>
        </w:rPr>
      </w:pPr>
    </w:p>
    <w:p w14:paraId="7990E0A6" w14:textId="77777777" w:rsidR="009A481F" w:rsidRPr="00784F82" w:rsidRDefault="009A481F" w:rsidP="007B7E06">
      <w:pPr>
        <w:rPr>
          <w:sz w:val="22"/>
          <w:lang w:val="lt-LT"/>
        </w:rPr>
      </w:pPr>
    </w:p>
    <w:p w14:paraId="46073D10" w14:textId="77777777" w:rsidR="009A481F" w:rsidRPr="00784F82" w:rsidRDefault="009A481F" w:rsidP="007B7E06">
      <w:pPr>
        <w:rPr>
          <w:sz w:val="22"/>
          <w:lang w:val="lt-LT"/>
        </w:rPr>
      </w:pPr>
    </w:p>
    <w:p w14:paraId="1EBE69DA" w14:textId="77777777" w:rsidR="009A481F" w:rsidRPr="00784F82" w:rsidRDefault="009A481F" w:rsidP="007B7E06">
      <w:pPr>
        <w:rPr>
          <w:sz w:val="22"/>
          <w:lang w:val="lt-LT"/>
        </w:rPr>
      </w:pPr>
    </w:p>
    <w:p w14:paraId="09EF9E46" w14:textId="77777777" w:rsidR="009A481F" w:rsidRPr="00784F82" w:rsidRDefault="009A481F" w:rsidP="007B7E06">
      <w:pPr>
        <w:rPr>
          <w:sz w:val="22"/>
          <w:lang w:val="lt-LT"/>
        </w:rPr>
      </w:pPr>
    </w:p>
    <w:p w14:paraId="4897A13F" w14:textId="77777777" w:rsidR="009A481F" w:rsidRPr="00784F82" w:rsidRDefault="009A481F" w:rsidP="007B7E06">
      <w:pPr>
        <w:rPr>
          <w:rFonts w:eastAsia="Calibri"/>
          <w:sz w:val="22"/>
          <w:lang w:val="lt-LT"/>
        </w:rPr>
      </w:pPr>
    </w:p>
    <w:p w14:paraId="7C11C21A" w14:textId="77777777" w:rsidR="009A481F" w:rsidRPr="00784F82" w:rsidRDefault="009A481F" w:rsidP="007B7E06">
      <w:pPr>
        <w:jc w:val="center"/>
        <w:outlineLvl w:val="0"/>
        <w:rPr>
          <w:b/>
          <w:kern w:val="28"/>
          <w:sz w:val="22"/>
          <w:lang w:val="lt-LT"/>
        </w:rPr>
      </w:pPr>
      <w:r w:rsidRPr="00784F82">
        <w:rPr>
          <w:b/>
          <w:kern w:val="28"/>
          <w:sz w:val="22"/>
          <w:lang w:val="lt-LT"/>
        </w:rPr>
        <w:t>A. ŽENKLINIMAS</w:t>
      </w:r>
    </w:p>
    <w:p w14:paraId="505065F1"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outlineLvl w:val="1"/>
        <w:rPr>
          <w:b/>
          <w:sz w:val="22"/>
          <w:lang w:val="lt-LT"/>
        </w:rPr>
      </w:pPr>
      <w:r w:rsidRPr="00784F82">
        <w:rPr>
          <w:sz w:val="22"/>
          <w:lang w:val="lt-LT"/>
        </w:rPr>
        <w:br w:type="page"/>
      </w:r>
      <w:r w:rsidRPr="00784F82">
        <w:rPr>
          <w:b/>
          <w:sz w:val="22"/>
          <w:lang w:val="lt-LT"/>
        </w:rPr>
        <w:lastRenderedPageBreak/>
        <w:t xml:space="preserve">INFORMACIJA ANT IŠORINĖS PAKUOTĖS </w:t>
      </w:r>
    </w:p>
    <w:p w14:paraId="3763AA30" w14:textId="77777777" w:rsidR="009A481F" w:rsidRPr="00784F82" w:rsidRDefault="009A481F" w:rsidP="007B7E06">
      <w:pPr>
        <w:pBdr>
          <w:top w:val="single" w:sz="4" w:space="1" w:color="auto"/>
          <w:left w:val="single" w:sz="4" w:space="4" w:color="auto"/>
          <w:bottom w:val="single" w:sz="4" w:space="1" w:color="auto"/>
          <w:right w:val="single" w:sz="4" w:space="4" w:color="auto"/>
        </w:pBdr>
        <w:rPr>
          <w:sz w:val="22"/>
          <w:lang w:val="lt-LT"/>
        </w:rPr>
      </w:pPr>
    </w:p>
    <w:p w14:paraId="0584D2E6" w14:textId="77777777" w:rsidR="009A481F" w:rsidRPr="00784F82" w:rsidRDefault="009A481F" w:rsidP="007B7E06">
      <w:pPr>
        <w:pBdr>
          <w:top w:val="single" w:sz="4" w:space="1" w:color="auto"/>
          <w:left w:val="single" w:sz="4" w:space="4" w:color="auto"/>
          <w:bottom w:val="single" w:sz="4" w:space="1" w:color="auto"/>
          <w:right w:val="single" w:sz="4" w:space="4" w:color="auto"/>
        </w:pBdr>
        <w:rPr>
          <w:b/>
          <w:sz w:val="22"/>
          <w:lang w:val="lt-LT"/>
        </w:rPr>
      </w:pPr>
      <w:r w:rsidRPr="00784F82">
        <w:rPr>
          <w:b/>
          <w:sz w:val="22"/>
          <w:lang w:val="lt-LT"/>
        </w:rPr>
        <w:t>KARTONO DĖŽUTĖ</w:t>
      </w:r>
    </w:p>
    <w:p w14:paraId="539B84C4" w14:textId="77777777" w:rsidR="009A481F" w:rsidRPr="00784F82" w:rsidRDefault="009A481F" w:rsidP="007B7E06">
      <w:pPr>
        <w:rPr>
          <w:sz w:val="22"/>
          <w:lang w:val="lt-LT"/>
        </w:rPr>
      </w:pPr>
    </w:p>
    <w:p w14:paraId="10412A6C" w14:textId="77777777" w:rsidR="009A481F" w:rsidRPr="00784F82" w:rsidRDefault="009A481F" w:rsidP="007B7E06">
      <w:pPr>
        <w:tabs>
          <w:tab w:val="left" w:pos="567"/>
        </w:tabs>
        <w:rPr>
          <w:sz w:val="22"/>
          <w:lang w:val="lt-LT"/>
        </w:rPr>
      </w:pPr>
    </w:p>
    <w:p w14:paraId="2F053532"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1.</w:t>
      </w:r>
      <w:r w:rsidRPr="00784F82">
        <w:rPr>
          <w:b/>
          <w:sz w:val="22"/>
          <w:lang w:val="lt-LT"/>
        </w:rPr>
        <w:tab/>
        <w:t>VAISTINIO PREPARATO PAVADINIMAS</w:t>
      </w:r>
    </w:p>
    <w:p w14:paraId="75D68F56" w14:textId="77777777" w:rsidR="009A481F" w:rsidRPr="00784F82" w:rsidRDefault="009A481F" w:rsidP="007B7E06">
      <w:pPr>
        <w:tabs>
          <w:tab w:val="left" w:pos="567"/>
        </w:tabs>
        <w:rPr>
          <w:sz w:val="22"/>
          <w:lang w:val="lt-LT"/>
        </w:rPr>
      </w:pPr>
    </w:p>
    <w:p w14:paraId="4345BDB8" w14:textId="77777777" w:rsidR="009A481F" w:rsidRPr="00784F82" w:rsidRDefault="009A481F" w:rsidP="007B7E06">
      <w:pPr>
        <w:tabs>
          <w:tab w:val="left" w:pos="567"/>
        </w:tabs>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koncentratas infuziniam tirpalui</w:t>
      </w:r>
    </w:p>
    <w:p w14:paraId="658C0FD6" w14:textId="77777777" w:rsidR="009A481F" w:rsidRPr="00784F82" w:rsidRDefault="009A481F" w:rsidP="007B7E06">
      <w:pPr>
        <w:tabs>
          <w:tab w:val="left" w:pos="567"/>
        </w:tabs>
        <w:rPr>
          <w:sz w:val="22"/>
          <w:lang w:val="lt-LT"/>
        </w:rPr>
      </w:pPr>
      <w:proofErr w:type="spellStart"/>
      <w:r w:rsidRPr="00784F82">
        <w:rPr>
          <w:sz w:val="22"/>
          <w:lang w:val="lt-LT"/>
        </w:rPr>
        <w:t>Aciclovirum</w:t>
      </w:r>
      <w:proofErr w:type="spellEnd"/>
    </w:p>
    <w:p w14:paraId="49487655" w14:textId="77777777" w:rsidR="009A481F" w:rsidRPr="00784F82" w:rsidRDefault="009A481F" w:rsidP="007B7E06">
      <w:pPr>
        <w:tabs>
          <w:tab w:val="left" w:pos="567"/>
        </w:tabs>
        <w:rPr>
          <w:sz w:val="22"/>
          <w:lang w:val="lt-LT"/>
        </w:rPr>
      </w:pPr>
    </w:p>
    <w:p w14:paraId="7BF082CD" w14:textId="77777777" w:rsidR="009A481F" w:rsidRPr="00784F82" w:rsidRDefault="009A481F" w:rsidP="007B7E06">
      <w:pPr>
        <w:tabs>
          <w:tab w:val="left" w:pos="567"/>
        </w:tabs>
        <w:rPr>
          <w:sz w:val="22"/>
          <w:lang w:val="lt-LT"/>
        </w:rPr>
      </w:pPr>
    </w:p>
    <w:p w14:paraId="54D6F034"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2.</w:t>
      </w:r>
      <w:r w:rsidRPr="00784F82">
        <w:rPr>
          <w:b/>
          <w:sz w:val="22"/>
          <w:lang w:val="lt-LT"/>
        </w:rPr>
        <w:tab/>
        <w:t>VEIKLIOJI (-IOS) MEDŽIAGA (-OS) IR JOS (-Ų) KIEKIS (-IAI)</w:t>
      </w:r>
    </w:p>
    <w:p w14:paraId="54C9CCF0" w14:textId="77777777" w:rsidR="009A481F" w:rsidRPr="00784F82" w:rsidRDefault="009A481F" w:rsidP="007B7E06">
      <w:pPr>
        <w:tabs>
          <w:tab w:val="left" w:pos="567"/>
        </w:tabs>
        <w:rPr>
          <w:sz w:val="22"/>
          <w:lang w:val="lt-LT"/>
        </w:rPr>
      </w:pPr>
    </w:p>
    <w:p w14:paraId="5CC7E90E" w14:textId="77777777" w:rsidR="009A481F" w:rsidRPr="00784F82" w:rsidRDefault="009A481F" w:rsidP="007B7E06">
      <w:pPr>
        <w:tabs>
          <w:tab w:val="left" w:pos="567"/>
        </w:tabs>
        <w:rPr>
          <w:sz w:val="22"/>
          <w:lang w:val="lt-LT"/>
        </w:rPr>
      </w:pPr>
      <w:r w:rsidRPr="00784F82">
        <w:rPr>
          <w:sz w:val="22"/>
          <w:lang w:val="lt-LT"/>
        </w:rPr>
        <w:t xml:space="preserve">Kiekviename ml yra 25 mg </w:t>
      </w:r>
      <w:proofErr w:type="spellStart"/>
      <w:r w:rsidRPr="00784F82">
        <w:rPr>
          <w:sz w:val="22"/>
          <w:lang w:val="lt-LT"/>
        </w:rPr>
        <w:t>acikloviro</w:t>
      </w:r>
      <w:proofErr w:type="spellEnd"/>
      <w:r w:rsidRPr="00784F82">
        <w:rPr>
          <w:sz w:val="22"/>
          <w:lang w:val="lt-LT"/>
        </w:rPr>
        <w:t xml:space="preserve"> (</w:t>
      </w:r>
      <w:proofErr w:type="spellStart"/>
      <w:r w:rsidRPr="00784F82">
        <w:rPr>
          <w:sz w:val="22"/>
          <w:lang w:val="lt-LT"/>
        </w:rPr>
        <w:t>acikloviro</w:t>
      </w:r>
      <w:proofErr w:type="spellEnd"/>
      <w:r w:rsidRPr="00784F82">
        <w:rPr>
          <w:sz w:val="22"/>
          <w:lang w:val="lt-LT"/>
        </w:rPr>
        <w:t xml:space="preserve"> natrio druskos pavidalu).</w:t>
      </w:r>
    </w:p>
    <w:p w14:paraId="7C449E11" w14:textId="77777777" w:rsidR="009A481F" w:rsidRPr="00784F82" w:rsidRDefault="009A481F" w:rsidP="007B7E06">
      <w:pPr>
        <w:tabs>
          <w:tab w:val="left" w:pos="567"/>
        </w:tabs>
        <w:rPr>
          <w:sz w:val="22"/>
          <w:lang w:val="lt-LT"/>
        </w:rPr>
      </w:pPr>
    </w:p>
    <w:p w14:paraId="6F70E62A" w14:textId="77777777" w:rsidR="009A481F" w:rsidRPr="00784F82" w:rsidRDefault="009A481F" w:rsidP="007B7E06">
      <w:pPr>
        <w:tabs>
          <w:tab w:val="left" w:pos="567"/>
        </w:tabs>
        <w:jc w:val="both"/>
        <w:rPr>
          <w:color w:val="000000"/>
          <w:sz w:val="22"/>
          <w:lang w:val="lt-LT"/>
        </w:rPr>
      </w:pPr>
      <w:r w:rsidRPr="00784F82">
        <w:rPr>
          <w:sz w:val="22"/>
          <w:lang w:val="lt-LT"/>
        </w:rPr>
        <w:t xml:space="preserve">Kiekviename </w:t>
      </w:r>
      <w:r w:rsidRPr="00784F82">
        <w:rPr>
          <w:color w:val="000000"/>
          <w:sz w:val="22"/>
          <w:lang w:val="lt-LT"/>
        </w:rPr>
        <w:t xml:space="preserve">10 ml flakone yra 250 mg </w:t>
      </w:r>
      <w:proofErr w:type="spellStart"/>
      <w:r w:rsidRPr="00784F82">
        <w:rPr>
          <w:color w:val="000000"/>
          <w:sz w:val="22"/>
          <w:lang w:val="lt-LT"/>
        </w:rPr>
        <w:t>acikloviro</w:t>
      </w:r>
      <w:proofErr w:type="spellEnd"/>
      <w:r w:rsidRPr="00784F82">
        <w:rPr>
          <w:color w:val="000000"/>
          <w:sz w:val="22"/>
          <w:lang w:val="lt-LT"/>
        </w:rPr>
        <w:t>.</w:t>
      </w:r>
    </w:p>
    <w:p w14:paraId="593AB9FD" w14:textId="77777777" w:rsidR="009A481F" w:rsidRPr="00784F82" w:rsidRDefault="009A481F" w:rsidP="007B7E06">
      <w:pPr>
        <w:tabs>
          <w:tab w:val="left" w:pos="567"/>
        </w:tabs>
        <w:jc w:val="both"/>
        <w:rPr>
          <w:color w:val="000000"/>
          <w:sz w:val="22"/>
          <w:highlight w:val="lightGray"/>
          <w:lang w:val="lt-LT"/>
        </w:rPr>
      </w:pPr>
      <w:r w:rsidRPr="00784F82">
        <w:rPr>
          <w:color w:val="000000"/>
          <w:sz w:val="22"/>
          <w:highlight w:val="lightGray"/>
          <w:lang w:val="lt-LT"/>
        </w:rPr>
        <w:t xml:space="preserve">Kiekviename 20 ml flakone yra 500 mg </w:t>
      </w:r>
      <w:proofErr w:type="spellStart"/>
      <w:r w:rsidRPr="00784F82">
        <w:rPr>
          <w:color w:val="000000"/>
          <w:sz w:val="22"/>
          <w:highlight w:val="lightGray"/>
          <w:lang w:val="lt-LT"/>
        </w:rPr>
        <w:t>acikloviro</w:t>
      </w:r>
      <w:proofErr w:type="spellEnd"/>
      <w:r w:rsidRPr="00784F82">
        <w:rPr>
          <w:color w:val="000000"/>
          <w:sz w:val="22"/>
          <w:highlight w:val="lightGray"/>
          <w:lang w:val="lt-LT"/>
        </w:rPr>
        <w:t>.</w:t>
      </w:r>
    </w:p>
    <w:p w14:paraId="3CFE0BEE" w14:textId="77777777" w:rsidR="009A481F" w:rsidRPr="00784F82" w:rsidRDefault="009A481F" w:rsidP="007B7E06">
      <w:pPr>
        <w:tabs>
          <w:tab w:val="left" w:pos="567"/>
        </w:tabs>
        <w:rPr>
          <w:sz w:val="22"/>
          <w:lang w:val="lt-LT"/>
        </w:rPr>
      </w:pPr>
    </w:p>
    <w:p w14:paraId="791C8E50" w14:textId="77777777" w:rsidR="009A481F" w:rsidRPr="00784F82" w:rsidRDefault="009A481F" w:rsidP="007B7E06">
      <w:pPr>
        <w:tabs>
          <w:tab w:val="left" w:pos="567"/>
        </w:tabs>
        <w:rPr>
          <w:sz w:val="22"/>
          <w:lang w:val="lt-LT"/>
        </w:rPr>
      </w:pPr>
    </w:p>
    <w:p w14:paraId="578C7FA2"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3.</w:t>
      </w:r>
      <w:r w:rsidRPr="00784F82">
        <w:rPr>
          <w:b/>
          <w:sz w:val="22"/>
          <w:lang w:val="lt-LT"/>
        </w:rPr>
        <w:tab/>
        <w:t>PAGALBINIŲ MEDŽIAGŲ SĄRAŠAS</w:t>
      </w:r>
    </w:p>
    <w:p w14:paraId="44094B55" w14:textId="77777777" w:rsidR="009A481F" w:rsidRPr="00784F82" w:rsidRDefault="009A481F" w:rsidP="007B7E06">
      <w:pPr>
        <w:tabs>
          <w:tab w:val="left" w:pos="567"/>
        </w:tabs>
        <w:rPr>
          <w:sz w:val="22"/>
          <w:lang w:val="lt-LT"/>
        </w:rPr>
      </w:pPr>
    </w:p>
    <w:p w14:paraId="339BE1C8" w14:textId="77777777" w:rsidR="009A481F" w:rsidRPr="00784F82" w:rsidRDefault="009A481F" w:rsidP="007B7E06">
      <w:pPr>
        <w:tabs>
          <w:tab w:val="left" w:pos="567"/>
        </w:tabs>
        <w:rPr>
          <w:sz w:val="22"/>
          <w:lang w:val="lt-LT"/>
        </w:rPr>
      </w:pPr>
      <w:r w:rsidRPr="00784F82">
        <w:rPr>
          <w:sz w:val="22"/>
          <w:lang w:val="lt-LT"/>
        </w:rPr>
        <w:t>Pagalbinės medžiagos: injekcinis vanduo, natrio hidroksidas (pH koreguoti), vandenilio chlorido rūgštis (pH koreguoti).</w:t>
      </w:r>
    </w:p>
    <w:p w14:paraId="7E3190B1" w14:textId="77777777" w:rsidR="009A481F" w:rsidRPr="00784F82" w:rsidRDefault="009A481F" w:rsidP="007B7E06">
      <w:pPr>
        <w:tabs>
          <w:tab w:val="left" w:pos="567"/>
        </w:tabs>
        <w:rPr>
          <w:sz w:val="22"/>
          <w:lang w:val="lt-LT"/>
        </w:rPr>
      </w:pPr>
      <w:r w:rsidRPr="00784F82">
        <w:rPr>
          <w:sz w:val="22"/>
          <w:lang w:val="lt-LT"/>
        </w:rPr>
        <w:t>Daugiau informacijos pateikta pakuotės lapelyje.</w:t>
      </w:r>
    </w:p>
    <w:p w14:paraId="4E88CABD" w14:textId="77777777" w:rsidR="009A481F" w:rsidRPr="00784F82" w:rsidRDefault="009A481F" w:rsidP="007B7E06">
      <w:pPr>
        <w:tabs>
          <w:tab w:val="left" w:pos="567"/>
        </w:tabs>
        <w:rPr>
          <w:sz w:val="22"/>
          <w:lang w:val="lt-LT"/>
        </w:rPr>
      </w:pPr>
    </w:p>
    <w:p w14:paraId="70D698FD" w14:textId="77777777" w:rsidR="009A481F" w:rsidRPr="00784F82" w:rsidRDefault="009A481F" w:rsidP="007B7E06">
      <w:pPr>
        <w:tabs>
          <w:tab w:val="left" w:pos="567"/>
        </w:tabs>
        <w:rPr>
          <w:sz w:val="22"/>
          <w:lang w:val="lt-LT"/>
        </w:rPr>
      </w:pPr>
    </w:p>
    <w:p w14:paraId="73B80410"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4.</w:t>
      </w:r>
      <w:r w:rsidRPr="00784F82">
        <w:rPr>
          <w:b/>
          <w:sz w:val="22"/>
          <w:lang w:val="lt-LT"/>
        </w:rPr>
        <w:tab/>
        <w:t>FARMACINĖ FORMA IR KIEKIS PAKUOTĖJE</w:t>
      </w:r>
    </w:p>
    <w:p w14:paraId="7580D837" w14:textId="77777777" w:rsidR="009A481F" w:rsidRPr="00784F82" w:rsidRDefault="009A481F" w:rsidP="007B7E06">
      <w:pPr>
        <w:tabs>
          <w:tab w:val="left" w:pos="567"/>
        </w:tabs>
        <w:rPr>
          <w:sz w:val="22"/>
          <w:lang w:val="lt-LT"/>
        </w:rPr>
      </w:pPr>
    </w:p>
    <w:p w14:paraId="6AF3A04D" w14:textId="77777777" w:rsidR="009A481F" w:rsidRPr="00784F82" w:rsidRDefault="009A481F" w:rsidP="007B7E06">
      <w:pPr>
        <w:tabs>
          <w:tab w:val="left" w:pos="567"/>
        </w:tabs>
        <w:rPr>
          <w:sz w:val="22"/>
          <w:lang w:val="lt-LT"/>
        </w:rPr>
      </w:pPr>
      <w:r w:rsidRPr="00784F82">
        <w:rPr>
          <w:sz w:val="22"/>
          <w:lang w:val="lt-LT"/>
        </w:rPr>
        <w:t>Koncentratas infuziniam tirpalui</w:t>
      </w:r>
    </w:p>
    <w:p w14:paraId="1F59A096" w14:textId="77777777" w:rsidR="009A481F" w:rsidRPr="00784F82" w:rsidRDefault="009A481F" w:rsidP="007B7E06">
      <w:pPr>
        <w:tabs>
          <w:tab w:val="left" w:pos="567"/>
        </w:tabs>
        <w:rPr>
          <w:sz w:val="22"/>
          <w:lang w:val="lt-LT"/>
        </w:rPr>
      </w:pPr>
      <w:r w:rsidRPr="00784F82">
        <w:rPr>
          <w:sz w:val="22"/>
          <w:lang w:val="lt-LT"/>
        </w:rPr>
        <w:t>Skaidrus, bespalvis tirpalas be matomų dalelių.</w:t>
      </w:r>
    </w:p>
    <w:p w14:paraId="4C7262A6" w14:textId="77777777" w:rsidR="009A481F" w:rsidRPr="00784F82" w:rsidRDefault="009A481F" w:rsidP="007B7E06">
      <w:pPr>
        <w:tabs>
          <w:tab w:val="left" w:pos="567"/>
        </w:tabs>
        <w:rPr>
          <w:sz w:val="22"/>
          <w:lang w:val="lt-LT"/>
        </w:rPr>
      </w:pPr>
    </w:p>
    <w:p w14:paraId="5B3F5112" w14:textId="77777777" w:rsidR="009A481F" w:rsidRPr="00784F82" w:rsidRDefault="009A481F" w:rsidP="007B7E06">
      <w:pPr>
        <w:tabs>
          <w:tab w:val="left" w:pos="567"/>
        </w:tabs>
        <w:rPr>
          <w:sz w:val="22"/>
          <w:lang w:val="lt-LT"/>
        </w:rPr>
      </w:pPr>
      <w:r w:rsidRPr="00784F82">
        <w:rPr>
          <w:sz w:val="22"/>
          <w:lang w:val="lt-LT"/>
        </w:rPr>
        <w:t>5 x 10 ml flakonai</w:t>
      </w:r>
    </w:p>
    <w:p w14:paraId="2716066B" w14:textId="77777777" w:rsidR="009A481F" w:rsidRPr="00784F82" w:rsidRDefault="009A481F" w:rsidP="007B7E06">
      <w:pPr>
        <w:tabs>
          <w:tab w:val="left" w:pos="567"/>
        </w:tabs>
        <w:rPr>
          <w:sz w:val="22"/>
          <w:highlight w:val="lightGray"/>
          <w:lang w:val="lt-LT"/>
        </w:rPr>
      </w:pPr>
      <w:r w:rsidRPr="00784F82">
        <w:rPr>
          <w:sz w:val="22"/>
          <w:highlight w:val="lightGray"/>
          <w:lang w:val="lt-LT"/>
        </w:rPr>
        <w:t>10 x 10 ml flakonų</w:t>
      </w:r>
    </w:p>
    <w:p w14:paraId="1300F969" w14:textId="77777777" w:rsidR="009A481F" w:rsidRPr="00784F82" w:rsidRDefault="009A481F" w:rsidP="007B7E06">
      <w:pPr>
        <w:tabs>
          <w:tab w:val="left" w:pos="567"/>
        </w:tabs>
        <w:rPr>
          <w:sz w:val="22"/>
          <w:highlight w:val="lightGray"/>
          <w:lang w:val="lt-LT"/>
        </w:rPr>
      </w:pPr>
      <w:r w:rsidRPr="00784F82">
        <w:rPr>
          <w:sz w:val="22"/>
          <w:highlight w:val="lightGray"/>
          <w:lang w:val="lt-LT"/>
        </w:rPr>
        <w:t>20 x 10 ml flakonų</w:t>
      </w:r>
    </w:p>
    <w:p w14:paraId="276CF003" w14:textId="77777777" w:rsidR="009A481F" w:rsidRPr="00784F82" w:rsidRDefault="009A481F" w:rsidP="007B7E06">
      <w:pPr>
        <w:tabs>
          <w:tab w:val="left" w:pos="567"/>
        </w:tabs>
        <w:rPr>
          <w:sz w:val="22"/>
          <w:highlight w:val="lightGray"/>
          <w:lang w:val="lt-LT"/>
        </w:rPr>
      </w:pPr>
      <w:r w:rsidRPr="00784F82">
        <w:rPr>
          <w:sz w:val="22"/>
          <w:highlight w:val="lightGray"/>
          <w:lang w:val="lt-LT"/>
        </w:rPr>
        <w:t>5 x 20 ml flakonai</w:t>
      </w:r>
    </w:p>
    <w:p w14:paraId="194065C7" w14:textId="77777777" w:rsidR="009A481F" w:rsidRPr="00784F82" w:rsidRDefault="009A481F" w:rsidP="007B7E06">
      <w:pPr>
        <w:tabs>
          <w:tab w:val="left" w:pos="567"/>
        </w:tabs>
        <w:rPr>
          <w:sz w:val="22"/>
          <w:highlight w:val="lightGray"/>
          <w:lang w:val="lt-LT"/>
        </w:rPr>
      </w:pPr>
      <w:r w:rsidRPr="00784F82">
        <w:rPr>
          <w:sz w:val="22"/>
          <w:highlight w:val="lightGray"/>
          <w:lang w:val="lt-LT"/>
        </w:rPr>
        <w:t>10 x 20 ml flakonų</w:t>
      </w:r>
    </w:p>
    <w:p w14:paraId="568D5018" w14:textId="77777777" w:rsidR="009A481F" w:rsidRPr="00784F82" w:rsidRDefault="009A481F" w:rsidP="007B7E06">
      <w:pPr>
        <w:tabs>
          <w:tab w:val="left" w:pos="567"/>
        </w:tabs>
        <w:rPr>
          <w:sz w:val="22"/>
          <w:lang w:val="lt-LT"/>
        </w:rPr>
      </w:pPr>
      <w:r w:rsidRPr="00784F82">
        <w:rPr>
          <w:sz w:val="22"/>
          <w:highlight w:val="lightGray"/>
          <w:lang w:val="lt-LT"/>
        </w:rPr>
        <w:t>20 x 20 ml flakonų</w:t>
      </w:r>
    </w:p>
    <w:p w14:paraId="06468988" w14:textId="77777777" w:rsidR="009A481F" w:rsidRPr="00784F82" w:rsidRDefault="009A481F" w:rsidP="007B7E06">
      <w:pPr>
        <w:tabs>
          <w:tab w:val="left" w:pos="567"/>
        </w:tabs>
        <w:rPr>
          <w:sz w:val="22"/>
          <w:lang w:val="lt-LT"/>
        </w:rPr>
      </w:pPr>
    </w:p>
    <w:p w14:paraId="5B16CD98" w14:textId="77777777" w:rsidR="009A481F" w:rsidRPr="00784F82" w:rsidRDefault="009A481F" w:rsidP="007B7E06">
      <w:pPr>
        <w:tabs>
          <w:tab w:val="left" w:pos="567"/>
        </w:tabs>
        <w:rPr>
          <w:sz w:val="22"/>
          <w:lang w:val="lt-LT"/>
        </w:rPr>
      </w:pPr>
    </w:p>
    <w:p w14:paraId="14DA19FC"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5.</w:t>
      </w:r>
      <w:r w:rsidRPr="00784F82">
        <w:rPr>
          <w:b/>
          <w:sz w:val="22"/>
          <w:lang w:val="lt-LT"/>
        </w:rPr>
        <w:tab/>
        <w:t>VARTOJIMO METODAS IR BŪDAS(-AI)</w:t>
      </w:r>
    </w:p>
    <w:p w14:paraId="0E23A341" w14:textId="77777777" w:rsidR="009A481F" w:rsidRPr="00784F82" w:rsidRDefault="009A481F" w:rsidP="007B7E06">
      <w:pPr>
        <w:tabs>
          <w:tab w:val="left" w:pos="567"/>
        </w:tabs>
        <w:rPr>
          <w:sz w:val="22"/>
          <w:lang w:val="lt-LT"/>
        </w:rPr>
      </w:pPr>
    </w:p>
    <w:p w14:paraId="083AABC4" w14:textId="77777777" w:rsidR="009A481F" w:rsidRPr="00784F82" w:rsidRDefault="009A481F" w:rsidP="007B7E06">
      <w:pPr>
        <w:tabs>
          <w:tab w:val="left" w:pos="567"/>
        </w:tabs>
        <w:rPr>
          <w:sz w:val="22"/>
          <w:lang w:val="lt-LT"/>
        </w:rPr>
      </w:pPr>
      <w:r w:rsidRPr="00784F82">
        <w:rPr>
          <w:sz w:val="22"/>
          <w:lang w:val="lt-LT"/>
        </w:rPr>
        <w:t>Tik vienkartiniam vartojimui.</w:t>
      </w:r>
    </w:p>
    <w:p w14:paraId="4DDC25B1" w14:textId="77777777" w:rsidR="009A481F" w:rsidRPr="00784F82" w:rsidRDefault="009A481F" w:rsidP="007B7E06">
      <w:pPr>
        <w:tabs>
          <w:tab w:val="left" w:pos="567"/>
        </w:tabs>
        <w:rPr>
          <w:sz w:val="22"/>
          <w:lang w:val="lt-LT"/>
        </w:rPr>
      </w:pPr>
      <w:r w:rsidRPr="00784F82">
        <w:rPr>
          <w:sz w:val="22"/>
          <w:lang w:val="lt-LT"/>
        </w:rPr>
        <w:t>Leisti tik į veną.</w:t>
      </w:r>
    </w:p>
    <w:p w14:paraId="119EC694" w14:textId="77777777" w:rsidR="009A481F" w:rsidRPr="00784F82" w:rsidRDefault="009A481F" w:rsidP="007B7E06">
      <w:pPr>
        <w:tabs>
          <w:tab w:val="left" w:pos="567"/>
        </w:tabs>
        <w:rPr>
          <w:sz w:val="22"/>
          <w:lang w:val="lt-LT"/>
        </w:rPr>
      </w:pPr>
      <w:r w:rsidRPr="00784F82">
        <w:rPr>
          <w:sz w:val="22"/>
          <w:lang w:val="lt-LT"/>
        </w:rPr>
        <w:t xml:space="preserve">Prieš vartojimą perskaitykite pakuotės lapelį. </w:t>
      </w:r>
    </w:p>
    <w:p w14:paraId="1334D5FD" w14:textId="77777777" w:rsidR="009A481F" w:rsidRPr="00784F82" w:rsidRDefault="009A481F" w:rsidP="007B7E06">
      <w:pPr>
        <w:tabs>
          <w:tab w:val="left" w:pos="567"/>
        </w:tabs>
        <w:rPr>
          <w:sz w:val="22"/>
          <w:lang w:val="lt-LT"/>
        </w:rPr>
      </w:pPr>
    </w:p>
    <w:p w14:paraId="6D02038E" w14:textId="77777777" w:rsidR="009A481F" w:rsidRPr="00784F82" w:rsidRDefault="009A481F" w:rsidP="007B7E06">
      <w:pPr>
        <w:tabs>
          <w:tab w:val="left" w:pos="567"/>
        </w:tabs>
        <w:rPr>
          <w:sz w:val="22"/>
          <w:lang w:val="lt-LT"/>
        </w:rPr>
      </w:pPr>
    </w:p>
    <w:p w14:paraId="014F44B8"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6.</w:t>
      </w:r>
      <w:r w:rsidRPr="00784F82">
        <w:rPr>
          <w:b/>
          <w:sz w:val="22"/>
          <w:lang w:val="lt-LT"/>
        </w:rPr>
        <w:tab/>
        <w:t>SPECIALUS ĮSPĖJIMAS, KAD VAISTINĮ PREPARATĄ BŪTINA LAIKYTI VAIKAMS NEPASTEBIMOJE IR NEPASIEKIAMOJE VIETOJE</w:t>
      </w:r>
    </w:p>
    <w:p w14:paraId="590BEA22" w14:textId="77777777" w:rsidR="009A481F" w:rsidRPr="00784F82" w:rsidRDefault="009A481F" w:rsidP="007B7E06">
      <w:pPr>
        <w:tabs>
          <w:tab w:val="left" w:pos="567"/>
        </w:tabs>
        <w:rPr>
          <w:sz w:val="22"/>
          <w:lang w:val="lt-LT"/>
        </w:rPr>
      </w:pPr>
    </w:p>
    <w:p w14:paraId="39220966" w14:textId="77777777" w:rsidR="009A481F" w:rsidRPr="00784F82" w:rsidRDefault="009A481F" w:rsidP="007B7E06">
      <w:pPr>
        <w:tabs>
          <w:tab w:val="left" w:pos="567"/>
        </w:tabs>
        <w:rPr>
          <w:sz w:val="22"/>
          <w:lang w:val="lt-LT"/>
        </w:rPr>
      </w:pPr>
      <w:r w:rsidRPr="00784F82">
        <w:rPr>
          <w:sz w:val="22"/>
          <w:lang w:val="lt-LT"/>
        </w:rPr>
        <w:t>Laikyti vaikams nepastebimoje ir nepasiekiamoje vietoje.</w:t>
      </w:r>
    </w:p>
    <w:p w14:paraId="69CF5456" w14:textId="77777777" w:rsidR="009A481F" w:rsidRPr="00784F82" w:rsidRDefault="009A481F" w:rsidP="007B7E06">
      <w:pPr>
        <w:tabs>
          <w:tab w:val="left" w:pos="567"/>
        </w:tabs>
        <w:rPr>
          <w:sz w:val="22"/>
          <w:lang w:val="lt-LT"/>
        </w:rPr>
      </w:pPr>
    </w:p>
    <w:p w14:paraId="51E34F9E" w14:textId="77777777" w:rsidR="009A481F" w:rsidRPr="00784F82" w:rsidRDefault="009A481F" w:rsidP="007B7E06">
      <w:pPr>
        <w:tabs>
          <w:tab w:val="left" w:pos="567"/>
        </w:tabs>
        <w:rPr>
          <w:sz w:val="22"/>
          <w:lang w:val="lt-LT"/>
        </w:rPr>
      </w:pPr>
    </w:p>
    <w:p w14:paraId="18723B37"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7.</w:t>
      </w:r>
      <w:r w:rsidRPr="00784F82">
        <w:rPr>
          <w:b/>
          <w:sz w:val="22"/>
          <w:lang w:val="lt-LT"/>
        </w:rPr>
        <w:tab/>
        <w:t>KITAS (-I) SPECIALUS (-ŪS) ĮSPĖJIMAS (-AI) (JEI REIKIA)</w:t>
      </w:r>
    </w:p>
    <w:p w14:paraId="71566626" w14:textId="77777777" w:rsidR="009A481F" w:rsidRPr="00784F82" w:rsidRDefault="009A481F" w:rsidP="007B7E06">
      <w:pPr>
        <w:tabs>
          <w:tab w:val="left" w:pos="567"/>
        </w:tabs>
        <w:rPr>
          <w:sz w:val="22"/>
          <w:lang w:val="lt-LT"/>
        </w:rPr>
      </w:pPr>
    </w:p>
    <w:p w14:paraId="1A99B059" w14:textId="77777777" w:rsidR="009A481F" w:rsidRPr="00784F82" w:rsidRDefault="009A481F" w:rsidP="007B7E06">
      <w:pPr>
        <w:tabs>
          <w:tab w:val="left" w:pos="567"/>
        </w:tabs>
        <w:rPr>
          <w:sz w:val="22"/>
          <w:lang w:val="lt-LT"/>
        </w:rPr>
      </w:pPr>
      <w:r w:rsidRPr="00784F82">
        <w:rPr>
          <w:sz w:val="22"/>
          <w:lang w:val="lt-LT"/>
        </w:rPr>
        <w:t>Vartoti tik skaidrų tirpalą, kuriame nėra dalelių.</w:t>
      </w:r>
    </w:p>
    <w:p w14:paraId="150F1995" w14:textId="77777777" w:rsidR="009A481F" w:rsidRPr="00784F82" w:rsidRDefault="009A481F" w:rsidP="007B7E06">
      <w:pPr>
        <w:tabs>
          <w:tab w:val="left" w:pos="567"/>
        </w:tabs>
        <w:rPr>
          <w:sz w:val="22"/>
          <w:lang w:val="lt-LT"/>
        </w:rPr>
      </w:pPr>
      <w:r w:rsidRPr="00784F82">
        <w:rPr>
          <w:sz w:val="22"/>
          <w:lang w:val="lt-LT"/>
        </w:rPr>
        <w:lastRenderedPageBreak/>
        <w:t>Prieš vartojimą būtina praskiesti.</w:t>
      </w:r>
    </w:p>
    <w:p w14:paraId="7F551509" w14:textId="77777777" w:rsidR="009A481F" w:rsidRPr="00784F82" w:rsidRDefault="009A481F" w:rsidP="007B7E06">
      <w:pPr>
        <w:tabs>
          <w:tab w:val="left" w:pos="567"/>
        </w:tabs>
        <w:rPr>
          <w:sz w:val="22"/>
          <w:lang w:val="lt-LT"/>
        </w:rPr>
      </w:pPr>
    </w:p>
    <w:p w14:paraId="7E14E50A" w14:textId="77777777" w:rsidR="009A481F" w:rsidRPr="00784F82" w:rsidRDefault="009A481F" w:rsidP="007B7E06">
      <w:pPr>
        <w:tabs>
          <w:tab w:val="left" w:pos="567"/>
        </w:tabs>
        <w:rPr>
          <w:sz w:val="22"/>
          <w:lang w:val="lt-LT"/>
        </w:rPr>
      </w:pPr>
    </w:p>
    <w:p w14:paraId="02A3AAB2"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8.</w:t>
      </w:r>
      <w:r w:rsidRPr="00784F82">
        <w:rPr>
          <w:b/>
          <w:sz w:val="22"/>
          <w:lang w:val="lt-LT"/>
        </w:rPr>
        <w:tab/>
        <w:t>TINKAMUMO LAIKAS</w:t>
      </w:r>
    </w:p>
    <w:p w14:paraId="5BD81E18" w14:textId="77777777" w:rsidR="009A481F" w:rsidRPr="00784F82" w:rsidRDefault="009A481F" w:rsidP="007B7E06">
      <w:pPr>
        <w:tabs>
          <w:tab w:val="left" w:pos="567"/>
        </w:tabs>
        <w:rPr>
          <w:sz w:val="22"/>
          <w:lang w:val="lt-LT"/>
        </w:rPr>
      </w:pPr>
    </w:p>
    <w:p w14:paraId="0D0757BD" w14:textId="77777777" w:rsidR="009A481F" w:rsidRPr="00784F82" w:rsidRDefault="009A481F" w:rsidP="007B7E06">
      <w:pPr>
        <w:tabs>
          <w:tab w:val="left" w:pos="567"/>
        </w:tabs>
        <w:rPr>
          <w:sz w:val="22"/>
          <w:lang w:val="lt-LT"/>
        </w:rPr>
      </w:pPr>
      <w:r w:rsidRPr="00784F82">
        <w:rPr>
          <w:sz w:val="22"/>
          <w:lang w:val="lt-LT"/>
        </w:rPr>
        <w:t xml:space="preserve">EXP </w:t>
      </w:r>
      <w:r w:rsidRPr="00784F82">
        <w:rPr>
          <w:sz w:val="22"/>
          <w:lang w:val="it-IT"/>
        </w:rPr>
        <w:t>mm/MMMM</w:t>
      </w:r>
    </w:p>
    <w:p w14:paraId="6DBDB00B" w14:textId="77777777" w:rsidR="009A481F" w:rsidRPr="00784F82" w:rsidRDefault="009A481F" w:rsidP="007B7E06">
      <w:pPr>
        <w:tabs>
          <w:tab w:val="left" w:pos="567"/>
        </w:tabs>
        <w:rPr>
          <w:sz w:val="22"/>
          <w:lang w:val="lt-LT"/>
        </w:rPr>
      </w:pPr>
      <w:r w:rsidRPr="00784F82">
        <w:rPr>
          <w:sz w:val="22"/>
          <w:lang w:val="lt-LT"/>
        </w:rPr>
        <w:t>Po pirmojo atidarymo vartoti nedelsiant.</w:t>
      </w:r>
    </w:p>
    <w:p w14:paraId="211793A7" w14:textId="77777777" w:rsidR="009A481F" w:rsidRPr="00784F82" w:rsidRDefault="009A481F" w:rsidP="007B7E06">
      <w:pPr>
        <w:tabs>
          <w:tab w:val="left" w:pos="567"/>
        </w:tabs>
        <w:rPr>
          <w:sz w:val="22"/>
          <w:lang w:val="lt-LT"/>
        </w:rPr>
      </w:pPr>
    </w:p>
    <w:p w14:paraId="208838AC" w14:textId="77777777" w:rsidR="009A481F" w:rsidRPr="00784F82" w:rsidRDefault="009A481F" w:rsidP="007B7E06">
      <w:pPr>
        <w:tabs>
          <w:tab w:val="left" w:pos="567"/>
        </w:tabs>
        <w:rPr>
          <w:sz w:val="22"/>
          <w:lang w:val="lt-LT"/>
        </w:rPr>
      </w:pPr>
    </w:p>
    <w:p w14:paraId="24F2F182"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9.</w:t>
      </w:r>
      <w:r w:rsidRPr="00784F82">
        <w:rPr>
          <w:b/>
          <w:sz w:val="22"/>
          <w:lang w:val="lt-LT"/>
        </w:rPr>
        <w:tab/>
        <w:t>SPECIALIOS LAIKYMO SĄLYGOS</w:t>
      </w:r>
    </w:p>
    <w:p w14:paraId="1727C598" w14:textId="77777777" w:rsidR="009A481F" w:rsidRPr="00784F82" w:rsidRDefault="009A481F" w:rsidP="007B7E06">
      <w:pPr>
        <w:tabs>
          <w:tab w:val="left" w:pos="567"/>
        </w:tabs>
        <w:rPr>
          <w:sz w:val="22"/>
          <w:lang w:val="lt-LT"/>
        </w:rPr>
      </w:pPr>
    </w:p>
    <w:p w14:paraId="6BD428FD" w14:textId="77777777" w:rsidR="009A481F" w:rsidRPr="00784F82" w:rsidRDefault="009A481F" w:rsidP="007B7E06">
      <w:pPr>
        <w:tabs>
          <w:tab w:val="left" w:pos="567"/>
        </w:tabs>
        <w:rPr>
          <w:sz w:val="22"/>
          <w:lang w:val="lt-LT"/>
        </w:rPr>
      </w:pPr>
      <w:r w:rsidRPr="00784F82">
        <w:rPr>
          <w:sz w:val="22"/>
          <w:lang w:val="lt-LT"/>
        </w:rPr>
        <w:t>Laikyti ne aukštesnėje kaip 25 </w:t>
      </w:r>
      <w:r w:rsidRPr="00784F82">
        <w:rPr>
          <w:sz w:val="22"/>
          <w:lang w:val="lt-LT"/>
        </w:rPr>
        <w:sym w:font="Symbol" w:char="F0B0"/>
      </w:r>
      <w:r w:rsidRPr="00784F82">
        <w:rPr>
          <w:sz w:val="22"/>
          <w:lang w:val="lt-LT"/>
        </w:rPr>
        <w:t>C temperatūroje. Negalima šaldyti.</w:t>
      </w:r>
    </w:p>
    <w:p w14:paraId="45356AC5" w14:textId="77777777" w:rsidR="009A481F" w:rsidRPr="00784F82" w:rsidRDefault="009A481F" w:rsidP="007B7E06">
      <w:pPr>
        <w:tabs>
          <w:tab w:val="left" w:pos="567"/>
        </w:tabs>
        <w:rPr>
          <w:sz w:val="22"/>
          <w:lang w:val="lt-LT"/>
        </w:rPr>
      </w:pPr>
      <w:r w:rsidRPr="00784F82">
        <w:rPr>
          <w:sz w:val="22"/>
          <w:lang w:val="lt-LT"/>
        </w:rPr>
        <w:t>Laikyti gamintojo dėžutėje, kad vaistas būtų apsaugotas nuo šviesos.</w:t>
      </w:r>
    </w:p>
    <w:p w14:paraId="2D4DE0F5" w14:textId="77777777" w:rsidR="009A481F" w:rsidRPr="00784F82" w:rsidRDefault="009A481F" w:rsidP="007B7E06">
      <w:pPr>
        <w:tabs>
          <w:tab w:val="left" w:pos="567"/>
        </w:tabs>
        <w:rPr>
          <w:sz w:val="22"/>
          <w:lang w:val="lt-LT"/>
        </w:rPr>
      </w:pPr>
    </w:p>
    <w:p w14:paraId="1FBBE53B" w14:textId="77777777" w:rsidR="009A481F" w:rsidRPr="00784F82" w:rsidRDefault="009A481F" w:rsidP="007B7E06">
      <w:pPr>
        <w:tabs>
          <w:tab w:val="left" w:pos="567"/>
        </w:tabs>
        <w:rPr>
          <w:sz w:val="22"/>
          <w:lang w:val="lt-LT"/>
        </w:rPr>
      </w:pPr>
    </w:p>
    <w:p w14:paraId="0655D431"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10.</w:t>
      </w:r>
      <w:r w:rsidRPr="00784F82">
        <w:rPr>
          <w:b/>
          <w:sz w:val="22"/>
          <w:lang w:val="lt-LT"/>
        </w:rPr>
        <w:tab/>
        <w:t>SPECIALIOS ATSARGUMO PRIEMONĖS DĖL NESUVARTOTO VAISTINIO PREPARATO AR JO ATLIEKŲ TVARKYMO (JEI REIKIA)</w:t>
      </w:r>
    </w:p>
    <w:p w14:paraId="25BA016B" w14:textId="77777777" w:rsidR="009A481F" w:rsidRPr="00784F82" w:rsidRDefault="009A481F" w:rsidP="007B7E06">
      <w:pPr>
        <w:tabs>
          <w:tab w:val="left" w:pos="567"/>
        </w:tabs>
        <w:rPr>
          <w:sz w:val="22"/>
          <w:lang w:val="lt-LT"/>
        </w:rPr>
      </w:pPr>
    </w:p>
    <w:p w14:paraId="6BD52063" w14:textId="77777777" w:rsidR="009A481F" w:rsidRPr="00784F82" w:rsidRDefault="009A481F" w:rsidP="007B7E06">
      <w:pPr>
        <w:tabs>
          <w:tab w:val="left" w:pos="567"/>
        </w:tabs>
        <w:rPr>
          <w:sz w:val="22"/>
          <w:lang w:val="lt-LT"/>
        </w:rPr>
      </w:pPr>
      <w:r w:rsidRPr="00784F82">
        <w:rPr>
          <w:sz w:val="22"/>
          <w:lang w:val="lt-LT"/>
        </w:rPr>
        <w:t>Nesuvartotą tirpalą sunaikinti.</w:t>
      </w:r>
    </w:p>
    <w:p w14:paraId="6A4870D8" w14:textId="77777777" w:rsidR="009A481F" w:rsidRPr="00784F82" w:rsidRDefault="009A481F" w:rsidP="007B7E06">
      <w:pPr>
        <w:tabs>
          <w:tab w:val="left" w:pos="567"/>
        </w:tabs>
        <w:rPr>
          <w:sz w:val="22"/>
          <w:lang w:val="lt-LT"/>
        </w:rPr>
      </w:pPr>
    </w:p>
    <w:p w14:paraId="781E0A79" w14:textId="77777777" w:rsidR="009A481F" w:rsidRPr="00784F82" w:rsidRDefault="009A481F" w:rsidP="007B7E06">
      <w:pPr>
        <w:tabs>
          <w:tab w:val="left" w:pos="567"/>
        </w:tabs>
        <w:rPr>
          <w:sz w:val="22"/>
          <w:lang w:val="lt-LT"/>
        </w:rPr>
      </w:pPr>
    </w:p>
    <w:p w14:paraId="3384B566"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11.</w:t>
      </w:r>
      <w:r w:rsidRPr="00784F82">
        <w:rPr>
          <w:b/>
          <w:sz w:val="22"/>
          <w:lang w:val="lt-LT"/>
        </w:rPr>
        <w:tab/>
        <w:t>REGISTRUOTOJO PAVADINIMAS IR ADRESAS</w:t>
      </w:r>
    </w:p>
    <w:p w14:paraId="052FE433" w14:textId="77777777" w:rsidR="009A481F" w:rsidRPr="00784F82" w:rsidRDefault="009A481F" w:rsidP="007B7E06">
      <w:pPr>
        <w:tabs>
          <w:tab w:val="left" w:pos="567"/>
        </w:tabs>
        <w:rPr>
          <w:sz w:val="22"/>
          <w:lang w:val="lt-LT"/>
        </w:rPr>
      </w:pPr>
    </w:p>
    <w:p w14:paraId="19521959" w14:textId="77777777" w:rsidR="009A481F" w:rsidRPr="00784F82" w:rsidRDefault="009A481F" w:rsidP="007B7E06">
      <w:pPr>
        <w:rPr>
          <w:rFonts w:eastAsia="Calibri"/>
          <w:sz w:val="22"/>
          <w:lang w:val="lt-LT"/>
        </w:rPr>
      </w:pPr>
      <w:proofErr w:type="spellStart"/>
      <w:r w:rsidRPr="00784F82">
        <w:rPr>
          <w:rFonts w:eastAsia="Calibri"/>
          <w:sz w:val="22"/>
          <w:lang w:val="lt-LT"/>
        </w:rPr>
        <w:t>Baxter</w:t>
      </w:r>
      <w:proofErr w:type="spellEnd"/>
      <w:r w:rsidRPr="00784F82">
        <w:rPr>
          <w:rFonts w:eastAsia="Calibri"/>
          <w:sz w:val="22"/>
          <w:lang w:val="lt-LT"/>
        </w:rPr>
        <w:t xml:space="preserve"> </w:t>
      </w:r>
      <w:proofErr w:type="spellStart"/>
      <w:r w:rsidRPr="00784F82">
        <w:rPr>
          <w:rFonts w:eastAsia="Calibri"/>
          <w:sz w:val="22"/>
          <w:lang w:val="lt-LT"/>
        </w:rPr>
        <w:t>Holding</w:t>
      </w:r>
      <w:proofErr w:type="spellEnd"/>
      <w:r w:rsidRPr="00784F82">
        <w:rPr>
          <w:rFonts w:eastAsia="Calibri"/>
          <w:sz w:val="22"/>
          <w:lang w:val="lt-LT"/>
        </w:rPr>
        <w:t xml:space="preserve"> B.V. </w:t>
      </w:r>
    </w:p>
    <w:p w14:paraId="7DA3343C" w14:textId="77777777" w:rsidR="009A481F" w:rsidRPr="00784F82" w:rsidRDefault="009A481F" w:rsidP="007B7E06">
      <w:pPr>
        <w:rPr>
          <w:rFonts w:eastAsia="Calibri"/>
          <w:sz w:val="22"/>
          <w:lang w:val="lt-LT"/>
        </w:rPr>
      </w:pPr>
      <w:proofErr w:type="spellStart"/>
      <w:r w:rsidRPr="00784F82">
        <w:rPr>
          <w:rFonts w:eastAsia="Calibri"/>
          <w:sz w:val="22"/>
          <w:lang w:val="lt-LT"/>
        </w:rPr>
        <w:t>Kobaltweg</w:t>
      </w:r>
      <w:proofErr w:type="spellEnd"/>
      <w:r w:rsidRPr="00784F82">
        <w:rPr>
          <w:rFonts w:eastAsia="Calibri"/>
          <w:sz w:val="22"/>
          <w:lang w:val="lt-LT"/>
        </w:rPr>
        <w:t xml:space="preserve"> 49, 3542CE </w:t>
      </w:r>
      <w:proofErr w:type="spellStart"/>
      <w:r w:rsidRPr="00784F82">
        <w:rPr>
          <w:rFonts w:eastAsia="Calibri"/>
          <w:sz w:val="22"/>
          <w:lang w:val="lt-LT"/>
        </w:rPr>
        <w:t>Utrecht</w:t>
      </w:r>
      <w:proofErr w:type="spellEnd"/>
      <w:r w:rsidRPr="00784F82">
        <w:rPr>
          <w:rFonts w:eastAsia="Calibri"/>
          <w:sz w:val="22"/>
          <w:lang w:val="lt-LT"/>
        </w:rPr>
        <w:t xml:space="preserve"> </w:t>
      </w:r>
    </w:p>
    <w:p w14:paraId="7917D7E1" w14:textId="77777777" w:rsidR="009A481F" w:rsidRPr="00784F82" w:rsidRDefault="009A481F" w:rsidP="00784F82">
      <w:pPr>
        <w:spacing w:line="276" w:lineRule="auto"/>
        <w:rPr>
          <w:rFonts w:ascii="Calibri" w:eastAsia="Calibri" w:hAnsi="Calibri"/>
          <w:sz w:val="22"/>
          <w:lang w:val="lt-LT"/>
        </w:rPr>
      </w:pPr>
      <w:r w:rsidRPr="00784F82">
        <w:rPr>
          <w:rFonts w:eastAsia="Calibri"/>
          <w:sz w:val="22"/>
          <w:lang w:val="lt-LT"/>
        </w:rPr>
        <w:t>Nyderlandai</w:t>
      </w:r>
    </w:p>
    <w:p w14:paraId="22C1DD22" w14:textId="77777777" w:rsidR="009A481F" w:rsidRPr="00784F82" w:rsidRDefault="009A481F" w:rsidP="007B7E06">
      <w:pPr>
        <w:tabs>
          <w:tab w:val="left" w:pos="567"/>
        </w:tabs>
        <w:rPr>
          <w:sz w:val="22"/>
          <w:lang w:val="lt-LT"/>
        </w:rPr>
      </w:pPr>
    </w:p>
    <w:p w14:paraId="024D27B7" w14:textId="77777777" w:rsidR="009A481F" w:rsidRPr="00784F82" w:rsidRDefault="009A481F" w:rsidP="007B7E06">
      <w:pPr>
        <w:tabs>
          <w:tab w:val="left" w:pos="567"/>
        </w:tabs>
        <w:rPr>
          <w:sz w:val="22"/>
          <w:lang w:val="lt-LT"/>
        </w:rPr>
      </w:pPr>
    </w:p>
    <w:p w14:paraId="64F93A18"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12.</w:t>
      </w:r>
      <w:r w:rsidRPr="00784F82">
        <w:rPr>
          <w:b/>
          <w:sz w:val="22"/>
          <w:lang w:val="lt-LT"/>
        </w:rPr>
        <w:tab/>
        <w:t>REGISTRACIJOS PAŽYMĖJIMO NUMERIS</w:t>
      </w:r>
      <w:r w:rsidRPr="00784F82">
        <w:rPr>
          <w:sz w:val="22"/>
          <w:lang w:val="lt-LT"/>
        </w:rPr>
        <w:t xml:space="preserve"> </w:t>
      </w:r>
      <w:r w:rsidRPr="00784F82">
        <w:rPr>
          <w:b/>
          <w:sz w:val="22"/>
          <w:lang w:val="lt-LT"/>
        </w:rPr>
        <w:t>(-IAI)</w:t>
      </w:r>
    </w:p>
    <w:p w14:paraId="4836A7C7" w14:textId="77777777" w:rsidR="009A481F" w:rsidRPr="00784F82" w:rsidRDefault="009A481F" w:rsidP="007B7E06">
      <w:pPr>
        <w:tabs>
          <w:tab w:val="left" w:pos="567"/>
        </w:tabs>
        <w:rPr>
          <w:sz w:val="22"/>
          <w:lang w:val="lt-LT"/>
        </w:rPr>
      </w:pPr>
    </w:p>
    <w:p w14:paraId="73CF4DD7" w14:textId="77777777" w:rsidR="009A481F" w:rsidRPr="00784F82" w:rsidRDefault="009A481F" w:rsidP="007B7E06">
      <w:pPr>
        <w:tabs>
          <w:tab w:val="left" w:pos="567"/>
        </w:tabs>
        <w:rPr>
          <w:sz w:val="22"/>
          <w:highlight w:val="lightGray"/>
          <w:lang w:val="lt-LT"/>
        </w:rPr>
      </w:pPr>
      <w:r w:rsidRPr="00784F82">
        <w:rPr>
          <w:sz w:val="22"/>
          <w:lang w:val="lt-LT"/>
        </w:rPr>
        <w:t xml:space="preserve">LT/1/13/3194/001 </w:t>
      </w:r>
      <w:r w:rsidRPr="00784F82">
        <w:rPr>
          <w:sz w:val="22"/>
          <w:highlight w:val="lightGray"/>
          <w:lang w:val="lt-LT"/>
        </w:rPr>
        <w:t>– 10 ml, N5</w:t>
      </w:r>
    </w:p>
    <w:p w14:paraId="72EA150F" w14:textId="77777777" w:rsidR="009A481F" w:rsidRPr="00784F82" w:rsidRDefault="009A481F" w:rsidP="007B7E06">
      <w:pPr>
        <w:tabs>
          <w:tab w:val="left" w:pos="567"/>
        </w:tabs>
        <w:rPr>
          <w:sz w:val="22"/>
          <w:highlight w:val="lightGray"/>
          <w:lang w:val="lt-LT"/>
        </w:rPr>
      </w:pPr>
      <w:r w:rsidRPr="00784F82">
        <w:rPr>
          <w:sz w:val="22"/>
          <w:highlight w:val="lightGray"/>
          <w:lang w:val="lt-LT"/>
        </w:rPr>
        <w:t>LT/1/13/3194/002 – 10 ml, N10</w:t>
      </w:r>
    </w:p>
    <w:p w14:paraId="1936C648" w14:textId="77777777" w:rsidR="009A481F" w:rsidRPr="00784F82" w:rsidRDefault="009A481F" w:rsidP="007B7E06">
      <w:pPr>
        <w:tabs>
          <w:tab w:val="left" w:pos="567"/>
        </w:tabs>
        <w:rPr>
          <w:sz w:val="22"/>
          <w:highlight w:val="lightGray"/>
          <w:lang w:val="lt-LT"/>
        </w:rPr>
      </w:pPr>
      <w:r w:rsidRPr="00784F82">
        <w:rPr>
          <w:sz w:val="22"/>
          <w:highlight w:val="lightGray"/>
          <w:lang w:val="lt-LT"/>
        </w:rPr>
        <w:t>LT/1/13/3194/003 – 10 ml, N20</w:t>
      </w:r>
    </w:p>
    <w:p w14:paraId="656165EF" w14:textId="77777777" w:rsidR="009A481F" w:rsidRPr="00784F82" w:rsidRDefault="009A481F" w:rsidP="007B7E06">
      <w:pPr>
        <w:tabs>
          <w:tab w:val="left" w:pos="567"/>
        </w:tabs>
        <w:rPr>
          <w:sz w:val="22"/>
          <w:highlight w:val="lightGray"/>
          <w:lang w:val="lt-LT"/>
        </w:rPr>
      </w:pPr>
      <w:r w:rsidRPr="00784F82">
        <w:rPr>
          <w:sz w:val="22"/>
          <w:highlight w:val="lightGray"/>
          <w:lang w:val="lt-LT"/>
        </w:rPr>
        <w:t>LT/1/13/3194/004 – 20 ml, N5</w:t>
      </w:r>
    </w:p>
    <w:p w14:paraId="6490815A" w14:textId="77777777" w:rsidR="009A481F" w:rsidRPr="00784F82" w:rsidRDefault="009A481F" w:rsidP="007B7E06">
      <w:pPr>
        <w:tabs>
          <w:tab w:val="left" w:pos="567"/>
        </w:tabs>
        <w:rPr>
          <w:sz w:val="22"/>
          <w:highlight w:val="lightGray"/>
          <w:lang w:val="lt-LT"/>
        </w:rPr>
      </w:pPr>
      <w:r w:rsidRPr="00784F82">
        <w:rPr>
          <w:sz w:val="22"/>
          <w:highlight w:val="lightGray"/>
          <w:lang w:val="lt-LT"/>
        </w:rPr>
        <w:t>LT/1/13/3194/005 – 20 ml, N10</w:t>
      </w:r>
    </w:p>
    <w:p w14:paraId="16BF3962" w14:textId="77777777" w:rsidR="009A481F" w:rsidRPr="00784F82" w:rsidRDefault="009A481F" w:rsidP="007B7E06">
      <w:pPr>
        <w:tabs>
          <w:tab w:val="left" w:pos="567"/>
        </w:tabs>
        <w:rPr>
          <w:sz w:val="22"/>
          <w:highlight w:val="lightGray"/>
          <w:lang w:val="lt-LT"/>
        </w:rPr>
      </w:pPr>
      <w:r w:rsidRPr="00784F82">
        <w:rPr>
          <w:sz w:val="22"/>
          <w:highlight w:val="lightGray"/>
          <w:lang w:val="lt-LT"/>
        </w:rPr>
        <w:t>LT/1/13/3194/006 – 20 ml, N20</w:t>
      </w:r>
    </w:p>
    <w:p w14:paraId="4109165B" w14:textId="77777777" w:rsidR="009A481F" w:rsidRPr="00784F82" w:rsidRDefault="009A481F" w:rsidP="007B7E06">
      <w:pPr>
        <w:tabs>
          <w:tab w:val="left" w:pos="567"/>
        </w:tabs>
        <w:rPr>
          <w:sz w:val="22"/>
          <w:lang w:val="lt-LT"/>
        </w:rPr>
      </w:pPr>
    </w:p>
    <w:p w14:paraId="14AB6BEA" w14:textId="77777777" w:rsidR="009A481F" w:rsidRPr="00784F82" w:rsidRDefault="009A481F" w:rsidP="007B7E06">
      <w:pPr>
        <w:tabs>
          <w:tab w:val="left" w:pos="567"/>
        </w:tabs>
        <w:rPr>
          <w:sz w:val="22"/>
          <w:lang w:val="lt-LT"/>
        </w:rPr>
      </w:pPr>
    </w:p>
    <w:p w14:paraId="0F57B518"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13.</w:t>
      </w:r>
      <w:r w:rsidRPr="00784F82">
        <w:rPr>
          <w:b/>
          <w:sz w:val="22"/>
          <w:lang w:val="lt-LT"/>
        </w:rPr>
        <w:tab/>
        <w:t>SERIJOS NUMERIS(-IAI)</w:t>
      </w:r>
    </w:p>
    <w:p w14:paraId="32CB1F54" w14:textId="77777777" w:rsidR="009A481F" w:rsidRPr="00784F82" w:rsidRDefault="009A481F" w:rsidP="007B7E06">
      <w:pPr>
        <w:tabs>
          <w:tab w:val="left" w:pos="567"/>
        </w:tabs>
        <w:rPr>
          <w:sz w:val="22"/>
          <w:lang w:val="lt-LT"/>
        </w:rPr>
      </w:pPr>
    </w:p>
    <w:p w14:paraId="357DA98A" w14:textId="77777777" w:rsidR="009A481F" w:rsidRPr="00784F82" w:rsidRDefault="009A481F" w:rsidP="007B7E06">
      <w:pPr>
        <w:tabs>
          <w:tab w:val="left" w:pos="567"/>
        </w:tabs>
        <w:rPr>
          <w:sz w:val="22"/>
          <w:lang w:val="lt-LT"/>
        </w:rPr>
      </w:pPr>
      <w:r w:rsidRPr="00784F82">
        <w:rPr>
          <w:sz w:val="22"/>
          <w:lang w:val="lt-LT"/>
        </w:rPr>
        <w:t>Lot</w:t>
      </w:r>
    </w:p>
    <w:p w14:paraId="30DDECAC" w14:textId="77777777" w:rsidR="009A481F" w:rsidRPr="00784F82" w:rsidRDefault="009A481F" w:rsidP="007B7E06">
      <w:pPr>
        <w:tabs>
          <w:tab w:val="left" w:pos="567"/>
        </w:tabs>
        <w:rPr>
          <w:sz w:val="22"/>
          <w:lang w:val="lt-LT"/>
        </w:rPr>
      </w:pPr>
    </w:p>
    <w:p w14:paraId="4CCD5EA5" w14:textId="77777777" w:rsidR="009A481F" w:rsidRPr="00784F82" w:rsidRDefault="009A481F" w:rsidP="007B7E06">
      <w:pPr>
        <w:tabs>
          <w:tab w:val="left" w:pos="567"/>
        </w:tabs>
        <w:rPr>
          <w:sz w:val="22"/>
          <w:lang w:val="lt-LT"/>
        </w:rPr>
      </w:pPr>
    </w:p>
    <w:p w14:paraId="7DB4C9D0"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14.</w:t>
      </w:r>
      <w:r w:rsidRPr="00784F82">
        <w:rPr>
          <w:b/>
          <w:sz w:val="22"/>
          <w:lang w:val="lt-LT"/>
        </w:rPr>
        <w:tab/>
        <w:t>PARDAVIMO (IŠDAVIMO) TVARKA</w:t>
      </w:r>
    </w:p>
    <w:p w14:paraId="1BAF23A8" w14:textId="77777777" w:rsidR="009A481F" w:rsidRPr="00784F82" w:rsidRDefault="009A481F" w:rsidP="007B7E06">
      <w:pPr>
        <w:tabs>
          <w:tab w:val="left" w:pos="567"/>
        </w:tabs>
        <w:rPr>
          <w:sz w:val="22"/>
          <w:lang w:val="lt-LT"/>
        </w:rPr>
      </w:pPr>
    </w:p>
    <w:p w14:paraId="28F79782" w14:textId="77777777" w:rsidR="009A481F" w:rsidRPr="00784F82" w:rsidRDefault="009A481F" w:rsidP="007B7E06">
      <w:pPr>
        <w:tabs>
          <w:tab w:val="left" w:pos="567"/>
        </w:tabs>
        <w:rPr>
          <w:sz w:val="22"/>
          <w:lang w:val="lt-LT"/>
        </w:rPr>
      </w:pPr>
      <w:r w:rsidRPr="00784F82">
        <w:rPr>
          <w:sz w:val="22"/>
          <w:lang w:val="lt-LT"/>
        </w:rPr>
        <w:t>Receptinis vaistas.</w:t>
      </w:r>
    </w:p>
    <w:p w14:paraId="3D7C27E6" w14:textId="77777777" w:rsidR="009A481F" w:rsidRPr="00784F82" w:rsidRDefault="009A481F" w:rsidP="007B7E06">
      <w:pPr>
        <w:tabs>
          <w:tab w:val="left" w:pos="567"/>
        </w:tabs>
        <w:rPr>
          <w:sz w:val="22"/>
          <w:lang w:val="lt-LT"/>
        </w:rPr>
      </w:pPr>
    </w:p>
    <w:p w14:paraId="5F137BF1" w14:textId="77777777" w:rsidR="009A481F" w:rsidRPr="00784F82" w:rsidRDefault="009A481F" w:rsidP="007B7E06">
      <w:pPr>
        <w:tabs>
          <w:tab w:val="left" w:pos="567"/>
        </w:tabs>
        <w:rPr>
          <w:sz w:val="22"/>
          <w:lang w:val="lt-LT"/>
        </w:rPr>
      </w:pPr>
    </w:p>
    <w:p w14:paraId="0986C125"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15.</w:t>
      </w:r>
      <w:r w:rsidRPr="00784F82">
        <w:rPr>
          <w:b/>
          <w:sz w:val="22"/>
          <w:lang w:val="lt-LT"/>
        </w:rPr>
        <w:tab/>
        <w:t>VARTOJIMO INSTRUKCIJA</w:t>
      </w:r>
    </w:p>
    <w:p w14:paraId="11AC4DD5" w14:textId="77777777" w:rsidR="009A481F" w:rsidRPr="00784F82" w:rsidRDefault="009A481F" w:rsidP="007B7E06">
      <w:pPr>
        <w:tabs>
          <w:tab w:val="left" w:pos="567"/>
        </w:tabs>
        <w:rPr>
          <w:sz w:val="22"/>
          <w:lang w:val="lt-LT"/>
        </w:rPr>
      </w:pPr>
    </w:p>
    <w:p w14:paraId="1A32B05C" w14:textId="77777777" w:rsidR="009A481F" w:rsidRPr="00784F82" w:rsidRDefault="009A481F" w:rsidP="007B7E06">
      <w:pPr>
        <w:tabs>
          <w:tab w:val="left" w:pos="567"/>
        </w:tabs>
        <w:rPr>
          <w:sz w:val="22"/>
          <w:lang w:val="lt-LT"/>
        </w:rPr>
      </w:pPr>
    </w:p>
    <w:p w14:paraId="25A473F1" w14:textId="77777777" w:rsidR="009A481F" w:rsidRPr="00784F82" w:rsidRDefault="009A481F" w:rsidP="007B7E06">
      <w:pPr>
        <w:pBdr>
          <w:top w:val="single" w:sz="4" w:space="1" w:color="auto"/>
          <w:left w:val="single" w:sz="4" w:space="4" w:color="auto"/>
          <w:bottom w:val="single" w:sz="4" w:space="1" w:color="auto"/>
          <w:right w:val="single" w:sz="4" w:space="4" w:color="auto"/>
        </w:pBdr>
        <w:tabs>
          <w:tab w:val="left" w:pos="567"/>
        </w:tabs>
        <w:rPr>
          <w:b/>
          <w:sz w:val="22"/>
          <w:lang w:val="lt-LT"/>
        </w:rPr>
      </w:pPr>
      <w:r w:rsidRPr="00784F82">
        <w:rPr>
          <w:b/>
          <w:sz w:val="22"/>
          <w:lang w:val="lt-LT"/>
        </w:rPr>
        <w:t>16.</w:t>
      </w:r>
      <w:r w:rsidRPr="00784F82">
        <w:rPr>
          <w:b/>
          <w:sz w:val="22"/>
          <w:lang w:val="lt-LT"/>
        </w:rPr>
        <w:tab/>
        <w:t>INFORMACIJA BRAILIO RAŠTU</w:t>
      </w:r>
    </w:p>
    <w:p w14:paraId="3100B912" w14:textId="77777777" w:rsidR="009A481F" w:rsidRPr="00784F82" w:rsidRDefault="009A481F" w:rsidP="007B7E06">
      <w:pPr>
        <w:tabs>
          <w:tab w:val="left" w:pos="567"/>
        </w:tabs>
        <w:rPr>
          <w:b/>
          <w:sz w:val="22"/>
          <w:lang w:val="lt-LT"/>
        </w:rPr>
      </w:pPr>
    </w:p>
    <w:p w14:paraId="03C8BD30" w14:textId="77777777" w:rsidR="009A481F" w:rsidRPr="00784F82" w:rsidRDefault="009A481F" w:rsidP="007B7E06">
      <w:pPr>
        <w:tabs>
          <w:tab w:val="left" w:pos="567"/>
        </w:tabs>
        <w:rPr>
          <w:sz w:val="22"/>
          <w:lang w:val="lt-LT"/>
        </w:rPr>
      </w:pPr>
      <w:r w:rsidRPr="00784F82">
        <w:rPr>
          <w:sz w:val="22"/>
          <w:highlight w:val="lightGray"/>
          <w:lang w:val="lt-LT"/>
        </w:rPr>
        <w:t>Priimtas pagrindimas informacijos Brailio raštu nepateikti.</w:t>
      </w:r>
    </w:p>
    <w:p w14:paraId="470E7F27" w14:textId="77777777" w:rsidR="009A481F" w:rsidRPr="00784F82" w:rsidRDefault="009A481F" w:rsidP="007B7E06">
      <w:pPr>
        <w:tabs>
          <w:tab w:val="left" w:pos="567"/>
        </w:tabs>
        <w:snapToGrid w:val="0"/>
        <w:spacing w:line="260" w:lineRule="exact"/>
        <w:rPr>
          <w:sz w:val="22"/>
          <w:lang w:val="lt-LT"/>
        </w:rPr>
      </w:pPr>
    </w:p>
    <w:p w14:paraId="1230D529" w14:textId="77777777" w:rsidR="009A481F" w:rsidRPr="00784F82" w:rsidRDefault="009A481F" w:rsidP="007B7E06">
      <w:pPr>
        <w:tabs>
          <w:tab w:val="left" w:pos="567"/>
        </w:tabs>
        <w:snapToGrid w:val="0"/>
        <w:spacing w:line="260" w:lineRule="exact"/>
        <w:rPr>
          <w:sz w:val="22"/>
          <w:shd w:val="clear" w:color="auto" w:fill="CCCCCC"/>
          <w:lang w:val="lt-LT"/>
        </w:rPr>
      </w:pPr>
    </w:p>
    <w:p w14:paraId="766E3F23"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sz w:val="22"/>
          <w:lang w:val="en-GB"/>
        </w:rPr>
      </w:pPr>
      <w:r w:rsidRPr="00784F82">
        <w:rPr>
          <w:b/>
          <w:sz w:val="22"/>
          <w:lang w:val="en-GB"/>
        </w:rPr>
        <w:t>17.</w:t>
      </w:r>
      <w:r w:rsidRPr="00784F82">
        <w:rPr>
          <w:b/>
          <w:sz w:val="22"/>
          <w:lang w:val="en-GB"/>
        </w:rPr>
        <w:tab/>
        <w:t>UNIKALUS IDENTIFIKATORIUS – 2D BRŪKŠNINIS KODAS</w:t>
      </w:r>
    </w:p>
    <w:p w14:paraId="7E791939" w14:textId="77777777" w:rsidR="009A481F" w:rsidRPr="00784F82" w:rsidRDefault="009A481F" w:rsidP="007B7E06">
      <w:pPr>
        <w:tabs>
          <w:tab w:val="left" w:pos="567"/>
        </w:tabs>
        <w:snapToGrid w:val="0"/>
        <w:spacing w:line="260" w:lineRule="exact"/>
        <w:rPr>
          <w:sz w:val="22"/>
          <w:lang w:val="en-GB"/>
        </w:rPr>
      </w:pPr>
    </w:p>
    <w:p w14:paraId="06C99520" w14:textId="77777777" w:rsidR="009A481F" w:rsidRPr="00784F82" w:rsidRDefault="009A481F" w:rsidP="007B7E06">
      <w:pPr>
        <w:tabs>
          <w:tab w:val="left" w:pos="567"/>
        </w:tabs>
        <w:snapToGrid w:val="0"/>
        <w:spacing w:line="260" w:lineRule="exact"/>
        <w:rPr>
          <w:sz w:val="22"/>
          <w:shd w:val="clear" w:color="auto" w:fill="CCCCCC"/>
          <w:lang w:val="en-GB"/>
        </w:rPr>
      </w:pPr>
      <w:r w:rsidRPr="00784F82">
        <w:rPr>
          <w:sz w:val="22"/>
          <w:highlight w:val="lightGray"/>
          <w:lang w:val="en-GB"/>
        </w:rPr>
        <w:t xml:space="preserve">2D </w:t>
      </w:r>
      <w:proofErr w:type="spellStart"/>
      <w:r w:rsidRPr="00784F82">
        <w:rPr>
          <w:sz w:val="22"/>
          <w:highlight w:val="lightGray"/>
          <w:lang w:val="en-GB"/>
        </w:rPr>
        <w:t>brūkšninis</w:t>
      </w:r>
      <w:proofErr w:type="spellEnd"/>
      <w:r w:rsidRPr="00784F82">
        <w:rPr>
          <w:sz w:val="22"/>
          <w:highlight w:val="lightGray"/>
          <w:lang w:val="en-GB"/>
        </w:rPr>
        <w:t xml:space="preserve"> </w:t>
      </w:r>
      <w:proofErr w:type="spellStart"/>
      <w:r w:rsidRPr="00784F82">
        <w:rPr>
          <w:sz w:val="22"/>
          <w:highlight w:val="lightGray"/>
          <w:lang w:val="en-GB"/>
        </w:rPr>
        <w:t>kodas</w:t>
      </w:r>
      <w:proofErr w:type="spellEnd"/>
      <w:r w:rsidRPr="00784F82">
        <w:rPr>
          <w:sz w:val="22"/>
          <w:highlight w:val="lightGray"/>
          <w:lang w:val="en-GB"/>
        </w:rPr>
        <w:t xml:space="preserve"> </w:t>
      </w:r>
      <w:proofErr w:type="spellStart"/>
      <w:r w:rsidRPr="00784F82">
        <w:rPr>
          <w:sz w:val="22"/>
          <w:highlight w:val="lightGray"/>
          <w:lang w:val="en-GB"/>
        </w:rPr>
        <w:t>su</w:t>
      </w:r>
      <w:proofErr w:type="spellEnd"/>
      <w:r w:rsidRPr="00784F82">
        <w:rPr>
          <w:sz w:val="22"/>
          <w:highlight w:val="lightGray"/>
          <w:lang w:val="en-GB"/>
        </w:rPr>
        <w:t xml:space="preserve"> </w:t>
      </w:r>
      <w:proofErr w:type="spellStart"/>
      <w:r w:rsidRPr="00784F82">
        <w:rPr>
          <w:sz w:val="22"/>
          <w:highlight w:val="lightGray"/>
          <w:lang w:val="en-GB"/>
        </w:rPr>
        <w:t>nurodytu</w:t>
      </w:r>
      <w:proofErr w:type="spellEnd"/>
      <w:r w:rsidRPr="00784F82">
        <w:rPr>
          <w:sz w:val="22"/>
          <w:highlight w:val="lightGray"/>
          <w:lang w:val="en-GB"/>
        </w:rPr>
        <w:t xml:space="preserve"> </w:t>
      </w:r>
      <w:proofErr w:type="spellStart"/>
      <w:r w:rsidRPr="00784F82">
        <w:rPr>
          <w:sz w:val="22"/>
          <w:highlight w:val="lightGray"/>
          <w:lang w:val="en-GB"/>
        </w:rPr>
        <w:t>unikaliu</w:t>
      </w:r>
      <w:proofErr w:type="spellEnd"/>
      <w:r w:rsidRPr="00784F82">
        <w:rPr>
          <w:sz w:val="22"/>
          <w:highlight w:val="lightGray"/>
          <w:lang w:val="en-GB"/>
        </w:rPr>
        <w:t xml:space="preserve"> </w:t>
      </w:r>
      <w:proofErr w:type="spellStart"/>
      <w:r w:rsidRPr="00784F82">
        <w:rPr>
          <w:sz w:val="22"/>
          <w:highlight w:val="lightGray"/>
          <w:lang w:val="en-GB"/>
        </w:rPr>
        <w:t>identifikatoriumi</w:t>
      </w:r>
      <w:proofErr w:type="spellEnd"/>
      <w:r w:rsidRPr="00784F82">
        <w:rPr>
          <w:sz w:val="22"/>
          <w:highlight w:val="lightGray"/>
          <w:lang w:val="en-GB"/>
        </w:rPr>
        <w:t>.</w:t>
      </w:r>
    </w:p>
    <w:p w14:paraId="7E6A9203" w14:textId="77777777" w:rsidR="009A481F" w:rsidRPr="00784F82" w:rsidRDefault="009A481F" w:rsidP="007B7E06">
      <w:pPr>
        <w:tabs>
          <w:tab w:val="left" w:pos="567"/>
        </w:tabs>
        <w:snapToGrid w:val="0"/>
        <w:spacing w:line="260" w:lineRule="exact"/>
        <w:rPr>
          <w:sz w:val="22"/>
          <w:lang w:val="en-GB"/>
        </w:rPr>
      </w:pPr>
    </w:p>
    <w:p w14:paraId="59706F6E" w14:textId="77777777" w:rsidR="009A481F" w:rsidRPr="00784F82" w:rsidRDefault="009A481F" w:rsidP="007B7E06">
      <w:pPr>
        <w:tabs>
          <w:tab w:val="left" w:pos="567"/>
        </w:tabs>
        <w:snapToGrid w:val="0"/>
        <w:spacing w:line="260" w:lineRule="exact"/>
        <w:rPr>
          <w:sz w:val="22"/>
          <w:lang w:val="en-GB"/>
        </w:rPr>
      </w:pPr>
    </w:p>
    <w:p w14:paraId="496FAFFE"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sz w:val="22"/>
          <w:lang w:val="en-GB"/>
        </w:rPr>
      </w:pPr>
      <w:r w:rsidRPr="00784F82">
        <w:rPr>
          <w:b/>
          <w:sz w:val="22"/>
          <w:lang w:val="en-GB"/>
        </w:rPr>
        <w:t>18.</w:t>
      </w:r>
      <w:r w:rsidRPr="00784F82">
        <w:rPr>
          <w:b/>
          <w:sz w:val="22"/>
          <w:lang w:val="en-GB"/>
        </w:rPr>
        <w:tab/>
        <w:t>UNIKALUS IDENTIFIKATORIUS – ŽMONĖMS SUPRANTAMI DUOMENYS</w:t>
      </w:r>
    </w:p>
    <w:p w14:paraId="5CBF85BA" w14:textId="77777777" w:rsidR="009A481F" w:rsidRPr="00784F82" w:rsidRDefault="009A481F" w:rsidP="007B7E06">
      <w:pPr>
        <w:tabs>
          <w:tab w:val="left" w:pos="567"/>
        </w:tabs>
        <w:snapToGrid w:val="0"/>
        <w:spacing w:line="260" w:lineRule="exact"/>
        <w:rPr>
          <w:sz w:val="22"/>
          <w:lang w:val="en-GB"/>
        </w:rPr>
      </w:pPr>
    </w:p>
    <w:p w14:paraId="3A7A2456" w14:textId="77777777" w:rsidR="009A481F" w:rsidRPr="00784F82" w:rsidRDefault="009A481F" w:rsidP="007B7E06">
      <w:pPr>
        <w:tabs>
          <w:tab w:val="left" w:pos="567"/>
        </w:tabs>
        <w:snapToGrid w:val="0"/>
        <w:spacing w:line="260" w:lineRule="exact"/>
        <w:rPr>
          <w:sz w:val="22"/>
          <w:highlight w:val="lightGray"/>
          <w:lang w:val="en-GB"/>
        </w:rPr>
      </w:pPr>
      <w:r w:rsidRPr="00784F82">
        <w:rPr>
          <w:sz w:val="22"/>
          <w:highlight w:val="lightGray"/>
          <w:lang w:val="en-GB"/>
        </w:rPr>
        <w:t xml:space="preserve">PC: </w:t>
      </w:r>
    </w:p>
    <w:p w14:paraId="7AD0C311" w14:textId="77777777" w:rsidR="009A481F" w:rsidRPr="00784F82" w:rsidRDefault="009A481F" w:rsidP="007B7E06">
      <w:pPr>
        <w:tabs>
          <w:tab w:val="left" w:pos="567"/>
        </w:tabs>
        <w:snapToGrid w:val="0"/>
        <w:spacing w:line="260" w:lineRule="exact"/>
        <w:rPr>
          <w:sz w:val="22"/>
          <w:highlight w:val="lightGray"/>
          <w:lang w:val="en-GB"/>
        </w:rPr>
      </w:pPr>
      <w:r w:rsidRPr="00784F82">
        <w:rPr>
          <w:sz w:val="22"/>
          <w:highlight w:val="lightGray"/>
          <w:lang w:val="en-GB"/>
        </w:rPr>
        <w:t xml:space="preserve">SN: </w:t>
      </w:r>
    </w:p>
    <w:p w14:paraId="35D85C7C" w14:textId="77777777" w:rsidR="009A481F" w:rsidRPr="00784F82" w:rsidRDefault="009A481F" w:rsidP="007B7E06">
      <w:pPr>
        <w:tabs>
          <w:tab w:val="left" w:pos="567"/>
        </w:tabs>
        <w:snapToGrid w:val="0"/>
        <w:spacing w:line="260" w:lineRule="exact"/>
        <w:rPr>
          <w:sz w:val="22"/>
          <w:highlight w:val="lightGray"/>
          <w:lang w:val="en-GB"/>
        </w:rPr>
      </w:pPr>
      <w:r w:rsidRPr="00784F82">
        <w:rPr>
          <w:sz w:val="22"/>
          <w:highlight w:val="lightGray"/>
          <w:lang w:val="en-GB"/>
        </w:rPr>
        <w:t xml:space="preserve">NN: </w:t>
      </w:r>
    </w:p>
    <w:p w14:paraId="4860DDE2" w14:textId="77777777" w:rsidR="009A481F" w:rsidRPr="00784F82" w:rsidRDefault="009A481F" w:rsidP="007B7E06">
      <w:pPr>
        <w:tabs>
          <w:tab w:val="left" w:pos="567"/>
        </w:tabs>
        <w:snapToGrid w:val="0"/>
        <w:spacing w:line="260" w:lineRule="exact"/>
        <w:rPr>
          <w:vanish/>
          <w:sz w:val="22"/>
          <w:lang w:val="en-GB"/>
        </w:rPr>
      </w:pPr>
    </w:p>
    <w:p w14:paraId="472D02F7" w14:textId="77777777" w:rsidR="009A481F" w:rsidRPr="00784F82" w:rsidRDefault="009A481F" w:rsidP="007B7E06">
      <w:pPr>
        <w:tabs>
          <w:tab w:val="left" w:pos="567"/>
        </w:tabs>
        <w:rPr>
          <w:sz w:val="22"/>
          <w:lang w:val="lt-LT"/>
        </w:rPr>
      </w:pPr>
      <w:r w:rsidRPr="00784F82">
        <w:rPr>
          <w:sz w:val="22"/>
          <w:lang w:val="lt-LT"/>
        </w:rPr>
        <w:br w:type="page"/>
      </w:r>
      <w:r w:rsidRPr="00784F82">
        <w:rPr>
          <w:sz w:val="22"/>
          <w:lang w:val="lt-LT"/>
        </w:rPr>
        <w:lastRenderedPageBreak/>
        <w:t xml:space="preserve"> </w:t>
      </w:r>
    </w:p>
    <w:p w14:paraId="24D78BBC" w14:textId="77777777" w:rsidR="009A481F" w:rsidRPr="00784F82" w:rsidRDefault="009A481F" w:rsidP="007B7E06">
      <w:pPr>
        <w:pBdr>
          <w:top w:val="single" w:sz="4" w:space="1" w:color="auto"/>
          <w:left w:val="single" w:sz="4" w:space="4" w:color="auto"/>
          <w:bottom w:val="single" w:sz="4" w:space="1" w:color="auto"/>
          <w:right w:val="single" w:sz="4" w:space="4" w:color="auto"/>
        </w:pBdr>
        <w:tabs>
          <w:tab w:val="left" w:pos="540"/>
        </w:tabs>
        <w:rPr>
          <w:b/>
          <w:sz w:val="22"/>
          <w:lang w:val="lt-LT"/>
        </w:rPr>
      </w:pPr>
      <w:r w:rsidRPr="00784F82">
        <w:rPr>
          <w:b/>
          <w:sz w:val="22"/>
          <w:lang w:val="lt-LT"/>
        </w:rPr>
        <w:t>INFORMACIJA ANT VIDINĖS PAKUOTĖS</w:t>
      </w:r>
    </w:p>
    <w:p w14:paraId="7C186224" w14:textId="77777777" w:rsidR="009A481F" w:rsidRPr="00784F82" w:rsidRDefault="009A481F" w:rsidP="007B7E06">
      <w:pPr>
        <w:pBdr>
          <w:top w:val="single" w:sz="4" w:space="1" w:color="auto"/>
          <w:left w:val="single" w:sz="4" w:space="4" w:color="auto"/>
          <w:bottom w:val="single" w:sz="4" w:space="1" w:color="auto"/>
          <w:right w:val="single" w:sz="4" w:space="4" w:color="auto"/>
        </w:pBdr>
        <w:tabs>
          <w:tab w:val="left" w:pos="540"/>
        </w:tabs>
        <w:rPr>
          <w:b/>
          <w:sz w:val="22"/>
          <w:lang w:val="lt-LT"/>
        </w:rPr>
      </w:pPr>
    </w:p>
    <w:p w14:paraId="4E79FDC8" w14:textId="77777777" w:rsidR="009A481F" w:rsidRPr="00784F82" w:rsidRDefault="009A481F" w:rsidP="007B7E06">
      <w:pPr>
        <w:pBdr>
          <w:top w:val="single" w:sz="4" w:space="1" w:color="auto"/>
          <w:left w:val="single" w:sz="4" w:space="4" w:color="auto"/>
          <w:bottom w:val="single" w:sz="4" w:space="1" w:color="auto"/>
          <w:right w:val="single" w:sz="4" w:space="4" w:color="auto"/>
        </w:pBdr>
        <w:tabs>
          <w:tab w:val="left" w:pos="540"/>
        </w:tabs>
        <w:rPr>
          <w:b/>
          <w:sz w:val="22"/>
          <w:lang w:val="lt-LT"/>
        </w:rPr>
      </w:pPr>
      <w:r w:rsidRPr="00784F82">
        <w:rPr>
          <w:b/>
          <w:sz w:val="22"/>
          <w:lang w:val="lt-LT"/>
        </w:rPr>
        <w:t>FLAKONO ETIKETĖ</w:t>
      </w:r>
    </w:p>
    <w:p w14:paraId="3909C17E" w14:textId="77777777" w:rsidR="009A481F" w:rsidRPr="00784F82" w:rsidRDefault="009A481F" w:rsidP="007B7E06">
      <w:pPr>
        <w:shd w:val="clear" w:color="auto" w:fill="FFFFFF"/>
        <w:adjustRightInd w:val="0"/>
        <w:snapToGrid w:val="0"/>
        <w:rPr>
          <w:sz w:val="22"/>
          <w:lang w:val="lt-LT"/>
        </w:rPr>
      </w:pPr>
    </w:p>
    <w:p w14:paraId="4650BE76" w14:textId="77777777" w:rsidR="009A481F" w:rsidRPr="00784F82" w:rsidRDefault="009A481F" w:rsidP="007B7E06">
      <w:pPr>
        <w:shd w:val="clear" w:color="auto" w:fill="FFFFFF"/>
        <w:adjustRightInd w:val="0"/>
        <w:snapToGrid w:val="0"/>
        <w:rPr>
          <w:sz w:val="22"/>
          <w:lang w:val="lt-LT"/>
        </w:rPr>
      </w:pPr>
    </w:p>
    <w:p w14:paraId="22A79DD8" w14:textId="77777777" w:rsidR="009A481F" w:rsidRPr="00784F82" w:rsidRDefault="009A481F" w:rsidP="007B7E06">
      <w:pPr>
        <w:pBdr>
          <w:top w:val="single" w:sz="4" w:space="1" w:color="auto"/>
          <w:left w:val="single" w:sz="4" w:space="4" w:color="auto"/>
          <w:bottom w:val="single" w:sz="4" w:space="1" w:color="auto"/>
          <w:right w:val="single" w:sz="4" w:space="4" w:color="auto"/>
        </w:pBdr>
        <w:tabs>
          <w:tab w:val="left" w:pos="540"/>
        </w:tabs>
        <w:rPr>
          <w:b/>
          <w:sz w:val="22"/>
          <w:lang w:val="lt-LT"/>
        </w:rPr>
      </w:pPr>
      <w:r w:rsidRPr="00784F82">
        <w:rPr>
          <w:b/>
          <w:sz w:val="22"/>
          <w:lang w:val="lt-LT"/>
        </w:rPr>
        <w:t>1.</w:t>
      </w:r>
      <w:r w:rsidRPr="00784F82">
        <w:rPr>
          <w:b/>
          <w:sz w:val="22"/>
          <w:lang w:val="lt-LT"/>
        </w:rPr>
        <w:tab/>
        <w:t>VAISTINIO PREPARATO PAVADINIMAS</w:t>
      </w:r>
    </w:p>
    <w:p w14:paraId="135F2D4E" w14:textId="77777777" w:rsidR="009A481F" w:rsidRPr="00784F82" w:rsidRDefault="009A481F" w:rsidP="007B7E06">
      <w:pPr>
        <w:rPr>
          <w:sz w:val="22"/>
          <w:lang w:val="lt-LT"/>
        </w:rPr>
      </w:pPr>
    </w:p>
    <w:p w14:paraId="4559C7E7"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koncentratas infuziniam tirpalui</w:t>
      </w:r>
    </w:p>
    <w:p w14:paraId="2056B619" w14:textId="77777777" w:rsidR="009A481F" w:rsidRPr="00784F82" w:rsidRDefault="009A481F" w:rsidP="007B7E06">
      <w:pPr>
        <w:rPr>
          <w:sz w:val="22"/>
          <w:lang w:val="lt-LT"/>
        </w:rPr>
      </w:pPr>
      <w:proofErr w:type="spellStart"/>
      <w:r w:rsidRPr="00784F82">
        <w:rPr>
          <w:sz w:val="22"/>
          <w:lang w:val="lt-LT"/>
        </w:rPr>
        <w:t>Aciclovirum</w:t>
      </w:r>
      <w:proofErr w:type="spellEnd"/>
    </w:p>
    <w:p w14:paraId="39949401" w14:textId="77777777" w:rsidR="009A481F" w:rsidRPr="00784F82" w:rsidRDefault="009A481F" w:rsidP="007B7E06">
      <w:pPr>
        <w:rPr>
          <w:sz w:val="22"/>
          <w:lang w:val="lt-LT"/>
        </w:rPr>
      </w:pPr>
    </w:p>
    <w:p w14:paraId="13FEC9AD" w14:textId="77777777" w:rsidR="009A481F" w:rsidRPr="00784F82" w:rsidRDefault="009A481F" w:rsidP="007B7E06">
      <w:pPr>
        <w:tabs>
          <w:tab w:val="left" w:pos="567"/>
        </w:tabs>
        <w:rPr>
          <w:sz w:val="22"/>
          <w:lang w:val="lt-LT"/>
        </w:rPr>
      </w:pPr>
    </w:p>
    <w:p w14:paraId="308BA71F"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2.</w:t>
      </w:r>
      <w:r w:rsidRPr="00784F82">
        <w:rPr>
          <w:b/>
          <w:sz w:val="22"/>
          <w:lang w:val="lt-LT"/>
        </w:rPr>
        <w:tab/>
        <w:t>VEIKLIOJI (-IOS) MEDŽIAGA (-OS) IR JOS (-Ų) KIEKIS (-IAI)</w:t>
      </w:r>
    </w:p>
    <w:p w14:paraId="78972FB8" w14:textId="77777777" w:rsidR="009A481F" w:rsidRPr="00784F82" w:rsidRDefault="009A481F" w:rsidP="007B7E06">
      <w:pPr>
        <w:tabs>
          <w:tab w:val="left" w:pos="567"/>
        </w:tabs>
        <w:rPr>
          <w:sz w:val="22"/>
          <w:lang w:val="lt-LT"/>
        </w:rPr>
      </w:pPr>
    </w:p>
    <w:p w14:paraId="5B0E8F6B" w14:textId="77777777" w:rsidR="009A481F" w:rsidRPr="00784F82" w:rsidRDefault="009A481F" w:rsidP="007B7E06">
      <w:pPr>
        <w:tabs>
          <w:tab w:val="left" w:pos="567"/>
        </w:tabs>
        <w:rPr>
          <w:sz w:val="22"/>
          <w:highlight w:val="lightGray"/>
          <w:lang w:val="lt-LT"/>
        </w:rPr>
      </w:pPr>
      <w:r w:rsidRPr="00784F82">
        <w:rPr>
          <w:sz w:val="22"/>
          <w:highlight w:val="lightGray"/>
          <w:lang w:val="lt-LT"/>
        </w:rPr>
        <w:t xml:space="preserve">Kiekviename ml yra 25 mg </w:t>
      </w:r>
      <w:proofErr w:type="spellStart"/>
      <w:r w:rsidRPr="00784F82">
        <w:rPr>
          <w:sz w:val="22"/>
          <w:highlight w:val="lightGray"/>
          <w:lang w:val="lt-LT"/>
        </w:rPr>
        <w:t>acikloviro</w:t>
      </w:r>
      <w:proofErr w:type="spellEnd"/>
      <w:r w:rsidRPr="00784F82">
        <w:rPr>
          <w:sz w:val="22"/>
          <w:highlight w:val="lightGray"/>
          <w:lang w:val="lt-LT"/>
        </w:rPr>
        <w:t xml:space="preserve"> (</w:t>
      </w:r>
      <w:proofErr w:type="spellStart"/>
      <w:r w:rsidRPr="00784F82">
        <w:rPr>
          <w:sz w:val="22"/>
          <w:highlight w:val="lightGray"/>
          <w:lang w:val="lt-LT"/>
        </w:rPr>
        <w:t>acikloviro</w:t>
      </w:r>
      <w:proofErr w:type="spellEnd"/>
      <w:r w:rsidRPr="00784F82">
        <w:rPr>
          <w:sz w:val="22"/>
          <w:highlight w:val="lightGray"/>
          <w:lang w:val="lt-LT"/>
        </w:rPr>
        <w:t xml:space="preserve"> natrio druskos pavidalu).</w:t>
      </w:r>
    </w:p>
    <w:p w14:paraId="58A0D329" w14:textId="77777777" w:rsidR="009A481F" w:rsidRPr="00784F82" w:rsidRDefault="009A481F" w:rsidP="007B7E06">
      <w:pPr>
        <w:tabs>
          <w:tab w:val="left" w:pos="567"/>
        </w:tabs>
        <w:rPr>
          <w:sz w:val="22"/>
          <w:highlight w:val="lightGray"/>
          <w:lang w:val="lt-LT"/>
        </w:rPr>
      </w:pPr>
    </w:p>
    <w:p w14:paraId="2CD1BD30" w14:textId="77777777" w:rsidR="009A481F" w:rsidRPr="00784F82" w:rsidRDefault="009A481F" w:rsidP="007B7E06">
      <w:pPr>
        <w:tabs>
          <w:tab w:val="left" w:pos="567"/>
        </w:tabs>
        <w:jc w:val="both"/>
        <w:rPr>
          <w:color w:val="000000"/>
          <w:sz w:val="22"/>
          <w:lang w:val="lt-LT"/>
        </w:rPr>
      </w:pPr>
      <w:r w:rsidRPr="00784F82">
        <w:rPr>
          <w:sz w:val="22"/>
          <w:highlight w:val="lightGray"/>
          <w:lang w:val="lt-LT"/>
        </w:rPr>
        <w:t xml:space="preserve">Kiekviename </w:t>
      </w:r>
      <w:r w:rsidRPr="00784F82">
        <w:rPr>
          <w:color w:val="000000"/>
          <w:sz w:val="22"/>
          <w:highlight w:val="lightGray"/>
          <w:lang w:val="lt-LT"/>
        </w:rPr>
        <w:t xml:space="preserve">10 ml flakone yra 250 mg </w:t>
      </w:r>
      <w:proofErr w:type="spellStart"/>
      <w:r w:rsidRPr="00784F82">
        <w:rPr>
          <w:color w:val="000000"/>
          <w:sz w:val="22"/>
          <w:highlight w:val="lightGray"/>
          <w:lang w:val="lt-LT"/>
        </w:rPr>
        <w:t>acikloviro</w:t>
      </w:r>
      <w:proofErr w:type="spellEnd"/>
      <w:r w:rsidRPr="00784F82">
        <w:rPr>
          <w:color w:val="000000"/>
          <w:sz w:val="22"/>
          <w:highlight w:val="lightGray"/>
          <w:lang w:val="lt-LT"/>
        </w:rPr>
        <w:t>.</w:t>
      </w:r>
    </w:p>
    <w:p w14:paraId="0553A67E" w14:textId="77777777" w:rsidR="009A481F" w:rsidRPr="00784F82" w:rsidRDefault="009A481F" w:rsidP="007B7E06">
      <w:pPr>
        <w:tabs>
          <w:tab w:val="left" w:pos="567"/>
        </w:tabs>
        <w:jc w:val="both"/>
        <w:rPr>
          <w:color w:val="000000"/>
          <w:sz w:val="22"/>
          <w:highlight w:val="lightGray"/>
          <w:lang w:val="lt-LT"/>
        </w:rPr>
      </w:pPr>
      <w:r w:rsidRPr="00784F82">
        <w:rPr>
          <w:color w:val="000000"/>
          <w:sz w:val="22"/>
          <w:highlight w:val="lightGray"/>
          <w:lang w:val="lt-LT"/>
        </w:rPr>
        <w:t xml:space="preserve">Kiekviename 20 ml flakone yra 500 mg </w:t>
      </w:r>
      <w:proofErr w:type="spellStart"/>
      <w:r w:rsidRPr="00784F82">
        <w:rPr>
          <w:color w:val="000000"/>
          <w:sz w:val="22"/>
          <w:highlight w:val="lightGray"/>
          <w:lang w:val="lt-LT"/>
        </w:rPr>
        <w:t>acikloviro</w:t>
      </w:r>
      <w:proofErr w:type="spellEnd"/>
      <w:r w:rsidRPr="00784F82">
        <w:rPr>
          <w:color w:val="000000"/>
          <w:sz w:val="22"/>
          <w:highlight w:val="lightGray"/>
          <w:lang w:val="lt-LT"/>
        </w:rPr>
        <w:t>.</w:t>
      </w:r>
    </w:p>
    <w:p w14:paraId="7526F142" w14:textId="77777777" w:rsidR="009A481F" w:rsidRPr="00784F82" w:rsidRDefault="009A481F" w:rsidP="007B7E06">
      <w:pPr>
        <w:tabs>
          <w:tab w:val="left" w:pos="567"/>
        </w:tabs>
        <w:rPr>
          <w:sz w:val="22"/>
          <w:lang w:val="lt-LT"/>
        </w:rPr>
      </w:pPr>
    </w:p>
    <w:p w14:paraId="720267BC" w14:textId="77777777" w:rsidR="009A481F" w:rsidRPr="00784F82" w:rsidRDefault="009A481F" w:rsidP="007B7E06">
      <w:pPr>
        <w:tabs>
          <w:tab w:val="left" w:pos="567"/>
        </w:tabs>
        <w:rPr>
          <w:sz w:val="22"/>
          <w:lang w:val="lt-LT"/>
        </w:rPr>
      </w:pPr>
    </w:p>
    <w:p w14:paraId="615293C0"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3.</w:t>
      </w:r>
      <w:r w:rsidRPr="00784F82">
        <w:rPr>
          <w:b/>
          <w:sz w:val="22"/>
          <w:lang w:val="lt-LT"/>
        </w:rPr>
        <w:tab/>
        <w:t>PAGALBINIŲ MEDŽIAGŲ SĄRAŠAS</w:t>
      </w:r>
    </w:p>
    <w:p w14:paraId="37FB21B7" w14:textId="77777777" w:rsidR="009A481F" w:rsidRPr="00784F82" w:rsidRDefault="009A481F" w:rsidP="007B7E06">
      <w:pPr>
        <w:tabs>
          <w:tab w:val="left" w:pos="567"/>
        </w:tabs>
        <w:rPr>
          <w:sz w:val="22"/>
          <w:lang w:val="lt-LT"/>
        </w:rPr>
      </w:pPr>
    </w:p>
    <w:p w14:paraId="384931B6" w14:textId="77777777" w:rsidR="009A481F" w:rsidRPr="00784F82" w:rsidRDefault="009A481F" w:rsidP="007B7E06">
      <w:pPr>
        <w:tabs>
          <w:tab w:val="left" w:pos="567"/>
        </w:tabs>
        <w:rPr>
          <w:sz w:val="22"/>
          <w:highlight w:val="lightGray"/>
          <w:lang w:val="lt-LT"/>
        </w:rPr>
      </w:pPr>
      <w:r w:rsidRPr="00784F82">
        <w:rPr>
          <w:sz w:val="22"/>
          <w:highlight w:val="lightGray"/>
          <w:lang w:val="lt-LT"/>
        </w:rPr>
        <w:t>Pagalbinės medžiagos: injekcinis vanduo, natrio hidroksidas (pH koreguoti), vandenilio chlorido rūgštis (pH koreguoti).</w:t>
      </w:r>
    </w:p>
    <w:p w14:paraId="6B04F0DA" w14:textId="77777777" w:rsidR="009A481F" w:rsidRPr="00784F82" w:rsidRDefault="009A481F" w:rsidP="007B7E06">
      <w:pPr>
        <w:tabs>
          <w:tab w:val="left" w:pos="567"/>
        </w:tabs>
        <w:rPr>
          <w:sz w:val="22"/>
          <w:lang w:val="lt-LT"/>
        </w:rPr>
      </w:pPr>
      <w:r w:rsidRPr="00784F82">
        <w:rPr>
          <w:sz w:val="22"/>
          <w:highlight w:val="lightGray"/>
          <w:lang w:val="lt-LT"/>
        </w:rPr>
        <w:t>Daugiau informacijos pateikta pakuotės lapelyje.</w:t>
      </w:r>
    </w:p>
    <w:p w14:paraId="3798BDF4" w14:textId="77777777" w:rsidR="009A481F" w:rsidRPr="00784F82" w:rsidRDefault="009A481F" w:rsidP="007B7E06">
      <w:pPr>
        <w:tabs>
          <w:tab w:val="left" w:pos="567"/>
        </w:tabs>
        <w:rPr>
          <w:sz w:val="22"/>
          <w:lang w:val="lt-LT"/>
        </w:rPr>
      </w:pPr>
    </w:p>
    <w:p w14:paraId="79BBFCB3" w14:textId="77777777" w:rsidR="009A481F" w:rsidRPr="00784F82" w:rsidRDefault="009A481F" w:rsidP="007B7E06">
      <w:pPr>
        <w:tabs>
          <w:tab w:val="left" w:pos="567"/>
        </w:tabs>
        <w:rPr>
          <w:sz w:val="22"/>
          <w:lang w:val="lt-LT"/>
        </w:rPr>
      </w:pPr>
    </w:p>
    <w:p w14:paraId="3BDA4EAC"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4.</w:t>
      </w:r>
      <w:r w:rsidRPr="00784F82">
        <w:rPr>
          <w:b/>
          <w:sz w:val="22"/>
          <w:lang w:val="lt-LT"/>
        </w:rPr>
        <w:tab/>
        <w:t>FARMACINĖ FORMA IR KIEKIS PAKUOTĖJE</w:t>
      </w:r>
    </w:p>
    <w:p w14:paraId="4108E8D6" w14:textId="77777777" w:rsidR="009A481F" w:rsidRPr="00784F82" w:rsidRDefault="009A481F" w:rsidP="007B7E06">
      <w:pPr>
        <w:tabs>
          <w:tab w:val="left" w:pos="567"/>
        </w:tabs>
        <w:rPr>
          <w:sz w:val="22"/>
          <w:lang w:val="lt-LT"/>
        </w:rPr>
      </w:pPr>
    </w:p>
    <w:p w14:paraId="0DD9371B" w14:textId="77777777" w:rsidR="009A481F" w:rsidRPr="00784F82" w:rsidRDefault="009A481F" w:rsidP="007B7E06">
      <w:pPr>
        <w:tabs>
          <w:tab w:val="left" w:pos="567"/>
        </w:tabs>
        <w:rPr>
          <w:sz w:val="22"/>
          <w:highlight w:val="lightGray"/>
          <w:lang w:val="lt-LT"/>
        </w:rPr>
      </w:pPr>
      <w:r w:rsidRPr="00784F82">
        <w:rPr>
          <w:sz w:val="22"/>
          <w:highlight w:val="lightGray"/>
          <w:lang w:val="lt-LT"/>
        </w:rPr>
        <w:t>Koncentratas infuziniam tirpalui</w:t>
      </w:r>
    </w:p>
    <w:p w14:paraId="6123C6B9" w14:textId="77777777" w:rsidR="009A481F" w:rsidRPr="00784F82" w:rsidRDefault="009A481F" w:rsidP="007B7E06">
      <w:pPr>
        <w:tabs>
          <w:tab w:val="left" w:pos="567"/>
        </w:tabs>
        <w:rPr>
          <w:sz w:val="22"/>
          <w:lang w:val="lt-LT"/>
        </w:rPr>
      </w:pPr>
      <w:r w:rsidRPr="00784F82">
        <w:rPr>
          <w:sz w:val="22"/>
          <w:highlight w:val="lightGray"/>
          <w:lang w:val="lt-LT"/>
        </w:rPr>
        <w:t>Skaidrus, bespalvis tirpalas be matomų dalelių.</w:t>
      </w:r>
    </w:p>
    <w:p w14:paraId="348B7EB9" w14:textId="77777777" w:rsidR="009A481F" w:rsidRPr="00784F82" w:rsidRDefault="009A481F" w:rsidP="007B7E06">
      <w:pPr>
        <w:tabs>
          <w:tab w:val="left" w:pos="567"/>
        </w:tabs>
        <w:rPr>
          <w:sz w:val="22"/>
          <w:lang w:val="lt-LT"/>
        </w:rPr>
      </w:pPr>
    </w:p>
    <w:p w14:paraId="66895F0A" w14:textId="77777777" w:rsidR="009A481F" w:rsidRPr="00784F82" w:rsidRDefault="009A481F" w:rsidP="007B7E06">
      <w:pPr>
        <w:tabs>
          <w:tab w:val="left" w:pos="567"/>
        </w:tabs>
        <w:rPr>
          <w:sz w:val="22"/>
          <w:lang w:val="lt-LT"/>
        </w:rPr>
      </w:pPr>
      <w:r w:rsidRPr="00784F82">
        <w:rPr>
          <w:sz w:val="22"/>
          <w:lang w:val="lt-LT"/>
        </w:rPr>
        <w:t>10 ml</w:t>
      </w:r>
    </w:p>
    <w:p w14:paraId="3F0FE8AF" w14:textId="77777777" w:rsidR="009A481F" w:rsidRPr="00784F82" w:rsidRDefault="009A481F" w:rsidP="007B7E06">
      <w:pPr>
        <w:tabs>
          <w:tab w:val="left" w:pos="567"/>
        </w:tabs>
        <w:rPr>
          <w:sz w:val="22"/>
          <w:lang w:val="lt-LT"/>
        </w:rPr>
      </w:pPr>
      <w:r w:rsidRPr="00784F82">
        <w:rPr>
          <w:sz w:val="22"/>
          <w:highlight w:val="lightGray"/>
          <w:lang w:val="lt-LT"/>
        </w:rPr>
        <w:t>20 ml</w:t>
      </w:r>
    </w:p>
    <w:p w14:paraId="605E6A8C" w14:textId="77777777" w:rsidR="009A481F" w:rsidRPr="00784F82" w:rsidRDefault="009A481F" w:rsidP="007B7E06">
      <w:pPr>
        <w:tabs>
          <w:tab w:val="left" w:pos="567"/>
        </w:tabs>
        <w:rPr>
          <w:sz w:val="22"/>
          <w:lang w:val="lt-LT"/>
        </w:rPr>
      </w:pPr>
    </w:p>
    <w:p w14:paraId="212A690F" w14:textId="77777777" w:rsidR="009A481F" w:rsidRPr="00784F82" w:rsidRDefault="009A481F" w:rsidP="007B7E06">
      <w:pPr>
        <w:tabs>
          <w:tab w:val="left" w:pos="567"/>
        </w:tabs>
        <w:rPr>
          <w:sz w:val="22"/>
          <w:lang w:val="lt-LT"/>
        </w:rPr>
      </w:pPr>
    </w:p>
    <w:p w14:paraId="730D2303"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sz w:val="22"/>
          <w:lang w:val="lt-LT"/>
        </w:rPr>
      </w:pPr>
      <w:r w:rsidRPr="00784F82">
        <w:rPr>
          <w:b/>
          <w:sz w:val="22"/>
          <w:lang w:val="lt-LT"/>
        </w:rPr>
        <w:t>5.</w:t>
      </w:r>
      <w:r w:rsidRPr="00784F82">
        <w:rPr>
          <w:b/>
          <w:sz w:val="22"/>
          <w:lang w:val="lt-LT"/>
        </w:rPr>
        <w:tab/>
        <w:t>VARTOJIMO METODAS IR BŪDAS(-AI)</w:t>
      </w:r>
    </w:p>
    <w:p w14:paraId="5A051DA1" w14:textId="77777777" w:rsidR="009A481F" w:rsidRPr="00784F82" w:rsidRDefault="009A481F" w:rsidP="007B7E06">
      <w:pPr>
        <w:tabs>
          <w:tab w:val="left" w:pos="567"/>
        </w:tabs>
        <w:rPr>
          <w:sz w:val="22"/>
          <w:lang w:val="lt-LT"/>
        </w:rPr>
      </w:pPr>
    </w:p>
    <w:p w14:paraId="114E86ED" w14:textId="77777777" w:rsidR="009A481F" w:rsidRPr="00784F82" w:rsidRDefault="009A481F" w:rsidP="007B7E06">
      <w:pPr>
        <w:tabs>
          <w:tab w:val="left" w:pos="567"/>
        </w:tabs>
        <w:rPr>
          <w:sz w:val="22"/>
          <w:lang w:val="lt-LT"/>
        </w:rPr>
      </w:pPr>
      <w:r w:rsidRPr="00784F82">
        <w:rPr>
          <w:sz w:val="22"/>
          <w:lang w:val="lt-LT"/>
        </w:rPr>
        <w:t>Tik vienkartiniam vartojimui.</w:t>
      </w:r>
    </w:p>
    <w:p w14:paraId="0C9AF8FC" w14:textId="77777777" w:rsidR="009A481F" w:rsidRPr="00784F82" w:rsidRDefault="009A481F" w:rsidP="007B7E06">
      <w:pPr>
        <w:tabs>
          <w:tab w:val="left" w:pos="567"/>
        </w:tabs>
        <w:rPr>
          <w:sz w:val="22"/>
          <w:lang w:val="lt-LT"/>
        </w:rPr>
      </w:pPr>
      <w:r w:rsidRPr="00784F82">
        <w:rPr>
          <w:sz w:val="22"/>
          <w:lang w:val="lt-LT"/>
        </w:rPr>
        <w:t>Leisti tik į veną.</w:t>
      </w:r>
    </w:p>
    <w:p w14:paraId="304E8894" w14:textId="77777777" w:rsidR="009A481F" w:rsidRPr="00784F82" w:rsidRDefault="009A481F" w:rsidP="007B7E06">
      <w:pPr>
        <w:tabs>
          <w:tab w:val="left" w:pos="567"/>
        </w:tabs>
        <w:rPr>
          <w:sz w:val="22"/>
          <w:lang w:val="lt-LT"/>
        </w:rPr>
      </w:pPr>
      <w:r w:rsidRPr="00784F82">
        <w:rPr>
          <w:sz w:val="22"/>
          <w:highlight w:val="lightGray"/>
          <w:lang w:val="lt-LT"/>
        </w:rPr>
        <w:t>Prieš vartojimą perskaitykite pakuotės lapelį.</w:t>
      </w:r>
      <w:r w:rsidRPr="00784F82">
        <w:rPr>
          <w:sz w:val="22"/>
          <w:lang w:val="lt-LT"/>
        </w:rPr>
        <w:t xml:space="preserve"> </w:t>
      </w:r>
    </w:p>
    <w:p w14:paraId="4FDA75F9" w14:textId="77777777" w:rsidR="009A481F" w:rsidRPr="00784F82" w:rsidRDefault="009A481F" w:rsidP="007B7E06">
      <w:pPr>
        <w:tabs>
          <w:tab w:val="left" w:pos="567"/>
        </w:tabs>
        <w:rPr>
          <w:sz w:val="22"/>
          <w:lang w:val="lt-LT"/>
        </w:rPr>
      </w:pPr>
    </w:p>
    <w:p w14:paraId="0AECB3FE" w14:textId="77777777" w:rsidR="009A481F" w:rsidRPr="00784F82" w:rsidRDefault="009A481F" w:rsidP="007B7E06">
      <w:pPr>
        <w:tabs>
          <w:tab w:val="left" w:pos="567"/>
        </w:tabs>
        <w:rPr>
          <w:sz w:val="22"/>
          <w:lang w:val="lt-LT"/>
        </w:rPr>
      </w:pPr>
    </w:p>
    <w:p w14:paraId="35C1C548"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6.</w:t>
      </w:r>
      <w:r w:rsidRPr="00784F82">
        <w:rPr>
          <w:b/>
          <w:sz w:val="22"/>
          <w:lang w:val="lt-LT"/>
        </w:rPr>
        <w:tab/>
        <w:t>SPECIALUS ĮSPĖJIMAS, KAD VAISTINĮ PREPARATĄ BŪTINA LAIKYTI VAIKAMS NEPASTEBIMOJE IR NEPASIEKIAMOJE VIETOJE</w:t>
      </w:r>
    </w:p>
    <w:p w14:paraId="65BA22DC" w14:textId="77777777" w:rsidR="009A481F" w:rsidRPr="00784F82" w:rsidRDefault="009A481F" w:rsidP="007B7E06">
      <w:pPr>
        <w:tabs>
          <w:tab w:val="left" w:pos="567"/>
        </w:tabs>
        <w:rPr>
          <w:sz w:val="22"/>
          <w:lang w:val="lt-LT"/>
        </w:rPr>
      </w:pPr>
    </w:p>
    <w:p w14:paraId="30D84B9B" w14:textId="77777777" w:rsidR="009A481F" w:rsidRPr="00784F82" w:rsidRDefault="009A481F" w:rsidP="007B7E06">
      <w:pPr>
        <w:tabs>
          <w:tab w:val="left" w:pos="567"/>
        </w:tabs>
        <w:rPr>
          <w:sz w:val="22"/>
          <w:lang w:val="lt-LT"/>
        </w:rPr>
      </w:pPr>
      <w:r w:rsidRPr="00784F82">
        <w:rPr>
          <w:sz w:val="22"/>
          <w:highlight w:val="lightGray"/>
          <w:lang w:val="lt-LT"/>
        </w:rPr>
        <w:t>Laikyti vaikams nepastebimoje ir nepasiekiamoje vietoje.</w:t>
      </w:r>
    </w:p>
    <w:p w14:paraId="74D9528C" w14:textId="77777777" w:rsidR="009A481F" w:rsidRPr="00784F82" w:rsidRDefault="009A481F" w:rsidP="007B7E06">
      <w:pPr>
        <w:tabs>
          <w:tab w:val="left" w:pos="567"/>
        </w:tabs>
        <w:rPr>
          <w:sz w:val="22"/>
          <w:lang w:val="lt-LT"/>
        </w:rPr>
      </w:pPr>
    </w:p>
    <w:p w14:paraId="5040AB83" w14:textId="77777777" w:rsidR="009A481F" w:rsidRPr="00784F82" w:rsidRDefault="009A481F" w:rsidP="007B7E06">
      <w:pPr>
        <w:tabs>
          <w:tab w:val="left" w:pos="567"/>
        </w:tabs>
        <w:rPr>
          <w:sz w:val="22"/>
          <w:lang w:val="lt-LT"/>
        </w:rPr>
      </w:pPr>
    </w:p>
    <w:p w14:paraId="5C0094BC"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7.</w:t>
      </w:r>
      <w:r w:rsidRPr="00784F82">
        <w:rPr>
          <w:b/>
          <w:sz w:val="22"/>
          <w:lang w:val="lt-LT"/>
        </w:rPr>
        <w:tab/>
        <w:t>KITAS (-I) SPECIALUS (-ŪS) ĮSPĖJIMAS (-AI) (JEI REIKIA)</w:t>
      </w:r>
    </w:p>
    <w:p w14:paraId="1D56C977" w14:textId="77777777" w:rsidR="009A481F" w:rsidRPr="00784F82" w:rsidRDefault="009A481F" w:rsidP="007B7E06">
      <w:pPr>
        <w:tabs>
          <w:tab w:val="left" w:pos="567"/>
        </w:tabs>
        <w:rPr>
          <w:sz w:val="22"/>
          <w:lang w:val="lt-LT"/>
        </w:rPr>
      </w:pPr>
    </w:p>
    <w:p w14:paraId="257B938D" w14:textId="77777777" w:rsidR="009A481F" w:rsidRPr="00784F82" w:rsidRDefault="009A481F" w:rsidP="007B7E06">
      <w:pPr>
        <w:tabs>
          <w:tab w:val="left" w:pos="567"/>
        </w:tabs>
        <w:rPr>
          <w:sz w:val="22"/>
          <w:lang w:val="lt-LT"/>
        </w:rPr>
      </w:pPr>
      <w:r w:rsidRPr="00784F82">
        <w:rPr>
          <w:sz w:val="22"/>
          <w:highlight w:val="lightGray"/>
          <w:lang w:val="lt-LT"/>
        </w:rPr>
        <w:t>Vartoti tik skaidrų tirpalą, kuriame nėra dalelių.</w:t>
      </w:r>
    </w:p>
    <w:p w14:paraId="10D86057" w14:textId="77777777" w:rsidR="009A481F" w:rsidRPr="00784F82" w:rsidRDefault="009A481F" w:rsidP="007B7E06">
      <w:pPr>
        <w:tabs>
          <w:tab w:val="left" w:pos="567"/>
        </w:tabs>
        <w:rPr>
          <w:sz w:val="22"/>
          <w:lang w:val="lt-LT"/>
        </w:rPr>
      </w:pPr>
      <w:r w:rsidRPr="00784F82">
        <w:rPr>
          <w:sz w:val="22"/>
          <w:lang w:val="lt-LT"/>
        </w:rPr>
        <w:t>Prieš vartojimą būtina praskiesti.</w:t>
      </w:r>
    </w:p>
    <w:p w14:paraId="57F4B475" w14:textId="77777777" w:rsidR="009A481F" w:rsidRPr="00784F82" w:rsidRDefault="009A481F" w:rsidP="007B7E06">
      <w:pPr>
        <w:tabs>
          <w:tab w:val="left" w:pos="567"/>
        </w:tabs>
        <w:rPr>
          <w:sz w:val="22"/>
          <w:lang w:val="lt-LT"/>
        </w:rPr>
      </w:pPr>
    </w:p>
    <w:p w14:paraId="61BBD7F3" w14:textId="77777777" w:rsidR="009A481F" w:rsidRPr="00784F82" w:rsidRDefault="009A481F" w:rsidP="007B7E06">
      <w:pPr>
        <w:tabs>
          <w:tab w:val="left" w:pos="567"/>
        </w:tabs>
        <w:rPr>
          <w:sz w:val="22"/>
          <w:lang w:val="lt-LT"/>
        </w:rPr>
      </w:pPr>
    </w:p>
    <w:p w14:paraId="7E58713F"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sz w:val="22"/>
          <w:lang w:val="lt-LT"/>
        </w:rPr>
      </w:pPr>
      <w:r w:rsidRPr="00784F82">
        <w:rPr>
          <w:b/>
          <w:sz w:val="22"/>
          <w:lang w:val="lt-LT"/>
        </w:rPr>
        <w:lastRenderedPageBreak/>
        <w:t>8</w:t>
      </w:r>
      <w:r w:rsidRPr="00784F82">
        <w:rPr>
          <w:sz w:val="22"/>
          <w:lang w:val="lt-LT"/>
        </w:rPr>
        <w:t>.</w:t>
      </w:r>
      <w:r w:rsidRPr="00784F82">
        <w:rPr>
          <w:sz w:val="22"/>
          <w:lang w:val="lt-LT"/>
        </w:rPr>
        <w:tab/>
      </w:r>
      <w:r w:rsidRPr="00784F82">
        <w:rPr>
          <w:b/>
          <w:sz w:val="22"/>
          <w:lang w:val="lt-LT"/>
        </w:rPr>
        <w:t>TINKAMUMO LAIKAS</w:t>
      </w:r>
    </w:p>
    <w:p w14:paraId="21FD7447" w14:textId="77777777" w:rsidR="009A481F" w:rsidRPr="00784F82" w:rsidRDefault="009A481F" w:rsidP="007B7E06">
      <w:pPr>
        <w:tabs>
          <w:tab w:val="left" w:pos="567"/>
        </w:tabs>
        <w:rPr>
          <w:sz w:val="22"/>
          <w:lang w:val="lt-LT"/>
        </w:rPr>
      </w:pPr>
    </w:p>
    <w:p w14:paraId="13627AF9" w14:textId="77777777" w:rsidR="009A481F" w:rsidRPr="00784F82" w:rsidRDefault="009A481F" w:rsidP="007B7E06">
      <w:pPr>
        <w:tabs>
          <w:tab w:val="left" w:pos="567"/>
        </w:tabs>
        <w:rPr>
          <w:sz w:val="22"/>
          <w:lang w:val="lt-LT"/>
        </w:rPr>
      </w:pPr>
      <w:r w:rsidRPr="00784F82">
        <w:rPr>
          <w:sz w:val="22"/>
          <w:lang w:val="lt-LT"/>
        </w:rPr>
        <w:t xml:space="preserve">EXP </w:t>
      </w:r>
      <w:r w:rsidRPr="00784F82">
        <w:rPr>
          <w:sz w:val="22"/>
          <w:lang w:val="it-IT"/>
        </w:rPr>
        <w:t>mm/MMMM</w:t>
      </w:r>
    </w:p>
    <w:p w14:paraId="44145841" w14:textId="77777777" w:rsidR="009A481F" w:rsidRPr="00784F82" w:rsidRDefault="009A481F" w:rsidP="007B7E06">
      <w:pPr>
        <w:tabs>
          <w:tab w:val="left" w:pos="567"/>
        </w:tabs>
        <w:rPr>
          <w:sz w:val="22"/>
          <w:lang w:val="lt-LT"/>
        </w:rPr>
      </w:pPr>
      <w:r w:rsidRPr="00784F82">
        <w:rPr>
          <w:sz w:val="22"/>
          <w:lang w:val="lt-LT"/>
        </w:rPr>
        <w:t>Po pirmojo atidarymo vartoti nedelsiant.</w:t>
      </w:r>
    </w:p>
    <w:p w14:paraId="5B8A9F7C" w14:textId="77777777" w:rsidR="009A481F" w:rsidRPr="00784F82" w:rsidRDefault="009A481F" w:rsidP="007B7E06">
      <w:pPr>
        <w:tabs>
          <w:tab w:val="left" w:pos="567"/>
        </w:tabs>
        <w:rPr>
          <w:sz w:val="22"/>
          <w:lang w:val="lt-LT"/>
        </w:rPr>
      </w:pPr>
    </w:p>
    <w:p w14:paraId="70154B22" w14:textId="77777777" w:rsidR="009A481F" w:rsidRPr="00784F82" w:rsidRDefault="009A481F" w:rsidP="007B7E06">
      <w:pPr>
        <w:tabs>
          <w:tab w:val="left" w:pos="567"/>
        </w:tabs>
        <w:rPr>
          <w:sz w:val="22"/>
          <w:lang w:val="lt-LT"/>
        </w:rPr>
      </w:pPr>
    </w:p>
    <w:p w14:paraId="7BF0578D"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9.</w:t>
      </w:r>
      <w:r w:rsidRPr="00784F82">
        <w:rPr>
          <w:b/>
          <w:sz w:val="22"/>
          <w:lang w:val="lt-LT"/>
        </w:rPr>
        <w:tab/>
        <w:t>SPECIALIOS LAIKYMO SĄLYGOS</w:t>
      </w:r>
    </w:p>
    <w:p w14:paraId="4E5BB455" w14:textId="77777777" w:rsidR="009A481F" w:rsidRPr="00784F82" w:rsidRDefault="009A481F" w:rsidP="007B7E06">
      <w:pPr>
        <w:tabs>
          <w:tab w:val="left" w:pos="567"/>
        </w:tabs>
        <w:rPr>
          <w:sz w:val="22"/>
          <w:lang w:val="lt-LT"/>
        </w:rPr>
      </w:pPr>
    </w:p>
    <w:p w14:paraId="2F220150" w14:textId="77777777" w:rsidR="009A481F" w:rsidRPr="00784F82" w:rsidRDefault="009A481F" w:rsidP="007B7E06">
      <w:pPr>
        <w:tabs>
          <w:tab w:val="left" w:pos="567"/>
        </w:tabs>
        <w:rPr>
          <w:sz w:val="22"/>
          <w:highlight w:val="lightGray"/>
          <w:lang w:val="lt-LT"/>
        </w:rPr>
      </w:pPr>
      <w:r w:rsidRPr="00784F82">
        <w:rPr>
          <w:sz w:val="22"/>
          <w:highlight w:val="lightGray"/>
          <w:lang w:val="lt-LT"/>
        </w:rPr>
        <w:t>Laikyti ne aukštesnėje kaip 25 </w:t>
      </w:r>
      <w:r w:rsidRPr="00784F82">
        <w:rPr>
          <w:sz w:val="22"/>
          <w:highlight w:val="lightGray"/>
          <w:lang w:val="lt-LT"/>
        </w:rPr>
        <w:sym w:font="Symbol" w:char="F0B0"/>
      </w:r>
      <w:r w:rsidRPr="00784F82">
        <w:rPr>
          <w:sz w:val="22"/>
          <w:highlight w:val="lightGray"/>
          <w:lang w:val="lt-LT"/>
        </w:rPr>
        <w:t>C temperatūroje. Negalima šaldyti.</w:t>
      </w:r>
    </w:p>
    <w:p w14:paraId="46992B23" w14:textId="77777777" w:rsidR="009A481F" w:rsidRPr="00784F82" w:rsidRDefault="009A481F" w:rsidP="007B7E06">
      <w:pPr>
        <w:tabs>
          <w:tab w:val="left" w:pos="567"/>
        </w:tabs>
        <w:rPr>
          <w:sz w:val="22"/>
          <w:lang w:val="lt-LT"/>
        </w:rPr>
      </w:pPr>
      <w:r w:rsidRPr="00784F82">
        <w:rPr>
          <w:sz w:val="22"/>
          <w:highlight w:val="lightGray"/>
          <w:lang w:val="lt-LT"/>
        </w:rPr>
        <w:t>Laikyti gamintojo dėžutėje, kad vaistas būtų apsaugotas nuo šviesos.</w:t>
      </w:r>
    </w:p>
    <w:p w14:paraId="7D18A5B8" w14:textId="77777777" w:rsidR="009A481F" w:rsidRPr="00784F82" w:rsidRDefault="009A481F" w:rsidP="007B7E06">
      <w:pPr>
        <w:tabs>
          <w:tab w:val="left" w:pos="567"/>
        </w:tabs>
        <w:rPr>
          <w:sz w:val="22"/>
          <w:lang w:val="lt-LT"/>
        </w:rPr>
      </w:pPr>
    </w:p>
    <w:p w14:paraId="359A730A" w14:textId="77777777" w:rsidR="009A481F" w:rsidRPr="00784F82" w:rsidRDefault="009A481F" w:rsidP="007B7E06">
      <w:pPr>
        <w:tabs>
          <w:tab w:val="left" w:pos="567"/>
        </w:tabs>
        <w:rPr>
          <w:sz w:val="22"/>
          <w:lang w:val="lt-LT"/>
        </w:rPr>
      </w:pPr>
    </w:p>
    <w:p w14:paraId="013C0F64"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10.</w:t>
      </w:r>
      <w:r w:rsidRPr="00784F82">
        <w:rPr>
          <w:b/>
          <w:sz w:val="22"/>
          <w:lang w:val="lt-LT"/>
        </w:rPr>
        <w:tab/>
        <w:t>SPECIALIOS ATSARGUMO PRIEMONĖS DĖL NESUVARTOTO VAISTINIO PREPARATO AR JO ATLIEKŲ TVARKYMO (JEI REIKIA)</w:t>
      </w:r>
    </w:p>
    <w:p w14:paraId="7827311D" w14:textId="77777777" w:rsidR="009A481F" w:rsidRPr="00784F82" w:rsidRDefault="009A481F" w:rsidP="007B7E06">
      <w:pPr>
        <w:tabs>
          <w:tab w:val="left" w:pos="567"/>
        </w:tabs>
        <w:rPr>
          <w:sz w:val="22"/>
          <w:lang w:val="lt-LT"/>
        </w:rPr>
      </w:pPr>
    </w:p>
    <w:p w14:paraId="129411D0" w14:textId="77777777" w:rsidR="009A481F" w:rsidRPr="00784F82" w:rsidRDefault="009A481F" w:rsidP="007B7E06">
      <w:pPr>
        <w:tabs>
          <w:tab w:val="left" w:pos="567"/>
        </w:tabs>
        <w:rPr>
          <w:sz w:val="22"/>
          <w:lang w:val="lt-LT"/>
        </w:rPr>
      </w:pPr>
      <w:r w:rsidRPr="00784F82">
        <w:rPr>
          <w:sz w:val="22"/>
          <w:highlight w:val="lightGray"/>
          <w:lang w:val="lt-LT"/>
        </w:rPr>
        <w:t>Nesuvartotą tirpalą sunaikinti.</w:t>
      </w:r>
    </w:p>
    <w:p w14:paraId="557C0358" w14:textId="77777777" w:rsidR="009A481F" w:rsidRPr="00784F82" w:rsidRDefault="009A481F" w:rsidP="007B7E06">
      <w:pPr>
        <w:tabs>
          <w:tab w:val="left" w:pos="567"/>
        </w:tabs>
        <w:rPr>
          <w:sz w:val="22"/>
          <w:lang w:val="lt-LT"/>
        </w:rPr>
      </w:pPr>
    </w:p>
    <w:p w14:paraId="11993C4F" w14:textId="77777777" w:rsidR="009A481F" w:rsidRPr="00784F82" w:rsidRDefault="009A481F" w:rsidP="007B7E06">
      <w:pPr>
        <w:tabs>
          <w:tab w:val="left" w:pos="567"/>
        </w:tabs>
        <w:rPr>
          <w:sz w:val="22"/>
          <w:lang w:val="lt-LT"/>
        </w:rPr>
      </w:pPr>
    </w:p>
    <w:p w14:paraId="3EAB6769"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11.</w:t>
      </w:r>
      <w:r w:rsidRPr="00784F82">
        <w:rPr>
          <w:b/>
          <w:sz w:val="22"/>
          <w:lang w:val="lt-LT"/>
        </w:rPr>
        <w:tab/>
        <w:t>REGISTRUOTOJO PAVADINIMAS IR ADRESAS</w:t>
      </w:r>
    </w:p>
    <w:p w14:paraId="50AAF046" w14:textId="77777777" w:rsidR="009A481F" w:rsidRPr="00784F82" w:rsidRDefault="009A481F" w:rsidP="007B7E06">
      <w:pPr>
        <w:tabs>
          <w:tab w:val="left" w:pos="567"/>
        </w:tabs>
        <w:rPr>
          <w:sz w:val="22"/>
          <w:lang w:val="lt-LT"/>
        </w:rPr>
      </w:pPr>
    </w:p>
    <w:p w14:paraId="48D0920F" w14:textId="77777777" w:rsidR="009A481F" w:rsidRPr="00784F82" w:rsidRDefault="009A481F" w:rsidP="007B7E06">
      <w:pPr>
        <w:rPr>
          <w:rFonts w:eastAsia="Calibri"/>
          <w:sz w:val="22"/>
          <w:lang w:val="en-GB"/>
        </w:rPr>
      </w:pPr>
      <w:r w:rsidRPr="00784F82">
        <w:rPr>
          <w:rFonts w:eastAsia="Calibri"/>
          <w:sz w:val="22"/>
          <w:lang w:val="en-GB"/>
        </w:rPr>
        <w:t xml:space="preserve">Baxter Holding B.V. </w:t>
      </w:r>
    </w:p>
    <w:p w14:paraId="0480211F" w14:textId="77777777" w:rsidR="009A481F" w:rsidRPr="00784F82" w:rsidRDefault="009A481F" w:rsidP="007B7E06">
      <w:pPr>
        <w:rPr>
          <w:rFonts w:eastAsia="Calibri"/>
          <w:sz w:val="22"/>
          <w:highlight w:val="lightGray"/>
          <w:lang w:val="en-GB"/>
        </w:rPr>
      </w:pPr>
      <w:proofErr w:type="spellStart"/>
      <w:r w:rsidRPr="00784F82">
        <w:rPr>
          <w:rFonts w:eastAsia="Calibri"/>
          <w:sz w:val="22"/>
          <w:highlight w:val="lightGray"/>
          <w:lang w:val="en-GB"/>
        </w:rPr>
        <w:t>Kobaltweg</w:t>
      </w:r>
      <w:proofErr w:type="spellEnd"/>
      <w:r w:rsidRPr="00784F82">
        <w:rPr>
          <w:rFonts w:eastAsia="Calibri"/>
          <w:sz w:val="22"/>
          <w:highlight w:val="lightGray"/>
          <w:lang w:val="en-GB"/>
        </w:rPr>
        <w:t xml:space="preserve"> 49, 3542CE Utrecht,</w:t>
      </w:r>
    </w:p>
    <w:p w14:paraId="4283434E" w14:textId="77777777" w:rsidR="009A481F" w:rsidRPr="00784F82" w:rsidRDefault="009A481F" w:rsidP="007B7E06">
      <w:pPr>
        <w:rPr>
          <w:rFonts w:eastAsia="Calibri"/>
          <w:sz w:val="22"/>
          <w:lang w:val="lt-LT"/>
        </w:rPr>
      </w:pPr>
      <w:r w:rsidRPr="00784F82">
        <w:rPr>
          <w:rFonts w:eastAsia="Calibri"/>
          <w:sz w:val="22"/>
          <w:highlight w:val="lightGray"/>
          <w:lang w:val="lt-LT"/>
        </w:rPr>
        <w:t>Nyderlandai</w:t>
      </w:r>
    </w:p>
    <w:p w14:paraId="40B9E525" w14:textId="77777777" w:rsidR="009A481F" w:rsidRPr="00784F82" w:rsidRDefault="009A481F" w:rsidP="007B7E06">
      <w:pPr>
        <w:tabs>
          <w:tab w:val="left" w:pos="567"/>
        </w:tabs>
        <w:rPr>
          <w:sz w:val="22"/>
          <w:lang w:val="lt-LT"/>
        </w:rPr>
      </w:pPr>
    </w:p>
    <w:p w14:paraId="3698A62B" w14:textId="77777777" w:rsidR="009A481F" w:rsidRPr="00784F82" w:rsidRDefault="009A481F" w:rsidP="007B7E06">
      <w:pPr>
        <w:tabs>
          <w:tab w:val="left" w:pos="567"/>
        </w:tabs>
        <w:rPr>
          <w:sz w:val="22"/>
          <w:lang w:val="lt-LT"/>
        </w:rPr>
      </w:pPr>
    </w:p>
    <w:p w14:paraId="192B7E6A"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12.</w:t>
      </w:r>
      <w:r w:rsidRPr="00784F82">
        <w:rPr>
          <w:b/>
          <w:sz w:val="22"/>
          <w:lang w:val="lt-LT"/>
        </w:rPr>
        <w:tab/>
        <w:t>REGISTRACIJOS PAŽYMĖJIMO NUMERIS (-IAI)</w:t>
      </w:r>
    </w:p>
    <w:p w14:paraId="349D643A" w14:textId="77777777" w:rsidR="009A481F" w:rsidRPr="00784F82" w:rsidRDefault="009A481F" w:rsidP="007B7E06">
      <w:pPr>
        <w:tabs>
          <w:tab w:val="left" w:pos="567"/>
        </w:tabs>
        <w:rPr>
          <w:sz w:val="22"/>
          <w:lang w:val="lt-LT"/>
        </w:rPr>
      </w:pPr>
    </w:p>
    <w:p w14:paraId="151AD5FF" w14:textId="77777777" w:rsidR="009A481F" w:rsidRPr="00784F82" w:rsidRDefault="009A481F" w:rsidP="007B7E06">
      <w:pPr>
        <w:tabs>
          <w:tab w:val="left" w:pos="567"/>
        </w:tabs>
        <w:rPr>
          <w:sz w:val="22"/>
          <w:lang w:val="lt-LT"/>
        </w:rPr>
      </w:pPr>
    </w:p>
    <w:p w14:paraId="419051B5"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13.</w:t>
      </w:r>
      <w:r w:rsidRPr="00784F82">
        <w:rPr>
          <w:b/>
          <w:sz w:val="22"/>
          <w:lang w:val="lt-LT"/>
        </w:rPr>
        <w:tab/>
        <w:t>SERIJOS NUMERIS(-IAI)</w:t>
      </w:r>
    </w:p>
    <w:p w14:paraId="589B5DD3" w14:textId="77777777" w:rsidR="009A481F" w:rsidRPr="00784F82" w:rsidRDefault="009A481F" w:rsidP="007B7E06">
      <w:pPr>
        <w:tabs>
          <w:tab w:val="left" w:pos="567"/>
        </w:tabs>
        <w:rPr>
          <w:sz w:val="22"/>
          <w:lang w:val="lt-LT"/>
        </w:rPr>
      </w:pPr>
    </w:p>
    <w:p w14:paraId="5B6B5605" w14:textId="77777777" w:rsidR="009A481F" w:rsidRPr="00784F82" w:rsidRDefault="009A481F" w:rsidP="007B7E06">
      <w:pPr>
        <w:tabs>
          <w:tab w:val="left" w:pos="567"/>
        </w:tabs>
        <w:rPr>
          <w:sz w:val="22"/>
          <w:lang w:val="lt-LT"/>
        </w:rPr>
      </w:pPr>
      <w:r w:rsidRPr="00784F82">
        <w:rPr>
          <w:sz w:val="22"/>
          <w:lang w:val="lt-LT"/>
        </w:rPr>
        <w:t>Lot</w:t>
      </w:r>
    </w:p>
    <w:p w14:paraId="3FCFED03" w14:textId="77777777" w:rsidR="009A481F" w:rsidRPr="00784F82" w:rsidRDefault="009A481F" w:rsidP="007B7E06">
      <w:pPr>
        <w:tabs>
          <w:tab w:val="left" w:pos="567"/>
        </w:tabs>
        <w:rPr>
          <w:sz w:val="22"/>
          <w:lang w:val="lt-LT"/>
        </w:rPr>
      </w:pPr>
    </w:p>
    <w:p w14:paraId="26C454D9" w14:textId="77777777" w:rsidR="009A481F" w:rsidRPr="00784F82" w:rsidRDefault="009A481F" w:rsidP="007B7E06">
      <w:pPr>
        <w:tabs>
          <w:tab w:val="left" w:pos="567"/>
        </w:tabs>
        <w:rPr>
          <w:sz w:val="22"/>
          <w:lang w:val="lt-LT"/>
        </w:rPr>
      </w:pPr>
    </w:p>
    <w:p w14:paraId="54F7CA9E"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14.</w:t>
      </w:r>
      <w:r w:rsidRPr="00784F82">
        <w:rPr>
          <w:b/>
          <w:sz w:val="22"/>
          <w:lang w:val="lt-LT"/>
        </w:rPr>
        <w:tab/>
        <w:t>PARDAVIMO (IŠDAVIMO) TVARKA</w:t>
      </w:r>
    </w:p>
    <w:p w14:paraId="4124FBAC" w14:textId="77777777" w:rsidR="009A481F" w:rsidRPr="00784F82" w:rsidRDefault="009A481F" w:rsidP="007B7E06">
      <w:pPr>
        <w:tabs>
          <w:tab w:val="left" w:pos="567"/>
        </w:tabs>
        <w:rPr>
          <w:sz w:val="22"/>
          <w:lang w:val="lt-LT"/>
        </w:rPr>
      </w:pPr>
    </w:p>
    <w:p w14:paraId="42D7BB05" w14:textId="77777777" w:rsidR="009A481F" w:rsidRPr="00784F82" w:rsidRDefault="009A481F" w:rsidP="007B7E06">
      <w:pPr>
        <w:tabs>
          <w:tab w:val="left" w:pos="567"/>
        </w:tabs>
        <w:rPr>
          <w:sz w:val="22"/>
          <w:lang w:val="lt-LT"/>
        </w:rPr>
      </w:pPr>
      <w:r w:rsidRPr="00784F82">
        <w:rPr>
          <w:sz w:val="22"/>
          <w:highlight w:val="lightGray"/>
          <w:lang w:val="lt-LT"/>
        </w:rPr>
        <w:t>Receptinis vaistas.</w:t>
      </w:r>
    </w:p>
    <w:p w14:paraId="692E77DF" w14:textId="77777777" w:rsidR="009A481F" w:rsidRPr="00784F82" w:rsidRDefault="009A481F" w:rsidP="007B7E06">
      <w:pPr>
        <w:tabs>
          <w:tab w:val="left" w:pos="567"/>
        </w:tabs>
        <w:rPr>
          <w:sz w:val="22"/>
          <w:lang w:val="lt-LT"/>
        </w:rPr>
      </w:pPr>
    </w:p>
    <w:p w14:paraId="36B983AC" w14:textId="77777777" w:rsidR="009A481F" w:rsidRPr="00784F82" w:rsidRDefault="009A481F" w:rsidP="007B7E06">
      <w:pPr>
        <w:tabs>
          <w:tab w:val="left" w:pos="567"/>
        </w:tabs>
        <w:rPr>
          <w:sz w:val="22"/>
          <w:lang w:val="lt-LT"/>
        </w:rPr>
      </w:pPr>
    </w:p>
    <w:p w14:paraId="05FD3947" w14:textId="77777777" w:rsidR="009A481F" w:rsidRPr="00784F82" w:rsidRDefault="009A481F" w:rsidP="007B7E06">
      <w:pPr>
        <w:keepNext/>
        <w:pBdr>
          <w:top w:val="single" w:sz="4" w:space="1" w:color="auto"/>
          <w:left w:val="single" w:sz="4" w:space="4" w:color="auto"/>
          <w:bottom w:val="single" w:sz="4" w:space="1" w:color="auto"/>
          <w:right w:val="single" w:sz="4" w:space="4" w:color="auto"/>
        </w:pBdr>
        <w:tabs>
          <w:tab w:val="left" w:pos="567"/>
        </w:tabs>
        <w:outlineLvl w:val="2"/>
        <w:rPr>
          <w:b/>
          <w:sz w:val="22"/>
          <w:lang w:val="lt-LT"/>
        </w:rPr>
      </w:pPr>
      <w:r w:rsidRPr="00784F82">
        <w:rPr>
          <w:b/>
          <w:sz w:val="22"/>
          <w:lang w:val="lt-LT"/>
        </w:rPr>
        <w:t>15.</w:t>
      </w:r>
      <w:r w:rsidRPr="00784F82">
        <w:rPr>
          <w:b/>
          <w:sz w:val="22"/>
          <w:lang w:val="lt-LT"/>
        </w:rPr>
        <w:tab/>
        <w:t>VARTOJIMO INSTRUKCIJA</w:t>
      </w:r>
    </w:p>
    <w:p w14:paraId="5E8AF976" w14:textId="77777777" w:rsidR="009A481F" w:rsidRPr="00784F82" w:rsidRDefault="009A481F" w:rsidP="007B7E06">
      <w:pPr>
        <w:tabs>
          <w:tab w:val="left" w:pos="567"/>
        </w:tabs>
        <w:rPr>
          <w:sz w:val="22"/>
          <w:lang w:val="lt-LT"/>
        </w:rPr>
      </w:pPr>
    </w:p>
    <w:p w14:paraId="14910534" w14:textId="77777777" w:rsidR="009A481F" w:rsidRPr="00784F82" w:rsidRDefault="009A481F" w:rsidP="007B7E06">
      <w:pPr>
        <w:tabs>
          <w:tab w:val="left" w:pos="567"/>
        </w:tabs>
        <w:rPr>
          <w:sz w:val="22"/>
          <w:lang w:val="lt-LT"/>
        </w:rPr>
      </w:pPr>
    </w:p>
    <w:p w14:paraId="1A814D7F" w14:textId="77777777" w:rsidR="009A481F" w:rsidRPr="00784F82" w:rsidRDefault="009A481F" w:rsidP="007B7E06">
      <w:pPr>
        <w:pBdr>
          <w:top w:val="single" w:sz="4" w:space="1" w:color="auto"/>
          <w:left w:val="single" w:sz="4" w:space="4" w:color="auto"/>
          <w:bottom w:val="single" w:sz="4" w:space="1" w:color="auto"/>
          <w:right w:val="single" w:sz="4" w:space="4" w:color="auto"/>
        </w:pBdr>
        <w:tabs>
          <w:tab w:val="left" w:pos="567"/>
        </w:tabs>
        <w:rPr>
          <w:b/>
          <w:sz w:val="22"/>
          <w:lang w:val="lt-LT"/>
        </w:rPr>
      </w:pPr>
      <w:r w:rsidRPr="00784F82">
        <w:rPr>
          <w:b/>
          <w:sz w:val="22"/>
          <w:lang w:val="lt-LT"/>
        </w:rPr>
        <w:t>16.</w:t>
      </w:r>
      <w:r w:rsidRPr="00784F82">
        <w:rPr>
          <w:b/>
          <w:sz w:val="22"/>
          <w:lang w:val="lt-LT"/>
        </w:rPr>
        <w:tab/>
        <w:t>INFORMACIJA BRAILIO RAŠTU</w:t>
      </w:r>
    </w:p>
    <w:p w14:paraId="6D86BE0D" w14:textId="77777777" w:rsidR="009A481F" w:rsidRPr="00784F82" w:rsidRDefault="009A481F" w:rsidP="007B7E06">
      <w:pPr>
        <w:tabs>
          <w:tab w:val="left" w:pos="567"/>
        </w:tabs>
        <w:rPr>
          <w:sz w:val="22"/>
          <w:lang w:val="en-US"/>
        </w:rPr>
      </w:pPr>
    </w:p>
    <w:p w14:paraId="6535EC69" w14:textId="77777777" w:rsidR="009A481F" w:rsidRPr="00784F82" w:rsidRDefault="009A481F" w:rsidP="007B7E06">
      <w:pPr>
        <w:rPr>
          <w:b/>
          <w:sz w:val="22"/>
          <w:lang w:val="lt-LT"/>
        </w:rPr>
      </w:pPr>
      <w:r w:rsidRPr="00784F82">
        <w:rPr>
          <w:b/>
          <w:sz w:val="22"/>
          <w:lang w:val="lt-LT"/>
        </w:rPr>
        <w:br w:type="page"/>
      </w:r>
    </w:p>
    <w:p w14:paraId="60BB635E" w14:textId="77777777" w:rsidR="009A481F" w:rsidRPr="00784F82" w:rsidRDefault="009A481F" w:rsidP="007B7E06">
      <w:pPr>
        <w:rPr>
          <w:b/>
          <w:sz w:val="22"/>
          <w:lang w:val="lt-LT"/>
        </w:rPr>
      </w:pPr>
    </w:p>
    <w:p w14:paraId="0FDFE438" w14:textId="77777777" w:rsidR="009A481F" w:rsidRPr="00784F82" w:rsidRDefault="009A481F" w:rsidP="007B7E06">
      <w:pPr>
        <w:rPr>
          <w:sz w:val="22"/>
          <w:lang w:val="lt-LT"/>
        </w:rPr>
      </w:pPr>
    </w:p>
    <w:p w14:paraId="1B42EE5F" w14:textId="77777777" w:rsidR="009A481F" w:rsidRPr="00784F82" w:rsidRDefault="009A481F" w:rsidP="007B7E06">
      <w:pPr>
        <w:rPr>
          <w:sz w:val="22"/>
          <w:lang w:val="lt-LT"/>
        </w:rPr>
      </w:pPr>
    </w:p>
    <w:p w14:paraId="71BF6490" w14:textId="77777777" w:rsidR="009A481F" w:rsidRPr="00784F82" w:rsidRDefault="009A481F" w:rsidP="007B7E06">
      <w:pPr>
        <w:rPr>
          <w:sz w:val="22"/>
          <w:lang w:val="lt-LT"/>
        </w:rPr>
      </w:pPr>
    </w:p>
    <w:p w14:paraId="5681CF0A" w14:textId="77777777" w:rsidR="009A481F" w:rsidRPr="00784F82" w:rsidRDefault="009A481F" w:rsidP="007B7E06">
      <w:pPr>
        <w:rPr>
          <w:sz w:val="22"/>
          <w:lang w:val="lt-LT"/>
        </w:rPr>
      </w:pPr>
    </w:p>
    <w:p w14:paraId="4CF08DAC" w14:textId="77777777" w:rsidR="009A481F" w:rsidRPr="00784F82" w:rsidRDefault="009A481F" w:rsidP="007B7E06">
      <w:pPr>
        <w:rPr>
          <w:sz w:val="22"/>
          <w:lang w:val="lt-LT"/>
        </w:rPr>
      </w:pPr>
    </w:p>
    <w:p w14:paraId="4377CD8F" w14:textId="77777777" w:rsidR="009A481F" w:rsidRPr="00784F82" w:rsidRDefault="009A481F" w:rsidP="007B7E06">
      <w:pPr>
        <w:rPr>
          <w:sz w:val="22"/>
          <w:lang w:val="lt-LT"/>
        </w:rPr>
      </w:pPr>
    </w:p>
    <w:p w14:paraId="6615CB20" w14:textId="77777777" w:rsidR="009A481F" w:rsidRPr="00784F82" w:rsidRDefault="009A481F" w:rsidP="007B7E06">
      <w:pPr>
        <w:rPr>
          <w:sz w:val="22"/>
          <w:lang w:val="lt-LT"/>
        </w:rPr>
      </w:pPr>
    </w:p>
    <w:p w14:paraId="6D1E8535" w14:textId="77777777" w:rsidR="009A481F" w:rsidRPr="00784F82" w:rsidRDefault="009A481F" w:rsidP="007B7E06">
      <w:pPr>
        <w:rPr>
          <w:sz w:val="22"/>
          <w:lang w:val="lt-LT"/>
        </w:rPr>
      </w:pPr>
    </w:p>
    <w:p w14:paraId="46E92263" w14:textId="77777777" w:rsidR="009A481F" w:rsidRPr="00784F82" w:rsidRDefault="009A481F" w:rsidP="007B7E06">
      <w:pPr>
        <w:rPr>
          <w:sz w:val="22"/>
          <w:lang w:val="lt-LT"/>
        </w:rPr>
      </w:pPr>
    </w:p>
    <w:p w14:paraId="78D90B99" w14:textId="77777777" w:rsidR="009A481F" w:rsidRPr="00784F82" w:rsidRDefault="009A481F" w:rsidP="007B7E06">
      <w:pPr>
        <w:rPr>
          <w:sz w:val="22"/>
          <w:lang w:val="lt-LT"/>
        </w:rPr>
      </w:pPr>
    </w:p>
    <w:p w14:paraId="399EF268" w14:textId="77777777" w:rsidR="009A481F" w:rsidRPr="00784F82" w:rsidRDefault="009A481F" w:rsidP="007B7E06">
      <w:pPr>
        <w:rPr>
          <w:sz w:val="22"/>
          <w:lang w:val="lt-LT"/>
        </w:rPr>
      </w:pPr>
    </w:p>
    <w:p w14:paraId="21C64325" w14:textId="77777777" w:rsidR="009A481F" w:rsidRPr="00784F82" w:rsidRDefault="009A481F" w:rsidP="007B7E06">
      <w:pPr>
        <w:rPr>
          <w:sz w:val="22"/>
          <w:lang w:val="lt-LT"/>
        </w:rPr>
      </w:pPr>
    </w:p>
    <w:p w14:paraId="4E0AA13B" w14:textId="77777777" w:rsidR="009A481F" w:rsidRPr="00784F82" w:rsidRDefault="009A481F" w:rsidP="007B7E06">
      <w:pPr>
        <w:rPr>
          <w:sz w:val="22"/>
          <w:lang w:val="lt-LT"/>
        </w:rPr>
      </w:pPr>
    </w:p>
    <w:p w14:paraId="08D83685" w14:textId="77777777" w:rsidR="009A481F" w:rsidRPr="00784F82" w:rsidRDefault="009A481F" w:rsidP="007B7E06">
      <w:pPr>
        <w:rPr>
          <w:sz w:val="22"/>
          <w:lang w:val="lt-LT"/>
        </w:rPr>
      </w:pPr>
    </w:p>
    <w:p w14:paraId="69B036E0" w14:textId="77777777" w:rsidR="009A481F" w:rsidRPr="00784F82" w:rsidRDefault="009A481F" w:rsidP="007B7E06">
      <w:pPr>
        <w:rPr>
          <w:sz w:val="22"/>
          <w:lang w:val="lt-LT"/>
        </w:rPr>
      </w:pPr>
    </w:p>
    <w:p w14:paraId="28360FCF" w14:textId="77777777" w:rsidR="009A481F" w:rsidRPr="00784F82" w:rsidRDefault="009A481F" w:rsidP="007B7E06">
      <w:pPr>
        <w:rPr>
          <w:sz w:val="22"/>
          <w:lang w:val="lt-LT"/>
        </w:rPr>
      </w:pPr>
    </w:p>
    <w:p w14:paraId="3D094946" w14:textId="77777777" w:rsidR="009A481F" w:rsidRPr="00784F82" w:rsidRDefault="009A481F" w:rsidP="007B7E06">
      <w:pPr>
        <w:rPr>
          <w:sz w:val="22"/>
          <w:lang w:val="lt-LT"/>
        </w:rPr>
      </w:pPr>
    </w:p>
    <w:p w14:paraId="284CCA70" w14:textId="77777777" w:rsidR="009A481F" w:rsidRPr="00784F82" w:rsidRDefault="009A481F" w:rsidP="007B7E06">
      <w:pPr>
        <w:rPr>
          <w:sz w:val="22"/>
          <w:lang w:val="lt-LT"/>
        </w:rPr>
      </w:pPr>
    </w:p>
    <w:p w14:paraId="24FEF385" w14:textId="77777777" w:rsidR="009A481F" w:rsidRPr="00784F82" w:rsidRDefault="009A481F" w:rsidP="007B7E06">
      <w:pPr>
        <w:rPr>
          <w:sz w:val="22"/>
          <w:lang w:val="lt-LT"/>
        </w:rPr>
      </w:pPr>
    </w:p>
    <w:p w14:paraId="63D0FE12" w14:textId="77777777" w:rsidR="009A481F" w:rsidRPr="00784F82" w:rsidRDefault="009A481F" w:rsidP="007B7E06">
      <w:pPr>
        <w:rPr>
          <w:sz w:val="22"/>
          <w:lang w:val="lt-LT"/>
        </w:rPr>
      </w:pPr>
    </w:p>
    <w:p w14:paraId="63AFE0B0" w14:textId="77777777" w:rsidR="009A481F" w:rsidRPr="00784F82" w:rsidRDefault="009A481F" w:rsidP="007B7E06">
      <w:pPr>
        <w:jc w:val="center"/>
        <w:outlineLvl w:val="0"/>
        <w:rPr>
          <w:b/>
          <w:kern w:val="28"/>
          <w:sz w:val="22"/>
          <w:lang w:val="lt-LT"/>
        </w:rPr>
      </w:pPr>
    </w:p>
    <w:p w14:paraId="6D4BAC35" w14:textId="77777777" w:rsidR="009A481F" w:rsidRPr="00784F82" w:rsidRDefault="009A481F" w:rsidP="007B7E06">
      <w:pPr>
        <w:jc w:val="center"/>
        <w:outlineLvl w:val="0"/>
        <w:rPr>
          <w:b/>
          <w:kern w:val="28"/>
          <w:sz w:val="22"/>
          <w:lang w:val="lt-LT"/>
        </w:rPr>
      </w:pPr>
    </w:p>
    <w:p w14:paraId="0B1A5927" w14:textId="77777777" w:rsidR="009A481F" w:rsidRPr="00784F82" w:rsidRDefault="009A481F" w:rsidP="007B7E06">
      <w:pPr>
        <w:jc w:val="center"/>
        <w:outlineLvl w:val="0"/>
        <w:rPr>
          <w:b/>
          <w:kern w:val="28"/>
          <w:sz w:val="22"/>
          <w:lang w:val="lt-LT"/>
        </w:rPr>
      </w:pPr>
      <w:r w:rsidRPr="00784F82">
        <w:rPr>
          <w:b/>
          <w:kern w:val="28"/>
          <w:sz w:val="22"/>
          <w:lang w:val="lt-LT"/>
        </w:rPr>
        <w:t>B. PAKUOTĖS LAPELIS</w:t>
      </w:r>
    </w:p>
    <w:p w14:paraId="0CDAF63A" w14:textId="77777777" w:rsidR="009A481F" w:rsidRPr="00784F82" w:rsidRDefault="009A481F" w:rsidP="007B7E06">
      <w:pPr>
        <w:tabs>
          <w:tab w:val="left" w:pos="567"/>
        </w:tabs>
        <w:ind w:left="567" w:hanging="567"/>
        <w:jc w:val="center"/>
        <w:outlineLvl w:val="0"/>
        <w:rPr>
          <w:b/>
          <w:caps/>
          <w:sz w:val="22"/>
          <w:lang w:val="lt-LT"/>
        </w:rPr>
      </w:pPr>
      <w:r w:rsidRPr="00784F82">
        <w:rPr>
          <w:sz w:val="22"/>
          <w:lang w:val="lt-LT"/>
        </w:rPr>
        <w:br w:type="page"/>
      </w:r>
      <w:bookmarkStart w:id="10" w:name="_Toc129243263"/>
      <w:bookmarkStart w:id="11" w:name="_Toc129243138"/>
      <w:r w:rsidRPr="00784F82">
        <w:rPr>
          <w:b/>
          <w:sz w:val="22"/>
          <w:lang w:val="lt-LT"/>
        </w:rPr>
        <w:lastRenderedPageBreak/>
        <w:t>Pakuotės lapelis: informacija vartotojui</w:t>
      </w:r>
      <w:bookmarkEnd w:id="10"/>
      <w:bookmarkEnd w:id="11"/>
    </w:p>
    <w:p w14:paraId="4724C65E" w14:textId="77777777" w:rsidR="009A481F" w:rsidRPr="00784F82" w:rsidRDefault="009A481F" w:rsidP="007B7E06">
      <w:pPr>
        <w:rPr>
          <w:sz w:val="22"/>
          <w:lang w:val="lt-LT"/>
        </w:rPr>
      </w:pPr>
    </w:p>
    <w:p w14:paraId="68DADFEF" w14:textId="77777777" w:rsidR="009A481F" w:rsidRPr="00784F82" w:rsidRDefault="009A481F" w:rsidP="007B7E06">
      <w:pPr>
        <w:jc w:val="center"/>
        <w:outlineLvl w:val="0"/>
        <w:rPr>
          <w:b/>
          <w:sz w:val="22"/>
          <w:lang w:val="lt-LT"/>
        </w:rPr>
      </w:pP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25 mg/ml koncentratas infuziniam tirpalui</w:t>
      </w:r>
    </w:p>
    <w:p w14:paraId="2FCDC139" w14:textId="77777777" w:rsidR="009A481F" w:rsidRPr="00784F82" w:rsidRDefault="009A481F" w:rsidP="007B7E06">
      <w:pPr>
        <w:jc w:val="center"/>
        <w:outlineLvl w:val="0"/>
        <w:rPr>
          <w:sz w:val="22"/>
          <w:lang w:val="lt-LT"/>
        </w:rPr>
      </w:pPr>
      <w:proofErr w:type="spellStart"/>
      <w:r w:rsidRPr="00784F82">
        <w:rPr>
          <w:sz w:val="22"/>
          <w:lang w:val="lt-LT"/>
        </w:rPr>
        <w:t>Acikloviras</w:t>
      </w:r>
      <w:proofErr w:type="spellEnd"/>
    </w:p>
    <w:p w14:paraId="037A62AE" w14:textId="77777777" w:rsidR="009A481F" w:rsidRPr="00784F82" w:rsidRDefault="009A481F" w:rsidP="007B7E06">
      <w:pPr>
        <w:rPr>
          <w:sz w:val="22"/>
          <w:lang w:val="lt-LT"/>
        </w:rPr>
      </w:pPr>
    </w:p>
    <w:p w14:paraId="09285ED1" w14:textId="77777777" w:rsidR="009A481F" w:rsidRPr="00784F82" w:rsidRDefault="009A481F" w:rsidP="007B7E06">
      <w:pPr>
        <w:rPr>
          <w:sz w:val="22"/>
          <w:lang w:val="lt-LT"/>
        </w:rPr>
      </w:pPr>
      <w:r w:rsidRPr="00784F82">
        <w:rPr>
          <w:sz w:val="22"/>
          <w:lang w:val="lt-LT"/>
        </w:rPr>
        <w:t xml:space="preserve">Jūsų vaisto pavadinimas yra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koncentratas infuziniam tirpalui, tačiau toliau šiame lapelyje jis vadinamas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p>
    <w:p w14:paraId="6CCA34D7" w14:textId="77777777" w:rsidR="009A481F" w:rsidRPr="00784F82" w:rsidRDefault="009A481F" w:rsidP="007B7E06">
      <w:pPr>
        <w:rPr>
          <w:sz w:val="22"/>
          <w:lang w:val="lt-LT"/>
        </w:rPr>
      </w:pPr>
    </w:p>
    <w:p w14:paraId="245A0FCC" w14:textId="77777777" w:rsidR="009A481F" w:rsidRPr="00784F82" w:rsidRDefault="009A481F" w:rsidP="007B7E06">
      <w:pPr>
        <w:suppressAutoHyphens/>
        <w:rPr>
          <w:sz w:val="22"/>
          <w:lang w:val="lt-LT"/>
        </w:rPr>
      </w:pPr>
      <w:r w:rsidRPr="00784F82">
        <w:rPr>
          <w:b/>
          <w:sz w:val="22"/>
          <w:lang w:val="lt-LT"/>
        </w:rPr>
        <w:t>Atidžiai perskaitykite visą šį lapelį, prieš pradėdami vartoti vaistą, nes jame pateikiama Jums svarbi informacija.</w:t>
      </w:r>
    </w:p>
    <w:p w14:paraId="2E1CC9F8" w14:textId="77777777" w:rsidR="009A481F" w:rsidRPr="00784F82" w:rsidRDefault="009A481F" w:rsidP="00784F82">
      <w:pPr>
        <w:numPr>
          <w:ilvl w:val="0"/>
          <w:numId w:val="45"/>
        </w:numPr>
        <w:tabs>
          <w:tab w:val="left" w:pos="567"/>
        </w:tabs>
        <w:spacing w:after="200" w:line="276" w:lineRule="auto"/>
        <w:ind w:left="567" w:right="-2" w:hanging="567"/>
        <w:rPr>
          <w:sz w:val="22"/>
          <w:lang w:val="lt-LT"/>
        </w:rPr>
      </w:pPr>
      <w:r w:rsidRPr="00784F82">
        <w:rPr>
          <w:sz w:val="22"/>
          <w:lang w:val="lt-LT"/>
        </w:rPr>
        <w:t xml:space="preserve">Neišmeskite šio lapelio, nes vėl gali prireikti jį perskaityti. </w:t>
      </w:r>
    </w:p>
    <w:p w14:paraId="217D062A" w14:textId="77777777" w:rsidR="009A481F" w:rsidRPr="00784F82" w:rsidRDefault="009A481F" w:rsidP="00784F82">
      <w:pPr>
        <w:numPr>
          <w:ilvl w:val="0"/>
          <w:numId w:val="45"/>
        </w:numPr>
        <w:tabs>
          <w:tab w:val="left" w:pos="567"/>
        </w:tabs>
        <w:spacing w:after="200" w:line="276" w:lineRule="auto"/>
        <w:ind w:left="567" w:right="-2" w:hanging="567"/>
        <w:rPr>
          <w:sz w:val="22"/>
          <w:lang w:val="lt-LT"/>
        </w:rPr>
      </w:pPr>
      <w:r w:rsidRPr="00784F82">
        <w:rPr>
          <w:sz w:val="22"/>
          <w:lang w:val="lt-LT"/>
        </w:rPr>
        <w:t>Jeigu kiltų daugiau klausimų, kreipkitės į gydytoją, vaistininką arba slaugytoją.</w:t>
      </w:r>
    </w:p>
    <w:p w14:paraId="54622F48" w14:textId="77777777" w:rsidR="009A481F" w:rsidRPr="00784F82" w:rsidRDefault="009A481F" w:rsidP="007B7E06">
      <w:pPr>
        <w:tabs>
          <w:tab w:val="left" w:pos="567"/>
        </w:tabs>
        <w:ind w:left="567" w:right="-2" w:hanging="567"/>
        <w:rPr>
          <w:sz w:val="22"/>
          <w:lang w:val="lt-LT"/>
        </w:rPr>
      </w:pPr>
      <w:r w:rsidRPr="00784F82">
        <w:rPr>
          <w:sz w:val="22"/>
          <w:lang w:val="lt-LT"/>
        </w:rPr>
        <w:t>-</w:t>
      </w:r>
      <w:r w:rsidRPr="00784F82">
        <w:rPr>
          <w:sz w:val="22"/>
          <w:lang w:val="lt-LT"/>
        </w:rPr>
        <w:tab/>
        <w:t>Šis vaistas skirtas tik Jums, todėl kitiems žmonėms jo duoti negalima. Vaistas gali jiems pakenkti (net tiems, kurių ligos požymiai yra tokie patys kaip Jūsų).</w:t>
      </w:r>
    </w:p>
    <w:p w14:paraId="55BCB592" w14:textId="77777777" w:rsidR="009A481F" w:rsidRPr="00784F82" w:rsidRDefault="009A481F" w:rsidP="007B7E06">
      <w:pPr>
        <w:tabs>
          <w:tab w:val="left" w:pos="567"/>
        </w:tabs>
        <w:ind w:left="567" w:right="-2" w:hanging="567"/>
        <w:rPr>
          <w:sz w:val="22"/>
          <w:lang w:val="lt-LT"/>
        </w:rPr>
      </w:pPr>
      <w:r w:rsidRPr="00784F82">
        <w:rPr>
          <w:sz w:val="22"/>
          <w:lang w:val="lt-LT"/>
        </w:rPr>
        <w:t>-</w:t>
      </w:r>
      <w:r w:rsidRPr="00784F82">
        <w:rPr>
          <w:sz w:val="22"/>
          <w:lang w:val="lt-LT"/>
        </w:rPr>
        <w:tab/>
        <w:t>Jeigu pasireiškė šalutinis poveikis (net jeigu jis šiame lapelyje nenurodytas), kreipkitės į gydytoją, vaistininką arba slaugytoją. Žr. 4 skyrių.</w:t>
      </w:r>
    </w:p>
    <w:p w14:paraId="438E88C4" w14:textId="77777777" w:rsidR="009A481F" w:rsidRPr="00784F82" w:rsidRDefault="009A481F" w:rsidP="007B7E06">
      <w:pPr>
        <w:ind w:right="-2"/>
        <w:rPr>
          <w:sz w:val="22"/>
          <w:lang w:val="lt-LT"/>
        </w:rPr>
      </w:pPr>
    </w:p>
    <w:p w14:paraId="4E21A22A" w14:textId="77777777" w:rsidR="009A481F" w:rsidRPr="00784F82" w:rsidRDefault="009A481F" w:rsidP="007B7E06">
      <w:pPr>
        <w:keepNext/>
        <w:tabs>
          <w:tab w:val="left" w:pos="567"/>
        </w:tabs>
        <w:jc w:val="both"/>
        <w:outlineLvl w:val="3"/>
        <w:rPr>
          <w:b/>
          <w:sz w:val="22"/>
          <w:lang w:val="lt-LT"/>
        </w:rPr>
      </w:pPr>
      <w:r w:rsidRPr="00784F82">
        <w:rPr>
          <w:b/>
          <w:sz w:val="22"/>
          <w:lang w:val="lt-LT"/>
        </w:rPr>
        <w:t>Apie ką rašoma šiame lapelyje?</w:t>
      </w:r>
    </w:p>
    <w:p w14:paraId="7B5712BA" w14:textId="77777777" w:rsidR="009A481F" w:rsidRPr="00784F82" w:rsidRDefault="009A481F" w:rsidP="007B7E06">
      <w:pPr>
        <w:keepNext/>
        <w:tabs>
          <w:tab w:val="left" w:pos="567"/>
        </w:tabs>
        <w:jc w:val="both"/>
        <w:outlineLvl w:val="3"/>
        <w:rPr>
          <w:b/>
          <w:sz w:val="22"/>
          <w:lang w:val="lt-LT"/>
        </w:rPr>
      </w:pPr>
    </w:p>
    <w:p w14:paraId="567651DF" w14:textId="77777777" w:rsidR="009A481F" w:rsidRPr="00784F82" w:rsidRDefault="009A481F" w:rsidP="007B7E06">
      <w:pPr>
        <w:tabs>
          <w:tab w:val="left" w:pos="567"/>
        </w:tabs>
        <w:rPr>
          <w:sz w:val="22"/>
          <w:lang w:val="lt-LT"/>
        </w:rPr>
      </w:pPr>
      <w:r w:rsidRPr="00784F82">
        <w:rPr>
          <w:sz w:val="22"/>
          <w:lang w:val="lt-LT"/>
        </w:rPr>
        <w:t>1.</w:t>
      </w:r>
      <w:r w:rsidRPr="00784F82">
        <w:rPr>
          <w:sz w:val="22"/>
          <w:lang w:val="lt-LT"/>
        </w:rPr>
        <w:tab/>
        <w:t xml:space="preserve">Kas yra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ir kam jis vartojamas</w:t>
      </w:r>
    </w:p>
    <w:p w14:paraId="142FABDC" w14:textId="77777777" w:rsidR="009A481F" w:rsidRPr="00784F82" w:rsidRDefault="009A481F" w:rsidP="007B7E06">
      <w:pPr>
        <w:tabs>
          <w:tab w:val="left" w:pos="567"/>
        </w:tabs>
        <w:rPr>
          <w:sz w:val="22"/>
          <w:lang w:val="lt-LT"/>
        </w:rPr>
      </w:pPr>
      <w:r w:rsidRPr="00784F82">
        <w:rPr>
          <w:sz w:val="22"/>
          <w:lang w:val="lt-LT"/>
        </w:rPr>
        <w:t>2.</w:t>
      </w:r>
      <w:r w:rsidRPr="00784F82">
        <w:rPr>
          <w:sz w:val="22"/>
          <w:lang w:val="lt-LT"/>
        </w:rPr>
        <w:tab/>
        <w:t xml:space="preserve">Kas žinotina prieš vartojant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w:t>
      </w:r>
    </w:p>
    <w:p w14:paraId="03E0D438" w14:textId="77777777" w:rsidR="009A481F" w:rsidRPr="00784F82" w:rsidRDefault="009A481F" w:rsidP="007B7E06">
      <w:pPr>
        <w:tabs>
          <w:tab w:val="left" w:pos="567"/>
        </w:tabs>
        <w:rPr>
          <w:sz w:val="22"/>
          <w:lang w:val="lt-LT"/>
        </w:rPr>
      </w:pPr>
      <w:r w:rsidRPr="00784F82">
        <w:rPr>
          <w:sz w:val="22"/>
          <w:lang w:val="lt-LT"/>
        </w:rPr>
        <w:t>3.</w:t>
      </w:r>
      <w:r w:rsidRPr="00784F82">
        <w:rPr>
          <w:sz w:val="22"/>
          <w:lang w:val="lt-LT"/>
        </w:rPr>
        <w:tab/>
        <w:t xml:space="preserve">Kaip vartoti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w:t>
      </w:r>
    </w:p>
    <w:p w14:paraId="633A0BC8" w14:textId="77777777" w:rsidR="009A481F" w:rsidRPr="00784F82" w:rsidRDefault="009A481F" w:rsidP="007B7E06">
      <w:pPr>
        <w:tabs>
          <w:tab w:val="left" w:pos="567"/>
        </w:tabs>
        <w:rPr>
          <w:sz w:val="22"/>
          <w:lang w:val="lt-LT"/>
        </w:rPr>
      </w:pPr>
      <w:r w:rsidRPr="00784F82">
        <w:rPr>
          <w:sz w:val="22"/>
          <w:lang w:val="lt-LT"/>
        </w:rPr>
        <w:t>4.</w:t>
      </w:r>
      <w:r w:rsidRPr="00784F82">
        <w:rPr>
          <w:sz w:val="22"/>
          <w:lang w:val="lt-LT"/>
        </w:rPr>
        <w:tab/>
        <w:t>Galimas šalutinis poveikis</w:t>
      </w:r>
    </w:p>
    <w:p w14:paraId="44E2F4A3" w14:textId="77777777" w:rsidR="009A481F" w:rsidRPr="00784F82" w:rsidRDefault="009A481F" w:rsidP="007B7E06">
      <w:pPr>
        <w:tabs>
          <w:tab w:val="left" w:pos="567"/>
        </w:tabs>
        <w:rPr>
          <w:sz w:val="22"/>
          <w:lang w:val="lt-LT"/>
        </w:rPr>
      </w:pPr>
      <w:r w:rsidRPr="00784F82">
        <w:rPr>
          <w:sz w:val="22"/>
          <w:lang w:val="lt-LT"/>
        </w:rPr>
        <w:t>5.</w:t>
      </w:r>
      <w:r w:rsidRPr="00784F82">
        <w:rPr>
          <w:sz w:val="22"/>
          <w:lang w:val="lt-LT"/>
        </w:rPr>
        <w:tab/>
        <w:t xml:space="preserve">Kaip laikyti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w:t>
      </w:r>
    </w:p>
    <w:p w14:paraId="51CFEA27" w14:textId="77777777" w:rsidR="009A481F" w:rsidRPr="00784F82" w:rsidRDefault="009A481F" w:rsidP="007B7E06">
      <w:pPr>
        <w:tabs>
          <w:tab w:val="left" w:pos="567"/>
        </w:tabs>
        <w:rPr>
          <w:sz w:val="22"/>
          <w:lang w:val="lt-LT"/>
        </w:rPr>
      </w:pPr>
      <w:r w:rsidRPr="00784F82">
        <w:rPr>
          <w:sz w:val="22"/>
          <w:lang w:val="lt-LT"/>
        </w:rPr>
        <w:t>6.</w:t>
      </w:r>
      <w:r w:rsidRPr="00784F82">
        <w:rPr>
          <w:sz w:val="22"/>
          <w:lang w:val="lt-LT"/>
        </w:rPr>
        <w:tab/>
        <w:t>Pakuotės turinys ir kita informacija</w:t>
      </w:r>
    </w:p>
    <w:p w14:paraId="3056CB50" w14:textId="77777777" w:rsidR="009A481F" w:rsidRPr="00784F82" w:rsidRDefault="009A481F" w:rsidP="007B7E06">
      <w:pPr>
        <w:rPr>
          <w:sz w:val="22"/>
          <w:lang w:val="lt-LT"/>
        </w:rPr>
      </w:pPr>
    </w:p>
    <w:p w14:paraId="0CC27A2E" w14:textId="77777777" w:rsidR="009A481F" w:rsidRPr="00784F82" w:rsidRDefault="009A481F" w:rsidP="007B7E06">
      <w:pPr>
        <w:rPr>
          <w:sz w:val="22"/>
          <w:lang w:val="lt-LT"/>
        </w:rPr>
      </w:pPr>
    </w:p>
    <w:p w14:paraId="1BD60071" w14:textId="77777777" w:rsidR="009A481F" w:rsidRPr="00784F82" w:rsidRDefault="009A481F" w:rsidP="007B7E06">
      <w:pPr>
        <w:keepNext/>
        <w:tabs>
          <w:tab w:val="left" w:pos="567"/>
        </w:tabs>
        <w:ind w:left="567" w:hanging="567"/>
        <w:outlineLvl w:val="1"/>
        <w:rPr>
          <w:b/>
          <w:sz w:val="22"/>
          <w:lang w:val="lt-LT"/>
        </w:rPr>
      </w:pPr>
      <w:bookmarkStart w:id="12" w:name="_Toc129243264"/>
      <w:bookmarkStart w:id="13" w:name="_Toc129243139"/>
      <w:r w:rsidRPr="00784F82">
        <w:rPr>
          <w:b/>
          <w:sz w:val="22"/>
          <w:lang w:val="lt-LT"/>
        </w:rPr>
        <w:t>1.</w:t>
      </w:r>
      <w:r w:rsidRPr="00784F82">
        <w:rPr>
          <w:b/>
          <w:sz w:val="22"/>
          <w:lang w:val="lt-LT"/>
        </w:rPr>
        <w:tab/>
        <w:t xml:space="preserve">Kas yra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ir kam jis vartojamas</w:t>
      </w:r>
      <w:bookmarkEnd w:id="12"/>
      <w:bookmarkEnd w:id="13"/>
    </w:p>
    <w:p w14:paraId="7BDBBEB2" w14:textId="77777777" w:rsidR="009A481F" w:rsidRPr="00784F82" w:rsidRDefault="009A481F" w:rsidP="007B7E06">
      <w:pPr>
        <w:rPr>
          <w:sz w:val="22"/>
          <w:lang w:val="lt-LT"/>
        </w:rPr>
      </w:pPr>
    </w:p>
    <w:p w14:paraId="382FB617"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sudėtyje yra vaisto, vadinamo </w:t>
      </w:r>
      <w:proofErr w:type="spellStart"/>
      <w:r w:rsidRPr="00784F82">
        <w:rPr>
          <w:sz w:val="22"/>
          <w:lang w:val="lt-LT"/>
        </w:rPr>
        <w:t>acikloviru</w:t>
      </w:r>
      <w:proofErr w:type="spellEnd"/>
      <w:r w:rsidRPr="00784F82">
        <w:rPr>
          <w:sz w:val="22"/>
          <w:lang w:val="lt-LT"/>
        </w:rPr>
        <w:t>. Jis priklauso vaistų, vadinamų antivirusiniais vaistais, grupei. Tokie vaistai veikia naikindami virusus ar stabdydami jų dauginimąsi.</w:t>
      </w:r>
    </w:p>
    <w:p w14:paraId="19695AE9" w14:textId="77777777" w:rsidR="009A481F" w:rsidRPr="00784F82" w:rsidRDefault="009A481F" w:rsidP="007B7E06">
      <w:pPr>
        <w:rPr>
          <w:sz w:val="22"/>
          <w:lang w:val="lt-LT"/>
        </w:rPr>
      </w:pPr>
    </w:p>
    <w:p w14:paraId="79D16C37"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vartojama:</w:t>
      </w:r>
    </w:p>
    <w:p w14:paraId="7231766F" w14:textId="77777777" w:rsidR="009A481F" w:rsidRPr="00784F82" w:rsidRDefault="009A481F" w:rsidP="007B7E06">
      <w:pPr>
        <w:rPr>
          <w:sz w:val="22"/>
          <w:lang w:val="lt-LT"/>
        </w:rPr>
      </w:pPr>
    </w:p>
    <w:p w14:paraId="6E997549" w14:textId="77777777" w:rsidR="009A481F" w:rsidRPr="00784F82" w:rsidRDefault="009A481F" w:rsidP="00784F82">
      <w:pPr>
        <w:numPr>
          <w:ilvl w:val="0"/>
          <w:numId w:val="35"/>
        </w:numPr>
        <w:tabs>
          <w:tab w:val="num" w:pos="567"/>
        </w:tabs>
        <w:spacing w:after="200" w:line="276" w:lineRule="auto"/>
        <w:ind w:left="567" w:hanging="567"/>
        <w:rPr>
          <w:sz w:val="22"/>
          <w:lang w:val="lt-LT"/>
        </w:rPr>
      </w:pPr>
      <w:r w:rsidRPr="00784F82">
        <w:rPr>
          <w:sz w:val="22"/>
          <w:lang w:val="lt-LT"/>
        </w:rPr>
        <w:t>sunkiai lytinių organų pūslelinei gydyti;</w:t>
      </w:r>
    </w:p>
    <w:p w14:paraId="10356031" w14:textId="77777777" w:rsidR="009A481F" w:rsidRPr="00784F82" w:rsidRDefault="009A481F" w:rsidP="00784F82">
      <w:pPr>
        <w:numPr>
          <w:ilvl w:val="0"/>
          <w:numId w:val="35"/>
        </w:numPr>
        <w:tabs>
          <w:tab w:val="num" w:pos="567"/>
        </w:tabs>
        <w:spacing w:after="200" w:line="276" w:lineRule="auto"/>
        <w:ind w:left="567" w:hanging="567"/>
        <w:rPr>
          <w:sz w:val="22"/>
          <w:lang w:val="lt-LT"/>
        </w:rPr>
      </w:pPr>
      <w:r w:rsidRPr="00784F82">
        <w:rPr>
          <w:sz w:val="22"/>
          <w:lang w:val="lt-LT"/>
        </w:rPr>
        <w:t>vėjaraupiams gydyti;</w:t>
      </w:r>
    </w:p>
    <w:p w14:paraId="6AB7F637" w14:textId="77777777" w:rsidR="009A481F" w:rsidRPr="00784F82" w:rsidRDefault="009A481F" w:rsidP="00784F82">
      <w:pPr>
        <w:numPr>
          <w:ilvl w:val="0"/>
          <w:numId w:val="35"/>
        </w:numPr>
        <w:tabs>
          <w:tab w:val="num" w:pos="567"/>
        </w:tabs>
        <w:spacing w:after="200" w:line="276" w:lineRule="auto"/>
        <w:ind w:left="567" w:hanging="567"/>
        <w:rPr>
          <w:sz w:val="22"/>
          <w:lang w:val="lt-LT"/>
        </w:rPr>
      </w:pPr>
      <w:r w:rsidRPr="00784F82">
        <w:rPr>
          <w:sz w:val="22"/>
          <w:lang w:val="lt-LT"/>
        </w:rPr>
        <w:t>paprastosios pūslelinės (veido, lūpų) ir lytinių organų pūslelinės gydymui ir profilaktikai žmonėms, kurių imuninės sistemos veikla yra susilpnėjusi (tai reiškia, kad jų organizmo gebėjimas kovoti su infekcija yra susilpnėjęs);</w:t>
      </w:r>
    </w:p>
    <w:p w14:paraId="2E6D8196" w14:textId="77777777" w:rsidR="009A481F" w:rsidRPr="00784F82" w:rsidRDefault="009A481F" w:rsidP="00784F82">
      <w:pPr>
        <w:numPr>
          <w:ilvl w:val="0"/>
          <w:numId w:val="35"/>
        </w:numPr>
        <w:tabs>
          <w:tab w:val="num" w:pos="567"/>
        </w:tabs>
        <w:spacing w:after="200" w:line="276" w:lineRule="auto"/>
        <w:ind w:left="567" w:hanging="567"/>
        <w:rPr>
          <w:sz w:val="22"/>
          <w:lang w:val="lt-LT"/>
        </w:rPr>
      </w:pPr>
      <w:r w:rsidRPr="00784F82">
        <w:rPr>
          <w:sz w:val="22"/>
          <w:lang w:val="lt-LT"/>
        </w:rPr>
        <w:t>sunkiai virusų sukeltai infekcinei ligai gydyti jaunesniems kaip 3 mėnesių vaikams. Tokią infekcinę ligą retai gali sukelti virusai, sukeliantys paprastąją pūslelinę (veido, lūpų) ir lytinių organų pūslelinę;</w:t>
      </w:r>
    </w:p>
    <w:p w14:paraId="3A1116A8" w14:textId="77777777" w:rsidR="009A481F" w:rsidRPr="00784F82" w:rsidRDefault="009A481F" w:rsidP="00784F82">
      <w:pPr>
        <w:numPr>
          <w:ilvl w:val="0"/>
          <w:numId w:val="35"/>
        </w:numPr>
        <w:tabs>
          <w:tab w:val="num" w:pos="567"/>
        </w:tabs>
        <w:spacing w:after="200" w:line="276" w:lineRule="auto"/>
        <w:ind w:left="567" w:hanging="567"/>
        <w:rPr>
          <w:sz w:val="22"/>
          <w:lang w:val="lt-LT"/>
        </w:rPr>
      </w:pPr>
      <w:r w:rsidRPr="00784F82">
        <w:rPr>
          <w:sz w:val="22"/>
          <w:lang w:val="lt-LT"/>
        </w:rPr>
        <w:t>smegenų uždegimui gydyti. Jį retai gali sukelti virusai, sukeliantys paprastąją pūslelinę (veido, lūpų) ir lytinių organų pūslelinę.</w:t>
      </w:r>
    </w:p>
    <w:p w14:paraId="3C9F0997" w14:textId="77777777" w:rsidR="009A481F" w:rsidRPr="00784F82" w:rsidRDefault="009A481F" w:rsidP="007B7E06">
      <w:pPr>
        <w:rPr>
          <w:sz w:val="22"/>
          <w:lang w:val="lt-LT"/>
        </w:rPr>
      </w:pPr>
    </w:p>
    <w:p w14:paraId="3C3FC889" w14:textId="77777777" w:rsidR="009A481F" w:rsidRPr="00784F82" w:rsidRDefault="009A481F" w:rsidP="007B7E06">
      <w:pPr>
        <w:rPr>
          <w:sz w:val="22"/>
          <w:lang w:val="lt-LT"/>
        </w:rPr>
      </w:pPr>
    </w:p>
    <w:p w14:paraId="75FD1213" w14:textId="77777777" w:rsidR="009A481F" w:rsidRPr="00784F82" w:rsidRDefault="009A481F" w:rsidP="007B7E06">
      <w:pPr>
        <w:keepNext/>
        <w:tabs>
          <w:tab w:val="left" w:pos="567"/>
        </w:tabs>
        <w:ind w:left="567" w:hanging="567"/>
        <w:outlineLvl w:val="1"/>
        <w:rPr>
          <w:b/>
          <w:sz w:val="22"/>
          <w:lang w:val="lt-LT"/>
        </w:rPr>
      </w:pPr>
      <w:bookmarkStart w:id="14" w:name="_Toc129243265"/>
      <w:bookmarkStart w:id="15" w:name="_Toc129243140"/>
      <w:r w:rsidRPr="00784F82">
        <w:rPr>
          <w:b/>
          <w:sz w:val="22"/>
          <w:lang w:val="lt-LT"/>
        </w:rPr>
        <w:t>2.</w:t>
      </w:r>
      <w:r w:rsidRPr="00784F82">
        <w:rPr>
          <w:b/>
          <w:sz w:val="22"/>
          <w:lang w:val="lt-LT"/>
        </w:rPr>
        <w:tab/>
        <w:t xml:space="preserve">Kas žinotina prieš vartojant </w:t>
      </w:r>
      <w:bookmarkEnd w:id="14"/>
      <w:bookmarkEnd w:id="15"/>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p>
    <w:p w14:paraId="08AB48BC" w14:textId="77777777" w:rsidR="009A481F" w:rsidRPr="00784F82" w:rsidRDefault="009A481F" w:rsidP="007B7E06">
      <w:pPr>
        <w:rPr>
          <w:sz w:val="22"/>
          <w:lang w:val="lt-LT"/>
        </w:rPr>
      </w:pPr>
    </w:p>
    <w:p w14:paraId="2E120214" w14:textId="77777777" w:rsidR="009A481F" w:rsidRPr="00784F82" w:rsidRDefault="009A481F" w:rsidP="007B7E06">
      <w:pPr>
        <w:rPr>
          <w:b/>
          <w:sz w:val="22"/>
          <w:lang w:val="lt-LT"/>
        </w:rPr>
      </w:pP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sz w:val="22"/>
          <w:lang w:val="lt-LT"/>
        </w:rPr>
        <w:t xml:space="preserve"> </w:t>
      </w:r>
      <w:r w:rsidRPr="00784F82">
        <w:rPr>
          <w:b/>
          <w:sz w:val="22"/>
          <w:lang w:val="lt-LT"/>
        </w:rPr>
        <w:t>vartoti negalima:</w:t>
      </w:r>
    </w:p>
    <w:p w14:paraId="03E6926F" w14:textId="77777777" w:rsidR="009A481F" w:rsidRPr="00784F82" w:rsidRDefault="009A481F" w:rsidP="00784F82">
      <w:pPr>
        <w:numPr>
          <w:ilvl w:val="0"/>
          <w:numId w:val="35"/>
        </w:numPr>
        <w:tabs>
          <w:tab w:val="num" w:pos="567"/>
        </w:tabs>
        <w:spacing w:after="200" w:line="276" w:lineRule="auto"/>
        <w:ind w:left="567" w:hanging="567"/>
        <w:rPr>
          <w:sz w:val="22"/>
          <w:lang w:val="lt-LT"/>
        </w:rPr>
      </w:pPr>
      <w:r w:rsidRPr="00784F82">
        <w:rPr>
          <w:sz w:val="22"/>
          <w:lang w:val="lt-LT"/>
        </w:rPr>
        <w:lastRenderedPageBreak/>
        <w:t xml:space="preserve">jeigu yra alergija </w:t>
      </w:r>
      <w:proofErr w:type="spellStart"/>
      <w:r w:rsidRPr="00784F82">
        <w:rPr>
          <w:sz w:val="22"/>
          <w:lang w:val="lt-LT"/>
        </w:rPr>
        <w:t>aciklovirui</w:t>
      </w:r>
      <w:proofErr w:type="spellEnd"/>
      <w:r w:rsidRPr="00784F82">
        <w:rPr>
          <w:sz w:val="22"/>
          <w:lang w:val="lt-LT"/>
        </w:rPr>
        <w:t xml:space="preserve">, </w:t>
      </w:r>
      <w:proofErr w:type="spellStart"/>
      <w:r w:rsidRPr="00784F82">
        <w:rPr>
          <w:sz w:val="22"/>
          <w:lang w:val="lt-LT"/>
        </w:rPr>
        <w:t>valaciklovirui</w:t>
      </w:r>
      <w:proofErr w:type="spellEnd"/>
      <w:r w:rsidRPr="00784F82">
        <w:rPr>
          <w:sz w:val="22"/>
          <w:lang w:val="lt-LT"/>
        </w:rPr>
        <w:t xml:space="preserve"> arba bet kuriai pagalbinei šio vaisto medžiagai (jos išvardytos 6 skyriuje).</w:t>
      </w:r>
    </w:p>
    <w:p w14:paraId="3F8C65A5" w14:textId="77777777" w:rsidR="009A481F" w:rsidRPr="00784F82" w:rsidRDefault="009A481F" w:rsidP="007B7E06">
      <w:pPr>
        <w:rPr>
          <w:sz w:val="22"/>
          <w:lang w:val="lt-LT"/>
        </w:rPr>
      </w:pPr>
    </w:p>
    <w:p w14:paraId="08244310" w14:textId="77777777" w:rsidR="009A481F" w:rsidRPr="00784F82" w:rsidRDefault="009A481F" w:rsidP="007B7E06">
      <w:pPr>
        <w:rPr>
          <w:sz w:val="22"/>
          <w:lang w:val="lt-LT"/>
        </w:rPr>
      </w:pPr>
      <w:r w:rsidRPr="00784F82">
        <w:rPr>
          <w:sz w:val="22"/>
          <w:lang w:val="lt-LT"/>
        </w:rPr>
        <w:t xml:space="preserve">Jei paminėta būklė Jums tinka,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nevartokite. Jei abejojate, prieš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pasitarkite su gydytoju, vaistininku arba slaugytoju.</w:t>
      </w:r>
    </w:p>
    <w:p w14:paraId="722D614D" w14:textId="77777777" w:rsidR="009A481F" w:rsidRPr="00784F82" w:rsidRDefault="009A481F" w:rsidP="007B7E06">
      <w:pPr>
        <w:rPr>
          <w:sz w:val="22"/>
          <w:lang w:val="lt-LT"/>
        </w:rPr>
      </w:pPr>
    </w:p>
    <w:p w14:paraId="51FAB26B" w14:textId="77777777" w:rsidR="009A481F" w:rsidRPr="00784F82" w:rsidRDefault="009A481F" w:rsidP="007B7E06">
      <w:pPr>
        <w:keepNext/>
        <w:tabs>
          <w:tab w:val="left" w:pos="567"/>
        </w:tabs>
        <w:jc w:val="both"/>
        <w:outlineLvl w:val="3"/>
        <w:rPr>
          <w:b/>
          <w:sz w:val="22"/>
          <w:lang w:val="lt-LT"/>
        </w:rPr>
      </w:pPr>
      <w:r w:rsidRPr="00784F82">
        <w:rPr>
          <w:b/>
          <w:sz w:val="22"/>
          <w:lang w:val="lt-LT"/>
        </w:rPr>
        <w:t xml:space="preserve">Įspėjimai ir atsargumo priemonės </w:t>
      </w:r>
    </w:p>
    <w:p w14:paraId="199B9EFF" w14:textId="77777777" w:rsidR="009A481F" w:rsidRPr="00784F82" w:rsidRDefault="009A481F" w:rsidP="007B7E06">
      <w:pPr>
        <w:numPr>
          <w:ilvl w:val="12"/>
          <w:numId w:val="0"/>
        </w:numPr>
        <w:ind w:right="-2"/>
        <w:rPr>
          <w:sz w:val="22"/>
          <w:lang w:val="lt-LT"/>
        </w:rPr>
      </w:pPr>
      <w:r w:rsidRPr="00784F82">
        <w:rPr>
          <w:sz w:val="22"/>
          <w:lang w:val="lt-LT"/>
        </w:rPr>
        <w:t xml:space="preserve">Pasitarkite su gydytoju arba vaistininku, prieš pradėdami vartoti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p>
    <w:p w14:paraId="022F543D" w14:textId="77777777" w:rsidR="009A481F" w:rsidRPr="00784F82" w:rsidRDefault="009A481F" w:rsidP="007B7E06">
      <w:pPr>
        <w:numPr>
          <w:ilvl w:val="12"/>
          <w:numId w:val="0"/>
        </w:numPr>
        <w:ind w:right="-2"/>
        <w:rPr>
          <w:sz w:val="22"/>
          <w:lang w:val="lt-LT"/>
        </w:rPr>
      </w:pPr>
    </w:p>
    <w:p w14:paraId="6CBF5317" w14:textId="77777777" w:rsidR="009A481F" w:rsidRPr="00784F82" w:rsidRDefault="009A481F" w:rsidP="00784F82">
      <w:pPr>
        <w:numPr>
          <w:ilvl w:val="0"/>
          <w:numId w:val="35"/>
        </w:numPr>
        <w:tabs>
          <w:tab w:val="num" w:pos="567"/>
        </w:tabs>
        <w:spacing w:after="200" w:line="276" w:lineRule="auto"/>
        <w:ind w:left="567" w:hanging="567"/>
        <w:rPr>
          <w:sz w:val="22"/>
          <w:lang w:val="lt-LT"/>
        </w:rPr>
      </w:pPr>
      <w:r w:rsidRPr="00784F82">
        <w:rPr>
          <w:sz w:val="22"/>
          <w:lang w:val="lt-LT"/>
        </w:rPr>
        <w:t>jeigu Jums yra inkstų sutrikimų;</w:t>
      </w:r>
    </w:p>
    <w:p w14:paraId="02E39CA3" w14:textId="77777777" w:rsidR="009A481F" w:rsidRPr="00784F82" w:rsidRDefault="009A481F" w:rsidP="00784F82">
      <w:pPr>
        <w:numPr>
          <w:ilvl w:val="0"/>
          <w:numId w:val="35"/>
        </w:numPr>
        <w:tabs>
          <w:tab w:val="num" w:pos="567"/>
        </w:tabs>
        <w:spacing w:after="200" w:line="276" w:lineRule="auto"/>
        <w:ind w:left="567" w:hanging="567"/>
        <w:rPr>
          <w:sz w:val="22"/>
          <w:lang w:val="lt-LT"/>
        </w:rPr>
      </w:pPr>
      <w:r w:rsidRPr="00784F82">
        <w:rPr>
          <w:sz w:val="22"/>
          <w:lang w:val="lt-LT"/>
        </w:rPr>
        <w:t>jeigu esate vyresnis kaip 65 metų;</w:t>
      </w:r>
    </w:p>
    <w:p w14:paraId="70FCC665" w14:textId="77777777" w:rsidR="009A481F" w:rsidRPr="00784F82" w:rsidRDefault="009A481F" w:rsidP="00784F82">
      <w:pPr>
        <w:numPr>
          <w:ilvl w:val="0"/>
          <w:numId w:val="35"/>
        </w:numPr>
        <w:tabs>
          <w:tab w:val="num" w:pos="567"/>
        </w:tabs>
        <w:spacing w:after="200" w:line="276" w:lineRule="auto"/>
        <w:ind w:left="567" w:hanging="567"/>
        <w:rPr>
          <w:sz w:val="22"/>
          <w:lang w:val="lt-LT"/>
        </w:rPr>
      </w:pPr>
      <w:r w:rsidRPr="00784F82">
        <w:rPr>
          <w:sz w:val="22"/>
          <w:lang w:val="lt-LT"/>
        </w:rPr>
        <w:t>jeigu Jums yra dehidratacija.</w:t>
      </w:r>
    </w:p>
    <w:p w14:paraId="2C53FED7" w14:textId="77777777" w:rsidR="009A481F" w:rsidRPr="00784F82" w:rsidRDefault="009A481F" w:rsidP="007B7E06">
      <w:pPr>
        <w:rPr>
          <w:sz w:val="22"/>
          <w:lang w:val="lt-LT"/>
        </w:rPr>
      </w:pPr>
    </w:p>
    <w:p w14:paraId="2D64491C" w14:textId="77777777" w:rsidR="009A481F" w:rsidRPr="00784F82" w:rsidRDefault="009A481F" w:rsidP="007B7E06">
      <w:pPr>
        <w:rPr>
          <w:sz w:val="22"/>
          <w:lang w:val="lt-LT"/>
        </w:rPr>
      </w:pPr>
      <w:r w:rsidRPr="00784F82">
        <w:rPr>
          <w:sz w:val="22"/>
          <w:lang w:val="lt-LT"/>
        </w:rPr>
        <w:t xml:space="preserve">Jeigu nesate tikras, ar Jums yra minėta būklė, pasitarkite su gydytoju, vaistininku arba slaugytoju prieš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vartojimą.</w:t>
      </w:r>
    </w:p>
    <w:p w14:paraId="7B558A30" w14:textId="77777777" w:rsidR="009A481F" w:rsidRPr="00784F82" w:rsidRDefault="009A481F" w:rsidP="007B7E06">
      <w:pPr>
        <w:rPr>
          <w:sz w:val="22"/>
          <w:lang w:val="lt-LT"/>
        </w:rPr>
      </w:pPr>
    </w:p>
    <w:p w14:paraId="1BA35D88" w14:textId="77777777" w:rsidR="009A481F" w:rsidRPr="00784F82" w:rsidRDefault="009A481F" w:rsidP="007B7E06">
      <w:pPr>
        <w:rPr>
          <w:sz w:val="22"/>
          <w:lang w:val="lt-LT"/>
        </w:rPr>
      </w:pPr>
      <w:r w:rsidRPr="00784F82">
        <w:rPr>
          <w:sz w:val="22"/>
          <w:lang w:val="lt-LT"/>
        </w:rPr>
        <w:t xml:space="preserve">Gydymo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metu svarbu gerti daug skysčių.</w:t>
      </w:r>
    </w:p>
    <w:p w14:paraId="6547FB40" w14:textId="77777777" w:rsidR="009A481F" w:rsidRPr="00784F82" w:rsidRDefault="009A481F" w:rsidP="007B7E06">
      <w:pPr>
        <w:rPr>
          <w:sz w:val="22"/>
          <w:lang w:val="lt-LT"/>
        </w:rPr>
      </w:pPr>
    </w:p>
    <w:p w14:paraId="157EC615" w14:textId="77777777" w:rsidR="009A481F" w:rsidRPr="00784F82" w:rsidRDefault="009A481F" w:rsidP="007B7E06">
      <w:pPr>
        <w:rPr>
          <w:b/>
          <w:sz w:val="22"/>
          <w:lang w:val="lt-LT"/>
        </w:rPr>
      </w:pPr>
      <w:r w:rsidRPr="00784F82">
        <w:rPr>
          <w:b/>
          <w:sz w:val="22"/>
          <w:lang w:val="lt-LT"/>
        </w:rPr>
        <w:t xml:space="preserve">Kiti vaistai ir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w:t>
      </w:r>
    </w:p>
    <w:p w14:paraId="3B81C276" w14:textId="77777777" w:rsidR="009A481F" w:rsidRPr="00784F82" w:rsidRDefault="009A481F" w:rsidP="007B7E06">
      <w:pPr>
        <w:rPr>
          <w:sz w:val="22"/>
          <w:lang w:val="lt-LT"/>
        </w:rPr>
      </w:pPr>
      <w:r w:rsidRPr="00784F82">
        <w:rPr>
          <w:sz w:val="22"/>
          <w:lang w:val="lt-LT"/>
        </w:rPr>
        <w:t>Jeigu vartojate ar neseniai vartojote kitų vaistų, įskaitant įsigytus be recepto bei augalinius preparatus, arba dėl to nesate tikri, apie tai pasakykite gydytojui arba vaistininkui.</w:t>
      </w:r>
    </w:p>
    <w:p w14:paraId="7C0DF07F" w14:textId="77777777" w:rsidR="009A481F" w:rsidRPr="00784F82" w:rsidRDefault="009A481F" w:rsidP="007B7E06">
      <w:pPr>
        <w:outlineLvl w:val="0"/>
        <w:rPr>
          <w:sz w:val="22"/>
          <w:lang w:val="lt-LT"/>
        </w:rPr>
      </w:pPr>
      <w:r w:rsidRPr="00784F82">
        <w:rPr>
          <w:sz w:val="22"/>
          <w:lang w:val="lt-LT"/>
        </w:rPr>
        <w:t>Ypač svarbu pasakyti gydytojui arba vaistininkui, jeigu vartojate bet kurį iš toliau išvardytų vaistų.</w:t>
      </w:r>
    </w:p>
    <w:p w14:paraId="3DD02ADA"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proofErr w:type="spellStart"/>
      <w:r w:rsidRPr="00784F82">
        <w:rPr>
          <w:sz w:val="22"/>
          <w:lang w:val="lt-LT"/>
        </w:rPr>
        <w:t>probenecido</w:t>
      </w:r>
      <w:proofErr w:type="spellEnd"/>
      <w:r w:rsidRPr="00784F82">
        <w:rPr>
          <w:sz w:val="22"/>
          <w:lang w:val="lt-LT"/>
        </w:rPr>
        <w:t xml:space="preserve"> (juo gydoma podagra);</w:t>
      </w:r>
    </w:p>
    <w:p w14:paraId="7608CAA1"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proofErr w:type="spellStart"/>
      <w:r w:rsidRPr="00784F82">
        <w:rPr>
          <w:sz w:val="22"/>
          <w:lang w:val="lt-LT"/>
        </w:rPr>
        <w:t>cimetidino</w:t>
      </w:r>
      <w:proofErr w:type="spellEnd"/>
      <w:r w:rsidRPr="00784F82">
        <w:rPr>
          <w:sz w:val="22"/>
          <w:lang w:val="lt-LT"/>
        </w:rPr>
        <w:t>, kuriuo gydomos skrandžio opos;</w:t>
      </w:r>
    </w:p>
    <w:p w14:paraId="4A526FBC"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proofErr w:type="spellStart"/>
      <w:r w:rsidRPr="00784F82">
        <w:rPr>
          <w:sz w:val="22"/>
          <w:lang w:val="lt-LT"/>
        </w:rPr>
        <w:t>takrolimuzo</w:t>
      </w:r>
      <w:proofErr w:type="spellEnd"/>
      <w:r w:rsidRPr="00784F82">
        <w:rPr>
          <w:sz w:val="22"/>
          <w:lang w:val="lt-LT"/>
        </w:rPr>
        <w:t xml:space="preserve">, </w:t>
      </w:r>
      <w:proofErr w:type="spellStart"/>
      <w:r w:rsidRPr="00784F82">
        <w:rPr>
          <w:sz w:val="22"/>
          <w:lang w:val="lt-LT"/>
        </w:rPr>
        <w:t>ciklosporino</w:t>
      </w:r>
      <w:proofErr w:type="spellEnd"/>
      <w:r w:rsidRPr="00784F82">
        <w:rPr>
          <w:sz w:val="22"/>
          <w:lang w:val="lt-LT"/>
        </w:rPr>
        <w:t xml:space="preserve"> ar </w:t>
      </w:r>
      <w:proofErr w:type="spellStart"/>
      <w:r w:rsidRPr="00784F82">
        <w:rPr>
          <w:sz w:val="22"/>
          <w:lang w:val="lt-LT"/>
        </w:rPr>
        <w:t>mikofenolato</w:t>
      </w:r>
      <w:proofErr w:type="spellEnd"/>
      <w:r w:rsidRPr="00784F82">
        <w:rPr>
          <w:sz w:val="22"/>
          <w:lang w:val="lt-LT"/>
        </w:rPr>
        <w:t xml:space="preserve"> </w:t>
      </w:r>
      <w:proofErr w:type="spellStart"/>
      <w:r w:rsidRPr="00784F82">
        <w:rPr>
          <w:sz w:val="22"/>
          <w:lang w:val="lt-LT"/>
        </w:rPr>
        <w:t>mofetilio</w:t>
      </w:r>
      <w:proofErr w:type="spellEnd"/>
      <w:r w:rsidRPr="00784F82">
        <w:rPr>
          <w:sz w:val="22"/>
          <w:lang w:val="lt-LT"/>
        </w:rPr>
        <w:t>, kurių vartojama persodinto organo atmetimui sustabdyti.</w:t>
      </w:r>
    </w:p>
    <w:p w14:paraId="579552D7" w14:textId="77777777" w:rsidR="009A481F" w:rsidRPr="00784F82" w:rsidRDefault="009A481F" w:rsidP="007B7E06">
      <w:pPr>
        <w:outlineLvl w:val="0"/>
        <w:rPr>
          <w:b/>
          <w:sz w:val="22"/>
          <w:lang w:val="lt-LT"/>
        </w:rPr>
      </w:pPr>
    </w:p>
    <w:p w14:paraId="1697F041" w14:textId="77777777" w:rsidR="009A481F" w:rsidRPr="00784F82" w:rsidRDefault="009A481F" w:rsidP="007B7E06">
      <w:pPr>
        <w:rPr>
          <w:b/>
          <w:sz w:val="22"/>
          <w:lang w:val="lt-LT"/>
        </w:rPr>
      </w:pPr>
      <w:r w:rsidRPr="00784F82">
        <w:rPr>
          <w:b/>
          <w:sz w:val="22"/>
          <w:lang w:val="lt-LT"/>
        </w:rPr>
        <w:t>Nėštumas ir žindymo laikotarpis</w:t>
      </w:r>
    </w:p>
    <w:p w14:paraId="5DE8A189" w14:textId="77777777" w:rsidR="009A481F" w:rsidRPr="00784F82" w:rsidRDefault="009A481F" w:rsidP="007B7E06">
      <w:pPr>
        <w:rPr>
          <w:sz w:val="22"/>
          <w:lang w:val="lt-LT"/>
        </w:rPr>
      </w:pPr>
      <w:r w:rsidRPr="00784F82">
        <w:rPr>
          <w:sz w:val="22"/>
          <w:lang w:val="lt-LT"/>
        </w:rPr>
        <w:t>Jei esate nėščia, žindote kūdikį, manote, kad galbūt esate nėščia arba planuojate pastoti, tai prieš vartodama šį vaistą pasitarkite su gydytoju arba vaistininku.</w:t>
      </w:r>
    </w:p>
    <w:p w14:paraId="408A0040" w14:textId="77777777" w:rsidR="009A481F" w:rsidRPr="00784F82" w:rsidRDefault="009A481F" w:rsidP="007B7E06">
      <w:pPr>
        <w:rPr>
          <w:sz w:val="22"/>
          <w:lang w:val="lt-LT"/>
        </w:rPr>
      </w:pPr>
    </w:p>
    <w:p w14:paraId="09387E48" w14:textId="77777777" w:rsidR="009A481F" w:rsidRPr="00784F82" w:rsidRDefault="009A481F" w:rsidP="007B7E06">
      <w:pPr>
        <w:rPr>
          <w:b/>
          <w:sz w:val="22"/>
          <w:lang w:val="lt-LT"/>
        </w:rPr>
      </w:pPr>
      <w:r w:rsidRPr="00784F82">
        <w:rPr>
          <w:b/>
          <w:sz w:val="22"/>
          <w:lang w:val="lt-LT"/>
        </w:rPr>
        <w:t>Vairavimas ir mechanizmų valdymas</w:t>
      </w:r>
    </w:p>
    <w:p w14:paraId="57513A44"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poveikis gebėjimui vairuoti ir valdyti mechanizmus netirtas.</w:t>
      </w:r>
    </w:p>
    <w:p w14:paraId="62351FB0" w14:textId="77777777" w:rsidR="009A481F" w:rsidRPr="00784F82" w:rsidRDefault="009A481F" w:rsidP="007B7E06">
      <w:pPr>
        <w:rPr>
          <w:sz w:val="22"/>
          <w:lang w:val="lt-LT"/>
        </w:rPr>
      </w:pPr>
    </w:p>
    <w:p w14:paraId="2B0D8CBD" w14:textId="77777777" w:rsidR="009A481F" w:rsidRPr="00784F82" w:rsidRDefault="009A481F" w:rsidP="007B7E06">
      <w:pPr>
        <w:rPr>
          <w:b/>
          <w:sz w:val="22"/>
          <w:lang w:val="lt-LT"/>
        </w:rPr>
      </w:pP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sz w:val="22"/>
          <w:lang w:val="lt-LT"/>
        </w:rPr>
        <w:t xml:space="preserve"> </w:t>
      </w:r>
      <w:r w:rsidRPr="00784F82">
        <w:rPr>
          <w:b/>
          <w:sz w:val="22"/>
          <w:lang w:val="lt-LT"/>
        </w:rPr>
        <w:t>sudėtyje yra natrio</w:t>
      </w:r>
    </w:p>
    <w:p w14:paraId="41DCF46B" w14:textId="77777777" w:rsidR="009A481F" w:rsidRPr="00784F82" w:rsidRDefault="009A481F" w:rsidP="007B7E06">
      <w:pPr>
        <w:rPr>
          <w:sz w:val="22"/>
          <w:lang w:val="lt-LT"/>
        </w:rPr>
      </w:pPr>
      <w:bookmarkStart w:id="16" w:name="OLE_LINK3"/>
      <w:bookmarkStart w:id="17" w:name="OLE_LINK4"/>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mililitre yra 0,116 </w:t>
      </w:r>
      <w:proofErr w:type="spellStart"/>
      <w:r w:rsidRPr="00784F82">
        <w:rPr>
          <w:sz w:val="22"/>
          <w:lang w:val="lt-LT"/>
        </w:rPr>
        <w:t>mmol</w:t>
      </w:r>
      <w:proofErr w:type="spellEnd"/>
      <w:r w:rsidRPr="00784F82">
        <w:rPr>
          <w:sz w:val="22"/>
          <w:lang w:val="lt-LT"/>
        </w:rPr>
        <w:t xml:space="preserve"> (arba 2,67 mg), 10 ml flakone – 1,16 </w:t>
      </w:r>
      <w:proofErr w:type="spellStart"/>
      <w:r w:rsidRPr="00784F82">
        <w:rPr>
          <w:sz w:val="22"/>
          <w:lang w:val="lt-LT"/>
        </w:rPr>
        <w:t>mmol</w:t>
      </w:r>
      <w:proofErr w:type="spellEnd"/>
      <w:r w:rsidRPr="00784F82">
        <w:rPr>
          <w:sz w:val="22"/>
          <w:lang w:val="lt-LT"/>
        </w:rPr>
        <w:t xml:space="preserve"> (arba 26,7 mg), 20 ml flakone – 2,32 </w:t>
      </w:r>
      <w:proofErr w:type="spellStart"/>
      <w:r w:rsidRPr="00784F82">
        <w:rPr>
          <w:sz w:val="22"/>
          <w:lang w:val="lt-LT"/>
        </w:rPr>
        <w:t>mmol</w:t>
      </w:r>
      <w:proofErr w:type="spellEnd"/>
      <w:r w:rsidRPr="00784F82">
        <w:rPr>
          <w:sz w:val="22"/>
          <w:lang w:val="lt-LT"/>
        </w:rPr>
        <w:t xml:space="preserve"> (arba 53,4 mg) natrio. Būtina atsižvelgti, jei kontroliuojamas natrio kiekis maiste.</w:t>
      </w:r>
    </w:p>
    <w:bookmarkEnd w:id="16"/>
    <w:bookmarkEnd w:id="17"/>
    <w:p w14:paraId="54998AD5" w14:textId="77777777" w:rsidR="009A481F" w:rsidRPr="00784F82" w:rsidRDefault="009A481F" w:rsidP="007B7E06">
      <w:pPr>
        <w:outlineLvl w:val="0"/>
        <w:rPr>
          <w:sz w:val="22"/>
          <w:lang w:val="lt-LT"/>
        </w:rPr>
      </w:pPr>
    </w:p>
    <w:p w14:paraId="216FDEAE" w14:textId="77777777" w:rsidR="009A481F" w:rsidRPr="00784F82" w:rsidRDefault="009A481F" w:rsidP="007B7E06">
      <w:pPr>
        <w:outlineLvl w:val="0"/>
        <w:rPr>
          <w:sz w:val="22"/>
          <w:lang w:val="lt-LT"/>
        </w:rPr>
      </w:pPr>
    </w:p>
    <w:p w14:paraId="5BBE6FC2" w14:textId="77777777" w:rsidR="009A481F" w:rsidRPr="00784F82" w:rsidRDefault="009A481F" w:rsidP="007B7E06">
      <w:pPr>
        <w:tabs>
          <w:tab w:val="left" w:pos="567"/>
        </w:tabs>
        <w:outlineLvl w:val="0"/>
        <w:rPr>
          <w:b/>
          <w:sz w:val="22"/>
          <w:lang w:val="lt-LT"/>
        </w:rPr>
      </w:pPr>
      <w:r w:rsidRPr="00784F82">
        <w:rPr>
          <w:b/>
          <w:sz w:val="22"/>
          <w:lang w:val="lt-LT"/>
        </w:rPr>
        <w:t>3.</w:t>
      </w:r>
      <w:r w:rsidRPr="00784F82">
        <w:rPr>
          <w:b/>
          <w:sz w:val="22"/>
          <w:lang w:val="lt-LT"/>
        </w:rPr>
        <w:tab/>
        <w:t xml:space="preserve">Kaip vartoti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p>
    <w:p w14:paraId="33D2484F" w14:textId="77777777" w:rsidR="009A481F" w:rsidRPr="00784F82" w:rsidRDefault="009A481F" w:rsidP="007B7E06">
      <w:pPr>
        <w:rPr>
          <w:b/>
          <w:sz w:val="22"/>
          <w:lang w:val="lt-LT"/>
        </w:rPr>
      </w:pPr>
    </w:p>
    <w:p w14:paraId="252CC895" w14:textId="77777777" w:rsidR="009A481F" w:rsidRPr="00784F82" w:rsidRDefault="009A481F" w:rsidP="007B7E06">
      <w:pPr>
        <w:rPr>
          <w:b/>
          <w:sz w:val="22"/>
          <w:lang w:val="lt-LT"/>
        </w:rPr>
      </w:pPr>
      <w:r w:rsidRPr="00784F82">
        <w:rPr>
          <w:b/>
          <w:sz w:val="22"/>
          <w:lang w:val="lt-LT"/>
        </w:rPr>
        <w:t>Kaip bus skiriamas Jūsų vaistas</w:t>
      </w:r>
    </w:p>
    <w:p w14:paraId="4217B35A" w14:textId="77777777" w:rsidR="009A481F" w:rsidRPr="00784F82" w:rsidRDefault="009A481F" w:rsidP="007B7E06">
      <w:pPr>
        <w:rPr>
          <w:sz w:val="22"/>
          <w:lang w:val="lt-LT"/>
        </w:rPr>
      </w:pPr>
    </w:p>
    <w:p w14:paraId="22485884" w14:textId="77777777" w:rsidR="009A481F" w:rsidRPr="00784F82" w:rsidRDefault="009A481F" w:rsidP="007B7E06">
      <w:pPr>
        <w:rPr>
          <w:sz w:val="22"/>
          <w:lang w:val="lt-LT"/>
        </w:rPr>
      </w:pPr>
      <w:r w:rsidRPr="00784F82">
        <w:rPr>
          <w:sz w:val="22"/>
          <w:lang w:val="lt-LT"/>
        </w:rPr>
        <w:t>Nėra tikėtina, kad vaistą susilašinsite Jūs pats. Jį Jums visada sulašins apmokytas asmuo.</w:t>
      </w:r>
    </w:p>
    <w:p w14:paraId="4C788B1B" w14:textId="77777777" w:rsidR="009A481F" w:rsidRPr="00784F82" w:rsidRDefault="009A481F" w:rsidP="007B7E06">
      <w:pPr>
        <w:rPr>
          <w:sz w:val="22"/>
          <w:lang w:val="lt-LT"/>
        </w:rPr>
      </w:pPr>
      <w:r w:rsidRPr="00784F82">
        <w:rPr>
          <w:sz w:val="22"/>
          <w:lang w:val="lt-LT"/>
        </w:rPr>
        <w:t xml:space="preserve">Prieš vaisto vartojimą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bus praskiestas.</w:t>
      </w:r>
    </w:p>
    <w:p w14:paraId="477D6BC4"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bus nuolatinės infuzijos būdu lašinamas į veną. Šis vaistas yra lėtai sulašinamas per tam tikrą laikotarpį.</w:t>
      </w:r>
    </w:p>
    <w:p w14:paraId="319C19B1" w14:textId="77777777" w:rsidR="009A481F" w:rsidRPr="00784F82" w:rsidRDefault="009A481F" w:rsidP="007B7E06">
      <w:pPr>
        <w:rPr>
          <w:sz w:val="22"/>
          <w:lang w:val="lt-LT"/>
        </w:rPr>
      </w:pPr>
    </w:p>
    <w:p w14:paraId="4C926CD3" w14:textId="77777777" w:rsidR="009A481F" w:rsidRPr="00784F82" w:rsidRDefault="009A481F" w:rsidP="007B7E06">
      <w:pPr>
        <w:rPr>
          <w:sz w:val="22"/>
          <w:lang w:val="lt-LT"/>
        </w:rPr>
      </w:pPr>
      <w:r w:rsidRPr="00784F82">
        <w:rPr>
          <w:sz w:val="22"/>
          <w:lang w:val="lt-LT"/>
        </w:rPr>
        <w:t>Dozė, jos vartojimo dažnis ir trukmė priklauso nuo:</w:t>
      </w:r>
    </w:p>
    <w:p w14:paraId="2865A61B"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lastRenderedPageBreak/>
        <w:t>infekcijos pobūdžio;</w:t>
      </w:r>
    </w:p>
    <w:p w14:paraId="5EA23046"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Jūsų kūno svorio;</w:t>
      </w:r>
    </w:p>
    <w:p w14:paraId="0F22DECD"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Jūsų amžiaus.</w:t>
      </w:r>
    </w:p>
    <w:p w14:paraId="47CA0B21" w14:textId="77777777" w:rsidR="009A481F" w:rsidRPr="00784F82" w:rsidRDefault="009A481F" w:rsidP="007B7E06">
      <w:pPr>
        <w:rPr>
          <w:sz w:val="22"/>
          <w:lang w:val="lt-LT"/>
        </w:rPr>
      </w:pPr>
    </w:p>
    <w:p w14:paraId="2D19D4B8" w14:textId="77777777" w:rsidR="009A481F" w:rsidRPr="00784F82" w:rsidRDefault="009A481F" w:rsidP="007B7E06">
      <w:pPr>
        <w:rPr>
          <w:b/>
          <w:sz w:val="22"/>
          <w:lang w:val="lt-LT"/>
        </w:rPr>
      </w:pPr>
      <w:r w:rsidRPr="00784F82">
        <w:rPr>
          <w:b/>
          <w:sz w:val="22"/>
          <w:lang w:val="lt-LT"/>
        </w:rPr>
        <w:t xml:space="preserve">Jūsų gydytojas gali keisti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dozę, jeigu:</w:t>
      </w:r>
    </w:p>
    <w:p w14:paraId="5302679E" w14:textId="77777777" w:rsidR="009A481F" w:rsidRPr="00784F82" w:rsidRDefault="009A481F" w:rsidP="007B7E06">
      <w:pPr>
        <w:rPr>
          <w:b/>
          <w:sz w:val="22"/>
          <w:lang w:val="lt-LT"/>
        </w:rPr>
      </w:pPr>
    </w:p>
    <w:p w14:paraId="1E4DEAE6"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 xml:space="preserve">Jums yra inkstų sutrikimų. Tokiu atveju svarbu, kad gydymo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metu vartotumėte pakankamai skysčių.</w:t>
      </w:r>
    </w:p>
    <w:p w14:paraId="2E392C82" w14:textId="77777777" w:rsidR="009A481F" w:rsidRPr="00784F82" w:rsidRDefault="009A481F" w:rsidP="007B7E06">
      <w:pPr>
        <w:rPr>
          <w:sz w:val="22"/>
          <w:lang w:val="lt-LT"/>
        </w:rPr>
      </w:pPr>
    </w:p>
    <w:p w14:paraId="626D3E7B" w14:textId="77777777" w:rsidR="009A481F" w:rsidRPr="00784F82" w:rsidRDefault="009A481F" w:rsidP="007B7E06">
      <w:pPr>
        <w:rPr>
          <w:sz w:val="22"/>
          <w:lang w:val="lt-LT"/>
        </w:rPr>
      </w:pPr>
      <w:r w:rsidRPr="00784F82">
        <w:rPr>
          <w:sz w:val="22"/>
          <w:lang w:val="lt-LT"/>
        </w:rPr>
        <w:t xml:space="preserve">Jei bet kuri paminėta būklė Jums tinka, pasitarkite su gydytoju prieš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vartojimą.</w:t>
      </w:r>
    </w:p>
    <w:p w14:paraId="1402EAEC" w14:textId="77777777" w:rsidR="009A481F" w:rsidRPr="00784F82" w:rsidRDefault="009A481F" w:rsidP="007B7E06">
      <w:pPr>
        <w:outlineLvl w:val="0"/>
        <w:rPr>
          <w:b/>
          <w:sz w:val="22"/>
          <w:lang w:val="lt-LT"/>
        </w:rPr>
      </w:pPr>
    </w:p>
    <w:p w14:paraId="4EFB2B56" w14:textId="77777777" w:rsidR="009A481F" w:rsidRPr="00784F82" w:rsidRDefault="009A481F" w:rsidP="007B7E06">
      <w:pPr>
        <w:outlineLvl w:val="0"/>
        <w:rPr>
          <w:sz w:val="22"/>
          <w:lang w:val="lt-LT"/>
        </w:rPr>
      </w:pPr>
      <w:r w:rsidRPr="00784F82">
        <w:rPr>
          <w:b/>
          <w:sz w:val="22"/>
          <w:lang w:val="lt-LT"/>
        </w:rPr>
        <w:t xml:space="preserve">Ką daryti pavartojus per didelę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sz w:val="22"/>
          <w:lang w:val="lt-LT"/>
        </w:rPr>
        <w:t xml:space="preserve"> </w:t>
      </w:r>
      <w:r w:rsidRPr="00784F82">
        <w:rPr>
          <w:b/>
          <w:sz w:val="22"/>
          <w:lang w:val="lt-LT"/>
        </w:rPr>
        <w:t>dozę?</w:t>
      </w:r>
    </w:p>
    <w:p w14:paraId="14BA66A6" w14:textId="77777777" w:rsidR="009A481F" w:rsidRPr="00784F82" w:rsidRDefault="009A481F" w:rsidP="007B7E06">
      <w:pPr>
        <w:rPr>
          <w:sz w:val="22"/>
          <w:lang w:val="lt-LT"/>
        </w:rPr>
      </w:pPr>
      <w:r w:rsidRPr="00784F82">
        <w:rPr>
          <w:sz w:val="22"/>
          <w:lang w:val="lt-LT"/>
        </w:rPr>
        <w:t xml:space="preserve">Jeigu manote, kad Jums buvo sulašinta per daug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nedelsdami pasakykite gydytojui arba slaugytojui.</w:t>
      </w:r>
    </w:p>
    <w:p w14:paraId="4E00B111" w14:textId="77777777" w:rsidR="009A481F" w:rsidRPr="00784F82" w:rsidRDefault="009A481F" w:rsidP="007B7E06">
      <w:pPr>
        <w:rPr>
          <w:sz w:val="22"/>
          <w:lang w:val="lt-LT"/>
        </w:rPr>
      </w:pPr>
      <w:r w:rsidRPr="00784F82">
        <w:rPr>
          <w:sz w:val="22"/>
          <w:lang w:val="lt-LT"/>
        </w:rPr>
        <w:t xml:space="preserve">Jeigu Jums sulašinta per daug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gali:</w:t>
      </w:r>
    </w:p>
    <w:p w14:paraId="0B95ACF3"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pasireikšti sumišimas ar susijaudinimas;</w:t>
      </w:r>
    </w:p>
    <w:p w14:paraId="08189C9B"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atsirasti haliucinacijų (galite matyti ar girdėti daiktus, kurių nėra);</w:t>
      </w:r>
    </w:p>
    <w:p w14:paraId="333C8DDF"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prasidėti traukuliai;</w:t>
      </w:r>
    </w:p>
    <w:p w14:paraId="351B7A41"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išnykti sąmonė (ištikti koma).</w:t>
      </w:r>
    </w:p>
    <w:p w14:paraId="7A2DEC12" w14:textId="77777777" w:rsidR="009A481F" w:rsidRPr="00784F82" w:rsidRDefault="009A481F" w:rsidP="007B7E06">
      <w:pPr>
        <w:rPr>
          <w:sz w:val="22"/>
          <w:lang w:val="lt-LT"/>
        </w:rPr>
      </w:pPr>
    </w:p>
    <w:p w14:paraId="4EC67449" w14:textId="77777777" w:rsidR="009A481F" w:rsidRPr="00784F82" w:rsidRDefault="009A481F" w:rsidP="007B7E06">
      <w:pPr>
        <w:rPr>
          <w:sz w:val="22"/>
          <w:lang w:val="lt-LT"/>
        </w:rPr>
      </w:pPr>
    </w:p>
    <w:p w14:paraId="2E67F734" w14:textId="77777777" w:rsidR="009A481F" w:rsidRPr="00784F82" w:rsidRDefault="009A481F" w:rsidP="007B7E06">
      <w:pPr>
        <w:keepNext/>
        <w:tabs>
          <w:tab w:val="left" w:pos="567"/>
        </w:tabs>
        <w:ind w:left="567" w:hanging="567"/>
        <w:outlineLvl w:val="1"/>
        <w:rPr>
          <w:b/>
          <w:sz w:val="22"/>
          <w:lang w:val="lt-LT"/>
        </w:rPr>
      </w:pPr>
      <w:bookmarkStart w:id="18" w:name="_Toc129243267"/>
      <w:bookmarkStart w:id="19" w:name="_Toc129243142"/>
      <w:r w:rsidRPr="00784F82">
        <w:rPr>
          <w:b/>
          <w:sz w:val="22"/>
          <w:lang w:val="lt-LT"/>
        </w:rPr>
        <w:t>4.</w:t>
      </w:r>
      <w:r w:rsidRPr="00784F82">
        <w:rPr>
          <w:b/>
          <w:sz w:val="22"/>
          <w:lang w:val="lt-LT"/>
        </w:rPr>
        <w:tab/>
        <w:t>Galimas šalutinis poveikis</w:t>
      </w:r>
      <w:bookmarkEnd w:id="18"/>
      <w:bookmarkEnd w:id="19"/>
    </w:p>
    <w:p w14:paraId="658341D5" w14:textId="77777777" w:rsidR="009A481F" w:rsidRPr="00784F82" w:rsidRDefault="009A481F" w:rsidP="007B7E06">
      <w:pPr>
        <w:rPr>
          <w:i/>
          <w:sz w:val="22"/>
          <w:lang w:val="lt-LT"/>
        </w:rPr>
      </w:pPr>
    </w:p>
    <w:p w14:paraId="77816E34" w14:textId="77777777" w:rsidR="009A481F" w:rsidRPr="00784F82" w:rsidRDefault="009A481F" w:rsidP="007B7E06">
      <w:pPr>
        <w:rPr>
          <w:sz w:val="22"/>
          <w:lang w:val="lt-LT"/>
        </w:rPr>
      </w:pPr>
      <w:r w:rsidRPr="00784F82">
        <w:rPr>
          <w:sz w:val="22"/>
          <w:lang w:val="lt-LT"/>
        </w:rPr>
        <w:t>Šis vaistas, kaip ir visi kiti, gali sukelti šalutinį poveikį, nors jis pasireiškia ne visiems žmonėms. Vartojant šį vaistą, gali pasireikšti toliau išvardytas šalutinis poveikis.</w:t>
      </w:r>
    </w:p>
    <w:p w14:paraId="3B6DBB53" w14:textId="77777777" w:rsidR="009A481F" w:rsidRPr="00784F82" w:rsidRDefault="009A481F" w:rsidP="007B7E06">
      <w:pPr>
        <w:rPr>
          <w:sz w:val="22"/>
          <w:lang w:val="lt-LT"/>
        </w:rPr>
      </w:pPr>
    </w:p>
    <w:p w14:paraId="7BB8317F" w14:textId="77777777" w:rsidR="009A481F" w:rsidRPr="00784F82" w:rsidRDefault="009A481F" w:rsidP="007B7E06">
      <w:pPr>
        <w:rPr>
          <w:sz w:val="22"/>
          <w:lang w:val="lt-LT"/>
        </w:rPr>
      </w:pPr>
      <w:r w:rsidRPr="00784F82">
        <w:rPr>
          <w:b/>
          <w:sz w:val="22"/>
          <w:lang w:val="lt-LT"/>
        </w:rPr>
        <w:t>Alerginės reakcijos</w:t>
      </w:r>
      <w:r w:rsidRPr="00784F82">
        <w:rPr>
          <w:sz w:val="22"/>
          <w:lang w:val="lt-LT"/>
        </w:rPr>
        <w:t xml:space="preserve"> (gali pasireikšti rečiau kaip 1 iš 10000 žmonių)</w:t>
      </w:r>
    </w:p>
    <w:p w14:paraId="644FC6E0" w14:textId="77777777" w:rsidR="009A481F" w:rsidRPr="00784F82" w:rsidRDefault="009A481F" w:rsidP="007B7E06">
      <w:pPr>
        <w:rPr>
          <w:sz w:val="22"/>
          <w:lang w:val="lt-LT"/>
        </w:rPr>
      </w:pPr>
    </w:p>
    <w:p w14:paraId="638D7563" w14:textId="77777777" w:rsidR="009A481F" w:rsidRPr="00784F82" w:rsidRDefault="009A481F" w:rsidP="007B7E06">
      <w:pPr>
        <w:rPr>
          <w:sz w:val="22"/>
          <w:lang w:val="lt-LT"/>
        </w:rPr>
      </w:pPr>
      <w:r w:rsidRPr="00784F82">
        <w:rPr>
          <w:sz w:val="22"/>
          <w:lang w:val="lt-LT"/>
        </w:rPr>
        <w:t>Jeigu Jums pasireiškia alerginė reakcija</w:t>
      </w:r>
      <w:r w:rsidRPr="00784F82">
        <w:rPr>
          <w:b/>
          <w:sz w:val="22"/>
          <w:lang w:val="lt-LT"/>
        </w:rPr>
        <w:t xml:space="preserve">, nutraukite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vartojimą ir nedelsdami kreipkitės į gydytoją</w:t>
      </w:r>
      <w:r w:rsidRPr="00784F82">
        <w:rPr>
          <w:sz w:val="22"/>
          <w:lang w:val="lt-LT"/>
        </w:rPr>
        <w:t>. Galimi požymiai yra:</w:t>
      </w:r>
    </w:p>
    <w:p w14:paraId="44DD3407" w14:textId="77777777" w:rsidR="009A481F" w:rsidRPr="00784F82" w:rsidRDefault="009A481F" w:rsidP="007B7E06">
      <w:pPr>
        <w:rPr>
          <w:sz w:val="22"/>
          <w:lang w:val="lt-LT"/>
        </w:rPr>
      </w:pPr>
    </w:p>
    <w:p w14:paraId="7521BAF2"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odos išbėrimas, niežėjimas ar dilgėlinė;</w:t>
      </w:r>
    </w:p>
    <w:p w14:paraId="2A0DBDEB"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veido, lūpų, liežuvio ar kitų kūno vietų patinimas;</w:t>
      </w:r>
    </w:p>
    <w:p w14:paraId="6C3B9857"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dusulys, švokštimas ar kvėpavimo sutrikimas;</w:t>
      </w:r>
    </w:p>
    <w:p w14:paraId="455035BF"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neaiškios priežasties sukeltas karščiavimas (didelė temperatūra) ir alpulys, ypač stojantis.</w:t>
      </w:r>
    </w:p>
    <w:p w14:paraId="312AA8D8" w14:textId="77777777" w:rsidR="009A481F" w:rsidRPr="00784F82" w:rsidRDefault="009A481F" w:rsidP="007B7E06">
      <w:pPr>
        <w:rPr>
          <w:sz w:val="22"/>
          <w:lang w:val="lt-LT"/>
        </w:rPr>
      </w:pPr>
    </w:p>
    <w:p w14:paraId="4C9C32BF" w14:textId="77777777" w:rsidR="009A481F" w:rsidRPr="00784F82" w:rsidRDefault="009A481F" w:rsidP="007B7E06">
      <w:pPr>
        <w:rPr>
          <w:sz w:val="22"/>
          <w:lang w:val="lt-LT"/>
        </w:rPr>
      </w:pPr>
      <w:r w:rsidRPr="00784F82">
        <w:rPr>
          <w:sz w:val="22"/>
          <w:lang w:val="lt-LT"/>
        </w:rPr>
        <w:t>Toliau išvardytas kitoks galimas šalutinis poveikis.</w:t>
      </w:r>
    </w:p>
    <w:p w14:paraId="1F539FC8" w14:textId="77777777" w:rsidR="009A481F" w:rsidRPr="00784F82" w:rsidRDefault="009A481F" w:rsidP="007B7E06">
      <w:pPr>
        <w:rPr>
          <w:sz w:val="22"/>
          <w:lang w:val="lt-LT"/>
        </w:rPr>
      </w:pPr>
    </w:p>
    <w:p w14:paraId="66257FB0" w14:textId="77777777" w:rsidR="009A481F" w:rsidRPr="00784F82" w:rsidRDefault="009A481F" w:rsidP="007B7E06">
      <w:pPr>
        <w:rPr>
          <w:b/>
          <w:sz w:val="22"/>
          <w:lang w:val="lt-LT"/>
        </w:rPr>
      </w:pPr>
      <w:r w:rsidRPr="00784F82">
        <w:rPr>
          <w:b/>
          <w:sz w:val="22"/>
          <w:lang w:val="lt-LT"/>
        </w:rPr>
        <w:t>Dažnas (gali pasireikšti rečiau kaip 1 iš 10 žmonių):</w:t>
      </w:r>
    </w:p>
    <w:p w14:paraId="47A08071"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pykinimas arba vėmimas;</w:t>
      </w:r>
    </w:p>
    <w:p w14:paraId="736C5267"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 xml:space="preserve">į dilgėlinę panašus </w:t>
      </w:r>
      <w:proofErr w:type="spellStart"/>
      <w:r w:rsidRPr="00784F82">
        <w:rPr>
          <w:sz w:val="22"/>
          <w:lang w:val="lt-LT"/>
        </w:rPr>
        <w:t>išbėrimas,niežėjimu</w:t>
      </w:r>
      <w:proofErr w:type="spellEnd"/>
      <w:r w:rsidRPr="00784F82">
        <w:rPr>
          <w:sz w:val="22"/>
          <w:lang w:val="lt-LT"/>
        </w:rPr>
        <w:t>;</w:t>
      </w:r>
    </w:p>
    <w:p w14:paraId="1DA23414"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šviesos sukelta odos reakcija (jautrumas šviesai);</w:t>
      </w:r>
    </w:p>
    <w:p w14:paraId="72B4A413"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lastRenderedPageBreak/>
        <w:t>niežėjimas;</w:t>
      </w:r>
    </w:p>
    <w:p w14:paraId="170771AE"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infuzijos vietos patinimas, paraudimas ir jautrumas;</w:t>
      </w:r>
    </w:p>
    <w:p w14:paraId="13A0CE98"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kepenų fermentų aktyvumo padidėjimas.</w:t>
      </w:r>
    </w:p>
    <w:p w14:paraId="1B226168" w14:textId="77777777" w:rsidR="009A481F" w:rsidRPr="00784F82" w:rsidRDefault="009A481F" w:rsidP="007B7E06">
      <w:pPr>
        <w:rPr>
          <w:sz w:val="22"/>
          <w:lang w:val="lt-LT"/>
        </w:rPr>
      </w:pPr>
    </w:p>
    <w:p w14:paraId="10FF9180" w14:textId="77777777" w:rsidR="009A481F" w:rsidRPr="00784F82" w:rsidRDefault="009A481F" w:rsidP="007B7E06">
      <w:pPr>
        <w:rPr>
          <w:b/>
          <w:sz w:val="22"/>
          <w:lang w:val="lt-LT"/>
        </w:rPr>
      </w:pPr>
      <w:r w:rsidRPr="00784F82">
        <w:rPr>
          <w:b/>
          <w:sz w:val="22"/>
          <w:lang w:val="lt-LT"/>
        </w:rPr>
        <w:t>Nedažnas (gali pasireikšti rečiau kaip 1 iš 100 žmonių):</w:t>
      </w:r>
    </w:p>
    <w:p w14:paraId="377D9040"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raudonųjų kraujo ląstelių kiekio sumažėjimas (mažakraujystė);</w:t>
      </w:r>
    </w:p>
    <w:p w14:paraId="6713BC4B"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baltųjų kraujo ląstelių kiekio sumažėjimas (</w:t>
      </w:r>
      <w:proofErr w:type="spellStart"/>
      <w:r w:rsidRPr="00784F82">
        <w:rPr>
          <w:sz w:val="22"/>
          <w:lang w:val="lt-LT"/>
        </w:rPr>
        <w:t>leukopenija</w:t>
      </w:r>
      <w:proofErr w:type="spellEnd"/>
      <w:r w:rsidRPr="00784F82">
        <w:rPr>
          <w:sz w:val="22"/>
          <w:lang w:val="lt-LT"/>
        </w:rPr>
        <w:t>);</w:t>
      </w:r>
    </w:p>
    <w:p w14:paraId="7B2B694D"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trombocitų (kraujui krešėti padedančių ląstelių) kiekio sumažėjimas (</w:t>
      </w:r>
      <w:proofErr w:type="spellStart"/>
      <w:r w:rsidRPr="00784F82">
        <w:rPr>
          <w:sz w:val="22"/>
          <w:lang w:val="lt-LT"/>
        </w:rPr>
        <w:t>trombocitopenija</w:t>
      </w:r>
      <w:proofErr w:type="spellEnd"/>
      <w:r w:rsidRPr="00784F82">
        <w:rPr>
          <w:sz w:val="22"/>
          <w:lang w:val="lt-LT"/>
        </w:rPr>
        <w:t>).</w:t>
      </w:r>
    </w:p>
    <w:p w14:paraId="4B73A9EE" w14:textId="77777777" w:rsidR="009A481F" w:rsidRPr="00784F82" w:rsidRDefault="009A481F" w:rsidP="007B7E06">
      <w:pPr>
        <w:rPr>
          <w:sz w:val="22"/>
          <w:lang w:val="lt-LT"/>
        </w:rPr>
      </w:pPr>
    </w:p>
    <w:p w14:paraId="2F4AEC26" w14:textId="77777777" w:rsidR="009A481F" w:rsidRPr="00784F82" w:rsidRDefault="009A481F" w:rsidP="007B7E06">
      <w:pPr>
        <w:rPr>
          <w:b/>
          <w:sz w:val="22"/>
          <w:lang w:val="lt-LT"/>
        </w:rPr>
      </w:pPr>
      <w:r w:rsidRPr="00784F82">
        <w:rPr>
          <w:b/>
          <w:sz w:val="22"/>
          <w:lang w:val="lt-LT"/>
        </w:rPr>
        <w:t>Labai retas (gali pasireikšti rečiau kaip 1 iš 10000 žmonių):</w:t>
      </w:r>
    </w:p>
    <w:p w14:paraId="68523BBA"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galvos skausmas ar svaigulys;</w:t>
      </w:r>
    </w:p>
    <w:p w14:paraId="35CA4B2D"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viduriavimas ar pilvo skausmas;</w:t>
      </w:r>
    </w:p>
    <w:p w14:paraId="2CB2D9D0"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nuovargis;</w:t>
      </w:r>
    </w:p>
    <w:p w14:paraId="645AB995"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karščiavimas;</w:t>
      </w:r>
    </w:p>
    <w:p w14:paraId="078E6BBD"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poveikis kai kurių kraujo ir šlapimo tyrimų rezultatams;</w:t>
      </w:r>
    </w:p>
    <w:p w14:paraId="7DC7E6A2"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silpnumas;</w:t>
      </w:r>
    </w:p>
    <w:p w14:paraId="78E7BECC"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susijaudinimo ar sumišimo pojūtis;</w:t>
      </w:r>
    </w:p>
    <w:p w14:paraId="6D8F9251"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drebulys ar tremoras;</w:t>
      </w:r>
    </w:p>
    <w:p w14:paraId="37ED1128"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haliucinacijos (nesamų daiktų matymas ar girdėjimas);</w:t>
      </w:r>
    </w:p>
    <w:p w14:paraId="1CB7FC62"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priepuoliai;</w:t>
      </w:r>
    </w:p>
    <w:p w14:paraId="5959EEB4"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neįprastas mieguistumas ar apsnūdimas;</w:t>
      </w:r>
    </w:p>
    <w:p w14:paraId="6A274495"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svyravimas vaikštant ir koordinacijos stoka;</w:t>
      </w:r>
    </w:p>
    <w:p w14:paraId="7F7EF61F"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kalbos pasunkėjimas;</w:t>
      </w:r>
    </w:p>
    <w:p w14:paraId="44B4F5FA"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negalėjimas aiškiai mąstyti ir priimti sprendimus;</w:t>
      </w:r>
    </w:p>
    <w:p w14:paraId="6D4D5541"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sąmonės išnykimas (koma);</w:t>
      </w:r>
    </w:p>
    <w:p w14:paraId="4ACC8BDC"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dalies ar viso kūno paralyžius;</w:t>
      </w:r>
    </w:p>
    <w:p w14:paraId="241E4A78"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elgesio, kalbos ir akių judesių sutrikimas;</w:t>
      </w:r>
    </w:p>
    <w:p w14:paraId="391BA560"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kaklo stingulys ir jautrumas šviesai;</w:t>
      </w:r>
    </w:p>
    <w:p w14:paraId="74A42E29"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kepenų uždegimas (hepatitas);</w:t>
      </w:r>
    </w:p>
    <w:p w14:paraId="598BD660"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odos ir akių baltymų pageltimas (gelta);</w:t>
      </w:r>
    </w:p>
    <w:p w14:paraId="64AC07E6"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t>inkstų sutrikimai (šlapimo kiekio sumažėjimas ar šlapimo nebuvimas);</w:t>
      </w:r>
    </w:p>
    <w:p w14:paraId="36B7F964" w14:textId="77777777" w:rsidR="009A481F" w:rsidRPr="00784F82" w:rsidRDefault="009A481F" w:rsidP="00784F82">
      <w:pPr>
        <w:numPr>
          <w:ilvl w:val="0"/>
          <w:numId w:val="40"/>
        </w:numPr>
        <w:tabs>
          <w:tab w:val="clear" w:pos="357"/>
          <w:tab w:val="num" w:pos="567"/>
        </w:tabs>
        <w:spacing w:after="200" w:line="276" w:lineRule="auto"/>
        <w:ind w:left="567" w:hanging="567"/>
        <w:outlineLvl w:val="0"/>
        <w:rPr>
          <w:sz w:val="22"/>
          <w:lang w:val="lt-LT"/>
        </w:rPr>
      </w:pPr>
      <w:r w:rsidRPr="00784F82">
        <w:rPr>
          <w:sz w:val="22"/>
          <w:lang w:val="lt-LT"/>
        </w:rPr>
        <w:lastRenderedPageBreak/>
        <w:t>nugaros apatinės dalies, inkstų srities ar srities iš karto virš dubens skausmas (inkstų skausmas).</w:t>
      </w:r>
    </w:p>
    <w:p w14:paraId="4AE74E50" w14:textId="77777777" w:rsidR="009A481F" w:rsidRPr="00784F82" w:rsidRDefault="009A481F" w:rsidP="007B7E06">
      <w:pPr>
        <w:rPr>
          <w:sz w:val="22"/>
          <w:lang w:val="lt-LT"/>
        </w:rPr>
      </w:pPr>
    </w:p>
    <w:p w14:paraId="26B43CDD" w14:textId="77777777" w:rsidR="009A481F" w:rsidRPr="00784F82" w:rsidRDefault="009A481F" w:rsidP="007B7E06">
      <w:pPr>
        <w:tabs>
          <w:tab w:val="left" w:pos="567"/>
        </w:tabs>
        <w:snapToGrid w:val="0"/>
        <w:rPr>
          <w:b/>
          <w:sz w:val="22"/>
          <w:lang w:val="lt-LT"/>
        </w:rPr>
      </w:pPr>
      <w:r w:rsidRPr="00784F82">
        <w:rPr>
          <w:b/>
          <w:sz w:val="22"/>
          <w:lang w:val="lt-LT"/>
        </w:rPr>
        <w:t>Pranešimas apie šalutinį poveikį</w:t>
      </w:r>
    </w:p>
    <w:p w14:paraId="6B8FB00B" w14:textId="77777777" w:rsidR="009A481F" w:rsidRPr="00784F82" w:rsidRDefault="009A481F" w:rsidP="007B7E06">
      <w:pPr>
        <w:tabs>
          <w:tab w:val="left" w:pos="567"/>
        </w:tabs>
        <w:snapToGrid w:val="0"/>
        <w:spacing w:line="260" w:lineRule="exact"/>
        <w:ind w:right="-449"/>
        <w:rPr>
          <w:sz w:val="22"/>
          <w:lang w:val="lt-LT"/>
        </w:rPr>
      </w:pPr>
      <w:r w:rsidRPr="00784F82">
        <w:rPr>
          <w:sz w:val="22"/>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2" w:history="1">
        <w:r w:rsidRPr="00784F82">
          <w:rPr>
            <w:rFonts w:eastAsia="SimSun"/>
            <w:color w:val="0000FF"/>
            <w:sz w:val="22"/>
            <w:u w:val="single"/>
            <w:lang w:val="lt-LT"/>
          </w:rPr>
          <w:t>www.vvkt.lt</w:t>
        </w:r>
      </w:hyperlink>
      <w:r w:rsidRPr="00784F82">
        <w:rPr>
          <w:sz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784F82">
          <w:rPr>
            <w:rFonts w:eastAsia="SimSun"/>
            <w:color w:val="0000FF"/>
            <w:sz w:val="22"/>
            <w:u w:val="single"/>
            <w:lang w:val="lt-LT"/>
          </w:rPr>
          <w:t>NepageidaujamaR@vvkt.lt</w:t>
        </w:r>
      </w:hyperlink>
      <w:r w:rsidRPr="00784F82">
        <w:rPr>
          <w:sz w:val="22"/>
          <w:lang w:val="lt-LT"/>
        </w:rPr>
        <w:t xml:space="preserve">, taip pat per Valstybinės vaistų kontrolės tarnybos prie Lietuvos Respublikos sveikatos apsaugos ministerijos interneto svetainę (adresu </w:t>
      </w:r>
      <w:hyperlink r:id="rId14" w:history="1">
        <w:r w:rsidRPr="00784F82">
          <w:rPr>
            <w:rFonts w:eastAsia="SimSun"/>
            <w:color w:val="0000FF"/>
            <w:sz w:val="22"/>
            <w:u w:val="single"/>
            <w:lang w:val="lt-LT"/>
          </w:rPr>
          <w:t>http://www.vvkt.lt</w:t>
        </w:r>
      </w:hyperlink>
      <w:r w:rsidRPr="00784F82">
        <w:rPr>
          <w:sz w:val="22"/>
          <w:lang w:val="lt-LT"/>
        </w:rPr>
        <w:t>). Pranešdami apie šalutinį poveikį galite mums padėti gauti daugiau informacijos apie šio vaisto saugumą.</w:t>
      </w:r>
    </w:p>
    <w:p w14:paraId="026173F6" w14:textId="77777777" w:rsidR="009A481F" w:rsidRPr="00784F82" w:rsidRDefault="009A481F" w:rsidP="007B7E06">
      <w:pPr>
        <w:rPr>
          <w:sz w:val="22"/>
          <w:lang w:val="lt-LT"/>
        </w:rPr>
      </w:pPr>
    </w:p>
    <w:p w14:paraId="6FAA4F73" w14:textId="77777777" w:rsidR="009A481F" w:rsidRPr="00784F82" w:rsidRDefault="009A481F" w:rsidP="007B7E06">
      <w:pPr>
        <w:rPr>
          <w:i/>
          <w:sz w:val="22"/>
          <w:lang w:val="lt-LT"/>
        </w:rPr>
      </w:pPr>
    </w:p>
    <w:p w14:paraId="73B6D9A0" w14:textId="77777777" w:rsidR="009A481F" w:rsidRPr="00784F82" w:rsidRDefault="009A481F" w:rsidP="007B7E06">
      <w:pPr>
        <w:tabs>
          <w:tab w:val="left" w:pos="567"/>
        </w:tabs>
        <w:outlineLvl w:val="0"/>
        <w:rPr>
          <w:b/>
          <w:sz w:val="22"/>
          <w:lang w:val="lt-LT"/>
        </w:rPr>
      </w:pPr>
      <w:r w:rsidRPr="00784F82">
        <w:rPr>
          <w:b/>
          <w:sz w:val="22"/>
          <w:lang w:val="lt-LT"/>
        </w:rPr>
        <w:t>5.</w:t>
      </w:r>
      <w:r w:rsidRPr="00784F82">
        <w:rPr>
          <w:b/>
          <w:sz w:val="22"/>
          <w:lang w:val="lt-LT"/>
        </w:rPr>
        <w:tab/>
        <w:t xml:space="preserve">Kaip laikyti </w:t>
      </w: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p>
    <w:p w14:paraId="48C7C0CA" w14:textId="77777777" w:rsidR="009A481F" w:rsidRPr="00784F82" w:rsidRDefault="009A481F" w:rsidP="007B7E06">
      <w:pPr>
        <w:rPr>
          <w:b/>
          <w:sz w:val="22"/>
          <w:lang w:val="lt-LT"/>
        </w:rPr>
      </w:pPr>
    </w:p>
    <w:p w14:paraId="323BF45A" w14:textId="77777777" w:rsidR="009A481F" w:rsidRPr="00784F82" w:rsidRDefault="009A481F" w:rsidP="007B7E06">
      <w:pPr>
        <w:numPr>
          <w:ilvl w:val="12"/>
          <w:numId w:val="0"/>
        </w:numPr>
        <w:ind w:right="-2"/>
        <w:rPr>
          <w:sz w:val="22"/>
          <w:lang w:val="lt-LT"/>
        </w:rPr>
      </w:pPr>
      <w:r w:rsidRPr="00784F82">
        <w:rPr>
          <w:sz w:val="22"/>
          <w:lang w:val="lt-LT"/>
        </w:rPr>
        <w:t>Šį vaistą laikykite vaikams nepastebimoje ir nepasiekiamoje vietoje.</w:t>
      </w:r>
    </w:p>
    <w:p w14:paraId="4119FAE9" w14:textId="77777777" w:rsidR="009A481F" w:rsidRPr="00784F82" w:rsidRDefault="009A481F" w:rsidP="007B7E06">
      <w:pPr>
        <w:numPr>
          <w:ilvl w:val="12"/>
          <w:numId w:val="0"/>
        </w:numPr>
        <w:ind w:right="-2"/>
        <w:rPr>
          <w:sz w:val="22"/>
          <w:lang w:val="lt-LT"/>
        </w:rPr>
      </w:pPr>
    </w:p>
    <w:p w14:paraId="1CBB8ACC" w14:textId="77777777" w:rsidR="009A481F" w:rsidRPr="00784F82" w:rsidRDefault="009A481F" w:rsidP="007B7E06">
      <w:pPr>
        <w:rPr>
          <w:sz w:val="22"/>
          <w:lang w:val="lt-LT"/>
        </w:rPr>
      </w:pPr>
      <w:r w:rsidRPr="00784F82">
        <w:rPr>
          <w:sz w:val="22"/>
          <w:lang w:val="lt-LT"/>
        </w:rPr>
        <w:t>Laikyti ne aukštesnėje kaip 25 </w:t>
      </w:r>
      <w:r w:rsidRPr="00784F82">
        <w:rPr>
          <w:sz w:val="22"/>
          <w:lang w:val="lt-LT"/>
        </w:rPr>
        <w:sym w:font="Symbol" w:char="F0B0"/>
      </w:r>
      <w:r w:rsidRPr="00784F82">
        <w:rPr>
          <w:sz w:val="22"/>
          <w:lang w:val="lt-LT"/>
        </w:rPr>
        <w:t>C temperatūroje. Negalima šaldyti.</w:t>
      </w:r>
    </w:p>
    <w:p w14:paraId="61C878E4" w14:textId="77777777" w:rsidR="009A481F" w:rsidRPr="00784F82" w:rsidRDefault="009A481F" w:rsidP="007B7E06">
      <w:pPr>
        <w:rPr>
          <w:sz w:val="22"/>
          <w:lang w:val="lt-LT"/>
        </w:rPr>
      </w:pPr>
      <w:r w:rsidRPr="00784F82">
        <w:rPr>
          <w:sz w:val="22"/>
          <w:lang w:val="lt-LT"/>
        </w:rPr>
        <w:t>Laikyti gamintojo dėžutėje, kad vaistas būtų apsaugotas nuo šviesos.</w:t>
      </w:r>
    </w:p>
    <w:p w14:paraId="62D2B94A" w14:textId="77777777" w:rsidR="009A481F" w:rsidRPr="00784F82" w:rsidRDefault="009A481F" w:rsidP="007B7E06">
      <w:pPr>
        <w:rPr>
          <w:sz w:val="22"/>
          <w:lang w:val="lt-LT"/>
        </w:rPr>
      </w:pPr>
    </w:p>
    <w:p w14:paraId="491B2C64" w14:textId="77777777" w:rsidR="009A481F" w:rsidRPr="00784F82" w:rsidRDefault="009A481F" w:rsidP="007B7E06">
      <w:pPr>
        <w:rPr>
          <w:sz w:val="22"/>
          <w:lang w:val="lt-LT"/>
        </w:rPr>
      </w:pPr>
      <w:r w:rsidRPr="00784F82">
        <w:rPr>
          <w:sz w:val="22"/>
          <w:lang w:val="lt-LT"/>
        </w:rPr>
        <w:t>Ant etiketės ir dėžutės po „EXP“ nurodytam tinkamumo laikui pasibaigus, šio vaisto vartoti negalima. Vaistas tinkamas vartoti iki paskutinės nurodyto mėnesio dienos.</w:t>
      </w:r>
    </w:p>
    <w:p w14:paraId="3282D05F" w14:textId="77777777" w:rsidR="009A481F" w:rsidRPr="00784F82" w:rsidRDefault="009A481F" w:rsidP="007B7E06">
      <w:pPr>
        <w:rPr>
          <w:sz w:val="22"/>
          <w:lang w:val="lt-LT"/>
        </w:rPr>
      </w:pPr>
    </w:p>
    <w:p w14:paraId="5F809065" w14:textId="77777777" w:rsidR="009A481F" w:rsidRPr="00784F82" w:rsidRDefault="009A481F" w:rsidP="007B7E06">
      <w:pPr>
        <w:rPr>
          <w:sz w:val="22"/>
          <w:lang w:val="lt-LT"/>
        </w:rPr>
      </w:pPr>
      <w:r w:rsidRPr="00784F82">
        <w:rPr>
          <w:sz w:val="22"/>
          <w:lang w:val="lt-LT"/>
        </w:rPr>
        <w:t>Nesuvartotą tirpalą sunaikinti.</w:t>
      </w:r>
    </w:p>
    <w:p w14:paraId="62306242" w14:textId="77777777" w:rsidR="009A481F" w:rsidRPr="00784F82" w:rsidRDefault="009A481F" w:rsidP="007B7E06">
      <w:pPr>
        <w:rPr>
          <w:sz w:val="22"/>
          <w:lang w:val="lt-LT"/>
        </w:rPr>
      </w:pPr>
    </w:p>
    <w:p w14:paraId="75366992" w14:textId="77777777" w:rsidR="009A481F" w:rsidRPr="00784F82" w:rsidRDefault="009A481F" w:rsidP="007B7E06">
      <w:pPr>
        <w:rPr>
          <w:sz w:val="22"/>
          <w:lang w:val="lt-LT"/>
        </w:rPr>
      </w:pPr>
      <w:r w:rsidRPr="00784F82">
        <w:rPr>
          <w:sz w:val="22"/>
          <w:lang w:val="lt-LT"/>
        </w:rPr>
        <w:t>Vaistų negalima išmesti į kanalizaciją arba su buitinėmis atliekomis. Kaip išmesti nereikalingus vaistus, klauskite vaistininko. Šios priemonės padės apsaugoti aplinką.</w:t>
      </w:r>
    </w:p>
    <w:p w14:paraId="437CFFF3" w14:textId="77777777" w:rsidR="009A481F" w:rsidRPr="00784F82" w:rsidRDefault="009A481F" w:rsidP="007B7E06">
      <w:pPr>
        <w:rPr>
          <w:sz w:val="22"/>
          <w:lang w:val="lt-LT"/>
        </w:rPr>
      </w:pPr>
    </w:p>
    <w:p w14:paraId="2D73D523" w14:textId="77777777" w:rsidR="009A481F" w:rsidRPr="00784F82" w:rsidRDefault="009A481F" w:rsidP="007B7E06">
      <w:pPr>
        <w:rPr>
          <w:sz w:val="22"/>
          <w:lang w:val="lt-LT"/>
        </w:rPr>
      </w:pPr>
      <w:r w:rsidRPr="00784F82">
        <w:rPr>
          <w:sz w:val="22"/>
          <w:lang w:val="lt-LT"/>
        </w:rPr>
        <w:t>Nustatyta, kad cheminiu ir fizikiniu požiūriu tirpalas 25 </w:t>
      </w:r>
      <w:proofErr w:type="spellStart"/>
      <w:r w:rsidRPr="00784F82">
        <w:rPr>
          <w:sz w:val="22"/>
          <w:vertAlign w:val="superscript"/>
          <w:lang w:val="lt-LT"/>
        </w:rPr>
        <w:t>o</w:t>
      </w:r>
      <w:r w:rsidRPr="00784F82">
        <w:rPr>
          <w:sz w:val="22"/>
          <w:lang w:val="lt-LT"/>
        </w:rPr>
        <w:t>C</w:t>
      </w:r>
      <w:proofErr w:type="spellEnd"/>
      <w:r w:rsidRPr="00784F82">
        <w:rPr>
          <w:sz w:val="22"/>
          <w:lang w:val="lt-LT"/>
        </w:rPr>
        <w:t xml:space="preserve"> temperatūroje išlieka stabilus 12 valandų. Mikrobiologiniu požiūriu tirpalą būtina vartoti nedelsiant. Jei tirpalas nevartojamas nedelsiant, už laikymo iki vartojimo trukmę ir sąlygas atsako vartotojas.</w:t>
      </w:r>
    </w:p>
    <w:p w14:paraId="4FC45A9C" w14:textId="77777777" w:rsidR="009A481F" w:rsidRPr="00784F82" w:rsidRDefault="009A481F" w:rsidP="007B7E06">
      <w:pPr>
        <w:rPr>
          <w:b/>
          <w:sz w:val="22"/>
          <w:lang w:val="lt-LT"/>
        </w:rPr>
      </w:pPr>
    </w:p>
    <w:p w14:paraId="3AD4E3AC" w14:textId="77777777" w:rsidR="009A481F" w:rsidRPr="00784F82" w:rsidRDefault="009A481F" w:rsidP="007B7E06">
      <w:pPr>
        <w:rPr>
          <w:sz w:val="22"/>
          <w:lang w:val="lt-LT"/>
        </w:rPr>
      </w:pPr>
      <w:r w:rsidRPr="00784F82">
        <w:rPr>
          <w:sz w:val="22"/>
          <w:lang w:val="lt-LT"/>
        </w:rPr>
        <w:t xml:space="preserve">Pastebėjus, kad prieš infuziją ar jos metu atsiranda bet koks tirpalo </w:t>
      </w:r>
      <w:proofErr w:type="spellStart"/>
      <w:r w:rsidRPr="00784F82">
        <w:rPr>
          <w:sz w:val="22"/>
          <w:lang w:val="lt-LT"/>
        </w:rPr>
        <w:t>drumstumas</w:t>
      </w:r>
      <w:proofErr w:type="spellEnd"/>
      <w:r w:rsidRPr="00784F82">
        <w:rPr>
          <w:sz w:val="22"/>
          <w:lang w:val="lt-LT"/>
        </w:rPr>
        <w:t xml:space="preserve"> arba kristalų, šio vaisto vartoti negalima.</w:t>
      </w:r>
    </w:p>
    <w:p w14:paraId="142EFE86" w14:textId="77777777" w:rsidR="009A481F" w:rsidRPr="00784F82" w:rsidRDefault="009A481F" w:rsidP="007B7E06">
      <w:pPr>
        <w:rPr>
          <w:b/>
          <w:sz w:val="22"/>
          <w:lang w:val="lt-LT"/>
        </w:rPr>
      </w:pPr>
    </w:p>
    <w:p w14:paraId="69E727A1" w14:textId="77777777" w:rsidR="009A481F" w:rsidRPr="00784F82" w:rsidRDefault="009A481F" w:rsidP="007B7E06">
      <w:pPr>
        <w:rPr>
          <w:b/>
          <w:sz w:val="22"/>
          <w:lang w:val="lt-LT"/>
        </w:rPr>
      </w:pPr>
    </w:p>
    <w:p w14:paraId="63E83A3B" w14:textId="77777777" w:rsidR="009A481F" w:rsidRPr="00784F82" w:rsidRDefault="009A481F" w:rsidP="007B7E06">
      <w:pPr>
        <w:tabs>
          <w:tab w:val="left" w:pos="567"/>
        </w:tabs>
        <w:rPr>
          <w:b/>
          <w:sz w:val="22"/>
          <w:lang w:val="lt-LT"/>
        </w:rPr>
      </w:pPr>
      <w:r w:rsidRPr="00784F82">
        <w:rPr>
          <w:b/>
          <w:sz w:val="22"/>
          <w:lang w:val="lt-LT"/>
        </w:rPr>
        <w:t>6.</w:t>
      </w:r>
      <w:r w:rsidRPr="00784F82">
        <w:rPr>
          <w:b/>
          <w:sz w:val="22"/>
          <w:lang w:val="lt-LT"/>
        </w:rPr>
        <w:tab/>
        <w:t>Pakuotės turinys ir kita informacija</w:t>
      </w:r>
    </w:p>
    <w:p w14:paraId="5F0ED51B" w14:textId="77777777" w:rsidR="009A481F" w:rsidRPr="00784F82" w:rsidRDefault="009A481F" w:rsidP="007B7E06">
      <w:pPr>
        <w:rPr>
          <w:sz w:val="22"/>
          <w:lang w:val="lt-LT"/>
        </w:rPr>
      </w:pPr>
    </w:p>
    <w:p w14:paraId="57124752" w14:textId="77777777" w:rsidR="009A481F" w:rsidRPr="00784F82" w:rsidRDefault="009A481F" w:rsidP="007B7E06">
      <w:pPr>
        <w:rPr>
          <w:b/>
          <w:sz w:val="22"/>
          <w:lang w:val="lt-LT"/>
        </w:rPr>
      </w:pP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sz w:val="22"/>
          <w:lang w:val="lt-LT"/>
        </w:rPr>
        <w:t xml:space="preserve"> </w:t>
      </w:r>
      <w:r w:rsidRPr="00784F82">
        <w:rPr>
          <w:b/>
          <w:sz w:val="22"/>
          <w:lang w:val="lt-LT"/>
        </w:rPr>
        <w:t>sudėtis</w:t>
      </w:r>
    </w:p>
    <w:p w14:paraId="7346FECF" w14:textId="77777777" w:rsidR="009A481F" w:rsidRPr="00784F82" w:rsidRDefault="009A481F" w:rsidP="007B7E06">
      <w:pPr>
        <w:rPr>
          <w:sz w:val="22"/>
          <w:u w:val="single"/>
          <w:lang w:val="lt-LT"/>
        </w:rPr>
      </w:pPr>
    </w:p>
    <w:p w14:paraId="05AA4C3B" w14:textId="77777777" w:rsidR="009A481F" w:rsidRPr="00784F82" w:rsidRDefault="009A481F" w:rsidP="007B7E06">
      <w:pPr>
        <w:rPr>
          <w:sz w:val="22"/>
          <w:lang w:val="lt-LT"/>
        </w:rPr>
      </w:pPr>
      <w:r w:rsidRPr="00784F82">
        <w:rPr>
          <w:sz w:val="22"/>
          <w:lang w:val="lt-LT"/>
        </w:rPr>
        <w:t xml:space="preserve">Veiklioji medžiaga yra </w:t>
      </w:r>
      <w:proofErr w:type="spellStart"/>
      <w:r w:rsidRPr="00784F82">
        <w:rPr>
          <w:sz w:val="22"/>
          <w:lang w:val="lt-LT"/>
        </w:rPr>
        <w:t>acikloviras</w:t>
      </w:r>
      <w:proofErr w:type="spellEnd"/>
      <w:r w:rsidRPr="00784F82">
        <w:rPr>
          <w:sz w:val="22"/>
          <w:lang w:val="lt-LT"/>
        </w:rPr>
        <w:t>.</w:t>
      </w:r>
    </w:p>
    <w:p w14:paraId="713B1ED0" w14:textId="77777777" w:rsidR="009A481F" w:rsidRPr="00784F82" w:rsidRDefault="009A481F" w:rsidP="007B7E06">
      <w:pPr>
        <w:rPr>
          <w:sz w:val="22"/>
          <w:lang w:val="lt-LT"/>
        </w:rPr>
      </w:pPr>
      <w:r w:rsidRPr="00784F82">
        <w:rPr>
          <w:sz w:val="22"/>
          <w:lang w:val="lt-LT"/>
        </w:rPr>
        <w:t xml:space="preserve">Kiekviename 1 ml yra 25 mg </w:t>
      </w:r>
      <w:proofErr w:type="spellStart"/>
      <w:r w:rsidRPr="00784F82">
        <w:rPr>
          <w:sz w:val="22"/>
          <w:lang w:val="lt-LT"/>
        </w:rPr>
        <w:t>acikloviro</w:t>
      </w:r>
      <w:proofErr w:type="spellEnd"/>
      <w:r w:rsidRPr="00784F82">
        <w:rPr>
          <w:sz w:val="22"/>
          <w:lang w:val="lt-LT"/>
        </w:rPr>
        <w:t xml:space="preserve"> (</w:t>
      </w:r>
      <w:proofErr w:type="spellStart"/>
      <w:r w:rsidRPr="00784F82">
        <w:rPr>
          <w:sz w:val="22"/>
          <w:lang w:val="lt-LT"/>
        </w:rPr>
        <w:t>acikloviro</w:t>
      </w:r>
      <w:proofErr w:type="spellEnd"/>
      <w:r w:rsidRPr="00784F82">
        <w:rPr>
          <w:sz w:val="22"/>
          <w:lang w:val="lt-LT"/>
        </w:rPr>
        <w:t xml:space="preserve"> natrio druskos pavidalu).</w:t>
      </w:r>
    </w:p>
    <w:p w14:paraId="041A184A" w14:textId="77777777" w:rsidR="009A481F" w:rsidRPr="00784F82" w:rsidRDefault="009A481F" w:rsidP="007B7E06">
      <w:pPr>
        <w:rPr>
          <w:sz w:val="22"/>
          <w:lang w:val="lt-LT"/>
        </w:rPr>
      </w:pPr>
      <w:r w:rsidRPr="00784F82">
        <w:rPr>
          <w:sz w:val="22"/>
          <w:lang w:val="lt-LT"/>
        </w:rPr>
        <w:t xml:space="preserve">Kiekviename 10 ml tirpalo flakone yra 250 mg </w:t>
      </w:r>
      <w:proofErr w:type="spellStart"/>
      <w:r w:rsidRPr="00784F82">
        <w:rPr>
          <w:sz w:val="22"/>
          <w:lang w:val="lt-LT"/>
        </w:rPr>
        <w:t>acikloviro</w:t>
      </w:r>
      <w:proofErr w:type="spellEnd"/>
      <w:r w:rsidRPr="00784F82">
        <w:rPr>
          <w:sz w:val="22"/>
          <w:lang w:val="lt-LT"/>
        </w:rPr>
        <w:t xml:space="preserve"> (</w:t>
      </w:r>
      <w:proofErr w:type="spellStart"/>
      <w:r w:rsidRPr="00784F82">
        <w:rPr>
          <w:i/>
          <w:sz w:val="22"/>
          <w:lang w:val="lt-LT"/>
        </w:rPr>
        <w:t>in</w:t>
      </w:r>
      <w:proofErr w:type="spellEnd"/>
      <w:r w:rsidRPr="00784F82">
        <w:rPr>
          <w:i/>
          <w:sz w:val="22"/>
          <w:lang w:val="lt-LT"/>
        </w:rPr>
        <w:t xml:space="preserve"> </w:t>
      </w:r>
      <w:proofErr w:type="spellStart"/>
      <w:r w:rsidRPr="00784F82">
        <w:rPr>
          <w:i/>
          <w:sz w:val="22"/>
          <w:lang w:val="lt-LT"/>
        </w:rPr>
        <w:t>situ</w:t>
      </w:r>
      <w:proofErr w:type="spellEnd"/>
      <w:r w:rsidRPr="00784F82">
        <w:rPr>
          <w:sz w:val="22"/>
          <w:lang w:val="lt-LT"/>
        </w:rPr>
        <w:t xml:space="preserve"> susidariusios </w:t>
      </w:r>
      <w:proofErr w:type="spellStart"/>
      <w:r w:rsidRPr="00784F82">
        <w:rPr>
          <w:sz w:val="22"/>
          <w:lang w:val="lt-LT"/>
        </w:rPr>
        <w:t>acikloviro</w:t>
      </w:r>
      <w:proofErr w:type="spellEnd"/>
      <w:r w:rsidRPr="00784F82">
        <w:rPr>
          <w:sz w:val="22"/>
          <w:lang w:val="lt-LT"/>
        </w:rPr>
        <w:t xml:space="preserve"> natrio druskos pavidalu).</w:t>
      </w:r>
    </w:p>
    <w:p w14:paraId="782272C5" w14:textId="77777777" w:rsidR="009A481F" w:rsidRPr="00784F82" w:rsidRDefault="009A481F" w:rsidP="007B7E06">
      <w:pPr>
        <w:rPr>
          <w:sz w:val="22"/>
          <w:lang w:val="lt-LT"/>
        </w:rPr>
      </w:pPr>
      <w:r w:rsidRPr="00784F82">
        <w:rPr>
          <w:sz w:val="22"/>
          <w:lang w:val="lt-LT"/>
        </w:rPr>
        <w:t xml:space="preserve">Kiekviename 20 ml tirpalo flakone yra 500 mg </w:t>
      </w:r>
      <w:proofErr w:type="spellStart"/>
      <w:r w:rsidRPr="00784F82">
        <w:rPr>
          <w:sz w:val="22"/>
          <w:lang w:val="lt-LT"/>
        </w:rPr>
        <w:t>acikloviro</w:t>
      </w:r>
      <w:proofErr w:type="spellEnd"/>
      <w:r w:rsidRPr="00784F82">
        <w:rPr>
          <w:sz w:val="22"/>
          <w:lang w:val="lt-LT"/>
        </w:rPr>
        <w:t xml:space="preserve"> (</w:t>
      </w:r>
      <w:proofErr w:type="spellStart"/>
      <w:r w:rsidRPr="00784F82">
        <w:rPr>
          <w:i/>
          <w:sz w:val="22"/>
          <w:lang w:val="lt-LT"/>
        </w:rPr>
        <w:t>in</w:t>
      </w:r>
      <w:proofErr w:type="spellEnd"/>
      <w:r w:rsidRPr="00784F82">
        <w:rPr>
          <w:i/>
          <w:sz w:val="22"/>
          <w:lang w:val="lt-LT"/>
        </w:rPr>
        <w:t xml:space="preserve"> </w:t>
      </w:r>
      <w:proofErr w:type="spellStart"/>
      <w:r w:rsidRPr="00784F82">
        <w:rPr>
          <w:i/>
          <w:sz w:val="22"/>
          <w:lang w:val="lt-LT"/>
        </w:rPr>
        <w:t>situ</w:t>
      </w:r>
      <w:proofErr w:type="spellEnd"/>
      <w:r w:rsidRPr="00784F82">
        <w:rPr>
          <w:sz w:val="22"/>
          <w:lang w:val="lt-LT"/>
        </w:rPr>
        <w:t xml:space="preserve"> susidariusios </w:t>
      </w:r>
      <w:proofErr w:type="spellStart"/>
      <w:r w:rsidRPr="00784F82">
        <w:rPr>
          <w:sz w:val="22"/>
          <w:lang w:val="lt-LT"/>
        </w:rPr>
        <w:t>acikloviro</w:t>
      </w:r>
      <w:proofErr w:type="spellEnd"/>
      <w:r w:rsidRPr="00784F82">
        <w:rPr>
          <w:sz w:val="22"/>
          <w:lang w:val="lt-LT"/>
        </w:rPr>
        <w:t xml:space="preserve"> natrio druskos pavidalu).</w:t>
      </w:r>
    </w:p>
    <w:p w14:paraId="5C99EFFE" w14:textId="77777777" w:rsidR="009A481F" w:rsidRPr="00784F82" w:rsidRDefault="009A481F" w:rsidP="007B7E06">
      <w:pPr>
        <w:rPr>
          <w:sz w:val="22"/>
          <w:lang w:val="lt-LT"/>
        </w:rPr>
      </w:pPr>
      <w:r w:rsidRPr="00784F82">
        <w:rPr>
          <w:sz w:val="22"/>
          <w:lang w:val="lt-LT"/>
        </w:rPr>
        <w:t>Pagalbinės medžiagos yra injekcinis vanduo, natrio hidroksidas (pH koreguoti), vandenilio chlorido rūgštis (pH koreguoti).</w:t>
      </w:r>
    </w:p>
    <w:p w14:paraId="1898CA01" w14:textId="77777777" w:rsidR="009A481F" w:rsidRPr="00784F82" w:rsidRDefault="009A481F" w:rsidP="007B7E06">
      <w:pPr>
        <w:rPr>
          <w:sz w:val="22"/>
          <w:lang w:val="lt-LT"/>
        </w:rPr>
      </w:pPr>
    </w:p>
    <w:p w14:paraId="388A3CF7" w14:textId="77777777" w:rsidR="009A481F" w:rsidRPr="00784F82" w:rsidRDefault="009A481F" w:rsidP="007B7E06">
      <w:pPr>
        <w:rPr>
          <w:b/>
          <w:sz w:val="22"/>
          <w:lang w:val="lt-LT"/>
        </w:rPr>
      </w:pP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išvaizda ir kiekis pakuotėje</w:t>
      </w:r>
    </w:p>
    <w:p w14:paraId="2A5196D7" w14:textId="77777777" w:rsidR="009A481F" w:rsidRPr="00784F82" w:rsidRDefault="009A481F" w:rsidP="007B7E06">
      <w:pPr>
        <w:rPr>
          <w:sz w:val="22"/>
          <w:lang w:val="lt-LT"/>
        </w:rPr>
      </w:pPr>
    </w:p>
    <w:p w14:paraId="1714780C" w14:textId="77777777" w:rsidR="009A481F" w:rsidRPr="00784F82" w:rsidRDefault="009A481F" w:rsidP="007B7E06">
      <w:pPr>
        <w:rPr>
          <w:sz w:val="22"/>
          <w:lang w:val="lt-LT"/>
        </w:rPr>
      </w:pPr>
      <w:r w:rsidRPr="00784F82">
        <w:rPr>
          <w:sz w:val="22"/>
          <w:lang w:val="lt-LT"/>
        </w:rPr>
        <w:t>Tirpalas yra skaidrus, bespalvis, be matomų dalelių.</w:t>
      </w:r>
    </w:p>
    <w:p w14:paraId="074E11D8"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tiekiamas 10 ml ir 20 ml skaidraus stiklo flakonais.</w:t>
      </w:r>
    </w:p>
    <w:p w14:paraId="590F48C2" w14:textId="77777777" w:rsidR="009A481F" w:rsidRPr="00784F82" w:rsidRDefault="009A481F" w:rsidP="007B7E06">
      <w:pPr>
        <w:rPr>
          <w:sz w:val="22"/>
          <w:lang w:val="lt-LT"/>
        </w:rPr>
      </w:pPr>
      <w:r w:rsidRPr="00784F82">
        <w:rPr>
          <w:sz w:val="22"/>
          <w:lang w:val="lt-LT"/>
        </w:rPr>
        <w:t>Kiekvienoje pakuotėje yra 5, 10 arba 20 flakonų po 10 ml ir 5, 10 arba 20 flakonų po 20 ml.</w:t>
      </w:r>
    </w:p>
    <w:p w14:paraId="3A672AA5" w14:textId="77777777" w:rsidR="009A481F" w:rsidRPr="00784F82" w:rsidRDefault="009A481F" w:rsidP="007B7E06">
      <w:pPr>
        <w:rPr>
          <w:sz w:val="22"/>
          <w:lang w:val="lt-LT"/>
        </w:rPr>
      </w:pPr>
      <w:r w:rsidRPr="00784F82">
        <w:rPr>
          <w:sz w:val="22"/>
          <w:lang w:val="lt-LT"/>
        </w:rPr>
        <w:lastRenderedPageBreak/>
        <w:t>Gali būti tiekiamos ne visų dydžių pakuotės.</w:t>
      </w:r>
    </w:p>
    <w:p w14:paraId="22DBD290" w14:textId="77777777" w:rsidR="009A481F" w:rsidRPr="00784F82" w:rsidRDefault="009A481F" w:rsidP="007B7E06">
      <w:pPr>
        <w:rPr>
          <w:sz w:val="22"/>
          <w:lang w:val="lt-LT"/>
        </w:rPr>
      </w:pPr>
    </w:p>
    <w:p w14:paraId="662990E3" w14:textId="77777777" w:rsidR="009A481F" w:rsidRPr="00784F82" w:rsidRDefault="009A481F" w:rsidP="007B7E06">
      <w:pPr>
        <w:rPr>
          <w:sz w:val="22"/>
          <w:lang w:val="lt-LT"/>
        </w:rPr>
      </w:pPr>
      <w:r w:rsidRPr="00784F82">
        <w:rPr>
          <w:b/>
          <w:sz w:val="22"/>
          <w:lang w:val="lt-LT"/>
        </w:rPr>
        <w:t>Registruotojas ir gamintojas</w:t>
      </w:r>
    </w:p>
    <w:p w14:paraId="63A8459B" w14:textId="77777777" w:rsidR="009A481F" w:rsidRPr="00784F82" w:rsidRDefault="009A481F" w:rsidP="007B7E06">
      <w:pPr>
        <w:rPr>
          <w:sz w:val="22"/>
          <w:highlight w:val="yellow"/>
          <w:lang w:val="lt-LT"/>
        </w:rPr>
      </w:pPr>
    </w:p>
    <w:p w14:paraId="49832FCA" w14:textId="77777777" w:rsidR="009A481F" w:rsidRPr="00784F82" w:rsidRDefault="009A481F" w:rsidP="007B7E06">
      <w:pPr>
        <w:rPr>
          <w:i/>
          <w:sz w:val="22"/>
          <w:lang w:val="lt-LT"/>
        </w:rPr>
      </w:pPr>
      <w:r w:rsidRPr="00784F82">
        <w:rPr>
          <w:i/>
          <w:sz w:val="22"/>
          <w:lang w:val="lt-LT"/>
        </w:rPr>
        <w:t>Registruotojas</w:t>
      </w:r>
    </w:p>
    <w:p w14:paraId="48CD221D" w14:textId="77777777" w:rsidR="009A481F" w:rsidRPr="00784F82" w:rsidRDefault="009A481F" w:rsidP="007B7E06">
      <w:pPr>
        <w:rPr>
          <w:rFonts w:eastAsia="Calibri"/>
          <w:sz w:val="22"/>
          <w:lang w:val="lt-LT"/>
        </w:rPr>
      </w:pPr>
      <w:proofErr w:type="spellStart"/>
      <w:r w:rsidRPr="00784F82">
        <w:rPr>
          <w:rFonts w:eastAsia="Calibri"/>
          <w:sz w:val="22"/>
          <w:lang w:val="lt-LT"/>
        </w:rPr>
        <w:t>Baxter</w:t>
      </w:r>
      <w:proofErr w:type="spellEnd"/>
      <w:r w:rsidRPr="00784F82">
        <w:rPr>
          <w:rFonts w:eastAsia="Calibri"/>
          <w:sz w:val="22"/>
          <w:lang w:val="lt-LT"/>
        </w:rPr>
        <w:t xml:space="preserve"> </w:t>
      </w:r>
      <w:proofErr w:type="spellStart"/>
      <w:r w:rsidRPr="00784F82">
        <w:rPr>
          <w:rFonts w:eastAsia="Calibri"/>
          <w:sz w:val="22"/>
          <w:lang w:val="lt-LT"/>
        </w:rPr>
        <w:t>Holding</w:t>
      </w:r>
      <w:proofErr w:type="spellEnd"/>
      <w:r w:rsidRPr="00784F82">
        <w:rPr>
          <w:rFonts w:eastAsia="Calibri"/>
          <w:sz w:val="22"/>
          <w:lang w:val="lt-LT"/>
        </w:rPr>
        <w:t xml:space="preserve"> B.V. </w:t>
      </w:r>
    </w:p>
    <w:p w14:paraId="00A28230" w14:textId="77777777" w:rsidR="009A481F" w:rsidRPr="00784F82" w:rsidRDefault="009A481F" w:rsidP="007B7E06">
      <w:pPr>
        <w:rPr>
          <w:rFonts w:eastAsia="Calibri"/>
          <w:sz w:val="22"/>
          <w:lang w:val="lt-LT"/>
        </w:rPr>
      </w:pPr>
      <w:proofErr w:type="spellStart"/>
      <w:r w:rsidRPr="00784F82">
        <w:rPr>
          <w:rFonts w:eastAsia="Calibri"/>
          <w:sz w:val="22"/>
          <w:lang w:val="lt-LT"/>
        </w:rPr>
        <w:t>Kobaltweg</w:t>
      </w:r>
      <w:proofErr w:type="spellEnd"/>
      <w:r w:rsidRPr="00784F82">
        <w:rPr>
          <w:rFonts w:eastAsia="Calibri"/>
          <w:sz w:val="22"/>
          <w:lang w:val="lt-LT"/>
        </w:rPr>
        <w:t xml:space="preserve"> 49, 3542CE </w:t>
      </w:r>
      <w:proofErr w:type="spellStart"/>
      <w:r w:rsidRPr="00784F82">
        <w:rPr>
          <w:rFonts w:eastAsia="Calibri"/>
          <w:sz w:val="22"/>
          <w:lang w:val="lt-LT"/>
        </w:rPr>
        <w:t>Utrecht</w:t>
      </w:r>
      <w:proofErr w:type="spellEnd"/>
      <w:r w:rsidRPr="00784F82">
        <w:rPr>
          <w:rFonts w:eastAsia="Calibri"/>
          <w:sz w:val="22"/>
          <w:lang w:val="lt-LT"/>
        </w:rPr>
        <w:t xml:space="preserve"> </w:t>
      </w:r>
    </w:p>
    <w:p w14:paraId="75692222" w14:textId="77777777" w:rsidR="009A481F" w:rsidRPr="00784F82" w:rsidRDefault="009A481F" w:rsidP="00784F82">
      <w:pPr>
        <w:spacing w:line="276" w:lineRule="auto"/>
        <w:rPr>
          <w:rFonts w:ascii="Calibri" w:eastAsia="Calibri" w:hAnsi="Calibri"/>
          <w:sz w:val="22"/>
          <w:lang w:val="lt-LT"/>
        </w:rPr>
      </w:pPr>
      <w:r w:rsidRPr="00784F82">
        <w:rPr>
          <w:rFonts w:eastAsia="Calibri"/>
          <w:sz w:val="22"/>
          <w:lang w:val="lt-LT"/>
        </w:rPr>
        <w:t>Nyderlandai</w:t>
      </w:r>
    </w:p>
    <w:p w14:paraId="5D4F631E" w14:textId="77777777" w:rsidR="009A481F" w:rsidRPr="00784F82" w:rsidRDefault="009A481F" w:rsidP="007B7E06">
      <w:pPr>
        <w:rPr>
          <w:sz w:val="22"/>
          <w:lang w:val="lt-LT"/>
        </w:rPr>
      </w:pPr>
    </w:p>
    <w:p w14:paraId="499A6983" w14:textId="77777777" w:rsidR="009A481F" w:rsidRPr="00784F82" w:rsidRDefault="009A481F" w:rsidP="007B7E06">
      <w:pPr>
        <w:rPr>
          <w:i/>
          <w:sz w:val="22"/>
          <w:lang w:val="lt-LT"/>
        </w:rPr>
      </w:pPr>
      <w:r w:rsidRPr="00784F82">
        <w:rPr>
          <w:i/>
          <w:sz w:val="22"/>
          <w:lang w:val="lt-LT"/>
        </w:rPr>
        <w:t>Gamintojas</w:t>
      </w:r>
    </w:p>
    <w:p w14:paraId="5D5D8CA4" w14:textId="77777777" w:rsidR="00DD10B2" w:rsidRPr="00DD10B2" w:rsidRDefault="00DD10B2" w:rsidP="00DD10B2">
      <w:pPr>
        <w:rPr>
          <w:sz w:val="22"/>
          <w:szCs w:val="22"/>
          <w:lang w:val="it-IT"/>
        </w:rPr>
      </w:pPr>
      <w:r w:rsidRPr="00DD10B2">
        <w:rPr>
          <w:sz w:val="22"/>
          <w:szCs w:val="22"/>
          <w:lang w:val="it-IT"/>
        </w:rPr>
        <w:t>Baxter</w:t>
      </w:r>
    </w:p>
    <w:p w14:paraId="68E94C69" w14:textId="77777777" w:rsidR="00DD10B2" w:rsidRPr="00DD10B2" w:rsidRDefault="00DD10B2" w:rsidP="00DD10B2">
      <w:pPr>
        <w:rPr>
          <w:sz w:val="22"/>
          <w:lang w:val="it-IT"/>
        </w:rPr>
      </w:pPr>
      <w:r w:rsidRPr="00DD10B2">
        <w:rPr>
          <w:sz w:val="22"/>
          <w:lang w:val="it-IT"/>
        </w:rPr>
        <w:t>Boulevard René Branquart 80</w:t>
      </w:r>
    </w:p>
    <w:p w14:paraId="59255A5E" w14:textId="77777777" w:rsidR="00DD10B2" w:rsidRPr="00DD10B2" w:rsidRDefault="00DD10B2" w:rsidP="00DD10B2">
      <w:pPr>
        <w:rPr>
          <w:sz w:val="22"/>
          <w:lang w:val="it-IT"/>
        </w:rPr>
      </w:pPr>
      <w:r w:rsidRPr="00DD10B2">
        <w:rPr>
          <w:sz w:val="22"/>
          <w:lang w:val="it-IT"/>
        </w:rPr>
        <w:t>7860 Lessines</w:t>
      </w:r>
    </w:p>
    <w:p w14:paraId="43A5D9EF" w14:textId="7F1A7FAF" w:rsidR="009A481F" w:rsidRPr="00784F82" w:rsidRDefault="00DD10B2" w:rsidP="007B7E06">
      <w:pPr>
        <w:rPr>
          <w:sz w:val="22"/>
          <w:lang w:val="it-IT"/>
        </w:rPr>
      </w:pPr>
      <w:r w:rsidRPr="00DD10B2">
        <w:rPr>
          <w:sz w:val="22"/>
          <w:lang w:val="it-IT"/>
        </w:rPr>
        <w:t>Belgija</w:t>
      </w:r>
    </w:p>
    <w:p w14:paraId="4CA67ACB" w14:textId="77777777" w:rsidR="009A481F" w:rsidRPr="00784F82" w:rsidRDefault="009A481F" w:rsidP="007B7E06">
      <w:pPr>
        <w:rPr>
          <w:sz w:val="22"/>
          <w:lang w:val="lt-LT"/>
        </w:rPr>
      </w:pPr>
    </w:p>
    <w:p w14:paraId="29C196D6" w14:textId="77777777" w:rsidR="009A481F" w:rsidRPr="00784F82" w:rsidRDefault="009A481F" w:rsidP="007B7E06">
      <w:pPr>
        <w:rPr>
          <w:sz w:val="22"/>
          <w:lang w:val="it-IT"/>
        </w:rPr>
      </w:pPr>
      <w:r w:rsidRPr="00784F82">
        <w:rPr>
          <w:sz w:val="22"/>
          <w:lang w:val="it-IT"/>
        </w:rPr>
        <w:t>arba</w:t>
      </w:r>
    </w:p>
    <w:p w14:paraId="02C46876" w14:textId="77777777" w:rsidR="009A481F" w:rsidRPr="00784F82" w:rsidRDefault="009A481F" w:rsidP="007B7E06">
      <w:pPr>
        <w:rPr>
          <w:sz w:val="22"/>
          <w:lang w:val="lt-LT"/>
        </w:rPr>
      </w:pPr>
    </w:p>
    <w:p w14:paraId="43E82CBE" w14:textId="77777777" w:rsidR="009A481F" w:rsidRPr="00784F82" w:rsidRDefault="009A481F" w:rsidP="007B7E06">
      <w:pPr>
        <w:rPr>
          <w:sz w:val="22"/>
          <w:lang w:val="lt-LT"/>
        </w:rPr>
      </w:pPr>
      <w:proofErr w:type="spellStart"/>
      <w:r w:rsidRPr="00784F82">
        <w:rPr>
          <w:sz w:val="22"/>
          <w:lang w:val="lt-LT"/>
        </w:rPr>
        <w:t>Bieffe</w:t>
      </w:r>
      <w:proofErr w:type="spellEnd"/>
      <w:r w:rsidRPr="00784F82">
        <w:rPr>
          <w:sz w:val="22"/>
          <w:lang w:val="lt-LT"/>
        </w:rPr>
        <w:t xml:space="preserve"> </w:t>
      </w:r>
      <w:proofErr w:type="spellStart"/>
      <w:r w:rsidRPr="00784F82">
        <w:rPr>
          <w:sz w:val="22"/>
          <w:lang w:val="lt-LT"/>
        </w:rPr>
        <w:t>Medital</w:t>
      </w:r>
      <w:proofErr w:type="spellEnd"/>
      <w:r w:rsidRPr="00784F82">
        <w:rPr>
          <w:sz w:val="22"/>
          <w:lang w:val="lt-LT"/>
        </w:rPr>
        <w:t xml:space="preserve"> S.P.A.</w:t>
      </w:r>
    </w:p>
    <w:p w14:paraId="3D093F81" w14:textId="77777777" w:rsidR="009A481F" w:rsidRPr="00784F82" w:rsidRDefault="009A481F" w:rsidP="007B7E06">
      <w:pPr>
        <w:rPr>
          <w:sz w:val="22"/>
          <w:lang w:val="lt-LT"/>
        </w:rPr>
      </w:pPr>
      <w:r w:rsidRPr="00784F82">
        <w:rPr>
          <w:sz w:val="22"/>
          <w:lang w:val="lt-LT"/>
        </w:rPr>
        <w:t xml:space="preserve">Via </w:t>
      </w:r>
      <w:proofErr w:type="spellStart"/>
      <w:r w:rsidRPr="00784F82">
        <w:rPr>
          <w:sz w:val="22"/>
          <w:lang w:val="lt-LT"/>
        </w:rPr>
        <w:t>Nuova</w:t>
      </w:r>
      <w:proofErr w:type="spellEnd"/>
      <w:r w:rsidRPr="00784F82">
        <w:rPr>
          <w:sz w:val="22"/>
          <w:lang w:val="lt-LT"/>
        </w:rPr>
        <w:t xml:space="preserve"> Provinciale </w:t>
      </w:r>
    </w:p>
    <w:p w14:paraId="26D61779" w14:textId="77777777" w:rsidR="009A481F" w:rsidRPr="00784F82" w:rsidRDefault="009A481F" w:rsidP="007B7E06">
      <w:pPr>
        <w:rPr>
          <w:sz w:val="22"/>
          <w:lang w:val="lt-LT"/>
        </w:rPr>
      </w:pPr>
      <w:r w:rsidRPr="00784F82">
        <w:rPr>
          <w:sz w:val="22"/>
          <w:lang w:val="lt-LT"/>
        </w:rPr>
        <w:t xml:space="preserve">23034 </w:t>
      </w:r>
      <w:proofErr w:type="spellStart"/>
      <w:r w:rsidRPr="00784F82">
        <w:rPr>
          <w:sz w:val="22"/>
          <w:lang w:val="lt-LT"/>
        </w:rPr>
        <w:t>Grosotto</w:t>
      </w:r>
      <w:proofErr w:type="spellEnd"/>
      <w:r w:rsidRPr="00784F82">
        <w:rPr>
          <w:sz w:val="22"/>
          <w:lang w:val="lt-LT"/>
        </w:rPr>
        <w:t xml:space="preserve"> (SO) - Italija</w:t>
      </w:r>
    </w:p>
    <w:p w14:paraId="7E4F4E1A" w14:textId="77777777" w:rsidR="009A481F" w:rsidRPr="00784F82" w:rsidRDefault="009A481F" w:rsidP="007B7E06">
      <w:pPr>
        <w:rPr>
          <w:sz w:val="22"/>
          <w:lang w:val="lt-LT"/>
        </w:rPr>
      </w:pPr>
    </w:p>
    <w:p w14:paraId="51ED6ADF" w14:textId="77777777" w:rsidR="009A481F" w:rsidRPr="00784F82" w:rsidRDefault="009A481F" w:rsidP="007B7E06">
      <w:pPr>
        <w:numPr>
          <w:ilvl w:val="12"/>
          <w:numId w:val="0"/>
        </w:numPr>
        <w:tabs>
          <w:tab w:val="left" w:pos="567"/>
        </w:tabs>
        <w:ind w:right="-2"/>
        <w:rPr>
          <w:sz w:val="22"/>
          <w:lang w:val="lt-LT"/>
        </w:rPr>
      </w:pPr>
      <w:r w:rsidRPr="00784F82">
        <w:rPr>
          <w:b/>
          <w:sz w:val="22"/>
          <w:lang w:val="lt-LT"/>
        </w:rPr>
        <w:t>Šis vaistas EEE valstybėse narėse registruotas tokiais pavadinimais</w:t>
      </w:r>
      <w:r w:rsidRPr="00784F82">
        <w:rPr>
          <w:sz w:val="22"/>
          <w:lang w:val="lt-LT"/>
        </w:rPr>
        <w:t>:</w:t>
      </w:r>
    </w:p>
    <w:p w14:paraId="1C29DA7C" w14:textId="77777777" w:rsidR="009A481F" w:rsidRPr="00784F82" w:rsidRDefault="009A481F" w:rsidP="007B7E06">
      <w:pPr>
        <w:rPr>
          <w:b/>
          <w:sz w:val="22"/>
          <w:lang w:val="lt-LT"/>
        </w:rPr>
      </w:pPr>
    </w:p>
    <w:tbl>
      <w:tblPr>
        <w:tblW w:w="8568" w:type="dxa"/>
        <w:tblInd w:w="427"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000" w:firstRow="0" w:lastRow="0" w:firstColumn="0" w:lastColumn="0" w:noHBand="0" w:noVBand="0"/>
      </w:tblPr>
      <w:tblGrid>
        <w:gridCol w:w="1949"/>
        <w:gridCol w:w="6619"/>
      </w:tblGrid>
      <w:tr w:rsidR="009A481F" w:rsidRPr="009A481F" w14:paraId="042082FD" w14:textId="77777777" w:rsidTr="00784F82">
        <w:trPr>
          <w:trHeight w:val="260"/>
        </w:trPr>
        <w:tc>
          <w:tcPr>
            <w:tcW w:w="1949" w:type="dxa"/>
            <w:tcBorders>
              <w:top w:val="single" w:sz="4" w:space="0" w:color="333333"/>
            </w:tcBorders>
          </w:tcPr>
          <w:p w14:paraId="0CAF88FD" w14:textId="77777777" w:rsidR="009A481F" w:rsidRPr="00784F82" w:rsidRDefault="009A481F" w:rsidP="007B7E06">
            <w:pPr>
              <w:tabs>
                <w:tab w:val="center" w:pos="4819"/>
                <w:tab w:val="right" w:pos="9071"/>
              </w:tabs>
              <w:jc w:val="center"/>
              <w:rPr>
                <w:b/>
                <w:sz w:val="22"/>
                <w:lang w:val="de-DE"/>
              </w:rPr>
            </w:pPr>
            <w:proofErr w:type="spellStart"/>
            <w:r w:rsidRPr="00784F82">
              <w:rPr>
                <w:b/>
                <w:sz w:val="22"/>
                <w:lang w:val="de-DE"/>
              </w:rPr>
              <w:t>Valstybės</w:t>
            </w:r>
            <w:proofErr w:type="spellEnd"/>
            <w:r w:rsidRPr="00784F82">
              <w:rPr>
                <w:b/>
                <w:sz w:val="22"/>
                <w:lang w:val="de-DE"/>
              </w:rPr>
              <w:t xml:space="preserve"> </w:t>
            </w:r>
            <w:proofErr w:type="spellStart"/>
            <w:r w:rsidRPr="00784F82">
              <w:rPr>
                <w:b/>
                <w:sz w:val="22"/>
                <w:lang w:val="de-DE"/>
              </w:rPr>
              <w:t>narės</w:t>
            </w:r>
            <w:proofErr w:type="spellEnd"/>
            <w:r w:rsidRPr="00784F82">
              <w:rPr>
                <w:b/>
                <w:sz w:val="22"/>
                <w:lang w:val="de-DE"/>
              </w:rPr>
              <w:t xml:space="preserve"> </w:t>
            </w:r>
            <w:proofErr w:type="spellStart"/>
            <w:r w:rsidRPr="00784F82">
              <w:rPr>
                <w:b/>
                <w:sz w:val="22"/>
                <w:lang w:val="de-DE"/>
              </w:rPr>
              <w:t>pavadinimas</w:t>
            </w:r>
            <w:proofErr w:type="spellEnd"/>
          </w:p>
        </w:tc>
        <w:tc>
          <w:tcPr>
            <w:tcW w:w="6619" w:type="dxa"/>
            <w:tcBorders>
              <w:top w:val="single" w:sz="4" w:space="0" w:color="333333"/>
            </w:tcBorders>
          </w:tcPr>
          <w:p w14:paraId="4526FF64" w14:textId="77777777" w:rsidR="009A481F" w:rsidRPr="00784F82" w:rsidRDefault="009A481F" w:rsidP="007B7E06">
            <w:pPr>
              <w:tabs>
                <w:tab w:val="center" w:pos="4819"/>
                <w:tab w:val="right" w:pos="9071"/>
              </w:tabs>
              <w:rPr>
                <w:b/>
                <w:sz w:val="22"/>
                <w:lang w:val="de-DE"/>
              </w:rPr>
            </w:pPr>
            <w:proofErr w:type="spellStart"/>
            <w:r w:rsidRPr="00784F82">
              <w:rPr>
                <w:b/>
                <w:sz w:val="22"/>
                <w:lang w:val="de-DE"/>
              </w:rPr>
              <w:t>Vaisto</w:t>
            </w:r>
            <w:proofErr w:type="spellEnd"/>
            <w:r w:rsidRPr="00784F82">
              <w:rPr>
                <w:b/>
                <w:sz w:val="22"/>
                <w:lang w:val="de-DE"/>
              </w:rPr>
              <w:t xml:space="preserve"> </w:t>
            </w:r>
            <w:proofErr w:type="spellStart"/>
            <w:r w:rsidRPr="00784F82">
              <w:rPr>
                <w:b/>
                <w:sz w:val="22"/>
                <w:lang w:val="de-DE"/>
              </w:rPr>
              <w:t>pavadinimas</w:t>
            </w:r>
            <w:proofErr w:type="spellEnd"/>
          </w:p>
        </w:tc>
      </w:tr>
      <w:tr w:rsidR="009A481F" w:rsidRPr="009A481F" w14:paraId="5BF73C00" w14:textId="77777777" w:rsidTr="00784F82">
        <w:tc>
          <w:tcPr>
            <w:tcW w:w="1949" w:type="dxa"/>
            <w:vAlign w:val="center"/>
          </w:tcPr>
          <w:p w14:paraId="6E4DC759" w14:textId="77777777" w:rsidR="009A481F" w:rsidRPr="00784F82" w:rsidRDefault="009A481F" w:rsidP="007B7E06">
            <w:pPr>
              <w:rPr>
                <w:color w:val="000000"/>
                <w:sz w:val="22"/>
                <w:lang w:val="lt-LT"/>
              </w:rPr>
            </w:pPr>
            <w:r w:rsidRPr="00784F82">
              <w:rPr>
                <w:color w:val="000000"/>
                <w:sz w:val="22"/>
                <w:lang w:val="lt-LT"/>
              </w:rPr>
              <w:t xml:space="preserve">Airija </w:t>
            </w:r>
          </w:p>
        </w:tc>
        <w:tc>
          <w:tcPr>
            <w:tcW w:w="6619" w:type="dxa"/>
            <w:vAlign w:val="center"/>
          </w:tcPr>
          <w:p w14:paraId="38E59E50" w14:textId="77777777" w:rsidR="009A481F" w:rsidRPr="00784F82" w:rsidRDefault="009A481F" w:rsidP="007B7E06">
            <w:pPr>
              <w:tabs>
                <w:tab w:val="center" w:pos="4819"/>
                <w:tab w:val="right" w:pos="9071"/>
              </w:tabs>
              <w:rPr>
                <w:color w:val="000000"/>
                <w:sz w:val="22"/>
                <w:lang w:val="de-DE"/>
              </w:rPr>
            </w:pPr>
            <w:r w:rsidRPr="00784F82">
              <w:rPr>
                <w:color w:val="000000"/>
                <w:sz w:val="22"/>
                <w:lang w:val="de-DE"/>
              </w:rPr>
              <w:t xml:space="preserve">Aciclovir 25 mg/ml </w:t>
            </w:r>
            <w:proofErr w:type="spellStart"/>
            <w:r w:rsidRPr="00784F82">
              <w:rPr>
                <w:color w:val="000000"/>
                <w:sz w:val="22"/>
                <w:lang w:val="de-DE"/>
              </w:rPr>
              <w:t>Concentrate</w:t>
            </w:r>
            <w:proofErr w:type="spellEnd"/>
            <w:r w:rsidRPr="00784F82">
              <w:rPr>
                <w:color w:val="000000"/>
                <w:sz w:val="22"/>
                <w:lang w:val="de-DE"/>
              </w:rPr>
              <w:t xml:space="preserve"> </w:t>
            </w:r>
            <w:proofErr w:type="spellStart"/>
            <w:r w:rsidRPr="00784F82">
              <w:rPr>
                <w:color w:val="000000"/>
                <w:sz w:val="22"/>
                <w:lang w:val="de-DE"/>
              </w:rPr>
              <w:t>for</w:t>
            </w:r>
            <w:proofErr w:type="spellEnd"/>
            <w:r w:rsidRPr="00784F82">
              <w:rPr>
                <w:color w:val="000000"/>
                <w:sz w:val="22"/>
                <w:lang w:val="de-DE"/>
              </w:rPr>
              <w:t xml:space="preserve"> </w:t>
            </w:r>
            <w:proofErr w:type="spellStart"/>
            <w:r w:rsidRPr="00784F82">
              <w:rPr>
                <w:color w:val="000000"/>
                <w:sz w:val="22"/>
                <w:lang w:val="de-DE"/>
              </w:rPr>
              <w:t>solution</w:t>
            </w:r>
            <w:proofErr w:type="spellEnd"/>
            <w:r w:rsidRPr="00784F82">
              <w:rPr>
                <w:color w:val="000000"/>
                <w:sz w:val="22"/>
                <w:lang w:val="de-DE"/>
              </w:rPr>
              <w:t xml:space="preserve"> </w:t>
            </w:r>
            <w:proofErr w:type="spellStart"/>
            <w:r w:rsidRPr="00784F82">
              <w:rPr>
                <w:color w:val="000000"/>
                <w:sz w:val="22"/>
                <w:lang w:val="de-DE"/>
              </w:rPr>
              <w:t>for</w:t>
            </w:r>
            <w:proofErr w:type="spellEnd"/>
            <w:r w:rsidRPr="00784F82">
              <w:rPr>
                <w:color w:val="000000"/>
                <w:sz w:val="22"/>
                <w:lang w:val="de-DE"/>
              </w:rPr>
              <w:t xml:space="preserve"> </w:t>
            </w:r>
            <w:proofErr w:type="spellStart"/>
            <w:r w:rsidRPr="00784F82">
              <w:rPr>
                <w:color w:val="000000"/>
                <w:sz w:val="22"/>
                <w:lang w:val="de-DE"/>
              </w:rPr>
              <w:t>infusion</w:t>
            </w:r>
            <w:proofErr w:type="spellEnd"/>
          </w:p>
        </w:tc>
      </w:tr>
      <w:tr w:rsidR="009A481F" w:rsidRPr="009A481F" w14:paraId="286721AE" w14:textId="77777777" w:rsidTr="00784F82">
        <w:tc>
          <w:tcPr>
            <w:tcW w:w="1949" w:type="dxa"/>
            <w:vAlign w:val="center"/>
          </w:tcPr>
          <w:p w14:paraId="36C5BD25" w14:textId="77777777" w:rsidR="009A481F" w:rsidRPr="00784F82" w:rsidRDefault="009A481F" w:rsidP="007B7E06">
            <w:pPr>
              <w:rPr>
                <w:sz w:val="22"/>
                <w:lang w:val="lt-LT"/>
              </w:rPr>
            </w:pPr>
            <w:r w:rsidRPr="00784F82">
              <w:rPr>
                <w:sz w:val="22"/>
                <w:lang w:val="lt-LT"/>
              </w:rPr>
              <w:t xml:space="preserve">Estija </w:t>
            </w:r>
          </w:p>
        </w:tc>
        <w:tc>
          <w:tcPr>
            <w:tcW w:w="6619" w:type="dxa"/>
            <w:vAlign w:val="center"/>
          </w:tcPr>
          <w:p w14:paraId="5AF5F28E" w14:textId="77777777" w:rsidR="009A481F" w:rsidRPr="00784F82" w:rsidRDefault="009A481F" w:rsidP="007B7E06">
            <w:pPr>
              <w:autoSpaceDE w:val="0"/>
              <w:autoSpaceDN w:val="0"/>
              <w:adjustRightInd w:val="0"/>
              <w:rPr>
                <w:sz w:val="22"/>
                <w:lang w:val="lt-LT"/>
              </w:rPr>
            </w:pP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p>
        </w:tc>
      </w:tr>
      <w:tr w:rsidR="009A481F" w:rsidRPr="009A481F" w14:paraId="7B7DA8F3" w14:textId="77777777" w:rsidTr="00784F82">
        <w:tc>
          <w:tcPr>
            <w:tcW w:w="1949" w:type="dxa"/>
            <w:vAlign w:val="center"/>
          </w:tcPr>
          <w:p w14:paraId="1783DFDD" w14:textId="77777777" w:rsidR="009A481F" w:rsidRPr="00784F82" w:rsidRDefault="009A481F" w:rsidP="007B7E06">
            <w:pPr>
              <w:autoSpaceDE w:val="0"/>
              <w:autoSpaceDN w:val="0"/>
              <w:adjustRightInd w:val="0"/>
              <w:rPr>
                <w:color w:val="000000"/>
                <w:sz w:val="22"/>
                <w:lang w:val="lt-LT"/>
              </w:rPr>
            </w:pPr>
            <w:r w:rsidRPr="00784F82">
              <w:rPr>
                <w:color w:val="000000"/>
                <w:sz w:val="22"/>
                <w:lang w:val="lt-LT"/>
              </w:rPr>
              <w:t>Jungtinė Karalystė</w:t>
            </w:r>
          </w:p>
        </w:tc>
        <w:tc>
          <w:tcPr>
            <w:tcW w:w="6619" w:type="dxa"/>
            <w:vAlign w:val="center"/>
          </w:tcPr>
          <w:p w14:paraId="392FD7FC" w14:textId="77777777" w:rsidR="009A481F" w:rsidRPr="00784F82" w:rsidRDefault="009A481F" w:rsidP="00784F82">
            <w:pPr>
              <w:autoSpaceDE w:val="0"/>
              <w:autoSpaceDN w:val="0"/>
              <w:adjustRightInd w:val="0"/>
              <w:spacing w:after="200" w:line="276" w:lineRule="auto"/>
              <w:rPr>
                <w:color w:val="000000"/>
                <w:sz w:val="22"/>
                <w:lang w:val="lt-LT"/>
              </w:rPr>
            </w:pPr>
            <w:proofErr w:type="spellStart"/>
            <w:r w:rsidRPr="00784F82">
              <w:rPr>
                <w:color w:val="000000"/>
                <w:sz w:val="22"/>
                <w:lang w:val="lt-LT"/>
              </w:rPr>
              <w:t>Aciclovir</w:t>
            </w:r>
            <w:proofErr w:type="spellEnd"/>
            <w:r w:rsidRPr="00784F82">
              <w:rPr>
                <w:color w:val="000000"/>
                <w:sz w:val="22"/>
                <w:lang w:val="lt-LT"/>
              </w:rPr>
              <w:t xml:space="preserve"> 25 mg/ml </w:t>
            </w:r>
            <w:proofErr w:type="spellStart"/>
            <w:r w:rsidRPr="00784F82">
              <w:rPr>
                <w:color w:val="000000"/>
                <w:sz w:val="22"/>
                <w:lang w:val="lt-LT"/>
              </w:rPr>
              <w:t>Concentrate</w:t>
            </w:r>
            <w:proofErr w:type="spellEnd"/>
            <w:r w:rsidRPr="00784F82">
              <w:rPr>
                <w:color w:val="000000"/>
                <w:sz w:val="22"/>
                <w:lang w:val="lt-LT"/>
              </w:rPr>
              <w:t xml:space="preserve"> </w:t>
            </w:r>
            <w:proofErr w:type="spellStart"/>
            <w:r w:rsidRPr="00784F82">
              <w:rPr>
                <w:color w:val="000000"/>
                <w:sz w:val="22"/>
                <w:lang w:val="lt-LT"/>
              </w:rPr>
              <w:t>for</w:t>
            </w:r>
            <w:proofErr w:type="spellEnd"/>
            <w:r w:rsidRPr="00784F82">
              <w:rPr>
                <w:color w:val="000000"/>
                <w:sz w:val="22"/>
                <w:lang w:val="lt-LT"/>
              </w:rPr>
              <w:t xml:space="preserve"> </w:t>
            </w:r>
            <w:proofErr w:type="spellStart"/>
            <w:r w:rsidRPr="00784F82">
              <w:rPr>
                <w:color w:val="000000"/>
                <w:sz w:val="22"/>
                <w:lang w:val="lt-LT"/>
              </w:rPr>
              <w:t>solution</w:t>
            </w:r>
            <w:proofErr w:type="spellEnd"/>
            <w:r w:rsidRPr="00784F82">
              <w:rPr>
                <w:color w:val="000000"/>
                <w:sz w:val="22"/>
                <w:lang w:val="lt-LT"/>
              </w:rPr>
              <w:t xml:space="preserve"> </w:t>
            </w:r>
            <w:proofErr w:type="spellStart"/>
            <w:r w:rsidRPr="00784F82">
              <w:rPr>
                <w:color w:val="000000"/>
                <w:sz w:val="22"/>
                <w:lang w:val="lt-LT"/>
              </w:rPr>
              <w:t>for</w:t>
            </w:r>
            <w:proofErr w:type="spellEnd"/>
            <w:r w:rsidRPr="00784F82">
              <w:rPr>
                <w:color w:val="000000"/>
                <w:sz w:val="22"/>
                <w:lang w:val="lt-LT"/>
              </w:rPr>
              <w:t xml:space="preserve"> </w:t>
            </w:r>
            <w:proofErr w:type="spellStart"/>
            <w:r w:rsidRPr="00784F82">
              <w:rPr>
                <w:color w:val="000000"/>
                <w:sz w:val="22"/>
                <w:lang w:val="lt-LT"/>
              </w:rPr>
              <w:t>infusion</w:t>
            </w:r>
            <w:proofErr w:type="spellEnd"/>
          </w:p>
        </w:tc>
      </w:tr>
      <w:tr w:rsidR="009A481F" w:rsidRPr="009A481F" w14:paraId="6DDFA3C3" w14:textId="77777777" w:rsidTr="00784F82">
        <w:tc>
          <w:tcPr>
            <w:tcW w:w="1949" w:type="dxa"/>
            <w:vAlign w:val="center"/>
          </w:tcPr>
          <w:p w14:paraId="1EC75A48" w14:textId="77777777" w:rsidR="009A481F" w:rsidRPr="00784F82" w:rsidRDefault="009A481F" w:rsidP="007B7E06">
            <w:pPr>
              <w:autoSpaceDE w:val="0"/>
              <w:autoSpaceDN w:val="0"/>
              <w:adjustRightInd w:val="0"/>
              <w:rPr>
                <w:color w:val="000000"/>
                <w:sz w:val="22"/>
                <w:lang w:val="lt-LT"/>
              </w:rPr>
            </w:pPr>
            <w:r w:rsidRPr="00784F82">
              <w:rPr>
                <w:color w:val="000000"/>
                <w:sz w:val="22"/>
                <w:lang w:val="lt-LT"/>
              </w:rPr>
              <w:t>Lietuva</w:t>
            </w:r>
          </w:p>
        </w:tc>
        <w:tc>
          <w:tcPr>
            <w:tcW w:w="6619" w:type="dxa"/>
            <w:vAlign w:val="center"/>
          </w:tcPr>
          <w:p w14:paraId="60DF3420"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w:t>
            </w:r>
            <w:r w:rsidRPr="00784F82">
              <w:rPr>
                <w:color w:val="000000"/>
                <w:sz w:val="22"/>
                <w:lang w:val="lt-LT"/>
              </w:rPr>
              <w:t>25 mg/ml koncentratas infuziniam tirpalui</w:t>
            </w:r>
          </w:p>
        </w:tc>
      </w:tr>
      <w:tr w:rsidR="009A481F" w:rsidRPr="009A481F" w14:paraId="05A9B9F8" w14:textId="77777777" w:rsidTr="00784F82">
        <w:tc>
          <w:tcPr>
            <w:tcW w:w="1949" w:type="dxa"/>
            <w:tcBorders>
              <w:bottom w:val="single" w:sz="4" w:space="0" w:color="333333"/>
            </w:tcBorders>
            <w:vAlign w:val="center"/>
          </w:tcPr>
          <w:p w14:paraId="379A5E83" w14:textId="77777777" w:rsidR="009A481F" w:rsidRPr="00784F82" w:rsidRDefault="009A481F" w:rsidP="007B7E06">
            <w:pPr>
              <w:autoSpaceDE w:val="0"/>
              <w:autoSpaceDN w:val="0"/>
              <w:adjustRightInd w:val="0"/>
              <w:rPr>
                <w:color w:val="000000"/>
                <w:sz w:val="22"/>
                <w:lang w:val="lt-LT"/>
              </w:rPr>
            </w:pPr>
            <w:r w:rsidRPr="00784F82">
              <w:rPr>
                <w:color w:val="000000"/>
                <w:sz w:val="22"/>
                <w:lang w:val="lt-LT"/>
              </w:rPr>
              <w:t>Nyderlandai</w:t>
            </w:r>
          </w:p>
        </w:tc>
        <w:tc>
          <w:tcPr>
            <w:tcW w:w="6619" w:type="dxa"/>
            <w:tcBorders>
              <w:bottom w:val="single" w:sz="4" w:space="0" w:color="333333"/>
            </w:tcBorders>
            <w:vAlign w:val="center"/>
          </w:tcPr>
          <w:p w14:paraId="38288602" w14:textId="77777777" w:rsidR="009A481F" w:rsidRPr="00784F82" w:rsidRDefault="009A481F" w:rsidP="007B7E06">
            <w:pPr>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w:t>
            </w:r>
            <w:r w:rsidRPr="00784F82">
              <w:rPr>
                <w:color w:val="000000"/>
                <w:sz w:val="22"/>
                <w:lang w:val="nl-NL"/>
              </w:rPr>
              <w:t>25</w:t>
            </w:r>
            <w:r w:rsidRPr="00784F82">
              <w:rPr>
                <w:color w:val="000000"/>
                <w:sz w:val="22"/>
                <w:lang w:val="lt-LT"/>
              </w:rPr>
              <w:t xml:space="preserve"> mg/ml  </w:t>
            </w:r>
            <w:proofErr w:type="spellStart"/>
            <w:r w:rsidRPr="00784F82">
              <w:rPr>
                <w:color w:val="000000"/>
                <w:sz w:val="22"/>
                <w:lang w:val="lt-LT"/>
              </w:rPr>
              <w:t>Concentraat</w:t>
            </w:r>
            <w:proofErr w:type="spellEnd"/>
            <w:r w:rsidRPr="00784F82">
              <w:rPr>
                <w:color w:val="000000"/>
                <w:sz w:val="22"/>
                <w:lang w:val="lt-LT"/>
              </w:rPr>
              <w:t xml:space="preserve"> </w:t>
            </w:r>
            <w:proofErr w:type="spellStart"/>
            <w:r w:rsidRPr="00784F82">
              <w:rPr>
                <w:color w:val="000000"/>
                <w:sz w:val="22"/>
                <w:lang w:val="lt-LT"/>
              </w:rPr>
              <w:t>voor</w:t>
            </w:r>
            <w:proofErr w:type="spellEnd"/>
            <w:r w:rsidRPr="00784F82">
              <w:rPr>
                <w:color w:val="000000"/>
                <w:sz w:val="22"/>
                <w:lang w:val="lt-LT"/>
              </w:rPr>
              <w:t xml:space="preserve"> </w:t>
            </w:r>
            <w:proofErr w:type="spellStart"/>
            <w:r w:rsidRPr="00784F82">
              <w:rPr>
                <w:color w:val="000000"/>
                <w:sz w:val="22"/>
                <w:lang w:val="lt-LT"/>
              </w:rPr>
              <w:t>oplossing</w:t>
            </w:r>
            <w:proofErr w:type="spellEnd"/>
            <w:r w:rsidRPr="00784F82">
              <w:rPr>
                <w:color w:val="000000"/>
                <w:sz w:val="22"/>
                <w:lang w:val="lt-LT"/>
              </w:rPr>
              <w:t xml:space="preserve"> </w:t>
            </w:r>
            <w:proofErr w:type="spellStart"/>
            <w:r w:rsidRPr="00784F82">
              <w:rPr>
                <w:color w:val="000000"/>
                <w:sz w:val="22"/>
                <w:lang w:val="lt-LT"/>
              </w:rPr>
              <w:t>voor</w:t>
            </w:r>
            <w:proofErr w:type="spellEnd"/>
            <w:r w:rsidRPr="00784F82">
              <w:rPr>
                <w:color w:val="000000"/>
                <w:sz w:val="22"/>
                <w:lang w:val="lt-LT"/>
              </w:rPr>
              <w:t xml:space="preserve"> </w:t>
            </w:r>
            <w:proofErr w:type="spellStart"/>
            <w:r w:rsidRPr="00784F82">
              <w:rPr>
                <w:color w:val="000000"/>
                <w:sz w:val="22"/>
                <w:lang w:val="lt-LT"/>
              </w:rPr>
              <w:t>intrveneuze</w:t>
            </w:r>
            <w:proofErr w:type="spellEnd"/>
            <w:r w:rsidRPr="00784F82">
              <w:rPr>
                <w:color w:val="000000"/>
                <w:sz w:val="22"/>
                <w:lang w:val="lt-LT"/>
              </w:rPr>
              <w:t xml:space="preserve"> </w:t>
            </w:r>
            <w:proofErr w:type="spellStart"/>
            <w:r w:rsidRPr="00784F82">
              <w:rPr>
                <w:color w:val="000000"/>
                <w:sz w:val="22"/>
                <w:lang w:val="lt-LT"/>
              </w:rPr>
              <w:t>infusie</w:t>
            </w:r>
            <w:proofErr w:type="spellEnd"/>
          </w:p>
        </w:tc>
      </w:tr>
    </w:tbl>
    <w:p w14:paraId="5B501E42" w14:textId="77777777" w:rsidR="009A481F" w:rsidRPr="00784F82" w:rsidRDefault="009A481F" w:rsidP="007B7E06">
      <w:pPr>
        <w:rPr>
          <w:sz w:val="22"/>
          <w:lang w:val="lt-LT"/>
        </w:rPr>
      </w:pPr>
    </w:p>
    <w:p w14:paraId="2BA5A88A" w14:textId="77777777" w:rsidR="009A481F" w:rsidRPr="00784F82" w:rsidRDefault="009A481F" w:rsidP="007B7E06">
      <w:pPr>
        <w:rPr>
          <w:sz w:val="22"/>
          <w:lang w:val="lt-LT"/>
        </w:rPr>
      </w:pPr>
    </w:p>
    <w:p w14:paraId="0D3F7274" w14:textId="38E932BF" w:rsidR="009A481F" w:rsidRPr="00784F82" w:rsidRDefault="009A481F" w:rsidP="007B7E06">
      <w:pPr>
        <w:rPr>
          <w:b/>
          <w:sz w:val="22"/>
          <w:lang w:val="lt-LT"/>
        </w:rPr>
      </w:pPr>
      <w:r w:rsidRPr="00784F82">
        <w:rPr>
          <w:b/>
          <w:sz w:val="22"/>
          <w:lang w:val="lt-LT"/>
        </w:rPr>
        <w:t xml:space="preserve">Šis pakuotės lapelis paskutinį kartą peržiūrėtas </w:t>
      </w:r>
      <w:r w:rsidR="00D4053A">
        <w:rPr>
          <w:b/>
          <w:sz w:val="22"/>
          <w:lang w:val="lt-LT" w:eastAsia="lt-LT"/>
        </w:rPr>
        <w:t>202</w:t>
      </w:r>
      <w:r w:rsidR="00DD10B2">
        <w:rPr>
          <w:b/>
          <w:sz w:val="22"/>
          <w:lang w:val="lt-LT" w:eastAsia="lt-LT"/>
        </w:rPr>
        <w:t>5-</w:t>
      </w:r>
      <w:r w:rsidR="00D4053A">
        <w:rPr>
          <w:b/>
          <w:sz w:val="22"/>
          <w:lang w:val="lt-LT" w:eastAsia="lt-LT"/>
        </w:rPr>
        <w:t>0</w:t>
      </w:r>
      <w:r w:rsidR="00DD10B2">
        <w:rPr>
          <w:b/>
          <w:sz w:val="22"/>
          <w:lang w:val="lt-LT" w:eastAsia="lt-LT"/>
        </w:rPr>
        <w:t>8-29</w:t>
      </w:r>
      <w:r w:rsidR="007B7E06">
        <w:rPr>
          <w:b/>
          <w:sz w:val="22"/>
          <w:lang w:val="lt-LT" w:eastAsia="lt-LT"/>
        </w:rPr>
        <w:t>.</w:t>
      </w:r>
    </w:p>
    <w:p w14:paraId="56168815" w14:textId="77777777" w:rsidR="009A481F" w:rsidRPr="00784F82" w:rsidRDefault="009A481F" w:rsidP="007B7E06">
      <w:pPr>
        <w:rPr>
          <w:b/>
          <w:sz w:val="22"/>
          <w:lang w:val="lt-LT"/>
        </w:rPr>
      </w:pPr>
    </w:p>
    <w:p w14:paraId="396F7375" w14:textId="77777777" w:rsidR="009A481F" w:rsidRPr="00784F82" w:rsidRDefault="009A481F" w:rsidP="007B7E06">
      <w:pPr>
        <w:rPr>
          <w:sz w:val="22"/>
          <w:lang w:val="lt-LT"/>
        </w:rPr>
      </w:pPr>
    </w:p>
    <w:p w14:paraId="03AD2394" w14:textId="77777777" w:rsidR="009A481F" w:rsidRPr="00784F82" w:rsidRDefault="009A481F" w:rsidP="007B7E06">
      <w:pPr>
        <w:numPr>
          <w:ilvl w:val="12"/>
          <w:numId w:val="0"/>
        </w:numPr>
        <w:tabs>
          <w:tab w:val="left" w:pos="567"/>
        </w:tabs>
        <w:snapToGrid w:val="0"/>
        <w:ind w:right="-2"/>
        <w:rPr>
          <w:sz w:val="22"/>
          <w:lang w:val="lt-LT"/>
        </w:rPr>
      </w:pPr>
      <w:r w:rsidRPr="00784F82">
        <w:rPr>
          <w:sz w:val="22"/>
          <w:lang w:val="lt-LT"/>
        </w:rPr>
        <w:t>Išsami informacija apie šį vaistą pateikiama Valstybinės vaistų kontrolės tarnybos prie Lietuvos Respublikos sveikatos apsaugos ministerijos tinklalapyje</w:t>
      </w:r>
      <w:r w:rsidRPr="00784F82">
        <w:rPr>
          <w:i/>
          <w:sz w:val="22"/>
          <w:lang w:val="lt-LT"/>
        </w:rPr>
        <w:t xml:space="preserve"> </w:t>
      </w:r>
      <w:hyperlink r:id="rId15" w:history="1">
        <w:r w:rsidRPr="00784F82">
          <w:rPr>
            <w:rFonts w:eastAsia="SimSun"/>
            <w:color w:val="0000FF"/>
            <w:sz w:val="22"/>
            <w:u w:val="single"/>
            <w:lang w:val="lt-LT"/>
          </w:rPr>
          <w:t>http://www.vvkt.lt/</w:t>
        </w:r>
      </w:hyperlink>
      <w:r w:rsidRPr="00784F82">
        <w:rPr>
          <w:sz w:val="22"/>
          <w:lang w:val="lt-LT"/>
        </w:rPr>
        <w:t>.</w:t>
      </w:r>
    </w:p>
    <w:p w14:paraId="243A909A" w14:textId="77777777" w:rsidR="009A481F" w:rsidRPr="00784F82" w:rsidRDefault="009A481F" w:rsidP="007B7E06">
      <w:pPr>
        <w:rPr>
          <w:sz w:val="22"/>
          <w:highlight w:val="yellow"/>
          <w:lang w:val="lt-LT"/>
        </w:rPr>
      </w:pPr>
    </w:p>
    <w:p w14:paraId="75CA2162" w14:textId="77777777" w:rsidR="009A481F" w:rsidRPr="00784F82" w:rsidRDefault="009A481F" w:rsidP="007B7E06">
      <w:pPr>
        <w:rPr>
          <w:sz w:val="22"/>
          <w:lang w:val="lt-LT"/>
        </w:rPr>
      </w:pPr>
      <w:r w:rsidRPr="00784F82">
        <w:rPr>
          <w:sz w:val="22"/>
          <w:lang w:val="lt-LT"/>
        </w:rPr>
        <w:t>--------------------------------------------------------------------------------------------------------------------------</w:t>
      </w:r>
    </w:p>
    <w:p w14:paraId="666FAAB4" w14:textId="77777777" w:rsidR="009A481F" w:rsidRPr="00784F82" w:rsidRDefault="009A481F" w:rsidP="007B7E06">
      <w:pPr>
        <w:jc w:val="center"/>
        <w:outlineLvl w:val="0"/>
        <w:rPr>
          <w:b/>
          <w:sz w:val="22"/>
          <w:lang w:val="lt-LT"/>
        </w:rPr>
      </w:pPr>
      <w:proofErr w:type="spellStart"/>
      <w:r w:rsidRPr="00784F82">
        <w:rPr>
          <w:b/>
          <w:sz w:val="22"/>
          <w:lang w:val="lt-LT"/>
        </w:rPr>
        <w:t>Aciclovir</w:t>
      </w:r>
      <w:proofErr w:type="spellEnd"/>
      <w:r w:rsidRPr="00784F82">
        <w:rPr>
          <w:b/>
          <w:sz w:val="22"/>
          <w:lang w:val="lt-LT"/>
        </w:rPr>
        <w:t xml:space="preserve"> </w:t>
      </w:r>
      <w:proofErr w:type="spellStart"/>
      <w:r w:rsidRPr="00784F82">
        <w:rPr>
          <w:b/>
          <w:sz w:val="22"/>
          <w:lang w:val="lt-LT"/>
        </w:rPr>
        <w:t>Baxter</w:t>
      </w:r>
      <w:proofErr w:type="spellEnd"/>
      <w:r w:rsidRPr="00784F82">
        <w:rPr>
          <w:b/>
          <w:sz w:val="22"/>
          <w:lang w:val="lt-LT"/>
        </w:rPr>
        <w:t xml:space="preserve"> 25 mg/ml koncentratas infuziniam tirpalui</w:t>
      </w:r>
    </w:p>
    <w:p w14:paraId="64F4B034" w14:textId="77777777" w:rsidR="009A481F" w:rsidRPr="00784F82" w:rsidRDefault="009A481F" w:rsidP="007B7E06">
      <w:pPr>
        <w:jc w:val="center"/>
        <w:outlineLvl w:val="0"/>
        <w:rPr>
          <w:sz w:val="22"/>
          <w:lang w:val="lt-LT"/>
        </w:rPr>
      </w:pPr>
      <w:proofErr w:type="spellStart"/>
      <w:r w:rsidRPr="00784F82">
        <w:rPr>
          <w:sz w:val="22"/>
          <w:lang w:val="lt-LT"/>
        </w:rPr>
        <w:t>Acikloviras</w:t>
      </w:r>
      <w:proofErr w:type="spellEnd"/>
    </w:p>
    <w:p w14:paraId="1A189B8D" w14:textId="77777777" w:rsidR="009A481F" w:rsidRPr="00784F82" w:rsidRDefault="009A481F" w:rsidP="007B7E06">
      <w:pPr>
        <w:rPr>
          <w:sz w:val="22"/>
          <w:lang w:val="lt-LT"/>
        </w:rPr>
      </w:pPr>
    </w:p>
    <w:p w14:paraId="3D142FD6" w14:textId="77777777" w:rsidR="009A481F" w:rsidRPr="00784F82" w:rsidRDefault="009A481F" w:rsidP="007B7E06">
      <w:pPr>
        <w:rPr>
          <w:sz w:val="22"/>
          <w:lang w:val="lt-LT"/>
        </w:rPr>
      </w:pPr>
      <w:r w:rsidRPr="00784F82">
        <w:rPr>
          <w:sz w:val="22"/>
          <w:lang w:val="lt-LT"/>
        </w:rPr>
        <w:t>Toliau pateikta informacija skirta tik sveikatos priežiūros specialistams:</w:t>
      </w:r>
    </w:p>
    <w:p w14:paraId="4A7C06C0" w14:textId="77777777" w:rsidR="009A481F" w:rsidRPr="00784F82" w:rsidRDefault="009A481F" w:rsidP="007B7E06">
      <w:pPr>
        <w:rPr>
          <w:sz w:val="22"/>
          <w:lang w:val="lt-LT"/>
        </w:rPr>
      </w:pPr>
    </w:p>
    <w:p w14:paraId="131BBDB5" w14:textId="77777777" w:rsidR="009A481F" w:rsidRPr="00784F82" w:rsidRDefault="009A481F" w:rsidP="007B7E06">
      <w:pPr>
        <w:pBdr>
          <w:top w:val="single" w:sz="4" w:space="1" w:color="auto"/>
          <w:left w:val="single" w:sz="4" w:space="4" w:color="auto"/>
          <w:bottom w:val="single" w:sz="4" w:space="1" w:color="auto"/>
          <w:right w:val="single" w:sz="4" w:space="4" w:color="auto"/>
        </w:pBdr>
        <w:rPr>
          <w:sz w:val="22"/>
          <w:lang w:val="lt-LT"/>
        </w:rPr>
      </w:pPr>
      <w:r w:rsidRPr="00784F82">
        <w:rPr>
          <w:b/>
          <w:sz w:val="22"/>
          <w:lang w:val="lt-LT"/>
        </w:rPr>
        <w:t>INFORMACIJA TIK APIE DOZAVIMĄ IR VARTOJIMĄ</w:t>
      </w:r>
    </w:p>
    <w:p w14:paraId="2A4986F2" w14:textId="77777777" w:rsidR="009A481F" w:rsidRPr="00784F82" w:rsidRDefault="009A481F" w:rsidP="007B7E06">
      <w:pPr>
        <w:pBdr>
          <w:top w:val="single" w:sz="4" w:space="1" w:color="auto"/>
          <w:left w:val="single" w:sz="4" w:space="4" w:color="auto"/>
          <w:bottom w:val="single" w:sz="4" w:space="1" w:color="auto"/>
          <w:right w:val="single" w:sz="4" w:space="4" w:color="auto"/>
        </w:pBdr>
        <w:rPr>
          <w:sz w:val="22"/>
          <w:lang w:val="lt-LT"/>
        </w:rPr>
      </w:pPr>
    </w:p>
    <w:p w14:paraId="61CAC29C" w14:textId="77777777" w:rsidR="009A481F" w:rsidRPr="00784F82" w:rsidRDefault="009A481F" w:rsidP="007B7E06">
      <w:pPr>
        <w:pBdr>
          <w:top w:val="single" w:sz="4" w:space="1" w:color="auto"/>
          <w:left w:val="single" w:sz="4" w:space="4" w:color="auto"/>
          <w:bottom w:val="single" w:sz="4" w:space="1" w:color="auto"/>
          <w:right w:val="single" w:sz="4" w:space="4" w:color="auto"/>
        </w:pBdr>
        <w:rPr>
          <w:sz w:val="22"/>
          <w:lang w:val="lt-LT"/>
        </w:rPr>
      </w:pPr>
      <w:r w:rsidRPr="00784F82">
        <w:rPr>
          <w:rFonts w:eastAsia="Calibri"/>
          <w:sz w:val="22"/>
          <w:lang w:val="lt-LT"/>
        </w:rPr>
        <w:t>Visa informacija apie vaistinio preparato skyrimą pateikiama Preparato charakteristikų santraukoje (PCS).</w:t>
      </w:r>
    </w:p>
    <w:p w14:paraId="3A98CC90" w14:textId="77777777" w:rsidR="009A481F" w:rsidRPr="00784F82" w:rsidRDefault="009A481F" w:rsidP="007B7E06">
      <w:pPr>
        <w:rPr>
          <w:b/>
          <w:sz w:val="22"/>
          <w:lang w:val="lt-LT"/>
        </w:rPr>
      </w:pPr>
    </w:p>
    <w:p w14:paraId="12EC8DC0" w14:textId="77777777" w:rsidR="009A481F" w:rsidRPr="00784F82" w:rsidRDefault="009A481F" w:rsidP="007B7E06">
      <w:pPr>
        <w:rPr>
          <w:b/>
          <w:sz w:val="22"/>
          <w:lang w:val="lt-LT"/>
        </w:rPr>
      </w:pPr>
      <w:r w:rsidRPr="00784F82">
        <w:rPr>
          <w:b/>
          <w:sz w:val="22"/>
          <w:lang w:val="lt-LT"/>
        </w:rPr>
        <w:t>Kokybinė ir kiekybinė sudėtis</w:t>
      </w:r>
    </w:p>
    <w:p w14:paraId="1806C5A3" w14:textId="77777777" w:rsidR="009A481F" w:rsidRPr="00784F82" w:rsidRDefault="009A481F" w:rsidP="007B7E06">
      <w:pPr>
        <w:rPr>
          <w:sz w:val="22"/>
          <w:lang w:val="lt-LT"/>
        </w:rPr>
      </w:pPr>
      <w:r w:rsidRPr="00784F82">
        <w:rPr>
          <w:sz w:val="22"/>
          <w:lang w:val="lt-LT"/>
        </w:rPr>
        <w:t xml:space="preserve">Kiekviename flakone yra 250 mg arba 500 mg </w:t>
      </w:r>
      <w:proofErr w:type="spellStart"/>
      <w:r w:rsidRPr="00784F82">
        <w:rPr>
          <w:sz w:val="22"/>
          <w:lang w:val="lt-LT"/>
        </w:rPr>
        <w:t>acikloviro</w:t>
      </w:r>
      <w:proofErr w:type="spellEnd"/>
      <w:r w:rsidRPr="00784F82">
        <w:rPr>
          <w:sz w:val="22"/>
          <w:lang w:val="lt-LT"/>
        </w:rPr>
        <w:t>.</w:t>
      </w:r>
    </w:p>
    <w:p w14:paraId="56D8AB3F" w14:textId="77777777" w:rsidR="009A481F" w:rsidRPr="00784F82" w:rsidRDefault="009A481F" w:rsidP="007B7E06">
      <w:pPr>
        <w:rPr>
          <w:b/>
          <w:sz w:val="22"/>
          <w:lang w:val="lt-LT"/>
        </w:rPr>
      </w:pPr>
    </w:p>
    <w:p w14:paraId="512E7018" w14:textId="77777777" w:rsidR="009A481F" w:rsidRPr="00784F82" w:rsidRDefault="009A481F" w:rsidP="007B7E06">
      <w:pPr>
        <w:rPr>
          <w:b/>
          <w:sz w:val="22"/>
          <w:lang w:val="lt-LT"/>
        </w:rPr>
      </w:pPr>
      <w:r w:rsidRPr="00784F82">
        <w:rPr>
          <w:b/>
          <w:sz w:val="22"/>
          <w:lang w:val="lt-LT"/>
        </w:rPr>
        <w:t>Pagalbinė medžiaga, kurios poveikis žinomas:</w:t>
      </w:r>
    </w:p>
    <w:p w14:paraId="7D8F2B3F" w14:textId="77777777" w:rsidR="009A481F" w:rsidRPr="00784F82" w:rsidRDefault="009A481F" w:rsidP="007B7E06">
      <w:pPr>
        <w:rPr>
          <w:sz w:val="22"/>
          <w:lang w:val="lt-LT"/>
        </w:rPr>
      </w:pPr>
      <w:r w:rsidRPr="00784F82">
        <w:rPr>
          <w:sz w:val="22"/>
          <w:lang w:val="lt-LT"/>
        </w:rPr>
        <w:t>Natrio hidroksidas</w:t>
      </w:r>
    </w:p>
    <w:p w14:paraId="787B0A9E" w14:textId="77777777" w:rsidR="009A481F" w:rsidRPr="00784F82" w:rsidRDefault="009A481F" w:rsidP="007B7E06">
      <w:pPr>
        <w:rPr>
          <w:b/>
          <w:sz w:val="22"/>
          <w:lang w:val="lt-LT"/>
        </w:rPr>
      </w:pPr>
    </w:p>
    <w:p w14:paraId="23533D9F" w14:textId="77777777" w:rsidR="009A481F" w:rsidRPr="00784F82" w:rsidRDefault="009A481F" w:rsidP="007B7E06">
      <w:pPr>
        <w:rPr>
          <w:b/>
          <w:sz w:val="22"/>
          <w:lang w:val="lt-LT"/>
        </w:rPr>
      </w:pPr>
      <w:r w:rsidRPr="00784F82">
        <w:rPr>
          <w:b/>
          <w:sz w:val="22"/>
          <w:lang w:val="lt-LT"/>
        </w:rPr>
        <w:t xml:space="preserve">Farmacinė forma </w:t>
      </w:r>
    </w:p>
    <w:p w14:paraId="4B6FB7BB" w14:textId="77777777" w:rsidR="009A481F" w:rsidRPr="00784F82" w:rsidRDefault="009A481F" w:rsidP="007B7E06">
      <w:pPr>
        <w:rPr>
          <w:sz w:val="22"/>
          <w:lang w:val="lt-LT"/>
        </w:rPr>
      </w:pPr>
      <w:r w:rsidRPr="00784F82">
        <w:rPr>
          <w:sz w:val="22"/>
          <w:lang w:val="lt-LT"/>
        </w:rPr>
        <w:t>Koncentratas infuziniam tirpalui</w:t>
      </w:r>
    </w:p>
    <w:p w14:paraId="17E858E7" w14:textId="77777777" w:rsidR="009A481F" w:rsidRPr="00784F82" w:rsidRDefault="009A481F" w:rsidP="007B7E06">
      <w:pPr>
        <w:rPr>
          <w:b/>
          <w:sz w:val="22"/>
          <w:lang w:val="lt-LT"/>
        </w:rPr>
      </w:pPr>
    </w:p>
    <w:p w14:paraId="47A752D6" w14:textId="77777777" w:rsidR="009A481F" w:rsidRPr="00784F82" w:rsidRDefault="009A481F" w:rsidP="007B7E06">
      <w:pPr>
        <w:rPr>
          <w:b/>
          <w:sz w:val="22"/>
          <w:lang w:val="lt-LT"/>
        </w:rPr>
      </w:pPr>
      <w:r w:rsidRPr="00784F82">
        <w:rPr>
          <w:b/>
          <w:sz w:val="22"/>
          <w:lang w:val="lt-LT"/>
        </w:rPr>
        <w:t>Terapinės indikacijos</w:t>
      </w:r>
    </w:p>
    <w:p w14:paraId="7921A911" w14:textId="77777777" w:rsidR="009A481F" w:rsidRPr="00784F82" w:rsidRDefault="009A481F" w:rsidP="007B7E06">
      <w:pPr>
        <w:tabs>
          <w:tab w:val="left" w:pos="567"/>
        </w:tabs>
        <w:spacing w:line="260" w:lineRule="exact"/>
        <w:rPr>
          <w:sz w:val="22"/>
          <w:lang w:val="lt-LT"/>
        </w:rPr>
      </w:pPr>
      <w:r w:rsidRPr="00784F82">
        <w:rPr>
          <w:sz w:val="22"/>
          <w:lang w:val="lt-LT"/>
        </w:rPr>
        <w:t>Paprastosios pūslelinės (</w:t>
      </w:r>
      <w:proofErr w:type="spellStart"/>
      <w:r w:rsidRPr="00784F82">
        <w:rPr>
          <w:i/>
          <w:sz w:val="22"/>
          <w:lang w:val="lt-LT"/>
        </w:rPr>
        <w:t>Herpes</w:t>
      </w:r>
      <w:proofErr w:type="spellEnd"/>
      <w:r w:rsidRPr="00784F82">
        <w:rPr>
          <w:i/>
          <w:sz w:val="22"/>
          <w:lang w:val="lt-LT"/>
        </w:rPr>
        <w:t xml:space="preserve"> </w:t>
      </w:r>
      <w:proofErr w:type="spellStart"/>
      <w:r w:rsidRPr="00784F82">
        <w:rPr>
          <w:i/>
          <w:sz w:val="22"/>
          <w:lang w:val="lt-LT"/>
        </w:rPr>
        <w:t>simplex</w:t>
      </w:r>
      <w:proofErr w:type="spellEnd"/>
      <w:r w:rsidRPr="00784F82">
        <w:rPr>
          <w:sz w:val="22"/>
          <w:lang w:val="lt-LT"/>
        </w:rPr>
        <w:t>) virusų sukeltų infekcinių ligų gydymas pacientams, kurių imuninė reakcija yra sutrikusi, ir sunkios pirminės lytinių organų pūslelinės gydymas pacientams, kurių imuninė reakcija yra normali.</w:t>
      </w:r>
    </w:p>
    <w:p w14:paraId="1B5FDC67" w14:textId="77777777" w:rsidR="009A481F" w:rsidRPr="00784F82" w:rsidRDefault="009A481F" w:rsidP="007B7E06">
      <w:pPr>
        <w:tabs>
          <w:tab w:val="left" w:pos="567"/>
        </w:tabs>
        <w:spacing w:line="260" w:lineRule="exact"/>
        <w:rPr>
          <w:sz w:val="22"/>
          <w:lang w:val="lt-LT"/>
        </w:rPr>
      </w:pPr>
      <w:r w:rsidRPr="00784F82">
        <w:rPr>
          <w:sz w:val="22"/>
          <w:lang w:val="lt-LT"/>
        </w:rPr>
        <w:t>Paprastosios pūslelinės</w:t>
      </w:r>
      <w:r w:rsidRPr="00784F82">
        <w:rPr>
          <w:i/>
          <w:sz w:val="22"/>
          <w:lang w:val="lt-LT"/>
        </w:rPr>
        <w:t xml:space="preserve"> (</w:t>
      </w:r>
      <w:proofErr w:type="spellStart"/>
      <w:r w:rsidRPr="00784F82">
        <w:rPr>
          <w:i/>
          <w:sz w:val="22"/>
          <w:lang w:val="lt-LT"/>
        </w:rPr>
        <w:t>Herpes</w:t>
      </w:r>
      <w:proofErr w:type="spellEnd"/>
      <w:r w:rsidRPr="00784F82">
        <w:rPr>
          <w:i/>
          <w:sz w:val="22"/>
          <w:lang w:val="lt-LT"/>
        </w:rPr>
        <w:t xml:space="preserve"> </w:t>
      </w:r>
      <w:proofErr w:type="spellStart"/>
      <w:r w:rsidRPr="00784F82">
        <w:rPr>
          <w:i/>
          <w:sz w:val="22"/>
          <w:lang w:val="lt-LT"/>
        </w:rPr>
        <w:t>simplex</w:t>
      </w:r>
      <w:proofErr w:type="spellEnd"/>
      <w:r w:rsidRPr="00784F82">
        <w:rPr>
          <w:i/>
          <w:sz w:val="22"/>
          <w:lang w:val="lt-LT"/>
        </w:rPr>
        <w:t xml:space="preserve">) </w:t>
      </w:r>
      <w:r w:rsidRPr="00784F82">
        <w:rPr>
          <w:sz w:val="22"/>
          <w:lang w:val="lt-LT"/>
        </w:rPr>
        <w:t>virusų sukeltų infekcinių ligų profilaktika pacientams, kurių imuninė reakcija yra sutrikusi.</w:t>
      </w:r>
    </w:p>
    <w:p w14:paraId="47970C32" w14:textId="77777777" w:rsidR="009A481F" w:rsidRPr="00784F82" w:rsidRDefault="009A481F" w:rsidP="007B7E06">
      <w:pPr>
        <w:tabs>
          <w:tab w:val="left" w:pos="567"/>
        </w:tabs>
        <w:spacing w:line="260" w:lineRule="exact"/>
        <w:rPr>
          <w:sz w:val="22"/>
          <w:lang w:val="lt-LT"/>
        </w:rPr>
      </w:pPr>
      <w:r w:rsidRPr="00784F82">
        <w:rPr>
          <w:sz w:val="22"/>
          <w:lang w:val="lt-LT"/>
        </w:rPr>
        <w:t xml:space="preserve">Juostinės pūslelinės </w:t>
      </w:r>
      <w:r w:rsidRPr="00784F82">
        <w:rPr>
          <w:i/>
          <w:sz w:val="22"/>
          <w:lang w:val="lt-LT"/>
        </w:rPr>
        <w:t>(</w:t>
      </w:r>
      <w:proofErr w:type="spellStart"/>
      <w:r w:rsidRPr="00784F82">
        <w:rPr>
          <w:i/>
          <w:sz w:val="22"/>
          <w:lang w:val="lt-LT"/>
        </w:rPr>
        <w:t>Varicella</w:t>
      </w:r>
      <w:proofErr w:type="spellEnd"/>
      <w:r w:rsidRPr="00784F82">
        <w:rPr>
          <w:i/>
          <w:sz w:val="22"/>
          <w:lang w:val="lt-LT"/>
        </w:rPr>
        <w:t xml:space="preserve"> </w:t>
      </w:r>
      <w:proofErr w:type="spellStart"/>
      <w:r w:rsidRPr="00784F82">
        <w:rPr>
          <w:i/>
          <w:sz w:val="22"/>
          <w:lang w:val="lt-LT"/>
        </w:rPr>
        <w:t>zoster</w:t>
      </w:r>
      <w:proofErr w:type="spellEnd"/>
      <w:r w:rsidRPr="00784F82">
        <w:rPr>
          <w:i/>
          <w:sz w:val="22"/>
          <w:lang w:val="lt-LT"/>
        </w:rPr>
        <w:t>)</w:t>
      </w:r>
      <w:r w:rsidRPr="00784F82">
        <w:rPr>
          <w:sz w:val="22"/>
          <w:lang w:val="lt-LT"/>
        </w:rPr>
        <w:t xml:space="preserve"> virusų sukeltos infekcinės ligos gydymas.</w:t>
      </w:r>
    </w:p>
    <w:p w14:paraId="08BBBD86" w14:textId="77777777" w:rsidR="009A481F" w:rsidRPr="00784F82" w:rsidRDefault="009A481F" w:rsidP="007B7E06">
      <w:pPr>
        <w:tabs>
          <w:tab w:val="left" w:pos="567"/>
        </w:tabs>
        <w:spacing w:line="260" w:lineRule="exact"/>
        <w:rPr>
          <w:sz w:val="22"/>
          <w:lang w:val="lt-LT"/>
        </w:rPr>
      </w:pPr>
      <w:r w:rsidRPr="00784F82">
        <w:rPr>
          <w:i/>
          <w:sz w:val="22"/>
          <w:lang w:val="lt-LT"/>
        </w:rPr>
        <w:t>Pūslelinės (</w:t>
      </w:r>
      <w:proofErr w:type="spellStart"/>
      <w:r w:rsidRPr="00784F82">
        <w:rPr>
          <w:i/>
          <w:sz w:val="22"/>
          <w:lang w:val="lt-LT"/>
        </w:rPr>
        <w:t>Herpes</w:t>
      </w:r>
      <w:proofErr w:type="spellEnd"/>
      <w:r w:rsidRPr="00784F82">
        <w:rPr>
          <w:i/>
          <w:sz w:val="22"/>
          <w:lang w:val="lt-LT"/>
        </w:rPr>
        <w:t xml:space="preserve">) </w:t>
      </w:r>
      <w:r w:rsidRPr="00784F82">
        <w:rPr>
          <w:sz w:val="22"/>
          <w:lang w:val="lt-LT"/>
        </w:rPr>
        <w:t>virusų sukelto encefalito gydymas.</w:t>
      </w:r>
    </w:p>
    <w:p w14:paraId="25626B9D" w14:textId="77777777" w:rsidR="009A481F" w:rsidRPr="00784F82" w:rsidRDefault="009A481F" w:rsidP="007B7E06">
      <w:pPr>
        <w:tabs>
          <w:tab w:val="left" w:pos="567"/>
        </w:tabs>
        <w:spacing w:line="260" w:lineRule="exact"/>
        <w:rPr>
          <w:sz w:val="22"/>
          <w:lang w:val="lt-LT"/>
        </w:rPr>
      </w:pPr>
      <w:proofErr w:type="spellStart"/>
      <w:r w:rsidRPr="00784F82">
        <w:rPr>
          <w:i/>
          <w:sz w:val="22"/>
          <w:lang w:val="lt-LT"/>
        </w:rPr>
        <w:t>Herpes</w:t>
      </w:r>
      <w:proofErr w:type="spellEnd"/>
      <w:r w:rsidRPr="00784F82">
        <w:rPr>
          <w:i/>
          <w:sz w:val="22"/>
          <w:lang w:val="lt-LT"/>
        </w:rPr>
        <w:t xml:space="preserve"> </w:t>
      </w:r>
      <w:proofErr w:type="spellStart"/>
      <w:r w:rsidRPr="00784F82">
        <w:rPr>
          <w:i/>
          <w:sz w:val="22"/>
          <w:lang w:val="lt-LT"/>
        </w:rPr>
        <w:t>simplex</w:t>
      </w:r>
      <w:proofErr w:type="spellEnd"/>
      <w:r w:rsidRPr="00784F82">
        <w:rPr>
          <w:sz w:val="22"/>
          <w:lang w:val="lt-LT"/>
        </w:rPr>
        <w:t xml:space="preserve"> virusų sukeltos infekcinės ligos gydymas naujagimiams ir jaunesniems kaip 3 mėnesių kūdikiams.</w:t>
      </w:r>
    </w:p>
    <w:p w14:paraId="4BC726C6" w14:textId="77777777" w:rsidR="009A481F" w:rsidRPr="00784F82" w:rsidRDefault="009A481F" w:rsidP="007B7E06">
      <w:pPr>
        <w:rPr>
          <w:sz w:val="22"/>
          <w:lang w:val="lt-LT"/>
        </w:rPr>
      </w:pPr>
    </w:p>
    <w:p w14:paraId="3227515F" w14:textId="77777777" w:rsidR="009A481F" w:rsidRPr="00784F82" w:rsidRDefault="009A481F" w:rsidP="007B7E06">
      <w:pPr>
        <w:rPr>
          <w:b/>
          <w:sz w:val="22"/>
          <w:lang w:val="lt-LT"/>
        </w:rPr>
      </w:pPr>
      <w:r w:rsidRPr="00784F82">
        <w:rPr>
          <w:b/>
          <w:sz w:val="22"/>
          <w:lang w:val="lt-LT"/>
        </w:rPr>
        <w:t>Dozavimas ir vartojimo metodas</w:t>
      </w:r>
    </w:p>
    <w:p w14:paraId="29698261" w14:textId="77777777" w:rsidR="009A481F" w:rsidRPr="00784F82" w:rsidRDefault="009A481F" w:rsidP="007B7E06">
      <w:pPr>
        <w:tabs>
          <w:tab w:val="left" w:pos="567"/>
        </w:tabs>
        <w:spacing w:line="260" w:lineRule="exact"/>
        <w:rPr>
          <w:sz w:val="22"/>
          <w:lang w:val="lt-LT"/>
        </w:rPr>
      </w:pPr>
      <w:r w:rsidRPr="00784F82">
        <w:rPr>
          <w:sz w:val="22"/>
          <w:lang w:val="lt-LT"/>
        </w:rPr>
        <w:t>Vartojimo būdas: vaistinis preparatas lėtai (per 1 valandą) sulašinamas į veną.</w:t>
      </w:r>
    </w:p>
    <w:p w14:paraId="4FBB870C" w14:textId="77777777" w:rsidR="009A481F" w:rsidRPr="00784F82" w:rsidRDefault="009A481F" w:rsidP="007B7E06">
      <w:pPr>
        <w:rPr>
          <w:sz w:val="22"/>
          <w:lang w:val="lt-LT"/>
        </w:rPr>
      </w:pPr>
    </w:p>
    <w:p w14:paraId="6838BFF5" w14:textId="77777777" w:rsidR="009A481F" w:rsidRPr="00784F82" w:rsidRDefault="009A481F" w:rsidP="007B7E06">
      <w:pPr>
        <w:tabs>
          <w:tab w:val="left" w:pos="567"/>
        </w:tabs>
        <w:spacing w:line="260" w:lineRule="exact"/>
        <w:rPr>
          <w:sz w:val="22"/>
          <w:lang w:val="lt-LT"/>
        </w:rPr>
      </w:pPr>
      <w:r w:rsidRPr="00784F82">
        <w:rPr>
          <w:sz w:val="22"/>
          <w:lang w:val="lt-LT"/>
        </w:rPr>
        <w:t xml:space="preserve">Paprastai gydymas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koncentratu infuziniam tirpalui tęsiamas 5 dienas, bet gydymo trukmę galima keisti atsižvelgiant į paciento būklę bei reakciją į gydymą. </w:t>
      </w:r>
      <w:proofErr w:type="spellStart"/>
      <w:r w:rsidRPr="00784F82">
        <w:rPr>
          <w:i/>
          <w:sz w:val="22"/>
          <w:lang w:val="lt-LT"/>
        </w:rPr>
        <w:t>Herpes</w:t>
      </w:r>
      <w:proofErr w:type="spellEnd"/>
      <w:r w:rsidRPr="00784F82">
        <w:rPr>
          <w:sz w:val="22"/>
          <w:lang w:val="lt-LT"/>
        </w:rPr>
        <w:t xml:space="preserve"> viruso sukeltas encefalitas paprastai gydomas 10 dienų. Naujagimių </w:t>
      </w:r>
      <w:proofErr w:type="spellStart"/>
      <w:r w:rsidRPr="00784F82">
        <w:rPr>
          <w:i/>
          <w:sz w:val="22"/>
          <w:lang w:val="lt-LT"/>
        </w:rPr>
        <w:t>Herpes</w:t>
      </w:r>
      <w:proofErr w:type="spellEnd"/>
      <w:r w:rsidRPr="00784F82">
        <w:rPr>
          <w:sz w:val="22"/>
          <w:lang w:val="lt-LT"/>
        </w:rPr>
        <w:t xml:space="preserve"> viruso sukelta infekcinė liga paprastai gydoma 14 dienų, jei pažeidžiama gleivinė ir oda (oda, akys ir burna), bei 21 dieną, jei infekcija išplinta arba pažeidžiama centrinė nervų sistema. Profilaktikos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koncentratu infuziniam tirpalui trukmė priklauso nuo rizikos laikotarpio trukmės.</w:t>
      </w:r>
    </w:p>
    <w:p w14:paraId="642909B8" w14:textId="77777777" w:rsidR="009A481F" w:rsidRPr="00784F82" w:rsidRDefault="009A481F" w:rsidP="007B7E06">
      <w:pPr>
        <w:jc w:val="both"/>
        <w:rPr>
          <w:sz w:val="22"/>
          <w:lang w:val="lt-LT"/>
        </w:rPr>
      </w:pPr>
    </w:p>
    <w:p w14:paraId="1566D161" w14:textId="77777777" w:rsidR="009A481F" w:rsidRPr="00784F82" w:rsidRDefault="009A481F" w:rsidP="007B7E06">
      <w:pPr>
        <w:jc w:val="both"/>
        <w:rPr>
          <w:sz w:val="22"/>
          <w:lang w:val="lt-LT"/>
        </w:rPr>
      </w:pPr>
      <w:r w:rsidRPr="00784F82">
        <w:rPr>
          <w:sz w:val="22"/>
          <w:lang w:val="lt-LT"/>
        </w:rPr>
        <w:t>Dozavimas suaugusiesiems</w:t>
      </w:r>
    </w:p>
    <w:p w14:paraId="247B418B" w14:textId="77777777" w:rsidR="009A481F" w:rsidRPr="00784F82" w:rsidRDefault="009A481F" w:rsidP="007B7E06">
      <w:pPr>
        <w:tabs>
          <w:tab w:val="left" w:pos="567"/>
        </w:tabs>
        <w:spacing w:line="260" w:lineRule="exact"/>
        <w:rPr>
          <w:color w:val="000000"/>
          <w:sz w:val="22"/>
          <w:lang w:val="lt-LT"/>
        </w:rPr>
      </w:pPr>
      <w:r w:rsidRPr="00784F82">
        <w:rPr>
          <w:color w:val="000000"/>
          <w:sz w:val="22"/>
          <w:lang w:val="lt-LT"/>
        </w:rPr>
        <w:t xml:space="preserve">Pacientams, kuriems yra </w:t>
      </w:r>
      <w:proofErr w:type="spellStart"/>
      <w:r w:rsidRPr="00784F82">
        <w:rPr>
          <w:i/>
          <w:color w:val="000000"/>
          <w:sz w:val="22"/>
          <w:lang w:val="lt-LT"/>
        </w:rPr>
        <w:t>Herpes</w:t>
      </w:r>
      <w:proofErr w:type="spellEnd"/>
      <w:r w:rsidRPr="00784F82">
        <w:rPr>
          <w:i/>
          <w:color w:val="000000"/>
          <w:sz w:val="22"/>
          <w:lang w:val="lt-LT"/>
        </w:rPr>
        <w:t xml:space="preserve"> </w:t>
      </w:r>
      <w:proofErr w:type="spellStart"/>
      <w:r w:rsidRPr="00784F82">
        <w:rPr>
          <w:i/>
          <w:color w:val="000000"/>
          <w:sz w:val="22"/>
          <w:lang w:val="lt-LT"/>
        </w:rPr>
        <w:t>simplex</w:t>
      </w:r>
      <w:proofErr w:type="spellEnd"/>
      <w:r w:rsidRPr="00784F82">
        <w:rPr>
          <w:color w:val="000000"/>
          <w:sz w:val="22"/>
          <w:lang w:val="lt-LT"/>
        </w:rPr>
        <w:t xml:space="preserve"> (išskyrus </w:t>
      </w:r>
      <w:proofErr w:type="spellStart"/>
      <w:r w:rsidRPr="00784F82">
        <w:rPr>
          <w:i/>
          <w:color w:val="000000"/>
          <w:sz w:val="22"/>
          <w:lang w:val="lt-LT"/>
        </w:rPr>
        <w:t>Herpes</w:t>
      </w:r>
      <w:proofErr w:type="spellEnd"/>
      <w:r w:rsidRPr="00784F82">
        <w:rPr>
          <w:color w:val="000000"/>
          <w:sz w:val="22"/>
          <w:lang w:val="lt-LT"/>
        </w:rPr>
        <w:t xml:space="preserve"> encefalitą) ar </w:t>
      </w:r>
      <w:proofErr w:type="spellStart"/>
      <w:r w:rsidRPr="00784F82">
        <w:rPr>
          <w:i/>
          <w:color w:val="000000"/>
          <w:sz w:val="22"/>
          <w:lang w:val="lt-LT"/>
        </w:rPr>
        <w:t>Varicella</w:t>
      </w:r>
      <w:proofErr w:type="spellEnd"/>
      <w:r w:rsidRPr="00784F82">
        <w:rPr>
          <w:i/>
          <w:color w:val="000000"/>
          <w:sz w:val="22"/>
          <w:lang w:val="lt-LT"/>
        </w:rPr>
        <w:t xml:space="preserve"> </w:t>
      </w:r>
      <w:proofErr w:type="spellStart"/>
      <w:r w:rsidRPr="00784F82">
        <w:rPr>
          <w:i/>
          <w:color w:val="000000"/>
          <w:sz w:val="22"/>
          <w:lang w:val="lt-LT"/>
        </w:rPr>
        <w:t>zoster</w:t>
      </w:r>
      <w:proofErr w:type="spellEnd"/>
      <w:r w:rsidRPr="00784F82">
        <w:rPr>
          <w:i/>
          <w:color w:val="000000"/>
          <w:sz w:val="22"/>
          <w:lang w:val="lt-LT"/>
        </w:rPr>
        <w:t xml:space="preserve"> </w:t>
      </w:r>
      <w:r w:rsidRPr="00784F82">
        <w:rPr>
          <w:color w:val="000000"/>
          <w:sz w:val="22"/>
          <w:lang w:val="lt-LT"/>
        </w:rPr>
        <w:t xml:space="preserve">sukelta infekcinė liga, reikia kas 8 valandas </w:t>
      </w:r>
      <w:proofErr w:type="spellStart"/>
      <w:r w:rsidRPr="00784F82">
        <w:rPr>
          <w:color w:val="000000"/>
          <w:sz w:val="22"/>
          <w:lang w:val="lt-LT"/>
        </w:rPr>
        <w:t>infuzuoti</w:t>
      </w:r>
      <w:proofErr w:type="spellEnd"/>
      <w:r w:rsidRPr="00784F82">
        <w:rPr>
          <w:color w:val="000000"/>
          <w:sz w:val="22"/>
          <w:lang w:val="lt-LT"/>
        </w:rPr>
        <w:t xml:space="preserve"> 5 mg/kg kūno svorio </w:t>
      </w: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dozę, jei nėra inkstų funkcijos sutrikimo (žr. „Dozavimas pacientams, kurių inkstų funkcija sutrikusi“).</w:t>
      </w:r>
    </w:p>
    <w:p w14:paraId="278E3A07" w14:textId="77777777" w:rsidR="009A481F" w:rsidRPr="00784F82" w:rsidRDefault="009A481F" w:rsidP="007B7E06">
      <w:pPr>
        <w:tabs>
          <w:tab w:val="left" w:pos="567"/>
        </w:tabs>
        <w:spacing w:line="260" w:lineRule="exact"/>
        <w:rPr>
          <w:color w:val="000000"/>
          <w:sz w:val="22"/>
          <w:lang w:val="lt-LT"/>
        </w:rPr>
      </w:pPr>
      <w:r w:rsidRPr="00784F82">
        <w:rPr>
          <w:color w:val="000000"/>
          <w:sz w:val="22"/>
          <w:lang w:val="lt-LT"/>
        </w:rPr>
        <w:t xml:space="preserve">Pacientams, kurių imuninė reakcija yra sutrikusi ir kuriems yra </w:t>
      </w:r>
      <w:proofErr w:type="spellStart"/>
      <w:r w:rsidRPr="00784F82">
        <w:rPr>
          <w:i/>
          <w:color w:val="000000"/>
          <w:sz w:val="22"/>
          <w:lang w:val="lt-LT"/>
        </w:rPr>
        <w:t>Varicella</w:t>
      </w:r>
      <w:proofErr w:type="spellEnd"/>
      <w:r w:rsidRPr="00784F82">
        <w:rPr>
          <w:i/>
          <w:color w:val="000000"/>
          <w:sz w:val="22"/>
          <w:lang w:val="lt-LT"/>
        </w:rPr>
        <w:t xml:space="preserve"> </w:t>
      </w:r>
      <w:proofErr w:type="spellStart"/>
      <w:r w:rsidRPr="00784F82">
        <w:rPr>
          <w:i/>
          <w:color w:val="000000"/>
          <w:sz w:val="22"/>
          <w:lang w:val="lt-LT"/>
        </w:rPr>
        <w:t>zoster</w:t>
      </w:r>
      <w:proofErr w:type="spellEnd"/>
      <w:r w:rsidRPr="00784F82">
        <w:rPr>
          <w:i/>
          <w:color w:val="000000"/>
          <w:sz w:val="22"/>
          <w:lang w:val="lt-LT"/>
        </w:rPr>
        <w:t xml:space="preserve"> </w:t>
      </w:r>
      <w:r w:rsidRPr="00784F82">
        <w:rPr>
          <w:color w:val="000000"/>
          <w:sz w:val="22"/>
          <w:lang w:val="lt-LT"/>
        </w:rPr>
        <w:t xml:space="preserve">sukelta infekcinė liga ar </w:t>
      </w:r>
      <w:proofErr w:type="spellStart"/>
      <w:r w:rsidRPr="00784F82">
        <w:rPr>
          <w:i/>
          <w:color w:val="000000"/>
          <w:sz w:val="22"/>
          <w:lang w:val="lt-LT"/>
        </w:rPr>
        <w:t>Herpes</w:t>
      </w:r>
      <w:proofErr w:type="spellEnd"/>
      <w:r w:rsidRPr="00784F82">
        <w:rPr>
          <w:color w:val="000000"/>
          <w:sz w:val="22"/>
          <w:lang w:val="lt-LT"/>
        </w:rPr>
        <w:t xml:space="preserve"> encefalitas, reikia kas 8 valandas </w:t>
      </w:r>
      <w:proofErr w:type="spellStart"/>
      <w:r w:rsidRPr="00784F82">
        <w:rPr>
          <w:color w:val="000000"/>
          <w:sz w:val="22"/>
          <w:lang w:val="lt-LT"/>
        </w:rPr>
        <w:t>infuzuoti</w:t>
      </w:r>
      <w:proofErr w:type="spellEnd"/>
      <w:r w:rsidRPr="00784F82">
        <w:rPr>
          <w:color w:val="000000"/>
          <w:sz w:val="22"/>
          <w:lang w:val="lt-LT"/>
        </w:rPr>
        <w:t xml:space="preserve"> 10 mg/kg kūno svorio </w:t>
      </w: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dozę, jei nėra inkstų funkcijos sutrikimo (žr. „Dozavimas pacientams, kurių inkstų funkcija sutrikusi“).</w:t>
      </w:r>
    </w:p>
    <w:p w14:paraId="1654F1CB" w14:textId="77777777" w:rsidR="009A481F" w:rsidRPr="00784F82" w:rsidRDefault="009A481F" w:rsidP="007B7E06">
      <w:pPr>
        <w:tabs>
          <w:tab w:val="left" w:pos="567"/>
        </w:tabs>
        <w:autoSpaceDE w:val="0"/>
        <w:autoSpaceDN w:val="0"/>
        <w:adjustRightInd w:val="0"/>
        <w:spacing w:line="260" w:lineRule="exact"/>
        <w:rPr>
          <w:sz w:val="22"/>
          <w:lang w:val="lt-LT"/>
        </w:rPr>
      </w:pPr>
      <w:r w:rsidRPr="00784F82">
        <w:rPr>
          <w:sz w:val="22"/>
          <w:lang w:val="lt-LT"/>
        </w:rPr>
        <w:t xml:space="preserve">Jei į veną vartojama </w:t>
      </w:r>
      <w:proofErr w:type="spellStart"/>
      <w:r w:rsidRPr="00784F82">
        <w:rPr>
          <w:sz w:val="22"/>
          <w:lang w:val="lt-LT"/>
        </w:rPr>
        <w:t>acikloviro</w:t>
      </w:r>
      <w:proofErr w:type="spellEnd"/>
      <w:r w:rsidRPr="00784F82">
        <w:rPr>
          <w:sz w:val="22"/>
          <w:lang w:val="lt-LT"/>
        </w:rPr>
        <w:t xml:space="preserve"> dozė nutukusiam pacientui apskaičiuojama pagal tikrąjį kūno svorį, koncentracija plazmoje gali būti didesnė (žr. PCS 5.2 skyrių „</w:t>
      </w:r>
      <w:proofErr w:type="spellStart"/>
      <w:r w:rsidRPr="00784F82">
        <w:rPr>
          <w:sz w:val="22"/>
          <w:lang w:val="lt-LT"/>
        </w:rPr>
        <w:t>Farmakokinetinės</w:t>
      </w:r>
      <w:proofErr w:type="spellEnd"/>
      <w:r w:rsidRPr="00784F82">
        <w:rPr>
          <w:sz w:val="22"/>
          <w:lang w:val="lt-LT"/>
        </w:rPr>
        <w:t xml:space="preserve"> savybės“). Dėl šios priežasties būtina apsvarstyti dozės mažinimą nutukusiems pacientams, ypač jei yra inkstų funkcijos sutrikimas arba pacientas yra senyvas.</w:t>
      </w:r>
    </w:p>
    <w:p w14:paraId="53CCA4A7" w14:textId="77777777" w:rsidR="009A481F" w:rsidRPr="00784F82" w:rsidRDefault="009A481F" w:rsidP="007B7E06">
      <w:pPr>
        <w:jc w:val="both"/>
        <w:rPr>
          <w:sz w:val="22"/>
          <w:lang w:val="lt-LT"/>
        </w:rPr>
      </w:pPr>
    </w:p>
    <w:p w14:paraId="6CD58570" w14:textId="77777777" w:rsidR="009A481F" w:rsidRPr="00784F82" w:rsidRDefault="009A481F" w:rsidP="007B7E06">
      <w:pPr>
        <w:jc w:val="both"/>
        <w:rPr>
          <w:sz w:val="22"/>
          <w:lang w:val="lt-LT"/>
        </w:rPr>
      </w:pPr>
      <w:r w:rsidRPr="00784F82">
        <w:rPr>
          <w:sz w:val="22"/>
          <w:lang w:val="lt-LT"/>
        </w:rPr>
        <w:t>Vaikų populiacija</w:t>
      </w:r>
    </w:p>
    <w:p w14:paraId="566D13AB" w14:textId="77777777" w:rsidR="009A481F" w:rsidRPr="00784F82" w:rsidRDefault="009A481F" w:rsidP="007B7E06">
      <w:pPr>
        <w:tabs>
          <w:tab w:val="left" w:pos="567"/>
        </w:tabs>
        <w:spacing w:line="260" w:lineRule="exact"/>
        <w:rPr>
          <w:color w:val="000000"/>
          <w:sz w:val="22"/>
          <w:lang w:val="lt-LT"/>
        </w:rPr>
      </w:pP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dozė kūdikiams vaikams 3 mėnesių – 12 metų </w:t>
      </w:r>
      <w:proofErr w:type="spellStart"/>
      <w:r w:rsidRPr="00784F82">
        <w:rPr>
          <w:color w:val="000000"/>
          <w:sz w:val="22"/>
          <w:lang w:val="lt-LT"/>
        </w:rPr>
        <w:t>amžiausapskaičiuojama</w:t>
      </w:r>
      <w:proofErr w:type="spellEnd"/>
      <w:r w:rsidRPr="00784F82">
        <w:rPr>
          <w:color w:val="000000"/>
          <w:sz w:val="22"/>
          <w:lang w:val="lt-LT"/>
        </w:rPr>
        <w:t xml:space="preserve"> pagal kūno paviršiaus plotą.</w:t>
      </w:r>
    </w:p>
    <w:p w14:paraId="31987C3C" w14:textId="77777777" w:rsidR="009A481F" w:rsidRPr="00784F82" w:rsidRDefault="009A481F" w:rsidP="007B7E06">
      <w:pPr>
        <w:tabs>
          <w:tab w:val="left" w:pos="567"/>
        </w:tabs>
        <w:spacing w:line="260" w:lineRule="exact"/>
        <w:rPr>
          <w:color w:val="000000"/>
          <w:sz w:val="22"/>
          <w:lang w:val="lt-LT"/>
        </w:rPr>
      </w:pPr>
      <w:r w:rsidRPr="00784F82">
        <w:rPr>
          <w:color w:val="000000"/>
          <w:sz w:val="22"/>
          <w:lang w:val="lt-LT"/>
        </w:rPr>
        <w:t xml:space="preserve">3 mėnesių ir vyresniems kūdikiams ir vaikams, kuriems yra </w:t>
      </w:r>
      <w:proofErr w:type="spellStart"/>
      <w:r w:rsidRPr="00784F82">
        <w:rPr>
          <w:i/>
          <w:color w:val="000000"/>
          <w:sz w:val="22"/>
          <w:lang w:val="lt-LT"/>
        </w:rPr>
        <w:t>Herpes</w:t>
      </w:r>
      <w:proofErr w:type="spellEnd"/>
      <w:r w:rsidRPr="00784F82">
        <w:rPr>
          <w:i/>
          <w:color w:val="000000"/>
          <w:sz w:val="22"/>
          <w:lang w:val="lt-LT"/>
        </w:rPr>
        <w:t xml:space="preserve"> </w:t>
      </w:r>
      <w:proofErr w:type="spellStart"/>
      <w:r w:rsidRPr="00784F82">
        <w:rPr>
          <w:i/>
          <w:color w:val="000000"/>
          <w:sz w:val="22"/>
          <w:lang w:val="lt-LT"/>
        </w:rPr>
        <w:t>simplex</w:t>
      </w:r>
      <w:proofErr w:type="spellEnd"/>
      <w:r w:rsidRPr="00784F82">
        <w:rPr>
          <w:color w:val="000000"/>
          <w:sz w:val="22"/>
          <w:lang w:val="lt-LT"/>
        </w:rPr>
        <w:t xml:space="preserve"> (išskyrus </w:t>
      </w:r>
      <w:proofErr w:type="spellStart"/>
      <w:r w:rsidRPr="00784F82">
        <w:rPr>
          <w:i/>
          <w:color w:val="000000"/>
          <w:sz w:val="22"/>
          <w:lang w:val="lt-LT"/>
        </w:rPr>
        <w:t>Herpes</w:t>
      </w:r>
      <w:proofErr w:type="spellEnd"/>
      <w:r w:rsidRPr="00784F82">
        <w:rPr>
          <w:color w:val="000000"/>
          <w:sz w:val="22"/>
          <w:lang w:val="lt-LT"/>
        </w:rPr>
        <w:t xml:space="preserve"> encefalitą) ar </w:t>
      </w:r>
      <w:proofErr w:type="spellStart"/>
      <w:r w:rsidRPr="00784F82">
        <w:rPr>
          <w:i/>
          <w:color w:val="000000"/>
          <w:sz w:val="22"/>
          <w:lang w:val="lt-LT"/>
        </w:rPr>
        <w:t>Varicella</w:t>
      </w:r>
      <w:proofErr w:type="spellEnd"/>
      <w:r w:rsidRPr="00784F82">
        <w:rPr>
          <w:i/>
          <w:color w:val="000000"/>
          <w:sz w:val="22"/>
          <w:lang w:val="lt-LT"/>
        </w:rPr>
        <w:t xml:space="preserve"> </w:t>
      </w:r>
      <w:proofErr w:type="spellStart"/>
      <w:r w:rsidRPr="00784F82">
        <w:rPr>
          <w:i/>
          <w:color w:val="000000"/>
          <w:sz w:val="22"/>
          <w:lang w:val="lt-LT"/>
        </w:rPr>
        <w:t>zoster</w:t>
      </w:r>
      <w:proofErr w:type="spellEnd"/>
      <w:r w:rsidRPr="00784F82">
        <w:rPr>
          <w:i/>
          <w:color w:val="000000"/>
          <w:sz w:val="22"/>
          <w:lang w:val="lt-LT"/>
        </w:rPr>
        <w:t xml:space="preserve"> </w:t>
      </w:r>
      <w:r w:rsidRPr="00784F82">
        <w:rPr>
          <w:color w:val="000000"/>
          <w:sz w:val="22"/>
          <w:lang w:val="lt-LT"/>
        </w:rPr>
        <w:t xml:space="preserve">sukelta infekcinė liga, reikia kas 8 valandas </w:t>
      </w:r>
      <w:proofErr w:type="spellStart"/>
      <w:r w:rsidRPr="00784F82">
        <w:rPr>
          <w:color w:val="000000"/>
          <w:sz w:val="22"/>
          <w:lang w:val="lt-LT"/>
        </w:rPr>
        <w:t>infuzuoti</w:t>
      </w:r>
      <w:proofErr w:type="spellEnd"/>
      <w:r w:rsidRPr="00784F82">
        <w:rPr>
          <w:color w:val="000000"/>
          <w:sz w:val="22"/>
          <w:lang w:val="lt-LT"/>
        </w:rPr>
        <w:t xml:space="preserve"> 250 mg/ m</w:t>
      </w:r>
      <w:r w:rsidRPr="00784F82">
        <w:rPr>
          <w:color w:val="000000"/>
          <w:sz w:val="22"/>
          <w:vertAlign w:val="superscript"/>
          <w:lang w:val="lt-LT"/>
        </w:rPr>
        <w:t>2</w:t>
      </w:r>
      <w:r w:rsidRPr="00784F82">
        <w:rPr>
          <w:color w:val="000000"/>
          <w:sz w:val="22"/>
          <w:lang w:val="lt-LT"/>
        </w:rPr>
        <w:t xml:space="preserve"> kūno paviršiaus ploto </w:t>
      </w: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dozę, jei nėra inkstų funkcijos sutrikimo.</w:t>
      </w:r>
    </w:p>
    <w:p w14:paraId="41E2DFF7" w14:textId="77777777" w:rsidR="009A481F" w:rsidRPr="00784F82" w:rsidRDefault="009A481F" w:rsidP="007B7E06">
      <w:pPr>
        <w:tabs>
          <w:tab w:val="left" w:pos="567"/>
        </w:tabs>
        <w:spacing w:line="260" w:lineRule="exact"/>
        <w:rPr>
          <w:color w:val="000000"/>
          <w:sz w:val="22"/>
          <w:lang w:val="lt-LT"/>
        </w:rPr>
      </w:pPr>
    </w:p>
    <w:p w14:paraId="37B6DC39" w14:textId="77777777" w:rsidR="009A481F" w:rsidRPr="00784F82" w:rsidRDefault="009A481F" w:rsidP="007B7E06">
      <w:pPr>
        <w:tabs>
          <w:tab w:val="left" w:pos="567"/>
        </w:tabs>
        <w:spacing w:line="260" w:lineRule="exact"/>
        <w:rPr>
          <w:color w:val="000000"/>
          <w:sz w:val="22"/>
          <w:lang w:val="lt-LT"/>
        </w:rPr>
      </w:pPr>
      <w:r w:rsidRPr="00784F82">
        <w:rPr>
          <w:color w:val="000000"/>
          <w:sz w:val="22"/>
          <w:lang w:val="lt-LT"/>
        </w:rPr>
        <w:t xml:space="preserve">Vaikams, kurių imuninė reakcija yra sutrikusi ir kuriems yra </w:t>
      </w:r>
      <w:proofErr w:type="spellStart"/>
      <w:r w:rsidRPr="00784F82">
        <w:rPr>
          <w:i/>
          <w:color w:val="000000"/>
          <w:sz w:val="22"/>
          <w:lang w:val="lt-LT"/>
        </w:rPr>
        <w:t>Varicella</w:t>
      </w:r>
      <w:proofErr w:type="spellEnd"/>
      <w:r w:rsidRPr="00784F82">
        <w:rPr>
          <w:i/>
          <w:color w:val="000000"/>
          <w:sz w:val="22"/>
          <w:lang w:val="lt-LT"/>
        </w:rPr>
        <w:t xml:space="preserve"> </w:t>
      </w:r>
      <w:proofErr w:type="spellStart"/>
      <w:r w:rsidRPr="00784F82">
        <w:rPr>
          <w:i/>
          <w:color w:val="000000"/>
          <w:sz w:val="22"/>
          <w:lang w:val="lt-LT"/>
        </w:rPr>
        <w:t>zoster</w:t>
      </w:r>
      <w:proofErr w:type="spellEnd"/>
      <w:r w:rsidRPr="00784F82">
        <w:rPr>
          <w:i/>
          <w:color w:val="000000"/>
          <w:sz w:val="22"/>
          <w:lang w:val="lt-LT"/>
        </w:rPr>
        <w:t xml:space="preserve"> </w:t>
      </w:r>
      <w:r w:rsidRPr="00784F82">
        <w:rPr>
          <w:color w:val="000000"/>
          <w:sz w:val="22"/>
          <w:lang w:val="lt-LT"/>
        </w:rPr>
        <w:t xml:space="preserve">sukelta infekcinė liga ar </w:t>
      </w:r>
      <w:proofErr w:type="spellStart"/>
      <w:r w:rsidRPr="00784F82">
        <w:rPr>
          <w:i/>
          <w:color w:val="000000"/>
          <w:sz w:val="22"/>
          <w:lang w:val="lt-LT"/>
        </w:rPr>
        <w:t>Herpes</w:t>
      </w:r>
      <w:proofErr w:type="spellEnd"/>
      <w:r w:rsidRPr="00784F82">
        <w:rPr>
          <w:color w:val="000000"/>
          <w:sz w:val="22"/>
          <w:lang w:val="lt-LT"/>
        </w:rPr>
        <w:t xml:space="preserve"> encefalitas, reikia kas 8 valandas </w:t>
      </w:r>
      <w:proofErr w:type="spellStart"/>
      <w:r w:rsidRPr="00784F82">
        <w:rPr>
          <w:color w:val="000000"/>
          <w:sz w:val="22"/>
          <w:lang w:val="lt-LT"/>
        </w:rPr>
        <w:t>infuzuoti</w:t>
      </w:r>
      <w:proofErr w:type="spellEnd"/>
      <w:r w:rsidRPr="00784F82">
        <w:rPr>
          <w:color w:val="000000"/>
          <w:sz w:val="22"/>
          <w:lang w:val="lt-LT"/>
        </w:rPr>
        <w:t xml:space="preserve"> 500 mg/m</w:t>
      </w:r>
      <w:r w:rsidRPr="00784F82">
        <w:rPr>
          <w:color w:val="000000"/>
          <w:sz w:val="22"/>
          <w:vertAlign w:val="superscript"/>
          <w:lang w:val="lt-LT"/>
        </w:rPr>
        <w:t>2</w:t>
      </w:r>
      <w:r w:rsidRPr="00784F82">
        <w:rPr>
          <w:color w:val="000000"/>
          <w:sz w:val="22"/>
          <w:lang w:val="lt-LT"/>
        </w:rPr>
        <w:t xml:space="preserve"> kūno paviršiaus ploto </w:t>
      </w: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dozę, jei nėra inkstų funkcijos sutrikimo.</w:t>
      </w:r>
    </w:p>
    <w:p w14:paraId="7D2B5A35" w14:textId="77777777" w:rsidR="009A481F" w:rsidRPr="00784F82" w:rsidRDefault="009A481F" w:rsidP="007B7E06">
      <w:pPr>
        <w:tabs>
          <w:tab w:val="left" w:pos="567"/>
        </w:tabs>
        <w:autoSpaceDE w:val="0"/>
        <w:autoSpaceDN w:val="0"/>
        <w:adjustRightInd w:val="0"/>
        <w:spacing w:line="260" w:lineRule="exact"/>
        <w:rPr>
          <w:sz w:val="22"/>
          <w:lang w:val="lt-LT"/>
        </w:rPr>
      </w:pP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dozė naujagimiams ir jaunesniems kaip 3 mėnesių kūdikiams apskaičiuojama pagal kūno svorį</w:t>
      </w:r>
      <w:r w:rsidRPr="00784F82">
        <w:rPr>
          <w:sz w:val="22"/>
          <w:lang w:val="lt-LT"/>
        </w:rPr>
        <w:t>.</w:t>
      </w:r>
    </w:p>
    <w:p w14:paraId="0330ABDA" w14:textId="77777777" w:rsidR="009A481F" w:rsidRPr="00784F82" w:rsidRDefault="009A481F" w:rsidP="007B7E06">
      <w:pPr>
        <w:tabs>
          <w:tab w:val="left" w:pos="567"/>
        </w:tabs>
        <w:spacing w:line="260" w:lineRule="exact"/>
        <w:rPr>
          <w:color w:val="000000"/>
          <w:sz w:val="22"/>
          <w:lang w:val="lt-LT"/>
        </w:rPr>
      </w:pPr>
      <w:r w:rsidRPr="00784F82">
        <w:rPr>
          <w:color w:val="000000"/>
          <w:sz w:val="22"/>
          <w:lang w:val="lt-LT"/>
        </w:rPr>
        <w:t xml:space="preserve">Vaikams, kuriems yra arba manoma, kad gali būti naujagimių </w:t>
      </w:r>
      <w:proofErr w:type="spellStart"/>
      <w:r w:rsidRPr="00784F82">
        <w:rPr>
          <w:i/>
          <w:color w:val="000000"/>
          <w:sz w:val="22"/>
          <w:lang w:val="lt-LT"/>
        </w:rPr>
        <w:t>Herpes</w:t>
      </w:r>
      <w:proofErr w:type="spellEnd"/>
      <w:r w:rsidRPr="00784F82">
        <w:rPr>
          <w:color w:val="000000"/>
          <w:sz w:val="22"/>
          <w:lang w:val="lt-LT"/>
        </w:rPr>
        <w:t xml:space="preserve"> infekcija, rekomenduojama kas 8 valandas į veną </w:t>
      </w:r>
      <w:proofErr w:type="spellStart"/>
      <w:r w:rsidRPr="00784F82">
        <w:rPr>
          <w:color w:val="000000"/>
          <w:sz w:val="22"/>
          <w:lang w:val="lt-LT"/>
        </w:rPr>
        <w:t>infuzuojama</w:t>
      </w:r>
      <w:proofErr w:type="spellEnd"/>
      <w:r w:rsidRPr="00784F82">
        <w:rPr>
          <w:color w:val="000000"/>
          <w:sz w:val="22"/>
          <w:lang w:val="lt-LT"/>
        </w:rPr>
        <w:t xml:space="preserve"> </w:t>
      </w:r>
      <w:proofErr w:type="spellStart"/>
      <w:r w:rsidRPr="00784F82">
        <w:rPr>
          <w:color w:val="000000"/>
          <w:sz w:val="22"/>
          <w:lang w:val="lt-LT"/>
        </w:rPr>
        <w:t>acikloviro</w:t>
      </w:r>
      <w:proofErr w:type="spellEnd"/>
      <w:r w:rsidRPr="00784F82">
        <w:rPr>
          <w:color w:val="000000"/>
          <w:sz w:val="22"/>
          <w:lang w:val="lt-LT"/>
        </w:rPr>
        <w:t xml:space="preserve"> dozė yra 20 mg/kg kūno svorio. Tokia dozė vartojama 21 dieną, jei liga yra išplitusi arba pažeista centrinė nervų sistema, ir 14 dienų, jei pažeista tik oda ir gleivinė.</w:t>
      </w:r>
    </w:p>
    <w:p w14:paraId="7D3D82C3" w14:textId="77777777" w:rsidR="009A481F" w:rsidRPr="00784F82" w:rsidRDefault="009A481F" w:rsidP="007B7E06">
      <w:pPr>
        <w:tabs>
          <w:tab w:val="left" w:pos="567"/>
        </w:tabs>
        <w:spacing w:line="260" w:lineRule="exact"/>
        <w:rPr>
          <w:color w:val="000000"/>
          <w:sz w:val="22"/>
          <w:lang w:val="lt-LT"/>
        </w:rPr>
      </w:pPr>
      <w:r w:rsidRPr="00784F82">
        <w:rPr>
          <w:color w:val="000000"/>
          <w:sz w:val="22"/>
          <w:lang w:val="lt-LT"/>
        </w:rPr>
        <w:lastRenderedPageBreak/>
        <w:t>Kūdikiams ir vaikams, kurių inkstų funkcija sutrikusi, dozę būtina tinkamai koreguoti, atsižvelgiant į sutrikimo sunkumą (žr. „Dozavimas pacientams, kurių inkstų funkcija sutrikusi“).</w:t>
      </w:r>
    </w:p>
    <w:p w14:paraId="3BCE785D" w14:textId="77777777" w:rsidR="009A481F" w:rsidRPr="00784F82" w:rsidRDefault="009A481F" w:rsidP="007B7E06">
      <w:pPr>
        <w:jc w:val="both"/>
        <w:rPr>
          <w:sz w:val="22"/>
          <w:lang w:val="lt-LT"/>
        </w:rPr>
      </w:pPr>
    </w:p>
    <w:p w14:paraId="7AEC6C8F" w14:textId="77777777" w:rsidR="009A481F" w:rsidRPr="00784F82" w:rsidRDefault="009A481F" w:rsidP="007B7E06">
      <w:pPr>
        <w:jc w:val="both"/>
        <w:rPr>
          <w:sz w:val="22"/>
          <w:lang w:val="lt-LT"/>
        </w:rPr>
      </w:pPr>
      <w:r w:rsidRPr="00784F82">
        <w:rPr>
          <w:sz w:val="22"/>
          <w:lang w:val="lt-LT"/>
        </w:rPr>
        <w:t>Dozavimas senyviems pacientams</w:t>
      </w:r>
    </w:p>
    <w:p w14:paraId="5B0DB5EA" w14:textId="77777777" w:rsidR="009A481F" w:rsidRPr="00784F82" w:rsidRDefault="009A481F" w:rsidP="007B7E06">
      <w:pPr>
        <w:tabs>
          <w:tab w:val="left" w:pos="567"/>
        </w:tabs>
        <w:spacing w:line="260" w:lineRule="exact"/>
        <w:rPr>
          <w:color w:val="000000"/>
          <w:sz w:val="22"/>
          <w:lang w:val="lt-LT"/>
        </w:rPr>
      </w:pPr>
      <w:r w:rsidRPr="00784F82">
        <w:rPr>
          <w:color w:val="000000"/>
          <w:sz w:val="22"/>
          <w:lang w:val="lt-LT"/>
        </w:rPr>
        <w:t>Reikia įvertinti galimą inkstų funkcijos sutrikimą senyviems žmonėms ir tinkamai koreguoti dozę (žr. „Dozavimas pacientams, kurių inkstų funkcija sutrikusi“).</w:t>
      </w:r>
    </w:p>
    <w:p w14:paraId="3808B789" w14:textId="77777777" w:rsidR="009A481F" w:rsidRPr="00784F82" w:rsidRDefault="009A481F" w:rsidP="007B7E06">
      <w:pPr>
        <w:tabs>
          <w:tab w:val="left" w:pos="567"/>
        </w:tabs>
        <w:spacing w:line="260" w:lineRule="exact"/>
        <w:rPr>
          <w:color w:val="000000"/>
          <w:sz w:val="22"/>
          <w:lang w:val="lt-LT"/>
        </w:rPr>
      </w:pPr>
      <w:r w:rsidRPr="00784F82">
        <w:rPr>
          <w:color w:val="000000"/>
          <w:sz w:val="22"/>
          <w:lang w:val="lt-LT"/>
        </w:rPr>
        <w:t>Būtina palaikyti tinkamą hidrataciją.</w:t>
      </w:r>
    </w:p>
    <w:p w14:paraId="4175E154" w14:textId="77777777" w:rsidR="009A481F" w:rsidRPr="00784F82" w:rsidRDefault="009A481F" w:rsidP="007B7E06">
      <w:pPr>
        <w:jc w:val="both"/>
        <w:rPr>
          <w:sz w:val="22"/>
          <w:lang w:val="lt-LT"/>
        </w:rPr>
      </w:pPr>
    </w:p>
    <w:p w14:paraId="62523632" w14:textId="77777777" w:rsidR="009A481F" w:rsidRPr="00784F82" w:rsidRDefault="009A481F" w:rsidP="007B7E06">
      <w:pPr>
        <w:jc w:val="both"/>
        <w:rPr>
          <w:sz w:val="22"/>
          <w:lang w:val="lt-LT"/>
        </w:rPr>
      </w:pPr>
      <w:r w:rsidRPr="00784F82">
        <w:rPr>
          <w:sz w:val="22"/>
          <w:lang w:val="lt-LT"/>
        </w:rPr>
        <w:t>Dozavimas pacientams, kurių inkstų funkcija sutrikusi:</w:t>
      </w:r>
    </w:p>
    <w:p w14:paraId="06F5FE79" w14:textId="77777777" w:rsidR="009A481F" w:rsidRPr="00784F82" w:rsidRDefault="009A481F" w:rsidP="007B7E06">
      <w:pPr>
        <w:tabs>
          <w:tab w:val="left" w:pos="567"/>
        </w:tabs>
        <w:spacing w:line="260" w:lineRule="exact"/>
        <w:rPr>
          <w:color w:val="000000"/>
          <w:sz w:val="22"/>
          <w:lang w:val="lt-LT"/>
        </w:rPr>
      </w:pPr>
      <w:proofErr w:type="spellStart"/>
      <w:r w:rsidRPr="00784F82">
        <w:rPr>
          <w:color w:val="000000"/>
          <w:sz w:val="22"/>
          <w:lang w:val="lt-LT"/>
        </w:rPr>
        <w:t>Aciclovir</w:t>
      </w:r>
      <w:proofErr w:type="spellEnd"/>
      <w:r w:rsidRPr="00784F82">
        <w:rPr>
          <w:color w:val="000000"/>
          <w:sz w:val="22"/>
          <w:lang w:val="lt-LT"/>
        </w:rPr>
        <w:t xml:space="preserve"> </w:t>
      </w:r>
      <w:proofErr w:type="spellStart"/>
      <w:r w:rsidRPr="00784F82">
        <w:rPr>
          <w:color w:val="000000"/>
          <w:sz w:val="22"/>
          <w:lang w:val="lt-LT"/>
        </w:rPr>
        <w:t>Baxter</w:t>
      </w:r>
      <w:proofErr w:type="spellEnd"/>
      <w:r w:rsidRPr="00784F82">
        <w:rPr>
          <w:color w:val="000000"/>
          <w:sz w:val="22"/>
          <w:lang w:val="lt-LT"/>
        </w:rPr>
        <w:t xml:space="preserve"> 25 mg/ml koncentrato infuziniam tirpalui pacientams, kurių inkstų funkcija sutrikusi, būtina vartoti atsargiai. Būtina palaikyti tinkamą hidrataciją.</w:t>
      </w:r>
    </w:p>
    <w:p w14:paraId="2630276C" w14:textId="77777777" w:rsidR="009A481F" w:rsidRPr="00784F82" w:rsidRDefault="009A481F" w:rsidP="007B7E06">
      <w:pPr>
        <w:jc w:val="both"/>
        <w:rPr>
          <w:sz w:val="22"/>
          <w:lang w:val="lt-LT"/>
        </w:rPr>
      </w:pPr>
      <w:r w:rsidRPr="00784F82">
        <w:rPr>
          <w:color w:val="000000"/>
          <w:sz w:val="22"/>
          <w:lang w:val="lt-LT"/>
        </w:rPr>
        <w:t>Dozę pacientams, kurių inkstų funkcija sutrikusi, būtina koreguoti atsižvelgiant į kreatinino klirensą, išreikštą ml/min. (suaugusiems žmonėms ir paaugliams) ar ml/min./1,73 m</w:t>
      </w:r>
      <w:r w:rsidRPr="00784F82">
        <w:rPr>
          <w:color w:val="000000"/>
          <w:sz w:val="22"/>
          <w:vertAlign w:val="superscript"/>
          <w:lang w:val="lt-LT"/>
        </w:rPr>
        <w:t>2</w:t>
      </w:r>
      <w:r w:rsidRPr="00784F82">
        <w:rPr>
          <w:color w:val="000000"/>
          <w:sz w:val="22"/>
          <w:lang w:val="lt-LT"/>
        </w:rPr>
        <w:t xml:space="preserve"> kūno paviršiaus ploto (kūdikiams ir jaunesniems kaip 13 metų vaikams). Toliau pateikiamos dozavimo keitimo rekomendacijos</w:t>
      </w:r>
    </w:p>
    <w:p w14:paraId="20652E4E" w14:textId="77777777" w:rsidR="009A481F" w:rsidRPr="00784F82" w:rsidRDefault="009A481F" w:rsidP="007B7E06">
      <w:pPr>
        <w:jc w:val="both"/>
        <w:rPr>
          <w:sz w:val="22"/>
          <w:lang w:val="lt-LT"/>
        </w:rPr>
      </w:pPr>
    </w:p>
    <w:p w14:paraId="64AE3888" w14:textId="77777777" w:rsidR="009A481F" w:rsidRPr="00784F82" w:rsidRDefault="009A481F" w:rsidP="007B7E06">
      <w:pPr>
        <w:jc w:val="both"/>
        <w:rPr>
          <w:sz w:val="22"/>
          <w:lang w:val="lt-LT"/>
        </w:rPr>
      </w:pPr>
      <w:r w:rsidRPr="00784F82">
        <w:rPr>
          <w:sz w:val="22"/>
          <w:lang w:val="lt-LT"/>
        </w:rPr>
        <w:t>Dozės koregavimas suaugusiems žmonėms ir paaugliams</w:t>
      </w:r>
    </w:p>
    <w:p w14:paraId="0ABB9D37" w14:textId="77777777" w:rsidR="009A481F" w:rsidRPr="00784F82" w:rsidRDefault="009A481F" w:rsidP="007B7E06">
      <w:pPr>
        <w:jc w:val="both"/>
        <w:rPr>
          <w:sz w:val="22"/>
          <w:lang w:val="lt-LT"/>
        </w:rPr>
      </w:pPr>
      <w:r w:rsidRPr="00784F82">
        <w:rPr>
          <w:sz w:val="22"/>
          <w:lang w:val="lt-LT"/>
        </w:rPr>
        <w:t>Kreatinino klirensas</w:t>
      </w:r>
      <w:r w:rsidRPr="00784F82" w:rsidDel="00771E50">
        <w:rPr>
          <w:sz w:val="22"/>
          <w:lang w:val="lt-LT"/>
        </w:rPr>
        <w:t xml:space="preserve"> </w:t>
      </w:r>
      <w:r w:rsidRPr="00784F82">
        <w:rPr>
          <w:sz w:val="22"/>
          <w:lang w:val="lt-LT"/>
        </w:rPr>
        <w:tab/>
      </w:r>
      <w:r w:rsidRPr="00784F82">
        <w:rPr>
          <w:sz w:val="22"/>
          <w:lang w:val="lt-LT"/>
        </w:rPr>
        <w:tab/>
      </w:r>
      <w:r w:rsidRPr="00784F82">
        <w:rPr>
          <w:sz w:val="22"/>
          <w:lang w:val="lt-LT"/>
        </w:rPr>
        <w:tab/>
      </w:r>
      <w:r w:rsidRPr="00784F82">
        <w:rPr>
          <w:sz w:val="22"/>
          <w:lang w:val="lt-LT"/>
        </w:rPr>
        <w:tab/>
        <w:t>Dozė</w:t>
      </w:r>
    </w:p>
    <w:p w14:paraId="5A8AF85B" w14:textId="77777777" w:rsidR="009A481F" w:rsidRPr="00784F82" w:rsidRDefault="009A481F" w:rsidP="007B7E06">
      <w:pPr>
        <w:ind w:left="4320" w:hanging="4320"/>
        <w:jc w:val="both"/>
        <w:rPr>
          <w:sz w:val="22"/>
          <w:lang w:val="lt-LT"/>
        </w:rPr>
      </w:pPr>
      <w:r w:rsidRPr="00784F82">
        <w:rPr>
          <w:sz w:val="22"/>
          <w:lang w:val="lt-LT"/>
        </w:rPr>
        <w:t>25- 50 ml/min.</w:t>
      </w:r>
      <w:r w:rsidRPr="00784F82">
        <w:rPr>
          <w:sz w:val="22"/>
          <w:lang w:val="lt-LT"/>
        </w:rPr>
        <w:tab/>
        <w:t xml:space="preserve">Aukščiau paminėtą rekomenduojamą dozę (5 arba 10 mg/kg kūno svorio) reikia </w:t>
      </w:r>
      <w:proofErr w:type="spellStart"/>
      <w:r w:rsidRPr="00784F82">
        <w:rPr>
          <w:sz w:val="22"/>
          <w:lang w:val="lt-LT"/>
        </w:rPr>
        <w:t>infuzuoti</w:t>
      </w:r>
      <w:proofErr w:type="spellEnd"/>
      <w:r w:rsidRPr="00784F82">
        <w:rPr>
          <w:sz w:val="22"/>
          <w:lang w:val="lt-LT"/>
        </w:rPr>
        <w:t xml:space="preserve"> kas 12 valandų.</w:t>
      </w:r>
    </w:p>
    <w:p w14:paraId="2066AFCD" w14:textId="77777777" w:rsidR="009A481F" w:rsidRPr="00784F82" w:rsidRDefault="009A481F" w:rsidP="007B7E06">
      <w:pPr>
        <w:ind w:left="4320" w:hanging="4320"/>
        <w:jc w:val="both"/>
        <w:rPr>
          <w:sz w:val="22"/>
          <w:lang w:val="lt-LT"/>
        </w:rPr>
      </w:pPr>
      <w:r w:rsidRPr="00784F82">
        <w:rPr>
          <w:sz w:val="22"/>
          <w:lang w:val="lt-LT"/>
        </w:rPr>
        <w:t>10- 25 ml/min.</w:t>
      </w:r>
      <w:r w:rsidRPr="00784F82">
        <w:rPr>
          <w:sz w:val="22"/>
          <w:lang w:val="lt-LT"/>
        </w:rPr>
        <w:tab/>
        <w:t xml:space="preserve">Aukščiau paminėtą rekomenduojamą dozę (5 arba 10 mg/kg kūno svorio) reikia </w:t>
      </w:r>
      <w:proofErr w:type="spellStart"/>
      <w:r w:rsidRPr="00784F82">
        <w:rPr>
          <w:sz w:val="22"/>
          <w:lang w:val="lt-LT"/>
        </w:rPr>
        <w:t>infuzuoti</w:t>
      </w:r>
      <w:proofErr w:type="spellEnd"/>
      <w:r w:rsidRPr="00784F82">
        <w:rPr>
          <w:sz w:val="22"/>
          <w:lang w:val="lt-LT"/>
        </w:rPr>
        <w:t xml:space="preserve"> kas 24 valandas.</w:t>
      </w:r>
    </w:p>
    <w:p w14:paraId="1E72FECD" w14:textId="77777777" w:rsidR="009A481F" w:rsidRPr="00784F82" w:rsidRDefault="009A481F" w:rsidP="007B7E06">
      <w:pPr>
        <w:ind w:left="4320" w:hanging="4320"/>
        <w:jc w:val="both"/>
        <w:rPr>
          <w:sz w:val="22"/>
          <w:lang w:val="lt-LT"/>
        </w:rPr>
      </w:pPr>
      <w:r w:rsidRPr="00784F82">
        <w:rPr>
          <w:sz w:val="22"/>
          <w:lang w:val="lt-LT"/>
        </w:rPr>
        <w:t>0 (</w:t>
      </w:r>
      <w:proofErr w:type="spellStart"/>
      <w:r w:rsidRPr="00784F82">
        <w:rPr>
          <w:sz w:val="22"/>
          <w:lang w:val="lt-LT"/>
        </w:rPr>
        <w:t>anurija</w:t>
      </w:r>
      <w:proofErr w:type="spellEnd"/>
      <w:r w:rsidRPr="00784F82">
        <w:rPr>
          <w:sz w:val="22"/>
          <w:lang w:val="lt-LT"/>
        </w:rPr>
        <w:t>) - 10 ml/min.</w:t>
      </w:r>
      <w:r w:rsidRPr="00784F82">
        <w:rPr>
          <w:sz w:val="22"/>
          <w:lang w:val="lt-LT"/>
        </w:rPr>
        <w:tab/>
        <w:t xml:space="preserve">Nuolatinės ambulatorinės </w:t>
      </w:r>
      <w:proofErr w:type="spellStart"/>
      <w:r w:rsidRPr="00784F82">
        <w:rPr>
          <w:sz w:val="22"/>
          <w:lang w:val="lt-LT"/>
        </w:rPr>
        <w:t>peritoninės</w:t>
      </w:r>
      <w:proofErr w:type="spellEnd"/>
      <w:r w:rsidRPr="00784F82">
        <w:rPr>
          <w:sz w:val="22"/>
          <w:lang w:val="lt-LT"/>
        </w:rPr>
        <w:t xml:space="preserve"> dializės (NAPD) atveju aukščiau paminėtą rekomenduojamą dozę (5 arba 10 mg/kg kūno svorio) reikia sumažinti per pusę ir </w:t>
      </w:r>
      <w:proofErr w:type="spellStart"/>
      <w:r w:rsidRPr="00784F82">
        <w:rPr>
          <w:sz w:val="22"/>
          <w:lang w:val="lt-LT"/>
        </w:rPr>
        <w:t>infuzuoti</w:t>
      </w:r>
      <w:proofErr w:type="spellEnd"/>
      <w:r w:rsidRPr="00784F82">
        <w:rPr>
          <w:sz w:val="22"/>
          <w:lang w:val="lt-LT"/>
        </w:rPr>
        <w:t xml:space="preserve"> kas 24 valandas. </w:t>
      </w:r>
    </w:p>
    <w:p w14:paraId="3CA5C235" w14:textId="77777777" w:rsidR="009A481F" w:rsidRPr="00784F82" w:rsidRDefault="009A481F" w:rsidP="007B7E06">
      <w:pPr>
        <w:ind w:left="4320"/>
        <w:jc w:val="both"/>
        <w:rPr>
          <w:sz w:val="22"/>
          <w:lang w:val="lt-LT"/>
        </w:rPr>
      </w:pPr>
      <w:r w:rsidRPr="00784F82">
        <w:rPr>
          <w:sz w:val="22"/>
          <w:lang w:val="lt-LT"/>
        </w:rPr>
        <w:t xml:space="preserve">Jei pacientas gydomas hemodializėmis, aukščiau paminėtą rekomenduojamą dozę (5 arba 10 mg/kg kūno svorio) reikia sumažinti per pusę ir </w:t>
      </w:r>
      <w:proofErr w:type="spellStart"/>
      <w:r w:rsidRPr="00784F82">
        <w:rPr>
          <w:sz w:val="22"/>
          <w:lang w:val="lt-LT"/>
        </w:rPr>
        <w:t>infuzuoti</w:t>
      </w:r>
      <w:proofErr w:type="spellEnd"/>
      <w:r w:rsidRPr="00784F82">
        <w:rPr>
          <w:sz w:val="22"/>
          <w:lang w:val="lt-LT"/>
        </w:rPr>
        <w:t xml:space="preserve"> kas 24 valandas bei po dializės.</w:t>
      </w:r>
    </w:p>
    <w:p w14:paraId="3E184CE3" w14:textId="77777777" w:rsidR="009A481F" w:rsidRPr="00784F82" w:rsidRDefault="009A481F" w:rsidP="007B7E06">
      <w:pPr>
        <w:rPr>
          <w:sz w:val="22"/>
          <w:lang w:val="lt-LT"/>
        </w:rPr>
      </w:pPr>
    </w:p>
    <w:p w14:paraId="454A6DF1" w14:textId="77777777" w:rsidR="009A481F" w:rsidRPr="00784F82" w:rsidRDefault="009A481F" w:rsidP="007B7E06">
      <w:pPr>
        <w:rPr>
          <w:sz w:val="22"/>
          <w:lang w:val="lt-LT"/>
        </w:rPr>
      </w:pPr>
      <w:r w:rsidRPr="00784F82">
        <w:rPr>
          <w:sz w:val="22"/>
          <w:lang w:val="lt-LT"/>
        </w:rPr>
        <w:t>Dozės koregavimas naujagimiams ir vaikams</w:t>
      </w:r>
    </w:p>
    <w:p w14:paraId="53688958" w14:textId="77777777" w:rsidR="009A481F" w:rsidRPr="00784F82" w:rsidRDefault="009A481F" w:rsidP="007B7E06">
      <w:pPr>
        <w:jc w:val="both"/>
        <w:rPr>
          <w:sz w:val="22"/>
          <w:lang w:val="lt-LT"/>
        </w:rPr>
      </w:pPr>
      <w:r w:rsidRPr="00784F82">
        <w:rPr>
          <w:sz w:val="22"/>
          <w:lang w:val="lt-LT"/>
        </w:rPr>
        <w:t>Kreatinino klirensas</w:t>
      </w:r>
      <w:r w:rsidRPr="00784F82" w:rsidDel="00771E50">
        <w:rPr>
          <w:sz w:val="22"/>
          <w:lang w:val="lt-LT"/>
        </w:rPr>
        <w:t xml:space="preserve"> </w:t>
      </w:r>
      <w:r w:rsidRPr="00784F82">
        <w:rPr>
          <w:sz w:val="22"/>
          <w:lang w:val="lt-LT"/>
        </w:rPr>
        <w:tab/>
      </w:r>
      <w:r w:rsidRPr="00784F82">
        <w:rPr>
          <w:sz w:val="22"/>
          <w:lang w:val="lt-LT"/>
        </w:rPr>
        <w:tab/>
      </w:r>
      <w:r w:rsidRPr="00784F82">
        <w:rPr>
          <w:sz w:val="22"/>
          <w:lang w:val="lt-LT"/>
        </w:rPr>
        <w:tab/>
      </w:r>
      <w:r w:rsidRPr="00784F82">
        <w:rPr>
          <w:sz w:val="22"/>
          <w:lang w:val="lt-LT"/>
        </w:rPr>
        <w:tab/>
        <w:t>Dozė</w:t>
      </w:r>
    </w:p>
    <w:p w14:paraId="6C69EA27" w14:textId="77777777" w:rsidR="009A481F" w:rsidRPr="00784F82" w:rsidRDefault="009A481F" w:rsidP="007B7E06">
      <w:pPr>
        <w:ind w:left="4320" w:hanging="4320"/>
        <w:jc w:val="both"/>
        <w:rPr>
          <w:sz w:val="22"/>
          <w:lang w:val="lt-LT"/>
        </w:rPr>
      </w:pPr>
      <w:r w:rsidRPr="00784F82">
        <w:rPr>
          <w:sz w:val="22"/>
          <w:lang w:val="lt-LT"/>
        </w:rPr>
        <w:t>25</w:t>
      </w:r>
      <w:r w:rsidRPr="00784F82">
        <w:rPr>
          <w:sz w:val="22"/>
          <w:lang w:val="lt-LT"/>
        </w:rPr>
        <w:noBreakHyphen/>
        <w:t>50 ml/min./1,73 m</w:t>
      </w:r>
      <w:r w:rsidRPr="00784F82">
        <w:rPr>
          <w:sz w:val="22"/>
          <w:vertAlign w:val="superscript"/>
          <w:lang w:val="lt-LT"/>
        </w:rPr>
        <w:t xml:space="preserve">2 </w:t>
      </w:r>
      <w:r w:rsidRPr="00784F82">
        <w:rPr>
          <w:sz w:val="22"/>
          <w:lang w:val="lt-LT"/>
        </w:rPr>
        <w:tab/>
        <w:t>Aukščiau paminėtą rekomenduojamą dozę (250 ar 500 mg/m</w:t>
      </w:r>
      <w:r w:rsidRPr="00784F82">
        <w:rPr>
          <w:sz w:val="22"/>
          <w:vertAlign w:val="superscript"/>
          <w:lang w:val="lt-LT"/>
        </w:rPr>
        <w:t xml:space="preserve">2 </w:t>
      </w:r>
      <w:r w:rsidRPr="00784F82">
        <w:rPr>
          <w:sz w:val="22"/>
          <w:lang w:val="lt-LT"/>
        </w:rPr>
        <w:t xml:space="preserve">kūno paviršiaus ploto arba 20 mg/kg kūno svorio) reikia </w:t>
      </w:r>
      <w:proofErr w:type="spellStart"/>
      <w:r w:rsidRPr="00784F82">
        <w:rPr>
          <w:sz w:val="22"/>
          <w:lang w:val="lt-LT"/>
        </w:rPr>
        <w:t>infuzuoti</w:t>
      </w:r>
      <w:proofErr w:type="spellEnd"/>
      <w:r w:rsidRPr="00784F82">
        <w:rPr>
          <w:sz w:val="22"/>
          <w:lang w:val="lt-LT"/>
        </w:rPr>
        <w:t xml:space="preserve"> kas 12 valandų.</w:t>
      </w:r>
    </w:p>
    <w:p w14:paraId="3648DDAB" w14:textId="77777777" w:rsidR="009A481F" w:rsidRPr="00784F82" w:rsidRDefault="009A481F" w:rsidP="007B7E06">
      <w:pPr>
        <w:ind w:left="4320" w:hanging="4320"/>
        <w:jc w:val="both"/>
        <w:rPr>
          <w:sz w:val="22"/>
          <w:lang w:val="lt-LT"/>
        </w:rPr>
      </w:pPr>
      <w:r w:rsidRPr="00784F82">
        <w:rPr>
          <w:sz w:val="22"/>
          <w:lang w:val="lt-LT"/>
        </w:rPr>
        <w:t>10</w:t>
      </w:r>
      <w:r w:rsidRPr="00784F82">
        <w:rPr>
          <w:sz w:val="22"/>
          <w:lang w:val="lt-LT"/>
        </w:rPr>
        <w:noBreakHyphen/>
        <w:t>25 ml/min./1,73 m</w:t>
      </w:r>
      <w:r w:rsidRPr="00784F82">
        <w:rPr>
          <w:sz w:val="22"/>
          <w:vertAlign w:val="superscript"/>
          <w:lang w:val="lt-LT"/>
        </w:rPr>
        <w:t xml:space="preserve">2 </w:t>
      </w:r>
      <w:r w:rsidRPr="00784F82">
        <w:rPr>
          <w:sz w:val="22"/>
          <w:lang w:val="lt-LT"/>
        </w:rPr>
        <w:tab/>
        <w:t>Aukščiau paminėtą rekomenduojamą dozę (250 ar 500 mg/m</w:t>
      </w:r>
      <w:r w:rsidRPr="00784F82">
        <w:rPr>
          <w:sz w:val="22"/>
          <w:vertAlign w:val="superscript"/>
          <w:lang w:val="lt-LT"/>
        </w:rPr>
        <w:t xml:space="preserve">2 </w:t>
      </w:r>
      <w:r w:rsidRPr="00784F82">
        <w:rPr>
          <w:sz w:val="22"/>
          <w:lang w:val="lt-LT"/>
        </w:rPr>
        <w:t xml:space="preserve">kūno paviršiaus ploto arba 20 mg/kg kūno svorio) reikia </w:t>
      </w:r>
      <w:proofErr w:type="spellStart"/>
      <w:r w:rsidRPr="00784F82">
        <w:rPr>
          <w:sz w:val="22"/>
          <w:lang w:val="lt-LT"/>
        </w:rPr>
        <w:t>infuzuoti</w:t>
      </w:r>
      <w:proofErr w:type="spellEnd"/>
      <w:r w:rsidRPr="00784F82">
        <w:rPr>
          <w:sz w:val="22"/>
          <w:lang w:val="lt-LT"/>
        </w:rPr>
        <w:t xml:space="preserve"> kas 24 valandas.</w:t>
      </w:r>
    </w:p>
    <w:p w14:paraId="246CBA92" w14:textId="77777777" w:rsidR="009A481F" w:rsidRPr="00784F82" w:rsidRDefault="009A481F" w:rsidP="007B7E06">
      <w:pPr>
        <w:ind w:left="4320" w:hanging="4320"/>
        <w:jc w:val="both"/>
        <w:rPr>
          <w:sz w:val="22"/>
          <w:lang w:val="lt-LT"/>
        </w:rPr>
      </w:pPr>
      <w:r w:rsidRPr="00784F82">
        <w:rPr>
          <w:color w:val="000000"/>
          <w:sz w:val="22"/>
          <w:lang w:val="lt-LT"/>
        </w:rPr>
        <w:t>0 (</w:t>
      </w:r>
      <w:proofErr w:type="spellStart"/>
      <w:r w:rsidRPr="00784F82">
        <w:rPr>
          <w:color w:val="000000"/>
          <w:sz w:val="22"/>
          <w:lang w:val="lt-LT"/>
        </w:rPr>
        <w:t>anurija</w:t>
      </w:r>
      <w:proofErr w:type="spellEnd"/>
      <w:r w:rsidRPr="00784F82">
        <w:rPr>
          <w:color w:val="000000"/>
          <w:sz w:val="22"/>
          <w:lang w:val="lt-LT"/>
        </w:rPr>
        <w:t>) – 10 ml/min./1,73 m</w:t>
      </w:r>
      <w:r w:rsidRPr="00784F82">
        <w:rPr>
          <w:color w:val="000000"/>
          <w:sz w:val="22"/>
          <w:vertAlign w:val="superscript"/>
          <w:lang w:val="lt-LT"/>
        </w:rPr>
        <w:t xml:space="preserve">2 </w:t>
      </w:r>
      <w:r w:rsidRPr="00784F82">
        <w:rPr>
          <w:sz w:val="22"/>
          <w:lang w:val="lt-LT"/>
        </w:rPr>
        <w:tab/>
        <w:t xml:space="preserve">Nuolatinės ambulatorinės </w:t>
      </w:r>
      <w:proofErr w:type="spellStart"/>
      <w:r w:rsidRPr="00784F82">
        <w:rPr>
          <w:sz w:val="22"/>
          <w:lang w:val="lt-LT"/>
        </w:rPr>
        <w:t>peritoninės</w:t>
      </w:r>
      <w:proofErr w:type="spellEnd"/>
      <w:r w:rsidRPr="00784F82">
        <w:rPr>
          <w:sz w:val="22"/>
          <w:lang w:val="lt-LT"/>
        </w:rPr>
        <w:t xml:space="preserve"> dializės (NAPD) atveju aukščiau paminėtą rekomenduojamą dozę (250 ar 500 mg/m</w:t>
      </w:r>
      <w:r w:rsidRPr="00784F82">
        <w:rPr>
          <w:sz w:val="22"/>
          <w:vertAlign w:val="superscript"/>
          <w:lang w:val="lt-LT"/>
        </w:rPr>
        <w:t xml:space="preserve">2 </w:t>
      </w:r>
      <w:r w:rsidRPr="00784F82">
        <w:rPr>
          <w:sz w:val="22"/>
          <w:lang w:val="lt-LT"/>
        </w:rPr>
        <w:t xml:space="preserve">kūno paviršiaus ploto arba 20 mg/kg kūno svorio) reikia sumažinti per pusę ir </w:t>
      </w:r>
      <w:proofErr w:type="spellStart"/>
      <w:r w:rsidRPr="00784F82">
        <w:rPr>
          <w:sz w:val="22"/>
          <w:lang w:val="lt-LT"/>
        </w:rPr>
        <w:t>infuzuoti</w:t>
      </w:r>
      <w:proofErr w:type="spellEnd"/>
      <w:r w:rsidRPr="00784F82">
        <w:rPr>
          <w:sz w:val="22"/>
          <w:lang w:val="lt-LT"/>
        </w:rPr>
        <w:t xml:space="preserve"> kas 24 valandas. </w:t>
      </w:r>
    </w:p>
    <w:p w14:paraId="7A3E3785" w14:textId="77777777" w:rsidR="009A481F" w:rsidRPr="00784F82" w:rsidRDefault="009A481F" w:rsidP="007B7E06">
      <w:pPr>
        <w:ind w:left="4320"/>
        <w:rPr>
          <w:sz w:val="22"/>
          <w:lang w:val="lt-LT"/>
        </w:rPr>
      </w:pPr>
      <w:r w:rsidRPr="00784F82">
        <w:rPr>
          <w:sz w:val="22"/>
          <w:lang w:val="lt-LT"/>
        </w:rPr>
        <w:t>Jei pacientas gydomas hemodializėmis, aukščiau paminėtą rekomenduojamą dozę (250 ar 500 mg/m</w:t>
      </w:r>
      <w:r w:rsidRPr="00784F82">
        <w:rPr>
          <w:sz w:val="22"/>
          <w:vertAlign w:val="superscript"/>
          <w:lang w:val="lt-LT"/>
        </w:rPr>
        <w:t xml:space="preserve">2 </w:t>
      </w:r>
      <w:r w:rsidRPr="00784F82">
        <w:rPr>
          <w:sz w:val="22"/>
          <w:lang w:val="lt-LT"/>
        </w:rPr>
        <w:t xml:space="preserve">kūno paviršiaus ploto arba 20 mg/kg kūno svorio) reikia sumažinti per pusę ir </w:t>
      </w:r>
      <w:proofErr w:type="spellStart"/>
      <w:r w:rsidRPr="00784F82">
        <w:rPr>
          <w:sz w:val="22"/>
          <w:lang w:val="lt-LT"/>
        </w:rPr>
        <w:t>infuzuoti</w:t>
      </w:r>
      <w:proofErr w:type="spellEnd"/>
      <w:r w:rsidRPr="00784F82">
        <w:rPr>
          <w:sz w:val="22"/>
          <w:lang w:val="lt-LT"/>
        </w:rPr>
        <w:t xml:space="preserve"> kas 24 valandas bei po dializės.</w:t>
      </w:r>
    </w:p>
    <w:p w14:paraId="3FE4EA45" w14:textId="77777777" w:rsidR="009A481F" w:rsidRPr="00784F82" w:rsidRDefault="009A481F" w:rsidP="007B7E06">
      <w:pPr>
        <w:rPr>
          <w:b/>
          <w:sz w:val="22"/>
          <w:lang w:val="lt-LT"/>
        </w:rPr>
      </w:pPr>
    </w:p>
    <w:p w14:paraId="4BFC23C5" w14:textId="77777777" w:rsidR="009A481F" w:rsidRPr="00784F82" w:rsidRDefault="009A481F" w:rsidP="007B7E06">
      <w:pPr>
        <w:rPr>
          <w:b/>
          <w:sz w:val="22"/>
          <w:lang w:val="lt-LT"/>
        </w:rPr>
      </w:pPr>
      <w:r w:rsidRPr="00784F82">
        <w:rPr>
          <w:b/>
          <w:sz w:val="22"/>
          <w:lang w:val="lt-LT"/>
        </w:rPr>
        <w:t>Kontraindikacijos</w:t>
      </w:r>
    </w:p>
    <w:p w14:paraId="22F51A14" w14:textId="77777777" w:rsidR="009A481F" w:rsidRPr="00784F82" w:rsidRDefault="009A481F" w:rsidP="007B7E06">
      <w:pPr>
        <w:rPr>
          <w:sz w:val="22"/>
          <w:lang w:val="lt-LT"/>
        </w:rPr>
      </w:pPr>
      <w:r w:rsidRPr="00784F82">
        <w:rPr>
          <w:sz w:val="22"/>
          <w:lang w:val="lt-LT"/>
        </w:rPr>
        <w:t xml:space="preserve">Padidėjęs jautrumas </w:t>
      </w:r>
      <w:proofErr w:type="spellStart"/>
      <w:r w:rsidRPr="00784F82">
        <w:rPr>
          <w:sz w:val="22"/>
          <w:lang w:val="lt-LT"/>
        </w:rPr>
        <w:t>aciklovirui</w:t>
      </w:r>
      <w:proofErr w:type="spellEnd"/>
      <w:r w:rsidRPr="00784F82">
        <w:rPr>
          <w:sz w:val="22"/>
          <w:lang w:val="lt-LT"/>
        </w:rPr>
        <w:t xml:space="preserve">, </w:t>
      </w:r>
      <w:proofErr w:type="spellStart"/>
      <w:r w:rsidRPr="00784F82">
        <w:rPr>
          <w:sz w:val="22"/>
          <w:lang w:val="lt-LT"/>
        </w:rPr>
        <w:t>valaciklovirui</w:t>
      </w:r>
      <w:proofErr w:type="spellEnd"/>
      <w:r w:rsidRPr="00784F82">
        <w:rPr>
          <w:sz w:val="22"/>
          <w:lang w:val="lt-LT"/>
        </w:rPr>
        <w:t xml:space="preserve"> arba bet kuriai pagalbinei medžiagai.</w:t>
      </w:r>
    </w:p>
    <w:p w14:paraId="2FF63F1E" w14:textId="77777777" w:rsidR="009A481F" w:rsidRPr="00784F82" w:rsidRDefault="009A481F" w:rsidP="007B7E06">
      <w:pPr>
        <w:rPr>
          <w:sz w:val="22"/>
          <w:lang w:val="lt-LT"/>
        </w:rPr>
      </w:pPr>
    </w:p>
    <w:p w14:paraId="14E0312D" w14:textId="77777777" w:rsidR="009A481F" w:rsidRPr="00784F82" w:rsidRDefault="009A481F" w:rsidP="007B7E06">
      <w:pPr>
        <w:rPr>
          <w:b/>
          <w:sz w:val="22"/>
          <w:lang w:val="lt-LT"/>
        </w:rPr>
      </w:pPr>
      <w:r w:rsidRPr="00784F82">
        <w:rPr>
          <w:b/>
          <w:sz w:val="22"/>
          <w:lang w:val="lt-LT"/>
        </w:rPr>
        <w:t>Specialūs įspėjimai ir atsargumo priemonės</w:t>
      </w:r>
      <w:r w:rsidRPr="00784F82" w:rsidDel="004C4188">
        <w:rPr>
          <w:b/>
          <w:sz w:val="22"/>
          <w:lang w:val="lt-LT"/>
        </w:rPr>
        <w:t xml:space="preserve"> </w:t>
      </w:r>
    </w:p>
    <w:p w14:paraId="77CB4590" w14:textId="77777777" w:rsidR="009A481F" w:rsidRPr="00784F82" w:rsidRDefault="009A481F" w:rsidP="007B7E06">
      <w:pPr>
        <w:tabs>
          <w:tab w:val="left" w:pos="567"/>
        </w:tabs>
        <w:spacing w:line="260" w:lineRule="exact"/>
        <w:rPr>
          <w:sz w:val="22"/>
          <w:u w:val="single"/>
          <w:lang w:val="lt-LT"/>
        </w:rPr>
      </w:pPr>
      <w:r w:rsidRPr="00784F82">
        <w:rPr>
          <w:sz w:val="22"/>
          <w:u w:val="single"/>
          <w:lang w:val="lt-LT"/>
        </w:rPr>
        <w:t>Vartojimas pacientams, kurių inkstų funkcija sutrikusi, ir senyviems pacientams</w:t>
      </w:r>
    </w:p>
    <w:p w14:paraId="4C38AAAF" w14:textId="77777777" w:rsidR="009A481F" w:rsidRPr="00784F82" w:rsidRDefault="009A481F" w:rsidP="007B7E06">
      <w:pPr>
        <w:tabs>
          <w:tab w:val="left" w:pos="567"/>
        </w:tabs>
        <w:spacing w:line="260" w:lineRule="exact"/>
        <w:rPr>
          <w:sz w:val="22"/>
          <w:lang w:val="lt-LT"/>
        </w:rPr>
      </w:pPr>
      <w:r w:rsidRPr="00784F82">
        <w:rPr>
          <w:sz w:val="22"/>
          <w:lang w:val="lt-LT"/>
        </w:rPr>
        <w:t xml:space="preserve">Būtina palaikyti pakankamą hidrataciją pacientams, kuriems </w:t>
      </w:r>
      <w:proofErr w:type="spellStart"/>
      <w:r w:rsidRPr="00784F82">
        <w:rPr>
          <w:sz w:val="22"/>
          <w:lang w:val="lt-LT"/>
        </w:rPr>
        <w:t>acikloviro</w:t>
      </w:r>
      <w:proofErr w:type="spellEnd"/>
      <w:r w:rsidRPr="00784F82">
        <w:rPr>
          <w:sz w:val="22"/>
          <w:lang w:val="lt-LT"/>
        </w:rPr>
        <w:t xml:space="preserve"> leidžiama į veną arba kurie šį vaistinį preparatą didelėmis dozėmis vartoja per burną.</w:t>
      </w:r>
    </w:p>
    <w:p w14:paraId="34F8E1B4" w14:textId="77777777" w:rsidR="009A481F" w:rsidRPr="00784F82" w:rsidRDefault="009A481F" w:rsidP="007B7E06">
      <w:pPr>
        <w:tabs>
          <w:tab w:val="left" w:pos="567"/>
        </w:tabs>
        <w:spacing w:line="260" w:lineRule="exact"/>
        <w:rPr>
          <w:sz w:val="22"/>
          <w:lang w:val="lt-LT"/>
        </w:rPr>
      </w:pPr>
      <w:r w:rsidRPr="00784F82">
        <w:rPr>
          <w:sz w:val="22"/>
          <w:lang w:val="lt-LT"/>
        </w:rPr>
        <w:lastRenderedPageBreak/>
        <w:t xml:space="preserve">Į veną vaistinį preparatą reikia </w:t>
      </w:r>
      <w:proofErr w:type="spellStart"/>
      <w:r w:rsidRPr="00784F82">
        <w:rPr>
          <w:sz w:val="22"/>
          <w:lang w:val="lt-LT"/>
        </w:rPr>
        <w:t>infuzuoti</w:t>
      </w:r>
      <w:proofErr w:type="spellEnd"/>
      <w:r w:rsidRPr="00784F82">
        <w:rPr>
          <w:sz w:val="22"/>
          <w:lang w:val="lt-LT"/>
        </w:rPr>
        <w:t xml:space="preserve"> per valandą, kad inkstuose nesusidarytų </w:t>
      </w:r>
      <w:proofErr w:type="spellStart"/>
      <w:r w:rsidRPr="00784F82">
        <w:rPr>
          <w:sz w:val="22"/>
          <w:lang w:val="lt-LT"/>
        </w:rPr>
        <w:t>acikloviro</w:t>
      </w:r>
      <w:proofErr w:type="spellEnd"/>
      <w:r w:rsidRPr="00784F82">
        <w:rPr>
          <w:sz w:val="22"/>
          <w:lang w:val="lt-LT"/>
        </w:rPr>
        <w:t xml:space="preserve"> </w:t>
      </w:r>
      <w:proofErr w:type="spellStart"/>
      <w:r w:rsidRPr="00784F82">
        <w:rPr>
          <w:sz w:val="22"/>
          <w:lang w:val="lt-LT"/>
        </w:rPr>
        <w:t>precipitatų</w:t>
      </w:r>
      <w:proofErr w:type="spellEnd"/>
      <w:r w:rsidRPr="00784F82">
        <w:rPr>
          <w:sz w:val="22"/>
          <w:lang w:val="lt-LT"/>
        </w:rPr>
        <w:t>; reikia vengti greitos injekcijos ar smūginės dozės suleidimo.</w:t>
      </w:r>
    </w:p>
    <w:p w14:paraId="4AF77FF8" w14:textId="77777777" w:rsidR="009A481F" w:rsidRPr="00784F82" w:rsidRDefault="009A481F" w:rsidP="007B7E06">
      <w:pPr>
        <w:tabs>
          <w:tab w:val="left" w:pos="567"/>
        </w:tabs>
        <w:spacing w:line="260" w:lineRule="exact"/>
        <w:rPr>
          <w:sz w:val="22"/>
          <w:lang w:val="lt-LT"/>
        </w:rPr>
      </w:pPr>
      <w:r w:rsidRPr="00784F82">
        <w:rPr>
          <w:sz w:val="22"/>
          <w:lang w:val="lt-LT"/>
        </w:rPr>
        <w:t xml:space="preserve">Inkstų pakenkimo rizika būna didesnė, jeigu </w:t>
      </w:r>
      <w:proofErr w:type="spellStart"/>
      <w:r w:rsidRPr="00784F82">
        <w:rPr>
          <w:sz w:val="22"/>
          <w:lang w:val="lt-LT"/>
        </w:rPr>
        <w:t>acikloviro</w:t>
      </w:r>
      <w:proofErr w:type="spellEnd"/>
      <w:r w:rsidRPr="00784F82">
        <w:rPr>
          <w:sz w:val="22"/>
          <w:lang w:val="lt-LT"/>
        </w:rPr>
        <w:t xml:space="preserve"> vartojama kartu su kitais </w:t>
      </w:r>
      <w:proofErr w:type="spellStart"/>
      <w:r w:rsidRPr="00784F82">
        <w:rPr>
          <w:sz w:val="22"/>
          <w:lang w:val="lt-LT"/>
        </w:rPr>
        <w:t>nefrotoksinį</w:t>
      </w:r>
      <w:proofErr w:type="spellEnd"/>
      <w:r w:rsidRPr="00784F82">
        <w:rPr>
          <w:sz w:val="22"/>
          <w:lang w:val="lt-LT"/>
        </w:rPr>
        <w:t xml:space="preserve"> poveikį sukeliančiais vaistiniais preparatais. Jei į veną leidžiamo </w:t>
      </w:r>
      <w:proofErr w:type="spellStart"/>
      <w:r w:rsidRPr="00784F82">
        <w:rPr>
          <w:sz w:val="22"/>
          <w:lang w:val="lt-LT"/>
        </w:rPr>
        <w:t>acikloviro</w:t>
      </w:r>
      <w:proofErr w:type="spellEnd"/>
      <w:r w:rsidRPr="00784F82">
        <w:rPr>
          <w:sz w:val="22"/>
          <w:lang w:val="lt-LT"/>
        </w:rPr>
        <w:t xml:space="preserve"> vartojama kartu su kitais </w:t>
      </w:r>
      <w:proofErr w:type="spellStart"/>
      <w:r w:rsidRPr="00784F82">
        <w:rPr>
          <w:sz w:val="22"/>
          <w:lang w:val="lt-LT"/>
        </w:rPr>
        <w:t>nefrotoksinį</w:t>
      </w:r>
      <w:proofErr w:type="spellEnd"/>
      <w:r w:rsidRPr="00784F82">
        <w:rPr>
          <w:sz w:val="22"/>
          <w:lang w:val="lt-LT"/>
        </w:rPr>
        <w:t xml:space="preserve"> poveikį sukeliančiais vaistiniais preparatais, būtinas atsargumas.</w:t>
      </w:r>
    </w:p>
    <w:p w14:paraId="13F5352C" w14:textId="77777777" w:rsidR="009A481F" w:rsidRPr="00784F82" w:rsidRDefault="009A481F" w:rsidP="007B7E06">
      <w:pPr>
        <w:tabs>
          <w:tab w:val="left" w:pos="567"/>
        </w:tabs>
        <w:spacing w:line="260" w:lineRule="exact"/>
        <w:rPr>
          <w:sz w:val="22"/>
          <w:lang w:val="lt-LT"/>
        </w:rPr>
      </w:pPr>
      <w:proofErr w:type="spellStart"/>
      <w:r w:rsidRPr="00784F82">
        <w:rPr>
          <w:sz w:val="22"/>
          <w:lang w:val="lt-LT"/>
        </w:rPr>
        <w:t>Acikloviras</w:t>
      </w:r>
      <w:proofErr w:type="spellEnd"/>
      <w:r w:rsidRPr="00784F82">
        <w:rPr>
          <w:sz w:val="22"/>
          <w:lang w:val="lt-LT"/>
        </w:rPr>
        <w:t xml:space="preserve"> šalinamas per inkstus, todėl pacientams, kurių inkstų funkcija sutrikusi, </w:t>
      </w:r>
      <w:proofErr w:type="spellStart"/>
      <w:r w:rsidRPr="00784F82">
        <w:rPr>
          <w:sz w:val="22"/>
          <w:lang w:val="lt-LT"/>
        </w:rPr>
        <w:t>acikloviro</w:t>
      </w:r>
      <w:proofErr w:type="spellEnd"/>
      <w:r w:rsidRPr="00784F82">
        <w:rPr>
          <w:sz w:val="22"/>
          <w:lang w:val="lt-LT"/>
        </w:rPr>
        <w:t xml:space="preserve"> dozę būtina mažinti (žr. PCS 4.2 skyrių „Dozavimas ir vartojimo metodas“). Tikėtina, kad senyvų pacientų inkstų funkcija yra susilpnėjusi, todėl būtina apsvarstyti dozės mažinimo būtinybę tokiems pacientams. Ir senyviems pacientams, ir pacientams, kurių inkstų funkcija sutrikusi, yra didesnė nepageidaujamo poveikio nervų sistemai atsiradimo rizika, taigi reikia atidžiai stebėti, ar jiems nepasireiškia toks poveikis. Gauta </w:t>
      </w:r>
      <w:proofErr w:type="spellStart"/>
      <w:r w:rsidRPr="00784F82">
        <w:rPr>
          <w:sz w:val="22"/>
          <w:lang w:val="lt-LT"/>
        </w:rPr>
        <w:t>prenašimų</w:t>
      </w:r>
      <w:proofErr w:type="spellEnd"/>
      <w:r w:rsidRPr="00784F82">
        <w:rPr>
          <w:sz w:val="22"/>
          <w:lang w:val="lt-LT"/>
        </w:rPr>
        <w:t xml:space="preserve">, jog šios reakcijos paprastai išnykdavo nutraukus gydymą (žr. PCS 4.8 skyrių „Nepageidaujamas poveikis“). Dėl pakartotinių ar užsitęsusių gydymo </w:t>
      </w:r>
      <w:proofErr w:type="spellStart"/>
      <w:r w:rsidRPr="00784F82">
        <w:rPr>
          <w:sz w:val="22"/>
          <w:lang w:val="lt-LT"/>
        </w:rPr>
        <w:t>acikloviru</w:t>
      </w:r>
      <w:proofErr w:type="spellEnd"/>
      <w:r w:rsidRPr="00784F82">
        <w:rPr>
          <w:sz w:val="22"/>
          <w:lang w:val="lt-LT"/>
        </w:rPr>
        <w:t xml:space="preserve"> kursų pacientams, kurių imuninė sistema labai susilpnėjusi, gali atsirasti sumažėjusio jautrumo virusų padermių, kurios gali nereaguoti į tęsiamą gydymą </w:t>
      </w:r>
      <w:proofErr w:type="spellStart"/>
      <w:r w:rsidRPr="00784F82">
        <w:rPr>
          <w:sz w:val="22"/>
          <w:lang w:val="lt-LT"/>
        </w:rPr>
        <w:t>acikloviru</w:t>
      </w:r>
      <w:proofErr w:type="spellEnd"/>
      <w:r w:rsidRPr="00784F82">
        <w:rPr>
          <w:sz w:val="22"/>
          <w:lang w:val="lt-LT"/>
        </w:rPr>
        <w:t xml:space="preserve"> (žr. PCS 5.1 skyrių).</w:t>
      </w:r>
    </w:p>
    <w:p w14:paraId="410597ED" w14:textId="77777777" w:rsidR="009A481F" w:rsidRPr="00784F82" w:rsidRDefault="009A481F" w:rsidP="007B7E06">
      <w:pPr>
        <w:tabs>
          <w:tab w:val="left" w:pos="567"/>
        </w:tabs>
        <w:spacing w:line="260" w:lineRule="exact"/>
        <w:rPr>
          <w:sz w:val="22"/>
          <w:lang w:val="lt-LT"/>
        </w:rPr>
      </w:pPr>
      <w:r w:rsidRPr="00784F82">
        <w:rPr>
          <w:sz w:val="22"/>
          <w:lang w:val="lt-LT"/>
        </w:rPr>
        <w:t xml:space="preserve">Jei pacientas vartoja didesnes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dozes (pvz., </w:t>
      </w:r>
      <w:proofErr w:type="spellStart"/>
      <w:r w:rsidRPr="00784F82">
        <w:rPr>
          <w:i/>
          <w:sz w:val="22"/>
          <w:lang w:val="lt-LT"/>
        </w:rPr>
        <w:t>Herpes</w:t>
      </w:r>
      <w:proofErr w:type="spellEnd"/>
      <w:r w:rsidRPr="00784F82">
        <w:rPr>
          <w:i/>
          <w:sz w:val="22"/>
          <w:lang w:val="lt-LT"/>
        </w:rPr>
        <w:t xml:space="preserve"> </w:t>
      </w:r>
      <w:r w:rsidRPr="00784F82">
        <w:rPr>
          <w:sz w:val="22"/>
          <w:lang w:val="lt-LT"/>
        </w:rPr>
        <w:t>encefalitui gydyti), būtina imtis su inkstų funkcija susijusių atsargumo priemonių, ypač jei yra dehidratacija arba bet koks inkstų funkcijos sutrikimas.</w:t>
      </w:r>
    </w:p>
    <w:p w14:paraId="0EA228C1" w14:textId="77777777" w:rsidR="009A481F" w:rsidRPr="00784F82" w:rsidRDefault="009A481F" w:rsidP="007B7E06">
      <w:pPr>
        <w:tabs>
          <w:tab w:val="left" w:pos="567"/>
        </w:tabs>
        <w:spacing w:line="260" w:lineRule="exact"/>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negalima vartoti per burną. Šio vaistinio preparato mililitre yra 0,116 </w:t>
      </w:r>
      <w:proofErr w:type="spellStart"/>
      <w:r w:rsidRPr="00784F82">
        <w:rPr>
          <w:sz w:val="22"/>
          <w:lang w:val="lt-LT"/>
        </w:rPr>
        <w:t>mmol</w:t>
      </w:r>
      <w:proofErr w:type="spellEnd"/>
      <w:r w:rsidRPr="00784F82">
        <w:rPr>
          <w:sz w:val="22"/>
          <w:lang w:val="lt-LT"/>
        </w:rPr>
        <w:t xml:space="preserve"> (arba 2,67 mg), 10 ml flakone – 1,16 </w:t>
      </w:r>
      <w:proofErr w:type="spellStart"/>
      <w:r w:rsidRPr="00784F82">
        <w:rPr>
          <w:sz w:val="22"/>
          <w:lang w:val="lt-LT"/>
        </w:rPr>
        <w:t>mmol</w:t>
      </w:r>
      <w:proofErr w:type="spellEnd"/>
      <w:r w:rsidRPr="00784F82">
        <w:rPr>
          <w:sz w:val="22"/>
          <w:lang w:val="lt-LT"/>
        </w:rPr>
        <w:t xml:space="preserve"> (arba 26,7 mg), 20 ml flakone – 2,32 </w:t>
      </w:r>
      <w:proofErr w:type="spellStart"/>
      <w:r w:rsidRPr="00784F82">
        <w:rPr>
          <w:sz w:val="22"/>
          <w:lang w:val="lt-LT"/>
        </w:rPr>
        <w:t>mmol</w:t>
      </w:r>
      <w:proofErr w:type="spellEnd"/>
      <w:r w:rsidRPr="00784F82">
        <w:rPr>
          <w:sz w:val="22"/>
          <w:lang w:val="lt-LT"/>
        </w:rPr>
        <w:t xml:space="preserve"> (arba 53,4 mg) natrio. Būtina atsižvelgti, jei kontroliuojamas natrio kiekis maiste.</w:t>
      </w:r>
    </w:p>
    <w:p w14:paraId="7E023CCA" w14:textId="77777777" w:rsidR="009A481F" w:rsidRPr="00784F82" w:rsidRDefault="009A481F" w:rsidP="007B7E06">
      <w:pPr>
        <w:tabs>
          <w:tab w:val="left" w:pos="567"/>
        </w:tabs>
        <w:spacing w:line="260" w:lineRule="exact"/>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koncentrate infuziniam tirpalui konservantų nėra, todėl jį skiesti būtina prieš pat vartojimą ir visiškai </w:t>
      </w:r>
      <w:proofErr w:type="spellStart"/>
      <w:r w:rsidRPr="00784F82">
        <w:rPr>
          <w:sz w:val="22"/>
          <w:lang w:val="lt-LT"/>
        </w:rPr>
        <w:t>aseptinėmis</w:t>
      </w:r>
      <w:proofErr w:type="spellEnd"/>
      <w:r w:rsidRPr="00784F82">
        <w:rPr>
          <w:sz w:val="22"/>
          <w:lang w:val="lt-LT"/>
        </w:rPr>
        <w:t xml:space="preserve"> sąlygomis, o nesuvartotą tirpalą būtina sunaikinti. Praskiesto tirpalo negalima šaldyti.</w:t>
      </w:r>
    </w:p>
    <w:p w14:paraId="36E318EE" w14:textId="77777777" w:rsidR="009A481F" w:rsidRPr="00784F82" w:rsidRDefault="009A481F" w:rsidP="007B7E06">
      <w:pPr>
        <w:tabs>
          <w:tab w:val="left" w:pos="567"/>
        </w:tabs>
        <w:spacing w:line="260" w:lineRule="exact"/>
        <w:rPr>
          <w:sz w:val="22"/>
          <w:lang w:val="lt-LT"/>
        </w:rPr>
      </w:pPr>
    </w:p>
    <w:p w14:paraId="41402C91" w14:textId="77777777" w:rsidR="009A481F" w:rsidRPr="00784F82" w:rsidRDefault="009A481F" w:rsidP="007B7E06">
      <w:pPr>
        <w:autoSpaceDE w:val="0"/>
        <w:autoSpaceDN w:val="0"/>
        <w:adjustRightInd w:val="0"/>
        <w:rPr>
          <w:b/>
          <w:sz w:val="22"/>
          <w:lang w:val="lt-LT"/>
        </w:rPr>
      </w:pPr>
      <w:r w:rsidRPr="00784F82">
        <w:rPr>
          <w:b/>
          <w:sz w:val="22"/>
          <w:lang w:val="lt-LT"/>
        </w:rPr>
        <w:t>Sąveika su kitais vaistiniais preparatais ir kitokia sąveika</w:t>
      </w:r>
    </w:p>
    <w:p w14:paraId="55FA82CD" w14:textId="77777777" w:rsidR="009A481F" w:rsidRPr="00784F82" w:rsidRDefault="009A481F" w:rsidP="007B7E06">
      <w:pPr>
        <w:autoSpaceDE w:val="0"/>
        <w:autoSpaceDN w:val="0"/>
        <w:adjustRightInd w:val="0"/>
        <w:rPr>
          <w:sz w:val="22"/>
          <w:lang w:val="lt-LT"/>
        </w:rPr>
      </w:pPr>
      <w:proofErr w:type="spellStart"/>
      <w:r w:rsidRPr="00784F82">
        <w:rPr>
          <w:sz w:val="22"/>
          <w:lang w:val="lt-LT"/>
        </w:rPr>
        <w:t>Acikloviras</w:t>
      </w:r>
      <w:proofErr w:type="spellEnd"/>
      <w:r w:rsidRPr="00784F82">
        <w:rPr>
          <w:sz w:val="22"/>
          <w:lang w:val="lt-LT"/>
        </w:rPr>
        <w:t xml:space="preserve"> daugiausia šalinamas su šlapimu nepakitusia forma aktyvios inkstų kanalėlių sekrecijos būdu. Bet kurie kartu su </w:t>
      </w:r>
      <w:proofErr w:type="spellStart"/>
      <w:r w:rsidRPr="00784F82">
        <w:rPr>
          <w:sz w:val="22"/>
          <w:lang w:val="lt-LT"/>
        </w:rPr>
        <w:t>acikloviru</w:t>
      </w:r>
      <w:proofErr w:type="spellEnd"/>
      <w:r w:rsidRPr="00784F82">
        <w:rPr>
          <w:sz w:val="22"/>
          <w:lang w:val="lt-LT"/>
        </w:rPr>
        <w:t xml:space="preserve"> vartojami vaistiniai preparatai, konkuruojantys su </w:t>
      </w:r>
      <w:proofErr w:type="spellStart"/>
      <w:r w:rsidRPr="00784F82">
        <w:rPr>
          <w:sz w:val="22"/>
          <w:lang w:val="lt-LT"/>
        </w:rPr>
        <w:t>acikloviru</w:t>
      </w:r>
      <w:proofErr w:type="spellEnd"/>
      <w:r w:rsidRPr="00784F82">
        <w:rPr>
          <w:sz w:val="22"/>
          <w:lang w:val="lt-LT"/>
        </w:rPr>
        <w:t xml:space="preserve"> dėl išskyrimo iš organizmo minėtu būdu, gali didinti </w:t>
      </w:r>
      <w:proofErr w:type="spellStart"/>
      <w:r w:rsidRPr="00784F82">
        <w:rPr>
          <w:sz w:val="22"/>
          <w:lang w:val="lt-LT"/>
        </w:rPr>
        <w:t>acikloviro</w:t>
      </w:r>
      <w:proofErr w:type="spellEnd"/>
      <w:r w:rsidRPr="00784F82">
        <w:rPr>
          <w:sz w:val="22"/>
          <w:lang w:val="lt-LT"/>
        </w:rPr>
        <w:t xml:space="preserve"> koncentraciją kraujo plazmoje. Dėl šio mechanizmo </w:t>
      </w:r>
      <w:proofErr w:type="spellStart"/>
      <w:r w:rsidRPr="00784F82">
        <w:rPr>
          <w:sz w:val="22"/>
          <w:lang w:val="lt-LT"/>
        </w:rPr>
        <w:t>probenecidas</w:t>
      </w:r>
      <w:proofErr w:type="spellEnd"/>
      <w:r w:rsidRPr="00784F82">
        <w:rPr>
          <w:sz w:val="22"/>
          <w:lang w:val="lt-LT"/>
        </w:rPr>
        <w:t xml:space="preserve"> ir </w:t>
      </w:r>
      <w:proofErr w:type="spellStart"/>
      <w:r w:rsidRPr="00784F82">
        <w:rPr>
          <w:sz w:val="22"/>
          <w:lang w:val="lt-LT"/>
        </w:rPr>
        <w:t>cimetidinas</w:t>
      </w:r>
      <w:proofErr w:type="spellEnd"/>
      <w:r w:rsidRPr="00784F82">
        <w:rPr>
          <w:sz w:val="22"/>
          <w:lang w:val="lt-LT"/>
        </w:rPr>
        <w:t xml:space="preserve"> didina </w:t>
      </w:r>
      <w:proofErr w:type="spellStart"/>
      <w:r w:rsidRPr="00784F82">
        <w:rPr>
          <w:sz w:val="22"/>
          <w:lang w:val="lt-LT"/>
        </w:rPr>
        <w:t>acikloviro</w:t>
      </w:r>
      <w:proofErr w:type="spellEnd"/>
      <w:r w:rsidRPr="00784F82">
        <w:rPr>
          <w:sz w:val="22"/>
          <w:lang w:val="lt-LT"/>
        </w:rPr>
        <w:t xml:space="preserve"> AUC ir mažina </w:t>
      </w:r>
      <w:proofErr w:type="spellStart"/>
      <w:r w:rsidRPr="00784F82">
        <w:rPr>
          <w:sz w:val="22"/>
          <w:lang w:val="lt-LT"/>
        </w:rPr>
        <w:t>acikloviro</w:t>
      </w:r>
      <w:proofErr w:type="spellEnd"/>
      <w:r w:rsidRPr="00784F82">
        <w:rPr>
          <w:sz w:val="22"/>
          <w:lang w:val="lt-LT"/>
        </w:rPr>
        <w:t xml:space="preserve"> inkstų klirensą. Vis dėlto </w:t>
      </w:r>
      <w:proofErr w:type="spellStart"/>
      <w:r w:rsidRPr="00784F82">
        <w:rPr>
          <w:sz w:val="22"/>
          <w:lang w:val="lt-LT"/>
        </w:rPr>
        <w:t>acikloviro</w:t>
      </w:r>
      <w:proofErr w:type="spellEnd"/>
      <w:r w:rsidRPr="00784F82">
        <w:rPr>
          <w:sz w:val="22"/>
          <w:lang w:val="lt-LT"/>
        </w:rPr>
        <w:t xml:space="preserve"> terapinis indeksas yra platus, todėl dozių keisti nereikia.</w:t>
      </w:r>
    </w:p>
    <w:p w14:paraId="0678E14C" w14:textId="77777777" w:rsidR="009A481F" w:rsidRPr="00784F82" w:rsidRDefault="009A481F" w:rsidP="007B7E06">
      <w:pPr>
        <w:autoSpaceDE w:val="0"/>
        <w:autoSpaceDN w:val="0"/>
        <w:adjustRightInd w:val="0"/>
        <w:rPr>
          <w:sz w:val="22"/>
          <w:lang w:val="lt-LT"/>
        </w:rPr>
      </w:pPr>
      <w:r w:rsidRPr="00784F82">
        <w:rPr>
          <w:sz w:val="22"/>
          <w:lang w:val="lt-LT"/>
        </w:rPr>
        <w:t xml:space="preserve">Pacientams, vartojantiems </w:t>
      </w:r>
      <w:proofErr w:type="spellStart"/>
      <w:r w:rsidRPr="00784F82">
        <w:rPr>
          <w:sz w:val="22"/>
          <w:lang w:val="lt-LT"/>
        </w:rPr>
        <w:t>acikloviro</w:t>
      </w:r>
      <w:proofErr w:type="spellEnd"/>
      <w:r w:rsidRPr="00784F82">
        <w:rPr>
          <w:sz w:val="22"/>
          <w:lang w:val="lt-LT"/>
        </w:rPr>
        <w:t xml:space="preserve"> į veną, vaistinių preparatų, kurie konkuruoja su </w:t>
      </w:r>
      <w:proofErr w:type="spellStart"/>
      <w:r w:rsidRPr="00784F82">
        <w:rPr>
          <w:sz w:val="22"/>
          <w:lang w:val="lt-LT"/>
        </w:rPr>
        <w:t>acikloviru</w:t>
      </w:r>
      <w:proofErr w:type="spellEnd"/>
      <w:r w:rsidRPr="00784F82">
        <w:rPr>
          <w:sz w:val="22"/>
          <w:lang w:val="lt-LT"/>
        </w:rPr>
        <w:t xml:space="preserve"> eliminacijos požiūriu, reikia skirti atsargiai, nes gali padidėti vieno ar abiejų vaistinių preparatų ar jų metabolitų koncentracija plazmoje. Nustatyta, kad kartu vartojant </w:t>
      </w:r>
      <w:proofErr w:type="spellStart"/>
      <w:r w:rsidRPr="00784F82">
        <w:rPr>
          <w:sz w:val="22"/>
          <w:lang w:val="lt-LT"/>
        </w:rPr>
        <w:t>acikloviro</w:t>
      </w:r>
      <w:proofErr w:type="spellEnd"/>
      <w:r w:rsidRPr="00784F82">
        <w:rPr>
          <w:sz w:val="22"/>
          <w:lang w:val="lt-LT"/>
        </w:rPr>
        <w:t xml:space="preserve"> ir </w:t>
      </w:r>
      <w:proofErr w:type="spellStart"/>
      <w:r w:rsidRPr="00784F82">
        <w:rPr>
          <w:sz w:val="22"/>
          <w:lang w:val="lt-LT"/>
        </w:rPr>
        <w:t>mikofenolato</w:t>
      </w:r>
      <w:proofErr w:type="spellEnd"/>
      <w:r w:rsidRPr="00784F82">
        <w:rPr>
          <w:sz w:val="22"/>
          <w:lang w:val="lt-LT"/>
        </w:rPr>
        <w:t xml:space="preserve"> </w:t>
      </w:r>
      <w:proofErr w:type="spellStart"/>
      <w:r w:rsidRPr="00784F82">
        <w:rPr>
          <w:sz w:val="22"/>
          <w:lang w:val="lt-LT"/>
        </w:rPr>
        <w:t>mofetilio</w:t>
      </w:r>
      <w:proofErr w:type="spellEnd"/>
      <w:r w:rsidRPr="00784F82">
        <w:rPr>
          <w:sz w:val="22"/>
          <w:lang w:val="lt-LT"/>
        </w:rPr>
        <w:t xml:space="preserve"> (</w:t>
      </w:r>
      <w:proofErr w:type="spellStart"/>
      <w:r w:rsidRPr="00784F82">
        <w:rPr>
          <w:sz w:val="22"/>
          <w:lang w:val="lt-LT"/>
        </w:rPr>
        <w:t>imunosupresanto</w:t>
      </w:r>
      <w:proofErr w:type="spellEnd"/>
      <w:r w:rsidRPr="00784F82">
        <w:rPr>
          <w:sz w:val="22"/>
          <w:lang w:val="lt-LT"/>
        </w:rPr>
        <w:t xml:space="preserve">, skiriamo pacientams po transplantacijos), padidėjo </w:t>
      </w:r>
      <w:proofErr w:type="spellStart"/>
      <w:r w:rsidRPr="00784F82">
        <w:rPr>
          <w:sz w:val="22"/>
          <w:lang w:val="lt-LT"/>
        </w:rPr>
        <w:t>acikloviro</w:t>
      </w:r>
      <w:proofErr w:type="spellEnd"/>
      <w:r w:rsidRPr="00784F82">
        <w:rPr>
          <w:sz w:val="22"/>
          <w:lang w:val="lt-LT"/>
        </w:rPr>
        <w:t xml:space="preserve"> ir </w:t>
      </w:r>
      <w:proofErr w:type="spellStart"/>
      <w:r w:rsidRPr="00784F82">
        <w:rPr>
          <w:sz w:val="22"/>
          <w:lang w:val="lt-LT"/>
        </w:rPr>
        <w:t>mikofenolato</w:t>
      </w:r>
      <w:proofErr w:type="spellEnd"/>
      <w:r w:rsidRPr="00784F82">
        <w:rPr>
          <w:sz w:val="22"/>
          <w:lang w:val="lt-LT"/>
        </w:rPr>
        <w:t xml:space="preserve"> </w:t>
      </w:r>
      <w:proofErr w:type="spellStart"/>
      <w:r w:rsidRPr="00784F82">
        <w:rPr>
          <w:sz w:val="22"/>
          <w:lang w:val="lt-LT"/>
        </w:rPr>
        <w:t>mofetilio</w:t>
      </w:r>
      <w:proofErr w:type="spellEnd"/>
      <w:r w:rsidRPr="00784F82">
        <w:rPr>
          <w:sz w:val="22"/>
          <w:lang w:val="lt-LT"/>
        </w:rPr>
        <w:t xml:space="preserve"> neaktyvaus metabolito AUC.</w:t>
      </w:r>
    </w:p>
    <w:p w14:paraId="6667C685" w14:textId="77777777" w:rsidR="009A481F" w:rsidRPr="00784F82" w:rsidRDefault="009A481F" w:rsidP="007B7E06">
      <w:pPr>
        <w:autoSpaceDE w:val="0"/>
        <w:autoSpaceDN w:val="0"/>
        <w:adjustRightInd w:val="0"/>
        <w:rPr>
          <w:sz w:val="22"/>
          <w:lang w:val="lt-LT"/>
        </w:rPr>
      </w:pPr>
      <w:r w:rsidRPr="00784F82">
        <w:rPr>
          <w:sz w:val="22"/>
          <w:lang w:val="lt-LT"/>
        </w:rPr>
        <w:t xml:space="preserve">Jei kartu su didelėmis į veną vartojamo </w:t>
      </w:r>
      <w:proofErr w:type="spellStart"/>
      <w:r w:rsidRPr="00784F82">
        <w:rPr>
          <w:sz w:val="22"/>
          <w:lang w:val="lt-LT"/>
        </w:rPr>
        <w:t>acikloviro</w:t>
      </w:r>
      <w:proofErr w:type="spellEnd"/>
      <w:r w:rsidRPr="00784F82">
        <w:rPr>
          <w:sz w:val="22"/>
          <w:lang w:val="lt-LT"/>
        </w:rPr>
        <w:t xml:space="preserve"> dozėmis vartojama ličio, būtina atidžiai stebėti jo koncentraciją serume, kadangi gali pasireikšti toksinis ličio poveikis.</w:t>
      </w:r>
    </w:p>
    <w:p w14:paraId="3637D913" w14:textId="77777777" w:rsidR="009A481F" w:rsidRPr="00784F82" w:rsidRDefault="009A481F" w:rsidP="007B7E06">
      <w:pPr>
        <w:autoSpaceDE w:val="0"/>
        <w:autoSpaceDN w:val="0"/>
        <w:adjustRightInd w:val="0"/>
        <w:rPr>
          <w:sz w:val="22"/>
          <w:lang w:val="lt-LT"/>
        </w:rPr>
      </w:pPr>
      <w:r w:rsidRPr="00784F82">
        <w:rPr>
          <w:sz w:val="22"/>
          <w:lang w:val="lt-LT"/>
        </w:rPr>
        <w:t xml:space="preserve">Be to,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būtina atsargiai vartoti (kartu stebint, ar nekinta inkstų funkcija) su vaistiniais preparatais, kurie kitaip veikia inkstų fiziologiją (pvz., </w:t>
      </w:r>
      <w:proofErr w:type="spellStart"/>
      <w:r w:rsidRPr="00784F82">
        <w:rPr>
          <w:sz w:val="22"/>
          <w:lang w:val="lt-LT"/>
        </w:rPr>
        <w:t>ciklosporinu</w:t>
      </w:r>
      <w:proofErr w:type="spellEnd"/>
      <w:r w:rsidRPr="00784F82">
        <w:rPr>
          <w:sz w:val="22"/>
          <w:lang w:val="lt-LT"/>
        </w:rPr>
        <w:t xml:space="preserve">, </w:t>
      </w:r>
      <w:proofErr w:type="spellStart"/>
      <w:r w:rsidRPr="00784F82">
        <w:rPr>
          <w:sz w:val="22"/>
          <w:lang w:val="lt-LT"/>
        </w:rPr>
        <w:t>takrolimuzu</w:t>
      </w:r>
      <w:proofErr w:type="spellEnd"/>
      <w:r w:rsidRPr="00784F82">
        <w:rPr>
          <w:sz w:val="22"/>
          <w:lang w:val="lt-LT"/>
        </w:rPr>
        <w:t>).</w:t>
      </w:r>
    </w:p>
    <w:p w14:paraId="178F71F1" w14:textId="77777777" w:rsidR="009A481F" w:rsidRPr="00784F82" w:rsidRDefault="009A481F" w:rsidP="007B7E06">
      <w:pPr>
        <w:autoSpaceDE w:val="0"/>
        <w:autoSpaceDN w:val="0"/>
        <w:adjustRightInd w:val="0"/>
        <w:jc w:val="both"/>
        <w:rPr>
          <w:sz w:val="22"/>
          <w:lang w:val="lt-LT"/>
        </w:rPr>
      </w:pPr>
      <w:r w:rsidRPr="00784F82">
        <w:rPr>
          <w:sz w:val="22"/>
          <w:lang w:val="lt-LT"/>
        </w:rPr>
        <w:t xml:space="preserve">Eksperimentinis tyrimas, kuriame dalyvavo 5 vyrai, rodo, kad kartu vartojamas </w:t>
      </w:r>
      <w:proofErr w:type="spellStart"/>
      <w:r w:rsidRPr="00784F82">
        <w:rPr>
          <w:sz w:val="22"/>
          <w:lang w:val="lt-LT"/>
        </w:rPr>
        <w:t>acikloviras</w:t>
      </w:r>
      <w:proofErr w:type="spellEnd"/>
      <w:r w:rsidRPr="00784F82">
        <w:rPr>
          <w:sz w:val="22"/>
          <w:lang w:val="lt-LT"/>
        </w:rPr>
        <w:t xml:space="preserve"> padidina viso suvartoto </w:t>
      </w:r>
      <w:proofErr w:type="spellStart"/>
      <w:r w:rsidRPr="00784F82">
        <w:rPr>
          <w:sz w:val="22"/>
          <w:lang w:val="lt-LT"/>
        </w:rPr>
        <w:t>teofilino</w:t>
      </w:r>
      <w:proofErr w:type="spellEnd"/>
      <w:r w:rsidRPr="00784F82">
        <w:rPr>
          <w:sz w:val="22"/>
          <w:lang w:val="lt-LT"/>
        </w:rPr>
        <w:t xml:space="preserve"> AUC maždaug 50%. Rekomenduojama matuoti kartu su </w:t>
      </w:r>
      <w:proofErr w:type="spellStart"/>
      <w:r w:rsidRPr="00784F82">
        <w:rPr>
          <w:sz w:val="22"/>
          <w:lang w:val="lt-LT"/>
        </w:rPr>
        <w:t>acikloviru</w:t>
      </w:r>
      <w:proofErr w:type="spellEnd"/>
      <w:r w:rsidRPr="00784F82">
        <w:rPr>
          <w:sz w:val="22"/>
          <w:lang w:val="lt-LT"/>
        </w:rPr>
        <w:t xml:space="preserve"> vartojamo </w:t>
      </w:r>
      <w:proofErr w:type="spellStart"/>
      <w:r w:rsidRPr="00784F82">
        <w:rPr>
          <w:sz w:val="22"/>
          <w:lang w:val="lt-LT"/>
        </w:rPr>
        <w:t>teofilino</w:t>
      </w:r>
      <w:proofErr w:type="spellEnd"/>
      <w:r w:rsidRPr="00784F82">
        <w:rPr>
          <w:sz w:val="22"/>
          <w:lang w:val="lt-LT"/>
        </w:rPr>
        <w:t xml:space="preserve"> koncentraciją kraujo plazmoje.</w:t>
      </w:r>
    </w:p>
    <w:p w14:paraId="7512DB54" w14:textId="77777777" w:rsidR="009A481F" w:rsidRPr="00784F82" w:rsidRDefault="009A481F" w:rsidP="007B7E06">
      <w:pPr>
        <w:autoSpaceDE w:val="0"/>
        <w:autoSpaceDN w:val="0"/>
        <w:adjustRightInd w:val="0"/>
        <w:jc w:val="both"/>
        <w:rPr>
          <w:sz w:val="22"/>
          <w:lang w:val="lt-LT"/>
        </w:rPr>
      </w:pPr>
    </w:p>
    <w:p w14:paraId="6F7508DE" w14:textId="77777777" w:rsidR="009A481F" w:rsidRPr="00784F82" w:rsidRDefault="009A481F" w:rsidP="007B7E06">
      <w:pPr>
        <w:autoSpaceDE w:val="0"/>
        <w:autoSpaceDN w:val="0"/>
        <w:adjustRightInd w:val="0"/>
        <w:rPr>
          <w:b/>
          <w:sz w:val="22"/>
          <w:lang w:val="lt-LT"/>
        </w:rPr>
      </w:pPr>
      <w:r w:rsidRPr="00784F82">
        <w:rPr>
          <w:b/>
          <w:sz w:val="22"/>
          <w:lang w:val="lt-LT"/>
        </w:rPr>
        <w:t>Perdozavimas</w:t>
      </w:r>
    </w:p>
    <w:p w14:paraId="77E22774" w14:textId="77777777" w:rsidR="009A481F" w:rsidRPr="00784F82" w:rsidRDefault="009A481F" w:rsidP="007B7E06">
      <w:pPr>
        <w:autoSpaceDE w:val="0"/>
        <w:autoSpaceDN w:val="0"/>
        <w:adjustRightInd w:val="0"/>
        <w:jc w:val="both"/>
        <w:rPr>
          <w:b/>
          <w:sz w:val="22"/>
          <w:lang w:val="lt-LT"/>
        </w:rPr>
      </w:pPr>
      <w:r w:rsidRPr="00784F82">
        <w:rPr>
          <w:sz w:val="22"/>
          <w:lang w:val="lt-LT"/>
        </w:rPr>
        <w:t xml:space="preserve">Perdozavus intraveninio </w:t>
      </w:r>
      <w:proofErr w:type="spellStart"/>
      <w:r w:rsidRPr="00784F82">
        <w:rPr>
          <w:sz w:val="22"/>
          <w:lang w:val="lt-LT"/>
        </w:rPr>
        <w:t>acikloviro</w:t>
      </w:r>
      <w:proofErr w:type="spellEnd"/>
      <w:r w:rsidRPr="00784F82">
        <w:rPr>
          <w:sz w:val="22"/>
          <w:lang w:val="lt-LT"/>
        </w:rPr>
        <w:t xml:space="preserve"> padidėjo kreatinino kiekis kraujo serume, šlapalo kiekis kraujyje bei prasidėjo inkstų nepakankamumas. Gauta duomenų apie su perdozavimu susijusį poveikį nervų sistemai, įskaitant sumišimą (konfūziją), haliucinacijas, sujaudinimą (</w:t>
      </w:r>
      <w:proofErr w:type="spellStart"/>
      <w:r w:rsidRPr="00784F82">
        <w:rPr>
          <w:sz w:val="22"/>
          <w:lang w:val="lt-LT"/>
        </w:rPr>
        <w:t>ažitaciją</w:t>
      </w:r>
      <w:proofErr w:type="spellEnd"/>
      <w:r w:rsidRPr="00784F82">
        <w:rPr>
          <w:sz w:val="22"/>
          <w:lang w:val="lt-LT"/>
        </w:rPr>
        <w:t xml:space="preserve">), traukulius ir komą. Pacientus būtina stebėti dėl galimo toksinio poveikio požymių. Hemodialize iš kraujo pašalinamas reikšmingas </w:t>
      </w:r>
      <w:proofErr w:type="spellStart"/>
      <w:r w:rsidRPr="00784F82">
        <w:rPr>
          <w:sz w:val="22"/>
          <w:lang w:val="lt-LT"/>
        </w:rPr>
        <w:t>acikloviro</w:t>
      </w:r>
      <w:proofErr w:type="spellEnd"/>
      <w:r w:rsidRPr="00784F82">
        <w:rPr>
          <w:sz w:val="22"/>
          <w:lang w:val="lt-LT"/>
        </w:rPr>
        <w:t xml:space="preserve"> kiekis, todėl perdozavimo atveju reikia apsvarstyti tokio gydymo galimybę.</w:t>
      </w:r>
    </w:p>
    <w:p w14:paraId="3A108241" w14:textId="77777777" w:rsidR="009A481F" w:rsidRPr="00784F82" w:rsidRDefault="009A481F" w:rsidP="007B7E06">
      <w:pPr>
        <w:autoSpaceDE w:val="0"/>
        <w:autoSpaceDN w:val="0"/>
        <w:adjustRightInd w:val="0"/>
        <w:rPr>
          <w:b/>
          <w:sz w:val="22"/>
          <w:lang w:val="lt-LT"/>
        </w:rPr>
      </w:pPr>
    </w:p>
    <w:p w14:paraId="2661CDDC" w14:textId="77777777" w:rsidR="009A481F" w:rsidRPr="00784F82" w:rsidRDefault="009A481F" w:rsidP="007B7E06">
      <w:pPr>
        <w:autoSpaceDE w:val="0"/>
        <w:autoSpaceDN w:val="0"/>
        <w:adjustRightInd w:val="0"/>
        <w:rPr>
          <w:b/>
          <w:sz w:val="22"/>
          <w:lang w:val="lt-LT"/>
        </w:rPr>
      </w:pPr>
      <w:r w:rsidRPr="00784F82">
        <w:rPr>
          <w:b/>
          <w:sz w:val="22"/>
          <w:lang w:val="lt-LT"/>
        </w:rPr>
        <w:t>Pagalbinės medžiagos</w:t>
      </w:r>
    </w:p>
    <w:p w14:paraId="11232706" w14:textId="77777777" w:rsidR="009A481F" w:rsidRPr="00784F82" w:rsidRDefault="009A481F" w:rsidP="007B7E06">
      <w:pPr>
        <w:rPr>
          <w:sz w:val="22"/>
          <w:lang w:val="lt-LT"/>
        </w:rPr>
      </w:pPr>
      <w:r w:rsidRPr="00784F82">
        <w:rPr>
          <w:sz w:val="22"/>
          <w:lang w:val="lt-LT"/>
        </w:rPr>
        <w:t>Injekcinis vanduo</w:t>
      </w:r>
    </w:p>
    <w:p w14:paraId="0C9CCA34" w14:textId="77777777" w:rsidR="009A481F" w:rsidRPr="00784F82" w:rsidRDefault="009A481F" w:rsidP="007B7E06">
      <w:pPr>
        <w:rPr>
          <w:sz w:val="22"/>
          <w:lang w:val="lt-LT"/>
        </w:rPr>
      </w:pPr>
      <w:r w:rsidRPr="00784F82">
        <w:rPr>
          <w:sz w:val="22"/>
          <w:lang w:val="lt-LT"/>
        </w:rPr>
        <w:t>Natrio hidroksidas (pH koreguoti)</w:t>
      </w:r>
    </w:p>
    <w:p w14:paraId="7605E921" w14:textId="77777777" w:rsidR="009A481F" w:rsidRPr="00784F82" w:rsidRDefault="009A481F" w:rsidP="007B7E06">
      <w:pPr>
        <w:rPr>
          <w:sz w:val="22"/>
          <w:lang w:val="lt-LT"/>
        </w:rPr>
      </w:pPr>
      <w:r w:rsidRPr="00784F82">
        <w:rPr>
          <w:sz w:val="22"/>
          <w:lang w:val="lt-LT"/>
        </w:rPr>
        <w:t>Vandenilio chlorido rūgštis (pH koreguoti)</w:t>
      </w:r>
    </w:p>
    <w:p w14:paraId="5BCD98B0" w14:textId="77777777" w:rsidR="009A481F" w:rsidRPr="00784F82" w:rsidRDefault="009A481F" w:rsidP="007B7E06">
      <w:pPr>
        <w:autoSpaceDE w:val="0"/>
        <w:autoSpaceDN w:val="0"/>
        <w:adjustRightInd w:val="0"/>
        <w:rPr>
          <w:b/>
          <w:sz w:val="22"/>
          <w:lang w:val="lt-LT"/>
        </w:rPr>
      </w:pPr>
    </w:p>
    <w:p w14:paraId="796781F5" w14:textId="77777777" w:rsidR="009A481F" w:rsidRPr="00784F82" w:rsidDel="00147D48" w:rsidRDefault="009A481F" w:rsidP="007B7E06">
      <w:pPr>
        <w:rPr>
          <w:sz w:val="22"/>
          <w:lang w:val="lt-LT"/>
        </w:rPr>
      </w:pPr>
      <w:r w:rsidRPr="00784F82">
        <w:rPr>
          <w:b/>
          <w:sz w:val="22"/>
          <w:lang w:val="lt-LT"/>
        </w:rPr>
        <w:t>Nesuderinamumas</w:t>
      </w:r>
    </w:p>
    <w:p w14:paraId="12F19509" w14:textId="77777777" w:rsidR="009A481F" w:rsidRPr="00784F82" w:rsidRDefault="009A481F" w:rsidP="007B7E06">
      <w:pPr>
        <w:rPr>
          <w:sz w:val="22"/>
          <w:lang w:val="lt-LT"/>
        </w:rPr>
      </w:pPr>
      <w:r w:rsidRPr="00784F82">
        <w:rPr>
          <w:sz w:val="22"/>
          <w:lang w:val="lt-LT"/>
        </w:rPr>
        <w:t>Duomenų nėra.</w:t>
      </w:r>
    </w:p>
    <w:p w14:paraId="58EF25A7" w14:textId="77777777" w:rsidR="009A481F" w:rsidRPr="00784F82" w:rsidRDefault="009A481F" w:rsidP="007B7E06">
      <w:pPr>
        <w:jc w:val="both"/>
        <w:rPr>
          <w:sz w:val="22"/>
          <w:lang w:val="lt-LT"/>
        </w:rPr>
      </w:pPr>
    </w:p>
    <w:p w14:paraId="69845806" w14:textId="77777777" w:rsidR="009A481F" w:rsidRPr="00784F82" w:rsidRDefault="009A481F" w:rsidP="007B7E06">
      <w:pPr>
        <w:rPr>
          <w:b/>
          <w:sz w:val="22"/>
          <w:lang w:val="lt-LT"/>
        </w:rPr>
      </w:pPr>
      <w:proofErr w:type="spellStart"/>
      <w:r w:rsidRPr="00784F82">
        <w:rPr>
          <w:b/>
          <w:sz w:val="22"/>
          <w:lang w:val="lt-LT"/>
        </w:rPr>
        <w:t>Talpyklės</w:t>
      </w:r>
      <w:proofErr w:type="spellEnd"/>
      <w:r w:rsidRPr="00784F82">
        <w:rPr>
          <w:b/>
          <w:sz w:val="22"/>
          <w:lang w:val="lt-LT"/>
        </w:rPr>
        <w:t xml:space="preserve"> pobūdis ir jos turinys</w:t>
      </w:r>
    </w:p>
    <w:p w14:paraId="1531CEA6" w14:textId="77777777" w:rsidR="009A481F" w:rsidRPr="00784F82" w:rsidRDefault="009A481F" w:rsidP="007B7E06">
      <w:pPr>
        <w:rPr>
          <w:sz w:val="22"/>
          <w:lang w:val="lt-LT"/>
        </w:rPr>
      </w:pPr>
      <w:r w:rsidRPr="00784F82">
        <w:rPr>
          <w:sz w:val="22"/>
          <w:lang w:val="lt-LT"/>
        </w:rPr>
        <w:t>Stiklo flakonai su teflonu padengtu gumos kamščiu ir lengvai nuimamu dangteliu.</w:t>
      </w:r>
    </w:p>
    <w:p w14:paraId="32D1826F" w14:textId="77777777" w:rsidR="009A481F" w:rsidRPr="00784F82" w:rsidRDefault="009A481F" w:rsidP="007B7E06">
      <w:pPr>
        <w:rPr>
          <w:sz w:val="22"/>
          <w:lang w:val="lt-LT"/>
        </w:rPr>
      </w:pPr>
      <w:r w:rsidRPr="00784F82">
        <w:rPr>
          <w:sz w:val="22"/>
          <w:lang w:val="lt-LT"/>
        </w:rPr>
        <w:t>5, 10 ir 20 flakonų po 10 ml.</w:t>
      </w:r>
    </w:p>
    <w:p w14:paraId="2A85A4C8" w14:textId="77777777" w:rsidR="009A481F" w:rsidRPr="00784F82" w:rsidRDefault="009A481F" w:rsidP="007B7E06">
      <w:pPr>
        <w:rPr>
          <w:sz w:val="22"/>
          <w:lang w:val="lt-LT"/>
        </w:rPr>
      </w:pPr>
      <w:r w:rsidRPr="00784F82">
        <w:rPr>
          <w:sz w:val="22"/>
          <w:lang w:val="lt-LT"/>
        </w:rPr>
        <w:t>5, 10 ir 20 flakonų po 20 ml.</w:t>
      </w:r>
    </w:p>
    <w:p w14:paraId="640F58EE" w14:textId="77777777" w:rsidR="009A481F" w:rsidRPr="00784F82" w:rsidRDefault="009A481F" w:rsidP="007B7E06">
      <w:pPr>
        <w:rPr>
          <w:sz w:val="22"/>
          <w:lang w:val="lt-LT"/>
        </w:rPr>
      </w:pPr>
      <w:r w:rsidRPr="00784F82">
        <w:rPr>
          <w:sz w:val="22"/>
          <w:lang w:val="lt-LT"/>
        </w:rPr>
        <w:t>Gali būti tiekiamos ne visų dydžių pakuotės.</w:t>
      </w:r>
    </w:p>
    <w:p w14:paraId="3BD39F38" w14:textId="77777777" w:rsidR="009A481F" w:rsidRPr="00784F82" w:rsidRDefault="009A481F" w:rsidP="007B7E06">
      <w:pPr>
        <w:rPr>
          <w:b/>
          <w:sz w:val="22"/>
          <w:lang w:val="lt-LT"/>
        </w:rPr>
      </w:pPr>
    </w:p>
    <w:p w14:paraId="408FEB61" w14:textId="77777777" w:rsidR="009A481F" w:rsidRPr="00784F82" w:rsidRDefault="009A481F" w:rsidP="007B7E06">
      <w:pPr>
        <w:rPr>
          <w:b/>
          <w:sz w:val="22"/>
          <w:lang w:val="lt-LT"/>
        </w:rPr>
      </w:pPr>
      <w:r w:rsidRPr="00784F82">
        <w:rPr>
          <w:b/>
          <w:sz w:val="22"/>
          <w:lang w:val="lt-LT"/>
        </w:rPr>
        <w:t>Vartojimo ir darbo su vaistiniu preparatu instrukcijos</w:t>
      </w:r>
    </w:p>
    <w:p w14:paraId="6C45BF61" w14:textId="77777777" w:rsidR="009A481F" w:rsidRPr="00784F82" w:rsidRDefault="009A481F" w:rsidP="007B7E06">
      <w:pPr>
        <w:rPr>
          <w:sz w:val="22"/>
          <w:lang w:val="lt-LT"/>
        </w:rPr>
      </w:pPr>
    </w:p>
    <w:p w14:paraId="4ACBCF98" w14:textId="77777777" w:rsidR="009A481F" w:rsidRPr="00784F82" w:rsidRDefault="009A481F" w:rsidP="007B7E06">
      <w:pPr>
        <w:rPr>
          <w:sz w:val="22"/>
          <w:lang w:val="lt-LT"/>
        </w:rPr>
      </w:pPr>
      <w:r w:rsidRPr="00784F82">
        <w:rPr>
          <w:sz w:val="22"/>
          <w:lang w:val="lt-LT"/>
        </w:rPr>
        <w:t>Tik vienkartiniam vartojimui.</w:t>
      </w:r>
    </w:p>
    <w:p w14:paraId="07E7CEAB" w14:textId="77777777" w:rsidR="009A481F" w:rsidRPr="00784F82" w:rsidRDefault="009A481F" w:rsidP="007B7E06">
      <w:pPr>
        <w:tabs>
          <w:tab w:val="left" w:pos="567"/>
        </w:tabs>
        <w:spacing w:line="260" w:lineRule="exact"/>
        <w:rPr>
          <w:sz w:val="22"/>
          <w:lang w:val="lt-LT"/>
        </w:rPr>
      </w:pP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koncentrate infuziniam tirpalui konservantų nėra, todėl jį tirpinti ir skiesti būtina prieš pat vartojimą ir visiškai </w:t>
      </w:r>
      <w:proofErr w:type="spellStart"/>
      <w:r w:rsidRPr="00784F82">
        <w:rPr>
          <w:sz w:val="22"/>
          <w:lang w:val="lt-LT"/>
        </w:rPr>
        <w:t>aseptinėmis</w:t>
      </w:r>
      <w:proofErr w:type="spellEnd"/>
      <w:r w:rsidRPr="00784F82">
        <w:rPr>
          <w:sz w:val="22"/>
          <w:lang w:val="lt-LT"/>
        </w:rPr>
        <w:t xml:space="preserve"> sąlygomis, o nesuvartotą tirpalą būtina sunaikinti.</w:t>
      </w:r>
    </w:p>
    <w:p w14:paraId="62F01E6E" w14:textId="77777777" w:rsidR="009A481F" w:rsidRPr="00784F82" w:rsidRDefault="009A481F" w:rsidP="007B7E06">
      <w:pPr>
        <w:rPr>
          <w:sz w:val="22"/>
          <w:lang w:val="lt-LT"/>
        </w:rPr>
      </w:pPr>
      <w:r w:rsidRPr="00784F82">
        <w:rPr>
          <w:sz w:val="22"/>
          <w:lang w:val="lt-LT"/>
        </w:rPr>
        <w:t>Jei prieš infuziją ar jos metu tirpale atsiranda dalelių, jis susidrumsčia arba pakinta spalva, vaistą reikia sunaikinti.</w:t>
      </w:r>
    </w:p>
    <w:p w14:paraId="30CC5786" w14:textId="77777777" w:rsidR="009A481F" w:rsidRPr="00784F82" w:rsidRDefault="009A481F" w:rsidP="007B7E06">
      <w:pPr>
        <w:rPr>
          <w:sz w:val="22"/>
          <w:lang w:val="lt-LT"/>
        </w:rPr>
      </w:pPr>
      <w:r w:rsidRPr="00784F82">
        <w:rPr>
          <w:sz w:val="22"/>
          <w:lang w:val="lt-LT"/>
        </w:rPr>
        <w:t>Vaistinį preparatą šaldyti nerekomenduojama, kadangi gali atsirasti nuosėdų.</w:t>
      </w:r>
    </w:p>
    <w:p w14:paraId="2A46894C" w14:textId="77777777" w:rsidR="009A481F" w:rsidRPr="00784F82" w:rsidRDefault="009A481F" w:rsidP="007B7E06">
      <w:pPr>
        <w:tabs>
          <w:tab w:val="left" w:pos="567"/>
        </w:tabs>
        <w:spacing w:line="260" w:lineRule="exact"/>
        <w:rPr>
          <w:sz w:val="22"/>
          <w:lang w:val="lt-LT"/>
        </w:rPr>
      </w:pPr>
    </w:p>
    <w:p w14:paraId="6F0DE560" w14:textId="77777777" w:rsidR="009A481F" w:rsidRPr="00784F82" w:rsidRDefault="009A481F" w:rsidP="007B7E06">
      <w:pPr>
        <w:tabs>
          <w:tab w:val="left" w:pos="567"/>
        </w:tabs>
        <w:spacing w:line="260" w:lineRule="exact"/>
        <w:rPr>
          <w:sz w:val="22"/>
          <w:lang w:val="lt-LT"/>
        </w:rPr>
      </w:pPr>
      <w:r w:rsidRPr="00784F82">
        <w:rPr>
          <w:sz w:val="22"/>
          <w:lang w:val="lt-LT"/>
        </w:rPr>
        <w:t xml:space="preserve">Reikiamą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dozę reikia lėtai (per vieną valandą) </w:t>
      </w:r>
      <w:proofErr w:type="spellStart"/>
      <w:r w:rsidRPr="00784F82">
        <w:rPr>
          <w:sz w:val="22"/>
          <w:lang w:val="lt-LT"/>
        </w:rPr>
        <w:t>infuzuoti</w:t>
      </w:r>
      <w:proofErr w:type="spellEnd"/>
      <w:r w:rsidRPr="00784F82">
        <w:rPr>
          <w:sz w:val="22"/>
          <w:lang w:val="lt-LT"/>
        </w:rPr>
        <w:t xml:space="preserve"> į veną.</w:t>
      </w:r>
    </w:p>
    <w:p w14:paraId="032579A2" w14:textId="77777777" w:rsidR="009A481F" w:rsidRPr="00784F82" w:rsidRDefault="009A481F" w:rsidP="007B7E06">
      <w:pPr>
        <w:tabs>
          <w:tab w:val="left" w:pos="567"/>
        </w:tabs>
        <w:spacing w:line="260" w:lineRule="exact"/>
        <w:rPr>
          <w:sz w:val="22"/>
          <w:lang w:val="lt-LT"/>
        </w:rPr>
      </w:pPr>
    </w:p>
    <w:p w14:paraId="4FB7E2BD" w14:textId="77777777" w:rsidR="009A481F" w:rsidRPr="00784F82" w:rsidRDefault="009A481F" w:rsidP="007B7E06">
      <w:pPr>
        <w:tabs>
          <w:tab w:val="left" w:pos="567"/>
        </w:tabs>
        <w:spacing w:line="260" w:lineRule="exact"/>
        <w:rPr>
          <w:sz w:val="22"/>
          <w:lang w:val="lt-LT"/>
        </w:rPr>
      </w:pPr>
      <w:r w:rsidRPr="00784F82">
        <w:rPr>
          <w:sz w:val="22"/>
          <w:lang w:val="lt-LT"/>
        </w:rPr>
        <w:t xml:space="preserve">Infuzijai į veną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koncentratą infuziniam tirpalui galima skiesti, kad </w:t>
      </w:r>
      <w:proofErr w:type="spellStart"/>
      <w:r w:rsidRPr="00784F82">
        <w:rPr>
          <w:sz w:val="22"/>
          <w:lang w:val="lt-LT"/>
        </w:rPr>
        <w:t>acikloviro</w:t>
      </w:r>
      <w:proofErr w:type="spellEnd"/>
      <w:r w:rsidRPr="00784F82">
        <w:rPr>
          <w:sz w:val="22"/>
          <w:lang w:val="lt-LT"/>
        </w:rPr>
        <w:t xml:space="preserve"> koncentracija nebūtų didesnė nei 5 mg/ml (0,5% m/V).</w:t>
      </w:r>
    </w:p>
    <w:p w14:paraId="5C8250EA" w14:textId="77777777" w:rsidR="009A481F" w:rsidRPr="00784F82" w:rsidRDefault="009A481F" w:rsidP="007B7E06">
      <w:pPr>
        <w:tabs>
          <w:tab w:val="left" w:pos="567"/>
        </w:tabs>
        <w:spacing w:line="260" w:lineRule="exact"/>
        <w:rPr>
          <w:sz w:val="22"/>
          <w:lang w:val="lt-LT"/>
        </w:rPr>
      </w:pPr>
    </w:p>
    <w:p w14:paraId="0E671334" w14:textId="77777777" w:rsidR="009A481F" w:rsidRPr="00784F82" w:rsidRDefault="009A481F" w:rsidP="007B7E06">
      <w:pPr>
        <w:tabs>
          <w:tab w:val="left" w:pos="567"/>
        </w:tabs>
        <w:spacing w:line="260" w:lineRule="exact"/>
        <w:rPr>
          <w:sz w:val="22"/>
          <w:lang w:val="lt-LT"/>
        </w:rPr>
      </w:pPr>
      <w:r w:rsidRPr="00784F82">
        <w:rPr>
          <w:sz w:val="22"/>
          <w:lang w:val="lt-LT"/>
        </w:rPr>
        <w:t xml:space="preserve">Reikiamą tūrį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įšvirkškite į infuzinį tirpalą taip, kaip nurodyta toliau, ir gerai pakratykite, kad tirpalas pakankamai susimaišytų.</w:t>
      </w:r>
    </w:p>
    <w:p w14:paraId="23585E7A" w14:textId="77777777" w:rsidR="009A481F" w:rsidRPr="00784F82" w:rsidRDefault="009A481F" w:rsidP="007B7E06">
      <w:pPr>
        <w:rPr>
          <w:sz w:val="22"/>
          <w:lang w:val="lt-LT"/>
        </w:rPr>
      </w:pPr>
    </w:p>
    <w:p w14:paraId="102D24B9" w14:textId="77777777" w:rsidR="009A481F" w:rsidRPr="00784F82" w:rsidRDefault="009A481F" w:rsidP="007B7E06">
      <w:pPr>
        <w:rPr>
          <w:sz w:val="22"/>
          <w:lang w:val="lt-LT"/>
        </w:rPr>
      </w:pPr>
      <w:r w:rsidRPr="00784F82">
        <w:rPr>
          <w:sz w:val="22"/>
          <w:lang w:val="lt-LT"/>
        </w:rPr>
        <w:t xml:space="preserve">Jei vaistinio preparato skiriama suaugusiems žmonėms, rekomenduojama, kad infuzijų maišelyje būtų 100 ml infuzinio skysčio net ir tuo atveju, jei </w:t>
      </w:r>
      <w:proofErr w:type="spellStart"/>
      <w:r w:rsidRPr="00784F82">
        <w:rPr>
          <w:sz w:val="22"/>
          <w:lang w:val="lt-LT"/>
        </w:rPr>
        <w:t>acikloviro</w:t>
      </w:r>
      <w:proofErr w:type="spellEnd"/>
      <w:r w:rsidRPr="00784F82">
        <w:rPr>
          <w:sz w:val="22"/>
          <w:lang w:val="lt-LT"/>
        </w:rPr>
        <w:t xml:space="preserve"> koncentracija bus gerokai mažesnė nei 0,5% m/V. Vieną 100 ml infuzijų maišelį galima naudoti bet kokiai </w:t>
      </w:r>
      <w:proofErr w:type="spellStart"/>
      <w:r w:rsidRPr="00784F82">
        <w:rPr>
          <w:sz w:val="22"/>
          <w:lang w:val="lt-LT"/>
        </w:rPr>
        <w:t>acikloviro</w:t>
      </w:r>
      <w:proofErr w:type="spellEnd"/>
      <w:r w:rsidRPr="00784F82">
        <w:rPr>
          <w:sz w:val="22"/>
          <w:lang w:val="lt-LT"/>
        </w:rPr>
        <w:t xml:space="preserve"> dozei nuo 250 mg iki 500 mg sulašinti, tačiau jei dozė yra nuo 500 mg iki 1000 mg, būtina naudoti antrą maišelį.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koncentratą infuziniam tirpalui reikia skiesti taip, kad infuzinio tirpalo koncentracija nebūtų didesnė kaip 5 mg/ml (0,5% m/V). Po to, kai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koncentrato infuziniam tirpalui įšvirkščiama į infuzinį tirpalą, mišinį būtina pakratyti, kad tirpalai gerai susimaišytų.</w:t>
      </w:r>
    </w:p>
    <w:p w14:paraId="2EE67BBD" w14:textId="77777777" w:rsidR="009A481F" w:rsidRPr="00784F82" w:rsidRDefault="009A481F" w:rsidP="007B7E06">
      <w:pPr>
        <w:rPr>
          <w:sz w:val="22"/>
          <w:lang w:val="lt-LT"/>
        </w:rPr>
      </w:pPr>
    </w:p>
    <w:p w14:paraId="5B25D3C8" w14:textId="77777777" w:rsidR="009A481F" w:rsidRPr="00784F82" w:rsidRDefault="009A481F" w:rsidP="007B7E06">
      <w:pPr>
        <w:rPr>
          <w:sz w:val="22"/>
          <w:lang w:val="lt-LT"/>
        </w:rPr>
      </w:pPr>
      <w:r w:rsidRPr="00784F82">
        <w:rPr>
          <w:sz w:val="22"/>
          <w:lang w:val="lt-LT"/>
        </w:rPr>
        <w:t xml:space="preserve">Jei vaistinio preparato </w:t>
      </w:r>
      <w:proofErr w:type="spellStart"/>
      <w:r w:rsidRPr="00784F82">
        <w:rPr>
          <w:sz w:val="22"/>
          <w:lang w:val="lt-LT"/>
        </w:rPr>
        <w:t>infuzuojama</w:t>
      </w:r>
      <w:proofErr w:type="spellEnd"/>
      <w:r w:rsidRPr="00784F82">
        <w:rPr>
          <w:sz w:val="22"/>
          <w:lang w:val="lt-LT"/>
        </w:rPr>
        <w:t xml:space="preserve"> vaikams ar naujagimiams, rekomenduojama, kad infuzinio skysčio tūris būtų minimalus. Rekomenduojama skiesti taip: 4 ml tirpalo (100 mg </w:t>
      </w:r>
      <w:proofErr w:type="spellStart"/>
      <w:r w:rsidRPr="00784F82">
        <w:rPr>
          <w:sz w:val="22"/>
          <w:lang w:val="lt-LT"/>
        </w:rPr>
        <w:t>acikloviro</w:t>
      </w:r>
      <w:proofErr w:type="spellEnd"/>
      <w:r w:rsidRPr="00784F82">
        <w:rPr>
          <w:sz w:val="22"/>
          <w:lang w:val="lt-LT"/>
        </w:rPr>
        <w:t>) sumaišyti su 20 ml infuzinio skysčio.</w:t>
      </w:r>
    </w:p>
    <w:p w14:paraId="553A7C7E" w14:textId="77777777" w:rsidR="009A481F" w:rsidRPr="00784F82" w:rsidRDefault="009A481F" w:rsidP="007B7E06">
      <w:pPr>
        <w:rPr>
          <w:sz w:val="22"/>
          <w:lang w:val="lt-LT"/>
        </w:rPr>
      </w:pPr>
    </w:p>
    <w:p w14:paraId="3FC6C9A3" w14:textId="77777777" w:rsidR="009A481F" w:rsidRPr="00784F82" w:rsidRDefault="009A481F" w:rsidP="007B7E06">
      <w:pPr>
        <w:rPr>
          <w:sz w:val="22"/>
          <w:lang w:val="lt-LT"/>
        </w:rPr>
      </w:pPr>
      <w:r w:rsidRPr="00784F82">
        <w:rPr>
          <w:sz w:val="22"/>
          <w:lang w:val="lt-LT"/>
        </w:rPr>
        <w:t xml:space="preserve">Jei skiedžiama laikantis rekomendacijų, </w:t>
      </w:r>
      <w:proofErr w:type="spellStart"/>
      <w:r w:rsidRPr="00784F82">
        <w:rPr>
          <w:sz w:val="22"/>
          <w:lang w:val="lt-LT"/>
        </w:rPr>
        <w:t>Aciclovir</w:t>
      </w:r>
      <w:proofErr w:type="spellEnd"/>
      <w:r w:rsidRPr="00784F82">
        <w:rPr>
          <w:sz w:val="22"/>
          <w:lang w:val="lt-LT"/>
        </w:rPr>
        <w:t xml:space="preserve"> </w:t>
      </w:r>
      <w:proofErr w:type="spellStart"/>
      <w:r w:rsidRPr="00784F82">
        <w:rPr>
          <w:sz w:val="22"/>
          <w:lang w:val="lt-LT"/>
        </w:rPr>
        <w:t>Baxter</w:t>
      </w:r>
      <w:proofErr w:type="spellEnd"/>
      <w:r w:rsidRPr="00784F82">
        <w:rPr>
          <w:sz w:val="22"/>
          <w:lang w:val="lt-LT"/>
        </w:rPr>
        <w:t xml:space="preserve"> 25 mg/ml koncentratas infuziniam tirpalui yra suderinamas su toliau išvardytais infuziniais skysčiais ir išlieka stabilus kambario (15</w:t>
      </w:r>
      <w:r w:rsidRPr="00784F82">
        <w:rPr>
          <w:sz w:val="22"/>
          <w:lang w:val="lt-LT"/>
        </w:rPr>
        <w:noBreakHyphen/>
        <w:t>25 </w:t>
      </w:r>
      <w:r w:rsidRPr="00784F82">
        <w:rPr>
          <w:sz w:val="22"/>
          <w:lang w:val="lt-LT"/>
        </w:rPr>
        <w:sym w:font="Symbol" w:char="F0B0"/>
      </w:r>
      <w:r w:rsidRPr="00784F82">
        <w:rPr>
          <w:sz w:val="22"/>
          <w:lang w:val="lt-LT"/>
        </w:rPr>
        <w:t>C) temperatūroje iki 12 valandų.</w:t>
      </w:r>
    </w:p>
    <w:p w14:paraId="48324037" w14:textId="77777777" w:rsidR="009A481F" w:rsidRPr="00784F82" w:rsidRDefault="009A481F" w:rsidP="007B7E06">
      <w:pPr>
        <w:rPr>
          <w:sz w:val="22"/>
          <w:lang w:val="lt-LT"/>
        </w:rPr>
      </w:pPr>
    </w:p>
    <w:p w14:paraId="4AD65B31" w14:textId="77777777" w:rsidR="009A481F" w:rsidRPr="00784F82" w:rsidRDefault="009A481F" w:rsidP="007B7E06">
      <w:pPr>
        <w:rPr>
          <w:sz w:val="22"/>
          <w:lang w:val="lt-LT"/>
        </w:rPr>
      </w:pPr>
      <w:r w:rsidRPr="00784F82">
        <w:rPr>
          <w:sz w:val="22"/>
          <w:lang w:val="lt-LT"/>
        </w:rPr>
        <w:t>Natrio chlorido 0,45% ir 0,9% m/V intraveniniu infuziniu tirpalu;</w:t>
      </w:r>
    </w:p>
    <w:p w14:paraId="1C753F25" w14:textId="77777777" w:rsidR="009A481F" w:rsidRPr="00784F82" w:rsidRDefault="009A481F" w:rsidP="007B7E06">
      <w:pPr>
        <w:rPr>
          <w:sz w:val="22"/>
          <w:lang w:val="lt-LT"/>
        </w:rPr>
      </w:pPr>
      <w:r w:rsidRPr="00784F82">
        <w:rPr>
          <w:sz w:val="22"/>
          <w:lang w:val="lt-LT"/>
        </w:rPr>
        <w:t>Natrio chlorido (0,18% m/V) ir gliukozės (4% m/V) intraveniniu infuziniu tirpalu;</w:t>
      </w:r>
    </w:p>
    <w:p w14:paraId="590427D6" w14:textId="77777777" w:rsidR="009A481F" w:rsidRPr="00784F82" w:rsidRDefault="009A481F" w:rsidP="007B7E06">
      <w:pPr>
        <w:rPr>
          <w:sz w:val="22"/>
          <w:lang w:val="lt-LT"/>
        </w:rPr>
      </w:pPr>
      <w:r w:rsidRPr="00784F82">
        <w:rPr>
          <w:sz w:val="22"/>
          <w:lang w:val="lt-LT"/>
        </w:rPr>
        <w:t>Natrio chlorido (0,45% m/V) ir gliukozės (2,5% m/V) intraveniniu infuziniu tirpalu;</w:t>
      </w:r>
    </w:p>
    <w:p w14:paraId="0F791BD4" w14:textId="77777777" w:rsidR="009A481F" w:rsidRPr="00784F82" w:rsidRDefault="009A481F" w:rsidP="007B7E06">
      <w:pPr>
        <w:rPr>
          <w:sz w:val="22"/>
          <w:lang w:val="lt-LT"/>
        </w:rPr>
      </w:pPr>
      <w:r w:rsidRPr="00784F82">
        <w:rPr>
          <w:sz w:val="22"/>
          <w:lang w:val="lt-LT"/>
        </w:rPr>
        <w:t>Sudėtiniu natrio laktato intraveniniu infuziniu tirpalu (</w:t>
      </w:r>
      <w:proofErr w:type="spellStart"/>
      <w:r w:rsidRPr="00784F82">
        <w:rPr>
          <w:sz w:val="22"/>
          <w:lang w:val="lt-LT"/>
        </w:rPr>
        <w:t>Hartmano</w:t>
      </w:r>
      <w:proofErr w:type="spellEnd"/>
      <w:r w:rsidRPr="00784F82">
        <w:rPr>
          <w:sz w:val="22"/>
          <w:lang w:val="lt-LT"/>
        </w:rPr>
        <w:t xml:space="preserve"> tirpalu).</w:t>
      </w:r>
    </w:p>
    <w:p w14:paraId="342D5AC0" w14:textId="77777777" w:rsidR="009A481F" w:rsidRPr="00784F82" w:rsidRDefault="009A481F" w:rsidP="007B7E06">
      <w:pPr>
        <w:rPr>
          <w:sz w:val="22"/>
          <w:lang w:val="lt-LT"/>
        </w:rPr>
      </w:pPr>
    </w:p>
    <w:p w14:paraId="4AFF3D35" w14:textId="77777777" w:rsidR="009A481F" w:rsidRPr="00784F82" w:rsidRDefault="009A481F" w:rsidP="007B7E06">
      <w:pPr>
        <w:rPr>
          <w:sz w:val="22"/>
          <w:lang w:val="lt-LT"/>
        </w:rPr>
      </w:pPr>
      <w:proofErr w:type="spellStart"/>
      <w:r w:rsidRPr="00784F82">
        <w:rPr>
          <w:sz w:val="22"/>
          <w:lang w:val="lt-LT"/>
        </w:rPr>
        <w:t>Acikloviro</w:t>
      </w:r>
      <w:proofErr w:type="spellEnd"/>
      <w:r w:rsidRPr="00784F82">
        <w:rPr>
          <w:sz w:val="22"/>
          <w:lang w:val="lt-LT"/>
        </w:rPr>
        <w:t xml:space="preserve"> stabilumas minėtuose skiedikliuose buvo nustatytas naudojant ne </w:t>
      </w:r>
      <w:proofErr w:type="spellStart"/>
      <w:r w:rsidRPr="00784F82">
        <w:rPr>
          <w:sz w:val="22"/>
          <w:lang w:val="lt-LT"/>
        </w:rPr>
        <w:t>polivinilochlorido</w:t>
      </w:r>
      <w:proofErr w:type="spellEnd"/>
      <w:r w:rsidRPr="00784F82">
        <w:rPr>
          <w:sz w:val="22"/>
          <w:lang w:val="lt-LT"/>
        </w:rPr>
        <w:t xml:space="preserve"> (ne PVC) infuzijų maišelius.</w:t>
      </w:r>
    </w:p>
    <w:p w14:paraId="3CDC02B4" w14:textId="77777777" w:rsidR="009A481F" w:rsidRPr="00784F82" w:rsidRDefault="009A481F" w:rsidP="007B7E06">
      <w:pPr>
        <w:rPr>
          <w:sz w:val="22"/>
          <w:lang w:val="lt-LT"/>
        </w:rPr>
      </w:pPr>
    </w:p>
    <w:p w14:paraId="5F60952C" w14:textId="77777777" w:rsidR="009A481F" w:rsidRPr="00784F82" w:rsidRDefault="009A481F" w:rsidP="007B7E06">
      <w:pPr>
        <w:rPr>
          <w:lang w:val="lt-LT"/>
        </w:rPr>
      </w:pPr>
    </w:p>
    <w:p w14:paraId="17479466" w14:textId="77777777" w:rsidR="009A481F" w:rsidRPr="009A481F" w:rsidRDefault="009A481F" w:rsidP="009A481F">
      <w:pPr>
        <w:spacing w:after="200" w:line="276" w:lineRule="auto"/>
        <w:rPr>
          <w:rFonts w:ascii="Calibri" w:eastAsia="Calibri" w:hAnsi="Calibri"/>
          <w:sz w:val="22"/>
          <w:szCs w:val="22"/>
          <w:lang w:val="lt-LT" w:eastAsia="en-US"/>
        </w:rPr>
      </w:pPr>
    </w:p>
    <w:p w14:paraId="3014D79C" w14:textId="77777777" w:rsidR="00C867E1" w:rsidRPr="00784F82" w:rsidRDefault="00C867E1" w:rsidP="00784F82">
      <w:pPr>
        <w:widowControl w:val="0"/>
        <w:autoSpaceDE w:val="0"/>
        <w:autoSpaceDN w:val="0"/>
        <w:adjustRightInd w:val="0"/>
        <w:ind w:left="117" w:right="-20"/>
        <w:outlineLvl w:val="0"/>
        <w:rPr>
          <w:sz w:val="22"/>
        </w:rPr>
      </w:pPr>
    </w:p>
    <w:sectPr w:rsidR="00C867E1" w:rsidRPr="00784F82" w:rsidSect="00784F82">
      <w:footerReference w:type="default" r:id="rId16"/>
      <w:type w:val="continuous"/>
      <w:pgSz w:w="11920" w:h="16840"/>
      <w:pgMar w:top="1580" w:right="1680" w:bottom="700"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8CDE" w14:textId="77777777" w:rsidR="00B30AC3" w:rsidRDefault="00B30AC3" w:rsidP="007B7E06">
      <w:r>
        <w:separator/>
      </w:r>
    </w:p>
  </w:endnote>
  <w:endnote w:type="continuationSeparator" w:id="0">
    <w:p w14:paraId="24A91363" w14:textId="77777777" w:rsidR="00B30AC3" w:rsidRDefault="00B30AC3" w:rsidP="007B7E06">
      <w:r>
        <w:continuationSeparator/>
      </w:r>
    </w:p>
  </w:endnote>
  <w:endnote w:type="continuationNotice" w:id="1">
    <w:p w14:paraId="58239835" w14:textId="77777777" w:rsidR="00B30AC3" w:rsidRDefault="00B30AC3" w:rsidP="007B7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F742" w14:textId="77777777" w:rsidR="00641A80" w:rsidRDefault="007B7E06">
    <w:pPr>
      <w:widowControl w:val="0"/>
      <w:autoSpaceDE w:val="0"/>
      <w:autoSpaceDN w:val="0"/>
      <w:adjustRightInd w:val="0"/>
      <w:spacing w:line="10" w:lineRule="exact"/>
      <w:rPr>
        <w:sz w:val="2"/>
        <w:szCs w:val="2"/>
      </w:rPr>
    </w:pPr>
    <w:r>
      <w:rPr>
        <w:noProof/>
        <w:lang w:val="lt-LT" w:eastAsia="lt-LT"/>
      </w:rPr>
      <mc:AlternateContent>
        <mc:Choice Requires="wps">
          <w:drawing>
            <wp:anchor distT="0" distB="0" distL="114300" distR="114300" simplePos="0" relativeHeight="251657728" behindDoc="1" locked="0" layoutInCell="0" allowOverlap="1" wp14:anchorId="7A6B5ED5" wp14:editId="0421FDE1">
              <wp:simplePos x="0" y="0"/>
              <wp:positionH relativeFrom="page">
                <wp:posOffset>3667760</wp:posOffset>
              </wp:positionH>
              <wp:positionV relativeFrom="page">
                <wp:posOffset>10107295</wp:posOffset>
              </wp:positionV>
              <wp:extent cx="16383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54D1" w14:textId="77777777" w:rsidR="00641A80" w:rsidRDefault="00641A80">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82E5D">
                            <w:rPr>
                              <w:rFonts w:ascii="Arial" w:hAnsi="Arial" w:cs="Arial"/>
                              <w:noProof/>
                              <w:sz w:val="16"/>
                              <w:szCs w:val="16"/>
                            </w:rPr>
                            <w:t>12</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RHrA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" o:allowincell="f" filled="f" stroked="f">
              <v:textbox inset="0,0,0,0">
                <w:txbxContent>
                  <w:p w:rsidR="00641A80" w:rsidRDefault="00641A80">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82E5D">
                      <w:rPr>
                        <w:rFonts w:ascii="Arial" w:hAnsi="Arial" w:cs="Arial"/>
                        <w:noProof/>
                        <w:sz w:val="16"/>
                        <w:szCs w:val="16"/>
                      </w:rPr>
                      <w:t>12</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F8EC" w14:textId="77777777" w:rsidR="00B30AC3" w:rsidRDefault="00B30AC3" w:rsidP="007B7E06">
      <w:r>
        <w:separator/>
      </w:r>
    </w:p>
  </w:footnote>
  <w:footnote w:type="continuationSeparator" w:id="0">
    <w:p w14:paraId="5AD46DE6" w14:textId="77777777" w:rsidR="00B30AC3" w:rsidRDefault="00B30AC3" w:rsidP="007B7E06">
      <w:r>
        <w:continuationSeparator/>
      </w:r>
    </w:p>
  </w:footnote>
  <w:footnote w:type="continuationNotice" w:id="1">
    <w:p w14:paraId="7D692A42" w14:textId="77777777" w:rsidR="00B30AC3" w:rsidRDefault="00B30AC3" w:rsidP="007B7E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8EE3FEE"/>
    <w:multiLevelType w:val="hybridMultilevel"/>
    <w:tmpl w:val="96D6070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955C0"/>
    <w:multiLevelType w:val="hybridMultilevel"/>
    <w:tmpl w:val="DEA85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E0280"/>
    <w:multiLevelType w:val="hybridMultilevel"/>
    <w:tmpl w:val="20F00AE4"/>
    <w:lvl w:ilvl="0" w:tplc="633678F0">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1E71031F"/>
    <w:multiLevelType w:val="hybridMultilevel"/>
    <w:tmpl w:val="CEDA2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E419D"/>
    <w:multiLevelType w:val="hybridMultilevel"/>
    <w:tmpl w:val="ED2C72A4"/>
    <w:lvl w:ilvl="0" w:tplc="47B688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EF5355"/>
    <w:multiLevelType w:val="hybridMultilevel"/>
    <w:tmpl w:val="5B1A7100"/>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2008C4"/>
    <w:multiLevelType w:val="hybridMultilevel"/>
    <w:tmpl w:val="55AE8076"/>
    <w:lvl w:ilvl="0" w:tplc="BE66F598">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A5569"/>
    <w:multiLevelType w:val="multilevel"/>
    <w:tmpl w:val="F334CEE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DAA15B4"/>
    <w:multiLevelType w:val="multilevel"/>
    <w:tmpl w:val="885E095C"/>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291EC1"/>
    <w:multiLevelType w:val="hybridMultilevel"/>
    <w:tmpl w:val="0EE4898C"/>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7E0155"/>
    <w:multiLevelType w:val="hybridMultilevel"/>
    <w:tmpl w:val="750A7C3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B5083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43474E6A"/>
    <w:multiLevelType w:val="hybridMultilevel"/>
    <w:tmpl w:val="A3A09EB4"/>
    <w:lvl w:ilvl="0" w:tplc="04090001">
      <w:start w:val="1"/>
      <w:numFmt w:val="bullet"/>
      <w:lvlText w:val=""/>
      <w:lvlJc w:val="left"/>
      <w:pPr>
        <w:tabs>
          <w:tab w:val="num" w:pos="720"/>
        </w:tabs>
        <w:ind w:left="720" w:hanging="360"/>
      </w:pPr>
      <w:rPr>
        <w:rFonts w:ascii="Symbol" w:hAnsi="Symbol" w:hint="default"/>
      </w:rPr>
    </w:lvl>
    <w:lvl w:ilvl="1" w:tplc="80188C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D8E"/>
    <w:multiLevelType w:val="hybridMultilevel"/>
    <w:tmpl w:val="B2B8DDB6"/>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F96A54"/>
    <w:multiLevelType w:val="hybridMultilevel"/>
    <w:tmpl w:val="A72252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3A59FD"/>
    <w:multiLevelType w:val="hybridMultilevel"/>
    <w:tmpl w:val="23E6973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413512"/>
    <w:multiLevelType w:val="hybridMultilevel"/>
    <w:tmpl w:val="6406BA9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21290C"/>
    <w:multiLevelType w:val="hybridMultilevel"/>
    <w:tmpl w:val="E46CB8A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2137115"/>
    <w:multiLevelType w:val="hybridMultilevel"/>
    <w:tmpl w:val="89200FFA"/>
    <w:lvl w:ilvl="0" w:tplc="7A709264">
      <w:start w:val="4"/>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359C1"/>
    <w:multiLevelType w:val="hybridMultilevel"/>
    <w:tmpl w:val="F598925E"/>
    <w:lvl w:ilvl="0" w:tplc="940C3C36">
      <w:start w:val="1"/>
      <w:numFmt w:val="bullet"/>
      <w:lvlText w:val=""/>
      <w:lvlJc w:val="left"/>
      <w:pPr>
        <w:tabs>
          <w:tab w:val="num" w:pos="644"/>
        </w:tabs>
        <w:ind w:left="624" w:hanging="34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245F48"/>
    <w:multiLevelType w:val="hybridMultilevel"/>
    <w:tmpl w:val="2EA030BC"/>
    <w:lvl w:ilvl="0" w:tplc="AB9047E2">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5C4593"/>
    <w:multiLevelType w:val="hybridMultilevel"/>
    <w:tmpl w:val="D8B42E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B515E3"/>
    <w:multiLevelType w:val="hybridMultilevel"/>
    <w:tmpl w:val="E5F0BD4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CDE7209"/>
    <w:multiLevelType w:val="hybridMultilevel"/>
    <w:tmpl w:val="4B3CA1D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037534"/>
    <w:multiLevelType w:val="hybridMultilevel"/>
    <w:tmpl w:val="4DEE1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A24359"/>
    <w:multiLevelType w:val="hybridMultilevel"/>
    <w:tmpl w:val="E29E4880"/>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56BB4"/>
    <w:multiLevelType w:val="hybridMultilevel"/>
    <w:tmpl w:val="4942F26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A263C0"/>
    <w:multiLevelType w:val="hybridMultilevel"/>
    <w:tmpl w:val="CF70A754"/>
    <w:lvl w:ilvl="0" w:tplc="EDB01B04">
      <w:start w:val="3"/>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8F0AB4"/>
    <w:multiLevelType w:val="hybridMultilevel"/>
    <w:tmpl w:val="73B45D7C"/>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F72CD1"/>
    <w:multiLevelType w:val="hybridMultilevel"/>
    <w:tmpl w:val="F316351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7C6A6E"/>
    <w:multiLevelType w:val="hybridMultilevel"/>
    <w:tmpl w:val="8A008BB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85D73"/>
    <w:multiLevelType w:val="hybridMultilevel"/>
    <w:tmpl w:val="64BAD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3D760A2"/>
    <w:multiLevelType w:val="hybridMultilevel"/>
    <w:tmpl w:val="D900779A"/>
    <w:lvl w:ilvl="0" w:tplc="D450914A">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78B03B4B"/>
    <w:multiLevelType w:val="hybridMultilevel"/>
    <w:tmpl w:val="C68EBB0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603025"/>
    <w:multiLevelType w:val="hybridMultilevel"/>
    <w:tmpl w:val="1C3CB03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799609905">
    <w:abstractNumId w:val="1"/>
  </w:num>
  <w:num w:numId="2" w16cid:durableId="1619481386">
    <w:abstractNumId w:val="2"/>
  </w:num>
  <w:num w:numId="3" w16cid:durableId="845248431">
    <w:abstractNumId w:val="3"/>
  </w:num>
  <w:num w:numId="4" w16cid:durableId="1220630529">
    <w:abstractNumId w:val="27"/>
  </w:num>
  <w:num w:numId="5" w16cid:durableId="484592238">
    <w:abstractNumId w:val="13"/>
  </w:num>
  <w:num w:numId="6" w16cid:durableId="376322344">
    <w:abstractNumId w:val="5"/>
  </w:num>
  <w:num w:numId="7" w16cid:durableId="542600404">
    <w:abstractNumId w:val="38"/>
  </w:num>
  <w:num w:numId="8" w16cid:durableId="1464083424">
    <w:abstractNumId w:val="11"/>
  </w:num>
  <w:num w:numId="9" w16cid:durableId="1244413765">
    <w:abstractNumId w:val="17"/>
  </w:num>
  <w:num w:numId="10" w16cid:durableId="165680561">
    <w:abstractNumId w:val="7"/>
  </w:num>
  <w:num w:numId="11" w16cid:durableId="1006638416">
    <w:abstractNumId w:val="30"/>
  </w:num>
  <w:num w:numId="12" w16cid:durableId="1233660460">
    <w:abstractNumId w:val="9"/>
  </w:num>
  <w:num w:numId="13" w16cid:durableId="908802904">
    <w:abstractNumId w:val="22"/>
  </w:num>
  <w:num w:numId="14" w16cid:durableId="1733233861">
    <w:abstractNumId w:val="21"/>
  </w:num>
  <w:num w:numId="15" w16cid:durableId="1157961860">
    <w:abstractNumId w:val="15"/>
  </w:num>
  <w:num w:numId="16" w16cid:durableId="2016421786">
    <w:abstractNumId w:val="36"/>
  </w:num>
  <w:num w:numId="17" w16cid:durableId="815990850">
    <w:abstractNumId w:val="29"/>
  </w:num>
  <w:num w:numId="18" w16cid:durableId="117334772">
    <w:abstractNumId w:val="34"/>
  </w:num>
  <w:num w:numId="19" w16cid:durableId="463351083">
    <w:abstractNumId w:val="4"/>
  </w:num>
  <w:num w:numId="20" w16cid:durableId="1530289605">
    <w:abstractNumId w:val="20"/>
  </w:num>
  <w:num w:numId="21" w16cid:durableId="1976060621">
    <w:abstractNumId w:val="32"/>
  </w:num>
  <w:num w:numId="22" w16cid:durableId="239409768">
    <w:abstractNumId w:val="18"/>
  </w:num>
  <w:num w:numId="23" w16cid:durableId="79257618">
    <w:abstractNumId w:val="14"/>
  </w:num>
  <w:num w:numId="24" w16cid:durableId="400182655">
    <w:abstractNumId w:val="41"/>
  </w:num>
  <w:num w:numId="25" w16cid:durableId="1520854456">
    <w:abstractNumId w:val="6"/>
  </w:num>
  <w:num w:numId="26" w16cid:durableId="1306357608">
    <w:abstractNumId w:val="31"/>
  </w:num>
  <w:num w:numId="27" w16cid:durableId="284970691">
    <w:abstractNumId w:val="8"/>
  </w:num>
  <w:num w:numId="28" w16cid:durableId="793982474">
    <w:abstractNumId w:val="35"/>
  </w:num>
  <w:num w:numId="29" w16cid:durableId="430396042">
    <w:abstractNumId w:val="39"/>
  </w:num>
  <w:num w:numId="30" w16cid:durableId="1669209215">
    <w:abstractNumId w:val="19"/>
  </w:num>
  <w:num w:numId="31" w16cid:durableId="791437150">
    <w:abstractNumId w:val="28"/>
  </w:num>
  <w:num w:numId="32" w16cid:durableId="114566360">
    <w:abstractNumId w:val="40"/>
  </w:num>
  <w:num w:numId="33" w16cid:durableId="851653053">
    <w:abstractNumId w:val="0"/>
    <w:lvlOverride w:ilvl="0">
      <w:lvl w:ilvl="0">
        <w:start w:val="1"/>
        <w:numFmt w:val="bullet"/>
        <w:lvlText w:val="-"/>
        <w:legacy w:legacy="1" w:legacySpace="0" w:legacyIndent="360"/>
        <w:lvlJc w:val="left"/>
        <w:pPr>
          <w:ind w:left="360" w:hanging="360"/>
        </w:pPr>
      </w:lvl>
    </w:lvlOverride>
  </w:num>
  <w:num w:numId="34" w16cid:durableId="1266186656">
    <w:abstractNumId w:val="26"/>
  </w:num>
  <w:num w:numId="35" w16cid:durableId="872158969">
    <w:abstractNumId w:val="24"/>
  </w:num>
  <w:num w:numId="36" w16cid:durableId="808397145">
    <w:abstractNumId w:val="12"/>
  </w:num>
  <w:num w:numId="37" w16cid:durableId="909078338">
    <w:abstractNumId w:val="1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1270221">
    <w:abstractNumId w:val="10"/>
  </w:num>
  <w:num w:numId="39" w16cid:durableId="1526141062">
    <w:abstractNumId w:val="33"/>
  </w:num>
  <w:num w:numId="40" w16cid:durableId="954600656">
    <w:abstractNumId w:val="16"/>
  </w:num>
  <w:num w:numId="41" w16cid:durableId="634723147">
    <w:abstractNumId w:val="23"/>
  </w:num>
  <w:num w:numId="42" w16cid:durableId="1420905877">
    <w:abstractNumId w:val="0"/>
    <w:lvlOverride w:ilvl="0">
      <w:lvl w:ilvl="0">
        <w:start w:val="1"/>
        <w:numFmt w:val="bullet"/>
        <w:lvlText w:val=""/>
        <w:lvlJc w:val="left"/>
        <w:pPr>
          <w:ind w:left="360" w:hanging="360"/>
        </w:pPr>
        <w:rPr>
          <w:rFonts w:ascii="Symbol" w:hAnsi="Symbol" w:hint="default"/>
        </w:rPr>
      </w:lvl>
    </w:lvlOverride>
  </w:num>
  <w:num w:numId="43" w16cid:durableId="1310985554">
    <w:abstractNumId w:val="25"/>
  </w:num>
  <w:num w:numId="44" w16cid:durableId="730541033">
    <w:abstractNumId w:val="37"/>
  </w:num>
  <w:num w:numId="45" w16cid:durableId="189662142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162"/>
    <w:rsid w:val="00012BCE"/>
    <w:rsid w:val="0004205F"/>
    <w:rsid w:val="000507CB"/>
    <w:rsid w:val="00053B33"/>
    <w:rsid w:val="0006490E"/>
    <w:rsid w:val="000752F9"/>
    <w:rsid w:val="00075C41"/>
    <w:rsid w:val="0008075E"/>
    <w:rsid w:val="00087031"/>
    <w:rsid w:val="000B11F1"/>
    <w:rsid w:val="000B3482"/>
    <w:rsid w:val="000C702E"/>
    <w:rsid w:val="000D7185"/>
    <w:rsid w:val="000E26E3"/>
    <w:rsid w:val="000E523B"/>
    <w:rsid w:val="000F0AB1"/>
    <w:rsid w:val="000F3632"/>
    <w:rsid w:val="000F74AB"/>
    <w:rsid w:val="00104CA1"/>
    <w:rsid w:val="00111351"/>
    <w:rsid w:val="00122FF9"/>
    <w:rsid w:val="001439D5"/>
    <w:rsid w:val="001479AA"/>
    <w:rsid w:val="00154E03"/>
    <w:rsid w:val="00162D06"/>
    <w:rsid w:val="00171DBA"/>
    <w:rsid w:val="0017315E"/>
    <w:rsid w:val="00194FF4"/>
    <w:rsid w:val="001A26BA"/>
    <w:rsid w:val="001A6D2F"/>
    <w:rsid w:val="001B5223"/>
    <w:rsid w:val="001C2B9A"/>
    <w:rsid w:val="001D055C"/>
    <w:rsid w:val="001D2E87"/>
    <w:rsid w:val="001E003D"/>
    <w:rsid w:val="00210C56"/>
    <w:rsid w:val="0022791D"/>
    <w:rsid w:val="002341EC"/>
    <w:rsid w:val="0023672E"/>
    <w:rsid w:val="00245DD0"/>
    <w:rsid w:val="00261448"/>
    <w:rsid w:val="00266F87"/>
    <w:rsid w:val="00267C7A"/>
    <w:rsid w:val="00273F1D"/>
    <w:rsid w:val="002749EF"/>
    <w:rsid w:val="002861DB"/>
    <w:rsid w:val="002937CC"/>
    <w:rsid w:val="00294F89"/>
    <w:rsid w:val="002950E4"/>
    <w:rsid w:val="002A22FE"/>
    <w:rsid w:val="002B325D"/>
    <w:rsid w:val="002B4D89"/>
    <w:rsid w:val="002C319F"/>
    <w:rsid w:val="002D1B1D"/>
    <w:rsid w:val="002E004A"/>
    <w:rsid w:val="002E15AA"/>
    <w:rsid w:val="002E1DD3"/>
    <w:rsid w:val="002E7B79"/>
    <w:rsid w:val="002F061B"/>
    <w:rsid w:val="00307343"/>
    <w:rsid w:val="003240F7"/>
    <w:rsid w:val="003242BD"/>
    <w:rsid w:val="003347DF"/>
    <w:rsid w:val="00334E48"/>
    <w:rsid w:val="00355EF5"/>
    <w:rsid w:val="003620F9"/>
    <w:rsid w:val="0036756E"/>
    <w:rsid w:val="003726C4"/>
    <w:rsid w:val="00382E5D"/>
    <w:rsid w:val="00385D9E"/>
    <w:rsid w:val="003A5102"/>
    <w:rsid w:val="003B5B4E"/>
    <w:rsid w:val="003D24A7"/>
    <w:rsid w:val="003D48E0"/>
    <w:rsid w:val="003D5E22"/>
    <w:rsid w:val="003F0039"/>
    <w:rsid w:val="004071DA"/>
    <w:rsid w:val="00422510"/>
    <w:rsid w:val="0043251B"/>
    <w:rsid w:val="00450056"/>
    <w:rsid w:val="004530A3"/>
    <w:rsid w:val="0045705C"/>
    <w:rsid w:val="00465092"/>
    <w:rsid w:val="00465BFA"/>
    <w:rsid w:val="00472A0D"/>
    <w:rsid w:val="004871A7"/>
    <w:rsid w:val="00487567"/>
    <w:rsid w:val="00497FF2"/>
    <w:rsid w:val="004A124C"/>
    <w:rsid w:val="004D648A"/>
    <w:rsid w:val="004E0406"/>
    <w:rsid w:val="004F1F65"/>
    <w:rsid w:val="004F5AFB"/>
    <w:rsid w:val="00504CAE"/>
    <w:rsid w:val="00535040"/>
    <w:rsid w:val="005403FF"/>
    <w:rsid w:val="00542E9E"/>
    <w:rsid w:val="00543419"/>
    <w:rsid w:val="00547BD7"/>
    <w:rsid w:val="00560DE2"/>
    <w:rsid w:val="0056233E"/>
    <w:rsid w:val="00567352"/>
    <w:rsid w:val="005803DE"/>
    <w:rsid w:val="00587240"/>
    <w:rsid w:val="005B6C6E"/>
    <w:rsid w:val="005B7125"/>
    <w:rsid w:val="005C4230"/>
    <w:rsid w:val="005E3B0F"/>
    <w:rsid w:val="0062176C"/>
    <w:rsid w:val="00621E5D"/>
    <w:rsid w:val="00633EC8"/>
    <w:rsid w:val="00641A80"/>
    <w:rsid w:val="00663716"/>
    <w:rsid w:val="0066651E"/>
    <w:rsid w:val="00666BA9"/>
    <w:rsid w:val="00677BDA"/>
    <w:rsid w:val="00694449"/>
    <w:rsid w:val="006A25E1"/>
    <w:rsid w:val="006A3162"/>
    <w:rsid w:val="006B304B"/>
    <w:rsid w:val="006C1FDB"/>
    <w:rsid w:val="006C42E6"/>
    <w:rsid w:val="006C4B27"/>
    <w:rsid w:val="006C7F9D"/>
    <w:rsid w:val="007074FB"/>
    <w:rsid w:val="00717661"/>
    <w:rsid w:val="00717A5B"/>
    <w:rsid w:val="00736F2C"/>
    <w:rsid w:val="00753C31"/>
    <w:rsid w:val="007579D2"/>
    <w:rsid w:val="007662A9"/>
    <w:rsid w:val="0077016F"/>
    <w:rsid w:val="007820F9"/>
    <w:rsid w:val="00784F82"/>
    <w:rsid w:val="007B7E06"/>
    <w:rsid w:val="007D51C9"/>
    <w:rsid w:val="007F066D"/>
    <w:rsid w:val="00824308"/>
    <w:rsid w:val="008257C5"/>
    <w:rsid w:val="00825A62"/>
    <w:rsid w:val="00830738"/>
    <w:rsid w:val="00847F57"/>
    <w:rsid w:val="00852799"/>
    <w:rsid w:val="00852BC1"/>
    <w:rsid w:val="00870224"/>
    <w:rsid w:val="0087304D"/>
    <w:rsid w:val="00885D2F"/>
    <w:rsid w:val="00886CDC"/>
    <w:rsid w:val="00891DD8"/>
    <w:rsid w:val="008D60EA"/>
    <w:rsid w:val="008E18D3"/>
    <w:rsid w:val="00901105"/>
    <w:rsid w:val="00904EDE"/>
    <w:rsid w:val="00916503"/>
    <w:rsid w:val="00922FC4"/>
    <w:rsid w:val="00935675"/>
    <w:rsid w:val="009359AF"/>
    <w:rsid w:val="009361F1"/>
    <w:rsid w:val="00950BB6"/>
    <w:rsid w:val="00950BD5"/>
    <w:rsid w:val="00962A87"/>
    <w:rsid w:val="009632AC"/>
    <w:rsid w:val="0096509E"/>
    <w:rsid w:val="00965C13"/>
    <w:rsid w:val="00984877"/>
    <w:rsid w:val="009A1F4D"/>
    <w:rsid w:val="009A481F"/>
    <w:rsid w:val="009B5265"/>
    <w:rsid w:val="009B61CB"/>
    <w:rsid w:val="009C74AC"/>
    <w:rsid w:val="009E1402"/>
    <w:rsid w:val="009E4FCE"/>
    <w:rsid w:val="009F3AA1"/>
    <w:rsid w:val="00A00728"/>
    <w:rsid w:val="00A236E2"/>
    <w:rsid w:val="00A278F4"/>
    <w:rsid w:val="00A36164"/>
    <w:rsid w:val="00A37DA5"/>
    <w:rsid w:val="00A52370"/>
    <w:rsid w:val="00A63BAA"/>
    <w:rsid w:val="00A765AC"/>
    <w:rsid w:val="00A76D67"/>
    <w:rsid w:val="00A80AAB"/>
    <w:rsid w:val="00A81EF7"/>
    <w:rsid w:val="00A86227"/>
    <w:rsid w:val="00AA17AD"/>
    <w:rsid w:val="00AA3ECB"/>
    <w:rsid w:val="00AA7623"/>
    <w:rsid w:val="00AB584B"/>
    <w:rsid w:val="00AC3656"/>
    <w:rsid w:val="00AD4746"/>
    <w:rsid w:val="00AD7B11"/>
    <w:rsid w:val="00AF0027"/>
    <w:rsid w:val="00AF7772"/>
    <w:rsid w:val="00B01E6B"/>
    <w:rsid w:val="00B046FF"/>
    <w:rsid w:val="00B277DF"/>
    <w:rsid w:val="00B30AC3"/>
    <w:rsid w:val="00B30E1E"/>
    <w:rsid w:val="00B36B6B"/>
    <w:rsid w:val="00B45CCB"/>
    <w:rsid w:val="00B51E3F"/>
    <w:rsid w:val="00B82DDF"/>
    <w:rsid w:val="00B97B75"/>
    <w:rsid w:val="00BB132D"/>
    <w:rsid w:val="00BB3FF4"/>
    <w:rsid w:val="00BB78C6"/>
    <w:rsid w:val="00BE37EF"/>
    <w:rsid w:val="00BE3D6B"/>
    <w:rsid w:val="00BE420E"/>
    <w:rsid w:val="00BF5365"/>
    <w:rsid w:val="00C00092"/>
    <w:rsid w:val="00C20B68"/>
    <w:rsid w:val="00C43F52"/>
    <w:rsid w:val="00C563E5"/>
    <w:rsid w:val="00C70FE1"/>
    <w:rsid w:val="00C71202"/>
    <w:rsid w:val="00C736CE"/>
    <w:rsid w:val="00C867E1"/>
    <w:rsid w:val="00CA32F3"/>
    <w:rsid w:val="00CB3861"/>
    <w:rsid w:val="00CC1B27"/>
    <w:rsid w:val="00CC37ED"/>
    <w:rsid w:val="00CC7953"/>
    <w:rsid w:val="00CD60D8"/>
    <w:rsid w:val="00CE0F96"/>
    <w:rsid w:val="00CE5E79"/>
    <w:rsid w:val="00D04FA9"/>
    <w:rsid w:val="00D16E7F"/>
    <w:rsid w:val="00D178D2"/>
    <w:rsid w:val="00D22746"/>
    <w:rsid w:val="00D23E7A"/>
    <w:rsid w:val="00D2494D"/>
    <w:rsid w:val="00D32EC6"/>
    <w:rsid w:val="00D4053A"/>
    <w:rsid w:val="00D4105B"/>
    <w:rsid w:val="00D42913"/>
    <w:rsid w:val="00D44202"/>
    <w:rsid w:val="00D44C37"/>
    <w:rsid w:val="00D67B57"/>
    <w:rsid w:val="00D73DB8"/>
    <w:rsid w:val="00D92E3E"/>
    <w:rsid w:val="00D96F4D"/>
    <w:rsid w:val="00DA6F9C"/>
    <w:rsid w:val="00DB1413"/>
    <w:rsid w:val="00DC5EEF"/>
    <w:rsid w:val="00DC624A"/>
    <w:rsid w:val="00DD10B2"/>
    <w:rsid w:val="00DD5376"/>
    <w:rsid w:val="00E454BC"/>
    <w:rsid w:val="00E47B8A"/>
    <w:rsid w:val="00E50479"/>
    <w:rsid w:val="00E523BA"/>
    <w:rsid w:val="00EA77F4"/>
    <w:rsid w:val="00EB6D8F"/>
    <w:rsid w:val="00EE09F2"/>
    <w:rsid w:val="00EE3DA3"/>
    <w:rsid w:val="00EF6E02"/>
    <w:rsid w:val="00F0124B"/>
    <w:rsid w:val="00F0261E"/>
    <w:rsid w:val="00F06D17"/>
    <w:rsid w:val="00F07569"/>
    <w:rsid w:val="00F20A29"/>
    <w:rsid w:val="00F4278A"/>
    <w:rsid w:val="00F46A7C"/>
    <w:rsid w:val="00F5420A"/>
    <w:rsid w:val="00F6427D"/>
    <w:rsid w:val="00FA4090"/>
    <w:rsid w:val="00FA5308"/>
    <w:rsid w:val="00FC3215"/>
    <w:rsid w:val="00FC3BB7"/>
    <w:rsid w:val="00FD0F7D"/>
    <w:rsid w:val="00FD61D6"/>
    <w:rsid w:val="00FE0AE8"/>
    <w:rsid w:val="00FE34AB"/>
    <w:rsid w:val="00FF2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D09CB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semiHidden="1" w:uiPriority="99" w:unhideWhenUsed="1" w:qFormat="1"/>
    <w:lsdException w:name="heading 3" w:locked="1" w:semiHidden="1" w:uiPriority="99" w:unhideWhenUsed="1" w:qFormat="1"/>
    <w:lsdException w:name="heading 4" w:locked="1" w:semiHidden="1" w:uiPriority="99" w:unhideWhenUsed="1" w:qFormat="1"/>
    <w:lsdException w:name="heading 5" w:locked="1" w:semiHidden="1" w:uiPriority="9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Title" w:locked="1" w:uiPriority="99" w:qFormat="1"/>
    <w:lsdException w:name="Default Paragraph Font" w:locked="1" w:uiPriority="1"/>
    <w:lsdException w:name="Body Text" w:uiPriority="99"/>
    <w:lsdException w:name="Subtitle" w:locked="1" w:uiPriority="11" w:qFormat="1"/>
    <w:lsdException w:name="Body Text 2" w:uiPriority="99"/>
    <w:lsdException w:name="Hyperlink" w:uiPriority="99"/>
    <w:lsdException w:name="FollowedHyperlink" w:uiPriority="99"/>
    <w:lsdException w:name="Strong" w:locked="1" w:qFormat="1"/>
    <w:lsdException w:name="Emphasis" w:locked="1" w:uiPriority="20"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7E06"/>
    <w:rPr>
      <w:sz w:val="24"/>
      <w:szCs w:val="24"/>
      <w:lang w:val="et-EE" w:eastAsia="et-EE"/>
    </w:rPr>
  </w:style>
  <w:style w:type="paragraph" w:styleId="Antrat1">
    <w:name w:val="heading 1"/>
    <w:basedOn w:val="prastasis"/>
    <w:next w:val="prastasis"/>
    <w:link w:val="Antrat1Diagrama"/>
    <w:uiPriority w:val="99"/>
    <w:qFormat/>
    <w:locked/>
    <w:rsid w:val="007B7E06"/>
    <w:pPr>
      <w:keepNext/>
      <w:spacing w:before="240" w:after="60"/>
      <w:outlineLvl w:val="0"/>
    </w:pPr>
    <w:rPr>
      <w:rFonts w:ascii="Arial" w:hAnsi="Arial" w:cs="Arial"/>
      <w:b/>
      <w:bCs/>
      <w:kern w:val="32"/>
      <w:sz w:val="32"/>
      <w:szCs w:val="32"/>
      <w:lang w:val="lt-LT" w:eastAsia="en-US"/>
    </w:rPr>
  </w:style>
  <w:style w:type="paragraph" w:styleId="Antrat2">
    <w:name w:val="heading 2"/>
    <w:basedOn w:val="prastasis"/>
    <w:next w:val="prastasis"/>
    <w:link w:val="Antrat2Diagrama"/>
    <w:uiPriority w:val="99"/>
    <w:qFormat/>
    <w:locked/>
    <w:rsid w:val="007B7E06"/>
    <w:pPr>
      <w:keepNext/>
      <w:spacing w:before="240" w:after="60"/>
      <w:outlineLvl w:val="1"/>
    </w:pPr>
    <w:rPr>
      <w:rFonts w:ascii="Arial" w:hAnsi="Arial" w:cs="Arial"/>
      <w:b/>
      <w:bCs/>
      <w:i/>
      <w:iCs/>
      <w:sz w:val="28"/>
      <w:szCs w:val="28"/>
      <w:lang w:val="lt-LT" w:eastAsia="en-US"/>
    </w:rPr>
  </w:style>
  <w:style w:type="paragraph" w:styleId="Antrat3">
    <w:name w:val="heading 3"/>
    <w:basedOn w:val="prastasis"/>
    <w:next w:val="prastasis"/>
    <w:link w:val="Antrat3Diagrama"/>
    <w:uiPriority w:val="99"/>
    <w:qFormat/>
    <w:locked/>
    <w:rsid w:val="007B7E06"/>
    <w:pPr>
      <w:keepNext/>
      <w:spacing w:before="240" w:after="60"/>
      <w:outlineLvl w:val="2"/>
    </w:pPr>
    <w:rPr>
      <w:rFonts w:ascii="Arial" w:hAnsi="Arial" w:cs="Arial"/>
      <w:b/>
      <w:bCs/>
      <w:sz w:val="26"/>
      <w:szCs w:val="26"/>
      <w:lang w:val="lt-LT" w:eastAsia="en-US"/>
    </w:rPr>
  </w:style>
  <w:style w:type="paragraph" w:styleId="Antrat4">
    <w:name w:val="heading 4"/>
    <w:basedOn w:val="prastasis"/>
    <w:next w:val="prastasis"/>
    <w:link w:val="Antrat4Diagrama"/>
    <w:uiPriority w:val="99"/>
    <w:qFormat/>
    <w:locked/>
    <w:rsid w:val="007B7E06"/>
    <w:pPr>
      <w:keepNext/>
      <w:spacing w:before="240" w:after="60"/>
      <w:outlineLvl w:val="3"/>
    </w:pPr>
    <w:rPr>
      <w:rFonts w:ascii="Calibri" w:hAnsi="Calibri"/>
      <w:b/>
      <w:bCs/>
      <w:sz w:val="28"/>
      <w:szCs w:val="28"/>
      <w:lang w:val="x-none" w:eastAsia="en-US"/>
    </w:rPr>
  </w:style>
  <w:style w:type="paragraph" w:styleId="Antrat5">
    <w:name w:val="heading 5"/>
    <w:basedOn w:val="prastasis"/>
    <w:next w:val="prastasis"/>
    <w:link w:val="Antrat5Diagrama"/>
    <w:uiPriority w:val="99"/>
    <w:qFormat/>
    <w:locked/>
    <w:rsid w:val="007B7E06"/>
    <w:pPr>
      <w:spacing w:before="240" w:after="60"/>
      <w:outlineLvl w:val="4"/>
    </w:pPr>
    <w:rPr>
      <w:rFonts w:eastAsia="SimSu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7B7E06"/>
    <w:rPr>
      <w:rFonts w:ascii="Tahoma" w:hAnsi="Tahoma" w:cs="Tahoma"/>
      <w:sz w:val="16"/>
      <w:szCs w:val="16"/>
    </w:rPr>
  </w:style>
  <w:style w:type="character" w:customStyle="1" w:styleId="DebesliotekstasDiagrama">
    <w:name w:val="Debesėlio tekstas Diagrama"/>
    <w:link w:val="Debesliotekstas"/>
    <w:uiPriority w:val="99"/>
    <w:locked/>
    <w:rPr>
      <w:rFonts w:ascii="Tahoma" w:hAnsi="Tahoma" w:cs="Tahoma"/>
      <w:sz w:val="16"/>
      <w:szCs w:val="16"/>
      <w:lang w:val="et-EE" w:eastAsia="et-EE"/>
    </w:rPr>
  </w:style>
  <w:style w:type="paragraph" w:styleId="Antrats">
    <w:name w:val="header"/>
    <w:basedOn w:val="prastasis"/>
    <w:link w:val="AntratsDiagrama"/>
    <w:uiPriority w:val="99"/>
    <w:rsid w:val="007B7E06"/>
    <w:pPr>
      <w:tabs>
        <w:tab w:val="center" w:pos="4153"/>
        <w:tab w:val="right" w:pos="8306"/>
      </w:tabs>
    </w:pPr>
  </w:style>
  <w:style w:type="character" w:customStyle="1" w:styleId="AntratsDiagrama">
    <w:name w:val="Antraštės Diagrama"/>
    <w:link w:val="Antrats"/>
    <w:uiPriority w:val="99"/>
    <w:locked/>
    <w:rsid w:val="00D04FA9"/>
    <w:rPr>
      <w:sz w:val="24"/>
      <w:szCs w:val="24"/>
      <w:lang w:val="et-EE" w:eastAsia="et-EE"/>
    </w:rPr>
  </w:style>
  <w:style w:type="paragraph" w:styleId="Porat">
    <w:name w:val="footer"/>
    <w:basedOn w:val="prastasis"/>
    <w:link w:val="PoratDiagrama"/>
    <w:uiPriority w:val="99"/>
    <w:rsid w:val="007B7E06"/>
    <w:pPr>
      <w:tabs>
        <w:tab w:val="center" w:pos="4153"/>
        <w:tab w:val="right" w:pos="8306"/>
      </w:tabs>
    </w:pPr>
  </w:style>
  <w:style w:type="character" w:customStyle="1" w:styleId="PoratDiagrama">
    <w:name w:val="Poraštė Diagrama"/>
    <w:link w:val="Porat"/>
    <w:uiPriority w:val="99"/>
    <w:locked/>
    <w:rsid w:val="00D04FA9"/>
    <w:rPr>
      <w:sz w:val="24"/>
      <w:szCs w:val="24"/>
      <w:lang w:val="et-EE" w:eastAsia="et-EE"/>
    </w:rPr>
  </w:style>
  <w:style w:type="paragraph" w:customStyle="1" w:styleId="Default">
    <w:name w:val="Default"/>
    <w:uiPriority w:val="99"/>
    <w:rsid w:val="007B7E06"/>
    <w:pPr>
      <w:autoSpaceDE w:val="0"/>
      <w:autoSpaceDN w:val="0"/>
      <w:adjustRightInd w:val="0"/>
    </w:pPr>
    <w:rPr>
      <w:rFonts w:ascii="Verdana" w:hAnsi="Verdana" w:cs="Verdana"/>
      <w:color w:val="000000"/>
      <w:sz w:val="24"/>
      <w:szCs w:val="24"/>
      <w:lang w:val="el-GR" w:eastAsia="el-GR"/>
    </w:rPr>
  </w:style>
  <w:style w:type="character" w:styleId="Komentaronuoroda">
    <w:name w:val="annotation reference"/>
    <w:uiPriority w:val="99"/>
    <w:rsid w:val="00641A80"/>
    <w:rPr>
      <w:sz w:val="16"/>
      <w:szCs w:val="16"/>
    </w:rPr>
  </w:style>
  <w:style w:type="paragraph" w:styleId="Komentarotekstas">
    <w:name w:val="annotation text"/>
    <w:basedOn w:val="prastasis"/>
    <w:link w:val="KomentarotekstasDiagrama"/>
    <w:uiPriority w:val="99"/>
    <w:rsid w:val="007B7E06"/>
    <w:rPr>
      <w:sz w:val="20"/>
      <w:szCs w:val="20"/>
    </w:rPr>
  </w:style>
  <w:style w:type="character" w:customStyle="1" w:styleId="KomentarotekstasDiagrama">
    <w:name w:val="Komentaro tekstas Diagrama"/>
    <w:link w:val="Komentarotekstas"/>
    <w:uiPriority w:val="99"/>
    <w:rsid w:val="00641A80"/>
    <w:rPr>
      <w:lang w:val="et-EE" w:eastAsia="et-EE"/>
    </w:rPr>
  </w:style>
  <w:style w:type="paragraph" w:styleId="Komentarotema">
    <w:name w:val="annotation subject"/>
    <w:basedOn w:val="Komentarotekstas"/>
    <w:next w:val="Komentarotekstas"/>
    <w:link w:val="KomentarotemaDiagrama"/>
    <w:uiPriority w:val="99"/>
    <w:rsid w:val="00641A80"/>
    <w:rPr>
      <w:b/>
      <w:bCs/>
    </w:rPr>
  </w:style>
  <w:style w:type="character" w:customStyle="1" w:styleId="KomentarotemaDiagrama">
    <w:name w:val="Komentaro tema Diagrama"/>
    <w:link w:val="Komentarotema"/>
    <w:uiPriority w:val="99"/>
    <w:rsid w:val="00641A80"/>
    <w:rPr>
      <w:b/>
      <w:bCs/>
      <w:lang w:val="et-EE" w:eastAsia="et-EE"/>
    </w:rPr>
  </w:style>
  <w:style w:type="paragraph" w:customStyle="1" w:styleId="Redaktsioon">
    <w:name w:val="Redaktsioon"/>
    <w:hidden/>
    <w:uiPriority w:val="99"/>
    <w:semiHidden/>
    <w:rsid w:val="007B7E06"/>
    <w:rPr>
      <w:sz w:val="24"/>
      <w:szCs w:val="24"/>
      <w:lang w:val="et-EE" w:eastAsia="et-EE"/>
    </w:rPr>
  </w:style>
  <w:style w:type="paragraph" w:styleId="Dokumentostruktra">
    <w:name w:val="Document Map"/>
    <w:basedOn w:val="prastasis"/>
    <w:link w:val="DokumentostruktraDiagrama"/>
    <w:uiPriority w:val="99"/>
    <w:rsid w:val="007B7E06"/>
    <w:pPr>
      <w:shd w:val="clear" w:color="auto" w:fill="000080"/>
    </w:pPr>
    <w:rPr>
      <w:rFonts w:ascii="Tahoma" w:hAnsi="Tahoma" w:cs="Tahoma"/>
      <w:sz w:val="20"/>
      <w:szCs w:val="20"/>
    </w:rPr>
  </w:style>
  <w:style w:type="character" w:styleId="Hipersaitas">
    <w:name w:val="Hyperlink"/>
    <w:uiPriority w:val="99"/>
    <w:rsid w:val="007B7E06"/>
    <w:rPr>
      <w:color w:val="0000FF"/>
      <w:u w:val="single"/>
    </w:rPr>
  </w:style>
  <w:style w:type="character" w:customStyle="1" w:styleId="Puslapionumeris1">
    <w:name w:val="Puslapio numeris1"/>
    <w:rsid w:val="00736F2C"/>
  </w:style>
  <w:style w:type="paragraph" w:customStyle="1" w:styleId="Sraopastraipa1">
    <w:name w:val="Sąrašo pastraipa1"/>
    <w:basedOn w:val="prastasis"/>
    <w:rsid w:val="007B7E06"/>
    <w:pPr>
      <w:suppressAutoHyphens/>
      <w:ind w:left="720"/>
      <w:contextualSpacing/>
    </w:pPr>
    <w:rPr>
      <w:rFonts w:eastAsia="Calibri"/>
      <w:kern w:val="1"/>
      <w:lang w:val="lt-LT" w:eastAsia="en-US"/>
    </w:rPr>
  </w:style>
  <w:style w:type="character" w:customStyle="1" w:styleId="Antrat1Diagrama">
    <w:name w:val="Antraštė 1 Diagrama"/>
    <w:link w:val="Antrat1"/>
    <w:uiPriority w:val="99"/>
    <w:rsid w:val="009A481F"/>
    <w:rPr>
      <w:rFonts w:ascii="Arial" w:hAnsi="Arial" w:cs="Arial"/>
      <w:b/>
      <w:bCs/>
      <w:kern w:val="32"/>
      <w:sz w:val="32"/>
      <w:szCs w:val="32"/>
      <w:lang w:eastAsia="en-US"/>
    </w:rPr>
  </w:style>
  <w:style w:type="character" w:customStyle="1" w:styleId="Antrat2Diagrama">
    <w:name w:val="Antraštė 2 Diagrama"/>
    <w:link w:val="Antrat2"/>
    <w:uiPriority w:val="99"/>
    <w:rsid w:val="009A481F"/>
    <w:rPr>
      <w:rFonts w:ascii="Arial" w:hAnsi="Arial" w:cs="Arial"/>
      <w:b/>
      <w:bCs/>
      <w:i/>
      <w:iCs/>
      <w:sz w:val="28"/>
      <w:szCs w:val="28"/>
      <w:lang w:eastAsia="en-US"/>
    </w:rPr>
  </w:style>
  <w:style w:type="character" w:customStyle="1" w:styleId="Antrat3Diagrama">
    <w:name w:val="Antraštė 3 Diagrama"/>
    <w:link w:val="Antrat3"/>
    <w:uiPriority w:val="99"/>
    <w:rsid w:val="009A481F"/>
    <w:rPr>
      <w:rFonts w:ascii="Arial" w:hAnsi="Arial" w:cs="Arial"/>
      <w:b/>
      <w:bCs/>
      <w:sz w:val="26"/>
      <w:szCs w:val="26"/>
      <w:lang w:eastAsia="en-US"/>
    </w:rPr>
  </w:style>
  <w:style w:type="character" w:customStyle="1" w:styleId="Antrat4Diagrama">
    <w:name w:val="Antraštė 4 Diagrama"/>
    <w:link w:val="Antrat4"/>
    <w:uiPriority w:val="99"/>
    <w:rsid w:val="009A481F"/>
    <w:rPr>
      <w:rFonts w:ascii="Calibri" w:hAnsi="Calibri"/>
      <w:b/>
      <w:bCs/>
      <w:sz w:val="28"/>
      <w:szCs w:val="28"/>
      <w:lang w:val="x-none" w:eastAsia="en-US"/>
    </w:rPr>
  </w:style>
  <w:style w:type="character" w:customStyle="1" w:styleId="Antrat5Diagrama">
    <w:name w:val="Antraštė 5 Diagrama"/>
    <w:link w:val="Antrat5"/>
    <w:uiPriority w:val="99"/>
    <w:rsid w:val="009A481F"/>
    <w:rPr>
      <w:rFonts w:eastAsia="SimSun"/>
      <w:b/>
      <w:bCs/>
      <w:i/>
      <w:iCs/>
      <w:sz w:val="26"/>
      <w:szCs w:val="26"/>
    </w:rPr>
  </w:style>
  <w:style w:type="numbering" w:customStyle="1" w:styleId="NoList1">
    <w:name w:val="No List1"/>
    <w:next w:val="Sraonra"/>
    <w:uiPriority w:val="99"/>
    <w:semiHidden/>
    <w:unhideWhenUsed/>
    <w:rsid w:val="009A481F"/>
  </w:style>
  <w:style w:type="numbering" w:customStyle="1" w:styleId="Sraonra1">
    <w:name w:val="Sąrašo nėra1"/>
    <w:next w:val="Sraonra"/>
    <w:uiPriority w:val="99"/>
    <w:semiHidden/>
    <w:unhideWhenUsed/>
    <w:rsid w:val="009A481F"/>
  </w:style>
  <w:style w:type="paragraph" w:customStyle="1" w:styleId="Paragraph">
    <w:name w:val="Paragraph"/>
    <w:rsid w:val="007B7E06"/>
    <w:pPr>
      <w:spacing w:after="240"/>
    </w:pPr>
    <w:rPr>
      <w:sz w:val="24"/>
      <w:szCs w:val="24"/>
      <w:lang w:val="en-US" w:eastAsia="en-US"/>
    </w:rPr>
  </w:style>
  <w:style w:type="paragraph" w:styleId="prastasiniatinklio">
    <w:name w:val="Normal (Web)"/>
    <w:basedOn w:val="prastasis"/>
    <w:uiPriority w:val="99"/>
    <w:rsid w:val="007B7E06"/>
    <w:pPr>
      <w:spacing w:before="100" w:beforeAutospacing="1" w:after="100" w:afterAutospacing="1"/>
    </w:pPr>
    <w:rPr>
      <w:lang w:val="en-US" w:eastAsia="en-US"/>
    </w:rPr>
  </w:style>
  <w:style w:type="paragraph" w:customStyle="1" w:styleId="PI-1labEMEASMCA">
    <w:name w:val="PI-1_lab EMEA_SMCA"/>
    <w:basedOn w:val="prastasis"/>
    <w:link w:val="PI-1labEMEASMCAChar"/>
    <w:autoRedefine/>
    <w:uiPriority w:val="99"/>
    <w:rsid w:val="007B7E06"/>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uiPriority w:val="99"/>
    <w:rsid w:val="009A481F"/>
    <w:rPr>
      <w:b/>
      <w:noProof/>
      <w:sz w:val="22"/>
      <w:szCs w:val="22"/>
      <w:lang w:eastAsia="en-US"/>
    </w:rPr>
  </w:style>
  <w:style w:type="paragraph" w:customStyle="1" w:styleId="Pataisymai1">
    <w:name w:val="Pataisymai1"/>
    <w:hidden/>
    <w:semiHidden/>
    <w:rsid w:val="007B7E06"/>
    <w:rPr>
      <w:sz w:val="24"/>
      <w:szCs w:val="24"/>
      <w:lang w:eastAsia="en-US"/>
    </w:rPr>
  </w:style>
  <w:style w:type="paragraph" w:customStyle="1" w:styleId="TTEMEASMCA">
    <w:name w:val="TT EMEA_SMCA"/>
    <w:basedOn w:val="Antrat1"/>
    <w:link w:val="TTEMEASMCAChar"/>
    <w:autoRedefine/>
    <w:uiPriority w:val="99"/>
    <w:rsid w:val="009A481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9A481F"/>
    <w:rPr>
      <w:b/>
      <w:caps/>
      <w:sz w:val="22"/>
      <w:szCs w:val="22"/>
    </w:rPr>
  </w:style>
  <w:style w:type="paragraph" w:customStyle="1" w:styleId="BT-EMEASMCA">
    <w:name w:val="BT- EMEA_SMCA"/>
    <w:basedOn w:val="prastasis"/>
    <w:autoRedefine/>
    <w:uiPriority w:val="99"/>
    <w:rsid w:val="007B7E06"/>
    <w:pPr>
      <w:numPr>
        <w:numId w:val="5"/>
      </w:numPr>
      <w:tabs>
        <w:tab w:val="clear" w:pos="720"/>
        <w:tab w:val="num" w:pos="360"/>
      </w:tabs>
      <w:ind w:left="0" w:firstLine="0"/>
    </w:pPr>
    <w:rPr>
      <w:lang w:val="lt-LT" w:eastAsia="en-US"/>
    </w:rPr>
  </w:style>
  <w:style w:type="paragraph" w:customStyle="1" w:styleId="PI-3EMEASMCA">
    <w:name w:val="PI-3 EMEA_SMCA"/>
    <w:basedOn w:val="prastasis"/>
    <w:autoRedefine/>
    <w:uiPriority w:val="99"/>
    <w:rsid w:val="007B7E06"/>
    <w:pPr>
      <w:spacing w:line="220" w:lineRule="exact"/>
    </w:pPr>
    <w:rPr>
      <w:b/>
      <w:bCs/>
      <w:sz w:val="22"/>
      <w:szCs w:val="22"/>
      <w:lang w:val="lt-LT" w:eastAsia="en-US"/>
    </w:rPr>
  </w:style>
  <w:style w:type="paragraph" w:customStyle="1" w:styleId="BTbEMEASMCA">
    <w:name w:val="BT(b) EMEA_SMCA"/>
    <w:basedOn w:val="prastasis"/>
    <w:autoRedefine/>
    <w:uiPriority w:val="99"/>
    <w:rsid w:val="007B7E06"/>
    <w:rPr>
      <w:b/>
      <w:lang w:val="lt-LT" w:eastAsia="en-US"/>
    </w:rPr>
  </w:style>
  <w:style w:type="paragraph" w:customStyle="1" w:styleId="BTbeEMEASMCA">
    <w:name w:val="BT(be) EMEA_SMCA"/>
    <w:basedOn w:val="prastasis"/>
    <w:autoRedefine/>
    <w:uiPriority w:val="99"/>
    <w:rsid w:val="007B7E06"/>
    <w:pPr>
      <w:jc w:val="center"/>
    </w:pPr>
    <w:rPr>
      <w:b/>
      <w:lang w:val="lt-LT" w:eastAsia="en-US"/>
    </w:rPr>
  </w:style>
  <w:style w:type="paragraph" w:customStyle="1" w:styleId="BTeEMEASMCA">
    <w:name w:val="BT(e) EMEA_SMCA"/>
    <w:basedOn w:val="prastasis"/>
    <w:autoRedefine/>
    <w:uiPriority w:val="99"/>
    <w:rsid w:val="007B7E06"/>
    <w:pPr>
      <w:jc w:val="center"/>
    </w:pPr>
    <w:rPr>
      <w:lang w:val="lt-LT" w:eastAsia="en-US"/>
    </w:rPr>
  </w:style>
  <w:style w:type="paragraph" w:customStyle="1" w:styleId="BTgEMEASMCA">
    <w:name w:val="BT(g) EMEA_SMCA"/>
    <w:basedOn w:val="prastasis"/>
    <w:link w:val="BTgEMEASMCAChar"/>
    <w:autoRedefine/>
    <w:rsid w:val="007B7E06"/>
    <w:rPr>
      <w:i/>
      <w:color w:val="008000"/>
      <w:lang w:val="x-none" w:eastAsia="en-US"/>
    </w:rPr>
  </w:style>
  <w:style w:type="character" w:customStyle="1" w:styleId="BTEMEASMCAChar">
    <w:name w:val="BT EMEA_SMCA Char"/>
    <w:link w:val="BTEMEASMCA"/>
    <w:uiPriority w:val="99"/>
    <w:rsid w:val="009A481F"/>
    <w:rPr>
      <w:noProof/>
      <w:lang w:val="en-US" w:eastAsia="en-US"/>
    </w:rPr>
  </w:style>
  <w:style w:type="character" w:customStyle="1" w:styleId="BTgEMEASMCAChar">
    <w:name w:val="BT(g) EMEA_SMCA Char"/>
    <w:link w:val="BTgEMEASMCA"/>
    <w:rsid w:val="009A481F"/>
    <w:rPr>
      <w:i/>
      <w:color w:val="008000"/>
      <w:sz w:val="24"/>
      <w:szCs w:val="24"/>
      <w:lang w:val="x-none" w:eastAsia="en-US"/>
    </w:rPr>
  </w:style>
  <w:style w:type="paragraph" w:customStyle="1" w:styleId="BTuEMEASMCA">
    <w:name w:val="BT(u) EMEA_SMCA"/>
    <w:basedOn w:val="prastasis"/>
    <w:autoRedefine/>
    <w:uiPriority w:val="99"/>
    <w:rsid w:val="007B7E06"/>
    <w:rPr>
      <w:u w:val="single"/>
      <w:lang w:val="lt-LT" w:eastAsia="en-US"/>
    </w:rPr>
  </w:style>
  <w:style w:type="character" w:customStyle="1" w:styleId="DokumentostruktraDiagrama">
    <w:name w:val="Dokumento struktūra Diagrama"/>
    <w:link w:val="Dokumentostruktra"/>
    <w:uiPriority w:val="99"/>
    <w:rsid w:val="009A481F"/>
    <w:rPr>
      <w:rFonts w:ascii="Tahoma" w:hAnsi="Tahoma" w:cs="Tahoma"/>
      <w:shd w:val="clear" w:color="auto" w:fill="000080"/>
      <w:lang w:val="et-EE" w:eastAsia="et-EE"/>
    </w:rPr>
  </w:style>
  <w:style w:type="character" w:customStyle="1" w:styleId="shorttext">
    <w:name w:val="short_text"/>
    <w:rsid w:val="009A481F"/>
  </w:style>
  <w:style w:type="character" w:customStyle="1" w:styleId="hps">
    <w:name w:val="hps"/>
    <w:rsid w:val="009A481F"/>
  </w:style>
  <w:style w:type="character" w:customStyle="1" w:styleId="hpsatn">
    <w:name w:val="hps atn"/>
    <w:rsid w:val="009A481F"/>
  </w:style>
  <w:style w:type="character" w:customStyle="1" w:styleId="hpsalt-edited">
    <w:name w:val="hps alt-edited"/>
    <w:rsid w:val="009A481F"/>
  </w:style>
  <w:style w:type="character" w:customStyle="1" w:styleId="atn">
    <w:name w:val="atn"/>
    <w:rsid w:val="009A481F"/>
  </w:style>
  <w:style w:type="character" w:customStyle="1" w:styleId="alt-edited">
    <w:name w:val="alt-edited"/>
    <w:rsid w:val="009A481F"/>
  </w:style>
  <w:style w:type="table" w:styleId="Lentelstinklelis">
    <w:name w:val="Table Grid"/>
    <w:basedOn w:val="prastojilentel"/>
    <w:locked/>
    <w:rsid w:val="009A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7B7E06"/>
    <w:rPr>
      <w:rFonts w:ascii="Calibri" w:eastAsia="Calibri" w:hAnsi="Calibri"/>
      <w:sz w:val="22"/>
      <w:szCs w:val="21"/>
      <w:lang w:val="x-none" w:eastAsia="en-US"/>
    </w:rPr>
  </w:style>
  <w:style w:type="character" w:customStyle="1" w:styleId="PaprastasistekstasDiagrama">
    <w:name w:val="Paprastasis tekstas Diagrama"/>
    <w:link w:val="Paprastasistekstas"/>
    <w:uiPriority w:val="99"/>
    <w:rsid w:val="009A481F"/>
    <w:rPr>
      <w:rFonts w:ascii="Calibri" w:eastAsia="Calibri" w:hAnsi="Calibri"/>
      <w:sz w:val="22"/>
      <w:szCs w:val="21"/>
      <w:lang w:val="x-none" w:eastAsia="en-US"/>
    </w:rPr>
  </w:style>
  <w:style w:type="character" w:styleId="Emfaz">
    <w:name w:val="Emphasis"/>
    <w:uiPriority w:val="20"/>
    <w:qFormat/>
    <w:locked/>
    <w:rsid w:val="007B7E06"/>
    <w:rPr>
      <w:i/>
      <w:iCs/>
    </w:rPr>
  </w:style>
  <w:style w:type="paragraph" w:customStyle="1" w:styleId="CM21">
    <w:name w:val="CM21"/>
    <w:basedOn w:val="prastasis"/>
    <w:next w:val="prastasis"/>
    <w:uiPriority w:val="99"/>
    <w:rsid w:val="007B7E06"/>
    <w:pPr>
      <w:widowControl w:val="0"/>
      <w:autoSpaceDE w:val="0"/>
      <w:autoSpaceDN w:val="0"/>
      <w:adjustRightInd w:val="0"/>
    </w:pPr>
    <w:rPr>
      <w:lang w:val="de-DE" w:eastAsia="de-DE"/>
    </w:rPr>
  </w:style>
  <w:style w:type="paragraph" w:customStyle="1" w:styleId="EMEAEnBodyText">
    <w:name w:val="EMEA En Body Text"/>
    <w:basedOn w:val="prastasis"/>
    <w:rsid w:val="007B7E06"/>
    <w:pPr>
      <w:spacing w:before="120" w:after="120"/>
      <w:jc w:val="both"/>
    </w:pPr>
    <w:rPr>
      <w:sz w:val="22"/>
      <w:szCs w:val="20"/>
      <w:lang w:val="en-US" w:eastAsia="en-US"/>
    </w:rPr>
  </w:style>
  <w:style w:type="paragraph" w:styleId="Pagrindinistekstas2">
    <w:name w:val="Body Text 2"/>
    <w:basedOn w:val="prastasis"/>
    <w:link w:val="Pagrindinistekstas2Diagrama"/>
    <w:uiPriority w:val="99"/>
    <w:rsid w:val="007B7E06"/>
    <w:pPr>
      <w:numPr>
        <w:ilvl w:val="12"/>
      </w:numPr>
      <w:ind w:right="-2"/>
    </w:pPr>
    <w:rPr>
      <w:b/>
      <w:bCs/>
      <w:sz w:val="22"/>
      <w:szCs w:val="20"/>
      <w:lang w:val="lt-LT" w:eastAsia="en-US"/>
    </w:rPr>
  </w:style>
  <w:style w:type="character" w:customStyle="1" w:styleId="Pagrindinistekstas2Diagrama">
    <w:name w:val="Pagrindinis tekstas 2 Diagrama"/>
    <w:link w:val="Pagrindinistekstas2"/>
    <w:uiPriority w:val="99"/>
    <w:rsid w:val="009A481F"/>
    <w:rPr>
      <w:b/>
      <w:bCs/>
      <w:sz w:val="22"/>
      <w:lang w:eastAsia="en-US"/>
    </w:rPr>
  </w:style>
  <w:style w:type="paragraph" w:styleId="Pagrindinistekstas">
    <w:name w:val="Body Text"/>
    <w:basedOn w:val="prastasis"/>
    <w:link w:val="PagrindinistekstasDiagrama"/>
    <w:uiPriority w:val="99"/>
    <w:rsid w:val="007B7E06"/>
    <w:rPr>
      <w:i/>
      <w:color w:val="008000"/>
      <w:sz w:val="22"/>
      <w:szCs w:val="20"/>
      <w:lang w:val="en-GB" w:eastAsia="en-US"/>
    </w:rPr>
  </w:style>
  <w:style w:type="character" w:customStyle="1" w:styleId="PagrindinistekstasDiagrama">
    <w:name w:val="Pagrindinis tekstas Diagrama"/>
    <w:link w:val="Pagrindinistekstas"/>
    <w:uiPriority w:val="99"/>
    <w:rsid w:val="009A481F"/>
    <w:rPr>
      <w:i/>
      <w:color w:val="008000"/>
      <w:sz w:val="22"/>
      <w:lang w:val="en-GB" w:eastAsia="en-US"/>
    </w:rPr>
  </w:style>
  <w:style w:type="paragraph" w:styleId="Paantrat">
    <w:name w:val="Subtitle"/>
    <w:basedOn w:val="prastasis"/>
    <w:link w:val="PaantratDiagrama"/>
    <w:uiPriority w:val="11"/>
    <w:qFormat/>
    <w:locked/>
    <w:rsid w:val="007B7E06"/>
    <w:pPr>
      <w:shd w:val="clear" w:color="auto" w:fill="FFFFFF"/>
      <w:spacing w:before="10"/>
      <w:ind w:left="5"/>
      <w:jc w:val="center"/>
    </w:pPr>
    <w:rPr>
      <w:b/>
      <w:bCs/>
      <w:color w:val="000000"/>
      <w:spacing w:val="-3"/>
      <w:szCs w:val="16"/>
      <w:lang w:val="en-US" w:eastAsia="en-US"/>
    </w:rPr>
  </w:style>
  <w:style w:type="character" w:customStyle="1" w:styleId="PaantratDiagrama">
    <w:name w:val="Paantraštė Diagrama"/>
    <w:link w:val="Paantrat"/>
    <w:uiPriority w:val="11"/>
    <w:rsid w:val="009A481F"/>
    <w:rPr>
      <w:b/>
      <w:bCs/>
      <w:color w:val="000000"/>
      <w:spacing w:val="-3"/>
      <w:sz w:val="24"/>
      <w:szCs w:val="16"/>
      <w:shd w:val="clear" w:color="auto" w:fill="FFFFFF"/>
      <w:lang w:val="en-US" w:eastAsia="en-US"/>
    </w:rPr>
  </w:style>
  <w:style w:type="character" w:customStyle="1" w:styleId="AntrinispavadinimasDiagrama">
    <w:name w:val="Antrinis pavadinimas Diagrama"/>
    <w:uiPriority w:val="99"/>
    <w:rsid w:val="007B7E06"/>
    <w:rPr>
      <w:rFonts w:ascii="Cambria" w:eastAsia="Times New Roman" w:hAnsi="Cambria" w:cs="Times New Roman"/>
      <w:i/>
      <w:iCs/>
      <w:color w:val="4F81BD"/>
      <w:spacing w:val="15"/>
      <w:sz w:val="24"/>
      <w:szCs w:val="24"/>
    </w:rPr>
  </w:style>
  <w:style w:type="paragraph" w:customStyle="1" w:styleId="BTEMEASMCA">
    <w:name w:val="BT EMEA_SMCA"/>
    <w:basedOn w:val="prastasis"/>
    <w:link w:val="BTEMEASMCAChar"/>
    <w:autoRedefine/>
    <w:uiPriority w:val="99"/>
    <w:rsid w:val="007B7E06"/>
    <w:rPr>
      <w:noProof/>
      <w:sz w:val="20"/>
      <w:szCs w:val="20"/>
      <w:lang w:val="en-US" w:eastAsia="en-US"/>
    </w:rPr>
  </w:style>
  <w:style w:type="paragraph" w:customStyle="1" w:styleId="WW-Default">
    <w:name w:val="WW-Default"/>
    <w:rsid w:val="007B7E06"/>
    <w:pPr>
      <w:suppressAutoHyphens/>
      <w:autoSpaceDE w:val="0"/>
    </w:pPr>
    <w:rPr>
      <w:rFonts w:eastAsia="Arial"/>
      <w:color w:val="000000"/>
      <w:sz w:val="24"/>
      <w:szCs w:val="24"/>
      <w:lang w:val="en-US" w:eastAsia="ar-SA"/>
    </w:rPr>
  </w:style>
  <w:style w:type="paragraph" w:customStyle="1" w:styleId="PI-1EMEASMCA">
    <w:name w:val="PI-1 EMEA_SMCA"/>
    <w:basedOn w:val="Antrat2"/>
    <w:autoRedefine/>
    <w:uiPriority w:val="99"/>
    <w:rsid w:val="009A481F"/>
    <w:pPr>
      <w:tabs>
        <w:tab w:val="left" w:pos="567"/>
      </w:tabs>
      <w:spacing w:before="0" w:after="0"/>
      <w:ind w:left="567" w:hanging="567"/>
    </w:pPr>
    <w:rPr>
      <w:rFonts w:ascii="Times New Roman" w:hAnsi="Times New Roman" w:cs="Times New Roman"/>
      <w:bCs w:val="0"/>
      <w:i w:val="0"/>
      <w:iCs w:val="0"/>
      <w:sz w:val="22"/>
      <w:szCs w:val="22"/>
    </w:rPr>
  </w:style>
  <w:style w:type="character" w:styleId="Perirtashipersaitas">
    <w:name w:val="FollowedHyperlink"/>
    <w:uiPriority w:val="99"/>
    <w:rsid w:val="009A481F"/>
    <w:rPr>
      <w:rFonts w:cs="Times New Roman"/>
      <w:color w:val="800080"/>
      <w:u w:val="single"/>
    </w:rPr>
  </w:style>
  <w:style w:type="paragraph" w:styleId="Pavadinimas">
    <w:name w:val="Title"/>
    <w:basedOn w:val="prastasis"/>
    <w:link w:val="PavadinimasDiagrama"/>
    <w:autoRedefine/>
    <w:uiPriority w:val="99"/>
    <w:qFormat/>
    <w:locked/>
    <w:rsid w:val="007B7E06"/>
    <w:pPr>
      <w:jc w:val="center"/>
      <w:outlineLvl w:val="0"/>
    </w:pPr>
    <w:rPr>
      <w:rFonts w:eastAsia="SimSun"/>
      <w:b/>
      <w:kern w:val="28"/>
      <w:sz w:val="22"/>
      <w:szCs w:val="20"/>
      <w:lang w:val="lt-LT" w:eastAsia="lt-LT"/>
    </w:rPr>
  </w:style>
  <w:style w:type="character" w:customStyle="1" w:styleId="PavadinimasDiagrama">
    <w:name w:val="Pavadinimas Diagrama"/>
    <w:link w:val="Pavadinimas"/>
    <w:uiPriority w:val="99"/>
    <w:rsid w:val="009A481F"/>
    <w:rPr>
      <w:rFonts w:eastAsia="SimSun"/>
      <w:b/>
      <w:kern w:val="28"/>
      <w:sz w:val="22"/>
    </w:rPr>
  </w:style>
  <w:style w:type="paragraph" w:styleId="Pataisymai">
    <w:name w:val="Revision"/>
    <w:uiPriority w:val="99"/>
    <w:semiHidden/>
    <w:rsid w:val="007B7E06"/>
    <w:rPr>
      <w:rFonts w:eastAsia="SimSun"/>
      <w:sz w:val="22"/>
    </w:rPr>
  </w:style>
  <w:style w:type="paragraph" w:customStyle="1" w:styleId="naslovSmPC-a">
    <w:name w:val="naslov SmPC-a"/>
    <w:basedOn w:val="prastasis"/>
    <w:uiPriority w:val="99"/>
    <w:rsid w:val="007B7E06"/>
    <w:pPr>
      <w:spacing w:before="240" w:after="120" w:line="360" w:lineRule="atLeast"/>
    </w:pPr>
    <w:rPr>
      <w:rFonts w:ascii="Arial" w:eastAsia="SimSun" w:hAnsi="Arial"/>
      <w:b/>
      <w:szCs w:val="20"/>
      <w:lang w:val="en-GB" w:eastAsia="en-US"/>
    </w:rPr>
  </w:style>
  <w:style w:type="paragraph" w:customStyle="1" w:styleId="paragraph0">
    <w:name w:val="paragraph"/>
    <w:basedOn w:val="prastasis"/>
    <w:uiPriority w:val="99"/>
    <w:rsid w:val="007B7E06"/>
    <w:rPr>
      <w:rFonts w:eastAsia="SimSun"/>
      <w:lang w:val="sl-SI" w:eastAsia="sl-SI"/>
    </w:rPr>
  </w:style>
  <w:style w:type="paragraph" w:customStyle="1" w:styleId="PI-2EMEASMCA">
    <w:name w:val="PI-2 EMEA_SMCA"/>
    <w:basedOn w:val="Antrat3"/>
    <w:autoRedefine/>
    <w:uiPriority w:val="99"/>
    <w:rsid w:val="009A481F"/>
    <w:pPr>
      <w:keepLines/>
      <w:tabs>
        <w:tab w:val="left" w:pos="567"/>
      </w:tabs>
      <w:spacing w:before="0" w:after="0"/>
      <w:ind w:left="567" w:hanging="567"/>
    </w:pPr>
    <w:rPr>
      <w:rFonts w:ascii="Times New Roman" w:eastAsia="SimSun" w:hAnsi="Times New Roman" w:cs="Times New Roman"/>
      <w:bCs w:val="0"/>
      <w:kern w:val="28"/>
      <w:sz w:val="22"/>
      <w:szCs w:val="22"/>
    </w:rPr>
  </w:style>
  <w:style w:type="paragraph" w:customStyle="1" w:styleId="BTAnIIEMEASMCA">
    <w:name w:val="BT(AnII) EMEA_SMCA"/>
    <w:basedOn w:val="Debesliotekstas"/>
    <w:autoRedefine/>
    <w:uiPriority w:val="99"/>
    <w:rsid w:val="009A481F"/>
    <w:pPr>
      <w:tabs>
        <w:tab w:val="left" w:pos="1701"/>
      </w:tabs>
      <w:ind w:left="1701" w:hanging="567"/>
    </w:pPr>
    <w:rPr>
      <w:rFonts w:ascii="Times New Roman" w:eastAsia="SimSun" w:hAnsi="Times New Roman"/>
      <w:b/>
      <w:sz w:val="22"/>
      <w:szCs w:val="22"/>
      <w:lang w:val="en-GB" w:eastAsia="en-US"/>
    </w:rPr>
  </w:style>
  <w:style w:type="character" w:customStyle="1" w:styleId="italics1">
    <w:name w:val="italics1"/>
    <w:uiPriority w:val="99"/>
    <w:rsid w:val="009A481F"/>
    <w:rPr>
      <w:i/>
    </w:rPr>
  </w:style>
  <w:style w:type="character" w:customStyle="1" w:styleId="CharChar2">
    <w:name w:val="Char Char2"/>
    <w:uiPriority w:val="99"/>
    <w:rsid w:val="009A481F"/>
    <w:rPr>
      <w:lang w:val="lt-LT" w:eastAsia="lt-LT"/>
    </w:rPr>
  </w:style>
  <w:style w:type="character" w:styleId="Puslapionumeris">
    <w:name w:val="page number"/>
    <w:uiPriority w:val="99"/>
    <w:rsid w:val="009A48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03594">
      <w:bodyDiv w:val="1"/>
      <w:marLeft w:val="0"/>
      <w:marRight w:val="0"/>
      <w:marTop w:val="0"/>
      <w:marBottom w:val="0"/>
      <w:divBdr>
        <w:top w:val="none" w:sz="0" w:space="0" w:color="auto"/>
        <w:left w:val="none" w:sz="0" w:space="0" w:color="auto"/>
        <w:bottom w:val="none" w:sz="0" w:space="0" w:color="auto"/>
        <w:right w:val="none" w:sz="0" w:space="0" w:color="auto"/>
      </w:divBdr>
    </w:div>
    <w:div w:id="1796829414">
      <w:bodyDiv w:val="1"/>
      <w:marLeft w:val="0"/>
      <w:marRight w:val="0"/>
      <w:marTop w:val="0"/>
      <w:marBottom w:val="0"/>
      <w:divBdr>
        <w:top w:val="none" w:sz="0" w:space="0" w:color="auto"/>
        <w:left w:val="none" w:sz="0" w:space="0" w:color="auto"/>
        <w:bottom w:val="none" w:sz="0" w:space="0" w:color="auto"/>
        <w:right w:val="none" w:sz="0" w:space="0" w:color="auto"/>
      </w:divBdr>
      <w:divsChild>
        <w:div w:id="1113600116">
          <w:marLeft w:val="0"/>
          <w:marRight w:val="0"/>
          <w:marTop w:val="0"/>
          <w:marBottom w:val="0"/>
          <w:divBdr>
            <w:top w:val="none" w:sz="0" w:space="0" w:color="auto"/>
            <w:left w:val="none" w:sz="0" w:space="0" w:color="auto"/>
            <w:bottom w:val="none" w:sz="0" w:space="0" w:color="auto"/>
            <w:right w:val="none" w:sz="0" w:space="0" w:color="auto"/>
          </w:divBdr>
          <w:divsChild>
            <w:div w:id="2023314513">
              <w:marLeft w:val="0"/>
              <w:marRight w:val="0"/>
              <w:marTop w:val="0"/>
              <w:marBottom w:val="0"/>
              <w:divBdr>
                <w:top w:val="none" w:sz="0" w:space="0" w:color="auto"/>
                <w:left w:val="none" w:sz="0" w:space="0" w:color="auto"/>
                <w:bottom w:val="none" w:sz="0" w:space="0" w:color="auto"/>
                <w:right w:val="none" w:sz="0" w:space="0" w:color="auto"/>
              </w:divBdr>
              <w:divsChild>
                <w:div w:id="1312783175">
                  <w:marLeft w:val="0"/>
                  <w:marRight w:val="0"/>
                  <w:marTop w:val="0"/>
                  <w:marBottom w:val="0"/>
                  <w:divBdr>
                    <w:top w:val="none" w:sz="0" w:space="0" w:color="auto"/>
                    <w:left w:val="none" w:sz="0" w:space="0" w:color="auto"/>
                    <w:bottom w:val="none" w:sz="0" w:space="0" w:color="auto"/>
                    <w:right w:val="none" w:sz="0" w:space="0" w:color="auto"/>
                  </w:divBdr>
                  <w:divsChild>
                    <w:div w:id="153375732">
                      <w:marLeft w:val="0"/>
                      <w:marRight w:val="0"/>
                      <w:marTop w:val="0"/>
                      <w:marBottom w:val="0"/>
                      <w:divBdr>
                        <w:top w:val="none" w:sz="0" w:space="0" w:color="auto"/>
                        <w:left w:val="none" w:sz="0" w:space="0" w:color="auto"/>
                        <w:bottom w:val="none" w:sz="0" w:space="0" w:color="auto"/>
                        <w:right w:val="none" w:sz="0" w:space="0" w:color="auto"/>
                      </w:divBdr>
                      <w:divsChild>
                        <w:div w:id="111752673">
                          <w:marLeft w:val="0"/>
                          <w:marRight w:val="0"/>
                          <w:marTop w:val="0"/>
                          <w:marBottom w:val="0"/>
                          <w:divBdr>
                            <w:top w:val="none" w:sz="0" w:space="0" w:color="auto"/>
                            <w:left w:val="none" w:sz="0" w:space="0" w:color="auto"/>
                            <w:bottom w:val="none" w:sz="0" w:space="0" w:color="auto"/>
                            <w:right w:val="none" w:sz="0" w:space="0" w:color="auto"/>
                          </w:divBdr>
                          <w:divsChild>
                            <w:div w:id="892545300">
                              <w:marLeft w:val="2070"/>
                              <w:marRight w:val="3960"/>
                              <w:marTop w:val="0"/>
                              <w:marBottom w:val="0"/>
                              <w:divBdr>
                                <w:top w:val="none" w:sz="0" w:space="0" w:color="auto"/>
                                <w:left w:val="none" w:sz="0" w:space="0" w:color="auto"/>
                                <w:bottom w:val="none" w:sz="0" w:space="0" w:color="auto"/>
                                <w:right w:val="none" w:sz="0" w:space="0" w:color="auto"/>
                              </w:divBdr>
                              <w:divsChild>
                                <w:div w:id="963148666">
                                  <w:marLeft w:val="0"/>
                                  <w:marRight w:val="0"/>
                                  <w:marTop w:val="0"/>
                                  <w:marBottom w:val="0"/>
                                  <w:divBdr>
                                    <w:top w:val="none" w:sz="0" w:space="0" w:color="auto"/>
                                    <w:left w:val="none" w:sz="0" w:space="0" w:color="auto"/>
                                    <w:bottom w:val="none" w:sz="0" w:space="0" w:color="auto"/>
                                    <w:right w:val="none" w:sz="0" w:space="0" w:color="auto"/>
                                  </w:divBdr>
                                  <w:divsChild>
                                    <w:div w:id="688682821">
                                      <w:marLeft w:val="0"/>
                                      <w:marRight w:val="0"/>
                                      <w:marTop w:val="0"/>
                                      <w:marBottom w:val="0"/>
                                      <w:divBdr>
                                        <w:top w:val="none" w:sz="0" w:space="0" w:color="auto"/>
                                        <w:left w:val="none" w:sz="0" w:space="0" w:color="auto"/>
                                        <w:bottom w:val="none" w:sz="0" w:space="0" w:color="auto"/>
                                        <w:right w:val="none" w:sz="0" w:space="0" w:color="auto"/>
                                      </w:divBdr>
                                      <w:divsChild>
                                        <w:div w:id="1002391968">
                                          <w:marLeft w:val="0"/>
                                          <w:marRight w:val="0"/>
                                          <w:marTop w:val="0"/>
                                          <w:marBottom w:val="0"/>
                                          <w:divBdr>
                                            <w:top w:val="none" w:sz="0" w:space="0" w:color="auto"/>
                                            <w:left w:val="none" w:sz="0" w:space="0" w:color="auto"/>
                                            <w:bottom w:val="none" w:sz="0" w:space="0" w:color="auto"/>
                                            <w:right w:val="none" w:sz="0" w:space="0" w:color="auto"/>
                                          </w:divBdr>
                                          <w:divsChild>
                                            <w:div w:id="806821681">
                                              <w:marLeft w:val="0"/>
                                              <w:marRight w:val="0"/>
                                              <w:marTop w:val="90"/>
                                              <w:marBottom w:val="0"/>
                                              <w:divBdr>
                                                <w:top w:val="none" w:sz="0" w:space="0" w:color="auto"/>
                                                <w:left w:val="none" w:sz="0" w:space="0" w:color="auto"/>
                                                <w:bottom w:val="none" w:sz="0" w:space="0" w:color="auto"/>
                                                <w:right w:val="none" w:sz="0" w:space="0" w:color="auto"/>
                                              </w:divBdr>
                                              <w:divsChild>
                                                <w:div w:id="2024161379">
                                                  <w:marLeft w:val="0"/>
                                                  <w:marRight w:val="0"/>
                                                  <w:marTop w:val="0"/>
                                                  <w:marBottom w:val="0"/>
                                                  <w:divBdr>
                                                    <w:top w:val="none" w:sz="0" w:space="0" w:color="auto"/>
                                                    <w:left w:val="none" w:sz="0" w:space="0" w:color="auto"/>
                                                    <w:bottom w:val="none" w:sz="0" w:space="0" w:color="auto"/>
                                                    <w:right w:val="none" w:sz="0" w:space="0" w:color="auto"/>
                                                  </w:divBdr>
                                                  <w:divsChild>
                                                    <w:div w:id="617184641">
                                                      <w:marLeft w:val="0"/>
                                                      <w:marRight w:val="0"/>
                                                      <w:marTop w:val="0"/>
                                                      <w:marBottom w:val="405"/>
                                                      <w:divBdr>
                                                        <w:top w:val="none" w:sz="0" w:space="0" w:color="auto"/>
                                                        <w:left w:val="none" w:sz="0" w:space="0" w:color="auto"/>
                                                        <w:bottom w:val="none" w:sz="0" w:space="0" w:color="auto"/>
                                                        <w:right w:val="none" w:sz="0" w:space="0" w:color="auto"/>
                                                      </w:divBdr>
                                                      <w:divsChild>
                                                        <w:div w:id="419915554">
                                                          <w:marLeft w:val="0"/>
                                                          <w:marRight w:val="0"/>
                                                          <w:marTop w:val="0"/>
                                                          <w:marBottom w:val="0"/>
                                                          <w:divBdr>
                                                            <w:top w:val="none" w:sz="0" w:space="0" w:color="auto"/>
                                                            <w:left w:val="none" w:sz="0" w:space="0" w:color="auto"/>
                                                            <w:bottom w:val="none" w:sz="0" w:space="0" w:color="auto"/>
                                                            <w:right w:val="none" w:sz="0" w:space="0" w:color="auto"/>
                                                          </w:divBdr>
                                                          <w:divsChild>
                                                            <w:div w:id="1150637353">
                                                              <w:marLeft w:val="0"/>
                                                              <w:marRight w:val="0"/>
                                                              <w:marTop w:val="0"/>
                                                              <w:marBottom w:val="0"/>
                                                              <w:divBdr>
                                                                <w:top w:val="none" w:sz="0" w:space="0" w:color="auto"/>
                                                                <w:left w:val="none" w:sz="0" w:space="0" w:color="auto"/>
                                                                <w:bottom w:val="none" w:sz="0" w:space="0" w:color="auto"/>
                                                                <w:right w:val="none" w:sz="0" w:space="0" w:color="auto"/>
                                                              </w:divBdr>
                                                              <w:divsChild>
                                                                <w:div w:id="671375398">
                                                                  <w:marLeft w:val="0"/>
                                                                  <w:marRight w:val="0"/>
                                                                  <w:marTop w:val="0"/>
                                                                  <w:marBottom w:val="0"/>
                                                                  <w:divBdr>
                                                                    <w:top w:val="none" w:sz="0" w:space="0" w:color="auto"/>
                                                                    <w:left w:val="none" w:sz="0" w:space="0" w:color="auto"/>
                                                                    <w:bottom w:val="none" w:sz="0" w:space="0" w:color="auto"/>
                                                                    <w:right w:val="none" w:sz="0" w:space="0" w:color="auto"/>
                                                                  </w:divBdr>
                                                                  <w:divsChild>
                                                                    <w:div w:id="1346831017">
                                                                      <w:marLeft w:val="0"/>
                                                                      <w:marRight w:val="0"/>
                                                                      <w:marTop w:val="0"/>
                                                                      <w:marBottom w:val="0"/>
                                                                      <w:divBdr>
                                                                        <w:top w:val="none" w:sz="0" w:space="0" w:color="auto"/>
                                                                        <w:left w:val="none" w:sz="0" w:space="0" w:color="auto"/>
                                                                        <w:bottom w:val="none" w:sz="0" w:space="0" w:color="auto"/>
                                                                        <w:right w:val="none" w:sz="0" w:space="0" w:color="auto"/>
                                                                      </w:divBdr>
                                                                      <w:divsChild>
                                                                        <w:div w:id="1936474752">
                                                                          <w:marLeft w:val="0"/>
                                                                          <w:marRight w:val="0"/>
                                                                          <w:marTop w:val="0"/>
                                                                          <w:marBottom w:val="0"/>
                                                                          <w:divBdr>
                                                                            <w:top w:val="none" w:sz="0" w:space="0" w:color="auto"/>
                                                                            <w:left w:val="none" w:sz="0" w:space="0" w:color="auto"/>
                                                                            <w:bottom w:val="none" w:sz="0" w:space="0" w:color="auto"/>
                                                                            <w:right w:val="none" w:sz="0" w:space="0" w:color="auto"/>
                                                                          </w:divBdr>
                                                                          <w:divsChild>
                                                                            <w:div w:id="282662923">
                                                                              <w:marLeft w:val="0"/>
                                                                              <w:marRight w:val="0"/>
                                                                              <w:marTop w:val="0"/>
                                                                              <w:marBottom w:val="0"/>
                                                                              <w:divBdr>
                                                                                <w:top w:val="none" w:sz="0" w:space="0" w:color="auto"/>
                                                                                <w:left w:val="none" w:sz="0" w:space="0" w:color="auto"/>
                                                                                <w:bottom w:val="none" w:sz="0" w:space="0" w:color="auto"/>
                                                                                <w:right w:val="none" w:sz="0" w:space="0" w:color="auto"/>
                                                                              </w:divBdr>
                                                                              <w:divsChild>
                                                                                <w:div w:id="1648708317">
                                                                                  <w:marLeft w:val="0"/>
                                                                                  <w:marRight w:val="0"/>
                                                                                  <w:marTop w:val="0"/>
                                                                                  <w:marBottom w:val="0"/>
                                                                                  <w:divBdr>
                                                                                    <w:top w:val="none" w:sz="0" w:space="0" w:color="auto"/>
                                                                                    <w:left w:val="none" w:sz="0" w:space="0" w:color="auto"/>
                                                                                    <w:bottom w:val="none" w:sz="0" w:space="0" w:color="auto"/>
                                                                                    <w:right w:val="none" w:sz="0" w:space="0" w:color="auto"/>
                                                                                  </w:divBdr>
                                                                                  <w:divsChild>
                                                                                    <w:div w:id="2100179921">
                                                                                      <w:marLeft w:val="0"/>
                                                                                      <w:marRight w:val="0"/>
                                                                                      <w:marTop w:val="0"/>
                                                                                      <w:marBottom w:val="0"/>
                                                                                      <w:divBdr>
                                                                                        <w:top w:val="none" w:sz="0" w:space="0" w:color="auto"/>
                                                                                        <w:left w:val="none" w:sz="0" w:space="0" w:color="auto"/>
                                                                                        <w:bottom w:val="none" w:sz="0" w:space="0" w:color="auto"/>
                                                                                        <w:right w:val="none" w:sz="0" w:space="0" w:color="auto"/>
                                                                                      </w:divBdr>
                                                                                      <w:divsChild>
                                                                                        <w:div w:id="7675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00439">
      <w:bodyDiv w:val="1"/>
      <w:marLeft w:val="0"/>
      <w:marRight w:val="0"/>
      <w:marTop w:val="0"/>
      <w:marBottom w:val="0"/>
      <w:divBdr>
        <w:top w:val="none" w:sz="0" w:space="0" w:color="auto"/>
        <w:left w:val="none" w:sz="0" w:space="0" w:color="auto"/>
        <w:bottom w:val="none" w:sz="0" w:space="0" w:color="auto"/>
        <w:right w:val="none" w:sz="0" w:space="0" w:color="auto"/>
      </w:divBdr>
      <w:divsChild>
        <w:div w:id="544371543">
          <w:marLeft w:val="0"/>
          <w:marRight w:val="0"/>
          <w:marTop w:val="0"/>
          <w:marBottom w:val="0"/>
          <w:divBdr>
            <w:top w:val="none" w:sz="0" w:space="0" w:color="auto"/>
            <w:left w:val="none" w:sz="0" w:space="0" w:color="auto"/>
            <w:bottom w:val="none" w:sz="0" w:space="0" w:color="auto"/>
            <w:right w:val="none" w:sz="0" w:space="0" w:color="auto"/>
          </w:divBdr>
          <w:divsChild>
            <w:div w:id="240991063">
              <w:marLeft w:val="0"/>
              <w:marRight w:val="0"/>
              <w:marTop w:val="0"/>
              <w:marBottom w:val="0"/>
              <w:divBdr>
                <w:top w:val="none" w:sz="0" w:space="0" w:color="auto"/>
                <w:left w:val="none" w:sz="0" w:space="0" w:color="auto"/>
                <w:bottom w:val="none" w:sz="0" w:space="0" w:color="auto"/>
                <w:right w:val="none" w:sz="0" w:space="0" w:color="auto"/>
              </w:divBdr>
              <w:divsChild>
                <w:div w:id="603148798">
                  <w:marLeft w:val="0"/>
                  <w:marRight w:val="0"/>
                  <w:marTop w:val="0"/>
                  <w:marBottom w:val="0"/>
                  <w:divBdr>
                    <w:top w:val="none" w:sz="0" w:space="0" w:color="auto"/>
                    <w:left w:val="none" w:sz="0" w:space="0" w:color="auto"/>
                    <w:bottom w:val="none" w:sz="0" w:space="0" w:color="auto"/>
                    <w:right w:val="none" w:sz="0" w:space="0" w:color="auto"/>
                  </w:divBdr>
                  <w:divsChild>
                    <w:div w:id="890774448">
                      <w:marLeft w:val="0"/>
                      <w:marRight w:val="0"/>
                      <w:marTop w:val="0"/>
                      <w:marBottom w:val="0"/>
                      <w:divBdr>
                        <w:top w:val="none" w:sz="0" w:space="0" w:color="auto"/>
                        <w:left w:val="none" w:sz="0" w:space="0" w:color="auto"/>
                        <w:bottom w:val="none" w:sz="0" w:space="0" w:color="auto"/>
                        <w:right w:val="none" w:sz="0" w:space="0" w:color="auto"/>
                      </w:divBdr>
                      <w:divsChild>
                        <w:div w:id="1019356868">
                          <w:marLeft w:val="0"/>
                          <w:marRight w:val="0"/>
                          <w:marTop w:val="0"/>
                          <w:marBottom w:val="0"/>
                          <w:divBdr>
                            <w:top w:val="none" w:sz="0" w:space="0" w:color="auto"/>
                            <w:left w:val="none" w:sz="0" w:space="0" w:color="auto"/>
                            <w:bottom w:val="none" w:sz="0" w:space="0" w:color="auto"/>
                            <w:right w:val="none" w:sz="0" w:space="0" w:color="auto"/>
                          </w:divBdr>
                          <w:divsChild>
                            <w:div w:id="1375154444">
                              <w:marLeft w:val="2070"/>
                              <w:marRight w:val="3960"/>
                              <w:marTop w:val="0"/>
                              <w:marBottom w:val="0"/>
                              <w:divBdr>
                                <w:top w:val="none" w:sz="0" w:space="0" w:color="auto"/>
                                <w:left w:val="none" w:sz="0" w:space="0" w:color="auto"/>
                                <w:bottom w:val="none" w:sz="0" w:space="0" w:color="auto"/>
                                <w:right w:val="none" w:sz="0" w:space="0" w:color="auto"/>
                              </w:divBdr>
                              <w:divsChild>
                                <w:div w:id="11806758">
                                  <w:marLeft w:val="0"/>
                                  <w:marRight w:val="0"/>
                                  <w:marTop w:val="0"/>
                                  <w:marBottom w:val="0"/>
                                  <w:divBdr>
                                    <w:top w:val="none" w:sz="0" w:space="0" w:color="auto"/>
                                    <w:left w:val="none" w:sz="0" w:space="0" w:color="auto"/>
                                    <w:bottom w:val="none" w:sz="0" w:space="0" w:color="auto"/>
                                    <w:right w:val="none" w:sz="0" w:space="0" w:color="auto"/>
                                  </w:divBdr>
                                  <w:divsChild>
                                    <w:div w:id="1433554062">
                                      <w:marLeft w:val="0"/>
                                      <w:marRight w:val="0"/>
                                      <w:marTop w:val="0"/>
                                      <w:marBottom w:val="0"/>
                                      <w:divBdr>
                                        <w:top w:val="none" w:sz="0" w:space="0" w:color="auto"/>
                                        <w:left w:val="none" w:sz="0" w:space="0" w:color="auto"/>
                                        <w:bottom w:val="none" w:sz="0" w:space="0" w:color="auto"/>
                                        <w:right w:val="none" w:sz="0" w:space="0" w:color="auto"/>
                                      </w:divBdr>
                                      <w:divsChild>
                                        <w:div w:id="166603658">
                                          <w:marLeft w:val="0"/>
                                          <w:marRight w:val="0"/>
                                          <w:marTop w:val="0"/>
                                          <w:marBottom w:val="0"/>
                                          <w:divBdr>
                                            <w:top w:val="none" w:sz="0" w:space="0" w:color="auto"/>
                                            <w:left w:val="none" w:sz="0" w:space="0" w:color="auto"/>
                                            <w:bottom w:val="none" w:sz="0" w:space="0" w:color="auto"/>
                                            <w:right w:val="none" w:sz="0" w:space="0" w:color="auto"/>
                                          </w:divBdr>
                                          <w:divsChild>
                                            <w:div w:id="93936940">
                                              <w:marLeft w:val="0"/>
                                              <w:marRight w:val="0"/>
                                              <w:marTop w:val="90"/>
                                              <w:marBottom w:val="0"/>
                                              <w:divBdr>
                                                <w:top w:val="none" w:sz="0" w:space="0" w:color="auto"/>
                                                <w:left w:val="none" w:sz="0" w:space="0" w:color="auto"/>
                                                <w:bottom w:val="none" w:sz="0" w:space="0" w:color="auto"/>
                                                <w:right w:val="none" w:sz="0" w:space="0" w:color="auto"/>
                                              </w:divBdr>
                                              <w:divsChild>
                                                <w:div w:id="1912956972">
                                                  <w:marLeft w:val="0"/>
                                                  <w:marRight w:val="0"/>
                                                  <w:marTop w:val="0"/>
                                                  <w:marBottom w:val="0"/>
                                                  <w:divBdr>
                                                    <w:top w:val="none" w:sz="0" w:space="0" w:color="auto"/>
                                                    <w:left w:val="none" w:sz="0" w:space="0" w:color="auto"/>
                                                    <w:bottom w:val="none" w:sz="0" w:space="0" w:color="auto"/>
                                                    <w:right w:val="none" w:sz="0" w:space="0" w:color="auto"/>
                                                  </w:divBdr>
                                                  <w:divsChild>
                                                    <w:div w:id="1328022831">
                                                      <w:marLeft w:val="0"/>
                                                      <w:marRight w:val="0"/>
                                                      <w:marTop w:val="0"/>
                                                      <w:marBottom w:val="405"/>
                                                      <w:divBdr>
                                                        <w:top w:val="none" w:sz="0" w:space="0" w:color="auto"/>
                                                        <w:left w:val="none" w:sz="0" w:space="0" w:color="auto"/>
                                                        <w:bottom w:val="none" w:sz="0" w:space="0" w:color="auto"/>
                                                        <w:right w:val="none" w:sz="0" w:space="0" w:color="auto"/>
                                                      </w:divBdr>
                                                      <w:divsChild>
                                                        <w:div w:id="1644891139">
                                                          <w:marLeft w:val="0"/>
                                                          <w:marRight w:val="0"/>
                                                          <w:marTop w:val="0"/>
                                                          <w:marBottom w:val="0"/>
                                                          <w:divBdr>
                                                            <w:top w:val="none" w:sz="0" w:space="0" w:color="auto"/>
                                                            <w:left w:val="none" w:sz="0" w:space="0" w:color="auto"/>
                                                            <w:bottom w:val="none" w:sz="0" w:space="0" w:color="auto"/>
                                                            <w:right w:val="none" w:sz="0" w:space="0" w:color="auto"/>
                                                          </w:divBdr>
                                                          <w:divsChild>
                                                            <w:div w:id="1037779141">
                                                              <w:marLeft w:val="0"/>
                                                              <w:marRight w:val="0"/>
                                                              <w:marTop w:val="0"/>
                                                              <w:marBottom w:val="0"/>
                                                              <w:divBdr>
                                                                <w:top w:val="none" w:sz="0" w:space="0" w:color="auto"/>
                                                                <w:left w:val="none" w:sz="0" w:space="0" w:color="auto"/>
                                                                <w:bottom w:val="none" w:sz="0" w:space="0" w:color="auto"/>
                                                                <w:right w:val="none" w:sz="0" w:space="0" w:color="auto"/>
                                                              </w:divBdr>
                                                              <w:divsChild>
                                                                <w:div w:id="1580629733">
                                                                  <w:marLeft w:val="0"/>
                                                                  <w:marRight w:val="0"/>
                                                                  <w:marTop w:val="0"/>
                                                                  <w:marBottom w:val="0"/>
                                                                  <w:divBdr>
                                                                    <w:top w:val="none" w:sz="0" w:space="0" w:color="auto"/>
                                                                    <w:left w:val="none" w:sz="0" w:space="0" w:color="auto"/>
                                                                    <w:bottom w:val="none" w:sz="0" w:space="0" w:color="auto"/>
                                                                    <w:right w:val="none" w:sz="0" w:space="0" w:color="auto"/>
                                                                  </w:divBdr>
                                                                  <w:divsChild>
                                                                    <w:div w:id="2111966942">
                                                                      <w:marLeft w:val="0"/>
                                                                      <w:marRight w:val="0"/>
                                                                      <w:marTop w:val="0"/>
                                                                      <w:marBottom w:val="0"/>
                                                                      <w:divBdr>
                                                                        <w:top w:val="none" w:sz="0" w:space="0" w:color="auto"/>
                                                                        <w:left w:val="none" w:sz="0" w:space="0" w:color="auto"/>
                                                                        <w:bottom w:val="none" w:sz="0" w:space="0" w:color="auto"/>
                                                                        <w:right w:val="none" w:sz="0" w:space="0" w:color="auto"/>
                                                                      </w:divBdr>
                                                                      <w:divsChild>
                                                                        <w:div w:id="1292632304">
                                                                          <w:marLeft w:val="0"/>
                                                                          <w:marRight w:val="0"/>
                                                                          <w:marTop w:val="0"/>
                                                                          <w:marBottom w:val="0"/>
                                                                          <w:divBdr>
                                                                            <w:top w:val="none" w:sz="0" w:space="0" w:color="auto"/>
                                                                            <w:left w:val="none" w:sz="0" w:space="0" w:color="auto"/>
                                                                            <w:bottom w:val="none" w:sz="0" w:space="0" w:color="auto"/>
                                                                            <w:right w:val="none" w:sz="0" w:space="0" w:color="auto"/>
                                                                          </w:divBdr>
                                                                          <w:divsChild>
                                                                            <w:div w:id="621039667">
                                                                              <w:marLeft w:val="0"/>
                                                                              <w:marRight w:val="0"/>
                                                                              <w:marTop w:val="0"/>
                                                                              <w:marBottom w:val="0"/>
                                                                              <w:divBdr>
                                                                                <w:top w:val="none" w:sz="0" w:space="0" w:color="auto"/>
                                                                                <w:left w:val="none" w:sz="0" w:space="0" w:color="auto"/>
                                                                                <w:bottom w:val="none" w:sz="0" w:space="0" w:color="auto"/>
                                                                                <w:right w:val="none" w:sz="0" w:space="0" w:color="auto"/>
                                                                              </w:divBdr>
                                                                              <w:divsChild>
                                                                                <w:div w:id="1609311546">
                                                                                  <w:marLeft w:val="0"/>
                                                                                  <w:marRight w:val="0"/>
                                                                                  <w:marTop w:val="0"/>
                                                                                  <w:marBottom w:val="0"/>
                                                                                  <w:divBdr>
                                                                                    <w:top w:val="none" w:sz="0" w:space="0" w:color="auto"/>
                                                                                    <w:left w:val="none" w:sz="0" w:space="0" w:color="auto"/>
                                                                                    <w:bottom w:val="none" w:sz="0" w:space="0" w:color="auto"/>
                                                                                    <w:right w:val="none" w:sz="0" w:space="0" w:color="auto"/>
                                                                                  </w:divBdr>
                                                                                  <w:divsChild>
                                                                                    <w:div w:id="1066149009">
                                                                                      <w:marLeft w:val="0"/>
                                                                                      <w:marRight w:val="0"/>
                                                                                      <w:marTop w:val="0"/>
                                                                                      <w:marBottom w:val="0"/>
                                                                                      <w:divBdr>
                                                                                        <w:top w:val="none" w:sz="0" w:space="0" w:color="auto"/>
                                                                                        <w:left w:val="none" w:sz="0" w:space="0" w:color="auto"/>
                                                                                        <w:bottom w:val="none" w:sz="0" w:space="0" w:color="auto"/>
                                                                                        <w:right w:val="none" w:sz="0" w:space="0" w:color="auto"/>
                                                                                      </w:divBdr>
                                                                                      <w:divsChild>
                                                                                        <w:div w:id="7272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6A586-F8E6-400B-A684-F07E8CBA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37323</Words>
  <Characters>21275</Characters>
  <Application>Microsoft Office Word</Application>
  <DocSecurity>4</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PAKENDI INFOLEHT: INFORMATSIOON KASUTAJALE</vt:lpstr>
      <vt:lpstr>PAKENDI INFOLEHT: INFORMATSIOON KASUTAJALE</vt:lpstr>
    </vt:vector>
  </TitlesOfParts>
  <LinksUpToDate>false</LinksUpToDate>
  <CharactersWithSpaces>58482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PAKENDI INFOLEHT: INFORMATSIOON KASUTAJALE</dc:title>
  <dc:subject/>
  <dc:creator/>
  <cp:keywords/>
  <cp:lastModifiedBy/>
  <cp:revision>1</cp:revision>
  <dcterms:created xsi:type="dcterms:W3CDTF">2025-12-01T11:51:00Z</dcterms:created>
  <dcterms:modified xsi:type="dcterms:W3CDTF">2025-12-01T11:51:00Z</dcterms:modified>
</cp:coreProperties>
</file>