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9A182" w14:textId="77777777" w:rsidR="004F2F42" w:rsidRPr="00BE39C6" w:rsidRDefault="004F2F42" w:rsidP="004F2F42">
      <w:pPr>
        <w:tabs>
          <w:tab w:val="left" w:pos="567"/>
        </w:tabs>
        <w:spacing w:after="0" w:line="240" w:lineRule="auto"/>
        <w:jc w:val="center"/>
        <w:rPr>
          <w:rFonts w:ascii="Times New Roman" w:hAnsi="Times New Roman"/>
          <w:lang w:val="lt-LT"/>
        </w:rPr>
      </w:pPr>
    </w:p>
    <w:p w14:paraId="14F5D25E" w14:textId="77777777" w:rsidR="004F2F42" w:rsidRPr="00BE39C6" w:rsidRDefault="004F2F42" w:rsidP="004F2F42">
      <w:pPr>
        <w:tabs>
          <w:tab w:val="left" w:pos="567"/>
        </w:tabs>
        <w:spacing w:after="0" w:line="240" w:lineRule="auto"/>
        <w:jc w:val="center"/>
        <w:rPr>
          <w:rFonts w:ascii="Times New Roman" w:hAnsi="Times New Roman"/>
          <w:lang w:val="lt-LT"/>
        </w:rPr>
      </w:pPr>
    </w:p>
    <w:p w14:paraId="35942755" w14:textId="77777777" w:rsidR="004F2F42" w:rsidRPr="00BE39C6" w:rsidRDefault="004F2F42" w:rsidP="004F2F42">
      <w:pPr>
        <w:tabs>
          <w:tab w:val="left" w:pos="567"/>
        </w:tabs>
        <w:spacing w:after="0" w:line="240" w:lineRule="auto"/>
        <w:jc w:val="center"/>
        <w:rPr>
          <w:rFonts w:ascii="Times New Roman" w:hAnsi="Times New Roman"/>
          <w:lang w:val="lt-LT"/>
        </w:rPr>
      </w:pPr>
    </w:p>
    <w:p w14:paraId="0FB5B0CA" w14:textId="77777777" w:rsidR="004F2F42" w:rsidRPr="00BE39C6" w:rsidRDefault="004F2F42" w:rsidP="004F2F42">
      <w:pPr>
        <w:tabs>
          <w:tab w:val="left" w:pos="567"/>
        </w:tabs>
        <w:spacing w:after="0" w:line="240" w:lineRule="auto"/>
        <w:jc w:val="center"/>
        <w:rPr>
          <w:rFonts w:ascii="Times New Roman" w:hAnsi="Times New Roman"/>
          <w:lang w:val="lt-LT"/>
        </w:rPr>
      </w:pPr>
    </w:p>
    <w:p w14:paraId="484BDEBE" w14:textId="77777777" w:rsidR="004F2F42" w:rsidRPr="00BE39C6" w:rsidRDefault="004F2F42" w:rsidP="004F2F42">
      <w:pPr>
        <w:tabs>
          <w:tab w:val="left" w:pos="567"/>
        </w:tabs>
        <w:spacing w:after="0" w:line="240" w:lineRule="auto"/>
        <w:jc w:val="center"/>
        <w:rPr>
          <w:rFonts w:ascii="Times New Roman" w:hAnsi="Times New Roman"/>
          <w:lang w:val="lt-LT"/>
        </w:rPr>
      </w:pPr>
    </w:p>
    <w:p w14:paraId="21AD030E" w14:textId="77777777" w:rsidR="004F2F42" w:rsidRPr="00BE39C6" w:rsidRDefault="004F2F42" w:rsidP="004F2F42">
      <w:pPr>
        <w:tabs>
          <w:tab w:val="left" w:pos="567"/>
        </w:tabs>
        <w:spacing w:after="0" w:line="240" w:lineRule="auto"/>
        <w:jc w:val="center"/>
        <w:rPr>
          <w:rFonts w:ascii="Times New Roman" w:hAnsi="Times New Roman"/>
          <w:lang w:val="lt-LT"/>
        </w:rPr>
      </w:pPr>
    </w:p>
    <w:p w14:paraId="055AF65F" w14:textId="77777777" w:rsidR="004F2F42" w:rsidRPr="00BE39C6" w:rsidRDefault="004F2F42" w:rsidP="004F2F42">
      <w:pPr>
        <w:tabs>
          <w:tab w:val="left" w:pos="567"/>
        </w:tabs>
        <w:spacing w:after="0" w:line="240" w:lineRule="auto"/>
        <w:jc w:val="center"/>
        <w:rPr>
          <w:rFonts w:ascii="Times New Roman" w:hAnsi="Times New Roman"/>
          <w:lang w:val="lt-LT"/>
        </w:rPr>
      </w:pPr>
    </w:p>
    <w:p w14:paraId="0DAA5C87" w14:textId="77777777" w:rsidR="004F2F42" w:rsidRPr="00BE39C6" w:rsidRDefault="004F2F42" w:rsidP="004F2F42">
      <w:pPr>
        <w:tabs>
          <w:tab w:val="left" w:pos="567"/>
        </w:tabs>
        <w:spacing w:after="0" w:line="240" w:lineRule="auto"/>
        <w:jc w:val="center"/>
        <w:rPr>
          <w:rFonts w:ascii="Times New Roman" w:hAnsi="Times New Roman"/>
          <w:lang w:val="lt-LT"/>
        </w:rPr>
      </w:pPr>
    </w:p>
    <w:p w14:paraId="5BAC5B7E" w14:textId="77777777" w:rsidR="004F2F42" w:rsidRPr="00BE39C6" w:rsidRDefault="004F2F42" w:rsidP="004F2F42">
      <w:pPr>
        <w:tabs>
          <w:tab w:val="left" w:pos="567"/>
        </w:tabs>
        <w:spacing w:after="0" w:line="240" w:lineRule="auto"/>
        <w:jc w:val="center"/>
        <w:rPr>
          <w:rFonts w:ascii="Times New Roman" w:hAnsi="Times New Roman"/>
          <w:lang w:val="lt-LT"/>
        </w:rPr>
      </w:pPr>
    </w:p>
    <w:p w14:paraId="7E3ED04E" w14:textId="77777777" w:rsidR="004F2F42" w:rsidRPr="00BE39C6" w:rsidRDefault="004F2F42" w:rsidP="004F2F42">
      <w:pPr>
        <w:tabs>
          <w:tab w:val="left" w:pos="567"/>
        </w:tabs>
        <w:spacing w:after="0" w:line="240" w:lineRule="auto"/>
        <w:jc w:val="center"/>
        <w:rPr>
          <w:rFonts w:ascii="Times New Roman" w:hAnsi="Times New Roman"/>
          <w:lang w:val="lt-LT"/>
        </w:rPr>
      </w:pPr>
    </w:p>
    <w:p w14:paraId="4ACA30E1" w14:textId="77777777" w:rsidR="004F2F42" w:rsidRPr="00BE39C6" w:rsidRDefault="004F2F42" w:rsidP="004F2F42">
      <w:pPr>
        <w:tabs>
          <w:tab w:val="left" w:pos="567"/>
        </w:tabs>
        <w:spacing w:after="0" w:line="240" w:lineRule="auto"/>
        <w:jc w:val="center"/>
        <w:rPr>
          <w:rFonts w:ascii="Times New Roman" w:hAnsi="Times New Roman"/>
          <w:lang w:val="lt-LT"/>
        </w:rPr>
      </w:pPr>
    </w:p>
    <w:p w14:paraId="49C1FAFC" w14:textId="77777777" w:rsidR="004F2F42" w:rsidRPr="00BE39C6" w:rsidRDefault="004F2F42" w:rsidP="004F2F42">
      <w:pPr>
        <w:tabs>
          <w:tab w:val="left" w:pos="567"/>
        </w:tabs>
        <w:spacing w:after="0" w:line="240" w:lineRule="auto"/>
        <w:jc w:val="center"/>
        <w:rPr>
          <w:rFonts w:ascii="Times New Roman" w:hAnsi="Times New Roman"/>
          <w:lang w:val="lt-LT"/>
        </w:rPr>
      </w:pPr>
    </w:p>
    <w:p w14:paraId="31C667D2" w14:textId="77777777" w:rsidR="004F2F42" w:rsidRPr="00BE39C6" w:rsidRDefault="004F2F42" w:rsidP="004F2F42">
      <w:pPr>
        <w:tabs>
          <w:tab w:val="left" w:pos="567"/>
        </w:tabs>
        <w:spacing w:after="0" w:line="240" w:lineRule="auto"/>
        <w:jc w:val="center"/>
        <w:rPr>
          <w:rFonts w:ascii="Times New Roman" w:hAnsi="Times New Roman"/>
          <w:lang w:val="lt-LT"/>
        </w:rPr>
      </w:pPr>
    </w:p>
    <w:p w14:paraId="2389A7B3" w14:textId="77777777" w:rsidR="004F2F42" w:rsidRPr="00BE39C6" w:rsidRDefault="004F2F42" w:rsidP="004F2F42">
      <w:pPr>
        <w:tabs>
          <w:tab w:val="left" w:pos="567"/>
        </w:tabs>
        <w:spacing w:after="0" w:line="240" w:lineRule="auto"/>
        <w:jc w:val="center"/>
        <w:rPr>
          <w:rFonts w:ascii="Times New Roman" w:hAnsi="Times New Roman"/>
          <w:lang w:val="lt-LT"/>
        </w:rPr>
      </w:pPr>
    </w:p>
    <w:p w14:paraId="72F351A5" w14:textId="77777777" w:rsidR="004F2F42" w:rsidRPr="00BE39C6" w:rsidRDefault="004F2F42" w:rsidP="004F2F42">
      <w:pPr>
        <w:tabs>
          <w:tab w:val="left" w:pos="567"/>
        </w:tabs>
        <w:spacing w:after="0" w:line="240" w:lineRule="auto"/>
        <w:jc w:val="center"/>
        <w:rPr>
          <w:rFonts w:ascii="Times New Roman" w:hAnsi="Times New Roman"/>
          <w:lang w:val="lt-LT"/>
        </w:rPr>
      </w:pPr>
    </w:p>
    <w:p w14:paraId="7B901C0D" w14:textId="77777777" w:rsidR="004F2F42" w:rsidRPr="00BE39C6" w:rsidRDefault="004F2F42" w:rsidP="004F2F42">
      <w:pPr>
        <w:tabs>
          <w:tab w:val="left" w:pos="567"/>
        </w:tabs>
        <w:spacing w:after="0" w:line="240" w:lineRule="auto"/>
        <w:jc w:val="center"/>
        <w:rPr>
          <w:rFonts w:ascii="Times New Roman" w:hAnsi="Times New Roman"/>
          <w:lang w:val="lt-LT"/>
        </w:rPr>
      </w:pPr>
    </w:p>
    <w:p w14:paraId="62911B54" w14:textId="77777777" w:rsidR="004F2F42" w:rsidRPr="00BE39C6" w:rsidRDefault="004F2F42" w:rsidP="004F2F42">
      <w:pPr>
        <w:tabs>
          <w:tab w:val="left" w:pos="567"/>
        </w:tabs>
        <w:spacing w:after="0" w:line="240" w:lineRule="auto"/>
        <w:jc w:val="center"/>
        <w:rPr>
          <w:rFonts w:ascii="Times New Roman" w:hAnsi="Times New Roman"/>
          <w:lang w:val="lt-LT"/>
        </w:rPr>
      </w:pPr>
    </w:p>
    <w:p w14:paraId="73D2420D" w14:textId="77777777" w:rsidR="004F2F42" w:rsidRPr="00BE39C6" w:rsidRDefault="004F2F42" w:rsidP="004F2F42">
      <w:pPr>
        <w:tabs>
          <w:tab w:val="left" w:pos="567"/>
        </w:tabs>
        <w:spacing w:after="0" w:line="240" w:lineRule="auto"/>
        <w:jc w:val="center"/>
        <w:rPr>
          <w:rFonts w:ascii="Times New Roman" w:hAnsi="Times New Roman"/>
          <w:lang w:val="lt-LT"/>
        </w:rPr>
      </w:pPr>
    </w:p>
    <w:p w14:paraId="643CD313" w14:textId="77777777" w:rsidR="004F2F42" w:rsidRPr="00BE39C6" w:rsidRDefault="004F2F42" w:rsidP="004F2F42">
      <w:pPr>
        <w:tabs>
          <w:tab w:val="left" w:pos="567"/>
        </w:tabs>
        <w:spacing w:after="0" w:line="240" w:lineRule="auto"/>
        <w:jc w:val="center"/>
        <w:rPr>
          <w:rFonts w:ascii="Times New Roman" w:hAnsi="Times New Roman"/>
          <w:lang w:val="lt-LT"/>
        </w:rPr>
      </w:pPr>
    </w:p>
    <w:p w14:paraId="0C7A5E8A" w14:textId="77777777" w:rsidR="004F2F42" w:rsidRPr="00BE39C6" w:rsidRDefault="004F2F42" w:rsidP="004F2F42">
      <w:pPr>
        <w:tabs>
          <w:tab w:val="left" w:pos="567"/>
        </w:tabs>
        <w:spacing w:after="0" w:line="240" w:lineRule="auto"/>
        <w:jc w:val="center"/>
        <w:rPr>
          <w:rFonts w:ascii="Times New Roman" w:hAnsi="Times New Roman"/>
          <w:lang w:val="lt-LT"/>
        </w:rPr>
      </w:pPr>
    </w:p>
    <w:p w14:paraId="4D89976B" w14:textId="77777777" w:rsidR="004F2F42" w:rsidRPr="00BE39C6" w:rsidRDefault="004F2F42" w:rsidP="004F2F42">
      <w:pPr>
        <w:tabs>
          <w:tab w:val="left" w:pos="-1440"/>
          <w:tab w:val="left" w:pos="-720"/>
          <w:tab w:val="left" w:pos="567"/>
        </w:tabs>
        <w:spacing w:after="0" w:line="240" w:lineRule="auto"/>
        <w:jc w:val="center"/>
        <w:rPr>
          <w:rFonts w:ascii="Times New Roman" w:hAnsi="Times New Roman"/>
          <w:b/>
          <w:lang w:val="lt-LT"/>
        </w:rPr>
      </w:pPr>
    </w:p>
    <w:p w14:paraId="3282C20F" w14:textId="77777777" w:rsidR="004F2F42" w:rsidRPr="00BE39C6" w:rsidRDefault="004F2F42" w:rsidP="004F2F42">
      <w:pPr>
        <w:tabs>
          <w:tab w:val="left" w:pos="-1440"/>
          <w:tab w:val="left" w:pos="-720"/>
          <w:tab w:val="left" w:pos="567"/>
        </w:tabs>
        <w:spacing w:after="0" w:line="240" w:lineRule="auto"/>
        <w:jc w:val="center"/>
        <w:rPr>
          <w:rFonts w:ascii="Times New Roman" w:hAnsi="Times New Roman"/>
          <w:b/>
          <w:lang w:val="lt-LT"/>
        </w:rPr>
      </w:pPr>
    </w:p>
    <w:p w14:paraId="5D5B7949" w14:textId="77777777" w:rsidR="004F2F42" w:rsidRPr="00BE39C6" w:rsidRDefault="004F2F42" w:rsidP="004F2F42">
      <w:pPr>
        <w:tabs>
          <w:tab w:val="left" w:pos="567"/>
        </w:tabs>
        <w:spacing w:after="0" w:line="240" w:lineRule="auto"/>
        <w:ind w:left="567" w:hanging="567"/>
        <w:jc w:val="center"/>
        <w:rPr>
          <w:rFonts w:ascii="Times New Roman" w:hAnsi="Times New Roman"/>
          <w:b/>
          <w:lang w:val="lt-LT"/>
        </w:rPr>
      </w:pPr>
    </w:p>
    <w:p w14:paraId="1948DC6F" w14:textId="77777777" w:rsidR="004F2F42" w:rsidRPr="00BE39C6" w:rsidRDefault="004F2F42" w:rsidP="004F2F42">
      <w:pPr>
        <w:tabs>
          <w:tab w:val="left" w:pos="567"/>
        </w:tabs>
        <w:spacing w:after="0" w:line="240" w:lineRule="auto"/>
        <w:ind w:left="567" w:hanging="567"/>
        <w:jc w:val="center"/>
        <w:rPr>
          <w:rFonts w:ascii="Times New Roman" w:hAnsi="Times New Roman"/>
          <w:lang w:val="lt-LT"/>
        </w:rPr>
      </w:pPr>
      <w:r w:rsidRPr="00BE39C6">
        <w:rPr>
          <w:rFonts w:ascii="Times New Roman" w:hAnsi="Times New Roman"/>
          <w:b/>
          <w:lang w:val="lt-LT"/>
        </w:rPr>
        <w:t>I PRIEDAS</w:t>
      </w:r>
    </w:p>
    <w:p w14:paraId="1B3D4BEB" w14:textId="77777777" w:rsidR="004F2F42" w:rsidRPr="00BE39C6" w:rsidRDefault="004F2F42" w:rsidP="004F2F42">
      <w:pPr>
        <w:tabs>
          <w:tab w:val="left" w:pos="567"/>
        </w:tabs>
        <w:spacing w:after="0" w:line="240" w:lineRule="auto"/>
        <w:ind w:left="567" w:hanging="567"/>
        <w:jc w:val="center"/>
        <w:rPr>
          <w:rFonts w:ascii="Times New Roman" w:hAnsi="Times New Roman"/>
          <w:b/>
          <w:lang w:val="lt-LT"/>
        </w:rPr>
      </w:pPr>
    </w:p>
    <w:p w14:paraId="199635B0" w14:textId="77777777" w:rsidR="004F2F42" w:rsidRPr="00BE39C6" w:rsidRDefault="004F2F42" w:rsidP="004F2F42">
      <w:pPr>
        <w:tabs>
          <w:tab w:val="left" w:pos="567"/>
        </w:tabs>
        <w:spacing w:after="0" w:line="240" w:lineRule="auto"/>
        <w:ind w:left="567" w:hanging="567"/>
        <w:jc w:val="center"/>
        <w:rPr>
          <w:rFonts w:ascii="Times New Roman" w:hAnsi="Times New Roman"/>
          <w:b/>
          <w:lang w:val="lt-LT"/>
        </w:rPr>
      </w:pPr>
      <w:r w:rsidRPr="00BE39C6">
        <w:rPr>
          <w:rFonts w:ascii="Times New Roman" w:hAnsi="Times New Roman"/>
          <w:b/>
          <w:lang w:val="lt-LT"/>
        </w:rPr>
        <w:t>PREPARATO CHARAKTERISTIKŲ SANTRAUKA</w:t>
      </w:r>
    </w:p>
    <w:p w14:paraId="32966712" w14:textId="77777777" w:rsidR="004F2F42" w:rsidRPr="00BE39C6" w:rsidRDefault="004F2F42" w:rsidP="004F2F42">
      <w:pPr>
        <w:tabs>
          <w:tab w:val="left" w:pos="-1440"/>
          <w:tab w:val="left" w:pos="-720"/>
          <w:tab w:val="left" w:pos="567"/>
        </w:tabs>
        <w:spacing w:after="0" w:line="240" w:lineRule="auto"/>
        <w:jc w:val="center"/>
        <w:rPr>
          <w:rFonts w:ascii="Times New Roman" w:hAnsi="Times New Roman"/>
          <w:lang w:val="lt-LT"/>
        </w:rPr>
      </w:pPr>
    </w:p>
    <w:p w14:paraId="4EFCF7FA"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br w:type="page"/>
      </w:r>
      <w:r w:rsidRPr="00BE39C6">
        <w:rPr>
          <w:rFonts w:ascii="Times New Roman" w:hAnsi="Times New Roman"/>
          <w:b/>
          <w:lang w:val="lt-LT"/>
        </w:rPr>
        <w:lastRenderedPageBreak/>
        <w:t>1.</w:t>
      </w:r>
      <w:r w:rsidRPr="00BE39C6">
        <w:rPr>
          <w:rFonts w:ascii="Times New Roman" w:hAnsi="Times New Roman"/>
          <w:b/>
          <w:lang w:val="lt-LT"/>
        </w:rPr>
        <w:tab/>
      </w:r>
      <w:r w:rsidRPr="00BE39C6">
        <w:rPr>
          <w:rFonts w:ascii="Times New Roman" w:hAnsi="Times New Roman"/>
          <w:b/>
          <w:caps/>
          <w:lang w:val="lt-LT"/>
        </w:rPr>
        <w:t>VAISTINIO</w:t>
      </w:r>
      <w:r w:rsidRPr="00BE39C6">
        <w:rPr>
          <w:rFonts w:ascii="Times New Roman" w:hAnsi="Times New Roman"/>
          <w:b/>
          <w:lang w:val="lt-LT"/>
        </w:rPr>
        <w:t xml:space="preserve"> PREPARATO PAVADINIMAS</w:t>
      </w:r>
    </w:p>
    <w:p w14:paraId="59C214E0" w14:textId="77777777" w:rsidR="004F2F42" w:rsidRPr="00BE39C6" w:rsidRDefault="004F2F42" w:rsidP="004F2F42">
      <w:pPr>
        <w:tabs>
          <w:tab w:val="left" w:pos="567"/>
        </w:tabs>
        <w:spacing w:after="0" w:line="240" w:lineRule="auto"/>
        <w:rPr>
          <w:rFonts w:ascii="Times New Roman" w:hAnsi="Times New Roman"/>
          <w:lang w:val="lt-LT"/>
        </w:rPr>
      </w:pPr>
    </w:p>
    <w:p w14:paraId="05A7B42A"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80 mg/12,5 mg plėvele dengtos tabletės</w:t>
      </w:r>
    </w:p>
    <w:p w14:paraId="0DB75A1F" w14:textId="77777777" w:rsidR="004F2F42" w:rsidRPr="00BE39C6" w:rsidRDefault="004F2F42" w:rsidP="004F2F42">
      <w:pPr>
        <w:tabs>
          <w:tab w:val="left" w:pos="567"/>
        </w:tabs>
        <w:spacing w:after="0" w:line="240" w:lineRule="auto"/>
        <w:rPr>
          <w:rFonts w:ascii="Times New Roman" w:hAnsi="Times New Roman"/>
          <w:shd w:val="clear" w:color="auto" w:fill="D9D9D9"/>
          <w:lang w:val="lt-LT"/>
        </w:rPr>
      </w:pPr>
      <w:r w:rsidRPr="00BE39C6">
        <w:rPr>
          <w:rFonts w:ascii="Times New Roman" w:hAnsi="Times New Roman"/>
          <w:shd w:val="clear" w:color="auto" w:fill="D9D9D9"/>
          <w:lang w:val="lt-LT"/>
        </w:rPr>
        <w:t>Valsartan/hydrochlorothiazide Ingen Pharma 160 mg/12,5 mg plėvele dengtos tabletės</w:t>
      </w:r>
    </w:p>
    <w:p w14:paraId="4E0906D7" w14:textId="77777777" w:rsidR="004F2F42" w:rsidRPr="00BE39C6" w:rsidRDefault="004F2F42" w:rsidP="004F2F42">
      <w:pPr>
        <w:tabs>
          <w:tab w:val="left" w:pos="567"/>
        </w:tabs>
        <w:spacing w:after="0" w:line="240" w:lineRule="auto"/>
        <w:rPr>
          <w:rFonts w:ascii="Times New Roman" w:hAnsi="Times New Roman"/>
          <w:shd w:val="clear" w:color="auto" w:fill="BFBFBF"/>
          <w:lang w:val="lt-LT"/>
        </w:rPr>
      </w:pPr>
      <w:r w:rsidRPr="00BE39C6">
        <w:rPr>
          <w:rFonts w:ascii="Times New Roman" w:hAnsi="Times New Roman"/>
          <w:shd w:val="clear" w:color="auto" w:fill="BFBFBF"/>
          <w:lang w:val="lt-LT"/>
        </w:rPr>
        <w:t>Valsartan/hydrochlorothiazide Ingen Pharma 160 mg/25 mg plėvele dengtos tabletės</w:t>
      </w:r>
    </w:p>
    <w:p w14:paraId="4B584D0E" w14:textId="77777777" w:rsidR="004F2F42" w:rsidRPr="00BE39C6" w:rsidRDefault="004F2F42" w:rsidP="004F2F42">
      <w:pPr>
        <w:tabs>
          <w:tab w:val="left" w:pos="567"/>
        </w:tabs>
        <w:spacing w:after="0" w:line="240" w:lineRule="auto"/>
        <w:rPr>
          <w:rFonts w:ascii="Times New Roman" w:hAnsi="Times New Roman"/>
          <w:shd w:val="clear" w:color="auto" w:fill="A6A6A6"/>
          <w:lang w:val="lt-LT"/>
        </w:rPr>
      </w:pPr>
      <w:r w:rsidRPr="00BE39C6">
        <w:rPr>
          <w:rFonts w:ascii="Times New Roman" w:hAnsi="Times New Roman"/>
          <w:shd w:val="clear" w:color="auto" w:fill="A6A6A6"/>
          <w:lang w:val="lt-LT"/>
        </w:rPr>
        <w:t>Valsartan/hydrochlorothiazide Ingen Pharma 320 mg/12,5 mg plėvele dengtos tabletės</w:t>
      </w:r>
    </w:p>
    <w:p w14:paraId="159101F5" w14:textId="77777777" w:rsidR="004F2F42" w:rsidRPr="00BE39C6" w:rsidRDefault="004F2F42" w:rsidP="004F2F42">
      <w:pPr>
        <w:tabs>
          <w:tab w:val="left" w:pos="567"/>
        </w:tabs>
        <w:spacing w:after="0" w:line="240" w:lineRule="auto"/>
        <w:rPr>
          <w:rFonts w:ascii="Times New Roman" w:hAnsi="Times New Roman"/>
          <w:shd w:val="clear" w:color="auto" w:fill="808080"/>
          <w:lang w:val="lt-LT"/>
        </w:rPr>
      </w:pPr>
      <w:r w:rsidRPr="00BE39C6">
        <w:rPr>
          <w:rFonts w:ascii="Times New Roman" w:hAnsi="Times New Roman"/>
          <w:shd w:val="clear" w:color="auto" w:fill="808080"/>
          <w:lang w:val="lt-LT"/>
        </w:rPr>
        <w:t>Valsartan/hydrochlorothiazide Ingen Pharma 320 mg/25 mg plėvele dengtos tabletės</w:t>
      </w:r>
    </w:p>
    <w:p w14:paraId="7704CEBF" w14:textId="77777777" w:rsidR="004F2F42" w:rsidRPr="00BE39C6" w:rsidRDefault="004F2F42" w:rsidP="004F2F42">
      <w:pPr>
        <w:widowControl w:val="0"/>
        <w:tabs>
          <w:tab w:val="left" w:pos="567"/>
        </w:tabs>
        <w:spacing w:after="0" w:line="240" w:lineRule="auto"/>
        <w:rPr>
          <w:rFonts w:ascii="Times New Roman" w:hAnsi="Times New Roman"/>
          <w:lang w:val="lt-LT"/>
        </w:rPr>
      </w:pPr>
    </w:p>
    <w:p w14:paraId="0E7C5ED0" w14:textId="77777777" w:rsidR="004F2F42" w:rsidRPr="00BE39C6" w:rsidRDefault="004F2F42" w:rsidP="004F2F42">
      <w:pPr>
        <w:widowControl w:val="0"/>
        <w:tabs>
          <w:tab w:val="left" w:pos="567"/>
        </w:tabs>
        <w:spacing w:after="0" w:line="240" w:lineRule="auto"/>
        <w:rPr>
          <w:rFonts w:ascii="Times New Roman" w:hAnsi="Times New Roman"/>
          <w:lang w:val="lt-LT"/>
        </w:rPr>
      </w:pPr>
    </w:p>
    <w:p w14:paraId="544E1AEB" w14:textId="77777777" w:rsidR="004F2F42" w:rsidRPr="00BE39C6" w:rsidRDefault="004F2F42" w:rsidP="004F2F42">
      <w:pPr>
        <w:widowControl w:val="0"/>
        <w:tabs>
          <w:tab w:val="left" w:pos="567"/>
        </w:tabs>
        <w:spacing w:after="0" w:line="240" w:lineRule="auto"/>
        <w:rPr>
          <w:rFonts w:ascii="Times New Roman" w:hAnsi="Times New Roman"/>
          <w:lang w:val="lt-LT"/>
        </w:rPr>
      </w:pPr>
      <w:r w:rsidRPr="00BE39C6">
        <w:rPr>
          <w:rFonts w:ascii="Times New Roman" w:hAnsi="Times New Roman"/>
          <w:b/>
          <w:lang w:val="lt-LT"/>
        </w:rPr>
        <w:t>2.</w:t>
      </w:r>
      <w:r w:rsidRPr="00BE39C6">
        <w:rPr>
          <w:rFonts w:ascii="Times New Roman" w:hAnsi="Times New Roman"/>
          <w:b/>
          <w:lang w:val="lt-LT"/>
        </w:rPr>
        <w:tab/>
      </w:r>
      <w:r w:rsidRPr="00BE39C6">
        <w:rPr>
          <w:rFonts w:ascii="Times New Roman" w:hAnsi="Times New Roman"/>
          <w:b/>
          <w:caps/>
          <w:lang w:val="lt-LT"/>
        </w:rPr>
        <w:t>kokybinė ir kiekybinė sudėtis</w:t>
      </w:r>
    </w:p>
    <w:p w14:paraId="536B7C8A" w14:textId="77777777" w:rsidR="004F2F42" w:rsidRPr="00BE39C6" w:rsidRDefault="004F2F42" w:rsidP="004F2F42">
      <w:pPr>
        <w:widowControl w:val="0"/>
        <w:tabs>
          <w:tab w:val="left" w:pos="567"/>
        </w:tabs>
        <w:spacing w:after="0" w:line="240" w:lineRule="auto"/>
        <w:rPr>
          <w:rFonts w:ascii="Times New Roman" w:hAnsi="Times New Roman"/>
          <w:lang w:val="lt-LT"/>
        </w:rPr>
      </w:pPr>
    </w:p>
    <w:p w14:paraId="5D95ABCC"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Valsartan/hydrochlorothiazide Ingen Pharma 80 mg/12,5 mg plėvele dengtos tabletės</w:t>
      </w:r>
    </w:p>
    <w:p w14:paraId="51ECA001"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Kiekvienoje plėvele dengtoje tabletėje yra 80 mg valsartano ir 12,5 mg hidrochlorotiazido.</w:t>
      </w:r>
    </w:p>
    <w:p w14:paraId="7DC3199B" w14:textId="77777777" w:rsidR="004F2F42" w:rsidRPr="00BE39C6" w:rsidRDefault="004F2F42" w:rsidP="004F2F42">
      <w:pPr>
        <w:tabs>
          <w:tab w:val="left" w:pos="567"/>
        </w:tabs>
        <w:spacing w:after="0" w:line="240" w:lineRule="auto"/>
        <w:rPr>
          <w:rFonts w:ascii="Times New Roman" w:hAnsi="Times New Roman"/>
          <w:shd w:val="clear" w:color="auto" w:fill="E6E6E6"/>
          <w:lang w:val="lt-LT"/>
        </w:rPr>
      </w:pPr>
    </w:p>
    <w:p w14:paraId="40BA47F2" w14:textId="77777777" w:rsidR="004F2F42" w:rsidRPr="00BE39C6" w:rsidRDefault="004F2F42" w:rsidP="004F2F42">
      <w:pPr>
        <w:tabs>
          <w:tab w:val="left" w:pos="567"/>
        </w:tabs>
        <w:spacing w:after="0" w:line="240" w:lineRule="auto"/>
        <w:rPr>
          <w:rFonts w:ascii="Times New Roman" w:hAnsi="Times New Roman"/>
          <w:u w:val="single"/>
          <w:shd w:val="clear" w:color="auto" w:fill="D9D9D9"/>
          <w:lang w:val="lt-LT"/>
        </w:rPr>
      </w:pPr>
      <w:r w:rsidRPr="00BE39C6">
        <w:rPr>
          <w:rFonts w:ascii="Times New Roman" w:hAnsi="Times New Roman"/>
          <w:u w:val="single"/>
          <w:shd w:val="clear" w:color="auto" w:fill="D9D9D9"/>
          <w:lang w:val="lt-LT"/>
        </w:rPr>
        <w:t>Valsartan/hydrochlorothiazide Ingen Pharma 160 mg/12,5 mg plėvele dengtos tabletės</w:t>
      </w:r>
    </w:p>
    <w:p w14:paraId="4566D379" w14:textId="77777777" w:rsidR="004F2F42" w:rsidRPr="00BE39C6" w:rsidRDefault="004F2F42" w:rsidP="004F2F42">
      <w:pPr>
        <w:tabs>
          <w:tab w:val="left" w:pos="567"/>
        </w:tabs>
        <w:spacing w:after="0" w:line="240" w:lineRule="auto"/>
        <w:rPr>
          <w:rFonts w:ascii="Times New Roman" w:hAnsi="Times New Roman"/>
          <w:shd w:val="clear" w:color="auto" w:fill="D9D9D9"/>
          <w:lang w:val="lt-LT"/>
        </w:rPr>
      </w:pPr>
      <w:r w:rsidRPr="00BE39C6">
        <w:rPr>
          <w:rFonts w:ascii="Times New Roman" w:hAnsi="Times New Roman"/>
          <w:shd w:val="clear" w:color="auto" w:fill="D9D9D9"/>
          <w:lang w:val="lt-LT"/>
        </w:rPr>
        <w:t>Kiekvienoje plėvele dengtoje tabletėje yra 160 mg valsartano ir 12,5 mg hidrochlorotiazido.</w:t>
      </w:r>
    </w:p>
    <w:p w14:paraId="14CBAA84" w14:textId="77777777" w:rsidR="004F2F42" w:rsidRPr="00BE39C6" w:rsidRDefault="004F2F42" w:rsidP="004F2F42">
      <w:pPr>
        <w:tabs>
          <w:tab w:val="left" w:pos="567"/>
        </w:tabs>
        <w:spacing w:after="0" w:line="240" w:lineRule="auto"/>
        <w:rPr>
          <w:rFonts w:ascii="Times New Roman" w:hAnsi="Times New Roman"/>
          <w:highlight w:val="darkGray"/>
          <w:shd w:val="clear" w:color="auto" w:fill="C0C0C0"/>
          <w:lang w:val="lt-LT"/>
        </w:rPr>
      </w:pPr>
    </w:p>
    <w:p w14:paraId="64595075" w14:textId="77777777" w:rsidR="004F2F42" w:rsidRPr="00BE39C6" w:rsidRDefault="004F2F42" w:rsidP="004F2F42">
      <w:pPr>
        <w:tabs>
          <w:tab w:val="left" w:pos="567"/>
        </w:tabs>
        <w:spacing w:after="0" w:line="240" w:lineRule="auto"/>
        <w:rPr>
          <w:rFonts w:ascii="Times New Roman" w:hAnsi="Times New Roman"/>
          <w:u w:val="single"/>
          <w:shd w:val="clear" w:color="auto" w:fill="BFBFBF"/>
          <w:lang w:val="lt-LT"/>
        </w:rPr>
      </w:pPr>
      <w:r w:rsidRPr="00BE39C6">
        <w:rPr>
          <w:rFonts w:ascii="Times New Roman" w:hAnsi="Times New Roman"/>
          <w:u w:val="single"/>
          <w:shd w:val="clear" w:color="auto" w:fill="BFBFBF"/>
          <w:lang w:val="lt-LT"/>
        </w:rPr>
        <w:t>Valsartan/hydrochlorothiazide Ingen Pharma 160 mg/25 mg plėvele dengtos tabletės</w:t>
      </w:r>
    </w:p>
    <w:p w14:paraId="517095C9" w14:textId="77777777" w:rsidR="004F2F42" w:rsidRPr="00BE39C6" w:rsidRDefault="004F2F42" w:rsidP="004F2F42">
      <w:pPr>
        <w:tabs>
          <w:tab w:val="left" w:pos="567"/>
        </w:tabs>
        <w:spacing w:after="0" w:line="240" w:lineRule="auto"/>
        <w:rPr>
          <w:rFonts w:ascii="Times New Roman" w:hAnsi="Times New Roman"/>
          <w:shd w:val="clear" w:color="auto" w:fill="BFBFBF"/>
          <w:lang w:val="lt-LT"/>
        </w:rPr>
      </w:pPr>
      <w:r w:rsidRPr="00BE39C6">
        <w:rPr>
          <w:rFonts w:ascii="Times New Roman" w:hAnsi="Times New Roman"/>
          <w:shd w:val="clear" w:color="auto" w:fill="BFBFBF"/>
          <w:lang w:val="lt-LT"/>
        </w:rPr>
        <w:t>Kiekvienoje plėvele dengtoje tabletėje yra 160 mg valsartano ir 25 mg hidrochlorotiazido.</w:t>
      </w:r>
    </w:p>
    <w:p w14:paraId="672F0E78" w14:textId="77777777" w:rsidR="004F2F42" w:rsidRPr="00BE39C6" w:rsidRDefault="004F2F42" w:rsidP="004F2F42">
      <w:pPr>
        <w:tabs>
          <w:tab w:val="left" w:pos="567"/>
        </w:tabs>
        <w:autoSpaceDE w:val="0"/>
        <w:autoSpaceDN w:val="0"/>
        <w:adjustRightInd w:val="0"/>
        <w:spacing w:after="0" w:line="240" w:lineRule="auto"/>
        <w:jc w:val="both"/>
        <w:rPr>
          <w:rFonts w:ascii="Times New Roman" w:hAnsi="Times New Roman"/>
          <w:lang w:val="lt-LT"/>
        </w:rPr>
      </w:pPr>
    </w:p>
    <w:p w14:paraId="134AF241" w14:textId="77777777" w:rsidR="004F2F42" w:rsidRPr="00BE39C6" w:rsidRDefault="004F2F42" w:rsidP="004F2F42">
      <w:pPr>
        <w:tabs>
          <w:tab w:val="left" w:pos="567"/>
        </w:tabs>
        <w:spacing w:after="0" w:line="240" w:lineRule="auto"/>
        <w:rPr>
          <w:rFonts w:ascii="Times New Roman" w:hAnsi="Times New Roman"/>
          <w:u w:val="single"/>
          <w:shd w:val="clear" w:color="auto" w:fill="A6A6A6"/>
          <w:lang w:val="lt-LT"/>
        </w:rPr>
      </w:pPr>
      <w:r w:rsidRPr="00BE39C6">
        <w:rPr>
          <w:rFonts w:ascii="Times New Roman" w:hAnsi="Times New Roman"/>
          <w:u w:val="single"/>
          <w:shd w:val="clear" w:color="auto" w:fill="A6A6A6"/>
          <w:lang w:val="lt-LT"/>
        </w:rPr>
        <w:t>Valsartan/hydrochlorothiazide Ingen Pharma 320 mg/12,5 mg plėvele dengtos tabletės</w:t>
      </w:r>
    </w:p>
    <w:p w14:paraId="3D3C673A" w14:textId="77777777" w:rsidR="004F2F42" w:rsidRPr="00BE39C6" w:rsidRDefault="004F2F42" w:rsidP="004F2F42">
      <w:pPr>
        <w:tabs>
          <w:tab w:val="left" w:pos="567"/>
        </w:tabs>
        <w:spacing w:after="0" w:line="240" w:lineRule="auto"/>
        <w:rPr>
          <w:rFonts w:ascii="Times New Roman" w:hAnsi="Times New Roman"/>
          <w:shd w:val="clear" w:color="auto" w:fill="A6A6A6"/>
          <w:lang w:val="lt-LT"/>
        </w:rPr>
      </w:pPr>
      <w:r w:rsidRPr="00BE39C6">
        <w:rPr>
          <w:rFonts w:ascii="Times New Roman" w:hAnsi="Times New Roman"/>
          <w:shd w:val="clear" w:color="auto" w:fill="A6A6A6"/>
          <w:lang w:val="lt-LT"/>
        </w:rPr>
        <w:t>Kiekvienoje plėvele dengtoje tabletėje yra 320 mg valsartano ir 12,5 mg hidrochlorotiazido.</w:t>
      </w:r>
    </w:p>
    <w:p w14:paraId="5150FE13" w14:textId="77777777" w:rsidR="004F2F42" w:rsidRPr="00BE39C6" w:rsidRDefault="004F2F42" w:rsidP="004F2F42">
      <w:pPr>
        <w:tabs>
          <w:tab w:val="left" w:pos="567"/>
        </w:tabs>
        <w:autoSpaceDE w:val="0"/>
        <w:autoSpaceDN w:val="0"/>
        <w:adjustRightInd w:val="0"/>
        <w:spacing w:after="0" w:line="240" w:lineRule="auto"/>
        <w:jc w:val="both"/>
        <w:rPr>
          <w:rFonts w:ascii="Times New Roman" w:hAnsi="Times New Roman"/>
          <w:lang w:val="lt-LT"/>
        </w:rPr>
      </w:pPr>
    </w:p>
    <w:p w14:paraId="2B300F39" w14:textId="77777777" w:rsidR="004F2F42" w:rsidRPr="00BE39C6" w:rsidRDefault="004F2F42" w:rsidP="004F2F42">
      <w:pPr>
        <w:tabs>
          <w:tab w:val="left" w:pos="567"/>
        </w:tabs>
        <w:spacing w:after="0" w:line="240" w:lineRule="auto"/>
        <w:rPr>
          <w:rFonts w:ascii="Times New Roman" w:hAnsi="Times New Roman"/>
          <w:u w:val="single"/>
          <w:shd w:val="clear" w:color="auto" w:fill="808080"/>
          <w:lang w:val="lt-LT"/>
        </w:rPr>
      </w:pPr>
      <w:r w:rsidRPr="00BE39C6">
        <w:rPr>
          <w:rFonts w:ascii="Times New Roman" w:hAnsi="Times New Roman"/>
          <w:u w:val="single"/>
          <w:shd w:val="clear" w:color="auto" w:fill="808080"/>
          <w:lang w:val="lt-LT"/>
        </w:rPr>
        <w:t>Valsartan/hydrochlorothiazide Ingen Pharma 320 mg/25 mg plėvele dengtos tabletės</w:t>
      </w:r>
    </w:p>
    <w:p w14:paraId="6DC4BBE5" w14:textId="77777777" w:rsidR="004F2F42" w:rsidRPr="00BE39C6" w:rsidRDefault="004F2F42" w:rsidP="004F2F42">
      <w:pPr>
        <w:tabs>
          <w:tab w:val="left" w:pos="567"/>
        </w:tabs>
        <w:spacing w:after="0" w:line="240" w:lineRule="auto"/>
        <w:rPr>
          <w:rFonts w:ascii="Times New Roman" w:hAnsi="Times New Roman"/>
          <w:shd w:val="clear" w:color="auto" w:fill="808080"/>
          <w:lang w:val="lt-LT"/>
        </w:rPr>
      </w:pPr>
      <w:r w:rsidRPr="00BE39C6">
        <w:rPr>
          <w:rFonts w:ascii="Times New Roman" w:hAnsi="Times New Roman"/>
          <w:shd w:val="clear" w:color="auto" w:fill="808080"/>
          <w:lang w:val="lt-LT"/>
        </w:rPr>
        <w:t>Kiekvienoje plėvele dengtoje tabletėje yra 320 mg valsartano ir 25 mg hidrochlorotiazido.</w:t>
      </w:r>
    </w:p>
    <w:p w14:paraId="2F693741" w14:textId="77777777" w:rsidR="004F2F42" w:rsidRPr="00BE39C6" w:rsidRDefault="004F2F42" w:rsidP="004F2F42">
      <w:pPr>
        <w:tabs>
          <w:tab w:val="left" w:pos="567"/>
        </w:tabs>
        <w:autoSpaceDE w:val="0"/>
        <w:autoSpaceDN w:val="0"/>
        <w:adjustRightInd w:val="0"/>
        <w:spacing w:after="0" w:line="240" w:lineRule="auto"/>
        <w:jc w:val="both"/>
        <w:rPr>
          <w:rFonts w:ascii="Times New Roman" w:hAnsi="Times New Roman"/>
          <w:lang w:val="lt-LT"/>
        </w:rPr>
      </w:pPr>
    </w:p>
    <w:p w14:paraId="72798437" w14:textId="77777777" w:rsidR="004F2F42" w:rsidRPr="00BE39C6" w:rsidRDefault="004F2F42" w:rsidP="004F2F42">
      <w:pPr>
        <w:tabs>
          <w:tab w:val="left" w:pos="567"/>
        </w:tabs>
        <w:autoSpaceDE w:val="0"/>
        <w:autoSpaceDN w:val="0"/>
        <w:adjustRightInd w:val="0"/>
        <w:spacing w:after="0" w:line="240" w:lineRule="auto"/>
        <w:jc w:val="both"/>
        <w:rPr>
          <w:rFonts w:ascii="Times New Roman" w:hAnsi="Times New Roman"/>
          <w:u w:val="single"/>
          <w:lang w:val="lt-LT"/>
        </w:rPr>
      </w:pPr>
      <w:r w:rsidRPr="00BE39C6">
        <w:rPr>
          <w:rFonts w:ascii="Times New Roman" w:hAnsi="Times New Roman"/>
          <w:u w:val="single"/>
          <w:lang w:val="lt-LT"/>
        </w:rPr>
        <w:t xml:space="preserve">Pagalbinė </w:t>
      </w:r>
      <w:r w:rsidR="00B7247D">
        <w:rPr>
          <w:rFonts w:ascii="Times New Roman" w:eastAsia="SimSun" w:hAnsi="Times New Roman" w:cs="Times New Roman"/>
          <w:bCs/>
          <w:u w:val="single"/>
          <w:lang w:val="lt-LT"/>
        </w:rPr>
        <w:t xml:space="preserve">(-s) </w:t>
      </w:r>
      <w:r w:rsidRPr="00BE39C6">
        <w:rPr>
          <w:rFonts w:ascii="Times New Roman" w:hAnsi="Times New Roman"/>
          <w:u w:val="single"/>
          <w:lang w:val="lt-LT"/>
        </w:rPr>
        <w:t>medžiaga</w:t>
      </w:r>
      <w:r w:rsidR="00B7247D">
        <w:rPr>
          <w:rFonts w:ascii="Times New Roman" w:eastAsia="SimSun" w:hAnsi="Times New Roman" w:cs="Times New Roman"/>
          <w:bCs/>
          <w:u w:val="single"/>
          <w:lang w:val="lt-LT"/>
        </w:rPr>
        <w:t xml:space="preserve"> (-os)</w:t>
      </w:r>
      <w:r w:rsidRPr="00121450">
        <w:rPr>
          <w:rFonts w:ascii="Times New Roman" w:eastAsia="SimSun" w:hAnsi="Times New Roman" w:cs="Times New Roman"/>
          <w:bCs/>
          <w:u w:val="single"/>
          <w:lang w:val="lt-LT"/>
        </w:rPr>
        <w:t>,</w:t>
      </w:r>
      <w:r w:rsidRPr="00BE39C6">
        <w:rPr>
          <w:rFonts w:ascii="Times New Roman" w:hAnsi="Times New Roman"/>
          <w:u w:val="single"/>
          <w:lang w:val="lt-LT"/>
        </w:rPr>
        <w:t xml:space="preserve"> kurios</w:t>
      </w:r>
      <w:r w:rsidRPr="00121450">
        <w:rPr>
          <w:rFonts w:ascii="Times New Roman" w:eastAsia="SimSun" w:hAnsi="Times New Roman" w:cs="Times New Roman"/>
          <w:bCs/>
          <w:u w:val="single"/>
          <w:lang w:val="lt-LT"/>
        </w:rPr>
        <w:t xml:space="preserve"> </w:t>
      </w:r>
      <w:r w:rsidR="00B7247D">
        <w:rPr>
          <w:rFonts w:ascii="Times New Roman" w:eastAsia="SimSun" w:hAnsi="Times New Roman" w:cs="Times New Roman"/>
          <w:bCs/>
          <w:u w:val="single"/>
          <w:lang w:val="lt-LT"/>
        </w:rPr>
        <w:t>(-ių)</w:t>
      </w:r>
      <w:r w:rsidR="00B7247D" w:rsidRPr="00BE39C6">
        <w:rPr>
          <w:rFonts w:ascii="Times New Roman" w:hAnsi="Times New Roman"/>
          <w:u w:val="single"/>
          <w:lang w:val="lt-LT"/>
        </w:rPr>
        <w:t xml:space="preserve"> </w:t>
      </w:r>
      <w:r w:rsidRPr="00BE39C6">
        <w:rPr>
          <w:rFonts w:ascii="Times New Roman" w:hAnsi="Times New Roman"/>
          <w:u w:val="single"/>
          <w:lang w:val="lt-LT"/>
        </w:rPr>
        <w:t>poveikis žinomas:</w:t>
      </w:r>
    </w:p>
    <w:p w14:paraId="3AD21663"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 xml:space="preserve">80 mg/12,5 mg </w:t>
      </w:r>
    </w:p>
    <w:p w14:paraId="28B196BA"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Vienoje tabletėje yra 68,50 mg laktozės.</w:t>
      </w:r>
    </w:p>
    <w:p w14:paraId="3FF03157" w14:textId="77777777" w:rsidR="004F2F42" w:rsidRPr="00BE39C6" w:rsidRDefault="004F2F42" w:rsidP="004F2F42">
      <w:pPr>
        <w:tabs>
          <w:tab w:val="left" w:pos="567"/>
        </w:tabs>
        <w:spacing w:after="0" w:line="240" w:lineRule="auto"/>
        <w:rPr>
          <w:rFonts w:ascii="Times New Roman" w:hAnsi="Times New Roman"/>
          <w:u w:val="single"/>
          <w:shd w:val="clear" w:color="auto" w:fill="E6E6E6"/>
          <w:lang w:val="lt-LT"/>
        </w:rPr>
      </w:pPr>
    </w:p>
    <w:p w14:paraId="7CA1B34A"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u w:val="single"/>
          <w:shd w:val="clear" w:color="auto" w:fill="D9D9D9"/>
          <w:lang w:val="lt-LT"/>
        </w:rPr>
      </w:pPr>
      <w:r w:rsidRPr="00BE39C6">
        <w:rPr>
          <w:rFonts w:ascii="Times New Roman" w:hAnsi="Times New Roman"/>
          <w:u w:val="single"/>
          <w:shd w:val="clear" w:color="auto" w:fill="D9D9D9"/>
          <w:lang w:val="lt-LT"/>
        </w:rPr>
        <w:t xml:space="preserve">160 mg/12,5 mg </w:t>
      </w:r>
    </w:p>
    <w:p w14:paraId="6268122B"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shd w:val="clear" w:color="auto" w:fill="D9D9D9"/>
          <w:lang w:val="lt-LT"/>
        </w:rPr>
      </w:pPr>
      <w:r w:rsidRPr="00BE39C6">
        <w:rPr>
          <w:rFonts w:ascii="Times New Roman" w:hAnsi="Times New Roman"/>
          <w:shd w:val="clear" w:color="auto" w:fill="D9D9D9"/>
          <w:lang w:val="lt-LT"/>
        </w:rPr>
        <w:t>Vienoje tabletėje yra 144,50 mg laktozės.</w:t>
      </w:r>
    </w:p>
    <w:p w14:paraId="4D8DF83A" w14:textId="77777777" w:rsidR="004F2F42" w:rsidRPr="00BE39C6" w:rsidRDefault="004F2F42" w:rsidP="004F2F42">
      <w:pPr>
        <w:tabs>
          <w:tab w:val="left" w:pos="567"/>
        </w:tabs>
        <w:spacing w:after="0" w:line="240" w:lineRule="auto"/>
        <w:rPr>
          <w:rFonts w:ascii="Times New Roman" w:hAnsi="Times New Roman"/>
          <w:highlight w:val="darkGray"/>
          <w:u w:val="single"/>
          <w:shd w:val="clear" w:color="auto" w:fill="C0C0C0"/>
          <w:lang w:val="lt-LT"/>
        </w:rPr>
      </w:pPr>
    </w:p>
    <w:p w14:paraId="5A78A588"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u w:val="single"/>
          <w:shd w:val="clear" w:color="auto" w:fill="BFBFBF"/>
          <w:lang w:val="lt-LT"/>
        </w:rPr>
      </w:pPr>
      <w:r w:rsidRPr="00BE39C6">
        <w:rPr>
          <w:rFonts w:ascii="Times New Roman" w:hAnsi="Times New Roman"/>
          <w:u w:val="single"/>
          <w:shd w:val="clear" w:color="auto" w:fill="BFBFBF"/>
          <w:lang w:val="lt-LT"/>
        </w:rPr>
        <w:t xml:space="preserve">160 mg/25 mg </w:t>
      </w:r>
    </w:p>
    <w:p w14:paraId="617331CA"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shd w:val="clear" w:color="auto" w:fill="BFBFBF"/>
          <w:lang w:val="lt-LT"/>
        </w:rPr>
      </w:pPr>
      <w:r w:rsidRPr="00BE39C6">
        <w:rPr>
          <w:rFonts w:ascii="Times New Roman" w:hAnsi="Times New Roman"/>
          <w:shd w:val="clear" w:color="auto" w:fill="BFBFBF"/>
          <w:lang w:val="lt-LT"/>
        </w:rPr>
        <w:t>Vienoje tabletėje yra 137,00 mg laktozės</w:t>
      </w:r>
    </w:p>
    <w:p w14:paraId="1B49F4FE" w14:textId="77777777" w:rsidR="004F2F42" w:rsidRPr="00BE39C6" w:rsidRDefault="004F2F42" w:rsidP="004F2F42">
      <w:pPr>
        <w:tabs>
          <w:tab w:val="left" w:pos="567"/>
        </w:tabs>
        <w:spacing w:after="0" w:line="240" w:lineRule="auto"/>
        <w:rPr>
          <w:rFonts w:ascii="Times New Roman" w:hAnsi="Times New Roman"/>
          <w:highlight w:val="darkGray"/>
          <w:u w:val="single"/>
          <w:shd w:val="clear" w:color="auto" w:fill="C0C0C0"/>
          <w:lang w:val="lt-LT"/>
        </w:rPr>
      </w:pPr>
    </w:p>
    <w:p w14:paraId="7F48693F"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u w:val="single"/>
          <w:shd w:val="clear" w:color="auto" w:fill="A6A6A6"/>
          <w:lang w:val="lt-LT"/>
        </w:rPr>
      </w:pPr>
      <w:r w:rsidRPr="00BE39C6">
        <w:rPr>
          <w:rFonts w:ascii="Times New Roman" w:hAnsi="Times New Roman"/>
          <w:u w:val="single"/>
          <w:shd w:val="clear" w:color="auto" w:fill="A6A6A6"/>
          <w:lang w:val="lt-LT"/>
        </w:rPr>
        <w:t xml:space="preserve">320 mg/12,5 mg </w:t>
      </w:r>
    </w:p>
    <w:p w14:paraId="17FA7FD7"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shd w:val="clear" w:color="auto" w:fill="A6A6A6"/>
          <w:lang w:val="lt-LT"/>
        </w:rPr>
      </w:pPr>
      <w:r w:rsidRPr="00BE39C6">
        <w:rPr>
          <w:rFonts w:ascii="Times New Roman" w:hAnsi="Times New Roman"/>
          <w:shd w:val="clear" w:color="auto" w:fill="A6A6A6"/>
          <w:lang w:val="lt-LT"/>
        </w:rPr>
        <w:t>Vienoje tabletėje yra 311,50 mg laktozės.</w:t>
      </w:r>
    </w:p>
    <w:p w14:paraId="00070897" w14:textId="77777777" w:rsidR="004F2F42" w:rsidRPr="00BE39C6" w:rsidRDefault="004F2F42" w:rsidP="004F2F42">
      <w:pPr>
        <w:tabs>
          <w:tab w:val="left" w:pos="567"/>
        </w:tabs>
        <w:spacing w:after="0" w:line="240" w:lineRule="auto"/>
        <w:rPr>
          <w:rFonts w:ascii="Times New Roman" w:hAnsi="Times New Roman"/>
          <w:highlight w:val="darkGray"/>
          <w:u w:val="single"/>
          <w:shd w:val="clear" w:color="auto" w:fill="C0C0C0"/>
          <w:lang w:val="lt-LT"/>
        </w:rPr>
      </w:pPr>
    </w:p>
    <w:p w14:paraId="28E14626"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u w:val="single"/>
          <w:shd w:val="clear" w:color="auto" w:fill="808080"/>
          <w:lang w:val="lt-LT"/>
        </w:rPr>
      </w:pPr>
      <w:r w:rsidRPr="00BE39C6">
        <w:rPr>
          <w:rFonts w:ascii="Times New Roman" w:hAnsi="Times New Roman"/>
          <w:u w:val="single"/>
          <w:shd w:val="clear" w:color="auto" w:fill="808080"/>
          <w:lang w:val="lt-LT"/>
        </w:rPr>
        <w:t xml:space="preserve">320 mg/25 mg </w:t>
      </w:r>
    </w:p>
    <w:p w14:paraId="654CE99C"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shd w:val="clear" w:color="auto" w:fill="808080"/>
          <w:lang w:val="lt-LT"/>
        </w:rPr>
      </w:pPr>
      <w:r w:rsidRPr="00BE39C6">
        <w:rPr>
          <w:rFonts w:ascii="Times New Roman" w:hAnsi="Times New Roman"/>
          <w:shd w:val="clear" w:color="auto" w:fill="808080"/>
          <w:lang w:val="lt-LT"/>
        </w:rPr>
        <w:t>Vienoje tabletėje yra 299,00 mg laktozės</w:t>
      </w:r>
    </w:p>
    <w:p w14:paraId="52AAE9ED" w14:textId="77777777" w:rsidR="004F2F42" w:rsidRPr="00BE39C6" w:rsidRDefault="004F2F42" w:rsidP="004F2F42">
      <w:pPr>
        <w:tabs>
          <w:tab w:val="left" w:pos="567"/>
        </w:tabs>
        <w:autoSpaceDE w:val="0"/>
        <w:autoSpaceDN w:val="0"/>
        <w:adjustRightInd w:val="0"/>
        <w:spacing w:after="0" w:line="240" w:lineRule="auto"/>
        <w:jc w:val="both"/>
        <w:rPr>
          <w:rFonts w:ascii="Times New Roman" w:hAnsi="Times New Roman"/>
          <w:lang w:val="lt-LT"/>
        </w:rPr>
      </w:pPr>
    </w:p>
    <w:p w14:paraId="01DD044A" w14:textId="77777777" w:rsidR="004F2F42" w:rsidRPr="00BE39C6" w:rsidRDefault="004F2F42" w:rsidP="004F2F42">
      <w:pPr>
        <w:tabs>
          <w:tab w:val="left" w:pos="567"/>
        </w:tabs>
        <w:autoSpaceDE w:val="0"/>
        <w:autoSpaceDN w:val="0"/>
        <w:adjustRightInd w:val="0"/>
        <w:spacing w:after="0" w:line="240" w:lineRule="auto"/>
        <w:jc w:val="both"/>
        <w:rPr>
          <w:rFonts w:ascii="Times New Roman" w:hAnsi="Times New Roman"/>
          <w:lang w:val="lt-LT"/>
        </w:rPr>
      </w:pPr>
      <w:r w:rsidRPr="00BE39C6">
        <w:rPr>
          <w:rFonts w:ascii="Times New Roman" w:hAnsi="Times New Roman"/>
          <w:lang w:val="lt-LT"/>
        </w:rPr>
        <w:t>Visos pagalbinės medžiagos išvardytos 6.1 skyriuje.</w:t>
      </w:r>
    </w:p>
    <w:p w14:paraId="16FA4089" w14:textId="77777777" w:rsidR="004F2F42" w:rsidRPr="00BE39C6" w:rsidRDefault="004F2F42" w:rsidP="004F2F42">
      <w:pPr>
        <w:tabs>
          <w:tab w:val="left" w:pos="567"/>
        </w:tabs>
        <w:spacing w:after="0" w:line="240" w:lineRule="auto"/>
        <w:rPr>
          <w:rFonts w:ascii="Times New Roman" w:hAnsi="Times New Roman"/>
          <w:lang w:val="lt-LT"/>
        </w:rPr>
      </w:pPr>
    </w:p>
    <w:p w14:paraId="198A7D59" w14:textId="77777777" w:rsidR="004F2F42" w:rsidRPr="00BE39C6" w:rsidRDefault="004F2F42" w:rsidP="004F2F42">
      <w:pPr>
        <w:tabs>
          <w:tab w:val="left" w:pos="567"/>
        </w:tabs>
        <w:spacing w:after="0" w:line="240" w:lineRule="auto"/>
        <w:rPr>
          <w:rFonts w:ascii="Times New Roman" w:hAnsi="Times New Roman"/>
          <w:lang w:val="lt-LT"/>
        </w:rPr>
      </w:pPr>
    </w:p>
    <w:p w14:paraId="70F784F0" w14:textId="77777777" w:rsidR="004F2F42" w:rsidRPr="00BE39C6" w:rsidRDefault="004F2F42" w:rsidP="004F2F42">
      <w:pPr>
        <w:tabs>
          <w:tab w:val="left" w:pos="567"/>
        </w:tabs>
        <w:spacing w:after="0" w:line="240" w:lineRule="auto"/>
        <w:ind w:left="567" w:hanging="567"/>
        <w:rPr>
          <w:rFonts w:ascii="Times New Roman" w:hAnsi="Times New Roman"/>
          <w:caps/>
          <w:lang w:val="lt-LT"/>
        </w:rPr>
      </w:pPr>
      <w:r w:rsidRPr="00BE39C6">
        <w:rPr>
          <w:rFonts w:ascii="Times New Roman" w:hAnsi="Times New Roman"/>
          <w:b/>
          <w:lang w:val="lt-LT"/>
        </w:rPr>
        <w:t>3.</w:t>
      </w:r>
      <w:r w:rsidRPr="00BE39C6">
        <w:rPr>
          <w:rFonts w:ascii="Times New Roman" w:hAnsi="Times New Roman"/>
          <w:b/>
          <w:lang w:val="lt-LT"/>
        </w:rPr>
        <w:tab/>
      </w:r>
      <w:r w:rsidRPr="00BE39C6">
        <w:rPr>
          <w:rFonts w:ascii="Times New Roman" w:hAnsi="Times New Roman"/>
          <w:b/>
          <w:caps/>
          <w:lang w:val="lt-LT"/>
        </w:rPr>
        <w:t>FARMACINĖ forma</w:t>
      </w:r>
    </w:p>
    <w:p w14:paraId="62B3E193" w14:textId="77777777" w:rsidR="004F2F42" w:rsidRPr="00BE39C6" w:rsidRDefault="004F2F42" w:rsidP="004F2F42">
      <w:pPr>
        <w:tabs>
          <w:tab w:val="left" w:pos="567"/>
        </w:tabs>
        <w:spacing w:after="0" w:line="240" w:lineRule="auto"/>
        <w:rPr>
          <w:rFonts w:ascii="Times New Roman" w:hAnsi="Times New Roman"/>
          <w:lang w:val="lt-LT"/>
        </w:rPr>
      </w:pPr>
    </w:p>
    <w:p w14:paraId="29E19DF1"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Plėvele dengta tabletė.</w:t>
      </w:r>
    </w:p>
    <w:p w14:paraId="4F7502B6"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80 mg/12,5 mg plėvele dengtos tabletės yra persikų spalvos, ovalios, abipus išgaubtos, vienoje pusėje įspausta‚ „364“, o kita pusė lygi.</w:t>
      </w:r>
    </w:p>
    <w:p w14:paraId="56F5E9FD"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shd w:val="clear" w:color="auto" w:fill="D9D9D9"/>
          <w:lang w:val="lt-LT"/>
        </w:rPr>
        <w:t xml:space="preserve">160 mg/12,5 mg </w:t>
      </w:r>
      <w:r w:rsidRPr="00BE39C6">
        <w:rPr>
          <w:rFonts w:ascii="Times New Roman" w:hAnsi="Times New Roman"/>
          <w:lang w:val="lt-LT"/>
        </w:rPr>
        <w:t>plėvele dengtos tabletės yra tamsiai raudonos spalvos, ovalios, abipus išgaubtos, vienoje pusėje įspausta‚ „365“, o kita pusė lygi.</w:t>
      </w:r>
    </w:p>
    <w:p w14:paraId="331E8200"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shd w:val="clear" w:color="auto" w:fill="BFBFBF"/>
          <w:lang w:val="lt-LT"/>
        </w:rPr>
        <w:lastRenderedPageBreak/>
        <w:t xml:space="preserve">160 mg/25 mg </w:t>
      </w:r>
      <w:r w:rsidRPr="00BE39C6">
        <w:rPr>
          <w:rFonts w:ascii="Times New Roman" w:hAnsi="Times New Roman"/>
          <w:lang w:val="lt-LT"/>
        </w:rPr>
        <w:t>plėvele dengtos tabletės yra rudos spalvos, ovalios, abipus išgaubtos, vienoje pusėje įspausta‚ „366“, o kita pusė lygi.</w:t>
      </w:r>
    </w:p>
    <w:p w14:paraId="346E13D7"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shd w:val="clear" w:color="auto" w:fill="A6A6A6"/>
          <w:lang w:val="lt-LT"/>
        </w:rPr>
        <w:t xml:space="preserve">320 mg/12,5 mg </w:t>
      </w:r>
      <w:r w:rsidRPr="00BE39C6">
        <w:rPr>
          <w:rFonts w:ascii="Times New Roman" w:hAnsi="Times New Roman"/>
          <w:lang w:val="lt-LT"/>
        </w:rPr>
        <w:t>plėvele dengtos tabletės yra persikų spalvos, ovalios, abipus išgaubtos, vienoje pusėje įspausta‚ „367“, o kita pusė lygi.</w:t>
      </w:r>
    </w:p>
    <w:p w14:paraId="7DFBF0C6"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shd w:val="clear" w:color="auto" w:fill="808080"/>
          <w:lang w:val="lt-LT"/>
        </w:rPr>
        <w:t xml:space="preserve">320 mg/25 mg </w:t>
      </w:r>
      <w:r w:rsidRPr="00BE39C6">
        <w:rPr>
          <w:rFonts w:ascii="Times New Roman" w:hAnsi="Times New Roman"/>
          <w:lang w:val="lt-LT"/>
        </w:rPr>
        <w:t>plėvele dengtos tabletės yra tamsiai raudonos spalvos, ovalios, abipus išgaubtos, vienoje pusėje įspausta‚ „368“, o kita pusė lygi.</w:t>
      </w:r>
    </w:p>
    <w:p w14:paraId="4550DBAF" w14:textId="77777777" w:rsidR="004F2F42" w:rsidRPr="00BE39C6" w:rsidRDefault="004F2F42" w:rsidP="004F2F42">
      <w:pPr>
        <w:tabs>
          <w:tab w:val="left" w:pos="567"/>
        </w:tabs>
        <w:spacing w:after="0" w:line="240" w:lineRule="auto"/>
        <w:rPr>
          <w:rFonts w:ascii="Times New Roman" w:hAnsi="Times New Roman"/>
          <w:lang w:val="lt-LT"/>
        </w:rPr>
      </w:pPr>
    </w:p>
    <w:p w14:paraId="4A0896E0" w14:textId="77777777" w:rsidR="004F2F42" w:rsidRPr="00BE39C6" w:rsidRDefault="004F2F42" w:rsidP="004F2F42">
      <w:pPr>
        <w:tabs>
          <w:tab w:val="left" w:pos="567"/>
        </w:tabs>
        <w:spacing w:after="0" w:line="240" w:lineRule="auto"/>
        <w:rPr>
          <w:rFonts w:ascii="Times New Roman" w:hAnsi="Times New Roman"/>
          <w:lang w:val="lt-LT"/>
        </w:rPr>
      </w:pPr>
    </w:p>
    <w:p w14:paraId="4690E219" w14:textId="77777777" w:rsidR="004F2F42" w:rsidRPr="00BE39C6" w:rsidRDefault="004F2F42" w:rsidP="004F2F42">
      <w:pPr>
        <w:tabs>
          <w:tab w:val="left" w:pos="567"/>
        </w:tabs>
        <w:spacing w:after="0" w:line="240" w:lineRule="auto"/>
        <w:ind w:left="567" w:hanging="567"/>
        <w:rPr>
          <w:rFonts w:ascii="Times New Roman" w:hAnsi="Times New Roman"/>
          <w:caps/>
          <w:lang w:val="lt-LT"/>
        </w:rPr>
      </w:pPr>
      <w:r w:rsidRPr="00BE39C6">
        <w:rPr>
          <w:rFonts w:ascii="Times New Roman" w:hAnsi="Times New Roman"/>
          <w:b/>
          <w:caps/>
          <w:lang w:val="lt-LT"/>
        </w:rPr>
        <w:t>4.</w:t>
      </w:r>
      <w:r w:rsidRPr="00BE39C6">
        <w:rPr>
          <w:rFonts w:ascii="Times New Roman" w:hAnsi="Times New Roman"/>
          <w:b/>
          <w:caps/>
          <w:lang w:val="lt-LT"/>
        </w:rPr>
        <w:tab/>
        <w:t>klinikinĖ informacija</w:t>
      </w:r>
    </w:p>
    <w:p w14:paraId="3F3EA0F0" w14:textId="77777777" w:rsidR="004F2F42" w:rsidRPr="00BE39C6" w:rsidRDefault="004F2F42" w:rsidP="004F2F42">
      <w:pPr>
        <w:tabs>
          <w:tab w:val="left" w:pos="567"/>
        </w:tabs>
        <w:spacing w:after="0" w:line="240" w:lineRule="auto"/>
        <w:rPr>
          <w:rFonts w:ascii="Times New Roman" w:hAnsi="Times New Roman"/>
          <w:lang w:val="lt-LT"/>
        </w:rPr>
      </w:pPr>
    </w:p>
    <w:p w14:paraId="60B0F871" w14:textId="77777777" w:rsidR="004F2F42" w:rsidRPr="00BE39C6" w:rsidRDefault="004F2F42" w:rsidP="004F2F42">
      <w:pP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4.1</w:t>
      </w:r>
      <w:r w:rsidRPr="00BE39C6">
        <w:rPr>
          <w:rFonts w:ascii="Times New Roman" w:hAnsi="Times New Roman"/>
          <w:b/>
          <w:lang w:val="lt-LT"/>
        </w:rPr>
        <w:tab/>
        <w:t>Terapinės indikacijos</w:t>
      </w:r>
    </w:p>
    <w:p w14:paraId="0037FE6A" w14:textId="77777777" w:rsidR="004F2F42" w:rsidRPr="00BE39C6" w:rsidRDefault="004F2F42" w:rsidP="004F2F42">
      <w:pPr>
        <w:tabs>
          <w:tab w:val="left" w:pos="567"/>
        </w:tabs>
        <w:spacing w:after="0" w:line="240" w:lineRule="auto"/>
        <w:rPr>
          <w:rFonts w:ascii="Times New Roman" w:hAnsi="Times New Roman"/>
          <w:lang w:val="lt-LT"/>
        </w:rPr>
      </w:pPr>
    </w:p>
    <w:p w14:paraId="7F27E98B"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Suaugusiųjų pirminės arterinės hipertenzijos gydymas.</w:t>
      </w:r>
    </w:p>
    <w:p w14:paraId="39376CD0" w14:textId="77777777" w:rsidR="004F2F42" w:rsidRPr="00BE39C6" w:rsidRDefault="004F2F42" w:rsidP="004F2F42">
      <w:pPr>
        <w:tabs>
          <w:tab w:val="left" w:pos="567"/>
        </w:tabs>
        <w:spacing w:after="0" w:line="240" w:lineRule="auto"/>
        <w:rPr>
          <w:rFonts w:ascii="Times New Roman" w:hAnsi="Times New Roman"/>
          <w:lang w:val="lt-LT"/>
        </w:rPr>
      </w:pPr>
    </w:p>
    <w:p w14:paraId="1E563E68"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fiksuotų dozių deriniu gydoma tuo atveju, jeigu gydant vien valsartanu arba hidrochlorotiazidu kraujospūdis kontroliuojamas nepakankamai.</w:t>
      </w:r>
    </w:p>
    <w:p w14:paraId="6DA4E343" w14:textId="77777777" w:rsidR="004F2F42" w:rsidRPr="00BE39C6" w:rsidRDefault="004F2F42" w:rsidP="004F2F42">
      <w:pPr>
        <w:tabs>
          <w:tab w:val="left" w:pos="567"/>
        </w:tabs>
        <w:spacing w:after="0" w:line="240" w:lineRule="auto"/>
        <w:rPr>
          <w:rFonts w:ascii="Times New Roman" w:hAnsi="Times New Roman"/>
          <w:lang w:val="lt-LT"/>
        </w:rPr>
      </w:pPr>
    </w:p>
    <w:p w14:paraId="69AF661E" w14:textId="77777777" w:rsidR="004F2F42" w:rsidRPr="00BE39C6" w:rsidRDefault="004F2F42" w:rsidP="004F2F42">
      <w:pPr>
        <w:numPr>
          <w:ilvl w:val="1"/>
          <w:numId w:val="4"/>
        </w:numPr>
        <w:tabs>
          <w:tab w:val="clear" w:pos="570"/>
          <w:tab w:val="left" w:pos="567"/>
        </w:tabs>
        <w:spacing w:after="0" w:line="240" w:lineRule="auto"/>
        <w:outlineLvl w:val="0"/>
        <w:rPr>
          <w:rFonts w:ascii="Times New Roman" w:hAnsi="Times New Roman"/>
          <w:b/>
          <w:lang w:val="lt-LT"/>
        </w:rPr>
      </w:pPr>
      <w:r w:rsidRPr="00BE39C6">
        <w:rPr>
          <w:rFonts w:ascii="Times New Roman" w:hAnsi="Times New Roman"/>
          <w:b/>
          <w:lang w:val="lt-LT"/>
        </w:rPr>
        <w:t>Dozavimas ir vartojimo metodas</w:t>
      </w:r>
    </w:p>
    <w:p w14:paraId="08ED7294" w14:textId="77777777" w:rsidR="004F2F42" w:rsidRPr="00BE39C6" w:rsidRDefault="004F2F42" w:rsidP="004F2F42">
      <w:pPr>
        <w:tabs>
          <w:tab w:val="left" w:pos="567"/>
        </w:tabs>
        <w:spacing w:after="0" w:line="240" w:lineRule="auto"/>
        <w:rPr>
          <w:rFonts w:ascii="Times New Roman" w:hAnsi="Times New Roman"/>
          <w:b/>
          <w:lang w:val="lt-LT"/>
        </w:rPr>
      </w:pPr>
    </w:p>
    <w:p w14:paraId="18515DE7" w14:textId="77777777" w:rsidR="004F2F42" w:rsidRPr="00BE39C6" w:rsidRDefault="004F2F42" w:rsidP="004F2F42">
      <w:pPr>
        <w:tabs>
          <w:tab w:val="left" w:pos="567"/>
        </w:tabs>
        <w:spacing w:after="0" w:line="240" w:lineRule="auto"/>
        <w:rPr>
          <w:rFonts w:ascii="Times New Roman" w:hAnsi="Times New Roman"/>
          <w:i/>
          <w:lang w:val="lt-LT"/>
        </w:rPr>
      </w:pPr>
      <w:r w:rsidRPr="00BE39C6">
        <w:rPr>
          <w:rFonts w:ascii="Times New Roman" w:hAnsi="Times New Roman"/>
          <w:u w:val="single"/>
          <w:lang w:val="lt-LT"/>
        </w:rPr>
        <w:t>Dozavimas</w:t>
      </w:r>
    </w:p>
    <w:p w14:paraId="048C1AFF"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 xml:space="preserve">Rekomenduojama kartą per parą vartojama Valsartan/hydrochlorothiazide Ingen Pharma 80 mg/12,5 mg dozė yra viena plėvele dengta tabletė. </w:t>
      </w:r>
    </w:p>
    <w:p w14:paraId="0DF46555" w14:textId="77777777" w:rsidR="004F2F42" w:rsidRPr="00BE39C6" w:rsidRDefault="004F2F42" w:rsidP="004F2F42">
      <w:pPr>
        <w:shd w:val="clear" w:color="auto" w:fill="D9D9D9"/>
        <w:tabs>
          <w:tab w:val="left" w:pos="567"/>
        </w:tabs>
        <w:spacing w:after="0" w:line="240" w:lineRule="auto"/>
        <w:rPr>
          <w:rFonts w:ascii="Times New Roman" w:hAnsi="Times New Roman"/>
          <w:lang w:val="lt-LT"/>
        </w:rPr>
      </w:pPr>
      <w:r w:rsidRPr="00BE39C6">
        <w:rPr>
          <w:rFonts w:ascii="Times New Roman" w:hAnsi="Times New Roman"/>
          <w:lang w:val="lt-LT"/>
        </w:rPr>
        <w:t xml:space="preserve">Rekomenduojama kartą per parą vartojama Valsartan/hydrochlorothiazide Ingen Pharma 160 mg/12,5 mg dozė yra viena plėvele dengta tabletė. </w:t>
      </w:r>
    </w:p>
    <w:p w14:paraId="73E0264C" w14:textId="77777777" w:rsidR="004F2F42" w:rsidRPr="00BE39C6" w:rsidRDefault="004F2F42" w:rsidP="004F2F42">
      <w:pPr>
        <w:shd w:val="clear" w:color="auto" w:fill="BFBFBF"/>
        <w:tabs>
          <w:tab w:val="left" w:pos="567"/>
        </w:tabs>
        <w:spacing w:after="0" w:line="240" w:lineRule="auto"/>
        <w:rPr>
          <w:rFonts w:ascii="Times New Roman" w:hAnsi="Times New Roman"/>
          <w:lang w:val="lt-LT"/>
        </w:rPr>
      </w:pPr>
      <w:r w:rsidRPr="00BE39C6">
        <w:rPr>
          <w:rFonts w:ascii="Times New Roman" w:hAnsi="Times New Roman"/>
          <w:lang w:val="lt-LT"/>
        </w:rPr>
        <w:t xml:space="preserve">Rekomenduojama kartą per parą vartojama Valsartan/hydrochlorothiazide Ingen Pharma 160 mg/25 mg dozė yra viena plėvele dengta tabletė. </w:t>
      </w:r>
    </w:p>
    <w:p w14:paraId="792A2931" w14:textId="77777777" w:rsidR="004F2F42" w:rsidRPr="00BE39C6" w:rsidRDefault="004F2F42" w:rsidP="004F2F42">
      <w:pPr>
        <w:shd w:val="clear" w:color="auto" w:fill="A6A6A6"/>
        <w:tabs>
          <w:tab w:val="left" w:pos="567"/>
        </w:tabs>
        <w:spacing w:after="0" w:line="240" w:lineRule="auto"/>
        <w:rPr>
          <w:rFonts w:ascii="Times New Roman" w:hAnsi="Times New Roman"/>
          <w:lang w:val="lt-LT"/>
        </w:rPr>
      </w:pPr>
      <w:r w:rsidRPr="00BE39C6">
        <w:rPr>
          <w:rFonts w:ascii="Times New Roman" w:hAnsi="Times New Roman"/>
          <w:lang w:val="lt-LT"/>
        </w:rPr>
        <w:t xml:space="preserve">Rekomenduojama kartą per parą vartojama Valsartan/hydrochlorothiazide Ingen Pharma 320 mg/12,5 mg dozė yra viena plėvele dengta tabletė. </w:t>
      </w:r>
    </w:p>
    <w:p w14:paraId="617B391B" w14:textId="77777777" w:rsidR="004F2F42" w:rsidRPr="00BE39C6" w:rsidRDefault="004F2F42" w:rsidP="004F2F42">
      <w:pPr>
        <w:shd w:val="clear" w:color="auto" w:fill="808080"/>
        <w:tabs>
          <w:tab w:val="left" w:pos="567"/>
        </w:tabs>
        <w:spacing w:after="0" w:line="240" w:lineRule="auto"/>
        <w:rPr>
          <w:rFonts w:ascii="Times New Roman" w:hAnsi="Times New Roman"/>
          <w:lang w:val="lt-LT"/>
        </w:rPr>
      </w:pPr>
      <w:r w:rsidRPr="00BE39C6">
        <w:rPr>
          <w:rFonts w:ascii="Times New Roman" w:hAnsi="Times New Roman"/>
          <w:lang w:val="lt-LT"/>
        </w:rPr>
        <w:t xml:space="preserve">Rekomenduojama kartą per parą vartojama Valsartan/hydrochlorothiazide Ingen Pharma 320 mg/25 mg dozė yra viena plėvele dengta tabletė. </w:t>
      </w:r>
    </w:p>
    <w:p w14:paraId="4F4AA7D6" w14:textId="77777777" w:rsidR="004F2F42" w:rsidRPr="00BE39C6" w:rsidRDefault="004F2F42" w:rsidP="004F2F42">
      <w:pPr>
        <w:tabs>
          <w:tab w:val="left" w:pos="567"/>
        </w:tabs>
        <w:spacing w:after="0" w:line="240" w:lineRule="auto"/>
        <w:rPr>
          <w:rFonts w:ascii="Times New Roman" w:hAnsi="Times New Roman"/>
          <w:i/>
          <w:lang w:val="lt-LT"/>
        </w:rPr>
      </w:pPr>
    </w:p>
    <w:p w14:paraId="7E158D36"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Kiekvienos veikliosios medžiagos dozę rekomenduojama parinkti atskirai. Siekiant sumažinti hipotenzijos ir kitų nepageidaujamų reiškinių riziką, keičiant Valsartan/hydrochlorothiazide Ingen Pharma dozę, kiekvienos veikliosios medžiagos dozę reikia didinti atskirai.</w:t>
      </w:r>
    </w:p>
    <w:p w14:paraId="1BD753F8"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Jei paciento kraujospūdis tinkamai nekontroliuojamas vien valsartanu ar hidrochlorotiazidu ir jei kliniškai tinka, galima apsvarstyti monoterapijos keitimą gydymu fiksuotos dozės deriniu, tačiau kiekvienos veikliosios medžiagos dozė turi būti parenkama atskirai, kaip rekomenduojama.</w:t>
      </w:r>
    </w:p>
    <w:p w14:paraId="2EBD149B" w14:textId="77777777" w:rsidR="004F2F42" w:rsidRPr="00BE39C6" w:rsidRDefault="004F2F42" w:rsidP="004F2F42">
      <w:pPr>
        <w:tabs>
          <w:tab w:val="left" w:pos="567"/>
        </w:tabs>
        <w:spacing w:after="0" w:line="240" w:lineRule="auto"/>
        <w:rPr>
          <w:rFonts w:ascii="Times New Roman" w:hAnsi="Times New Roman"/>
          <w:lang w:val="lt-LT"/>
        </w:rPr>
      </w:pPr>
    </w:p>
    <w:p w14:paraId="26CC4B09"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Pradėjus gydymą, būtina įvertinti klinikinį atsaką į Valsartan/hydrochlorothiazide Ingen Pharma. Jei kraujospūdžio kontrolė išlieka nepakankama, dozę galima didinti, t. y. vienos ar abiejų sudedamųjų medžiagų dozę didinti iki maksimalios. Didžiausia valsartano ir hidrochlorotiazido dozė yra atitinkamai 320 mg ir 25 mg.</w:t>
      </w:r>
    </w:p>
    <w:p w14:paraId="0667721D"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49916DD8"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Reikšmingas antihipertenzinis poveikis pasireiškia per 2 savaites.</w:t>
      </w:r>
    </w:p>
    <w:p w14:paraId="6B2FD0DB"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Daugumai pacientų stipriausias poveikis pasiekiamas per 4 savaites, tačiau kai kuriems pacientams jis gali atsirasti per 4-8 savaites. Į tai būtina atsižvelgti didinant dozę.</w:t>
      </w:r>
    </w:p>
    <w:p w14:paraId="246C5626"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6B31BB8E"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shd w:val="clear" w:color="auto" w:fill="7F7F7F"/>
          <w:lang w:val="lt-LT"/>
        </w:rPr>
      </w:pPr>
      <w:r w:rsidRPr="00BE39C6">
        <w:rPr>
          <w:rFonts w:ascii="Times New Roman" w:hAnsi="Times New Roman"/>
          <w:shd w:val="clear" w:color="auto" w:fill="7F7F7F"/>
          <w:lang w:val="lt-LT"/>
        </w:rPr>
        <w:t>Jeigu po 8 gydymo Valsartan/hydrochlorothiazide Ingen Pharma 320 mg/25 mg savaičių reikšmingo papildomo poveikio neatsiranda, reikia apsvarstyti gydymą papildomu ar alternatyviu antihipertenziniu vaistiniu preparatu (žr. 5.1 skyrių).</w:t>
      </w:r>
    </w:p>
    <w:p w14:paraId="6DF528ED" w14:textId="77777777" w:rsidR="004F2F42" w:rsidRPr="00BE39C6" w:rsidRDefault="004F2F42" w:rsidP="004F2F42">
      <w:pPr>
        <w:tabs>
          <w:tab w:val="left" w:pos="567"/>
        </w:tabs>
        <w:spacing w:after="0" w:line="240" w:lineRule="auto"/>
        <w:rPr>
          <w:rFonts w:ascii="Times New Roman" w:hAnsi="Times New Roman"/>
          <w:lang w:val="lt-LT"/>
        </w:rPr>
      </w:pPr>
    </w:p>
    <w:p w14:paraId="712FED21" w14:textId="77777777" w:rsidR="00BE39C6" w:rsidRDefault="002C582C" w:rsidP="004F2F42">
      <w:pPr>
        <w:tabs>
          <w:tab w:val="left" w:pos="567"/>
        </w:tabs>
        <w:spacing w:after="0" w:line="240" w:lineRule="auto"/>
        <w:rPr>
          <w:rFonts w:ascii="Times New Roman" w:eastAsia="SimSun" w:hAnsi="Times New Roman" w:cs="Times New Roman"/>
          <w:iCs/>
          <w:u w:val="single"/>
          <w:lang w:eastAsia="sl-SI"/>
        </w:rPr>
      </w:pPr>
      <w:proofErr w:type="spellStart"/>
      <w:r>
        <w:rPr>
          <w:rFonts w:ascii="Times New Roman" w:eastAsia="SimSun" w:hAnsi="Times New Roman" w:cs="Times New Roman"/>
          <w:iCs/>
          <w:u w:val="single"/>
          <w:lang w:eastAsia="sl-SI"/>
        </w:rPr>
        <w:t>Ypatingos</w:t>
      </w:r>
      <w:proofErr w:type="spellEnd"/>
      <w:r>
        <w:rPr>
          <w:rFonts w:ascii="Times New Roman" w:eastAsia="SimSun" w:hAnsi="Times New Roman" w:cs="Times New Roman"/>
          <w:iCs/>
          <w:u w:val="single"/>
          <w:lang w:eastAsia="sl-SI"/>
        </w:rPr>
        <w:t xml:space="preserve"> </w:t>
      </w:r>
      <w:proofErr w:type="spellStart"/>
      <w:r>
        <w:rPr>
          <w:rFonts w:ascii="Times New Roman" w:eastAsia="SimSun" w:hAnsi="Times New Roman" w:cs="Times New Roman"/>
          <w:iCs/>
          <w:u w:val="single"/>
          <w:lang w:eastAsia="sl-SI"/>
        </w:rPr>
        <w:t>populiacijos</w:t>
      </w:r>
      <w:proofErr w:type="spellEnd"/>
    </w:p>
    <w:p w14:paraId="56A8ED85" w14:textId="77777777" w:rsidR="00BE39C6" w:rsidRDefault="00BE39C6" w:rsidP="004F2F42">
      <w:pPr>
        <w:tabs>
          <w:tab w:val="left" w:pos="567"/>
        </w:tabs>
        <w:spacing w:after="0" w:line="240" w:lineRule="auto"/>
        <w:rPr>
          <w:rFonts w:ascii="Times New Roman" w:eastAsia="SimSun" w:hAnsi="Times New Roman" w:cs="Times New Roman"/>
          <w:iCs/>
          <w:u w:val="single"/>
          <w:lang w:eastAsia="sl-SI"/>
        </w:rPr>
      </w:pPr>
    </w:p>
    <w:p w14:paraId="29ACDBC3" w14:textId="77777777" w:rsidR="004F2F42" w:rsidRPr="00BE39C6" w:rsidRDefault="004F2F42" w:rsidP="004F2F42">
      <w:pPr>
        <w:tabs>
          <w:tab w:val="left" w:pos="567"/>
        </w:tabs>
        <w:spacing w:after="0" w:line="240" w:lineRule="auto"/>
        <w:rPr>
          <w:rFonts w:ascii="Times New Roman" w:hAnsi="Times New Roman"/>
          <w:i/>
          <w:lang w:val="lt-LT"/>
        </w:rPr>
      </w:pPr>
      <w:r w:rsidRPr="00BE39C6">
        <w:rPr>
          <w:rFonts w:ascii="Times New Roman" w:hAnsi="Times New Roman"/>
          <w:i/>
          <w:lang w:val="lt-LT"/>
        </w:rPr>
        <w:lastRenderedPageBreak/>
        <w:t>Pacientams, kurių inkstų funkcija sutrikusi</w:t>
      </w:r>
    </w:p>
    <w:p w14:paraId="67779683"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Jeigu yra lengvas arba vidutinio sunkumo inkstų funkcijos sutrikimas (glomerulų filtracijos greitis (GFG) ≥30 ml/min.), dozės keisti nereikia. Pacientų, kuriems yra sunkus inkstų funkcijos sutrikimas (GFG &lt; 30 ml/min.) arba kuriems yra anurija, Valsartan/hydrochlorothiazide Ingen Pharma gydyti negalima, kadangi vaistiniame preparate yra hidrochlorotiazido (žr. 4.3, 4.4 ir 5.2 skyrius).</w:t>
      </w:r>
    </w:p>
    <w:p w14:paraId="71D61526" w14:textId="77777777" w:rsidR="004F2F42" w:rsidRPr="00BE39C6" w:rsidRDefault="004F2F42" w:rsidP="004F2F42">
      <w:pPr>
        <w:tabs>
          <w:tab w:val="left" w:pos="567"/>
        </w:tabs>
        <w:spacing w:after="0" w:line="240" w:lineRule="auto"/>
        <w:rPr>
          <w:rFonts w:ascii="Times New Roman" w:hAnsi="Times New Roman"/>
          <w:lang w:val="lt-LT"/>
        </w:rPr>
      </w:pPr>
    </w:p>
    <w:p w14:paraId="3CF652C8" w14:textId="77777777" w:rsidR="004F2F42" w:rsidRPr="00BE39C6" w:rsidRDefault="004F2F42" w:rsidP="004F2F42">
      <w:pPr>
        <w:tabs>
          <w:tab w:val="left" w:pos="567"/>
        </w:tabs>
        <w:spacing w:after="0" w:line="240" w:lineRule="auto"/>
        <w:rPr>
          <w:rFonts w:ascii="Times New Roman" w:hAnsi="Times New Roman"/>
          <w:i/>
          <w:lang w:val="lt-LT"/>
        </w:rPr>
      </w:pPr>
      <w:r w:rsidRPr="00BE39C6">
        <w:rPr>
          <w:rFonts w:ascii="Times New Roman" w:hAnsi="Times New Roman"/>
          <w:i/>
          <w:lang w:val="lt-LT"/>
        </w:rPr>
        <w:t>Pacientams, kurių kepenų funkcija sutrikusi</w:t>
      </w:r>
    </w:p>
    <w:p w14:paraId="50D2A5C9"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Jeigu yra lengvas arba vidutinio sunkumo kepenų funkcijos sutrikimas, nesusijęs su cholestaze, valsartano dozė negali būti didesnė kaip 80 mg (žr. 4.4 skyrių). Pacientams, kuriems yra lengvas arba vidutinio sunkumo kepenų funkcijos sutrikimas, hidrochlorotiazido dozės koreguoti nereikia.</w:t>
      </w:r>
      <w:r w:rsidRPr="00BE39C6">
        <w:rPr>
          <w:rFonts w:ascii="Calibri" w:hAnsi="Calibri"/>
          <w:lang w:val="lt-LT"/>
        </w:rPr>
        <w:t xml:space="preserve"> </w:t>
      </w:r>
      <w:r w:rsidRPr="00BE39C6">
        <w:rPr>
          <w:rFonts w:ascii="Times New Roman" w:hAnsi="Times New Roman"/>
          <w:lang w:val="lt-LT"/>
        </w:rPr>
        <w:t>Pacientų, kuriems yra sunkus kepenų funkcijos sutrikimas, bilijinė cirozė ar cholestazė, Valsartan/hydrochlorothiazide Ingen Pharma gydyti negalima dėl sudėtyje esančio valsartano (žr. 4.3, 4.4 ir 5.2 skyrius).</w:t>
      </w:r>
    </w:p>
    <w:p w14:paraId="3C2EF5C6" w14:textId="77777777" w:rsidR="004F2F42" w:rsidRPr="00BE39C6" w:rsidRDefault="004F2F42" w:rsidP="004F2F42">
      <w:pPr>
        <w:tabs>
          <w:tab w:val="left" w:pos="567"/>
        </w:tabs>
        <w:spacing w:after="0" w:line="240" w:lineRule="auto"/>
        <w:rPr>
          <w:rFonts w:ascii="Times New Roman" w:hAnsi="Times New Roman"/>
          <w:lang w:val="lt-LT"/>
        </w:rPr>
      </w:pPr>
    </w:p>
    <w:p w14:paraId="70977A07" w14:textId="77777777" w:rsidR="004F2F42" w:rsidRPr="00BE39C6" w:rsidRDefault="004F2F42" w:rsidP="004F2F42">
      <w:pPr>
        <w:tabs>
          <w:tab w:val="left" w:pos="567"/>
        </w:tabs>
        <w:spacing w:after="0" w:line="240" w:lineRule="auto"/>
        <w:rPr>
          <w:rFonts w:ascii="Times New Roman" w:hAnsi="Times New Roman"/>
          <w:i/>
          <w:lang w:val="lt-LT"/>
        </w:rPr>
      </w:pPr>
      <w:r w:rsidRPr="00BE39C6">
        <w:rPr>
          <w:rFonts w:ascii="Times New Roman" w:hAnsi="Times New Roman"/>
          <w:i/>
          <w:lang w:val="lt-LT"/>
        </w:rPr>
        <w:t>Senyviems pacientams</w:t>
      </w:r>
    </w:p>
    <w:p w14:paraId="7E315B38"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 xml:space="preserve">Senyviems pacientams dozės koreguoti nereikia. </w:t>
      </w:r>
    </w:p>
    <w:p w14:paraId="46857D23" w14:textId="77777777" w:rsidR="004F2F42" w:rsidRPr="00BE39C6" w:rsidRDefault="004F2F42" w:rsidP="004F2F42">
      <w:pPr>
        <w:tabs>
          <w:tab w:val="left" w:pos="567"/>
        </w:tabs>
        <w:spacing w:after="0" w:line="240" w:lineRule="auto"/>
        <w:rPr>
          <w:rFonts w:ascii="Times New Roman" w:hAnsi="Times New Roman"/>
          <w:lang w:val="lt-LT"/>
        </w:rPr>
      </w:pPr>
    </w:p>
    <w:p w14:paraId="0A1E830E"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i/>
          <w:lang w:val="lt-LT"/>
        </w:rPr>
        <w:t>Vaikų populiacija</w:t>
      </w:r>
    </w:p>
    <w:p w14:paraId="4F9673AC"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nerekomenduojama vartoti jaunesniems kaip 18 metų vaikams, nes duomenų apie saugumą ir veiksmingumą nepakanka.</w:t>
      </w:r>
    </w:p>
    <w:p w14:paraId="59E0612E" w14:textId="77777777" w:rsidR="004F2F42" w:rsidRPr="00BE39C6" w:rsidRDefault="004F2F42" w:rsidP="004F2F42">
      <w:pPr>
        <w:tabs>
          <w:tab w:val="left" w:pos="567"/>
        </w:tabs>
        <w:spacing w:after="0" w:line="240" w:lineRule="auto"/>
        <w:rPr>
          <w:rFonts w:ascii="Times New Roman" w:hAnsi="Times New Roman"/>
          <w:lang w:val="lt-LT"/>
        </w:rPr>
      </w:pPr>
    </w:p>
    <w:p w14:paraId="0FFCF76F"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u w:val="single"/>
          <w:lang w:val="lt-LT"/>
        </w:rPr>
      </w:pPr>
      <w:r w:rsidRPr="00BE39C6">
        <w:rPr>
          <w:rFonts w:ascii="Times New Roman" w:hAnsi="Times New Roman"/>
          <w:u w:val="single"/>
          <w:lang w:val="lt-LT"/>
        </w:rPr>
        <w:t>Vartojimo metodas</w:t>
      </w:r>
    </w:p>
    <w:p w14:paraId="76AD0901"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Vartoti per burną.</w:t>
      </w:r>
    </w:p>
    <w:p w14:paraId="673F6798"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Valsartan/hydrochlorothiazide Ingen Pharma galima vartoti su maistu arba be jo. Plėvele dengtą tabletę reikia užgerti vandeniu.</w:t>
      </w:r>
    </w:p>
    <w:p w14:paraId="0676125B" w14:textId="77777777" w:rsidR="004F2F42" w:rsidRPr="00BE39C6" w:rsidRDefault="004F2F42" w:rsidP="004F2F42">
      <w:pPr>
        <w:tabs>
          <w:tab w:val="left" w:pos="567"/>
        </w:tabs>
        <w:spacing w:after="0" w:line="240" w:lineRule="auto"/>
        <w:rPr>
          <w:rFonts w:ascii="Times New Roman" w:hAnsi="Times New Roman"/>
          <w:lang w:val="lt-LT"/>
        </w:rPr>
      </w:pPr>
    </w:p>
    <w:p w14:paraId="7AAAE241" w14:textId="77777777" w:rsidR="004F2F42" w:rsidRPr="00BE39C6" w:rsidRDefault="004F2F42" w:rsidP="004F2F42">
      <w:pPr>
        <w:tabs>
          <w:tab w:val="left" w:pos="567"/>
        </w:tabs>
        <w:spacing w:after="0" w:line="240" w:lineRule="auto"/>
        <w:ind w:left="567" w:hanging="567"/>
        <w:rPr>
          <w:rFonts w:ascii="Times New Roman" w:hAnsi="Times New Roman"/>
          <w:lang w:val="lt-LT"/>
        </w:rPr>
      </w:pPr>
      <w:r w:rsidRPr="00BE39C6">
        <w:rPr>
          <w:rFonts w:ascii="Times New Roman" w:hAnsi="Times New Roman"/>
          <w:b/>
          <w:lang w:val="lt-LT"/>
        </w:rPr>
        <w:t>4.3</w:t>
      </w:r>
      <w:r w:rsidRPr="00BE39C6">
        <w:rPr>
          <w:rFonts w:ascii="Times New Roman" w:hAnsi="Times New Roman"/>
          <w:b/>
          <w:lang w:val="lt-LT"/>
        </w:rPr>
        <w:tab/>
        <w:t>Kontraindikacijos</w:t>
      </w:r>
    </w:p>
    <w:p w14:paraId="08B6D678" w14:textId="77777777" w:rsidR="004F2F42" w:rsidRPr="00BE39C6" w:rsidRDefault="004F2F42" w:rsidP="004F2F42">
      <w:pPr>
        <w:tabs>
          <w:tab w:val="left" w:pos="567"/>
        </w:tabs>
        <w:spacing w:after="0" w:line="240" w:lineRule="auto"/>
        <w:rPr>
          <w:rFonts w:ascii="Times New Roman" w:hAnsi="Times New Roman"/>
          <w:lang w:val="lt-LT"/>
        </w:rPr>
      </w:pPr>
    </w:p>
    <w:p w14:paraId="694E8100" w14:textId="77777777" w:rsidR="004F2F42" w:rsidRPr="00BE39C6" w:rsidRDefault="004F2F42" w:rsidP="004F2F42">
      <w:pPr>
        <w:numPr>
          <w:ilvl w:val="0"/>
          <w:numId w:val="6"/>
        </w:num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Padidėjęs jautrumas veikliajai arba bet kuriai 6.1 skyriuje nurodytai pagalbinei medžiagai bei kitiems vaistiniams preparatams, kuriuose yra sulfonamidų darinių.</w:t>
      </w:r>
    </w:p>
    <w:p w14:paraId="03B7BAD0" w14:textId="77777777" w:rsidR="004F2F42" w:rsidRPr="00BE39C6" w:rsidRDefault="004F2F42" w:rsidP="004F2F42">
      <w:pPr>
        <w:numPr>
          <w:ilvl w:val="0"/>
          <w:numId w:val="6"/>
        </w:num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Antrasis ir trečiasis nėštumo trimestrai (žr. 4.4 ir 4.6 skyrius).</w:t>
      </w:r>
    </w:p>
    <w:p w14:paraId="3A8680EC" w14:textId="77777777" w:rsidR="004F2F42" w:rsidRPr="00BE39C6" w:rsidRDefault="004F2F42" w:rsidP="004F2F42">
      <w:pPr>
        <w:numPr>
          <w:ilvl w:val="0"/>
          <w:numId w:val="6"/>
        </w:num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Sunkus kepenų funkcijos sutrikimas, bilijinė cirozė ir cholestazė.</w:t>
      </w:r>
    </w:p>
    <w:p w14:paraId="550CC2E3" w14:textId="77777777" w:rsidR="004F2F42" w:rsidRPr="00BE39C6" w:rsidRDefault="004F2F42" w:rsidP="004F2F42">
      <w:pPr>
        <w:numPr>
          <w:ilvl w:val="0"/>
          <w:numId w:val="6"/>
        </w:num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Sunkus inkstų funkcijos sutrikimas (GFG &lt;30 ml/min.), anurija.</w:t>
      </w:r>
    </w:p>
    <w:p w14:paraId="659D608B" w14:textId="77777777" w:rsidR="004F2F42" w:rsidRPr="00BE39C6" w:rsidRDefault="004F2F42" w:rsidP="004F2F42">
      <w:pPr>
        <w:numPr>
          <w:ilvl w:val="0"/>
          <w:numId w:val="6"/>
        </w:num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Į gydymą nereaguojanti hipokalemija, hiponatremija, hipokalcemija ir simptominė hiperurikemija.</w:t>
      </w:r>
    </w:p>
    <w:p w14:paraId="618DABC8" w14:textId="77777777" w:rsidR="004F2F42" w:rsidRPr="00BE39C6" w:rsidRDefault="004F2F42" w:rsidP="004F2F42">
      <w:pPr>
        <w:numPr>
          <w:ilvl w:val="0"/>
          <w:numId w:val="6"/>
        </w:num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Pacientams, kurie serga cukriniu diabetu arba kurių inkstų funkcija sutrikusi (GFG&lt;60 ml/min/1,73 m</w:t>
      </w:r>
      <w:r w:rsidRPr="00BE39C6">
        <w:rPr>
          <w:rFonts w:ascii="Times New Roman" w:hAnsi="Times New Roman"/>
          <w:vertAlign w:val="superscript"/>
          <w:lang w:val="lt-LT"/>
        </w:rPr>
        <w:t>2</w:t>
      </w:r>
      <w:r w:rsidRPr="00BE39C6">
        <w:rPr>
          <w:rFonts w:ascii="Times New Roman" w:hAnsi="Times New Roman"/>
          <w:lang w:val="lt-LT"/>
        </w:rPr>
        <w:t>), Valsartan/hydrochlorothiazide Ingen Pharma negalima vartoti kartu su vaistiniais preparatais, kurių sudėtyje yra aliskireno (žr. 4.5 ir 5.1 skyrius).</w:t>
      </w:r>
    </w:p>
    <w:p w14:paraId="1303F818" w14:textId="77777777" w:rsidR="004F2F42" w:rsidRPr="00BE39C6" w:rsidRDefault="004F2F42" w:rsidP="004F2F42">
      <w:pPr>
        <w:tabs>
          <w:tab w:val="left" w:pos="567"/>
        </w:tabs>
        <w:spacing w:after="0" w:line="240" w:lineRule="auto"/>
        <w:rPr>
          <w:rFonts w:ascii="Times New Roman" w:hAnsi="Times New Roman"/>
          <w:lang w:val="lt-LT"/>
        </w:rPr>
      </w:pPr>
    </w:p>
    <w:p w14:paraId="1A515B6E" w14:textId="77777777" w:rsidR="004F2F42" w:rsidRPr="00BE39C6" w:rsidRDefault="004F2F42" w:rsidP="004F2F42">
      <w:pP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4.4</w:t>
      </w:r>
      <w:r w:rsidRPr="00BE39C6">
        <w:rPr>
          <w:rFonts w:ascii="Times New Roman" w:hAnsi="Times New Roman"/>
          <w:b/>
          <w:lang w:val="lt-LT"/>
        </w:rPr>
        <w:tab/>
        <w:t>Specialūs įspėjimai ir atsargumo priemonės</w:t>
      </w:r>
    </w:p>
    <w:p w14:paraId="3E2D52F8" w14:textId="77777777" w:rsidR="004F2F42" w:rsidRPr="00BE39C6" w:rsidRDefault="004F2F42" w:rsidP="004F2F42">
      <w:pPr>
        <w:tabs>
          <w:tab w:val="left" w:pos="567"/>
        </w:tabs>
        <w:spacing w:after="0" w:line="240" w:lineRule="auto"/>
        <w:rPr>
          <w:rFonts w:ascii="Times New Roman" w:hAnsi="Times New Roman"/>
          <w:lang w:val="lt-LT"/>
        </w:rPr>
      </w:pPr>
    </w:p>
    <w:p w14:paraId="6BD4BCEC" w14:textId="77777777" w:rsidR="004F2F42" w:rsidRPr="00BE39C6" w:rsidRDefault="004F2F42" w:rsidP="004F2F42">
      <w:pPr>
        <w:tabs>
          <w:tab w:val="left" w:pos="567"/>
        </w:tabs>
        <w:spacing w:after="0" w:line="240" w:lineRule="auto"/>
        <w:rPr>
          <w:rFonts w:ascii="Times New Roman" w:hAnsi="Times New Roman"/>
          <w:color w:val="000000"/>
          <w:u w:val="single"/>
          <w:lang w:val="lt-LT"/>
        </w:rPr>
      </w:pPr>
      <w:r w:rsidRPr="00BE39C6">
        <w:rPr>
          <w:rFonts w:ascii="Times New Roman" w:hAnsi="Times New Roman"/>
          <w:u w:val="single"/>
          <w:lang w:val="lt-LT"/>
        </w:rPr>
        <w:t>Elektrolitų koncentracijos kraujo serume pokyčiai</w:t>
      </w:r>
    </w:p>
    <w:p w14:paraId="5B6098DA" w14:textId="77777777" w:rsidR="004F2F42" w:rsidRPr="00BE39C6" w:rsidRDefault="004F2F42" w:rsidP="004F2F42">
      <w:pPr>
        <w:tabs>
          <w:tab w:val="left" w:pos="567"/>
        </w:tabs>
        <w:spacing w:after="0" w:line="240" w:lineRule="auto"/>
        <w:rPr>
          <w:rFonts w:ascii="Times New Roman" w:hAnsi="Times New Roman"/>
          <w:i/>
          <w:u w:val="single"/>
          <w:lang w:val="lt-LT"/>
        </w:rPr>
      </w:pPr>
      <w:r w:rsidRPr="00BE39C6">
        <w:rPr>
          <w:rFonts w:ascii="Times New Roman" w:hAnsi="Times New Roman"/>
          <w:i/>
          <w:u w:val="single"/>
          <w:lang w:val="lt-LT"/>
        </w:rPr>
        <w:t>Valsartanas</w:t>
      </w:r>
    </w:p>
    <w:p w14:paraId="23D4CB6C"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Valsartano vartoti kartu su kalio papildais, kalį organizme sulaikančiais diuretikais, druskos pakaitalais, kuriuose yra kalio, ar kitais vaistiniais preparatais, kurie gali didinti kalio koncentraciją (heparinu ir kt.), nerekomenduojama. Būtina stebėti kalio koncentraciją kraujo serume.</w:t>
      </w:r>
    </w:p>
    <w:p w14:paraId="358CBB1D" w14:textId="77777777" w:rsidR="004F2F42" w:rsidRPr="00BE39C6" w:rsidRDefault="004F2F42" w:rsidP="004F2F42">
      <w:pPr>
        <w:tabs>
          <w:tab w:val="left" w:pos="567"/>
        </w:tabs>
        <w:spacing w:after="0" w:line="240" w:lineRule="auto"/>
        <w:rPr>
          <w:rFonts w:ascii="Times New Roman" w:hAnsi="Times New Roman"/>
          <w:lang w:val="lt-LT"/>
        </w:rPr>
      </w:pPr>
    </w:p>
    <w:p w14:paraId="72F308F2" w14:textId="77777777" w:rsidR="004F2F42" w:rsidRPr="00BE39C6" w:rsidRDefault="004F2F42" w:rsidP="004F2F42">
      <w:pPr>
        <w:tabs>
          <w:tab w:val="left" w:pos="567"/>
        </w:tabs>
        <w:spacing w:after="0" w:line="240" w:lineRule="auto"/>
        <w:rPr>
          <w:rFonts w:ascii="Times New Roman" w:hAnsi="Times New Roman"/>
          <w:i/>
          <w:u w:val="single"/>
          <w:lang w:val="lt-LT"/>
        </w:rPr>
      </w:pPr>
      <w:r w:rsidRPr="00BE39C6">
        <w:rPr>
          <w:rFonts w:ascii="Times New Roman" w:hAnsi="Times New Roman"/>
          <w:i/>
          <w:u w:val="single"/>
          <w:lang w:val="lt-LT"/>
        </w:rPr>
        <w:t>Hidrochlorotiazidas</w:t>
      </w:r>
    </w:p>
    <w:p w14:paraId="70AB1BB4"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Gauta pranešimų apie hipokalemiją gydymo tiazidiniais diuretikais, įskaitant hidrochlorotiazidą, metu. Rekomenduojama dažnai tirti kalio koncentraciją kraujo serume.</w:t>
      </w:r>
    </w:p>
    <w:p w14:paraId="6F52C8E4"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Gydymas tiazidiniais diuretikais, įskaitant hidrochlorotiazidą, yra susijęs su hiponatremijos ir hipochloreminės alkalozės atsiradimu. Tiazidiniai diuretikai, įskaitant hidrochlorotiazidą, didina magnio išsiskyrimą su šlapimu ir gali sukelti hipomagnezemiją. Tiazidiniai diuretikai mažina kalcio išsiskyrimą, todėl gali pasireikšti hiperkalcemija.</w:t>
      </w:r>
    </w:p>
    <w:p w14:paraId="55F1C072"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lastRenderedPageBreak/>
        <w:t>Visiems diuretikais gydomiems pacientams būtina periodiškai (atinkamais intervalais) tirti elektrolitų koncentraciją kraujo serume.</w:t>
      </w:r>
    </w:p>
    <w:p w14:paraId="3670CBBA" w14:textId="77777777" w:rsidR="004F2F42" w:rsidRPr="00BE39C6" w:rsidRDefault="004F2F42" w:rsidP="004F2F42">
      <w:pPr>
        <w:tabs>
          <w:tab w:val="left" w:pos="567"/>
        </w:tabs>
        <w:spacing w:after="0" w:line="240" w:lineRule="auto"/>
        <w:rPr>
          <w:rFonts w:ascii="Times New Roman" w:hAnsi="Times New Roman"/>
          <w:lang w:val="lt-LT"/>
        </w:rPr>
      </w:pPr>
    </w:p>
    <w:p w14:paraId="20447125"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Pacientai, kurių organizme trūksta natrio ir (arba) skysčių</w:t>
      </w:r>
    </w:p>
    <w:p w14:paraId="7CB5525C"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Pacientai, gydomi tiazidiniais diuretikais, įskaitant hidrochlorotiazidą, turi būti stebimi dėl klinikinių skysčių ar elektrolitų pusiausvyros sutrikimų požymių atsiradimo.</w:t>
      </w:r>
    </w:p>
    <w:p w14:paraId="53257CEC"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603639FB"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Pacientams, kurių organizme yra didelis natrio ir (arba) skysčių trūkumas, pvz., vartojantiems didelę diuretikų dozę, pradėjus gydymą valsartanu ir hidrochlorotiazidu, retais atvejais gali pasireikšti simptominė hipotenzija. Natrio ir (arba) skysčių trūkumą reikia koreguoti prieš gydymą valsartano ir hidrochlorotiazido deriniu.</w:t>
      </w:r>
    </w:p>
    <w:p w14:paraId="1B5B40A1"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16CB304A"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u w:val="single"/>
          <w:lang w:val="lt-LT"/>
        </w:rPr>
      </w:pPr>
      <w:r w:rsidRPr="00BE39C6">
        <w:rPr>
          <w:rFonts w:ascii="Times New Roman" w:hAnsi="Times New Roman"/>
          <w:u w:val="single"/>
          <w:lang w:val="lt-LT"/>
        </w:rPr>
        <w:t>Pacientai, sergantys sunkiu lėtiniu širdies nepakankamumu ar kitokia būkle, kurios metu yra stimuliuojama renino, angiotenzino ir aldosterono sistema</w:t>
      </w:r>
    </w:p>
    <w:p w14:paraId="0C084B85"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Pacientų, kurių inkstų funkcija gali būti priklausoma nuo renino, angiotenzino ir aldosterono sistemos aktyvumo (pvz., sergančių sunkiu staziniu širdies nepakankamumu), gydymo angiotenziną konvertuojančio fermento inhibitoriais metu buvo oligurijos ir (arba) progresuojančios azotemijos bei retų ūminio inkstų nepakankamumo ir (arba) mirties atvejų. Tiriant širdies nepakankamumu sergančių ar miokardo infarktą patyrusių pacientų būklę, visada būtina įvertinti inkstų funkciją. Sunkiu lėtiniu širdies nepakankamumu sergančių pacientų gydymas valsartano ir hidrochlorotiazido deriniu netirtas.</w:t>
      </w:r>
    </w:p>
    <w:p w14:paraId="3545EF7B"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Kadangi išlieka rizika, kad valsartano ir hidrochlorotiazido derinio sukeltas renino, angiotenzino ir aldosterono sistemos slopinimas gali sutrikdyti inkstų funkciją, tokiems pacientams Valsartan/hydrochlorothiazide Ingen Pharma vartoti negalima.</w:t>
      </w:r>
    </w:p>
    <w:p w14:paraId="57010412"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5D05FDD4"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u w:val="single"/>
          <w:lang w:val="lt-LT"/>
        </w:rPr>
      </w:pPr>
      <w:r w:rsidRPr="00BE39C6">
        <w:rPr>
          <w:rFonts w:ascii="Times New Roman" w:hAnsi="Times New Roman"/>
          <w:u w:val="single"/>
          <w:lang w:val="lt-LT"/>
        </w:rPr>
        <w:t>Dvigubas renino, angiotenzino ir aldosterono sistemos (RAAS) nuslopinimas</w:t>
      </w:r>
    </w:p>
    <w:p w14:paraId="49E79F4F" w14:textId="77777777" w:rsidR="004F2F42" w:rsidRPr="00BE39C6" w:rsidRDefault="004F2F42" w:rsidP="004F2F42">
      <w:pPr>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Turima įrodymų, kad kartu vartojant AKF inhibitorius, angiotenzino II receptorių blokatorius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14:paraId="55D765C0" w14:textId="77777777" w:rsidR="004F2F42" w:rsidRPr="00BE39C6" w:rsidRDefault="004F2F42" w:rsidP="004F2F42">
      <w:pPr>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Vis dėlto, jei dvigubas nuslopinimas laikomas absoliučiai būtinu, šis gydymas turi būti atliekamas tik prižiūrint specialistams ir dažnai bei atidžiai tiriant inkstų funkciją, elektrolitų koncentraciją bei kraujospūdį. </w:t>
      </w:r>
    </w:p>
    <w:p w14:paraId="43675E9A"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Pacientams, sergantiems diabetine nefropatija, negalima kartu vartoti AKF inhibitorių ir angiotenzino II receptorių blokatorių.</w:t>
      </w:r>
    </w:p>
    <w:p w14:paraId="6FA50A57"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298AA7FD"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Inkstų arterijos stenozė</w:t>
      </w:r>
    </w:p>
    <w:p w14:paraId="475B5C77"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neturėtų būti skiriama gydyti hipertenzijos pacientams, kuriems yra vieno arba abiejų inkstų arterijų stenozė arba vienintelio funkcionuojančio inksto arterijos stenozė, kadangi gali padidėti šlapalo koncentracija kraujyje bei kreatinino koncentracija serume.</w:t>
      </w:r>
    </w:p>
    <w:p w14:paraId="16F72CFB" w14:textId="77777777" w:rsidR="004F2F42" w:rsidRPr="00BE39C6" w:rsidRDefault="004F2F42" w:rsidP="004F2F42">
      <w:pPr>
        <w:tabs>
          <w:tab w:val="left" w:pos="567"/>
        </w:tabs>
        <w:spacing w:after="0" w:line="240" w:lineRule="auto"/>
        <w:rPr>
          <w:rFonts w:ascii="Times New Roman" w:hAnsi="Times New Roman"/>
          <w:lang w:val="lt-LT"/>
        </w:rPr>
      </w:pPr>
    </w:p>
    <w:p w14:paraId="2385544E" w14:textId="77777777" w:rsidR="004F2F42" w:rsidRPr="00BE39C6" w:rsidRDefault="004F2F42" w:rsidP="004F2F42">
      <w:pPr>
        <w:widowControl w:val="0"/>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Pirminis hiperaldosteronizmas</w:t>
      </w:r>
    </w:p>
    <w:p w14:paraId="4CFFF3E0" w14:textId="77777777" w:rsidR="004F2F42" w:rsidRPr="00BE39C6" w:rsidRDefault="004F2F42" w:rsidP="004F2F42">
      <w:pPr>
        <w:widowControl w:val="0"/>
        <w:tabs>
          <w:tab w:val="left" w:pos="567"/>
        </w:tabs>
        <w:spacing w:after="0" w:line="240" w:lineRule="auto"/>
        <w:rPr>
          <w:rFonts w:ascii="Times New Roman" w:hAnsi="Times New Roman"/>
          <w:b/>
          <w:lang w:val="lt-LT"/>
        </w:rPr>
      </w:pPr>
      <w:r w:rsidRPr="00BE39C6">
        <w:rPr>
          <w:rFonts w:ascii="Times New Roman" w:hAnsi="Times New Roman"/>
          <w:lang w:val="lt-LT"/>
        </w:rPr>
        <w:t>Pacientai, sergantys pirminiu hiperaldosteronizmu, Valsartan/hydrochlorothiazide Ingen Pharma neturi būti gydomi, kadangi jų organizme renino ir angiotenzino sistema nebūna aktyvi.</w:t>
      </w:r>
    </w:p>
    <w:p w14:paraId="123BB36A" w14:textId="77777777" w:rsidR="004F2F42" w:rsidRPr="00BE39C6" w:rsidRDefault="004F2F42" w:rsidP="004F2F42">
      <w:pPr>
        <w:widowControl w:val="0"/>
        <w:tabs>
          <w:tab w:val="left" w:pos="567"/>
        </w:tabs>
        <w:spacing w:after="0" w:line="240" w:lineRule="auto"/>
        <w:rPr>
          <w:rFonts w:ascii="Times New Roman" w:hAnsi="Times New Roman"/>
          <w:lang w:val="lt-LT"/>
        </w:rPr>
      </w:pPr>
    </w:p>
    <w:p w14:paraId="175EB796" w14:textId="77777777" w:rsidR="004F2F42" w:rsidRPr="00BE39C6" w:rsidRDefault="004F2F42" w:rsidP="004F2F42">
      <w:pPr>
        <w:widowControl w:val="0"/>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 xml:space="preserve">Aortos ir mitralinė stenozė, hipertrofinė obstrukcinė kardiomiopatija </w:t>
      </w:r>
    </w:p>
    <w:p w14:paraId="27B5B34F" w14:textId="77777777" w:rsidR="004F2F42" w:rsidRPr="00BE39C6" w:rsidRDefault="004F2F42" w:rsidP="004F2F42">
      <w:pPr>
        <w:widowControl w:val="0"/>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kaip ir kitokiais kraujagysles plečiančiais vaistiniais preparatais, pacientus, kuriems yra aortos ar mitralinė stenozė arba hipertrofinė obstrukcinė kardiomiopatija, reikia gydyti ypač atsargiai.</w:t>
      </w:r>
    </w:p>
    <w:p w14:paraId="00ACB1EC"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p>
    <w:p w14:paraId="7C326480" w14:textId="77777777" w:rsidR="004F2F42" w:rsidRPr="00BE39C6" w:rsidRDefault="004F2F42" w:rsidP="004F2F42">
      <w:pPr>
        <w:widowControl w:val="0"/>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Inkstų funkcijos sutrikimas</w:t>
      </w:r>
    </w:p>
    <w:p w14:paraId="3446846E"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r w:rsidRPr="00BE39C6">
        <w:rPr>
          <w:rFonts w:ascii="Times New Roman" w:hAnsi="Times New Roman"/>
          <w:lang w:val="lt-LT"/>
        </w:rPr>
        <w:t xml:space="preserve">Pacientams, kurių inkstų funkcija sutrikusi ir kurių kreatinino klirensas yra ≥30 ml/min., dozės koreguoti nereikia (žr. 4.2 skyrių). Jei Valsartan/hydrochlorothiazide Ingen Pharma skiriama pacientams, kurių inkstų funkcija sutrikusi, rekomenduojama </w:t>
      </w:r>
      <w:r w:rsidRPr="00BE39C6">
        <w:rPr>
          <w:rFonts w:ascii="Times New Roman" w:hAnsi="Times New Roman"/>
          <w:color w:val="000000"/>
          <w:lang w:val="lt-LT"/>
        </w:rPr>
        <w:t xml:space="preserve">periodiškai tirti kalio, kreatinino ir šlapimo rūgšties </w:t>
      </w:r>
      <w:r w:rsidRPr="00BE39C6">
        <w:rPr>
          <w:rFonts w:ascii="Times New Roman" w:hAnsi="Times New Roman"/>
          <w:color w:val="000000"/>
          <w:lang w:val="lt-LT"/>
        </w:rPr>
        <w:lastRenderedPageBreak/>
        <w:t>koncentraciją kraujo serume.</w:t>
      </w:r>
    </w:p>
    <w:p w14:paraId="10532DA1"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p>
    <w:p w14:paraId="620A3FC5" w14:textId="77777777" w:rsidR="004F2F42" w:rsidRPr="00BE39C6" w:rsidRDefault="004F2F42" w:rsidP="004F2F42">
      <w:pPr>
        <w:widowControl w:val="0"/>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Inksto transplantacija</w:t>
      </w:r>
    </w:p>
    <w:p w14:paraId="3E3D50F1" w14:textId="77777777" w:rsidR="004F2F42" w:rsidRPr="00BE39C6" w:rsidRDefault="004F2F42" w:rsidP="004F2F42">
      <w:pPr>
        <w:widowControl w:val="0"/>
        <w:tabs>
          <w:tab w:val="left" w:pos="567"/>
        </w:tabs>
        <w:spacing w:after="0" w:line="240" w:lineRule="auto"/>
        <w:rPr>
          <w:rFonts w:ascii="Times New Roman" w:hAnsi="Times New Roman"/>
          <w:lang w:val="lt-LT"/>
        </w:rPr>
      </w:pPr>
      <w:r w:rsidRPr="00BE39C6">
        <w:rPr>
          <w:rFonts w:ascii="Times New Roman" w:hAnsi="Times New Roman"/>
          <w:lang w:val="lt-LT"/>
        </w:rPr>
        <w:t>Šiuo metu duomenų apie pacientų, kuriems neseniai persodintas inkstas, gydymo Valsartan/hydrochlorothiazide Ingen Pharma saugumą nėra.</w:t>
      </w:r>
    </w:p>
    <w:p w14:paraId="5157085D" w14:textId="77777777" w:rsidR="004F2F42" w:rsidRPr="00BE39C6" w:rsidRDefault="004F2F42" w:rsidP="004F2F42">
      <w:pPr>
        <w:widowControl w:val="0"/>
        <w:tabs>
          <w:tab w:val="left" w:pos="567"/>
        </w:tabs>
        <w:spacing w:after="0" w:line="240" w:lineRule="auto"/>
        <w:rPr>
          <w:rFonts w:ascii="Times New Roman" w:hAnsi="Times New Roman"/>
          <w:lang w:val="lt-LT"/>
        </w:rPr>
      </w:pPr>
    </w:p>
    <w:p w14:paraId="12E8B752" w14:textId="77777777" w:rsidR="004F2F42" w:rsidRPr="00BE39C6" w:rsidRDefault="004F2F42" w:rsidP="004F2F42">
      <w:pPr>
        <w:widowControl w:val="0"/>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Kepenų funkcijos sutrikimas</w:t>
      </w:r>
    </w:p>
    <w:p w14:paraId="04CD8EF9" w14:textId="77777777" w:rsidR="004F2F42" w:rsidRPr="00BE39C6" w:rsidRDefault="004F2F42" w:rsidP="004F2F42">
      <w:pPr>
        <w:widowControl w:val="0"/>
        <w:tabs>
          <w:tab w:val="left" w:pos="567"/>
        </w:tabs>
        <w:spacing w:after="0" w:line="240" w:lineRule="auto"/>
        <w:rPr>
          <w:rFonts w:ascii="Times New Roman" w:hAnsi="Times New Roman"/>
          <w:lang w:val="lt-LT"/>
        </w:rPr>
      </w:pPr>
      <w:r w:rsidRPr="00BE39C6">
        <w:rPr>
          <w:rFonts w:ascii="Times New Roman" w:hAnsi="Times New Roman"/>
          <w:lang w:val="lt-LT"/>
        </w:rPr>
        <w:t>Pacientus, kuriems yra lengvas arba vidutinio sunkumo kepenų funkcijos sutrikimas ir nėra cholestazės, Valsartan/hydrochlorothiazide Ingen Pharma būtina gydyti atsargiai (žr. 4.2 ir 5.2 skyrius). Tiazidinių diuretikų reikia atsargiai skirti pacientams, kuriems yra sutrikusi kepenų veikla ar progresuojanti kepenų liga, kadangi net nedideli skysčių ir elektrolitų pusiausvyros pokyčiai gali skatinti hepatinės komos pasireiškimą.</w:t>
      </w:r>
    </w:p>
    <w:p w14:paraId="5CF29330" w14:textId="77777777" w:rsidR="004F2F42" w:rsidRPr="00BE39C6" w:rsidRDefault="004F2F42" w:rsidP="004F2F42">
      <w:pPr>
        <w:widowControl w:val="0"/>
        <w:tabs>
          <w:tab w:val="left" w:pos="567"/>
        </w:tabs>
        <w:spacing w:after="0" w:line="240" w:lineRule="auto"/>
        <w:rPr>
          <w:rFonts w:ascii="Times New Roman" w:hAnsi="Times New Roman"/>
          <w:lang w:val="lt-LT"/>
        </w:rPr>
      </w:pPr>
    </w:p>
    <w:p w14:paraId="61058322" w14:textId="77777777" w:rsidR="004F2F42" w:rsidRPr="00BE39C6" w:rsidRDefault="004F2F42" w:rsidP="004F2F42">
      <w:pPr>
        <w:widowControl w:val="0"/>
        <w:tabs>
          <w:tab w:val="left" w:pos="567"/>
        </w:tabs>
        <w:spacing w:after="0" w:line="240" w:lineRule="auto"/>
        <w:rPr>
          <w:rFonts w:ascii="Times New Roman" w:hAnsi="Times New Roman"/>
          <w:color w:val="000000"/>
          <w:u w:val="single"/>
          <w:lang w:val="lt-LT"/>
        </w:rPr>
      </w:pPr>
      <w:r w:rsidRPr="00BE39C6">
        <w:rPr>
          <w:rFonts w:ascii="Times New Roman" w:hAnsi="Times New Roman"/>
          <w:color w:val="000000"/>
          <w:u w:val="single"/>
          <w:lang w:val="lt-LT"/>
        </w:rPr>
        <w:t>Sisteminė raudonoji vilkligė</w:t>
      </w:r>
    </w:p>
    <w:p w14:paraId="2B84A25E"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r w:rsidRPr="00BE39C6">
        <w:rPr>
          <w:rFonts w:ascii="Times New Roman" w:hAnsi="Times New Roman"/>
          <w:color w:val="000000"/>
          <w:lang w:val="lt-LT"/>
        </w:rPr>
        <w:t>Gauta pranešimų, kad tiazidiniai diuretikai, įskaitant hidrochlorotiazidą, gali sukelti sisteminės raudonosios vilkligės paūmėjimą ar suaktyvėjimą.</w:t>
      </w:r>
    </w:p>
    <w:p w14:paraId="1A55C306"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p>
    <w:p w14:paraId="67276C9B" w14:textId="77777777" w:rsidR="004F2F42" w:rsidRPr="00BE39C6" w:rsidRDefault="004F2F42" w:rsidP="004F2F42">
      <w:pPr>
        <w:tabs>
          <w:tab w:val="left" w:pos="567"/>
        </w:tabs>
        <w:spacing w:after="0" w:line="240" w:lineRule="auto"/>
        <w:rPr>
          <w:rFonts w:ascii="Times New Roman" w:hAnsi="Times New Roman"/>
          <w:color w:val="000000"/>
          <w:u w:val="single"/>
          <w:lang w:val="lt-LT"/>
        </w:rPr>
      </w:pPr>
      <w:r w:rsidRPr="00BE39C6">
        <w:rPr>
          <w:rFonts w:ascii="Times New Roman" w:hAnsi="Times New Roman"/>
          <w:color w:val="000000"/>
          <w:u w:val="single"/>
          <w:lang w:val="lt-LT"/>
        </w:rPr>
        <w:t>Kitokie metabolizmo sutrikimai</w:t>
      </w:r>
    </w:p>
    <w:p w14:paraId="6E7E75AF" w14:textId="77777777" w:rsidR="004F2F42" w:rsidRPr="00BE39C6" w:rsidRDefault="004F2F42" w:rsidP="004F2F42">
      <w:pPr>
        <w:tabs>
          <w:tab w:val="left" w:pos="567"/>
        </w:tabs>
        <w:spacing w:after="0" w:line="240" w:lineRule="auto"/>
        <w:rPr>
          <w:rFonts w:ascii="Times New Roman" w:hAnsi="Times New Roman"/>
          <w:color w:val="000000"/>
          <w:lang w:val="lt-LT"/>
        </w:rPr>
      </w:pPr>
      <w:r w:rsidRPr="00BE39C6">
        <w:rPr>
          <w:rFonts w:ascii="Times New Roman" w:hAnsi="Times New Roman"/>
          <w:lang w:val="lt-LT"/>
        </w:rPr>
        <w:t>Tiazidiniai diuretikai, įskaitant hidrochlorotiazidą, gali keisti gliukozės toleravimą ir padidinti cholesterolio, trigliceridų ir šlapimo rūgšties koncentraciją kraujo serume. Gali reikėti keisti cukriniu diabetu sergančių pacientų insulino ar geriamųjų gliukozės koncentraciją kraujyje mažinančių vaistinių preparatų dozę.</w:t>
      </w:r>
    </w:p>
    <w:p w14:paraId="0475B2B0"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Tiazidiniai diuretikai gali mažinti kalcio išsiskyrimą su šlapimu ir sukelti laikiną nedidelį kalcio koncentracijos padidėjimą serume, net jei nėra diagnozuota kalcio apykaitos sutrikimo. Reikšminga hiperkalcemija gali būti hiperparatiroidizmo simptomas. Prieš prieskydinių liaukų funkcijos tyrimą tiazidinių diuretikų vartojimą reikia nutraukti.</w:t>
      </w:r>
    </w:p>
    <w:p w14:paraId="3254C402"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78F051CC"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u w:val="single"/>
          <w:lang w:val="lt-LT"/>
        </w:rPr>
      </w:pPr>
      <w:r w:rsidRPr="00BE39C6">
        <w:rPr>
          <w:rFonts w:ascii="Times New Roman" w:hAnsi="Times New Roman"/>
          <w:u w:val="single"/>
          <w:lang w:val="lt-LT"/>
        </w:rPr>
        <w:t>Padidėjęs jautrumas šviesai</w:t>
      </w:r>
    </w:p>
    <w:p w14:paraId="367EED7B"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Gauta pranešimų apie tiazidinių diuretikų vartojantiems pacientams atsiradusius padidėjusio jautrumo šviesai atvejus</w:t>
      </w:r>
      <w:r w:rsidRPr="00BE39C6">
        <w:rPr>
          <w:rFonts w:ascii="Calibri" w:hAnsi="Calibri"/>
          <w:lang w:val="lt-LT"/>
        </w:rPr>
        <w:t xml:space="preserve"> </w:t>
      </w:r>
      <w:r w:rsidRPr="00BE39C6">
        <w:rPr>
          <w:rFonts w:ascii="Times New Roman" w:hAnsi="Times New Roman"/>
          <w:lang w:val="lt-LT"/>
        </w:rPr>
        <w:t>(žr. 4.8 skyrių). Jei gydymo metu atsiranda padidėjusio jautrumo šviesai reakcija, gydymą rekomenduojama nutraukti. Jei manoma, kad diuretiko vartojimą būtina atnaujinti, atviras kūno vietas rekomenduojama apsaugoti nuo saulės bei dirbtinių ultravioletinių A spindulių.</w:t>
      </w:r>
    </w:p>
    <w:p w14:paraId="3E695097"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69458094"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u w:val="single"/>
          <w:lang w:val="lt-LT"/>
        </w:rPr>
      </w:pPr>
      <w:r w:rsidRPr="00BE39C6">
        <w:rPr>
          <w:rFonts w:ascii="Times New Roman" w:hAnsi="Times New Roman"/>
          <w:u w:val="single"/>
          <w:lang w:val="lt-LT"/>
        </w:rPr>
        <w:t>Nėštumas</w:t>
      </w:r>
    </w:p>
    <w:p w14:paraId="2A6291CC"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Angiotenzino II receptorių blokatorių (AIIRB) nėštumo metu pradėti vartoti negalima. Planuojant nėštumą, pacientei reikia skirti vartoti kitų antihipertenzinių vaistinių preparatų, kurių saugumas nėštumo metu įrodytas, išskyrus atvejus, kai nusprendžiama, kad gydymą AIIRB tęsti neabejotinai būtina. Diagnozavus nėštumą, reikia nedelsiant nutraukti gydymą AIIRB ir, jeigu reikia, pradėti kitokį gydymą (žr. 4.3 ir 4.6 skyrius).</w:t>
      </w:r>
    </w:p>
    <w:p w14:paraId="22800565" w14:textId="77777777" w:rsidR="004F2F42" w:rsidRPr="00BE39C6" w:rsidRDefault="004F2F42" w:rsidP="004F2F42">
      <w:pPr>
        <w:tabs>
          <w:tab w:val="left" w:pos="567"/>
        </w:tabs>
        <w:spacing w:after="0" w:line="240" w:lineRule="auto"/>
        <w:rPr>
          <w:rFonts w:ascii="Times New Roman" w:hAnsi="Times New Roman"/>
          <w:color w:val="000000"/>
          <w:lang w:val="lt-LT"/>
        </w:rPr>
      </w:pPr>
    </w:p>
    <w:p w14:paraId="245BB5B5" w14:textId="77777777" w:rsidR="004F2F42" w:rsidRPr="00BE39C6" w:rsidRDefault="004F2F42" w:rsidP="004F2F42">
      <w:pPr>
        <w:tabs>
          <w:tab w:val="left" w:pos="567"/>
        </w:tabs>
        <w:spacing w:after="0" w:line="240" w:lineRule="auto"/>
        <w:rPr>
          <w:rFonts w:ascii="Times New Roman" w:hAnsi="Times New Roman"/>
          <w:color w:val="000000"/>
          <w:u w:val="single"/>
          <w:lang w:val="lt-LT"/>
        </w:rPr>
      </w:pPr>
      <w:r w:rsidRPr="00BE39C6">
        <w:rPr>
          <w:rFonts w:ascii="Times New Roman" w:hAnsi="Times New Roman"/>
          <w:color w:val="000000"/>
          <w:u w:val="single"/>
          <w:lang w:val="lt-LT"/>
        </w:rPr>
        <w:t>Bendroji informacija</w:t>
      </w:r>
    </w:p>
    <w:p w14:paraId="6D569534" w14:textId="77777777" w:rsidR="004F2F42" w:rsidRPr="00BE39C6" w:rsidRDefault="004F2F42" w:rsidP="004F2F42">
      <w:pPr>
        <w:tabs>
          <w:tab w:val="left" w:pos="567"/>
        </w:tabs>
        <w:spacing w:after="0" w:line="240" w:lineRule="auto"/>
        <w:rPr>
          <w:rFonts w:ascii="Times New Roman" w:hAnsi="Times New Roman"/>
          <w:color w:val="000000"/>
          <w:lang w:val="lt-LT"/>
        </w:rPr>
      </w:pPr>
      <w:r w:rsidRPr="00BE39C6">
        <w:rPr>
          <w:rFonts w:ascii="Times New Roman" w:hAnsi="Times New Roman"/>
          <w:color w:val="000000"/>
          <w:lang w:val="lt-LT"/>
        </w:rPr>
        <w:t xml:space="preserve">Šio vaistinio preparato būtina atsargiai skirti pacientams, kuriems buvo pasireiškęs padidėjęs jautrumas kitiems angiotenzino II receptorių blokatoriams. Padidėjusio jautrumo reakcijų </w:t>
      </w:r>
      <w:r w:rsidRPr="00BE39C6">
        <w:rPr>
          <w:rFonts w:ascii="Times New Roman" w:hAnsi="Times New Roman"/>
          <w:lang w:val="lt-LT"/>
        </w:rPr>
        <w:t>hidrochlorotiazidui</w:t>
      </w:r>
      <w:r w:rsidRPr="00BE39C6">
        <w:rPr>
          <w:rFonts w:ascii="Times New Roman" w:hAnsi="Times New Roman"/>
          <w:color w:val="000000"/>
          <w:lang w:val="lt-LT"/>
        </w:rPr>
        <w:t xml:space="preserve"> rizika yra didesnė pacientams, sergantiems alergija arba astma.</w:t>
      </w:r>
    </w:p>
    <w:p w14:paraId="2DA6CB6D" w14:textId="77777777" w:rsidR="004F2F42" w:rsidRPr="00BE39C6" w:rsidRDefault="004F2F42" w:rsidP="004F2F42">
      <w:pPr>
        <w:tabs>
          <w:tab w:val="left" w:pos="567"/>
        </w:tabs>
        <w:spacing w:after="0" w:line="240" w:lineRule="auto"/>
        <w:rPr>
          <w:rFonts w:ascii="Times New Roman" w:hAnsi="Times New Roman"/>
          <w:color w:val="000000"/>
          <w:lang w:val="lt-LT"/>
        </w:rPr>
      </w:pPr>
    </w:p>
    <w:p w14:paraId="72D6DED9" w14:textId="77777777" w:rsidR="004F2F42" w:rsidRPr="00BE39C6" w:rsidRDefault="004F2F42" w:rsidP="004F2F42">
      <w:pPr>
        <w:spacing w:after="0" w:line="240" w:lineRule="auto"/>
        <w:rPr>
          <w:rFonts w:ascii="Times New Roman" w:hAnsi="Times New Roman"/>
          <w:u w:val="single"/>
          <w:lang w:val="lt-LT"/>
        </w:rPr>
      </w:pPr>
      <w:r>
        <w:rPr>
          <w:rFonts w:ascii="Times New Roman" w:eastAsia="Times New Roman" w:hAnsi="Times New Roman" w:cs="Times New Roman"/>
          <w:u w:val="single"/>
          <w:lang w:val="lt-LT"/>
        </w:rPr>
        <w:t>Skysčio susikaupimas tarp akies gyslainės ir skleros, ū</w:t>
      </w:r>
      <w:r w:rsidRPr="00121450">
        <w:rPr>
          <w:rFonts w:ascii="Times New Roman" w:eastAsia="Times New Roman" w:hAnsi="Times New Roman" w:cs="Times New Roman"/>
          <w:u w:val="single"/>
          <w:lang w:val="lt-LT"/>
        </w:rPr>
        <w:t>minė</w:t>
      </w:r>
      <w:r>
        <w:rPr>
          <w:rFonts w:ascii="Times New Roman" w:eastAsia="Times New Roman" w:hAnsi="Times New Roman" w:cs="Times New Roman"/>
          <w:u w:val="single"/>
          <w:lang w:val="lt-LT"/>
        </w:rPr>
        <w:t xml:space="preserve"> miopija ir antrinė</w:t>
      </w:r>
      <w:r w:rsidRPr="00BE39C6">
        <w:rPr>
          <w:rFonts w:ascii="Times New Roman" w:hAnsi="Times New Roman"/>
          <w:u w:val="single"/>
          <w:lang w:val="lt-LT"/>
        </w:rPr>
        <w:t xml:space="preserve"> uždarojo kampo glaukoma</w:t>
      </w:r>
    </w:p>
    <w:p w14:paraId="38302B43" w14:textId="77777777" w:rsidR="004F2F42" w:rsidRPr="00BE39C6" w:rsidRDefault="004F2F42" w:rsidP="004F2F42">
      <w:pPr>
        <w:spacing w:after="0" w:line="240" w:lineRule="auto"/>
        <w:rPr>
          <w:rFonts w:ascii="Times New Roman" w:hAnsi="Times New Roman"/>
          <w:lang w:val="lt-LT"/>
        </w:rPr>
      </w:pPr>
      <w:r w:rsidRPr="00121450">
        <w:rPr>
          <w:rFonts w:ascii="Times New Roman" w:eastAsia="Times New Roman" w:hAnsi="Times New Roman" w:cs="Times New Roman"/>
          <w:lang w:val="lt-LT"/>
        </w:rPr>
        <w:t xml:space="preserve">Sulfamidų </w:t>
      </w:r>
      <w:r>
        <w:rPr>
          <w:rFonts w:ascii="Times New Roman" w:eastAsia="Times New Roman" w:hAnsi="Times New Roman" w:cs="Times New Roman"/>
          <w:lang w:val="lt-LT"/>
        </w:rPr>
        <w:t>grupės vaistiniai preparatai ar sulfamidų dariniai gali sukelti idiosinkrazinę reakciją</w:t>
      </w:r>
      <w:r w:rsidRPr="00BE39C6">
        <w:rPr>
          <w:rFonts w:ascii="Times New Roman" w:hAnsi="Times New Roman"/>
          <w:lang w:val="lt-LT"/>
        </w:rPr>
        <w:t xml:space="preserve"> ir dėl to </w:t>
      </w:r>
      <w:r>
        <w:rPr>
          <w:rFonts w:ascii="Times New Roman" w:eastAsia="Times New Roman" w:hAnsi="Times New Roman" w:cs="Times New Roman"/>
          <w:lang w:val="lt-LT"/>
        </w:rPr>
        <w:t xml:space="preserve">gali pasireikšti skysčio susikaupimas tarp akies gyslainės ir skleros su regėjimo lauko defektu, </w:t>
      </w:r>
      <w:r w:rsidRPr="00121450">
        <w:rPr>
          <w:rFonts w:ascii="Times New Roman" w:eastAsia="Times New Roman" w:hAnsi="Times New Roman" w:cs="Times New Roman"/>
          <w:lang w:val="lt-LT"/>
        </w:rPr>
        <w:t>praeinan</w:t>
      </w:r>
      <w:r>
        <w:rPr>
          <w:rFonts w:ascii="Times New Roman" w:eastAsia="Times New Roman" w:hAnsi="Times New Roman" w:cs="Times New Roman"/>
          <w:lang w:val="lt-LT"/>
        </w:rPr>
        <w:t>ti</w:t>
      </w:r>
      <w:r w:rsidRPr="00BE39C6">
        <w:rPr>
          <w:rFonts w:ascii="Times New Roman" w:hAnsi="Times New Roman"/>
          <w:lang w:val="lt-LT"/>
        </w:rPr>
        <w:t xml:space="preserve"> miopija ir ūmine uždarojo kampo glaukoma. Jų simptomai buvo staiga sumažėjęs regos aštrumas ar akies skausmas, kurie paprastai atsirasdavo po kelių valandų ar savaičių nuo vaisto vartojimo pradžios. Negydoma uždarojo kampo glaukoma gali sukelti negrįžtamą regėjimo netekimą.</w:t>
      </w:r>
    </w:p>
    <w:p w14:paraId="2AF869B4"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 xml:space="preserve">Tokiu atveju svarbiausia kaip galima greičiau nutraukti hidrochlorotiazido vartojimą. Jeigu akispūdis išlieka padidėjęs, gali reikėti svarstyti skubaus medikamentinio ar chirurginio gydymo galimybę. Ūminės </w:t>
      </w:r>
      <w:r w:rsidRPr="00BE39C6">
        <w:rPr>
          <w:rFonts w:ascii="Times New Roman" w:hAnsi="Times New Roman"/>
          <w:lang w:val="lt-LT"/>
        </w:rPr>
        <w:lastRenderedPageBreak/>
        <w:t>uždarojo kampo glaukomos išsivystymo rizikos veiksniais gali būti anksčiau pasireiškusi alergija sulfonamidui ar penicilinui.</w:t>
      </w:r>
    </w:p>
    <w:p w14:paraId="16FBF95B" w14:textId="77777777" w:rsidR="004F2F42" w:rsidRPr="00BE39C6" w:rsidRDefault="004F2F42" w:rsidP="004F2F42">
      <w:pPr>
        <w:spacing w:after="0" w:line="240" w:lineRule="auto"/>
        <w:rPr>
          <w:rFonts w:ascii="Times New Roman" w:hAnsi="Times New Roman"/>
          <w:u w:val="single"/>
          <w:lang w:val="lt-LT"/>
        </w:rPr>
      </w:pPr>
      <w:r w:rsidRPr="00BE39C6">
        <w:rPr>
          <w:rFonts w:ascii="Times New Roman" w:hAnsi="Times New Roman"/>
          <w:u w:val="single"/>
          <w:lang w:val="lt-LT"/>
        </w:rPr>
        <w:t>Nemelanominis odos vėžys</w:t>
      </w:r>
    </w:p>
    <w:p w14:paraId="5B99DF2A"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w:t>
      </w:r>
    </w:p>
    <w:p w14:paraId="3913368F"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3120DFCC" w14:textId="77777777" w:rsidR="004F2F42" w:rsidRPr="00BE39C6" w:rsidRDefault="004F2F42" w:rsidP="004F2F42">
      <w:pPr>
        <w:spacing w:after="0" w:line="240" w:lineRule="auto"/>
        <w:rPr>
          <w:rFonts w:ascii="Times New Roman" w:hAnsi="Times New Roman"/>
          <w:lang w:val="lt-LT"/>
        </w:rPr>
      </w:pPr>
    </w:p>
    <w:p w14:paraId="55365266" w14:textId="77777777" w:rsidR="004F2F42" w:rsidRPr="00BE39C6" w:rsidRDefault="004F2F42" w:rsidP="004F2F42">
      <w:pPr>
        <w:tabs>
          <w:tab w:val="left" w:pos="567"/>
        </w:tabs>
        <w:spacing w:after="0" w:line="240" w:lineRule="auto"/>
        <w:rPr>
          <w:rFonts w:ascii="Times New Roman" w:hAnsi="Times New Roman"/>
          <w:color w:val="000000"/>
          <w:u w:val="single"/>
          <w:lang w:val="lt-LT"/>
        </w:rPr>
      </w:pPr>
      <w:r w:rsidRPr="00BE39C6">
        <w:rPr>
          <w:rFonts w:ascii="Times New Roman" w:hAnsi="Times New Roman"/>
          <w:color w:val="000000"/>
          <w:u w:val="single"/>
          <w:lang w:val="lt-LT"/>
        </w:rPr>
        <w:t>Laktozė</w:t>
      </w:r>
    </w:p>
    <w:p w14:paraId="3E53F6CD" w14:textId="1EAE8AE1" w:rsidR="00655758" w:rsidRDefault="004F2F42" w:rsidP="004F2F42">
      <w:pPr>
        <w:tabs>
          <w:tab w:val="left" w:pos="567"/>
        </w:tabs>
        <w:spacing w:after="0" w:line="240" w:lineRule="auto"/>
        <w:rPr>
          <w:rFonts w:ascii="Times New Roman" w:hAnsi="Times New Roman"/>
          <w:color w:val="000000"/>
          <w:lang w:val="lt-LT"/>
        </w:rPr>
      </w:pPr>
      <w:r w:rsidRPr="00BE39C6">
        <w:rPr>
          <w:rFonts w:ascii="Times New Roman" w:hAnsi="Times New Roman"/>
          <w:color w:val="000000"/>
          <w:lang w:val="lt-LT"/>
        </w:rPr>
        <w:t>Šio vaistinio preparato negalima vartoti pacientams, kuriems nustatytas retas paveldimas sutrikimas –</w:t>
      </w:r>
      <w:r w:rsidRPr="00BE39C6">
        <w:rPr>
          <w:rFonts w:ascii="Times New Roman" w:hAnsi="Times New Roman"/>
          <w:lang w:val="lt-LT"/>
        </w:rPr>
        <w:t xml:space="preserve"> galaktozės netoleravimas, </w:t>
      </w:r>
      <w:r w:rsidRPr="00BE39C6">
        <w:rPr>
          <w:rFonts w:ascii="Times New Roman" w:hAnsi="Times New Roman"/>
          <w:color w:val="000000"/>
          <w:lang w:val="lt-LT"/>
        </w:rPr>
        <w:t>visiškas laktazės stygius arba gliukozės ir galaktozės malabsorbcija.</w:t>
      </w:r>
    </w:p>
    <w:p w14:paraId="29128C8B" w14:textId="77777777" w:rsidR="00655758" w:rsidRDefault="00655758" w:rsidP="004F2F42">
      <w:pPr>
        <w:tabs>
          <w:tab w:val="left" w:pos="567"/>
        </w:tabs>
        <w:spacing w:after="0" w:line="240" w:lineRule="auto"/>
        <w:rPr>
          <w:rFonts w:ascii="Times New Roman" w:hAnsi="Times New Roman"/>
          <w:lang w:val="lt-LT"/>
        </w:rPr>
      </w:pPr>
    </w:p>
    <w:p w14:paraId="362FE586" w14:textId="77777777" w:rsidR="00655758" w:rsidRPr="007C393A" w:rsidRDefault="00655758" w:rsidP="00655758">
      <w:pPr>
        <w:keepLines/>
        <w:tabs>
          <w:tab w:val="left" w:pos="567"/>
        </w:tabs>
        <w:spacing w:after="0" w:line="240" w:lineRule="auto"/>
        <w:rPr>
          <w:rFonts w:ascii="Times New Roman" w:eastAsia="Times New Roman" w:hAnsi="Times New Roman" w:cs="Times New Roman"/>
          <w:color w:val="000000"/>
          <w:u w:val="single"/>
          <w:lang w:val="es-ES"/>
        </w:rPr>
      </w:pPr>
      <w:r w:rsidRPr="007C393A">
        <w:rPr>
          <w:rFonts w:ascii="Times New Roman" w:eastAsia="Times New Roman" w:hAnsi="Times New Roman" w:cs="Times New Roman"/>
          <w:color w:val="000000"/>
          <w:u w:val="single"/>
          <w:lang w:val="es-ES"/>
        </w:rPr>
        <w:t>Žarnyno angioneurozinė edema</w:t>
      </w:r>
    </w:p>
    <w:p w14:paraId="6685115B" w14:textId="3C2C58B4" w:rsidR="00655758" w:rsidRPr="00DB7AE5" w:rsidRDefault="00655758" w:rsidP="00DB7AE5">
      <w:pPr>
        <w:tabs>
          <w:tab w:val="left" w:pos="567"/>
        </w:tabs>
        <w:spacing w:after="0" w:line="240" w:lineRule="auto"/>
        <w:rPr>
          <w:rFonts w:ascii="Times New Roman" w:hAnsi="Times New Roman"/>
          <w:lang w:val="lt-LT"/>
        </w:rPr>
      </w:pPr>
      <w:r w:rsidRPr="00CA3649">
        <w:rPr>
          <w:rFonts w:ascii="Times New Roman" w:eastAsia="Times New Roman" w:hAnsi="Times New Roman" w:cs="Times New Roman"/>
          <w:color w:val="000000"/>
          <w:lang w:val="es-ES"/>
        </w:rPr>
        <w:t>Gauta pranešimų apie žarnyno angioneurozinės edemos atvejus, pasireiškusius pacientams, gydytiems</w:t>
      </w:r>
      <w:r>
        <w:rPr>
          <w:rFonts w:ascii="Times New Roman" w:eastAsia="Times New Roman" w:hAnsi="Times New Roman" w:cs="Times New Roman"/>
          <w:color w:val="000000"/>
          <w:lang w:val="es-ES"/>
        </w:rPr>
        <w:t xml:space="preserve"> </w:t>
      </w:r>
      <w:r w:rsidRPr="00CA3649">
        <w:rPr>
          <w:rFonts w:ascii="Times New Roman" w:eastAsia="Times New Roman" w:hAnsi="Times New Roman" w:cs="Times New Roman"/>
          <w:color w:val="000000"/>
          <w:lang w:val="es-ES"/>
        </w:rPr>
        <w:t xml:space="preserve">angiotenzino II receptorių blokatoriais (įskaitant </w:t>
      </w:r>
      <w:r w:rsidR="00276DAA">
        <w:rPr>
          <w:rFonts w:ascii="Times New Roman" w:hAnsi="Times New Roman"/>
          <w:lang w:val="lt-LT"/>
        </w:rPr>
        <w:t>v</w:t>
      </w:r>
      <w:r w:rsidR="00276DAA" w:rsidRPr="00BE39C6">
        <w:rPr>
          <w:rFonts w:ascii="Times New Roman" w:hAnsi="Times New Roman"/>
          <w:lang w:val="lt-LT"/>
        </w:rPr>
        <w:t>alsartan</w:t>
      </w:r>
      <w:r w:rsidR="00276DAA">
        <w:rPr>
          <w:rFonts w:ascii="Times New Roman" w:hAnsi="Times New Roman"/>
          <w:lang w:val="lt-LT"/>
        </w:rPr>
        <w:t>ą</w:t>
      </w:r>
      <w:r w:rsidR="00276DAA" w:rsidRPr="00BE39C6">
        <w:rPr>
          <w:rFonts w:ascii="Times New Roman" w:hAnsi="Times New Roman"/>
          <w:lang w:val="lt-LT"/>
        </w:rPr>
        <w:t>/</w:t>
      </w:r>
      <w:r w:rsidR="00276DAA">
        <w:rPr>
          <w:rFonts w:ascii="Times New Roman" w:hAnsi="Times New Roman"/>
          <w:lang w:val="lt-LT"/>
        </w:rPr>
        <w:t>h</w:t>
      </w:r>
      <w:r w:rsidR="00276DAA" w:rsidRPr="00BE39C6">
        <w:rPr>
          <w:rFonts w:ascii="Times New Roman" w:hAnsi="Times New Roman"/>
          <w:lang w:val="lt-LT"/>
        </w:rPr>
        <w:t>idrochlorotiazid</w:t>
      </w:r>
      <w:r w:rsidR="00276DAA">
        <w:rPr>
          <w:rFonts w:ascii="Times New Roman" w:hAnsi="Times New Roman"/>
          <w:lang w:val="lt-LT"/>
        </w:rPr>
        <w:t>ą</w:t>
      </w:r>
      <w:r w:rsidRPr="00CA3649">
        <w:rPr>
          <w:rFonts w:ascii="Times New Roman" w:eastAsia="Times New Roman" w:hAnsi="Times New Roman" w:cs="Times New Roman"/>
          <w:color w:val="000000"/>
          <w:lang w:val="es-ES"/>
        </w:rPr>
        <w:t>) (žr. 4.8 skyrių). Šiems pacientams pasireiškė</w:t>
      </w:r>
      <w:r>
        <w:rPr>
          <w:rFonts w:ascii="Times New Roman" w:eastAsia="Times New Roman" w:hAnsi="Times New Roman" w:cs="Times New Roman"/>
          <w:color w:val="000000"/>
          <w:lang w:val="es-ES"/>
        </w:rPr>
        <w:t xml:space="preserve"> </w:t>
      </w:r>
      <w:r w:rsidRPr="00CA3649">
        <w:rPr>
          <w:rFonts w:ascii="Times New Roman" w:eastAsia="Times New Roman" w:hAnsi="Times New Roman" w:cs="Times New Roman"/>
          <w:color w:val="000000"/>
          <w:lang w:val="es-ES"/>
        </w:rPr>
        <w:t>pilvo skausmas, pykinimas, vėmimas ir viduriavimas. Nutraukus angiotenzino II receptorių</w:t>
      </w:r>
      <w:r>
        <w:rPr>
          <w:rFonts w:ascii="Times New Roman" w:eastAsia="Times New Roman" w:hAnsi="Times New Roman" w:cs="Times New Roman"/>
          <w:color w:val="000000"/>
          <w:lang w:val="es-ES"/>
        </w:rPr>
        <w:t xml:space="preserve"> </w:t>
      </w:r>
      <w:r w:rsidRPr="00CA3649">
        <w:rPr>
          <w:rFonts w:ascii="Times New Roman" w:eastAsia="Times New Roman" w:hAnsi="Times New Roman" w:cs="Times New Roman"/>
          <w:color w:val="000000"/>
          <w:lang w:val="es-ES"/>
        </w:rPr>
        <w:t>antagonistų vartojimą, simptomai išnyko. Diagnozavus žarnyno angioneurozinę edemą, reikia</w:t>
      </w:r>
      <w:r>
        <w:rPr>
          <w:rFonts w:ascii="Times New Roman" w:eastAsia="Times New Roman" w:hAnsi="Times New Roman" w:cs="Times New Roman"/>
          <w:color w:val="000000"/>
          <w:lang w:val="es-ES"/>
        </w:rPr>
        <w:t xml:space="preserve"> </w:t>
      </w:r>
      <w:r w:rsidRPr="00CA3649">
        <w:rPr>
          <w:rFonts w:ascii="Times New Roman" w:eastAsia="Times New Roman" w:hAnsi="Times New Roman" w:cs="Times New Roman"/>
          <w:color w:val="000000"/>
          <w:lang w:val="es-ES"/>
        </w:rPr>
        <w:t xml:space="preserve">nutraukti </w:t>
      </w:r>
      <w:proofErr w:type="spellStart"/>
      <w:r w:rsidR="00276DAA">
        <w:rPr>
          <w:rFonts w:ascii="Times New Roman" w:hAnsi="Times New Roman"/>
          <w:lang w:val="lt-LT"/>
        </w:rPr>
        <w:t>v</w:t>
      </w:r>
      <w:r w:rsidR="00276DAA" w:rsidRPr="00BE39C6">
        <w:rPr>
          <w:rFonts w:ascii="Times New Roman" w:hAnsi="Times New Roman"/>
          <w:lang w:val="lt-LT"/>
        </w:rPr>
        <w:t>alsartan</w:t>
      </w:r>
      <w:r w:rsidR="00276DAA">
        <w:rPr>
          <w:rFonts w:ascii="Times New Roman" w:hAnsi="Times New Roman"/>
          <w:lang w:val="lt-LT"/>
        </w:rPr>
        <w:t>o</w:t>
      </w:r>
      <w:proofErr w:type="spellEnd"/>
      <w:r w:rsidR="00276DAA" w:rsidRPr="00BE39C6">
        <w:rPr>
          <w:rFonts w:ascii="Times New Roman" w:hAnsi="Times New Roman"/>
          <w:lang w:val="lt-LT"/>
        </w:rPr>
        <w:t>/</w:t>
      </w:r>
      <w:proofErr w:type="spellStart"/>
      <w:r w:rsidR="00276DAA">
        <w:rPr>
          <w:rFonts w:ascii="Times New Roman" w:hAnsi="Times New Roman"/>
          <w:lang w:val="lt-LT"/>
        </w:rPr>
        <w:t>h</w:t>
      </w:r>
      <w:r w:rsidR="00276DAA" w:rsidRPr="00BE39C6">
        <w:rPr>
          <w:rFonts w:ascii="Times New Roman" w:hAnsi="Times New Roman"/>
          <w:lang w:val="lt-LT"/>
        </w:rPr>
        <w:t>idrochlorotiazid</w:t>
      </w:r>
      <w:r w:rsidR="00276DAA">
        <w:rPr>
          <w:rFonts w:ascii="Times New Roman" w:hAnsi="Times New Roman"/>
          <w:lang w:val="lt-LT"/>
        </w:rPr>
        <w:t>o</w:t>
      </w:r>
      <w:proofErr w:type="spellEnd"/>
      <w:r w:rsidR="00276DAA" w:rsidRPr="00CA3649">
        <w:rPr>
          <w:rFonts w:ascii="Times New Roman" w:eastAsia="Times New Roman" w:hAnsi="Times New Roman" w:cs="Times New Roman"/>
          <w:color w:val="000000"/>
          <w:lang w:val="es-ES"/>
        </w:rPr>
        <w:t xml:space="preserve"> </w:t>
      </w:r>
      <w:r w:rsidRPr="00CA3649">
        <w:rPr>
          <w:rFonts w:ascii="Times New Roman" w:eastAsia="Times New Roman" w:hAnsi="Times New Roman" w:cs="Times New Roman"/>
          <w:color w:val="000000"/>
          <w:lang w:val="es-ES"/>
        </w:rPr>
        <w:t>vartojimą ir pradėti atitinkamą stebėseną, kol simptomai visiškai išnyksta.</w:t>
      </w:r>
    </w:p>
    <w:p w14:paraId="2004033A" w14:textId="5A3C7476" w:rsidR="004F2F42" w:rsidRPr="00BE39C6" w:rsidRDefault="004F2F42" w:rsidP="004F2F42">
      <w:pPr>
        <w:tabs>
          <w:tab w:val="left" w:pos="567"/>
        </w:tabs>
        <w:spacing w:after="0" w:line="240" w:lineRule="auto"/>
        <w:rPr>
          <w:rFonts w:ascii="Times New Roman" w:hAnsi="Times New Roman"/>
          <w:lang w:val="lt-LT"/>
        </w:rPr>
      </w:pPr>
    </w:p>
    <w:p w14:paraId="54FC7853" w14:textId="77777777" w:rsidR="004F2F42" w:rsidRPr="00BE39C6" w:rsidRDefault="004F2F42" w:rsidP="004F2F42">
      <w:pPr>
        <w:tabs>
          <w:tab w:val="left" w:pos="567"/>
        </w:tabs>
        <w:spacing w:after="0" w:line="240" w:lineRule="auto"/>
        <w:rPr>
          <w:rFonts w:ascii="Times New Roman" w:hAnsi="Times New Roman"/>
          <w:lang w:val="lt-LT"/>
        </w:rPr>
      </w:pPr>
    </w:p>
    <w:p w14:paraId="74A0E117" w14:textId="77777777" w:rsidR="004F2F42" w:rsidRPr="00BE39C6" w:rsidRDefault="004F2F42" w:rsidP="004F2F42">
      <w:pP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4.5</w:t>
      </w:r>
      <w:r w:rsidRPr="00BE39C6">
        <w:rPr>
          <w:rFonts w:ascii="Times New Roman" w:hAnsi="Times New Roman"/>
          <w:b/>
          <w:lang w:val="lt-LT"/>
        </w:rPr>
        <w:tab/>
        <w:t>Sąveika su kitais vaistiniais preparatais ir kitokia sąveika</w:t>
      </w:r>
    </w:p>
    <w:p w14:paraId="5AE8207F" w14:textId="77777777" w:rsidR="004F2F42" w:rsidRPr="00BE39C6" w:rsidRDefault="004F2F42" w:rsidP="004F2F42">
      <w:pPr>
        <w:tabs>
          <w:tab w:val="left" w:pos="567"/>
        </w:tabs>
        <w:spacing w:after="0" w:line="240" w:lineRule="auto"/>
        <w:rPr>
          <w:rFonts w:ascii="Times New Roman" w:hAnsi="Times New Roman"/>
          <w:lang w:val="lt-LT"/>
        </w:rPr>
      </w:pPr>
    </w:p>
    <w:p w14:paraId="16338CC5"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u w:val="single"/>
          <w:lang w:val="lt-LT"/>
        </w:rPr>
        <w:t>Sąveika, pasireiškusi vartojant valsartano ir hidrochlorotiazido derinį</w:t>
      </w:r>
    </w:p>
    <w:p w14:paraId="52AC12DE" w14:textId="77777777" w:rsidR="004F2F42" w:rsidRPr="00BE39C6" w:rsidRDefault="004F2F42" w:rsidP="004F2F42">
      <w:pPr>
        <w:widowControl w:val="0"/>
        <w:tabs>
          <w:tab w:val="left" w:pos="567"/>
        </w:tabs>
        <w:spacing w:after="0" w:line="240" w:lineRule="auto"/>
        <w:rPr>
          <w:rFonts w:ascii="Times New Roman" w:hAnsi="Times New Roman"/>
          <w:i/>
          <w:u w:val="single"/>
          <w:lang w:val="lt-LT"/>
        </w:rPr>
      </w:pPr>
    </w:p>
    <w:p w14:paraId="2E5CBC6B" w14:textId="77777777" w:rsidR="004F2F42" w:rsidRPr="00BE39C6" w:rsidRDefault="004F2F42" w:rsidP="004F2F42">
      <w:pPr>
        <w:widowControl w:val="0"/>
        <w:tabs>
          <w:tab w:val="left" w:pos="567"/>
        </w:tabs>
        <w:spacing w:after="0" w:line="240" w:lineRule="auto"/>
        <w:rPr>
          <w:rFonts w:ascii="Times New Roman" w:hAnsi="Times New Roman"/>
          <w:i/>
          <w:u w:val="single"/>
          <w:lang w:val="lt-LT"/>
        </w:rPr>
      </w:pPr>
      <w:r w:rsidRPr="00BE39C6">
        <w:rPr>
          <w:rFonts w:ascii="Times New Roman" w:hAnsi="Times New Roman"/>
          <w:i/>
          <w:u w:val="single"/>
          <w:lang w:val="lt-LT"/>
        </w:rPr>
        <w:t>Vaistiniai preparatai, kurių kartu vartoti nerekomenduojama</w:t>
      </w:r>
    </w:p>
    <w:p w14:paraId="36B532AF" w14:textId="77777777" w:rsidR="004F2F42" w:rsidRPr="00BE39C6" w:rsidRDefault="004F2F42" w:rsidP="004F2F42">
      <w:pPr>
        <w:widowControl w:val="0"/>
        <w:tabs>
          <w:tab w:val="left" w:pos="567"/>
        </w:tabs>
        <w:spacing w:after="0" w:line="240" w:lineRule="auto"/>
        <w:rPr>
          <w:rFonts w:ascii="Times New Roman" w:hAnsi="Times New Roman"/>
          <w:i/>
          <w:color w:val="000000"/>
          <w:lang w:val="lt-LT"/>
        </w:rPr>
      </w:pPr>
      <w:r w:rsidRPr="00BE39C6">
        <w:rPr>
          <w:rFonts w:ascii="Times New Roman" w:hAnsi="Times New Roman"/>
          <w:i/>
          <w:color w:val="000000"/>
          <w:lang w:val="lt-LT"/>
        </w:rPr>
        <w:t>Litis</w:t>
      </w:r>
    </w:p>
    <w:p w14:paraId="606626EF" w14:textId="77777777" w:rsidR="004F2F42" w:rsidRPr="00BE39C6" w:rsidRDefault="004F2F42" w:rsidP="004F2F42">
      <w:pPr>
        <w:widowControl w:val="0"/>
        <w:tabs>
          <w:tab w:val="left" w:pos="567"/>
        </w:tabs>
        <w:spacing w:after="0" w:line="240" w:lineRule="auto"/>
        <w:rPr>
          <w:rFonts w:ascii="Times New Roman" w:hAnsi="Times New Roman"/>
          <w:lang w:val="lt-LT"/>
        </w:rPr>
      </w:pPr>
      <w:r w:rsidRPr="00BE39C6">
        <w:rPr>
          <w:rFonts w:ascii="Times New Roman" w:hAnsi="Times New Roman"/>
          <w:lang w:val="lt-LT"/>
        </w:rPr>
        <w:t xml:space="preserve">Angiotenziną konvertuojančio fermento (AKF) inhibitorių, </w:t>
      </w:r>
      <w:r w:rsidRPr="00BE39C6">
        <w:rPr>
          <w:rFonts w:ascii="Times New Roman" w:hAnsi="Times New Roman"/>
          <w:color w:val="000000"/>
          <w:lang w:val="lt-LT"/>
        </w:rPr>
        <w:t>angiotenzino II receptorių blokatorių (ARB)</w:t>
      </w:r>
      <w:r w:rsidRPr="00BE39C6">
        <w:rPr>
          <w:rFonts w:ascii="Times New Roman" w:hAnsi="Times New Roman"/>
          <w:lang w:val="lt-LT"/>
        </w:rPr>
        <w:t xml:space="preserve"> ir tiazidinių diuretikų, įskaitant hidrochlorotiazidą, vartojant kartu su ličiu, stebėtas laikinas ličio koncentracijos kraujo serume ir toksiškumo padidėjimas. Kadangi tiazidiniai diuretikai sumažina ličio inkstų klirensą, toksinio ličio poveikio rizika gali dar labiau padidėti. Jei šių vaistinių preparatų kartu vartoti būtina, rekomenduojama atidžiai stebėti ličio koncentraciją kraujo serume.</w:t>
      </w:r>
    </w:p>
    <w:p w14:paraId="49F083FA" w14:textId="77777777" w:rsidR="004F2F42" w:rsidRPr="00BE39C6" w:rsidRDefault="004F2F42" w:rsidP="004F2F42">
      <w:pPr>
        <w:widowControl w:val="0"/>
        <w:tabs>
          <w:tab w:val="left" w:pos="567"/>
        </w:tabs>
        <w:spacing w:after="0" w:line="240" w:lineRule="auto"/>
        <w:rPr>
          <w:rFonts w:ascii="Times New Roman" w:hAnsi="Times New Roman"/>
          <w:color w:val="000000"/>
          <w:u w:val="single"/>
          <w:lang w:val="lt-LT"/>
        </w:rPr>
      </w:pPr>
    </w:p>
    <w:p w14:paraId="2B03EFE7" w14:textId="77777777" w:rsidR="004F2F42" w:rsidRPr="00BE39C6" w:rsidRDefault="004F2F42" w:rsidP="004F2F42">
      <w:pPr>
        <w:widowControl w:val="0"/>
        <w:tabs>
          <w:tab w:val="left" w:pos="567"/>
        </w:tabs>
        <w:spacing w:after="0" w:line="240" w:lineRule="auto"/>
        <w:rPr>
          <w:rFonts w:ascii="Times New Roman" w:hAnsi="Times New Roman"/>
          <w:i/>
          <w:u w:val="single"/>
          <w:lang w:val="lt-LT"/>
        </w:rPr>
      </w:pPr>
      <w:r w:rsidRPr="00BE39C6">
        <w:rPr>
          <w:rFonts w:ascii="Times New Roman" w:hAnsi="Times New Roman"/>
          <w:i/>
          <w:u w:val="single"/>
          <w:lang w:val="lt-LT"/>
        </w:rPr>
        <w:t>Vaistiniai preparatai, kurių kartu vartoti reikia atsargiai</w:t>
      </w:r>
    </w:p>
    <w:p w14:paraId="511741D7" w14:textId="77777777" w:rsidR="004F2F42" w:rsidRPr="00BE39C6" w:rsidRDefault="004F2F42" w:rsidP="004F2F42">
      <w:pPr>
        <w:widowControl w:val="0"/>
        <w:tabs>
          <w:tab w:val="left" w:pos="567"/>
        </w:tabs>
        <w:spacing w:after="0" w:line="240" w:lineRule="auto"/>
        <w:rPr>
          <w:rFonts w:ascii="Times New Roman" w:hAnsi="Times New Roman"/>
          <w:i/>
          <w:color w:val="000000"/>
          <w:lang w:val="lt-LT"/>
        </w:rPr>
      </w:pPr>
      <w:r w:rsidRPr="00BE39C6">
        <w:rPr>
          <w:rFonts w:ascii="Times New Roman" w:hAnsi="Times New Roman"/>
          <w:i/>
          <w:color w:val="000000"/>
          <w:lang w:val="lt-LT"/>
        </w:rPr>
        <w:t>Kiti antihipertenziniai vaistiniai preparatai</w:t>
      </w:r>
    </w:p>
    <w:p w14:paraId="0445B58B" w14:textId="77777777" w:rsidR="004F2F42" w:rsidRPr="00BE39C6" w:rsidRDefault="004F2F42" w:rsidP="004F2F42">
      <w:pPr>
        <w:widowControl w:val="0"/>
        <w:tabs>
          <w:tab w:val="left" w:pos="567"/>
        </w:tabs>
        <w:spacing w:after="0" w:line="240" w:lineRule="auto"/>
        <w:rPr>
          <w:rFonts w:ascii="Times New Roman" w:hAnsi="Times New Roman"/>
          <w:lang w:val="lt-LT"/>
        </w:rPr>
      </w:pPr>
      <w:r w:rsidRPr="00BE39C6">
        <w:rPr>
          <w:rFonts w:ascii="Times New Roman" w:hAnsi="Times New Roman"/>
          <w:color w:val="000000"/>
          <w:lang w:val="lt-LT"/>
        </w:rPr>
        <w:t xml:space="preserve">Valsartanas ir hidrochlorotiazidas gali sustiprinti kitų antihipertenzinį poveikį sukeliančių vaistinių preparatų (pvz., </w:t>
      </w:r>
      <w:r w:rsidRPr="00BE39C6">
        <w:rPr>
          <w:rFonts w:ascii="Times New Roman" w:hAnsi="Times New Roman"/>
          <w:lang w:val="lt-LT"/>
        </w:rPr>
        <w:t>guanetidino, metildopos, kraujagysles plečiančių vaistų,</w:t>
      </w:r>
      <w:r w:rsidRPr="00BE39C6">
        <w:rPr>
          <w:rFonts w:ascii="Times New Roman" w:hAnsi="Times New Roman"/>
          <w:color w:val="000000"/>
          <w:lang w:val="lt-LT"/>
        </w:rPr>
        <w:t xml:space="preserve"> AKF infibitorių, ARB, beta adrenoblokatorių, kalcio kanalų blokatorių </w:t>
      </w:r>
      <w:r w:rsidRPr="00BE39C6">
        <w:rPr>
          <w:rFonts w:ascii="Times New Roman" w:hAnsi="Times New Roman"/>
          <w:lang w:val="lt-LT"/>
        </w:rPr>
        <w:t>ir tiesioginių renino inhibitorių</w:t>
      </w:r>
      <w:r w:rsidRPr="00BE39C6">
        <w:rPr>
          <w:rFonts w:ascii="Times New Roman" w:hAnsi="Times New Roman"/>
          <w:color w:val="000000"/>
          <w:lang w:val="lt-LT"/>
        </w:rPr>
        <w:t>) poveikį.</w:t>
      </w:r>
    </w:p>
    <w:p w14:paraId="01524036" w14:textId="77777777" w:rsidR="004F2F42" w:rsidRPr="00BE39C6" w:rsidRDefault="004F2F42" w:rsidP="004F2F42">
      <w:pPr>
        <w:widowControl w:val="0"/>
        <w:tabs>
          <w:tab w:val="left" w:pos="567"/>
        </w:tabs>
        <w:spacing w:after="0" w:line="240" w:lineRule="auto"/>
        <w:rPr>
          <w:rFonts w:ascii="Times New Roman" w:hAnsi="Times New Roman"/>
          <w:i/>
          <w:color w:val="000000"/>
          <w:u w:val="single"/>
          <w:lang w:val="lt-LT"/>
        </w:rPr>
      </w:pPr>
    </w:p>
    <w:p w14:paraId="4B75F942"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r w:rsidRPr="00BE39C6">
        <w:rPr>
          <w:rFonts w:ascii="Times New Roman" w:hAnsi="Times New Roman"/>
          <w:i/>
          <w:color w:val="000000"/>
          <w:lang w:val="lt-LT"/>
        </w:rPr>
        <w:t xml:space="preserve">Kraujagysles siaurinantys aminai </w:t>
      </w:r>
      <w:r w:rsidRPr="00BE39C6">
        <w:rPr>
          <w:rFonts w:ascii="Times New Roman" w:hAnsi="Times New Roman"/>
          <w:color w:val="000000"/>
          <w:lang w:val="lt-LT"/>
        </w:rPr>
        <w:t>(pvz., noradrenalinas, adrenalinas)</w:t>
      </w:r>
    </w:p>
    <w:p w14:paraId="07E8482D"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r w:rsidRPr="00BE39C6">
        <w:rPr>
          <w:rFonts w:ascii="Times New Roman" w:hAnsi="Times New Roman"/>
          <w:color w:val="000000"/>
          <w:lang w:val="lt-LT"/>
        </w:rPr>
        <w:t xml:space="preserve">Gali sumažėti organizmo atsakas į kraujagysles siaurinančius aminus. </w:t>
      </w:r>
      <w:r w:rsidRPr="00BE39C6">
        <w:rPr>
          <w:rFonts w:ascii="Times New Roman" w:hAnsi="Times New Roman"/>
          <w:lang w:val="lt-LT"/>
        </w:rPr>
        <w:t>Klinikinė tokio poveikio reikšmė nežinoma ir šis poveikis nepakankamas, kad būtų negalima šių vaistinių preparatų vartoti kartu</w:t>
      </w:r>
      <w:r w:rsidRPr="00BE39C6">
        <w:rPr>
          <w:rFonts w:ascii="Times New Roman" w:hAnsi="Times New Roman"/>
          <w:color w:val="000000"/>
          <w:lang w:val="lt-LT"/>
        </w:rPr>
        <w:t xml:space="preserve">. </w:t>
      </w:r>
    </w:p>
    <w:p w14:paraId="75259433" w14:textId="77777777" w:rsidR="004F2F42" w:rsidRPr="00BE39C6" w:rsidRDefault="004F2F42" w:rsidP="004F2F42">
      <w:pPr>
        <w:widowControl w:val="0"/>
        <w:tabs>
          <w:tab w:val="left" w:pos="567"/>
        </w:tabs>
        <w:spacing w:after="0" w:line="240" w:lineRule="auto"/>
        <w:rPr>
          <w:rFonts w:ascii="Times New Roman" w:hAnsi="Times New Roman"/>
          <w:i/>
          <w:color w:val="000000"/>
          <w:lang w:val="lt-LT"/>
        </w:rPr>
      </w:pPr>
    </w:p>
    <w:p w14:paraId="3DB36F06" w14:textId="77777777" w:rsidR="004F2F42" w:rsidRPr="00BE39C6" w:rsidRDefault="004F2F42" w:rsidP="004F2F42">
      <w:pPr>
        <w:tabs>
          <w:tab w:val="left" w:pos="567"/>
        </w:tabs>
        <w:spacing w:after="0" w:line="240" w:lineRule="auto"/>
        <w:rPr>
          <w:rFonts w:ascii="Times New Roman" w:hAnsi="Times New Roman"/>
          <w:i/>
          <w:lang w:val="lt-LT"/>
        </w:rPr>
      </w:pPr>
      <w:r w:rsidRPr="00BE39C6">
        <w:rPr>
          <w:rFonts w:ascii="Times New Roman" w:hAnsi="Times New Roman"/>
          <w:i/>
          <w:lang w:val="lt-LT"/>
        </w:rPr>
        <w:t>Nesteroidiniai vaistiniai preparatai nuo uždegimo (NVPNU), įskaitant selektyvaus poveikio COX-2 inhibitorius, acetilsalicilo rūgštį (jei paros dozė &gt;3 g) ir neselektyvaus poveikio NVPNU</w:t>
      </w:r>
    </w:p>
    <w:p w14:paraId="27B714D2"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lastRenderedPageBreak/>
        <w:t>NVPNU gali silpninti antihipertenzinį kartu vartojamo angiotenzino II receptorių blokatorių ir hidrochlorotiazido poveikį. Be to, kartu vartojant Valsartan/hydrochlorothiazide Ingen Pharma ir NVPNU, gali pablogėti inkstų funkcija ir padidėti kalio koncentracija kraujo serume. Gydymo pradžioje rekomenduojama stebėti inkstų funkciją, pacientui skirti pakankamai skysčių.</w:t>
      </w:r>
    </w:p>
    <w:p w14:paraId="35A67563" w14:textId="77777777" w:rsidR="004F2F42" w:rsidRPr="00BE39C6" w:rsidRDefault="004F2F42" w:rsidP="004F2F42">
      <w:pPr>
        <w:tabs>
          <w:tab w:val="left" w:pos="567"/>
        </w:tabs>
        <w:spacing w:after="0" w:line="240" w:lineRule="auto"/>
        <w:rPr>
          <w:rFonts w:ascii="Times New Roman" w:hAnsi="Times New Roman"/>
          <w:lang w:val="lt-LT"/>
        </w:rPr>
      </w:pPr>
    </w:p>
    <w:p w14:paraId="4DF21A2D"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Sąveika, pasireiškusi vartojant valsartano</w:t>
      </w:r>
    </w:p>
    <w:p w14:paraId="5BE30790" w14:textId="77777777" w:rsidR="004F2F42" w:rsidRPr="00BE39C6" w:rsidRDefault="004F2F42" w:rsidP="004F2F42">
      <w:pPr>
        <w:tabs>
          <w:tab w:val="left" w:pos="567"/>
        </w:tabs>
        <w:spacing w:after="0" w:line="240" w:lineRule="auto"/>
        <w:rPr>
          <w:rFonts w:ascii="Times New Roman" w:hAnsi="Times New Roman"/>
          <w:u w:val="single"/>
          <w:lang w:val="lt-LT"/>
        </w:rPr>
      </w:pPr>
    </w:p>
    <w:p w14:paraId="2FA609A3" w14:textId="77777777" w:rsidR="004F2F42" w:rsidRPr="00BE39C6" w:rsidRDefault="004F2F42" w:rsidP="004F2F42">
      <w:pPr>
        <w:widowControl w:val="0"/>
        <w:tabs>
          <w:tab w:val="left" w:pos="567"/>
        </w:tabs>
        <w:spacing w:after="0" w:line="240" w:lineRule="auto"/>
        <w:rPr>
          <w:rFonts w:ascii="Times New Roman" w:hAnsi="Times New Roman"/>
          <w:i/>
          <w:u w:val="single"/>
          <w:lang w:val="lt-LT"/>
        </w:rPr>
      </w:pPr>
      <w:r w:rsidRPr="00BE39C6">
        <w:rPr>
          <w:rFonts w:ascii="Times New Roman" w:hAnsi="Times New Roman"/>
          <w:i/>
          <w:u w:val="single"/>
          <w:lang w:val="lt-LT"/>
        </w:rPr>
        <w:t>Vaistiniai preparatai, kurių kartu vartoti nerekomenduojama</w:t>
      </w:r>
    </w:p>
    <w:p w14:paraId="0FCC8264" w14:textId="77777777" w:rsidR="004F2F42" w:rsidRPr="00BE39C6" w:rsidRDefault="004F2F42" w:rsidP="004F2F42">
      <w:pPr>
        <w:tabs>
          <w:tab w:val="left" w:pos="567"/>
        </w:tabs>
        <w:spacing w:after="0" w:line="240" w:lineRule="auto"/>
        <w:rPr>
          <w:rFonts w:ascii="Times New Roman" w:hAnsi="Times New Roman"/>
          <w:i/>
          <w:lang w:val="lt-LT"/>
        </w:rPr>
      </w:pPr>
      <w:r w:rsidRPr="00BE39C6">
        <w:rPr>
          <w:rFonts w:ascii="Times New Roman" w:hAnsi="Times New Roman"/>
          <w:i/>
          <w:lang w:val="lt-LT"/>
        </w:rPr>
        <w:t>Kalį organizme sulaikantys diuretikai, kalio papildai, druskos pakaitalai, kurių sudėtyje yra kalio, ar kiti vaistiniai preparatai, galintys didinti kalio koncentraciją</w:t>
      </w:r>
    </w:p>
    <w:p w14:paraId="33B2F771"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r w:rsidRPr="00BE39C6">
        <w:rPr>
          <w:rFonts w:ascii="Times New Roman" w:hAnsi="Times New Roman"/>
          <w:color w:val="000000"/>
          <w:lang w:val="lt-LT"/>
        </w:rPr>
        <w:t>Jei manoma, kad kalio koncentraciją didinančių vaistinių preparatų kartu su valsartanu vartoti būtina, rekomenduojama tirti kalio koncentraciją kraujo plazmoje.</w:t>
      </w:r>
    </w:p>
    <w:p w14:paraId="73CB7DF8"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p>
    <w:p w14:paraId="60AC7DB7" w14:textId="77777777" w:rsidR="004F2F42" w:rsidRPr="00BE39C6" w:rsidRDefault="004F2F42" w:rsidP="004F2F42">
      <w:pPr>
        <w:spacing w:after="0" w:line="240" w:lineRule="auto"/>
        <w:rPr>
          <w:rFonts w:ascii="Times New Roman" w:hAnsi="Times New Roman"/>
          <w:i/>
          <w:u w:val="single"/>
          <w:lang w:val="lt-LT"/>
        </w:rPr>
      </w:pPr>
      <w:r w:rsidRPr="00BE39C6">
        <w:rPr>
          <w:rFonts w:ascii="Times New Roman" w:hAnsi="Times New Roman"/>
          <w:i/>
          <w:u w:val="single"/>
          <w:lang w:val="lt-LT"/>
        </w:rPr>
        <w:t>Dvigubas renino, angiotenzino ir aldosterono sistemos (RAAS) nuslopinimas su ARB, AKF inhibitoriais ar aliskirenu</w:t>
      </w:r>
    </w:p>
    <w:p w14:paraId="545FC19A"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r w:rsidRPr="00BE39C6">
        <w:rPr>
          <w:rFonts w:ascii="Times New Roman" w:hAnsi="Times New Roman"/>
          <w:color w:val="000000"/>
          <w:lang w:val="lt-LT"/>
        </w:rPr>
        <w:t>Klinikinių tyrimų duomenys parodė, kad, palyginti su vieno RAAS veikiančio vaistinio preparato vartojimu, dvigubas renino, angiotenzino ir aldosterono sistemos (RAAS) 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r w:rsidRPr="00BE39C6">
        <w:rPr>
          <w:rFonts w:ascii="Calibri" w:hAnsi="Calibri"/>
          <w:i/>
          <w:sz w:val="18"/>
          <w:lang w:val="lt-LT"/>
        </w:rPr>
        <w:t>).</w:t>
      </w:r>
    </w:p>
    <w:p w14:paraId="78930EE7" w14:textId="77777777" w:rsidR="004F2F42" w:rsidRPr="00BE39C6" w:rsidRDefault="004F2F42" w:rsidP="004F2F42">
      <w:pPr>
        <w:widowControl w:val="0"/>
        <w:tabs>
          <w:tab w:val="left" w:pos="567"/>
        </w:tabs>
        <w:spacing w:after="0" w:line="240" w:lineRule="auto"/>
        <w:rPr>
          <w:rFonts w:ascii="Times New Roman" w:hAnsi="Times New Roman"/>
          <w:i/>
          <w:color w:val="000000"/>
          <w:lang w:val="lt-LT"/>
        </w:rPr>
      </w:pPr>
    </w:p>
    <w:p w14:paraId="3CAFAB94" w14:textId="77777777" w:rsidR="004F2F42" w:rsidRPr="00BE39C6" w:rsidRDefault="004F2F42" w:rsidP="004F2F42">
      <w:pPr>
        <w:tabs>
          <w:tab w:val="center" w:pos="4320"/>
          <w:tab w:val="right" w:pos="8640"/>
        </w:tabs>
        <w:spacing w:after="0" w:line="240" w:lineRule="auto"/>
        <w:rPr>
          <w:rFonts w:ascii="Times New Roman" w:hAnsi="Times New Roman"/>
          <w:i/>
          <w:lang w:val="lt-LT"/>
        </w:rPr>
      </w:pPr>
      <w:r w:rsidRPr="00BE39C6">
        <w:rPr>
          <w:rFonts w:ascii="Times New Roman" w:hAnsi="Times New Roman"/>
          <w:i/>
          <w:lang w:val="lt-LT"/>
        </w:rPr>
        <w:t>Pernešikliai</w:t>
      </w:r>
    </w:p>
    <w:p w14:paraId="3A5629C1" w14:textId="77777777" w:rsidR="004F2F42" w:rsidRPr="00BE39C6" w:rsidRDefault="004F2F42" w:rsidP="004F2F42">
      <w:pPr>
        <w:tabs>
          <w:tab w:val="center" w:pos="4320"/>
          <w:tab w:val="right" w:pos="8640"/>
        </w:tabs>
        <w:spacing w:after="0" w:line="240" w:lineRule="auto"/>
        <w:rPr>
          <w:rFonts w:ascii="Times New Roman" w:hAnsi="Times New Roman"/>
          <w:lang w:val="lt-LT"/>
        </w:rPr>
      </w:pPr>
      <w:r w:rsidRPr="00BE39C6">
        <w:rPr>
          <w:rFonts w:ascii="Times New Roman" w:hAnsi="Times New Roman"/>
          <w:i/>
          <w:lang w:val="lt-LT"/>
        </w:rPr>
        <w:t>In vitro</w:t>
      </w:r>
      <w:r w:rsidRPr="00BE39C6">
        <w:rPr>
          <w:rFonts w:ascii="Times New Roman" w:hAnsi="Times New Roman"/>
          <w:lang w:val="lt-LT"/>
        </w:rPr>
        <w:t xml:space="preserve"> gauti duomenys rodo, kad valsartanas yra kepenų įsiurbimo pernešiklio OATP1B1/OATP1B3 ir kepenų srauto pernešiklio MRP2 substratas. Klinikinė tokių duomenų reikšmė nėra žinoma. Įsiurbimo pernešiklių inhibitoriai (pvz., rifampinas, ciklosporinas) ar srauto pernešiklių inhibitoriai (pvz., ritonaviras) gali didinti sisteminę kartu vartojamo valsartano ekspoziciją. Jei pradedamas ar baigimas kombinuotasis gydymas minėtais vaistiniais preparatais, būtina užtikrinti tinkamą paciento priežiūrą.</w:t>
      </w:r>
    </w:p>
    <w:p w14:paraId="168C948D" w14:textId="77777777" w:rsidR="004F2F42" w:rsidRPr="00BE39C6" w:rsidRDefault="004F2F42" w:rsidP="004F2F42">
      <w:pPr>
        <w:widowControl w:val="0"/>
        <w:tabs>
          <w:tab w:val="left" w:pos="567"/>
        </w:tabs>
        <w:spacing w:after="0" w:line="240" w:lineRule="auto"/>
        <w:rPr>
          <w:rFonts w:ascii="Times New Roman" w:hAnsi="Times New Roman"/>
          <w:i/>
          <w:color w:val="000000"/>
          <w:lang w:val="lt-LT"/>
        </w:rPr>
      </w:pPr>
    </w:p>
    <w:p w14:paraId="2A2BAAFC" w14:textId="77777777" w:rsidR="004F2F42" w:rsidRPr="00BE39C6" w:rsidRDefault="004F2F42" w:rsidP="004F2F42">
      <w:pPr>
        <w:widowControl w:val="0"/>
        <w:tabs>
          <w:tab w:val="left" w:pos="567"/>
        </w:tabs>
        <w:spacing w:after="0" w:line="240" w:lineRule="auto"/>
        <w:rPr>
          <w:rFonts w:ascii="Times New Roman" w:hAnsi="Times New Roman"/>
          <w:i/>
          <w:color w:val="000000"/>
          <w:lang w:val="lt-LT"/>
        </w:rPr>
      </w:pPr>
      <w:r w:rsidRPr="00BE39C6">
        <w:rPr>
          <w:rFonts w:ascii="Times New Roman" w:hAnsi="Times New Roman"/>
          <w:i/>
          <w:color w:val="000000"/>
          <w:lang w:val="lt-LT"/>
        </w:rPr>
        <w:t>Sąveikos nesukeliantys vaistiniai preparatai</w:t>
      </w:r>
    </w:p>
    <w:p w14:paraId="684B3D24" w14:textId="77777777" w:rsidR="004F2F42" w:rsidRPr="00BE39C6" w:rsidRDefault="004F2F42" w:rsidP="004F2F42">
      <w:pPr>
        <w:tabs>
          <w:tab w:val="left" w:pos="567"/>
        </w:tabs>
        <w:spacing w:after="0" w:line="240" w:lineRule="auto"/>
        <w:rPr>
          <w:rFonts w:ascii="Times New Roman" w:hAnsi="Times New Roman"/>
          <w:color w:val="000000"/>
          <w:lang w:val="lt-LT"/>
        </w:rPr>
      </w:pPr>
      <w:r w:rsidRPr="00BE39C6">
        <w:rPr>
          <w:rFonts w:ascii="Times New Roman" w:hAnsi="Times New Roman"/>
          <w:lang w:val="lt-LT"/>
        </w:rPr>
        <w:t>Valsartano sąveikos su kitais vaistiniais preparatais tyrimų metu kliniškai reikšmingos valsartano ir cimetidino, varfarino, furozemido, digoksino, atenololio, indometacino, hidrochlorotiazido, amlodipino ir glibenklamido sąveikos neatsirado. Galima digoksino bei indometacino sąveika su veikliąja Valsartan/hydrochlorothiazide Ingen Pharma medžiaga hidrochlorotiazidu (žr. „Su hidrochlorotiazidu susijusi sąveika).</w:t>
      </w:r>
    </w:p>
    <w:p w14:paraId="297585BE"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p>
    <w:p w14:paraId="1C988093" w14:textId="77777777" w:rsidR="004F2F42" w:rsidRPr="00BE39C6" w:rsidRDefault="004F2F42" w:rsidP="004F2F42">
      <w:pPr>
        <w:widowControl w:val="0"/>
        <w:tabs>
          <w:tab w:val="left" w:pos="567"/>
        </w:tabs>
        <w:spacing w:after="0" w:line="240" w:lineRule="auto"/>
        <w:rPr>
          <w:rFonts w:ascii="Times New Roman" w:hAnsi="Times New Roman"/>
          <w:color w:val="000000"/>
          <w:u w:val="single"/>
          <w:lang w:val="lt-LT"/>
        </w:rPr>
      </w:pPr>
      <w:r w:rsidRPr="00BE39C6">
        <w:rPr>
          <w:rFonts w:ascii="Times New Roman" w:hAnsi="Times New Roman"/>
          <w:color w:val="000000"/>
          <w:u w:val="single"/>
          <w:lang w:val="lt-LT"/>
        </w:rPr>
        <w:t>Sąveika, pasireiškusi vartojant hidrochlorotiazido</w:t>
      </w:r>
    </w:p>
    <w:p w14:paraId="218943DF" w14:textId="77777777" w:rsidR="004F2F42" w:rsidRPr="00BE39C6" w:rsidRDefault="004F2F42" w:rsidP="004F2F42">
      <w:pPr>
        <w:widowControl w:val="0"/>
        <w:tabs>
          <w:tab w:val="left" w:pos="567"/>
        </w:tabs>
        <w:spacing w:after="0" w:line="240" w:lineRule="auto"/>
        <w:rPr>
          <w:rFonts w:ascii="Times New Roman" w:hAnsi="Times New Roman"/>
          <w:lang w:val="lt-LT"/>
        </w:rPr>
      </w:pPr>
    </w:p>
    <w:p w14:paraId="29FD8BE5" w14:textId="77777777" w:rsidR="004F2F42" w:rsidRPr="00BE39C6" w:rsidRDefault="004F2F42" w:rsidP="004F2F42">
      <w:pPr>
        <w:widowControl w:val="0"/>
        <w:tabs>
          <w:tab w:val="left" w:pos="567"/>
        </w:tabs>
        <w:spacing w:after="0" w:line="240" w:lineRule="auto"/>
        <w:rPr>
          <w:rFonts w:ascii="Times New Roman" w:hAnsi="Times New Roman"/>
          <w:i/>
          <w:u w:val="single"/>
          <w:lang w:val="lt-LT"/>
        </w:rPr>
      </w:pPr>
      <w:r w:rsidRPr="00BE39C6">
        <w:rPr>
          <w:rFonts w:ascii="Times New Roman" w:hAnsi="Times New Roman"/>
          <w:i/>
          <w:u w:val="single"/>
          <w:lang w:val="lt-LT"/>
        </w:rPr>
        <w:t>Vaistiniai preparatai, kurių kartu vartoti reikia atsargiai</w:t>
      </w:r>
    </w:p>
    <w:p w14:paraId="7EEC8769" w14:textId="77777777" w:rsidR="004F2F42" w:rsidRPr="00BE39C6" w:rsidRDefault="004F2F42" w:rsidP="004F2F42">
      <w:pPr>
        <w:widowControl w:val="0"/>
        <w:numPr>
          <w:ilvl w:val="12"/>
          <w:numId w:val="0"/>
        </w:numPr>
        <w:tabs>
          <w:tab w:val="left" w:pos="567"/>
          <w:tab w:val="left" w:pos="8505"/>
        </w:tabs>
        <w:spacing w:after="0" w:line="240" w:lineRule="auto"/>
        <w:ind w:right="-2"/>
        <w:rPr>
          <w:rFonts w:ascii="Times New Roman" w:hAnsi="Times New Roman"/>
          <w:color w:val="000000"/>
          <w:lang w:val="lt-LT"/>
        </w:rPr>
      </w:pPr>
      <w:r w:rsidRPr="00BE39C6">
        <w:rPr>
          <w:rFonts w:ascii="Times New Roman" w:hAnsi="Times New Roman"/>
          <w:i/>
          <w:color w:val="000000"/>
          <w:lang w:val="lt-LT"/>
        </w:rPr>
        <w:t>Vaistiniai preparatai, kurie mažina kalio kiekį organizme ir gali sukelti hipokalemiją</w:t>
      </w:r>
      <w:r w:rsidRPr="00BE39C6">
        <w:rPr>
          <w:rFonts w:ascii="Times New Roman" w:hAnsi="Times New Roman"/>
          <w:color w:val="000000"/>
          <w:lang w:val="lt-LT"/>
        </w:rPr>
        <w:t xml:space="preserve"> (pvz., kiti kalį iš organizmo išskiriantys diuretikai, kortikosteroidai, vidurius laisvinantys vaistiniai preparatai, AKTH, amfotericinas, karbenoksolonas, penicilinas G, salicilo rūgštis ir jos dariniai)</w:t>
      </w:r>
    </w:p>
    <w:p w14:paraId="5313C253" w14:textId="77777777" w:rsidR="004F2F42" w:rsidRPr="00BE39C6" w:rsidRDefault="004F2F42" w:rsidP="004F2F42">
      <w:pPr>
        <w:widowControl w:val="0"/>
        <w:numPr>
          <w:ilvl w:val="12"/>
          <w:numId w:val="0"/>
        </w:numPr>
        <w:tabs>
          <w:tab w:val="left" w:pos="567"/>
          <w:tab w:val="left" w:pos="8505"/>
        </w:tabs>
        <w:spacing w:after="0" w:line="240" w:lineRule="auto"/>
        <w:ind w:right="-2"/>
        <w:rPr>
          <w:rFonts w:ascii="Times New Roman" w:hAnsi="Times New Roman"/>
          <w:lang w:val="lt-LT"/>
        </w:rPr>
      </w:pPr>
      <w:r w:rsidRPr="00BE39C6">
        <w:rPr>
          <w:rFonts w:ascii="Times New Roman" w:hAnsi="Times New Roman"/>
          <w:color w:val="000000"/>
          <w:lang w:val="lt-LT"/>
        </w:rPr>
        <w:t>Jei šių vaistinių preparatų skiriama kartu su hidrochlorotiazido ir valsartano deriniu, rekomenduojama stebėti kalio koncentraciją kraujo plazmoje. Šie vaistiniai preparatai gali stiprinti hidrochlorotiazido poveikį kalio koncentracijai serume (žr. 4.4 skyrių</w:t>
      </w:r>
      <w:r w:rsidRPr="00BE39C6">
        <w:rPr>
          <w:rFonts w:ascii="Times New Roman" w:hAnsi="Times New Roman"/>
          <w:lang w:val="lt-LT"/>
        </w:rPr>
        <w:t>).</w:t>
      </w:r>
    </w:p>
    <w:p w14:paraId="3812DBAB" w14:textId="77777777" w:rsidR="004F2F42" w:rsidRPr="00BE39C6" w:rsidRDefault="004F2F42" w:rsidP="004F2F42">
      <w:pPr>
        <w:widowControl w:val="0"/>
        <w:tabs>
          <w:tab w:val="left" w:pos="567"/>
        </w:tabs>
        <w:spacing w:after="0" w:line="240" w:lineRule="auto"/>
        <w:rPr>
          <w:rFonts w:ascii="Times New Roman" w:hAnsi="Times New Roman"/>
          <w:i/>
          <w:color w:val="000000"/>
          <w:u w:val="single"/>
          <w:lang w:val="lt-LT"/>
        </w:rPr>
      </w:pPr>
    </w:p>
    <w:p w14:paraId="46821014" w14:textId="77777777" w:rsidR="004F2F42" w:rsidRPr="00BE39C6" w:rsidRDefault="004F2F42" w:rsidP="004F2F42">
      <w:pPr>
        <w:widowControl w:val="0"/>
        <w:tabs>
          <w:tab w:val="left" w:pos="567"/>
        </w:tabs>
        <w:spacing w:after="0" w:line="240" w:lineRule="auto"/>
        <w:rPr>
          <w:rFonts w:ascii="Times New Roman" w:hAnsi="Times New Roman"/>
          <w:i/>
          <w:lang w:val="lt-LT"/>
        </w:rPr>
      </w:pPr>
      <w:r w:rsidRPr="00BE39C6">
        <w:rPr>
          <w:rFonts w:ascii="Times New Roman" w:hAnsi="Times New Roman"/>
          <w:i/>
          <w:lang w:val="lt-LT"/>
        </w:rPr>
        <w:t>Vaistiniai preparatai, galintys sukelti torsades de pointes</w:t>
      </w:r>
    </w:p>
    <w:p w14:paraId="06AFAAC2" w14:textId="77777777" w:rsidR="004F2F42" w:rsidRPr="00BE39C6" w:rsidRDefault="004F2F42" w:rsidP="004F2F42">
      <w:pPr>
        <w:widowControl w:val="0"/>
        <w:numPr>
          <w:ilvl w:val="0"/>
          <w:numId w:val="8"/>
        </w:numPr>
        <w:tabs>
          <w:tab w:val="clear" w:pos="360"/>
          <w:tab w:val="left" w:pos="567"/>
        </w:tabs>
        <w:autoSpaceDE w:val="0"/>
        <w:autoSpaceDN w:val="0"/>
        <w:spacing w:after="0" w:line="240" w:lineRule="auto"/>
        <w:ind w:left="567" w:hanging="567"/>
        <w:rPr>
          <w:rFonts w:ascii="Times New Roman" w:hAnsi="Times New Roman"/>
          <w:lang w:val="lt-LT"/>
        </w:rPr>
      </w:pPr>
      <w:r w:rsidRPr="00BE39C6">
        <w:rPr>
          <w:rFonts w:ascii="Times New Roman" w:hAnsi="Times New Roman"/>
          <w:lang w:val="lt-LT"/>
        </w:rPr>
        <w:t>Ia klasės antiaritminiai vaistiniai preparatai (pvz., chinidinas, hidrochinidinas, dizopiramidas).</w:t>
      </w:r>
    </w:p>
    <w:p w14:paraId="1C367FA3" w14:textId="77777777" w:rsidR="004F2F42" w:rsidRPr="00BE39C6" w:rsidRDefault="004F2F42" w:rsidP="004F2F42">
      <w:pPr>
        <w:widowControl w:val="0"/>
        <w:numPr>
          <w:ilvl w:val="0"/>
          <w:numId w:val="8"/>
        </w:numPr>
        <w:tabs>
          <w:tab w:val="clear" w:pos="360"/>
          <w:tab w:val="left" w:pos="567"/>
        </w:tabs>
        <w:autoSpaceDE w:val="0"/>
        <w:autoSpaceDN w:val="0"/>
        <w:spacing w:after="0" w:line="240" w:lineRule="auto"/>
        <w:ind w:left="567" w:hanging="567"/>
        <w:rPr>
          <w:rFonts w:ascii="Times New Roman" w:hAnsi="Times New Roman"/>
          <w:lang w:val="lt-LT"/>
        </w:rPr>
      </w:pPr>
      <w:r w:rsidRPr="00BE39C6">
        <w:rPr>
          <w:rFonts w:ascii="Times New Roman" w:hAnsi="Times New Roman"/>
          <w:lang w:val="lt-LT"/>
        </w:rPr>
        <w:t>III klasės antiaritminiai vaistiniai preparatai (pvz., amjodaronas, sotalolis, dofetilidas, ibutilidas).</w:t>
      </w:r>
    </w:p>
    <w:p w14:paraId="71CB5BAA" w14:textId="77777777" w:rsidR="004F2F42" w:rsidRPr="00BE39C6" w:rsidRDefault="004F2F42" w:rsidP="004F2F42">
      <w:pPr>
        <w:widowControl w:val="0"/>
        <w:numPr>
          <w:ilvl w:val="0"/>
          <w:numId w:val="10"/>
        </w:numPr>
        <w:tabs>
          <w:tab w:val="clear" w:pos="360"/>
          <w:tab w:val="left" w:pos="567"/>
        </w:tabs>
        <w:spacing w:after="0" w:line="240" w:lineRule="auto"/>
        <w:ind w:left="567" w:hanging="567"/>
        <w:rPr>
          <w:rFonts w:ascii="Times New Roman" w:hAnsi="Times New Roman"/>
          <w:lang w:val="lt-LT"/>
        </w:rPr>
      </w:pPr>
      <w:r w:rsidRPr="00BE39C6">
        <w:rPr>
          <w:rFonts w:ascii="Times New Roman" w:hAnsi="Times New Roman"/>
          <w:lang w:val="lt-LT"/>
        </w:rPr>
        <w:t>Kai kurie vaistiniai preparatai nuo psichozės (pvz., tioridazinas, chlorpromazinas, levomepromazinas, trifluoperazinas, ciamemazinas, sulpiridas, sultopridas</w:t>
      </w:r>
      <w:r w:rsidRPr="00BE39C6">
        <w:rPr>
          <w:rFonts w:ascii="Times New Roman" w:hAnsi="Times New Roman"/>
          <w:color w:val="000000"/>
          <w:lang w:val="lt-LT"/>
        </w:rPr>
        <w:t>, amisulpridas, tiapridas, pimozidas, haloperidolis, droperidolis).</w:t>
      </w:r>
    </w:p>
    <w:p w14:paraId="21888597" w14:textId="77777777" w:rsidR="004F2F42" w:rsidRPr="00BE39C6" w:rsidRDefault="004F2F42" w:rsidP="004F2F42">
      <w:pPr>
        <w:widowControl w:val="0"/>
        <w:numPr>
          <w:ilvl w:val="0"/>
          <w:numId w:val="10"/>
        </w:numPr>
        <w:tabs>
          <w:tab w:val="clear" w:pos="360"/>
          <w:tab w:val="left" w:pos="567"/>
        </w:tabs>
        <w:spacing w:after="0" w:line="240" w:lineRule="auto"/>
        <w:ind w:left="567" w:hanging="567"/>
        <w:rPr>
          <w:rFonts w:ascii="Times New Roman" w:hAnsi="Times New Roman"/>
          <w:lang w:val="lt-LT"/>
        </w:rPr>
      </w:pPr>
      <w:r w:rsidRPr="00BE39C6">
        <w:rPr>
          <w:rFonts w:ascii="Times New Roman" w:hAnsi="Times New Roman"/>
          <w:color w:val="000000"/>
          <w:lang w:val="lt-LT"/>
        </w:rPr>
        <w:t xml:space="preserve">Kiti </w:t>
      </w:r>
      <w:r w:rsidRPr="00BE39C6">
        <w:rPr>
          <w:rFonts w:ascii="Times New Roman" w:hAnsi="Times New Roman"/>
          <w:lang w:val="lt-LT"/>
        </w:rPr>
        <w:t xml:space="preserve">vaistiniai preparatai </w:t>
      </w:r>
      <w:r w:rsidRPr="00BE39C6">
        <w:rPr>
          <w:rFonts w:ascii="Times New Roman" w:hAnsi="Times New Roman"/>
          <w:color w:val="000000"/>
          <w:lang w:val="lt-LT"/>
        </w:rPr>
        <w:t xml:space="preserve">(pvz., bepridilis, cisapridas, difemanilis, į veną leidžiamas eritromicinas, halofantrinas, ketanserinas, mizolastinas, pentamidinas, sparfloksacinas, terfenadinas, į veną </w:t>
      </w:r>
      <w:r w:rsidRPr="00BE39C6">
        <w:rPr>
          <w:rFonts w:ascii="Times New Roman" w:hAnsi="Times New Roman"/>
          <w:color w:val="000000"/>
          <w:lang w:val="lt-LT"/>
        </w:rPr>
        <w:lastRenderedPageBreak/>
        <w:t>leidžiamas vinkaminas).</w:t>
      </w:r>
    </w:p>
    <w:p w14:paraId="0D79BD03" w14:textId="77777777" w:rsidR="004F2F42" w:rsidRPr="00BE39C6" w:rsidRDefault="004F2F42" w:rsidP="004F2F42">
      <w:pPr>
        <w:widowControl w:val="0"/>
        <w:tabs>
          <w:tab w:val="left" w:pos="567"/>
        </w:tabs>
        <w:spacing w:after="0" w:line="240" w:lineRule="auto"/>
        <w:rPr>
          <w:rFonts w:ascii="Times New Roman" w:hAnsi="Times New Roman"/>
          <w:lang w:val="lt-LT"/>
        </w:rPr>
      </w:pPr>
      <w:r w:rsidRPr="00BE39C6">
        <w:rPr>
          <w:rFonts w:ascii="Times New Roman" w:hAnsi="Times New Roman"/>
          <w:lang w:val="lt-LT"/>
        </w:rPr>
        <w:t xml:space="preserve">Kadangi hidrochlorotiazidas gali sukelti hipokalemiją, jo skirti su vaistiniais preparatais, galinčiais sukelti </w:t>
      </w:r>
      <w:r w:rsidRPr="00BE39C6">
        <w:rPr>
          <w:rFonts w:ascii="Times New Roman" w:hAnsi="Times New Roman"/>
          <w:i/>
          <w:lang w:val="lt-LT"/>
        </w:rPr>
        <w:t>torsades de pointes</w:t>
      </w:r>
      <w:r w:rsidRPr="00BE39C6">
        <w:rPr>
          <w:rFonts w:ascii="Times New Roman" w:hAnsi="Times New Roman"/>
          <w:lang w:val="lt-LT"/>
        </w:rPr>
        <w:t>, būtina atsargiai.</w:t>
      </w:r>
    </w:p>
    <w:p w14:paraId="1254D6B0" w14:textId="77777777" w:rsidR="004F2F42" w:rsidRPr="00BE39C6" w:rsidRDefault="004F2F42" w:rsidP="004F2F42">
      <w:pPr>
        <w:widowControl w:val="0"/>
        <w:tabs>
          <w:tab w:val="left" w:pos="567"/>
        </w:tabs>
        <w:spacing w:after="0" w:line="240" w:lineRule="auto"/>
        <w:rPr>
          <w:rFonts w:ascii="Times New Roman" w:hAnsi="Times New Roman"/>
          <w:lang w:val="lt-LT"/>
        </w:rPr>
      </w:pPr>
    </w:p>
    <w:p w14:paraId="5BBCD30F" w14:textId="77777777" w:rsidR="004F2F42" w:rsidRPr="00BE39C6" w:rsidRDefault="004F2F42" w:rsidP="004F2F42">
      <w:pPr>
        <w:spacing w:after="0" w:line="240" w:lineRule="auto"/>
        <w:rPr>
          <w:rFonts w:ascii="Times New Roman" w:hAnsi="Times New Roman"/>
          <w:i/>
          <w:lang w:val="lt-LT"/>
        </w:rPr>
      </w:pPr>
      <w:r w:rsidRPr="00BE39C6">
        <w:rPr>
          <w:rFonts w:ascii="Times New Roman" w:hAnsi="Times New Roman"/>
          <w:i/>
          <w:lang w:val="lt-LT"/>
        </w:rPr>
        <w:t>Vaistiniai preparatai, keičiantys natrio koncentraciją serume</w:t>
      </w:r>
    </w:p>
    <w:p w14:paraId="75F9DE55"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 xml:space="preserve">Diuretikų sukeliamą hiponatreminį poveikį gali stiprinti kartu vartojami vaistiniai preparatai, pavyzdžiui, antidepresantai, vaistiniai preparatai nuo psichozės, vaistiniai preparatai nuo epilepsijos ir kt. </w:t>
      </w:r>
      <w:r w:rsidRPr="00BE39C6">
        <w:rPr>
          <w:rFonts w:ascii="Times New Roman" w:hAnsi="Times New Roman"/>
          <w:color w:val="000000"/>
          <w:lang w:val="lt-LT"/>
        </w:rPr>
        <w:t>Reikia laikytis atsargumo priemonių, jeigu šių vaistinių preparatų skiriama kartu ilgą laiką</w:t>
      </w:r>
      <w:r w:rsidRPr="00BE39C6">
        <w:rPr>
          <w:rFonts w:ascii="Times New Roman" w:hAnsi="Times New Roman"/>
          <w:lang w:val="lt-LT"/>
        </w:rPr>
        <w:t>.</w:t>
      </w:r>
    </w:p>
    <w:p w14:paraId="0DD354B3" w14:textId="77777777" w:rsidR="004F2F42" w:rsidRPr="00BE39C6" w:rsidRDefault="004F2F42" w:rsidP="004F2F42">
      <w:pPr>
        <w:widowControl w:val="0"/>
        <w:tabs>
          <w:tab w:val="left" w:pos="567"/>
        </w:tabs>
        <w:spacing w:after="0" w:line="240" w:lineRule="auto"/>
        <w:rPr>
          <w:rFonts w:ascii="Times New Roman" w:hAnsi="Times New Roman"/>
          <w:lang w:val="lt-LT"/>
        </w:rPr>
      </w:pPr>
    </w:p>
    <w:p w14:paraId="7F650734" w14:textId="77777777" w:rsidR="004F2F42" w:rsidRPr="00BE39C6" w:rsidRDefault="004F2F42" w:rsidP="004F2F42">
      <w:pPr>
        <w:widowControl w:val="0"/>
        <w:tabs>
          <w:tab w:val="left" w:pos="567"/>
        </w:tabs>
        <w:spacing w:after="0" w:line="240" w:lineRule="auto"/>
        <w:rPr>
          <w:rFonts w:ascii="Times New Roman" w:hAnsi="Times New Roman"/>
          <w:i/>
          <w:color w:val="000000"/>
          <w:lang w:val="lt-LT"/>
        </w:rPr>
      </w:pPr>
      <w:r w:rsidRPr="00BE39C6">
        <w:rPr>
          <w:rFonts w:ascii="Times New Roman" w:hAnsi="Times New Roman"/>
          <w:i/>
          <w:color w:val="000000"/>
          <w:lang w:val="lt-LT"/>
        </w:rPr>
        <w:t>Širdį veikiantys glikozidai</w:t>
      </w:r>
    </w:p>
    <w:p w14:paraId="61D24E39" w14:textId="77777777" w:rsidR="004F2F42" w:rsidRPr="00BE39C6" w:rsidRDefault="004F2F42" w:rsidP="004F2F42">
      <w:pPr>
        <w:widowControl w:val="0"/>
        <w:tabs>
          <w:tab w:val="left" w:pos="567"/>
        </w:tabs>
        <w:spacing w:after="0" w:line="240" w:lineRule="auto"/>
        <w:rPr>
          <w:rFonts w:ascii="Times New Roman" w:hAnsi="Times New Roman"/>
          <w:lang w:val="lt-LT"/>
        </w:rPr>
      </w:pPr>
      <w:r w:rsidRPr="00BE39C6">
        <w:rPr>
          <w:rFonts w:ascii="Times New Roman" w:hAnsi="Times New Roman"/>
          <w:color w:val="000000"/>
          <w:lang w:val="lt-LT"/>
        </w:rPr>
        <w:t>Dėl tiazidinių diuretikų vartojimo pasireiškianti hipokalemija ar hipomagnezemija gali didinti širdį veikiančių glikozidų sukeliamų širdies aritmijų riziką (žr. 4.4 skyrių).</w:t>
      </w:r>
    </w:p>
    <w:p w14:paraId="5C0FD61E"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p>
    <w:p w14:paraId="66962EF0" w14:textId="77777777" w:rsidR="004F2F42" w:rsidRPr="00BE39C6" w:rsidRDefault="004F2F42" w:rsidP="004F2F42">
      <w:pPr>
        <w:widowControl w:val="0"/>
        <w:tabs>
          <w:tab w:val="left" w:pos="567"/>
        </w:tabs>
        <w:spacing w:after="0" w:line="240" w:lineRule="auto"/>
        <w:rPr>
          <w:rFonts w:ascii="Times New Roman" w:hAnsi="Times New Roman"/>
          <w:i/>
          <w:color w:val="000000"/>
          <w:lang w:val="lt-LT"/>
        </w:rPr>
      </w:pPr>
      <w:r w:rsidRPr="00BE39C6">
        <w:rPr>
          <w:rFonts w:ascii="Times New Roman" w:hAnsi="Times New Roman"/>
          <w:i/>
          <w:color w:val="000000"/>
          <w:lang w:val="lt-LT"/>
        </w:rPr>
        <w:t>Kalcio druskos ir vitaminas D</w:t>
      </w:r>
    </w:p>
    <w:p w14:paraId="2A939890" w14:textId="77777777" w:rsidR="004F2F42" w:rsidRPr="00BE39C6" w:rsidRDefault="004F2F42" w:rsidP="004F2F42">
      <w:pPr>
        <w:widowControl w:val="0"/>
        <w:tabs>
          <w:tab w:val="left" w:pos="567"/>
        </w:tabs>
        <w:spacing w:after="0" w:line="240" w:lineRule="auto"/>
        <w:rPr>
          <w:rFonts w:ascii="Times New Roman" w:hAnsi="Times New Roman"/>
          <w:lang w:val="lt-LT"/>
        </w:rPr>
      </w:pPr>
      <w:r w:rsidRPr="00BE39C6">
        <w:rPr>
          <w:rFonts w:ascii="Times New Roman" w:hAnsi="Times New Roman"/>
          <w:color w:val="000000"/>
          <w:lang w:val="lt-LT"/>
        </w:rPr>
        <w:t xml:space="preserve">Tiazidinių diuretikų, įskaitant hidrochlorotiazidą, vartojant kartu su vitaminu D ar kalcio druskomis, gali padidėti hiperkalcemijos rizika. </w:t>
      </w:r>
      <w:r w:rsidRPr="00BE39C6">
        <w:rPr>
          <w:rFonts w:ascii="Times New Roman" w:hAnsi="Times New Roman"/>
          <w:lang w:val="lt-LT"/>
        </w:rPr>
        <w:t>Skiriant tiazidinių diuretikų kartu su kalcio druskomis pacientams, kuriems yra hiperkalcemijos pasireiškimą skatinančių veiksnių (pvz., hiperparatirozė, vėžinis susirgimas ar vitamino D pertekliaus sukeltos būklės), dėl padidėjusios kalcio reabsorbcijos inkstų kanalėliuose gali pasireikšti hiperkalcemija.</w:t>
      </w:r>
    </w:p>
    <w:p w14:paraId="7B508AF3" w14:textId="77777777" w:rsidR="004F2F42" w:rsidRPr="00BE39C6" w:rsidRDefault="004F2F42" w:rsidP="004F2F42">
      <w:pPr>
        <w:widowControl w:val="0"/>
        <w:tabs>
          <w:tab w:val="left" w:pos="567"/>
        </w:tabs>
        <w:spacing w:after="0" w:line="240" w:lineRule="auto"/>
        <w:rPr>
          <w:rFonts w:ascii="Times New Roman" w:hAnsi="Times New Roman"/>
          <w:i/>
          <w:lang w:val="lt-LT"/>
        </w:rPr>
      </w:pPr>
    </w:p>
    <w:p w14:paraId="5BEF86C9"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r w:rsidRPr="00BE39C6">
        <w:rPr>
          <w:rFonts w:ascii="Times New Roman" w:hAnsi="Times New Roman"/>
          <w:i/>
          <w:color w:val="000000"/>
          <w:lang w:val="lt-LT"/>
        </w:rPr>
        <w:t xml:space="preserve">Vaistiniai preparatai nuo cukrinio diabeto </w:t>
      </w:r>
      <w:r w:rsidRPr="00BE39C6">
        <w:rPr>
          <w:rFonts w:ascii="Times New Roman" w:hAnsi="Times New Roman"/>
          <w:color w:val="000000"/>
          <w:lang w:val="lt-LT"/>
        </w:rPr>
        <w:t>(</w:t>
      </w:r>
      <w:r w:rsidRPr="00BE39C6">
        <w:rPr>
          <w:rFonts w:ascii="Times New Roman" w:hAnsi="Times New Roman"/>
          <w:i/>
          <w:color w:val="000000"/>
          <w:lang w:val="lt-LT"/>
        </w:rPr>
        <w:t>geriamieji preparatai ir insulinas)</w:t>
      </w:r>
    </w:p>
    <w:p w14:paraId="0F12A643"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r w:rsidRPr="00BE39C6">
        <w:rPr>
          <w:rFonts w:ascii="Times New Roman" w:hAnsi="Times New Roman"/>
          <w:lang w:val="lt-LT"/>
        </w:rPr>
        <w:t xml:space="preserve">Tiazidiniai diuretikai gali keisti gliukozės toleravimą. </w:t>
      </w:r>
      <w:r w:rsidRPr="00BE39C6">
        <w:rPr>
          <w:rFonts w:ascii="Times New Roman" w:hAnsi="Times New Roman"/>
          <w:color w:val="000000"/>
          <w:lang w:val="lt-LT"/>
        </w:rPr>
        <w:t>Gali prireikti koreguoti vaistinių preparatų nuo cukrinio diabeto dozę.</w:t>
      </w:r>
    </w:p>
    <w:p w14:paraId="598118A1" w14:textId="77777777" w:rsidR="004F2F42" w:rsidRPr="00BE39C6" w:rsidRDefault="004F2F42" w:rsidP="004F2F42">
      <w:pPr>
        <w:widowControl w:val="0"/>
        <w:tabs>
          <w:tab w:val="left" w:pos="567"/>
        </w:tabs>
        <w:spacing w:after="0" w:line="240" w:lineRule="auto"/>
        <w:rPr>
          <w:rFonts w:ascii="Times New Roman" w:hAnsi="Times New Roman"/>
          <w:lang w:val="lt-LT"/>
        </w:rPr>
      </w:pPr>
      <w:r w:rsidRPr="00BE39C6">
        <w:rPr>
          <w:rFonts w:ascii="Times New Roman" w:hAnsi="Times New Roman"/>
          <w:color w:val="000000"/>
          <w:lang w:val="lt-LT"/>
        </w:rPr>
        <w:t>Kartu skirti metformino būtina atsargiai, kadangi gali pasireikšti su hidrochlorotiazido vartojimu susijusio funkcinio inkstų nepakankamumo sukelta laktatų acidozė.</w:t>
      </w:r>
    </w:p>
    <w:p w14:paraId="489AAC7C" w14:textId="77777777" w:rsidR="004F2F42" w:rsidRPr="00BE39C6" w:rsidRDefault="004F2F42" w:rsidP="004F2F42">
      <w:pPr>
        <w:widowControl w:val="0"/>
        <w:tabs>
          <w:tab w:val="left" w:pos="567"/>
        </w:tabs>
        <w:spacing w:after="0" w:line="240" w:lineRule="auto"/>
        <w:rPr>
          <w:rFonts w:ascii="Times New Roman" w:hAnsi="Times New Roman"/>
          <w:lang w:val="lt-LT"/>
        </w:rPr>
      </w:pPr>
    </w:p>
    <w:p w14:paraId="70D7DC46" w14:textId="77777777" w:rsidR="004F2F42" w:rsidRPr="00BE39C6" w:rsidRDefault="004F2F42" w:rsidP="004F2F42">
      <w:pPr>
        <w:widowControl w:val="0"/>
        <w:tabs>
          <w:tab w:val="left" w:pos="567"/>
        </w:tabs>
        <w:spacing w:after="0" w:line="240" w:lineRule="auto"/>
        <w:rPr>
          <w:rFonts w:ascii="Times New Roman" w:hAnsi="Times New Roman"/>
          <w:i/>
          <w:color w:val="000000"/>
          <w:lang w:val="lt-LT"/>
        </w:rPr>
      </w:pPr>
      <w:r w:rsidRPr="00BE39C6">
        <w:rPr>
          <w:rFonts w:ascii="Times New Roman" w:hAnsi="Times New Roman"/>
          <w:i/>
          <w:color w:val="000000"/>
          <w:lang w:val="lt-LT"/>
        </w:rPr>
        <w:t>Beta adrenoblokatoriai ir diazoksidas</w:t>
      </w:r>
    </w:p>
    <w:p w14:paraId="242A515B" w14:textId="77777777" w:rsidR="004F2F42" w:rsidRPr="00BE39C6" w:rsidRDefault="004F2F42" w:rsidP="004F2F42">
      <w:pPr>
        <w:widowControl w:val="0"/>
        <w:tabs>
          <w:tab w:val="left" w:pos="567"/>
        </w:tabs>
        <w:spacing w:after="0" w:line="240" w:lineRule="auto"/>
        <w:rPr>
          <w:rFonts w:ascii="Times New Roman" w:hAnsi="Times New Roman"/>
          <w:lang w:val="lt-LT"/>
        </w:rPr>
      </w:pPr>
      <w:r w:rsidRPr="00BE39C6">
        <w:rPr>
          <w:rFonts w:ascii="Times New Roman" w:hAnsi="Times New Roman"/>
          <w:color w:val="000000"/>
          <w:lang w:val="lt-LT"/>
        </w:rPr>
        <w:t>Kartu su tiazidiniais diuretikais vartojant beta adrenoblokatorių, gali didėti hiperglikemijos rizika. Tiazidiniai diuretikai, įskaitant hidrochlorotiazidą, gali stiprinti hiperglikemiją sukeliantį diazoksido poveikį.</w:t>
      </w:r>
    </w:p>
    <w:p w14:paraId="067FE781" w14:textId="77777777" w:rsidR="004F2F42" w:rsidRPr="00BE39C6" w:rsidRDefault="004F2F42" w:rsidP="004F2F42">
      <w:pPr>
        <w:widowControl w:val="0"/>
        <w:tabs>
          <w:tab w:val="left" w:pos="567"/>
        </w:tabs>
        <w:spacing w:after="0" w:line="240" w:lineRule="auto"/>
        <w:rPr>
          <w:rFonts w:ascii="Times New Roman" w:hAnsi="Times New Roman"/>
          <w:lang w:val="lt-LT"/>
        </w:rPr>
      </w:pPr>
    </w:p>
    <w:p w14:paraId="73E0F25D"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r w:rsidRPr="00BE39C6">
        <w:rPr>
          <w:rFonts w:ascii="Times New Roman" w:hAnsi="Times New Roman"/>
          <w:i/>
          <w:color w:val="000000"/>
          <w:lang w:val="lt-LT"/>
        </w:rPr>
        <w:t>Vaistiniai preparatai, vartojami podagrai gydyti</w:t>
      </w:r>
      <w:r w:rsidRPr="00BE39C6">
        <w:rPr>
          <w:rFonts w:ascii="Times New Roman" w:hAnsi="Times New Roman"/>
          <w:color w:val="000000"/>
          <w:lang w:val="lt-LT"/>
        </w:rPr>
        <w:t xml:space="preserve"> (probenecidas, sulfinpirazonas ir alopurinolis)</w:t>
      </w:r>
    </w:p>
    <w:p w14:paraId="17BEC3F6" w14:textId="77777777" w:rsidR="004F2F42" w:rsidRPr="00BE39C6" w:rsidRDefault="004F2F42" w:rsidP="004F2F42">
      <w:pPr>
        <w:widowControl w:val="0"/>
        <w:tabs>
          <w:tab w:val="left" w:pos="567"/>
        </w:tabs>
        <w:spacing w:after="0" w:line="240" w:lineRule="auto"/>
        <w:rPr>
          <w:rFonts w:ascii="Times New Roman" w:hAnsi="Times New Roman"/>
          <w:lang w:val="lt-LT"/>
        </w:rPr>
      </w:pPr>
      <w:r w:rsidRPr="00BE39C6">
        <w:rPr>
          <w:rFonts w:ascii="Times New Roman" w:hAnsi="Times New Roman"/>
          <w:color w:val="000000"/>
          <w:lang w:val="lt-LT"/>
        </w:rPr>
        <w:t>Kadangi hidrochlorotiazidas gali didinti šlapimo rūgšties koncentraciją kraujo serume, gali prireikti koreguoti vaistinių preparatų, skatinančių šlapimo rūgšties išsiskyrimą, dozę. Gali prireikti didinti probenecido ar sulfinpirazono dozę. Kartu vartojant tiazidinių diuretikų, įskaitant hidrochlorotiazidą, gali dažniau pasireikšti padidėjusio jautrumo alopurinoliui reakcijų.</w:t>
      </w:r>
    </w:p>
    <w:p w14:paraId="0C7076AF" w14:textId="77777777" w:rsidR="004F2F42" w:rsidRPr="00BE39C6" w:rsidRDefault="004F2F42" w:rsidP="004F2F42">
      <w:pPr>
        <w:widowControl w:val="0"/>
        <w:tabs>
          <w:tab w:val="left" w:pos="567"/>
        </w:tabs>
        <w:spacing w:after="0" w:line="240" w:lineRule="auto"/>
        <w:rPr>
          <w:rFonts w:ascii="Times New Roman" w:hAnsi="Times New Roman"/>
          <w:lang w:val="lt-LT"/>
        </w:rPr>
      </w:pPr>
    </w:p>
    <w:p w14:paraId="5185C189"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r w:rsidRPr="00BE39C6">
        <w:rPr>
          <w:rFonts w:ascii="Times New Roman" w:hAnsi="Times New Roman"/>
          <w:i/>
          <w:color w:val="000000"/>
          <w:lang w:val="lt-LT"/>
        </w:rPr>
        <w:t>Anticholinerginiai vaistiniai prepar</w:t>
      </w:r>
      <w:r w:rsidRPr="00BE39C6">
        <w:rPr>
          <w:rFonts w:ascii="Times New Roman" w:hAnsi="Times New Roman"/>
          <w:color w:val="000000"/>
          <w:lang w:val="lt-LT"/>
        </w:rPr>
        <w:t xml:space="preserve">atai </w:t>
      </w:r>
      <w:r w:rsidRPr="00BE39C6">
        <w:rPr>
          <w:rFonts w:ascii="Times New Roman" w:hAnsi="Times New Roman"/>
          <w:i/>
          <w:lang w:val="lt-LT"/>
        </w:rPr>
        <w:t>ir kiti skrandžio peristaltiką veikiantys vaistiniai preparatai</w:t>
      </w:r>
      <w:r w:rsidRPr="00BE39C6">
        <w:rPr>
          <w:rFonts w:ascii="Times New Roman" w:hAnsi="Times New Roman"/>
          <w:color w:val="000000"/>
          <w:lang w:val="lt-LT"/>
        </w:rPr>
        <w:t xml:space="preserve"> </w:t>
      </w:r>
    </w:p>
    <w:p w14:paraId="135E73D2"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color w:val="000000"/>
          <w:lang w:val="lt-LT"/>
        </w:rPr>
        <w:t xml:space="preserve">Anticholinerginiai vaistiniai preparatai (pvz., atropinas, biperidenas) gali didinti biologinį tiazidinių diuretikų prieinamumą (tikriausiai dėl to, kad </w:t>
      </w:r>
      <w:r w:rsidRPr="00BE39C6">
        <w:rPr>
          <w:rFonts w:ascii="Times New Roman" w:hAnsi="Times New Roman"/>
          <w:lang w:val="lt-LT"/>
        </w:rPr>
        <w:t>slopinama skrandžio ir žarnyno motorika bei lėčiau ištuštėja skrandis). Ir atvirkščiai, tikėtina, kad virškinimo trakto peristaltiką skatinantys vaistai (pvz., cisapridas) gali mažinti biologinį tiazidinių diuretikų prieinamumą.</w:t>
      </w:r>
    </w:p>
    <w:p w14:paraId="298E0AF8"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p>
    <w:p w14:paraId="4947911A" w14:textId="77777777" w:rsidR="004F2F42" w:rsidRPr="00BE39C6" w:rsidRDefault="004F2F42" w:rsidP="004F2F42">
      <w:pPr>
        <w:widowControl w:val="0"/>
        <w:tabs>
          <w:tab w:val="left" w:pos="567"/>
        </w:tabs>
        <w:spacing w:after="0" w:line="240" w:lineRule="auto"/>
        <w:rPr>
          <w:rFonts w:ascii="Times New Roman" w:hAnsi="Times New Roman"/>
          <w:i/>
          <w:color w:val="000000"/>
          <w:lang w:val="lt-LT"/>
        </w:rPr>
      </w:pPr>
      <w:r w:rsidRPr="00BE39C6">
        <w:rPr>
          <w:rFonts w:ascii="Times New Roman" w:hAnsi="Times New Roman"/>
          <w:i/>
          <w:color w:val="000000"/>
          <w:lang w:val="lt-LT"/>
        </w:rPr>
        <w:t>Amantadinas</w:t>
      </w:r>
    </w:p>
    <w:p w14:paraId="59967773" w14:textId="77777777" w:rsidR="004F2F42" w:rsidRPr="00BE39C6" w:rsidRDefault="004F2F42" w:rsidP="004F2F42">
      <w:pPr>
        <w:widowControl w:val="0"/>
        <w:tabs>
          <w:tab w:val="left" w:pos="567"/>
        </w:tabs>
        <w:spacing w:after="0" w:line="240" w:lineRule="auto"/>
        <w:rPr>
          <w:rFonts w:ascii="Times New Roman" w:hAnsi="Times New Roman"/>
          <w:lang w:val="lt-LT"/>
        </w:rPr>
      </w:pPr>
      <w:r w:rsidRPr="00BE39C6">
        <w:rPr>
          <w:rFonts w:ascii="Times New Roman" w:hAnsi="Times New Roman"/>
          <w:color w:val="000000"/>
          <w:lang w:val="lt-LT"/>
        </w:rPr>
        <w:t>Tiazidiniai diuretikai, įskaitant hidrochlorotiazidą, gali didinti amantadino sukeliamo nepageidaujamo poveikio riziką.</w:t>
      </w:r>
    </w:p>
    <w:p w14:paraId="7C714AEB" w14:textId="77777777" w:rsidR="004F2F42" w:rsidRPr="00BE39C6" w:rsidRDefault="004F2F42" w:rsidP="004F2F42">
      <w:pPr>
        <w:widowControl w:val="0"/>
        <w:tabs>
          <w:tab w:val="left" w:pos="567"/>
        </w:tabs>
        <w:spacing w:after="0" w:line="240" w:lineRule="auto"/>
        <w:rPr>
          <w:rFonts w:ascii="Times New Roman" w:hAnsi="Times New Roman"/>
          <w:lang w:val="lt-LT"/>
        </w:rPr>
      </w:pPr>
    </w:p>
    <w:p w14:paraId="215418E7" w14:textId="77777777" w:rsidR="004F2F42" w:rsidRPr="00BE39C6" w:rsidRDefault="004F2F42" w:rsidP="004F2F42">
      <w:pPr>
        <w:widowControl w:val="0"/>
        <w:tabs>
          <w:tab w:val="left" w:pos="567"/>
        </w:tabs>
        <w:spacing w:after="0" w:line="240" w:lineRule="auto"/>
        <w:rPr>
          <w:rFonts w:ascii="Times New Roman" w:hAnsi="Times New Roman"/>
          <w:i/>
          <w:color w:val="000000"/>
          <w:lang w:val="lt-LT"/>
        </w:rPr>
      </w:pPr>
      <w:r w:rsidRPr="00BE39C6">
        <w:rPr>
          <w:rFonts w:ascii="Times New Roman" w:hAnsi="Times New Roman"/>
          <w:i/>
          <w:color w:val="000000"/>
          <w:lang w:val="lt-LT"/>
        </w:rPr>
        <w:t>Jonų apsikeitimo dervos</w:t>
      </w:r>
    </w:p>
    <w:p w14:paraId="324C0F64" w14:textId="77777777" w:rsidR="004F2F42" w:rsidRPr="00BE39C6" w:rsidRDefault="004F2F42" w:rsidP="004F2F42">
      <w:pPr>
        <w:widowControl w:val="0"/>
        <w:tabs>
          <w:tab w:val="left" w:pos="567"/>
        </w:tabs>
        <w:spacing w:after="0" w:line="240" w:lineRule="auto"/>
        <w:rPr>
          <w:rFonts w:ascii="Times New Roman" w:hAnsi="Times New Roman"/>
          <w:lang w:val="lt-LT"/>
        </w:rPr>
      </w:pPr>
      <w:r w:rsidRPr="00BE39C6">
        <w:rPr>
          <w:rFonts w:ascii="Times New Roman" w:hAnsi="Times New Roman"/>
          <w:color w:val="000000"/>
          <w:lang w:val="lt-LT"/>
        </w:rPr>
        <w:t xml:space="preserve">Kolestiraminas ir kolestipolis slopina tiazidinių diuretikų, įskaitant hidrochlorotiazidą, absorbciją. </w:t>
      </w:r>
      <w:r w:rsidRPr="00BE39C6">
        <w:rPr>
          <w:rFonts w:ascii="Times New Roman" w:hAnsi="Times New Roman"/>
          <w:lang w:val="lt-LT"/>
        </w:rPr>
        <w:t>Dėl to gali pasireikšti nepakankamas terapinis tiazidinių diuretikų poveikis. Tačiau šią sąveiką galima sumažinti paskirstant hidrochlorotiazido ir dervų dozavimą, pavyzdžiui, kad hidrochlorotiazido būtų skiriama bent 4 valandas prieš arba 4</w:t>
      </w:r>
      <w:r w:rsidRPr="00BE39C6">
        <w:rPr>
          <w:rFonts w:ascii="Times New Roman" w:hAnsi="Times New Roman"/>
          <w:lang w:val="lt-LT"/>
        </w:rPr>
        <w:noBreakHyphen/>
        <w:t>6 valandas po dervų vartojimo.</w:t>
      </w:r>
    </w:p>
    <w:p w14:paraId="2AF72F05" w14:textId="77777777" w:rsidR="004F2F42" w:rsidRPr="00BE39C6" w:rsidRDefault="004F2F42" w:rsidP="004F2F42">
      <w:pPr>
        <w:widowControl w:val="0"/>
        <w:tabs>
          <w:tab w:val="left" w:pos="567"/>
        </w:tabs>
        <w:spacing w:after="0" w:line="240" w:lineRule="auto"/>
        <w:rPr>
          <w:rFonts w:ascii="Times New Roman" w:hAnsi="Times New Roman"/>
          <w:lang w:val="lt-LT"/>
        </w:rPr>
      </w:pPr>
    </w:p>
    <w:p w14:paraId="67D3956D"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r w:rsidRPr="00BE39C6">
        <w:rPr>
          <w:rFonts w:ascii="Times New Roman" w:hAnsi="Times New Roman"/>
          <w:i/>
          <w:color w:val="000000"/>
          <w:lang w:val="lt-LT"/>
        </w:rPr>
        <w:lastRenderedPageBreak/>
        <w:t>Citotoksiniai vaistiniai preparatai</w:t>
      </w:r>
      <w:r w:rsidRPr="00BE39C6">
        <w:rPr>
          <w:rFonts w:ascii="Times New Roman" w:hAnsi="Times New Roman"/>
          <w:color w:val="000000"/>
          <w:lang w:val="lt-LT"/>
        </w:rPr>
        <w:t xml:space="preserve"> (pvz., ciklofosfamidas, metotreksatas)</w:t>
      </w:r>
    </w:p>
    <w:p w14:paraId="3B1862CB" w14:textId="77777777" w:rsidR="004F2F42" w:rsidRPr="00BE39C6" w:rsidRDefault="004F2F42" w:rsidP="004F2F42">
      <w:pPr>
        <w:widowControl w:val="0"/>
        <w:tabs>
          <w:tab w:val="left" w:pos="567"/>
        </w:tabs>
        <w:spacing w:after="0" w:line="240" w:lineRule="auto"/>
        <w:rPr>
          <w:rFonts w:ascii="Times New Roman" w:hAnsi="Times New Roman"/>
          <w:lang w:val="lt-LT"/>
        </w:rPr>
      </w:pPr>
      <w:r w:rsidRPr="00BE39C6">
        <w:rPr>
          <w:rFonts w:ascii="Times New Roman" w:hAnsi="Times New Roman"/>
          <w:color w:val="000000"/>
          <w:lang w:val="lt-LT"/>
        </w:rPr>
        <w:t>Tiazidiniai diuretikai, įskaitant hidrochlorotiazidą, gali mažinti citotoksinių vaistinių preparatų išskyrimą pro inkstus ir didinti jų kaulų čiulpus slopinantį poveikį.</w:t>
      </w:r>
    </w:p>
    <w:p w14:paraId="3192EAAD" w14:textId="77777777" w:rsidR="004F2F42" w:rsidRPr="00BE39C6" w:rsidRDefault="004F2F42" w:rsidP="004F2F42">
      <w:pPr>
        <w:widowControl w:val="0"/>
        <w:tabs>
          <w:tab w:val="left" w:pos="567"/>
        </w:tabs>
        <w:spacing w:after="0" w:line="240" w:lineRule="auto"/>
        <w:rPr>
          <w:rFonts w:ascii="Times New Roman" w:hAnsi="Times New Roman"/>
          <w:lang w:val="lt-LT"/>
        </w:rPr>
      </w:pPr>
    </w:p>
    <w:p w14:paraId="6C41BC05"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r w:rsidRPr="00BE39C6">
        <w:rPr>
          <w:rFonts w:ascii="Times New Roman" w:hAnsi="Times New Roman"/>
          <w:i/>
          <w:lang w:val="lt-LT"/>
        </w:rPr>
        <w:t>Nedepoliarizuojantys miorelaksantai</w:t>
      </w:r>
      <w:r w:rsidRPr="00BE39C6">
        <w:rPr>
          <w:rFonts w:ascii="Times New Roman" w:hAnsi="Times New Roman"/>
          <w:i/>
          <w:color w:val="000000"/>
          <w:lang w:val="lt-LT"/>
        </w:rPr>
        <w:t xml:space="preserve"> </w:t>
      </w:r>
      <w:r w:rsidRPr="00BE39C6">
        <w:rPr>
          <w:rFonts w:ascii="Times New Roman" w:hAnsi="Times New Roman"/>
          <w:color w:val="000000"/>
          <w:lang w:val="lt-LT"/>
        </w:rPr>
        <w:t>(pvz., tubokurarinas)</w:t>
      </w:r>
    </w:p>
    <w:p w14:paraId="30D70F77" w14:textId="77777777" w:rsidR="004F2F42" w:rsidRPr="00BE39C6" w:rsidRDefault="004F2F42" w:rsidP="004F2F42">
      <w:pPr>
        <w:widowControl w:val="0"/>
        <w:tabs>
          <w:tab w:val="left" w:pos="567"/>
        </w:tabs>
        <w:spacing w:after="0" w:line="240" w:lineRule="auto"/>
        <w:rPr>
          <w:rFonts w:ascii="Times New Roman" w:hAnsi="Times New Roman"/>
          <w:lang w:val="lt-LT"/>
        </w:rPr>
      </w:pPr>
      <w:r w:rsidRPr="00BE39C6">
        <w:rPr>
          <w:rFonts w:ascii="Times New Roman" w:hAnsi="Times New Roman"/>
          <w:color w:val="000000"/>
          <w:lang w:val="lt-LT"/>
        </w:rPr>
        <w:t xml:space="preserve">Tiazidiniai diuretikai, įskaitant hidrochlorotiazidą, gali sustiprinti </w:t>
      </w:r>
      <w:r w:rsidRPr="00BE39C6">
        <w:rPr>
          <w:rFonts w:ascii="Times New Roman" w:hAnsi="Times New Roman"/>
          <w:lang w:val="lt-LT"/>
        </w:rPr>
        <w:t>raumenis atpalaiduojančių vaistinių preparatų, pvz.,</w:t>
      </w:r>
      <w:r w:rsidRPr="00BE39C6">
        <w:rPr>
          <w:rFonts w:ascii="Times New Roman" w:hAnsi="Times New Roman"/>
          <w:color w:val="000000"/>
          <w:lang w:val="lt-LT"/>
        </w:rPr>
        <w:t xml:space="preserve"> </w:t>
      </w:r>
      <w:r w:rsidRPr="00BE39C6">
        <w:rPr>
          <w:rFonts w:ascii="Times New Roman" w:hAnsi="Times New Roman"/>
          <w:i/>
          <w:color w:val="000000"/>
          <w:lang w:val="lt-LT"/>
        </w:rPr>
        <w:t>kurare</w:t>
      </w:r>
      <w:r w:rsidRPr="00BE39C6">
        <w:rPr>
          <w:rFonts w:ascii="Times New Roman" w:hAnsi="Times New Roman"/>
          <w:color w:val="000000"/>
          <w:lang w:val="lt-LT"/>
        </w:rPr>
        <w:t xml:space="preserve"> darinių, poveikį.</w:t>
      </w:r>
    </w:p>
    <w:p w14:paraId="4579279D"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p>
    <w:p w14:paraId="53F194A4" w14:textId="77777777" w:rsidR="004F2F42" w:rsidRPr="00BE39C6" w:rsidRDefault="004F2F42" w:rsidP="004F2F42">
      <w:pPr>
        <w:widowControl w:val="0"/>
        <w:tabs>
          <w:tab w:val="left" w:pos="567"/>
        </w:tabs>
        <w:spacing w:after="0" w:line="240" w:lineRule="auto"/>
        <w:rPr>
          <w:rFonts w:ascii="Times New Roman" w:hAnsi="Times New Roman"/>
          <w:i/>
          <w:color w:val="000000"/>
          <w:lang w:val="lt-LT"/>
        </w:rPr>
      </w:pPr>
      <w:r w:rsidRPr="00BE39C6">
        <w:rPr>
          <w:rFonts w:ascii="Times New Roman" w:hAnsi="Times New Roman"/>
          <w:i/>
          <w:color w:val="000000"/>
          <w:lang w:val="lt-LT"/>
        </w:rPr>
        <w:t>Ciklosporinas</w:t>
      </w:r>
    </w:p>
    <w:p w14:paraId="75E032EA" w14:textId="77777777" w:rsidR="004F2F42" w:rsidRPr="00BE39C6" w:rsidRDefault="004F2F42" w:rsidP="004F2F42">
      <w:pPr>
        <w:widowControl w:val="0"/>
        <w:tabs>
          <w:tab w:val="left" w:pos="567"/>
        </w:tabs>
        <w:spacing w:after="0" w:line="240" w:lineRule="auto"/>
        <w:rPr>
          <w:rFonts w:ascii="Times New Roman" w:hAnsi="Times New Roman"/>
          <w:lang w:val="lt-LT"/>
        </w:rPr>
      </w:pPr>
      <w:r w:rsidRPr="00BE39C6">
        <w:rPr>
          <w:rFonts w:ascii="Times New Roman" w:hAnsi="Times New Roman"/>
          <w:lang w:val="lt-LT"/>
        </w:rPr>
        <w:t>Kartu su tiazidiniais diuretikais vartojant ciklosporino, gali didėti hiperurikemijos ir su podagra susijusių komplikacijų rizika.</w:t>
      </w:r>
    </w:p>
    <w:p w14:paraId="350E24F5"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p>
    <w:p w14:paraId="7AAC9ED8" w14:textId="77777777" w:rsidR="004F2F42" w:rsidRPr="00BE39C6" w:rsidRDefault="004F2F42" w:rsidP="004F2F42">
      <w:pPr>
        <w:widowControl w:val="0"/>
        <w:tabs>
          <w:tab w:val="left" w:pos="567"/>
        </w:tabs>
        <w:spacing w:after="0" w:line="240" w:lineRule="auto"/>
        <w:rPr>
          <w:rFonts w:ascii="Times New Roman" w:hAnsi="Times New Roman"/>
          <w:i/>
          <w:color w:val="000000"/>
          <w:lang w:val="lt-LT"/>
        </w:rPr>
      </w:pPr>
      <w:r w:rsidRPr="00BE39C6">
        <w:rPr>
          <w:rFonts w:ascii="Times New Roman" w:hAnsi="Times New Roman"/>
          <w:i/>
          <w:color w:val="000000"/>
          <w:lang w:val="lt-LT"/>
        </w:rPr>
        <w:t xml:space="preserve">Alkoholis, </w:t>
      </w:r>
      <w:r w:rsidRPr="00BE39C6">
        <w:rPr>
          <w:rFonts w:ascii="Times New Roman" w:hAnsi="Times New Roman"/>
          <w:i/>
          <w:lang w:val="lt-LT"/>
        </w:rPr>
        <w:t>barbitūratai ir narkotinės medžiagos</w:t>
      </w:r>
      <w:r w:rsidRPr="00BE39C6">
        <w:rPr>
          <w:rFonts w:ascii="Times New Roman" w:hAnsi="Times New Roman"/>
          <w:i/>
          <w:color w:val="000000"/>
          <w:lang w:val="lt-LT"/>
        </w:rPr>
        <w:t xml:space="preserve"> </w:t>
      </w:r>
    </w:p>
    <w:p w14:paraId="4B56CE7C" w14:textId="77777777" w:rsidR="004F2F42" w:rsidRPr="00BE39C6" w:rsidRDefault="004F2F42" w:rsidP="004F2F42">
      <w:pPr>
        <w:widowControl w:val="0"/>
        <w:tabs>
          <w:tab w:val="left" w:pos="567"/>
        </w:tabs>
        <w:spacing w:after="0" w:line="240" w:lineRule="auto"/>
        <w:rPr>
          <w:rFonts w:ascii="Times New Roman" w:hAnsi="Times New Roman"/>
          <w:lang w:val="lt-LT"/>
        </w:rPr>
      </w:pPr>
      <w:r w:rsidRPr="00BE39C6">
        <w:rPr>
          <w:rFonts w:ascii="Times New Roman" w:hAnsi="Times New Roman"/>
          <w:color w:val="000000"/>
          <w:lang w:val="lt-LT"/>
        </w:rPr>
        <w:t>Tiazidinių diuretikų vartojant kartu su medžiagomis, kurios taip pat mažina kraujospūdį (pvz., dėl simpatinės centrinės nervų sistemos aktyvumo mažinimo ar tiesioginio kraujagysles plečiamojo poveikio), gali pasunkėti ortostatinė hipotenzija.</w:t>
      </w:r>
    </w:p>
    <w:p w14:paraId="5C3C5B5D"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p>
    <w:p w14:paraId="1289E358" w14:textId="77777777" w:rsidR="004F2F42" w:rsidRPr="00BE39C6" w:rsidRDefault="004F2F42" w:rsidP="004F2F42">
      <w:pPr>
        <w:widowControl w:val="0"/>
        <w:tabs>
          <w:tab w:val="left" w:pos="567"/>
        </w:tabs>
        <w:spacing w:after="0" w:line="240" w:lineRule="auto"/>
        <w:rPr>
          <w:rFonts w:ascii="Times New Roman" w:hAnsi="Times New Roman"/>
          <w:i/>
          <w:color w:val="000000"/>
          <w:lang w:val="lt-LT"/>
        </w:rPr>
      </w:pPr>
      <w:r w:rsidRPr="00BE39C6">
        <w:rPr>
          <w:rFonts w:ascii="Times New Roman" w:hAnsi="Times New Roman"/>
          <w:i/>
          <w:color w:val="000000"/>
          <w:lang w:val="lt-LT"/>
        </w:rPr>
        <w:t>Metildopa</w:t>
      </w:r>
    </w:p>
    <w:p w14:paraId="4EE3514D" w14:textId="77777777" w:rsidR="004F2F42" w:rsidRPr="00BE39C6" w:rsidRDefault="004F2F42" w:rsidP="004F2F42">
      <w:pPr>
        <w:widowControl w:val="0"/>
        <w:tabs>
          <w:tab w:val="left" w:pos="567"/>
        </w:tabs>
        <w:spacing w:after="0" w:line="240" w:lineRule="auto"/>
        <w:rPr>
          <w:rFonts w:ascii="Times New Roman" w:hAnsi="Times New Roman"/>
          <w:lang w:val="lt-LT"/>
        </w:rPr>
      </w:pPr>
      <w:r w:rsidRPr="00BE39C6">
        <w:rPr>
          <w:rFonts w:ascii="Times New Roman" w:hAnsi="Times New Roman"/>
          <w:lang w:val="lt-LT"/>
        </w:rPr>
        <w:t>Hidrochlorotiazido kartu su metildopa vartojantiems pacientams buvo pavienių hemolizinės anemijos atvejų.</w:t>
      </w:r>
    </w:p>
    <w:p w14:paraId="01B2E8DE" w14:textId="77777777" w:rsidR="004F2F42" w:rsidRPr="00BE39C6" w:rsidRDefault="004F2F42" w:rsidP="004F2F42">
      <w:pPr>
        <w:widowControl w:val="0"/>
        <w:tabs>
          <w:tab w:val="left" w:pos="567"/>
        </w:tabs>
        <w:spacing w:after="0" w:line="240" w:lineRule="auto"/>
        <w:rPr>
          <w:rFonts w:ascii="Times New Roman" w:hAnsi="Times New Roman"/>
          <w:lang w:val="lt-LT"/>
        </w:rPr>
      </w:pPr>
    </w:p>
    <w:p w14:paraId="479C43B8" w14:textId="77777777" w:rsidR="004F2F42" w:rsidRPr="00BE39C6" w:rsidRDefault="004F2F42" w:rsidP="004F2F42">
      <w:pPr>
        <w:widowControl w:val="0"/>
        <w:tabs>
          <w:tab w:val="left" w:pos="567"/>
        </w:tabs>
        <w:spacing w:after="0" w:line="240" w:lineRule="auto"/>
        <w:rPr>
          <w:rFonts w:ascii="Times New Roman" w:hAnsi="Times New Roman"/>
          <w:i/>
          <w:color w:val="000000"/>
          <w:lang w:val="lt-LT"/>
        </w:rPr>
      </w:pPr>
      <w:r w:rsidRPr="00BE39C6">
        <w:rPr>
          <w:rFonts w:ascii="Times New Roman" w:hAnsi="Times New Roman"/>
          <w:i/>
          <w:color w:val="000000"/>
          <w:lang w:val="lt-LT"/>
        </w:rPr>
        <w:t>Kontrastinės medžiagos, kuriose yra jodo</w:t>
      </w:r>
    </w:p>
    <w:p w14:paraId="50DED717" w14:textId="77777777" w:rsidR="004F2F42" w:rsidRPr="00BE39C6" w:rsidRDefault="004F2F42" w:rsidP="004F2F42">
      <w:pPr>
        <w:widowControl w:val="0"/>
        <w:tabs>
          <w:tab w:val="left" w:pos="567"/>
        </w:tabs>
        <w:spacing w:after="0" w:line="240" w:lineRule="auto"/>
        <w:rPr>
          <w:rFonts w:ascii="Times New Roman" w:hAnsi="Times New Roman"/>
          <w:color w:val="000000"/>
          <w:lang w:val="lt-LT"/>
        </w:rPr>
      </w:pPr>
      <w:r w:rsidRPr="00BE39C6">
        <w:rPr>
          <w:rFonts w:ascii="Times New Roman" w:hAnsi="Times New Roman"/>
          <w:color w:val="000000"/>
          <w:lang w:val="lt-LT"/>
        </w:rPr>
        <w:t>Jei atsiranda diuretikų sukelta dehidracija, didėja ūminio inkstų nepakankamumo rizika, ypač jei vartojama didelė vaistinio preparato, kuriame yra jodo, dozė. Prieš tokių vaistinių preparatų vartojimą būtina skirti pakankamą skysčių kiekį.</w:t>
      </w:r>
    </w:p>
    <w:p w14:paraId="0FEE77C2" w14:textId="77777777" w:rsidR="004F2F42" w:rsidRPr="00BE39C6" w:rsidRDefault="004F2F42" w:rsidP="004F2F42">
      <w:pPr>
        <w:tabs>
          <w:tab w:val="left" w:pos="567"/>
        </w:tabs>
        <w:spacing w:after="0" w:line="240" w:lineRule="auto"/>
        <w:rPr>
          <w:rFonts w:ascii="Times New Roman" w:hAnsi="Times New Roman"/>
          <w:lang w:val="lt-LT"/>
        </w:rPr>
      </w:pPr>
    </w:p>
    <w:p w14:paraId="4A74FE41" w14:textId="77777777" w:rsidR="004F2F42" w:rsidRPr="00BE39C6" w:rsidRDefault="004F2F42" w:rsidP="004F2F42">
      <w:pP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4.6</w:t>
      </w:r>
      <w:r w:rsidRPr="00BE39C6">
        <w:rPr>
          <w:rFonts w:ascii="Times New Roman" w:hAnsi="Times New Roman"/>
          <w:b/>
          <w:lang w:val="lt-LT"/>
        </w:rPr>
        <w:tab/>
        <w:t>Vaisingumas, nėštumo ir žindymo laikotarpis</w:t>
      </w:r>
    </w:p>
    <w:p w14:paraId="054AE6F9" w14:textId="77777777" w:rsidR="004F2F42" w:rsidRPr="00BE39C6" w:rsidRDefault="004F2F42" w:rsidP="004F2F42">
      <w:pPr>
        <w:tabs>
          <w:tab w:val="left" w:pos="567"/>
        </w:tabs>
        <w:spacing w:after="0" w:line="240" w:lineRule="auto"/>
        <w:rPr>
          <w:rFonts w:ascii="Times New Roman" w:hAnsi="Times New Roman"/>
          <w:u w:val="single"/>
          <w:lang w:val="lt-LT"/>
        </w:rPr>
      </w:pPr>
    </w:p>
    <w:p w14:paraId="258B8C64"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Nėštumas</w:t>
      </w:r>
    </w:p>
    <w:p w14:paraId="75959910" w14:textId="77777777" w:rsidR="004F2F42" w:rsidRPr="00BE39C6" w:rsidRDefault="004F2F42" w:rsidP="004F2F42">
      <w:pPr>
        <w:tabs>
          <w:tab w:val="left" w:pos="567"/>
        </w:tabs>
        <w:spacing w:after="0" w:line="240" w:lineRule="auto"/>
        <w:rPr>
          <w:rFonts w:ascii="Times New Roman" w:hAnsi="Times New Roman"/>
          <w:lang w:val="lt-LT"/>
        </w:rPr>
      </w:pPr>
    </w:p>
    <w:p w14:paraId="071DF89F" w14:textId="77777777" w:rsidR="004F2F42" w:rsidRPr="00BE39C6" w:rsidRDefault="004F2F42" w:rsidP="004F2F42">
      <w:pPr>
        <w:tabs>
          <w:tab w:val="left" w:pos="567"/>
        </w:tabs>
        <w:spacing w:after="0" w:line="240" w:lineRule="auto"/>
        <w:rPr>
          <w:rFonts w:ascii="Times New Roman" w:hAnsi="Times New Roman"/>
          <w:i/>
          <w:u w:val="single"/>
          <w:lang w:val="lt-LT"/>
        </w:rPr>
      </w:pPr>
      <w:r w:rsidRPr="00BE39C6">
        <w:rPr>
          <w:rFonts w:ascii="Times New Roman" w:hAnsi="Times New Roman"/>
          <w:i/>
          <w:u w:val="single"/>
          <w:lang w:val="lt-LT"/>
        </w:rPr>
        <w:t>Valsartanas</w:t>
      </w:r>
    </w:p>
    <w:p w14:paraId="23D79E57" w14:textId="77777777" w:rsidR="004F2F42" w:rsidRPr="00BE39C6" w:rsidRDefault="004F2F42" w:rsidP="004F2F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lt-LT"/>
        </w:rPr>
      </w:pPr>
      <w:r w:rsidRPr="00BE39C6">
        <w:rPr>
          <w:rFonts w:ascii="Times New Roman" w:hAnsi="Times New Roman"/>
          <w:lang w:val="lt-LT"/>
        </w:rPr>
        <w:t>Pirmąjį nėštumo trimestrą angiotenzino II receptorių blokatorių</w:t>
      </w:r>
      <w:r w:rsidRPr="00BE39C6">
        <w:rPr>
          <w:rFonts w:ascii="Calibri" w:hAnsi="Calibri"/>
          <w:lang w:val="lt-LT"/>
        </w:rPr>
        <w:t xml:space="preserve"> (</w:t>
      </w:r>
      <w:r w:rsidRPr="00BE39C6">
        <w:rPr>
          <w:rFonts w:ascii="Times New Roman" w:hAnsi="Times New Roman"/>
          <w:lang w:val="lt-LT"/>
        </w:rPr>
        <w:t>ARB) vartoti nerekomenduojama (žr. 4.4 skyrių). Antrąjį ir trečiąjį nėštumo trimestrą ARB vartoti negalima (žr. 4.3 ir 4.4 skyrius).</w:t>
      </w:r>
    </w:p>
    <w:p w14:paraId="21E23A63" w14:textId="77777777" w:rsidR="004F2F42" w:rsidRPr="00BE39C6" w:rsidRDefault="004F2F42" w:rsidP="004F2F42">
      <w:pPr>
        <w:tabs>
          <w:tab w:val="left" w:pos="567"/>
        </w:tabs>
        <w:spacing w:after="0" w:line="240" w:lineRule="auto"/>
        <w:rPr>
          <w:rFonts w:ascii="Times New Roman" w:hAnsi="Times New Roman"/>
          <w:lang w:val="lt-LT"/>
        </w:rPr>
      </w:pPr>
    </w:p>
    <w:p w14:paraId="7EE6A614"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Epidemiologiniais tyrimais neįrodyta, kad AKF inhibitorių ekspozicija pirmąjį nėštumo trimestrą didintų teratogeninio poveikio riziką, tačiau nedidelio rizikos padidėjimo paneigti negalima. Nors kontrolinių epidemiologinių tyrimų duomenų apie angiotenzino II receptorių blokatorių (ARB) keliamą riziką nėra, ji gali būti panaši. Nėštumą planuojančioms pacientėms gydymą ARB reikia keisti kitokiais antihipertenziniais vaistiniais preparatais, kurių vartojimo saugumas nėštumo metu įrodytas, išskyrus atvejus, kai nusprendžiama, kad ARB vartojimą tęsti neabejotinai būtina. Nustačius nėštumą, ARB vartojimą būtina nedelsiant nutraukti ir, jei reikia, skirti kitokį gydymą.</w:t>
      </w:r>
    </w:p>
    <w:p w14:paraId="717E3D5B" w14:textId="77777777" w:rsidR="004F2F42" w:rsidRPr="00BE39C6" w:rsidRDefault="004F2F42" w:rsidP="004F2F42">
      <w:pPr>
        <w:tabs>
          <w:tab w:val="left" w:pos="567"/>
        </w:tabs>
        <w:spacing w:after="0" w:line="240" w:lineRule="auto"/>
        <w:rPr>
          <w:rFonts w:ascii="Times New Roman" w:hAnsi="Times New Roman"/>
          <w:lang w:val="lt-LT"/>
        </w:rPr>
      </w:pPr>
    </w:p>
    <w:p w14:paraId="1304C213"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Žinoma, kad dėl ARB ekspozicijos antrąjį ir trečiąjį nėštumo trimestrą pasireiškia toksinis poveikis žmogaus vaisiui (inkstų funkcijos susilpnėjimas, oligohidramnionas, kaukolės kaulėjimo sulėtėjimas) bei naujagimiui (inkstų nepakankamumas, hipotenzija, hiperkalemija) (žr. 5.3 skyrių). Jeigu nuo antrojo nėštumo trimestro buvo vartojama ARB, rekomenduojama ultragarsu stebėti vaisiaus inkstų funkciją ir kaukolę.</w:t>
      </w:r>
    </w:p>
    <w:p w14:paraId="389609AD"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Reikia atidžiai stebėti, ar motinų, kurios nėštumo metu vartojo ARB, kūdikiams neatsiranda hipotenzijos (žr. 4.3 ir 4.4 skyrius).</w:t>
      </w:r>
    </w:p>
    <w:p w14:paraId="6EFE0338" w14:textId="77777777" w:rsidR="004F2F42" w:rsidRPr="00BE39C6" w:rsidRDefault="004F2F42" w:rsidP="004F2F42">
      <w:pPr>
        <w:tabs>
          <w:tab w:val="left" w:pos="567"/>
        </w:tabs>
        <w:spacing w:after="0" w:line="240" w:lineRule="auto"/>
        <w:rPr>
          <w:rFonts w:ascii="Times New Roman" w:hAnsi="Times New Roman"/>
          <w:lang w:val="lt-LT"/>
        </w:rPr>
      </w:pPr>
    </w:p>
    <w:p w14:paraId="21CE5F3A"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i/>
          <w:lang w:val="lt-LT"/>
        </w:rPr>
        <w:t>Hidrochlorotiazidas</w:t>
      </w:r>
    </w:p>
    <w:p w14:paraId="0527EC7F"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lastRenderedPageBreak/>
        <w:t>Duomenų apie hidrochlorotiazido vartojimą nėštumo metu, ypač pirmąjį trimestrą, yra nedaug. Tyrimų su gyvūnais atlikta nepakankamai.</w:t>
      </w:r>
    </w:p>
    <w:p w14:paraId="67A86EFE"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Hidrochlorotiazidas prasiskverbia per placentą. Įvertinus farmakologinį hidrochlorotiazido poveikio mechanizmą, galima tikėtis, kad antrąjį ir trečiąjį nėštumo trimestrą vartojamas hidrochlorotiazidas gali pakenkti vaisiaus ir placentos perfuzijai bei sukelti poveikį vaisiui bei naujagimiui (geltą, elektrolitų pusiausvyros sutrikimą ir trombocitopeniją).</w:t>
      </w:r>
    </w:p>
    <w:p w14:paraId="43B70294" w14:textId="77777777" w:rsidR="004F2F42" w:rsidRPr="00BE39C6" w:rsidRDefault="004F2F42" w:rsidP="004F2F42">
      <w:pPr>
        <w:tabs>
          <w:tab w:val="left" w:pos="567"/>
        </w:tabs>
        <w:spacing w:after="0" w:line="240" w:lineRule="auto"/>
        <w:rPr>
          <w:rFonts w:ascii="Times New Roman" w:hAnsi="Times New Roman"/>
          <w:lang w:val="lt-LT"/>
        </w:rPr>
      </w:pPr>
    </w:p>
    <w:p w14:paraId="5EEACEB7"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Žindymas</w:t>
      </w:r>
    </w:p>
    <w:p w14:paraId="71093259" w14:textId="77777777" w:rsidR="004F2F42" w:rsidRPr="00BE39C6" w:rsidRDefault="004F2F42" w:rsidP="004F2F42">
      <w:pPr>
        <w:tabs>
          <w:tab w:val="left" w:pos="567"/>
        </w:tabs>
        <w:suppressAutoHyphens/>
        <w:spacing w:after="0" w:line="240" w:lineRule="auto"/>
        <w:rPr>
          <w:rFonts w:ascii="Times New Roman" w:hAnsi="Times New Roman"/>
          <w:lang w:val="lt-LT"/>
        </w:rPr>
      </w:pPr>
      <w:r w:rsidRPr="00BE39C6">
        <w:rPr>
          <w:rFonts w:ascii="Times New Roman" w:hAnsi="Times New Roman"/>
          <w:lang w:val="lt-LT"/>
        </w:rPr>
        <w:t xml:space="preserve">Duomenų apie valsartano vartojimą žindymo laikotarpiu nėra. Hidrochlorotiazido išsiskiria į moters pieną. Dėl šių priežasčių krūtimi maitinančioms moterims Valsartan/hydrochlorothiazide Ingen Pharma vartoti nerekomenduojama. Patariama skirti alternatyvų gydymą, kurio saugumas maitinimo krūtimi laikotarpiu ištirtas geriau, ypač jei žindomas naujagimis ar neišnešiotas kūdikis. </w:t>
      </w:r>
    </w:p>
    <w:p w14:paraId="08DD6171" w14:textId="77777777" w:rsidR="004F2F42" w:rsidRPr="00BE39C6" w:rsidRDefault="004F2F42" w:rsidP="004F2F42">
      <w:pPr>
        <w:tabs>
          <w:tab w:val="left" w:pos="567"/>
        </w:tabs>
        <w:spacing w:after="0" w:line="240" w:lineRule="auto"/>
        <w:rPr>
          <w:rFonts w:ascii="Times New Roman" w:hAnsi="Times New Roman"/>
          <w:lang w:val="lt-LT"/>
        </w:rPr>
      </w:pPr>
    </w:p>
    <w:p w14:paraId="2FEFEF1D" w14:textId="77777777" w:rsidR="004F2F42" w:rsidRPr="00BE39C6" w:rsidRDefault="004F2F42" w:rsidP="004F2F42">
      <w:pP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4.7</w:t>
      </w:r>
      <w:r w:rsidRPr="00BE39C6">
        <w:rPr>
          <w:rFonts w:ascii="Times New Roman" w:hAnsi="Times New Roman"/>
          <w:b/>
          <w:lang w:val="lt-LT"/>
        </w:rPr>
        <w:tab/>
        <w:t>Poveikis gebėjimui vairuoti ir valdyti mechanizmus</w:t>
      </w:r>
    </w:p>
    <w:p w14:paraId="22B4F4D1" w14:textId="77777777" w:rsidR="004F2F42" w:rsidRPr="00BE39C6" w:rsidRDefault="004F2F42" w:rsidP="004F2F42">
      <w:pPr>
        <w:tabs>
          <w:tab w:val="left" w:pos="567"/>
        </w:tabs>
        <w:spacing w:after="0" w:line="240" w:lineRule="auto"/>
        <w:rPr>
          <w:rFonts w:ascii="Times New Roman" w:hAnsi="Times New Roman"/>
          <w:lang w:val="lt-LT"/>
        </w:rPr>
      </w:pPr>
    </w:p>
    <w:p w14:paraId="1320C222" w14:textId="77777777" w:rsidR="004F2F42" w:rsidRPr="00BE39C6" w:rsidRDefault="004F2F42" w:rsidP="004F2F42">
      <w:pPr>
        <w:tabs>
          <w:tab w:val="left" w:pos="567"/>
        </w:tabs>
        <w:suppressAutoHyphens/>
        <w:spacing w:after="0" w:line="240" w:lineRule="auto"/>
        <w:rPr>
          <w:rFonts w:ascii="Times New Roman" w:hAnsi="Times New Roman"/>
          <w:lang w:val="lt-LT"/>
        </w:rPr>
      </w:pPr>
      <w:r w:rsidRPr="00BE39C6">
        <w:rPr>
          <w:rFonts w:ascii="Times New Roman" w:hAnsi="Times New Roman"/>
          <w:lang w:val="lt-LT"/>
        </w:rPr>
        <w:t>Valsartano ir hidrochlorotiazido derinio poveikio gebėjimui vairuoti ir valdyti mechanizmus tyrimų neatlikta. Vairuojant ir valdant mechanizmas, reikia turėti omenyje, kad kartais gali pradėti svaigti galva ir atsirasti nuovargis.</w:t>
      </w:r>
    </w:p>
    <w:p w14:paraId="6AC43B69" w14:textId="77777777" w:rsidR="004F2F42" w:rsidRPr="00BE39C6" w:rsidRDefault="004F2F42" w:rsidP="004F2F42">
      <w:pPr>
        <w:tabs>
          <w:tab w:val="left" w:pos="567"/>
        </w:tabs>
        <w:spacing w:after="0" w:line="240" w:lineRule="auto"/>
        <w:rPr>
          <w:rFonts w:ascii="Times New Roman" w:hAnsi="Times New Roman"/>
          <w:lang w:val="lt-LT"/>
        </w:rPr>
      </w:pPr>
    </w:p>
    <w:p w14:paraId="052819AB" w14:textId="77777777" w:rsidR="004F2F42" w:rsidRPr="00BE39C6" w:rsidRDefault="004F2F42" w:rsidP="004F2F42">
      <w:pPr>
        <w:numPr>
          <w:ilvl w:val="1"/>
          <w:numId w:val="12"/>
        </w:numPr>
        <w:tabs>
          <w:tab w:val="clear" w:pos="570"/>
          <w:tab w:val="left" w:pos="567"/>
        </w:tabs>
        <w:spacing w:after="0" w:line="240" w:lineRule="auto"/>
        <w:outlineLvl w:val="0"/>
        <w:rPr>
          <w:rFonts w:ascii="Times New Roman" w:hAnsi="Times New Roman"/>
          <w:b/>
          <w:lang w:val="lt-LT"/>
        </w:rPr>
      </w:pPr>
      <w:r w:rsidRPr="00BE39C6">
        <w:rPr>
          <w:rFonts w:ascii="Times New Roman" w:hAnsi="Times New Roman"/>
          <w:b/>
          <w:lang w:val="lt-LT"/>
        </w:rPr>
        <w:t>Nepageidaujamas poveikis</w:t>
      </w:r>
    </w:p>
    <w:p w14:paraId="6E6D6599" w14:textId="77777777" w:rsidR="004F2F42" w:rsidRPr="00BE39C6" w:rsidRDefault="004F2F42" w:rsidP="004F2F42">
      <w:pPr>
        <w:tabs>
          <w:tab w:val="left" w:pos="567"/>
        </w:tabs>
        <w:spacing w:after="0" w:line="240" w:lineRule="auto"/>
        <w:ind w:left="567" w:hanging="567"/>
        <w:rPr>
          <w:rFonts w:ascii="Times New Roman" w:hAnsi="Times New Roman"/>
          <w:b/>
          <w:lang w:val="lt-LT"/>
        </w:rPr>
      </w:pPr>
    </w:p>
    <w:p w14:paraId="75DF8C6D"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color w:val="000000"/>
          <w:lang w:val="lt-LT"/>
        </w:rPr>
        <w:t>Nepageidaujamos reakcijos ir laboratorinių tyrimų rodmenų pokyčiai, apie kuriuos pranešta klinikinių tyrimų metu ir kurie dažniau pasireikšdavo vartojant valsartano ir hidrochlorotiazido negu placebo bei apie kuriuos gauta pranešimų po vaistinio preparato pasirodymo rinkoje, išvardyti žemiau pagal organų sistemų klases. Gydant valsartano ir hidrochlorotiazido deriniu, gali atsirasti ir tokių nepageidaujamų reakcijų, kurias sukelia kiekviena atskirai vartojama vaistinio preparato medžiaga, nors tokių reakcijų ir nepastebėta klinikinių tyrimų metu.</w:t>
      </w:r>
    </w:p>
    <w:p w14:paraId="1C1B1687" w14:textId="77777777" w:rsidR="004F2F42" w:rsidRPr="00BE39C6" w:rsidRDefault="004F2F42" w:rsidP="004F2F42">
      <w:pPr>
        <w:tabs>
          <w:tab w:val="left" w:pos="567"/>
        </w:tabs>
        <w:spacing w:after="0" w:line="240" w:lineRule="auto"/>
        <w:rPr>
          <w:rFonts w:ascii="Times New Roman" w:hAnsi="Times New Roman"/>
          <w:lang w:val="lt-LT"/>
        </w:rPr>
      </w:pPr>
    </w:p>
    <w:p w14:paraId="563C064B" w14:textId="77777777" w:rsidR="004F2F42" w:rsidRPr="00BE39C6" w:rsidRDefault="004F2F42" w:rsidP="004F2F42">
      <w:pPr>
        <w:tabs>
          <w:tab w:val="left" w:pos="567"/>
        </w:tabs>
        <w:spacing w:after="0" w:line="240" w:lineRule="auto"/>
        <w:rPr>
          <w:rFonts w:ascii="Times New Roman" w:hAnsi="Times New Roman"/>
          <w:color w:val="000000"/>
          <w:lang w:val="lt-LT"/>
        </w:rPr>
      </w:pPr>
      <w:r w:rsidRPr="00BE39C6">
        <w:rPr>
          <w:rFonts w:ascii="Times New Roman" w:hAnsi="Times New Roman"/>
          <w:color w:val="000000"/>
          <w:lang w:val="lt-LT"/>
        </w:rPr>
        <w:t>Nepageidaujamo poveikio dažnis apibūdinamas taip: labai dažnas (≥</w:t>
      </w:r>
      <w:r w:rsidRPr="00BE39C6">
        <w:rPr>
          <w:rFonts w:ascii="Times New Roman" w:hAnsi="Times New Roman" w:hint="eastAsia"/>
          <w:color w:val="000000"/>
          <w:lang w:val="lt-LT"/>
        </w:rPr>
        <w:t> </w:t>
      </w:r>
      <w:r w:rsidRPr="00BE39C6">
        <w:rPr>
          <w:rFonts w:ascii="Times New Roman" w:hAnsi="Times New Roman"/>
          <w:color w:val="000000"/>
          <w:lang w:val="lt-LT"/>
        </w:rPr>
        <w:t>1/10), dažnas (nuo ≥</w:t>
      </w:r>
      <w:r w:rsidRPr="00BE39C6">
        <w:rPr>
          <w:rFonts w:ascii="Times New Roman" w:hAnsi="Times New Roman" w:hint="eastAsia"/>
          <w:color w:val="000000"/>
          <w:lang w:val="lt-LT"/>
        </w:rPr>
        <w:t> </w:t>
      </w:r>
      <w:r w:rsidRPr="00BE39C6">
        <w:rPr>
          <w:rFonts w:ascii="Times New Roman" w:hAnsi="Times New Roman"/>
          <w:color w:val="000000"/>
          <w:lang w:val="lt-LT"/>
        </w:rPr>
        <w:t>1/100 iki &lt; 1/10), nedažnas (nuo ≥</w:t>
      </w:r>
      <w:r w:rsidRPr="00BE39C6">
        <w:rPr>
          <w:rFonts w:ascii="Times New Roman" w:hAnsi="Times New Roman" w:hint="eastAsia"/>
          <w:color w:val="000000"/>
          <w:lang w:val="lt-LT"/>
        </w:rPr>
        <w:t> </w:t>
      </w:r>
      <w:r w:rsidRPr="00BE39C6">
        <w:rPr>
          <w:rFonts w:ascii="Times New Roman" w:hAnsi="Times New Roman"/>
          <w:color w:val="000000"/>
          <w:lang w:val="lt-LT"/>
        </w:rPr>
        <w:t>1/1000 iki &lt; 1/100), retas (nuo ≥</w:t>
      </w:r>
      <w:r w:rsidRPr="00BE39C6">
        <w:rPr>
          <w:rFonts w:ascii="Times New Roman" w:hAnsi="Times New Roman" w:hint="eastAsia"/>
          <w:color w:val="000000"/>
          <w:lang w:val="lt-LT"/>
        </w:rPr>
        <w:t> </w:t>
      </w:r>
      <w:r w:rsidRPr="00BE39C6">
        <w:rPr>
          <w:rFonts w:ascii="Times New Roman" w:hAnsi="Times New Roman"/>
          <w:color w:val="000000"/>
          <w:lang w:val="lt-LT"/>
        </w:rPr>
        <w:t>1/10000 iki &lt; 1/1000), labai retas (&lt; 1/10000) ir nežinomas (negali būti apskaičiuotas pagal turimus duomenis).</w:t>
      </w:r>
    </w:p>
    <w:p w14:paraId="57CA4F80" w14:textId="77777777" w:rsidR="004F2F42" w:rsidRPr="00BE39C6" w:rsidRDefault="004F2F42" w:rsidP="004F2F42">
      <w:pPr>
        <w:tabs>
          <w:tab w:val="left" w:pos="567"/>
        </w:tabs>
        <w:spacing w:after="0" w:line="240" w:lineRule="auto"/>
        <w:rPr>
          <w:rFonts w:ascii="Times New Roman" w:hAnsi="Times New Roman"/>
          <w:lang w:val="lt-LT"/>
        </w:rPr>
      </w:pPr>
    </w:p>
    <w:p w14:paraId="0758BCB1"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u w:val="single"/>
          <w:lang w:val="lt-LT"/>
        </w:rPr>
      </w:pPr>
      <w:r w:rsidRPr="00BE39C6">
        <w:rPr>
          <w:rFonts w:ascii="Times New Roman" w:hAnsi="Times New Roman"/>
          <w:u w:val="single"/>
          <w:lang w:val="lt-LT"/>
        </w:rPr>
        <w:t>1 lentelė. Valsartano ir hidrochlorotiazido derinio sukeltų nepageidaujamų reakcijų dažnis</w:t>
      </w:r>
    </w:p>
    <w:p w14:paraId="724B87F2"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tbl>
      <w:tblPr>
        <w:tblW w:w="892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7"/>
        <w:gridCol w:w="5218"/>
      </w:tblGrid>
      <w:tr w:rsidR="004F2F42" w:rsidRPr="004F2F42" w14:paraId="05578007"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56AB5137"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Metabolizmo ir mitybos sutrikimai</w:t>
            </w:r>
          </w:p>
        </w:tc>
      </w:tr>
      <w:tr w:rsidR="004F2F42" w:rsidRPr="004F2F42" w14:paraId="4EA8D6B9" w14:textId="77777777" w:rsidTr="00BE39C6">
        <w:trPr>
          <w:trHeight w:val="288"/>
        </w:trPr>
        <w:tc>
          <w:tcPr>
            <w:tcW w:w="3708" w:type="dxa"/>
            <w:tcBorders>
              <w:top w:val="single" w:sz="4" w:space="0" w:color="auto"/>
              <w:left w:val="single" w:sz="4" w:space="0" w:color="auto"/>
              <w:bottom w:val="single" w:sz="4" w:space="0" w:color="auto"/>
              <w:right w:val="single" w:sz="4" w:space="0" w:color="auto"/>
            </w:tcBorders>
            <w:hideMark/>
          </w:tcPr>
          <w:p w14:paraId="08D7463E"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Nedažni </w:t>
            </w:r>
          </w:p>
        </w:tc>
        <w:tc>
          <w:tcPr>
            <w:tcW w:w="5220" w:type="dxa"/>
            <w:tcBorders>
              <w:top w:val="single" w:sz="4" w:space="0" w:color="auto"/>
              <w:left w:val="single" w:sz="4" w:space="0" w:color="auto"/>
              <w:bottom w:val="single" w:sz="4" w:space="0" w:color="auto"/>
              <w:right w:val="single" w:sz="4" w:space="0" w:color="auto"/>
            </w:tcBorders>
            <w:hideMark/>
          </w:tcPr>
          <w:p w14:paraId="45AE66C1"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Dehidracija </w:t>
            </w:r>
          </w:p>
        </w:tc>
      </w:tr>
      <w:tr w:rsidR="004F2F42" w:rsidRPr="004F2F42" w14:paraId="14176969"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3E426487"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Nervų sistemos sutrikimai</w:t>
            </w:r>
          </w:p>
        </w:tc>
      </w:tr>
      <w:tr w:rsidR="004F2F42" w:rsidRPr="004F2F42" w14:paraId="25EF096F" w14:textId="77777777" w:rsidTr="00BE39C6">
        <w:trPr>
          <w:trHeight w:val="288"/>
        </w:trPr>
        <w:tc>
          <w:tcPr>
            <w:tcW w:w="3708" w:type="dxa"/>
            <w:tcBorders>
              <w:top w:val="single" w:sz="4" w:space="0" w:color="auto"/>
              <w:left w:val="single" w:sz="4" w:space="0" w:color="auto"/>
              <w:bottom w:val="single" w:sz="4" w:space="0" w:color="auto"/>
              <w:right w:val="single" w:sz="4" w:space="0" w:color="auto"/>
            </w:tcBorders>
            <w:hideMark/>
          </w:tcPr>
          <w:p w14:paraId="613396DE"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Labai reti </w:t>
            </w:r>
          </w:p>
        </w:tc>
        <w:tc>
          <w:tcPr>
            <w:tcW w:w="5220" w:type="dxa"/>
            <w:tcBorders>
              <w:top w:val="single" w:sz="4" w:space="0" w:color="auto"/>
              <w:left w:val="single" w:sz="4" w:space="0" w:color="auto"/>
              <w:bottom w:val="single" w:sz="4" w:space="0" w:color="auto"/>
              <w:right w:val="single" w:sz="4" w:space="0" w:color="auto"/>
            </w:tcBorders>
            <w:hideMark/>
          </w:tcPr>
          <w:p w14:paraId="132FA58F"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Galvos svaigimas </w:t>
            </w:r>
          </w:p>
        </w:tc>
      </w:tr>
      <w:tr w:rsidR="004F2F42" w:rsidRPr="004F2F42" w14:paraId="1A4F2766" w14:textId="77777777" w:rsidTr="00BE39C6">
        <w:trPr>
          <w:trHeight w:val="288"/>
        </w:trPr>
        <w:tc>
          <w:tcPr>
            <w:tcW w:w="3708" w:type="dxa"/>
            <w:tcBorders>
              <w:top w:val="single" w:sz="4" w:space="0" w:color="auto"/>
              <w:left w:val="single" w:sz="4" w:space="0" w:color="auto"/>
              <w:bottom w:val="single" w:sz="4" w:space="0" w:color="auto"/>
              <w:right w:val="single" w:sz="4" w:space="0" w:color="auto"/>
            </w:tcBorders>
            <w:hideMark/>
          </w:tcPr>
          <w:p w14:paraId="5E49C0C9"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Nedažni </w:t>
            </w:r>
          </w:p>
        </w:tc>
        <w:tc>
          <w:tcPr>
            <w:tcW w:w="5220" w:type="dxa"/>
            <w:tcBorders>
              <w:top w:val="single" w:sz="4" w:space="0" w:color="auto"/>
              <w:left w:val="single" w:sz="4" w:space="0" w:color="auto"/>
              <w:bottom w:val="single" w:sz="4" w:space="0" w:color="auto"/>
              <w:right w:val="single" w:sz="4" w:space="0" w:color="auto"/>
            </w:tcBorders>
            <w:hideMark/>
          </w:tcPr>
          <w:p w14:paraId="4E75DA93"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Parestezija </w:t>
            </w:r>
          </w:p>
        </w:tc>
      </w:tr>
      <w:tr w:rsidR="004F2F42" w:rsidRPr="004F2F42" w14:paraId="5C0B525B" w14:textId="77777777" w:rsidTr="00BE39C6">
        <w:trPr>
          <w:trHeight w:val="288"/>
        </w:trPr>
        <w:tc>
          <w:tcPr>
            <w:tcW w:w="3708" w:type="dxa"/>
            <w:tcBorders>
              <w:top w:val="single" w:sz="4" w:space="0" w:color="auto"/>
              <w:left w:val="single" w:sz="4" w:space="0" w:color="auto"/>
              <w:bottom w:val="single" w:sz="4" w:space="0" w:color="auto"/>
              <w:right w:val="single" w:sz="4" w:space="0" w:color="auto"/>
            </w:tcBorders>
            <w:hideMark/>
          </w:tcPr>
          <w:p w14:paraId="69A74068"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Dažnis nežinomas </w:t>
            </w:r>
          </w:p>
        </w:tc>
        <w:tc>
          <w:tcPr>
            <w:tcW w:w="5220" w:type="dxa"/>
            <w:tcBorders>
              <w:top w:val="single" w:sz="4" w:space="0" w:color="auto"/>
              <w:left w:val="single" w:sz="4" w:space="0" w:color="auto"/>
              <w:bottom w:val="single" w:sz="4" w:space="0" w:color="auto"/>
              <w:right w:val="single" w:sz="4" w:space="0" w:color="auto"/>
            </w:tcBorders>
            <w:hideMark/>
          </w:tcPr>
          <w:p w14:paraId="505EB324"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Sinkopė </w:t>
            </w:r>
          </w:p>
        </w:tc>
      </w:tr>
      <w:tr w:rsidR="004F2F42" w:rsidRPr="004F2F42" w14:paraId="304A9B3D"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39634493"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Akių sutrikimai</w:t>
            </w:r>
          </w:p>
        </w:tc>
      </w:tr>
      <w:tr w:rsidR="004F2F42" w:rsidRPr="004F2F42" w14:paraId="7E2DA607" w14:textId="77777777" w:rsidTr="00BE39C6">
        <w:trPr>
          <w:trHeight w:val="288"/>
        </w:trPr>
        <w:tc>
          <w:tcPr>
            <w:tcW w:w="3708" w:type="dxa"/>
            <w:tcBorders>
              <w:top w:val="single" w:sz="4" w:space="0" w:color="auto"/>
              <w:left w:val="single" w:sz="4" w:space="0" w:color="auto"/>
              <w:bottom w:val="single" w:sz="4" w:space="0" w:color="auto"/>
              <w:right w:val="single" w:sz="4" w:space="0" w:color="auto"/>
            </w:tcBorders>
            <w:hideMark/>
          </w:tcPr>
          <w:p w14:paraId="393232DA"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Nedažni </w:t>
            </w:r>
          </w:p>
        </w:tc>
        <w:tc>
          <w:tcPr>
            <w:tcW w:w="5220" w:type="dxa"/>
            <w:tcBorders>
              <w:top w:val="single" w:sz="4" w:space="0" w:color="auto"/>
              <w:left w:val="single" w:sz="4" w:space="0" w:color="auto"/>
              <w:bottom w:val="single" w:sz="4" w:space="0" w:color="auto"/>
              <w:right w:val="single" w:sz="4" w:space="0" w:color="auto"/>
            </w:tcBorders>
            <w:hideMark/>
          </w:tcPr>
          <w:p w14:paraId="55D597CE"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Neryškus matymas </w:t>
            </w:r>
          </w:p>
        </w:tc>
      </w:tr>
      <w:tr w:rsidR="004F2F42" w:rsidRPr="004F2F42" w14:paraId="261A8FFF"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384765D6"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Ausų ir labirintų sutrikimai </w:t>
            </w:r>
          </w:p>
        </w:tc>
      </w:tr>
      <w:tr w:rsidR="004F2F42" w:rsidRPr="004F2F42" w14:paraId="3FC11072" w14:textId="77777777" w:rsidTr="00BE39C6">
        <w:trPr>
          <w:trHeight w:val="288"/>
        </w:trPr>
        <w:tc>
          <w:tcPr>
            <w:tcW w:w="3708" w:type="dxa"/>
            <w:tcBorders>
              <w:top w:val="single" w:sz="4" w:space="0" w:color="auto"/>
              <w:left w:val="single" w:sz="4" w:space="0" w:color="auto"/>
              <w:bottom w:val="single" w:sz="4" w:space="0" w:color="auto"/>
              <w:right w:val="single" w:sz="4" w:space="0" w:color="auto"/>
            </w:tcBorders>
            <w:hideMark/>
          </w:tcPr>
          <w:p w14:paraId="6412E787"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Nedažni </w:t>
            </w:r>
          </w:p>
        </w:tc>
        <w:tc>
          <w:tcPr>
            <w:tcW w:w="5220" w:type="dxa"/>
            <w:tcBorders>
              <w:top w:val="single" w:sz="4" w:space="0" w:color="auto"/>
              <w:left w:val="single" w:sz="4" w:space="0" w:color="auto"/>
              <w:bottom w:val="single" w:sz="4" w:space="0" w:color="auto"/>
              <w:right w:val="single" w:sz="4" w:space="0" w:color="auto"/>
            </w:tcBorders>
            <w:hideMark/>
          </w:tcPr>
          <w:p w14:paraId="4449013B"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Spengimas ausyse </w:t>
            </w:r>
          </w:p>
        </w:tc>
      </w:tr>
      <w:tr w:rsidR="004F2F42" w:rsidRPr="004F2F42" w14:paraId="6E266EA9"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6CA0C159"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Kraujagyslių sutrikimai</w:t>
            </w:r>
          </w:p>
        </w:tc>
      </w:tr>
      <w:tr w:rsidR="004F2F42" w:rsidRPr="004F2F42" w14:paraId="334ADBC0" w14:textId="77777777" w:rsidTr="00BE39C6">
        <w:trPr>
          <w:trHeight w:val="288"/>
        </w:trPr>
        <w:tc>
          <w:tcPr>
            <w:tcW w:w="3708" w:type="dxa"/>
            <w:tcBorders>
              <w:top w:val="single" w:sz="4" w:space="0" w:color="auto"/>
              <w:left w:val="single" w:sz="4" w:space="0" w:color="auto"/>
              <w:bottom w:val="single" w:sz="4" w:space="0" w:color="auto"/>
              <w:right w:val="single" w:sz="4" w:space="0" w:color="auto"/>
            </w:tcBorders>
            <w:hideMark/>
          </w:tcPr>
          <w:p w14:paraId="537048FF"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Nedažni </w:t>
            </w:r>
          </w:p>
        </w:tc>
        <w:tc>
          <w:tcPr>
            <w:tcW w:w="5220" w:type="dxa"/>
            <w:tcBorders>
              <w:top w:val="single" w:sz="4" w:space="0" w:color="auto"/>
              <w:left w:val="single" w:sz="4" w:space="0" w:color="auto"/>
              <w:bottom w:val="single" w:sz="4" w:space="0" w:color="auto"/>
              <w:right w:val="single" w:sz="4" w:space="0" w:color="auto"/>
            </w:tcBorders>
            <w:hideMark/>
          </w:tcPr>
          <w:p w14:paraId="15AD455E"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Hipotenzija </w:t>
            </w:r>
          </w:p>
        </w:tc>
      </w:tr>
      <w:tr w:rsidR="004F2F42" w:rsidRPr="004F2F42" w14:paraId="128288DD"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59DD1BDB"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Kvėpavimo sistemos, krūtinės ląstos ir tarpuplaučio sutrikimai </w:t>
            </w:r>
          </w:p>
        </w:tc>
      </w:tr>
      <w:tr w:rsidR="004F2F42" w:rsidRPr="004F2F42" w14:paraId="48F3C6BA" w14:textId="77777777" w:rsidTr="00BE39C6">
        <w:trPr>
          <w:trHeight w:val="288"/>
        </w:trPr>
        <w:tc>
          <w:tcPr>
            <w:tcW w:w="3708" w:type="dxa"/>
            <w:tcBorders>
              <w:top w:val="single" w:sz="4" w:space="0" w:color="auto"/>
              <w:left w:val="single" w:sz="4" w:space="0" w:color="auto"/>
              <w:bottom w:val="single" w:sz="4" w:space="0" w:color="auto"/>
              <w:right w:val="single" w:sz="4" w:space="0" w:color="auto"/>
            </w:tcBorders>
            <w:hideMark/>
          </w:tcPr>
          <w:p w14:paraId="34C933C5"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Nedažni </w:t>
            </w:r>
          </w:p>
        </w:tc>
        <w:tc>
          <w:tcPr>
            <w:tcW w:w="5220" w:type="dxa"/>
            <w:tcBorders>
              <w:top w:val="single" w:sz="4" w:space="0" w:color="auto"/>
              <w:left w:val="single" w:sz="4" w:space="0" w:color="auto"/>
              <w:bottom w:val="single" w:sz="4" w:space="0" w:color="auto"/>
              <w:right w:val="single" w:sz="4" w:space="0" w:color="auto"/>
            </w:tcBorders>
            <w:hideMark/>
          </w:tcPr>
          <w:p w14:paraId="25D3C9DC"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Kosulys </w:t>
            </w:r>
          </w:p>
        </w:tc>
      </w:tr>
      <w:tr w:rsidR="004F2F42" w:rsidRPr="004F2F42" w14:paraId="27A6BA05" w14:textId="77777777" w:rsidTr="00BE39C6">
        <w:trPr>
          <w:trHeight w:val="288"/>
        </w:trPr>
        <w:tc>
          <w:tcPr>
            <w:tcW w:w="3708" w:type="dxa"/>
            <w:tcBorders>
              <w:top w:val="single" w:sz="4" w:space="0" w:color="auto"/>
              <w:left w:val="single" w:sz="4" w:space="0" w:color="auto"/>
              <w:bottom w:val="single" w:sz="4" w:space="0" w:color="auto"/>
              <w:right w:val="single" w:sz="4" w:space="0" w:color="auto"/>
            </w:tcBorders>
            <w:hideMark/>
          </w:tcPr>
          <w:p w14:paraId="4B1BA430"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Dažnis nežinomas </w:t>
            </w:r>
          </w:p>
        </w:tc>
        <w:tc>
          <w:tcPr>
            <w:tcW w:w="5220" w:type="dxa"/>
            <w:tcBorders>
              <w:top w:val="single" w:sz="4" w:space="0" w:color="auto"/>
              <w:left w:val="single" w:sz="4" w:space="0" w:color="auto"/>
              <w:bottom w:val="single" w:sz="4" w:space="0" w:color="auto"/>
              <w:right w:val="single" w:sz="4" w:space="0" w:color="auto"/>
            </w:tcBorders>
            <w:hideMark/>
          </w:tcPr>
          <w:p w14:paraId="7E769E60"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Nekardiogeninė plaučių edema </w:t>
            </w:r>
          </w:p>
        </w:tc>
      </w:tr>
      <w:tr w:rsidR="004F2F42" w:rsidRPr="004F2F42" w14:paraId="6EE4CD4B"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423B1015"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Virškinimo trakto sutrikimai </w:t>
            </w:r>
          </w:p>
        </w:tc>
      </w:tr>
      <w:tr w:rsidR="004F2F42" w:rsidRPr="004F2F42" w14:paraId="0300D2F0" w14:textId="77777777" w:rsidTr="00BE39C6">
        <w:trPr>
          <w:trHeight w:val="288"/>
        </w:trPr>
        <w:tc>
          <w:tcPr>
            <w:tcW w:w="3708" w:type="dxa"/>
            <w:tcBorders>
              <w:top w:val="single" w:sz="4" w:space="0" w:color="auto"/>
              <w:left w:val="single" w:sz="4" w:space="0" w:color="auto"/>
              <w:bottom w:val="single" w:sz="4" w:space="0" w:color="auto"/>
              <w:right w:val="single" w:sz="4" w:space="0" w:color="auto"/>
            </w:tcBorders>
            <w:hideMark/>
          </w:tcPr>
          <w:p w14:paraId="5AA4A404" w14:textId="11D1348E"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lastRenderedPageBreak/>
              <w:t>Labai reti</w:t>
            </w:r>
            <w:r w:rsidR="00276DAA">
              <w:rPr>
                <w:rFonts w:ascii="Times New Roman" w:hAnsi="Times New Roman"/>
                <w:lang w:val="lt-LT"/>
              </w:rPr>
              <w:t xml:space="preserve"> </w:t>
            </w:r>
          </w:p>
        </w:tc>
        <w:tc>
          <w:tcPr>
            <w:tcW w:w="5220" w:type="dxa"/>
            <w:tcBorders>
              <w:top w:val="single" w:sz="4" w:space="0" w:color="auto"/>
              <w:left w:val="single" w:sz="4" w:space="0" w:color="auto"/>
              <w:bottom w:val="single" w:sz="4" w:space="0" w:color="auto"/>
              <w:right w:val="single" w:sz="4" w:space="0" w:color="auto"/>
            </w:tcBorders>
            <w:hideMark/>
          </w:tcPr>
          <w:p w14:paraId="79350B56" w14:textId="3BF6843F"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Viduriavimas</w:t>
            </w:r>
            <w:r w:rsidR="00276DAA">
              <w:rPr>
                <w:rFonts w:ascii="Times New Roman" w:hAnsi="Times New Roman"/>
                <w:lang w:val="lt-LT"/>
              </w:rPr>
              <w:t xml:space="preserve"> </w:t>
            </w:r>
          </w:p>
        </w:tc>
      </w:tr>
      <w:tr w:rsidR="004F2F42" w:rsidRPr="00121450" w14:paraId="5AD2E304"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51A8FBDB"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Skeleto, raumenų ir jungiamojo audinio sutrikimai </w:t>
            </w:r>
          </w:p>
        </w:tc>
      </w:tr>
      <w:tr w:rsidR="004F2F42" w:rsidRPr="004F2F42" w14:paraId="5AB63358" w14:textId="77777777" w:rsidTr="00BE39C6">
        <w:trPr>
          <w:trHeight w:val="288"/>
        </w:trPr>
        <w:tc>
          <w:tcPr>
            <w:tcW w:w="3708" w:type="dxa"/>
            <w:tcBorders>
              <w:top w:val="single" w:sz="4" w:space="0" w:color="auto"/>
              <w:left w:val="single" w:sz="4" w:space="0" w:color="auto"/>
              <w:bottom w:val="single" w:sz="4" w:space="0" w:color="auto"/>
              <w:right w:val="single" w:sz="4" w:space="0" w:color="auto"/>
            </w:tcBorders>
            <w:hideMark/>
          </w:tcPr>
          <w:p w14:paraId="675BF4DB"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Nedažni </w:t>
            </w:r>
          </w:p>
        </w:tc>
        <w:tc>
          <w:tcPr>
            <w:tcW w:w="5220" w:type="dxa"/>
            <w:tcBorders>
              <w:top w:val="single" w:sz="4" w:space="0" w:color="auto"/>
              <w:left w:val="single" w:sz="4" w:space="0" w:color="auto"/>
              <w:bottom w:val="single" w:sz="4" w:space="0" w:color="auto"/>
              <w:right w:val="single" w:sz="4" w:space="0" w:color="auto"/>
            </w:tcBorders>
            <w:hideMark/>
          </w:tcPr>
          <w:p w14:paraId="4DCD5EAF"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Mialgija </w:t>
            </w:r>
          </w:p>
        </w:tc>
      </w:tr>
      <w:tr w:rsidR="004F2F42" w:rsidRPr="004F2F42" w14:paraId="37CFCA3F" w14:textId="77777777" w:rsidTr="00BE39C6">
        <w:trPr>
          <w:trHeight w:val="288"/>
        </w:trPr>
        <w:tc>
          <w:tcPr>
            <w:tcW w:w="3708" w:type="dxa"/>
            <w:tcBorders>
              <w:top w:val="single" w:sz="4" w:space="0" w:color="auto"/>
              <w:left w:val="single" w:sz="4" w:space="0" w:color="auto"/>
              <w:bottom w:val="single" w:sz="4" w:space="0" w:color="auto"/>
              <w:right w:val="single" w:sz="4" w:space="0" w:color="auto"/>
            </w:tcBorders>
            <w:hideMark/>
          </w:tcPr>
          <w:p w14:paraId="1ADC93A8"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Labai reti </w:t>
            </w:r>
          </w:p>
        </w:tc>
        <w:tc>
          <w:tcPr>
            <w:tcW w:w="5220" w:type="dxa"/>
            <w:tcBorders>
              <w:top w:val="single" w:sz="4" w:space="0" w:color="auto"/>
              <w:left w:val="single" w:sz="4" w:space="0" w:color="auto"/>
              <w:bottom w:val="single" w:sz="4" w:space="0" w:color="auto"/>
              <w:right w:val="single" w:sz="4" w:space="0" w:color="auto"/>
            </w:tcBorders>
            <w:hideMark/>
          </w:tcPr>
          <w:p w14:paraId="1B1961F6"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Artralgija </w:t>
            </w:r>
          </w:p>
        </w:tc>
      </w:tr>
      <w:tr w:rsidR="004F2F42" w:rsidRPr="004F2F42" w14:paraId="31E9C8B8"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398EAF59"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Inkstų ir šlapimo takų sutrikimai </w:t>
            </w:r>
          </w:p>
        </w:tc>
      </w:tr>
      <w:tr w:rsidR="004F2F42" w:rsidRPr="004F2F42" w14:paraId="518B9A8A" w14:textId="77777777" w:rsidTr="00BE39C6">
        <w:trPr>
          <w:trHeight w:val="288"/>
        </w:trPr>
        <w:tc>
          <w:tcPr>
            <w:tcW w:w="3708" w:type="dxa"/>
            <w:tcBorders>
              <w:top w:val="single" w:sz="4" w:space="0" w:color="auto"/>
              <w:left w:val="single" w:sz="4" w:space="0" w:color="auto"/>
              <w:bottom w:val="single" w:sz="4" w:space="0" w:color="auto"/>
              <w:right w:val="single" w:sz="4" w:space="0" w:color="auto"/>
            </w:tcBorders>
            <w:hideMark/>
          </w:tcPr>
          <w:p w14:paraId="70C5F715"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Dažnis nežinomas </w:t>
            </w:r>
          </w:p>
        </w:tc>
        <w:tc>
          <w:tcPr>
            <w:tcW w:w="5220" w:type="dxa"/>
            <w:tcBorders>
              <w:top w:val="single" w:sz="4" w:space="0" w:color="auto"/>
              <w:left w:val="single" w:sz="4" w:space="0" w:color="auto"/>
              <w:bottom w:val="single" w:sz="4" w:space="0" w:color="auto"/>
              <w:right w:val="single" w:sz="4" w:space="0" w:color="auto"/>
            </w:tcBorders>
            <w:hideMark/>
          </w:tcPr>
          <w:p w14:paraId="75A4E254"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Inkstų funkcijos sutrikimas </w:t>
            </w:r>
          </w:p>
        </w:tc>
      </w:tr>
      <w:tr w:rsidR="004F2F42" w:rsidRPr="00121450" w14:paraId="6DDA9593"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73B47ADE"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Bendrieji sutrikimai ir vartojimo vietos pažeidimai </w:t>
            </w:r>
          </w:p>
        </w:tc>
      </w:tr>
      <w:tr w:rsidR="004F2F42" w:rsidRPr="004F2F42" w14:paraId="7378DE23" w14:textId="77777777" w:rsidTr="00BE39C6">
        <w:trPr>
          <w:trHeight w:val="288"/>
        </w:trPr>
        <w:tc>
          <w:tcPr>
            <w:tcW w:w="3708" w:type="dxa"/>
            <w:tcBorders>
              <w:top w:val="single" w:sz="4" w:space="0" w:color="auto"/>
              <w:left w:val="single" w:sz="4" w:space="0" w:color="auto"/>
              <w:bottom w:val="single" w:sz="4" w:space="0" w:color="auto"/>
              <w:right w:val="single" w:sz="4" w:space="0" w:color="auto"/>
            </w:tcBorders>
            <w:hideMark/>
          </w:tcPr>
          <w:p w14:paraId="75A91D36"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Nedažni </w:t>
            </w:r>
          </w:p>
        </w:tc>
        <w:tc>
          <w:tcPr>
            <w:tcW w:w="5220" w:type="dxa"/>
            <w:tcBorders>
              <w:top w:val="single" w:sz="4" w:space="0" w:color="auto"/>
              <w:left w:val="single" w:sz="4" w:space="0" w:color="auto"/>
              <w:bottom w:val="single" w:sz="4" w:space="0" w:color="auto"/>
              <w:right w:val="single" w:sz="4" w:space="0" w:color="auto"/>
            </w:tcBorders>
            <w:hideMark/>
          </w:tcPr>
          <w:p w14:paraId="73D2A7B6"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Nuovargis </w:t>
            </w:r>
          </w:p>
        </w:tc>
      </w:tr>
      <w:tr w:rsidR="004F2F42" w:rsidRPr="004F2F42" w14:paraId="29BA8C32"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7EEEC9A4"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Tyrimai </w:t>
            </w:r>
          </w:p>
        </w:tc>
      </w:tr>
      <w:tr w:rsidR="004F2F42" w:rsidRPr="00121450" w14:paraId="7F383F7B" w14:textId="77777777" w:rsidTr="00BE39C6">
        <w:trPr>
          <w:trHeight w:val="1108"/>
        </w:trPr>
        <w:tc>
          <w:tcPr>
            <w:tcW w:w="3708" w:type="dxa"/>
            <w:tcBorders>
              <w:top w:val="single" w:sz="4" w:space="0" w:color="auto"/>
              <w:left w:val="single" w:sz="4" w:space="0" w:color="auto"/>
              <w:bottom w:val="single" w:sz="4" w:space="0" w:color="auto"/>
              <w:right w:val="single" w:sz="4" w:space="0" w:color="auto"/>
            </w:tcBorders>
            <w:hideMark/>
          </w:tcPr>
          <w:p w14:paraId="74A11820"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Dažnis nežinomas </w:t>
            </w:r>
          </w:p>
        </w:tc>
        <w:tc>
          <w:tcPr>
            <w:tcW w:w="5220" w:type="dxa"/>
            <w:tcBorders>
              <w:top w:val="single" w:sz="4" w:space="0" w:color="auto"/>
              <w:left w:val="single" w:sz="4" w:space="0" w:color="auto"/>
              <w:bottom w:val="single" w:sz="4" w:space="0" w:color="auto"/>
              <w:right w:val="single" w:sz="4" w:space="0" w:color="auto"/>
            </w:tcBorders>
            <w:hideMark/>
          </w:tcPr>
          <w:p w14:paraId="63278C24"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Šlapimo rūgšties, bilirubino, kreatinino koncentracijos kraujo serume padidėjimas, hipokalemija, hiponatremija, šlapalo koncentracijos kraujyje padidėjimas, neutropenija </w:t>
            </w:r>
          </w:p>
        </w:tc>
      </w:tr>
    </w:tbl>
    <w:p w14:paraId="2BE83BEF" w14:textId="77777777" w:rsidR="004F2F42" w:rsidRPr="00BE39C6" w:rsidRDefault="004F2F42" w:rsidP="004F2F42">
      <w:pPr>
        <w:tabs>
          <w:tab w:val="left" w:pos="567"/>
        </w:tabs>
        <w:spacing w:after="0" w:line="240" w:lineRule="auto"/>
        <w:rPr>
          <w:rFonts w:ascii="Times New Roman" w:hAnsi="Times New Roman"/>
          <w:lang w:val="lt-LT"/>
        </w:rPr>
      </w:pPr>
    </w:p>
    <w:p w14:paraId="0750092F" w14:textId="77777777" w:rsidR="004F2F42" w:rsidRPr="00BE39C6" w:rsidRDefault="004F2F42" w:rsidP="004F2F42">
      <w:pPr>
        <w:tabs>
          <w:tab w:val="left" w:pos="567"/>
        </w:tabs>
        <w:spacing w:after="0" w:line="240" w:lineRule="auto"/>
        <w:rPr>
          <w:rFonts w:ascii="Times New Roman" w:hAnsi="Times New Roman"/>
          <w:b/>
          <w:lang w:val="lt-LT"/>
        </w:rPr>
      </w:pPr>
      <w:r w:rsidRPr="00BE39C6">
        <w:rPr>
          <w:rFonts w:ascii="Times New Roman" w:hAnsi="Times New Roman"/>
          <w:u w:val="single"/>
          <w:lang w:val="lt-LT"/>
        </w:rPr>
        <w:t>Papildoma informacija apie kiekvieną veikliąją medžiagą</w:t>
      </w:r>
    </w:p>
    <w:p w14:paraId="247CFCE2"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Nepageidaujamos reakcijos, atsiradusios vartojant vienos iš veikliųjų medžiagų, gali pasireikšti ir kaip nepageidaujamas valsartano ir hidrochlorotiazido derinio poveikis, nors jo klinikinių tyrimų metu ar po vaistinio preparato pasirodymo rinkoje nepastebėta.</w:t>
      </w:r>
    </w:p>
    <w:p w14:paraId="69FE3567" w14:textId="77777777" w:rsidR="004F2F42" w:rsidRPr="00BE39C6" w:rsidRDefault="004F2F42" w:rsidP="004F2F42">
      <w:pPr>
        <w:tabs>
          <w:tab w:val="left" w:pos="567"/>
        </w:tabs>
        <w:spacing w:after="0" w:line="240" w:lineRule="auto"/>
        <w:rPr>
          <w:rFonts w:ascii="Times New Roman" w:hAnsi="Times New Roman"/>
          <w:lang w:val="lt-LT"/>
        </w:rPr>
      </w:pPr>
    </w:p>
    <w:p w14:paraId="58539F50"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u w:val="single"/>
          <w:lang w:val="lt-LT"/>
        </w:rPr>
      </w:pPr>
      <w:r w:rsidRPr="00BE39C6">
        <w:rPr>
          <w:rFonts w:ascii="Times New Roman" w:hAnsi="Times New Roman"/>
          <w:u w:val="single"/>
          <w:lang w:val="lt-LT"/>
        </w:rPr>
        <w:t>2 lentelė. Valsartano sukeltų nepageidaujamų reakcijų dažnis</w:t>
      </w:r>
    </w:p>
    <w:p w14:paraId="1B13934F" w14:textId="77777777" w:rsidR="004F2F42" w:rsidRPr="00BE39C6" w:rsidRDefault="004F2F42" w:rsidP="004F2F42">
      <w:pPr>
        <w:tabs>
          <w:tab w:val="left" w:pos="567"/>
        </w:tabs>
        <w:spacing w:after="0" w:line="240" w:lineRule="auto"/>
        <w:rPr>
          <w:rFonts w:ascii="Times New Roman" w:hAnsi="Times New Roman"/>
          <w:lang w:val="lt-LT"/>
        </w:rPr>
      </w:pPr>
    </w:p>
    <w:tbl>
      <w:tblPr>
        <w:tblW w:w="892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7"/>
        <w:gridCol w:w="5038"/>
      </w:tblGrid>
      <w:tr w:rsidR="004F2F42" w:rsidRPr="00121450" w14:paraId="7EFC87DD"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59070FF8"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Kraujo ir limfinės sistemos sutrikimai </w:t>
            </w:r>
          </w:p>
        </w:tc>
      </w:tr>
      <w:tr w:rsidR="004F2F42" w:rsidRPr="004F2F42" w14:paraId="32621418" w14:textId="77777777" w:rsidTr="00BE39C6">
        <w:trPr>
          <w:trHeight w:val="543"/>
        </w:trPr>
        <w:tc>
          <w:tcPr>
            <w:tcW w:w="3888" w:type="dxa"/>
            <w:tcBorders>
              <w:top w:val="single" w:sz="4" w:space="0" w:color="auto"/>
              <w:left w:val="single" w:sz="4" w:space="0" w:color="auto"/>
              <w:bottom w:val="single" w:sz="4" w:space="0" w:color="auto"/>
              <w:right w:val="single" w:sz="4" w:space="0" w:color="auto"/>
            </w:tcBorders>
            <w:hideMark/>
          </w:tcPr>
          <w:p w14:paraId="38F52345"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Dažnis nežinomas </w:t>
            </w:r>
          </w:p>
        </w:tc>
        <w:tc>
          <w:tcPr>
            <w:tcW w:w="5040" w:type="dxa"/>
            <w:tcBorders>
              <w:top w:val="single" w:sz="4" w:space="0" w:color="auto"/>
              <w:left w:val="single" w:sz="4" w:space="0" w:color="auto"/>
              <w:bottom w:val="single" w:sz="4" w:space="0" w:color="auto"/>
              <w:right w:val="single" w:sz="4" w:space="0" w:color="auto"/>
            </w:tcBorders>
            <w:hideMark/>
          </w:tcPr>
          <w:p w14:paraId="2F56DCD1"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Hemoglobino, hematokrito sumažėjimas, trombocitopenija </w:t>
            </w:r>
          </w:p>
        </w:tc>
      </w:tr>
      <w:tr w:rsidR="004F2F42" w:rsidRPr="004F2F42" w14:paraId="4426A51F"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77A9B235"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Imuninės sistemos sutrikimai </w:t>
            </w:r>
          </w:p>
        </w:tc>
      </w:tr>
      <w:tr w:rsidR="004F2F42" w:rsidRPr="00121450" w14:paraId="1B45170B" w14:textId="77777777" w:rsidTr="00BE39C6">
        <w:trPr>
          <w:trHeight w:val="543"/>
        </w:trPr>
        <w:tc>
          <w:tcPr>
            <w:tcW w:w="3888" w:type="dxa"/>
            <w:tcBorders>
              <w:top w:val="single" w:sz="4" w:space="0" w:color="auto"/>
              <w:left w:val="single" w:sz="4" w:space="0" w:color="auto"/>
              <w:bottom w:val="single" w:sz="4" w:space="0" w:color="auto"/>
              <w:right w:val="single" w:sz="4" w:space="0" w:color="auto"/>
            </w:tcBorders>
            <w:hideMark/>
          </w:tcPr>
          <w:p w14:paraId="1999787F"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Dažnis nežinomas </w:t>
            </w:r>
          </w:p>
        </w:tc>
        <w:tc>
          <w:tcPr>
            <w:tcW w:w="5040" w:type="dxa"/>
            <w:tcBorders>
              <w:top w:val="single" w:sz="4" w:space="0" w:color="auto"/>
              <w:left w:val="single" w:sz="4" w:space="0" w:color="auto"/>
              <w:bottom w:val="single" w:sz="4" w:space="0" w:color="auto"/>
              <w:right w:val="single" w:sz="4" w:space="0" w:color="auto"/>
            </w:tcBorders>
            <w:hideMark/>
          </w:tcPr>
          <w:p w14:paraId="2FB058A2"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Kitos padidėjusio jautrumo ar alerginės reakcijos, įskaitant seruminę ligą </w:t>
            </w:r>
          </w:p>
        </w:tc>
      </w:tr>
      <w:tr w:rsidR="004F2F42" w:rsidRPr="004F2F42" w14:paraId="29518341"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4491D2D1"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Metabolizmo ir mitybos sutrikimai</w:t>
            </w:r>
          </w:p>
        </w:tc>
      </w:tr>
      <w:tr w:rsidR="004F2F42" w:rsidRPr="004F2F42" w14:paraId="5AFA0CED" w14:textId="77777777" w:rsidTr="00BE39C6">
        <w:trPr>
          <w:trHeight w:val="288"/>
        </w:trPr>
        <w:tc>
          <w:tcPr>
            <w:tcW w:w="3888" w:type="dxa"/>
            <w:tcBorders>
              <w:top w:val="single" w:sz="4" w:space="0" w:color="auto"/>
              <w:left w:val="single" w:sz="4" w:space="0" w:color="auto"/>
              <w:bottom w:val="single" w:sz="4" w:space="0" w:color="auto"/>
              <w:right w:val="single" w:sz="4" w:space="0" w:color="auto"/>
            </w:tcBorders>
            <w:hideMark/>
          </w:tcPr>
          <w:p w14:paraId="37251A99"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Dažnis nežinomas </w:t>
            </w:r>
          </w:p>
        </w:tc>
        <w:tc>
          <w:tcPr>
            <w:tcW w:w="5040" w:type="dxa"/>
            <w:tcBorders>
              <w:top w:val="single" w:sz="4" w:space="0" w:color="auto"/>
              <w:left w:val="single" w:sz="4" w:space="0" w:color="auto"/>
              <w:bottom w:val="single" w:sz="4" w:space="0" w:color="auto"/>
              <w:right w:val="single" w:sz="4" w:space="0" w:color="auto"/>
            </w:tcBorders>
            <w:hideMark/>
          </w:tcPr>
          <w:p w14:paraId="257A2C16"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Kalio koncentracijos kraujo serume padidėjimas, hiponatremija</w:t>
            </w:r>
          </w:p>
        </w:tc>
      </w:tr>
      <w:tr w:rsidR="004F2F42" w:rsidRPr="004F2F42" w14:paraId="2760F69E"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45CEBE22"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Ausų ir labirintų sutrikimai </w:t>
            </w:r>
          </w:p>
        </w:tc>
      </w:tr>
      <w:tr w:rsidR="004F2F42" w:rsidRPr="004F2F42" w14:paraId="7418C84C" w14:textId="77777777" w:rsidTr="00BE39C6">
        <w:trPr>
          <w:trHeight w:val="288"/>
        </w:trPr>
        <w:tc>
          <w:tcPr>
            <w:tcW w:w="3888" w:type="dxa"/>
            <w:tcBorders>
              <w:top w:val="single" w:sz="4" w:space="0" w:color="auto"/>
              <w:left w:val="single" w:sz="4" w:space="0" w:color="auto"/>
              <w:bottom w:val="single" w:sz="4" w:space="0" w:color="auto"/>
              <w:right w:val="single" w:sz="4" w:space="0" w:color="auto"/>
            </w:tcBorders>
            <w:hideMark/>
          </w:tcPr>
          <w:p w14:paraId="4DE1E430"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Nedažni </w:t>
            </w:r>
          </w:p>
        </w:tc>
        <w:tc>
          <w:tcPr>
            <w:tcW w:w="5040" w:type="dxa"/>
            <w:tcBorders>
              <w:top w:val="single" w:sz="4" w:space="0" w:color="auto"/>
              <w:left w:val="single" w:sz="4" w:space="0" w:color="auto"/>
              <w:bottom w:val="single" w:sz="4" w:space="0" w:color="auto"/>
              <w:right w:val="single" w:sz="4" w:space="0" w:color="auto"/>
            </w:tcBorders>
            <w:hideMark/>
          </w:tcPr>
          <w:p w14:paraId="6DFBE8A4"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Galvos sukimasis (</w:t>
            </w:r>
            <w:r w:rsidRPr="00BE39C6">
              <w:rPr>
                <w:rFonts w:ascii="Times New Roman" w:hAnsi="Times New Roman"/>
                <w:i/>
                <w:lang w:val="lt-LT"/>
              </w:rPr>
              <w:t>vertigo</w:t>
            </w:r>
            <w:r w:rsidRPr="00BE39C6">
              <w:rPr>
                <w:rFonts w:ascii="Times New Roman" w:hAnsi="Times New Roman"/>
                <w:lang w:val="lt-LT"/>
              </w:rPr>
              <w:t xml:space="preserve">) </w:t>
            </w:r>
          </w:p>
        </w:tc>
      </w:tr>
      <w:tr w:rsidR="004F2F42" w:rsidRPr="004F2F42" w14:paraId="3A531947"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75C8FB06"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Kraujagyslių sutrikimai</w:t>
            </w:r>
          </w:p>
        </w:tc>
      </w:tr>
      <w:tr w:rsidR="004F2F42" w:rsidRPr="004F2F42" w14:paraId="340DEAF3" w14:textId="77777777" w:rsidTr="00BE39C6">
        <w:trPr>
          <w:trHeight w:val="288"/>
        </w:trPr>
        <w:tc>
          <w:tcPr>
            <w:tcW w:w="3888" w:type="dxa"/>
            <w:tcBorders>
              <w:top w:val="single" w:sz="4" w:space="0" w:color="auto"/>
              <w:left w:val="single" w:sz="4" w:space="0" w:color="auto"/>
              <w:bottom w:val="single" w:sz="4" w:space="0" w:color="auto"/>
              <w:right w:val="single" w:sz="4" w:space="0" w:color="auto"/>
            </w:tcBorders>
            <w:hideMark/>
          </w:tcPr>
          <w:p w14:paraId="20FD9BA0"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Dažnis nežinomas </w:t>
            </w:r>
          </w:p>
        </w:tc>
        <w:tc>
          <w:tcPr>
            <w:tcW w:w="5040" w:type="dxa"/>
            <w:tcBorders>
              <w:top w:val="single" w:sz="4" w:space="0" w:color="auto"/>
              <w:left w:val="single" w:sz="4" w:space="0" w:color="auto"/>
              <w:bottom w:val="single" w:sz="4" w:space="0" w:color="auto"/>
              <w:right w:val="single" w:sz="4" w:space="0" w:color="auto"/>
            </w:tcBorders>
            <w:hideMark/>
          </w:tcPr>
          <w:p w14:paraId="3C481301"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Vaskulitas </w:t>
            </w:r>
          </w:p>
        </w:tc>
      </w:tr>
      <w:tr w:rsidR="004F2F42" w:rsidRPr="004F2F42" w14:paraId="05FD273D"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14FB4119"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Virškinimo trakto sutrikimai </w:t>
            </w:r>
          </w:p>
        </w:tc>
      </w:tr>
      <w:tr w:rsidR="004F2F42" w:rsidRPr="004F2F42" w14:paraId="41564178" w14:textId="77777777" w:rsidTr="00BE39C6">
        <w:trPr>
          <w:trHeight w:val="288"/>
        </w:trPr>
        <w:tc>
          <w:tcPr>
            <w:tcW w:w="3888" w:type="dxa"/>
            <w:tcBorders>
              <w:top w:val="single" w:sz="4" w:space="0" w:color="auto"/>
              <w:left w:val="single" w:sz="4" w:space="0" w:color="auto"/>
              <w:bottom w:val="single" w:sz="4" w:space="0" w:color="auto"/>
              <w:right w:val="single" w:sz="4" w:space="0" w:color="auto"/>
            </w:tcBorders>
            <w:hideMark/>
          </w:tcPr>
          <w:p w14:paraId="5BD709C1"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Nedažni </w:t>
            </w:r>
          </w:p>
        </w:tc>
        <w:tc>
          <w:tcPr>
            <w:tcW w:w="5040" w:type="dxa"/>
            <w:tcBorders>
              <w:top w:val="single" w:sz="4" w:space="0" w:color="auto"/>
              <w:left w:val="single" w:sz="4" w:space="0" w:color="auto"/>
              <w:bottom w:val="single" w:sz="4" w:space="0" w:color="auto"/>
              <w:right w:val="single" w:sz="4" w:space="0" w:color="auto"/>
            </w:tcBorders>
            <w:hideMark/>
          </w:tcPr>
          <w:p w14:paraId="639E0C99"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Pilvo skausmas </w:t>
            </w:r>
          </w:p>
        </w:tc>
      </w:tr>
      <w:tr w:rsidR="00276DAA" w:rsidRPr="004F2F42" w14:paraId="42EA5689" w14:textId="77777777" w:rsidTr="00BE39C6">
        <w:trPr>
          <w:trHeight w:val="288"/>
        </w:trPr>
        <w:tc>
          <w:tcPr>
            <w:tcW w:w="3888" w:type="dxa"/>
            <w:tcBorders>
              <w:top w:val="single" w:sz="4" w:space="0" w:color="auto"/>
              <w:left w:val="single" w:sz="4" w:space="0" w:color="auto"/>
              <w:bottom w:val="single" w:sz="4" w:space="0" w:color="auto"/>
              <w:right w:val="single" w:sz="4" w:space="0" w:color="auto"/>
            </w:tcBorders>
          </w:tcPr>
          <w:p w14:paraId="16ECA4D9" w14:textId="1D4B38FF" w:rsidR="00276DAA" w:rsidRPr="00BE39C6" w:rsidRDefault="00276DAA">
            <w:pPr>
              <w:tabs>
                <w:tab w:val="left" w:pos="567"/>
              </w:tabs>
              <w:autoSpaceDE w:val="0"/>
              <w:autoSpaceDN w:val="0"/>
              <w:adjustRightInd w:val="0"/>
              <w:spacing w:after="0" w:line="240" w:lineRule="auto"/>
              <w:rPr>
                <w:rFonts w:ascii="Times New Roman" w:hAnsi="Times New Roman"/>
                <w:lang w:val="lt-LT"/>
              </w:rPr>
            </w:pPr>
            <w:r>
              <w:rPr>
                <w:rFonts w:ascii="Times New Roman" w:hAnsi="Times New Roman"/>
                <w:lang w:val="lt-LT"/>
              </w:rPr>
              <w:t>Labai reti</w:t>
            </w:r>
          </w:p>
        </w:tc>
        <w:tc>
          <w:tcPr>
            <w:tcW w:w="5040" w:type="dxa"/>
            <w:tcBorders>
              <w:top w:val="single" w:sz="4" w:space="0" w:color="auto"/>
              <w:left w:val="single" w:sz="4" w:space="0" w:color="auto"/>
              <w:bottom w:val="single" w:sz="4" w:space="0" w:color="auto"/>
              <w:right w:val="single" w:sz="4" w:space="0" w:color="auto"/>
            </w:tcBorders>
          </w:tcPr>
          <w:p w14:paraId="0F7CD454" w14:textId="3F34F67A" w:rsidR="00276DAA" w:rsidRPr="00BE39C6" w:rsidRDefault="00276DAA">
            <w:pPr>
              <w:tabs>
                <w:tab w:val="left" w:pos="567"/>
              </w:tabs>
              <w:autoSpaceDE w:val="0"/>
              <w:autoSpaceDN w:val="0"/>
              <w:adjustRightInd w:val="0"/>
              <w:spacing w:after="0" w:line="240" w:lineRule="auto"/>
              <w:rPr>
                <w:rFonts w:ascii="Times New Roman" w:hAnsi="Times New Roman"/>
                <w:lang w:val="lt-LT"/>
              </w:rPr>
            </w:pPr>
            <w:r>
              <w:rPr>
                <w:rFonts w:ascii="Times New Roman" w:hAnsi="Times New Roman"/>
                <w:lang w:val="lt-LT"/>
              </w:rPr>
              <w:t>Ž</w:t>
            </w:r>
            <w:r w:rsidRPr="00655758">
              <w:rPr>
                <w:rFonts w:ascii="Times New Roman" w:hAnsi="Times New Roman"/>
                <w:lang w:val="lt-LT"/>
              </w:rPr>
              <w:t>arnyno angioneurozinė edema</w:t>
            </w:r>
          </w:p>
        </w:tc>
      </w:tr>
      <w:tr w:rsidR="004F2F42" w:rsidRPr="004F2F42" w14:paraId="007CF6D5"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251A640C"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Kepenų, tulžies pūslės ir latakų sutrikimai </w:t>
            </w:r>
          </w:p>
        </w:tc>
      </w:tr>
      <w:tr w:rsidR="004F2F42" w:rsidRPr="004F2F42" w14:paraId="03B4E8F1" w14:textId="77777777" w:rsidTr="00BE39C6">
        <w:trPr>
          <w:trHeight w:val="288"/>
        </w:trPr>
        <w:tc>
          <w:tcPr>
            <w:tcW w:w="3888" w:type="dxa"/>
            <w:tcBorders>
              <w:top w:val="single" w:sz="4" w:space="0" w:color="auto"/>
              <w:left w:val="single" w:sz="4" w:space="0" w:color="auto"/>
              <w:bottom w:val="single" w:sz="4" w:space="0" w:color="auto"/>
              <w:right w:val="single" w:sz="4" w:space="0" w:color="auto"/>
            </w:tcBorders>
            <w:hideMark/>
          </w:tcPr>
          <w:p w14:paraId="5515EE05"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Dažnis nežinomas </w:t>
            </w:r>
          </w:p>
        </w:tc>
        <w:tc>
          <w:tcPr>
            <w:tcW w:w="5040" w:type="dxa"/>
            <w:tcBorders>
              <w:top w:val="single" w:sz="4" w:space="0" w:color="auto"/>
              <w:left w:val="single" w:sz="4" w:space="0" w:color="auto"/>
              <w:bottom w:val="single" w:sz="4" w:space="0" w:color="auto"/>
              <w:right w:val="single" w:sz="4" w:space="0" w:color="auto"/>
            </w:tcBorders>
            <w:hideMark/>
          </w:tcPr>
          <w:p w14:paraId="455908D7"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Kepenų funkcijos rodmenų padidėjimas </w:t>
            </w:r>
          </w:p>
        </w:tc>
      </w:tr>
      <w:tr w:rsidR="004F2F42" w:rsidRPr="004F2F42" w14:paraId="489290B3"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4E5907F1"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Odos ir poodinio audinio sutrikimai </w:t>
            </w:r>
          </w:p>
        </w:tc>
      </w:tr>
      <w:tr w:rsidR="004F2F42" w:rsidRPr="00121450" w14:paraId="5543BE48" w14:textId="77777777" w:rsidTr="00BE39C6">
        <w:trPr>
          <w:trHeight w:val="288"/>
        </w:trPr>
        <w:tc>
          <w:tcPr>
            <w:tcW w:w="3888" w:type="dxa"/>
            <w:tcBorders>
              <w:top w:val="single" w:sz="4" w:space="0" w:color="auto"/>
              <w:left w:val="single" w:sz="4" w:space="0" w:color="auto"/>
              <w:bottom w:val="single" w:sz="4" w:space="0" w:color="auto"/>
              <w:right w:val="single" w:sz="4" w:space="0" w:color="auto"/>
            </w:tcBorders>
            <w:hideMark/>
          </w:tcPr>
          <w:p w14:paraId="39C60F4D"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Dažnis nežinomas </w:t>
            </w:r>
          </w:p>
        </w:tc>
        <w:tc>
          <w:tcPr>
            <w:tcW w:w="5040" w:type="dxa"/>
            <w:tcBorders>
              <w:top w:val="single" w:sz="4" w:space="0" w:color="auto"/>
              <w:left w:val="single" w:sz="4" w:space="0" w:color="auto"/>
              <w:bottom w:val="single" w:sz="4" w:space="0" w:color="auto"/>
              <w:right w:val="single" w:sz="4" w:space="0" w:color="auto"/>
            </w:tcBorders>
            <w:hideMark/>
          </w:tcPr>
          <w:p w14:paraId="7E45C281"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Angioneurozinė edema, buliozinis dermatitas (pūslinė), bėrimas, niežulys </w:t>
            </w:r>
          </w:p>
        </w:tc>
      </w:tr>
      <w:tr w:rsidR="004F2F42" w:rsidRPr="00121450" w14:paraId="2D06E696" w14:textId="77777777" w:rsidTr="00BE39C6">
        <w:trPr>
          <w:trHeight w:val="292"/>
        </w:trPr>
        <w:tc>
          <w:tcPr>
            <w:tcW w:w="8928" w:type="dxa"/>
            <w:gridSpan w:val="2"/>
            <w:tcBorders>
              <w:top w:val="single" w:sz="4" w:space="0" w:color="auto"/>
              <w:left w:val="single" w:sz="4" w:space="0" w:color="auto"/>
              <w:bottom w:val="single" w:sz="4" w:space="0" w:color="auto"/>
              <w:right w:val="single" w:sz="4" w:space="0" w:color="auto"/>
            </w:tcBorders>
            <w:hideMark/>
          </w:tcPr>
          <w:p w14:paraId="22E7ADE5"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Inkstų ir šlapimo takų sutrikimai </w:t>
            </w:r>
          </w:p>
        </w:tc>
      </w:tr>
      <w:tr w:rsidR="004F2F42" w:rsidRPr="004F2F42" w14:paraId="54E77011" w14:textId="77777777" w:rsidTr="00BE39C6">
        <w:trPr>
          <w:trHeight w:val="288"/>
        </w:trPr>
        <w:tc>
          <w:tcPr>
            <w:tcW w:w="3888" w:type="dxa"/>
            <w:tcBorders>
              <w:top w:val="single" w:sz="4" w:space="0" w:color="auto"/>
              <w:left w:val="single" w:sz="4" w:space="0" w:color="auto"/>
              <w:bottom w:val="single" w:sz="4" w:space="0" w:color="auto"/>
              <w:right w:val="single" w:sz="4" w:space="0" w:color="auto"/>
            </w:tcBorders>
            <w:hideMark/>
          </w:tcPr>
          <w:p w14:paraId="7CC8CB66"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Dažnis nežinomas </w:t>
            </w:r>
          </w:p>
        </w:tc>
        <w:tc>
          <w:tcPr>
            <w:tcW w:w="5040" w:type="dxa"/>
            <w:tcBorders>
              <w:top w:val="single" w:sz="4" w:space="0" w:color="auto"/>
              <w:left w:val="single" w:sz="4" w:space="0" w:color="auto"/>
              <w:bottom w:val="single" w:sz="4" w:space="0" w:color="auto"/>
              <w:right w:val="single" w:sz="4" w:space="0" w:color="auto"/>
            </w:tcBorders>
            <w:hideMark/>
          </w:tcPr>
          <w:p w14:paraId="3E301020"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Inkstų  nepakankamumas </w:t>
            </w:r>
          </w:p>
        </w:tc>
      </w:tr>
    </w:tbl>
    <w:p w14:paraId="4DC33137"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5443DA2E"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u w:val="single"/>
          <w:lang w:val="lt-LT"/>
        </w:rPr>
      </w:pPr>
      <w:r w:rsidRPr="00BE39C6">
        <w:rPr>
          <w:rFonts w:ascii="Times New Roman" w:hAnsi="Times New Roman"/>
          <w:u w:val="single"/>
          <w:lang w:val="lt-LT"/>
        </w:rPr>
        <w:t>3 lentelė. Hidrochlorotiazido sukeltų nepageidaujamų reakcijų dažnis</w:t>
      </w:r>
    </w:p>
    <w:p w14:paraId="4A15F053" w14:textId="77777777" w:rsidR="004F2F42" w:rsidRPr="00BE39C6" w:rsidRDefault="004F2F42" w:rsidP="004F2F42">
      <w:pPr>
        <w:tabs>
          <w:tab w:val="left" w:pos="567"/>
        </w:tabs>
        <w:spacing w:after="0" w:line="240" w:lineRule="auto"/>
        <w:rPr>
          <w:rFonts w:ascii="Times New Roman" w:hAnsi="Times New Roman"/>
          <w:lang w:val="lt-LT"/>
        </w:rPr>
      </w:pPr>
    </w:p>
    <w:p w14:paraId="46B18348"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lastRenderedPageBreak/>
        <w:t xml:space="preserve">Hidrochlorotiazidas plačiai vartojamas jau daug metų, dažnai skiriama jo dozė, didesnė už esančią Valsartan/hydrochlorothiazide Ingen Pharma. Pacientams, kuriems taikyta monoterapija tiazidiniais diuretikais, įskaitant hidrochlorotiazidą, atsirasdavo toliau išvardytų nepageidaujamų reakcijų. </w:t>
      </w:r>
    </w:p>
    <w:p w14:paraId="230646E9" w14:textId="77777777" w:rsidR="004F2F42" w:rsidRPr="00BE39C6" w:rsidRDefault="004F2F42" w:rsidP="004F2F42">
      <w:pPr>
        <w:tabs>
          <w:tab w:val="left" w:pos="567"/>
        </w:tabs>
        <w:spacing w:after="0" w:line="240" w:lineRule="auto"/>
        <w:rPr>
          <w:rFonts w:ascii="Times New Roman" w:hAnsi="Times New Roman"/>
          <w:lang w:val="lt-LT"/>
        </w:rPr>
      </w:pPr>
    </w:p>
    <w:tbl>
      <w:tblPr>
        <w:tblW w:w="910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499"/>
      </w:tblGrid>
      <w:tr w:rsidR="004F2F42" w:rsidRPr="00121450" w14:paraId="6C43E6B4" w14:textId="77777777" w:rsidTr="00BE39C6">
        <w:trPr>
          <w:trHeight w:val="292"/>
        </w:trPr>
        <w:tc>
          <w:tcPr>
            <w:tcW w:w="9105" w:type="dxa"/>
            <w:gridSpan w:val="2"/>
            <w:tcBorders>
              <w:top w:val="single" w:sz="4" w:space="0" w:color="auto"/>
              <w:left w:val="single" w:sz="4" w:space="0" w:color="auto"/>
              <w:bottom w:val="single" w:sz="4" w:space="0" w:color="auto"/>
              <w:right w:val="single" w:sz="4" w:space="0" w:color="auto"/>
            </w:tcBorders>
            <w:hideMark/>
          </w:tcPr>
          <w:p w14:paraId="42DB25BF"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Kraujo ir limfinės sistemos sutrikimai </w:t>
            </w:r>
          </w:p>
        </w:tc>
      </w:tr>
      <w:tr w:rsidR="004F2F42" w:rsidRPr="00121450" w14:paraId="2D4C4513"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03F66AD3"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Reti </w:t>
            </w:r>
          </w:p>
        </w:tc>
        <w:tc>
          <w:tcPr>
            <w:tcW w:w="4500" w:type="dxa"/>
            <w:tcBorders>
              <w:top w:val="single" w:sz="4" w:space="0" w:color="auto"/>
              <w:left w:val="single" w:sz="4" w:space="0" w:color="auto"/>
              <w:bottom w:val="single" w:sz="4" w:space="0" w:color="auto"/>
              <w:right w:val="single" w:sz="4" w:space="0" w:color="auto"/>
            </w:tcBorders>
            <w:hideMark/>
          </w:tcPr>
          <w:p w14:paraId="1F6CD5A1"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Trombocitopenija, kartais pasireiškianti kartu su purpura</w:t>
            </w:r>
          </w:p>
        </w:tc>
      </w:tr>
      <w:tr w:rsidR="004F2F42" w:rsidRPr="00121450" w14:paraId="42B79805" w14:textId="77777777" w:rsidTr="00BE39C6">
        <w:trPr>
          <w:trHeight w:val="543"/>
        </w:trPr>
        <w:tc>
          <w:tcPr>
            <w:tcW w:w="4608" w:type="dxa"/>
            <w:tcBorders>
              <w:top w:val="single" w:sz="4" w:space="0" w:color="auto"/>
              <w:left w:val="single" w:sz="4" w:space="0" w:color="auto"/>
              <w:bottom w:val="single" w:sz="4" w:space="0" w:color="auto"/>
              <w:right w:val="single" w:sz="4" w:space="0" w:color="auto"/>
            </w:tcBorders>
            <w:hideMark/>
          </w:tcPr>
          <w:p w14:paraId="6202BD98"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Labai reti </w:t>
            </w:r>
          </w:p>
        </w:tc>
        <w:tc>
          <w:tcPr>
            <w:tcW w:w="4500" w:type="dxa"/>
            <w:tcBorders>
              <w:top w:val="single" w:sz="4" w:space="0" w:color="auto"/>
              <w:left w:val="single" w:sz="4" w:space="0" w:color="auto"/>
              <w:bottom w:val="single" w:sz="4" w:space="0" w:color="auto"/>
              <w:right w:val="single" w:sz="4" w:space="0" w:color="auto"/>
            </w:tcBorders>
            <w:hideMark/>
          </w:tcPr>
          <w:p w14:paraId="1E306C4D"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Agranulocitozė, leukopenija, hemolizinė anemija, kaulų čiulpų slopinimas </w:t>
            </w:r>
          </w:p>
        </w:tc>
      </w:tr>
      <w:tr w:rsidR="004F2F42" w:rsidRPr="004F2F42" w14:paraId="3A0D4593" w14:textId="77777777" w:rsidTr="00BE39C6">
        <w:trPr>
          <w:trHeight w:val="249"/>
        </w:trPr>
        <w:tc>
          <w:tcPr>
            <w:tcW w:w="4608" w:type="dxa"/>
            <w:tcBorders>
              <w:top w:val="single" w:sz="4" w:space="0" w:color="auto"/>
              <w:left w:val="single" w:sz="4" w:space="0" w:color="auto"/>
              <w:bottom w:val="single" w:sz="4" w:space="0" w:color="auto"/>
              <w:right w:val="single" w:sz="4" w:space="0" w:color="auto"/>
            </w:tcBorders>
            <w:hideMark/>
          </w:tcPr>
          <w:p w14:paraId="184FCDB0"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Dažnis nežinomas</w:t>
            </w:r>
          </w:p>
        </w:tc>
        <w:tc>
          <w:tcPr>
            <w:tcW w:w="4500" w:type="dxa"/>
            <w:tcBorders>
              <w:top w:val="single" w:sz="4" w:space="0" w:color="auto"/>
              <w:left w:val="single" w:sz="4" w:space="0" w:color="auto"/>
              <w:bottom w:val="single" w:sz="4" w:space="0" w:color="auto"/>
              <w:right w:val="single" w:sz="4" w:space="0" w:color="auto"/>
            </w:tcBorders>
            <w:hideMark/>
          </w:tcPr>
          <w:p w14:paraId="4892928F"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Aplazinė anemija</w:t>
            </w:r>
          </w:p>
        </w:tc>
      </w:tr>
      <w:tr w:rsidR="004F2F42" w:rsidRPr="004F2F42" w14:paraId="008C7A4D" w14:textId="77777777" w:rsidTr="00BE39C6">
        <w:trPr>
          <w:trHeight w:val="292"/>
        </w:trPr>
        <w:tc>
          <w:tcPr>
            <w:tcW w:w="9108" w:type="dxa"/>
            <w:gridSpan w:val="2"/>
            <w:tcBorders>
              <w:top w:val="single" w:sz="4" w:space="0" w:color="auto"/>
              <w:left w:val="single" w:sz="4" w:space="0" w:color="auto"/>
              <w:bottom w:val="single" w:sz="4" w:space="0" w:color="auto"/>
              <w:right w:val="single" w:sz="4" w:space="0" w:color="auto"/>
            </w:tcBorders>
            <w:hideMark/>
          </w:tcPr>
          <w:p w14:paraId="2A32F923"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Imuninės sistemos sutrikimai </w:t>
            </w:r>
          </w:p>
        </w:tc>
      </w:tr>
      <w:tr w:rsidR="004F2F42" w:rsidRPr="004F2F42" w14:paraId="2BF076C4"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283C937F"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Labai reti </w:t>
            </w:r>
          </w:p>
        </w:tc>
        <w:tc>
          <w:tcPr>
            <w:tcW w:w="4500" w:type="dxa"/>
            <w:tcBorders>
              <w:top w:val="single" w:sz="4" w:space="0" w:color="auto"/>
              <w:left w:val="single" w:sz="4" w:space="0" w:color="auto"/>
              <w:bottom w:val="single" w:sz="4" w:space="0" w:color="auto"/>
              <w:right w:val="single" w:sz="4" w:space="0" w:color="auto"/>
            </w:tcBorders>
            <w:hideMark/>
          </w:tcPr>
          <w:p w14:paraId="36F33978"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Padidėjusio jautrumo reakcijos </w:t>
            </w:r>
          </w:p>
        </w:tc>
      </w:tr>
      <w:tr w:rsidR="004F2F42" w:rsidRPr="004F2F42" w14:paraId="00E69F7E"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430907FB"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Metabolizmo ir mitybos sutrikimai</w:t>
            </w:r>
          </w:p>
        </w:tc>
        <w:tc>
          <w:tcPr>
            <w:tcW w:w="4500" w:type="dxa"/>
            <w:tcBorders>
              <w:top w:val="single" w:sz="4" w:space="0" w:color="auto"/>
              <w:left w:val="single" w:sz="4" w:space="0" w:color="auto"/>
              <w:bottom w:val="single" w:sz="4" w:space="0" w:color="auto"/>
              <w:right w:val="single" w:sz="4" w:space="0" w:color="auto"/>
            </w:tcBorders>
          </w:tcPr>
          <w:p w14:paraId="4C840CA9"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p>
        </w:tc>
      </w:tr>
      <w:tr w:rsidR="004F2F42" w:rsidRPr="00121450" w14:paraId="35E1E17F"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2A814E10"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Labai dažni</w:t>
            </w:r>
          </w:p>
        </w:tc>
        <w:tc>
          <w:tcPr>
            <w:tcW w:w="4500" w:type="dxa"/>
            <w:tcBorders>
              <w:top w:val="single" w:sz="4" w:space="0" w:color="auto"/>
              <w:left w:val="single" w:sz="4" w:space="0" w:color="auto"/>
              <w:bottom w:val="single" w:sz="4" w:space="0" w:color="auto"/>
              <w:right w:val="single" w:sz="4" w:space="0" w:color="auto"/>
            </w:tcBorders>
            <w:hideMark/>
          </w:tcPr>
          <w:p w14:paraId="3D9C7283"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Hipokalemija, padidėjęs lipidų kiekis kraujyje (ypatingai skiriant didesnes dozes)</w:t>
            </w:r>
          </w:p>
        </w:tc>
      </w:tr>
      <w:tr w:rsidR="004F2F42" w:rsidRPr="004F2F42" w14:paraId="6A7B690C"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35949576"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Dažni</w:t>
            </w:r>
          </w:p>
        </w:tc>
        <w:tc>
          <w:tcPr>
            <w:tcW w:w="4500" w:type="dxa"/>
            <w:tcBorders>
              <w:top w:val="single" w:sz="4" w:space="0" w:color="auto"/>
              <w:left w:val="single" w:sz="4" w:space="0" w:color="auto"/>
              <w:bottom w:val="single" w:sz="4" w:space="0" w:color="auto"/>
              <w:right w:val="single" w:sz="4" w:space="0" w:color="auto"/>
            </w:tcBorders>
            <w:hideMark/>
          </w:tcPr>
          <w:p w14:paraId="20369EEB"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Hiponatremija, hipomagnezemija, hiperurikemija</w:t>
            </w:r>
          </w:p>
        </w:tc>
      </w:tr>
      <w:tr w:rsidR="004F2F42" w:rsidRPr="00121450" w14:paraId="39E38955"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1B79DCBC"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Reti</w:t>
            </w:r>
          </w:p>
        </w:tc>
        <w:tc>
          <w:tcPr>
            <w:tcW w:w="4500" w:type="dxa"/>
            <w:tcBorders>
              <w:top w:val="single" w:sz="4" w:space="0" w:color="auto"/>
              <w:left w:val="single" w:sz="4" w:space="0" w:color="auto"/>
              <w:bottom w:val="single" w:sz="4" w:space="0" w:color="auto"/>
              <w:right w:val="single" w:sz="4" w:space="0" w:color="auto"/>
            </w:tcBorders>
            <w:hideMark/>
          </w:tcPr>
          <w:p w14:paraId="2D15D6F0"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Hiperkalcemija, hiperglikemija, gliukozurija ir diabeto sukeltos medžiagų apykaitos būklės pablogėjimas</w:t>
            </w:r>
          </w:p>
        </w:tc>
      </w:tr>
      <w:tr w:rsidR="004F2F42" w:rsidRPr="004F2F42" w14:paraId="7B79AF53"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69185B0B"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Labai reti</w:t>
            </w:r>
          </w:p>
        </w:tc>
        <w:tc>
          <w:tcPr>
            <w:tcW w:w="4500" w:type="dxa"/>
            <w:tcBorders>
              <w:top w:val="single" w:sz="4" w:space="0" w:color="auto"/>
              <w:left w:val="single" w:sz="4" w:space="0" w:color="auto"/>
              <w:bottom w:val="single" w:sz="4" w:space="0" w:color="auto"/>
              <w:right w:val="single" w:sz="4" w:space="0" w:color="auto"/>
            </w:tcBorders>
            <w:hideMark/>
          </w:tcPr>
          <w:p w14:paraId="666994AD"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Hipochloreminė alkalozė</w:t>
            </w:r>
          </w:p>
        </w:tc>
      </w:tr>
      <w:tr w:rsidR="004F2F42" w:rsidRPr="004F2F42" w14:paraId="1176A5AC" w14:textId="77777777" w:rsidTr="00BE39C6">
        <w:trPr>
          <w:trHeight w:val="292"/>
        </w:trPr>
        <w:tc>
          <w:tcPr>
            <w:tcW w:w="9108" w:type="dxa"/>
            <w:gridSpan w:val="2"/>
            <w:tcBorders>
              <w:top w:val="single" w:sz="4" w:space="0" w:color="auto"/>
              <w:left w:val="single" w:sz="4" w:space="0" w:color="auto"/>
              <w:bottom w:val="single" w:sz="4" w:space="0" w:color="auto"/>
              <w:right w:val="single" w:sz="4" w:space="0" w:color="auto"/>
            </w:tcBorders>
            <w:hideMark/>
          </w:tcPr>
          <w:p w14:paraId="0647F45F"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Psichikos sutrikimai</w:t>
            </w:r>
          </w:p>
        </w:tc>
      </w:tr>
      <w:tr w:rsidR="004F2F42" w:rsidRPr="004F2F42" w14:paraId="30FCB765"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0FBE8410"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Reti </w:t>
            </w:r>
          </w:p>
        </w:tc>
        <w:tc>
          <w:tcPr>
            <w:tcW w:w="4500" w:type="dxa"/>
            <w:tcBorders>
              <w:top w:val="single" w:sz="4" w:space="0" w:color="auto"/>
              <w:left w:val="single" w:sz="4" w:space="0" w:color="auto"/>
              <w:bottom w:val="single" w:sz="4" w:space="0" w:color="auto"/>
              <w:right w:val="single" w:sz="4" w:space="0" w:color="auto"/>
            </w:tcBorders>
            <w:hideMark/>
          </w:tcPr>
          <w:p w14:paraId="1ADD25B8"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Depresija, miego sutrikimai </w:t>
            </w:r>
          </w:p>
        </w:tc>
      </w:tr>
      <w:tr w:rsidR="004F2F42" w:rsidRPr="004F2F42" w14:paraId="2E0C7026" w14:textId="77777777" w:rsidTr="00BE39C6">
        <w:trPr>
          <w:trHeight w:val="292"/>
        </w:trPr>
        <w:tc>
          <w:tcPr>
            <w:tcW w:w="9108" w:type="dxa"/>
            <w:gridSpan w:val="2"/>
            <w:tcBorders>
              <w:top w:val="single" w:sz="4" w:space="0" w:color="auto"/>
              <w:left w:val="single" w:sz="4" w:space="0" w:color="auto"/>
              <w:bottom w:val="single" w:sz="4" w:space="0" w:color="auto"/>
              <w:right w:val="single" w:sz="4" w:space="0" w:color="auto"/>
            </w:tcBorders>
            <w:hideMark/>
          </w:tcPr>
          <w:p w14:paraId="6A147654"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Nervų sistemos sutrikimai</w:t>
            </w:r>
          </w:p>
        </w:tc>
      </w:tr>
      <w:tr w:rsidR="004F2F42" w:rsidRPr="004F2F42" w14:paraId="021426D4"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2E373068"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Reti </w:t>
            </w:r>
          </w:p>
        </w:tc>
        <w:tc>
          <w:tcPr>
            <w:tcW w:w="4500" w:type="dxa"/>
            <w:tcBorders>
              <w:top w:val="single" w:sz="4" w:space="0" w:color="auto"/>
              <w:left w:val="single" w:sz="4" w:space="0" w:color="auto"/>
              <w:bottom w:val="single" w:sz="4" w:space="0" w:color="auto"/>
              <w:right w:val="single" w:sz="4" w:space="0" w:color="auto"/>
            </w:tcBorders>
            <w:hideMark/>
          </w:tcPr>
          <w:p w14:paraId="1648CE04"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Galvos skausmas </w:t>
            </w:r>
          </w:p>
        </w:tc>
      </w:tr>
      <w:tr w:rsidR="004F2F42" w:rsidRPr="004F2F42" w14:paraId="39863BCC"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5A224F68"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Akių sutrikimai</w:t>
            </w:r>
          </w:p>
        </w:tc>
        <w:tc>
          <w:tcPr>
            <w:tcW w:w="4500" w:type="dxa"/>
            <w:tcBorders>
              <w:top w:val="single" w:sz="4" w:space="0" w:color="auto"/>
              <w:left w:val="single" w:sz="4" w:space="0" w:color="auto"/>
              <w:bottom w:val="single" w:sz="4" w:space="0" w:color="auto"/>
              <w:right w:val="single" w:sz="4" w:space="0" w:color="auto"/>
            </w:tcBorders>
          </w:tcPr>
          <w:p w14:paraId="714D320E"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p>
        </w:tc>
      </w:tr>
      <w:tr w:rsidR="004F2F42" w:rsidRPr="00121450" w14:paraId="6CD371CF"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6DB0CC8F" w14:textId="77777777" w:rsidR="004F2F42" w:rsidRPr="00BE39C6" w:rsidRDefault="00893FF1">
            <w:pPr>
              <w:tabs>
                <w:tab w:val="left" w:pos="567"/>
              </w:tabs>
              <w:autoSpaceDE w:val="0"/>
              <w:autoSpaceDN w:val="0"/>
              <w:adjustRightInd w:val="0"/>
              <w:spacing w:after="0" w:line="240" w:lineRule="auto"/>
              <w:rPr>
                <w:rFonts w:ascii="Times New Roman" w:hAnsi="Times New Roman"/>
                <w:lang w:val="lt-LT"/>
              </w:rPr>
            </w:pPr>
            <w:r>
              <w:rPr>
                <w:rFonts w:ascii="Times New Roman" w:eastAsia="SimSun" w:hAnsi="Times New Roman" w:cs="Times New Roman"/>
                <w:lang w:val="lt-LT" w:eastAsia="sl-SI"/>
              </w:rPr>
              <w:t>Dažnis nežinomas</w:t>
            </w:r>
          </w:p>
        </w:tc>
        <w:tc>
          <w:tcPr>
            <w:tcW w:w="4500" w:type="dxa"/>
            <w:tcBorders>
              <w:top w:val="single" w:sz="4" w:space="0" w:color="auto"/>
              <w:left w:val="single" w:sz="4" w:space="0" w:color="auto"/>
              <w:bottom w:val="single" w:sz="4" w:space="0" w:color="auto"/>
              <w:right w:val="single" w:sz="4" w:space="0" w:color="auto"/>
            </w:tcBorders>
            <w:hideMark/>
          </w:tcPr>
          <w:p w14:paraId="32A486C8"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Regos sutrikimas</w:t>
            </w:r>
            <w:r w:rsidR="00893FF1">
              <w:rPr>
                <w:rFonts w:ascii="Times New Roman" w:eastAsia="Times New Roman" w:hAnsi="Times New Roman" w:cs="Times New Roman"/>
                <w:lang w:val="lt-LT"/>
              </w:rPr>
              <w:t>, skysčio susikaupimas tarp gyslainės ir skleros</w:t>
            </w:r>
          </w:p>
        </w:tc>
      </w:tr>
      <w:tr w:rsidR="004F2F42" w:rsidRPr="004F2F42" w14:paraId="599A212B" w14:textId="77777777" w:rsidTr="00BE39C6">
        <w:trPr>
          <w:trHeight w:val="292"/>
        </w:trPr>
        <w:tc>
          <w:tcPr>
            <w:tcW w:w="9108" w:type="dxa"/>
            <w:gridSpan w:val="2"/>
            <w:tcBorders>
              <w:top w:val="single" w:sz="4" w:space="0" w:color="auto"/>
              <w:left w:val="single" w:sz="4" w:space="0" w:color="auto"/>
              <w:bottom w:val="single" w:sz="4" w:space="0" w:color="auto"/>
              <w:right w:val="single" w:sz="4" w:space="0" w:color="auto"/>
            </w:tcBorders>
            <w:hideMark/>
          </w:tcPr>
          <w:p w14:paraId="06C1F329"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Širdies sutrikimai </w:t>
            </w:r>
          </w:p>
        </w:tc>
      </w:tr>
      <w:tr w:rsidR="004F2F42" w:rsidRPr="004F2F42" w14:paraId="1D269553"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08F74E15"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Reti </w:t>
            </w:r>
          </w:p>
        </w:tc>
        <w:tc>
          <w:tcPr>
            <w:tcW w:w="4500" w:type="dxa"/>
            <w:tcBorders>
              <w:top w:val="single" w:sz="4" w:space="0" w:color="auto"/>
              <w:left w:val="single" w:sz="4" w:space="0" w:color="auto"/>
              <w:bottom w:val="single" w:sz="4" w:space="0" w:color="auto"/>
              <w:right w:val="single" w:sz="4" w:space="0" w:color="auto"/>
            </w:tcBorders>
            <w:hideMark/>
          </w:tcPr>
          <w:p w14:paraId="127B3ED8"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Širdies ritmo sutrikimai </w:t>
            </w:r>
          </w:p>
        </w:tc>
      </w:tr>
      <w:tr w:rsidR="004F2F42" w:rsidRPr="004F2F42" w14:paraId="3B3D09B6" w14:textId="77777777" w:rsidTr="00BE39C6">
        <w:trPr>
          <w:trHeight w:val="292"/>
        </w:trPr>
        <w:tc>
          <w:tcPr>
            <w:tcW w:w="9108" w:type="dxa"/>
            <w:gridSpan w:val="2"/>
            <w:tcBorders>
              <w:top w:val="single" w:sz="4" w:space="0" w:color="auto"/>
              <w:left w:val="single" w:sz="4" w:space="0" w:color="auto"/>
              <w:bottom w:val="single" w:sz="4" w:space="0" w:color="auto"/>
              <w:right w:val="single" w:sz="4" w:space="0" w:color="auto"/>
            </w:tcBorders>
            <w:hideMark/>
          </w:tcPr>
          <w:p w14:paraId="6C3B551C"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Kraujagyslių sutrikimai</w:t>
            </w:r>
          </w:p>
        </w:tc>
      </w:tr>
      <w:tr w:rsidR="004F2F42" w:rsidRPr="004F2F42" w14:paraId="60BA0619"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2FAA4C62"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Dažni </w:t>
            </w:r>
          </w:p>
        </w:tc>
        <w:tc>
          <w:tcPr>
            <w:tcW w:w="4500" w:type="dxa"/>
            <w:tcBorders>
              <w:top w:val="single" w:sz="4" w:space="0" w:color="auto"/>
              <w:left w:val="single" w:sz="4" w:space="0" w:color="auto"/>
              <w:bottom w:val="single" w:sz="4" w:space="0" w:color="auto"/>
              <w:right w:val="single" w:sz="4" w:space="0" w:color="auto"/>
            </w:tcBorders>
            <w:hideMark/>
          </w:tcPr>
          <w:p w14:paraId="33410719"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Ortostatinė hipotenzija </w:t>
            </w:r>
          </w:p>
        </w:tc>
      </w:tr>
      <w:tr w:rsidR="004F2F42" w:rsidRPr="004F2F42" w14:paraId="2C1B5CB0" w14:textId="77777777" w:rsidTr="00BE39C6">
        <w:trPr>
          <w:trHeight w:val="292"/>
        </w:trPr>
        <w:tc>
          <w:tcPr>
            <w:tcW w:w="9108" w:type="dxa"/>
            <w:gridSpan w:val="2"/>
            <w:tcBorders>
              <w:top w:val="single" w:sz="4" w:space="0" w:color="auto"/>
              <w:left w:val="single" w:sz="4" w:space="0" w:color="auto"/>
              <w:bottom w:val="single" w:sz="4" w:space="0" w:color="auto"/>
              <w:right w:val="single" w:sz="4" w:space="0" w:color="auto"/>
            </w:tcBorders>
            <w:hideMark/>
          </w:tcPr>
          <w:p w14:paraId="5B88D9E0"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Kvėpavimo sistemos, krūtinės ląstos ir tarpuplaučio sutrikimai </w:t>
            </w:r>
          </w:p>
        </w:tc>
      </w:tr>
      <w:tr w:rsidR="004F2F42" w:rsidRPr="00121450" w14:paraId="637C81B9" w14:textId="77777777" w:rsidTr="00BE39C6">
        <w:trPr>
          <w:trHeight w:val="543"/>
        </w:trPr>
        <w:tc>
          <w:tcPr>
            <w:tcW w:w="4608" w:type="dxa"/>
            <w:tcBorders>
              <w:top w:val="single" w:sz="4" w:space="0" w:color="auto"/>
              <w:left w:val="single" w:sz="4" w:space="0" w:color="auto"/>
              <w:bottom w:val="single" w:sz="4" w:space="0" w:color="auto"/>
              <w:right w:val="single" w:sz="4" w:space="0" w:color="auto"/>
            </w:tcBorders>
            <w:hideMark/>
          </w:tcPr>
          <w:p w14:paraId="30BF9E82"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Labai reti </w:t>
            </w:r>
          </w:p>
        </w:tc>
        <w:tc>
          <w:tcPr>
            <w:tcW w:w="4500" w:type="dxa"/>
            <w:tcBorders>
              <w:top w:val="single" w:sz="4" w:space="0" w:color="auto"/>
              <w:left w:val="single" w:sz="4" w:space="0" w:color="auto"/>
              <w:bottom w:val="single" w:sz="4" w:space="0" w:color="auto"/>
              <w:right w:val="single" w:sz="4" w:space="0" w:color="auto"/>
            </w:tcBorders>
            <w:hideMark/>
          </w:tcPr>
          <w:p w14:paraId="4230C182"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Kvėpavimo sutrikimas, įskaitant pneumonitą ir plaučių edemą</w:t>
            </w:r>
          </w:p>
        </w:tc>
      </w:tr>
      <w:tr w:rsidR="004F2F42" w:rsidRPr="004F2F42" w14:paraId="49EC1C5F" w14:textId="77777777" w:rsidTr="00BE39C6">
        <w:trPr>
          <w:trHeight w:val="292"/>
        </w:trPr>
        <w:tc>
          <w:tcPr>
            <w:tcW w:w="9108" w:type="dxa"/>
            <w:gridSpan w:val="2"/>
            <w:tcBorders>
              <w:top w:val="single" w:sz="4" w:space="0" w:color="auto"/>
              <w:left w:val="single" w:sz="4" w:space="0" w:color="auto"/>
              <w:bottom w:val="single" w:sz="4" w:space="0" w:color="auto"/>
              <w:right w:val="single" w:sz="4" w:space="0" w:color="auto"/>
            </w:tcBorders>
            <w:hideMark/>
          </w:tcPr>
          <w:p w14:paraId="3A898CD2"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Virškinimo trakto sutrikimai </w:t>
            </w:r>
          </w:p>
        </w:tc>
      </w:tr>
      <w:tr w:rsidR="004F2F42" w:rsidRPr="00121450" w14:paraId="4F60AA31"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02093851"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Dažni </w:t>
            </w:r>
          </w:p>
        </w:tc>
        <w:tc>
          <w:tcPr>
            <w:tcW w:w="4500" w:type="dxa"/>
            <w:tcBorders>
              <w:top w:val="single" w:sz="4" w:space="0" w:color="auto"/>
              <w:left w:val="single" w:sz="4" w:space="0" w:color="auto"/>
              <w:bottom w:val="single" w:sz="4" w:space="0" w:color="auto"/>
              <w:right w:val="single" w:sz="4" w:space="0" w:color="auto"/>
            </w:tcBorders>
            <w:hideMark/>
          </w:tcPr>
          <w:p w14:paraId="36C219B3"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Apetito netekimas, nestiprus pykinimas ir vėmimas </w:t>
            </w:r>
          </w:p>
        </w:tc>
      </w:tr>
      <w:tr w:rsidR="004F2F42" w:rsidRPr="00121450" w14:paraId="58BE714B"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4A6DF331"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Reti </w:t>
            </w:r>
          </w:p>
        </w:tc>
        <w:tc>
          <w:tcPr>
            <w:tcW w:w="4500" w:type="dxa"/>
            <w:tcBorders>
              <w:top w:val="single" w:sz="4" w:space="0" w:color="auto"/>
              <w:left w:val="single" w:sz="4" w:space="0" w:color="auto"/>
              <w:bottom w:val="single" w:sz="4" w:space="0" w:color="auto"/>
              <w:right w:val="single" w:sz="4" w:space="0" w:color="auto"/>
            </w:tcBorders>
            <w:hideMark/>
          </w:tcPr>
          <w:p w14:paraId="77176D06"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Vidurių užkietėjimas, nemalonus pojūtis virškinimo trakte, viduriavimas </w:t>
            </w:r>
          </w:p>
        </w:tc>
      </w:tr>
      <w:tr w:rsidR="004F2F42" w:rsidRPr="004F2F42" w14:paraId="7D6BCC48"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1D0D3CAA"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Labai reti </w:t>
            </w:r>
          </w:p>
        </w:tc>
        <w:tc>
          <w:tcPr>
            <w:tcW w:w="4500" w:type="dxa"/>
            <w:tcBorders>
              <w:top w:val="single" w:sz="4" w:space="0" w:color="auto"/>
              <w:left w:val="single" w:sz="4" w:space="0" w:color="auto"/>
              <w:bottom w:val="single" w:sz="4" w:space="0" w:color="auto"/>
              <w:right w:val="single" w:sz="4" w:space="0" w:color="auto"/>
            </w:tcBorders>
            <w:hideMark/>
          </w:tcPr>
          <w:p w14:paraId="1FDD073F"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Pankreatitas </w:t>
            </w:r>
          </w:p>
        </w:tc>
      </w:tr>
      <w:tr w:rsidR="004F2F42" w:rsidRPr="004F2F42" w14:paraId="3D678FB1" w14:textId="77777777" w:rsidTr="00BE39C6">
        <w:trPr>
          <w:trHeight w:val="292"/>
        </w:trPr>
        <w:tc>
          <w:tcPr>
            <w:tcW w:w="9108" w:type="dxa"/>
            <w:gridSpan w:val="2"/>
            <w:tcBorders>
              <w:top w:val="single" w:sz="4" w:space="0" w:color="auto"/>
              <w:left w:val="single" w:sz="4" w:space="0" w:color="auto"/>
              <w:bottom w:val="single" w:sz="4" w:space="0" w:color="auto"/>
              <w:right w:val="single" w:sz="4" w:space="0" w:color="auto"/>
            </w:tcBorders>
            <w:hideMark/>
          </w:tcPr>
          <w:p w14:paraId="2B88E28A"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Kepenų, tulžies pūslės ir latakų sutrikimai </w:t>
            </w:r>
          </w:p>
        </w:tc>
      </w:tr>
      <w:tr w:rsidR="004F2F42" w:rsidRPr="004F2F42" w14:paraId="073C7BFE"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49003EAF"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Reti </w:t>
            </w:r>
          </w:p>
        </w:tc>
        <w:tc>
          <w:tcPr>
            <w:tcW w:w="4500" w:type="dxa"/>
            <w:tcBorders>
              <w:top w:val="single" w:sz="4" w:space="0" w:color="auto"/>
              <w:left w:val="single" w:sz="4" w:space="0" w:color="auto"/>
              <w:bottom w:val="single" w:sz="4" w:space="0" w:color="auto"/>
              <w:right w:val="single" w:sz="4" w:space="0" w:color="auto"/>
            </w:tcBorders>
            <w:hideMark/>
          </w:tcPr>
          <w:p w14:paraId="2971A10F"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Intrahepatinė cholestazė arba gelta</w:t>
            </w:r>
          </w:p>
        </w:tc>
      </w:tr>
      <w:tr w:rsidR="004F2F42" w:rsidRPr="004F2F42" w14:paraId="212203E0"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366D73F3"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Inkstų ir šlapimo takų sutrikimai</w:t>
            </w:r>
          </w:p>
        </w:tc>
        <w:tc>
          <w:tcPr>
            <w:tcW w:w="4500" w:type="dxa"/>
            <w:tcBorders>
              <w:top w:val="single" w:sz="4" w:space="0" w:color="auto"/>
              <w:left w:val="single" w:sz="4" w:space="0" w:color="auto"/>
              <w:bottom w:val="single" w:sz="4" w:space="0" w:color="auto"/>
              <w:right w:val="single" w:sz="4" w:space="0" w:color="auto"/>
            </w:tcBorders>
          </w:tcPr>
          <w:p w14:paraId="2005FF5B"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p>
        </w:tc>
      </w:tr>
      <w:tr w:rsidR="004F2F42" w:rsidRPr="00121450" w14:paraId="65D85F41"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30FB7C98"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Dažnis nežinomas</w:t>
            </w:r>
          </w:p>
        </w:tc>
        <w:tc>
          <w:tcPr>
            <w:tcW w:w="4500" w:type="dxa"/>
            <w:tcBorders>
              <w:top w:val="single" w:sz="4" w:space="0" w:color="auto"/>
              <w:left w:val="single" w:sz="4" w:space="0" w:color="auto"/>
              <w:bottom w:val="single" w:sz="4" w:space="0" w:color="auto"/>
              <w:right w:val="single" w:sz="4" w:space="0" w:color="auto"/>
            </w:tcBorders>
            <w:hideMark/>
          </w:tcPr>
          <w:p w14:paraId="3AE7B35A"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Inkstų veiklos sutrikimas, ūminis inkstų nepakankamumas</w:t>
            </w:r>
          </w:p>
        </w:tc>
      </w:tr>
      <w:tr w:rsidR="004F2F42" w:rsidRPr="004F2F42" w14:paraId="684EA5EC" w14:textId="77777777" w:rsidTr="00BE39C6">
        <w:trPr>
          <w:trHeight w:val="292"/>
        </w:trPr>
        <w:tc>
          <w:tcPr>
            <w:tcW w:w="9108" w:type="dxa"/>
            <w:gridSpan w:val="2"/>
            <w:tcBorders>
              <w:top w:val="single" w:sz="4" w:space="0" w:color="auto"/>
              <w:left w:val="single" w:sz="4" w:space="0" w:color="auto"/>
              <w:bottom w:val="single" w:sz="4" w:space="0" w:color="auto"/>
              <w:right w:val="single" w:sz="4" w:space="0" w:color="auto"/>
            </w:tcBorders>
            <w:hideMark/>
          </w:tcPr>
          <w:p w14:paraId="38CB3F78"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 xml:space="preserve">Odos ir poodinio audinio sutrikimai </w:t>
            </w:r>
          </w:p>
        </w:tc>
      </w:tr>
      <w:tr w:rsidR="004F2F42" w:rsidRPr="004F2F42" w14:paraId="68A92BAF"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2C404BF1"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Dažni </w:t>
            </w:r>
          </w:p>
        </w:tc>
        <w:tc>
          <w:tcPr>
            <w:tcW w:w="4500" w:type="dxa"/>
            <w:tcBorders>
              <w:top w:val="single" w:sz="4" w:space="0" w:color="auto"/>
              <w:left w:val="single" w:sz="4" w:space="0" w:color="auto"/>
              <w:bottom w:val="single" w:sz="4" w:space="0" w:color="auto"/>
              <w:right w:val="single" w:sz="4" w:space="0" w:color="auto"/>
            </w:tcBorders>
            <w:hideMark/>
          </w:tcPr>
          <w:p w14:paraId="39AE2408"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Dilgėlinė ir kitokie bėrimai </w:t>
            </w:r>
          </w:p>
        </w:tc>
      </w:tr>
      <w:tr w:rsidR="004F2F42" w:rsidRPr="004F2F42" w14:paraId="5602D4EF" w14:textId="77777777" w:rsidTr="00BE39C6">
        <w:trPr>
          <w:trHeight w:val="288"/>
        </w:trPr>
        <w:tc>
          <w:tcPr>
            <w:tcW w:w="4608" w:type="dxa"/>
            <w:tcBorders>
              <w:top w:val="single" w:sz="4" w:space="0" w:color="auto"/>
              <w:left w:val="single" w:sz="4" w:space="0" w:color="auto"/>
              <w:bottom w:val="single" w:sz="4" w:space="0" w:color="auto"/>
              <w:right w:val="single" w:sz="4" w:space="0" w:color="auto"/>
            </w:tcBorders>
            <w:hideMark/>
          </w:tcPr>
          <w:p w14:paraId="3CFDBE2D"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lastRenderedPageBreak/>
              <w:t xml:space="preserve">Reti </w:t>
            </w:r>
          </w:p>
        </w:tc>
        <w:tc>
          <w:tcPr>
            <w:tcW w:w="4500" w:type="dxa"/>
            <w:tcBorders>
              <w:top w:val="single" w:sz="4" w:space="0" w:color="auto"/>
              <w:left w:val="single" w:sz="4" w:space="0" w:color="auto"/>
              <w:bottom w:val="single" w:sz="4" w:space="0" w:color="auto"/>
              <w:right w:val="single" w:sz="4" w:space="0" w:color="auto"/>
            </w:tcBorders>
            <w:hideMark/>
          </w:tcPr>
          <w:p w14:paraId="6D75A9DF"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Padidėjęs jautrumas šviesai </w:t>
            </w:r>
          </w:p>
        </w:tc>
      </w:tr>
      <w:tr w:rsidR="004F2F42" w:rsidRPr="00121450" w14:paraId="148FD53C" w14:textId="77777777" w:rsidTr="00BE39C6">
        <w:trPr>
          <w:trHeight w:val="1052"/>
        </w:trPr>
        <w:tc>
          <w:tcPr>
            <w:tcW w:w="4608" w:type="dxa"/>
            <w:tcBorders>
              <w:top w:val="single" w:sz="4" w:space="0" w:color="auto"/>
              <w:left w:val="single" w:sz="4" w:space="0" w:color="auto"/>
              <w:bottom w:val="single" w:sz="4" w:space="0" w:color="auto"/>
              <w:right w:val="single" w:sz="4" w:space="0" w:color="auto"/>
            </w:tcBorders>
            <w:hideMark/>
          </w:tcPr>
          <w:p w14:paraId="45AFB7A8"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Labai reti </w:t>
            </w:r>
          </w:p>
        </w:tc>
        <w:tc>
          <w:tcPr>
            <w:tcW w:w="4500" w:type="dxa"/>
            <w:tcBorders>
              <w:top w:val="single" w:sz="4" w:space="0" w:color="auto"/>
              <w:left w:val="single" w:sz="4" w:space="0" w:color="auto"/>
              <w:bottom w:val="single" w:sz="4" w:space="0" w:color="auto"/>
              <w:right w:val="single" w:sz="4" w:space="0" w:color="auto"/>
            </w:tcBorders>
            <w:hideMark/>
          </w:tcPr>
          <w:p w14:paraId="012571EA"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Nekrozuojantis vaskulitas ir toksinė epidermio nekrolizė, į odos raudonąją vilkligę panaši reakcija, odos raudonosios vilkligės aktyvumo padidėjimas</w:t>
            </w:r>
          </w:p>
        </w:tc>
      </w:tr>
      <w:tr w:rsidR="004F2F42" w:rsidRPr="00121450" w14:paraId="69AD4D44" w14:textId="77777777" w:rsidTr="00BE39C6">
        <w:trPr>
          <w:trHeight w:val="330"/>
        </w:trPr>
        <w:tc>
          <w:tcPr>
            <w:tcW w:w="9108" w:type="dxa"/>
            <w:gridSpan w:val="2"/>
            <w:tcBorders>
              <w:top w:val="single" w:sz="4" w:space="0" w:color="auto"/>
              <w:left w:val="single" w:sz="4" w:space="0" w:color="auto"/>
              <w:bottom w:val="single" w:sz="4" w:space="0" w:color="auto"/>
              <w:right w:val="single" w:sz="4" w:space="0" w:color="auto"/>
            </w:tcBorders>
            <w:hideMark/>
          </w:tcPr>
          <w:p w14:paraId="6CF40D40"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Bendrieji sutrikimai ir vartojimo vietos pažeidimai</w:t>
            </w:r>
          </w:p>
        </w:tc>
      </w:tr>
      <w:tr w:rsidR="004F2F42" w:rsidRPr="004F2F42" w14:paraId="6644BC15" w14:textId="77777777" w:rsidTr="00BE39C6">
        <w:trPr>
          <w:trHeight w:val="278"/>
        </w:trPr>
        <w:tc>
          <w:tcPr>
            <w:tcW w:w="4608" w:type="dxa"/>
            <w:tcBorders>
              <w:top w:val="single" w:sz="4" w:space="0" w:color="auto"/>
              <w:left w:val="single" w:sz="4" w:space="0" w:color="auto"/>
              <w:bottom w:val="single" w:sz="4" w:space="0" w:color="auto"/>
              <w:right w:val="single" w:sz="4" w:space="0" w:color="auto"/>
            </w:tcBorders>
            <w:hideMark/>
          </w:tcPr>
          <w:p w14:paraId="387A196C"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Dažnis nežinomas</w:t>
            </w:r>
          </w:p>
        </w:tc>
        <w:tc>
          <w:tcPr>
            <w:tcW w:w="4500" w:type="dxa"/>
            <w:tcBorders>
              <w:top w:val="single" w:sz="4" w:space="0" w:color="auto"/>
              <w:left w:val="single" w:sz="4" w:space="0" w:color="auto"/>
              <w:bottom w:val="single" w:sz="4" w:space="0" w:color="auto"/>
              <w:right w:val="single" w:sz="4" w:space="0" w:color="auto"/>
            </w:tcBorders>
            <w:hideMark/>
          </w:tcPr>
          <w:p w14:paraId="3F2E1768"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Karščiavimas, astenija</w:t>
            </w:r>
          </w:p>
        </w:tc>
      </w:tr>
      <w:tr w:rsidR="004F2F42" w:rsidRPr="00121450" w14:paraId="21B3C7ED" w14:textId="77777777" w:rsidTr="00BE39C6">
        <w:trPr>
          <w:trHeight w:val="278"/>
        </w:trPr>
        <w:tc>
          <w:tcPr>
            <w:tcW w:w="9108" w:type="dxa"/>
            <w:gridSpan w:val="2"/>
            <w:tcBorders>
              <w:top w:val="single" w:sz="4" w:space="0" w:color="auto"/>
              <w:left w:val="single" w:sz="4" w:space="0" w:color="auto"/>
              <w:bottom w:val="single" w:sz="4" w:space="0" w:color="auto"/>
              <w:right w:val="single" w:sz="4" w:space="0" w:color="auto"/>
            </w:tcBorders>
            <w:hideMark/>
          </w:tcPr>
          <w:p w14:paraId="75F06085"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Skeleto, raumenų ir jungiamojo audinio sutrikimai</w:t>
            </w:r>
          </w:p>
        </w:tc>
      </w:tr>
      <w:tr w:rsidR="004F2F42" w:rsidRPr="004F2F42" w14:paraId="37B2043F" w14:textId="77777777" w:rsidTr="00BE39C6">
        <w:trPr>
          <w:trHeight w:val="278"/>
        </w:trPr>
        <w:tc>
          <w:tcPr>
            <w:tcW w:w="4608" w:type="dxa"/>
            <w:tcBorders>
              <w:top w:val="single" w:sz="4" w:space="0" w:color="auto"/>
              <w:left w:val="single" w:sz="4" w:space="0" w:color="auto"/>
              <w:bottom w:val="single" w:sz="4" w:space="0" w:color="auto"/>
              <w:right w:val="single" w:sz="4" w:space="0" w:color="auto"/>
            </w:tcBorders>
            <w:hideMark/>
          </w:tcPr>
          <w:p w14:paraId="0909A173"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Dažnis nežinomas</w:t>
            </w:r>
          </w:p>
        </w:tc>
        <w:tc>
          <w:tcPr>
            <w:tcW w:w="4500" w:type="dxa"/>
            <w:tcBorders>
              <w:top w:val="single" w:sz="4" w:space="0" w:color="auto"/>
              <w:left w:val="single" w:sz="4" w:space="0" w:color="auto"/>
              <w:bottom w:val="single" w:sz="4" w:space="0" w:color="auto"/>
              <w:right w:val="single" w:sz="4" w:space="0" w:color="auto"/>
            </w:tcBorders>
            <w:hideMark/>
          </w:tcPr>
          <w:p w14:paraId="51835DCB"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Raumenų spazmai</w:t>
            </w:r>
          </w:p>
        </w:tc>
      </w:tr>
      <w:tr w:rsidR="004F2F42" w:rsidRPr="00121450" w14:paraId="635BA9BC" w14:textId="77777777" w:rsidTr="00BE39C6">
        <w:trPr>
          <w:trHeight w:val="292"/>
        </w:trPr>
        <w:tc>
          <w:tcPr>
            <w:tcW w:w="9108" w:type="dxa"/>
            <w:gridSpan w:val="2"/>
            <w:tcBorders>
              <w:top w:val="single" w:sz="4" w:space="0" w:color="auto"/>
              <w:left w:val="single" w:sz="4" w:space="0" w:color="auto"/>
              <w:bottom w:val="single" w:sz="4" w:space="0" w:color="auto"/>
              <w:right w:val="single" w:sz="4" w:space="0" w:color="auto"/>
            </w:tcBorders>
            <w:hideMark/>
          </w:tcPr>
          <w:p w14:paraId="4359B403"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color w:val="000000"/>
                <w:lang w:val="lt-LT"/>
              </w:rPr>
              <w:t>Lytinės sistemos ir krūties sutrikimai</w:t>
            </w:r>
          </w:p>
        </w:tc>
      </w:tr>
      <w:tr w:rsidR="004F2F42" w:rsidRPr="004F2F42" w14:paraId="28BD8CC9" w14:textId="77777777" w:rsidTr="00BE39C6">
        <w:trPr>
          <w:trHeight w:val="292"/>
        </w:trPr>
        <w:tc>
          <w:tcPr>
            <w:tcW w:w="4608" w:type="dxa"/>
            <w:tcBorders>
              <w:top w:val="single" w:sz="4" w:space="0" w:color="auto"/>
              <w:left w:val="single" w:sz="4" w:space="0" w:color="auto"/>
              <w:bottom w:val="single" w:sz="4" w:space="0" w:color="auto"/>
              <w:right w:val="single" w:sz="4" w:space="0" w:color="auto"/>
            </w:tcBorders>
            <w:hideMark/>
          </w:tcPr>
          <w:p w14:paraId="4E8B788C"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Dažni</w:t>
            </w:r>
          </w:p>
        </w:tc>
        <w:tc>
          <w:tcPr>
            <w:tcW w:w="4500" w:type="dxa"/>
            <w:tcBorders>
              <w:top w:val="single" w:sz="4" w:space="0" w:color="auto"/>
              <w:left w:val="single" w:sz="4" w:space="0" w:color="auto"/>
              <w:bottom w:val="single" w:sz="4" w:space="0" w:color="auto"/>
              <w:right w:val="single" w:sz="4" w:space="0" w:color="auto"/>
            </w:tcBorders>
            <w:hideMark/>
          </w:tcPr>
          <w:p w14:paraId="579C783C"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Impotencija</w:t>
            </w:r>
          </w:p>
        </w:tc>
      </w:tr>
      <w:tr w:rsidR="004F2F42" w:rsidRPr="00121450" w14:paraId="38987253" w14:textId="77777777" w:rsidTr="00BE39C6">
        <w:trPr>
          <w:trHeight w:val="292"/>
        </w:trPr>
        <w:tc>
          <w:tcPr>
            <w:tcW w:w="9105" w:type="dxa"/>
            <w:gridSpan w:val="2"/>
            <w:tcBorders>
              <w:top w:val="single" w:sz="4" w:space="0" w:color="auto"/>
              <w:left w:val="single" w:sz="4" w:space="0" w:color="auto"/>
              <w:bottom w:val="single" w:sz="4" w:space="0" w:color="auto"/>
              <w:right w:val="single" w:sz="4" w:space="0" w:color="auto"/>
            </w:tcBorders>
            <w:hideMark/>
          </w:tcPr>
          <w:p w14:paraId="0ACEBF95" w14:textId="77777777" w:rsidR="004F2F42" w:rsidRPr="00BE39C6" w:rsidRDefault="004F2F42">
            <w:pPr>
              <w:tabs>
                <w:tab w:val="left" w:pos="567"/>
              </w:tabs>
              <w:autoSpaceDE w:val="0"/>
              <w:autoSpaceDN w:val="0"/>
              <w:adjustRightInd w:val="0"/>
              <w:spacing w:after="0" w:line="240" w:lineRule="auto"/>
              <w:rPr>
                <w:rFonts w:ascii="Times New Roman" w:hAnsi="Times New Roman"/>
                <w:i/>
                <w:lang w:val="lt-LT"/>
              </w:rPr>
            </w:pPr>
            <w:r w:rsidRPr="00BE39C6">
              <w:rPr>
                <w:rFonts w:ascii="Times New Roman" w:hAnsi="Times New Roman"/>
                <w:i/>
                <w:lang w:val="lt-LT"/>
              </w:rPr>
              <w:t>Gerybiniai, piktybiniai ir nepatikslinti navikai (tarp jų cistos ir polipai)</w:t>
            </w:r>
          </w:p>
        </w:tc>
      </w:tr>
      <w:tr w:rsidR="004F2F42" w:rsidRPr="00121450" w14:paraId="79E5AD82" w14:textId="77777777" w:rsidTr="00BE39C6">
        <w:trPr>
          <w:trHeight w:val="292"/>
        </w:trPr>
        <w:tc>
          <w:tcPr>
            <w:tcW w:w="4606" w:type="dxa"/>
            <w:tcBorders>
              <w:top w:val="single" w:sz="4" w:space="0" w:color="auto"/>
              <w:left w:val="single" w:sz="4" w:space="0" w:color="auto"/>
              <w:bottom w:val="single" w:sz="4" w:space="0" w:color="auto"/>
              <w:right w:val="single" w:sz="4" w:space="0" w:color="auto"/>
            </w:tcBorders>
            <w:hideMark/>
          </w:tcPr>
          <w:p w14:paraId="4B66A0A9"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Dažnis nežinomas</w:t>
            </w:r>
          </w:p>
        </w:tc>
        <w:tc>
          <w:tcPr>
            <w:tcW w:w="4499" w:type="dxa"/>
            <w:tcBorders>
              <w:top w:val="single" w:sz="4" w:space="0" w:color="auto"/>
              <w:left w:val="single" w:sz="4" w:space="0" w:color="auto"/>
              <w:bottom w:val="single" w:sz="4" w:space="0" w:color="auto"/>
              <w:right w:val="single" w:sz="4" w:space="0" w:color="auto"/>
            </w:tcBorders>
            <w:hideMark/>
          </w:tcPr>
          <w:p w14:paraId="3B2E4A50" w14:textId="77777777" w:rsidR="004F2F42" w:rsidRPr="00BE39C6" w:rsidRDefault="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nemelanominis odos vėžys (bazalinių ląstelių karcinoma ir plokščiųjų ląstelių karcinoma)</w:t>
            </w:r>
          </w:p>
        </w:tc>
      </w:tr>
    </w:tbl>
    <w:p w14:paraId="7B3E5B3E" w14:textId="77777777" w:rsidR="004F2F42" w:rsidRPr="00BE39C6" w:rsidRDefault="004F2F42" w:rsidP="004F2F42">
      <w:pPr>
        <w:tabs>
          <w:tab w:val="left" w:pos="567"/>
        </w:tabs>
        <w:spacing w:after="0" w:line="240" w:lineRule="auto"/>
        <w:rPr>
          <w:rFonts w:ascii="Times New Roman" w:hAnsi="Times New Roman"/>
          <w:lang w:val="lt-LT"/>
        </w:rPr>
      </w:pPr>
    </w:p>
    <w:p w14:paraId="223F6604" w14:textId="77777777" w:rsidR="004F2F42" w:rsidRPr="00BE39C6" w:rsidRDefault="004F2F42" w:rsidP="00BE39C6">
      <w:pPr>
        <w:autoSpaceDE w:val="0"/>
        <w:autoSpaceDN w:val="0"/>
        <w:adjustRightInd w:val="0"/>
        <w:spacing w:after="0" w:line="254" w:lineRule="auto"/>
        <w:jc w:val="both"/>
        <w:rPr>
          <w:rFonts w:ascii="Times New Roman" w:hAnsi="Times New Roman"/>
          <w:u w:val="single"/>
          <w:lang w:val="lt-LT"/>
        </w:rPr>
      </w:pPr>
      <w:r w:rsidRPr="00BE39C6">
        <w:rPr>
          <w:rFonts w:ascii="Times New Roman" w:hAnsi="Times New Roman"/>
          <w:u w:val="single"/>
          <w:lang w:val="lt-LT"/>
        </w:rPr>
        <w:t>Atrinktų nepageidaujamų reakcijų apibūdinimas</w:t>
      </w:r>
    </w:p>
    <w:p w14:paraId="7539711B" w14:textId="77777777" w:rsidR="004F2F42" w:rsidRPr="00BE39C6" w:rsidRDefault="004F2F42" w:rsidP="004F2F42">
      <w:pPr>
        <w:autoSpaceDE w:val="0"/>
        <w:autoSpaceDN w:val="0"/>
        <w:adjustRightInd w:val="0"/>
        <w:spacing w:after="0" w:line="276" w:lineRule="auto"/>
        <w:jc w:val="both"/>
        <w:rPr>
          <w:rFonts w:ascii="Times New Roman" w:hAnsi="Times New Roman"/>
          <w:lang w:val="lt-LT"/>
        </w:rPr>
      </w:pPr>
      <w:r w:rsidRPr="00BE39C6">
        <w:rPr>
          <w:rFonts w:ascii="Times New Roman" w:hAnsi="Times New Roman"/>
          <w:lang w:val="lt-LT"/>
        </w:rPr>
        <w:t>Nemelanominis odos vėžys. Remiantis turimais epidemiologinių tyrimų duomenimis buvo nustatyta nuo</w:t>
      </w:r>
    </w:p>
    <w:p w14:paraId="37B507DA" w14:textId="77777777" w:rsidR="004F2F42" w:rsidRPr="00BE39C6" w:rsidRDefault="004F2F42" w:rsidP="004F2F42">
      <w:pPr>
        <w:autoSpaceDE w:val="0"/>
        <w:autoSpaceDN w:val="0"/>
        <w:adjustRightInd w:val="0"/>
        <w:spacing w:after="0" w:line="276" w:lineRule="auto"/>
        <w:jc w:val="both"/>
        <w:rPr>
          <w:rFonts w:ascii="Times New Roman" w:hAnsi="Times New Roman"/>
          <w:lang w:val="lt-LT"/>
        </w:rPr>
      </w:pPr>
      <w:r w:rsidRPr="00BE39C6">
        <w:rPr>
          <w:rFonts w:ascii="Times New Roman" w:hAnsi="Times New Roman"/>
          <w:lang w:val="lt-LT"/>
        </w:rPr>
        <w:t>kumuliacinės dozės priklausoma HCTZ sąsaja su NOV (taip pat žr. 4.4 ir 5.1 skyrius).</w:t>
      </w:r>
    </w:p>
    <w:p w14:paraId="36FB1787" w14:textId="77777777" w:rsidR="004F2F42" w:rsidRPr="00BE39C6" w:rsidRDefault="004F2F42" w:rsidP="00BE39C6">
      <w:pPr>
        <w:autoSpaceDE w:val="0"/>
        <w:autoSpaceDN w:val="0"/>
        <w:adjustRightInd w:val="0"/>
        <w:spacing w:line="254" w:lineRule="auto"/>
        <w:jc w:val="both"/>
        <w:rPr>
          <w:rFonts w:ascii="Times New Roman" w:hAnsi="Times New Roman"/>
          <w:u w:val="single"/>
          <w:lang w:val="lt-LT"/>
        </w:rPr>
      </w:pPr>
    </w:p>
    <w:p w14:paraId="4D4FD23B" w14:textId="00CCC1FB" w:rsidR="00F278BE" w:rsidRDefault="004F2F42" w:rsidP="00BE39C6">
      <w:pPr>
        <w:autoSpaceDE w:val="0"/>
        <w:autoSpaceDN w:val="0"/>
        <w:adjustRightInd w:val="0"/>
        <w:spacing w:line="254" w:lineRule="auto"/>
        <w:jc w:val="both"/>
        <w:rPr>
          <w:rFonts w:ascii="Times New Roman" w:eastAsia="Times New Roman" w:hAnsi="Times New Roman" w:cs="Times New Roman"/>
          <w:noProof/>
          <w:u w:val="single"/>
          <w:lang w:val="lt-LT"/>
        </w:rPr>
      </w:pPr>
      <w:r w:rsidRPr="00BE39C6">
        <w:rPr>
          <w:rFonts w:ascii="Times New Roman" w:hAnsi="Times New Roman"/>
          <w:u w:val="single"/>
          <w:lang w:val="lt-LT"/>
        </w:rPr>
        <w:t xml:space="preserve">Pranešimas apie įtariamas nepageidaujamas </w:t>
      </w:r>
      <w:r w:rsidRPr="00121450">
        <w:rPr>
          <w:rFonts w:ascii="Times New Roman" w:eastAsia="Times New Roman" w:hAnsi="Times New Roman" w:cs="Times New Roman"/>
          <w:noProof/>
          <w:u w:val="single"/>
          <w:lang w:val="lt-LT"/>
        </w:rPr>
        <w:t>reakcijas</w:t>
      </w:r>
    </w:p>
    <w:p w14:paraId="713F5788" w14:textId="7B987775" w:rsidR="00F278BE" w:rsidRPr="00BE39C6" w:rsidRDefault="00F278BE" w:rsidP="00BE39C6">
      <w:pPr>
        <w:autoSpaceDE w:val="0"/>
        <w:autoSpaceDN w:val="0"/>
        <w:adjustRightInd w:val="0"/>
        <w:spacing w:line="254" w:lineRule="auto"/>
        <w:jc w:val="both"/>
        <w:rPr>
          <w:rFonts w:ascii="Times New Roman" w:hAnsi="Times New Roman"/>
          <w:lang w:val="lt-LT"/>
        </w:rPr>
      </w:pPr>
      <w:r w:rsidRPr="00F278BE">
        <w:rPr>
          <w:rFonts w:ascii="Times New Roman" w:eastAsia="Times New Roman" w:hAnsi="Times New Roman" w:cs="Times New Roman"/>
          <w:noProof/>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Pr>
          <w:rFonts w:ascii="Times New Roman" w:eastAsia="Times New Roman" w:hAnsi="Times New Roman" w:cs="Times New Roman"/>
          <w:noProof/>
          <w:lang w:val="lt-LT"/>
        </w:rPr>
        <w:t>.</w:t>
      </w:r>
    </w:p>
    <w:p w14:paraId="7AD5E80D" w14:textId="77777777" w:rsidR="004F2F42" w:rsidRPr="00BE39C6" w:rsidRDefault="004F2F42" w:rsidP="004F2F42">
      <w:pPr>
        <w:tabs>
          <w:tab w:val="left" w:pos="567"/>
        </w:tabs>
        <w:spacing w:after="0" w:line="240" w:lineRule="auto"/>
        <w:rPr>
          <w:rFonts w:ascii="Times New Roman" w:hAnsi="Times New Roman"/>
          <w:lang w:val="lt-LT"/>
        </w:rPr>
      </w:pPr>
    </w:p>
    <w:p w14:paraId="7B3425F1" w14:textId="77777777" w:rsidR="004F2F42" w:rsidRPr="00BE39C6" w:rsidRDefault="004F2F42" w:rsidP="004F2F42">
      <w:pP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4.9</w:t>
      </w:r>
      <w:r w:rsidRPr="00BE39C6">
        <w:rPr>
          <w:rFonts w:ascii="Times New Roman" w:hAnsi="Times New Roman"/>
          <w:b/>
          <w:lang w:val="lt-LT"/>
        </w:rPr>
        <w:tab/>
        <w:t>Perdozavimas</w:t>
      </w:r>
    </w:p>
    <w:p w14:paraId="1AA08C0F" w14:textId="77777777" w:rsidR="004F2F42" w:rsidRPr="00BE39C6" w:rsidRDefault="004F2F42" w:rsidP="004F2F42">
      <w:pPr>
        <w:tabs>
          <w:tab w:val="left" w:pos="567"/>
        </w:tabs>
        <w:spacing w:after="0" w:line="240" w:lineRule="auto"/>
        <w:rPr>
          <w:rFonts w:ascii="Times New Roman" w:hAnsi="Times New Roman"/>
          <w:lang w:val="lt-LT"/>
        </w:rPr>
      </w:pPr>
    </w:p>
    <w:p w14:paraId="1C29D885"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i/>
          <w:u w:val="single"/>
          <w:lang w:val="lt-LT"/>
        </w:rPr>
      </w:pPr>
      <w:r w:rsidRPr="00BE39C6">
        <w:rPr>
          <w:rFonts w:ascii="Times New Roman" w:hAnsi="Times New Roman"/>
          <w:i/>
          <w:u w:val="single"/>
          <w:lang w:val="lt-LT"/>
        </w:rPr>
        <w:t>Simptomai</w:t>
      </w:r>
    </w:p>
    <w:p w14:paraId="0C641B38"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Valsartano perdozavimas gali sukelti sunkią hipotenziją, kuri gali sukelti sąmonės priblėsimą, kraujotakos kolapsą ir (arba) šoką. Perdozavus hidrochlorotiazido, gali atsirasti tokių požymių ir simptomų: pykinimas, somnolencija, hipovolemija ir elektrolitų pusiausvyros sutrikimas, susijęs su širdies ritmo sutrikimais ir raumenų spazmais.</w:t>
      </w:r>
    </w:p>
    <w:p w14:paraId="7774EFF5"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5C26882F"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i/>
          <w:u w:val="single"/>
          <w:lang w:val="lt-LT"/>
        </w:rPr>
      </w:pPr>
      <w:r w:rsidRPr="00BE39C6">
        <w:rPr>
          <w:rFonts w:ascii="Times New Roman" w:hAnsi="Times New Roman"/>
          <w:i/>
          <w:u w:val="single"/>
          <w:lang w:val="lt-LT"/>
        </w:rPr>
        <w:t>Gydymas</w:t>
      </w:r>
    </w:p>
    <w:p w14:paraId="4D43486B"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Gydymo priemonės priklauso nuo išgėrimo laiko, simptomų pobūdžio ir sunkumo. Svarbiausias gydymo tikslas yra kraujotakos stabilizavimas.</w:t>
      </w:r>
    </w:p>
    <w:p w14:paraId="293E0671"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Jei pasireiškia hipotenzija, pacientą reikia paguldyti ant nugaros ir nedelsiant pradėti druskų ir kraujo tūrio korekciją.</w:t>
      </w:r>
    </w:p>
    <w:p w14:paraId="4B89E129"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Valsartanas hemodialize nepašalinamas, nes jis stipriai prisijungia prie plazmos baltymų. Hidrochlorotiazidas hemodialize iš organizmo pašalinamas.</w:t>
      </w:r>
    </w:p>
    <w:p w14:paraId="038FC002" w14:textId="77777777" w:rsidR="004F2F42" w:rsidRPr="00BE39C6" w:rsidRDefault="004F2F42" w:rsidP="004F2F42">
      <w:pPr>
        <w:tabs>
          <w:tab w:val="left" w:pos="567"/>
        </w:tabs>
        <w:spacing w:after="0" w:line="240" w:lineRule="auto"/>
        <w:rPr>
          <w:rFonts w:ascii="Times New Roman" w:hAnsi="Times New Roman"/>
          <w:lang w:val="lt-LT"/>
        </w:rPr>
      </w:pPr>
    </w:p>
    <w:p w14:paraId="3CC5C599" w14:textId="77777777" w:rsidR="004F2F42" w:rsidRPr="00BE39C6" w:rsidRDefault="004F2F42" w:rsidP="004F2F42">
      <w:pPr>
        <w:tabs>
          <w:tab w:val="left" w:pos="567"/>
        </w:tabs>
        <w:spacing w:after="0" w:line="240" w:lineRule="auto"/>
        <w:rPr>
          <w:rFonts w:ascii="Times New Roman" w:hAnsi="Times New Roman"/>
          <w:lang w:val="lt-LT"/>
        </w:rPr>
      </w:pPr>
    </w:p>
    <w:p w14:paraId="0A3A5341" w14:textId="77777777" w:rsidR="004F2F42" w:rsidRPr="00BE39C6" w:rsidRDefault="004F2F42" w:rsidP="004F2F42">
      <w:pPr>
        <w:tabs>
          <w:tab w:val="left" w:pos="567"/>
        </w:tabs>
        <w:spacing w:after="0" w:line="240" w:lineRule="auto"/>
        <w:ind w:left="567" w:hanging="567"/>
        <w:rPr>
          <w:rFonts w:ascii="Times New Roman" w:hAnsi="Times New Roman"/>
          <w:lang w:val="lt-LT"/>
        </w:rPr>
      </w:pPr>
      <w:r w:rsidRPr="00BE39C6">
        <w:rPr>
          <w:rFonts w:ascii="Times New Roman" w:hAnsi="Times New Roman"/>
          <w:b/>
          <w:lang w:val="lt-LT"/>
        </w:rPr>
        <w:t>5.</w:t>
      </w:r>
      <w:r w:rsidRPr="00BE39C6">
        <w:rPr>
          <w:rFonts w:ascii="Times New Roman" w:hAnsi="Times New Roman"/>
          <w:b/>
          <w:lang w:val="lt-LT"/>
        </w:rPr>
        <w:tab/>
        <w:t xml:space="preserve">FARMAKOLOGINĖS </w:t>
      </w:r>
      <w:r w:rsidRPr="00BE39C6">
        <w:rPr>
          <w:rFonts w:ascii="Times New Roman" w:hAnsi="Times New Roman"/>
          <w:b/>
          <w:caps/>
          <w:lang w:val="lt-LT"/>
        </w:rPr>
        <w:t>savybės</w:t>
      </w:r>
    </w:p>
    <w:p w14:paraId="7A98A1D4" w14:textId="77777777" w:rsidR="004F2F42" w:rsidRPr="00BE39C6" w:rsidRDefault="004F2F42" w:rsidP="004F2F42">
      <w:pPr>
        <w:tabs>
          <w:tab w:val="left" w:pos="567"/>
        </w:tabs>
        <w:spacing w:after="0" w:line="240" w:lineRule="auto"/>
        <w:rPr>
          <w:rFonts w:ascii="Times New Roman" w:hAnsi="Times New Roman"/>
          <w:lang w:val="lt-LT"/>
        </w:rPr>
      </w:pPr>
    </w:p>
    <w:p w14:paraId="4C852B37" w14:textId="77777777" w:rsidR="004F2F42" w:rsidRPr="00BE39C6" w:rsidRDefault="004F2F42" w:rsidP="004F2F42">
      <w:pP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 xml:space="preserve">5.1 </w:t>
      </w:r>
      <w:r w:rsidRPr="00BE39C6">
        <w:rPr>
          <w:rFonts w:ascii="Times New Roman" w:hAnsi="Times New Roman"/>
          <w:b/>
          <w:lang w:val="lt-LT"/>
        </w:rPr>
        <w:tab/>
        <w:t>Farmakodinaminės savybės</w:t>
      </w:r>
    </w:p>
    <w:p w14:paraId="2BD7B7B8" w14:textId="77777777" w:rsidR="004F2F42" w:rsidRPr="00BE39C6" w:rsidRDefault="004F2F42" w:rsidP="004F2F42">
      <w:pPr>
        <w:tabs>
          <w:tab w:val="left" w:pos="567"/>
        </w:tabs>
        <w:spacing w:after="0" w:line="240" w:lineRule="auto"/>
        <w:rPr>
          <w:rFonts w:ascii="Times New Roman" w:hAnsi="Times New Roman"/>
          <w:lang w:val="lt-LT"/>
        </w:rPr>
      </w:pPr>
    </w:p>
    <w:p w14:paraId="0DAFE66A"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 xml:space="preserve">Farmakoterapinė grupė </w:t>
      </w:r>
      <w:r w:rsidRPr="00BE39C6">
        <w:rPr>
          <w:rFonts w:ascii="Times New Roman" w:hAnsi="Times New Roman"/>
          <w:lang w:val="lt-LT"/>
        </w:rPr>
        <w:sym w:font="Symbol" w:char="F02D"/>
      </w:r>
      <w:r w:rsidRPr="00BE39C6">
        <w:rPr>
          <w:rFonts w:ascii="Times New Roman" w:hAnsi="Times New Roman"/>
          <w:lang w:val="lt-LT"/>
        </w:rPr>
        <w:t xml:space="preserve"> angiotenzino II receptorių blokatoriai ir diuretikai, ATC kodas </w:t>
      </w:r>
      <w:r w:rsidRPr="00BE39C6">
        <w:rPr>
          <w:rFonts w:ascii="Times New Roman" w:hAnsi="Times New Roman"/>
          <w:lang w:val="lt-LT"/>
        </w:rPr>
        <w:sym w:font="Symbol" w:char="F02D"/>
      </w:r>
      <w:r w:rsidRPr="00BE39C6">
        <w:rPr>
          <w:rFonts w:ascii="Times New Roman" w:hAnsi="Times New Roman"/>
          <w:lang w:val="lt-LT"/>
        </w:rPr>
        <w:t xml:space="preserve"> C09DA03 </w:t>
      </w:r>
    </w:p>
    <w:p w14:paraId="30271872" w14:textId="77777777" w:rsidR="004F2F42" w:rsidRPr="00BE39C6" w:rsidRDefault="004F2F42" w:rsidP="004F2F42">
      <w:pPr>
        <w:tabs>
          <w:tab w:val="left" w:pos="567"/>
        </w:tabs>
        <w:spacing w:after="0" w:line="240" w:lineRule="auto"/>
        <w:rPr>
          <w:rFonts w:ascii="Times New Roman" w:hAnsi="Times New Roman"/>
          <w:lang w:val="lt-LT"/>
        </w:rPr>
      </w:pPr>
    </w:p>
    <w:p w14:paraId="66E1A022" w14:textId="77777777" w:rsidR="004F2F42" w:rsidRPr="00BE39C6" w:rsidRDefault="004F2F42" w:rsidP="004F2F42">
      <w:pPr>
        <w:tabs>
          <w:tab w:val="left" w:pos="567"/>
        </w:tabs>
        <w:spacing w:after="0" w:line="240" w:lineRule="auto"/>
        <w:rPr>
          <w:rFonts w:ascii="Times New Roman" w:hAnsi="Times New Roman"/>
          <w:i/>
          <w:u w:val="single"/>
          <w:lang w:val="lt-LT"/>
        </w:rPr>
      </w:pPr>
      <w:r w:rsidRPr="00BE39C6">
        <w:rPr>
          <w:rFonts w:ascii="Times New Roman" w:hAnsi="Times New Roman"/>
          <w:i/>
          <w:u w:val="single"/>
          <w:lang w:val="lt-LT"/>
        </w:rPr>
        <w:t>Valsartanas ir hidrochlorotiazidas</w:t>
      </w:r>
    </w:p>
    <w:p w14:paraId="78C92691" w14:textId="77777777" w:rsidR="004F2F42" w:rsidRPr="00BE39C6" w:rsidRDefault="004F2F42" w:rsidP="004F2F42">
      <w:pPr>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 </w:t>
      </w:r>
    </w:p>
    <w:p w14:paraId="57D9904B" w14:textId="77777777" w:rsidR="004F2F42" w:rsidRPr="00BE39C6" w:rsidRDefault="004F2F42" w:rsidP="004F2F42">
      <w:pPr>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 </w:t>
      </w:r>
    </w:p>
    <w:p w14:paraId="508184C2" w14:textId="77777777" w:rsidR="004F2F42" w:rsidRPr="00BE39C6" w:rsidRDefault="004F2F42" w:rsidP="004F2F42">
      <w:pPr>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13CED574" w14:textId="77777777" w:rsidR="004F2F42" w:rsidRPr="00BE39C6" w:rsidRDefault="004F2F42" w:rsidP="004F2F42">
      <w:pPr>
        <w:autoSpaceDE w:val="0"/>
        <w:autoSpaceDN w:val="0"/>
        <w:adjustRightInd w:val="0"/>
        <w:spacing w:after="0" w:line="240" w:lineRule="auto"/>
        <w:jc w:val="both"/>
        <w:rPr>
          <w:rFonts w:ascii="Times New Roman" w:hAnsi="Times New Roman"/>
          <w:lang w:val="lt-LT"/>
        </w:rPr>
      </w:pPr>
      <w:r w:rsidRPr="00BE39C6">
        <w:rPr>
          <w:rFonts w:ascii="Times New Roman" w:hAnsi="Times New Roman"/>
          <w:lang w:val="lt-LT"/>
        </w:rPr>
        <w:t xml:space="preserve">Todėl pacientams, sergantiems diabetine nefropatija, negalima kartu vartoti AKF inhibitorių ir angiotenzino II receptorių blokatorių. </w:t>
      </w:r>
    </w:p>
    <w:p w14:paraId="00DF87DB" w14:textId="77777777" w:rsidR="004F2F42" w:rsidRPr="00BE39C6" w:rsidRDefault="004F2F42" w:rsidP="004F2F42">
      <w:pPr>
        <w:autoSpaceDE w:val="0"/>
        <w:autoSpaceDN w:val="0"/>
        <w:adjustRightInd w:val="0"/>
        <w:spacing w:after="0" w:line="240" w:lineRule="auto"/>
        <w:jc w:val="both"/>
        <w:rPr>
          <w:rFonts w:ascii="Times New Roman" w:hAnsi="Times New Roman"/>
          <w:lang w:val="lt-LT"/>
        </w:rPr>
      </w:pPr>
    </w:p>
    <w:p w14:paraId="1A6B7F54"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290077C9" w14:textId="77777777" w:rsidR="004F2F42" w:rsidRPr="00BE39C6" w:rsidRDefault="004F2F42" w:rsidP="004F2F42">
      <w:pPr>
        <w:tabs>
          <w:tab w:val="left" w:pos="567"/>
        </w:tabs>
        <w:spacing w:after="0" w:line="240" w:lineRule="auto"/>
        <w:rPr>
          <w:rFonts w:ascii="Times New Roman" w:hAnsi="Times New Roman"/>
          <w:i/>
          <w:u w:val="single"/>
          <w:lang w:val="lt-LT"/>
        </w:rPr>
      </w:pPr>
    </w:p>
    <w:p w14:paraId="120016D4"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Dvigubai koduotame atsitiktinių imčių aktyviai kontroliuotame tyrime dalyvavo pacientai, kurių kraujospūdžio 12,5 mg hidrochlorotiazido dozė tinkamai nekontroliavo. Nustatyta, kad vartojant valsartano ir hidrochlorotiazido derinio (80/12,5 mg), sistolinio ir diastolinio kraujospūdžio sumažėjimas (atitinkamai 14,9 mm Hg ir 11,3 mm Hg) buvo reikšmingai didesnis nei vartojant vien 12,5 mg (atitinkamai 5,2 mm Hg ir 2,9 mm Hg) ar 25 mg (atitinkamai 6,8 mm Hg ir 5,7 mm Hg) hidrochlorotiazido dozę. Be to, reikšmingai didesnė procentinė pacientų dalis (60%) reagavo (t. y. diastolinis kraujospūdis tapo &lt;90 mm Hg arba sumažėjo ≥10 mm Hg) į gydymą valsartano ir hidrochlorotiazido deriniu (80/12,5 mg), nei į gydymą 12,5 mg (25%) ir 25 mg (27%) hidrochlorotiazido doze.</w:t>
      </w:r>
    </w:p>
    <w:p w14:paraId="287872B6"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2FD567FA"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Dvigubai koduotame atsitiktinių imčių aktyviai kontroliuotame tyrime dalyvavo pacientai, kurių kraujospūdžio 80 mg valsartano dozė tinkamai nekontroliavo. Nustatyta, kad vartojant valsartano ir hidrochlorotiazido derinio (80/12,5 mg), sistolinio ir diastolinio kraujospūdžio sumažėjimas (atitinkamai 9,8 mm Hg ir 8,2 mm Hg) buvo reikšmingai didesnis nei vartojant vien 80 mg (atitinkamai 3,9 mm Hg ir 5,1 mm Hg) ar 160 mg (atitinkamai 6,5 mm Hg ir 6,2 mm Hg) valsartano dozę. Be to, reikšmingai didesnė procentinė pacientų dalis (51%) reagavo (t. y. diastolinis kraujospūdis tapo &lt;90 mm Hg arba sumažėjo ≥10 mm Hg) į gydymą valsartano ir hidrochlorotiazido deriniu (80/12,5 mg), nei į gydymą 80 mg (36%) ir 160 mg (37%) valsartano doze.</w:t>
      </w:r>
    </w:p>
    <w:p w14:paraId="2902B854"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686629D2"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Dvigubai koduoto atsitiktinių imčių placebu kontroliuoto faktorinio modelio tyrimo metu lygintas įvairaus stiprumo valsartano ir hidrochlorotiazido derinio ir atskirų sudedamųjų dalių poveikis. Nustatyta, kad vartojant valsartano ir hidrochlorotiazido derinio (80/12,5 mg), sistolinio ir diastolinio kraujospūdžio sumažėjimas (atitinkamai 16,5 mm Hg ir 11,8 mm Hg) buvo reikšmingai didesnis nei vartojant placebo (atitinkamai 1,9 mm Hg ir 4,1 mm Hg), 12,5 mg hidrochlorotiazido dozę (atitinkamai 7,3 mm Hg ir 7,2 mm Hg) ir 80 mg valsartano dozę (atitinkamai 8,8 mm Hg ir 8,6 mm Hg). Be to, reikšmingai didesnė procentinė pacientų dalis (64%) reagavo (t. y. diastolinis kraujospūdis tapo &lt;90 mm Hg arba sumažėjo </w:t>
      </w:r>
      <w:r w:rsidRPr="00BE39C6">
        <w:rPr>
          <w:rFonts w:ascii="Times New Roman" w:hAnsi="Times New Roman"/>
          <w:lang w:val="lt-LT"/>
        </w:rPr>
        <w:lastRenderedPageBreak/>
        <w:t>≥10 mm Hg) į gydymą valsartano ir hidrochlorotiazido deriniu (80/12,5 mg), nei į gydymą placebu (29%) ir hidrochlorotiazidu (41%).</w:t>
      </w:r>
    </w:p>
    <w:p w14:paraId="325F416F" w14:textId="77777777" w:rsidR="004F2F42" w:rsidRPr="00BE39C6" w:rsidRDefault="004F2F42" w:rsidP="004F2F42">
      <w:pPr>
        <w:shd w:val="clear" w:color="auto" w:fill="E6E6E6"/>
        <w:tabs>
          <w:tab w:val="left" w:pos="567"/>
        </w:tabs>
        <w:autoSpaceDE w:val="0"/>
        <w:autoSpaceDN w:val="0"/>
        <w:adjustRightInd w:val="0"/>
        <w:spacing w:after="0" w:line="240" w:lineRule="auto"/>
        <w:rPr>
          <w:rFonts w:ascii="Times New Roman" w:hAnsi="Times New Roman"/>
          <w:lang w:val="lt-LT"/>
        </w:rPr>
      </w:pPr>
    </w:p>
    <w:p w14:paraId="0B5DFCEB" w14:textId="77777777" w:rsidR="004F2F42" w:rsidRPr="00BE39C6" w:rsidRDefault="004F2F42" w:rsidP="004F2F42">
      <w:pPr>
        <w:shd w:val="clear" w:color="auto" w:fill="E6E6E6"/>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Dvigubai koduotame atsitiktinių imčių aktyviai kontroliuotame tyrime dalyvavo pacientai, kurių kraujospūdžio 12,5 mg hidrochlorotiazido dozė tinkamai nekontroliavo. Nustatyta, kad vartojant valsartano ir hidrochlorotiazido derinio (160/12,5 mg), sistolinio ir diastolinio kraujospūdžio sumažėjimas (atitinkamai 12,4 mm Hg ir 7,5 mm Hg) buvo reikšmingai didesnis nei vartojant vien 25 mg hidrochlorotiazido dozę (atitinkamai 5,6 mm Hg ir 2,1 mm Hg). Be to, reikšmingai didesnė procentinė pacientų dalis (50%) reagavo (t. y. kraujospūdis tapo &lt;140/90 mm Hg arba sistolinis kraujospūdis sumažėjo ≥20 mm Hg arba diastolinis kraujospūdis sumažėjo ≥10 mm Hg) į gydymą valsartano ir hidrochlorotiazido deriniu (160/12,5 mg), nei į gydymą 25 mg hidrochlorotiazido doze (25%).</w:t>
      </w:r>
    </w:p>
    <w:p w14:paraId="2FBC82B0"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6DEE6011" w14:textId="77777777" w:rsidR="004F2F42" w:rsidRPr="00BE39C6" w:rsidRDefault="004F2F42" w:rsidP="004F2F42">
      <w:pPr>
        <w:shd w:val="clear" w:color="auto" w:fill="E6E6E6"/>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Dvigubai koduotame atsitiktinių imčių aktyviai kontroliuotame tyrime dalyvavo pacientai, kurių kraujospūdžio 160 mg valsartano dozė tinkamai nekontroliavo. Nustatyta, kad vartojant valsartano ir hidrochlorotiazido derinio (ir 160/25 mg, ir 160/12,5 mg), sistolinio ir diastolinio kraujospūdžio sumažėjimas (atitinkamai 14,6 mm Hg ir 11,9 mm Hg bei 12,4 mm Hg ir 10,4 mm Hg) buvo reikšmingai didesnis nei vartojant vien 160 mg valsartano dozę (atitinkamai 8,7 mm Hg ir 8,8 mm Hg). Kraujospūdžio sumažėjimo skirtumas vartojant 160/25 mg ir 160/12,5 mg dozę irgi buvo statistiškai reikšmingas. Be to, reikšmingai didesnė procentinė pacientų dalis (68% ir 62%) reagavo (t. y. diastolinis kraujospūdis tapo &lt;90 mm Hg arba sumažėjo ≥10 mm Hg) į gydymą valsartano ir hidrochlorotiazido deriniu (atitinkamai 160/25 mg ir 160/25 mg), nei į gydymą 160 mg valsartano doze (49%).</w:t>
      </w:r>
    </w:p>
    <w:p w14:paraId="6CE86CFA"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2BA995F4" w14:textId="77777777" w:rsidR="004F2F42" w:rsidRPr="00BE39C6" w:rsidRDefault="004F2F42" w:rsidP="004F2F42">
      <w:pPr>
        <w:shd w:val="clear" w:color="auto" w:fill="E6E6E6"/>
        <w:tabs>
          <w:tab w:val="left" w:pos="567"/>
        </w:tabs>
        <w:spacing w:after="0" w:line="240" w:lineRule="auto"/>
        <w:rPr>
          <w:rFonts w:ascii="Times New Roman" w:hAnsi="Times New Roman"/>
          <w:lang w:val="lt-LT"/>
        </w:rPr>
      </w:pPr>
      <w:r w:rsidRPr="00BE39C6">
        <w:rPr>
          <w:rFonts w:ascii="Times New Roman" w:hAnsi="Times New Roman"/>
          <w:lang w:val="lt-LT"/>
        </w:rPr>
        <w:t>Dvigubai koduoto atsitiktinių imčių placebu kontroliuoto faktorinio modelio tyrimo metu lygintas įvairaus stiprumo valsartano ir hidrochlorotiazido derinio ir atskirų sudedamųjų dalių poveikis. Nustatyta, kad vartojant valsartano ir hidrochlorotiazido derinio (ir 160/12,5 mg, ir 160/25 mg), sistolinio ir diastolinio kraujospūdžio sumažėjimas (atitinkamai 17,8 mm Hg ir 13,5 mm Hg bei 22,5 mg ir 15,3 mg) buvo reikšmingai didesnis nei vartojant placebo (atitinkamai 1,9 mm Hg ir 4,1 mm Hg), vien 12,5 mg ar 25 mg hidrochlorotiazido dozę (atitinkamai 7,3 mm Hg ir 7,2 mm Hg bei 12,7 mm Hg ir 9,3 mm Hg) ir vien 160 mg valsartano dozę (atitinkamai 12,1 mm Hg ir 9,4 mm Hg). Be to, reikšmingai didesnė procentinė pacientų dalis (81% ir 76%) reagavo (t. y. diastolinis kraujospūdis tapo &lt;90 mm Hg arba sumažėjo ≥10 mm Hg) į gydymą valsartano ir hidrochlorotiazido deriniu (atitinkamai 160/12,5 mg ir 160/25 mg), nei į gydymą placebu (29%), vien 12,5 mg ar 25 mg hidrochlorotiazido doze (atitinkamai 41% ir 54%) ir vien 160 mg valsartano doze (59%).</w:t>
      </w:r>
    </w:p>
    <w:p w14:paraId="23EA711B" w14:textId="77777777" w:rsidR="004F2F42" w:rsidRPr="00BE39C6" w:rsidRDefault="004F2F42" w:rsidP="004F2F42">
      <w:pPr>
        <w:tabs>
          <w:tab w:val="left" w:pos="567"/>
        </w:tabs>
        <w:spacing w:after="0" w:line="240" w:lineRule="auto"/>
        <w:rPr>
          <w:rFonts w:ascii="Times New Roman" w:hAnsi="Times New Roman"/>
          <w:lang w:val="lt-LT"/>
        </w:rPr>
      </w:pPr>
    </w:p>
    <w:p w14:paraId="7401ECE0" w14:textId="77777777" w:rsidR="004F2F42" w:rsidRPr="00BE39C6" w:rsidRDefault="004F2F42" w:rsidP="004F2F42">
      <w:pPr>
        <w:shd w:val="clear" w:color="auto" w:fill="C0C0C0"/>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Dvigubai koduotame atsitiktinių imčių aktyviai kontroliuotame tyrime dalyvavo pacientai, kurių kraujospūdžio 12,5 mg hidrochlorotiazido dozė tinkamai nekontroliavo. Nustatyta, kad vartojant valsartano ir hidrochlorotiazido derinio (160/12,5 mg), sistolinio ir diastolinio kraujospūdžio sumažėjimas (atitinkamai 12,4 mm Hg ir 7,5 mm Hg) buvo reikšmingai didesnis nei vartojant vien 25 mg (atitinkamai 5,6 mm Hg ir 2,1 mm Hg) hidrochlorotiazido dozę. Be to, reikšmingai didesnė procentinė pacientų dalis (50%) reagavo (t. y. kraujospūdis tapo &lt;140/90 mm Hg arba sistolinis kraujospūdis sumažėjo ≥20 mm Hg arba diastolinis kraujospūdis sumažėjo ≥10 mm Hg) į gydymą valsartano ir hidrochlorotiazido deriniu (160/12,5 mg), nei į gydymą 25 mg hidrochlorotiazido doze (25%).</w:t>
      </w:r>
    </w:p>
    <w:p w14:paraId="08E945F0" w14:textId="77777777" w:rsidR="004F2F42" w:rsidRPr="00BE39C6" w:rsidRDefault="004F2F42" w:rsidP="004F2F42">
      <w:pPr>
        <w:shd w:val="clear" w:color="auto" w:fill="C0C0C0"/>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Dvigubai koduotame atsitiktinių imčių aktyviai kontroliuotame tyrime dalyvavo pacientai, kurių kraujospūdžio 160 mg valsartano dozė tinkamai nekontroliavo. Nustatyta, kad vartojant valsartano ir hidrochlorotiazido derinio (ir 160/25 mg, ir 160/12,5 mg), sistolinio ir diastolinio kraujospūdžio sumažėjimas (atitinkamai 14,6 mm Hg ir 11,9 mm Hg bei 12,4 mm Hg ir 10,4 mm Hg) buvo reikšmingai didesnis nei vartojant vien 160 mg (atitinkamai 8,7 mm Hg ir 8,8 mm Hg) valsartano dozę. Kraujospūdžio sumažėjimo skirtumas vartojant 160/25 mg ir 160/12,5 mg dozę irgi buvo statistiškai reikšmingas. Be to, reikšmingai didesnė procentinė pacientų dalis (68% ir 62%) reagavo (t. y. diastolinis kraujospūdis tapo &lt;90 mm Hg arba sumažėjo ≥10 mm Hg) į gydymą valsartano ir hidrochlorotiazido deriniu (atitinkamai 160/25 mg ir 160/25 mg), nei į gydymą 160 mg valsartano doze (49%).</w:t>
      </w:r>
    </w:p>
    <w:p w14:paraId="782CC5B3" w14:textId="77777777" w:rsidR="004F2F42" w:rsidRPr="00BE39C6" w:rsidRDefault="004F2F42" w:rsidP="004F2F42">
      <w:pPr>
        <w:shd w:val="clear" w:color="auto" w:fill="C0C0C0"/>
        <w:tabs>
          <w:tab w:val="left" w:pos="567"/>
        </w:tabs>
        <w:autoSpaceDE w:val="0"/>
        <w:autoSpaceDN w:val="0"/>
        <w:adjustRightInd w:val="0"/>
        <w:spacing w:after="0" w:line="240" w:lineRule="auto"/>
        <w:rPr>
          <w:rFonts w:ascii="Times New Roman" w:hAnsi="Times New Roman"/>
          <w:lang w:val="lt-LT"/>
        </w:rPr>
      </w:pPr>
    </w:p>
    <w:p w14:paraId="68A96919" w14:textId="77777777" w:rsidR="004F2F42" w:rsidRPr="00BE39C6" w:rsidRDefault="004F2F42" w:rsidP="004F2F42">
      <w:pPr>
        <w:shd w:val="clear" w:color="auto" w:fill="C0C0C0"/>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lastRenderedPageBreak/>
        <w:t>Dvigubai koduoto atsitiktinių imčių placebu kontroliuoto faktorinio modelio tyrimo metu lygintas įvairaus stiprumo valsartano ir hidrochlorotiazido derinio ir atskirų sudedamųjų dalių poveikis. Nustatyta, kad vartojant valsartano ir hidrochlorotiazido derinio (ir 160/12,5 mg, ir 160/25 mg), sistolinio ir diastolinio kraujospūdžio sumažėjimas (atitinkamai 17,8 mm Hg ir 13,5 mm Hg bei 22,5 mg ir 15,3 mg) buvo reikšmingai didesnis nei vartojant placebo (atitinkamai 1,9 mm Hg ir 4,1 mm Hg), vien 12,5 mg ar 25 mg hidrochlorotiazido dozę (atitinkamai 7,3 mm Hg ir 7,2 mm Hg bei 12,7 mm Hg ir 9,3 mm Hg) ir vien 160 mg valsartano dozę (atitinkamai 12,1 mm Hg ir 9,4 mm Hg). Be to, reikšmingai didesnė procentinė pacientų dalis (81% ir 76%) reagavo (t. y. diastolinis kraujospūdis tapo &lt;90 mm Hg arba sumažėjo ≥10 mm Hg) į gydymą valsartano ir hidrochlorotiazido deriniu (atitinkamai 160/12,5 mg ir 160/25 mg), nei į gydymą placebu (29%), vien 12,5 mg ar 25 mg hidrochlorotiazido doze (atitinkamai 41% ir 54%) ir vien 160 mg valsartano doze (59%).</w:t>
      </w:r>
    </w:p>
    <w:p w14:paraId="4631D4B3" w14:textId="77777777" w:rsidR="004F2F42" w:rsidRPr="00BE39C6" w:rsidRDefault="004F2F42" w:rsidP="004F2F42">
      <w:pPr>
        <w:tabs>
          <w:tab w:val="left" w:pos="567"/>
        </w:tabs>
        <w:spacing w:after="0" w:line="240" w:lineRule="auto"/>
        <w:rPr>
          <w:rFonts w:ascii="Times New Roman" w:hAnsi="Times New Roman"/>
          <w:lang w:val="lt-LT"/>
        </w:rPr>
      </w:pPr>
    </w:p>
    <w:p w14:paraId="00B9B118" w14:textId="77777777" w:rsidR="004F2F42" w:rsidRPr="00BE39C6" w:rsidRDefault="004F2F42" w:rsidP="004F2F42">
      <w:pPr>
        <w:shd w:val="clear" w:color="auto" w:fill="A6A6A6"/>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Dvigubai koduotame atsitiktinių imčių aktyviai kontroliuotame tyrime dalyvavo pacientai, kurių kraujospūdžio 320 mg valsartano dozė tinkamai nekontroliavo. Nustatyta, kad vartojant valsartano ir hidrochlorotiazido derinio (ir 320/25 mg, ir 320/12,5 mg), sistolinio ir diastolinio kraujospūdžio sumažėjimas (atitinkamai 15,4 mm Hg ir 10,4 mm Hg bei 13,6 mm Hg ir 9,7 mm Hg) buvo reikšmingai didesnis nei vartojant vien 320 mg (atitinkamai 6,1 mm Hg ir 5,8 mm Hg) valsartano dozę.</w:t>
      </w:r>
    </w:p>
    <w:p w14:paraId="6ECBA5EE" w14:textId="77777777" w:rsidR="004F2F42" w:rsidRPr="00BE39C6" w:rsidRDefault="004F2F42" w:rsidP="004F2F42">
      <w:pPr>
        <w:shd w:val="clear" w:color="auto" w:fill="A6A6A6"/>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Kraujospūdžio sumažėjimo skirtumas vartojant 320/25 mg ir 320/12,5 mg dozę irgi buvo statistiškai reikšmingas. Be to, reikšmingai didesnė procentinė pacientų dalis (75% ir 69%) reagavo (t. y. diastolinis kraujospūdis tapo &lt;90 mm Hg arba sumažėjo ≥10 mm Hg) į gydymą valsartano ir hidrochlorotiazido deriniu (atitinkamai 320/25 mg ir 320/25 mg), nei į gydymą 320 mg valsartano doze (53%).</w:t>
      </w:r>
    </w:p>
    <w:p w14:paraId="15A98EDB" w14:textId="77777777" w:rsidR="004F2F42" w:rsidRPr="00BE39C6" w:rsidRDefault="004F2F42" w:rsidP="004F2F42">
      <w:pPr>
        <w:shd w:val="clear" w:color="auto" w:fill="A6A6A6"/>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Dvigubai koduoto atsitiktinių imčių placebu kontroliuoto faktorinio modelio tyrimo metu lygintas įvairaus stiprumo valsartano ir hidrochlorotiazido derinio ir atskirų sudedamųjų dalių poveikis. Nustatyta, kad vartojant valsartano ir hidrochlorotiazido derinio (ir 320/12,5 mg, ir 320/25 mg), sistolinio ir diastolinio kraujospūdžio sumažėjimas (atitinkamai 21,7 mm Hg ir 15,0 mm Hg bei 24,7 mg ir 16,6 mg) buvo reikšmingai didesnis nei vartojant placebo (atitinkamai 7,0 mm Hg ir 5,9 mm Hg), vien 12,5 mg ar 25 mg hidrochlorotiazido dozę (atitinkamai 11,1 mm Hg ir 9,0 mm Hg bei 14,5 mm Hg ir 10,8 mm Hg) ir vien 320 mg valsartano dozę (atitinkamai 13,7 mm Hg ir 11,3 mm Hg). Be to, reikšmingai didesnė procentinė pacientų dalis (85% ir 83%) reagavo (t. y. diastolinis kraujospūdis tapo &lt;90 mm Hg arba sumažėjo ≥10 mm Hg) į gydymą valsartano ir hidrochlorotiazido deriniu (atitinkamai 320/25 mg ir 320/12,5 mg), nei į gydymą placebu (45%), vien 12,5 mg ar 25 mg hidrochlorotiazido doze (atitinkamai 60% ir 66%) ir vien 320 mg valsartano doze (69%).</w:t>
      </w:r>
    </w:p>
    <w:p w14:paraId="24DA1C16"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5E743821" w14:textId="77777777" w:rsidR="004F2F42" w:rsidRPr="00BE39C6" w:rsidRDefault="004F2F42" w:rsidP="004F2F42">
      <w:pPr>
        <w:shd w:val="clear" w:color="auto" w:fill="808080"/>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Dvigubai koduotame atsitiktinių imčių aktyviai kontroliuotame tyrime dalyvavo pacientai, kurių kraujospūdžio 320 mg valsartano dozė tinkamai nekontroliavo. Nustatyta, kad vartojant valsartano ir hidrochlorotiazido derinio (ir 320/25 mg, ir 320/12,5 mg), sistolinio ir diastolinio kraujospūdžio sumažėjimas (atitinkamai 15,4 mm Hg ir 10,4 mm Hg bei 13,6 mm Hg ir 9,7 mm Hg) buvo reikšmingai didesnis nei vartojant vien 320 mg (atitinkamai 6,1 mm Hg ir 5,8 mm Hg) valsartano dozę.</w:t>
      </w:r>
    </w:p>
    <w:p w14:paraId="2B9A3669" w14:textId="77777777" w:rsidR="004F2F42" w:rsidRPr="00BE39C6" w:rsidRDefault="004F2F42" w:rsidP="004F2F42">
      <w:pPr>
        <w:shd w:val="clear" w:color="auto" w:fill="808080"/>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Kraujospūdžio sumažėjimo skirtumas vartojant 320/25 mg ir 320/12,5 mg dozę irgi buvo statistiškai reikšmingas. Be to, reikšmingai didesnė procentinė pacientų dalis (75% ir 69%) reagavo (t. y. diastolinis kraujospūdis tapo &lt;90 mm Hg arba sumažėjo ≥10 mm Hg) į gydymą valsartano ir hidrochlorotiazido deriniu (atitinkamai 320/25 mg ir 320/25 mg), nei į gydymą 320 mg valsartano doze (53%).</w:t>
      </w:r>
    </w:p>
    <w:p w14:paraId="56262D9D" w14:textId="77777777" w:rsidR="004F2F42" w:rsidRPr="00BE39C6" w:rsidRDefault="004F2F42" w:rsidP="004F2F42">
      <w:pPr>
        <w:shd w:val="clear" w:color="auto" w:fill="808080"/>
        <w:tabs>
          <w:tab w:val="left" w:pos="567"/>
        </w:tabs>
        <w:autoSpaceDE w:val="0"/>
        <w:autoSpaceDN w:val="0"/>
        <w:adjustRightInd w:val="0"/>
        <w:spacing w:after="0" w:line="240" w:lineRule="auto"/>
        <w:rPr>
          <w:rFonts w:ascii="Times New Roman" w:hAnsi="Times New Roman"/>
          <w:lang w:val="lt-LT"/>
        </w:rPr>
      </w:pPr>
    </w:p>
    <w:p w14:paraId="11B0C737" w14:textId="77777777" w:rsidR="004F2F42" w:rsidRPr="00BE39C6" w:rsidRDefault="004F2F42" w:rsidP="004F2F42">
      <w:pPr>
        <w:shd w:val="clear" w:color="auto" w:fill="808080"/>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Dvigubai koduoto atsitiktinių imčių placebu kontroliuoto faktorinio modelio tyrimo metu lygintas įvairaus stiprumo valsartano ir hidrochlorotiazido derinio ir atskirų sudedamųjų dalių poveikis. Nustatyta, kad vartojant valsartano ir hidrochlorotiazido derinio (ir 320/12,5 mg, ir 320/25 mg), sistolinio ir diastolinio kraujospūdžio sumažėjimas (atitinkamai 21,7 mm Hg ir 15,0 mm Hg bei 24,7 mg ir 16,6 mg) buvo reikšmingai didesnis nei vartojant placebo (atitinkamai 7,0 mm Hg ir 5,9 mm Hg), vien 12,5 mg ar 25 mg hidrochlorotiazido dozę (atitinkamai 11,1 mm Hg ir 9,0 mm Hg bei 14,5 mm Hg ir 10,8 mm Hg) ir vien 320 mg valsartano dozę (atitinkamai 13,7 mm Hg ir 11,3 mm Hg). Be to, reikšmingai didesnė procentinė pacientų dalis (85% ir 83%) reagavo (t. y. diastolinis kraujospūdis tapo &lt;90 mm Hg arba sumažėjo ≥10 mm Hg) į gydymą valsartano ir hidrochlorotiazido deriniu (atitinkamai 320/25 mg ir 320/12,5 mg), </w:t>
      </w:r>
      <w:r w:rsidRPr="00BE39C6">
        <w:rPr>
          <w:rFonts w:ascii="Times New Roman" w:hAnsi="Times New Roman"/>
          <w:lang w:val="lt-LT"/>
        </w:rPr>
        <w:lastRenderedPageBreak/>
        <w:t>nei į gydymą placebu (45%), vien 12,5 mg ar 25 mg hidrochlorotiazido doze (atitinkamai 60% ir 66%) ir vien 320 mg valsartano doze (69%).</w:t>
      </w:r>
    </w:p>
    <w:p w14:paraId="45D74107"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6DE67E49"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Kontroliuotų klinikinių valsartano ir hidrochlorotiazido derinio tyrimų metu pastebėtas nuo dozės priklausomas kalio koncentracijos serume sumažėjimas. Jis dažniau pasireiškė ligoniams vartojusiems 25 mg hidrochlorotiazido dozę, nei gydytiems 12,5 mg hidrochlorotiazido doze. Kontroliuotų klinikinių valsartano ir hidrochlorotiazido derinio tyrimų metu kalio koncentraciją mažinantį hidrochlorotiazido poveikį silpnino kalį organizme sulaikantis valsartano poveikis.</w:t>
      </w:r>
    </w:p>
    <w:p w14:paraId="3E87A111"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743AEE67"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Ar valsartano ir hidrochlorotiazido derinys mažina sergamumą širdies ir kraujagyslių sutrikimais bei mirštamumą nuo jų, nežinoma.</w:t>
      </w:r>
    </w:p>
    <w:p w14:paraId="13D8CE78"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Epidemiologinių tyrimų metu nustatyta, kad ilgalaikis gydymas hidrochlorotiazidu mažina sergamumą širdies ir kraujagyslių sutrikimais bei mirštamumą nuo jų.</w:t>
      </w:r>
    </w:p>
    <w:p w14:paraId="7F759E8B" w14:textId="77777777" w:rsidR="004F2F42" w:rsidRPr="00BE39C6" w:rsidRDefault="004F2F42" w:rsidP="004F2F42">
      <w:pPr>
        <w:tabs>
          <w:tab w:val="left" w:pos="567"/>
        </w:tabs>
        <w:spacing w:after="0" w:line="240" w:lineRule="auto"/>
        <w:rPr>
          <w:rFonts w:ascii="Times New Roman" w:hAnsi="Times New Roman"/>
          <w:lang w:val="lt-LT"/>
        </w:rPr>
      </w:pPr>
    </w:p>
    <w:p w14:paraId="5E50293D"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Valsartanas</w:t>
      </w:r>
    </w:p>
    <w:p w14:paraId="444AF4FB" w14:textId="77777777" w:rsidR="004F2F42" w:rsidRPr="00BE39C6" w:rsidRDefault="004F2F42" w:rsidP="004F2F42">
      <w:pPr>
        <w:numPr>
          <w:ilvl w:val="12"/>
          <w:numId w:val="0"/>
        </w:numPr>
        <w:tabs>
          <w:tab w:val="left" w:pos="567"/>
        </w:tabs>
        <w:spacing w:after="0" w:line="240" w:lineRule="auto"/>
        <w:ind w:right="-2"/>
        <w:rPr>
          <w:rFonts w:ascii="Times New Roman" w:hAnsi="Times New Roman"/>
          <w:lang w:val="lt-LT"/>
        </w:rPr>
      </w:pPr>
      <w:r w:rsidRPr="00BE39C6">
        <w:rPr>
          <w:rFonts w:ascii="Times New Roman" w:hAnsi="Times New Roman"/>
          <w:lang w:val="lt-LT"/>
        </w:rPr>
        <w:t>Valsartanas yra specifinis angiotenzino II (ANG II) receptorių blokatorius, veiksmingas pavartotas per burną. Jis selektyviai veikia AT</w:t>
      </w:r>
      <w:r w:rsidRPr="00BE39C6">
        <w:rPr>
          <w:rFonts w:ascii="Times New Roman" w:hAnsi="Times New Roman"/>
          <w:vertAlign w:val="subscript"/>
          <w:lang w:val="lt-LT"/>
        </w:rPr>
        <w:t>1</w:t>
      </w:r>
      <w:r w:rsidRPr="00BE39C6">
        <w:rPr>
          <w:rFonts w:ascii="Times New Roman" w:hAnsi="Times New Roman"/>
          <w:lang w:val="lt-LT"/>
        </w:rPr>
        <w:t xml:space="preserve"> receptorių, kuriuos stimuliuojant pasireiškia žinomas angiotenzino II poveikis, potipį. Valsartanui užblokavus AT</w:t>
      </w:r>
      <w:r w:rsidRPr="00BE39C6">
        <w:rPr>
          <w:rFonts w:ascii="Times New Roman" w:hAnsi="Times New Roman"/>
          <w:vertAlign w:val="subscript"/>
          <w:lang w:val="lt-LT"/>
        </w:rPr>
        <w:t xml:space="preserve">1 </w:t>
      </w:r>
      <w:r w:rsidRPr="00BE39C6">
        <w:rPr>
          <w:rFonts w:ascii="Times New Roman" w:hAnsi="Times New Roman"/>
          <w:lang w:val="lt-LT"/>
        </w:rPr>
        <w:t>receptorius, kraujo plazmoje padaugėja ANG II, galinčio stimuliuoti neužblokuotus AT</w:t>
      </w:r>
      <w:r w:rsidRPr="00BE39C6">
        <w:rPr>
          <w:rFonts w:ascii="Times New Roman" w:hAnsi="Times New Roman"/>
          <w:vertAlign w:val="subscript"/>
          <w:lang w:val="lt-LT"/>
        </w:rPr>
        <w:t xml:space="preserve">2 </w:t>
      </w:r>
      <w:r w:rsidRPr="00BE39C6">
        <w:rPr>
          <w:rFonts w:ascii="Times New Roman" w:hAnsi="Times New Roman"/>
          <w:lang w:val="lt-LT"/>
        </w:rPr>
        <w:t>receptorius ir taip neutralizuojamas AT</w:t>
      </w:r>
      <w:r w:rsidRPr="00BE39C6">
        <w:rPr>
          <w:rFonts w:ascii="Times New Roman" w:hAnsi="Times New Roman"/>
          <w:vertAlign w:val="subscript"/>
          <w:lang w:val="lt-LT"/>
        </w:rPr>
        <w:t xml:space="preserve">1 </w:t>
      </w:r>
      <w:r w:rsidRPr="00BE39C6">
        <w:rPr>
          <w:rFonts w:ascii="Times New Roman" w:hAnsi="Times New Roman"/>
          <w:lang w:val="lt-LT"/>
        </w:rPr>
        <w:t>receptorių sukeltas poveikis. Dalinis agonistinis aktyvumas AT</w:t>
      </w:r>
      <w:r w:rsidRPr="00BE39C6">
        <w:rPr>
          <w:rFonts w:ascii="Times New Roman" w:hAnsi="Times New Roman"/>
          <w:vertAlign w:val="subscript"/>
          <w:lang w:val="lt-LT"/>
        </w:rPr>
        <w:t xml:space="preserve">1 </w:t>
      </w:r>
      <w:r w:rsidRPr="00BE39C6">
        <w:rPr>
          <w:rFonts w:ascii="Times New Roman" w:hAnsi="Times New Roman"/>
          <w:lang w:val="lt-LT"/>
        </w:rPr>
        <w:t>receptoriams valsartanui nebūdingas. AT</w:t>
      </w:r>
      <w:r w:rsidRPr="00BE39C6">
        <w:rPr>
          <w:rFonts w:ascii="Times New Roman" w:hAnsi="Times New Roman"/>
          <w:vertAlign w:val="subscript"/>
          <w:lang w:val="lt-LT"/>
        </w:rPr>
        <w:t xml:space="preserve">1 </w:t>
      </w:r>
      <w:r w:rsidRPr="00BE39C6">
        <w:rPr>
          <w:rFonts w:ascii="Times New Roman" w:hAnsi="Times New Roman"/>
          <w:lang w:val="lt-LT"/>
        </w:rPr>
        <w:t>receptorius valsartanas blokuoja maždaug 20 000 kartų stipriau negu AT</w:t>
      </w:r>
      <w:r w:rsidRPr="00BE39C6">
        <w:rPr>
          <w:rFonts w:ascii="Times New Roman" w:hAnsi="Times New Roman"/>
          <w:vertAlign w:val="subscript"/>
          <w:lang w:val="lt-LT"/>
        </w:rPr>
        <w:t>2</w:t>
      </w:r>
      <w:r w:rsidRPr="00BE39C6">
        <w:rPr>
          <w:rFonts w:ascii="Times New Roman" w:hAnsi="Times New Roman"/>
          <w:lang w:val="lt-LT"/>
        </w:rPr>
        <w:t xml:space="preserve"> receptorius. Duomenų, kad valsartanas jungtųsi prie kitų širdies ir kraujagyslių sistemos reguliavimui svarbių hormonų receptorių ar jonų kanalų ar juos blokuotų, nėra. </w:t>
      </w:r>
    </w:p>
    <w:p w14:paraId="0AA529A3" w14:textId="77777777" w:rsidR="004F2F42" w:rsidRPr="00BE39C6" w:rsidRDefault="004F2F42" w:rsidP="004F2F42">
      <w:pPr>
        <w:numPr>
          <w:ilvl w:val="12"/>
          <w:numId w:val="0"/>
        </w:numPr>
        <w:tabs>
          <w:tab w:val="left" w:pos="567"/>
        </w:tabs>
        <w:spacing w:after="0" w:line="240" w:lineRule="auto"/>
        <w:ind w:right="-2"/>
        <w:rPr>
          <w:rFonts w:ascii="Times New Roman" w:hAnsi="Times New Roman"/>
          <w:lang w:val="lt-LT"/>
        </w:rPr>
      </w:pPr>
    </w:p>
    <w:p w14:paraId="7D3B0DA1" w14:textId="77777777" w:rsidR="004F2F42" w:rsidRPr="00BE39C6" w:rsidRDefault="004F2F42" w:rsidP="004F2F42">
      <w:pPr>
        <w:numPr>
          <w:ilvl w:val="12"/>
          <w:numId w:val="0"/>
        </w:numPr>
        <w:tabs>
          <w:tab w:val="left" w:pos="567"/>
        </w:tabs>
        <w:spacing w:after="0" w:line="240" w:lineRule="auto"/>
        <w:ind w:right="-2"/>
        <w:rPr>
          <w:rFonts w:ascii="Times New Roman" w:hAnsi="Times New Roman"/>
          <w:lang w:val="lt-LT"/>
        </w:rPr>
      </w:pPr>
      <w:r w:rsidRPr="00BE39C6">
        <w:rPr>
          <w:rFonts w:ascii="Times New Roman" w:hAnsi="Times New Roman"/>
          <w:lang w:val="lt-LT"/>
        </w:rPr>
        <w:t xml:space="preserve">Valsartanas neslopina AKF (kininazės II), kuris ANG I verčia ANG II ir skaido bradikininą. Kadangi poveikio AKF ar bradikinino ar P medžiagos poveikio sustiprėjimo neatsiranda, angiotenzino II receptorių blokatoriai kosulio sukelti neturėtų. Klinikinių valsartano ir AKF inhibitoriaus poveikio palyginimo tyrimų metu valsartano vartojusiems pacientams sausas kosulys pasireiškė reikšmingai (P </w:t>
      </w:r>
      <w:r w:rsidRPr="00BE39C6">
        <w:rPr>
          <w:rFonts w:ascii="Times New Roman" w:hAnsi="Times New Roman"/>
          <w:lang w:val="lt-LT"/>
        </w:rPr>
        <w:sym w:font="Symbol" w:char="F03C"/>
      </w:r>
      <w:r w:rsidRPr="00BE39C6">
        <w:rPr>
          <w:rFonts w:ascii="Times New Roman" w:hAnsi="Times New Roman"/>
          <w:lang w:val="lt-LT"/>
        </w:rPr>
        <w:t> 0,05) rečiau, nei ligoniams, vartojusiems AKF inhibitorių (atitinkamai 2,6</w:t>
      </w:r>
      <w:r w:rsidRPr="00BE39C6">
        <w:rPr>
          <w:rFonts w:ascii="Times New Roman" w:hAnsi="Times New Roman"/>
          <w:lang w:val="lt-LT"/>
        </w:rPr>
        <w:sym w:font="Symbol" w:char="F025"/>
      </w:r>
      <w:r w:rsidRPr="00BE39C6">
        <w:rPr>
          <w:rFonts w:ascii="Times New Roman" w:hAnsi="Times New Roman"/>
          <w:lang w:val="lt-LT"/>
        </w:rPr>
        <w:t xml:space="preserve"> ir 7,9</w:t>
      </w:r>
      <w:r w:rsidRPr="00BE39C6">
        <w:rPr>
          <w:rFonts w:ascii="Times New Roman" w:hAnsi="Times New Roman"/>
          <w:lang w:val="lt-LT"/>
        </w:rPr>
        <w:sym w:font="Symbol" w:char="F025"/>
      </w:r>
      <w:r w:rsidRPr="00BE39C6">
        <w:rPr>
          <w:rFonts w:ascii="Times New Roman" w:hAnsi="Times New Roman"/>
          <w:lang w:val="lt-LT"/>
        </w:rPr>
        <w:t>). Klinikinių tyrimų metu valsartanas kosulį sukėlė 19,5</w:t>
      </w:r>
      <w:r w:rsidRPr="00BE39C6">
        <w:rPr>
          <w:rFonts w:ascii="Times New Roman" w:hAnsi="Times New Roman"/>
          <w:lang w:val="lt-LT"/>
        </w:rPr>
        <w:sym w:font="Symbol" w:char="F025"/>
      </w:r>
      <w:r w:rsidRPr="00BE39C6">
        <w:rPr>
          <w:rFonts w:ascii="Times New Roman" w:hAnsi="Times New Roman"/>
          <w:lang w:val="lt-LT"/>
        </w:rPr>
        <w:t xml:space="preserve"> pacientų, kuriems sausas kosulys buvo atsiradęs ankstesnio gydymo AKF inhibitoriais metu, tiazidiniai diuretikai </w:t>
      </w:r>
      <w:r w:rsidRPr="00BE39C6">
        <w:rPr>
          <w:rFonts w:ascii="Times New Roman" w:hAnsi="Times New Roman"/>
          <w:lang w:val="lt-LT"/>
        </w:rPr>
        <w:sym w:font="Symbol" w:char="F02D"/>
      </w:r>
      <w:r w:rsidRPr="00BE39C6">
        <w:rPr>
          <w:rFonts w:ascii="Times New Roman" w:hAnsi="Times New Roman"/>
          <w:lang w:val="lt-LT"/>
        </w:rPr>
        <w:t xml:space="preserve"> 19</w:t>
      </w:r>
      <w:r w:rsidRPr="00BE39C6">
        <w:rPr>
          <w:rFonts w:ascii="Times New Roman" w:hAnsi="Times New Roman"/>
          <w:lang w:val="lt-LT"/>
        </w:rPr>
        <w:sym w:font="Symbol" w:char="F025"/>
      </w:r>
      <w:r w:rsidRPr="00BE39C6">
        <w:rPr>
          <w:rFonts w:ascii="Times New Roman" w:hAnsi="Times New Roman"/>
          <w:lang w:val="lt-LT"/>
        </w:rPr>
        <w:t>, AKF inhibitoriai - 68,5</w:t>
      </w:r>
      <w:r w:rsidRPr="00BE39C6">
        <w:rPr>
          <w:rFonts w:ascii="Times New Roman" w:hAnsi="Times New Roman"/>
          <w:lang w:val="lt-LT"/>
        </w:rPr>
        <w:sym w:font="Symbol" w:char="F025"/>
      </w:r>
      <w:r w:rsidRPr="00BE39C6">
        <w:rPr>
          <w:rFonts w:ascii="Times New Roman" w:hAnsi="Times New Roman"/>
          <w:lang w:val="lt-LT"/>
        </w:rPr>
        <w:t xml:space="preserve"> (P </w:t>
      </w:r>
      <w:r w:rsidRPr="00BE39C6">
        <w:rPr>
          <w:rFonts w:ascii="Times New Roman" w:hAnsi="Times New Roman"/>
          <w:lang w:val="lt-LT"/>
        </w:rPr>
        <w:sym w:font="Symbol" w:char="F03C"/>
      </w:r>
      <w:r w:rsidRPr="00BE39C6">
        <w:rPr>
          <w:rFonts w:ascii="Times New Roman" w:hAnsi="Times New Roman"/>
          <w:lang w:val="lt-LT"/>
        </w:rPr>
        <w:t>0,05).</w:t>
      </w:r>
    </w:p>
    <w:p w14:paraId="5D86DB43"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Hipertenzija sergantiems pacientams valsartanas mažina kraujospūdį, tačiau nekeičia širdies susitraukimo dažnio. Išgėrus vienkartinę dozę, daugumai pacientų kraujospūdis pradeda mažėti per 2 val., stipriausias poveikis atsiranda po 4–6 val. Antihipertenzinis poveikis po dozės išgėrimo trunka ilgiau negu 24 val. Vartojant kartotines dozes, paprastai didžiausias kraujospūdžio sumažėjimas (vartojant bet kokią dozę) pasireiškia per 2–4 savaites ir išlieka ilgalaikio gydymo metu. Kartu su hidrochlorotiazidu vartojamas valsartanas kraujospūdį mažina gerokai daugiau. </w:t>
      </w:r>
    </w:p>
    <w:p w14:paraId="19968A42" w14:textId="77777777" w:rsidR="004F2F42" w:rsidRPr="00BE39C6" w:rsidRDefault="004F2F42" w:rsidP="004F2F42">
      <w:pPr>
        <w:tabs>
          <w:tab w:val="left" w:pos="567"/>
        </w:tabs>
        <w:spacing w:after="0" w:line="240" w:lineRule="auto"/>
        <w:rPr>
          <w:rFonts w:ascii="Times New Roman" w:hAnsi="Times New Roman"/>
          <w:lang w:val="lt-LT"/>
        </w:rPr>
      </w:pPr>
    </w:p>
    <w:p w14:paraId="3F42D58D"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Valsartano vartojimą nutraukus staiga, atoveiksmio hipertenzijos ar kitokių nepageidaujamų klinikinių reiškinių neatsiranda.</w:t>
      </w:r>
    </w:p>
    <w:p w14:paraId="02075852" w14:textId="77777777" w:rsidR="004F2F42" w:rsidRPr="00BE39C6" w:rsidRDefault="004F2F42" w:rsidP="004F2F42">
      <w:pPr>
        <w:tabs>
          <w:tab w:val="left" w:pos="426"/>
          <w:tab w:val="left" w:pos="567"/>
        </w:tabs>
        <w:spacing w:after="0" w:line="240" w:lineRule="auto"/>
        <w:rPr>
          <w:rFonts w:ascii="Times New Roman" w:hAnsi="Times New Roman"/>
          <w:lang w:val="lt-LT"/>
        </w:rPr>
      </w:pPr>
      <w:r w:rsidRPr="00BE39C6">
        <w:rPr>
          <w:rFonts w:ascii="Times New Roman" w:hAnsi="Times New Roman"/>
          <w:lang w:val="lt-LT"/>
        </w:rPr>
        <w:t xml:space="preserve">Nustatyta, kad hipertenzija ir 2 tipo cukrinio diabetu sergantiems pacientams, kuriems yra mikroalbuminurija, valsartanas mažina albumino išsiskyrimą su šlapimu. Mikroalbuminurijos sumažinimo valsartanu (angl. </w:t>
      </w:r>
      <w:r w:rsidRPr="00BE39C6">
        <w:rPr>
          <w:rFonts w:ascii="Times New Roman" w:hAnsi="Times New Roman"/>
          <w:i/>
          <w:lang w:val="lt-LT"/>
        </w:rPr>
        <w:t>Micro Albuminuria Reduction with valsartan,</w:t>
      </w:r>
      <w:r w:rsidRPr="00BE39C6">
        <w:rPr>
          <w:rFonts w:ascii="Times New Roman" w:hAnsi="Times New Roman"/>
          <w:lang w:val="lt-LT"/>
        </w:rPr>
        <w:t xml:space="preserve"> MARVAL) tyrimo metu buvo vertinamas albumino išsiskyrimas su šlapimu (AIŠ) valsartanu (80–160 mg kartą per parą) arba amlodipinu (5–10 mg kartą per parą) gydomiems 332 antrojo tipo cukriniu diabetu sergantiems pacientams (amžiaus vidurkis 58 metai, 265 tiriamieji buvo vyrai), kuriems buvo mikroalbuminurija (valsartano vartojusiems ligoniams – 58 mikrogramai/min., amlodipino – 55,4 mikrogramo/min.), kurių kraujospūdis buvo normalus arba didelis ir kurių inkstų funkcija buvo kompensuota (kreatinino koncentracija kraujyje &lt;120 mikromolių/l). Per 24 savaites AIŠ sumažėjo (p &lt;0,001) 42% (-24,2 mikrogramo/min; 95 % PI nuo -40,4 iki -19,1) vartojant valsartano ir maždaug 3 % (-1,7 mikrogramo/min.; 95 % PI nuo -5,6 iki 14,9) vartojant amlodipino, nors kraujospūdžio sumažėjimas abejose grupėse buvo panašus. Valsartano proteinurijos sumažėjimo kito tyrimo metu toliau tirtas valsartano veiksmingumas, mažinant AIŠ. Tyrime dalyvavo 391 </w:t>
      </w:r>
      <w:r w:rsidRPr="00BE39C6">
        <w:rPr>
          <w:rFonts w:ascii="Times New Roman" w:hAnsi="Times New Roman"/>
          <w:lang w:val="lt-LT"/>
        </w:rPr>
        <w:lastRenderedPageBreak/>
        <w:t>hipertenzija sirgęs pacientas (arterinis kraujospūdis buvo 150/88 mm Hg), kurie sirgo 2 tipo cukriniu diabetu, kuriems buvo albuminurija (vidurkis - 102 mikrogramo/min. (20-700 mikrogramų/min.) ir kurių inkstų funkcija buvo kompensuota (vidutinė kreatinino koncentracija serume 80 mikromolių/l). Ligoniai, atsitiktinai parinkus, buvo suskirstyti į grupes ir 30 savaičių kartą per parą vartojo vieną iš trijų valsartano dozių (160 mg, 320 mg arba 640 mg). Tyrimo tikslas buvo nustatyti optimalią valsartano dozę, mažinančią AIŠ hipertenzija ir 2 tipo cukriniu diabetu sergantiems pacientams. Per 30 savaičių procentinis AIŠ pokytis, lyginant su pradiniu, reikšmingai sumažėjo: vartojusiems 160 mg valsartano ligoniams - 36% (95 % PI nuo 22 iki 47 %), vartojusiems 320 mg valsartano - 44 % (95% PI nuo 31 iki 54%). Padaryta išvada, kad 2 tipo cukriniu diabetu sergantiems pacientams 160-320 mg valsartano dozė kliniškai reikšmingai sumažina AIŠ.</w:t>
      </w:r>
    </w:p>
    <w:p w14:paraId="6ED3E9F3" w14:textId="77777777" w:rsidR="004F2F42" w:rsidRPr="00BE39C6" w:rsidRDefault="004F2F42" w:rsidP="004F2F42">
      <w:pPr>
        <w:tabs>
          <w:tab w:val="left" w:pos="567"/>
        </w:tabs>
        <w:spacing w:after="0" w:line="240" w:lineRule="auto"/>
        <w:rPr>
          <w:rFonts w:ascii="Times New Roman" w:hAnsi="Times New Roman"/>
          <w:lang w:val="lt-LT"/>
        </w:rPr>
      </w:pPr>
    </w:p>
    <w:p w14:paraId="52C2F6E8"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color w:val="000000"/>
          <w:u w:val="single"/>
          <w:lang w:val="lt-LT"/>
        </w:rPr>
        <w:t>Hidrochlorotiazidas</w:t>
      </w:r>
    </w:p>
    <w:p w14:paraId="1C86F4C8"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Tiazidiniai diuretikai veikia daugiausia distaliniuose vingiuotuosiuose inkstų kanalėliuose. Nustatyta, kad žievinėje inkstų dalyje yra didelio afiniteto receptorių, prie kurių pirmiausia prisijungia tiazidiniai diuretikai, todėl slopinamas natrio chlorido pernešimas distaliniuose vingiuotuosiuose inkstų kanalėliuose. Tiazidinių diuretikų veikimo mechanizmas paremtas Na</w:t>
      </w:r>
      <w:r w:rsidRPr="00BE39C6">
        <w:rPr>
          <w:rFonts w:ascii="Times New Roman" w:hAnsi="Times New Roman"/>
          <w:vertAlign w:val="superscript"/>
          <w:lang w:val="lt-LT"/>
        </w:rPr>
        <w:t>+</w:t>
      </w:r>
      <w:r w:rsidRPr="00BE39C6">
        <w:rPr>
          <w:rFonts w:ascii="Times New Roman" w:hAnsi="Times New Roman"/>
          <w:lang w:val="lt-LT"/>
        </w:rPr>
        <w:t>Cl</w:t>
      </w:r>
      <w:r w:rsidRPr="00BE39C6">
        <w:rPr>
          <w:rFonts w:ascii="Times New Roman" w:hAnsi="Times New Roman"/>
          <w:vertAlign w:val="superscript"/>
          <w:lang w:val="lt-LT"/>
        </w:rPr>
        <w:t>-</w:t>
      </w:r>
      <w:r w:rsidRPr="00BE39C6">
        <w:rPr>
          <w:rFonts w:ascii="Times New Roman" w:hAnsi="Times New Roman"/>
          <w:lang w:val="lt-LT"/>
        </w:rPr>
        <w:t xml:space="preserve"> kompleksinio pernešiklio slopinimu, tikriausia dėl konkurencinio prisijungimo prie Cl- vietos, todėl pakinta elektrolitų reabsorbcijos mechanizmas: dėl tiesioginio poveikio maždaug vienodai didėja natrio ir chloro pasišalinimas, o dėl šio diurezinio poveikio netiesiogiai mažėja plazmos tūris (dėl to padidėja plazmos renino aktyvumas, aldosterono sekrecija, su šlapimu netenkama daugiau kalio ir sumažėja kalio koncentracija serume). Kadangi susijusiam renino ir aldosterono poveikiui būtinas angiotenzinas II, kartu vartojant valsartano, kalio koncentracijos serume sumažėjimas būna ne toks didelis, kaip gydant vien hidrochlorotiazidu.</w:t>
      </w:r>
    </w:p>
    <w:p w14:paraId="00694F9D" w14:textId="77777777" w:rsidR="004F2F42" w:rsidRPr="00BE39C6" w:rsidRDefault="004F2F42" w:rsidP="004F2F42">
      <w:pPr>
        <w:tabs>
          <w:tab w:val="left" w:pos="567"/>
        </w:tabs>
        <w:spacing w:after="0" w:line="240" w:lineRule="auto"/>
        <w:rPr>
          <w:rFonts w:ascii="Times New Roman" w:hAnsi="Times New Roman"/>
          <w:lang w:val="lt-LT"/>
        </w:rPr>
      </w:pPr>
    </w:p>
    <w:p w14:paraId="631FDAED"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Nemelanominis odos vėžys. 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≥50 000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581EAC56" w14:textId="77777777" w:rsidR="004F2F42" w:rsidRPr="00BE39C6" w:rsidRDefault="004F2F42" w:rsidP="004F2F42">
      <w:pPr>
        <w:tabs>
          <w:tab w:val="left" w:pos="567"/>
        </w:tabs>
        <w:spacing w:after="0" w:line="240" w:lineRule="auto"/>
        <w:rPr>
          <w:rFonts w:ascii="Times New Roman" w:hAnsi="Times New Roman"/>
          <w:lang w:val="lt-LT"/>
        </w:rPr>
      </w:pPr>
    </w:p>
    <w:p w14:paraId="2BC6393C" w14:textId="77777777" w:rsidR="004F2F42" w:rsidRPr="00BE39C6" w:rsidRDefault="004F2F42" w:rsidP="004F2F42">
      <w:pP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5.2</w:t>
      </w:r>
      <w:r w:rsidRPr="00BE39C6">
        <w:rPr>
          <w:rFonts w:ascii="Times New Roman" w:hAnsi="Times New Roman"/>
          <w:b/>
          <w:lang w:val="lt-LT"/>
        </w:rPr>
        <w:tab/>
        <w:t>Farmakokinetinės savybės</w:t>
      </w:r>
    </w:p>
    <w:p w14:paraId="6E8E6C0A" w14:textId="77777777" w:rsidR="004F2F42" w:rsidRPr="00BE39C6" w:rsidRDefault="004F2F42" w:rsidP="004F2F42">
      <w:pPr>
        <w:tabs>
          <w:tab w:val="left" w:pos="567"/>
        </w:tabs>
        <w:spacing w:after="0" w:line="240" w:lineRule="auto"/>
        <w:rPr>
          <w:rFonts w:ascii="Times New Roman" w:hAnsi="Times New Roman"/>
          <w:i/>
          <w:lang w:val="lt-LT"/>
        </w:rPr>
      </w:pPr>
    </w:p>
    <w:p w14:paraId="68D3B324"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Valsartanas ir hidrochlorotiazidas</w:t>
      </w:r>
    </w:p>
    <w:p w14:paraId="1C8C617E"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Valsartanas kartu vartojamo hidrochlorotiazido sisteminį biologinį prieinamumą sumažina maždaug 30%. Hidrochlorotiazidas kartu vartojamo valsartano kinetikos reikšmingai nekeičia. Minėta sąveika įtakos kombinuoto valsartano ir hidrochlorotiazido vaistinio preparato vartojimui įtakos neturi, kadangi kontroliuotų klinikinių tyrimų metu nustatytas neabejotinas antihipertenzinis poveikis, didesnis už atskirų veikliųjų medžiagų ar placebo sukeliamą poveikį.</w:t>
      </w:r>
    </w:p>
    <w:p w14:paraId="5084EA73" w14:textId="77777777" w:rsidR="004F2F42" w:rsidRPr="00BE39C6" w:rsidRDefault="004F2F42" w:rsidP="004F2F42">
      <w:pPr>
        <w:tabs>
          <w:tab w:val="left" w:pos="567"/>
        </w:tabs>
        <w:spacing w:after="0" w:line="240" w:lineRule="auto"/>
        <w:rPr>
          <w:rFonts w:ascii="Times New Roman" w:hAnsi="Times New Roman"/>
          <w:i/>
          <w:lang w:val="lt-LT"/>
        </w:rPr>
      </w:pPr>
    </w:p>
    <w:p w14:paraId="16232927"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Valsartanas</w:t>
      </w:r>
    </w:p>
    <w:p w14:paraId="5DEE7BCE"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Absorbcija</w:t>
      </w:r>
    </w:p>
    <w:p w14:paraId="21108859"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Išgėrus vien valsartano, didžiausia valsartano koncentracija plazmoje atsiranda per 2–4 valandas. Vidutinis absoliutus biologinis prieinamumas yra 23%. Maistas valsartano ekspoziciją (AUC) sumažina maždaug 40%, o didžiausią koncentraciją plazmoje (C</w:t>
      </w:r>
      <w:r w:rsidRPr="00BE39C6">
        <w:rPr>
          <w:rFonts w:ascii="Times New Roman" w:hAnsi="Times New Roman"/>
          <w:vertAlign w:val="subscript"/>
          <w:lang w:val="lt-LT"/>
        </w:rPr>
        <w:t>max</w:t>
      </w:r>
      <w:r w:rsidRPr="00BE39C6">
        <w:rPr>
          <w:rFonts w:ascii="Times New Roman" w:hAnsi="Times New Roman"/>
          <w:lang w:val="lt-LT"/>
        </w:rPr>
        <w:t>) maždaug 50%, tačiau po dozės išgėrimo praėjus maždaug 8 valandoms, valsartano koncentracija buvo panaši ir valgiusių, ir nevalgiusių pacientų plazmoje. Toks AUC sumažėjimas nėra susijęs su kliniškai reikšmingu gydomojo poveikio susilpnėjimu, todėl valsartano galima vartoti ir valgant, ir nevalgant.</w:t>
      </w:r>
    </w:p>
    <w:p w14:paraId="124B7123" w14:textId="77777777" w:rsidR="004F2F42" w:rsidRPr="00BE39C6" w:rsidRDefault="004F2F42" w:rsidP="004F2F42">
      <w:pPr>
        <w:tabs>
          <w:tab w:val="left" w:pos="567"/>
        </w:tabs>
        <w:spacing w:after="0" w:line="240" w:lineRule="auto"/>
        <w:rPr>
          <w:rFonts w:ascii="Times New Roman" w:hAnsi="Times New Roman"/>
          <w:lang w:val="lt-LT"/>
        </w:rPr>
      </w:pPr>
    </w:p>
    <w:p w14:paraId="73400508"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Pasiskirstymas</w:t>
      </w:r>
    </w:p>
    <w:p w14:paraId="7A0E0262"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Pusiausvyrinis į veną sušvirkšto valsartano pasiskirstymo tūris yra maždaug 17 litrų. Tai rodo, kad valsartanas nepasiskirsto ekstensyviai audiniuose. Daug valsartano (94–97%) jungiasi prie serumo baltymų, daugiausia albuminų.</w:t>
      </w:r>
    </w:p>
    <w:p w14:paraId="067E5AD2" w14:textId="77777777" w:rsidR="004F2F42" w:rsidRPr="00BE39C6" w:rsidRDefault="004F2F42" w:rsidP="004F2F42">
      <w:pPr>
        <w:tabs>
          <w:tab w:val="left" w:pos="567"/>
        </w:tabs>
        <w:spacing w:after="0" w:line="240" w:lineRule="auto"/>
        <w:rPr>
          <w:rFonts w:ascii="Times New Roman" w:hAnsi="Times New Roman"/>
          <w:lang w:val="lt-LT"/>
        </w:rPr>
      </w:pPr>
    </w:p>
    <w:p w14:paraId="386EEF73"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Biotransformacija</w:t>
      </w:r>
    </w:p>
    <w:p w14:paraId="12E4DB5B"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Biotransformuojama nedidelė dalis valsartano: tik maždaug 20% dozės išskiriama metabolitų pavidalu. Nustatyta, kad plazmoje būna nedidelė hidroksimetabolito koncentracija (ji sudaro mažiau kaip 10% valsartano AUC). Farmakologinio poveikio šis metabolitas nesukelia.</w:t>
      </w:r>
    </w:p>
    <w:p w14:paraId="70BFFDF5" w14:textId="77777777" w:rsidR="004F2F42" w:rsidRPr="00BE39C6" w:rsidRDefault="004F2F42" w:rsidP="004F2F42">
      <w:pPr>
        <w:tabs>
          <w:tab w:val="left" w:pos="567"/>
        </w:tabs>
        <w:spacing w:after="0" w:line="240" w:lineRule="auto"/>
        <w:rPr>
          <w:rFonts w:ascii="Times New Roman" w:hAnsi="Times New Roman"/>
          <w:lang w:val="lt-LT"/>
        </w:rPr>
      </w:pPr>
    </w:p>
    <w:p w14:paraId="107EA049"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u w:val="single"/>
          <w:lang w:val="lt-LT"/>
        </w:rPr>
      </w:pPr>
      <w:r w:rsidRPr="00BE39C6">
        <w:rPr>
          <w:rFonts w:ascii="Times New Roman" w:hAnsi="Times New Roman"/>
          <w:u w:val="single"/>
          <w:lang w:val="lt-LT"/>
        </w:rPr>
        <w:t>Eliminacija</w:t>
      </w:r>
    </w:p>
    <w:p w14:paraId="64D7C2CB"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Valsartano kinetiką apibūdina multieksponentinio mažėjimo funkcija (t½α &lt;1  val., t½ß maždaug 9 val.). Valsartanas daugiausia išskiriamas su išmatomis (maždaug 83% dozės) ir šlapimu (maždaug 13% dozės), daugiausia nepakitusiu pavidalu. Valsartano sušvirkštus į veną, plazmos klirensas būna maždaug 2 l/val., inkstų klirensas – 0,62 l/val. (maždaug 30% bendrojo klirenso). Pusinės valsartano eliminacijos laikas yra 6 valandos.</w:t>
      </w:r>
    </w:p>
    <w:p w14:paraId="4458E161" w14:textId="77777777" w:rsidR="004F2F42" w:rsidRPr="00BE39C6" w:rsidRDefault="004F2F42" w:rsidP="004F2F42">
      <w:pPr>
        <w:tabs>
          <w:tab w:val="left" w:pos="567"/>
        </w:tabs>
        <w:spacing w:after="0" w:line="240" w:lineRule="auto"/>
        <w:rPr>
          <w:rFonts w:ascii="Times New Roman" w:hAnsi="Times New Roman"/>
          <w:lang w:val="lt-LT"/>
        </w:rPr>
      </w:pPr>
    </w:p>
    <w:p w14:paraId="20CB14D7"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Hidrochlorotiazidas</w:t>
      </w:r>
    </w:p>
    <w:p w14:paraId="29EB4457"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Absorbcija</w:t>
      </w:r>
    </w:p>
    <w:p w14:paraId="41A974FA"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Išgertas hidrochlorotiazidas (tiek suspensijos, tiek tablečių pavidalu) absorbuojamas greitai, (t</w:t>
      </w:r>
      <w:r w:rsidRPr="00BE39C6">
        <w:rPr>
          <w:rFonts w:ascii="Times New Roman" w:hAnsi="Times New Roman"/>
          <w:vertAlign w:val="subscript"/>
          <w:lang w:val="lt-LT"/>
        </w:rPr>
        <w:t>max</w:t>
      </w:r>
      <w:r w:rsidRPr="00BE39C6">
        <w:rPr>
          <w:rFonts w:ascii="Times New Roman" w:hAnsi="Times New Roman"/>
          <w:lang w:val="lt-LT"/>
        </w:rPr>
        <w:t xml:space="preserve"> yra maždaug 2 val.). Absoliutus biologinis išgerto hidrochlorotiazido prieinamumas yra 60-80%. Gauta duomenų, kad kartu vartojamas maistas gali ir didinti, ir mažinti sisteminį hidrochlorotiazido prieinamumą, palyginti su būnančiu nevalgius, tačiau jo pokytis būna nedidelis, o klinikinė reikšmė – maža. Vartojant gydomąsias dozes, vidutinis AUC didėjimas būna linijinis ir proporcingas dozei. Kartotinai vartojamo hidrochlorotiazido kinetika nekinta, o kaupimasis vartojimo kartą per parą atveju būna minimalus.</w:t>
      </w:r>
    </w:p>
    <w:p w14:paraId="1CF97D94" w14:textId="77777777" w:rsidR="004F2F42" w:rsidRPr="00BE39C6" w:rsidRDefault="004F2F42" w:rsidP="004F2F42">
      <w:pPr>
        <w:tabs>
          <w:tab w:val="left" w:pos="567"/>
        </w:tabs>
        <w:spacing w:after="0" w:line="240" w:lineRule="auto"/>
        <w:rPr>
          <w:rFonts w:ascii="Times New Roman" w:hAnsi="Times New Roman"/>
          <w:lang w:val="lt-LT"/>
        </w:rPr>
      </w:pPr>
    </w:p>
    <w:p w14:paraId="2A5359AE"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Pasiskirstymas</w:t>
      </w:r>
    </w:p>
    <w:p w14:paraId="5AA4238E"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Pasiskirstymo ir eliminacijos kinetika paprastai apibūdinama dvieksponenčio mažėjimo funkcija.</w:t>
      </w:r>
    </w:p>
    <w:p w14:paraId="65F4D307"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Tariamasis pasiskirstymo tūris yra 4</w:t>
      </w:r>
      <w:r w:rsidRPr="00BE39C6">
        <w:rPr>
          <w:rFonts w:ascii="Times New Roman" w:hAnsi="Times New Roman"/>
          <w:lang w:val="lt-LT"/>
        </w:rPr>
        <w:noBreakHyphen/>
        <w:t xml:space="preserve">8 l/kg kūno svorio. </w:t>
      </w:r>
    </w:p>
    <w:p w14:paraId="7C50A894"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40-70% kraujotakoje esančio hidrochlorotiazido prisijungia prie serumo baltymų, daugiausia albuminų. Hidrochlorotiazido kaupiasi eritrocituose (ten jo koncentracija būna maždaug 1,8 karto didesnė nei koncentracija plazmoje).</w:t>
      </w:r>
    </w:p>
    <w:p w14:paraId="3D602B54" w14:textId="77777777" w:rsidR="004F2F42" w:rsidRPr="00BE39C6" w:rsidRDefault="004F2F42" w:rsidP="004F2F42">
      <w:pPr>
        <w:tabs>
          <w:tab w:val="left" w:pos="567"/>
        </w:tabs>
        <w:spacing w:after="0" w:line="240" w:lineRule="auto"/>
        <w:rPr>
          <w:rFonts w:ascii="Times New Roman" w:hAnsi="Times New Roman"/>
          <w:lang w:val="lt-LT"/>
        </w:rPr>
      </w:pPr>
    </w:p>
    <w:p w14:paraId="2D6B0F35"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Eliminacija</w:t>
      </w:r>
    </w:p>
    <w:p w14:paraId="7F3327FC"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Daugiau kaip 95</w:t>
      </w:r>
      <w:r w:rsidRPr="00BE39C6">
        <w:rPr>
          <w:rFonts w:ascii="Times New Roman" w:hAnsi="Times New Roman"/>
          <w:lang w:val="lt-LT"/>
        </w:rPr>
        <w:sym w:font="Symbol" w:char="F025"/>
      </w:r>
      <w:r w:rsidRPr="00BE39C6">
        <w:rPr>
          <w:rFonts w:ascii="Times New Roman" w:hAnsi="Times New Roman"/>
          <w:lang w:val="lt-LT"/>
        </w:rPr>
        <w:t xml:space="preserve"> absorbuotos hidrochlorotiazido dozės išsiskiria su šlapimu nepakitusiu pavidalu. Inkstų klirensas priklauso ir nuo pasyvios filtracijos, ir nuo aktyvios sekrecijos į inkstų kanalėlius. Galutinis pusinės eliminacijos laikas yra 6</w:t>
      </w:r>
      <w:r w:rsidRPr="00BE39C6">
        <w:rPr>
          <w:rFonts w:ascii="Times New Roman" w:hAnsi="Times New Roman"/>
          <w:lang w:val="lt-LT"/>
        </w:rPr>
        <w:noBreakHyphen/>
        <w:t>15 val.</w:t>
      </w:r>
    </w:p>
    <w:p w14:paraId="6891F68A" w14:textId="77777777" w:rsidR="004F2F42" w:rsidRPr="00BE39C6" w:rsidRDefault="004F2F42" w:rsidP="004F2F42">
      <w:pPr>
        <w:tabs>
          <w:tab w:val="left" w:pos="567"/>
        </w:tabs>
        <w:spacing w:after="0" w:line="240" w:lineRule="auto"/>
        <w:rPr>
          <w:rFonts w:ascii="Times New Roman" w:hAnsi="Times New Roman"/>
          <w:b/>
          <w:lang w:val="lt-LT"/>
        </w:rPr>
      </w:pPr>
    </w:p>
    <w:p w14:paraId="42AC000C" w14:textId="77777777" w:rsidR="004F2F42" w:rsidRPr="00BE39C6" w:rsidRDefault="004F2F42" w:rsidP="004F2F42">
      <w:pPr>
        <w:tabs>
          <w:tab w:val="left" w:pos="567"/>
        </w:tabs>
        <w:spacing w:after="0" w:line="240" w:lineRule="auto"/>
        <w:rPr>
          <w:rFonts w:ascii="Times New Roman" w:hAnsi="Times New Roman"/>
          <w:i/>
          <w:u w:val="single"/>
          <w:lang w:val="lt-LT"/>
        </w:rPr>
      </w:pPr>
      <w:r w:rsidRPr="00BE39C6">
        <w:rPr>
          <w:rFonts w:ascii="Times New Roman" w:hAnsi="Times New Roman"/>
          <w:u w:val="single"/>
          <w:lang w:val="lt-LT"/>
        </w:rPr>
        <w:t>Ypatingos populiacijos</w:t>
      </w:r>
    </w:p>
    <w:p w14:paraId="5B8AA61F"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Senyvi pacientai</w:t>
      </w:r>
    </w:p>
    <w:p w14:paraId="7113E453"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 xml:space="preserve">Senyvų žmonių organizme valsartano ekspozicija būna šiek tiek didesnė, negu jaunesnių žmonių organizme, tačiau nustatyta, kad toks poveikis kliniškai nereikšmingas. </w:t>
      </w:r>
    </w:p>
    <w:p w14:paraId="232B4807" w14:textId="77777777" w:rsidR="004F2F42" w:rsidRPr="00BE39C6" w:rsidRDefault="004F2F42" w:rsidP="004F2F42">
      <w:pPr>
        <w:tabs>
          <w:tab w:val="left" w:pos="567"/>
        </w:tabs>
        <w:spacing w:after="0" w:line="240" w:lineRule="auto"/>
        <w:rPr>
          <w:rFonts w:ascii="Times New Roman" w:hAnsi="Times New Roman"/>
          <w:i/>
          <w:lang w:val="lt-LT"/>
        </w:rPr>
      </w:pPr>
      <w:r w:rsidRPr="00BE39C6">
        <w:rPr>
          <w:rFonts w:ascii="Times New Roman" w:hAnsi="Times New Roman"/>
          <w:lang w:val="lt-LT"/>
        </w:rPr>
        <w:t xml:space="preserve">Turima nedaug duomenų, rodančių, kad ir sveikų, ir hipertenzija sergančių senyvų žmonių organizme sisteminis hidrochlorotiazido klirensas būna mažesnis negu jaunų sveikų savanorių organizme. </w:t>
      </w:r>
    </w:p>
    <w:p w14:paraId="4E770265" w14:textId="77777777" w:rsidR="004F2F42" w:rsidRPr="00BE39C6" w:rsidRDefault="004F2F42" w:rsidP="004F2F42">
      <w:pPr>
        <w:tabs>
          <w:tab w:val="left" w:pos="567"/>
        </w:tabs>
        <w:spacing w:after="0" w:line="240" w:lineRule="auto"/>
        <w:rPr>
          <w:rFonts w:ascii="Times New Roman" w:hAnsi="Times New Roman"/>
          <w:b/>
          <w:lang w:val="lt-LT"/>
        </w:rPr>
      </w:pPr>
    </w:p>
    <w:p w14:paraId="46A3ABF7"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Sutrikusi inkstų funkcija</w:t>
      </w:r>
    </w:p>
    <w:p w14:paraId="10090351"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Jei vartojama rekomenduojama fiksuotos dozės valsartano ir hidrochlorotiazido vaistinio preparato dozė ir kreatinino klirensas yra 30</w:t>
      </w:r>
      <w:r w:rsidRPr="00BE39C6">
        <w:rPr>
          <w:rFonts w:ascii="Times New Roman" w:hAnsi="Times New Roman"/>
          <w:lang w:val="lt-LT"/>
        </w:rPr>
        <w:noBreakHyphen/>
        <w:t>70 ml/min., dozės keisti nereikia.</w:t>
      </w:r>
    </w:p>
    <w:p w14:paraId="44D0F312" w14:textId="77777777" w:rsidR="004F2F42" w:rsidRPr="00BE39C6" w:rsidRDefault="004F2F42" w:rsidP="004F2F42">
      <w:pPr>
        <w:tabs>
          <w:tab w:val="left" w:pos="567"/>
        </w:tabs>
        <w:spacing w:after="0" w:line="240" w:lineRule="auto"/>
        <w:rPr>
          <w:rFonts w:ascii="Times New Roman" w:hAnsi="Times New Roman"/>
          <w:lang w:val="lt-LT"/>
        </w:rPr>
      </w:pPr>
    </w:p>
    <w:p w14:paraId="1F09DFAB"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 xml:space="preserve">Duomenų apie fiksuotos dozės valsartano ir hidrochlorotiazido vaistinio preparato farmakokinetiką pacientų, kuriems yra sunkus inkstų funkcijos sutrikimas (kreatinino klirensas </w:t>
      </w:r>
      <w:r w:rsidRPr="00BE39C6">
        <w:rPr>
          <w:rFonts w:ascii="Times New Roman" w:hAnsi="Times New Roman"/>
          <w:lang w:val="lt-LT"/>
        </w:rPr>
        <w:sym w:font="Symbol" w:char="F03C"/>
      </w:r>
      <w:r w:rsidRPr="00BE39C6">
        <w:rPr>
          <w:rFonts w:ascii="Times New Roman" w:hAnsi="Times New Roman"/>
          <w:lang w:val="lt-LT"/>
        </w:rPr>
        <w:t xml:space="preserve">30 ml/min.), organizme </w:t>
      </w:r>
      <w:r w:rsidRPr="00BE39C6">
        <w:rPr>
          <w:rFonts w:ascii="Times New Roman" w:hAnsi="Times New Roman"/>
          <w:lang w:val="lt-LT"/>
        </w:rPr>
        <w:lastRenderedPageBreak/>
        <w:t>nėra. Daug valsartano jungiasi prie plazmos baltymų, todėl dialize jo iš organizmo pašalinti neįmanoma, o hidrochlorotiazidas dializės metu iš organizmo pašalinamas.</w:t>
      </w:r>
    </w:p>
    <w:p w14:paraId="58D66CB3" w14:textId="77777777" w:rsidR="004F2F42" w:rsidRPr="00BE39C6" w:rsidRDefault="004F2F42" w:rsidP="004F2F42">
      <w:pPr>
        <w:tabs>
          <w:tab w:val="left" w:pos="567"/>
        </w:tabs>
        <w:spacing w:after="0" w:line="240" w:lineRule="auto"/>
        <w:rPr>
          <w:rFonts w:ascii="Times New Roman" w:hAnsi="Times New Roman"/>
          <w:lang w:val="lt-LT"/>
        </w:rPr>
      </w:pPr>
    </w:p>
    <w:p w14:paraId="3514F71B" w14:textId="77777777" w:rsidR="004F2F42" w:rsidRPr="00BE39C6" w:rsidRDefault="004F2F42" w:rsidP="004F2F42">
      <w:pPr>
        <w:tabs>
          <w:tab w:val="left" w:pos="567"/>
        </w:tabs>
        <w:spacing w:after="0" w:line="240" w:lineRule="auto"/>
        <w:rPr>
          <w:rFonts w:ascii="Times New Roman" w:hAnsi="Times New Roman"/>
          <w:b/>
          <w:lang w:val="lt-LT"/>
        </w:rPr>
      </w:pPr>
      <w:r w:rsidRPr="00BE39C6">
        <w:rPr>
          <w:rFonts w:ascii="Times New Roman" w:hAnsi="Times New Roman"/>
          <w:lang w:val="lt-LT"/>
        </w:rPr>
        <w:t>Kai inkstų funkcija sutrikusi, padidėja vidutinės hidrochlorotiazido didžiausios koncentracijos plazmoje ir AUC rodiklio reikšmės, o ekskrecijos pro inkstus greitis sumažėja. Pacientams, kuriems buvo nesunkus ar vidutinio sunkumo inkstų funkcijos sutrikimas, hidrochlorotiazido AUC rodiklis padidėjo 3 kartus. Pacientams, kuriems buvo sunkus inkstų funkcijos sutrikimas, hidrochlorotiazido AUC rodiklis padidėjo 8 kartus. Hidrochlorotiazido negalima skirti pacientams, kuriems yra sunkus inkstų funkcijos sutrikimas (žr. 4.3 skyrių).</w:t>
      </w:r>
    </w:p>
    <w:p w14:paraId="005885C1" w14:textId="77777777" w:rsidR="004F2F42" w:rsidRPr="00BE39C6" w:rsidRDefault="004F2F42" w:rsidP="004F2F42">
      <w:pPr>
        <w:tabs>
          <w:tab w:val="left" w:pos="567"/>
        </w:tabs>
        <w:spacing w:after="0" w:line="240" w:lineRule="auto"/>
        <w:rPr>
          <w:rFonts w:ascii="Times New Roman" w:hAnsi="Times New Roman"/>
          <w:b/>
          <w:lang w:val="lt-LT"/>
        </w:rPr>
      </w:pPr>
    </w:p>
    <w:p w14:paraId="5F0FE067"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Sutrikusi kepenų funkcija</w:t>
      </w:r>
    </w:p>
    <w:p w14:paraId="7F20BE76"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Farmakokinetikos tyrimo metu pacientų, kuriems buvo lengvas (n=6) arba vidutinio sunkumo (n=5) kepenų funkcijos sutrikimas, organizme valsartano ekspozicija buvo maždaug 2 kartus didesnė negu sveikų savanorių organizme (žr. 4.2 ir 4.4 skyrius).</w:t>
      </w:r>
    </w:p>
    <w:p w14:paraId="2637A470"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Duomenų apie pacientų, kuriems yra sunkus kepenų funkcijos sutrikimas, gydymą valsartanu nėra (žr. 4.3 skyrių). Kepenų ligos reikšmingo poveikio hidrochlorotiazido farmakokinetikai nesukelia.</w:t>
      </w:r>
    </w:p>
    <w:p w14:paraId="3FAC21FF" w14:textId="77777777" w:rsidR="004F2F42" w:rsidRPr="00BE39C6" w:rsidRDefault="004F2F42" w:rsidP="004F2F42">
      <w:pPr>
        <w:tabs>
          <w:tab w:val="left" w:pos="567"/>
        </w:tabs>
        <w:spacing w:after="0" w:line="240" w:lineRule="auto"/>
        <w:ind w:left="567" w:hanging="567"/>
        <w:outlineLvl w:val="0"/>
        <w:rPr>
          <w:rFonts w:ascii="Times New Roman" w:hAnsi="Times New Roman"/>
          <w:b/>
          <w:lang w:val="lt-LT"/>
        </w:rPr>
      </w:pPr>
    </w:p>
    <w:p w14:paraId="49A10E26" w14:textId="77777777" w:rsidR="004F2F42" w:rsidRPr="00BE39C6" w:rsidRDefault="004F2F42" w:rsidP="004F2F42">
      <w:pP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5.3</w:t>
      </w:r>
      <w:r w:rsidRPr="00BE39C6">
        <w:rPr>
          <w:rFonts w:ascii="Times New Roman" w:hAnsi="Times New Roman"/>
          <w:b/>
          <w:lang w:val="lt-LT"/>
        </w:rPr>
        <w:tab/>
        <w:t>Ikiklinikinių saugumo tyrimų duomenys</w:t>
      </w:r>
    </w:p>
    <w:p w14:paraId="42A8B1D4" w14:textId="77777777" w:rsidR="004F2F42" w:rsidRPr="00BE39C6" w:rsidRDefault="004F2F42" w:rsidP="004F2F42">
      <w:pPr>
        <w:tabs>
          <w:tab w:val="left" w:pos="567"/>
        </w:tabs>
        <w:spacing w:after="0" w:line="240" w:lineRule="auto"/>
        <w:rPr>
          <w:rFonts w:ascii="Times New Roman" w:hAnsi="Times New Roman"/>
          <w:lang w:val="lt-LT"/>
        </w:rPr>
      </w:pPr>
    </w:p>
    <w:p w14:paraId="5CBAECAD"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Valsartano ir hidrochlorotiazido derinio, vartojamo per burną, toksiškumas buvo tiriamas su žiurkėmis ir mažosiomis beždžionėmis tyrimų, trukusių ne ilgiau kaip šešis mėnesius, metu. Duomenų, kuriais remiantis, terapinių vaistinio preparato dozių žmonėms vartoti būtų negalima, negauta.</w:t>
      </w:r>
    </w:p>
    <w:p w14:paraId="0A16A0D0" w14:textId="77777777" w:rsidR="004F2F42" w:rsidRPr="00BE39C6" w:rsidRDefault="004F2F42" w:rsidP="004F2F42">
      <w:pPr>
        <w:tabs>
          <w:tab w:val="left" w:pos="567"/>
        </w:tabs>
        <w:spacing w:after="0" w:line="240" w:lineRule="auto"/>
        <w:rPr>
          <w:rFonts w:ascii="Times New Roman" w:hAnsi="Times New Roman"/>
          <w:lang w:val="lt-LT"/>
        </w:rPr>
      </w:pPr>
    </w:p>
    <w:p w14:paraId="2123F79F"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Lėtinio toksiškumo tyrimų metu gauti duomenys apie derinio sukeliamus pokyčius rodo, kad toksinį poveikį tikriausiai sukelia valsartanas. Stipriausias toksinis poveikis pasireiškė inkstams, mažosioms beždžionėms toks poveikis buvo stipresnis negu žiurkėms. Valsartano ir hidrochlorotiazido derinys sukėlė inkstų pažeidimą: nefropatiją su kanalėlių bazofilija, šlapalo ir kreatinino koncentracijos plazmoje bei kalio koncentracijos serume padidėjimą, šlapimo ir elektrolitų kiekio šlapime padidėjimą (žiurkėms tokį poveikį sukėlė 30 mg/kg kūno svorio valsartano ir 9 mg /kg hidrochlorotiazido bei didesnė paros dozė, mažosioms beždžionėms (marmozetėms) – 10 mg/kg kūno svorio valsartano ir 3 mg /kg hidrochlorotiazido bei didesnė paros dozė). Manoma, tokius pokyčius sukėlė pakitusi inkstų kraujotaka. Perskaičiavus mg/m</w:t>
      </w:r>
      <w:r w:rsidRPr="00BE39C6">
        <w:rPr>
          <w:rFonts w:ascii="Times New Roman" w:hAnsi="Times New Roman"/>
          <w:vertAlign w:val="superscript"/>
          <w:lang w:val="lt-LT"/>
        </w:rPr>
        <w:t>2</w:t>
      </w:r>
      <w:r w:rsidRPr="00BE39C6">
        <w:rPr>
          <w:rFonts w:ascii="Times New Roman" w:hAnsi="Times New Roman"/>
          <w:lang w:val="lt-LT"/>
        </w:rPr>
        <w:t xml:space="preserve"> kūno paviršiaus ploto, tokios žiurkėms girdytos dozės buvo 0,9 ir 3,5 karto, o mažosioms beždžionėms 0,3 ir 1,2 karto didesnės nei didžiausia rekomenduojama dozė žmonėms (DRDŽ). Skaičiavimo metu daryta prielaida, kad geriama paros dozė yra 320 mg valsartano ir 25 mg hidrochlorotiazido, o pacientas sveria 60 kg.</w:t>
      </w:r>
    </w:p>
    <w:p w14:paraId="7BDF611B" w14:textId="77777777" w:rsidR="004F2F42" w:rsidRPr="00BE39C6" w:rsidRDefault="004F2F42" w:rsidP="004F2F42">
      <w:pPr>
        <w:tabs>
          <w:tab w:val="left" w:pos="567"/>
        </w:tabs>
        <w:spacing w:after="0" w:line="240" w:lineRule="auto"/>
        <w:rPr>
          <w:rFonts w:ascii="Times New Roman" w:hAnsi="Times New Roman"/>
          <w:lang w:val="lt-LT"/>
        </w:rPr>
      </w:pPr>
    </w:p>
    <w:p w14:paraId="439D3A8D"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Didelės valsartano ir hidrochlorotiazido derinio dozės sukėlė su eritrocitais susijusių rodmenų (eritrocitų kiekio, hemoglobino, hematokrito) sumažėjimą (tokį poveikį sukėlė 100/31 mg/kg kūno svorio ir didesnė paros dozė žiurkėms bei 30/9 mg/kg kūno svorio ir didesnė paros dozė mažosioms beždžionėms). Perskaičiavus mg/m</w:t>
      </w:r>
      <w:r w:rsidRPr="00BE39C6">
        <w:rPr>
          <w:rFonts w:ascii="Times New Roman" w:hAnsi="Times New Roman"/>
          <w:vertAlign w:val="superscript"/>
          <w:lang w:val="lt-LT"/>
        </w:rPr>
        <w:t>2</w:t>
      </w:r>
      <w:r w:rsidRPr="00BE39C6">
        <w:rPr>
          <w:rFonts w:ascii="Times New Roman" w:hAnsi="Times New Roman"/>
          <w:lang w:val="lt-LT"/>
        </w:rPr>
        <w:t xml:space="preserve"> kūno paviršiaus ploto, tokios girdytos dozės žiurkėms buvo 3,0 ir 12 kartų, o mažosioms beždžionėms 0,9 ir 3,5 karto didesnės nei didžiausia rekomenduojama dozė žmonėms (DRDŽ). Skaičiavimo metu daryta prielaida, kad geriama paros dozė yra 320 mg valsartano ir 25 mg hidrochlorotiazido, o pacientas sveria 60 kg.</w:t>
      </w:r>
    </w:p>
    <w:p w14:paraId="01DC02E0"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70670212"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Mažosioms beždžionėms pastebėta skrandžio gleivinės pažeidimų (tokį poveikį sukėlė 30/9 mg/kg kūno svorio ir didesnė paros dozė). Šis derinys taip pat sukėlė aferentinių arteriolių hiperplaziją inkstuose (paros dozė buvo 600/188 mg/kg kūno svorio žiurkėms ir 30/9 mg /kg kūno svorio bei didesnė mažosioms beždžionėms). Perskaičiavus mg/m</w:t>
      </w:r>
      <w:r w:rsidRPr="00BE39C6">
        <w:rPr>
          <w:rFonts w:ascii="Times New Roman" w:hAnsi="Times New Roman"/>
          <w:vertAlign w:val="superscript"/>
          <w:lang w:val="lt-LT"/>
        </w:rPr>
        <w:t>2</w:t>
      </w:r>
      <w:r w:rsidRPr="00BE39C6">
        <w:rPr>
          <w:rFonts w:ascii="Times New Roman" w:hAnsi="Times New Roman"/>
          <w:lang w:val="lt-LT"/>
        </w:rPr>
        <w:t xml:space="preserve"> kūno paviršiaus ploto, tokios girdytos dozės mažosioms beždžionėms buvo 0,9 ir 3,5 karto, o žiurkėms 18 ir 73 kartus didesnės nei didžiausia rekomenduojama dozė žmonėms (DRDŽ). Skaičiavimo metu daryta prielaida, kad geriama paros dozė yra 320 mg valsartano ir 25 mg hidrochlorotiazido, o pacientas sveria 60 kg.</w:t>
      </w:r>
    </w:p>
    <w:p w14:paraId="3AC75D4F"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0D537858"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lastRenderedPageBreak/>
        <w:t>Manoma, kad minėtas poveikis yra susijęs su farmakologiniu didelės valsartano dozės poveikiu (angiotenzino II sukeliamo renino atpalaidavimo slopinimo blokavimu ir reniną išskiriančių ląstelių stimuliavimu). Tokį poveikį sukelia ir AKF inhibitoriai. Manoma, kad gauti duomenys nėra svarbūs žmonėms, jei vartojama gydomoji valsartano dozė.</w:t>
      </w:r>
    </w:p>
    <w:p w14:paraId="563C76DF"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68A93DF9"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Valsartano ir hidrochlorotiazido derinio mutageninio, chromosomas pažeidžiančio ar kancerogeninio poveikio tyrimų neatlikta, nes duomenų, kad tarp šių dviejų medžiagų gali pasireikšti sąveika, nėra. Tokie tyrimai atlikti atskirai su valsartanu ir hidrochlorotiazidu, duomenų apie minėtą poveikį negauta.</w:t>
      </w:r>
    </w:p>
    <w:p w14:paraId="3FBB680D" w14:textId="77777777" w:rsidR="004F2F42" w:rsidRPr="00BE39C6" w:rsidRDefault="004F2F42" w:rsidP="004F2F42">
      <w:pPr>
        <w:tabs>
          <w:tab w:val="left" w:pos="567"/>
        </w:tabs>
        <w:spacing w:after="0" w:line="240" w:lineRule="auto"/>
        <w:rPr>
          <w:rFonts w:ascii="Times New Roman" w:hAnsi="Times New Roman"/>
          <w:highlight w:val="green"/>
          <w:lang w:val="lt-LT"/>
        </w:rPr>
      </w:pPr>
    </w:p>
    <w:p w14:paraId="13939876"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Toksinį poveikį žiurkių patelėms sukelianti valsartano paros dozė (600 mg/kg kūno svorio), girdyta paskutinėmis vaikingumo dienomis bei žindymo laikotarpiu, padažnino jauniklių gaišimą, sumažino jų kūno svorį bei lėtino vystymąsi (ausies kaušelio atsidalijimą ir ausies kanalo atsidarymą) (žr. 4.6 skyrių). Perskaičiavus mg/m</w:t>
      </w:r>
      <w:r w:rsidRPr="00BE39C6">
        <w:rPr>
          <w:rFonts w:ascii="Times New Roman" w:hAnsi="Times New Roman"/>
          <w:vertAlign w:val="superscript"/>
          <w:lang w:val="lt-LT"/>
        </w:rPr>
        <w:t>2</w:t>
      </w:r>
      <w:r w:rsidRPr="00BE39C6">
        <w:rPr>
          <w:rFonts w:ascii="Times New Roman" w:hAnsi="Times New Roman"/>
          <w:lang w:val="lt-LT"/>
        </w:rPr>
        <w:t xml:space="preserve"> kūno paviršiaus ploto, tokia žiurkėms girdyta paros dozė (600 mg/kg kūno svorio) buvo maždaug 18 kartų didesnė nei didžiausia rekomenduojama dozė žmonėms (skaičiavimo metu daryta prielaida, kad geriama paros dozė yra 320 mg valsartano, o pacientas sveria 60 kg.). Panašūs duomenys gauti valsartano ir hidrochlorotiazido tyrimų su žiurkėmis ir triušiais metu. Valsartano ir hidrochlorotiazido poveikio embriono ir vaisiaus vystymuisi tyrimų (Segment II) su žiurkėmis ir triušiais metu duomenų apie teratogeninį poveikį negauta, tačiau pastebėtas toksinis poveikis vaisiui, susijęs su toksiniu poveikiu patelei.</w:t>
      </w:r>
    </w:p>
    <w:p w14:paraId="204CA343" w14:textId="77777777" w:rsidR="004F2F42" w:rsidRPr="00BE39C6" w:rsidRDefault="004F2F42" w:rsidP="004F2F42">
      <w:pPr>
        <w:tabs>
          <w:tab w:val="left" w:pos="567"/>
        </w:tabs>
        <w:spacing w:after="0" w:line="240" w:lineRule="auto"/>
        <w:rPr>
          <w:rFonts w:ascii="Times New Roman" w:hAnsi="Times New Roman"/>
          <w:lang w:val="lt-LT"/>
        </w:rPr>
      </w:pPr>
    </w:p>
    <w:p w14:paraId="37200440" w14:textId="77777777" w:rsidR="004F2F42" w:rsidRPr="00BE39C6" w:rsidRDefault="004F2F42" w:rsidP="004F2F42">
      <w:pPr>
        <w:tabs>
          <w:tab w:val="left" w:pos="567"/>
        </w:tabs>
        <w:spacing w:after="0" w:line="240" w:lineRule="auto"/>
        <w:rPr>
          <w:rFonts w:ascii="Times New Roman" w:hAnsi="Times New Roman"/>
          <w:lang w:val="lt-LT"/>
        </w:rPr>
      </w:pPr>
    </w:p>
    <w:p w14:paraId="624FECF4" w14:textId="77777777" w:rsidR="004F2F42" w:rsidRPr="00BE39C6" w:rsidRDefault="004F2F42" w:rsidP="004F2F42">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6.</w:t>
      </w:r>
      <w:r w:rsidRPr="00BE39C6">
        <w:rPr>
          <w:rFonts w:ascii="Times New Roman" w:hAnsi="Times New Roman"/>
          <w:b/>
          <w:lang w:val="lt-LT"/>
        </w:rPr>
        <w:tab/>
      </w:r>
      <w:r w:rsidRPr="00BE39C6">
        <w:rPr>
          <w:rFonts w:ascii="Times New Roman" w:hAnsi="Times New Roman"/>
          <w:b/>
          <w:caps/>
          <w:lang w:val="lt-LT"/>
        </w:rPr>
        <w:t>farmacinė informacija</w:t>
      </w:r>
    </w:p>
    <w:p w14:paraId="2F424773" w14:textId="77777777" w:rsidR="004F2F42" w:rsidRPr="00BE39C6" w:rsidRDefault="004F2F42" w:rsidP="004F2F42">
      <w:pPr>
        <w:tabs>
          <w:tab w:val="left" w:pos="567"/>
        </w:tabs>
        <w:spacing w:after="0" w:line="240" w:lineRule="auto"/>
        <w:rPr>
          <w:rFonts w:ascii="Times New Roman" w:hAnsi="Times New Roman"/>
          <w:lang w:val="lt-LT"/>
        </w:rPr>
      </w:pPr>
    </w:p>
    <w:p w14:paraId="1CBBD574" w14:textId="77777777" w:rsidR="004F2F42" w:rsidRPr="00BE39C6" w:rsidRDefault="004F2F42" w:rsidP="004F2F42">
      <w:pP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6.1</w:t>
      </w:r>
      <w:r w:rsidRPr="00BE39C6">
        <w:rPr>
          <w:rFonts w:ascii="Times New Roman" w:hAnsi="Times New Roman"/>
          <w:b/>
          <w:lang w:val="lt-LT"/>
        </w:rPr>
        <w:tab/>
        <w:t>Pagalbinių medžiagų sąrašas</w:t>
      </w:r>
    </w:p>
    <w:p w14:paraId="6CF89256" w14:textId="77777777" w:rsidR="004F2F42" w:rsidRPr="00BE39C6" w:rsidRDefault="004F2F42" w:rsidP="004F2F42">
      <w:pPr>
        <w:tabs>
          <w:tab w:val="left" w:pos="567"/>
        </w:tabs>
        <w:spacing w:after="0" w:line="240" w:lineRule="auto"/>
        <w:rPr>
          <w:rFonts w:ascii="Times New Roman" w:hAnsi="Times New Roman"/>
          <w:lang w:val="lt-LT"/>
        </w:rPr>
      </w:pPr>
    </w:p>
    <w:p w14:paraId="1712ED39" w14:textId="77777777" w:rsidR="004F2F42" w:rsidRPr="00BE39C6" w:rsidRDefault="004F2F42" w:rsidP="004F2F42">
      <w:pPr>
        <w:tabs>
          <w:tab w:val="left" w:pos="567"/>
          <w:tab w:val="decimal" w:pos="5040"/>
        </w:tabs>
        <w:spacing w:after="0" w:line="240" w:lineRule="auto"/>
        <w:rPr>
          <w:rFonts w:ascii="Times New Roman" w:hAnsi="Times New Roman"/>
          <w:i/>
          <w:u w:val="single"/>
          <w:lang w:val="lt-LT"/>
        </w:rPr>
      </w:pPr>
      <w:r w:rsidRPr="00BE39C6">
        <w:rPr>
          <w:rFonts w:ascii="Times New Roman" w:hAnsi="Times New Roman"/>
          <w:i/>
          <w:u w:val="single"/>
          <w:lang w:val="lt-LT"/>
        </w:rPr>
        <w:t>Tabletės branduolys</w:t>
      </w:r>
    </w:p>
    <w:p w14:paraId="4C236079" w14:textId="77777777" w:rsidR="004F2F42" w:rsidRPr="00BE39C6" w:rsidRDefault="004F2F42" w:rsidP="004F2F42">
      <w:pPr>
        <w:tabs>
          <w:tab w:val="left" w:pos="567"/>
          <w:tab w:val="decimal" w:pos="5040"/>
        </w:tabs>
        <w:spacing w:after="0" w:line="240" w:lineRule="auto"/>
        <w:rPr>
          <w:rFonts w:ascii="Times New Roman" w:hAnsi="Times New Roman"/>
          <w:lang w:val="lt-LT"/>
        </w:rPr>
      </w:pPr>
      <w:r w:rsidRPr="00BE39C6">
        <w:rPr>
          <w:rFonts w:ascii="Times New Roman" w:hAnsi="Times New Roman"/>
          <w:lang w:val="lt-LT"/>
        </w:rPr>
        <w:t>Mikrokristalinė celiuliozė</w:t>
      </w:r>
    </w:p>
    <w:p w14:paraId="0438E7B7" w14:textId="77777777" w:rsidR="004F2F42" w:rsidRPr="00BE39C6" w:rsidRDefault="004F2F42" w:rsidP="004F2F42">
      <w:pPr>
        <w:tabs>
          <w:tab w:val="left" w:pos="567"/>
          <w:tab w:val="decimal" w:pos="5040"/>
        </w:tabs>
        <w:spacing w:after="0" w:line="240" w:lineRule="auto"/>
        <w:rPr>
          <w:rFonts w:ascii="Times New Roman" w:hAnsi="Times New Roman"/>
          <w:lang w:val="lt-LT"/>
        </w:rPr>
      </w:pPr>
      <w:r w:rsidRPr="00BE39C6">
        <w:rPr>
          <w:rFonts w:ascii="Times New Roman" w:hAnsi="Times New Roman"/>
          <w:lang w:val="lt-LT"/>
        </w:rPr>
        <w:t xml:space="preserve">Bevandenė laktozė </w:t>
      </w:r>
    </w:p>
    <w:p w14:paraId="161DFE39" w14:textId="77777777" w:rsidR="004F2F42" w:rsidRPr="00BE39C6" w:rsidRDefault="004F2F42" w:rsidP="004F2F42">
      <w:pPr>
        <w:tabs>
          <w:tab w:val="left" w:pos="567"/>
          <w:tab w:val="decimal" w:pos="5040"/>
        </w:tabs>
        <w:spacing w:after="0" w:line="240" w:lineRule="auto"/>
        <w:rPr>
          <w:rFonts w:ascii="Times New Roman" w:hAnsi="Times New Roman"/>
          <w:lang w:val="lt-LT"/>
        </w:rPr>
      </w:pPr>
      <w:r w:rsidRPr="00BE39C6">
        <w:rPr>
          <w:rFonts w:ascii="Times New Roman" w:hAnsi="Times New Roman"/>
          <w:lang w:val="lt-LT"/>
        </w:rPr>
        <w:t>Magnio stearatas</w:t>
      </w:r>
    </w:p>
    <w:p w14:paraId="17AE80AA" w14:textId="77777777" w:rsidR="004F2F42" w:rsidRPr="00BE39C6" w:rsidRDefault="004F2F42" w:rsidP="004F2F42">
      <w:pPr>
        <w:tabs>
          <w:tab w:val="left" w:pos="567"/>
          <w:tab w:val="decimal" w:pos="5040"/>
        </w:tabs>
        <w:spacing w:after="0" w:line="240" w:lineRule="auto"/>
        <w:rPr>
          <w:rFonts w:ascii="Times New Roman" w:hAnsi="Times New Roman"/>
          <w:lang w:val="lt-LT"/>
        </w:rPr>
      </w:pPr>
      <w:r w:rsidRPr="00BE39C6">
        <w:rPr>
          <w:rFonts w:ascii="Times New Roman" w:hAnsi="Times New Roman"/>
          <w:lang w:val="lt-LT"/>
        </w:rPr>
        <w:t xml:space="preserve">Krospovidonas </w:t>
      </w:r>
    </w:p>
    <w:p w14:paraId="1C8AB6D4" w14:textId="77777777" w:rsidR="004F2F42" w:rsidRPr="00BE39C6" w:rsidRDefault="004F2F42" w:rsidP="004F2F42">
      <w:pPr>
        <w:tabs>
          <w:tab w:val="left" w:pos="567"/>
          <w:tab w:val="decimal" w:pos="5040"/>
        </w:tabs>
        <w:spacing w:after="0" w:line="240" w:lineRule="auto"/>
        <w:rPr>
          <w:rFonts w:ascii="Times New Roman" w:hAnsi="Times New Roman"/>
          <w:lang w:val="lt-LT"/>
        </w:rPr>
      </w:pPr>
      <w:r w:rsidRPr="00BE39C6">
        <w:rPr>
          <w:rFonts w:ascii="Times New Roman" w:hAnsi="Times New Roman"/>
          <w:lang w:val="lt-LT"/>
        </w:rPr>
        <w:t>Bevandenis koloidinis silicio dioksidas</w:t>
      </w:r>
    </w:p>
    <w:p w14:paraId="109497EB" w14:textId="77777777" w:rsidR="004F2F42" w:rsidRPr="00BE39C6" w:rsidRDefault="004F2F42" w:rsidP="004F2F42">
      <w:pPr>
        <w:tabs>
          <w:tab w:val="left" w:pos="567"/>
          <w:tab w:val="decimal" w:pos="5040"/>
        </w:tabs>
        <w:spacing w:after="0" w:line="240" w:lineRule="auto"/>
        <w:rPr>
          <w:rFonts w:ascii="Times New Roman" w:hAnsi="Times New Roman"/>
          <w:i/>
          <w:u w:val="single"/>
          <w:lang w:val="lt-LT"/>
        </w:rPr>
      </w:pPr>
    </w:p>
    <w:p w14:paraId="2F94CEFD" w14:textId="77777777" w:rsidR="004F2F42" w:rsidRPr="00BE39C6" w:rsidRDefault="004F2F42" w:rsidP="004F2F42">
      <w:pPr>
        <w:tabs>
          <w:tab w:val="left" w:pos="567"/>
          <w:tab w:val="decimal" w:pos="5040"/>
        </w:tabs>
        <w:spacing w:after="0" w:line="240" w:lineRule="auto"/>
        <w:rPr>
          <w:rFonts w:ascii="Times New Roman" w:hAnsi="Times New Roman"/>
          <w:i/>
          <w:u w:val="single"/>
          <w:lang w:val="lt-LT"/>
        </w:rPr>
      </w:pPr>
      <w:r w:rsidRPr="00BE39C6">
        <w:rPr>
          <w:rFonts w:ascii="Times New Roman" w:hAnsi="Times New Roman"/>
          <w:i/>
          <w:u w:val="single"/>
          <w:lang w:val="lt-LT"/>
        </w:rPr>
        <w:t>Tabletės plėvelė</w:t>
      </w:r>
    </w:p>
    <w:p w14:paraId="7AD597B9" w14:textId="77777777" w:rsidR="004F2F42" w:rsidRPr="00BE39C6" w:rsidRDefault="004F2F42" w:rsidP="004F2F42">
      <w:pPr>
        <w:tabs>
          <w:tab w:val="left" w:pos="567"/>
          <w:tab w:val="decimal" w:pos="5040"/>
        </w:tabs>
        <w:spacing w:after="0" w:line="240" w:lineRule="auto"/>
        <w:rPr>
          <w:rFonts w:ascii="Times New Roman" w:hAnsi="Times New Roman"/>
          <w:lang w:val="lt-LT"/>
        </w:rPr>
      </w:pPr>
      <w:r w:rsidRPr="00BE39C6">
        <w:rPr>
          <w:rFonts w:ascii="Times New Roman" w:hAnsi="Times New Roman"/>
          <w:lang w:val="lt-LT"/>
        </w:rPr>
        <w:t>Hipromeliozė</w:t>
      </w:r>
    </w:p>
    <w:p w14:paraId="6F2A8FE9" w14:textId="77777777" w:rsidR="004F2F42" w:rsidRPr="00BE39C6" w:rsidRDefault="004F2F42" w:rsidP="004F2F42">
      <w:pPr>
        <w:tabs>
          <w:tab w:val="left" w:pos="567"/>
          <w:tab w:val="decimal" w:pos="5040"/>
        </w:tabs>
        <w:spacing w:after="0" w:line="240" w:lineRule="auto"/>
        <w:rPr>
          <w:rFonts w:ascii="Times New Roman" w:hAnsi="Times New Roman"/>
          <w:lang w:val="lt-LT"/>
        </w:rPr>
      </w:pPr>
      <w:r w:rsidRPr="00BE39C6">
        <w:rPr>
          <w:rFonts w:ascii="Times New Roman" w:hAnsi="Times New Roman"/>
          <w:lang w:val="lt-LT"/>
        </w:rPr>
        <w:t>Titano dioksidas (E171)</w:t>
      </w:r>
    </w:p>
    <w:p w14:paraId="4EDFD9A6" w14:textId="77777777" w:rsidR="004F2F42" w:rsidRPr="00BE39C6" w:rsidRDefault="004F2F42" w:rsidP="004F2F42">
      <w:pPr>
        <w:tabs>
          <w:tab w:val="left" w:pos="567"/>
          <w:tab w:val="decimal" w:pos="5040"/>
        </w:tabs>
        <w:spacing w:after="0" w:line="240" w:lineRule="auto"/>
        <w:rPr>
          <w:rFonts w:ascii="Times New Roman" w:hAnsi="Times New Roman"/>
          <w:lang w:val="lt-LT"/>
        </w:rPr>
      </w:pPr>
      <w:r w:rsidRPr="00BE39C6">
        <w:rPr>
          <w:rFonts w:ascii="Times New Roman" w:hAnsi="Times New Roman"/>
          <w:lang w:val="lt-LT"/>
        </w:rPr>
        <w:t xml:space="preserve">Makrogolis </w:t>
      </w:r>
    </w:p>
    <w:p w14:paraId="7CADA6D1" w14:textId="77777777" w:rsidR="004F2F42" w:rsidRPr="00BE39C6" w:rsidRDefault="004F2F42" w:rsidP="004F2F42">
      <w:pPr>
        <w:tabs>
          <w:tab w:val="left" w:pos="567"/>
          <w:tab w:val="decimal" w:pos="5040"/>
        </w:tabs>
        <w:spacing w:after="0" w:line="240" w:lineRule="auto"/>
        <w:rPr>
          <w:rFonts w:ascii="Times New Roman" w:hAnsi="Times New Roman"/>
          <w:lang w:val="lt-LT"/>
        </w:rPr>
      </w:pPr>
      <w:r w:rsidRPr="00BE39C6">
        <w:rPr>
          <w:rFonts w:ascii="Times New Roman" w:hAnsi="Times New Roman"/>
          <w:lang w:val="lt-LT"/>
        </w:rPr>
        <w:t xml:space="preserve">Raudonasis geležies oksidas (E172) </w:t>
      </w:r>
    </w:p>
    <w:p w14:paraId="2CE5A73F" w14:textId="77777777" w:rsidR="004F2F42" w:rsidRPr="00BE39C6" w:rsidRDefault="004F2F42" w:rsidP="004F2F42">
      <w:pPr>
        <w:tabs>
          <w:tab w:val="left" w:pos="567"/>
          <w:tab w:val="decimal" w:pos="5040"/>
        </w:tabs>
        <w:spacing w:after="0" w:line="240" w:lineRule="auto"/>
        <w:rPr>
          <w:rFonts w:ascii="Times New Roman" w:hAnsi="Times New Roman"/>
          <w:u w:val="single"/>
          <w:lang w:val="lt-LT"/>
        </w:rPr>
      </w:pPr>
      <w:r w:rsidRPr="00BE39C6">
        <w:rPr>
          <w:rFonts w:ascii="Times New Roman" w:hAnsi="Times New Roman"/>
          <w:lang w:val="lt-LT"/>
        </w:rPr>
        <w:t xml:space="preserve">Geltonasis geležies oksidas (E172) – tik 80 mg/12,5 mg, 160 mg/25 mg ir </w:t>
      </w:r>
      <w:r w:rsidRPr="00BE39C6">
        <w:rPr>
          <w:rFonts w:ascii="Times New Roman" w:hAnsi="Times New Roman"/>
          <w:shd w:val="clear" w:color="auto" w:fill="FFFFFF"/>
          <w:lang w:val="lt-LT"/>
        </w:rPr>
        <w:t>320 mg/12,5 mg</w:t>
      </w:r>
      <w:r w:rsidRPr="00BE39C6">
        <w:rPr>
          <w:rFonts w:ascii="Times New Roman" w:hAnsi="Times New Roman"/>
          <w:lang w:val="lt-LT"/>
        </w:rPr>
        <w:t xml:space="preserve"> tabletėse</w:t>
      </w:r>
    </w:p>
    <w:p w14:paraId="014DF787"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Juodasis geležies oksidas (E172) tik 160 mg/25 mg tabletėse</w:t>
      </w:r>
    </w:p>
    <w:p w14:paraId="271DAF24" w14:textId="77777777" w:rsidR="004F2F42" w:rsidRPr="00BE39C6" w:rsidRDefault="004F2F42" w:rsidP="004F2F42">
      <w:pPr>
        <w:tabs>
          <w:tab w:val="left" w:pos="567"/>
        </w:tabs>
        <w:spacing w:after="0" w:line="240" w:lineRule="auto"/>
        <w:rPr>
          <w:rFonts w:ascii="Times New Roman" w:hAnsi="Times New Roman"/>
          <w:lang w:val="lt-LT"/>
        </w:rPr>
      </w:pPr>
    </w:p>
    <w:p w14:paraId="38D4BB4A" w14:textId="77777777" w:rsidR="004F2F42" w:rsidRPr="00BE39C6" w:rsidRDefault="004F2F42" w:rsidP="004F2F42">
      <w:pP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6.2</w:t>
      </w:r>
      <w:r w:rsidRPr="00BE39C6">
        <w:rPr>
          <w:rFonts w:ascii="Times New Roman" w:hAnsi="Times New Roman"/>
          <w:b/>
          <w:lang w:val="lt-LT"/>
        </w:rPr>
        <w:tab/>
        <w:t>Nesuderinamumas</w:t>
      </w:r>
    </w:p>
    <w:p w14:paraId="5421E89A" w14:textId="77777777" w:rsidR="004F2F42" w:rsidRPr="00BE39C6" w:rsidRDefault="004F2F42" w:rsidP="004F2F42">
      <w:pPr>
        <w:tabs>
          <w:tab w:val="left" w:pos="567"/>
        </w:tabs>
        <w:spacing w:after="0" w:line="240" w:lineRule="auto"/>
        <w:rPr>
          <w:rFonts w:ascii="Times New Roman" w:hAnsi="Times New Roman"/>
          <w:lang w:val="lt-LT"/>
        </w:rPr>
      </w:pPr>
    </w:p>
    <w:p w14:paraId="33E52E84" w14:textId="77777777" w:rsidR="004F2F42" w:rsidRPr="00BE39C6" w:rsidRDefault="004F2F42" w:rsidP="004F2F42">
      <w:p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Duomenys nebūtini.</w:t>
      </w:r>
    </w:p>
    <w:p w14:paraId="7A365E3C" w14:textId="77777777" w:rsidR="004F2F42" w:rsidRPr="00BE39C6" w:rsidRDefault="004F2F42" w:rsidP="004F2F42">
      <w:pPr>
        <w:tabs>
          <w:tab w:val="left" w:pos="567"/>
        </w:tabs>
        <w:spacing w:after="0" w:line="240" w:lineRule="auto"/>
        <w:rPr>
          <w:rFonts w:ascii="Times New Roman" w:hAnsi="Times New Roman"/>
          <w:lang w:val="lt-LT"/>
        </w:rPr>
      </w:pPr>
    </w:p>
    <w:p w14:paraId="12CA0D4D" w14:textId="77777777" w:rsidR="004F2F42" w:rsidRPr="00BE39C6" w:rsidRDefault="004F2F42" w:rsidP="004F2F42">
      <w:pP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6.3</w:t>
      </w:r>
      <w:r w:rsidRPr="00BE39C6">
        <w:rPr>
          <w:rFonts w:ascii="Times New Roman" w:hAnsi="Times New Roman"/>
          <w:b/>
          <w:lang w:val="lt-LT"/>
        </w:rPr>
        <w:tab/>
        <w:t>Tinkamumo laikas</w:t>
      </w:r>
    </w:p>
    <w:p w14:paraId="6C6CECDB" w14:textId="77777777" w:rsidR="004F2F42" w:rsidRPr="00BE39C6" w:rsidRDefault="004F2F42" w:rsidP="004F2F42">
      <w:pPr>
        <w:tabs>
          <w:tab w:val="left" w:pos="567"/>
        </w:tabs>
        <w:spacing w:after="0" w:line="240" w:lineRule="auto"/>
        <w:rPr>
          <w:rFonts w:ascii="Times New Roman" w:hAnsi="Times New Roman"/>
          <w:lang w:val="lt-LT"/>
        </w:rPr>
      </w:pPr>
    </w:p>
    <w:p w14:paraId="29C77C01" w14:textId="77777777" w:rsidR="004F2F42" w:rsidRPr="00BE39C6" w:rsidRDefault="004F2F42" w:rsidP="004F2F42">
      <w:p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3 metai.</w:t>
      </w:r>
    </w:p>
    <w:p w14:paraId="64ED024F" w14:textId="77777777" w:rsidR="004F2F42" w:rsidRPr="00BE39C6" w:rsidRDefault="004F2F42" w:rsidP="004F2F42">
      <w:pPr>
        <w:tabs>
          <w:tab w:val="left" w:pos="567"/>
        </w:tabs>
        <w:spacing w:after="0" w:line="240" w:lineRule="auto"/>
        <w:rPr>
          <w:rFonts w:ascii="Times New Roman" w:hAnsi="Times New Roman"/>
          <w:lang w:val="lt-LT"/>
        </w:rPr>
      </w:pPr>
    </w:p>
    <w:p w14:paraId="737E89A1" w14:textId="77777777" w:rsidR="004F2F42" w:rsidRPr="00BE39C6" w:rsidRDefault="004F2F42" w:rsidP="004F2F42">
      <w:pP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6.4</w:t>
      </w:r>
      <w:r w:rsidRPr="00BE39C6">
        <w:rPr>
          <w:rFonts w:ascii="Times New Roman" w:hAnsi="Times New Roman"/>
          <w:b/>
          <w:lang w:val="lt-LT"/>
        </w:rPr>
        <w:tab/>
        <w:t>Specialios laikymo sąlygos</w:t>
      </w:r>
    </w:p>
    <w:p w14:paraId="5872EC22" w14:textId="77777777" w:rsidR="004F2F42" w:rsidRPr="00BE39C6" w:rsidRDefault="004F2F42" w:rsidP="004F2F42">
      <w:pPr>
        <w:tabs>
          <w:tab w:val="left" w:pos="567"/>
        </w:tabs>
        <w:spacing w:after="0" w:line="240" w:lineRule="auto"/>
        <w:rPr>
          <w:rFonts w:ascii="Times New Roman" w:hAnsi="Times New Roman"/>
          <w:lang w:val="lt-LT"/>
        </w:rPr>
      </w:pPr>
    </w:p>
    <w:p w14:paraId="4BD9BDED"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u w:val="single"/>
          <w:lang w:val="lt-LT"/>
        </w:rPr>
      </w:pPr>
      <w:r w:rsidRPr="00BE39C6">
        <w:rPr>
          <w:rFonts w:ascii="Times New Roman" w:hAnsi="Times New Roman"/>
          <w:u w:val="single"/>
          <w:lang w:val="lt-LT"/>
        </w:rPr>
        <w:t xml:space="preserve">OPA/Al/PVC-Al lizdinės plokštelės </w:t>
      </w:r>
    </w:p>
    <w:p w14:paraId="7B580450"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Šio vaistinio preparato laikymui specialių temperatūros sąlygų nereikalaujama.</w:t>
      </w:r>
    </w:p>
    <w:p w14:paraId="7AAA5B62"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Laikyti gamintojo pakuotėje, kad vaistinis preparatas būtų apsaugotas nuo drėgmės.</w:t>
      </w:r>
    </w:p>
    <w:p w14:paraId="7480B536"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08B4C724"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u w:val="single"/>
          <w:lang w:val="lt-LT"/>
        </w:rPr>
      </w:pPr>
      <w:r w:rsidRPr="00BE39C6">
        <w:rPr>
          <w:rFonts w:ascii="Times New Roman" w:hAnsi="Times New Roman"/>
          <w:u w:val="single"/>
          <w:lang w:val="lt-LT"/>
        </w:rPr>
        <w:t xml:space="preserve">PVC/PE/PVdC-Al lizdinės plokštelės </w:t>
      </w:r>
    </w:p>
    <w:p w14:paraId="1A48608F"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Laikyti ne aukštesnėje kaip 30 °C temperatūroje.</w:t>
      </w:r>
    </w:p>
    <w:p w14:paraId="65AD156E"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Laikyti gamintojo pakuotėje, kad vaistinis preparatas būtų apsaugotas nuo drėgmės.</w:t>
      </w:r>
    </w:p>
    <w:p w14:paraId="3C1C01BD" w14:textId="77777777" w:rsidR="004F2F42" w:rsidRPr="00BE39C6" w:rsidRDefault="004F2F42" w:rsidP="004F2F42">
      <w:pPr>
        <w:tabs>
          <w:tab w:val="left" w:pos="567"/>
        </w:tabs>
        <w:spacing w:after="0" w:line="240" w:lineRule="auto"/>
        <w:rPr>
          <w:rFonts w:ascii="Times New Roman" w:hAnsi="Times New Roman"/>
          <w:lang w:val="lt-LT"/>
        </w:rPr>
      </w:pPr>
    </w:p>
    <w:p w14:paraId="197B9544" w14:textId="77777777" w:rsidR="004F2F42" w:rsidRPr="00BE39C6" w:rsidRDefault="004F2F42" w:rsidP="004F2F42">
      <w:pPr>
        <w:numPr>
          <w:ilvl w:val="1"/>
          <w:numId w:val="14"/>
        </w:numPr>
        <w:tabs>
          <w:tab w:val="clear" w:pos="570"/>
          <w:tab w:val="left" w:pos="567"/>
        </w:tabs>
        <w:spacing w:after="0" w:line="240" w:lineRule="auto"/>
        <w:outlineLvl w:val="0"/>
        <w:rPr>
          <w:rFonts w:ascii="Times New Roman" w:hAnsi="Times New Roman"/>
          <w:b/>
          <w:lang w:val="lt-LT"/>
        </w:rPr>
      </w:pPr>
      <w:r w:rsidRPr="00BE39C6">
        <w:rPr>
          <w:rFonts w:ascii="Times New Roman" w:hAnsi="Times New Roman"/>
          <w:b/>
          <w:lang w:val="lt-LT"/>
        </w:rPr>
        <w:t>Talpyklės pobūdis ir jos turinys</w:t>
      </w:r>
    </w:p>
    <w:p w14:paraId="351A10DE" w14:textId="77777777" w:rsidR="004F2F42" w:rsidRPr="00BE39C6" w:rsidRDefault="004F2F42" w:rsidP="004F2F42">
      <w:pPr>
        <w:tabs>
          <w:tab w:val="left" w:pos="567"/>
        </w:tabs>
        <w:spacing w:after="0" w:line="240" w:lineRule="auto"/>
        <w:rPr>
          <w:rFonts w:ascii="Times New Roman" w:hAnsi="Times New Roman"/>
          <w:lang w:val="lt-LT"/>
        </w:rPr>
      </w:pPr>
    </w:p>
    <w:p w14:paraId="4405F335"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Dėžutė, kurioje yra  28 plėvele dengtos tabletės (PVC/PE/PVdC–Al arba OPA/Al/PVC-Al) lizdinėse plokštelėse.</w:t>
      </w:r>
    </w:p>
    <w:p w14:paraId="33501AF0" w14:textId="77777777" w:rsidR="004F2F42" w:rsidRPr="00BE39C6" w:rsidRDefault="004F2F42" w:rsidP="004F2F42">
      <w:pPr>
        <w:tabs>
          <w:tab w:val="left" w:pos="567"/>
        </w:tabs>
        <w:spacing w:after="0" w:line="240" w:lineRule="auto"/>
        <w:rPr>
          <w:rFonts w:ascii="Times New Roman" w:hAnsi="Times New Roman"/>
          <w:lang w:val="lt-LT"/>
        </w:rPr>
      </w:pPr>
    </w:p>
    <w:p w14:paraId="23262522" w14:textId="77777777" w:rsidR="004F2F42" w:rsidRPr="00BE39C6" w:rsidRDefault="004F2F42" w:rsidP="004F2F42">
      <w:pP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6.6</w:t>
      </w:r>
      <w:r w:rsidRPr="00BE39C6">
        <w:rPr>
          <w:rFonts w:ascii="Times New Roman" w:hAnsi="Times New Roman"/>
          <w:b/>
          <w:lang w:val="lt-LT"/>
        </w:rPr>
        <w:tab/>
      </w:r>
      <w:r w:rsidRPr="00BE39C6">
        <w:rPr>
          <w:rFonts w:ascii="Times New Roman" w:hAnsi="Times New Roman"/>
          <w:b/>
          <w:color w:val="000000"/>
          <w:lang w:val="lt-LT"/>
        </w:rPr>
        <w:t xml:space="preserve">Specialūs reikalavimai atliekoms tvarkyti </w:t>
      </w:r>
    </w:p>
    <w:p w14:paraId="096B48D2" w14:textId="77777777" w:rsidR="004F2F42" w:rsidRPr="00BE39C6" w:rsidRDefault="004F2F42" w:rsidP="004F2F42">
      <w:pPr>
        <w:tabs>
          <w:tab w:val="left" w:pos="567"/>
        </w:tabs>
        <w:spacing w:after="0" w:line="240" w:lineRule="auto"/>
        <w:rPr>
          <w:rFonts w:ascii="Times New Roman" w:hAnsi="Times New Roman"/>
          <w:lang w:val="lt-LT"/>
        </w:rPr>
      </w:pPr>
    </w:p>
    <w:p w14:paraId="73D54DFE"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Specialių reikalavimų nėra.</w:t>
      </w:r>
    </w:p>
    <w:p w14:paraId="591E01D5" w14:textId="77777777" w:rsidR="004F2F42" w:rsidRPr="00BE39C6" w:rsidRDefault="004F2F42" w:rsidP="004F2F42">
      <w:pPr>
        <w:tabs>
          <w:tab w:val="left" w:pos="567"/>
        </w:tabs>
        <w:spacing w:after="0" w:line="240" w:lineRule="auto"/>
        <w:rPr>
          <w:rFonts w:ascii="Times New Roman" w:hAnsi="Times New Roman"/>
          <w:lang w:val="lt-LT"/>
        </w:rPr>
      </w:pPr>
    </w:p>
    <w:p w14:paraId="6F392C41" w14:textId="77777777" w:rsidR="004F2F42" w:rsidRPr="00BE39C6" w:rsidRDefault="004F2F42" w:rsidP="004F2F42">
      <w:pPr>
        <w:tabs>
          <w:tab w:val="left" w:pos="567"/>
        </w:tabs>
        <w:spacing w:after="0" w:line="240" w:lineRule="auto"/>
        <w:rPr>
          <w:rFonts w:ascii="Times New Roman" w:hAnsi="Times New Roman"/>
          <w:lang w:val="lt-LT"/>
        </w:rPr>
      </w:pPr>
    </w:p>
    <w:p w14:paraId="7F63BEAF" w14:textId="77777777" w:rsidR="004F2F42" w:rsidRPr="00BE39C6" w:rsidRDefault="004F2F42" w:rsidP="004F2F42">
      <w:pPr>
        <w:tabs>
          <w:tab w:val="left" w:pos="567"/>
        </w:tabs>
        <w:spacing w:after="0" w:line="240" w:lineRule="auto"/>
        <w:ind w:left="567" w:hanging="567"/>
        <w:rPr>
          <w:rFonts w:ascii="Times New Roman" w:hAnsi="Times New Roman"/>
          <w:lang w:val="lt-LT"/>
        </w:rPr>
      </w:pPr>
      <w:r w:rsidRPr="00BE39C6">
        <w:rPr>
          <w:rFonts w:ascii="Times New Roman" w:hAnsi="Times New Roman"/>
          <w:b/>
          <w:lang w:val="lt-LT"/>
        </w:rPr>
        <w:t>7.</w:t>
      </w:r>
      <w:r w:rsidRPr="00BE39C6">
        <w:rPr>
          <w:rFonts w:ascii="Times New Roman" w:hAnsi="Times New Roman"/>
          <w:b/>
          <w:lang w:val="lt-LT"/>
        </w:rPr>
        <w:tab/>
      </w:r>
      <w:r w:rsidRPr="00BE39C6">
        <w:rPr>
          <w:rFonts w:ascii="Times New Roman" w:hAnsi="Times New Roman"/>
          <w:b/>
          <w:caps/>
          <w:lang w:val="lt-LT"/>
        </w:rPr>
        <w:t>REGISTRUOTOJAS</w:t>
      </w:r>
    </w:p>
    <w:p w14:paraId="30973031" w14:textId="77777777" w:rsidR="004F2F42" w:rsidRPr="00BE39C6" w:rsidRDefault="004F2F42" w:rsidP="004F2F42">
      <w:pPr>
        <w:tabs>
          <w:tab w:val="left" w:pos="567"/>
        </w:tabs>
        <w:spacing w:after="0" w:line="240" w:lineRule="auto"/>
        <w:rPr>
          <w:rFonts w:ascii="Times New Roman" w:hAnsi="Times New Roman"/>
          <w:lang w:val="lt-LT"/>
        </w:rPr>
      </w:pPr>
    </w:p>
    <w:p w14:paraId="3320A1F1" w14:textId="77777777" w:rsidR="004F2F42" w:rsidRPr="00BE39C6" w:rsidRDefault="004F2F42" w:rsidP="004F2F42">
      <w:pPr>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SIA Ingen Pharma</w:t>
      </w:r>
    </w:p>
    <w:p w14:paraId="05F161BD" w14:textId="77777777" w:rsidR="004F2F42" w:rsidRPr="00BE39C6" w:rsidRDefault="004F2F42" w:rsidP="004F2F42">
      <w:pPr>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Kārļa Ulmaņa gatve 119, Mārupe </w:t>
      </w:r>
    </w:p>
    <w:p w14:paraId="183F3234"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LV-2167, Rīga</w:t>
      </w:r>
    </w:p>
    <w:p w14:paraId="4B75C49D" w14:textId="765837DD" w:rsidR="004F2F42"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Latvija</w:t>
      </w:r>
    </w:p>
    <w:p w14:paraId="530A74EE" w14:textId="77777777" w:rsidR="00CB597F" w:rsidRDefault="00CB597F" w:rsidP="00CB597F">
      <w:pPr>
        <w:tabs>
          <w:tab w:val="left" w:pos="567"/>
        </w:tabs>
        <w:spacing w:after="0" w:line="240" w:lineRule="auto"/>
        <w:rPr>
          <w:rFonts w:ascii="Times New Roman" w:eastAsia="Times New Roman" w:hAnsi="Times New Roman"/>
          <w:lang w:eastAsia="lt-LT"/>
        </w:rPr>
      </w:pPr>
      <w:bookmarkStart w:id="0" w:name="_Hlk205540451"/>
      <w:r>
        <w:rPr>
          <w:rFonts w:ascii="Times New Roman" w:eastAsia="Times New Roman" w:hAnsi="Times New Roman"/>
          <w:lang w:eastAsia="lt-LT"/>
        </w:rPr>
        <w:t>Tel. +</w:t>
      </w:r>
      <w:r w:rsidRPr="001D613D">
        <w:t xml:space="preserve"> </w:t>
      </w:r>
      <w:r w:rsidRPr="001D613D">
        <w:rPr>
          <w:rFonts w:ascii="Times New Roman" w:eastAsia="Times New Roman" w:hAnsi="Times New Roman"/>
          <w:lang w:eastAsia="lt-LT"/>
        </w:rPr>
        <w:t>37120767706</w:t>
      </w:r>
    </w:p>
    <w:p w14:paraId="091E1904" w14:textId="269553BA" w:rsidR="00CB597F" w:rsidRPr="00DB7AE5" w:rsidRDefault="00CB597F" w:rsidP="004F2F42">
      <w:pPr>
        <w:tabs>
          <w:tab w:val="left" w:pos="567"/>
        </w:tabs>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El.paštas</w:t>
      </w:r>
      <w:proofErr w:type="spellEnd"/>
      <w:r>
        <w:rPr>
          <w:rFonts w:ascii="Times New Roman" w:eastAsia="Times New Roman" w:hAnsi="Times New Roman"/>
          <w:lang w:eastAsia="lt-LT"/>
        </w:rPr>
        <w:t>:</w:t>
      </w:r>
      <w:r w:rsidRPr="001D613D">
        <w:t xml:space="preserve"> </w:t>
      </w:r>
      <w:r w:rsidRPr="001D613D">
        <w:rPr>
          <w:rFonts w:ascii="Times New Roman" w:eastAsia="Times New Roman" w:hAnsi="Times New Roman"/>
          <w:lang w:eastAsia="lt-LT"/>
        </w:rPr>
        <w:t>info@ingenpharma.eu</w:t>
      </w:r>
      <w:bookmarkEnd w:id="0"/>
    </w:p>
    <w:p w14:paraId="00049F12" w14:textId="77777777" w:rsidR="004F2F42" w:rsidRPr="00BE39C6" w:rsidRDefault="004F2F42" w:rsidP="004F2F42">
      <w:pPr>
        <w:tabs>
          <w:tab w:val="left" w:pos="567"/>
        </w:tabs>
        <w:spacing w:after="0" w:line="240" w:lineRule="auto"/>
        <w:rPr>
          <w:rFonts w:ascii="Times New Roman" w:hAnsi="Times New Roman"/>
          <w:lang w:val="lt-LT"/>
        </w:rPr>
      </w:pPr>
    </w:p>
    <w:p w14:paraId="4C571575" w14:textId="77777777" w:rsidR="004F2F42" w:rsidRPr="00BE39C6" w:rsidRDefault="004F2F42" w:rsidP="004F2F42">
      <w:pPr>
        <w:tabs>
          <w:tab w:val="left" w:pos="567"/>
        </w:tabs>
        <w:spacing w:after="0" w:line="240" w:lineRule="auto"/>
        <w:rPr>
          <w:rFonts w:ascii="Times New Roman" w:hAnsi="Times New Roman"/>
          <w:lang w:val="lt-LT"/>
        </w:rPr>
      </w:pPr>
    </w:p>
    <w:p w14:paraId="43DF11E1" w14:textId="77777777" w:rsidR="004F2F42" w:rsidRPr="00BE39C6" w:rsidRDefault="004F2F42" w:rsidP="004F2F42">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8.</w:t>
      </w:r>
      <w:r w:rsidRPr="00BE39C6">
        <w:rPr>
          <w:rFonts w:ascii="Times New Roman" w:hAnsi="Times New Roman"/>
          <w:b/>
          <w:lang w:val="lt-LT"/>
        </w:rPr>
        <w:tab/>
      </w:r>
      <w:r w:rsidRPr="00BE39C6">
        <w:rPr>
          <w:rFonts w:ascii="Times New Roman" w:hAnsi="Times New Roman"/>
          <w:b/>
          <w:caps/>
          <w:lang w:val="lt-LT"/>
        </w:rPr>
        <w:t>REGISTRACIJOS PAŽYMĖJIMO numeris</w:t>
      </w:r>
      <w:r w:rsidRPr="00BE39C6">
        <w:rPr>
          <w:rFonts w:ascii="Times New Roman" w:hAnsi="Times New Roman"/>
          <w:b/>
          <w:lang w:val="lt-LT"/>
        </w:rPr>
        <w:t xml:space="preserve"> </w:t>
      </w:r>
      <w:r w:rsidRPr="00BE39C6">
        <w:rPr>
          <w:rFonts w:ascii="Times New Roman" w:hAnsi="Times New Roman"/>
          <w:b/>
          <w:caps/>
          <w:lang w:val="lt-LT"/>
        </w:rPr>
        <w:t>(-IAI)</w:t>
      </w:r>
    </w:p>
    <w:p w14:paraId="5FBDCD69" w14:textId="77777777" w:rsidR="004F2F42" w:rsidRPr="00BE39C6" w:rsidRDefault="004F2F42" w:rsidP="004F2F42">
      <w:pPr>
        <w:tabs>
          <w:tab w:val="left" w:pos="567"/>
        </w:tabs>
        <w:spacing w:after="0" w:line="240" w:lineRule="auto"/>
        <w:rPr>
          <w:rFonts w:ascii="Times New Roman" w:hAnsi="Times New Roman"/>
          <w:lang w:val="lt-LT"/>
        </w:rPr>
      </w:pPr>
    </w:p>
    <w:p w14:paraId="0F7E2BD6"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80 mg/12,5 mg - LT/1/12/3083/001</w:t>
      </w:r>
    </w:p>
    <w:p w14:paraId="7664596D"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160 mg/12,5 mg - LT/1/12/3083/002</w:t>
      </w:r>
    </w:p>
    <w:p w14:paraId="02C79CA5"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160 mg/25 mg - LT/1/12/3083/003</w:t>
      </w:r>
    </w:p>
    <w:p w14:paraId="3ED104BD"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320 mg/12,5 mg - LT/1/12/3083/004</w:t>
      </w:r>
    </w:p>
    <w:p w14:paraId="73AF933D"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320 mg/25 mg - LT/1/12/3083/005</w:t>
      </w:r>
    </w:p>
    <w:p w14:paraId="31B06E11" w14:textId="77777777" w:rsidR="004F2F42" w:rsidRPr="00BE39C6" w:rsidRDefault="004F2F42" w:rsidP="004F2F42">
      <w:pPr>
        <w:tabs>
          <w:tab w:val="left" w:pos="567"/>
        </w:tabs>
        <w:spacing w:after="0" w:line="240" w:lineRule="auto"/>
        <w:rPr>
          <w:rFonts w:ascii="Times New Roman" w:hAnsi="Times New Roman"/>
          <w:lang w:val="lt-LT"/>
        </w:rPr>
      </w:pPr>
    </w:p>
    <w:p w14:paraId="587B5306" w14:textId="77777777" w:rsidR="004F2F42" w:rsidRPr="00BE39C6" w:rsidRDefault="004F2F42" w:rsidP="004F2F42">
      <w:pPr>
        <w:tabs>
          <w:tab w:val="left" w:pos="567"/>
        </w:tabs>
        <w:spacing w:after="0" w:line="240" w:lineRule="auto"/>
        <w:rPr>
          <w:rFonts w:ascii="Times New Roman" w:hAnsi="Times New Roman"/>
          <w:lang w:val="lt-LT"/>
        </w:rPr>
      </w:pPr>
    </w:p>
    <w:p w14:paraId="0E2CE6A6" w14:textId="77777777" w:rsidR="004F2F42" w:rsidRPr="00BE39C6" w:rsidRDefault="004F2F42" w:rsidP="004F2F42">
      <w:pPr>
        <w:tabs>
          <w:tab w:val="left" w:pos="567"/>
        </w:tabs>
        <w:spacing w:after="0" w:line="240" w:lineRule="auto"/>
        <w:ind w:left="567" w:hanging="567"/>
        <w:rPr>
          <w:rFonts w:ascii="Times New Roman" w:hAnsi="Times New Roman"/>
          <w:lang w:val="lt-LT"/>
        </w:rPr>
      </w:pPr>
      <w:r w:rsidRPr="00BE39C6">
        <w:rPr>
          <w:rFonts w:ascii="Times New Roman" w:hAnsi="Times New Roman"/>
          <w:b/>
          <w:lang w:val="lt-LT"/>
        </w:rPr>
        <w:t>9.</w:t>
      </w:r>
      <w:r w:rsidRPr="00BE39C6">
        <w:rPr>
          <w:rFonts w:ascii="Times New Roman" w:hAnsi="Times New Roman"/>
          <w:b/>
          <w:lang w:val="lt-LT"/>
        </w:rPr>
        <w:tab/>
      </w:r>
      <w:r w:rsidRPr="00BE39C6">
        <w:rPr>
          <w:rFonts w:ascii="Times New Roman" w:hAnsi="Times New Roman"/>
          <w:b/>
          <w:caps/>
          <w:lang w:val="lt-LT"/>
        </w:rPr>
        <w:t>REGISTRAVIMO / PERREGISTRAVIMO data</w:t>
      </w:r>
    </w:p>
    <w:p w14:paraId="6B991D22" w14:textId="77777777" w:rsidR="004F2F42" w:rsidRPr="00BE39C6" w:rsidRDefault="004F2F42" w:rsidP="004F2F42">
      <w:pPr>
        <w:tabs>
          <w:tab w:val="left" w:pos="567"/>
        </w:tabs>
        <w:spacing w:after="0" w:line="240" w:lineRule="auto"/>
        <w:rPr>
          <w:rFonts w:ascii="Times New Roman" w:hAnsi="Times New Roman"/>
          <w:lang w:val="lt-LT"/>
        </w:rPr>
      </w:pPr>
    </w:p>
    <w:p w14:paraId="6BFF8F58"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Registravimo data 2012 m. lapkričio mėn. 12 d.</w:t>
      </w:r>
    </w:p>
    <w:p w14:paraId="462B15AF"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Paskutinio perregistravimo data 2017 m. spalio mėn. 16 d.</w:t>
      </w:r>
    </w:p>
    <w:p w14:paraId="7DEBB802" w14:textId="77777777" w:rsidR="004F2F42" w:rsidRPr="00BE39C6" w:rsidRDefault="004F2F42" w:rsidP="004F2F42">
      <w:pPr>
        <w:tabs>
          <w:tab w:val="left" w:pos="567"/>
        </w:tabs>
        <w:spacing w:after="0" w:line="240" w:lineRule="auto"/>
        <w:rPr>
          <w:rFonts w:ascii="Times New Roman" w:hAnsi="Times New Roman"/>
          <w:lang w:val="lt-LT"/>
        </w:rPr>
      </w:pPr>
    </w:p>
    <w:p w14:paraId="56FF11F9" w14:textId="77777777" w:rsidR="004F2F42" w:rsidRPr="00BE39C6" w:rsidRDefault="004F2F42" w:rsidP="004F2F42">
      <w:pPr>
        <w:tabs>
          <w:tab w:val="left" w:pos="567"/>
        </w:tabs>
        <w:spacing w:after="0" w:line="240" w:lineRule="auto"/>
        <w:rPr>
          <w:rFonts w:ascii="Times New Roman" w:hAnsi="Times New Roman"/>
          <w:lang w:val="lt-LT"/>
        </w:rPr>
      </w:pPr>
    </w:p>
    <w:p w14:paraId="12615101" w14:textId="77777777" w:rsidR="004F2F42" w:rsidRPr="00BE39C6" w:rsidRDefault="004F2F42" w:rsidP="004F2F42">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10.</w:t>
      </w:r>
      <w:r w:rsidRPr="00BE39C6">
        <w:rPr>
          <w:rFonts w:ascii="Times New Roman" w:hAnsi="Times New Roman"/>
          <w:b/>
          <w:lang w:val="lt-LT"/>
        </w:rPr>
        <w:tab/>
      </w:r>
      <w:r w:rsidRPr="00BE39C6">
        <w:rPr>
          <w:rFonts w:ascii="Times New Roman" w:hAnsi="Times New Roman"/>
          <w:b/>
          <w:caps/>
          <w:lang w:val="lt-LT"/>
        </w:rPr>
        <w:t>teksto peržiūros data</w:t>
      </w:r>
    </w:p>
    <w:p w14:paraId="3A6D5B25" w14:textId="77777777" w:rsidR="004F2F42" w:rsidRDefault="004F2F42" w:rsidP="004F2F42">
      <w:pPr>
        <w:tabs>
          <w:tab w:val="left" w:pos="567"/>
        </w:tabs>
        <w:spacing w:after="0" w:line="240" w:lineRule="auto"/>
        <w:rPr>
          <w:rFonts w:ascii="Times New Roman" w:hAnsi="Times New Roman"/>
          <w:lang w:val="lt-LT"/>
        </w:rPr>
      </w:pPr>
    </w:p>
    <w:p w14:paraId="2B137298" w14:textId="2D65CBCD" w:rsidR="00DB7AE5" w:rsidRPr="00BE39C6" w:rsidRDefault="00DB7AE5" w:rsidP="004F2F42">
      <w:pPr>
        <w:tabs>
          <w:tab w:val="left" w:pos="567"/>
        </w:tabs>
        <w:spacing w:after="0" w:line="240" w:lineRule="auto"/>
        <w:rPr>
          <w:rFonts w:ascii="Times New Roman" w:hAnsi="Times New Roman"/>
          <w:lang w:val="lt-LT"/>
        </w:rPr>
      </w:pPr>
      <w:r>
        <w:rPr>
          <w:rFonts w:ascii="Times New Roman" w:hAnsi="Times New Roman"/>
          <w:lang w:val="lt-LT"/>
        </w:rPr>
        <w:t>2025 m. rugsėjo 15 d.</w:t>
      </w:r>
    </w:p>
    <w:p w14:paraId="2CE0FF0E" w14:textId="77777777" w:rsidR="00BE39C6" w:rsidRPr="00BE39C6" w:rsidRDefault="00BE39C6" w:rsidP="004F2F42">
      <w:pPr>
        <w:tabs>
          <w:tab w:val="left" w:pos="567"/>
        </w:tabs>
        <w:spacing w:after="0" w:line="240" w:lineRule="auto"/>
        <w:ind w:right="566"/>
        <w:rPr>
          <w:rFonts w:ascii="Times New Roman" w:hAnsi="Times New Roman"/>
          <w:lang w:val="lt-LT"/>
        </w:rPr>
      </w:pPr>
    </w:p>
    <w:p w14:paraId="3DAFA239" w14:textId="5A44A884" w:rsidR="004F2F42" w:rsidRPr="00BE39C6" w:rsidRDefault="00F278BE" w:rsidP="004F2F42">
      <w:pPr>
        <w:tabs>
          <w:tab w:val="left" w:pos="567"/>
        </w:tabs>
        <w:spacing w:after="0" w:line="240" w:lineRule="auto"/>
        <w:rPr>
          <w:rFonts w:ascii="Times New Roman" w:hAnsi="Times New Roman"/>
          <w:lang w:val="lt-LT"/>
        </w:rPr>
      </w:pPr>
      <w:r w:rsidRPr="00F278BE">
        <w:rPr>
          <w:rFonts w:ascii="Times New Roman" w:hAnsi="Times New Roman"/>
          <w:lang w:val="lt-LT"/>
        </w:rPr>
        <w:t>Išsami informacija apie šį vaistinį preparatą pateikiama Valstybinės vaistų kontrolės tarnybos prie Lietuvos Respublikos sveikatos apsaugos ministerijos tinklalapyje https://vvkt.lrv.lt/lt/.</w:t>
      </w:r>
    </w:p>
    <w:p w14:paraId="15EF41B2" w14:textId="77777777" w:rsidR="004F2F42" w:rsidRPr="00BE39C6" w:rsidRDefault="004F2F42" w:rsidP="004F2F42">
      <w:pPr>
        <w:tabs>
          <w:tab w:val="left" w:pos="567"/>
        </w:tabs>
        <w:spacing w:after="0" w:line="240" w:lineRule="auto"/>
        <w:rPr>
          <w:rFonts w:ascii="Times New Roman" w:hAnsi="Times New Roman"/>
          <w:lang w:val="lt-LT"/>
        </w:rPr>
      </w:pPr>
    </w:p>
    <w:p w14:paraId="16B80D1A" w14:textId="77777777" w:rsidR="004F2F42" w:rsidRPr="00BE39C6" w:rsidRDefault="004F2F42" w:rsidP="004F2F42">
      <w:pPr>
        <w:tabs>
          <w:tab w:val="left" w:pos="567"/>
        </w:tabs>
        <w:spacing w:after="0" w:line="240" w:lineRule="auto"/>
        <w:rPr>
          <w:rFonts w:ascii="Times New Roman" w:hAnsi="Times New Roman"/>
          <w:lang w:val="lt-LT"/>
        </w:rPr>
      </w:pPr>
    </w:p>
    <w:p w14:paraId="2DDB6434" w14:textId="77777777" w:rsidR="004F2F42" w:rsidRPr="00BE39C6" w:rsidRDefault="004F2F42" w:rsidP="004F2F42">
      <w:pPr>
        <w:tabs>
          <w:tab w:val="left" w:pos="567"/>
        </w:tabs>
        <w:spacing w:after="0" w:line="240" w:lineRule="auto"/>
        <w:rPr>
          <w:rFonts w:ascii="Times New Roman" w:hAnsi="Times New Roman"/>
          <w:lang w:val="lt-LT"/>
        </w:rPr>
      </w:pPr>
    </w:p>
    <w:p w14:paraId="549FFCDA" w14:textId="77777777" w:rsidR="004F2F42" w:rsidRPr="00BE39C6" w:rsidRDefault="004F2F42" w:rsidP="004F2F42">
      <w:pPr>
        <w:tabs>
          <w:tab w:val="left" w:pos="567"/>
        </w:tabs>
        <w:spacing w:after="0" w:line="240" w:lineRule="auto"/>
        <w:rPr>
          <w:rFonts w:ascii="Times New Roman" w:hAnsi="Times New Roman"/>
          <w:lang w:val="lt-LT"/>
        </w:rPr>
      </w:pPr>
    </w:p>
    <w:p w14:paraId="18B4087F" w14:textId="77777777" w:rsidR="004F2F42" w:rsidRPr="00BE39C6" w:rsidRDefault="004F2F42" w:rsidP="004F2F42">
      <w:pPr>
        <w:tabs>
          <w:tab w:val="left" w:pos="567"/>
        </w:tabs>
        <w:spacing w:after="0" w:line="240" w:lineRule="auto"/>
        <w:rPr>
          <w:rFonts w:ascii="Times New Roman" w:hAnsi="Times New Roman"/>
          <w:lang w:val="lt-LT"/>
        </w:rPr>
      </w:pPr>
    </w:p>
    <w:p w14:paraId="4DB6A6AF" w14:textId="77777777" w:rsidR="004F2F42" w:rsidRPr="00BE39C6" w:rsidRDefault="004F2F42" w:rsidP="004F2F42">
      <w:pPr>
        <w:tabs>
          <w:tab w:val="left" w:pos="567"/>
        </w:tabs>
        <w:spacing w:after="0" w:line="240" w:lineRule="auto"/>
        <w:rPr>
          <w:rFonts w:ascii="Times New Roman" w:hAnsi="Times New Roman"/>
          <w:lang w:val="lt-LT"/>
        </w:rPr>
      </w:pPr>
    </w:p>
    <w:p w14:paraId="73256A67" w14:textId="77777777" w:rsidR="004F2F42" w:rsidRPr="00BE39C6" w:rsidRDefault="004F2F42" w:rsidP="004F2F42">
      <w:pPr>
        <w:tabs>
          <w:tab w:val="left" w:pos="567"/>
        </w:tabs>
        <w:spacing w:after="0" w:line="240" w:lineRule="auto"/>
        <w:rPr>
          <w:rFonts w:ascii="Times New Roman" w:hAnsi="Times New Roman"/>
          <w:lang w:val="lt-LT"/>
        </w:rPr>
      </w:pPr>
    </w:p>
    <w:p w14:paraId="7D6FE1A8" w14:textId="77777777" w:rsidR="004F2F42" w:rsidRPr="00BE39C6" w:rsidRDefault="004F2F42" w:rsidP="004F2F42">
      <w:pPr>
        <w:tabs>
          <w:tab w:val="left" w:pos="567"/>
        </w:tabs>
        <w:spacing w:after="0" w:line="240" w:lineRule="auto"/>
        <w:rPr>
          <w:rFonts w:ascii="Times New Roman" w:hAnsi="Times New Roman"/>
          <w:lang w:val="lt-LT"/>
        </w:rPr>
      </w:pPr>
    </w:p>
    <w:p w14:paraId="4830EE21" w14:textId="77777777" w:rsidR="004F2F42" w:rsidRPr="00BE39C6" w:rsidRDefault="004F2F42" w:rsidP="004F2F42">
      <w:pPr>
        <w:tabs>
          <w:tab w:val="left" w:pos="567"/>
        </w:tabs>
        <w:spacing w:after="0" w:line="240" w:lineRule="auto"/>
        <w:rPr>
          <w:rFonts w:ascii="Times New Roman" w:hAnsi="Times New Roman"/>
          <w:lang w:val="lt-LT"/>
        </w:rPr>
      </w:pPr>
    </w:p>
    <w:p w14:paraId="182C4AD2" w14:textId="77777777" w:rsidR="004F2F42" w:rsidRPr="00BE39C6" w:rsidRDefault="004F2F42" w:rsidP="004F2F42">
      <w:pPr>
        <w:tabs>
          <w:tab w:val="left" w:pos="567"/>
        </w:tabs>
        <w:spacing w:after="0" w:line="240" w:lineRule="auto"/>
        <w:rPr>
          <w:rFonts w:ascii="Times New Roman" w:hAnsi="Times New Roman"/>
          <w:lang w:val="lt-LT"/>
        </w:rPr>
      </w:pPr>
    </w:p>
    <w:p w14:paraId="763F242A" w14:textId="77777777" w:rsidR="004F2F42" w:rsidRPr="00BE39C6" w:rsidRDefault="004F2F42" w:rsidP="004F2F42">
      <w:pPr>
        <w:tabs>
          <w:tab w:val="left" w:pos="567"/>
        </w:tabs>
        <w:spacing w:after="0" w:line="240" w:lineRule="auto"/>
        <w:rPr>
          <w:rFonts w:ascii="Times New Roman" w:hAnsi="Times New Roman"/>
          <w:lang w:val="lt-LT"/>
        </w:rPr>
      </w:pPr>
    </w:p>
    <w:p w14:paraId="6F5B6334" w14:textId="77777777" w:rsidR="004F2F42" w:rsidRPr="00BE39C6" w:rsidRDefault="004F2F42" w:rsidP="004F2F42">
      <w:pPr>
        <w:tabs>
          <w:tab w:val="left" w:pos="567"/>
        </w:tabs>
        <w:spacing w:after="0" w:line="240" w:lineRule="auto"/>
        <w:rPr>
          <w:rFonts w:ascii="Times New Roman" w:hAnsi="Times New Roman"/>
          <w:lang w:val="lt-LT"/>
        </w:rPr>
      </w:pPr>
    </w:p>
    <w:p w14:paraId="1FF9BD26" w14:textId="77777777" w:rsidR="004F2F42" w:rsidRPr="00BE39C6" w:rsidRDefault="004F2F42" w:rsidP="004F2F42">
      <w:pPr>
        <w:tabs>
          <w:tab w:val="left" w:pos="567"/>
        </w:tabs>
        <w:spacing w:after="0" w:line="240" w:lineRule="auto"/>
        <w:rPr>
          <w:rFonts w:ascii="Times New Roman" w:hAnsi="Times New Roman"/>
          <w:lang w:val="lt-LT"/>
        </w:rPr>
      </w:pPr>
    </w:p>
    <w:p w14:paraId="4ADA2D00" w14:textId="77777777" w:rsidR="004F2F42" w:rsidRPr="00BE39C6" w:rsidRDefault="004F2F42" w:rsidP="004F2F42">
      <w:pPr>
        <w:tabs>
          <w:tab w:val="left" w:pos="567"/>
        </w:tabs>
        <w:spacing w:after="0" w:line="240" w:lineRule="auto"/>
        <w:rPr>
          <w:rFonts w:ascii="Times New Roman" w:hAnsi="Times New Roman"/>
          <w:lang w:val="lt-LT"/>
        </w:rPr>
      </w:pPr>
    </w:p>
    <w:p w14:paraId="2EFD3CCE" w14:textId="77777777" w:rsidR="004F2F42" w:rsidRPr="00BE39C6" w:rsidRDefault="004F2F42" w:rsidP="004F2F42">
      <w:pPr>
        <w:tabs>
          <w:tab w:val="left" w:pos="567"/>
        </w:tabs>
        <w:spacing w:after="0" w:line="240" w:lineRule="auto"/>
        <w:rPr>
          <w:rFonts w:ascii="Times New Roman" w:hAnsi="Times New Roman"/>
          <w:lang w:val="lt-LT"/>
        </w:rPr>
      </w:pPr>
    </w:p>
    <w:p w14:paraId="44128294" w14:textId="77777777" w:rsidR="004F2F42" w:rsidRPr="00BE39C6" w:rsidRDefault="004F2F42" w:rsidP="004F2F42">
      <w:pPr>
        <w:tabs>
          <w:tab w:val="left" w:pos="567"/>
        </w:tabs>
        <w:spacing w:after="0" w:line="240" w:lineRule="auto"/>
        <w:rPr>
          <w:rFonts w:ascii="Times New Roman" w:hAnsi="Times New Roman"/>
          <w:lang w:val="lt-LT"/>
        </w:rPr>
      </w:pPr>
    </w:p>
    <w:p w14:paraId="15283625" w14:textId="77777777" w:rsidR="004F2F42" w:rsidRPr="00BE39C6" w:rsidRDefault="004F2F42" w:rsidP="004F2F42">
      <w:pPr>
        <w:tabs>
          <w:tab w:val="left" w:pos="567"/>
        </w:tabs>
        <w:spacing w:after="0" w:line="240" w:lineRule="auto"/>
        <w:rPr>
          <w:rFonts w:ascii="Times New Roman" w:hAnsi="Times New Roman"/>
          <w:lang w:val="lt-LT"/>
        </w:rPr>
      </w:pPr>
    </w:p>
    <w:p w14:paraId="42B1DCC4" w14:textId="77777777" w:rsidR="004F2F42" w:rsidRPr="00BE39C6" w:rsidRDefault="004F2F42" w:rsidP="004F2F42">
      <w:pPr>
        <w:tabs>
          <w:tab w:val="left" w:pos="567"/>
        </w:tabs>
        <w:spacing w:after="0" w:line="240" w:lineRule="auto"/>
        <w:rPr>
          <w:rFonts w:ascii="Times New Roman" w:hAnsi="Times New Roman"/>
          <w:lang w:val="lt-LT"/>
        </w:rPr>
      </w:pPr>
    </w:p>
    <w:p w14:paraId="3C6F354D" w14:textId="77777777" w:rsidR="004F2F42" w:rsidRPr="00BE39C6" w:rsidRDefault="004F2F42" w:rsidP="004F2F42">
      <w:pPr>
        <w:tabs>
          <w:tab w:val="left" w:pos="567"/>
        </w:tabs>
        <w:spacing w:after="0" w:line="240" w:lineRule="auto"/>
        <w:rPr>
          <w:rFonts w:ascii="Times New Roman" w:hAnsi="Times New Roman"/>
          <w:lang w:val="lt-LT"/>
        </w:rPr>
      </w:pPr>
    </w:p>
    <w:p w14:paraId="115CAC9B" w14:textId="77777777" w:rsidR="004F2F42" w:rsidRPr="00BE39C6" w:rsidRDefault="004F2F42" w:rsidP="004F2F42">
      <w:pPr>
        <w:tabs>
          <w:tab w:val="left" w:pos="567"/>
        </w:tabs>
        <w:spacing w:after="0" w:line="240" w:lineRule="auto"/>
        <w:rPr>
          <w:rFonts w:ascii="Times New Roman" w:hAnsi="Times New Roman"/>
          <w:lang w:val="lt-LT"/>
        </w:rPr>
      </w:pPr>
    </w:p>
    <w:p w14:paraId="2B5683C9" w14:textId="77777777" w:rsidR="004F2F42" w:rsidRPr="00BE39C6" w:rsidRDefault="004F2F42" w:rsidP="004F2F42">
      <w:pPr>
        <w:tabs>
          <w:tab w:val="left" w:pos="567"/>
        </w:tabs>
        <w:spacing w:after="0" w:line="240" w:lineRule="auto"/>
        <w:rPr>
          <w:rFonts w:ascii="Times New Roman" w:hAnsi="Times New Roman"/>
          <w:lang w:val="lt-LT"/>
        </w:rPr>
      </w:pPr>
    </w:p>
    <w:p w14:paraId="310A88D1" w14:textId="77777777" w:rsidR="004F2F42" w:rsidRPr="00BE39C6" w:rsidRDefault="004F2F42" w:rsidP="004F2F42">
      <w:pPr>
        <w:tabs>
          <w:tab w:val="left" w:pos="567"/>
        </w:tabs>
        <w:spacing w:after="0" w:line="240" w:lineRule="auto"/>
        <w:rPr>
          <w:rFonts w:ascii="Times New Roman" w:hAnsi="Times New Roman"/>
          <w:lang w:val="lt-LT"/>
        </w:rPr>
      </w:pPr>
    </w:p>
    <w:p w14:paraId="7C2F88BF" w14:textId="77777777" w:rsidR="004F2F42" w:rsidRPr="00BE39C6" w:rsidRDefault="004F2F42" w:rsidP="004F2F42">
      <w:pPr>
        <w:tabs>
          <w:tab w:val="left" w:pos="567"/>
        </w:tabs>
        <w:spacing w:after="0" w:line="240" w:lineRule="auto"/>
        <w:ind w:left="567" w:hanging="567"/>
        <w:jc w:val="center"/>
        <w:outlineLvl w:val="0"/>
        <w:rPr>
          <w:rFonts w:ascii="Times New Roman" w:hAnsi="Times New Roman"/>
          <w:b/>
          <w:caps/>
          <w:lang w:val="lt-LT"/>
        </w:rPr>
      </w:pPr>
      <w:bookmarkStart w:id="1" w:name="_Toc129243128"/>
      <w:bookmarkStart w:id="2" w:name="_Toc129243253"/>
      <w:r w:rsidRPr="00BE39C6">
        <w:rPr>
          <w:rFonts w:ascii="Times New Roman" w:hAnsi="Times New Roman"/>
          <w:b/>
          <w:caps/>
          <w:lang w:val="lt-LT"/>
        </w:rPr>
        <w:t>II PRIEDAS</w:t>
      </w:r>
      <w:bookmarkEnd w:id="1"/>
      <w:bookmarkEnd w:id="2"/>
    </w:p>
    <w:p w14:paraId="469E0AE3" w14:textId="77777777" w:rsidR="004F2F42" w:rsidRPr="00BE39C6" w:rsidRDefault="004F2F42" w:rsidP="004F2F42">
      <w:pPr>
        <w:tabs>
          <w:tab w:val="left" w:pos="567"/>
        </w:tabs>
        <w:spacing w:after="0" w:line="240" w:lineRule="auto"/>
        <w:ind w:left="567" w:hanging="567"/>
        <w:jc w:val="center"/>
        <w:outlineLvl w:val="0"/>
        <w:rPr>
          <w:rFonts w:ascii="Times New Roman" w:hAnsi="Times New Roman"/>
          <w:b/>
          <w:caps/>
          <w:lang w:val="lt-LT"/>
        </w:rPr>
      </w:pPr>
    </w:p>
    <w:p w14:paraId="381477EA" w14:textId="77777777" w:rsidR="004F2F42" w:rsidRPr="00BE39C6" w:rsidRDefault="004F2F42" w:rsidP="004F2F42">
      <w:pPr>
        <w:tabs>
          <w:tab w:val="left" w:pos="567"/>
        </w:tabs>
        <w:spacing w:after="0" w:line="240" w:lineRule="auto"/>
        <w:ind w:left="567" w:hanging="567"/>
        <w:jc w:val="center"/>
        <w:outlineLvl w:val="0"/>
        <w:rPr>
          <w:rFonts w:ascii="Times New Roman" w:hAnsi="Times New Roman"/>
          <w:b/>
          <w:caps/>
          <w:lang w:val="lt-LT"/>
        </w:rPr>
      </w:pPr>
      <w:r w:rsidRPr="00BE39C6">
        <w:rPr>
          <w:rFonts w:ascii="Times New Roman" w:hAnsi="Times New Roman"/>
          <w:b/>
          <w:caps/>
          <w:lang w:val="lt-LT"/>
        </w:rPr>
        <w:t>REGISTRACIJOS SĄLYGOS</w:t>
      </w:r>
    </w:p>
    <w:p w14:paraId="0449107F" w14:textId="77777777" w:rsidR="004F2F42" w:rsidRPr="00BE39C6" w:rsidRDefault="004F2F42" w:rsidP="004F2F42">
      <w:pPr>
        <w:tabs>
          <w:tab w:val="left" w:pos="567"/>
        </w:tabs>
        <w:spacing w:after="0" w:line="240" w:lineRule="auto"/>
        <w:rPr>
          <w:rFonts w:ascii="Times New Roman" w:hAnsi="Times New Roman"/>
          <w:lang w:val="lt-LT"/>
        </w:rPr>
      </w:pPr>
    </w:p>
    <w:p w14:paraId="020A8C5E" w14:textId="77777777" w:rsidR="004F2F42" w:rsidRPr="00BE39C6" w:rsidRDefault="004F2F42" w:rsidP="004F2F42">
      <w:pPr>
        <w:tabs>
          <w:tab w:val="left" w:pos="567"/>
          <w:tab w:val="left" w:pos="1701"/>
        </w:tabs>
        <w:spacing w:after="0" w:line="240" w:lineRule="auto"/>
        <w:ind w:left="1701" w:hanging="567"/>
        <w:rPr>
          <w:rFonts w:ascii="Times New Roman" w:hAnsi="Times New Roman"/>
          <w:b/>
          <w:highlight w:val="yellow"/>
          <w:lang w:val="lt-LT"/>
        </w:rPr>
      </w:pPr>
      <w:r w:rsidRPr="00BE39C6">
        <w:rPr>
          <w:rFonts w:ascii="Times New Roman" w:hAnsi="Times New Roman"/>
          <w:b/>
          <w:lang w:val="lt-LT"/>
        </w:rPr>
        <w:t>A.</w:t>
      </w:r>
      <w:r w:rsidRPr="00BE39C6">
        <w:rPr>
          <w:rFonts w:ascii="Times New Roman" w:hAnsi="Times New Roman"/>
          <w:b/>
          <w:lang w:val="lt-LT"/>
        </w:rPr>
        <w:tab/>
        <w:t>GAMINTOJAS (-AI), ATSAKINGAS (-I) UŽ SERIJŲ IŠLEIDIMĄ</w:t>
      </w:r>
    </w:p>
    <w:p w14:paraId="69B79669" w14:textId="77777777" w:rsidR="004F2F42" w:rsidRPr="00BE39C6" w:rsidRDefault="004F2F42" w:rsidP="004F2F42">
      <w:pPr>
        <w:tabs>
          <w:tab w:val="left" w:pos="567"/>
        </w:tabs>
        <w:spacing w:after="0" w:line="240" w:lineRule="auto"/>
        <w:rPr>
          <w:rFonts w:ascii="Times New Roman" w:hAnsi="Times New Roman"/>
          <w:highlight w:val="yellow"/>
          <w:lang w:val="lt-LT"/>
        </w:rPr>
      </w:pPr>
    </w:p>
    <w:p w14:paraId="4312370D" w14:textId="77777777" w:rsidR="004F2F42" w:rsidRPr="00BE39C6" w:rsidRDefault="004F2F42" w:rsidP="004F2F42">
      <w:pPr>
        <w:tabs>
          <w:tab w:val="left" w:pos="567"/>
          <w:tab w:val="left" w:pos="1701"/>
        </w:tabs>
        <w:spacing w:after="0" w:line="240" w:lineRule="auto"/>
        <w:ind w:left="1701" w:hanging="567"/>
        <w:rPr>
          <w:rFonts w:ascii="Times New Roman" w:hAnsi="Times New Roman"/>
          <w:b/>
          <w:lang w:val="lt-LT"/>
        </w:rPr>
      </w:pPr>
      <w:r w:rsidRPr="00BE39C6">
        <w:rPr>
          <w:rFonts w:ascii="Times New Roman" w:hAnsi="Times New Roman"/>
          <w:b/>
          <w:lang w:val="lt-LT"/>
        </w:rPr>
        <w:t>B.</w:t>
      </w:r>
      <w:r w:rsidRPr="00BE39C6">
        <w:rPr>
          <w:rFonts w:ascii="Times New Roman" w:hAnsi="Times New Roman"/>
          <w:b/>
          <w:lang w:val="lt-LT"/>
        </w:rPr>
        <w:tab/>
        <w:t>TIEKIMO IR VARTOJIMO SĄLYGOS AR APRIBOJIMAI</w:t>
      </w:r>
    </w:p>
    <w:p w14:paraId="2CD6D6B3" w14:textId="77777777" w:rsidR="004F2F42" w:rsidRPr="00BE39C6" w:rsidRDefault="004F2F42" w:rsidP="004F2F42">
      <w:pPr>
        <w:tabs>
          <w:tab w:val="left" w:pos="567"/>
        </w:tabs>
        <w:spacing w:after="0" w:line="240" w:lineRule="auto"/>
        <w:rPr>
          <w:rFonts w:ascii="Times New Roman" w:hAnsi="Times New Roman"/>
          <w:highlight w:val="yellow"/>
          <w:lang w:val="lt-LT"/>
        </w:rPr>
      </w:pPr>
    </w:p>
    <w:p w14:paraId="48F756DC" w14:textId="77777777" w:rsidR="004F2F42" w:rsidRPr="00BE39C6" w:rsidRDefault="004F2F42" w:rsidP="004F2F42">
      <w:pPr>
        <w:tabs>
          <w:tab w:val="left" w:pos="1701"/>
        </w:tabs>
        <w:spacing w:after="0" w:line="240" w:lineRule="auto"/>
        <w:ind w:left="1701" w:hanging="567"/>
        <w:rPr>
          <w:rFonts w:ascii="Times New Roman" w:hAnsi="Times New Roman"/>
          <w:highlight w:val="yellow"/>
          <w:lang w:val="lt-LT"/>
        </w:rPr>
      </w:pPr>
      <w:r w:rsidRPr="00BE39C6">
        <w:rPr>
          <w:rFonts w:ascii="Times New Roman" w:hAnsi="Times New Roman"/>
          <w:b/>
          <w:lang w:val="lt-LT"/>
        </w:rPr>
        <w:t>D.</w:t>
      </w:r>
      <w:r w:rsidRPr="00BE39C6">
        <w:rPr>
          <w:rFonts w:ascii="Times New Roman" w:hAnsi="Times New Roman"/>
          <w:b/>
          <w:lang w:val="lt-LT"/>
        </w:rPr>
        <w:tab/>
        <w:t>SĄLYGOS AR APRIBOJIMAI, SKIRTI SAUGIAM IR VEIKSMINGAM VAISTINIO PREPARATO VARTOJIMUI UŽTIKRINTI</w:t>
      </w:r>
    </w:p>
    <w:p w14:paraId="53CC1AD9" w14:textId="77777777" w:rsidR="004F2F42" w:rsidRPr="00BE39C6" w:rsidRDefault="004F2F42" w:rsidP="004F2F42">
      <w:pPr>
        <w:keepNext/>
        <w:tabs>
          <w:tab w:val="left" w:pos="567"/>
        </w:tabs>
        <w:spacing w:after="0" w:line="240" w:lineRule="auto"/>
        <w:ind w:left="567" w:hanging="567"/>
        <w:outlineLvl w:val="1"/>
        <w:rPr>
          <w:rFonts w:ascii="Times New Roman" w:hAnsi="Times New Roman"/>
          <w:b/>
          <w:lang w:val="lt-LT"/>
        </w:rPr>
      </w:pPr>
      <w:r w:rsidRPr="00BE39C6">
        <w:rPr>
          <w:rFonts w:ascii="Times New Roman" w:hAnsi="Times New Roman"/>
          <w:b/>
          <w:lang w:val="lt-LT"/>
        </w:rPr>
        <w:br w:type="page"/>
      </w:r>
      <w:r w:rsidRPr="00BE39C6">
        <w:rPr>
          <w:rFonts w:ascii="Times New Roman" w:hAnsi="Times New Roman"/>
          <w:b/>
          <w:lang w:val="lt-LT"/>
        </w:rPr>
        <w:lastRenderedPageBreak/>
        <w:t>A.</w:t>
      </w:r>
      <w:r w:rsidRPr="00BE39C6">
        <w:rPr>
          <w:rFonts w:ascii="Times New Roman" w:hAnsi="Times New Roman"/>
          <w:b/>
          <w:lang w:val="lt-LT"/>
        </w:rPr>
        <w:tab/>
        <w:t>GAMINTOJAS (-AI), ATSAKINGAS (-I) UŽ SERIJŲ IŠLEIDIMĄ</w:t>
      </w:r>
    </w:p>
    <w:p w14:paraId="582EEA5F" w14:textId="77777777" w:rsidR="004F2F42" w:rsidRPr="00BE39C6" w:rsidRDefault="004F2F42" w:rsidP="004F2F42">
      <w:pPr>
        <w:tabs>
          <w:tab w:val="left" w:pos="567"/>
        </w:tabs>
        <w:spacing w:after="0" w:line="240" w:lineRule="auto"/>
        <w:rPr>
          <w:rFonts w:ascii="Times New Roman" w:hAnsi="Times New Roman"/>
          <w:highlight w:val="yellow"/>
          <w:lang w:val="lt-LT"/>
        </w:rPr>
      </w:pPr>
    </w:p>
    <w:p w14:paraId="1AE21BCD"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Gamintojo (-ų), atsakingo (-ų) už serijų išleidimą, pavadinimas (-ai) ir adresas (-ai)</w:t>
      </w:r>
    </w:p>
    <w:p w14:paraId="6F51406A" w14:textId="77777777" w:rsidR="004F2F42" w:rsidRPr="00BE39C6" w:rsidRDefault="004F2F42" w:rsidP="004F2F42">
      <w:pPr>
        <w:tabs>
          <w:tab w:val="left" w:pos="567"/>
        </w:tabs>
        <w:spacing w:after="0" w:line="240" w:lineRule="auto"/>
        <w:rPr>
          <w:rFonts w:ascii="Times New Roman" w:hAnsi="Times New Roman"/>
          <w:lang w:val="lt-LT"/>
        </w:rPr>
      </w:pPr>
    </w:p>
    <w:p w14:paraId="1B212483"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PSI SUPPLY  N.V.</w:t>
      </w:r>
    </w:p>
    <w:p w14:paraId="61826EC2"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22 Guldensporenpark –C block-9820 MERELBEKE</w:t>
      </w:r>
    </w:p>
    <w:p w14:paraId="63DFF904"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 xml:space="preserve">Belgija </w:t>
      </w:r>
    </w:p>
    <w:p w14:paraId="226107EA" w14:textId="77777777" w:rsidR="004F2F42" w:rsidRPr="00BE39C6" w:rsidRDefault="004F2F42" w:rsidP="004F2F42">
      <w:pPr>
        <w:tabs>
          <w:tab w:val="left" w:pos="567"/>
        </w:tabs>
        <w:spacing w:after="0" w:line="240" w:lineRule="auto"/>
        <w:rPr>
          <w:rFonts w:ascii="Times New Roman" w:hAnsi="Times New Roman"/>
          <w:lang w:val="lt-LT"/>
        </w:rPr>
      </w:pPr>
    </w:p>
    <w:p w14:paraId="7F796057"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arba</w:t>
      </w:r>
    </w:p>
    <w:p w14:paraId="6E71DC9E" w14:textId="77777777" w:rsidR="004F2F42" w:rsidRPr="00BE39C6" w:rsidRDefault="004F2F42" w:rsidP="004F2F42">
      <w:pPr>
        <w:tabs>
          <w:tab w:val="left" w:pos="567"/>
        </w:tabs>
        <w:spacing w:after="0" w:line="240" w:lineRule="auto"/>
        <w:rPr>
          <w:rFonts w:ascii="Times New Roman" w:hAnsi="Times New Roman"/>
          <w:lang w:val="lt-LT"/>
        </w:rPr>
      </w:pPr>
    </w:p>
    <w:p w14:paraId="212992B6" w14:textId="77777777" w:rsidR="004F2F42" w:rsidRPr="00BE39C6" w:rsidRDefault="004F2F42" w:rsidP="004F2F42">
      <w:pPr>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SIA Ingen Pharma</w:t>
      </w:r>
    </w:p>
    <w:p w14:paraId="52EE0697" w14:textId="77777777" w:rsidR="004F2F42" w:rsidRPr="00BE39C6" w:rsidRDefault="004F2F42" w:rsidP="004F2F42">
      <w:pPr>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Kārļa Ulmaņa gatve 119, Mārupe </w:t>
      </w:r>
    </w:p>
    <w:p w14:paraId="107FAAB9"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LV-2167, Rīga</w:t>
      </w:r>
    </w:p>
    <w:p w14:paraId="0CC522D9"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Latvija</w:t>
      </w:r>
    </w:p>
    <w:p w14:paraId="01D695AF" w14:textId="77777777" w:rsidR="004F2F42" w:rsidRPr="00BE39C6" w:rsidRDefault="004F2F42" w:rsidP="004F2F42">
      <w:pPr>
        <w:tabs>
          <w:tab w:val="left" w:pos="567"/>
        </w:tabs>
        <w:spacing w:after="0" w:line="240" w:lineRule="auto"/>
        <w:rPr>
          <w:rFonts w:ascii="Times New Roman" w:hAnsi="Times New Roman"/>
          <w:lang w:val="lt-LT"/>
        </w:rPr>
      </w:pPr>
    </w:p>
    <w:p w14:paraId="20390C8E"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Su pakuote pateikiamame lapelyje nurodomas gamintojo, atsakingo už konkrečios serijos išleidimą, pavadinimas ir adresas.</w:t>
      </w:r>
    </w:p>
    <w:p w14:paraId="47A35CFC" w14:textId="77777777" w:rsidR="004F2F42" w:rsidRPr="00BE39C6" w:rsidRDefault="004F2F42" w:rsidP="004F2F42">
      <w:pPr>
        <w:tabs>
          <w:tab w:val="left" w:pos="567"/>
        </w:tabs>
        <w:spacing w:after="0" w:line="240" w:lineRule="auto"/>
        <w:rPr>
          <w:rFonts w:ascii="Times New Roman" w:hAnsi="Times New Roman"/>
          <w:lang w:val="lt-LT"/>
        </w:rPr>
      </w:pPr>
    </w:p>
    <w:p w14:paraId="6132FF45" w14:textId="77777777" w:rsidR="004F2F42" w:rsidRPr="00BE39C6" w:rsidRDefault="004F2F42" w:rsidP="004F2F42">
      <w:pPr>
        <w:tabs>
          <w:tab w:val="left" w:pos="567"/>
        </w:tabs>
        <w:spacing w:after="0" w:line="240" w:lineRule="auto"/>
        <w:rPr>
          <w:rFonts w:ascii="Times New Roman" w:hAnsi="Times New Roman"/>
          <w:lang w:val="lt-LT"/>
        </w:rPr>
      </w:pPr>
    </w:p>
    <w:p w14:paraId="7C77DE18" w14:textId="77777777" w:rsidR="004F2F42" w:rsidRPr="00BE39C6" w:rsidRDefault="004F2F42" w:rsidP="004F2F42">
      <w:pPr>
        <w:keepNext/>
        <w:tabs>
          <w:tab w:val="left" w:pos="567"/>
        </w:tabs>
        <w:spacing w:after="0" w:line="240" w:lineRule="auto"/>
        <w:ind w:left="567" w:hanging="567"/>
        <w:outlineLvl w:val="1"/>
        <w:rPr>
          <w:rFonts w:ascii="Times New Roman" w:hAnsi="Times New Roman"/>
          <w:b/>
          <w:lang w:val="lt-LT"/>
        </w:rPr>
      </w:pPr>
      <w:bookmarkStart w:id="3" w:name="_Toc129243129"/>
      <w:bookmarkStart w:id="4" w:name="_Toc129243254"/>
      <w:r w:rsidRPr="00BE39C6">
        <w:rPr>
          <w:rFonts w:ascii="Times New Roman" w:hAnsi="Times New Roman"/>
          <w:b/>
          <w:lang w:val="lt-LT"/>
        </w:rPr>
        <w:t>B.</w:t>
      </w:r>
      <w:r w:rsidRPr="00BE39C6">
        <w:rPr>
          <w:rFonts w:ascii="Times New Roman" w:hAnsi="Times New Roman"/>
          <w:b/>
          <w:lang w:val="lt-LT"/>
        </w:rPr>
        <w:tab/>
      </w:r>
      <w:bookmarkEnd w:id="3"/>
      <w:bookmarkEnd w:id="4"/>
      <w:r w:rsidRPr="00BE39C6">
        <w:rPr>
          <w:rFonts w:ascii="Times New Roman" w:hAnsi="Times New Roman"/>
          <w:b/>
          <w:lang w:val="lt-LT"/>
        </w:rPr>
        <w:t>TIEIKIMO IR VARTOJIMO SĄLYGOS AR APRIBOJIMAI</w:t>
      </w:r>
    </w:p>
    <w:p w14:paraId="1D902B5E" w14:textId="77777777" w:rsidR="004F2F42" w:rsidRPr="00BE39C6" w:rsidRDefault="004F2F42" w:rsidP="004F2F42">
      <w:pPr>
        <w:tabs>
          <w:tab w:val="left" w:pos="567"/>
        </w:tabs>
        <w:spacing w:after="0" w:line="240" w:lineRule="auto"/>
        <w:rPr>
          <w:rFonts w:ascii="Times New Roman" w:hAnsi="Times New Roman"/>
          <w:lang w:val="lt-LT"/>
        </w:rPr>
      </w:pPr>
    </w:p>
    <w:p w14:paraId="3EDC774F"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Receptinis vaistinis preparatas</w:t>
      </w:r>
    </w:p>
    <w:p w14:paraId="2AD9FA73" w14:textId="77777777" w:rsidR="004F2F42" w:rsidRPr="00BE39C6" w:rsidRDefault="004F2F42" w:rsidP="004F2F42">
      <w:pPr>
        <w:tabs>
          <w:tab w:val="left" w:pos="567"/>
        </w:tabs>
        <w:spacing w:after="0" w:line="240" w:lineRule="auto"/>
        <w:rPr>
          <w:rFonts w:ascii="Times New Roman" w:hAnsi="Times New Roman"/>
          <w:highlight w:val="yellow"/>
          <w:lang w:val="lt-LT"/>
        </w:rPr>
      </w:pPr>
    </w:p>
    <w:p w14:paraId="0769E513" w14:textId="77777777" w:rsidR="004F2F42" w:rsidRPr="00BE39C6" w:rsidRDefault="004F2F42" w:rsidP="004F2F42">
      <w:pPr>
        <w:tabs>
          <w:tab w:val="left" w:pos="567"/>
        </w:tabs>
        <w:spacing w:after="0" w:line="240" w:lineRule="auto"/>
        <w:rPr>
          <w:rFonts w:ascii="Times New Roman" w:hAnsi="Times New Roman"/>
          <w:lang w:val="lt-LT"/>
        </w:rPr>
      </w:pPr>
    </w:p>
    <w:p w14:paraId="0485AE79" w14:textId="77777777" w:rsidR="004F2F42" w:rsidRPr="00BE39C6" w:rsidRDefault="004F2F42" w:rsidP="004F2F42">
      <w:pPr>
        <w:tabs>
          <w:tab w:val="left" w:pos="567"/>
        </w:tabs>
        <w:spacing w:after="0" w:line="260" w:lineRule="exact"/>
        <w:ind w:left="567" w:hanging="567"/>
        <w:rPr>
          <w:rFonts w:ascii="Times New Roman" w:hAnsi="Times New Roman"/>
          <w:b/>
          <w:lang w:val="lt-LT"/>
        </w:rPr>
      </w:pPr>
      <w:r w:rsidRPr="00BE39C6">
        <w:rPr>
          <w:rFonts w:ascii="Times New Roman" w:hAnsi="Times New Roman"/>
          <w:b/>
          <w:lang w:val="lt-LT"/>
        </w:rPr>
        <w:t>D.</w:t>
      </w:r>
      <w:r w:rsidRPr="00BE39C6">
        <w:rPr>
          <w:rFonts w:ascii="Times New Roman" w:hAnsi="Times New Roman"/>
          <w:b/>
          <w:lang w:val="lt-LT"/>
        </w:rPr>
        <w:tab/>
        <w:t>SĄLYGOS AR APRIBOJIMAI, SKIRTI SAUGIAM IR VEIKSMINGAM VAISTINIO PREPARATO VARTOJIMUI UŽTIKRINTI</w:t>
      </w:r>
    </w:p>
    <w:p w14:paraId="1782FDA6" w14:textId="77777777" w:rsidR="004F2F42" w:rsidRPr="00BE39C6" w:rsidRDefault="004F2F42" w:rsidP="004F2F42">
      <w:pPr>
        <w:tabs>
          <w:tab w:val="left" w:pos="567"/>
        </w:tabs>
        <w:spacing w:after="0" w:line="260" w:lineRule="exact"/>
        <w:ind w:right="-1"/>
        <w:rPr>
          <w:rFonts w:ascii="Times New Roman" w:hAnsi="Times New Roman"/>
          <w:i/>
          <w:lang w:val="lt-LT"/>
        </w:rPr>
      </w:pPr>
    </w:p>
    <w:p w14:paraId="17498ACB" w14:textId="77777777" w:rsidR="004F2F42" w:rsidRPr="00BE39C6" w:rsidRDefault="004F2F42" w:rsidP="004F2F42">
      <w:pPr>
        <w:tabs>
          <w:tab w:val="left" w:pos="567"/>
        </w:tabs>
        <w:spacing w:after="0" w:line="260" w:lineRule="exact"/>
        <w:ind w:right="-1"/>
        <w:rPr>
          <w:rFonts w:ascii="Times New Roman" w:hAnsi="Times New Roman"/>
          <w:color w:val="339966"/>
          <w:lang w:val="lt-LT"/>
        </w:rPr>
      </w:pPr>
      <w:r w:rsidRPr="00BE39C6">
        <w:rPr>
          <w:rFonts w:ascii="Times New Roman" w:hAnsi="Times New Roman"/>
          <w:lang w:val="lt-LT"/>
        </w:rPr>
        <w:t>Registruotojas per nustatytus terminus turi įvykdyti šias užduotis:</w:t>
      </w:r>
    </w:p>
    <w:p w14:paraId="7B5E5E24" w14:textId="77777777" w:rsidR="004F2F42" w:rsidRPr="00BE39C6" w:rsidRDefault="004F2F42" w:rsidP="004F2F42">
      <w:pPr>
        <w:tabs>
          <w:tab w:val="left" w:pos="567"/>
        </w:tabs>
        <w:spacing w:after="0" w:line="260" w:lineRule="exact"/>
        <w:ind w:right="-1"/>
        <w:rPr>
          <w:rFonts w:ascii="Times New Roman" w:hAnsi="Times New Roman"/>
          <w:i/>
          <w:lang w:val="lt-LT"/>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98"/>
        <w:gridCol w:w="1508"/>
      </w:tblGrid>
      <w:tr w:rsidR="004F2F42" w:rsidRPr="004F2F42" w14:paraId="4904F80E" w14:textId="77777777" w:rsidTr="00BE39C6">
        <w:tc>
          <w:tcPr>
            <w:tcW w:w="4181" w:type="pct"/>
            <w:tcBorders>
              <w:top w:val="single" w:sz="4" w:space="0" w:color="auto"/>
              <w:left w:val="single" w:sz="4" w:space="0" w:color="auto"/>
              <w:bottom w:val="single" w:sz="4" w:space="0" w:color="auto"/>
              <w:right w:val="single" w:sz="4" w:space="0" w:color="auto"/>
            </w:tcBorders>
            <w:hideMark/>
          </w:tcPr>
          <w:p w14:paraId="6E4E8775" w14:textId="77777777" w:rsidR="004F2F42" w:rsidRPr="00BE39C6" w:rsidRDefault="004F2F42">
            <w:pPr>
              <w:tabs>
                <w:tab w:val="left" w:pos="567"/>
              </w:tabs>
              <w:spacing w:after="0" w:line="260" w:lineRule="exact"/>
              <w:ind w:right="-1"/>
              <w:rPr>
                <w:rFonts w:ascii="Times New Roman" w:hAnsi="Times New Roman"/>
                <w:lang w:val="lt-LT"/>
              </w:rPr>
            </w:pPr>
            <w:r w:rsidRPr="00BE39C6">
              <w:rPr>
                <w:rFonts w:ascii="Times New Roman" w:hAnsi="Times New Roman"/>
                <w:b/>
                <w:lang w:val="lt-LT"/>
              </w:rPr>
              <w:t>Aprašymas</w:t>
            </w:r>
          </w:p>
        </w:tc>
        <w:tc>
          <w:tcPr>
            <w:tcW w:w="819" w:type="pct"/>
            <w:tcBorders>
              <w:top w:val="single" w:sz="4" w:space="0" w:color="auto"/>
              <w:left w:val="single" w:sz="4" w:space="0" w:color="auto"/>
              <w:bottom w:val="single" w:sz="4" w:space="0" w:color="auto"/>
              <w:right w:val="single" w:sz="4" w:space="0" w:color="auto"/>
            </w:tcBorders>
            <w:hideMark/>
          </w:tcPr>
          <w:p w14:paraId="55AF816C" w14:textId="77777777" w:rsidR="004F2F42" w:rsidRPr="00BE39C6" w:rsidRDefault="004F2F42">
            <w:pPr>
              <w:tabs>
                <w:tab w:val="left" w:pos="567"/>
              </w:tabs>
              <w:spacing w:after="0" w:line="260" w:lineRule="exact"/>
              <w:ind w:right="-1"/>
              <w:rPr>
                <w:rFonts w:ascii="Times New Roman" w:hAnsi="Times New Roman"/>
                <w:lang w:val="lt-LT"/>
              </w:rPr>
            </w:pPr>
            <w:r w:rsidRPr="00BE39C6">
              <w:rPr>
                <w:rFonts w:ascii="Times New Roman" w:hAnsi="Times New Roman"/>
                <w:b/>
                <w:lang w:val="lt-LT"/>
              </w:rPr>
              <w:t>Terminas</w:t>
            </w:r>
          </w:p>
        </w:tc>
      </w:tr>
      <w:tr w:rsidR="004F2F42" w:rsidRPr="004F2F42" w14:paraId="3438C2A3" w14:textId="77777777" w:rsidTr="00BE39C6">
        <w:tc>
          <w:tcPr>
            <w:tcW w:w="4181" w:type="pct"/>
            <w:tcBorders>
              <w:top w:val="single" w:sz="4" w:space="0" w:color="auto"/>
              <w:left w:val="single" w:sz="4" w:space="0" w:color="auto"/>
              <w:bottom w:val="single" w:sz="4" w:space="0" w:color="auto"/>
              <w:right w:val="single" w:sz="4" w:space="0" w:color="auto"/>
            </w:tcBorders>
            <w:hideMark/>
          </w:tcPr>
          <w:p w14:paraId="5EAD1989" w14:textId="77777777" w:rsidR="004F2F42" w:rsidRPr="00BE39C6" w:rsidRDefault="004F2F42">
            <w:pPr>
              <w:tabs>
                <w:tab w:val="left" w:pos="567"/>
              </w:tabs>
              <w:spacing w:after="0" w:line="260" w:lineRule="exact"/>
              <w:ind w:right="-1"/>
              <w:rPr>
                <w:rFonts w:ascii="Times New Roman" w:hAnsi="Times New Roman"/>
                <w:lang w:val="lt-LT"/>
              </w:rPr>
            </w:pPr>
            <w:r w:rsidRPr="00BE39C6">
              <w:rPr>
                <w:rFonts w:ascii="Times New Roman" w:hAnsi="Times New Roman"/>
                <w:lang w:val="lt-LT"/>
              </w:rPr>
              <w:t>Registruotojas turi užtikrinti, kad toms partijoms vaistinių medžiagų, iš kurių gaminami jų vaistiniai preparatai, būtų taikoma atitinkama visų N-nitrozaminų kontrolės strategija.</w:t>
            </w:r>
          </w:p>
        </w:tc>
        <w:tc>
          <w:tcPr>
            <w:tcW w:w="819" w:type="pct"/>
            <w:tcBorders>
              <w:top w:val="single" w:sz="4" w:space="0" w:color="auto"/>
              <w:left w:val="single" w:sz="4" w:space="0" w:color="auto"/>
              <w:bottom w:val="single" w:sz="4" w:space="0" w:color="auto"/>
              <w:right w:val="single" w:sz="4" w:space="0" w:color="auto"/>
            </w:tcBorders>
            <w:hideMark/>
          </w:tcPr>
          <w:p w14:paraId="31B97E8D" w14:textId="77777777" w:rsidR="004F2F42" w:rsidRPr="00BE39C6" w:rsidRDefault="004F2F42">
            <w:pPr>
              <w:tabs>
                <w:tab w:val="left" w:pos="567"/>
              </w:tabs>
              <w:spacing w:after="0" w:line="260" w:lineRule="exact"/>
              <w:ind w:right="-1"/>
              <w:rPr>
                <w:rFonts w:ascii="Times New Roman" w:hAnsi="Times New Roman"/>
                <w:lang w:val="lt-LT"/>
              </w:rPr>
            </w:pPr>
            <w:r w:rsidRPr="00BE39C6">
              <w:rPr>
                <w:rFonts w:ascii="Times New Roman" w:hAnsi="Times New Roman"/>
                <w:lang w:val="lt-LT"/>
              </w:rPr>
              <w:t>Komisijai priimant sprendimą.</w:t>
            </w:r>
          </w:p>
        </w:tc>
      </w:tr>
      <w:tr w:rsidR="004F2F42" w:rsidRPr="004F2F42" w14:paraId="04FBDF0A" w14:textId="77777777" w:rsidTr="00BE39C6">
        <w:tc>
          <w:tcPr>
            <w:tcW w:w="4181" w:type="pct"/>
            <w:tcBorders>
              <w:top w:val="single" w:sz="4" w:space="0" w:color="auto"/>
              <w:left w:val="single" w:sz="4" w:space="0" w:color="auto"/>
              <w:bottom w:val="single" w:sz="4" w:space="0" w:color="auto"/>
              <w:right w:val="single" w:sz="4" w:space="0" w:color="auto"/>
            </w:tcBorders>
          </w:tcPr>
          <w:p w14:paraId="008FB1C6" w14:textId="77777777" w:rsidR="004F2F42" w:rsidRPr="00BE39C6" w:rsidRDefault="004F2F42">
            <w:pPr>
              <w:tabs>
                <w:tab w:val="left" w:pos="567"/>
              </w:tabs>
              <w:spacing w:after="0" w:line="280" w:lineRule="exact"/>
              <w:rPr>
                <w:rFonts w:ascii="Times New Roman" w:hAnsi="Times New Roman"/>
                <w:lang w:val="lt-LT"/>
              </w:rPr>
            </w:pPr>
            <w:r w:rsidRPr="00BE39C6">
              <w:rPr>
                <w:rFonts w:ascii="Times New Roman" w:hAnsi="Times New Roman"/>
                <w:lang w:val="lt-LT"/>
              </w:rPr>
              <w:t>Registruotojas į specifikacijas turi įvesti nurodytas NDMA ir NDEA ribas, kurios bus taikomos visą 2 metų trukmės pereinamąjį laikotarpį:</w:t>
            </w:r>
          </w:p>
          <w:p w14:paraId="23A3A224" w14:textId="77777777" w:rsidR="004F2F42" w:rsidRPr="00BE39C6" w:rsidRDefault="004F2F42">
            <w:pPr>
              <w:tabs>
                <w:tab w:val="left" w:pos="567"/>
              </w:tabs>
              <w:spacing w:after="0" w:line="280" w:lineRule="exact"/>
              <w:rPr>
                <w:rFonts w:ascii="Times New Roman" w:hAnsi="Times New Roman"/>
                <w:lang w:val="lt-LT"/>
              </w:rPr>
            </w:pPr>
          </w:p>
          <w:tbl>
            <w:tblPr>
              <w:tblW w:w="0" w:type="auto"/>
              <w:tblLayout w:type="fixed"/>
              <w:tblLook w:val="04A0" w:firstRow="1" w:lastRow="0" w:firstColumn="1" w:lastColumn="0" w:noHBand="0" w:noVBand="1"/>
            </w:tblPr>
            <w:tblGrid>
              <w:gridCol w:w="1158"/>
              <w:gridCol w:w="1134"/>
              <w:gridCol w:w="1134"/>
              <w:gridCol w:w="1373"/>
              <w:gridCol w:w="1037"/>
              <w:gridCol w:w="1363"/>
            </w:tblGrid>
            <w:tr w:rsidR="004F2F42" w:rsidRPr="00CB597F" w14:paraId="5F2E91ED" w14:textId="77777777" w:rsidTr="00BE39C6">
              <w:tc>
                <w:tcPr>
                  <w:tcW w:w="1158" w:type="dxa"/>
                  <w:tcBorders>
                    <w:top w:val="single" w:sz="4" w:space="0" w:color="auto"/>
                    <w:left w:val="single" w:sz="4" w:space="0" w:color="auto"/>
                    <w:bottom w:val="single" w:sz="4" w:space="0" w:color="auto"/>
                    <w:right w:val="single" w:sz="4" w:space="0" w:color="auto"/>
                  </w:tcBorders>
                  <w:hideMark/>
                </w:tcPr>
                <w:p w14:paraId="5790152C" w14:textId="77777777" w:rsidR="004F2F42" w:rsidRPr="00DB7AE5" w:rsidRDefault="004F2F42">
                  <w:pPr>
                    <w:tabs>
                      <w:tab w:val="left" w:pos="567"/>
                    </w:tabs>
                    <w:spacing w:line="280" w:lineRule="exact"/>
                    <w:rPr>
                      <w:rFonts w:ascii="Times New Roman" w:hAnsi="Times New Roman" w:cs="Times New Roman"/>
                      <w:b/>
                      <w:snapToGrid w:val="0"/>
                    </w:rPr>
                  </w:pPr>
                  <w:proofErr w:type="spellStart"/>
                  <w:r w:rsidRPr="00DB7AE5">
                    <w:rPr>
                      <w:rFonts w:ascii="Times New Roman" w:hAnsi="Times New Roman" w:cs="Times New Roman"/>
                      <w:b/>
                      <w:snapToGrid w:val="0"/>
                    </w:rPr>
                    <w:t>Vaistinė</w:t>
                  </w:r>
                  <w:proofErr w:type="spellEnd"/>
                  <w:r w:rsidRPr="00DB7AE5">
                    <w:rPr>
                      <w:rFonts w:ascii="Times New Roman" w:hAnsi="Times New Roman" w:cs="Times New Roman"/>
                      <w:b/>
                      <w:snapToGrid w:val="0"/>
                    </w:rPr>
                    <w:t xml:space="preserve"> </w:t>
                  </w:r>
                  <w:proofErr w:type="spellStart"/>
                  <w:r w:rsidRPr="00DB7AE5">
                    <w:rPr>
                      <w:rFonts w:ascii="Times New Roman" w:hAnsi="Times New Roman" w:cs="Times New Roman"/>
                      <w:b/>
                      <w:snapToGrid w:val="0"/>
                    </w:rPr>
                    <w:t>medžiaga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D891303" w14:textId="77777777" w:rsidR="004F2F42" w:rsidRPr="00DB7AE5" w:rsidRDefault="004F2F42">
                  <w:pPr>
                    <w:tabs>
                      <w:tab w:val="left" w:pos="567"/>
                    </w:tabs>
                    <w:spacing w:line="280" w:lineRule="exact"/>
                    <w:rPr>
                      <w:rFonts w:ascii="Times New Roman" w:hAnsi="Times New Roman" w:cs="Times New Roman"/>
                      <w:b/>
                      <w:snapToGrid w:val="0"/>
                    </w:rPr>
                  </w:pPr>
                  <w:proofErr w:type="spellStart"/>
                  <w:r w:rsidRPr="00DB7AE5">
                    <w:rPr>
                      <w:rFonts w:ascii="Times New Roman" w:hAnsi="Times New Roman" w:cs="Times New Roman"/>
                      <w:b/>
                      <w:snapToGrid w:val="0"/>
                    </w:rPr>
                    <w:t>Didžiausia</w:t>
                  </w:r>
                  <w:proofErr w:type="spellEnd"/>
                  <w:r w:rsidRPr="00DB7AE5">
                    <w:rPr>
                      <w:rFonts w:ascii="Times New Roman" w:hAnsi="Times New Roman" w:cs="Times New Roman"/>
                      <w:b/>
                      <w:snapToGrid w:val="0"/>
                    </w:rPr>
                    <w:t xml:space="preserve"> </w:t>
                  </w:r>
                  <w:proofErr w:type="spellStart"/>
                  <w:r w:rsidRPr="00DB7AE5">
                    <w:rPr>
                      <w:rFonts w:ascii="Times New Roman" w:hAnsi="Times New Roman" w:cs="Times New Roman"/>
                      <w:b/>
                      <w:snapToGrid w:val="0"/>
                    </w:rPr>
                    <w:t>paros</w:t>
                  </w:r>
                  <w:proofErr w:type="spellEnd"/>
                  <w:r w:rsidRPr="00DB7AE5">
                    <w:rPr>
                      <w:rFonts w:ascii="Times New Roman" w:hAnsi="Times New Roman" w:cs="Times New Roman"/>
                      <w:b/>
                      <w:snapToGrid w:val="0"/>
                    </w:rPr>
                    <w:t xml:space="preserve"> </w:t>
                  </w:r>
                  <w:proofErr w:type="spellStart"/>
                  <w:r w:rsidRPr="00DB7AE5">
                    <w:rPr>
                      <w:rFonts w:ascii="Times New Roman" w:hAnsi="Times New Roman" w:cs="Times New Roman"/>
                      <w:b/>
                      <w:snapToGrid w:val="0"/>
                    </w:rPr>
                    <w:t>dozė</w:t>
                  </w:r>
                  <w:proofErr w:type="spellEnd"/>
                  <w:r w:rsidRPr="00DB7AE5">
                    <w:rPr>
                      <w:rFonts w:ascii="Times New Roman" w:hAnsi="Times New Roman" w:cs="Times New Roman"/>
                      <w:b/>
                      <w:snapToGrid w:val="0"/>
                    </w:rPr>
                    <w:t xml:space="preserve"> (mg)</w:t>
                  </w:r>
                </w:p>
              </w:tc>
              <w:tc>
                <w:tcPr>
                  <w:tcW w:w="1134" w:type="dxa"/>
                  <w:tcBorders>
                    <w:top w:val="single" w:sz="4" w:space="0" w:color="auto"/>
                    <w:left w:val="single" w:sz="4" w:space="0" w:color="auto"/>
                    <w:bottom w:val="single" w:sz="4" w:space="0" w:color="auto"/>
                    <w:right w:val="single" w:sz="4" w:space="0" w:color="auto"/>
                  </w:tcBorders>
                  <w:hideMark/>
                </w:tcPr>
                <w:p w14:paraId="1EAB29F7" w14:textId="77777777" w:rsidR="004F2F42" w:rsidRPr="00DB7AE5" w:rsidRDefault="004F2F42">
                  <w:pPr>
                    <w:tabs>
                      <w:tab w:val="left" w:pos="567"/>
                    </w:tabs>
                    <w:spacing w:line="280" w:lineRule="exact"/>
                    <w:rPr>
                      <w:rFonts w:ascii="Times New Roman" w:hAnsi="Times New Roman" w:cs="Times New Roman"/>
                      <w:b/>
                      <w:snapToGrid w:val="0"/>
                    </w:rPr>
                  </w:pPr>
                  <w:r w:rsidRPr="00DB7AE5">
                    <w:rPr>
                      <w:rFonts w:ascii="Times New Roman" w:hAnsi="Times New Roman" w:cs="Times New Roman"/>
                      <w:b/>
                      <w:snapToGrid w:val="0"/>
                    </w:rPr>
                    <w:t xml:space="preserve">NDEA </w:t>
                  </w:r>
                  <w:proofErr w:type="spellStart"/>
                  <w:r w:rsidRPr="00DB7AE5">
                    <w:rPr>
                      <w:rFonts w:ascii="Times New Roman" w:hAnsi="Times New Roman" w:cs="Times New Roman"/>
                      <w:b/>
                      <w:snapToGrid w:val="0"/>
                    </w:rPr>
                    <w:t>riba</w:t>
                  </w:r>
                  <w:proofErr w:type="spellEnd"/>
                  <w:r w:rsidRPr="00DB7AE5">
                    <w:rPr>
                      <w:rFonts w:ascii="Times New Roman" w:hAnsi="Times New Roman" w:cs="Times New Roman"/>
                      <w:b/>
                      <w:snapToGrid w:val="0"/>
                    </w:rPr>
                    <w:t xml:space="preserve"> (ng per </w:t>
                  </w:r>
                  <w:proofErr w:type="spellStart"/>
                  <w:r w:rsidRPr="00DB7AE5">
                    <w:rPr>
                      <w:rFonts w:ascii="Times New Roman" w:hAnsi="Times New Roman" w:cs="Times New Roman"/>
                      <w:b/>
                      <w:snapToGrid w:val="0"/>
                    </w:rPr>
                    <w:t>parą</w:t>
                  </w:r>
                  <w:proofErr w:type="spellEnd"/>
                  <w:r w:rsidRPr="00DB7AE5">
                    <w:rPr>
                      <w:rFonts w:ascii="Times New Roman" w:hAnsi="Times New Roman" w:cs="Times New Roman"/>
                      <w:b/>
                      <w:snapToGrid w:val="0"/>
                    </w:rPr>
                    <w:t>)</w:t>
                  </w:r>
                </w:p>
              </w:tc>
              <w:tc>
                <w:tcPr>
                  <w:tcW w:w="1373" w:type="dxa"/>
                  <w:tcBorders>
                    <w:top w:val="single" w:sz="4" w:space="0" w:color="auto"/>
                    <w:left w:val="single" w:sz="4" w:space="0" w:color="auto"/>
                    <w:bottom w:val="single" w:sz="4" w:space="0" w:color="auto"/>
                    <w:right w:val="single" w:sz="4" w:space="0" w:color="auto"/>
                  </w:tcBorders>
                  <w:hideMark/>
                </w:tcPr>
                <w:p w14:paraId="2775B456" w14:textId="77777777" w:rsidR="004F2F42" w:rsidRPr="00DB7AE5" w:rsidRDefault="004F2F42">
                  <w:pPr>
                    <w:tabs>
                      <w:tab w:val="left" w:pos="567"/>
                    </w:tabs>
                    <w:spacing w:line="280" w:lineRule="exact"/>
                    <w:rPr>
                      <w:rFonts w:ascii="Times New Roman" w:hAnsi="Times New Roman" w:cs="Times New Roman"/>
                      <w:b/>
                      <w:snapToGrid w:val="0"/>
                    </w:rPr>
                  </w:pPr>
                  <w:r w:rsidRPr="00DB7AE5">
                    <w:rPr>
                      <w:rFonts w:ascii="Times New Roman" w:hAnsi="Times New Roman" w:cs="Times New Roman"/>
                      <w:b/>
                      <w:snapToGrid w:val="0"/>
                    </w:rPr>
                    <w:t xml:space="preserve">NDEA </w:t>
                  </w:r>
                  <w:proofErr w:type="spellStart"/>
                  <w:r w:rsidRPr="00DB7AE5">
                    <w:rPr>
                      <w:rFonts w:ascii="Times New Roman" w:hAnsi="Times New Roman" w:cs="Times New Roman"/>
                      <w:b/>
                      <w:snapToGrid w:val="0"/>
                    </w:rPr>
                    <w:t>riba</w:t>
                  </w:r>
                  <w:proofErr w:type="spellEnd"/>
                  <w:r w:rsidRPr="00DB7AE5">
                    <w:rPr>
                      <w:rFonts w:ascii="Times New Roman" w:hAnsi="Times New Roman" w:cs="Times New Roman"/>
                      <w:b/>
                      <w:snapToGrid w:val="0"/>
                    </w:rPr>
                    <w:t xml:space="preserve"> (ppm </w:t>
                  </w:r>
                  <w:proofErr w:type="spellStart"/>
                  <w:r w:rsidRPr="00DB7AE5">
                    <w:rPr>
                      <w:rFonts w:ascii="Times New Roman" w:hAnsi="Times New Roman" w:cs="Times New Roman"/>
                      <w:b/>
                      <w:snapToGrid w:val="0"/>
                    </w:rPr>
                    <w:t>veikliojoje</w:t>
                  </w:r>
                  <w:proofErr w:type="spellEnd"/>
                  <w:r w:rsidRPr="00DB7AE5">
                    <w:rPr>
                      <w:rFonts w:ascii="Times New Roman" w:hAnsi="Times New Roman" w:cs="Times New Roman"/>
                      <w:b/>
                      <w:snapToGrid w:val="0"/>
                    </w:rPr>
                    <w:t xml:space="preserve"> </w:t>
                  </w:r>
                  <w:proofErr w:type="spellStart"/>
                  <w:r w:rsidRPr="00DB7AE5">
                    <w:rPr>
                      <w:rFonts w:ascii="Times New Roman" w:hAnsi="Times New Roman" w:cs="Times New Roman"/>
                      <w:b/>
                      <w:snapToGrid w:val="0"/>
                    </w:rPr>
                    <w:t>medžiagoje</w:t>
                  </w:r>
                  <w:proofErr w:type="spellEnd"/>
                  <w:r w:rsidRPr="00DB7AE5">
                    <w:rPr>
                      <w:rFonts w:ascii="Times New Roman" w:hAnsi="Times New Roman" w:cs="Times New Roman"/>
                      <w:b/>
                      <w:snapToGrid w:val="0"/>
                    </w:rPr>
                    <w:t>)</w:t>
                  </w:r>
                </w:p>
              </w:tc>
              <w:tc>
                <w:tcPr>
                  <w:tcW w:w="1037" w:type="dxa"/>
                  <w:tcBorders>
                    <w:top w:val="single" w:sz="4" w:space="0" w:color="auto"/>
                    <w:left w:val="single" w:sz="4" w:space="0" w:color="auto"/>
                    <w:bottom w:val="single" w:sz="4" w:space="0" w:color="auto"/>
                    <w:right w:val="single" w:sz="4" w:space="0" w:color="auto"/>
                  </w:tcBorders>
                  <w:hideMark/>
                </w:tcPr>
                <w:p w14:paraId="69940548" w14:textId="77777777" w:rsidR="004F2F42" w:rsidRPr="00DB7AE5" w:rsidRDefault="004F2F42">
                  <w:pPr>
                    <w:tabs>
                      <w:tab w:val="left" w:pos="567"/>
                    </w:tabs>
                    <w:spacing w:line="280" w:lineRule="exact"/>
                    <w:rPr>
                      <w:rFonts w:ascii="Times New Roman" w:hAnsi="Times New Roman" w:cs="Times New Roman"/>
                      <w:b/>
                      <w:snapToGrid w:val="0"/>
                    </w:rPr>
                  </w:pPr>
                  <w:r w:rsidRPr="00DB7AE5">
                    <w:rPr>
                      <w:rFonts w:ascii="Times New Roman" w:hAnsi="Times New Roman" w:cs="Times New Roman"/>
                      <w:b/>
                      <w:snapToGrid w:val="0"/>
                    </w:rPr>
                    <w:t xml:space="preserve">NDMA </w:t>
                  </w:r>
                  <w:proofErr w:type="spellStart"/>
                  <w:r w:rsidRPr="00DB7AE5">
                    <w:rPr>
                      <w:rFonts w:ascii="Times New Roman" w:hAnsi="Times New Roman" w:cs="Times New Roman"/>
                      <w:b/>
                      <w:snapToGrid w:val="0"/>
                    </w:rPr>
                    <w:t>riba</w:t>
                  </w:r>
                  <w:proofErr w:type="spellEnd"/>
                  <w:r w:rsidRPr="00DB7AE5">
                    <w:rPr>
                      <w:rFonts w:ascii="Times New Roman" w:hAnsi="Times New Roman" w:cs="Times New Roman"/>
                      <w:b/>
                      <w:snapToGrid w:val="0"/>
                    </w:rPr>
                    <w:t xml:space="preserve"> (ng per </w:t>
                  </w:r>
                  <w:proofErr w:type="spellStart"/>
                  <w:r w:rsidRPr="00DB7AE5">
                    <w:rPr>
                      <w:rFonts w:ascii="Times New Roman" w:hAnsi="Times New Roman" w:cs="Times New Roman"/>
                      <w:b/>
                      <w:snapToGrid w:val="0"/>
                    </w:rPr>
                    <w:t>parą</w:t>
                  </w:r>
                  <w:proofErr w:type="spellEnd"/>
                  <w:r w:rsidRPr="00DB7AE5">
                    <w:rPr>
                      <w:rFonts w:ascii="Times New Roman" w:hAnsi="Times New Roman" w:cs="Times New Roman"/>
                      <w:b/>
                      <w:snapToGrid w:val="0"/>
                    </w:rPr>
                    <w:t>)</w:t>
                  </w:r>
                </w:p>
              </w:tc>
              <w:tc>
                <w:tcPr>
                  <w:tcW w:w="1363" w:type="dxa"/>
                  <w:tcBorders>
                    <w:top w:val="single" w:sz="4" w:space="0" w:color="auto"/>
                    <w:left w:val="single" w:sz="4" w:space="0" w:color="auto"/>
                    <w:bottom w:val="single" w:sz="4" w:space="0" w:color="auto"/>
                    <w:right w:val="single" w:sz="4" w:space="0" w:color="auto"/>
                  </w:tcBorders>
                  <w:hideMark/>
                </w:tcPr>
                <w:p w14:paraId="6E9B8447" w14:textId="77777777" w:rsidR="004F2F42" w:rsidRPr="00DB7AE5" w:rsidRDefault="004F2F42">
                  <w:pPr>
                    <w:tabs>
                      <w:tab w:val="left" w:pos="567"/>
                    </w:tabs>
                    <w:spacing w:line="280" w:lineRule="exact"/>
                    <w:rPr>
                      <w:rFonts w:ascii="Times New Roman" w:hAnsi="Times New Roman" w:cs="Times New Roman"/>
                      <w:b/>
                      <w:snapToGrid w:val="0"/>
                    </w:rPr>
                  </w:pPr>
                  <w:r w:rsidRPr="00DB7AE5">
                    <w:rPr>
                      <w:rFonts w:ascii="Times New Roman" w:hAnsi="Times New Roman" w:cs="Times New Roman"/>
                      <w:b/>
                      <w:snapToGrid w:val="0"/>
                    </w:rPr>
                    <w:t xml:space="preserve">NDMA </w:t>
                  </w:r>
                  <w:proofErr w:type="spellStart"/>
                  <w:r w:rsidRPr="00DB7AE5">
                    <w:rPr>
                      <w:rFonts w:ascii="Times New Roman" w:hAnsi="Times New Roman" w:cs="Times New Roman"/>
                      <w:b/>
                      <w:snapToGrid w:val="0"/>
                    </w:rPr>
                    <w:t>riba</w:t>
                  </w:r>
                  <w:proofErr w:type="spellEnd"/>
                  <w:r w:rsidRPr="00DB7AE5">
                    <w:rPr>
                      <w:rFonts w:ascii="Times New Roman" w:hAnsi="Times New Roman" w:cs="Times New Roman"/>
                      <w:b/>
                      <w:snapToGrid w:val="0"/>
                    </w:rPr>
                    <w:t xml:space="preserve"> (ppm </w:t>
                  </w:r>
                  <w:proofErr w:type="spellStart"/>
                  <w:r w:rsidRPr="00DB7AE5">
                    <w:rPr>
                      <w:rFonts w:ascii="Times New Roman" w:hAnsi="Times New Roman" w:cs="Times New Roman"/>
                      <w:b/>
                      <w:snapToGrid w:val="0"/>
                    </w:rPr>
                    <w:t>veikliojoje</w:t>
                  </w:r>
                  <w:proofErr w:type="spellEnd"/>
                  <w:r w:rsidRPr="00DB7AE5">
                    <w:rPr>
                      <w:rFonts w:ascii="Times New Roman" w:hAnsi="Times New Roman" w:cs="Times New Roman"/>
                      <w:b/>
                      <w:snapToGrid w:val="0"/>
                    </w:rPr>
                    <w:t xml:space="preserve"> </w:t>
                  </w:r>
                  <w:proofErr w:type="spellStart"/>
                  <w:r w:rsidRPr="00DB7AE5">
                    <w:rPr>
                      <w:rFonts w:ascii="Times New Roman" w:hAnsi="Times New Roman" w:cs="Times New Roman"/>
                      <w:b/>
                      <w:snapToGrid w:val="0"/>
                    </w:rPr>
                    <w:t>medžiagoje</w:t>
                  </w:r>
                  <w:proofErr w:type="spellEnd"/>
                  <w:r w:rsidRPr="00DB7AE5">
                    <w:rPr>
                      <w:rFonts w:ascii="Times New Roman" w:hAnsi="Times New Roman" w:cs="Times New Roman"/>
                      <w:b/>
                      <w:snapToGrid w:val="0"/>
                    </w:rPr>
                    <w:t>)</w:t>
                  </w:r>
                </w:p>
              </w:tc>
            </w:tr>
            <w:tr w:rsidR="004F2F42" w:rsidRPr="00CB597F" w14:paraId="19AA7011" w14:textId="77777777" w:rsidTr="00BE39C6">
              <w:tc>
                <w:tcPr>
                  <w:tcW w:w="1158" w:type="dxa"/>
                  <w:tcBorders>
                    <w:top w:val="single" w:sz="4" w:space="0" w:color="auto"/>
                    <w:left w:val="single" w:sz="4" w:space="0" w:color="auto"/>
                    <w:bottom w:val="single" w:sz="4" w:space="0" w:color="auto"/>
                    <w:right w:val="single" w:sz="4" w:space="0" w:color="auto"/>
                  </w:tcBorders>
                  <w:hideMark/>
                </w:tcPr>
                <w:p w14:paraId="18A10DF0" w14:textId="77777777" w:rsidR="004F2F42" w:rsidRPr="00DB7AE5" w:rsidRDefault="004F2F42">
                  <w:pPr>
                    <w:tabs>
                      <w:tab w:val="left" w:pos="567"/>
                    </w:tabs>
                    <w:spacing w:line="280" w:lineRule="exact"/>
                    <w:rPr>
                      <w:rFonts w:ascii="Times New Roman" w:hAnsi="Times New Roman" w:cs="Times New Roman"/>
                      <w:snapToGrid w:val="0"/>
                    </w:rPr>
                  </w:pPr>
                  <w:proofErr w:type="spellStart"/>
                  <w:r w:rsidRPr="00DB7AE5">
                    <w:rPr>
                      <w:rFonts w:ascii="Times New Roman" w:hAnsi="Times New Roman" w:cs="Times New Roman"/>
                      <w:snapToGrid w:val="0"/>
                    </w:rPr>
                    <w:t>Valsartanas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5A065AF" w14:textId="77777777" w:rsidR="004F2F42" w:rsidRPr="00DB7AE5" w:rsidRDefault="004F2F42">
                  <w:pPr>
                    <w:tabs>
                      <w:tab w:val="left" w:pos="567"/>
                    </w:tabs>
                    <w:spacing w:line="280" w:lineRule="exact"/>
                    <w:rPr>
                      <w:rFonts w:ascii="Times New Roman" w:hAnsi="Times New Roman" w:cs="Times New Roman"/>
                      <w:snapToGrid w:val="0"/>
                    </w:rPr>
                  </w:pPr>
                  <w:r w:rsidRPr="00DB7AE5">
                    <w:rPr>
                      <w:rFonts w:ascii="Times New Roman" w:hAnsi="Times New Roman" w:cs="Times New Roman"/>
                      <w:snapToGrid w:val="0"/>
                    </w:rPr>
                    <w:t>320</w:t>
                  </w:r>
                </w:p>
              </w:tc>
              <w:tc>
                <w:tcPr>
                  <w:tcW w:w="1134" w:type="dxa"/>
                  <w:tcBorders>
                    <w:top w:val="single" w:sz="4" w:space="0" w:color="auto"/>
                    <w:left w:val="single" w:sz="4" w:space="0" w:color="auto"/>
                    <w:bottom w:val="single" w:sz="4" w:space="0" w:color="auto"/>
                    <w:right w:val="single" w:sz="4" w:space="0" w:color="auto"/>
                  </w:tcBorders>
                  <w:hideMark/>
                </w:tcPr>
                <w:p w14:paraId="2569DEF1" w14:textId="77777777" w:rsidR="004F2F42" w:rsidRPr="00DB7AE5" w:rsidRDefault="004F2F42">
                  <w:pPr>
                    <w:tabs>
                      <w:tab w:val="left" w:pos="567"/>
                    </w:tabs>
                    <w:spacing w:line="280" w:lineRule="exact"/>
                    <w:rPr>
                      <w:rFonts w:ascii="Times New Roman" w:hAnsi="Times New Roman" w:cs="Times New Roman"/>
                      <w:snapToGrid w:val="0"/>
                    </w:rPr>
                  </w:pPr>
                  <w:r w:rsidRPr="00DB7AE5">
                    <w:rPr>
                      <w:rFonts w:ascii="Times New Roman" w:hAnsi="Times New Roman" w:cs="Times New Roman"/>
                      <w:snapToGrid w:val="0"/>
                    </w:rPr>
                    <w:t>26,5</w:t>
                  </w:r>
                </w:p>
              </w:tc>
              <w:tc>
                <w:tcPr>
                  <w:tcW w:w="1373" w:type="dxa"/>
                  <w:tcBorders>
                    <w:top w:val="single" w:sz="4" w:space="0" w:color="auto"/>
                    <w:left w:val="single" w:sz="4" w:space="0" w:color="auto"/>
                    <w:bottom w:val="single" w:sz="4" w:space="0" w:color="auto"/>
                    <w:right w:val="single" w:sz="4" w:space="0" w:color="auto"/>
                  </w:tcBorders>
                  <w:hideMark/>
                </w:tcPr>
                <w:p w14:paraId="699A7A79" w14:textId="77777777" w:rsidR="004F2F42" w:rsidRPr="00DB7AE5" w:rsidRDefault="004F2F42">
                  <w:pPr>
                    <w:tabs>
                      <w:tab w:val="left" w:pos="567"/>
                    </w:tabs>
                    <w:spacing w:line="280" w:lineRule="exact"/>
                    <w:rPr>
                      <w:rFonts w:ascii="Times New Roman" w:hAnsi="Times New Roman" w:cs="Times New Roman"/>
                      <w:snapToGrid w:val="0"/>
                    </w:rPr>
                  </w:pPr>
                  <w:r w:rsidRPr="00DB7AE5">
                    <w:rPr>
                      <w:rFonts w:ascii="Times New Roman" w:hAnsi="Times New Roman" w:cs="Times New Roman"/>
                      <w:snapToGrid w:val="0"/>
                    </w:rPr>
                    <w:t>0,082</w:t>
                  </w:r>
                </w:p>
              </w:tc>
              <w:tc>
                <w:tcPr>
                  <w:tcW w:w="1037" w:type="dxa"/>
                  <w:tcBorders>
                    <w:top w:val="single" w:sz="4" w:space="0" w:color="auto"/>
                    <w:left w:val="single" w:sz="4" w:space="0" w:color="auto"/>
                    <w:bottom w:val="single" w:sz="4" w:space="0" w:color="auto"/>
                    <w:right w:val="single" w:sz="4" w:space="0" w:color="auto"/>
                  </w:tcBorders>
                  <w:hideMark/>
                </w:tcPr>
                <w:p w14:paraId="66595344" w14:textId="77777777" w:rsidR="004F2F42" w:rsidRPr="00DB7AE5" w:rsidRDefault="004F2F42">
                  <w:pPr>
                    <w:tabs>
                      <w:tab w:val="left" w:pos="567"/>
                    </w:tabs>
                    <w:spacing w:line="280" w:lineRule="exact"/>
                    <w:rPr>
                      <w:rFonts w:ascii="Times New Roman" w:hAnsi="Times New Roman" w:cs="Times New Roman"/>
                      <w:snapToGrid w:val="0"/>
                    </w:rPr>
                  </w:pPr>
                  <w:r w:rsidRPr="00DB7AE5">
                    <w:rPr>
                      <w:rFonts w:ascii="Times New Roman" w:hAnsi="Times New Roman" w:cs="Times New Roman"/>
                      <w:snapToGrid w:val="0"/>
                    </w:rPr>
                    <w:t>96,0</w:t>
                  </w:r>
                </w:p>
              </w:tc>
              <w:tc>
                <w:tcPr>
                  <w:tcW w:w="1363" w:type="dxa"/>
                  <w:tcBorders>
                    <w:top w:val="single" w:sz="4" w:space="0" w:color="auto"/>
                    <w:left w:val="single" w:sz="4" w:space="0" w:color="auto"/>
                    <w:bottom w:val="single" w:sz="4" w:space="0" w:color="auto"/>
                    <w:right w:val="single" w:sz="4" w:space="0" w:color="auto"/>
                  </w:tcBorders>
                  <w:hideMark/>
                </w:tcPr>
                <w:p w14:paraId="0BDC3358" w14:textId="77777777" w:rsidR="004F2F42" w:rsidRPr="00DB7AE5" w:rsidRDefault="004F2F42">
                  <w:pPr>
                    <w:tabs>
                      <w:tab w:val="left" w:pos="567"/>
                    </w:tabs>
                    <w:spacing w:line="280" w:lineRule="exact"/>
                    <w:rPr>
                      <w:rFonts w:ascii="Times New Roman" w:hAnsi="Times New Roman" w:cs="Times New Roman"/>
                      <w:snapToGrid w:val="0"/>
                    </w:rPr>
                  </w:pPr>
                  <w:r w:rsidRPr="00DB7AE5">
                    <w:rPr>
                      <w:rFonts w:ascii="Times New Roman" w:hAnsi="Times New Roman" w:cs="Times New Roman"/>
                      <w:snapToGrid w:val="0"/>
                    </w:rPr>
                    <w:t>0,300</w:t>
                  </w:r>
                </w:p>
              </w:tc>
            </w:tr>
          </w:tbl>
          <w:p w14:paraId="3A99FF63" w14:textId="77777777" w:rsidR="004F2F42" w:rsidRPr="00BE39C6" w:rsidRDefault="004F2F42">
            <w:pPr>
              <w:tabs>
                <w:tab w:val="left" w:pos="567"/>
              </w:tabs>
              <w:spacing w:after="0" w:line="280" w:lineRule="exact"/>
              <w:rPr>
                <w:rFonts w:ascii="Times New Roman" w:hAnsi="Times New Roman"/>
                <w:lang w:val="lt-LT"/>
              </w:rPr>
            </w:pPr>
            <w:r w:rsidRPr="00BE39C6">
              <w:rPr>
                <w:rFonts w:ascii="Times New Roman" w:hAnsi="Times New Roman"/>
                <w:lang w:val="lt-LT"/>
              </w:rPr>
              <w:t xml:space="preserve"> </w:t>
            </w:r>
          </w:p>
        </w:tc>
        <w:tc>
          <w:tcPr>
            <w:tcW w:w="819" w:type="pct"/>
            <w:tcBorders>
              <w:top w:val="single" w:sz="4" w:space="0" w:color="auto"/>
              <w:left w:val="single" w:sz="4" w:space="0" w:color="auto"/>
              <w:bottom w:val="single" w:sz="4" w:space="0" w:color="auto"/>
              <w:right w:val="single" w:sz="4" w:space="0" w:color="auto"/>
            </w:tcBorders>
            <w:hideMark/>
          </w:tcPr>
          <w:p w14:paraId="40E7502F" w14:textId="77777777" w:rsidR="004F2F42" w:rsidRPr="00BE39C6" w:rsidRDefault="004F2F42">
            <w:pPr>
              <w:tabs>
                <w:tab w:val="left" w:pos="567"/>
              </w:tabs>
              <w:spacing w:after="0" w:line="280" w:lineRule="exact"/>
              <w:rPr>
                <w:rFonts w:ascii="Times New Roman" w:hAnsi="Times New Roman"/>
                <w:lang w:val="lt-LT"/>
              </w:rPr>
            </w:pPr>
            <w:r w:rsidRPr="00BE39C6">
              <w:rPr>
                <w:rFonts w:ascii="Times New Roman" w:hAnsi="Times New Roman"/>
                <w:lang w:val="lt-LT"/>
              </w:rPr>
              <w:t>Komisijai priimant sprendimą.</w:t>
            </w:r>
          </w:p>
        </w:tc>
      </w:tr>
      <w:tr w:rsidR="004F2F42" w:rsidRPr="00121450" w14:paraId="584258F6" w14:textId="77777777" w:rsidTr="00BE39C6">
        <w:tc>
          <w:tcPr>
            <w:tcW w:w="4181" w:type="pct"/>
            <w:tcBorders>
              <w:top w:val="single" w:sz="4" w:space="0" w:color="auto"/>
              <w:left w:val="single" w:sz="4" w:space="0" w:color="auto"/>
              <w:bottom w:val="single" w:sz="4" w:space="0" w:color="auto"/>
              <w:right w:val="single" w:sz="4" w:space="0" w:color="auto"/>
            </w:tcBorders>
            <w:hideMark/>
          </w:tcPr>
          <w:p w14:paraId="4DA82C71" w14:textId="77777777" w:rsidR="004F2F42" w:rsidRPr="00BE39C6" w:rsidRDefault="004F2F42">
            <w:pPr>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Specifikacijose turi būti įgyvendinta maksimali 0,03 ppm NDMA ir NDEA riba.</w:t>
            </w:r>
          </w:p>
        </w:tc>
        <w:tc>
          <w:tcPr>
            <w:tcW w:w="819" w:type="pct"/>
            <w:tcBorders>
              <w:top w:val="single" w:sz="4" w:space="0" w:color="auto"/>
              <w:left w:val="single" w:sz="4" w:space="0" w:color="auto"/>
              <w:bottom w:val="single" w:sz="4" w:space="0" w:color="auto"/>
              <w:right w:val="single" w:sz="4" w:space="0" w:color="auto"/>
            </w:tcBorders>
            <w:hideMark/>
          </w:tcPr>
          <w:p w14:paraId="47BDD287" w14:textId="77777777" w:rsidR="004F2F42" w:rsidRPr="00BE39C6" w:rsidRDefault="004F2F42">
            <w:pPr>
              <w:tabs>
                <w:tab w:val="left" w:pos="567"/>
              </w:tabs>
              <w:spacing w:after="0" w:line="280" w:lineRule="exact"/>
              <w:rPr>
                <w:rFonts w:ascii="Times New Roman" w:hAnsi="Times New Roman"/>
                <w:lang w:val="lt-LT"/>
              </w:rPr>
            </w:pPr>
            <w:r w:rsidRPr="00BE39C6">
              <w:rPr>
                <w:rFonts w:ascii="Times New Roman" w:hAnsi="Times New Roman"/>
                <w:lang w:val="lt-LT"/>
              </w:rPr>
              <w:t>Per 2 metus nuo Komisijos sprendimo paskelbimo.</w:t>
            </w:r>
          </w:p>
        </w:tc>
      </w:tr>
      <w:tr w:rsidR="004F2F42" w:rsidRPr="00121450" w14:paraId="3152E5FF" w14:textId="77777777" w:rsidTr="00BE39C6">
        <w:tc>
          <w:tcPr>
            <w:tcW w:w="4181" w:type="pct"/>
            <w:tcBorders>
              <w:top w:val="single" w:sz="4" w:space="0" w:color="auto"/>
              <w:left w:val="single" w:sz="4" w:space="0" w:color="auto"/>
              <w:bottom w:val="single" w:sz="4" w:space="0" w:color="auto"/>
              <w:right w:val="single" w:sz="4" w:space="0" w:color="auto"/>
            </w:tcBorders>
            <w:hideMark/>
          </w:tcPr>
          <w:p w14:paraId="045BBFFE" w14:textId="77777777" w:rsidR="004F2F42" w:rsidRPr="00BE39C6" w:rsidRDefault="004F2F42">
            <w:pPr>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Registruotojas turi užtikrinti, kad jo gaminamuose vaistiniuose preparatuose esančių vaistinių medžiagų gamybos procesai būtų peržiūrėti dėl galimos N-nitrozaminų </w:t>
            </w:r>
            <w:r w:rsidRPr="00BE39C6">
              <w:rPr>
                <w:rFonts w:ascii="Times New Roman" w:hAnsi="Times New Roman"/>
                <w:lang w:val="lt-LT"/>
              </w:rPr>
              <w:lastRenderedPageBreak/>
              <w:t>susidarymo rizikos ir, jei būtina, būtų pakeisti, kad būtų kuo labiau sumažinta šių vaistų užteršimo nitrozaminais rizika.</w:t>
            </w:r>
          </w:p>
        </w:tc>
        <w:tc>
          <w:tcPr>
            <w:tcW w:w="819" w:type="pct"/>
            <w:tcBorders>
              <w:top w:val="single" w:sz="4" w:space="0" w:color="auto"/>
              <w:left w:val="single" w:sz="4" w:space="0" w:color="auto"/>
              <w:bottom w:val="single" w:sz="4" w:space="0" w:color="auto"/>
              <w:right w:val="single" w:sz="4" w:space="0" w:color="auto"/>
            </w:tcBorders>
            <w:hideMark/>
          </w:tcPr>
          <w:p w14:paraId="4EE138F5" w14:textId="77777777" w:rsidR="004F2F42" w:rsidRPr="00BE39C6" w:rsidRDefault="004F2F42">
            <w:pPr>
              <w:tabs>
                <w:tab w:val="left" w:pos="567"/>
              </w:tabs>
              <w:spacing w:after="0" w:line="280" w:lineRule="exact"/>
              <w:rPr>
                <w:rFonts w:ascii="Times New Roman" w:hAnsi="Times New Roman"/>
                <w:lang w:val="lt-LT"/>
              </w:rPr>
            </w:pPr>
            <w:r w:rsidRPr="00BE39C6">
              <w:rPr>
                <w:rFonts w:ascii="Times New Roman" w:hAnsi="Times New Roman"/>
                <w:lang w:val="lt-LT"/>
              </w:rPr>
              <w:lastRenderedPageBreak/>
              <w:t xml:space="preserve">Per 2 metus nuo Komisijos </w:t>
            </w:r>
            <w:r w:rsidRPr="00BE39C6">
              <w:rPr>
                <w:rFonts w:ascii="Times New Roman" w:hAnsi="Times New Roman"/>
                <w:lang w:val="lt-LT"/>
              </w:rPr>
              <w:lastRenderedPageBreak/>
              <w:t>sprendimo paskelbimo.</w:t>
            </w:r>
          </w:p>
        </w:tc>
      </w:tr>
    </w:tbl>
    <w:p w14:paraId="544E3D0E" w14:textId="77777777" w:rsidR="004F2F42" w:rsidRPr="00BE39C6" w:rsidRDefault="004F2F42" w:rsidP="004F2F42">
      <w:pPr>
        <w:tabs>
          <w:tab w:val="left" w:pos="567"/>
        </w:tabs>
        <w:spacing w:after="0" w:line="260" w:lineRule="exact"/>
        <w:rPr>
          <w:rFonts w:ascii="Times New Roman" w:hAnsi="Times New Roman"/>
          <w:lang w:val="lt-LT"/>
        </w:rPr>
      </w:pPr>
      <w:r w:rsidRPr="00BE39C6">
        <w:rPr>
          <w:rFonts w:ascii="Times New Roman" w:hAnsi="Times New Roman"/>
          <w:lang w:val="lt-LT"/>
        </w:rPr>
        <w:lastRenderedPageBreak/>
        <w:br w:type="page"/>
      </w:r>
    </w:p>
    <w:p w14:paraId="58891E9F" w14:textId="77777777" w:rsidR="004F2F42" w:rsidRPr="00BE39C6" w:rsidRDefault="004F2F42" w:rsidP="004F2F42">
      <w:pPr>
        <w:tabs>
          <w:tab w:val="left" w:pos="567"/>
        </w:tabs>
        <w:spacing w:after="0" w:line="240" w:lineRule="auto"/>
        <w:rPr>
          <w:rFonts w:ascii="Times New Roman" w:hAnsi="Times New Roman"/>
          <w:lang w:val="lt-LT"/>
        </w:rPr>
      </w:pPr>
    </w:p>
    <w:p w14:paraId="1F68A01E"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0BD35706"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45BE3687"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2D3EBF79"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5B44440C"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64F357F3"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6681EC14"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214A9D33"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467D7083"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55523A44"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4E921307"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54F0C297"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33660CE6"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6D099890"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242EB151"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2E554492"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18346E35"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2E74A093"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4B40FF85"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17975C2C"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24B7C912"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39A97D26"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3632EAD4"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5A67A08E"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r w:rsidRPr="00BE39C6">
        <w:rPr>
          <w:rFonts w:ascii="Times New Roman" w:hAnsi="Times New Roman"/>
          <w:b/>
          <w:lang w:val="lt-LT"/>
        </w:rPr>
        <w:t>III PRIEDAS</w:t>
      </w:r>
    </w:p>
    <w:p w14:paraId="548743BF" w14:textId="77777777" w:rsidR="004F2F42" w:rsidRPr="00BE39C6" w:rsidRDefault="004F2F42" w:rsidP="004F2F42">
      <w:pPr>
        <w:tabs>
          <w:tab w:val="left" w:pos="567"/>
        </w:tabs>
        <w:spacing w:after="0" w:line="240" w:lineRule="auto"/>
        <w:jc w:val="center"/>
        <w:rPr>
          <w:rFonts w:ascii="Times New Roman" w:hAnsi="Times New Roman"/>
          <w:b/>
          <w:lang w:val="lt-LT"/>
        </w:rPr>
      </w:pPr>
    </w:p>
    <w:p w14:paraId="643EE042"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r w:rsidRPr="00BE39C6">
        <w:rPr>
          <w:rFonts w:ascii="Times New Roman" w:hAnsi="Times New Roman"/>
          <w:b/>
          <w:lang w:val="lt-LT"/>
        </w:rPr>
        <w:t>ŽENKLINIMAS IR PAKUOTĖS LAPELIS</w:t>
      </w:r>
    </w:p>
    <w:p w14:paraId="5B2E3711"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br w:type="page"/>
      </w:r>
    </w:p>
    <w:p w14:paraId="17036105" w14:textId="77777777" w:rsidR="004F2F42" w:rsidRPr="00BE39C6" w:rsidRDefault="004F2F42" w:rsidP="004F2F42">
      <w:pPr>
        <w:tabs>
          <w:tab w:val="left" w:pos="567"/>
        </w:tabs>
        <w:spacing w:after="0" w:line="240" w:lineRule="auto"/>
        <w:rPr>
          <w:rFonts w:ascii="Times New Roman" w:hAnsi="Times New Roman"/>
          <w:lang w:val="lt-LT"/>
        </w:rPr>
      </w:pPr>
    </w:p>
    <w:p w14:paraId="77ADA81F" w14:textId="77777777" w:rsidR="004F2F42" w:rsidRPr="00BE39C6" w:rsidRDefault="004F2F42" w:rsidP="004F2F42">
      <w:pPr>
        <w:tabs>
          <w:tab w:val="left" w:pos="567"/>
        </w:tabs>
        <w:spacing w:after="0" w:line="240" w:lineRule="auto"/>
        <w:rPr>
          <w:rFonts w:ascii="Times New Roman" w:hAnsi="Times New Roman"/>
          <w:lang w:val="lt-LT"/>
        </w:rPr>
      </w:pPr>
    </w:p>
    <w:p w14:paraId="5C17AD03" w14:textId="77777777" w:rsidR="004F2F42" w:rsidRPr="00BE39C6" w:rsidRDefault="004F2F42" w:rsidP="004F2F42">
      <w:pPr>
        <w:tabs>
          <w:tab w:val="left" w:pos="567"/>
        </w:tabs>
        <w:spacing w:after="0" w:line="240" w:lineRule="auto"/>
        <w:rPr>
          <w:rFonts w:ascii="Times New Roman" w:hAnsi="Times New Roman"/>
          <w:lang w:val="lt-LT"/>
        </w:rPr>
      </w:pPr>
    </w:p>
    <w:p w14:paraId="135540C2" w14:textId="77777777" w:rsidR="004F2F42" w:rsidRPr="00BE39C6" w:rsidRDefault="004F2F42" w:rsidP="004F2F42">
      <w:pPr>
        <w:tabs>
          <w:tab w:val="left" w:pos="567"/>
        </w:tabs>
        <w:spacing w:after="0" w:line="240" w:lineRule="auto"/>
        <w:rPr>
          <w:rFonts w:ascii="Times New Roman" w:hAnsi="Times New Roman"/>
          <w:lang w:val="lt-LT"/>
        </w:rPr>
      </w:pPr>
    </w:p>
    <w:p w14:paraId="48A1FED5" w14:textId="77777777" w:rsidR="004F2F42" w:rsidRPr="00BE39C6" w:rsidRDefault="004F2F42" w:rsidP="004F2F42">
      <w:pPr>
        <w:tabs>
          <w:tab w:val="left" w:pos="567"/>
        </w:tabs>
        <w:spacing w:after="0" w:line="240" w:lineRule="auto"/>
        <w:rPr>
          <w:rFonts w:ascii="Times New Roman" w:hAnsi="Times New Roman"/>
          <w:lang w:val="lt-LT"/>
        </w:rPr>
      </w:pPr>
    </w:p>
    <w:p w14:paraId="09BA1F9A" w14:textId="77777777" w:rsidR="004F2F42" w:rsidRPr="00BE39C6" w:rsidRDefault="004F2F42" w:rsidP="004F2F42">
      <w:pPr>
        <w:tabs>
          <w:tab w:val="left" w:pos="567"/>
        </w:tabs>
        <w:spacing w:after="0" w:line="240" w:lineRule="auto"/>
        <w:rPr>
          <w:rFonts w:ascii="Times New Roman" w:hAnsi="Times New Roman"/>
          <w:lang w:val="lt-LT"/>
        </w:rPr>
      </w:pPr>
    </w:p>
    <w:p w14:paraId="445B11D7" w14:textId="77777777" w:rsidR="004F2F42" w:rsidRPr="00BE39C6" w:rsidRDefault="004F2F42" w:rsidP="004F2F42">
      <w:pPr>
        <w:tabs>
          <w:tab w:val="left" w:pos="567"/>
        </w:tabs>
        <w:spacing w:after="0" w:line="240" w:lineRule="auto"/>
        <w:rPr>
          <w:rFonts w:ascii="Times New Roman" w:hAnsi="Times New Roman"/>
          <w:lang w:val="lt-LT"/>
        </w:rPr>
      </w:pPr>
    </w:p>
    <w:p w14:paraId="74C8361A" w14:textId="77777777" w:rsidR="004F2F42" w:rsidRPr="00BE39C6" w:rsidRDefault="004F2F42" w:rsidP="004F2F42">
      <w:pPr>
        <w:tabs>
          <w:tab w:val="left" w:pos="567"/>
        </w:tabs>
        <w:spacing w:after="0" w:line="240" w:lineRule="auto"/>
        <w:rPr>
          <w:rFonts w:ascii="Times New Roman" w:hAnsi="Times New Roman"/>
          <w:lang w:val="lt-LT"/>
        </w:rPr>
      </w:pPr>
    </w:p>
    <w:p w14:paraId="3FD06AD9" w14:textId="77777777" w:rsidR="004F2F42" w:rsidRPr="00BE39C6" w:rsidRDefault="004F2F42" w:rsidP="004F2F42">
      <w:pPr>
        <w:tabs>
          <w:tab w:val="left" w:pos="567"/>
        </w:tabs>
        <w:spacing w:after="0" w:line="240" w:lineRule="auto"/>
        <w:rPr>
          <w:rFonts w:ascii="Times New Roman" w:hAnsi="Times New Roman"/>
          <w:lang w:val="lt-LT"/>
        </w:rPr>
      </w:pPr>
    </w:p>
    <w:p w14:paraId="399FD3C9" w14:textId="77777777" w:rsidR="004F2F42" w:rsidRPr="00BE39C6" w:rsidRDefault="004F2F42" w:rsidP="004F2F42">
      <w:pPr>
        <w:tabs>
          <w:tab w:val="left" w:pos="567"/>
        </w:tabs>
        <w:spacing w:after="0" w:line="240" w:lineRule="auto"/>
        <w:rPr>
          <w:rFonts w:ascii="Times New Roman" w:hAnsi="Times New Roman"/>
          <w:lang w:val="lt-LT"/>
        </w:rPr>
      </w:pPr>
    </w:p>
    <w:p w14:paraId="438C8E66" w14:textId="77777777" w:rsidR="004F2F42" w:rsidRPr="00BE39C6" w:rsidRDefault="004F2F42" w:rsidP="004F2F42">
      <w:pPr>
        <w:tabs>
          <w:tab w:val="left" w:pos="567"/>
        </w:tabs>
        <w:spacing w:after="0" w:line="240" w:lineRule="auto"/>
        <w:rPr>
          <w:rFonts w:ascii="Times New Roman" w:hAnsi="Times New Roman"/>
          <w:lang w:val="lt-LT"/>
        </w:rPr>
      </w:pPr>
    </w:p>
    <w:p w14:paraId="023FCABB" w14:textId="77777777" w:rsidR="004F2F42" w:rsidRPr="00BE39C6" w:rsidRDefault="004F2F42" w:rsidP="004F2F42">
      <w:pPr>
        <w:tabs>
          <w:tab w:val="left" w:pos="567"/>
        </w:tabs>
        <w:spacing w:after="0" w:line="240" w:lineRule="auto"/>
        <w:rPr>
          <w:rFonts w:ascii="Times New Roman" w:hAnsi="Times New Roman"/>
          <w:lang w:val="lt-LT"/>
        </w:rPr>
      </w:pPr>
    </w:p>
    <w:p w14:paraId="64511C15" w14:textId="77777777" w:rsidR="004F2F42" w:rsidRPr="00BE39C6" w:rsidRDefault="004F2F42" w:rsidP="004F2F42">
      <w:pPr>
        <w:tabs>
          <w:tab w:val="left" w:pos="567"/>
        </w:tabs>
        <w:spacing w:after="0" w:line="240" w:lineRule="auto"/>
        <w:rPr>
          <w:rFonts w:ascii="Times New Roman" w:hAnsi="Times New Roman"/>
          <w:lang w:val="lt-LT"/>
        </w:rPr>
      </w:pPr>
    </w:p>
    <w:p w14:paraId="16AF3BA8" w14:textId="77777777" w:rsidR="004F2F42" w:rsidRPr="00BE39C6" w:rsidRDefault="004F2F42" w:rsidP="004F2F42">
      <w:pPr>
        <w:tabs>
          <w:tab w:val="left" w:pos="567"/>
        </w:tabs>
        <w:spacing w:after="0" w:line="240" w:lineRule="auto"/>
        <w:rPr>
          <w:rFonts w:ascii="Times New Roman" w:hAnsi="Times New Roman"/>
          <w:lang w:val="lt-LT"/>
        </w:rPr>
      </w:pPr>
    </w:p>
    <w:p w14:paraId="5B906755" w14:textId="77777777" w:rsidR="004F2F42" w:rsidRPr="00BE39C6" w:rsidRDefault="004F2F42" w:rsidP="004F2F42">
      <w:pPr>
        <w:tabs>
          <w:tab w:val="left" w:pos="567"/>
        </w:tabs>
        <w:spacing w:after="0" w:line="240" w:lineRule="auto"/>
        <w:rPr>
          <w:rFonts w:ascii="Times New Roman" w:hAnsi="Times New Roman"/>
          <w:lang w:val="lt-LT"/>
        </w:rPr>
      </w:pPr>
    </w:p>
    <w:p w14:paraId="4DD916C6" w14:textId="77777777" w:rsidR="004F2F42" w:rsidRPr="00BE39C6" w:rsidRDefault="004F2F42" w:rsidP="004F2F42">
      <w:pPr>
        <w:tabs>
          <w:tab w:val="left" w:pos="567"/>
        </w:tabs>
        <w:spacing w:after="0" w:line="240" w:lineRule="auto"/>
        <w:rPr>
          <w:rFonts w:ascii="Times New Roman" w:hAnsi="Times New Roman"/>
          <w:lang w:val="lt-LT"/>
        </w:rPr>
      </w:pPr>
    </w:p>
    <w:p w14:paraId="1C4B7D2D" w14:textId="77777777" w:rsidR="004F2F42" w:rsidRPr="00BE39C6" w:rsidRDefault="004F2F42" w:rsidP="004F2F42">
      <w:pPr>
        <w:tabs>
          <w:tab w:val="left" w:pos="567"/>
        </w:tabs>
        <w:spacing w:after="0" w:line="240" w:lineRule="auto"/>
        <w:rPr>
          <w:rFonts w:ascii="Times New Roman" w:hAnsi="Times New Roman"/>
          <w:lang w:val="lt-LT"/>
        </w:rPr>
      </w:pPr>
    </w:p>
    <w:p w14:paraId="170DF99F" w14:textId="77777777" w:rsidR="004F2F42" w:rsidRPr="00BE39C6" w:rsidRDefault="004F2F42" w:rsidP="004F2F42">
      <w:pPr>
        <w:tabs>
          <w:tab w:val="left" w:pos="567"/>
        </w:tabs>
        <w:spacing w:after="0" w:line="240" w:lineRule="auto"/>
        <w:rPr>
          <w:rFonts w:ascii="Times New Roman" w:hAnsi="Times New Roman"/>
          <w:lang w:val="lt-LT"/>
        </w:rPr>
      </w:pPr>
    </w:p>
    <w:p w14:paraId="0E2E0D2D" w14:textId="77777777" w:rsidR="004F2F42" w:rsidRPr="00BE39C6" w:rsidRDefault="004F2F42" w:rsidP="004F2F42">
      <w:pPr>
        <w:tabs>
          <w:tab w:val="left" w:pos="567"/>
        </w:tabs>
        <w:spacing w:after="0" w:line="240" w:lineRule="auto"/>
        <w:rPr>
          <w:rFonts w:ascii="Times New Roman" w:hAnsi="Times New Roman"/>
          <w:lang w:val="lt-LT"/>
        </w:rPr>
      </w:pPr>
    </w:p>
    <w:p w14:paraId="17BC249B" w14:textId="77777777" w:rsidR="004F2F42" w:rsidRPr="00BE39C6" w:rsidRDefault="004F2F42" w:rsidP="004F2F42">
      <w:pPr>
        <w:tabs>
          <w:tab w:val="left" w:pos="567"/>
        </w:tabs>
        <w:spacing w:after="0" w:line="240" w:lineRule="auto"/>
        <w:rPr>
          <w:rFonts w:ascii="Times New Roman" w:hAnsi="Times New Roman"/>
          <w:lang w:val="lt-LT"/>
        </w:rPr>
      </w:pPr>
    </w:p>
    <w:p w14:paraId="27D51D0F" w14:textId="77777777" w:rsidR="004F2F42" w:rsidRPr="00BE39C6" w:rsidRDefault="004F2F42" w:rsidP="004F2F42">
      <w:pPr>
        <w:tabs>
          <w:tab w:val="left" w:pos="567"/>
        </w:tabs>
        <w:spacing w:after="0" w:line="240" w:lineRule="auto"/>
        <w:rPr>
          <w:rFonts w:ascii="Times New Roman" w:hAnsi="Times New Roman"/>
          <w:lang w:val="lt-LT"/>
        </w:rPr>
      </w:pPr>
    </w:p>
    <w:p w14:paraId="35C89E9E" w14:textId="77777777" w:rsidR="004F2F42" w:rsidRPr="00BE39C6" w:rsidRDefault="004F2F42" w:rsidP="004F2F42">
      <w:pPr>
        <w:tabs>
          <w:tab w:val="left" w:pos="567"/>
        </w:tabs>
        <w:spacing w:after="0" w:line="240" w:lineRule="auto"/>
        <w:rPr>
          <w:rFonts w:ascii="Times New Roman" w:hAnsi="Times New Roman"/>
          <w:lang w:val="lt-LT"/>
        </w:rPr>
      </w:pPr>
    </w:p>
    <w:p w14:paraId="6C79E8E4" w14:textId="77777777" w:rsidR="004F2F42" w:rsidRPr="00BE39C6" w:rsidRDefault="004F2F42" w:rsidP="004F2F42">
      <w:pPr>
        <w:tabs>
          <w:tab w:val="left" w:pos="567"/>
        </w:tabs>
        <w:spacing w:after="0" w:line="240" w:lineRule="auto"/>
        <w:rPr>
          <w:rFonts w:ascii="Times New Roman" w:hAnsi="Times New Roman"/>
          <w:lang w:val="lt-LT"/>
        </w:rPr>
      </w:pPr>
    </w:p>
    <w:p w14:paraId="1BE85656" w14:textId="77777777" w:rsidR="004F2F42" w:rsidRPr="00BE39C6" w:rsidRDefault="004F2F42" w:rsidP="004F2F42">
      <w:pPr>
        <w:tabs>
          <w:tab w:val="left" w:pos="567"/>
        </w:tabs>
        <w:spacing w:after="0" w:line="240" w:lineRule="auto"/>
        <w:jc w:val="center"/>
        <w:outlineLvl w:val="0"/>
        <w:rPr>
          <w:rFonts w:ascii="Times New Roman" w:hAnsi="Times New Roman"/>
          <w:lang w:val="lt-LT"/>
        </w:rPr>
      </w:pPr>
      <w:r w:rsidRPr="00BE39C6">
        <w:rPr>
          <w:rFonts w:ascii="Times New Roman" w:hAnsi="Times New Roman"/>
          <w:b/>
          <w:lang w:val="lt-LT"/>
        </w:rPr>
        <w:t>A. ŽENKLINIMAS</w:t>
      </w:r>
    </w:p>
    <w:p w14:paraId="3B44DD1C" w14:textId="77777777" w:rsidR="004F2F42" w:rsidRPr="00BE39C6" w:rsidRDefault="004F2F42" w:rsidP="004F2F42">
      <w:pPr>
        <w:shd w:val="clear" w:color="auto" w:fill="FFFFFF"/>
        <w:tabs>
          <w:tab w:val="left" w:pos="567"/>
        </w:tabs>
        <w:spacing w:after="0" w:line="240" w:lineRule="auto"/>
        <w:rPr>
          <w:rFonts w:ascii="Times New Roman" w:hAnsi="Times New Roman"/>
          <w:lang w:val="lt-LT"/>
        </w:rPr>
      </w:pPr>
      <w:r w:rsidRPr="00BE39C6">
        <w:rPr>
          <w:rFonts w:ascii="Times New Roman" w:hAnsi="Times New Roman"/>
          <w:lang w:val="lt-LT"/>
        </w:rPr>
        <w:br w:type="page"/>
      </w:r>
    </w:p>
    <w:p w14:paraId="5BE35A08" w14:textId="77777777" w:rsidR="004F2F42" w:rsidRPr="00BE39C6" w:rsidRDefault="004F2F42" w:rsidP="004F2F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E39C6">
        <w:rPr>
          <w:rFonts w:ascii="Times New Roman" w:hAnsi="Times New Roman"/>
          <w:b/>
          <w:lang w:val="lt-LT"/>
        </w:rPr>
        <w:lastRenderedPageBreak/>
        <w:t>INFORMACIJA ANT IŠORINĖS PAKUOTĖS</w:t>
      </w:r>
    </w:p>
    <w:p w14:paraId="3C01BD19" w14:textId="77777777" w:rsidR="004F2F42" w:rsidRPr="00BE39C6" w:rsidRDefault="004F2F42" w:rsidP="004F2F4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lt-LT"/>
        </w:rPr>
      </w:pPr>
    </w:p>
    <w:p w14:paraId="29C039E8" w14:textId="77777777" w:rsidR="004F2F42" w:rsidRPr="00BE39C6" w:rsidRDefault="004F2F42" w:rsidP="004F2F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lt-LT"/>
        </w:rPr>
      </w:pPr>
      <w:r w:rsidRPr="00BE39C6">
        <w:rPr>
          <w:rFonts w:ascii="Times New Roman" w:hAnsi="Times New Roman"/>
          <w:b/>
          <w:lang w:val="lt-LT"/>
        </w:rPr>
        <w:t>KARTONO DĖŽUTĖ</w:t>
      </w:r>
    </w:p>
    <w:p w14:paraId="4E7A3A3E" w14:textId="77777777" w:rsidR="004F2F42" w:rsidRPr="00BE39C6" w:rsidRDefault="004F2F42" w:rsidP="004F2F42">
      <w:pPr>
        <w:tabs>
          <w:tab w:val="left" w:pos="567"/>
        </w:tabs>
        <w:spacing w:after="0" w:line="240" w:lineRule="auto"/>
        <w:rPr>
          <w:rFonts w:ascii="Times New Roman" w:hAnsi="Times New Roman"/>
          <w:lang w:val="lt-LT"/>
        </w:rPr>
      </w:pPr>
    </w:p>
    <w:p w14:paraId="421948DF" w14:textId="77777777" w:rsidR="004F2F42" w:rsidRPr="00BE39C6" w:rsidRDefault="004F2F42" w:rsidP="004F2F42">
      <w:pPr>
        <w:tabs>
          <w:tab w:val="left" w:pos="567"/>
        </w:tabs>
        <w:spacing w:after="0" w:line="240" w:lineRule="auto"/>
        <w:rPr>
          <w:rFonts w:ascii="Times New Roman" w:hAnsi="Times New Roman"/>
          <w:lang w:val="lt-LT"/>
        </w:rPr>
      </w:pPr>
    </w:p>
    <w:p w14:paraId="5F0D5F83" w14:textId="77777777" w:rsidR="004F2F42" w:rsidRPr="00BE39C6" w:rsidRDefault="004F2F42" w:rsidP="004F2F4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1.</w:t>
      </w:r>
      <w:r w:rsidRPr="00BE39C6">
        <w:rPr>
          <w:rFonts w:ascii="Times New Roman" w:hAnsi="Times New Roman"/>
          <w:b/>
          <w:lang w:val="lt-LT"/>
        </w:rPr>
        <w:tab/>
        <w:t>VAISTINIO PREPARATO PAVADINIMAS</w:t>
      </w:r>
    </w:p>
    <w:p w14:paraId="1F160FE4" w14:textId="77777777" w:rsidR="004F2F42" w:rsidRPr="00BE39C6" w:rsidRDefault="004F2F42" w:rsidP="004F2F42">
      <w:pPr>
        <w:tabs>
          <w:tab w:val="left" w:pos="567"/>
        </w:tabs>
        <w:spacing w:after="0" w:line="240" w:lineRule="auto"/>
        <w:rPr>
          <w:rFonts w:ascii="Times New Roman" w:hAnsi="Times New Roman"/>
          <w:lang w:val="lt-LT"/>
        </w:rPr>
      </w:pPr>
    </w:p>
    <w:p w14:paraId="2C6C5580"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80 mg/12,5 mg plėvele dengtos tabletės</w:t>
      </w:r>
    </w:p>
    <w:p w14:paraId="5318E7C4"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shd w:val="clear" w:color="auto" w:fill="D9D9D9"/>
          <w:lang w:val="lt-LT"/>
        </w:rPr>
        <w:t>Valsartan/hydrochlorothiazide Ingen Pharma 160 mg/12,5 mg plėvele dengtos tabletės</w:t>
      </w:r>
    </w:p>
    <w:p w14:paraId="7D8022FD"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shd w:val="clear" w:color="auto" w:fill="BFBFBF"/>
          <w:lang w:val="lt-LT"/>
        </w:rPr>
        <w:t>Valsartan/hydrochlorothiazide Ingen Pharma 160 mg/25 mg plėvele dengtos tabletės</w:t>
      </w:r>
    </w:p>
    <w:p w14:paraId="37CB4D7B"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shd w:val="clear" w:color="auto" w:fill="A6A6A6"/>
          <w:lang w:val="lt-LT"/>
        </w:rPr>
        <w:t>Valsartan/hydrochlorothiazide Ingen Pharma 320 mg/12,5 mg plėvele dengtos tabletės</w:t>
      </w:r>
    </w:p>
    <w:p w14:paraId="0D682E0B"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shd w:val="clear" w:color="auto" w:fill="808080"/>
          <w:lang w:val="lt-LT"/>
        </w:rPr>
        <w:t>Valsartan/hydrochlorothiazide Ingen Pharma 320 mg/25 mg plėvele dengtos tabletės</w:t>
      </w:r>
    </w:p>
    <w:p w14:paraId="70BB24F9" w14:textId="314545AC" w:rsidR="004F2F42" w:rsidRPr="00BE39C6" w:rsidRDefault="00CB597F" w:rsidP="004F2F42">
      <w:pPr>
        <w:tabs>
          <w:tab w:val="left" w:pos="567"/>
        </w:tabs>
        <w:spacing w:after="0" w:line="240" w:lineRule="auto"/>
        <w:rPr>
          <w:rFonts w:ascii="Times New Roman" w:hAnsi="Times New Roman"/>
          <w:lang w:val="lt-LT"/>
        </w:rPr>
      </w:pPr>
      <w:proofErr w:type="spellStart"/>
      <w:r>
        <w:rPr>
          <w:rFonts w:ascii="Times New Roman" w:hAnsi="Times New Roman"/>
          <w:lang w:val="lt-LT"/>
        </w:rPr>
        <w:t>v</w:t>
      </w:r>
      <w:r w:rsidR="004F2F42" w:rsidRPr="00BE39C6">
        <w:rPr>
          <w:rFonts w:ascii="Times New Roman" w:hAnsi="Times New Roman"/>
          <w:lang w:val="lt-LT"/>
        </w:rPr>
        <w:t>alsartanas</w:t>
      </w:r>
      <w:proofErr w:type="spellEnd"/>
      <w:r w:rsidR="004F2F42" w:rsidRPr="00BE39C6">
        <w:rPr>
          <w:rFonts w:ascii="Times New Roman" w:hAnsi="Times New Roman"/>
          <w:lang w:val="lt-LT"/>
        </w:rPr>
        <w:t>/</w:t>
      </w:r>
      <w:proofErr w:type="spellStart"/>
      <w:r>
        <w:rPr>
          <w:rFonts w:ascii="Times New Roman" w:hAnsi="Times New Roman"/>
          <w:lang w:val="lt-LT"/>
        </w:rPr>
        <w:t>h</w:t>
      </w:r>
      <w:r w:rsidR="004F2F42" w:rsidRPr="00BE39C6">
        <w:rPr>
          <w:rFonts w:ascii="Times New Roman" w:hAnsi="Times New Roman"/>
          <w:lang w:val="lt-LT"/>
        </w:rPr>
        <w:t>idrochlorotiazidas</w:t>
      </w:r>
      <w:proofErr w:type="spellEnd"/>
    </w:p>
    <w:p w14:paraId="56866183" w14:textId="77777777" w:rsidR="004F2F42" w:rsidRPr="00BE39C6" w:rsidRDefault="004F2F42" w:rsidP="004F2F42">
      <w:pPr>
        <w:tabs>
          <w:tab w:val="left" w:pos="567"/>
        </w:tabs>
        <w:spacing w:after="0" w:line="240" w:lineRule="auto"/>
        <w:rPr>
          <w:rFonts w:ascii="Times New Roman" w:hAnsi="Times New Roman"/>
          <w:lang w:val="lt-LT"/>
        </w:rPr>
      </w:pPr>
    </w:p>
    <w:p w14:paraId="7C57BE92" w14:textId="77777777" w:rsidR="004F2F42" w:rsidRPr="00BE39C6" w:rsidRDefault="004F2F42" w:rsidP="004F2F42">
      <w:pPr>
        <w:tabs>
          <w:tab w:val="left" w:pos="567"/>
        </w:tabs>
        <w:spacing w:after="0" w:line="240" w:lineRule="auto"/>
        <w:rPr>
          <w:rFonts w:ascii="Times New Roman" w:hAnsi="Times New Roman"/>
          <w:lang w:val="lt-LT"/>
        </w:rPr>
      </w:pPr>
    </w:p>
    <w:p w14:paraId="4D36DB07" w14:textId="77777777" w:rsidR="004F2F42" w:rsidRPr="00BE39C6" w:rsidRDefault="004F2F42" w:rsidP="004F2F4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BE39C6">
        <w:rPr>
          <w:rFonts w:ascii="Times New Roman" w:hAnsi="Times New Roman"/>
          <w:b/>
          <w:lang w:val="lt-LT"/>
        </w:rPr>
        <w:t>2.</w:t>
      </w:r>
      <w:r w:rsidRPr="00BE39C6">
        <w:rPr>
          <w:rFonts w:ascii="Times New Roman" w:hAnsi="Times New Roman"/>
          <w:b/>
          <w:lang w:val="lt-LT"/>
        </w:rPr>
        <w:tab/>
        <w:t>VEIKLIOJI (-IOS) MEDŽIAGA (-OS) IR JOS (-Ų) KIEKIS (-IAI)</w:t>
      </w:r>
    </w:p>
    <w:p w14:paraId="4C7D7C46" w14:textId="77777777" w:rsidR="004F2F42" w:rsidRPr="00BE39C6" w:rsidRDefault="004F2F42" w:rsidP="004F2F42">
      <w:pPr>
        <w:tabs>
          <w:tab w:val="left" w:pos="567"/>
        </w:tabs>
        <w:spacing w:after="0" w:line="240" w:lineRule="auto"/>
        <w:rPr>
          <w:rFonts w:ascii="Times New Roman" w:hAnsi="Times New Roman"/>
          <w:lang w:val="lt-LT"/>
        </w:rPr>
      </w:pPr>
    </w:p>
    <w:p w14:paraId="05157661" w14:textId="77777777" w:rsidR="004F2F42" w:rsidRPr="00BE39C6" w:rsidRDefault="004F2F42" w:rsidP="004F2F42">
      <w:pPr>
        <w:tabs>
          <w:tab w:val="left" w:pos="567"/>
        </w:tabs>
        <w:spacing w:after="0" w:line="240" w:lineRule="auto"/>
        <w:rPr>
          <w:rFonts w:ascii="Times New Roman" w:hAnsi="Times New Roman"/>
          <w:shd w:val="clear" w:color="auto" w:fill="E6E6E6"/>
          <w:lang w:val="lt-LT"/>
        </w:rPr>
      </w:pPr>
      <w:r w:rsidRPr="00BE39C6">
        <w:rPr>
          <w:rFonts w:ascii="Times New Roman" w:hAnsi="Times New Roman"/>
          <w:lang w:val="lt-LT"/>
        </w:rPr>
        <w:t>Kiekvienoje plėvele dengtoje tabletėje yra 80 mg valsartano ir 12,5 mg hidrochlorotiazido.</w:t>
      </w:r>
    </w:p>
    <w:p w14:paraId="236B1EC3" w14:textId="77777777" w:rsidR="004F2F42" w:rsidRPr="00BE39C6" w:rsidRDefault="004F2F42" w:rsidP="004F2F42">
      <w:pPr>
        <w:tabs>
          <w:tab w:val="left" w:pos="567"/>
        </w:tabs>
        <w:spacing w:after="0" w:line="240" w:lineRule="auto"/>
        <w:rPr>
          <w:rFonts w:ascii="Times New Roman" w:hAnsi="Times New Roman"/>
          <w:highlight w:val="darkGray"/>
          <w:shd w:val="clear" w:color="auto" w:fill="C0C0C0"/>
          <w:lang w:val="lt-LT"/>
        </w:rPr>
      </w:pPr>
      <w:r w:rsidRPr="00BE39C6">
        <w:rPr>
          <w:rFonts w:ascii="Times New Roman" w:hAnsi="Times New Roman"/>
          <w:shd w:val="clear" w:color="auto" w:fill="D9D9D9"/>
          <w:lang w:val="lt-LT"/>
        </w:rPr>
        <w:t>Kiekvienoje plėvele dengtoje tabletėje yra 160 mg valsartano ir 12,5 mg hidrochlorotiazido.</w:t>
      </w:r>
    </w:p>
    <w:p w14:paraId="5F87E92B"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shd w:val="clear" w:color="auto" w:fill="BFBFBF"/>
          <w:lang w:val="lt-LT"/>
        </w:rPr>
        <w:t>Kiekvienoje plėvele dengtoje tabletėje yra 160 mg valsartano ir 25 mg hidrochlorotiazido.</w:t>
      </w:r>
    </w:p>
    <w:p w14:paraId="7C08F7A6" w14:textId="77777777" w:rsidR="004F2F42" w:rsidRPr="00BE39C6" w:rsidRDefault="004F2F42" w:rsidP="004F2F42">
      <w:pPr>
        <w:tabs>
          <w:tab w:val="left" w:pos="567"/>
        </w:tabs>
        <w:spacing w:after="0" w:line="240" w:lineRule="auto"/>
        <w:rPr>
          <w:rFonts w:ascii="Times New Roman" w:hAnsi="Times New Roman"/>
          <w:highlight w:val="darkGray"/>
          <w:shd w:val="clear" w:color="auto" w:fill="C0C0C0"/>
          <w:lang w:val="lt-LT"/>
        </w:rPr>
      </w:pPr>
      <w:r w:rsidRPr="00BE39C6">
        <w:rPr>
          <w:rFonts w:ascii="Times New Roman" w:hAnsi="Times New Roman"/>
          <w:shd w:val="clear" w:color="auto" w:fill="A6A6A6"/>
          <w:lang w:val="lt-LT"/>
        </w:rPr>
        <w:t>Kiekvienoje plėvele dengtoje tabletėje yra 320 mg valsartano ir 12,5 mg hidrochlorotiazido.</w:t>
      </w:r>
    </w:p>
    <w:p w14:paraId="7F11A41F" w14:textId="77777777" w:rsidR="004F2F42" w:rsidRPr="00BE39C6" w:rsidRDefault="004F2F42" w:rsidP="004F2F42">
      <w:pPr>
        <w:tabs>
          <w:tab w:val="left" w:pos="567"/>
        </w:tabs>
        <w:spacing w:after="0" w:line="240" w:lineRule="auto"/>
        <w:rPr>
          <w:rFonts w:ascii="Times New Roman" w:hAnsi="Times New Roman"/>
          <w:shd w:val="clear" w:color="auto" w:fill="808080"/>
          <w:lang w:val="lt-LT"/>
        </w:rPr>
      </w:pPr>
      <w:r w:rsidRPr="00BE39C6">
        <w:rPr>
          <w:rFonts w:ascii="Times New Roman" w:hAnsi="Times New Roman"/>
          <w:shd w:val="clear" w:color="auto" w:fill="808080"/>
          <w:lang w:val="lt-LT"/>
        </w:rPr>
        <w:t>Kiekvienoje plėvele dengtoje tabletėje yra 320 mg valsartano ir 25 mg hidrochlorotiazido.</w:t>
      </w:r>
    </w:p>
    <w:p w14:paraId="62D22D2D" w14:textId="77777777" w:rsidR="004F2F42" w:rsidRPr="00BE39C6" w:rsidRDefault="004F2F42" w:rsidP="004F2F42">
      <w:pPr>
        <w:tabs>
          <w:tab w:val="left" w:pos="567"/>
        </w:tabs>
        <w:spacing w:after="0" w:line="240" w:lineRule="auto"/>
        <w:rPr>
          <w:rFonts w:ascii="Times New Roman" w:hAnsi="Times New Roman"/>
          <w:lang w:val="lt-LT"/>
        </w:rPr>
      </w:pPr>
    </w:p>
    <w:p w14:paraId="341BF130" w14:textId="77777777" w:rsidR="004F2F42" w:rsidRPr="00BE39C6" w:rsidRDefault="004F2F42" w:rsidP="004F2F42">
      <w:pPr>
        <w:tabs>
          <w:tab w:val="left" w:pos="567"/>
        </w:tabs>
        <w:spacing w:after="0" w:line="240" w:lineRule="auto"/>
        <w:rPr>
          <w:rFonts w:ascii="Times New Roman" w:hAnsi="Times New Roman"/>
          <w:lang w:val="lt-LT"/>
        </w:rPr>
      </w:pPr>
    </w:p>
    <w:p w14:paraId="2F00901C" w14:textId="77777777" w:rsidR="004F2F42" w:rsidRPr="00BE39C6" w:rsidRDefault="004F2F42" w:rsidP="004F2F4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3.</w:t>
      </w:r>
      <w:r w:rsidRPr="00BE39C6">
        <w:rPr>
          <w:rFonts w:ascii="Times New Roman" w:hAnsi="Times New Roman"/>
          <w:b/>
          <w:lang w:val="lt-LT"/>
        </w:rPr>
        <w:tab/>
        <w:t>PAGALBINIŲ MEDŽIAGŲ SĄRAŠAS</w:t>
      </w:r>
    </w:p>
    <w:p w14:paraId="43A55B90" w14:textId="77777777" w:rsidR="004F2F42" w:rsidRPr="00BE39C6" w:rsidRDefault="004F2F42" w:rsidP="004F2F42">
      <w:pPr>
        <w:spacing w:after="0" w:line="240" w:lineRule="auto"/>
        <w:rPr>
          <w:rFonts w:ascii="Times New Roman" w:hAnsi="Times New Roman"/>
          <w:lang w:val="lt-LT"/>
        </w:rPr>
      </w:pPr>
    </w:p>
    <w:p w14:paraId="39B6718A"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Sudėtyje yra laktozės. Daugiau informacijos žiūrėti pakuotės lapelyje.</w:t>
      </w:r>
    </w:p>
    <w:p w14:paraId="272E86E3" w14:textId="77777777" w:rsidR="004F2F42" w:rsidRPr="00BE39C6" w:rsidRDefault="004F2F42" w:rsidP="004F2F42">
      <w:pPr>
        <w:tabs>
          <w:tab w:val="left" w:pos="567"/>
        </w:tabs>
        <w:spacing w:after="0" w:line="240" w:lineRule="auto"/>
        <w:rPr>
          <w:rFonts w:ascii="Times New Roman" w:hAnsi="Times New Roman"/>
          <w:lang w:val="lt-LT"/>
        </w:rPr>
      </w:pPr>
    </w:p>
    <w:p w14:paraId="3EF97E71" w14:textId="77777777" w:rsidR="004F2F42" w:rsidRPr="00BE39C6" w:rsidRDefault="004F2F42" w:rsidP="004F2F42">
      <w:pPr>
        <w:tabs>
          <w:tab w:val="left" w:pos="567"/>
        </w:tabs>
        <w:spacing w:after="0" w:line="240" w:lineRule="auto"/>
        <w:rPr>
          <w:rFonts w:ascii="Times New Roman" w:hAnsi="Times New Roman"/>
          <w:lang w:val="lt-LT"/>
        </w:rPr>
      </w:pPr>
    </w:p>
    <w:p w14:paraId="047495F0" w14:textId="77777777" w:rsidR="004F2F42" w:rsidRPr="00BE39C6" w:rsidRDefault="004F2F42" w:rsidP="004F2F4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4.</w:t>
      </w:r>
      <w:r w:rsidRPr="00BE39C6">
        <w:rPr>
          <w:rFonts w:ascii="Times New Roman" w:hAnsi="Times New Roman"/>
          <w:b/>
          <w:lang w:val="lt-LT"/>
        </w:rPr>
        <w:tab/>
        <w:t>FARMACINĖ FORMA IR KIEKIS PAKUOTĖJE</w:t>
      </w:r>
    </w:p>
    <w:p w14:paraId="07A8C659" w14:textId="77777777" w:rsidR="004F2F42" w:rsidRPr="00BE39C6" w:rsidRDefault="004F2F42" w:rsidP="004F2F42">
      <w:pPr>
        <w:tabs>
          <w:tab w:val="left" w:pos="567"/>
        </w:tabs>
        <w:spacing w:after="0" w:line="240" w:lineRule="auto"/>
        <w:rPr>
          <w:rFonts w:ascii="Times New Roman" w:hAnsi="Times New Roman"/>
          <w:lang w:val="lt-LT"/>
        </w:rPr>
      </w:pPr>
    </w:p>
    <w:p w14:paraId="70CDF39C"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 xml:space="preserve">Plėvele dengtos tabletės </w:t>
      </w:r>
    </w:p>
    <w:p w14:paraId="2807991D" w14:textId="77777777" w:rsidR="004F2F42" w:rsidRPr="00BE39C6" w:rsidRDefault="004F2F42" w:rsidP="004F2F42">
      <w:pPr>
        <w:tabs>
          <w:tab w:val="left" w:pos="567"/>
        </w:tabs>
        <w:spacing w:after="0" w:line="240" w:lineRule="auto"/>
        <w:rPr>
          <w:rFonts w:ascii="Times New Roman" w:hAnsi="Times New Roman"/>
          <w:lang w:val="lt-LT"/>
        </w:rPr>
      </w:pPr>
    </w:p>
    <w:p w14:paraId="4689C7AC"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 xml:space="preserve">Valsartan/hydrochlorothiazide Ingen Pharma 80 mg/12,5 mg, 160 mg/12,5 mg, 160 mg/25 mg, 320 mg/12,5 mg, 320 mg/25 mg plėvele dengtos tabletės </w:t>
      </w:r>
    </w:p>
    <w:p w14:paraId="2EBDFF08"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28  plėvele dengtos tabletės</w:t>
      </w:r>
    </w:p>
    <w:p w14:paraId="49ED9ED0" w14:textId="77777777" w:rsidR="004F2F42" w:rsidRPr="00BE39C6" w:rsidRDefault="004F2F42" w:rsidP="004F2F42">
      <w:pPr>
        <w:tabs>
          <w:tab w:val="left" w:pos="567"/>
        </w:tabs>
        <w:spacing w:after="0" w:line="240" w:lineRule="auto"/>
        <w:rPr>
          <w:rFonts w:ascii="Times New Roman" w:hAnsi="Times New Roman"/>
          <w:u w:val="single"/>
          <w:lang w:val="lt-LT"/>
        </w:rPr>
      </w:pPr>
    </w:p>
    <w:p w14:paraId="3BF26149" w14:textId="77777777" w:rsidR="004F2F42" w:rsidRPr="00BE39C6" w:rsidRDefault="004F2F42" w:rsidP="004F2F42">
      <w:pPr>
        <w:tabs>
          <w:tab w:val="left" w:pos="567"/>
        </w:tabs>
        <w:spacing w:after="0" w:line="240" w:lineRule="auto"/>
        <w:rPr>
          <w:rFonts w:ascii="Times New Roman" w:hAnsi="Times New Roman"/>
          <w:lang w:val="lt-LT"/>
        </w:rPr>
      </w:pPr>
    </w:p>
    <w:p w14:paraId="5C8B118C" w14:textId="77777777" w:rsidR="004F2F42" w:rsidRPr="00BE39C6" w:rsidRDefault="004F2F42" w:rsidP="004F2F4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5.</w:t>
      </w:r>
      <w:r w:rsidRPr="00BE39C6">
        <w:rPr>
          <w:rFonts w:ascii="Times New Roman" w:hAnsi="Times New Roman"/>
          <w:b/>
          <w:lang w:val="lt-LT"/>
        </w:rPr>
        <w:tab/>
        <w:t>VARTOJIMO METODAS IR BŪDAS (-AI)</w:t>
      </w:r>
    </w:p>
    <w:p w14:paraId="5E2D1481" w14:textId="77777777" w:rsidR="004F2F42" w:rsidRPr="00BE39C6" w:rsidRDefault="004F2F42" w:rsidP="004F2F42">
      <w:pPr>
        <w:tabs>
          <w:tab w:val="left" w:pos="567"/>
        </w:tabs>
        <w:spacing w:after="0" w:line="240" w:lineRule="auto"/>
        <w:rPr>
          <w:rFonts w:ascii="Times New Roman" w:hAnsi="Times New Roman"/>
          <w:i/>
          <w:lang w:val="lt-LT"/>
        </w:rPr>
      </w:pPr>
    </w:p>
    <w:p w14:paraId="0278813E"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Prieš vartojimą perskaitykite pakuotės lapelį.</w:t>
      </w:r>
    </w:p>
    <w:p w14:paraId="6402DBF9"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Vartoti per burną.</w:t>
      </w:r>
    </w:p>
    <w:p w14:paraId="5CBDBEFE" w14:textId="77777777" w:rsidR="004F2F42" w:rsidRPr="00BE39C6" w:rsidRDefault="004F2F42" w:rsidP="004F2F42">
      <w:pPr>
        <w:tabs>
          <w:tab w:val="left" w:pos="567"/>
        </w:tabs>
        <w:spacing w:after="0" w:line="240" w:lineRule="auto"/>
        <w:rPr>
          <w:rFonts w:ascii="Times New Roman" w:hAnsi="Times New Roman"/>
          <w:lang w:val="lt-LT"/>
        </w:rPr>
      </w:pPr>
    </w:p>
    <w:p w14:paraId="7654F774" w14:textId="77777777" w:rsidR="004F2F42" w:rsidRPr="00BE39C6" w:rsidRDefault="004F2F42" w:rsidP="004F2F42">
      <w:pPr>
        <w:tabs>
          <w:tab w:val="left" w:pos="567"/>
        </w:tabs>
        <w:spacing w:after="0" w:line="240" w:lineRule="auto"/>
        <w:rPr>
          <w:rFonts w:ascii="Times New Roman" w:hAnsi="Times New Roman"/>
          <w:lang w:val="lt-LT"/>
        </w:rPr>
      </w:pPr>
    </w:p>
    <w:p w14:paraId="34A60D89" w14:textId="77777777" w:rsidR="004F2F42" w:rsidRPr="00BE39C6" w:rsidRDefault="004F2F42" w:rsidP="004F2F42">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6.</w:t>
      </w:r>
      <w:r w:rsidRPr="00BE39C6">
        <w:rPr>
          <w:rFonts w:ascii="Times New Roman" w:hAnsi="Times New Roman"/>
          <w:b/>
          <w:lang w:val="lt-LT"/>
        </w:rPr>
        <w:tab/>
        <w:t>SPECIALUS ĮSPĖJIMAS, KAD VAISTINĮ PREPARATĄ BŪTINA LAIKYTI VAIKAMS NEPASTEBIMOJE IR NEPASIEKIAMOJE VIETOJE</w:t>
      </w:r>
    </w:p>
    <w:p w14:paraId="616205ED" w14:textId="77777777" w:rsidR="004F2F42" w:rsidRPr="00BE39C6" w:rsidRDefault="004F2F42" w:rsidP="004F2F42">
      <w:pPr>
        <w:tabs>
          <w:tab w:val="left" w:pos="567"/>
        </w:tabs>
        <w:spacing w:after="0" w:line="240" w:lineRule="auto"/>
        <w:rPr>
          <w:rFonts w:ascii="Times New Roman" w:hAnsi="Times New Roman"/>
          <w:lang w:val="lt-LT"/>
        </w:rPr>
      </w:pPr>
    </w:p>
    <w:p w14:paraId="088A480B" w14:textId="77777777" w:rsidR="004F2F42" w:rsidRPr="00BE39C6" w:rsidRDefault="004F2F42" w:rsidP="004F2F42">
      <w:pPr>
        <w:numPr>
          <w:ilvl w:val="12"/>
          <w:numId w:val="0"/>
        </w:numPr>
        <w:tabs>
          <w:tab w:val="left" w:pos="567"/>
          <w:tab w:val="left" w:pos="8505"/>
        </w:tabs>
        <w:spacing w:after="0" w:line="240" w:lineRule="auto"/>
        <w:ind w:right="-2"/>
        <w:rPr>
          <w:rFonts w:ascii="Times New Roman" w:hAnsi="Times New Roman"/>
          <w:lang w:val="lt-LT"/>
        </w:rPr>
      </w:pPr>
      <w:r w:rsidRPr="00BE39C6">
        <w:rPr>
          <w:rFonts w:ascii="Times New Roman" w:hAnsi="Times New Roman"/>
          <w:lang w:val="lt-LT"/>
        </w:rPr>
        <w:t>Laikyti vaikams nepastebimoje ir nepasiekiamoje vietoje.</w:t>
      </w:r>
    </w:p>
    <w:p w14:paraId="3BFA7389" w14:textId="77777777" w:rsidR="004F2F42" w:rsidRPr="00BE39C6" w:rsidRDefault="004F2F42" w:rsidP="004F2F42">
      <w:pPr>
        <w:tabs>
          <w:tab w:val="left" w:pos="567"/>
        </w:tabs>
        <w:spacing w:after="0" w:line="240" w:lineRule="auto"/>
        <w:rPr>
          <w:rFonts w:ascii="Times New Roman" w:hAnsi="Times New Roman"/>
          <w:lang w:val="lt-LT"/>
        </w:rPr>
      </w:pPr>
    </w:p>
    <w:p w14:paraId="122F28B0" w14:textId="77777777" w:rsidR="004F2F42" w:rsidRPr="00BE39C6" w:rsidRDefault="004F2F42" w:rsidP="004F2F42">
      <w:pPr>
        <w:tabs>
          <w:tab w:val="left" w:pos="567"/>
        </w:tabs>
        <w:spacing w:after="0" w:line="240" w:lineRule="auto"/>
        <w:rPr>
          <w:rFonts w:ascii="Times New Roman" w:hAnsi="Times New Roman"/>
          <w:lang w:val="lt-LT"/>
        </w:rPr>
      </w:pPr>
    </w:p>
    <w:p w14:paraId="36389A37" w14:textId="77777777" w:rsidR="004F2F42" w:rsidRPr="00BE39C6" w:rsidRDefault="004F2F42" w:rsidP="004F2F4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7.</w:t>
      </w:r>
      <w:r w:rsidRPr="00BE39C6">
        <w:rPr>
          <w:rFonts w:ascii="Times New Roman" w:hAnsi="Times New Roman"/>
          <w:b/>
          <w:lang w:val="lt-LT"/>
        </w:rPr>
        <w:tab/>
        <w:t>KITAS (-I) SPECIALUS (-ŪS) ĮSPĖJIMAS (-AI) (JEI REIKIA)</w:t>
      </w:r>
    </w:p>
    <w:p w14:paraId="34810540" w14:textId="77777777" w:rsidR="004F2F42" w:rsidRPr="00BE39C6" w:rsidRDefault="004F2F42" w:rsidP="004F2F42">
      <w:pPr>
        <w:tabs>
          <w:tab w:val="left" w:pos="567"/>
        </w:tabs>
        <w:spacing w:after="0" w:line="240" w:lineRule="auto"/>
        <w:rPr>
          <w:rFonts w:ascii="Times New Roman" w:hAnsi="Times New Roman"/>
          <w:lang w:val="lt-LT"/>
        </w:rPr>
      </w:pPr>
    </w:p>
    <w:p w14:paraId="54B336D9" w14:textId="77777777" w:rsidR="004F2F42" w:rsidRPr="00BE39C6" w:rsidRDefault="004F2F42" w:rsidP="004F2F42">
      <w:pPr>
        <w:tabs>
          <w:tab w:val="left" w:pos="567"/>
        </w:tabs>
        <w:spacing w:after="0" w:line="240" w:lineRule="auto"/>
        <w:rPr>
          <w:rFonts w:ascii="Times New Roman" w:hAnsi="Times New Roman"/>
          <w:lang w:val="lt-LT"/>
        </w:rPr>
      </w:pPr>
    </w:p>
    <w:p w14:paraId="7A4C116C" w14:textId="77777777" w:rsidR="004F2F42" w:rsidRPr="00BE39C6" w:rsidRDefault="004F2F42" w:rsidP="004F2F4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8.</w:t>
      </w:r>
      <w:r w:rsidRPr="00BE39C6">
        <w:rPr>
          <w:rFonts w:ascii="Times New Roman" w:hAnsi="Times New Roman"/>
          <w:b/>
          <w:lang w:val="lt-LT"/>
        </w:rPr>
        <w:tab/>
        <w:t>TINKAMUMO LAIKAS</w:t>
      </w:r>
    </w:p>
    <w:p w14:paraId="53456055" w14:textId="77777777" w:rsidR="004F2F42" w:rsidRPr="00BE39C6" w:rsidRDefault="004F2F42" w:rsidP="004F2F42">
      <w:pPr>
        <w:tabs>
          <w:tab w:val="left" w:pos="567"/>
        </w:tabs>
        <w:spacing w:after="0" w:line="240" w:lineRule="auto"/>
        <w:rPr>
          <w:rFonts w:ascii="Times New Roman" w:hAnsi="Times New Roman"/>
          <w:lang w:val="lt-LT"/>
        </w:rPr>
      </w:pPr>
    </w:p>
    <w:p w14:paraId="278D7FB6"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EXP {mm/MMMM}</w:t>
      </w:r>
    </w:p>
    <w:p w14:paraId="7A6932FE" w14:textId="77777777" w:rsidR="004F2F42" w:rsidRPr="00BE39C6" w:rsidRDefault="004F2F42" w:rsidP="004F2F42">
      <w:pPr>
        <w:tabs>
          <w:tab w:val="left" w:pos="567"/>
        </w:tabs>
        <w:spacing w:after="0" w:line="240" w:lineRule="auto"/>
        <w:rPr>
          <w:rFonts w:ascii="Times New Roman" w:hAnsi="Times New Roman"/>
          <w:lang w:val="lt-LT"/>
        </w:rPr>
      </w:pPr>
    </w:p>
    <w:p w14:paraId="30D63E39" w14:textId="77777777" w:rsidR="004F2F42" w:rsidRPr="00BE39C6" w:rsidRDefault="004F2F42" w:rsidP="004F2F42">
      <w:pPr>
        <w:tabs>
          <w:tab w:val="left" w:pos="567"/>
        </w:tabs>
        <w:spacing w:after="0" w:line="240" w:lineRule="auto"/>
        <w:rPr>
          <w:rFonts w:ascii="Times New Roman" w:hAnsi="Times New Roman"/>
          <w:lang w:val="lt-LT"/>
        </w:rPr>
      </w:pPr>
    </w:p>
    <w:p w14:paraId="261DE59A" w14:textId="77777777" w:rsidR="004F2F42" w:rsidRPr="00BE39C6" w:rsidRDefault="004F2F42" w:rsidP="004F2F4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BE39C6">
        <w:rPr>
          <w:rFonts w:ascii="Times New Roman" w:hAnsi="Times New Roman"/>
          <w:b/>
          <w:lang w:val="lt-LT"/>
        </w:rPr>
        <w:t>9.</w:t>
      </w:r>
      <w:r w:rsidRPr="00BE39C6">
        <w:rPr>
          <w:rFonts w:ascii="Times New Roman" w:hAnsi="Times New Roman"/>
          <w:b/>
          <w:lang w:val="lt-LT"/>
        </w:rPr>
        <w:tab/>
      </w:r>
      <w:r w:rsidRPr="00BE39C6">
        <w:rPr>
          <w:rFonts w:ascii="Times New Roman" w:hAnsi="Times New Roman"/>
          <w:b/>
          <w:caps/>
          <w:lang w:val="lt-LT"/>
        </w:rPr>
        <w:t>SPECIALIOS laikymo sąlygos</w:t>
      </w:r>
    </w:p>
    <w:p w14:paraId="63FE1711" w14:textId="77777777" w:rsidR="004F2F42" w:rsidRPr="00BE39C6" w:rsidRDefault="004F2F42" w:rsidP="004F2F42">
      <w:pPr>
        <w:tabs>
          <w:tab w:val="left" w:pos="567"/>
        </w:tabs>
        <w:spacing w:after="0" w:line="240" w:lineRule="auto"/>
        <w:rPr>
          <w:rFonts w:ascii="Times New Roman" w:hAnsi="Times New Roman"/>
          <w:lang w:val="lt-LT"/>
        </w:rPr>
      </w:pPr>
    </w:p>
    <w:p w14:paraId="25C7C404"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OPA/Al/PVC-Al lizdinės plokštelės </w:t>
      </w:r>
    </w:p>
    <w:p w14:paraId="7BB782F3"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Laikyti gamintojo pakuotėje, kad vaistas būtų apsaugotas nuo drėgmės.</w:t>
      </w:r>
    </w:p>
    <w:p w14:paraId="4A2798A4"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6C17A8DD"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PVC/PE/PVdC-Al lizdinės plokštelės </w:t>
      </w:r>
    </w:p>
    <w:p w14:paraId="62B60598"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Laikyti ne aukštesnėje kaip 30 °C temperatūroje.</w:t>
      </w:r>
    </w:p>
    <w:p w14:paraId="7C0173DA"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Laikyti gamintojo pakuotėje, kad vaistas būtų apsaugotas nuo drėgmės.</w:t>
      </w:r>
    </w:p>
    <w:p w14:paraId="5EC67804" w14:textId="77777777" w:rsidR="004F2F42" w:rsidRPr="00BE39C6" w:rsidRDefault="004F2F42" w:rsidP="004F2F42">
      <w:pPr>
        <w:tabs>
          <w:tab w:val="left" w:pos="567"/>
        </w:tabs>
        <w:spacing w:after="0" w:line="240" w:lineRule="auto"/>
        <w:ind w:left="567" w:hanging="567"/>
        <w:rPr>
          <w:rFonts w:ascii="Times New Roman" w:hAnsi="Times New Roman"/>
          <w:lang w:val="lt-LT"/>
        </w:rPr>
      </w:pPr>
    </w:p>
    <w:p w14:paraId="7EF71B2C" w14:textId="77777777" w:rsidR="004F2F42" w:rsidRPr="00BE39C6" w:rsidRDefault="004F2F42" w:rsidP="004F2F42">
      <w:pPr>
        <w:tabs>
          <w:tab w:val="left" w:pos="567"/>
        </w:tabs>
        <w:spacing w:after="0" w:line="240" w:lineRule="auto"/>
        <w:ind w:left="567" w:hanging="567"/>
        <w:rPr>
          <w:rFonts w:ascii="Times New Roman" w:hAnsi="Times New Roman"/>
          <w:lang w:val="lt-LT"/>
        </w:rPr>
      </w:pPr>
    </w:p>
    <w:p w14:paraId="68DA7280" w14:textId="77777777" w:rsidR="004F2F42" w:rsidRPr="00BE39C6" w:rsidRDefault="004F2F42" w:rsidP="004F2F4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BE39C6">
        <w:rPr>
          <w:rFonts w:ascii="Times New Roman" w:hAnsi="Times New Roman"/>
          <w:b/>
          <w:lang w:val="lt-LT"/>
        </w:rPr>
        <w:t>10.</w:t>
      </w:r>
      <w:r w:rsidRPr="00BE39C6">
        <w:rPr>
          <w:rFonts w:ascii="Times New Roman" w:hAnsi="Times New Roman"/>
          <w:b/>
          <w:lang w:val="lt-LT"/>
        </w:rPr>
        <w:tab/>
      </w:r>
      <w:r w:rsidRPr="00BE39C6">
        <w:rPr>
          <w:rFonts w:ascii="Times New Roman" w:hAnsi="Times New Roman"/>
          <w:b/>
          <w:caps/>
          <w:lang w:val="lt-LT"/>
        </w:rPr>
        <w:t>specialios atsargumo priemonės DĖL NESUVARTOTO VAISTINIO PREPARATO AR JO ATLIEK</w:t>
      </w:r>
      <w:r w:rsidRPr="00BE39C6">
        <w:rPr>
          <w:rFonts w:ascii="Times New Roman" w:hAnsi="Times New Roman"/>
          <w:b/>
          <w:lang w:val="lt-LT"/>
        </w:rPr>
        <w:t>Ų</w:t>
      </w:r>
      <w:r w:rsidRPr="00BE39C6">
        <w:rPr>
          <w:rFonts w:ascii="Times New Roman" w:hAnsi="Times New Roman"/>
          <w:caps/>
          <w:lang w:val="lt-LT"/>
        </w:rPr>
        <w:t xml:space="preserve"> </w:t>
      </w:r>
      <w:r w:rsidRPr="00BE39C6">
        <w:rPr>
          <w:rFonts w:ascii="Times New Roman" w:hAnsi="Times New Roman"/>
          <w:b/>
          <w:caps/>
          <w:lang w:val="lt-LT"/>
        </w:rPr>
        <w:t>TVARKYMO (jei reikia)</w:t>
      </w:r>
    </w:p>
    <w:p w14:paraId="1F677ABC" w14:textId="77777777" w:rsidR="004F2F42" w:rsidRPr="00BE39C6" w:rsidRDefault="004F2F42" w:rsidP="004F2F42">
      <w:pPr>
        <w:tabs>
          <w:tab w:val="left" w:pos="567"/>
        </w:tabs>
        <w:spacing w:after="0" w:line="240" w:lineRule="auto"/>
        <w:rPr>
          <w:rFonts w:ascii="Times New Roman" w:hAnsi="Times New Roman"/>
          <w:lang w:val="lt-LT"/>
        </w:rPr>
      </w:pPr>
    </w:p>
    <w:p w14:paraId="5FDC36CB" w14:textId="77777777" w:rsidR="004F2F42" w:rsidRPr="00BE39C6" w:rsidRDefault="004F2F42" w:rsidP="004F2F42">
      <w:pPr>
        <w:tabs>
          <w:tab w:val="left" w:pos="567"/>
        </w:tabs>
        <w:spacing w:after="0" w:line="240" w:lineRule="auto"/>
        <w:rPr>
          <w:rFonts w:ascii="Times New Roman" w:hAnsi="Times New Roman"/>
          <w:lang w:val="lt-LT"/>
        </w:rPr>
      </w:pPr>
    </w:p>
    <w:p w14:paraId="1E2EE1F0" w14:textId="77777777" w:rsidR="004F2F42" w:rsidRPr="00BE39C6" w:rsidRDefault="004F2F42" w:rsidP="004F2F4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BE39C6">
        <w:rPr>
          <w:rFonts w:ascii="Times New Roman" w:hAnsi="Times New Roman"/>
          <w:b/>
          <w:lang w:val="lt-LT"/>
        </w:rPr>
        <w:t>11.</w:t>
      </w:r>
      <w:r w:rsidRPr="00BE39C6">
        <w:rPr>
          <w:rFonts w:ascii="Times New Roman" w:hAnsi="Times New Roman"/>
          <w:b/>
          <w:lang w:val="lt-LT"/>
        </w:rPr>
        <w:tab/>
      </w:r>
      <w:r w:rsidRPr="00BE39C6">
        <w:rPr>
          <w:rFonts w:ascii="Times New Roman" w:hAnsi="Times New Roman"/>
          <w:b/>
          <w:caps/>
          <w:lang w:val="lt-LT"/>
        </w:rPr>
        <w:t>REGISTRUOTOJO pavadinimas ir adresas</w:t>
      </w:r>
    </w:p>
    <w:p w14:paraId="079E8603" w14:textId="77777777" w:rsidR="004F2F42" w:rsidRPr="00BE39C6" w:rsidRDefault="004F2F42" w:rsidP="004F2F42">
      <w:pPr>
        <w:tabs>
          <w:tab w:val="left" w:pos="567"/>
        </w:tabs>
        <w:spacing w:after="0" w:line="240" w:lineRule="auto"/>
        <w:rPr>
          <w:rFonts w:ascii="Times New Roman" w:hAnsi="Times New Roman"/>
          <w:lang w:val="lt-LT"/>
        </w:rPr>
      </w:pPr>
    </w:p>
    <w:p w14:paraId="6787E20D" w14:textId="77777777" w:rsidR="004F2F42" w:rsidRPr="00BE39C6" w:rsidRDefault="004F2F42" w:rsidP="004F2F42">
      <w:pPr>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SIA Ingen Pharma</w:t>
      </w:r>
    </w:p>
    <w:p w14:paraId="62F7F911" w14:textId="77777777" w:rsidR="004F2F42" w:rsidRPr="00BE39C6" w:rsidRDefault="004F2F42" w:rsidP="004F2F42">
      <w:pPr>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Kārļa Ulmaņa gatve 119, Mārupe </w:t>
      </w:r>
    </w:p>
    <w:p w14:paraId="5E1AF40A"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LV-2167, Rīga</w:t>
      </w:r>
    </w:p>
    <w:p w14:paraId="4B110EEE" w14:textId="77777777" w:rsidR="004F2F42" w:rsidRPr="00BE39C6" w:rsidRDefault="004F2F42" w:rsidP="004F2F42">
      <w:pPr>
        <w:tabs>
          <w:tab w:val="left" w:pos="567"/>
        </w:tabs>
        <w:spacing w:after="0" w:line="240" w:lineRule="auto"/>
        <w:rPr>
          <w:rFonts w:ascii="Times New Roman" w:hAnsi="Times New Roman"/>
          <w:color w:val="000000"/>
          <w:lang w:val="lt-LT"/>
        </w:rPr>
      </w:pPr>
      <w:r w:rsidRPr="00BE39C6">
        <w:rPr>
          <w:rFonts w:ascii="Times New Roman" w:hAnsi="Times New Roman"/>
          <w:lang w:val="lt-LT"/>
        </w:rPr>
        <w:t>Latvija</w:t>
      </w:r>
      <w:r w:rsidRPr="00BE39C6">
        <w:rPr>
          <w:rFonts w:ascii="Times New Roman" w:hAnsi="Times New Roman"/>
          <w:color w:val="000000"/>
          <w:lang w:val="lt-LT"/>
        </w:rPr>
        <w:t xml:space="preserve"> </w:t>
      </w:r>
    </w:p>
    <w:p w14:paraId="68769E7E" w14:textId="77777777" w:rsidR="004F2F42" w:rsidRPr="00BE39C6" w:rsidRDefault="004F2F42" w:rsidP="004F2F42">
      <w:pPr>
        <w:tabs>
          <w:tab w:val="left" w:pos="567"/>
        </w:tabs>
        <w:spacing w:after="0" w:line="240" w:lineRule="auto"/>
        <w:rPr>
          <w:rFonts w:ascii="Times New Roman" w:hAnsi="Times New Roman"/>
          <w:lang w:val="lt-LT"/>
        </w:rPr>
      </w:pPr>
    </w:p>
    <w:p w14:paraId="29AB4667" w14:textId="77777777" w:rsidR="004F2F42" w:rsidRPr="00BE39C6" w:rsidRDefault="004F2F42" w:rsidP="004F2F42">
      <w:pPr>
        <w:tabs>
          <w:tab w:val="left" w:pos="567"/>
        </w:tabs>
        <w:spacing w:after="0" w:line="240" w:lineRule="auto"/>
        <w:rPr>
          <w:rFonts w:ascii="Times New Roman" w:hAnsi="Times New Roman"/>
          <w:lang w:val="lt-LT"/>
        </w:rPr>
      </w:pPr>
    </w:p>
    <w:p w14:paraId="2AB8B636" w14:textId="77777777" w:rsidR="004F2F42" w:rsidRPr="00BE39C6" w:rsidRDefault="004F2F42" w:rsidP="004F2F4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E39C6">
        <w:rPr>
          <w:rFonts w:ascii="Times New Roman" w:hAnsi="Times New Roman"/>
          <w:b/>
          <w:lang w:val="lt-LT"/>
        </w:rPr>
        <w:t>12.</w:t>
      </w:r>
      <w:r w:rsidRPr="00BE39C6">
        <w:rPr>
          <w:rFonts w:ascii="Times New Roman" w:hAnsi="Times New Roman"/>
          <w:b/>
          <w:lang w:val="lt-LT"/>
        </w:rPr>
        <w:tab/>
      </w:r>
      <w:r w:rsidRPr="00BE39C6">
        <w:rPr>
          <w:rFonts w:ascii="Times New Roman" w:hAnsi="Times New Roman"/>
          <w:b/>
          <w:caps/>
          <w:lang w:val="lt-LT"/>
        </w:rPr>
        <w:t>REGISTRACIJOS PAŽYMĖJIMO numeris</w:t>
      </w:r>
      <w:r w:rsidRPr="00BE39C6">
        <w:rPr>
          <w:rFonts w:ascii="Times New Roman" w:hAnsi="Times New Roman"/>
          <w:b/>
          <w:lang w:val="lt-LT"/>
        </w:rPr>
        <w:t xml:space="preserve"> </w:t>
      </w:r>
    </w:p>
    <w:p w14:paraId="0B32F276" w14:textId="77777777" w:rsidR="004F2F42" w:rsidRPr="00BE39C6" w:rsidRDefault="004F2F42" w:rsidP="004F2F42">
      <w:pPr>
        <w:tabs>
          <w:tab w:val="left" w:pos="567"/>
        </w:tabs>
        <w:spacing w:after="0" w:line="240" w:lineRule="auto"/>
        <w:rPr>
          <w:rFonts w:ascii="Times New Roman" w:hAnsi="Times New Roman"/>
          <w:lang w:val="lt-LT"/>
        </w:rPr>
      </w:pPr>
    </w:p>
    <w:p w14:paraId="3C8C5F3A"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80 mg/12,5 mg - LT/1/12/3083/001</w:t>
      </w:r>
    </w:p>
    <w:p w14:paraId="702DFD0C" w14:textId="77777777" w:rsidR="004F2F42" w:rsidRPr="00BE39C6" w:rsidRDefault="004F2F42" w:rsidP="004F2F42">
      <w:pPr>
        <w:tabs>
          <w:tab w:val="left" w:pos="567"/>
        </w:tabs>
        <w:spacing w:after="0" w:line="240" w:lineRule="auto"/>
        <w:rPr>
          <w:rFonts w:ascii="Times New Roman" w:hAnsi="Times New Roman"/>
          <w:lang w:val="lt-LT"/>
        </w:rPr>
      </w:pPr>
    </w:p>
    <w:p w14:paraId="2F51B26B"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160 mg/12,5 mg - LT/1/12/3083/002</w:t>
      </w:r>
    </w:p>
    <w:p w14:paraId="6C366C7D" w14:textId="77777777" w:rsidR="004F2F42" w:rsidRPr="00BE39C6" w:rsidRDefault="004F2F42" w:rsidP="004F2F42">
      <w:pPr>
        <w:tabs>
          <w:tab w:val="left" w:pos="567"/>
        </w:tabs>
        <w:spacing w:after="0" w:line="240" w:lineRule="auto"/>
        <w:rPr>
          <w:rFonts w:ascii="Times New Roman" w:hAnsi="Times New Roman"/>
          <w:lang w:val="lt-LT"/>
        </w:rPr>
      </w:pPr>
    </w:p>
    <w:p w14:paraId="7EECEB65"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160 mg/25 mg - LT/1/12/3083/003</w:t>
      </w:r>
    </w:p>
    <w:p w14:paraId="620F88C9" w14:textId="77777777" w:rsidR="004F2F42" w:rsidRPr="00BE39C6" w:rsidRDefault="004F2F42" w:rsidP="004F2F42">
      <w:pPr>
        <w:tabs>
          <w:tab w:val="left" w:pos="567"/>
        </w:tabs>
        <w:spacing w:after="0" w:line="240" w:lineRule="auto"/>
        <w:rPr>
          <w:rFonts w:ascii="Times New Roman" w:hAnsi="Times New Roman"/>
          <w:lang w:val="lt-LT"/>
        </w:rPr>
      </w:pPr>
    </w:p>
    <w:p w14:paraId="08FF740B"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320 mg/12,5 mg - LT/1/12/3083/004</w:t>
      </w:r>
    </w:p>
    <w:p w14:paraId="4B13887C" w14:textId="77777777" w:rsidR="004F2F42" w:rsidRPr="00BE39C6" w:rsidRDefault="004F2F42" w:rsidP="004F2F42">
      <w:pPr>
        <w:tabs>
          <w:tab w:val="left" w:pos="567"/>
        </w:tabs>
        <w:spacing w:after="0" w:line="240" w:lineRule="auto"/>
        <w:rPr>
          <w:rFonts w:ascii="Times New Roman" w:hAnsi="Times New Roman"/>
          <w:lang w:val="lt-LT"/>
        </w:rPr>
      </w:pPr>
    </w:p>
    <w:p w14:paraId="4767E99E"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320 mg/25 mg - LT/1/12/3083/005</w:t>
      </w:r>
    </w:p>
    <w:p w14:paraId="787A33CD" w14:textId="77777777" w:rsidR="004F2F42" w:rsidRPr="00BE39C6" w:rsidRDefault="004F2F42" w:rsidP="004F2F42">
      <w:pPr>
        <w:tabs>
          <w:tab w:val="left" w:pos="567"/>
        </w:tabs>
        <w:spacing w:after="0" w:line="240" w:lineRule="auto"/>
        <w:rPr>
          <w:rFonts w:ascii="Times New Roman" w:hAnsi="Times New Roman"/>
          <w:lang w:val="lt-LT"/>
        </w:rPr>
      </w:pPr>
    </w:p>
    <w:p w14:paraId="032244C6" w14:textId="77777777" w:rsidR="004F2F42" w:rsidRPr="00BE39C6" w:rsidRDefault="004F2F42" w:rsidP="004F2F42">
      <w:pPr>
        <w:tabs>
          <w:tab w:val="left" w:pos="567"/>
        </w:tabs>
        <w:spacing w:after="0" w:line="240" w:lineRule="auto"/>
        <w:rPr>
          <w:rFonts w:ascii="Times New Roman" w:hAnsi="Times New Roman"/>
          <w:lang w:val="lt-LT"/>
        </w:rPr>
      </w:pPr>
    </w:p>
    <w:p w14:paraId="54B518CD" w14:textId="77777777" w:rsidR="004F2F42" w:rsidRPr="00BE39C6" w:rsidRDefault="004F2F42" w:rsidP="004F2F4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E39C6">
        <w:rPr>
          <w:rFonts w:ascii="Times New Roman" w:hAnsi="Times New Roman"/>
          <w:b/>
          <w:lang w:val="lt-LT"/>
        </w:rPr>
        <w:t>13.</w:t>
      </w:r>
      <w:r w:rsidRPr="00BE39C6">
        <w:rPr>
          <w:rFonts w:ascii="Times New Roman" w:hAnsi="Times New Roman"/>
          <w:b/>
          <w:lang w:val="lt-LT"/>
        </w:rPr>
        <w:tab/>
        <w:t>SERIJOS NUMERIS</w:t>
      </w:r>
    </w:p>
    <w:p w14:paraId="42854525" w14:textId="77777777" w:rsidR="004F2F42" w:rsidRPr="00BE39C6" w:rsidRDefault="004F2F42" w:rsidP="004F2F42">
      <w:pPr>
        <w:tabs>
          <w:tab w:val="left" w:pos="567"/>
        </w:tabs>
        <w:spacing w:after="0" w:line="240" w:lineRule="auto"/>
        <w:rPr>
          <w:rFonts w:ascii="Times New Roman" w:hAnsi="Times New Roman"/>
          <w:lang w:val="lt-LT"/>
        </w:rPr>
      </w:pPr>
    </w:p>
    <w:p w14:paraId="0DBA70AA"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Lot</w:t>
      </w:r>
    </w:p>
    <w:p w14:paraId="4480E387" w14:textId="77777777" w:rsidR="004F2F42" w:rsidRPr="00BE39C6" w:rsidRDefault="004F2F42" w:rsidP="004F2F42">
      <w:pPr>
        <w:tabs>
          <w:tab w:val="left" w:pos="567"/>
        </w:tabs>
        <w:spacing w:after="0" w:line="240" w:lineRule="auto"/>
        <w:rPr>
          <w:rFonts w:ascii="Times New Roman" w:hAnsi="Times New Roman"/>
          <w:lang w:val="lt-LT"/>
        </w:rPr>
      </w:pPr>
    </w:p>
    <w:p w14:paraId="1FA58D9C" w14:textId="77777777" w:rsidR="004F2F42" w:rsidRPr="00BE39C6" w:rsidRDefault="004F2F42" w:rsidP="004F2F42">
      <w:pPr>
        <w:tabs>
          <w:tab w:val="left" w:pos="567"/>
        </w:tabs>
        <w:spacing w:after="0" w:line="240" w:lineRule="auto"/>
        <w:rPr>
          <w:rFonts w:ascii="Times New Roman" w:hAnsi="Times New Roman"/>
          <w:lang w:val="lt-LT"/>
        </w:rPr>
      </w:pPr>
    </w:p>
    <w:p w14:paraId="2D364BCD" w14:textId="77777777" w:rsidR="004F2F42" w:rsidRPr="00BE39C6" w:rsidRDefault="004F2F42" w:rsidP="004F2F4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E39C6">
        <w:rPr>
          <w:rFonts w:ascii="Times New Roman" w:hAnsi="Times New Roman"/>
          <w:b/>
          <w:lang w:val="lt-LT"/>
        </w:rPr>
        <w:t>14.</w:t>
      </w:r>
      <w:r w:rsidRPr="00BE39C6">
        <w:rPr>
          <w:rFonts w:ascii="Times New Roman" w:hAnsi="Times New Roman"/>
          <w:b/>
          <w:lang w:val="lt-LT"/>
        </w:rPr>
        <w:tab/>
        <w:t>PARDAVIMO (IŠDAVIMO)</w:t>
      </w:r>
      <w:r w:rsidRPr="00BE39C6">
        <w:rPr>
          <w:rFonts w:ascii="Times New Roman" w:hAnsi="Times New Roman"/>
          <w:b/>
          <w:caps/>
          <w:lang w:val="lt-LT"/>
        </w:rPr>
        <w:t xml:space="preserve"> tvarka</w:t>
      </w:r>
    </w:p>
    <w:p w14:paraId="1706BECF" w14:textId="77777777" w:rsidR="004F2F42" w:rsidRPr="00BE39C6" w:rsidRDefault="004F2F42" w:rsidP="004F2F42">
      <w:pPr>
        <w:tabs>
          <w:tab w:val="left" w:pos="567"/>
        </w:tabs>
        <w:spacing w:after="0" w:line="240" w:lineRule="auto"/>
        <w:rPr>
          <w:rFonts w:ascii="Times New Roman" w:hAnsi="Times New Roman"/>
          <w:lang w:val="lt-LT"/>
        </w:rPr>
      </w:pPr>
    </w:p>
    <w:p w14:paraId="78D2BBAD" w14:textId="77777777" w:rsidR="004F2F42" w:rsidRPr="00BE39C6" w:rsidRDefault="004F2F42" w:rsidP="004F2F42">
      <w:p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Receptinis vaistas.</w:t>
      </w:r>
    </w:p>
    <w:p w14:paraId="4776C9B1" w14:textId="77777777" w:rsidR="004F2F42" w:rsidRPr="00BE39C6" w:rsidRDefault="004F2F42" w:rsidP="004F2F42">
      <w:pPr>
        <w:tabs>
          <w:tab w:val="left" w:pos="567"/>
        </w:tabs>
        <w:spacing w:after="0" w:line="240" w:lineRule="auto"/>
        <w:rPr>
          <w:rFonts w:ascii="Times New Roman" w:hAnsi="Times New Roman"/>
          <w:lang w:val="lt-LT"/>
        </w:rPr>
      </w:pPr>
    </w:p>
    <w:p w14:paraId="3324703B" w14:textId="77777777" w:rsidR="004F2F42" w:rsidRPr="00BE39C6" w:rsidRDefault="004F2F42" w:rsidP="004F2F42">
      <w:pPr>
        <w:tabs>
          <w:tab w:val="left" w:pos="567"/>
        </w:tabs>
        <w:spacing w:after="0" w:line="240" w:lineRule="auto"/>
        <w:rPr>
          <w:rFonts w:ascii="Times New Roman" w:hAnsi="Times New Roman"/>
          <w:lang w:val="lt-LT"/>
        </w:rPr>
      </w:pPr>
    </w:p>
    <w:p w14:paraId="17F2549D" w14:textId="77777777" w:rsidR="004F2F42" w:rsidRPr="00BE39C6" w:rsidRDefault="004F2F42" w:rsidP="004F2F4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E39C6">
        <w:rPr>
          <w:rFonts w:ascii="Times New Roman" w:hAnsi="Times New Roman"/>
          <w:b/>
          <w:lang w:val="lt-LT"/>
        </w:rPr>
        <w:t>15.</w:t>
      </w:r>
      <w:r w:rsidRPr="00BE39C6">
        <w:rPr>
          <w:rFonts w:ascii="Times New Roman" w:hAnsi="Times New Roman"/>
          <w:b/>
          <w:lang w:val="lt-LT"/>
        </w:rPr>
        <w:tab/>
      </w:r>
      <w:r w:rsidRPr="00BE39C6">
        <w:rPr>
          <w:rFonts w:ascii="Times New Roman" w:hAnsi="Times New Roman"/>
          <w:b/>
          <w:caps/>
          <w:lang w:val="lt-LT"/>
        </w:rPr>
        <w:t>vartojimo instrukcijA</w:t>
      </w:r>
    </w:p>
    <w:p w14:paraId="46A4C1F5" w14:textId="77777777" w:rsidR="004F2F42" w:rsidRPr="00BE39C6" w:rsidRDefault="004F2F42" w:rsidP="004F2F42">
      <w:pPr>
        <w:tabs>
          <w:tab w:val="left" w:pos="567"/>
        </w:tabs>
        <w:spacing w:after="0" w:line="240" w:lineRule="auto"/>
        <w:rPr>
          <w:rFonts w:ascii="Times New Roman" w:hAnsi="Times New Roman"/>
          <w:lang w:val="lt-LT"/>
        </w:rPr>
      </w:pPr>
    </w:p>
    <w:p w14:paraId="39B1B350" w14:textId="77777777" w:rsidR="004F2F42" w:rsidRPr="00BE39C6" w:rsidRDefault="004F2F42" w:rsidP="004F2F42">
      <w:pPr>
        <w:tabs>
          <w:tab w:val="left" w:pos="567"/>
        </w:tabs>
        <w:spacing w:after="0" w:line="240" w:lineRule="auto"/>
        <w:rPr>
          <w:rFonts w:ascii="Times New Roman" w:hAnsi="Times New Roman"/>
          <w:lang w:val="lt-LT"/>
        </w:rPr>
      </w:pPr>
    </w:p>
    <w:p w14:paraId="7138DFB2" w14:textId="77777777" w:rsidR="004F2F42" w:rsidRPr="00BE39C6" w:rsidRDefault="004F2F42" w:rsidP="004F2F4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E39C6">
        <w:rPr>
          <w:rFonts w:ascii="Times New Roman" w:hAnsi="Times New Roman"/>
          <w:b/>
          <w:lang w:val="lt-LT"/>
        </w:rPr>
        <w:t>16.</w:t>
      </w:r>
      <w:r w:rsidRPr="00BE39C6">
        <w:rPr>
          <w:rFonts w:ascii="Times New Roman" w:hAnsi="Times New Roman"/>
          <w:b/>
          <w:lang w:val="lt-LT"/>
        </w:rPr>
        <w:tab/>
        <w:t>INFORMACIJA BRAILIO RAŠTU</w:t>
      </w:r>
    </w:p>
    <w:p w14:paraId="2DEAB57D" w14:textId="77777777" w:rsidR="004F2F42" w:rsidRPr="00BE39C6" w:rsidRDefault="004F2F42" w:rsidP="004F2F42">
      <w:pPr>
        <w:tabs>
          <w:tab w:val="left" w:pos="567"/>
        </w:tabs>
        <w:spacing w:after="0" w:line="240" w:lineRule="auto"/>
        <w:rPr>
          <w:rFonts w:ascii="Times New Roman" w:hAnsi="Times New Roman"/>
          <w:lang w:val="lt-LT"/>
        </w:rPr>
      </w:pPr>
    </w:p>
    <w:p w14:paraId="20413FC6"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80 mg/12,5 mg</w:t>
      </w:r>
    </w:p>
    <w:p w14:paraId="02384DB9"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shd w:val="clear" w:color="auto" w:fill="D9D9D9"/>
          <w:lang w:val="lt-LT"/>
        </w:rPr>
        <w:t>Valsartan/hydrochlorothiazide Ingen Pharma 160 mg/12,5 mg</w:t>
      </w:r>
    </w:p>
    <w:p w14:paraId="450A6DED"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shd w:val="clear" w:color="auto" w:fill="BFBFBF"/>
          <w:lang w:val="lt-LT"/>
        </w:rPr>
        <w:t>Valsartan/hydrochlorothiazide Ingen Pharma 160 mg/25 mg</w:t>
      </w:r>
    </w:p>
    <w:p w14:paraId="3C27EE06"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shd w:val="clear" w:color="auto" w:fill="A6A6A6"/>
          <w:lang w:val="lt-LT"/>
        </w:rPr>
        <w:t>Valsartan/hydrochlorothiazide Ingen Pharma 320 mg/12,5 mg</w:t>
      </w:r>
    </w:p>
    <w:p w14:paraId="62E32D40" w14:textId="77777777" w:rsidR="004F2F42" w:rsidRPr="00BE39C6" w:rsidRDefault="004F2F42" w:rsidP="004F2F42">
      <w:pPr>
        <w:tabs>
          <w:tab w:val="left" w:pos="567"/>
        </w:tabs>
        <w:spacing w:after="0" w:line="240" w:lineRule="auto"/>
        <w:rPr>
          <w:rFonts w:ascii="Times New Roman" w:hAnsi="Times New Roman"/>
          <w:shd w:val="clear" w:color="auto" w:fill="808080"/>
          <w:lang w:val="lt-LT"/>
        </w:rPr>
      </w:pPr>
      <w:r w:rsidRPr="00BE39C6">
        <w:rPr>
          <w:rFonts w:ascii="Times New Roman" w:hAnsi="Times New Roman"/>
          <w:shd w:val="clear" w:color="auto" w:fill="808080"/>
          <w:lang w:val="lt-LT"/>
        </w:rPr>
        <w:t>Valsartan/hydrochlorothiazide Ingen Pharma 320 mg/25 mg</w:t>
      </w:r>
    </w:p>
    <w:p w14:paraId="404BDE9F" w14:textId="77777777" w:rsidR="004F2F42" w:rsidRPr="00BE39C6" w:rsidRDefault="004F2F42" w:rsidP="004F2F42">
      <w:pPr>
        <w:tabs>
          <w:tab w:val="left" w:pos="567"/>
        </w:tabs>
        <w:spacing w:after="0" w:line="240" w:lineRule="auto"/>
        <w:rPr>
          <w:rFonts w:ascii="Times New Roman" w:hAnsi="Times New Roman"/>
          <w:b/>
          <w:lang w:val="lt-LT"/>
        </w:rPr>
      </w:pPr>
    </w:p>
    <w:p w14:paraId="39A84298" w14:textId="77777777" w:rsidR="004F2F42" w:rsidRPr="00BE39C6" w:rsidRDefault="004F2F42" w:rsidP="004F2F4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BE39C6">
        <w:rPr>
          <w:rFonts w:ascii="Times New Roman" w:hAnsi="Times New Roman"/>
          <w:b/>
          <w:lang w:val="lt-LT"/>
        </w:rPr>
        <w:t>17.</w:t>
      </w:r>
      <w:r w:rsidRPr="00BE39C6">
        <w:rPr>
          <w:rFonts w:ascii="Times New Roman" w:hAnsi="Times New Roman"/>
          <w:b/>
          <w:lang w:val="lt-LT"/>
        </w:rPr>
        <w:tab/>
        <w:t>UNIKALUS IDENTIFIKATORIUS – 2D BRŪKŠNINIS KODAS</w:t>
      </w:r>
    </w:p>
    <w:p w14:paraId="070F89FA" w14:textId="77777777" w:rsidR="004F2F42" w:rsidRPr="00BE39C6" w:rsidRDefault="004F2F42" w:rsidP="004F2F42">
      <w:pPr>
        <w:tabs>
          <w:tab w:val="left" w:pos="567"/>
        </w:tabs>
        <w:spacing w:after="0" w:line="260" w:lineRule="exact"/>
        <w:rPr>
          <w:rFonts w:ascii="Times New Roman" w:hAnsi="Times New Roman"/>
          <w:lang w:val="lt-LT"/>
        </w:rPr>
      </w:pPr>
    </w:p>
    <w:p w14:paraId="7A2CFD9B" w14:textId="77777777" w:rsidR="004F2F42" w:rsidRPr="00BE39C6" w:rsidRDefault="004F2F42" w:rsidP="004F2F42">
      <w:pPr>
        <w:tabs>
          <w:tab w:val="left" w:pos="567"/>
        </w:tabs>
        <w:spacing w:after="0" w:line="260" w:lineRule="exact"/>
        <w:rPr>
          <w:rFonts w:ascii="Times New Roman" w:hAnsi="Times New Roman"/>
          <w:shd w:val="clear" w:color="auto" w:fill="CCCCCC"/>
          <w:lang w:val="lt-LT"/>
        </w:rPr>
      </w:pPr>
      <w:r w:rsidRPr="00BE39C6">
        <w:rPr>
          <w:rFonts w:ascii="Times New Roman" w:hAnsi="Times New Roman"/>
          <w:highlight w:val="lightGray"/>
          <w:lang w:val="lt-LT"/>
        </w:rPr>
        <w:t>2D brūkšninis kodas su nurodytu unikaliu identifikatoriumi.</w:t>
      </w:r>
    </w:p>
    <w:p w14:paraId="2B0A0F95" w14:textId="77777777" w:rsidR="004F2F42" w:rsidRPr="00BE39C6" w:rsidRDefault="004F2F42" w:rsidP="004F2F42">
      <w:pPr>
        <w:tabs>
          <w:tab w:val="left" w:pos="567"/>
        </w:tabs>
        <w:spacing w:after="0" w:line="260" w:lineRule="exact"/>
        <w:rPr>
          <w:rFonts w:ascii="Times New Roman" w:hAnsi="Times New Roman"/>
          <w:shd w:val="clear" w:color="auto" w:fill="CCCCCC"/>
          <w:lang w:val="lt-LT"/>
        </w:rPr>
      </w:pPr>
    </w:p>
    <w:p w14:paraId="3C048CBD" w14:textId="77777777" w:rsidR="004F2F42" w:rsidRPr="00BE39C6" w:rsidRDefault="004F2F42" w:rsidP="004F2F42">
      <w:pPr>
        <w:tabs>
          <w:tab w:val="left" w:pos="567"/>
        </w:tabs>
        <w:spacing w:after="0" w:line="260" w:lineRule="exact"/>
        <w:rPr>
          <w:rFonts w:ascii="Times New Roman" w:hAnsi="Times New Roman"/>
          <w:lang w:val="lt-LT"/>
        </w:rPr>
      </w:pPr>
    </w:p>
    <w:p w14:paraId="1597FEB0" w14:textId="77777777" w:rsidR="004F2F42" w:rsidRPr="00BE39C6" w:rsidRDefault="004F2F42" w:rsidP="004F2F4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BE39C6">
        <w:rPr>
          <w:rFonts w:ascii="Times New Roman" w:hAnsi="Times New Roman"/>
          <w:b/>
          <w:lang w:val="lt-LT"/>
        </w:rPr>
        <w:t>18.</w:t>
      </w:r>
      <w:r w:rsidRPr="00BE39C6">
        <w:rPr>
          <w:rFonts w:ascii="Times New Roman" w:hAnsi="Times New Roman"/>
          <w:b/>
          <w:lang w:val="lt-LT"/>
        </w:rPr>
        <w:tab/>
        <w:t>UNIKALUS IDENTIFIKATORIUS – ŽMONĖMS SUPRANTAMI DUOMENYS</w:t>
      </w:r>
    </w:p>
    <w:p w14:paraId="0312591E" w14:textId="77777777" w:rsidR="004F2F42" w:rsidRPr="00BE39C6" w:rsidRDefault="004F2F42" w:rsidP="004F2F42">
      <w:pPr>
        <w:tabs>
          <w:tab w:val="left" w:pos="567"/>
        </w:tabs>
        <w:spacing w:after="0" w:line="260" w:lineRule="exact"/>
        <w:rPr>
          <w:rFonts w:ascii="Times New Roman" w:hAnsi="Times New Roman"/>
          <w:lang w:val="lt-LT"/>
        </w:rPr>
      </w:pPr>
    </w:p>
    <w:p w14:paraId="71F189B2" w14:textId="77777777" w:rsidR="004F2F42" w:rsidRPr="00BE39C6" w:rsidRDefault="004F2F42" w:rsidP="004F2F42">
      <w:pPr>
        <w:tabs>
          <w:tab w:val="left" w:pos="567"/>
        </w:tabs>
        <w:spacing w:after="0" w:line="260" w:lineRule="exact"/>
        <w:rPr>
          <w:rFonts w:ascii="Times New Roman" w:hAnsi="Times New Roman"/>
          <w:lang w:val="lt-LT"/>
        </w:rPr>
      </w:pPr>
      <w:r w:rsidRPr="00BE39C6">
        <w:rPr>
          <w:rFonts w:ascii="Times New Roman" w:hAnsi="Times New Roman"/>
          <w:lang w:val="lt-LT"/>
        </w:rPr>
        <w:t xml:space="preserve">PC: {numeris} </w:t>
      </w:r>
    </w:p>
    <w:p w14:paraId="5A3C5B8A" w14:textId="77777777" w:rsidR="004F2F42" w:rsidRPr="00BE39C6" w:rsidRDefault="004F2F42" w:rsidP="004F2F42">
      <w:pPr>
        <w:tabs>
          <w:tab w:val="left" w:pos="567"/>
        </w:tabs>
        <w:spacing w:after="0" w:line="260" w:lineRule="exact"/>
        <w:rPr>
          <w:rFonts w:ascii="Times New Roman" w:hAnsi="Times New Roman"/>
          <w:lang w:val="lt-LT"/>
        </w:rPr>
      </w:pPr>
      <w:r w:rsidRPr="00BE39C6">
        <w:rPr>
          <w:rFonts w:ascii="Times New Roman" w:hAnsi="Times New Roman"/>
          <w:lang w:val="lt-LT"/>
        </w:rPr>
        <w:t>SN: {numeris}</w:t>
      </w:r>
    </w:p>
    <w:p w14:paraId="5890A0DC" w14:textId="77777777" w:rsidR="004F2F42" w:rsidRPr="00BE39C6" w:rsidRDefault="004F2F42" w:rsidP="004F2F42">
      <w:pPr>
        <w:tabs>
          <w:tab w:val="left" w:pos="567"/>
        </w:tabs>
        <w:spacing w:after="0" w:line="260" w:lineRule="exact"/>
        <w:rPr>
          <w:rFonts w:ascii="Times New Roman" w:hAnsi="Times New Roman"/>
          <w:vanish/>
          <w:lang w:val="lt-LT"/>
        </w:rPr>
      </w:pPr>
      <w:r w:rsidRPr="00BE39C6">
        <w:rPr>
          <w:rFonts w:ascii="Times New Roman" w:hAnsi="Times New Roman"/>
          <w:highlight w:val="lightGray"/>
          <w:lang w:val="lt-LT"/>
        </w:rPr>
        <w:t xml:space="preserve">NN: {numeris} </w:t>
      </w:r>
    </w:p>
    <w:p w14:paraId="3F780F0F" w14:textId="77777777" w:rsidR="004F2F42" w:rsidRPr="00BE39C6" w:rsidRDefault="004F2F42" w:rsidP="004F2F42">
      <w:pPr>
        <w:tabs>
          <w:tab w:val="left" w:pos="567"/>
        </w:tabs>
        <w:spacing w:after="0" w:line="260" w:lineRule="exact"/>
        <w:rPr>
          <w:rFonts w:ascii="Times New Roman" w:hAnsi="Times New Roman"/>
          <w:vanish/>
          <w:lang w:val="lt-LT"/>
        </w:rPr>
      </w:pPr>
    </w:p>
    <w:p w14:paraId="7BE684F1" w14:textId="77777777" w:rsidR="004F2F42" w:rsidRPr="00BE39C6" w:rsidRDefault="004F2F42" w:rsidP="004F2F42">
      <w:pPr>
        <w:tabs>
          <w:tab w:val="left" w:pos="567"/>
        </w:tabs>
        <w:spacing w:after="0" w:line="260" w:lineRule="exact"/>
        <w:rPr>
          <w:rFonts w:ascii="Times New Roman" w:hAnsi="Times New Roman"/>
          <w:lang w:val="lt-LT"/>
        </w:rPr>
      </w:pPr>
    </w:p>
    <w:p w14:paraId="5587113A" w14:textId="77777777" w:rsidR="004F2F42" w:rsidRPr="00BE39C6" w:rsidRDefault="004F2F42" w:rsidP="004F2F42">
      <w:pPr>
        <w:tabs>
          <w:tab w:val="left" w:pos="567"/>
        </w:tabs>
        <w:spacing w:after="0" w:line="240" w:lineRule="auto"/>
        <w:rPr>
          <w:rFonts w:ascii="Times New Roman" w:hAnsi="Times New Roman"/>
          <w:b/>
          <w:lang w:val="lt-LT"/>
        </w:rPr>
      </w:pPr>
      <w:r w:rsidRPr="00BE39C6">
        <w:rPr>
          <w:rFonts w:ascii="Times New Roman" w:hAnsi="Times New Roman"/>
          <w:b/>
          <w:lang w:val="lt-LT"/>
        </w:rPr>
        <w:br w:type="page"/>
      </w:r>
    </w:p>
    <w:tbl>
      <w:tblPr>
        <w:tblW w:w="9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5"/>
      </w:tblGrid>
      <w:tr w:rsidR="004F2F42" w:rsidRPr="004F2F42" w14:paraId="4DF890AE" w14:textId="77777777" w:rsidTr="00BE39C6">
        <w:trPr>
          <w:trHeight w:val="785"/>
        </w:trPr>
        <w:tc>
          <w:tcPr>
            <w:tcW w:w="9400" w:type="dxa"/>
            <w:tcBorders>
              <w:top w:val="single" w:sz="4" w:space="0" w:color="auto"/>
              <w:left w:val="single" w:sz="4" w:space="0" w:color="auto"/>
              <w:bottom w:val="single" w:sz="4" w:space="0" w:color="auto"/>
              <w:right w:val="single" w:sz="4" w:space="0" w:color="auto"/>
            </w:tcBorders>
          </w:tcPr>
          <w:p w14:paraId="39ACCBB1" w14:textId="77777777" w:rsidR="004F2F42" w:rsidRPr="00BE39C6" w:rsidRDefault="004F2F42">
            <w:pPr>
              <w:tabs>
                <w:tab w:val="left" w:pos="567"/>
              </w:tabs>
              <w:spacing w:after="0" w:line="240" w:lineRule="auto"/>
              <w:rPr>
                <w:rFonts w:ascii="Times New Roman" w:hAnsi="Times New Roman"/>
                <w:b/>
                <w:lang w:val="lt-LT"/>
              </w:rPr>
            </w:pPr>
            <w:r w:rsidRPr="00BE39C6">
              <w:rPr>
                <w:rFonts w:ascii="Times New Roman" w:hAnsi="Times New Roman"/>
                <w:b/>
                <w:lang w:val="lt-LT"/>
              </w:rPr>
              <w:lastRenderedPageBreak/>
              <w:t xml:space="preserve">MINIMALI </w:t>
            </w:r>
            <w:r w:rsidRPr="00BE39C6">
              <w:rPr>
                <w:rFonts w:ascii="Times New Roman" w:hAnsi="Times New Roman"/>
                <w:b/>
                <w:caps/>
                <w:lang w:val="lt-LT"/>
              </w:rPr>
              <w:t xml:space="preserve">informacija ant </w:t>
            </w:r>
            <w:r w:rsidRPr="00BE39C6">
              <w:rPr>
                <w:rFonts w:ascii="Times New Roman" w:hAnsi="Times New Roman"/>
                <w:b/>
                <w:lang w:val="lt-LT"/>
              </w:rPr>
              <w:t>LIZDINIŲ PLOKŠTELIŲ ARBA DVISLUOKSNIŲ JUOSTELIŲ</w:t>
            </w:r>
          </w:p>
          <w:p w14:paraId="350F152D" w14:textId="77777777" w:rsidR="004F2F42" w:rsidRPr="00BE39C6" w:rsidRDefault="004F2F42">
            <w:pPr>
              <w:tabs>
                <w:tab w:val="left" w:pos="567"/>
              </w:tabs>
              <w:spacing w:after="0" w:line="240" w:lineRule="auto"/>
              <w:rPr>
                <w:rFonts w:ascii="Times New Roman" w:hAnsi="Times New Roman"/>
                <w:b/>
                <w:lang w:val="lt-LT"/>
              </w:rPr>
            </w:pPr>
          </w:p>
          <w:p w14:paraId="1EAC2AF4" w14:textId="77777777" w:rsidR="004F2F42" w:rsidRPr="00BE39C6" w:rsidRDefault="004F2F42">
            <w:pPr>
              <w:tabs>
                <w:tab w:val="left" w:pos="567"/>
              </w:tabs>
              <w:spacing w:after="0" w:line="240" w:lineRule="auto"/>
              <w:rPr>
                <w:rFonts w:ascii="Times New Roman" w:hAnsi="Times New Roman"/>
                <w:b/>
                <w:lang w:val="lt-LT"/>
              </w:rPr>
            </w:pPr>
            <w:r w:rsidRPr="00BE39C6">
              <w:rPr>
                <w:rFonts w:ascii="Times New Roman" w:hAnsi="Times New Roman"/>
                <w:b/>
                <w:lang w:val="lt-LT"/>
              </w:rPr>
              <w:t>LIZDINĖ PLOKŠTELĖ</w:t>
            </w:r>
          </w:p>
        </w:tc>
      </w:tr>
    </w:tbl>
    <w:p w14:paraId="53D34C56" w14:textId="77777777" w:rsidR="004F2F42" w:rsidRPr="00BE39C6" w:rsidRDefault="004F2F42" w:rsidP="004F2F42">
      <w:pPr>
        <w:tabs>
          <w:tab w:val="left" w:pos="567"/>
        </w:tabs>
        <w:spacing w:after="0" w:line="240" w:lineRule="auto"/>
        <w:rPr>
          <w:rFonts w:ascii="Times New Roman" w:hAnsi="Times New Roman"/>
          <w:b/>
          <w:lang w:val="lt-LT"/>
        </w:rPr>
      </w:pPr>
    </w:p>
    <w:p w14:paraId="6C245302" w14:textId="77777777" w:rsidR="004F2F42" w:rsidRPr="00BE39C6" w:rsidRDefault="004F2F42" w:rsidP="004F2F42">
      <w:pPr>
        <w:tabs>
          <w:tab w:val="left" w:pos="567"/>
        </w:tabs>
        <w:spacing w:after="0" w:line="240" w:lineRule="auto"/>
        <w:rPr>
          <w:rFonts w:ascii="Times New Roman" w:hAnsi="Times New Roman"/>
          <w:b/>
          <w:lang w:val="lt-LT"/>
        </w:rPr>
      </w:pPr>
    </w:p>
    <w:tbl>
      <w:tblPr>
        <w:tblW w:w="9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5"/>
      </w:tblGrid>
      <w:tr w:rsidR="004F2F42" w:rsidRPr="004F2F42" w14:paraId="0F867E4C" w14:textId="77777777" w:rsidTr="00BE39C6">
        <w:tc>
          <w:tcPr>
            <w:tcW w:w="9400" w:type="dxa"/>
            <w:tcBorders>
              <w:top w:val="single" w:sz="4" w:space="0" w:color="auto"/>
              <w:left w:val="single" w:sz="4" w:space="0" w:color="auto"/>
              <w:bottom w:val="single" w:sz="4" w:space="0" w:color="auto"/>
              <w:right w:val="single" w:sz="4" w:space="0" w:color="auto"/>
            </w:tcBorders>
            <w:hideMark/>
          </w:tcPr>
          <w:p w14:paraId="489176C7" w14:textId="77777777" w:rsidR="004F2F42" w:rsidRPr="00BE39C6" w:rsidRDefault="004F2F42">
            <w:pPr>
              <w:tabs>
                <w:tab w:val="left" w:pos="142"/>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1.</w:t>
            </w:r>
            <w:r w:rsidRPr="00BE39C6">
              <w:rPr>
                <w:rFonts w:ascii="Times New Roman" w:hAnsi="Times New Roman"/>
                <w:b/>
                <w:lang w:val="lt-LT"/>
              </w:rPr>
              <w:tab/>
            </w:r>
            <w:r w:rsidRPr="00BE39C6">
              <w:rPr>
                <w:rFonts w:ascii="Times New Roman" w:hAnsi="Times New Roman"/>
                <w:b/>
                <w:caps/>
                <w:lang w:val="lt-LT"/>
              </w:rPr>
              <w:t>Vaistinio preparato pavadinimas</w:t>
            </w:r>
          </w:p>
        </w:tc>
      </w:tr>
    </w:tbl>
    <w:p w14:paraId="35A7E075" w14:textId="77777777" w:rsidR="004F2F42" w:rsidRPr="00BE39C6" w:rsidRDefault="004F2F42" w:rsidP="004F2F42">
      <w:pPr>
        <w:tabs>
          <w:tab w:val="left" w:pos="567"/>
        </w:tabs>
        <w:spacing w:after="0" w:line="240" w:lineRule="auto"/>
        <w:ind w:left="567" w:hanging="567"/>
        <w:rPr>
          <w:rFonts w:ascii="Times New Roman" w:hAnsi="Times New Roman"/>
          <w:lang w:val="lt-LT"/>
        </w:rPr>
      </w:pPr>
    </w:p>
    <w:p w14:paraId="045AC0D9"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80 mg/12,5 mg plėvele dengtos tabletės</w:t>
      </w:r>
    </w:p>
    <w:p w14:paraId="28A4FE3B"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shd w:val="clear" w:color="auto" w:fill="D9D9D9"/>
          <w:lang w:val="lt-LT"/>
        </w:rPr>
        <w:t>Valsartan/hydrochlorothiazide Ingen Pharma 160 mg/12,5 mg plėvele dengtos tabletės</w:t>
      </w:r>
    </w:p>
    <w:p w14:paraId="5CB9D627"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shd w:val="clear" w:color="auto" w:fill="BFBFBF"/>
          <w:lang w:val="lt-LT"/>
        </w:rPr>
        <w:t>Valsartan/hydrochlorothiazide Ingen Pharma 160 mg/25 mg plėvele dengtos tabletės</w:t>
      </w:r>
    </w:p>
    <w:p w14:paraId="60598343"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shd w:val="clear" w:color="auto" w:fill="A6A6A6"/>
          <w:lang w:val="lt-LT"/>
        </w:rPr>
        <w:t>Valsartan/hydrochlorothiazide Ingen Pharma 320 mg/12,5 mg plėvele dengtos tabletės</w:t>
      </w:r>
    </w:p>
    <w:p w14:paraId="650D8D29"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shd w:val="clear" w:color="auto" w:fill="808080"/>
          <w:lang w:val="lt-LT"/>
        </w:rPr>
        <w:t>Valsartan/hydrochlorothiazide Ingen Pharma 320 mg/25 mg plėvele dengtos tabletės</w:t>
      </w:r>
    </w:p>
    <w:p w14:paraId="53ED4658" w14:textId="46857FF7" w:rsidR="004F2F42" w:rsidRPr="00BE39C6" w:rsidRDefault="00CB597F" w:rsidP="004F2F42">
      <w:pPr>
        <w:tabs>
          <w:tab w:val="left" w:pos="567"/>
        </w:tabs>
        <w:spacing w:after="0" w:line="240" w:lineRule="auto"/>
        <w:rPr>
          <w:rFonts w:ascii="Times New Roman" w:hAnsi="Times New Roman"/>
          <w:lang w:val="lt-LT"/>
        </w:rPr>
      </w:pPr>
      <w:proofErr w:type="spellStart"/>
      <w:r>
        <w:rPr>
          <w:rFonts w:ascii="Times New Roman" w:hAnsi="Times New Roman"/>
          <w:lang w:val="lt-LT"/>
        </w:rPr>
        <w:t>v</w:t>
      </w:r>
      <w:r w:rsidR="004F2F42" w:rsidRPr="00BE39C6">
        <w:rPr>
          <w:rFonts w:ascii="Times New Roman" w:hAnsi="Times New Roman"/>
          <w:lang w:val="lt-LT"/>
        </w:rPr>
        <w:t>alsartanas</w:t>
      </w:r>
      <w:proofErr w:type="spellEnd"/>
      <w:r w:rsidR="004F2F42" w:rsidRPr="00BE39C6">
        <w:rPr>
          <w:rFonts w:ascii="Times New Roman" w:hAnsi="Times New Roman"/>
          <w:lang w:val="lt-LT"/>
        </w:rPr>
        <w:t>/</w:t>
      </w:r>
      <w:proofErr w:type="spellStart"/>
      <w:r>
        <w:rPr>
          <w:rFonts w:ascii="Times New Roman" w:hAnsi="Times New Roman"/>
          <w:lang w:val="lt-LT"/>
        </w:rPr>
        <w:t>h</w:t>
      </w:r>
      <w:r w:rsidR="004F2F42" w:rsidRPr="00BE39C6">
        <w:rPr>
          <w:rFonts w:ascii="Times New Roman" w:hAnsi="Times New Roman"/>
          <w:lang w:val="lt-LT"/>
        </w:rPr>
        <w:t>idrochlorotiazidas</w:t>
      </w:r>
      <w:proofErr w:type="spellEnd"/>
    </w:p>
    <w:p w14:paraId="50B07FC0" w14:textId="77777777" w:rsidR="004F2F42" w:rsidRPr="00BE39C6" w:rsidRDefault="004F2F42" w:rsidP="004F2F42">
      <w:pPr>
        <w:tabs>
          <w:tab w:val="left" w:pos="567"/>
        </w:tabs>
        <w:spacing w:after="0" w:line="240" w:lineRule="auto"/>
        <w:rPr>
          <w:rFonts w:ascii="Times New Roman" w:hAnsi="Times New Roman"/>
          <w:b/>
          <w:lang w:val="lt-LT"/>
        </w:rPr>
      </w:pPr>
    </w:p>
    <w:p w14:paraId="1E21C42A" w14:textId="77777777" w:rsidR="004F2F42" w:rsidRPr="00BE39C6" w:rsidRDefault="004F2F42" w:rsidP="004F2F42">
      <w:pPr>
        <w:tabs>
          <w:tab w:val="left" w:pos="567"/>
        </w:tabs>
        <w:spacing w:after="0" w:line="240" w:lineRule="auto"/>
        <w:rPr>
          <w:rFonts w:ascii="Times New Roman" w:hAnsi="Times New Roman"/>
          <w:b/>
          <w:lang w:val="lt-LT"/>
        </w:rPr>
      </w:pPr>
    </w:p>
    <w:tbl>
      <w:tblPr>
        <w:tblW w:w="9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5"/>
      </w:tblGrid>
      <w:tr w:rsidR="004F2F42" w:rsidRPr="004F2F42" w14:paraId="186F8024" w14:textId="77777777" w:rsidTr="00BE39C6">
        <w:tc>
          <w:tcPr>
            <w:tcW w:w="9400" w:type="dxa"/>
            <w:tcBorders>
              <w:top w:val="single" w:sz="4" w:space="0" w:color="auto"/>
              <w:left w:val="single" w:sz="4" w:space="0" w:color="auto"/>
              <w:bottom w:val="single" w:sz="4" w:space="0" w:color="auto"/>
              <w:right w:val="single" w:sz="4" w:space="0" w:color="auto"/>
            </w:tcBorders>
            <w:hideMark/>
          </w:tcPr>
          <w:p w14:paraId="106F49D1" w14:textId="77777777" w:rsidR="004F2F42" w:rsidRPr="00BE39C6" w:rsidRDefault="004F2F42">
            <w:pPr>
              <w:tabs>
                <w:tab w:val="left" w:pos="142"/>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2.</w:t>
            </w:r>
            <w:r w:rsidRPr="00BE39C6">
              <w:rPr>
                <w:rFonts w:ascii="Times New Roman" w:hAnsi="Times New Roman"/>
                <w:b/>
                <w:lang w:val="lt-LT"/>
              </w:rPr>
              <w:tab/>
            </w:r>
            <w:r w:rsidRPr="00BE39C6">
              <w:rPr>
                <w:rFonts w:ascii="Times New Roman" w:hAnsi="Times New Roman"/>
                <w:b/>
                <w:caps/>
                <w:lang w:val="lt-LT"/>
              </w:rPr>
              <w:t>REGISTRUOTOJO pavadinimas</w:t>
            </w:r>
          </w:p>
        </w:tc>
      </w:tr>
    </w:tbl>
    <w:p w14:paraId="089394D0" w14:textId="77777777" w:rsidR="004F2F42" w:rsidRPr="00BE39C6" w:rsidRDefault="004F2F42" w:rsidP="004F2F42">
      <w:pPr>
        <w:tabs>
          <w:tab w:val="left" w:pos="567"/>
        </w:tabs>
        <w:spacing w:after="0" w:line="240" w:lineRule="auto"/>
        <w:rPr>
          <w:rFonts w:ascii="Times New Roman" w:hAnsi="Times New Roman"/>
          <w:b/>
          <w:lang w:val="lt-LT"/>
        </w:rPr>
      </w:pPr>
    </w:p>
    <w:p w14:paraId="20C097BA" w14:textId="77777777" w:rsidR="004F2F42" w:rsidRPr="00BE39C6" w:rsidRDefault="004F2F42" w:rsidP="004F2F42">
      <w:pPr>
        <w:tabs>
          <w:tab w:val="left" w:pos="567"/>
        </w:tabs>
        <w:spacing w:after="0" w:line="240" w:lineRule="auto"/>
        <w:jc w:val="both"/>
        <w:rPr>
          <w:rFonts w:ascii="Times New Roman" w:hAnsi="Times New Roman"/>
          <w:lang w:val="lt-LT"/>
        </w:rPr>
      </w:pPr>
      <w:r w:rsidRPr="00BE39C6">
        <w:rPr>
          <w:rFonts w:ascii="Times New Roman" w:hAnsi="Times New Roman"/>
          <w:lang w:val="lt-LT"/>
        </w:rPr>
        <w:t>SIA Ingen Pharma</w:t>
      </w:r>
    </w:p>
    <w:p w14:paraId="17897BD6" w14:textId="77777777" w:rsidR="004F2F42" w:rsidRPr="00BE39C6" w:rsidRDefault="004F2F42" w:rsidP="004F2F42">
      <w:pPr>
        <w:tabs>
          <w:tab w:val="left" w:pos="567"/>
        </w:tabs>
        <w:spacing w:after="0" w:line="240" w:lineRule="auto"/>
        <w:rPr>
          <w:rFonts w:ascii="Times New Roman" w:hAnsi="Times New Roman"/>
          <w:b/>
          <w:lang w:val="lt-LT"/>
        </w:rPr>
      </w:pPr>
    </w:p>
    <w:p w14:paraId="10607C3D" w14:textId="77777777" w:rsidR="004F2F42" w:rsidRPr="00BE39C6" w:rsidRDefault="004F2F42" w:rsidP="004F2F42">
      <w:pPr>
        <w:tabs>
          <w:tab w:val="left" w:pos="567"/>
        </w:tabs>
        <w:spacing w:after="0" w:line="240" w:lineRule="auto"/>
        <w:rPr>
          <w:rFonts w:ascii="Times New Roman" w:hAnsi="Times New Roman"/>
          <w:b/>
          <w:lang w:val="lt-LT"/>
        </w:rPr>
      </w:pPr>
    </w:p>
    <w:tbl>
      <w:tblPr>
        <w:tblW w:w="9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5"/>
      </w:tblGrid>
      <w:tr w:rsidR="004F2F42" w:rsidRPr="004F2F42" w14:paraId="4C936725" w14:textId="77777777" w:rsidTr="00BE39C6">
        <w:tc>
          <w:tcPr>
            <w:tcW w:w="9400" w:type="dxa"/>
            <w:tcBorders>
              <w:top w:val="single" w:sz="4" w:space="0" w:color="auto"/>
              <w:left w:val="single" w:sz="4" w:space="0" w:color="auto"/>
              <w:bottom w:val="single" w:sz="4" w:space="0" w:color="auto"/>
              <w:right w:val="single" w:sz="4" w:space="0" w:color="auto"/>
            </w:tcBorders>
            <w:hideMark/>
          </w:tcPr>
          <w:p w14:paraId="608AEC2D" w14:textId="77777777" w:rsidR="004F2F42" w:rsidRPr="00BE39C6" w:rsidRDefault="004F2F42">
            <w:pPr>
              <w:tabs>
                <w:tab w:val="left" w:pos="142"/>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3.</w:t>
            </w:r>
            <w:r w:rsidRPr="00BE39C6">
              <w:rPr>
                <w:rFonts w:ascii="Times New Roman" w:hAnsi="Times New Roman"/>
                <w:b/>
                <w:lang w:val="lt-LT"/>
              </w:rPr>
              <w:tab/>
            </w:r>
            <w:r w:rsidRPr="00BE39C6">
              <w:rPr>
                <w:rFonts w:ascii="Times New Roman" w:hAnsi="Times New Roman"/>
                <w:b/>
                <w:caps/>
                <w:lang w:val="lt-LT"/>
              </w:rPr>
              <w:t>tinkamumo laikas</w:t>
            </w:r>
          </w:p>
        </w:tc>
      </w:tr>
    </w:tbl>
    <w:p w14:paraId="4DE8C664" w14:textId="77777777" w:rsidR="004F2F42" w:rsidRPr="00BE39C6" w:rsidRDefault="004F2F42" w:rsidP="004F2F42">
      <w:pPr>
        <w:tabs>
          <w:tab w:val="left" w:pos="567"/>
        </w:tabs>
        <w:spacing w:after="0" w:line="240" w:lineRule="auto"/>
        <w:rPr>
          <w:rFonts w:ascii="Times New Roman" w:hAnsi="Times New Roman"/>
          <w:b/>
          <w:lang w:val="lt-LT"/>
        </w:rPr>
      </w:pPr>
    </w:p>
    <w:p w14:paraId="760FBCE5" w14:textId="77777777" w:rsidR="004F2F42" w:rsidRPr="00BE39C6" w:rsidRDefault="004F2F42" w:rsidP="004F2F42">
      <w:pPr>
        <w:tabs>
          <w:tab w:val="left" w:pos="567"/>
        </w:tabs>
        <w:spacing w:after="0" w:line="240" w:lineRule="auto"/>
        <w:jc w:val="both"/>
        <w:rPr>
          <w:rFonts w:ascii="Times New Roman" w:hAnsi="Times New Roman"/>
          <w:lang w:val="lt-LT"/>
        </w:rPr>
      </w:pPr>
      <w:r w:rsidRPr="00BE39C6">
        <w:rPr>
          <w:rFonts w:ascii="Times New Roman" w:hAnsi="Times New Roman"/>
          <w:lang w:val="lt-LT"/>
        </w:rPr>
        <w:t>Tinka iki {mm/MMMM}</w:t>
      </w:r>
    </w:p>
    <w:p w14:paraId="54CEA3D6" w14:textId="77777777" w:rsidR="004F2F42" w:rsidRPr="00BE39C6" w:rsidRDefault="004F2F42" w:rsidP="004F2F42">
      <w:pPr>
        <w:tabs>
          <w:tab w:val="left" w:pos="567"/>
        </w:tabs>
        <w:spacing w:after="0" w:line="240" w:lineRule="auto"/>
        <w:rPr>
          <w:rFonts w:ascii="Times New Roman" w:hAnsi="Times New Roman"/>
          <w:b/>
          <w:lang w:val="lt-LT"/>
        </w:rPr>
      </w:pPr>
    </w:p>
    <w:p w14:paraId="16703252" w14:textId="77777777" w:rsidR="004F2F42" w:rsidRPr="00BE39C6" w:rsidRDefault="004F2F42" w:rsidP="004F2F42">
      <w:pPr>
        <w:tabs>
          <w:tab w:val="left" w:pos="567"/>
        </w:tabs>
        <w:spacing w:after="0" w:line="240" w:lineRule="auto"/>
        <w:rPr>
          <w:rFonts w:ascii="Times New Roman" w:hAnsi="Times New Roman"/>
          <w:b/>
          <w:lang w:val="lt-LT"/>
        </w:rPr>
      </w:pPr>
    </w:p>
    <w:tbl>
      <w:tblPr>
        <w:tblW w:w="9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5"/>
      </w:tblGrid>
      <w:tr w:rsidR="004F2F42" w:rsidRPr="004F2F42" w14:paraId="695591E6" w14:textId="77777777" w:rsidTr="00BE39C6">
        <w:tc>
          <w:tcPr>
            <w:tcW w:w="9400" w:type="dxa"/>
            <w:tcBorders>
              <w:top w:val="single" w:sz="4" w:space="0" w:color="auto"/>
              <w:left w:val="single" w:sz="4" w:space="0" w:color="auto"/>
              <w:bottom w:val="single" w:sz="4" w:space="0" w:color="auto"/>
              <w:right w:val="single" w:sz="4" w:space="0" w:color="auto"/>
            </w:tcBorders>
            <w:hideMark/>
          </w:tcPr>
          <w:p w14:paraId="694724A4" w14:textId="77777777" w:rsidR="004F2F42" w:rsidRPr="00BE39C6" w:rsidRDefault="004F2F42">
            <w:pPr>
              <w:tabs>
                <w:tab w:val="left" w:pos="142"/>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4.</w:t>
            </w:r>
            <w:r w:rsidRPr="00BE39C6">
              <w:rPr>
                <w:rFonts w:ascii="Times New Roman" w:hAnsi="Times New Roman"/>
                <w:b/>
                <w:lang w:val="lt-LT"/>
              </w:rPr>
              <w:tab/>
            </w:r>
            <w:r w:rsidRPr="00BE39C6">
              <w:rPr>
                <w:rFonts w:ascii="Times New Roman" w:hAnsi="Times New Roman"/>
                <w:b/>
                <w:caps/>
                <w:lang w:val="lt-LT"/>
              </w:rPr>
              <w:t>serijos numeris</w:t>
            </w:r>
          </w:p>
        </w:tc>
      </w:tr>
    </w:tbl>
    <w:p w14:paraId="12CB1B18" w14:textId="77777777" w:rsidR="004F2F42" w:rsidRPr="00BE39C6" w:rsidRDefault="004F2F42" w:rsidP="004F2F42">
      <w:pPr>
        <w:tabs>
          <w:tab w:val="left" w:pos="567"/>
        </w:tabs>
        <w:spacing w:after="0" w:line="240" w:lineRule="auto"/>
        <w:ind w:right="113"/>
        <w:rPr>
          <w:rFonts w:ascii="Times New Roman" w:hAnsi="Times New Roman"/>
          <w:lang w:val="lt-LT"/>
        </w:rPr>
      </w:pPr>
    </w:p>
    <w:p w14:paraId="14DB28D6" w14:textId="77777777" w:rsidR="004F2F42" w:rsidRPr="00BE39C6" w:rsidRDefault="004F2F42" w:rsidP="004F2F42">
      <w:pPr>
        <w:tabs>
          <w:tab w:val="left" w:pos="567"/>
        </w:tabs>
        <w:spacing w:after="0" w:line="240" w:lineRule="auto"/>
        <w:ind w:right="113"/>
        <w:rPr>
          <w:rFonts w:ascii="Times New Roman" w:hAnsi="Times New Roman"/>
          <w:lang w:val="lt-LT"/>
        </w:rPr>
      </w:pPr>
      <w:r w:rsidRPr="00BE39C6">
        <w:rPr>
          <w:rFonts w:ascii="Times New Roman" w:hAnsi="Times New Roman"/>
          <w:lang w:val="lt-LT"/>
        </w:rPr>
        <w:t>Serija</w:t>
      </w:r>
    </w:p>
    <w:p w14:paraId="36BA474D" w14:textId="77777777" w:rsidR="004F2F42" w:rsidRPr="00BE39C6" w:rsidRDefault="004F2F42" w:rsidP="004F2F42">
      <w:pPr>
        <w:tabs>
          <w:tab w:val="left" w:pos="567"/>
        </w:tabs>
        <w:spacing w:after="0" w:line="240" w:lineRule="auto"/>
        <w:ind w:right="113"/>
        <w:rPr>
          <w:rFonts w:ascii="Times New Roman" w:hAnsi="Times New Roman"/>
          <w:lang w:val="lt-LT"/>
        </w:rPr>
      </w:pPr>
    </w:p>
    <w:p w14:paraId="234E193C" w14:textId="77777777" w:rsidR="004F2F42" w:rsidRPr="00BE39C6" w:rsidRDefault="004F2F42" w:rsidP="004F2F42">
      <w:pPr>
        <w:tabs>
          <w:tab w:val="left" w:pos="567"/>
        </w:tabs>
        <w:spacing w:after="0" w:line="240" w:lineRule="auto"/>
        <w:ind w:right="113"/>
        <w:rPr>
          <w:rFonts w:ascii="Times New Roman" w:hAnsi="Times New Roman"/>
          <w:lang w:val="lt-LT"/>
        </w:rPr>
      </w:pPr>
    </w:p>
    <w:tbl>
      <w:tblPr>
        <w:tblW w:w="9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5"/>
      </w:tblGrid>
      <w:tr w:rsidR="004F2F42" w:rsidRPr="004F2F42" w14:paraId="34BFBDAD" w14:textId="77777777" w:rsidTr="00BE39C6">
        <w:tc>
          <w:tcPr>
            <w:tcW w:w="9400" w:type="dxa"/>
            <w:tcBorders>
              <w:top w:val="single" w:sz="4" w:space="0" w:color="auto"/>
              <w:left w:val="single" w:sz="4" w:space="0" w:color="auto"/>
              <w:bottom w:val="single" w:sz="4" w:space="0" w:color="auto"/>
              <w:right w:val="single" w:sz="4" w:space="0" w:color="auto"/>
            </w:tcBorders>
            <w:hideMark/>
          </w:tcPr>
          <w:p w14:paraId="062AD87C" w14:textId="77777777" w:rsidR="004F2F42" w:rsidRPr="00BE39C6" w:rsidRDefault="004F2F42">
            <w:pPr>
              <w:tabs>
                <w:tab w:val="left" w:pos="142"/>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5.</w:t>
            </w:r>
            <w:r w:rsidRPr="00BE39C6">
              <w:rPr>
                <w:rFonts w:ascii="Times New Roman" w:hAnsi="Times New Roman"/>
                <w:b/>
                <w:lang w:val="lt-LT"/>
              </w:rPr>
              <w:tab/>
              <w:t>KITA</w:t>
            </w:r>
          </w:p>
        </w:tc>
      </w:tr>
    </w:tbl>
    <w:p w14:paraId="3ADC6B44" w14:textId="77777777" w:rsidR="004F2F42" w:rsidRPr="00BE39C6" w:rsidRDefault="004F2F42" w:rsidP="004F2F42">
      <w:pPr>
        <w:tabs>
          <w:tab w:val="left" w:pos="567"/>
        </w:tabs>
        <w:spacing w:after="0" w:line="240" w:lineRule="auto"/>
        <w:ind w:right="113"/>
        <w:rPr>
          <w:rFonts w:ascii="Times New Roman" w:hAnsi="Times New Roman"/>
          <w:lang w:val="lt-LT"/>
        </w:rPr>
      </w:pPr>
    </w:p>
    <w:p w14:paraId="350BEC3E" w14:textId="77777777" w:rsidR="004F2F42" w:rsidRPr="00BE39C6" w:rsidRDefault="004F2F42" w:rsidP="004F2F42">
      <w:pPr>
        <w:tabs>
          <w:tab w:val="left" w:pos="567"/>
        </w:tabs>
        <w:spacing w:after="0" w:line="240" w:lineRule="auto"/>
        <w:ind w:right="113"/>
        <w:rPr>
          <w:rFonts w:ascii="Times New Roman" w:hAnsi="Times New Roman"/>
          <w:lang w:val="lt-LT"/>
        </w:rPr>
      </w:pPr>
    </w:p>
    <w:p w14:paraId="2572C684" w14:textId="77777777" w:rsidR="004F2F42" w:rsidRPr="00BE39C6" w:rsidRDefault="004F2F42" w:rsidP="004F2F42">
      <w:pPr>
        <w:tabs>
          <w:tab w:val="left" w:pos="567"/>
        </w:tabs>
        <w:spacing w:after="0" w:line="240" w:lineRule="auto"/>
        <w:ind w:right="113"/>
        <w:rPr>
          <w:rFonts w:ascii="Times New Roman" w:hAnsi="Times New Roman"/>
          <w:lang w:val="lt-LT"/>
        </w:rPr>
      </w:pPr>
      <w:r w:rsidRPr="00BE39C6">
        <w:rPr>
          <w:rFonts w:ascii="Times New Roman" w:hAnsi="Times New Roman"/>
          <w:lang w:val="lt-LT"/>
        </w:rPr>
        <w:br w:type="page"/>
      </w:r>
    </w:p>
    <w:p w14:paraId="3F366E13" w14:textId="77777777" w:rsidR="004F2F42" w:rsidRPr="00BE39C6" w:rsidRDefault="004F2F42" w:rsidP="004F2F42">
      <w:pPr>
        <w:tabs>
          <w:tab w:val="left" w:pos="567"/>
        </w:tabs>
        <w:spacing w:after="0" w:line="240" w:lineRule="auto"/>
        <w:jc w:val="center"/>
        <w:rPr>
          <w:rFonts w:ascii="Times New Roman" w:hAnsi="Times New Roman"/>
          <w:lang w:val="lt-LT"/>
        </w:rPr>
      </w:pPr>
    </w:p>
    <w:p w14:paraId="2629AA9E" w14:textId="77777777" w:rsidR="004F2F42" w:rsidRPr="00BE39C6" w:rsidRDefault="004F2F42" w:rsidP="004F2F42">
      <w:pPr>
        <w:tabs>
          <w:tab w:val="left" w:pos="567"/>
        </w:tabs>
        <w:spacing w:after="0" w:line="240" w:lineRule="auto"/>
        <w:jc w:val="center"/>
        <w:rPr>
          <w:rFonts w:ascii="Times New Roman" w:hAnsi="Times New Roman"/>
          <w:lang w:val="lt-LT"/>
        </w:rPr>
      </w:pPr>
    </w:p>
    <w:p w14:paraId="27832F77" w14:textId="77777777" w:rsidR="004F2F42" w:rsidRPr="00BE39C6" w:rsidRDefault="004F2F42" w:rsidP="004F2F42">
      <w:pPr>
        <w:tabs>
          <w:tab w:val="left" w:pos="567"/>
        </w:tabs>
        <w:spacing w:after="0" w:line="240" w:lineRule="auto"/>
        <w:jc w:val="center"/>
        <w:rPr>
          <w:rFonts w:ascii="Times New Roman" w:hAnsi="Times New Roman"/>
          <w:lang w:val="lt-LT"/>
        </w:rPr>
      </w:pPr>
    </w:p>
    <w:p w14:paraId="6EC0A751" w14:textId="77777777" w:rsidR="004F2F42" w:rsidRPr="00BE39C6" w:rsidRDefault="004F2F42" w:rsidP="004F2F42">
      <w:pPr>
        <w:tabs>
          <w:tab w:val="left" w:pos="567"/>
        </w:tabs>
        <w:spacing w:after="0" w:line="240" w:lineRule="auto"/>
        <w:jc w:val="center"/>
        <w:rPr>
          <w:rFonts w:ascii="Times New Roman" w:hAnsi="Times New Roman"/>
          <w:lang w:val="lt-LT"/>
        </w:rPr>
      </w:pPr>
    </w:p>
    <w:p w14:paraId="6FDFCC61" w14:textId="77777777" w:rsidR="004F2F42" w:rsidRPr="00BE39C6" w:rsidRDefault="004F2F42" w:rsidP="004F2F42">
      <w:pPr>
        <w:tabs>
          <w:tab w:val="left" w:pos="567"/>
        </w:tabs>
        <w:spacing w:after="0" w:line="240" w:lineRule="auto"/>
        <w:jc w:val="center"/>
        <w:rPr>
          <w:rFonts w:ascii="Times New Roman" w:hAnsi="Times New Roman"/>
          <w:lang w:val="lt-LT"/>
        </w:rPr>
      </w:pPr>
    </w:p>
    <w:p w14:paraId="77B08C1D" w14:textId="77777777" w:rsidR="004F2F42" w:rsidRPr="00BE39C6" w:rsidRDefault="004F2F42" w:rsidP="004F2F42">
      <w:pPr>
        <w:tabs>
          <w:tab w:val="left" w:pos="567"/>
        </w:tabs>
        <w:spacing w:after="0" w:line="240" w:lineRule="auto"/>
        <w:jc w:val="center"/>
        <w:rPr>
          <w:rFonts w:ascii="Times New Roman" w:hAnsi="Times New Roman"/>
          <w:lang w:val="lt-LT"/>
        </w:rPr>
      </w:pPr>
    </w:p>
    <w:p w14:paraId="4AFC1D82" w14:textId="77777777" w:rsidR="004F2F42" w:rsidRPr="00BE39C6" w:rsidRDefault="004F2F42" w:rsidP="004F2F42">
      <w:pPr>
        <w:tabs>
          <w:tab w:val="left" w:pos="567"/>
        </w:tabs>
        <w:spacing w:after="0" w:line="240" w:lineRule="auto"/>
        <w:jc w:val="center"/>
        <w:rPr>
          <w:rFonts w:ascii="Times New Roman" w:hAnsi="Times New Roman"/>
          <w:lang w:val="lt-LT"/>
        </w:rPr>
      </w:pPr>
    </w:p>
    <w:p w14:paraId="4504F07F" w14:textId="77777777" w:rsidR="004F2F42" w:rsidRPr="00BE39C6" w:rsidRDefault="004F2F42" w:rsidP="004F2F42">
      <w:pPr>
        <w:tabs>
          <w:tab w:val="left" w:pos="567"/>
        </w:tabs>
        <w:spacing w:after="0" w:line="240" w:lineRule="auto"/>
        <w:jc w:val="center"/>
        <w:rPr>
          <w:rFonts w:ascii="Times New Roman" w:hAnsi="Times New Roman"/>
          <w:lang w:val="lt-LT"/>
        </w:rPr>
      </w:pPr>
    </w:p>
    <w:p w14:paraId="698B2408" w14:textId="77777777" w:rsidR="004F2F42" w:rsidRPr="00BE39C6" w:rsidRDefault="004F2F42" w:rsidP="004F2F42">
      <w:pPr>
        <w:tabs>
          <w:tab w:val="left" w:pos="567"/>
        </w:tabs>
        <w:spacing w:after="0" w:line="240" w:lineRule="auto"/>
        <w:jc w:val="center"/>
        <w:rPr>
          <w:rFonts w:ascii="Times New Roman" w:hAnsi="Times New Roman"/>
          <w:lang w:val="lt-LT"/>
        </w:rPr>
      </w:pPr>
    </w:p>
    <w:p w14:paraId="19F23654" w14:textId="77777777" w:rsidR="004F2F42" w:rsidRPr="00BE39C6" w:rsidRDefault="004F2F42" w:rsidP="004F2F42">
      <w:pPr>
        <w:tabs>
          <w:tab w:val="left" w:pos="567"/>
        </w:tabs>
        <w:spacing w:after="0" w:line="240" w:lineRule="auto"/>
        <w:jc w:val="center"/>
        <w:rPr>
          <w:rFonts w:ascii="Times New Roman" w:hAnsi="Times New Roman"/>
          <w:lang w:val="lt-LT"/>
        </w:rPr>
      </w:pPr>
    </w:p>
    <w:p w14:paraId="7C1AEBCF" w14:textId="77777777" w:rsidR="004F2F42" w:rsidRPr="00BE39C6" w:rsidRDefault="004F2F42" w:rsidP="004F2F42">
      <w:pPr>
        <w:tabs>
          <w:tab w:val="left" w:pos="567"/>
        </w:tabs>
        <w:spacing w:after="0" w:line="240" w:lineRule="auto"/>
        <w:jc w:val="center"/>
        <w:rPr>
          <w:rFonts w:ascii="Times New Roman" w:hAnsi="Times New Roman"/>
          <w:lang w:val="lt-LT"/>
        </w:rPr>
      </w:pPr>
    </w:p>
    <w:p w14:paraId="2FD5665A" w14:textId="77777777" w:rsidR="004F2F42" w:rsidRPr="00BE39C6" w:rsidRDefault="004F2F42" w:rsidP="004F2F42">
      <w:pPr>
        <w:tabs>
          <w:tab w:val="left" w:pos="567"/>
        </w:tabs>
        <w:spacing w:after="0" w:line="240" w:lineRule="auto"/>
        <w:jc w:val="center"/>
        <w:rPr>
          <w:rFonts w:ascii="Times New Roman" w:hAnsi="Times New Roman"/>
          <w:lang w:val="lt-LT"/>
        </w:rPr>
      </w:pPr>
    </w:p>
    <w:p w14:paraId="28C451CE" w14:textId="77777777" w:rsidR="004F2F42" w:rsidRPr="00BE39C6" w:rsidRDefault="004F2F42" w:rsidP="004F2F42">
      <w:pPr>
        <w:tabs>
          <w:tab w:val="left" w:pos="567"/>
        </w:tabs>
        <w:spacing w:after="0" w:line="240" w:lineRule="auto"/>
        <w:jc w:val="center"/>
        <w:rPr>
          <w:rFonts w:ascii="Times New Roman" w:hAnsi="Times New Roman"/>
          <w:lang w:val="lt-LT"/>
        </w:rPr>
      </w:pPr>
    </w:p>
    <w:p w14:paraId="0E830DC7" w14:textId="77777777" w:rsidR="004F2F42" w:rsidRPr="00BE39C6" w:rsidRDefault="004F2F42" w:rsidP="004F2F42">
      <w:pPr>
        <w:tabs>
          <w:tab w:val="left" w:pos="567"/>
        </w:tabs>
        <w:spacing w:after="0" w:line="240" w:lineRule="auto"/>
        <w:jc w:val="center"/>
        <w:rPr>
          <w:rFonts w:ascii="Times New Roman" w:hAnsi="Times New Roman"/>
          <w:lang w:val="lt-LT"/>
        </w:rPr>
      </w:pPr>
    </w:p>
    <w:p w14:paraId="54B438C6" w14:textId="77777777" w:rsidR="004F2F42" w:rsidRPr="00BE39C6" w:rsidRDefault="004F2F42" w:rsidP="004F2F42">
      <w:pPr>
        <w:tabs>
          <w:tab w:val="left" w:pos="567"/>
        </w:tabs>
        <w:spacing w:after="0" w:line="240" w:lineRule="auto"/>
        <w:jc w:val="center"/>
        <w:rPr>
          <w:rFonts w:ascii="Times New Roman" w:hAnsi="Times New Roman"/>
          <w:lang w:val="lt-LT"/>
        </w:rPr>
      </w:pPr>
    </w:p>
    <w:p w14:paraId="20F2E796" w14:textId="77777777" w:rsidR="004F2F42" w:rsidRPr="00BE39C6" w:rsidRDefault="004F2F42" w:rsidP="004F2F42">
      <w:pPr>
        <w:tabs>
          <w:tab w:val="left" w:pos="567"/>
        </w:tabs>
        <w:spacing w:after="0" w:line="240" w:lineRule="auto"/>
        <w:jc w:val="center"/>
        <w:rPr>
          <w:rFonts w:ascii="Times New Roman" w:hAnsi="Times New Roman"/>
          <w:lang w:val="lt-LT"/>
        </w:rPr>
      </w:pPr>
    </w:p>
    <w:p w14:paraId="21AB2F4C" w14:textId="77777777" w:rsidR="004F2F42" w:rsidRPr="00BE39C6" w:rsidRDefault="004F2F42" w:rsidP="004F2F42">
      <w:pPr>
        <w:tabs>
          <w:tab w:val="left" w:pos="567"/>
        </w:tabs>
        <w:spacing w:after="0" w:line="240" w:lineRule="auto"/>
        <w:jc w:val="center"/>
        <w:rPr>
          <w:rFonts w:ascii="Times New Roman" w:hAnsi="Times New Roman"/>
          <w:lang w:val="lt-LT"/>
        </w:rPr>
      </w:pPr>
    </w:p>
    <w:p w14:paraId="3F424D3A" w14:textId="77777777" w:rsidR="004F2F42" w:rsidRPr="00BE39C6" w:rsidRDefault="004F2F42" w:rsidP="004F2F42">
      <w:pPr>
        <w:tabs>
          <w:tab w:val="left" w:pos="567"/>
        </w:tabs>
        <w:spacing w:after="0" w:line="240" w:lineRule="auto"/>
        <w:jc w:val="center"/>
        <w:rPr>
          <w:rFonts w:ascii="Times New Roman" w:hAnsi="Times New Roman"/>
          <w:lang w:val="lt-LT"/>
        </w:rPr>
      </w:pPr>
    </w:p>
    <w:p w14:paraId="6D998302" w14:textId="77777777" w:rsidR="004F2F42" w:rsidRPr="00BE39C6" w:rsidRDefault="004F2F42" w:rsidP="004F2F42">
      <w:pPr>
        <w:tabs>
          <w:tab w:val="left" w:pos="567"/>
        </w:tabs>
        <w:spacing w:after="0" w:line="240" w:lineRule="auto"/>
        <w:jc w:val="center"/>
        <w:rPr>
          <w:rFonts w:ascii="Times New Roman" w:hAnsi="Times New Roman"/>
          <w:lang w:val="lt-LT"/>
        </w:rPr>
      </w:pPr>
    </w:p>
    <w:p w14:paraId="3543D4DF" w14:textId="77777777" w:rsidR="004F2F42" w:rsidRPr="00BE39C6" w:rsidRDefault="004F2F42" w:rsidP="004F2F42">
      <w:pPr>
        <w:tabs>
          <w:tab w:val="left" w:pos="567"/>
        </w:tabs>
        <w:spacing w:after="0" w:line="240" w:lineRule="auto"/>
        <w:jc w:val="center"/>
        <w:rPr>
          <w:rFonts w:ascii="Times New Roman" w:hAnsi="Times New Roman"/>
          <w:lang w:val="lt-LT"/>
        </w:rPr>
      </w:pPr>
    </w:p>
    <w:p w14:paraId="064A2D48" w14:textId="77777777" w:rsidR="004F2F42" w:rsidRPr="00BE39C6" w:rsidRDefault="004F2F42" w:rsidP="004F2F42">
      <w:pPr>
        <w:tabs>
          <w:tab w:val="left" w:pos="567"/>
        </w:tabs>
        <w:spacing w:after="0" w:line="240" w:lineRule="auto"/>
        <w:jc w:val="center"/>
        <w:rPr>
          <w:rFonts w:ascii="Times New Roman" w:hAnsi="Times New Roman"/>
          <w:lang w:val="lt-LT"/>
        </w:rPr>
      </w:pPr>
    </w:p>
    <w:p w14:paraId="66B7D475"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355E7A46"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0485AD3E" w14:textId="77777777" w:rsidR="004F2F42" w:rsidRPr="00BE39C6" w:rsidRDefault="004F2F42" w:rsidP="004F2F42">
      <w:pPr>
        <w:tabs>
          <w:tab w:val="left" w:pos="567"/>
        </w:tabs>
        <w:spacing w:after="0" w:line="240" w:lineRule="auto"/>
        <w:jc w:val="center"/>
        <w:outlineLvl w:val="0"/>
        <w:rPr>
          <w:rFonts w:ascii="Times New Roman" w:hAnsi="Times New Roman"/>
          <w:lang w:val="lt-LT"/>
        </w:rPr>
      </w:pPr>
      <w:r w:rsidRPr="00BE39C6">
        <w:rPr>
          <w:rFonts w:ascii="Times New Roman" w:hAnsi="Times New Roman"/>
          <w:b/>
          <w:lang w:val="lt-LT"/>
        </w:rPr>
        <w:t>B. PAKUOTĖS LAPELIS</w:t>
      </w:r>
    </w:p>
    <w:p w14:paraId="1753E6E3" w14:textId="77777777" w:rsidR="004F2F42" w:rsidRPr="00BE39C6" w:rsidRDefault="004F2F42" w:rsidP="004F2F42">
      <w:pPr>
        <w:tabs>
          <w:tab w:val="left" w:pos="567"/>
        </w:tabs>
        <w:spacing w:after="0" w:line="240" w:lineRule="auto"/>
        <w:jc w:val="center"/>
        <w:rPr>
          <w:rFonts w:ascii="Times New Roman" w:hAnsi="Times New Roman"/>
          <w:lang w:val="lt-LT"/>
        </w:rPr>
      </w:pPr>
    </w:p>
    <w:p w14:paraId="08CD5142"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r w:rsidRPr="00BE39C6">
        <w:rPr>
          <w:rFonts w:ascii="Times New Roman" w:hAnsi="Times New Roman"/>
          <w:b/>
          <w:lang w:val="lt-LT"/>
        </w:rPr>
        <w:br w:type="page"/>
      </w:r>
      <w:r w:rsidRPr="00BE39C6">
        <w:rPr>
          <w:rFonts w:ascii="Times New Roman" w:hAnsi="Times New Roman"/>
          <w:b/>
          <w:lang w:val="lt-LT"/>
        </w:rPr>
        <w:lastRenderedPageBreak/>
        <w:t>Pakuotės lapelis: informacija vartotojui</w:t>
      </w:r>
    </w:p>
    <w:p w14:paraId="47B30CB2" w14:textId="77777777" w:rsidR="004F2F42" w:rsidRPr="00BE39C6" w:rsidRDefault="004F2F42" w:rsidP="004F2F42">
      <w:pPr>
        <w:tabs>
          <w:tab w:val="left" w:pos="567"/>
        </w:tabs>
        <w:spacing w:after="0" w:line="240" w:lineRule="auto"/>
        <w:jc w:val="center"/>
        <w:outlineLvl w:val="0"/>
        <w:rPr>
          <w:rFonts w:ascii="Times New Roman" w:hAnsi="Times New Roman"/>
          <w:b/>
          <w:lang w:val="lt-LT"/>
        </w:rPr>
      </w:pPr>
    </w:p>
    <w:p w14:paraId="3AFAD996" w14:textId="77777777" w:rsidR="004F2F42" w:rsidRPr="00BE39C6" w:rsidRDefault="004F2F42" w:rsidP="004F2F42">
      <w:pPr>
        <w:tabs>
          <w:tab w:val="left" w:pos="567"/>
        </w:tabs>
        <w:spacing w:after="0" w:line="240" w:lineRule="auto"/>
        <w:jc w:val="center"/>
        <w:rPr>
          <w:rFonts w:ascii="Times New Roman" w:hAnsi="Times New Roman"/>
          <w:b/>
          <w:lang w:val="lt-LT"/>
        </w:rPr>
      </w:pPr>
      <w:r w:rsidRPr="00BE39C6">
        <w:rPr>
          <w:rFonts w:ascii="Times New Roman" w:hAnsi="Times New Roman"/>
          <w:b/>
          <w:lang w:val="lt-LT"/>
        </w:rPr>
        <w:t>Valsartan/hydrochlorothiazide Ingen Pharma 80 mg/12,5 mg plėvele dengtos tabletės</w:t>
      </w:r>
    </w:p>
    <w:p w14:paraId="447A2FED" w14:textId="77777777" w:rsidR="004F2F42" w:rsidRPr="00BE39C6" w:rsidRDefault="004F2F42" w:rsidP="004F2F42">
      <w:pPr>
        <w:spacing w:after="0" w:line="240" w:lineRule="auto"/>
        <w:jc w:val="center"/>
        <w:rPr>
          <w:rFonts w:ascii="Times New Roman" w:hAnsi="Times New Roman"/>
          <w:b/>
          <w:lang w:val="lt-LT"/>
        </w:rPr>
      </w:pPr>
      <w:r w:rsidRPr="00BE39C6">
        <w:rPr>
          <w:rFonts w:ascii="Times New Roman" w:hAnsi="Times New Roman"/>
          <w:b/>
          <w:lang w:val="lt-LT"/>
        </w:rPr>
        <w:t>Valsartan/hydrochlorothiazide Ingen Pharma 160 mg/12,5 mg plėvele dengtos tabletės</w:t>
      </w:r>
    </w:p>
    <w:p w14:paraId="1E8D682C" w14:textId="77777777" w:rsidR="004F2F42" w:rsidRPr="00BE39C6" w:rsidRDefault="004F2F42" w:rsidP="004F2F42">
      <w:pPr>
        <w:spacing w:after="0" w:line="240" w:lineRule="auto"/>
        <w:jc w:val="center"/>
        <w:rPr>
          <w:rFonts w:ascii="Times New Roman" w:hAnsi="Times New Roman"/>
          <w:b/>
          <w:lang w:val="lt-LT"/>
        </w:rPr>
      </w:pPr>
      <w:r w:rsidRPr="00BE39C6">
        <w:rPr>
          <w:rFonts w:ascii="Times New Roman" w:hAnsi="Times New Roman"/>
          <w:b/>
          <w:lang w:val="lt-LT"/>
        </w:rPr>
        <w:t>Valsartan/hydrochlorothiazide Ingen Pharma 160 mg/25 mg plėvele dengtos tabletės</w:t>
      </w:r>
    </w:p>
    <w:p w14:paraId="31E227FE" w14:textId="77777777" w:rsidR="004F2F42" w:rsidRPr="00BE39C6" w:rsidRDefault="004F2F42" w:rsidP="004F2F42">
      <w:pPr>
        <w:spacing w:after="0" w:line="240" w:lineRule="auto"/>
        <w:jc w:val="center"/>
        <w:rPr>
          <w:rFonts w:ascii="Times New Roman" w:hAnsi="Times New Roman"/>
          <w:b/>
          <w:lang w:val="lt-LT"/>
        </w:rPr>
      </w:pPr>
      <w:r w:rsidRPr="00BE39C6">
        <w:rPr>
          <w:rFonts w:ascii="Times New Roman" w:hAnsi="Times New Roman"/>
          <w:b/>
          <w:lang w:val="lt-LT"/>
        </w:rPr>
        <w:t>Valsartan/hydrochlorothiazide Ingen Pharma 320 mg/12,5 mg plėvele dengtos tabletės</w:t>
      </w:r>
    </w:p>
    <w:p w14:paraId="4C25041A" w14:textId="77777777" w:rsidR="004F2F42" w:rsidRPr="00BE39C6" w:rsidRDefault="004F2F42" w:rsidP="004F2F42">
      <w:pPr>
        <w:spacing w:after="0" w:line="240" w:lineRule="auto"/>
        <w:jc w:val="center"/>
        <w:rPr>
          <w:rFonts w:ascii="Times New Roman" w:hAnsi="Times New Roman"/>
          <w:lang w:val="lt-LT"/>
        </w:rPr>
      </w:pPr>
      <w:r w:rsidRPr="00BE39C6">
        <w:rPr>
          <w:rFonts w:ascii="Times New Roman" w:hAnsi="Times New Roman"/>
          <w:b/>
          <w:lang w:val="lt-LT"/>
        </w:rPr>
        <w:t>Valsartan/hydrochlorothiazide Ingen Pharma 320 mg/25 mg plėvele dengtos tabletės</w:t>
      </w:r>
    </w:p>
    <w:p w14:paraId="431B4890" w14:textId="55BC079F" w:rsidR="004F2F42" w:rsidRPr="00BE39C6" w:rsidRDefault="00CB597F" w:rsidP="004F2F42">
      <w:pPr>
        <w:tabs>
          <w:tab w:val="left" w:pos="567"/>
        </w:tabs>
        <w:spacing w:after="0" w:line="240" w:lineRule="auto"/>
        <w:jc w:val="center"/>
        <w:rPr>
          <w:rFonts w:ascii="Times New Roman" w:hAnsi="Times New Roman"/>
          <w:lang w:val="lt-LT"/>
        </w:rPr>
      </w:pPr>
      <w:proofErr w:type="spellStart"/>
      <w:r>
        <w:rPr>
          <w:rFonts w:ascii="Times New Roman" w:hAnsi="Times New Roman"/>
          <w:lang w:val="lt-LT"/>
        </w:rPr>
        <w:t>v</w:t>
      </w:r>
      <w:r w:rsidR="004F2F42" w:rsidRPr="00BE39C6">
        <w:rPr>
          <w:rFonts w:ascii="Times New Roman" w:hAnsi="Times New Roman"/>
          <w:lang w:val="lt-LT"/>
        </w:rPr>
        <w:t>alsartanas</w:t>
      </w:r>
      <w:proofErr w:type="spellEnd"/>
      <w:r>
        <w:rPr>
          <w:rFonts w:ascii="Times New Roman" w:hAnsi="Times New Roman"/>
          <w:lang w:val="lt-LT"/>
        </w:rPr>
        <w:t>/</w:t>
      </w:r>
      <w:proofErr w:type="spellStart"/>
      <w:r w:rsidR="004F2F42" w:rsidRPr="00BE39C6">
        <w:rPr>
          <w:rFonts w:ascii="Times New Roman" w:hAnsi="Times New Roman"/>
          <w:lang w:val="lt-LT"/>
        </w:rPr>
        <w:t>hidrochlorotiazidas</w:t>
      </w:r>
      <w:proofErr w:type="spellEnd"/>
    </w:p>
    <w:p w14:paraId="08BBA477" w14:textId="77777777" w:rsidR="004F2F42" w:rsidRPr="00BE39C6" w:rsidRDefault="004F2F42" w:rsidP="004F2F42">
      <w:pPr>
        <w:tabs>
          <w:tab w:val="left" w:pos="567"/>
        </w:tabs>
        <w:spacing w:after="0" w:line="240" w:lineRule="auto"/>
        <w:jc w:val="center"/>
        <w:rPr>
          <w:rFonts w:ascii="Times New Roman" w:hAnsi="Times New Roman"/>
          <w:lang w:val="lt-LT"/>
        </w:rPr>
      </w:pPr>
    </w:p>
    <w:p w14:paraId="21A12F24" w14:textId="77777777" w:rsidR="004F2F42" w:rsidRPr="00BE39C6" w:rsidRDefault="004F2F42" w:rsidP="004F2F42">
      <w:pPr>
        <w:tabs>
          <w:tab w:val="left" w:pos="0"/>
          <w:tab w:val="left" w:pos="567"/>
        </w:tabs>
        <w:spacing w:after="0" w:line="240" w:lineRule="auto"/>
        <w:rPr>
          <w:rFonts w:ascii="Times New Roman" w:hAnsi="Times New Roman"/>
          <w:b/>
          <w:lang w:val="lt-LT"/>
        </w:rPr>
      </w:pPr>
      <w:r w:rsidRPr="00BE39C6">
        <w:rPr>
          <w:rFonts w:ascii="Times New Roman" w:hAnsi="Times New Roman"/>
          <w:b/>
          <w:lang w:val="lt-LT"/>
        </w:rPr>
        <w:t>Atidžiai perskaitykite visą šį lapelį, prieš pradėdami vartoti vaistą, nes jame pateikiame Jums svarbi informacija</w:t>
      </w:r>
    </w:p>
    <w:p w14:paraId="3F9A3D9D" w14:textId="77777777" w:rsidR="004F2F42" w:rsidRPr="00BE39C6" w:rsidRDefault="004F2F42" w:rsidP="004F2F42">
      <w:pPr>
        <w:tabs>
          <w:tab w:val="left" w:pos="540"/>
          <w:tab w:val="left" w:pos="567"/>
        </w:tabs>
        <w:spacing w:after="0" w:line="240" w:lineRule="auto"/>
        <w:rPr>
          <w:rFonts w:ascii="Times New Roman" w:hAnsi="Times New Roman"/>
          <w:lang w:val="lt-LT"/>
        </w:rPr>
      </w:pPr>
      <w:r w:rsidRPr="00BE39C6">
        <w:rPr>
          <w:rFonts w:ascii="Times New Roman" w:hAnsi="Times New Roman"/>
          <w:lang w:val="lt-LT"/>
        </w:rPr>
        <w:t>-</w:t>
      </w:r>
      <w:r w:rsidRPr="00BE39C6">
        <w:rPr>
          <w:rFonts w:ascii="Times New Roman" w:hAnsi="Times New Roman"/>
          <w:lang w:val="lt-LT"/>
        </w:rPr>
        <w:tab/>
        <w:t>Neišmeskite šio lapelio, nes vėl gali prireikti jį perskaityti.</w:t>
      </w:r>
    </w:p>
    <w:p w14:paraId="1B3A7918" w14:textId="77777777" w:rsidR="004F2F42" w:rsidRPr="00BE39C6" w:rsidRDefault="004F2F42" w:rsidP="004F2F42">
      <w:pPr>
        <w:tabs>
          <w:tab w:val="left" w:pos="540"/>
          <w:tab w:val="left" w:pos="567"/>
        </w:tabs>
        <w:spacing w:after="0" w:line="240" w:lineRule="auto"/>
        <w:rPr>
          <w:rFonts w:ascii="Times New Roman" w:hAnsi="Times New Roman"/>
          <w:lang w:val="lt-LT"/>
        </w:rPr>
      </w:pPr>
      <w:r w:rsidRPr="00BE39C6">
        <w:rPr>
          <w:rFonts w:ascii="Times New Roman" w:hAnsi="Times New Roman"/>
          <w:lang w:val="lt-LT"/>
        </w:rPr>
        <w:t>-</w:t>
      </w:r>
      <w:r w:rsidRPr="00BE39C6">
        <w:rPr>
          <w:rFonts w:ascii="Times New Roman" w:hAnsi="Times New Roman"/>
          <w:lang w:val="lt-LT"/>
        </w:rPr>
        <w:tab/>
        <w:t>Jeigu kiltų daugiau klausimų, kreipkitės į gydytoją arba vaistininką.</w:t>
      </w:r>
    </w:p>
    <w:p w14:paraId="2D444504" w14:textId="77777777" w:rsidR="004F2F42" w:rsidRPr="00BE39C6" w:rsidRDefault="004F2F42" w:rsidP="004F2F42">
      <w:pPr>
        <w:numPr>
          <w:ilvl w:val="0"/>
          <w:numId w:val="16"/>
        </w:numPr>
        <w:tabs>
          <w:tab w:val="left" w:pos="540"/>
          <w:tab w:val="left" w:pos="567"/>
        </w:tabs>
        <w:spacing w:after="0" w:line="240" w:lineRule="auto"/>
        <w:ind w:left="567" w:hanging="567"/>
        <w:rPr>
          <w:rFonts w:ascii="Times New Roman" w:hAnsi="Times New Roman"/>
          <w:lang w:val="lt-LT"/>
        </w:rPr>
      </w:pPr>
      <w:r w:rsidRPr="00BE39C6">
        <w:rPr>
          <w:rFonts w:ascii="Times New Roman" w:hAnsi="Times New Roman"/>
          <w:lang w:val="lt-LT"/>
        </w:rPr>
        <w:t>Šis vaistas skirtas Jums, todėl kitiems žmonėms jo duoti negalima. Vaistas gali jiems pakenkti (net tiems, kurių ligos požymiai yra tokie patys kaip Jūsų).</w:t>
      </w:r>
    </w:p>
    <w:p w14:paraId="2F18863E" w14:textId="77777777" w:rsidR="004F2F42" w:rsidRPr="00BE39C6" w:rsidRDefault="004F2F42" w:rsidP="004F2F42">
      <w:pPr>
        <w:numPr>
          <w:ilvl w:val="0"/>
          <w:numId w:val="16"/>
        </w:numPr>
        <w:tabs>
          <w:tab w:val="left" w:pos="540"/>
          <w:tab w:val="left" w:pos="567"/>
        </w:tabs>
        <w:spacing w:after="0" w:line="240" w:lineRule="auto"/>
        <w:ind w:left="567" w:hanging="567"/>
        <w:rPr>
          <w:rFonts w:ascii="Times New Roman" w:hAnsi="Times New Roman"/>
          <w:lang w:val="lt-LT"/>
        </w:rPr>
      </w:pPr>
      <w:r w:rsidRPr="00BE39C6">
        <w:rPr>
          <w:rFonts w:ascii="Times New Roman" w:hAnsi="Times New Roman"/>
          <w:lang w:val="lt-LT"/>
        </w:rPr>
        <w:t>Jeigu pasireiškė šalutinis poveikis (net jeigu jis šiame lapelyje nenurodytas), kreipkitės į gydytoją arba vaistininką. Žr. 4 skyrių.</w:t>
      </w:r>
    </w:p>
    <w:p w14:paraId="5AE2BF8E" w14:textId="77777777" w:rsidR="004F2F42" w:rsidRPr="00BE39C6" w:rsidRDefault="004F2F42" w:rsidP="004F2F42">
      <w:pPr>
        <w:tabs>
          <w:tab w:val="left" w:pos="567"/>
        </w:tabs>
        <w:spacing w:after="0" w:line="240" w:lineRule="auto"/>
        <w:ind w:right="-2"/>
        <w:rPr>
          <w:rFonts w:ascii="Times New Roman" w:hAnsi="Times New Roman"/>
          <w:lang w:val="lt-LT"/>
        </w:rPr>
      </w:pPr>
    </w:p>
    <w:p w14:paraId="47DB8BEB" w14:textId="77777777" w:rsidR="004F2F42" w:rsidRPr="00BE39C6" w:rsidRDefault="004F2F42" w:rsidP="004F2F42">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Apie ką rašoma šiame lapelyje?</w:t>
      </w:r>
    </w:p>
    <w:p w14:paraId="4C938E56" w14:textId="77777777" w:rsidR="004F2F42" w:rsidRPr="00BE39C6" w:rsidRDefault="004F2F42" w:rsidP="004F2F42">
      <w:pPr>
        <w:tabs>
          <w:tab w:val="left" w:pos="567"/>
        </w:tabs>
        <w:spacing w:after="0" w:line="240" w:lineRule="auto"/>
        <w:ind w:left="567" w:hanging="567"/>
        <w:rPr>
          <w:rFonts w:ascii="Times New Roman" w:hAnsi="Times New Roman"/>
          <w:b/>
          <w:lang w:val="lt-LT"/>
        </w:rPr>
      </w:pPr>
    </w:p>
    <w:p w14:paraId="53C85C85" w14:textId="77777777" w:rsidR="004F2F42" w:rsidRPr="00BE39C6" w:rsidRDefault="004F2F42" w:rsidP="004F2F42">
      <w:p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1.</w:t>
      </w:r>
      <w:r w:rsidRPr="00BE39C6">
        <w:rPr>
          <w:rFonts w:ascii="Times New Roman" w:hAnsi="Times New Roman"/>
          <w:lang w:val="lt-LT"/>
        </w:rPr>
        <w:tab/>
        <w:t>Kas yra Valsartan/hydrochlorothiazide Ingen Pharma ir kam jis vartojamas</w:t>
      </w:r>
    </w:p>
    <w:p w14:paraId="48924E01" w14:textId="77777777" w:rsidR="004F2F42" w:rsidRPr="00BE39C6" w:rsidRDefault="004F2F42" w:rsidP="004F2F42">
      <w:p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2.</w:t>
      </w:r>
      <w:r w:rsidRPr="00BE39C6">
        <w:rPr>
          <w:rFonts w:ascii="Times New Roman" w:hAnsi="Times New Roman"/>
          <w:lang w:val="lt-LT"/>
        </w:rPr>
        <w:tab/>
        <w:t>Kas žinotina prieš vartojant Valsartan/hydrochlorothiazide Ingen Pharma</w:t>
      </w:r>
    </w:p>
    <w:p w14:paraId="2FC76796" w14:textId="77777777" w:rsidR="004F2F42" w:rsidRPr="00BE39C6" w:rsidRDefault="004F2F42" w:rsidP="004F2F42">
      <w:p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3.</w:t>
      </w:r>
      <w:r w:rsidRPr="00BE39C6">
        <w:rPr>
          <w:rFonts w:ascii="Times New Roman" w:hAnsi="Times New Roman"/>
          <w:lang w:val="lt-LT"/>
        </w:rPr>
        <w:tab/>
        <w:t>Kaip vartoti Valsartan/hydrochlorothiazide Ingen Pharma</w:t>
      </w:r>
    </w:p>
    <w:p w14:paraId="0FDDBC90" w14:textId="77777777" w:rsidR="004F2F42" w:rsidRPr="00BE39C6" w:rsidRDefault="004F2F42" w:rsidP="004F2F42">
      <w:p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4.</w:t>
      </w:r>
      <w:r w:rsidRPr="00BE39C6">
        <w:rPr>
          <w:rFonts w:ascii="Times New Roman" w:hAnsi="Times New Roman"/>
          <w:lang w:val="lt-LT"/>
        </w:rPr>
        <w:tab/>
        <w:t>Galimas šalutinis poveikis</w:t>
      </w:r>
    </w:p>
    <w:p w14:paraId="48979656" w14:textId="77777777" w:rsidR="004F2F42" w:rsidRPr="00BE39C6" w:rsidRDefault="004F2F42" w:rsidP="004F2F42">
      <w:p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5.</w:t>
      </w:r>
      <w:r w:rsidRPr="00BE39C6">
        <w:rPr>
          <w:rFonts w:ascii="Times New Roman" w:hAnsi="Times New Roman"/>
          <w:lang w:val="lt-LT"/>
        </w:rPr>
        <w:tab/>
        <w:t>Kaip laikyti Valsartan/hydrochlorothiazide Ingen Pharma</w:t>
      </w:r>
    </w:p>
    <w:p w14:paraId="7A6F39A8" w14:textId="77777777" w:rsidR="004F2F42" w:rsidRPr="00BE39C6" w:rsidRDefault="004F2F42" w:rsidP="004F2F42">
      <w:p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6.</w:t>
      </w:r>
      <w:r w:rsidRPr="00BE39C6">
        <w:rPr>
          <w:rFonts w:ascii="Times New Roman" w:hAnsi="Times New Roman"/>
          <w:lang w:val="lt-LT"/>
        </w:rPr>
        <w:tab/>
        <w:t>Pakuotės turinys ir kita informacija</w:t>
      </w:r>
    </w:p>
    <w:p w14:paraId="1803C8C3" w14:textId="77777777" w:rsidR="004F2F42" w:rsidRPr="00BE39C6" w:rsidRDefault="004F2F42" w:rsidP="004F2F42">
      <w:pPr>
        <w:numPr>
          <w:ilvl w:val="12"/>
          <w:numId w:val="0"/>
        </w:numPr>
        <w:tabs>
          <w:tab w:val="left" w:pos="567"/>
        </w:tabs>
        <w:spacing w:after="0" w:line="240" w:lineRule="auto"/>
        <w:rPr>
          <w:rFonts w:ascii="Times New Roman" w:hAnsi="Times New Roman"/>
          <w:lang w:val="lt-LT"/>
        </w:rPr>
      </w:pPr>
    </w:p>
    <w:p w14:paraId="64399583" w14:textId="77777777" w:rsidR="004F2F42" w:rsidRPr="00BE39C6" w:rsidRDefault="004F2F42" w:rsidP="004F2F42">
      <w:pPr>
        <w:numPr>
          <w:ilvl w:val="12"/>
          <w:numId w:val="0"/>
        </w:numPr>
        <w:tabs>
          <w:tab w:val="left" w:pos="567"/>
        </w:tabs>
        <w:spacing w:after="0" w:line="240" w:lineRule="auto"/>
        <w:rPr>
          <w:rFonts w:ascii="Times New Roman" w:hAnsi="Times New Roman"/>
          <w:lang w:val="lt-LT"/>
        </w:rPr>
      </w:pPr>
    </w:p>
    <w:p w14:paraId="1029B708" w14:textId="77777777" w:rsidR="004F2F42" w:rsidRPr="00BE39C6" w:rsidRDefault="004F2F42" w:rsidP="004F2F42">
      <w:pPr>
        <w:numPr>
          <w:ilvl w:val="12"/>
          <w:numId w:val="0"/>
        </w:numPr>
        <w:tabs>
          <w:tab w:val="left" w:pos="567"/>
        </w:tabs>
        <w:spacing w:after="0" w:line="240" w:lineRule="auto"/>
        <w:ind w:left="567" w:hanging="567"/>
        <w:outlineLvl w:val="0"/>
        <w:rPr>
          <w:rFonts w:ascii="Times New Roman" w:hAnsi="Times New Roman"/>
          <w:b/>
          <w:caps/>
          <w:lang w:val="lt-LT"/>
        </w:rPr>
      </w:pPr>
      <w:r w:rsidRPr="00BE39C6">
        <w:rPr>
          <w:rFonts w:ascii="Times New Roman" w:hAnsi="Times New Roman"/>
          <w:b/>
          <w:lang w:val="lt-LT"/>
        </w:rPr>
        <w:t>1.</w:t>
      </w:r>
      <w:r w:rsidRPr="00BE39C6">
        <w:rPr>
          <w:rFonts w:ascii="Times New Roman" w:hAnsi="Times New Roman"/>
          <w:b/>
          <w:lang w:val="lt-LT"/>
        </w:rPr>
        <w:tab/>
      </w:r>
      <w:r w:rsidRPr="00BE39C6">
        <w:rPr>
          <w:rFonts w:ascii="Times New Roman Bold" w:hAnsi="Times New Roman Bold"/>
          <w:b/>
          <w:lang w:val="lt-LT"/>
        </w:rPr>
        <w:t>Kas yra Valsartan/hydrochlorothiazide Ingen Pharma ir kam jis vartojamas</w:t>
      </w:r>
    </w:p>
    <w:p w14:paraId="2B5F6BB9" w14:textId="77777777" w:rsidR="004F2F42" w:rsidRPr="00BE39C6" w:rsidRDefault="004F2F42" w:rsidP="004F2F42">
      <w:pPr>
        <w:tabs>
          <w:tab w:val="left" w:pos="567"/>
        </w:tabs>
        <w:spacing w:after="0" w:line="240" w:lineRule="auto"/>
        <w:ind w:left="567" w:hanging="567"/>
        <w:rPr>
          <w:rFonts w:ascii="Times New Roman" w:hAnsi="Times New Roman"/>
          <w:lang w:val="lt-LT"/>
        </w:rPr>
      </w:pPr>
    </w:p>
    <w:p w14:paraId="06B46C6E"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sudėtyje yra dvi veikliosios medžiagos: valsartanas ir hidrochlorotiazidas. Abi šios medžiagos padeda kontroliuoti didelį kraujospūdį (hipertenziją).</w:t>
      </w:r>
    </w:p>
    <w:p w14:paraId="52B071BB" w14:textId="77777777" w:rsidR="004F2F42" w:rsidRPr="00BE39C6" w:rsidRDefault="004F2F42" w:rsidP="004F2F42">
      <w:pPr>
        <w:numPr>
          <w:ilvl w:val="0"/>
          <w:numId w:val="16"/>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 xml:space="preserve">Valsartanas priklauso didelį kraujospūdį kontroliuoti padedančių vaistų, vadinamų angiotenzino II receptorių blokatoriais, grupei. Angiotenzinas II yra organizmo medžiaga, kuri sutraukia kraujagysles ir dėl to didina kraujospūdį. Valsartanas blokuoja angiotenzino II poveikį, todėl kraujagyslės atsipalaiduoja ir kraujospūdis mažėja. </w:t>
      </w:r>
    </w:p>
    <w:p w14:paraId="5607EE7F" w14:textId="77777777" w:rsidR="004F2F42" w:rsidRPr="00BE39C6" w:rsidRDefault="004F2F42" w:rsidP="004F2F42">
      <w:pPr>
        <w:numPr>
          <w:ilvl w:val="0"/>
          <w:numId w:val="16"/>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Hidrochlorotiazidas priklauso vaistų, vadinamų tiazidiniais diuretikais (taip pat vadinamais „šlapimą varančiais vaistais“), grupei. Hidrochlorotiazidas</w:t>
      </w:r>
      <w:r w:rsidRPr="00BE39C6">
        <w:rPr>
          <w:rFonts w:ascii="Times New Roman" w:hAnsi="Times New Roman"/>
          <w:b/>
          <w:lang w:val="lt-LT"/>
        </w:rPr>
        <w:t xml:space="preserve"> </w:t>
      </w:r>
      <w:r w:rsidRPr="00BE39C6">
        <w:rPr>
          <w:rFonts w:ascii="Times New Roman" w:hAnsi="Times New Roman"/>
          <w:lang w:val="lt-LT"/>
        </w:rPr>
        <w:t>skatina šlapimo išsiskyrimą bei mažina kraujospūdį.</w:t>
      </w:r>
    </w:p>
    <w:p w14:paraId="095556A1" w14:textId="77777777" w:rsidR="004F2F42" w:rsidRPr="00BE39C6" w:rsidRDefault="004F2F42" w:rsidP="004F2F42">
      <w:pPr>
        <w:tabs>
          <w:tab w:val="left" w:pos="567"/>
        </w:tabs>
        <w:spacing w:after="0" w:line="240" w:lineRule="auto"/>
        <w:rPr>
          <w:rFonts w:ascii="Times New Roman" w:hAnsi="Times New Roman"/>
          <w:lang w:val="lt-LT"/>
        </w:rPr>
      </w:pPr>
    </w:p>
    <w:p w14:paraId="29E925D2"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mažinamas didelis kraujospūdis,jei vien valsartanu arba hidrochlorotiazidu jo tinkamai kontroliuoti nepavyksta.</w:t>
      </w:r>
    </w:p>
    <w:p w14:paraId="705CC021" w14:textId="77777777" w:rsidR="004F2F42" w:rsidRPr="00BE39C6" w:rsidRDefault="004F2F42" w:rsidP="004F2F42">
      <w:pPr>
        <w:tabs>
          <w:tab w:val="left" w:pos="567"/>
        </w:tabs>
        <w:spacing w:after="0" w:line="240" w:lineRule="auto"/>
        <w:rPr>
          <w:rFonts w:ascii="Times New Roman" w:hAnsi="Times New Roman"/>
          <w:lang w:val="lt-LT"/>
        </w:rPr>
      </w:pPr>
    </w:p>
    <w:p w14:paraId="31439FD6"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Didelis kraujospūdis didina krūvį širdžiai ir arterijoms. Jei tokia būklė negydoma, galimas smegenų, širdies arba inkstų kraujagyslių pažeidimas, todėl gali ištikti insultas, pasireikšti širdies arba inkstų nepakankamumas. Dėl didelio kraujospūdžio didėja širdies priepuolių rizika. Kraujospūdį sumažinus iki normalaus, tokių sutrikimų rizika mažėja.</w:t>
      </w:r>
    </w:p>
    <w:p w14:paraId="0A579350" w14:textId="77777777" w:rsidR="004F2F42" w:rsidRPr="00BE39C6" w:rsidRDefault="004F2F42" w:rsidP="004F2F42">
      <w:pPr>
        <w:numPr>
          <w:ilvl w:val="12"/>
          <w:numId w:val="0"/>
        </w:numPr>
        <w:tabs>
          <w:tab w:val="left" w:pos="567"/>
        </w:tabs>
        <w:spacing w:after="0" w:line="240" w:lineRule="auto"/>
        <w:rPr>
          <w:rFonts w:ascii="Times New Roman" w:hAnsi="Times New Roman"/>
          <w:lang w:val="lt-LT"/>
        </w:rPr>
      </w:pPr>
    </w:p>
    <w:p w14:paraId="5CBB0AE0" w14:textId="77777777" w:rsidR="004F2F42" w:rsidRPr="00BE39C6" w:rsidRDefault="004F2F42" w:rsidP="004F2F42">
      <w:pPr>
        <w:numPr>
          <w:ilvl w:val="12"/>
          <w:numId w:val="0"/>
        </w:numPr>
        <w:tabs>
          <w:tab w:val="left" w:pos="567"/>
        </w:tabs>
        <w:spacing w:after="0" w:line="240" w:lineRule="auto"/>
        <w:rPr>
          <w:rFonts w:ascii="Times New Roman" w:hAnsi="Times New Roman"/>
          <w:lang w:val="lt-LT"/>
        </w:rPr>
      </w:pPr>
    </w:p>
    <w:p w14:paraId="0E9D10AA" w14:textId="77777777" w:rsidR="004F2F42" w:rsidRPr="00BE39C6" w:rsidRDefault="004F2F42" w:rsidP="004F2F42">
      <w:pPr>
        <w:numPr>
          <w:ilvl w:val="12"/>
          <w:numId w:val="0"/>
        </w:numPr>
        <w:tabs>
          <w:tab w:val="left" w:pos="567"/>
        </w:tabs>
        <w:spacing w:after="0" w:line="240" w:lineRule="auto"/>
        <w:ind w:left="567" w:hanging="567"/>
        <w:outlineLvl w:val="0"/>
        <w:rPr>
          <w:rFonts w:ascii="Times New Roman" w:hAnsi="Times New Roman"/>
          <w:b/>
          <w:caps/>
          <w:lang w:val="lt-LT"/>
        </w:rPr>
      </w:pPr>
      <w:r w:rsidRPr="00BE39C6">
        <w:rPr>
          <w:rFonts w:ascii="Times New Roman" w:hAnsi="Times New Roman"/>
          <w:b/>
          <w:lang w:val="lt-LT"/>
        </w:rPr>
        <w:t>2.</w:t>
      </w:r>
      <w:r w:rsidRPr="00BE39C6">
        <w:rPr>
          <w:rFonts w:ascii="Times New Roman" w:hAnsi="Times New Roman"/>
          <w:b/>
          <w:lang w:val="lt-LT"/>
        </w:rPr>
        <w:tab/>
        <w:t xml:space="preserve">Kas žinotina prieš vartojant </w:t>
      </w:r>
      <w:r w:rsidRPr="00BE39C6">
        <w:rPr>
          <w:rFonts w:ascii="Times New Roman Bold" w:hAnsi="Times New Roman Bold"/>
          <w:b/>
          <w:lang w:val="lt-LT"/>
        </w:rPr>
        <w:t>Valsartan/hydrochlorothiazide Ingen Pharma</w:t>
      </w:r>
    </w:p>
    <w:p w14:paraId="3A9502B4" w14:textId="77777777" w:rsidR="004F2F42" w:rsidRPr="00BE39C6" w:rsidRDefault="004F2F42" w:rsidP="004F2F42">
      <w:pPr>
        <w:tabs>
          <w:tab w:val="left" w:pos="567"/>
        </w:tabs>
        <w:spacing w:after="0" w:line="240" w:lineRule="auto"/>
        <w:ind w:left="567" w:hanging="567"/>
        <w:rPr>
          <w:rFonts w:ascii="Times New Roman" w:hAnsi="Times New Roman"/>
          <w:lang w:val="lt-LT"/>
        </w:rPr>
      </w:pPr>
    </w:p>
    <w:p w14:paraId="01958F08" w14:textId="44FF974E" w:rsidR="004F2F42" w:rsidRPr="00BE39C6" w:rsidRDefault="004F2F42" w:rsidP="004F2F42">
      <w:pPr>
        <w:tabs>
          <w:tab w:val="left" w:pos="567"/>
        </w:tabs>
        <w:spacing w:after="0" w:line="240" w:lineRule="auto"/>
        <w:ind w:left="567" w:hanging="567"/>
        <w:rPr>
          <w:rFonts w:ascii="Times New Roman" w:hAnsi="Times New Roman"/>
          <w:b/>
          <w:lang w:val="lt-LT"/>
        </w:rPr>
      </w:pPr>
      <w:proofErr w:type="spellStart"/>
      <w:r w:rsidRPr="00BE39C6">
        <w:rPr>
          <w:rFonts w:ascii="Times New Roman" w:hAnsi="Times New Roman"/>
          <w:b/>
          <w:lang w:val="lt-LT"/>
        </w:rPr>
        <w:t>Valsartan</w:t>
      </w:r>
      <w:proofErr w:type="spellEnd"/>
      <w:r w:rsidRPr="00BE39C6">
        <w:rPr>
          <w:rFonts w:ascii="Times New Roman" w:hAnsi="Times New Roman"/>
          <w:b/>
          <w:lang w:val="lt-LT"/>
        </w:rPr>
        <w:t>/</w:t>
      </w:r>
      <w:proofErr w:type="spellStart"/>
      <w:r w:rsidRPr="00BE39C6">
        <w:rPr>
          <w:rFonts w:ascii="Times New Roman" w:hAnsi="Times New Roman"/>
          <w:b/>
          <w:lang w:val="lt-LT"/>
        </w:rPr>
        <w:t>hydrochlorothiazide</w:t>
      </w:r>
      <w:proofErr w:type="spellEnd"/>
      <w:r w:rsidRPr="00BE39C6">
        <w:rPr>
          <w:rFonts w:ascii="Times New Roman" w:hAnsi="Times New Roman"/>
          <w:b/>
          <w:lang w:val="lt-LT"/>
        </w:rPr>
        <w:t xml:space="preserve"> </w:t>
      </w:r>
      <w:proofErr w:type="spellStart"/>
      <w:r w:rsidRPr="00BE39C6">
        <w:rPr>
          <w:rFonts w:ascii="Times New Roman" w:hAnsi="Times New Roman"/>
          <w:b/>
          <w:lang w:val="lt-LT"/>
        </w:rPr>
        <w:t>Ingen</w:t>
      </w:r>
      <w:proofErr w:type="spellEnd"/>
      <w:r w:rsidRPr="00BE39C6">
        <w:rPr>
          <w:rFonts w:ascii="Times New Roman" w:hAnsi="Times New Roman"/>
          <w:b/>
          <w:lang w:val="lt-LT"/>
        </w:rPr>
        <w:t xml:space="preserve"> Pharma vartoti </w:t>
      </w:r>
      <w:r w:rsidR="00CB597F">
        <w:rPr>
          <w:rFonts w:ascii="Times New Roman" w:hAnsi="Times New Roman"/>
          <w:b/>
          <w:lang w:val="lt-LT"/>
        </w:rPr>
        <w:t>draudžiama</w:t>
      </w:r>
      <w:r w:rsidRPr="00BE39C6">
        <w:rPr>
          <w:rFonts w:ascii="Times New Roman" w:hAnsi="Times New Roman"/>
          <w:b/>
          <w:lang w:val="lt-LT"/>
        </w:rPr>
        <w:t>:</w:t>
      </w:r>
    </w:p>
    <w:p w14:paraId="619CDF00" w14:textId="77777777" w:rsidR="004F2F42" w:rsidRPr="00BE39C6" w:rsidRDefault="004F2F42" w:rsidP="004F2F42">
      <w:pPr>
        <w:tabs>
          <w:tab w:val="left" w:pos="567"/>
        </w:tabs>
        <w:spacing w:after="0" w:line="240" w:lineRule="auto"/>
        <w:ind w:left="567" w:hanging="567"/>
        <w:rPr>
          <w:rFonts w:ascii="Times New Roman" w:hAnsi="Times New Roman"/>
          <w:b/>
          <w:caps/>
          <w:lang w:val="lt-LT"/>
        </w:rPr>
      </w:pPr>
    </w:p>
    <w:p w14:paraId="5A23EC93" w14:textId="77777777" w:rsidR="004F2F42" w:rsidRPr="00BE39C6" w:rsidRDefault="004F2F42" w:rsidP="004F2F42">
      <w:pPr>
        <w:numPr>
          <w:ilvl w:val="0"/>
          <w:numId w:val="16"/>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lastRenderedPageBreak/>
        <w:t>jeigu yra alergija veikliosioms medžiagoms arba bet kuriai pagalbinei šio vaisto medžiagai (jos išvardytos 6 skyriuje) bei sulfonamidų dariniams (medžiagoms, kurių cheminė sudėtis panaši į hidrochlorotiazido);</w:t>
      </w:r>
    </w:p>
    <w:p w14:paraId="2F37A616" w14:textId="77777777" w:rsidR="004F2F42" w:rsidRPr="00BE39C6" w:rsidRDefault="004F2F42" w:rsidP="004F2F42">
      <w:pPr>
        <w:numPr>
          <w:ilvl w:val="0"/>
          <w:numId w:val="16"/>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jeigu esate ilgiau kaip 3 mėnesiai nėščia (ankstyvuoju nėštumo laikotarpiu Valsartan/hydrochlorothiazide Ingen Pharma vartoti taip pat nerekomenduojama (žr. poskyrį „Nėštumas ir žindymo laikotarpis“);</w:t>
      </w:r>
    </w:p>
    <w:p w14:paraId="04EB55F0" w14:textId="77777777" w:rsidR="004F2F42" w:rsidRPr="00BE39C6" w:rsidRDefault="004F2F42" w:rsidP="004F2F42">
      <w:pPr>
        <w:numPr>
          <w:ilvl w:val="0"/>
          <w:numId w:val="16"/>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jeigu sergate sunkia kepenų liga arba kepenyse yra smulkiųjų tulžies latakų irimas (bilijinė cirozė), dėl kurio kepenyse kaupiasi tulžis (pasireiškia cholestazė);</w:t>
      </w:r>
    </w:p>
    <w:p w14:paraId="534C97A7" w14:textId="77777777" w:rsidR="004F2F42" w:rsidRPr="00BE39C6" w:rsidRDefault="004F2F42" w:rsidP="004F2F42">
      <w:pPr>
        <w:numPr>
          <w:ilvl w:val="0"/>
          <w:numId w:val="16"/>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jeigu sergate sunkia inkstų liga;</w:t>
      </w:r>
    </w:p>
    <w:p w14:paraId="3C62B5BD" w14:textId="77777777" w:rsidR="004F2F42" w:rsidRPr="00BE39C6" w:rsidRDefault="004F2F42" w:rsidP="004F2F42">
      <w:pPr>
        <w:numPr>
          <w:ilvl w:val="0"/>
          <w:numId w:val="16"/>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jeigu negalite nusišlapinti;</w:t>
      </w:r>
    </w:p>
    <w:p w14:paraId="31E2E5DC" w14:textId="77777777" w:rsidR="004F2F42" w:rsidRPr="00BE39C6" w:rsidRDefault="004F2F42" w:rsidP="004F2F42">
      <w:pPr>
        <w:numPr>
          <w:ilvl w:val="0"/>
          <w:numId w:val="16"/>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jeigu taikoma dirbtinio inksto procedūra (hemodializė);</w:t>
      </w:r>
    </w:p>
    <w:p w14:paraId="6898E65C" w14:textId="77777777" w:rsidR="004F2F42" w:rsidRPr="00BE39C6" w:rsidRDefault="004F2F42" w:rsidP="004F2F42">
      <w:pPr>
        <w:numPr>
          <w:ilvl w:val="0"/>
          <w:numId w:val="16"/>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jeigu kalio ar natrio kiekis Jūsų kraujyje yra mažesnis už normalų arba kalcio kiekis kraujyje didesnis už normalų nepaisant gydymo;</w:t>
      </w:r>
    </w:p>
    <w:p w14:paraId="4CCA5587" w14:textId="77777777" w:rsidR="004F2F42" w:rsidRPr="00BE39C6" w:rsidRDefault="004F2F42" w:rsidP="004F2F42">
      <w:pPr>
        <w:numPr>
          <w:ilvl w:val="0"/>
          <w:numId w:val="16"/>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jeigu sergate podagra;</w:t>
      </w:r>
    </w:p>
    <w:p w14:paraId="093FEA6C" w14:textId="77777777" w:rsidR="004F2F42" w:rsidRPr="00BE39C6" w:rsidRDefault="004F2F42" w:rsidP="004F2F42">
      <w:pPr>
        <w:numPr>
          <w:ilvl w:val="0"/>
          <w:numId w:val="16"/>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jeigu Jūs sergate cukriniu diabetu arba Jūsų inkstų veikla sutrikusi ir Jums skirtas kraujospūdį mažinantis vaistas, kurios sudėtyje yra aliskireno.</w:t>
      </w:r>
    </w:p>
    <w:p w14:paraId="7410E48F" w14:textId="77777777" w:rsidR="004F2F42" w:rsidRPr="00BE39C6" w:rsidRDefault="004F2F42" w:rsidP="004F2F42">
      <w:pPr>
        <w:numPr>
          <w:ilvl w:val="0"/>
          <w:numId w:val="16"/>
        </w:numPr>
        <w:tabs>
          <w:tab w:val="left" w:pos="567"/>
        </w:tabs>
        <w:spacing w:after="0" w:line="240" w:lineRule="auto"/>
        <w:rPr>
          <w:rFonts w:ascii="Times New Roman" w:hAnsi="Times New Roman"/>
          <w:lang w:val="lt-LT"/>
        </w:rPr>
      </w:pPr>
      <w:r w:rsidRPr="00BE39C6">
        <w:rPr>
          <w:rFonts w:ascii="Times New Roman" w:hAnsi="Times New Roman"/>
          <w:lang w:val="lt-LT"/>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Valsartan/Hydrochlorothiazide Ingen Pharma, saugokite savo odą nuo saulės ir ultravioletinių spindulių.</w:t>
      </w:r>
    </w:p>
    <w:p w14:paraId="471D2C0C" w14:textId="77777777" w:rsidR="004F2F42" w:rsidRPr="00BE39C6" w:rsidRDefault="004F2F42" w:rsidP="004F2F42">
      <w:pPr>
        <w:tabs>
          <w:tab w:val="left" w:pos="567"/>
        </w:tabs>
        <w:spacing w:after="0" w:line="240" w:lineRule="auto"/>
        <w:rPr>
          <w:rFonts w:ascii="Times New Roman" w:hAnsi="Times New Roman"/>
          <w:lang w:val="lt-LT"/>
        </w:rPr>
      </w:pPr>
    </w:p>
    <w:p w14:paraId="452FA9FE"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Jei bet kuri iš aukščiau paminėtų būklių Jums tinka, nevartokite šio vaisto ir pasitarkite su gydytoju.</w:t>
      </w:r>
    </w:p>
    <w:p w14:paraId="509942C0" w14:textId="77777777" w:rsidR="004F2F42" w:rsidRPr="00BE39C6" w:rsidRDefault="004F2F42" w:rsidP="004F2F42">
      <w:pPr>
        <w:tabs>
          <w:tab w:val="left" w:pos="567"/>
        </w:tabs>
        <w:spacing w:after="0" w:line="240" w:lineRule="auto"/>
        <w:ind w:left="567" w:hanging="567"/>
        <w:rPr>
          <w:rFonts w:ascii="Times New Roman" w:hAnsi="Times New Roman"/>
          <w:lang w:val="lt-LT"/>
        </w:rPr>
      </w:pPr>
    </w:p>
    <w:p w14:paraId="22A2928C" w14:textId="77777777" w:rsidR="004F2F42" w:rsidRPr="00BE39C6" w:rsidRDefault="004F2F42" w:rsidP="004F2F42">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Įspėjimai ir atsargumo priemonės</w:t>
      </w:r>
    </w:p>
    <w:p w14:paraId="51DCD3AF" w14:textId="77777777" w:rsidR="004F2F42" w:rsidRPr="00BE39C6" w:rsidRDefault="004F2F42" w:rsidP="004F2F42">
      <w:pPr>
        <w:tabs>
          <w:tab w:val="left" w:pos="0"/>
        </w:tabs>
        <w:spacing w:after="0" w:line="240" w:lineRule="auto"/>
        <w:rPr>
          <w:rFonts w:ascii="Times New Roman" w:hAnsi="Times New Roman"/>
          <w:lang w:val="lt-LT"/>
        </w:rPr>
      </w:pPr>
      <w:r w:rsidRPr="00BE39C6">
        <w:rPr>
          <w:rFonts w:ascii="Times New Roman" w:hAnsi="Times New Roman"/>
          <w:lang w:val="lt-LT"/>
        </w:rPr>
        <w:t>Pasitarkite su gydytoju arba vaistininku, prieš pradėdami vartoti Valsartan/hidrochlorothiazide Ingen Pharma:</w:t>
      </w:r>
    </w:p>
    <w:p w14:paraId="1FB1BDB6" w14:textId="77777777" w:rsidR="004F2F42" w:rsidRPr="00BE39C6" w:rsidRDefault="004F2F42" w:rsidP="004F2F42">
      <w:pPr>
        <w:numPr>
          <w:ilvl w:val="0"/>
          <w:numId w:val="18"/>
        </w:numPr>
        <w:tabs>
          <w:tab w:val="left" w:pos="567"/>
        </w:tabs>
        <w:spacing w:after="0" w:line="240" w:lineRule="auto"/>
        <w:rPr>
          <w:rFonts w:ascii="Times New Roman" w:hAnsi="Times New Roman"/>
          <w:lang w:val="lt-LT"/>
        </w:rPr>
      </w:pPr>
      <w:r w:rsidRPr="00BE39C6">
        <w:rPr>
          <w:rFonts w:ascii="Times New Roman" w:hAnsi="Times New Roman"/>
          <w:lang w:val="lt-LT"/>
        </w:rPr>
        <w:t>jeigu vartojate kalį organizme sulaikančių vaistų, kalio papildų, druskos pakaitalų, kuriuose yra kalio, arba kitų vaistų, didinančių kalio kiekį kraujyje, pvz., heparino. Gydytojas gali nurodyti reguliariai tirti kalio kiekį kraujyje;</w:t>
      </w:r>
    </w:p>
    <w:p w14:paraId="00C7C07E" w14:textId="77777777" w:rsidR="004F2F42" w:rsidRPr="00BE39C6" w:rsidRDefault="004F2F42" w:rsidP="004F2F42">
      <w:pPr>
        <w:numPr>
          <w:ilvl w:val="0"/>
          <w:numId w:val="18"/>
        </w:numPr>
        <w:tabs>
          <w:tab w:val="left" w:pos="567"/>
        </w:tabs>
        <w:spacing w:after="0" w:line="240" w:lineRule="auto"/>
        <w:rPr>
          <w:rFonts w:ascii="Times New Roman" w:hAnsi="Times New Roman"/>
          <w:lang w:val="lt-LT"/>
        </w:rPr>
      </w:pPr>
      <w:r w:rsidRPr="00BE39C6">
        <w:rPr>
          <w:rFonts w:ascii="Times New Roman" w:hAnsi="Times New Roman"/>
          <w:lang w:val="lt-LT"/>
        </w:rPr>
        <w:t>jeigu kalio kiekis Jūsų kraujyje yra mažas;</w:t>
      </w:r>
    </w:p>
    <w:p w14:paraId="0A305F4B" w14:textId="77777777" w:rsidR="004F2F42" w:rsidRPr="00BE39C6" w:rsidRDefault="004F2F42" w:rsidP="004F2F42">
      <w:pPr>
        <w:numPr>
          <w:ilvl w:val="0"/>
          <w:numId w:val="18"/>
        </w:numPr>
        <w:tabs>
          <w:tab w:val="left" w:pos="567"/>
        </w:tabs>
        <w:spacing w:after="0" w:line="240" w:lineRule="auto"/>
        <w:rPr>
          <w:rFonts w:ascii="Times New Roman" w:hAnsi="Times New Roman"/>
          <w:lang w:val="lt-LT"/>
        </w:rPr>
      </w:pPr>
      <w:r w:rsidRPr="00BE39C6">
        <w:rPr>
          <w:rFonts w:ascii="Times New Roman" w:hAnsi="Times New Roman"/>
          <w:lang w:val="lt-LT"/>
        </w:rPr>
        <w:t>jeigu viduriuojate arba stipriai vemiate;</w:t>
      </w:r>
    </w:p>
    <w:p w14:paraId="7CC47897" w14:textId="77777777" w:rsidR="004F2F42" w:rsidRPr="00BE39C6" w:rsidRDefault="004F2F42" w:rsidP="004F2F42">
      <w:pPr>
        <w:numPr>
          <w:ilvl w:val="0"/>
          <w:numId w:val="18"/>
        </w:numPr>
        <w:tabs>
          <w:tab w:val="left" w:pos="567"/>
        </w:tabs>
        <w:spacing w:after="0" w:line="240" w:lineRule="auto"/>
        <w:rPr>
          <w:rFonts w:ascii="Times New Roman" w:hAnsi="Times New Roman"/>
          <w:lang w:val="lt-LT"/>
        </w:rPr>
      </w:pPr>
      <w:r w:rsidRPr="00BE39C6">
        <w:rPr>
          <w:rFonts w:ascii="Times New Roman" w:hAnsi="Times New Roman"/>
          <w:lang w:val="lt-LT"/>
        </w:rPr>
        <w:t>jeigu vartojate „šlapimą varančių vaistų“ (diuretikų);</w:t>
      </w:r>
    </w:p>
    <w:p w14:paraId="185334FA" w14:textId="77777777" w:rsidR="004F2F42" w:rsidRPr="00BE39C6" w:rsidRDefault="004F2F42" w:rsidP="004F2F42">
      <w:pPr>
        <w:numPr>
          <w:ilvl w:val="0"/>
          <w:numId w:val="18"/>
        </w:numPr>
        <w:tabs>
          <w:tab w:val="left" w:pos="567"/>
        </w:tabs>
        <w:spacing w:after="0" w:line="240" w:lineRule="auto"/>
        <w:rPr>
          <w:rFonts w:ascii="Times New Roman" w:hAnsi="Times New Roman"/>
          <w:lang w:val="lt-LT"/>
        </w:rPr>
      </w:pPr>
      <w:r w:rsidRPr="00BE39C6">
        <w:rPr>
          <w:rFonts w:ascii="Times New Roman" w:hAnsi="Times New Roman"/>
          <w:lang w:val="lt-LT"/>
        </w:rPr>
        <w:t>jeigu sergate sunkia širdies liga;</w:t>
      </w:r>
    </w:p>
    <w:p w14:paraId="4B241D48" w14:textId="77777777" w:rsidR="004F2F42" w:rsidRPr="00BE39C6" w:rsidRDefault="004F2F42" w:rsidP="004F2F42">
      <w:pPr>
        <w:numPr>
          <w:ilvl w:val="0"/>
          <w:numId w:val="18"/>
        </w:numPr>
        <w:tabs>
          <w:tab w:val="left" w:pos="567"/>
        </w:tabs>
        <w:spacing w:after="0" w:line="240" w:lineRule="auto"/>
        <w:rPr>
          <w:rFonts w:ascii="Times New Roman" w:hAnsi="Times New Roman"/>
          <w:lang w:val="lt-LT"/>
        </w:rPr>
      </w:pPr>
      <w:r w:rsidRPr="00BE39C6">
        <w:rPr>
          <w:rFonts w:ascii="Times New Roman" w:hAnsi="Times New Roman"/>
          <w:lang w:val="lt-LT"/>
        </w:rPr>
        <w:t>jeigu sergate širdies nepakankamumu arba Jus ištiko širdies priepuolis. Atidžiai vykdykite su pradinės dozės vartojimu susijusius gydytojo nurodymus. Gydytojas gali ištirti Jūsų inkstų funkciją;</w:t>
      </w:r>
    </w:p>
    <w:p w14:paraId="4384316B" w14:textId="77777777" w:rsidR="004F2F42" w:rsidRPr="00BE39C6" w:rsidRDefault="004F2F42" w:rsidP="004F2F42">
      <w:pPr>
        <w:numPr>
          <w:ilvl w:val="0"/>
          <w:numId w:val="18"/>
        </w:numPr>
        <w:tabs>
          <w:tab w:val="left" w:pos="567"/>
        </w:tabs>
        <w:spacing w:after="0" w:line="240" w:lineRule="auto"/>
        <w:rPr>
          <w:rFonts w:ascii="Times New Roman" w:hAnsi="Times New Roman"/>
          <w:lang w:val="lt-LT"/>
        </w:rPr>
      </w:pPr>
      <w:r w:rsidRPr="00BE39C6">
        <w:rPr>
          <w:rFonts w:ascii="Times New Roman" w:hAnsi="Times New Roman"/>
          <w:lang w:val="lt-LT"/>
        </w:rPr>
        <w:t>jeigu yra susiaurėjusi inksto arterija;</w:t>
      </w:r>
    </w:p>
    <w:p w14:paraId="41689CAE" w14:textId="77777777" w:rsidR="004F2F42" w:rsidRPr="00BE39C6" w:rsidRDefault="004F2F42" w:rsidP="004F2F42">
      <w:pPr>
        <w:numPr>
          <w:ilvl w:val="0"/>
          <w:numId w:val="18"/>
        </w:numPr>
        <w:tabs>
          <w:tab w:val="left" w:pos="567"/>
        </w:tabs>
        <w:spacing w:after="0" w:line="240" w:lineRule="auto"/>
        <w:rPr>
          <w:rFonts w:ascii="Times New Roman" w:hAnsi="Times New Roman"/>
          <w:lang w:val="lt-LT"/>
        </w:rPr>
      </w:pPr>
      <w:r w:rsidRPr="00BE39C6">
        <w:rPr>
          <w:rFonts w:ascii="Times New Roman" w:hAnsi="Times New Roman"/>
          <w:lang w:val="lt-LT"/>
        </w:rPr>
        <w:t>jeigu neseniai persodintas inkstas;</w:t>
      </w:r>
    </w:p>
    <w:p w14:paraId="654F8BA3" w14:textId="77777777" w:rsidR="004F2F42" w:rsidRPr="00BE39C6" w:rsidRDefault="004F2F42" w:rsidP="004F2F42">
      <w:pPr>
        <w:numPr>
          <w:ilvl w:val="0"/>
          <w:numId w:val="18"/>
        </w:numPr>
        <w:tabs>
          <w:tab w:val="left" w:pos="567"/>
        </w:tabs>
        <w:spacing w:after="0" w:line="240" w:lineRule="auto"/>
        <w:rPr>
          <w:rFonts w:ascii="Times New Roman" w:hAnsi="Times New Roman"/>
          <w:lang w:val="lt-LT"/>
        </w:rPr>
      </w:pPr>
      <w:r w:rsidRPr="00BE39C6">
        <w:rPr>
          <w:rFonts w:ascii="Times New Roman" w:hAnsi="Times New Roman"/>
          <w:lang w:val="lt-LT"/>
        </w:rPr>
        <w:t>jeigu yra hiperaldosteronizmas. Sergant šia liga, antinksčių liaukos išskiria per daug hormono aldosterono. Jei Jums yra ši būklė, Valsartan/hydrochlorothiazide Ingen Pharma</w:t>
      </w:r>
      <w:r w:rsidRPr="00BE39C6">
        <w:rPr>
          <w:rFonts w:ascii="Times New Roman" w:hAnsi="Times New Roman"/>
          <w:b/>
          <w:lang w:val="lt-LT"/>
        </w:rPr>
        <w:t xml:space="preserve"> </w:t>
      </w:r>
      <w:r w:rsidRPr="00BE39C6">
        <w:rPr>
          <w:rFonts w:ascii="Times New Roman" w:hAnsi="Times New Roman"/>
          <w:lang w:val="lt-LT"/>
        </w:rPr>
        <w:t>vartoti nerekomenduojama;</w:t>
      </w:r>
    </w:p>
    <w:p w14:paraId="37ACD08B" w14:textId="77777777" w:rsidR="004F2F42" w:rsidRPr="00BE39C6" w:rsidRDefault="004F2F42" w:rsidP="004F2F42">
      <w:pPr>
        <w:numPr>
          <w:ilvl w:val="0"/>
          <w:numId w:val="18"/>
        </w:numPr>
        <w:tabs>
          <w:tab w:val="left" w:pos="567"/>
        </w:tabs>
        <w:spacing w:after="0" w:line="240" w:lineRule="auto"/>
        <w:rPr>
          <w:rFonts w:ascii="Times New Roman" w:hAnsi="Times New Roman"/>
          <w:lang w:val="lt-LT"/>
        </w:rPr>
      </w:pPr>
      <w:r w:rsidRPr="00BE39C6">
        <w:rPr>
          <w:rFonts w:ascii="Times New Roman" w:hAnsi="Times New Roman"/>
          <w:lang w:val="lt-LT"/>
        </w:rPr>
        <w:t>jeigu sergate kepenų ar inkstų liga;</w:t>
      </w:r>
    </w:p>
    <w:p w14:paraId="7BC946A6" w14:textId="77777777" w:rsidR="004F2F42" w:rsidRPr="00BE39C6" w:rsidRDefault="004F2F42" w:rsidP="004F2F42">
      <w:pPr>
        <w:numPr>
          <w:ilvl w:val="0"/>
          <w:numId w:val="18"/>
        </w:numPr>
        <w:tabs>
          <w:tab w:val="left" w:pos="567"/>
        </w:tabs>
        <w:spacing w:after="0" w:line="240" w:lineRule="auto"/>
        <w:rPr>
          <w:rFonts w:ascii="Times New Roman" w:hAnsi="Times New Roman"/>
          <w:lang w:val="lt-LT"/>
        </w:rPr>
      </w:pPr>
      <w:r w:rsidRPr="00BE39C6">
        <w:rPr>
          <w:rFonts w:ascii="Times New Roman" w:hAnsi="Times New Roman"/>
          <w:lang w:val="lt-LT"/>
        </w:rPr>
        <w:t>jeigu vartojant kitokių vaistų (įskaitant AKF inhibitorius) buvo pasireiškusi vadinamoji angioneurozinė edema, t. y. alerginės reakcijos sukeltas liežuvio ir veido patinimas, apie tai būtina pasakyti gydytojui. Jeigu tokių simptomų atsiranda Valsartan/hydrochlorothiazide Ingen Pharma vartojimo laikotarpiu, nedelsdami nutraukite Valsartan/hydrochlorothiazide Ingen Pharma vartojimą ir niekada jo nebevartokite. Taip pat žr. 4 skyrių „Galimas šalutinis poveikis”;</w:t>
      </w:r>
    </w:p>
    <w:p w14:paraId="73A84C8E" w14:textId="77777777" w:rsidR="004F2F42" w:rsidRPr="00BE39C6" w:rsidRDefault="004F2F42" w:rsidP="004F2F42">
      <w:pPr>
        <w:numPr>
          <w:ilvl w:val="0"/>
          <w:numId w:val="18"/>
        </w:numPr>
        <w:tabs>
          <w:tab w:val="left" w:pos="567"/>
        </w:tabs>
        <w:spacing w:after="0" w:line="240" w:lineRule="auto"/>
        <w:rPr>
          <w:rFonts w:ascii="Times New Roman" w:hAnsi="Times New Roman"/>
          <w:lang w:val="lt-LT"/>
        </w:rPr>
      </w:pPr>
      <w:r w:rsidRPr="00BE39C6">
        <w:rPr>
          <w:rFonts w:ascii="Times New Roman" w:hAnsi="Times New Roman"/>
          <w:lang w:val="lt-LT"/>
        </w:rPr>
        <w:t>jeigu karščiuojate, esate išbertas arba skauda sąnarius. Tai gali būti sisteminės raudonosios vilkligės (SRV, vadinamosios autoimuninės ligos) požymiai;</w:t>
      </w:r>
    </w:p>
    <w:p w14:paraId="1A8DE657" w14:textId="77777777" w:rsidR="004F2F42" w:rsidRPr="00BE39C6" w:rsidRDefault="004F2F42" w:rsidP="004F2F42">
      <w:pPr>
        <w:numPr>
          <w:ilvl w:val="0"/>
          <w:numId w:val="18"/>
        </w:numPr>
        <w:tabs>
          <w:tab w:val="left" w:pos="567"/>
        </w:tabs>
        <w:spacing w:after="0" w:line="240" w:lineRule="auto"/>
        <w:rPr>
          <w:rFonts w:ascii="Times New Roman" w:hAnsi="Times New Roman"/>
          <w:lang w:val="lt-LT"/>
        </w:rPr>
      </w:pPr>
      <w:r w:rsidRPr="00BE39C6">
        <w:rPr>
          <w:rFonts w:ascii="Times New Roman" w:hAnsi="Times New Roman"/>
          <w:lang w:val="lt-LT"/>
        </w:rPr>
        <w:t>jeigu sergate cukriniu diabetu, podagra, kraujyje yra didelis cholesterolio arba trigliceridų kiekis;</w:t>
      </w:r>
    </w:p>
    <w:p w14:paraId="50CA49BB" w14:textId="77777777" w:rsidR="004F2F42" w:rsidRPr="00BE39C6" w:rsidRDefault="004F2F42" w:rsidP="004F2F42">
      <w:pPr>
        <w:numPr>
          <w:ilvl w:val="0"/>
          <w:numId w:val="18"/>
        </w:numPr>
        <w:tabs>
          <w:tab w:val="left" w:pos="567"/>
        </w:tabs>
        <w:spacing w:after="0" w:line="240" w:lineRule="auto"/>
        <w:rPr>
          <w:rFonts w:ascii="Times New Roman" w:hAnsi="Times New Roman"/>
          <w:lang w:val="lt-LT"/>
        </w:rPr>
      </w:pPr>
      <w:r w:rsidRPr="00BE39C6">
        <w:rPr>
          <w:rFonts w:ascii="Times New Roman" w:hAnsi="Times New Roman"/>
          <w:lang w:val="lt-LT"/>
        </w:rPr>
        <w:t>jeigu kada nors buvo alerginė reakcija, susijusi su kitų šios grupės kraujo spaudimą mažinančių vaistų (angiotenzino II receptorių blokatorių) vartojimu arba jeigu yra alergija arba astma;</w:t>
      </w:r>
    </w:p>
    <w:p w14:paraId="7B7B78A0" w14:textId="77777777" w:rsidR="004F2F42" w:rsidRPr="00BE39C6" w:rsidRDefault="004F2F42" w:rsidP="004F2F42">
      <w:pPr>
        <w:numPr>
          <w:ilvl w:val="0"/>
          <w:numId w:val="18"/>
        </w:numPr>
        <w:tabs>
          <w:tab w:val="left" w:pos="567"/>
        </w:tabs>
        <w:spacing w:after="0" w:line="240" w:lineRule="auto"/>
        <w:rPr>
          <w:rFonts w:ascii="Times New Roman" w:hAnsi="Times New Roman"/>
          <w:color w:val="000000"/>
          <w:lang w:val="lt-LT"/>
        </w:rPr>
      </w:pPr>
      <w:r w:rsidRPr="00BE39C6">
        <w:rPr>
          <w:rFonts w:ascii="Times New Roman" w:hAnsi="Times New Roman"/>
          <w:lang w:val="lt-LT"/>
        </w:rPr>
        <w:lastRenderedPageBreak/>
        <w:t>jeigu Jums susilpnėja regėjimas arba atsiranda akies skausmas</w:t>
      </w:r>
      <w:r w:rsidR="00893FF1">
        <w:rPr>
          <w:rFonts w:ascii="Times New Roman" w:eastAsia="Times New Roman" w:hAnsi="Times New Roman" w:cs="Times New Roman"/>
          <w:bCs/>
          <w:lang w:val="lt-LT"/>
        </w:rPr>
        <w:t>.</w:t>
      </w:r>
      <w:r w:rsidRPr="00121450">
        <w:rPr>
          <w:rFonts w:ascii="Times New Roman" w:eastAsia="Times New Roman" w:hAnsi="Times New Roman" w:cs="Times New Roman"/>
          <w:bCs/>
          <w:lang w:val="lt-LT"/>
        </w:rPr>
        <w:t xml:space="preserve"> </w:t>
      </w:r>
      <w:r w:rsidR="00893FF1">
        <w:rPr>
          <w:rFonts w:ascii="Times New Roman" w:eastAsia="Times New Roman" w:hAnsi="Times New Roman" w:cs="Times New Roman"/>
          <w:bCs/>
          <w:lang w:val="lt-LT"/>
        </w:rPr>
        <w:t>Š</w:t>
      </w:r>
      <w:r w:rsidRPr="00121450">
        <w:rPr>
          <w:rFonts w:ascii="Times New Roman" w:eastAsia="Times New Roman" w:hAnsi="Times New Roman" w:cs="Times New Roman"/>
          <w:bCs/>
          <w:lang w:val="lt-LT"/>
        </w:rPr>
        <w:t>ie</w:t>
      </w:r>
      <w:r w:rsidRPr="00BE39C6">
        <w:rPr>
          <w:rFonts w:ascii="Times New Roman" w:hAnsi="Times New Roman"/>
          <w:lang w:val="lt-LT"/>
        </w:rPr>
        <w:t xml:space="preserve"> simptomai gali būti </w:t>
      </w:r>
      <w:r w:rsidR="00893FF1">
        <w:rPr>
          <w:rFonts w:ascii="Times New Roman" w:eastAsia="Times New Roman" w:hAnsi="Times New Roman" w:cs="Times New Roman"/>
          <w:bCs/>
          <w:lang w:val="lt-LT"/>
        </w:rPr>
        <w:t xml:space="preserve"> skysčio susikaupimo akies kraujagysliniame dangale (tarp gyslainės ir skleros) arba </w:t>
      </w:r>
      <w:r w:rsidRPr="00BE39C6">
        <w:rPr>
          <w:rFonts w:ascii="Times New Roman" w:hAnsi="Times New Roman"/>
          <w:lang w:val="lt-LT"/>
        </w:rPr>
        <w:t>padidėjusio akispūdžio požymiais ir gali atsirasti po kelių valandų ar</w:t>
      </w:r>
      <w:r w:rsidR="00893FF1">
        <w:rPr>
          <w:rFonts w:ascii="Times New Roman" w:eastAsia="Times New Roman" w:hAnsi="Times New Roman" w:cs="Times New Roman"/>
          <w:bCs/>
          <w:lang w:val="lt-LT"/>
        </w:rPr>
        <w:t xml:space="preserve"> net po</w:t>
      </w:r>
      <w:r w:rsidRPr="00BE39C6">
        <w:rPr>
          <w:rFonts w:ascii="Times New Roman" w:hAnsi="Times New Roman"/>
          <w:lang w:val="lt-LT"/>
        </w:rPr>
        <w:t xml:space="preserve"> savaitės nuo Valsartan/hydrochlorothiazide Ingen Pharma vartojimo pradžios; negydant šie simptomai gali sukelti negrįžtamą regėjimo sutrikimą; gali būti didesnis pavojus pasireikšti šiems sutrikimams tuomet, jeigu Jums anksčiau buvo pasireiškusi alergija penicilinui ar sulfonamidams;</w:t>
      </w:r>
    </w:p>
    <w:p w14:paraId="4ACF8F54" w14:textId="77777777" w:rsidR="004F2F42" w:rsidRPr="00BE39C6" w:rsidRDefault="004F2F42" w:rsidP="004F2F42">
      <w:pPr>
        <w:numPr>
          <w:ilvl w:val="0"/>
          <w:numId w:val="1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jeigu vartojate kurį nors iš šių vaistų padidėjusiam kraujospūdžiui gydyti:</w:t>
      </w:r>
    </w:p>
    <w:p w14:paraId="17BA7770" w14:textId="77777777" w:rsidR="004F2F42" w:rsidRPr="00BE39C6" w:rsidRDefault="004F2F42" w:rsidP="004F2F42">
      <w:pPr>
        <w:numPr>
          <w:ilvl w:val="1"/>
          <w:numId w:val="1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AKF inhibitorių (pavyzdžiui, enalaprilį, lizinoprilį, ramiprilį), ypač jei turite su diabetu susijusių inkstų sutrikimų;</w:t>
      </w:r>
    </w:p>
    <w:p w14:paraId="6784C912" w14:textId="63B09239" w:rsidR="004F2F42" w:rsidRDefault="004F2F42" w:rsidP="004F2F42">
      <w:pPr>
        <w:numPr>
          <w:ilvl w:val="1"/>
          <w:numId w:val="1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aliskireną.</w:t>
      </w:r>
    </w:p>
    <w:p w14:paraId="07E67152" w14:textId="101DF8CE" w:rsidR="00655758" w:rsidRPr="00BE39C6" w:rsidRDefault="00655758" w:rsidP="00DB7AE5">
      <w:pPr>
        <w:numPr>
          <w:ilvl w:val="0"/>
          <w:numId w:val="18"/>
        </w:numPr>
        <w:autoSpaceDE w:val="0"/>
        <w:autoSpaceDN w:val="0"/>
        <w:adjustRightInd w:val="0"/>
        <w:spacing w:after="0" w:line="240" w:lineRule="auto"/>
        <w:rPr>
          <w:rFonts w:ascii="Times New Roman" w:hAnsi="Times New Roman"/>
          <w:color w:val="000000"/>
          <w:lang w:val="lt-LT"/>
        </w:rPr>
      </w:pPr>
      <w:r w:rsidRPr="00655758">
        <w:rPr>
          <w:rFonts w:ascii="Times New Roman" w:hAnsi="Times New Roman"/>
          <w:color w:val="000000"/>
          <w:lang w:val="lt-LT"/>
        </w:rPr>
        <w:t xml:space="preserve">Pasitarkite su gydytoju, jei pavartojus </w:t>
      </w:r>
      <w:r w:rsidRPr="00BE39C6">
        <w:rPr>
          <w:rFonts w:ascii="Times New Roman" w:hAnsi="Times New Roman"/>
          <w:lang w:val="lt-LT"/>
        </w:rPr>
        <w:t xml:space="preserve">Valsartan/hydrochlorothiazide Ingen Pharma </w:t>
      </w:r>
      <w:r w:rsidRPr="00655758">
        <w:rPr>
          <w:rFonts w:ascii="Times New Roman" w:hAnsi="Times New Roman"/>
          <w:color w:val="000000"/>
          <w:lang w:val="lt-LT"/>
        </w:rPr>
        <w:t xml:space="preserve">jaučiate pilvo skausmą, pykinimą, vėmimą arba viduriavimą. Dėl tolesnio gydymo nuspręs Jūsų gydytojas. Nenustokite vartoti </w:t>
      </w:r>
      <w:r w:rsidRPr="00BE39C6">
        <w:rPr>
          <w:rFonts w:ascii="Times New Roman" w:hAnsi="Times New Roman"/>
          <w:lang w:val="lt-LT"/>
        </w:rPr>
        <w:t xml:space="preserve">Valsartan/hydrochlorothiazide Ingen Pharma </w:t>
      </w:r>
      <w:r w:rsidRPr="00655758">
        <w:rPr>
          <w:rFonts w:ascii="Times New Roman" w:hAnsi="Times New Roman"/>
          <w:color w:val="000000"/>
          <w:lang w:val="lt-LT"/>
        </w:rPr>
        <w:t>pats</w:t>
      </w:r>
      <w:r>
        <w:rPr>
          <w:rFonts w:ascii="Times New Roman" w:hAnsi="Times New Roman"/>
          <w:color w:val="000000"/>
          <w:lang w:val="lt-LT"/>
        </w:rPr>
        <w:t>.</w:t>
      </w:r>
    </w:p>
    <w:p w14:paraId="6C229905" w14:textId="77777777" w:rsidR="004F2F42" w:rsidRPr="00BE39C6" w:rsidRDefault="004F2F42" w:rsidP="004F2F42">
      <w:pPr>
        <w:autoSpaceDE w:val="0"/>
        <w:autoSpaceDN w:val="0"/>
        <w:adjustRightInd w:val="0"/>
        <w:spacing w:after="0" w:line="240" w:lineRule="auto"/>
        <w:rPr>
          <w:rFonts w:ascii="Times New Roman" w:hAnsi="Times New Roman"/>
          <w:color w:val="000000"/>
          <w:lang w:val="lt-LT"/>
        </w:rPr>
      </w:pPr>
    </w:p>
    <w:p w14:paraId="06553AB9" w14:textId="77777777" w:rsidR="004F2F42" w:rsidRPr="00BE39C6" w:rsidRDefault="004F2F42" w:rsidP="004F2F42">
      <w:pPr>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Jūsų gydytojas gali reguliariai ištirti Jūsų inkstų funkciją, kraujospūdį ir elektrolitų (pvz., kalio) kiekį kraujyje.</w:t>
      </w:r>
    </w:p>
    <w:p w14:paraId="0EBA7FE3" w14:textId="77777777" w:rsidR="004F2F42" w:rsidRPr="00BE39C6" w:rsidRDefault="004F2F42" w:rsidP="004F2F42">
      <w:pPr>
        <w:autoSpaceDE w:val="0"/>
        <w:autoSpaceDN w:val="0"/>
        <w:adjustRightInd w:val="0"/>
        <w:spacing w:after="0" w:line="240" w:lineRule="auto"/>
        <w:rPr>
          <w:rFonts w:ascii="Times New Roman" w:hAnsi="Times New Roman"/>
          <w:color w:val="000000"/>
          <w:lang w:val="lt-LT"/>
        </w:rPr>
      </w:pPr>
    </w:p>
    <w:p w14:paraId="23C8CF2E" w14:textId="77777777" w:rsidR="004F2F42" w:rsidRPr="00BE39C6" w:rsidRDefault="004F2F42" w:rsidP="004F2F42">
      <w:pPr>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Taip pat žiūrėkite informaciją, pateiktą poskyryje „Valsartan/hydrochlorothiazide Ingen Pharma vartoti negalima“.</w:t>
      </w:r>
    </w:p>
    <w:p w14:paraId="69C0D586" w14:textId="77777777" w:rsidR="004F2F42" w:rsidRPr="00BE39C6" w:rsidRDefault="004F2F42" w:rsidP="004F2F42">
      <w:pPr>
        <w:autoSpaceDE w:val="0"/>
        <w:autoSpaceDN w:val="0"/>
        <w:adjustRightInd w:val="0"/>
        <w:spacing w:after="0" w:line="240" w:lineRule="auto"/>
        <w:rPr>
          <w:rFonts w:ascii="Times New Roman" w:hAnsi="Times New Roman"/>
          <w:color w:val="000000"/>
          <w:lang w:val="lt-LT"/>
        </w:rPr>
      </w:pPr>
    </w:p>
    <w:p w14:paraId="25CC7044" w14:textId="77777777" w:rsidR="004F2F42" w:rsidRPr="00BE39C6" w:rsidRDefault="004F2F42" w:rsidP="004F2F42">
      <w:pPr>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 xml:space="preserve">Valsartan/hydrochlorothiazide Ingen Pharma </w:t>
      </w:r>
      <w:r w:rsidRPr="00BE39C6">
        <w:rPr>
          <w:rFonts w:ascii="Times New Roman" w:hAnsi="Times New Roman"/>
          <w:lang w:val="lt-LT"/>
        </w:rPr>
        <w:t>gali padidinti odos jautrumą saulei.</w:t>
      </w:r>
    </w:p>
    <w:p w14:paraId="2EFB9A79"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color w:val="000000"/>
          <w:lang w:val="lt-LT"/>
        </w:rPr>
      </w:pPr>
    </w:p>
    <w:p w14:paraId="0561EF86"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b/>
          <w:color w:val="000000"/>
          <w:lang w:val="lt-LT"/>
        </w:rPr>
      </w:pPr>
      <w:r w:rsidRPr="00BE39C6">
        <w:rPr>
          <w:rFonts w:ascii="Times New Roman" w:hAnsi="Times New Roman"/>
          <w:b/>
          <w:color w:val="000000"/>
          <w:lang w:val="lt-LT"/>
        </w:rPr>
        <w:t>Vaikams ir paaugliams</w:t>
      </w:r>
    </w:p>
    <w:p w14:paraId="192E99CF"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Vaikams ir jaunesniems kaip 18 metų paaugliams Valsartan/hydrochlorothiazide Ingen Pharma vartoti nerekomenduojama.</w:t>
      </w:r>
    </w:p>
    <w:p w14:paraId="2BCF6188" w14:textId="77777777" w:rsidR="004F2F42" w:rsidRPr="00BE39C6" w:rsidRDefault="004F2F42" w:rsidP="004F2F42">
      <w:pPr>
        <w:tabs>
          <w:tab w:val="left" w:pos="567"/>
        </w:tabs>
        <w:spacing w:after="0" w:line="240" w:lineRule="auto"/>
        <w:rPr>
          <w:rFonts w:ascii="Times New Roman" w:hAnsi="Times New Roman"/>
          <w:lang w:val="lt-LT"/>
        </w:rPr>
      </w:pPr>
    </w:p>
    <w:p w14:paraId="4DDD753F"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Jeigu manote, kad esate (</w:t>
      </w:r>
      <w:r w:rsidRPr="00BE39C6">
        <w:rPr>
          <w:rFonts w:ascii="Times New Roman" w:hAnsi="Times New Roman"/>
          <w:u w:val="single"/>
          <w:lang w:val="lt-LT"/>
        </w:rPr>
        <w:t>arba galite tapti</w:t>
      </w:r>
      <w:r w:rsidRPr="00BE39C6">
        <w:rPr>
          <w:rFonts w:ascii="Times New Roman" w:hAnsi="Times New Roman"/>
          <w:lang w:val="lt-LT"/>
        </w:rPr>
        <w:t>) nėščia, turite apie tai pasakyti savo gydytojui. Ankstyvuoju nėštumo laikotarpiu Valsartan/hydrochlorothiazide Ingen Pharma vartoti nerekomenduojama. Vartojamas po 3 nėštumo mėnesio šis vaistas gali padaryti sunkios žalos Jūsų kūdikiui (žr. poskyrį "Nėštumas ir žindymo laikotarpis").</w:t>
      </w:r>
    </w:p>
    <w:p w14:paraId="43E7DFBB" w14:textId="77777777" w:rsidR="004F2F42" w:rsidRPr="00BE39C6" w:rsidRDefault="004F2F42" w:rsidP="004F2F42">
      <w:pPr>
        <w:tabs>
          <w:tab w:val="left" w:pos="567"/>
        </w:tabs>
        <w:spacing w:after="0" w:line="240" w:lineRule="auto"/>
        <w:rPr>
          <w:rFonts w:ascii="Times New Roman" w:hAnsi="Times New Roman"/>
          <w:lang w:val="lt-LT"/>
        </w:rPr>
      </w:pPr>
    </w:p>
    <w:p w14:paraId="317EEDB7" w14:textId="77777777" w:rsidR="004F2F42" w:rsidRPr="00BE39C6" w:rsidRDefault="004F2F42" w:rsidP="004F2F42">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Kiti vaistai ir Valsartan/hydrochlorothiazide Ingen Pharma</w:t>
      </w:r>
    </w:p>
    <w:p w14:paraId="6D7244B8"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Jeigu vartojate ar neseniai vartojote kitų vaistų arba dėl to nesate tikri, apie tai pasakykite gydytojui arba vaistininkui.</w:t>
      </w:r>
    </w:p>
    <w:p w14:paraId="53C32C5F" w14:textId="77777777" w:rsidR="004F2F42" w:rsidRPr="00BE39C6" w:rsidRDefault="004F2F42" w:rsidP="004F2F42">
      <w:pPr>
        <w:tabs>
          <w:tab w:val="left" w:pos="567"/>
        </w:tabs>
        <w:spacing w:after="0" w:line="240" w:lineRule="auto"/>
        <w:rPr>
          <w:rFonts w:ascii="Times New Roman" w:hAnsi="Times New Roman"/>
          <w:lang w:val="lt-LT"/>
        </w:rPr>
      </w:pPr>
    </w:p>
    <w:p w14:paraId="018A1726"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Jei Valsartan/hydrochlorothiazide Ingen Pharma vartojama su kitais vaistais, gydymo poveikis gali pakisti. Gali tekti keisti dozę, imtis kitų atsargumo priemonių, o kai kuriais atvejais net nutraukti vieno iš vaistų vartojimą. Ypač tai tinka toliau išvardytiems vaistams.</w:t>
      </w:r>
    </w:p>
    <w:p w14:paraId="29A6D018" w14:textId="77777777" w:rsidR="004F2F42" w:rsidRPr="00BE39C6" w:rsidRDefault="004F2F42" w:rsidP="004F2F42">
      <w:pPr>
        <w:numPr>
          <w:ilvl w:val="0"/>
          <w:numId w:val="2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Litis (juo gydomi tam tikri psichikos sutrikimai).</w:t>
      </w:r>
    </w:p>
    <w:p w14:paraId="7F89E08A" w14:textId="77777777" w:rsidR="004F2F42" w:rsidRPr="00BE39C6" w:rsidRDefault="004F2F42" w:rsidP="004F2F42">
      <w:pPr>
        <w:numPr>
          <w:ilvl w:val="0"/>
          <w:numId w:val="2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Vaistai, kurie keičia kalio kiekį kraujyje ar kurių poveikį gali keisti kalio kiekis kraujyje, pvz., digoksinas (vaistas širdies ritmui kontroliuoti) bei kai kurie vaistai nuo psichozės.</w:t>
      </w:r>
    </w:p>
    <w:p w14:paraId="6777FFD6" w14:textId="77777777" w:rsidR="004F2F42" w:rsidRPr="00BE39C6" w:rsidRDefault="004F2F42" w:rsidP="004F2F42">
      <w:pPr>
        <w:numPr>
          <w:ilvl w:val="0"/>
          <w:numId w:val="2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Vaistai, galintys didinti kalio kiekį kraujyje, pvz., kalio papildai, druskos pakaitalai, kuriuose yra kalio, kalį organizme sulaikantys vaistai, heparinas.</w:t>
      </w:r>
    </w:p>
    <w:p w14:paraId="019E93FB" w14:textId="77777777" w:rsidR="004F2F42" w:rsidRPr="00BE39C6" w:rsidRDefault="004F2F42" w:rsidP="004F2F42">
      <w:pPr>
        <w:numPr>
          <w:ilvl w:val="0"/>
          <w:numId w:val="2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 xml:space="preserve">Vaistai, galinčtys mažinti kalio kiekį kraujyje, pvz., kortikosteroidai, kai kurie vidurius laisvinantys vaistai, </w:t>
      </w:r>
      <w:r w:rsidRPr="00BE39C6">
        <w:rPr>
          <w:rFonts w:ascii="Times New Roman" w:hAnsi="Times New Roman"/>
          <w:lang w:val="lt-LT"/>
        </w:rPr>
        <w:t>karbenoksolonas, amfotericinas arba penicilinas G</w:t>
      </w:r>
      <w:r w:rsidRPr="00BE39C6">
        <w:rPr>
          <w:rFonts w:ascii="Times New Roman" w:hAnsi="Times New Roman"/>
          <w:color w:val="000000"/>
          <w:lang w:val="lt-LT"/>
        </w:rPr>
        <w:t>.</w:t>
      </w:r>
    </w:p>
    <w:p w14:paraId="3B9FB27D" w14:textId="77777777" w:rsidR="004F2F42" w:rsidRPr="00BE39C6" w:rsidRDefault="004F2F42" w:rsidP="004F2F42">
      <w:pPr>
        <w:numPr>
          <w:ilvl w:val="0"/>
          <w:numId w:val="2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 xml:space="preserve">Diuretikai („šlapimą varantys vaistus“), vaistai nuo podagros, pvz., alopurinolis, </w:t>
      </w:r>
      <w:r w:rsidRPr="00BE39C6">
        <w:rPr>
          <w:rFonts w:ascii="Times New Roman" w:hAnsi="Times New Roman"/>
          <w:lang w:val="lt-LT"/>
        </w:rPr>
        <w:t>probenecidas, sulfinpirazonas</w:t>
      </w:r>
      <w:r w:rsidRPr="00BE39C6">
        <w:rPr>
          <w:rFonts w:ascii="Times New Roman" w:hAnsi="Times New Roman"/>
          <w:color w:val="000000"/>
          <w:lang w:val="lt-LT"/>
        </w:rPr>
        <w:t>, vitamino D ir kalcio papildai, vaistai nuo cukrinio diabeto (geriamieji vaistai ar insulinas).</w:t>
      </w:r>
    </w:p>
    <w:p w14:paraId="788F48FD" w14:textId="77777777" w:rsidR="004F2F42" w:rsidRPr="00BE39C6" w:rsidRDefault="004F2F42" w:rsidP="004F2F42">
      <w:pPr>
        <w:numPr>
          <w:ilvl w:val="0"/>
          <w:numId w:val="2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 xml:space="preserve">Kiti vaistai kraujo spaudimui mažinti, pvz., beta adrenoblokatoriai, metildopa, </w:t>
      </w:r>
      <w:r w:rsidRPr="00BE39C6">
        <w:rPr>
          <w:rFonts w:ascii="Times New Roman" w:hAnsi="Times New Roman"/>
          <w:lang w:val="lt-LT"/>
        </w:rPr>
        <w:t>AKF inhibitoriai arba aliskirenas (taip pat žiūrėkite informaciją, pateiktą poskyriuose „Valsartan/hydrochlorothiazide Ingen Pharma vartoti negalima“ ir „Įspėjimai ir atsargumo priemonės“)</w:t>
      </w:r>
      <w:r w:rsidRPr="00BE39C6">
        <w:rPr>
          <w:rFonts w:ascii="Times New Roman" w:hAnsi="Times New Roman"/>
          <w:color w:val="000000"/>
          <w:lang w:val="lt-LT"/>
        </w:rPr>
        <w:t>.</w:t>
      </w:r>
    </w:p>
    <w:p w14:paraId="2BF00693" w14:textId="77777777" w:rsidR="004F2F42" w:rsidRPr="00BE39C6" w:rsidRDefault="004F2F42" w:rsidP="004F2F42">
      <w:pPr>
        <w:numPr>
          <w:ilvl w:val="0"/>
          <w:numId w:val="2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Kraujagysles siaurinantys ar širdį stimuliuojantys vaistai, pvz., noradrenalinas arba adrenalinas.</w:t>
      </w:r>
    </w:p>
    <w:p w14:paraId="32390833" w14:textId="77777777" w:rsidR="004F2F42" w:rsidRPr="00BE39C6" w:rsidRDefault="004F2F42" w:rsidP="004F2F42">
      <w:pPr>
        <w:numPr>
          <w:ilvl w:val="0"/>
          <w:numId w:val="2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Cukraus kiekį kraujyje didinantys vaistai, pvz., diazoksidas.</w:t>
      </w:r>
    </w:p>
    <w:p w14:paraId="50FC5B5A" w14:textId="77777777" w:rsidR="004F2F42" w:rsidRPr="00BE39C6" w:rsidRDefault="004F2F42" w:rsidP="004F2F42">
      <w:pPr>
        <w:numPr>
          <w:ilvl w:val="0"/>
          <w:numId w:val="2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lastRenderedPageBreak/>
        <w:t>Vaistai nuo vėžio, pvz., metotreksatas ar ciklofosfamidas.</w:t>
      </w:r>
    </w:p>
    <w:p w14:paraId="7C4968D4" w14:textId="77777777" w:rsidR="004F2F42" w:rsidRPr="00BE39C6" w:rsidRDefault="004F2F42" w:rsidP="004F2F42">
      <w:pPr>
        <w:numPr>
          <w:ilvl w:val="0"/>
          <w:numId w:val="20"/>
        </w:numPr>
        <w:tabs>
          <w:tab w:val="left" w:pos="567"/>
        </w:tabs>
        <w:spacing w:after="0" w:line="240" w:lineRule="auto"/>
        <w:rPr>
          <w:rFonts w:ascii="Times New Roman" w:hAnsi="Times New Roman"/>
          <w:lang w:val="lt-LT"/>
        </w:rPr>
      </w:pPr>
      <w:r w:rsidRPr="00BE39C6">
        <w:rPr>
          <w:rFonts w:ascii="Times New Roman" w:hAnsi="Times New Roman"/>
          <w:lang w:val="lt-LT"/>
        </w:rPr>
        <w:t>Vaistai nuo skausmo, pvz., nesteroidiniai vaistai nuo uždegimo (NVNU), įskaitant selektyvius ciklooksigenazės-2 inhibitorius (Cox-2 inhibitorius) ir acetilsalicilo rūgšties sudėtyje turinčius vaistus (&gt;3 g per parą).</w:t>
      </w:r>
    </w:p>
    <w:p w14:paraId="274784C1" w14:textId="77777777" w:rsidR="004F2F42" w:rsidRPr="00BE39C6" w:rsidRDefault="004F2F42" w:rsidP="004F2F42">
      <w:pPr>
        <w:numPr>
          <w:ilvl w:val="0"/>
          <w:numId w:val="20"/>
        </w:numPr>
        <w:tabs>
          <w:tab w:val="left" w:pos="567"/>
        </w:tabs>
        <w:spacing w:after="0" w:line="240" w:lineRule="auto"/>
        <w:rPr>
          <w:rFonts w:ascii="Times New Roman" w:hAnsi="Times New Roman"/>
          <w:lang w:val="lt-LT"/>
        </w:rPr>
      </w:pPr>
      <w:r w:rsidRPr="00BE39C6">
        <w:rPr>
          <w:rFonts w:ascii="Times New Roman" w:hAnsi="Times New Roman"/>
          <w:lang w:val="lt-LT"/>
        </w:rPr>
        <w:t>Vaistai nuo sąnarių uždegimo.</w:t>
      </w:r>
    </w:p>
    <w:p w14:paraId="7DBC9DC7" w14:textId="77777777" w:rsidR="004F2F42" w:rsidRPr="00BE39C6" w:rsidRDefault="004F2F42" w:rsidP="004F2F42">
      <w:pPr>
        <w:numPr>
          <w:ilvl w:val="0"/>
          <w:numId w:val="20"/>
        </w:numPr>
        <w:tabs>
          <w:tab w:val="left" w:pos="567"/>
        </w:tabs>
        <w:spacing w:after="0" w:line="240" w:lineRule="auto"/>
        <w:rPr>
          <w:rFonts w:ascii="Times New Roman" w:hAnsi="Times New Roman"/>
          <w:lang w:val="lt-LT"/>
        </w:rPr>
      </w:pPr>
      <w:r w:rsidRPr="00BE39C6">
        <w:rPr>
          <w:rFonts w:ascii="Times New Roman" w:hAnsi="Times New Roman"/>
          <w:lang w:val="lt-LT"/>
        </w:rPr>
        <w:t xml:space="preserve">Vaistai, kurie gali sukelti polimorfinę skilvelių tachikardiją </w:t>
      </w:r>
      <w:r w:rsidRPr="00BE39C6">
        <w:rPr>
          <w:rFonts w:ascii="Times New Roman" w:hAnsi="Times New Roman"/>
          <w:i/>
          <w:lang w:val="lt-LT"/>
        </w:rPr>
        <w:t>„torsades de pointes“</w:t>
      </w:r>
      <w:r w:rsidRPr="00BE39C6">
        <w:rPr>
          <w:rFonts w:ascii="Times New Roman" w:hAnsi="Times New Roman"/>
          <w:lang w:val="lt-LT"/>
        </w:rPr>
        <w:t xml:space="preserve"> (nereguliarius širdies susitraukimus), pavyzdžiui, antiaritminiai vaistai (širdies veiklos sutrikimams gydyti vartojami vaistai) ir kai kurie vaistai nuo psichozės.</w:t>
      </w:r>
    </w:p>
    <w:p w14:paraId="47FDC7F0" w14:textId="77777777" w:rsidR="004F2F42" w:rsidRPr="00BE39C6" w:rsidRDefault="004F2F42" w:rsidP="004F2F42">
      <w:pPr>
        <w:numPr>
          <w:ilvl w:val="0"/>
          <w:numId w:val="20"/>
        </w:numPr>
        <w:tabs>
          <w:tab w:val="left" w:pos="567"/>
        </w:tabs>
        <w:spacing w:after="0" w:line="240" w:lineRule="auto"/>
        <w:rPr>
          <w:rFonts w:ascii="Times New Roman" w:hAnsi="Times New Roman"/>
          <w:lang w:val="lt-LT"/>
        </w:rPr>
      </w:pPr>
      <w:r w:rsidRPr="00BE39C6">
        <w:rPr>
          <w:rFonts w:ascii="Times New Roman" w:hAnsi="Times New Roman"/>
          <w:lang w:val="lt-LT"/>
        </w:rPr>
        <w:t>Raumenis atpalaiduojantys vaistai, pvz., tubokurarinas.</w:t>
      </w:r>
    </w:p>
    <w:p w14:paraId="6DEC2AB6" w14:textId="77777777" w:rsidR="004F2F42" w:rsidRPr="00BE39C6" w:rsidRDefault="004F2F42" w:rsidP="004F2F42">
      <w:pPr>
        <w:numPr>
          <w:ilvl w:val="0"/>
          <w:numId w:val="20"/>
        </w:numPr>
        <w:tabs>
          <w:tab w:val="left" w:pos="567"/>
        </w:tabs>
        <w:spacing w:after="0" w:line="240" w:lineRule="auto"/>
        <w:rPr>
          <w:rFonts w:ascii="Times New Roman" w:hAnsi="Times New Roman"/>
          <w:lang w:val="lt-LT"/>
        </w:rPr>
      </w:pPr>
      <w:r w:rsidRPr="00BE39C6">
        <w:rPr>
          <w:rFonts w:ascii="Times New Roman" w:hAnsi="Times New Roman"/>
          <w:lang w:val="lt-LT"/>
        </w:rPr>
        <w:t>Anticholinerginiai vaistai, pvz., atropinas ar biperidenas.</w:t>
      </w:r>
    </w:p>
    <w:p w14:paraId="182F70DF" w14:textId="77777777" w:rsidR="004F2F42" w:rsidRPr="00BE39C6" w:rsidRDefault="004F2F42" w:rsidP="004F2F42">
      <w:pPr>
        <w:numPr>
          <w:ilvl w:val="0"/>
          <w:numId w:val="20"/>
        </w:numPr>
        <w:tabs>
          <w:tab w:val="left" w:pos="567"/>
        </w:tabs>
        <w:spacing w:after="0" w:line="240" w:lineRule="auto"/>
        <w:rPr>
          <w:rFonts w:ascii="Times New Roman" w:hAnsi="Times New Roman"/>
          <w:lang w:val="lt-LT"/>
        </w:rPr>
      </w:pPr>
      <w:r w:rsidRPr="00BE39C6">
        <w:rPr>
          <w:rFonts w:ascii="Times New Roman" w:hAnsi="Times New Roman"/>
          <w:lang w:val="lt-LT"/>
        </w:rPr>
        <w:t>Amantadinas (vaistas nuo Parkinsono ligos, taip pat vartojas apsaugoti nuo tam tikrų virusų sukeliamų ligų ar šioms ligoms gydyti).</w:t>
      </w:r>
    </w:p>
    <w:p w14:paraId="6F09CC16" w14:textId="77777777" w:rsidR="004F2F42" w:rsidRPr="00BE39C6" w:rsidRDefault="004F2F42" w:rsidP="004F2F42">
      <w:pPr>
        <w:numPr>
          <w:ilvl w:val="0"/>
          <w:numId w:val="20"/>
        </w:numPr>
        <w:tabs>
          <w:tab w:val="left" w:pos="567"/>
        </w:tabs>
        <w:spacing w:after="0" w:line="240" w:lineRule="auto"/>
        <w:rPr>
          <w:rFonts w:ascii="Times New Roman" w:hAnsi="Times New Roman"/>
          <w:lang w:val="lt-LT"/>
        </w:rPr>
      </w:pPr>
      <w:r w:rsidRPr="00BE39C6">
        <w:rPr>
          <w:rFonts w:ascii="Times New Roman" w:hAnsi="Times New Roman"/>
          <w:lang w:val="lt-LT"/>
        </w:rPr>
        <w:t>Kolestiraminas ir kolestipolis (jų vartojama dideliam riebalų kiekiui kraujyje mažinti).</w:t>
      </w:r>
    </w:p>
    <w:p w14:paraId="65E76738" w14:textId="77777777" w:rsidR="004F2F42" w:rsidRPr="00BE39C6" w:rsidRDefault="004F2F42" w:rsidP="004F2F42">
      <w:pPr>
        <w:numPr>
          <w:ilvl w:val="0"/>
          <w:numId w:val="20"/>
        </w:numPr>
        <w:tabs>
          <w:tab w:val="left" w:pos="567"/>
        </w:tabs>
        <w:spacing w:after="0" w:line="240" w:lineRule="auto"/>
        <w:rPr>
          <w:rFonts w:ascii="Times New Roman" w:hAnsi="Times New Roman"/>
          <w:lang w:val="lt-LT"/>
        </w:rPr>
      </w:pPr>
      <w:r w:rsidRPr="00BE39C6">
        <w:rPr>
          <w:rFonts w:ascii="Times New Roman" w:hAnsi="Times New Roman"/>
          <w:lang w:val="lt-LT"/>
        </w:rPr>
        <w:t>Ciklosporinas (vaistas, vartojamas po organo persodinimo, kad nebūtų organo atmetimo).</w:t>
      </w:r>
    </w:p>
    <w:p w14:paraId="796FB9AA" w14:textId="77777777" w:rsidR="004F2F42" w:rsidRPr="00BE39C6" w:rsidRDefault="004F2F42" w:rsidP="004F2F42">
      <w:pPr>
        <w:numPr>
          <w:ilvl w:val="0"/>
          <w:numId w:val="20"/>
        </w:numPr>
        <w:tabs>
          <w:tab w:val="left" w:pos="567"/>
        </w:tabs>
        <w:spacing w:after="0" w:line="240" w:lineRule="auto"/>
        <w:rPr>
          <w:rFonts w:ascii="Times New Roman" w:hAnsi="Times New Roman"/>
          <w:lang w:val="lt-LT"/>
        </w:rPr>
      </w:pPr>
      <w:r w:rsidRPr="00BE39C6">
        <w:rPr>
          <w:rFonts w:ascii="Times New Roman" w:hAnsi="Times New Roman"/>
          <w:lang w:val="lt-LT"/>
        </w:rPr>
        <w:t>Antiretrovirusiniai vaistai nuo ŽIV/AIDS infekcijos, pvz., ritonaviras.</w:t>
      </w:r>
    </w:p>
    <w:p w14:paraId="4E32A54B" w14:textId="77777777" w:rsidR="004F2F42" w:rsidRPr="00BE39C6" w:rsidRDefault="004F2F42" w:rsidP="004F2F42">
      <w:pPr>
        <w:numPr>
          <w:ilvl w:val="0"/>
          <w:numId w:val="20"/>
        </w:numPr>
        <w:tabs>
          <w:tab w:val="left" w:pos="567"/>
        </w:tabs>
        <w:spacing w:after="0" w:line="240" w:lineRule="auto"/>
        <w:rPr>
          <w:rFonts w:ascii="Times New Roman" w:hAnsi="Times New Roman"/>
          <w:lang w:val="lt-LT"/>
        </w:rPr>
      </w:pPr>
      <w:r w:rsidRPr="00BE39C6">
        <w:rPr>
          <w:rFonts w:ascii="Times New Roman" w:hAnsi="Times New Roman"/>
          <w:lang w:val="lt-LT"/>
        </w:rPr>
        <w:t>Kai kurie antibiotikai (rifampicino grupės).</w:t>
      </w:r>
    </w:p>
    <w:p w14:paraId="07FC15E0" w14:textId="77777777" w:rsidR="004F2F42" w:rsidRPr="00BE39C6" w:rsidRDefault="004F2F42" w:rsidP="004F2F42">
      <w:pPr>
        <w:numPr>
          <w:ilvl w:val="0"/>
          <w:numId w:val="20"/>
        </w:numPr>
        <w:spacing w:after="0" w:line="240" w:lineRule="auto"/>
        <w:rPr>
          <w:rFonts w:ascii="Times New Roman" w:hAnsi="Times New Roman"/>
          <w:lang w:val="lt-LT"/>
        </w:rPr>
      </w:pPr>
      <w:r w:rsidRPr="00BE39C6">
        <w:rPr>
          <w:rFonts w:ascii="Times New Roman" w:hAnsi="Times New Roman"/>
          <w:lang w:val="lt-LT"/>
        </w:rPr>
        <w:t>Alkoholis, migdomieji vaistai ir anestetikai (chirurginių operacijų ar kitų procedūrų metu pacientams skiriami vaistai, kurie veikia migdomai ir slopina skausmą).</w:t>
      </w:r>
    </w:p>
    <w:p w14:paraId="6CDFEDDE" w14:textId="77777777" w:rsidR="004F2F42" w:rsidRPr="00BE39C6" w:rsidRDefault="004F2F42" w:rsidP="004F2F42">
      <w:pPr>
        <w:numPr>
          <w:ilvl w:val="0"/>
          <w:numId w:val="20"/>
        </w:numPr>
        <w:autoSpaceDE w:val="0"/>
        <w:autoSpaceDN w:val="0"/>
        <w:adjustRightInd w:val="0"/>
        <w:spacing w:after="0" w:line="240" w:lineRule="auto"/>
        <w:rPr>
          <w:rFonts w:ascii="Times New Roman" w:hAnsi="Times New Roman"/>
          <w:color w:val="000000"/>
          <w:lang w:val="lt-LT"/>
        </w:rPr>
      </w:pPr>
      <w:r w:rsidRPr="00BE39C6">
        <w:rPr>
          <w:rFonts w:ascii="Times New Roman" w:hAnsi="Times New Roman"/>
          <w:lang w:val="lt-LT"/>
        </w:rPr>
        <w:t>Kontrastiniai preparatai, kurių sudėtyje yra jodo (vaizdinių tyrimų metu naudojami preparatai).</w:t>
      </w:r>
    </w:p>
    <w:p w14:paraId="65B54007" w14:textId="77777777" w:rsidR="004F2F42" w:rsidRPr="00BE39C6" w:rsidRDefault="004F2F42" w:rsidP="004F2F42">
      <w:pPr>
        <w:autoSpaceDE w:val="0"/>
        <w:autoSpaceDN w:val="0"/>
        <w:adjustRightInd w:val="0"/>
        <w:spacing w:after="0" w:line="240" w:lineRule="auto"/>
        <w:rPr>
          <w:rFonts w:ascii="Times New Roman" w:hAnsi="Times New Roman"/>
          <w:color w:val="000000"/>
          <w:lang w:val="lt-LT"/>
        </w:rPr>
      </w:pPr>
    </w:p>
    <w:p w14:paraId="75663969" w14:textId="77777777" w:rsidR="004F2F42" w:rsidRPr="00BE39C6" w:rsidRDefault="004F2F42" w:rsidP="004F2F42">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Valsartan/hydrochlorothiazide Ingen Pharma vartojimas su maistu ir gėrimais</w:t>
      </w:r>
    </w:p>
    <w:p w14:paraId="6DB56E6C"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Valsartan/hydrochlorothiazide Ingen Pharma galima vartoti valgant arba nevalgant.</w:t>
      </w:r>
    </w:p>
    <w:p w14:paraId="645A1A0C"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Nepasitarę su gydytoju, venkite alkoholio. Jis gali sukelti didesnį kraujospūdžio sumažėjimą ir (arba) didinti galvos svaigimo ar alpulio riziką.</w:t>
      </w:r>
    </w:p>
    <w:p w14:paraId="6FA61F17" w14:textId="77777777" w:rsidR="004F2F42" w:rsidRPr="00BE39C6" w:rsidRDefault="004F2F42" w:rsidP="004F2F42">
      <w:pPr>
        <w:numPr>
          <w:ilvl w:val="12"/>
          <w:numId w:val="0"/>
        </w:numPr>
        <w:tabs>
          <w:tab w:val="left" w:pos="567"/>
          <w:tab w:val="left" w:pos="1290"/>
        </w:tabs>
        <w:spacing w:after="0" w:line="240" w:lineRule="auto"/>
        <w:ind w:right="-2"/>
        <w:rPr>
          <w:rFonts w:ascii="Times New Roman" w:hAnsi="Times New Roman"/>
          <w:lang w:val="lt-LT"/>
        </w:rPr>
      </w:pPr>
    </w:p>
    <w:p w14:paraId="5303A24D" w14:textId="77777777" w:rsidR="004F2F42" w:rsidRPr="00BE39C6" w:rsidRDefault="004F2F42" w:rsidP="004F2F42">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Nėštumas ir žindymo laikotarpis</w:t>
      </w:r>
    </w:p>
    <w:p w14:paraId="4D764202"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Jeigu esate nėščia, žindote kūdikį, manote, kad galbūt esate nėščia, arba planuojate pastoti, tai prieš vartodama šį vaistą, pasitarkite su gydytoju arba vaistininku.</w:t>
      </w:r>
    </w:p>
    <w:p w14:paraId="4CCF1EFE" w14:textId="77777777" w:rsidR="004F2F42" w:rsidRPr="00BE39C6" w:rsidRDefault="004F2F42" w:rsidP="004F2F42">
      <w:pPr>
        <w:tabs>
          <w:tab w:val="left" w:pos="567"/>
        </w:tabs>
        <w:spacing w:after="0" w:line="240" w:lineRule="auto"/>
        <w:rPr>
          <w:rFonts w:ascii="Times New Roman" w:hAnsi="Times New Roman"/>
          <w:lang w:val="lt-LT"/>
        </w:rPr>
      </w:pPr>
    </w:p>
    <w:p w14:paraId="40E4CF10"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Nėštumas</w:t>
      </w:r>
    </w:p>
    <w:p w14:paraId="24E87C05"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Jeigu manote, kad esate (</w:t>
      </w:r>
      <w:r w:rsidRPr="00BE39C6">
        <w:rPr>
          <w:rFonts w:ascii="Times New Roman" w:hAnsi="Times New Roman"/>
          <w:u w:val="single"/>
          <w:lang w:val="lt-LT"/>
        </w:rPr>
        <w:t>arba galite tapti</w:t>
      </w:r>
      <w:r w:rsidRPr="00BE39C6">
        <w:rPr>
          <w:rFonts w:ascii="Times New Roman" w:hAnsi="Times New Roman"/>
          <w:lang w:val="lt-LT"/>
        </w:rPr>
        <w:t>) nėščia, turite apie tai pasakyti savo gydytojui.</w:t>
      </w:r>
    </w:p>
    <w:p w14:paraId="05EA922E"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Paprastai Jūsų gydytojas dar prieš pastojimą ar iš karto Jums sužinojus, kad este nėščia, patars nutraukti Valsartan/hydrochlorothiazide Ingen Pharma vartojimą ir pradėti vartoti kitokio vaisto. Valsartan/hydrochlorothiazide Ingen Pharma nerekomenduojama vartoti ankstyvuoju nėštumo laikotarpiu, o jei nėštumas tęsiasi ilgiau nei 3 mėnesius, šio vaisto vartoti draudžiama, kadangi po 3 nėštumo mėnesio vartojamas Valsartan/hydrochlorothiazide Ingen Pharma gali sukelti sunkių pažeidimų Jūsų kūdikiui.</w:t>
      </w:r>
    </w:p>
    <w:p w14:paraId="12F69155" w14:textId="77777777" w:rsidR="004F2F42" w:rsidRPr="00BE39C6" w:rsidRDefault="004F2F42" w:rsidP="004F2F42">
      <w:pPr>
        <w:tabs>
          <w:tab w:val="left" w:pos="567"/>
        </w:tabs>
        <w:spacing w:after="0" w:line="240" w:lineRule="auto"/>
        <w:rPr>
          <w:rFonts w:ascii="Times New Roman" w:hAnsi="Times New Roman"/>
          <w:lang w:val="lt-LT"/>
        </w:rPr>
      </w:pPr>
    </w:p>
    <w:p w14:paraId="18321A36"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Žindymo laikotarpis</w:t>
      </w:r>
    </w:p>
    <w:p w14:paraId="55244329"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Jei maitinate ar planuojate pradėti maitinti krūtimi, pasakykite gydytojui.</w:t>
      </w:r>
    </w:p>
    <w:p w14:paraId="6B3168EA"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Žindamoms moterims Valsartan/hydrochlorothiazide Ingen Pharma vartoti nerekomenduojama. Jei norėsite maitinti krūtimi, gydytojas gali parinkti kitokį gydymą, ypač jei Jūsų vaikas yra naujagimis arba gimė neišnešiotas.</w:t>
      </w:r>
    </w:p>
    <w:p w14:paraId="6192BDDC" w14:textId="77777777" w:rsidR="004F2F42" w:rsidRPr="00BE39C6" w:rsidRDefault="004F2F42" w:rsidP="004F2F42">
      <w:pPr>
        <w:tabs>
          <w:tab w:val="left" w:pos="567"/>
        </w:tabs>
        <w:spacing w:after="0" w:line="240" w:lineRule="auto"/>
        <w:rPr>
          <w:rFonts w:ascii="Times New Roman" w:hAnsi="Times New Roman"/>
          <w:lang w:val="lt-LT"/>
        </w:rPr>
      </w:pPr>
    </w:p>
    <w:p w14:paraId="558A8DA4" w14:textId="77777777" w:rsidR="004F2F42" w:rsidRPr="00BE39C6" w:rsidRDefault="004F2F42" w:rsidP="004F2F42">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Vairavimas ir mechanizmų valdymas</w:t>
      </w:r>
    </w:p>
    <w:p w14:paraId="3F68BBEC"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Prieš vairuodami transporto priemonę, naudodami mechanizmus ar atlikdami kitokią susikaupimo reikalaujančią veiklą, įsitikinkite, kad žinote, kaip Valsartan/hydrochlorothiazide Ingen Pharma Jus veikia. Kaip ir dauguma kitų vaistų, vartojamų padidėjusiam kraujospūdžiui mažinti, Valsartan/hydrochlorothiazide Ingen Pharma kartais gali sukelti galvos svaigimą ir pabloginti gebėjimą susikaupti.</w:t>
      </w:r>
    </w:p>
    <w:p w14:paraId="2FFE236D" w14:textId="77777777" w:rsidR="004F2F42" w:rsidRPr="00BE39C6" w:rsidRDefault="004F2F42" w:rsidP="004F2F42">
      <w:pPr>
        <w:numPr>
          <w:ilvl w:val="12"/>
          <w:numId w:val="0"/>
        </w:numPr>
        <w:tabs>
          <w:tab w:val="left" w:pos="567"/>
        </w:tabs>
        <w:spacing w:after="0" w:line="240" w:lineRule="auto"/>
        <w:rPr>
          <w:rFonts w:ascii="Times New Roman" w:hAnsi="Times New Roman"/>
          <w:lang w:val="lt-LT"/>
        </w:rPr>
      </w:pPr>
    </w:p>
    <w:p w14:paraId="43A1EC82" w14:textId="77777777" w:rsidR="004F2F42" w:rsidRPr="00BE39C6" w:rsidRDefault="004F2F42" w:rsidP="004F2F42">
      <w:pPr>
        <w:tabs>
          <w:tab w:val="left" w:pos="0"/>
        </w:tabs>
        <w:spacing w:after="0" w:line="240" w:lineRule="auto"/>
        <w:rPr>
          <w:rFonts w:ascii="Times New Roman" w:hAnsi="Times New Roman"/>
          <w:b/>
          <w:lang w:val="lt-LT"/>
        </w:rPr>
      </w:pPr>
      <w:r w:rsidRPr="00BE39C6">
        <w:rPr>
          <w:rFonts w:ascii="Times New Roman" w:hAnsi="Times New Roman"/>
          <w:b/>
          <w:lang w:val="lt-LT"/>
        </w:rPr>
        <w:t>Valsartan/hydrochlorothiazide Ingen Pharma sudėtyje yra laktozės</w:t>
      </w:r>
    </w:p>
    <w:p w14:paraId="35FAFDE3" w14:textId="77777777" w:rsidR="004F2F42" w:rsidRPr="00BE39C6" w:rsidRDefault="004F2F42" w:rsidP="004F2F42">
      <w:pPr>
        <w:numPr>
          <w:ilvl w:val="12"/>
          <w:numId w:val="0"/>
        </w:numPr>
        <w:tabs>
          <w:tab w:val="left" w:pos="567"/>
        </w:tabs>
        <w:spacing w:after="0" w:line="240" w:lineRule="auto"/>
        <w:rPr>
          <w:rFonts w:ascii="Times New Roman" w:hAnsi="Times New Roman"/>
          <w:lang w:val="lt-LT"/>
        </w:rPr>
      </w:pPr>
      <w:r w:rsidRPr="00BE39C6">
        <w:rPr>
          <w:rFonts w:ascii="Times New Roman" w:hAnsi="Times New Roman"/>
          <w:lang w:val="lt-LT"/>
        </w:rPr>
        <w:t>Jeigu gydytojas Jums yra sakęs, kad netoleruojate kokių nors angliavandenių, kreipkitės į jį prieš pradėdami vartoti šį vaistą.</w:t>
      </w:r>
    </w:p>
    <w:p w14:paraId="78EAABF4" w14:textId="77777777" w:rsidR="004F2F42" w:rsidRPr="00BE39C6" w:rsidRDefault="004F2F42" w:rsidP="004F2F42">
      <w:pPr>
        <w:numPr>
          <w:ilvl w:val="12"/>
          <w:numId w:val="0"/>
        </w:numPr>
        <w:tabs>
          <w:tab w:val="left" w:pos="567"/>
        </w:tabs>
        <w:spacing w:after="0" w:line="240" w:lineRule="auto"/>
        <w:rPr>
          <w:rFonts w:ascii="Times New Roman" w:hAnsi="Times New Roman"/>
          <w:lang w:val="lt-LT"/>
        </w:rPr>
      </w:pPr>
    </w:p>
    <w:p w14:paraId="5DD39C36" w14:textId="77777777" w:rsidR="004F2F42" w:rsidRPr="00BE39C6" w:rsidRDefault="004F2F42" w:rsidP="004F2F42">
      <w:pPr>
        <w:numPr>
          <w:ilvl w:val="12"/>
          <w:numId w:val="0"/>
        </w:numPr>
        <w:tabs>
          <w:tab w:val="left" w:pos="567"/>
        </w:tabs>
        <w:spacing w:after="0" w:line="240" w:lineRule="auto"/>
        <w:ind w:right="-2"/>
        <w:rPr>
          <w:rFonts w:ascii="Times New Roman" w:hAnsi="Times New Roman"/>
          <w:lang w:val="lt-LT"/>
        </w:rPr>
      </w:pPr>
    </w:p>
    <w:p w14:paraId="1A1CA51A" w14:textId="77777777" w:rsidR="004F2F42" w:rsidRPr="00BE39C6" w:rsidRDefault="004F2F42" w:rsidP="004F2F42">
      <w:pPr>
        <w:numPr>
          <w:ilvl w:val="12"/>
          <w:numId w:val="0"/>
        </w:numPr>
        <w:tabs>
          <w:tab w:val="left" w:pos="567"/>
        </w:tabs>
        <w:spacing w:after="0" w:line="240" w:lineRule="auto"/>
        <w:ind w:left="567" w:hanging="567"/>
        <w:outlineLvl w:val="0"/>
        <w:rPr>
          <w:rFonts w:ascii="Times New Roman" w:hAnsi="Times New Roman"/>
          <w:b/>
          <w:caps/>
          <w:lang w:val="lt-LT"/>
        </w:rPr>
      </w:pPr>
      <w:r w:rsidRPr="00BE39C6">
        <w:rPr>
          <w:rFonts w:ascii="Times New Roman" w:hAnsi="Times New Roman"/>
          <w:b/>
          <w:lang w:val="lt-LT"/>
        </w:rPr>
        <w:t>3.</w:t>
      </w:r>
      <w:r w:rsidRPr="00BE39C6">
        <w:rPr>
          <w:rFonts w:ascii="Times New Roman" w:hAnsi="Times New Roman"/>
          <w:b/>
          <w:lang w:val="lt-LT"/>
        </w:rPr>
        <w:tab/>
        <w:t>Kaip vartoti Valsartan/hydrocholothiazide Ingen Pharma</w:t>
      </w:r>
    </w:p>
    <w:p w14:paraId="57F695FC" w14:textId="77777777" w:rsidR="004F2F42" w:rsidRPr="00BE39C6" w:rsidRDefault="004F2F42" w:rsidP="004F2F42">
      <w:pPr>
        <w:tabs>
          <w:tab w:val="left" w:pos="567"/>
        </w:tabs>
        <w:spacing w:after="0" w:line="240" w:lineRule="auto"/>
        <w:ind w:left="567" w:hanging="567"/>
        <w:rPr>
          <w:rFonts w:ascii="Times New Roman" w:hAnsi="Times New Roman"/>
          <w:lang w:val="lt-LT"/>
        </w:rPr>
      </w:pPr>
    </w:p>
    <w:p w14:paraId="29E4BF96"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Visada vartokite šį vaistą tiksliai kaip nurodė gydytojas. Jeigu abejojate, kreipkitės į gydytoją arba vaistininką.</w:t>
      </w:r>
    </w:p>
    <w:p w14:paraId="4796AB91" w14:textId="77777777" w:rsidR="004F2F42" w:rsidRPr="00BE39C6" w:rsidRDefault="004F2F42" w:rsidP="004F2F42">
      <w:pPr>
        <w:tabs>
          <w:tab w:val="left" w:pos="567"/>
        </w:tabs>
        <w:spacing w:after="0" w:line="240" w:lineRule="auto"/>
        <w:ind w:left="567" w:hanging="567"/>
        <w:rPr>
          <w:rFonts w:ascii="Times New Roman" w:hAnsi="Times New Roman"/>
          <w:lang w:val="lt-LT"/>
        </w:rPr>
      </w:pPr>
    </w:p>
    <w:p w14:paraId="7A40BDDA"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Žmonės, kurių kraujospūdis yra didelis, dažnai nejaučia jokių šio sutrikimo požymių. Dauguma jų gali jaustis gana gerai, todėl gydymo metu labai svarbu lankytis pas gydytoją, net jei jaučiamasi gerai.</w:t>
      </w:r>
    </w:p>
    <w:p w14:paraId="20C04EC8" w14:textId="77777777" w:rsidR="004F2F42" w:rsidRPr="00BE39C6" w:rsidRDefault="004F2F42" w:rsidP="004F2F42">
      <w:pPr>
        <w:tabs>
          <w:tab w:val="left" w:pos="567"/>
        </w:tabs>
        <w:spacing w:after="0" w:line="240" w:lineRule="auto"/>
        <w:rPr>
          <w:rFonts w:ascii="Times New Roman" w:hAnsi="Times New Roman"/>
          <w:lang w:val="lt-LT"/>
        </w:rPr>
      </w:pPr>
    </w:p>
    <w:p w14:paraId="0C9B086E"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Kiek tiksliai Valsartan/hydrochlorothiazide Ingen Pharma tablečių turite vartoti, pasakys gydytojas. Atsižvelgdamas į Jūsų organizmo reakciją į gydymą, gydytojas dozę gali siūlyti didinti arba mažinti.</w:t>
      </w:r>
    </w:p>
    <w:p w14:paraId="329F1929" w14:textId="77777777" w:rsidR="004F2F42" w:rsidRPr="00BE39C6" w:rsidRDefault="004F2F42" w:rsidP="004F2F42">
      <w:pPr>
        <w:numPr>
          <w:ilvl w:val="0"/>
          <w:numId w:val="22"/>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Įprastinė Valsartan/hydrochlorothiazide Ingen Pharma paros dozė yra viena tabletė.</w:t>
      </w:r>
    </w:p>
    <w:p w14:paraId="1C951263" w14:textId="77777777" w:rsidR="004F2F42" w:rsidRPr="00BE39C6" w:rsidRDefault="004F2F42" w:rsidP="004F2F42">
      <w:pPr>
        <w:numPr>
          <w:ilvl w:val="0"/>
          <w:numId w:val="22"/>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Nekeiskite dozės ir nenutraukite tablečių vartojimo nepasitarę su gydytoju.</w:t>
      </w:r>
    </w:p>
    <w:p w14:paraId="1DEF274D" w14:textId="77777777" w:rsidR="004F2F42" w:rsidRPr="00BE39C6" w:rsidRDefault="004F2F42" w:rsidP="004F2F42">
      <w:pPr>
        <w:numPr>
          <w:ilvl w:val="0"/>
          <w:numId w:val="22"/>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Vaistą gerkite kasdien tokiu pačiu metu, paprastai ryte.</w:t>
      </w:r>
    </w:p>
    <w:p w14:paraId="7AC36573" w14:textId="77777777" w:rsidR="004F2F42" w:rsidRPr="00BE39C6" w:rsidRDefault="004F2F42" w:rsidP="004F2F42">
      <w:pPr>
        <w:numPr>
          <w:ilvl w:val="0"/>
          <w:numId w:val="22"/>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Valsartan/hydrochlorothiazide Ingen Pharma galite vartoti valgydami arba nevalgydami.</w:t>
      </w:r>
    </w:p>
    <w:p w14:paraId="3517DAA0" w14:textId="77777777" w:rsidR="004F2F42" w:rsidRPr="00BE39C6" w:rsidRDefault="004F2F42" w:rsidP="004F2F42">
      <w:pPr>
        <w:numPr>
          <w:ilvl w:val="0"/>
          <w:numId w:val="22"/>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Tabletę nurykite, užgerdami stikline vandens.</w:t>
      </w:r>
    </w:p>
    <w:p w14:paraId="6F2AEAB0" w14:textId="77777777" w:rsidR="004F2F42" w:rsidRPr="00BE39C6" w:rsidRDefault="004F2F42" w:rsidP="004F2F42">
      <w:pPr>
        <w:tabs>
          <w:tab w:val="left" w:pos="567"/>
        </w:tabs>
        <w:spacing w:after="0" w:line="240" w:lineRule="auto"/>
        <w:ind w:left="567" w:hanging="567"/>
        <w:rPr>
          <w:rFonts w:ascii="Times New Roman" w:hAnsi="Times New Roman"/>
          <w:lang w:val="lt-LT"/>
        </w:rPr>
      </w:pPr>
    </w:p>
    <w:p w14:paraId="5C7A557A" w14:textId="77777777" w:rsidR="004F2F42" w:rsidRPr="00BE39C6" w:rsidRDefault="004F2F42" w:rsidP="004F2F42">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Ką daryti pavartojus per didelę Valsartan/hydrochlorothiazide Ingen Pharma dozę?</w:t>
      </w:r>
    </w:p>
    <w:p w14:paraId="5C2E06C1"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Jei atsiranda stiprus galvos svaigimas ir (arba) alpulys, atsigulkite ir nedelsdami susisiekite su gydytoju.</w:t>
      </w:r>
    </w:p>
    <w:p w14:paraId="6CC6075B"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Jei atsitiktinai išgėrėte per daug tablečių, kreipkitės į gydytoją, vaistininką arba nuvykite į ligoninę.</w:t>
      </w:r>
    </w:p>
    <w:p w14:paraId="041527D2" w14:textId="77777777" w:rsidR="004F2F42" w:rsidRPr="00BE39C6" w:rsidRDefault="004F2F42" w:rsidP="004F2F42">
      <w:pPr>
        <w:tabs>
          <w:tab w:val="left" w:pos="567"/>
        </w:tabs>
        <w:spacing w:after="0" w:line="240" w:lineRule="auto"/>
        <w:ind w:left="567" w:hanging="567"/>
        <w:rPr>
          <w:rFonts w:ascii="Times New Roman" w:hAnsi="Times New Roman"/>
          <w:b/>
          <w:lang w:val="lt-LT"/>
        </w:rPr>
      </w:pPr>
    </w:p>
    <w:p w14:paraId="3AA55D36" w14:textId="77777777" w:rsidR="004F2F42" w:rsidRPr="00BE39C6" w:rsidRDefault="004F2F42" w:rsidP="004F2F42">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Pamiršus pavartoti Valsartan/hydrochlorothiazide Ingen Pharma</w:t>
      </w:r>
    </w:p>
    <w:p w14:paraId="74F5A3C0"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Jei pamiršote išgerti dozę, ją suvartokite, kai tik atsiminsite. Vis dėlto, jei jau beveik laikas gerti kitą dozę, pamirštąją praleiskite.</w:t>
      </w:r>
    </w:p>
    <w:p w14:paraId="0E97F35D"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Negalima vartoti dvigubos dozės norint kompensuoti praleistą dozę,</w:t>
      </w:r>
    </w:p>
    <w:p w14:paraId="765FFEF0" w14:textId="77777777" w:rsidR="004F2F42" w:rsidRPr="00BE39C6" w:rsidRDefault="004F2F42" w:rsidP="004F2F42">
      <w:pPr>
        <w:tabs>
          <w:tab w:val="left" w:pos="567"/>
        </w:tabs>
        <w:spacing w:after="0" w:line="240" w:lineRule="auto"/>
        <w:ind w:left="567" w:hanging="567"/>
        <w:rPr>
          <w:rFonts w:ascii="Times New Roman" w:hAnsi="Times New Roman"/>
          <w:lang w:val="lt-LT"/>
        </w:rPr>
      </w:pPr>
    </w:p>
    <w:p w14:paraId="5BC43A51" w14:textId="77777777" w:rsidR="004F2F42" w:rsidRPr="00BE39C6" w:rsidRDefault="004F2F42" w:rsidP="004F2F42">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 xml:space="preserve">Nustojus vartoti Valsartan/hydrochlorothiazide Ingen Pharma </w:t>
      </w:r>
    </w:p>
    <w:p w14:paraId="11FE1C75" w14:textId="77777777" w:rsidR="004F2F42" w:rsidRPr="00BE39C6" w:rsidRDefault="004F2F42" w:rsidP="004F2F42">
      <w:pPr>
        <w:numPr>
          <w:ilvl w:val="12"/>
          <w:numId w:val="0"/>
        </w:numPr>
        <w:tabs>
          <w:tab w:val="left" w:pos="567"/>
        </w:tabs>
        <w:spacing w:after="0" w:line="240" w:lineRule="auto"/>
        <w:ind w:right="-2"/>
        <w:rPr>
          <w:rFonts w:ascii="Times New Roman" w:hAnsi="Times New Roman"/>
          <w:lang w:val="lt-LT"/>
        </w:rPr>
      </w:pPr>
      <w:r w:rsidRPr="00BE39C6">
        <w:rPr>
          <w:rFonts w:ascii="Times New Roman" w:hAnsi="Times New Roman"/>
          <w:lang w:val="lt-LT"/>
        </w:rPr>
        <w:t>Jei nutrauksite gydymą Valsartan/hydrochlorothiazide Ingen Pharma, didelio kraujospūdžio liga gali pasunkėti. Nenutraukite vaisto vartojimo, nebent taip nurodė gydytojas.</w:t>
      </w:r>
    </w:p>
    <w:p w14:paraId="5C965E9D" w14:textId="77777777" w:rsidR="004F2F42" w:rsidRPr="00BE39C6" w:rsidRDefault="004F2F42" w:rsidP="004F2F42">
      <w:pPr>
        <w:numPr>
          <w:ilvl w:val="12"/>
          <w:numId w:val="0"/>
        </w:numPr>
        <w:tabs>
          <w:tab w:val="left" w:pos="567"/>
        </w:tabs>
        <w:spacing w:after="0" w:line="240" w:lineRule="auto"/>
        <w:ind w:right="-2"/>
        <w:rPr>
          <w:rFonts w:ascii="Times New Roman" w:hAnsi="Times New Roman"/>
          <w:lang w:val="lt-LT"/>
        </w:rPr>
      </w:pPr>
    </w:p>
    <w:p w14:paraId="0FB88A06" w14:textId="77777777" w:rsidR="004F2F42" w:rsidRPr="00BE39C6" w:rsidRDefault="004F2F42" w:rsidP="004F2F42">
      <w:pPr>
        <w:numPr>
          <w:ilvl w:val="12"/>
          <w:numId w:val="0"/>
        </w:numPr>
        <w:tabs>
          <w:tab w:val="left" w:pos="567"/>
        </w:tabs>
        <w:spacing w:after="0" w:line="240" w:lineRule="auto"/>
        <w:ind w:right="-2"/>
        <w:rPr>
          <w:rFonts w:ascii="Times New Roman" w:hAnsi="Times New Roman"/>
          <w:lang w:val="lt-LT"/>
        </w:rPr>
      </w:pPr>
      <w:r w:rsidRPr="00BE39C6">
        <w:rPr>
          <w:rFonts w:ascii="Times New Roman" w:hAnsi="Times New Roman"/>
          <w:lang w:val="lt-LT"/>
        </w:rPr>
        <w:t>Jeigu kiltų daugiau klausimų dėl šio vaisto vartojimo, kreipkitės į gydytoją arba vaistininką.</w:t>
      </w:r>
    </w:p>
    <w:p w14:paraId="3593CB9E" w14:textId="77777777" w:rsidR="004F2F42" w:rsidRPr="00BE39C6" w:rsidRDefault="004F2F42" w:rsidP="004F2F42">
      <w:pPr>
        <w:numPr>
          <w:ilvl w:val="12"/>
          <w:numId w:val="0"/>
        </w:numPr>
        <w:tabs>
          <w:tab w:val="left" w:pos="567"/>
        </w:tabs>
        <w:spacing w:after="0" w:line="240" w:lineRule="auto"/>
        <w:ind w:right="-2"/>
        <w:rPr>
          <w:rFonts w:ascii="Times New Roman" w:hAnsi="Times New Roman"/>
          <w:lang w:val="lt-LT"/>
        </w:rPr>
      </w:pPr>
    </w:p>
    <w:p w14:paraId="01F73229" w14:textId="77777777" w:rsidR="004F2F42" w:rsidRPr="00BE39C6" w:rsidRDefault="004F2F42" w:rsidP="004F2F42">
      <w:pPr>
        <w:numPr>
          <w:ilvl w:val="12"/>
          <w:numId w:val="0"/>
        </w:numPr>
        <w:tabs>
          <w:tab w:val="left" w:pos="567"/>
        </w:tabs>
        <w:spacing w:after="0" w:line="240" w:lineRule="auto"/>
        <w:ind w:right="-2"/>
        <w:rPr>
          <w:rFonts w:ascii="Times New Roman" w:hAnsi="Times New Roman"/>
          <w:lang w:val="lt-LT"/>
        </w:rPr>
      </w:pPr>
    </w:p>
    <w:p w14:paraId="034C067F" w14:textId="77777777" w:rsidR="004F2F42" w:rsidRPr="00BE39C6" w:rsidRDefault="004F2F42" w:rsidP="004F2F42">
      <w:pPr>
        <w:numPr>
          <w:ilvl w:val="12"/>
          <w:numId w:val="0"/>
        </w:numPr>
        <w:tabs>
          <w:tab w:val="left" w:pos="567"/>
        </w:tabs>
        <w:spacing w:after="0" w:line="240" w:lineRule="auto"/>
        <w:ind w:left="567" w:hanging="567"/>
        <w:outlineLvl w:val="0"/>
        <w:rPr>
          <w:rFonts w:ascii="Times New Roman Bold" w:hAnsi="Times New Roman Bold"/>
          <w:b/>
          <w:lang w:val="lt-LT"/>
        </w:rPr>
      </w:pPr>
      <w:r w:rsidRPr="00BE39C6">
        <w:rPr>
          <w:rFonts w:ascii="Times New Roman" w:hAnsi="Times New Roman"/>
          <w:b/>
          <w:caps/>
          <w:lang w:val="lt-LT"/>
        </w:rPr>
        <w:t>4.</w:t>
      </w:r>
      <w:r w:rsidRPr="00BE39C6">
        <w:rPr>
          <w:rFonts w:ascii="Times New Roman" w:hAnsi="Times New Roman"/>
          <w:b/>
          <w:caps/>
          <w:lang w:val="lt-LT"/>
        </w:rPr>
        <w:tab/>
      </w:r>
      <w:r w:rsidRPr="00BE39C6">
        <w:rPr>
          <w:rFonts w:ascii="Times New Roman Bold" w:hAnsi="Times New Roman Bold"/>
          <w:b/>
          <w:lang w:val="lt-LT"/>
        </w:rPr>
        <w:t>Galimas šalutinis poveikis</w:t>
      </w:r>
    </w:p>
    <w:p w14:paraId="16A1E113" w14:textId="77777777" w:rsidR="004F2F42" w:rsidRPr="00BE39C6" w:rsidRDefault="004F2F42" w:rsidP="004F2F42">
      <w:pPr>
        <w:tabs>
          <w:tab w:val="left" w:pos="567"/>
        </w:tabs>
        <w:spacing w:after="0" w:line="240" w:lineRule="auto"/>
        <w:ind w:left="567" w:hanging="567"/>
        <w:rPr>
          <w:rFonts w:ascii="Times New Roman" w:hAnsi="Times New Roman"/>
          <w:lang w:val="lt-LT"/>
        </w:rPr>
      </w:pPr>
    </w:p>
    <w:p w14:paraId="5B446372" w14:textId="77777777" w:rsidR="004F2F42" w:rsidRPr="00BE39C6" w:rsidRDefault="004F2F42" w:rsidP="004F2F42">
      <w:pPr>
        <w:numPr>
          <w:ilvl w:val="12"/>
          <w:numId w:val="0"/>
        </w:numPr>
        <w:spacing w:line="240" w:lineRule="auto"/>
        <w:ind w:right="-29"/>
        <w:rPr>
          <w:rFonts w:ascii="Times New Roman" w:hAnsi="Times New Roman"/>
          <w:lang w:val="lt-LT"/>
        </w:rPr>
      </w:pPr>
      <w:r w:rsidRPr="00BE39C6">
        <w:rPr>
          <w:rFonts w:ascii="Times New Roman" w:hAnsi="Times New Roman"/>
          <w:lang w:val="lt-LT"/>
        </w:rPr>
        <w:t>Šis vaistas, kaip ir visi kiti, gali sukelti šalutinį poveikį, nors jis pasireiškia ne visiems žmonėms.</w:t>
      </w:r>
    </w:p>
    <w:p w14:paraId="69A804EA"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Tam tikras šalutinis poveikis gali būti sunkus ir reikalauti neatidėliotinos gydytojo apžiūros.</w:t>
      </w:r>
    </w:p>
    <w:p w14:paraId="6DD18056" w14:textId="77777777" w:rsidR="004F2F42" w:rsidRPr="00BE39C6" w:rsidRDefault="004F2F42" w:rsidP="004F2F42">
      <w:pPr>
        <w:tabs>
          <w:tab w:val="left" w:pos="567"/>
        </w:tabs>
        <w:spacing w:after="0" w:line="240" w:lineRule="auto"/>
        <w:rPr>
          <w:rFonts w:ascii="Times New Roman" w:hAnsi="Times New Roman"/>
          <w:lang w:val="lt-LT"/>
        </w:rPr>
      </w:pPr>
    </w:p>
    <w:p w14:paraId="193562B3"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Jei atsiranda angioneurozinės edemos simptomų, tokių kaip išvardyti žemiau, turite nedelsdami kreiptis į gydytoją.</w:t>
      </w:r>
    </w:p>
    <w:p w14:paraId="30181F75" w14:textId="77777777" w:rsidR="004F2F42" w:rsidRPr="00BE39C6" w:rsidRDefault="004F2F42" w:rsidP="004F2F42">
      <w:pPr>
        <w:numPr>
          <w:ilvl w:val="0"/>
          <w:numId w:val="24"/>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Veido, liežuvio ar ryklės patinimas.</w:t>
      </w:r>
    </w:p>
    <w:p w14:paraId="287B8859" w14:textId="77777777" w:rsidR="004F2F42" w:rsidRPr="00BE39C6" w:rsidRDefault="004F2F42" w:rsidP="004F2F42">
      <w:pPr>
        <w:numPr>
          <w:ilvl w:val="0"/>
          <w:numId w:val="24"/>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Rijimo pasunkėjimas.</w:t>
      </w:r>
    </w:p>
    <w:p w14:paraId="262A84B1" w14:textId="77777777" w:rsidR="004F2F42" w:rsidRPr="00BE39C6" w:rsidRDefault="004F2F42" w:rsidP="004F2F42">
      <w:pPr>
        <w:numPr>
          <w:ilvl w:val="0"/>
          <w:numId w:val="24"/>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Dilgėlinė ir kvėpavimo pasunkėjimas.</w:t>
      </w:r>
    </w:p>
    <w:p w14:paraId="48314348"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b/>
          <w:color w:val="000000"/>
          <w:lang w:val="lt-LT"/>
        </w:rPr>
      </w:pPr>
    </w:p>
    <w:p w14:paraId="24EEF7DA" w14:textId="77777777" w:rsidR="004F2F42" w:rsidRPr="00BE39C6" w:rsidRDefault="004F2F42" w:rsidP="004F2F42">
      <w:pPr>
        <w:tabs>
          <w:tab w:val="left" w:pos="0"/>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Jei Jums pasireiškė kuris nors iš šių simptomų, nedelsdami nutraukite Valsartan/hydrochlorothiazide Ingen Pharma</w:t>
      </w:r>
      <w:r w:rsidRPr="00BE39C6">
        <w:rPr>
          <w:rFonts w:ascii="Times New Roman" w:hAnsi="Times New Roman"/>
          <w:b/>
          <w:color w:val="000000"/>
          <w:lang w:val="lt-LT"/>
        </w:rPr>
        <w:t xml:space="preserve"> </w:t>
      </w:r>
      <w:r w:rsidRPr="00BE39C6">
        <w:rPr>
          <w:rFonts w:ascii="Times New Roman" w:hAnsi="Times New Roman"/>
          <w:color w:val="000000"/>
          <w:lang w:val="lt-LT"/>
        </w:rPr>
        <w:t>vartojimą ir kreipkitės į savo gydytoją (taip pat žr. 2 skyriaus poskyrį „Įspėjimai ir atsargumo priemonės”):</w:t>
      </w:r>
    </w:p>
    <w:p w14:paraId="7EA71FBD" w14:textId="77777777" w:rsidR="004F2F42" w:rsidRPr="00BE39C6" w:rsidRDefault="004F2F42" w:rsidP="004F2F42">
      <w:pPr>
        <w:keepNext/>
        <w:numPr>
          <w:ilvl w:val="0"/>
          <w:numId w:val="24"/>
        </w:numPr>
        <w:autoSpaceDE w:val="0"/>
        <w:autoSpaceDN w:val="0"/>
        <w:adjustRightInd w:val="0"/>
        <w:spacing w:after="0" w:line="240" w:lineRule="auto"/>
        <w:contextualSpacing/>
        <w:rPr>
          <w:rFonts w:ascii="Times New Roman" w:hAnsi="Times New Roman"/>
          <w:i/>
          <w:lang w:val="lt-LT"/>
        </w:rPr>
      </w:pPr>
      <w:r w:rsidRPr="00BE39C6">
        <w:rPr>
          <w:rFonts w:ascii="Times New Roman" w:hAnsi="Times New Roman"/>
          <w:color w:val="000000"/>
          <w:lang w:val="lt-LT"/>
        </w:rPr>
        <w:lastRenderedPageBreak/>
        <w:t>sunkus odos sutrikimas, kuris pasireiškia bėrimu, odos raudoniu, pūslių susidarymu lūpų, akių ar burnos gleivinėje, odos lupimusi, karščiavimu (toksinė epidermio nekrolizė);</w:t>
      </w:r>
    </w:p>
    <w:p w14:paraId="6C7982AE" w14:textId="77777777" w:rsidR="004F2F42" w:rsidRPr="00BE39C6" w:rsidRDefault="004F2F42" w:rsidP="004F2F42">
      <w:pPr>
        <w:numPr>
          <w:ilvl w:val="0"/>
          <w:numId w:val="24"/>
        </w:numPr>
        <w:spacing w:after="0" w:line="240" w:lineRule="auto"/>
        <w:contextualSpacing/>
        <w:rPr>
          <w:rFonts w:ascii="Times New Roman" w:hAnsi="Times New Roman"/>
          <w:color w:val="000000"/>
          <w:lang w:val="lt-LT"/>
        </w:rPr>
      </w:pPr>
      <w:r w:rsidRPr="00BE39C6">
        <w:rPr>
          <w:rFonts w:ascii="Times New Roman" w:hAnsi="Times New Roman"/>
          <w:color w:val="000000"/>
          <w:lang w:val="lt-LT"/>
        </w:rPr>
        <w:t>susilpnėjęs regėjimas ar akių skausmas dėl padidėjusio akispūdžio (galimi</w:t>
      </w:r>
      <w:r w:rsidR="00893FF1" w:rsidRPr="00BE39C6">
        <w:rPr>
          <w:rFonts w:ascii="Times New Roman" w:hAnsi="Times New Roman"/>
          <w:color w:val="000000"/>
          <w:lang w:val="lt-LT"/>
        </w:rPr>
        <w:t xml:space="preserve"> </w:t>
      </w:r>
      <w:r w:rsidR="00893FF1">
        <w:rPr>
          <w:rFonts w:ascii="Times New Roman" w:eastAsia="Times New Roman" w:hAnsi="Times New Roman" w:cs="Times New Roman"/>
          <w:color w:val="000000"/>
          <w:lang w:val="lt-LT"/>
        </w:rPr>
        <w:t>skysčio susikaupimo akies kraujagysliniame dangale (tarp gyslainės ir skleros) arba</w:t>
      </w:r>
      <w:r w:rsidRPr="00121450">
        <w:rPr>
          <w:rFonts w:ascii="Times New Roman" w:eastAsia="Times New Roman" w:hAnsi="Times New Roman" w:cs="Times New Roman"/>
          <w:color w:val="000000"/>
          <w:lang w:val="lt-LT"/>
        </w:rPr>
        <w:t xml:space="preserve"> </w:t>
      </w:r>
      <w:r w:rsidRPr="00BE39C6">
        <w:rPr>
          <w:rFonts w:ascii="Times New Roman" w:hAnsi="Times New Roman"/>
          <w:color w:val="000000"/>
          <w:lang w:val="lt-LT"/>
        </w:rPr>
        <w:t>ūminės uždarojo kampo glaukomos požymiai);</w:t>
      </w:r>
    </w:p>
    <w:p w14:paraId="0C973225" w14:textId="77777777" w:rsidR="004F2F42" w:rsidRPr="00BE39C6" w:rsidRDefault="004F2F42" w:rsidP="004F2F42">
      <w:pPr>
        <w:keepNext/>
        <w:numPr>
          <w:ilvl w:val="0"/>
          <w:numId w:val="24"/>
        </w:numPr>
        <w:autoSpaceDE w:val="0"/>
        <w:autoSpaceDN w:val="0"/>
        <w:adjustRightInd w:val="0"/>
        <w:spacing w:after="0" w:line="240" w:lineRule="auto"/>
        <w:contextualSpacing/>
        <w:rPr>
          <w:rFonts w:ascii="Times New Roman" w:hAnsi="Times New Roman"/>
          <w:i/>
          <w:lang w:val="lt-LT"/>
        </w:rPr>
      </w:pPr>
      <w:r w:rsidRPr="00BE39C6">
        <w:rPr>
          <w:rFonts w:ascii="Times New Roman" w:hAnsi="Times New Roman"/>
          <w:color w:val="000000"/>
          <w:lang w:val="lt-LT"/>
        </w:rPr>
        <w:t>karščiavimas, gerklės skausmas, dažnesnės infekcijos (agranuliocitozė).</w:t>
      </w:r>
    </w:p>
    <w:p w14:paraId="1F6B5C55" w14:textId="77777777" w:rsidR="004F2F42" w:rsidRPr="00BE39C6" w:rsidRDefault="004F2F42" w:rsidP="004F2F42">
      <w:pPr>
        <w:tabs>
          <w:tab w:val="left" w:pos="0"/>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Šie šalutiniai poveikiai yra labai reti arba dažnis nežinomas.</w:t>
      </w:r>
    </w:p>
    <w:p w14:paraId="74C1E6C4"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b/>
          <w:color w:val="000000"/>
          <w:lang w:val="lt-LT"/>
        </w:rPr>
      </w:pPr>
    </w:p>
    <w:p w14:paraId="4DBEEEC1"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b/>
          <w:color w:val="000000"/>
          <w:lang w:val="lt-LT"/>
        </w:rPr>
      </w:pPr>
      <w:r w:rsidRPr="00BE39C6">
        <w:rPr>
          <w:rFonts w:ascii="Times New Roman" w:hAnsi="Times New Roman"/>
          <w:b/>
          <w:color w:val="000000"/>
          <w:lang w:val="lt-LT"/>
        </w:rPr>
        <w:t>Kitas šalutinis poveikis</w:t>
      </w:r>
    </w:p>
    <w:p w14:paraId="30DA3E34"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color w:val="000000"/>
          <w:lang w:val="lt-LT"/>
        </w:rPr>
      </w:pPr>
    </w:p>
    <w:p w14:paraId="6AFDFEF6" w14:textId="710EC555" w:rsidR="00CB597F" w:rsidRPr="00BE39C6" w:rsidRDefault="00CB597F" w:rsidP="004F2F42">
      <w:pPr>
        <w:tabs>
          <w:tab w:val="left" w:pos="567"/>
        </w:tabs>
        <w:autoSpaceDE w:val="0"/>
        <w:autoSpaceDN w:val="0"/>
        <w:adjustRightInd w:val="0"/>
        <w:spacing w:after="0" w:line="240" w:lineRule="auto"/>
        <w:rPr>
          <w:rFonts w:ascii="Times New Roman" w:hAnsi="Times New Roman"/>
          <w:i/>
          <w:color w:val="000000"/>
          <w:lang w:val="lt-LT"/>
        </w:rPr>
      </w:pPr>
      <w:r w:rsidRPr="00CB597F">
        <w:rPr>
          <w:rFonts w:ascii="Times New Roman" w:hAnsi="Times New Roman"/>
          <w:i/>
          <w:color w:val="000000"/>
          <w:lang w:val="lt-LT"/>
        </w:rPr>
        <w:t>Nedažni šalutinio poveikio reiškiniai (gali pasireikšti rečiau kaip 1 iš 100 asmenų</w:t>
      </w:r>
      <w:r>
        <w:rPr>
          <w:rFonts w:ascii="Times New Roman" w:hAnsi="Times New Roman"/>
          <w:i/>
          <w:color w:val="000000"/>
          <w:lang w:val="lt-LT"/>
        </w:rPr>
        <w:t>):</w:t>
      </w:r>
    </w:p>
    <w:p w14:paraId="3ABD2C2C" w14:textId="77777777" w:rsidR="004F2F42" w:rsidRPr="00BE39C6" w:rsidRDefault="004F2F42" w:rsidP="004F2F42">
      <w:pPr>
        <w:numPr>
          <w:ilvl w:val="0"/>
          <w:numId w:val="2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kosulys;</w:t>
      </w:r>
    </w:p>
    <w:p w14:paraId="06546D74" w14:textId="77777777" w:rsidR="004F2F42" w:rsidRPr="00BE39C6" w:rsidRDefault="004F2F42" w:rsidP="004F2F42">
      <w:pPr>
        <w:numPr>
          <w:ilvl w:val="0"/>
          <w:numId w:val="2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žemas kraujospūdis;</w:t>
      </w:r>
    </w:p>
    <w:p w14:paraId="6FF7A9F8" w14:textId="77777777" w:rsidR="004F2F42" w:rsidRPr="00BE39C6" w:rsidRDefault="004F2F42" w:rsidP="004F2F42">
      <w:pPr>
        <w:numPr>
          <w:ilvl w:val="0"/>
          <w:numId w:val="2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galvos svaigimas (</w:t>
      </w:r>
      <w:r w:rsidRPr="00BE39C6">
        <w:rPr>
          <w:rFonts w:ascii="Times New Roman" w:hAnsi="Times New Roman"/>
          <w:i/>
          <w:color w:val="000000"/>
          <w:lang w:val="lt-LT"/>
        </w:rPr>
        <w:t>vertigo</w:t>
      </w:r>
      <w:r w:rsidRPr="00BE39C6">
        <w:rPr>
          <w:rFonts w:ascii="Times New Roman" w:hAnsi="Times New Roman"/>
          <w:color w:val="000000"/>
          <w:lang w:val="lt-LT"/>
        </w:rPr>
        <w:t>);</w:t>
      </w:r>
    </w:p>
    <w:p w14:paraId="0B407D18" w14:textId="77777777" w:rsidR="004F2F42" w:rsidRPr="00BE39C6" w:rsidRDefault="004F2F42" w:rsidP="004F2F42">
      <w:pPr>
        <w:numPr>
          <w:ilvl w:val="0"/>
          <w:numId w:val="2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dehidracija (jos simptomai yra troškulys, burnos ir liežuvio džiūvimas, nedažnas šlapinimasis, tamsios spalvos šlapimas, odos sausumas);</w:t>
      </w:r>
    </w:p>
    <w:p w14:paraId="440BA7B5" w14:textId="77777777" w:rsidR="004F2F42" w:rsidRPr="00BE39C6" w:rsidRDefault="004F2F42" w:rsidP="004F2F42">
      <w:pPr>
        <w:numPr>
          <w:ilvl w:val="0"/>
          <w:numId w:val="2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raumenų skausmas;</w:t>
      </w:r>
    </w:p>
    <w:p w14:paraId="0E2DA81E" w14:textId="77777777" w:rsidR="004F2F42" w:rsidRPr="00BE39C6" w:rsidRDefault="004F2F42" w:rsidP="004F2F42">
      <w:pPr>
        <w:numPr>
          <w:ilvl w:val="0"/>
          <w:numId w:val="2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nuovargis;</w:t>
      </w:r>
    </w:p>
    <w:p w14:paraId="089746D1" w14:textId="77777777" w:rsidR="004F2F42" w:rsidRPr="00BE39C6" w:rsidRDefault="004F2F42" w:rsidP="004F2F42">
      <w:pPr>
        <w:numPr>
          <w:ilvl w:val="0"/>
          <w:numId w:val="2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dilgčiojimas ar tirpimas;</w:t>
      </w:r>
    </w:p>
    <w:p w14:paraId="2E847115" w14:textId="77777777" w:rsidR="004F2F42" w:rsidRPr="00BE39C6" w:rsidRDefault="004F2F42" w:rsidP="004F2F42">
      <w:pPr>
        <w:numPr>
          <w:ilvl w:val="0"/>
          <w:numId w:val="2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neryškus matymas;</w:t>
      </w:r>
    </w:p>
    <w:p w14:paraId="29F2EC1A" w14:textId="77777777" w:rsidR="004F2F42" w:rsidRPr="00BE39C6" w:rsidRDefault="004F2F42" w:rsidP="004F2F42">
      <w:pPr>
        <w:numPr>
          <w:ilvl w:val="0"/>
          <w:numId w:val="2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garsai (pvz., švilpimas, zvimbimas) ausyse.</w:t>
      </w:r>
    </w:p>
    <w:p w14:paraId="67586122"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color w:val="000000"/>
          <w:lang w:val="lt-LT"/>
        </w:rPr>
      </w:pPr>
    </w:p>
    <w:p w14:paraId="6A17F1E8" w14:textId="7D989E97" w:rsidR="00CB597F" w:rsidRPr="00BE39C6" w:rsidRDefault="00CB597F" w:rsidP="004F2F42">
      <w:pPr>
        <w:tabs>
          <w:tab w:val="left" w:pos="567"/>
        </w:tabs>
        <w:autoSpaceDE w:val="0"/>
        <w:autoSpaceDN w:val="0"/>
        <w:adjustRightInd w:val="0"/>
        <w:spacing w:after="0" w:line="240" w:lineRule="auto"/>
        <w:rPr>
          <w:rFonts w:ascii="Times New Roman" w:hAnsi="Times New Roman"/>
          <w:i/>
          <w:color w:val="000000"/>
          <w:lang w:val="lt-LT"/>
        </w:rPr>
      </w:pPr>
      <w:r w:rsidRPr="00CB597F">
        <w:rPr>
          <w:rFonts w:ascii="Times New Roman" w:hAnsi="Times New Roman"/>
          <w:i/>
          <w:color w:val="000000"/>
          <w:lang w:val="lt-LT"/>
        </w:rPr>
        <w:t>Labai reti šalutinio poveikio reiškiniai (gali pasireikšti rečiau kaip 1 iš 10 000 asmenų</w:t>
      </w:r>
      <w:r>
        <w:rPr>
          <w:rFonts w:ascii="Times New Roman" w:hAnsi="Times New Roman"/>
          <w:i/>
          <w:color w:val="000000"/>
          <w:lang w:val="lt-LT"/>
        </w:rPr>
        <w:t>):</w:t>
      </w:r>
    </w:p>
    <w:p w14:paraId="5FCAE259" w14:textId="77777777" w:rsidR="004F2F42" w:rsidRPr="00BE39C6" w:rsidRDefault="004F2F42" w:rsidP="004F2F42">
      <w:pPr>
        <w:numPr>
          <w:ilvl w:val="0"/>
          <w:numId w:val="2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svaigulys;</w:t>
      </w:r>
    </w:p>
    <w:p w14:paraId="055A5544" w14:textId="77777777" w:rsidR="004F2F42" w:rsidRPr="00BE39C6" w:rsidRDefault="004F2F42" w:rsidP="004F2F42">
      <w:pPr>
        <w:numPr>
          <w:ilvl w:val="0"/>
          <w:numId w:val="2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viduriavimas;</w:t>
      </w:r>
    </w:p>
    <w:p w14:paraId="7585B883" w14:textId="0FD522EE" w:rsidR="004F2F42" w:rsidRDefault="004F2F42" w:rsidP="004F2F42">
      <w:pPr>
        <w:numPr>
          <w:ilvl w:val="0"/>
          <w:numId w:val="2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sąnarių skausmas</w:t>
      </w:r>
      <w:r w:rsidR="00E412CB">
        <w:rPr>
          <w:rFonts w:ascii="Times New Roman" w:hAnsi="Times New Roman"/>
          <w:color w:val="000000"/>
          <w:lang w:val="lt-LT"/>
        </w:rPr>
        <w:t>;</w:t>
      </w:r>
    </w:p>
    <w:p w14:paraId="35013DF7" w14:textId="00EB34B3" w:rsidR="00E412CB" w:rsidRPr="00BE39C6" w:rsidRDefault="00E412CB" w:rsidP="004F2F42">
      <w:pPr>
        <w:numPr>
          <w:ilvl w:val="0"/>
          <w:numId w:val="28"/>
        </w:numPr>
        <w:tabs>
          <w:tab w:val="left" w:pos="567"/>
        </w:tabs>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ž</w:t>
      </w:r>
      <w:r w:rsidRPr="00E412CB">
        <w:rPr>
          <w:rFonts w:ascii="Times New Roman" w:hAnsi="Times New Roman"/>
          <w:color w:val="000000"/>
          <w:lang w:val="lt-LT"/>
        </w:rPr>
        <w:t>arnyno angioneurozinė edema: tinimas žarnyne, pasireiškiantis tokiais simptomais kaip pilvo skausmas, pykinimas, vėmimas ir viduriavimas</w:t>
      </w:r>
      <w:r>
        <w:rPr>
          <w:rFonts w:ascii="Times New Roman" w:hAnsi="Times New Roman"/>
          <w:color w:val="000000"/>
          <w:lang w:val="lt-LT"/>
        </w:rPr>
        <w:t>.</w:t>
      </w:r>
    </w:p>
    <w:p w14:paraId="26047D3E"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color w:val="000000"/>
          <w:lang w:val="lt-LT"/>
        </w:rPr>
      </w:pPr>
    </w:p>
    <w:p w14:paraId="35C67A6E" w14:textId="70874C13" w:rsidR="00CB597F" w:rsidRPr="00BE39C6" w:rsidRDefault="00CB597F" w:rsidP="004F2F42">
      <w:pPr>
        <w:tabs>
          <w:tab w:val="left" w:pos="567"/>
        </w:tabs>
        <w:autoSpaceDE w:val="0"/>
        <w:autoSpaceDN w:val="0"/>
        <w:adjustRightInd w:val="0"/>
        <w:spacing w:after="0" w:line="240" w:lineRule="auto"/>
        <w:rPr>
          <w:rFonts w:ascii="Times New Roman" w:hAnsi="Times New Roman"/>
          <w:i/>
          <w:color w:val="000000"/>
          <w:lang w:val="lt-LT"/>
        </w:rPr>
      </w:pPr>
      <w:r w:rsidRPr="00CB597F">
        <w:rPr>
          <w:rFonts w:ascii="Times New Roman" w:hAnsi="Times New Roman"/>
          <w:i/>
          <w:color w:val="000000"/>
          <w:lang w:val="lt-LT"/>
        </w:rPr>
        <w:t>Šalutnio poveikio reiškiniai, kurių</w:t>
      </w:r>
      <w:r>
        <w:rPr>
          <w:rFonts w:ascii="Times New Roman" w:hAnsi="Times New Roman"/>
          <w:i/>
          <w:color w:val="000000"/>
          <w:lang w:val="lt-LT"/>
        </w:rPr>
        <w:t xml:space="preserve"> </w:t>
      </w:r>
      <w:r w:rsidRPr="00CB597F">
        <w:rPr>
          <w:rFonts w:ascii="Times New Roman" w:hAnsi="Times New Roman"/>
          <w:i/>
          <w:color w:val="000000"/>
          <w:lang w:val="lt-LT"/>
        </w:rPr>
        <w:t>dažnis nežinomas (negali būti apskaičiuotas pagal turimus duomenis):</w:t>
      </w:r>
    </w:p>
    <w:p w14:paraId="2361F31B" w14:textId="77777777" w:rsidR="004F2F42" w:rsidRPr="00BE39C6" w:rsidRDefault="004F2F42" w:rsidP="004F2F42">
      <w:pPr>
        <w:numPr>
          <w:ilvl w:val="0"/>
          <w:numId w:val="2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kvėpavimo pasunkėjimas;</w:t>
      </w:r>
    </w:p>
    <w:p w14:paraId="7FB807C8" w14:textId="77777777" w:rsidR="004F2F42" w:rsidRPr="00BE39C6" w:rsidRDefault="004F2F42" w:rsidP="004F2F42">
      <w:pPr>
        <w:numPr>
          <w:ilvl w:val="0"/>
          <w:numId w:val="2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labai sumažėjęs išskiriamo šlapimo kiekis;</w:t>
      </w:r>
    </w:p>
    <w:p w14:paraId="520F6D9B" w14:textId="77777777" w:rsidR="004F2F42" w:rsidRPr="00BE39C6" w:rsidRDefault="004F2F42" w:rsidP="004F2F42">
      <w:pPr>
        <w:numPr>
          <w:ilvl w:val="0"/>
          <w:numId w:val="2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mažas natrio kiekis kraujyje (kartais pasireiškia pykinimas, nuovargis, sumišimas, bendrasis negalavimas, traukuliai);</w:t>
      </w:r>
    </w:p>
    <w:p w14:paraId="34ECA728" w14:textId="77777777" w:rsidR="004F2F42" w:rsidRPr="00BE39C6" w:rsidRDefault="004F2F42" w:rsidP="004F2F42">
      <w:pPr>
        <w:numPr>
          <w:ilvl w:val="0"/>
          <w:numId w:val="2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mažas kalio kiekis kraujyje (kartais pasireiškia raumenų silpnumas, raumenų spazmai, nenormalus širdies plakimas);</w:t>
      </w:r>
    </w:p>
    <w:p w14:paraId="75D566D2" w14:textId="77777777" w:rsidR="004F2F42" w:rsidRPr="00BE39C6" w:rsidRDefault="004F2F42" w:rsidP="004F2F42">
      <w:pPr>
        <w:numPr>
          <w:ilvl w:val="0"/>
          <w:numId w:val="2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mažas baltųjų kraujo ląstelių kiekis kraujyje (jo simptomai yra karščiavimas, odos infekcija, infekcijos sukeltas gerklės skausmas ar burnos išopėjimas, silpnumas);</w:t>
      </w:r>
    </w:p>
    <w:p w14:paraId="16D67676" w14:textId="77777777" w:rsidR="004F2F42" w:rsidRPr="00BE39C6" w:rsidRDefault="004F2F42" w:rsidP="004F2F42">
      <w:pPr>
        <w:numPr>
          <w:ilvl w:val="0"/>
          <w:numId w:val="2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bilirubino kieko kraujyje padidėjimas (sunkais atvejais dėl to gali pagelsti oda ir akys);</w:t>
      </w:r>
    </w:p>
    <w:p w14:paraId="3C8B3D32" w14:textId="77777777" w:rsidR="004F2F42" w:rsidRPr="00BE39C6" w:rsidRDefault="004F2F42" w:rsidP="004F2F42">
      <w:pPr>
        <w:numPr>
          <w:ilvl w:val="0"/>
          <w:numId w:val="2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šlapalo ir kreatinino kiekio kraujyje padidėjimas (tai gali rodyti nenormalią inkstų funkciją);</w:t>
      </w:r>
    </w:p>
    <w:p w14:paraId="44B78713" w14:textId="77777777" w:rsidR="004F2F42" w:rsidRPr="00BE39C6" w:rsidRDefault="004F2F42" w:rsidP="004F2F42">
      <w:pPr>
        <w:numPr>
          <w:ilvl w:val="0"/>
          <w:numId w:val="2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šlapimo rūgšties kiekio kraujyje padidėjimas (sunkiais atvejais galintis sukelti podagrą);</w:t>
      </w:r>
    </w:p>
    <w:p w14:paraId="4FC5AA8F" w14:textId="77777777" w:rsidR="004F2F42" w:rsidRPr="00BE39C6" w:rsidRDefault="004F2F42" w:rsidP="004F2F42">
      <w:pPr>
        <w:numPr>
          <w:ilvl w:val="0"/>
          <w:numId w:val="2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sinkopė (alpulys).</w:t>
      </w:r>
    </w:p>
    <w:p w14:paraId="6D2D14CD" w14:textId="77777777" w:rsidR="004F2F42" w:rsidRPr="00BE39C6" w:rsidRDefault="004F2F42" w:rsidP="004F2F42">
      <w:pPr>
        <w:tabs>
          <w:tab w:val="left" w:pos="567"/>
        </w:tabs>
        <w:spacing w:after="0" w:line="240" w:lineRule="auto"/>
        <w:rPr>
          <w:rFonts w:ascii="Times New Roman" w:hAnsi="Times New Roman"/>
          <w:lang w:val="lt-LT"/>
        </w:rPr>
      </w:pPr>
    </w:p>
    <w:p w14:paraId="7583E90A"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Toliau išvardytas šalutinis poveikis, pasireiškęs atskirai vartojant vaistų, kurių sudėtyje yra valsartano arba hidrochlorotiazido.</w:t>
      </w:r>
    </w:p>
    <w:p w14:paraId="60902C7A" w14:textId="77777777" w:rsidR="004F2F42" w:rsidRPr="00BE39C6" w:rsidRDefault="004F2F42" w:rsidP="004F2F42">
      <w:pPr>
        <w:tabs>
          <w:tab w:val="left" w:pos="567"/>
        </w:tabs>
        <w:spacing w:after="0" w:line="240" w:lineRule="auto"/>
        <w:rPr>
          <w:rFonts w:ascii="Times New Roman" w:hAnsi="Times New Roman"/>
          <w:u w:val="single"/>
          <w:lang w:val="lt-LT"/>
        </w:rPr>
      </w:pPr>
    </w:p>
    <w:p w14:paraId="16072A4D"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u w:val="single"/>
          <w:lang w:val="lt-LT"/>
        </w:rPr>
        <w:t>Valsartanas</w:t>
      </w:r>
    </w:p>
    <w:p w14:paraId="2BEE879E" w14:textId="77777777" w:rsidR="004F2F42" w:rsidRPr="00BE39C6" w:rsidRDefault="004F2F42" w:rsidP="004F2F42">
      <w:pPr>
        <w:tabs>
          <w:tab w:val="left" w:pos="567"/>
        </w:tabs>
        <w:spacing w:after="0" w:line="240" w:lineRule="auto"/>
        <w:rPr>
          <w:rFonts w:ascii="Times New Roman" w:hAnsi="Times New Roman"/>
          <w:lang w:val="lt-LT"/>
        </w:rPr>
      </w:pPr>
    </w:p>
    <w:p w14:paraId="53AE6BE0" w14:textId="64C29A96" w:rsidR="00CB597F" w:rsidRPr="00BE39C6" w:rsidRDefault="00CB597F" w:rsidP="004F2F42">
      <w:pPr>
        <w:tabs>
          <w:tab w:val="left" w:pos="567"/>
        </w:tabs>
        <w:autoSpaceDE w:val="0"/>
        <w:autoSpaceDN w:val="0"/>
        <w:adjustRightInd w:val="0"/>
        <w:spacing w:after="0" w:line="240" w:lineRule="auto"/>
        <w:rPr>
          <w:rFonts w:ascii="Times New Roman" w:hAnsi="Times New Roman"/>
          <w:i/>
          <w:lang w:val="lt-LT"/>
        </w:rPr>
      </w:pPr>
      <w:r w:rsidRPr="00CB597F">
        <w:rPr>
          <w:rFonts w:ascii="Times New Roman" w:hAnsi="Times New Roman"/>
          <w:i/>
          <w:lang w:val="lt-LT"/>
        </w:rPr>
        <w:t>Nedažni šalutinio poveikio reiškiniai (gali pasireikšti rečiau kaip 1 iš 100 asmenų</w:t>
      </w:r>
      <w:r>
        <w:rPr>
          <w:rFonts w:ascii="Times New Roman" w:hAnsi="Times New Roman"/>
          <w:i/>
          <w:lang w:val="lt-LT"/>
        </w:rPr>
        <w:t>):</w:t>
      </w:r>
      <w:r w:rsidRPr="00CB597F" w:rsidDel="00CB597F">
        <w:rPr>
          <w:rFonts w:ascii="Times New Roman" w:hAnsi="Times New Roman"/>
          <w:i/>
          <w:lang w:val="lt-LT"/>
        </w:rPr>
        <w:t xml:space="preserve"> </w:t>
      </w:r>
    </w:p>
    <w:p w14:paraId="31F69B40" w14:textId="77777777" w:rsidR="004F2F42" w:rsidRPr="00BE39C6" w:rsidRDefault="004F2F42" w:rsidP="004F2F42">
      <w:pPr>
        <w:numPr>
          <w:ilvl w:val="0"/>
          <w:numId w:val="3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sukimosi pojūtis;</w:t>
      </w:r>
    </w:p>
    <w:p w14:paraId="5CAEB719" w14:textId="77777777" w:rsidR="004F2F42" w:rsidRPr="00BE39C6" w:rsidRDefault="004F2F42" w:rsidP="004F2F42">
      <w:pPr>
        <w:numPr>
          <w:ilvl w:val="0"/>
          <w:numId w:val="3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pilvo skausmas.</w:t>
      </w:r>
    </w:p>
    <w:p w14:paraId="35B3138C"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color w:val="000000"/>
          <w:lang w:val="lt-LT"/>
        </w:rPr>
      </w:pPr>
    </w:p>
    <w:p w14:paraId="7921A9D6" w14:textId="45B54F98" w:rsidR="00CB597F" w:rsidRPr="00BE39C6" w:rsidRDefault="00CB597F" w:rsidP="004F2F42">
      <w:pPr>
        <w:tabs>
          <w:tab w:val="left" w:pos="567"/>
        </w:tabs>
        <w:autoSpaceDE w:val="0"/>
        <w:autoSpaceDN w:val="0"/>
        <w:adjustRightInd w:val="0"/>
        <w:spacing w:after="0" w:line="240" w:lineRule="auto"/>
        <w:rPr>
          <w:rFonts w:ascii="Times New Roman" w:hAnsi="Times New Roman"/>
          <w:i/>
          <w:color w:val="000000"/>
          <w:lang w:val="lt-LT"/>
        </w:rPr>
      </w:pPr>
      <w:r w:rsidRPr="00CB597F">
        <w:rPr>
          <w:rFonts w:ascii="Times New Roman" w:hAnsi="Times New Roman"/>
          <w:i/>
          <w:color w:val="000000"/>
          <w:lang w:val="lt-LT"/>
        </w:rPr>
        <w:t>Šalutnio poveikio reiškiniai, kurių</w:t>
      </w:r>
      <w:r>
        <w:rPr>
          <w:rFonts w:ascii="Times New Roman" w:hAnsi="Times New Roman"/>
          <w:i/>
          <w:color w:val="000000"/>
          <w:lang w:val="lt-LT"/>
        </w:rPr>
        <w:t xml:space="preserve"> </w:t>
      </w:r>
      <w:r w:rsidRPr="00CB597F">
        <w:rPr>
          <w:rFonts w:ascii="Times New Roman" w:hAnsi="Times New Roman"/>
          <w:i/>
          <w:color w:val="000000"/>
          <w:lang w:val="lt-LT"/>
        </w:rPr>
        <w:t>dažnis nežinomas (negali būti apskaičiuotas pagal turimus duomenis):</w:t>
      </w:r>
    </w:p>
    <w:p w14:paraId="06D85BB9" w14:textId="77777777" w:rsidR="004F2F42" w:rsidRPr="00BE39C6" w:rsidRDefault="004F2F42" w:rsidP="004F2F42">
      <w:pPr>
        <w:numPr>
          <w:ilvl w:val="0"/>
          <w:numId w:val="3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lang w:val="lt-LT"/>
        </w:rPr>
        <w:lastRenderedPageBreak/>
        <w:t>pūslių atsiradimas ant odos (buliozinio (pūslinio) dermatito požymiai);</w:t>
      </w:r>
    </w:p>
    <w:p w14:paraId="35436E32" w14:textId="77777777" w:rsidR="004F2F42" w:rsidRPr="00BE39C6" w:rsidRDefault="004F2F42" w:rsidP="004F2F42">
      <w:pPr>
        <w:numPr>
          <w:ilvl w:val="0"/>
          <w:numId w:val="3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odos bėrimas su niežuliu arba be jo, kartu gali būti tokių požymių ir simptomų: karščiavimas, sąnarių skausmas, raumenų skausmas, limfmazgių patinimas ir (arba) į gripą panašūs simptomai;</w:t>
      </w:r>
    </w:p>
    <w:p w14:paraId="76E75186" w14:textId="77777777" w:rsidR="004F2F42" w:rsidRPr="00BE39C6" w:rsidRDefault="004F2F42" w:rsidP="004F2F42">
      <w:pPr>
        <w:numPr>
          <w:ilvl w:val="0"/>
          <w:numId w:val="3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bėrimas, rausvai violetinės arba raudonos dėmės, karščiavimas, niežulys (kraujagyslių uždegimo simptomai);</w:t>
      </w:r>
    </w:p>
    <w:p w14:paraId="232F67F5" w14:textId="77777777" w:rsidR="004F2F42" w:rsidRPr="00BE39C6" w:rsidRDefault="004F2F42" w:rsidP="004F2F42">
      <w:pPr>
        <w:numPr>
          <w:ilvl w:val="0"/>
          <w:numId w:val="3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mažas trombocitų kiekis kraujyje (kartais gali atsirasti nenormalus kraujavimas ir kraujosruvų);</w:t>
      </w:r>
    </w:p>
    <w:p w14:paraId="6CB3F998" w14:textId="77777777" w:rsidR="004F2F42" w:rsidRPr="00BE39C6" w:rsidRDefault="004F2F42" w:rsidP="004F2F42">
      <w:pPr>
        <w:numPr>
          <w:ilvl w:val="0"/>
          <w:numId w:val="3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didelis kalio kiekis kraujyje (kartais gali atsirasti raumenų spazmas, nenormalus širdies ritmas);</w:t>
      </w:r>
    </w:p>
    <w:p w14:paraId="4F7B2305" w14:textId="77777777" w:rsidR="004F2F42" w:rsidRPr="00BE39C6" w:rsidRDefault="004F2F42" w:rsidP="004F2F42">
      <w:pPr>
        <w:numPr>
          <w:ilvl w:val="0"/>
          <w:numId w:val="3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alerginės reakcijos (galimi simptomai yra išbėrimas, niežulys, dilgėlinė, kvėpavimo ar rijimo pasunkėjimas, galvos svaigimas);</w:t>
      </w:r>
    </w:p>
    <w:p w14:paraId="41FB58BF" w14:textId="77777777" w:rsidR="004F2F42" w:rsidRPr="00BE39C6" w:rsidRDefault="004F2F42" w:rsidP="004F2F42">
      <w:pPr>
        <w:numPr>
          <w:ilvl w:val="0"/>
          <w:numId w:val="3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patinimas (daugiausia veido ir gerklės), bėrimas, niežulys;</w:t>
      </w:r>
    </w:p>
    <w:p w14:paraId="628880BC" w14:textId="77777777" w:rsidR="004F2F42" w:rsidRPr="00BE39C6" w:rsidRDefault="004F2F42" w:rsidP="004F2F42">
      <w:pPr>
        <w:numPr>
          <w:ilvl w:val="0"/>
          <w:numId w:val="3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kepenų funkcijos rodmenų padidėjimas;</w:t>
      </w:r>
    </w:p>
    <w:p w14:paraId="29BF94F9" w14:textId="77777777" w:rsidR="004F2F42" w:rsidRPr="00BE39C6" w:rsidRDefault="004F2F42" w:rsidP="004F2F42">
      <w:pPr>
        <w:numPr>
          <w:ilvl w:val="0"/>
          <w:numId w:val="3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hemoglobino kiekio sumažėjimas ir procentinės raudonųjų kraujo ląstelių dalies kraujyje sumažėjimas (abu šie sutrikimai sunkiais atvejais gali pasireikšti mažakraujyste);</w:t>
      </w:r>
    </w:p>
    <w:p w14:paraId="35C2E4C8" w14:textId="77777777" w:rsidR="004F2F42" w:rsidRPr="00BE39C6" w:rsidRDefault="004F2F42" w:rsidP="004F2F42">
      <w:pPr>
        <w:numPr>
          <w:ilvl w:val="0"/>
          <w:numId w:val="3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inkstų nepakankamumas;</w:t>
      </w:r>
    </w:p>
    <w:p w14:paraId="10CF9BB5" w14:textId="77777777" w:rsidR="004F2F42" w:rsidRPr="00BE39C6" w:rsidRDefault="004F2F42" w:rsidP="004F2F42">
      <w:pPr>
        <w:numPr>
          <w:ilvl w:val="0"/>
          <w:numId w:val="3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lang w:val="lt-LT"/>
        </w:rPr>
        <w:t>mažas natrio kiekis kraujyje (kuris gali sukelti nuovargį, minčių susipainiojimą, raumenų trūkčiojimą ir/arba sunkiais atvejais traukulius).</w:t>
      </w:r>
    </w:p>
    <w:p w14:paraId="07953A6F" w14:textId="77777777" w:rsidR="004F2F42" w:rsidRPr="00BE39C6" w:rsidRDefault="004F2F42" w:rsidP="004F2F42">
      <w:pPr>
        <w:tabs>
          <w:tab w:val="left" w:pos="567"/>
        </w:tabs>
        <w:spacing w:after="0" w:line="240" w:lineRule="auto"/>
        <w:rPr>
          <w:rFonts w:ascii="Times New Roman" w:hAnsi="Times New Roman"/>
          <w:u w:val="single"/>
          <w:lang w:val="lt-LT"/>
        </w:rPr>
      </w:pPr>
    </w:p>
    <w:p w14:paraId="02EF7956" w14:textId="77777777" w:rsidR="004F2F42" w:rsidRPr="00BE39C6" w:rsidRDefault="004F2F42" w:rsidP="004F2F42">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Hidrochlorotiazidas</w:t>
      </w:r>
    </w:p>
    <w:p w14:paraId="380E96E2" w14:textId="77777777" w:rsidR="004F2F42" w:rsidRPr="00BE39C6" w:rsidRDefault="004F2F42" w:rsidP="004F2F42">
      <w:pPr>
        <w:tabs>
          <w:tab w:val="left" w:pos="567"/>
        </w:tabs>
        <w:spacing w:after="0" w:line="240" w:lineRule="auto"/>
        <w:rPr>
          <w:rFonts w:ascii="Times New Roman" w:hAnsi="Times New Roman"/>
          <w:u w:val="single"/>
          <w:lang w:val="lt-LT"/>
        </w:rPr>
      </w:pPr>
    </w:p>
    <w:p w14:paraId="538D74DD" w14:textId="66350F18" w:rsidR="00CB597F" w:rsidRPr="00BE39C6" w:rsidRDefault="00CB597F" w:rsidP="00DB7AE5">
      <w:pPr>
        <w:spacing w:after="0" w:line="240" w:lineRule="auto"/>
        <w:rPr>
          <w:rFonts w:ascii="Times New Roman" w:hAnsi="Times New Roman"/>
          <w:i/>
          <w:lang w:val="lt-LT"/>
        </w:rPr>
      </w:pPr>
      <w:r w:rsidRPr="00CB597F">
        <w:rPr>
          <w:rFonts w:ascii="Times New Roman" w:hAnsi="Times New Roman"/>
          <w:i/>
          <w:lang w:val="lt-LT"/>
        </w:rPr>
        <w:t>Labai dažni šalutinio poveikio reiškiniai (gali pasireikšti ne rečiau kaip 1 iš 10 asmenų)</w:t>
      </w:r>
      <w:r>
        <w:rPr>
          <w:rFonts w:ascii="Times New Roman" w:hAnsi="Times New Roman"/>
          <w:i/>
          <w:lang w:val="lt-LT"/>
        </w:rPr>
        <w:t>:</w:t>
      </w:r>
    </w:p>
    <w:p w14:paraId="1BAAD10F" w14:textId="62B0D073" w:rsidR="004F2F42" w:rsidRPr="00DB7AE5" w:rsidRDefault="004F2F42" w:rsidP="00DB7AE5">
      <w:pPr>
        <w:pStyle w:val="Sraopastraipa"/>
        <w:numPr>
          <w:ilvl w:val="0"/>
          <w:numId w:val="30"/>
        </w:numPr>
        <w:spacing w:after="0" w:line="240" w:lineRule="auto"/>
        <w:rPr>
          <w:rFonts w:ascii="Times New Roman" w:hAnsi="Times New Roman"/>
        </w:rPr>
      </w:pPr>
      <w:r w:rsidRPr="00DB7AE5">
        <w:rPr>
          <w:rFonts w:ascii="Times New Roman" w:hAnsi="Times New Roman"/>
        </w:rPr>
        <w:t>sumažėjęs kalio kiekis kraujyje;</w:t>
      </w:r>
    </w:p>
    <w:p w14:paraId="0322DCB5" w14:textId="77777777" w:rsidR="004F2F42" w:rsidRPr="00BE39C6" w:rsidRDefault="004F2F42" w:rsidP="004F2F42">
      <w:pPr>
        <w:numPr>
          <w:ilvl w:val="0"/>
          <w:numId w:val="30"/>
        </w:numPr>
        <w:spacing w:after="0" w:line="240" w:lineRule="auto"/>
        <w:rPr>
          <w:rFonts w:ascii="Times New Roman" w:hAnsi="Times New Roman"/>
          <w:sz w:val="24"/>
          <w:lang w:val="lt-LT"/>
        </w:rPr>
      </w:pPr>
      <w:r w:rsidRPr="00BE39C6">
        <w:rPr>
          <w:rFonts w:ascii="Times New Roman" w:hAnsi="Times New Roman"/>
          <w:lang w:val="lt-LT"/>
        </w:rPr>
        <w:t>padidėjęs lipidų kiekis kraujyje.</w:t>
      </w:r>
    </w:p>
    <w:p w14:paraId="6B79BE54" w14:textId="77777777" w:rsidR="004F2F42" w:rsidRPr="00BE39C6" w:rsidRDefault="004F2F42" w:rsidP="004F2F42">
      <w:pPr>
        <w:tabs>
          <w:tab w:val="left" w:pos="567"/>
        </w:tabs>
        <w:spacing w:after="0" w:line="240" w:lineRule="auto"/>
        <w:rPr>
          <w:rFonts w:ascii="Times New Roman" w:hAnsi="Times New Roman"/>
          <w:u w:val="single"/>
          <w:lang w:val="lt-LT"/>
        </w:rPr>
      </w:pPr>
    </w:p>
    <w:p w14:paraId="022A4EBB" w14:textId="36F250E0" w:rsidR="00CB597F" w:rsidRPr="00BE39C6" w:rsidRDefault="00CB597F" w:rsidP="004F2F42">
      <w:pPr>
        <w:tabs>
          <w:tab w:val="left" w:pos="567"/>
        </w:tabs>
        <w:autoSpaceDE w:val="0"/>
        <w:autoSpaceDN w:val="0"/>
        <w:adjustRightInd w:val="0"/>
        <w:spacing w:after="0" w:line="240" w:lineRule="auto"/>
        <w:rPr>
          <w:rFonts w:ascii="Times New Roman" w:hAnsi="Times New Roman"/>
          <w:i/>
          <w:color w:val="000000"/>
          <w:lang w:val="lt-LT"/>
        </w:rPr>
      </w:pPr>
      <w:r w:rsidRPr="00CB597F">
        <w:rPr>
          <w:rFonts w:ascii="Times New Roman" w:hAnsi="Times New Roman"/>
          <w:i/>
          <w:color w:val="000000"/>
          <w:lang w:val="lt-LT"/>
        </w:rPr>
        <w:t>Dažni šalutinio poveikio reiškiniai (gali pasireikšti rečiau kaip 1 iš 10 asmenų</w:t>
      </w:r>
      <w:r>
        <w:rPr>
          <w:rFonts w:ascii="Times New Roman" w:hAnsi="Times New Roman"/>
          <w:i/>
          <w:color w:val="000000"/>
          <w:lang w:val="lt-LT"/>
        </w:rPr>
        <w:t>):</w:t>
      </w:r>
    </w:p>
    <w:p w14:paraId="43526197" w14:textId="77777777" w:rsidR="004F2F42" w:rsidRPr="00BE39C6" w:rsidRDefault="004F2F42" w:rsidP="004F2F42">
      <w:pPr>
        <w:numPr>
          <w:ilvl w:val="0"/>
          <w:numId w:val="32"/>
        </w:numPr>
        <w:spacing w:after="0" w:line="240" w:lineRule="auto"/>
        <w:rPr>
          <w:rFonts w:ascii="Times New Roman" w:hAnsi="Times New Roman"/>
          <w:lang w:val="lt-LT"/>
        </w:rPr>
      </w:pPr>
      <w:r w:rsidRPr="00BE39C6">
        <w:rPr>
          <w:rFonts w:ascii="Times New Roman" w:hAnsi="Times New Roman"/>
          <w:lang w:val="lt-LT"/>
        </w:rPr>
        <w:t>sumažėjęs natrio kiekis kraujyje;</w:t>
      </w:r>
    </w:p>
    <w:p w14:paraId="4A76A57D" w14:textId="77777777" w:rsidR="004F2F42" w:rsidRPr="00BE39C6" w:rsidRDefault="004F2F42" w:rsidP="004F2F42">
      <w:pPr>
        <w:numPr>
          <w:ilvl w:val="0"/>
          <w:numId w:val="32"/>
        </w:numPr>
        <w:spacing w:after="0" w:line="240" w:lineRule="auto"/>
        <w:rPr>
          <w:rFonts w:ascii="Times New Roman" w:hAnsi="Times New Roman"/>
          <w:lang w:val="lt-LT"/>
        </w:rPr>
      </w:pPr>
      <w:r w:rsidRPr="00BE39C6">
        <w:rPr>
          <w:rFonts w:ascii="Times New Roman" w:hAnsi="Times New Roman"/>
          <w:lang w:val="lt-LT"/>
        </w:rPr>
        <w:t>sumažėjęs magnio kiekis kraujyje;</w:t>
      </w:r>
    </w:p>
    <w:p w14:paraId="44B778C3" w14:textId="77777777" w:rsidR="004F2F42" w:rsidRPr="00BE39C6" w:rsidRDefault="004F2F42" w:rsidP="004F2F42">
      <w:pPr>
        <w:numPr>
          <w:ilvl w:val="0"/>
          <w:numId w:val="32"/>
        </w:numPr>
        <w:spacing w:after="0" w:line="240" w:lineRule="auto"/>
        <w:rPr>
          <w:rFonts w:ascii="Times New Roman" w:hAnsi="Times New Roman"/>
          <w:sz w:val="24"/>
          <w:lang w:val="lt-LT"/>
        </w:rPr>
      </w:pPr>
      <w:r w:rsidRPr="00BE39C6">
        <w:rPr>
          <w:rFonts w:ascii="Times New Roman" w:hAnsi="Times New Roman"/>
          <w:lang w:val="lt-LT"/>
        </w:rPr>
        <w:t>padidėjęs šlapimo rūgšties kiekis kraujyje;</w:t>
      </w:r>
    </w:p>
    <w:p w14:paraId="4DA0AE33" w14:textId="77777777" w:rsidR="004F2F42" w:rsidRPr="00BE39C6" w:rsidRDefault="004F2F42" w:rsidP="004F2F42">
      <w:pPr>
        <w:numPr>
          <w:ilvl w:val="0"/>
          <w:numId w:val="32"/>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odos bėrimas su niežuliu ar kitoks bėrimas;</w:t>
      </w:r>
    </w:p>
    <w:p w14:paraId="2847C0CE" w14:textId="77777777" w:rsidR="004F2F42" w:rsidRPr="00BE39C6" w:rsidRDefault="004F2F42" w:rsidP="004F2F42">
      <w:pPr>
        <w:numPr>
          <w:ilvl w:val="0"/>
          <w:numId w:val="32"/>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apetito sumažėjimas;</w:t>
      </w:r>
    </w:p>
    <w:p w14:paraId="63BC765A" w14:textId="77777777" w:rsidR="004F2F42" w:rsidRPr="00BE39C6" w:rsidRDefault="004F2F42" w:rsidP="004F2F42">
      <w:pPr>
        <w:numPr>
          <w:ilvl w:val="0"/>
          <w:numId w:val="32"/>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nesunkus pykinimas ir vėmimas;</w:t>
      </w:r>
    </w:p>
    <w:p w14:paraId="50153A87" w14:textId="77777777" w:rsidR="004F2F42" w:rsidRPr="00BE39C6" w:rsidRDefault="004F2F42" w:rsidP="004F2F42">
      <w:pPr>
        <w:numPr>
          <w:ilvl w:val="0"/>
          <w:numId w:val="32"/>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alpulys, apalpimas atsistojant;</w:t>
      </w:r>
    </w:p>
    <w:p w14:paraId="59733318" w14:textId="77777777" w:rsidR="004F2F42" w:rsidRPr="00BE39C6" w:rsidRDefault="004F2F42" w:rsidP="004F2F42">
      <w:pPr>
        <w:numPr>
          <w:ilvl w:val="0"/>
          <w:numId w:val="32"/>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lang w:val="lt-LT"/>
        </w:rPr>
        <w:t>negalėjimas pasiekti ir išlaikyti erekcijos</w:t>
      </w:r>
      <w:r w:rsidRPr="00BE39C6">
        <w:rPr>
          <w:rFonts w:ascii="Times New Roman" w:hAnsi="Times New Roman"/>
          <w:color w:val="000000"/>
          <w:lang w:val="lt-LT"/>
        </w:rPr>
        <w:t>.</w:t>
      </w:r>
    </w:p>
    <w:p w14:paraId="337C08B2"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color w:val="000000"/>
          <w:lang w:val="lt-LT"/>
        </w:rPr>
      </w:pPr>
    </w:p>
    <w:p w14:paraId="22FE8555" w14:textId="0F05F1E1" w:rsidR="00CB597F" w:rsidRPr="00BE39C6" w:rsidRDefault="00CB597F" w:rsidP="004F2F42">
      <w:pPr>
        <w:tabs>
          <w:tab w:val="left" w:pos="567"/>
        </w:tabs>
        <w:autoSpaceDE w:val="0"/>
        <w:autoSpaceDN w:val="0"/>
        <w:adjustRightInd w:val="0"/>
        <w:spacing w:after="0" w:line="240" w:lineRule="auto"/>
        <w:rPr>
          <w:rFonts w:ascii="Times New Roman" w:hAnsi="Times New Roman"/>
          <w:i/>
          <w:color w:val="000000"/>
          <w:lang w:val="lt-LT"/>
        </w:rPr>
      </w:pPr>
      <w:r w:rsidRPr="00CB597F">
        <w:rPr>
          <w:rFonts w:ascii="Times New Roman" w:hAnsi="Times New Roman"/>
          <w:i/>
          <w:color w:val="000000"/>
          <w:lang w:val="lt-LT"/>
        </w:rPr>
        <w:t>Reti šalutinio poveikio reiškiniai (gali pasireikšti rečiau kaip 1 iš 1 000 asmenų):</w:t>
      </w:r>
    </w:p>
    <w:p w14:paraId="49AA9F11" w14:textId="77777777" w:rsidR="004F2F42" w:rsidRPr="00BE39C6" w:rsidRDefault="004F2F42" w:rsidP="004F2F42">
      <w:pPr>
        <w:numPr>
          <w:ilvl w:val="0"/>
          <w:numId w:val="34"/>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odos patinimas ir pūslių atsiradimas, kurį sukelia padidėjęs jautrumas saulei;</w:t>
      </w:r>
    </w:p>
    <w:p w14:paraId="31A51C5A" w14:textId="77777777" w:rsidR="004F2F42" w:rsidRPr="00BE39C6" w:rsidRDefault="004F2F42" w:rsidP="004F2F42">
      <w:pPr>
        <w:numPr>
          <w:ilvl w:val="0"/>
          <w:numId w:val="34"/>
        </w:numPr>
        <w:spacing w:after="0" w:line="240" w:lineRule="auto"/>
        <w:contextualSpacing/>
        <w:rPr>
          <w:rFonts w:ascii="Times New Roman" w:hAnsi="Times New Roman"/>
          <w:lang w:val="lt-LT"/>
        </w:rPr>
      </w:pPr>
      <w:r w:rsidRPr="00BE39C6">
        <w:rPr>
          <w:rFonts w:ascii="Times New Roman" w:hAnsi="Times New Roman"/>
          <w:lang w:val="lt-LT"/>
        </w:rPr>
        <w:t>padidėjęs kalcio kiekis kraujyje;</w:t>
      </w:r>
    </w:p>
    <w:p w14:paraId="263D85FC" w14:textId="77777777" w:rsidR="004F2F42" w:rsidRPr="00BE39C6" w:rsidRDefault="004F2F42" w:rsidP="004F2F42">
      <w:pPr>
        <w:numPr>
          <w:ilvl w:val="0"/>
          <w:numId w:val="34"/>
        </w:numPr>
        <w:spacing w:after="0" w:line="240" w:lineRule="auto"/>
        <w:contextualSpacing/>
        <w:rPr>
          <w:rFonts w:ascii="Times New Roman" w:hAnsi="Times New Roman"/>
          <w:lang w:val="lt-LT"/>
        </w:rPr>
      </w:pPr>
      <w:r w:rsidRPr="00BE39C6">
        <w:rPr>
          <w:rFonts w:ascii="Times New Roman" w:hAnsi="Times New Roman"/>
          <w:lang w:val="lt-LT"/>
        </w:rPr>
        <w:t>padidėjęs cukraus kiekis kraujyje;</w:t>
      </w:r>
    </w:p>
    <w:p w14:paraId="2149CD7F" w14:textId="77777777" w:rsidR="004F2F42" w:rsidRPr="00BE39C6" w:rsidRDefault="004F2F42" w:rsidP="004F2F42">
      <w:pPr>
        <w:widowControl w:val="0"/>
        <w:numPr>
          <w:ilvl w:val="0"/>
          <w:numId w:val="34"/>
        </w:numPr>
        <w:spacing w:after="0" w:line="240" w:lineRule="auto"/>
        <w:contextualSpacing/>
        <w:rPr>
          <w:rFonts w:ascii="Times New Roman" w:hAnsi="Times New Roman"/>
          <w:lang w:val="lt-LT"/>
        </w:rPr>
      </w:pPr>
      <w:r w:rsidRPr="00BE39C6">
        <w:rPr>
          <w:rFonts w:ascii="Times New Roman" w:hAnsi="Times New Roman"/>
          <w:lang w:val="lt-LT"/>
        </w:rPr>
        <w:t>cukraus nustatymas šlapime;</w:t>
      </w:r>
    </w:p>
    <w:p w14:paraId="275D366A" w14:textId="77777777" w:rsidR="004F2F42" w:rsidRPr="00BE39C6" w:rsidRDefault="004F2F42" w:rsidP="004F2F42">
      <w:pPr>
        <w:numPr>
          <w:ilvl w:val="0"/>
          <w:numId w:val="34"/>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lang w:val="lt-LT"/>
        </w:rPr>
        <w:t>medžiagų apykaitos būklės cukrinio diabeto metu pablogėjimas;</w:t>
      </w:r>
    </w:p>
    <w:p w14:paraId="3DFD399B" w14:textId="77777777" w:rsidR="004F2F42" w:rsidRPr="00BE39C6" w:rsidRDefault="004F2F42" w:rsidP="004F2F42">
      <w:pPr>
        <w:numPr>
          <w:ilvl w:val="0"/>
          <w:numId w:val="34"/>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vidurių užkietėjimas, viduriavimas, nemalonus pojūtis skrandyje ar žarnyne, kepenų sutrikimai (odos ar akių pageltimas);</w:t>
      </w:r>
    </w:p>
    <w:p w14:paraId="3697B285" w14:textId="77777777" w:rsidR="004F2F42" w:rsidRPr="00BE39C6" w:rsidRDefault="004F2F42" w:rsidP="004F2F42">
      <w:pPr>
        <w:numPr>
          <w:ilvl w:val="0"/>
          <w:numId w:val="34"/>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nereguliarus širdies plakimas;</w:t>
      </w:r>
    </w:p>
    <w:p w14:paraId="74A86F88" w14:textId="77777777" w:rsidR="004F2F42" w:rsidRPr="00BE39C6" w:rsidRDefault="004F2F42" w:rsidP="004F2F42">
      <w:pPr>
        <w:numPr>
          <w:ilvl w:val="0"/>
          <w:numId w:val="34"/>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galvos skausmas;</w:t>
      </w:r>
    </w:p>
    <w:p w14:paraId="7CCB9EBA" w14:textId="77777777" w:rsidR="004F2F42" w:rsidRPr="00BE39C6" w:rsidRDefault="004F2F42" w:rsidP="004F2F42">
      <w:pPr>
        <w:numPr>
          <w:ilvl w:val="0"/>
          <w:numId w:val="34"/>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miego sutrikimai;</w:t>
      </w:r>
    </w:p>
    <w:p w14:paraId="2A953C2F" w14:textId="77777777" w:rsidR="004F2F42" w:rsidRPr="00BE39C6" w:rsidRDefault="004F2F42" w:rsidP="004F2F42">
      <w:pPr>
        <w:numPr>
          <w:ilvl w:val="0"/>
          <w:numId w:val="34"/>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liūdna nuotaika (depresija);</w:t>
      </w:r>
    </w:p>
    <w:p w14:paraId="3A329F3B" w14:textId="77777777" w:rsidR="004F2F42" w:rsidRPr="00BE39C6" w:rsidRDefault="004F2F42" w:rsidP="004F2F42">
      <w:pPr>
        <w:numPr>
          <w:ilvl w:val="0"/>
          <w:numId w:val="34"/>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mažas trombocitų kiekis kraujyje (kartais gali atsirasti kraujavimas arba kraujosruvų po oda);</w:t>
      </w:r>
    </w:p>
    <w:p w14:paraId="43137133" w14:textId="77777777" w:rsidR="004F2F42" w:rsidRPr="00BE39C6" w:rsidRDefault="004F2F42" w:rsidP="004F2F42">
      <w:pPr>
        <w:widowControl w:val="0"/>
        <w:numPr>
          <w:ilvl w:val="0"/>
          <w:numId w:val="34"/>
        </w:numPr>
        <w:spacing w:after="0" w:line="240" w:lineRule="auto"/>
        <w:rPr>
          <w:rFonts w:ascii="Times New Roman" w:hAnsi="Times New Roman"/>
          <w:lang w:val="lt-LT"/>
        </w:rPr>
      </w:pPr>
      <w:r w:rsidRPr="00BE39C6">
        <w:rPr>
          <w:rFonts w:ascii="Times New Roman" w:hAnsi="Times New Roman"/>
          <w:lang w:val="lt-LT"/>
        </w:rPr>
        <w:t>galvos svaigimas;</w:t>
      </w:r>
    </w:p>
    <w:p w14:paraId="5BEA9867" w14:textId="77777777" w:rsidR="004F2F42" w:rsidRPr="00BE39C6" w:rsidRDefault="004F2F42" w:rsidP="004F2F42">
      <w:pPr>
        <w:widowControl w:val="0"/>
        <w:numPr>
          <w:ilvl w:val="0"/>
          <w:numId w:val="34"/>
        </w:numPr>
        <w:spacing w:after="0" w:line="240" w:lineRule="auto"/>
        <w:rPr>
          <w:rFonts w:ascii="Times New Roman" w:hAnsi="Times New Roman"/>
          <w:lang w:val="lt-LT"/>
        </w:rPr>
      </w:pPr>
      <w:r w:rsidRPr="00BE39C6">
        <w:rPr>
          <w:rFonts w:ascii="Times New Roman" w:hAnsi="Times New Roman"/>
          <w:lang w:val="lt-LT"/>
        </w:rPr>
        <w:t>galūnių dilgčiojimo ir tirpimo pojūtis;</w:t>
      </w:r>
    </w:p>
    <w:p w14:paraId="51E59051" w14:textId="77777777" w:rsidR="004F2F42" w:rsidRPr="00BE39C6" w:rsidRDefault="004F2F42" w:rsidP="004F2F42">
      <w:pPr>
        <w:widowControl w:val="0"/>
        <w:numPr>
          <w:ilvl w:val="0"/>
          <w:numId w:val="34"/>
        </w:numPr>
        <w:spacing w:after="0" w:line="240" w:lineRule="auto"/>
        <w:rPr>
          <w:rFonts w:ascii="Times New Roman" w:hAnsi="Times New Roman"/>
          <w:lang w:val="lt-LT"/>
        </w:rPr>
      </w:pPr>
      <w:r w:rsidRPr="00BE39C6">
        <w:rPr>
          <w:rFonts w:ascii="Times New Roman" w:hAnsi="Times New Roman"/>
          <w:lang w:val="lt-LT"/>
        </w:rPr>
        <w:t>regos sutrikimas.</w:t>
      </w:r>
    </w:p>
    <w:p w14:paraId="6EDE58A7"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color w:val="000000"/>
          <w:lang w:val="lt-LT"/>
        </w:rPr>
      </w:pPr>
    </w:p>
    <w:p w14:paraId="7A527837" w14:textId="2AB73614" w:rsidR="00CB597F" w:rsidRPr="00BE39C6" w:rsidRDefault="00CB597F" w:rsidP="004F2F42">
      <w:pPr>
        <w:spacing w:after="0" w:line="240" w:lineRule="auto"/>
        <w:rPr>
          <w:rFonts w:ascii="Times New Roman" w:hAnsi="Times New Roman"/>
          <w:i/>
          <w:sz w:val="24"/>
          <w:lang w:val="lt-LT"/>
        </w:rPr>
      </w:pPr>
      <w:r w:rsidRPr="00CB597F">
        <w:rPr>
          <w:rFonts w:ascii="Times New Roman" w:hAnsi="Times New Roman"/>
          <w:i/>
          <w:color w:val="000000"/>
          <w:lang w:val="lt-LT"/>
        </w:rPr>
        <w:t>Labai reti šalutinio poveikio reiškiniai (gali pasireikšti rečiau kaip 1 iš 10 000 asmenų):</w:t>
      </w:r>
    </w:p>
    <w:p w14:paraId="74F54ACB" w14:textId="77777777" w:rsidR="004F2F42" w:rsidRPr="00BE39C6" w:rsidRDefault="004F2F42" w:rsidP="004F2F42">
      <w:pPr>
        <w:numPr>
          <w:ilvl w:val="0"/>
          <w:numId w:val="3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kraujagyslių uždegimas, kurio simptomai yra bėrimas, rausvai violetinės arba raudonos dėmės, karščiavimas (vaskulitas);</w:t>
      </w:r>
    </w:p>
    <w:p w14:paraId="01433C7F" w14:textId="77777777" w:rsidR="004F2F42" w:rsidRPr="00BE39C6" w:rsidRDefault="004F2F42" w:rsidP="004F2F42">
      <w:pPr>
        <w:numPr>
          <w:ilvl w:val="0"/>
          <w:numId w:val="36"/>
        </w:numPr>
        <w:spacing w:after="0" w:line="240" w:lineRule="auto"/>
        <w:rPr>
          <w:rFonts w:ascii="Times New Roman" w:hAnsi="Times New Roman"/>
          <w:lang w:val="lt-LT"/>
        </w:rPr>
      </w:pPr>
      <w:r w:rsidRPr="00BE39C6">
        <w:rPr>
          <w:rFonts w:ascii="Times New Roman" w:hAnsi="Times New Roman"/>
          <w:lang w:val="lt-LT"/>
        </w:rPr>
        <w:lastRenderedPageBreak/>
        <w:t>sunki odos liga, kuri pasireiškia bėrimu, odos raudoniu, pūslių susidarymu lūpų, akių ar burnos gleivinėje, odos lupimusi, karščiavimu (</w:t>
      </w:r>
      <w:r w:rsidRPr="00BE39C6">
        <w:rPr>
          <w:rFonts w:ascii="Times New Roman" w:hAnsi="Times New Roman"/>
          <w:color w:val="000000"/>
          <w:lang w:val="lt-LT"/>
        </w:rPr>
        <w:t>toksinė epidermio nekrolizė)</w:t>
      </w:r>
      <w:r w:rsidRPr="00BE39C6">
        <w:rPr>
          <w:rFonts w:ascii="Times New Roman" w:hAnsi="Times New Roman"/>
          <w:lang w:val="lt-LT"/>
        </w:rPr>
        <w:t>;</w:t>
      </w:r>
    </w:p>
    <w:p w14:paraId="0B74733C" w14:textId="77777777" w:rsidR="004F2F42" w:rsidRPr="00BE39C6" w:rsidRDefault="004F2F42" w:rsidP="004F2F42">
      <w:pPr>
        <w:numPr>
          <w:ilvl w:val="0"/>
          <w:numId w:val="3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lang w:val="lt-LT"/>
        </w:rPr>
        <w:t>veido bėrimas</w:t>
      </w:r>
      <w:r w:rsidRPr="00BE39C6">
        <w:rPr>
          <w:rFonts w:ascii="Times New Roman" w:hAnsi="Times New Roman"/>
          <w:color w:val="000000"/>
          <w:lang w:val="lt-LT"/>
        </w:rPr>
        <w:t xml:space="preserve">, sąnarių skausmas, raumenų sutrikimas, </w:t>
      </w:r>
      <w:r w:rsidRPr="00BE39C6">
        <w:rPr>
          <w:rFonts w:ascii="Times New Roman" w:hAnsi="Times New Roman"/>
          <w:lang w:val="lt-LT"/>
        </w:rPr>
        <w:t>karščiavimas (raudonoji vilkligė);</w:t>
      </w:r>
    </w:p>
    <w:p w14:paraId="0D7586E3" w14:textId="77777777" w:rsidR="004F2F42" w:rsidRPr="00BE39C6" w:rsidRDefault="004F2F42" w:rsidP="004F2F42">
      <w:pPr>
        <w:numPr>
          <w:ilvl w:val="0"/>
          <w:numId w:val="3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stiprus viršutinės pilvo dalies skausmas (pankreatitas);</w:t>
      </w:r>
    </w:p>
    <w:p w14:paraId="70C47962" w14:textId="77777777" w:rsidR="004F2F42" w:rsidRPr="00BE39C6" w:rsidRDefault="004F2F42" w:rsidP="004F2F42">
      <w:pPr>
        <w:numPr>
          <w:ilvl w:val="0"/>
          <w:numId w:val="3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lang w:val="lt-LT"/>
        </w:rPr>
        <w:t>apsunkintas kvėpavimas su karščiavimu, kosulys, švokštimas</w:t>
      </w:r>
      <w:r w:rsidRPr="00BE39C6">
        <w:rPr>
          <w:rFonts w:ascii="Times New Roman" w:hAnsi="Times New Roman"/>
          <w:color w:val="000000"/>
          <w:lang w:val="lt-LT"/>
        </w:rPr>
        <w:t xml:space="preserve">, </w:t>
      </w:r>
      <w:r w:rsidRPr="00BE39C6">
        <w:rPr>
          <w:rFonts w:ascii="Times New Roman" w:hAnsi="Times New Roman"/>
          <w:lang w:val="lt-LT"/>
        </w:rPr>
        <w:t>dusulys (kvėpavimo sutrikimas, įskaitant pneumoniją ir plaučių edemą);</w:t>
      </w:r>
    </w:p>
    <w:p w14:paraId="3C718EAA" w14:textId="77777777" w:rsidR="004F2F42" w:rsidRPr="00BE39C6" w:rsidRDefault="004F2F42" w:rsidP="004F2F42">
      <w:pPr>
        <w:numPr>
          <w:ilvl w:val="0"/>
          <w:numId w:val="36"/>
        </w:numPr>
        <w:spacing w:after="0" w:line="240" w:lineRule="auto"/>
        <w:rPr>
          <w:rFonts w:ascii="Times New Roman" w:hAnsi="Times New Roman"/>
          <w:lang w:val="lt-LT"/>
        </w:rPr>
      </w:pPr>
      <w:r w:rsidRPr="00BE39C6">
        <w:rPr>
          <w:rFonts w:ascii="Times New Roman" w:hAnsi="Times New Roman"/>
          <w:lang w:val="lt-LT"/>
        </w:rPr>
        <w:t>blyški oda</w:t>
      </w:r>
      <w:r w:rsidRPr="00BE39C6">
        <w:rPr>
          <w:rFonts w:ascii="Times New Roman" w:hAnsi="Times New Roman"/>
          <w:color w:val="000000"/>
          <w:lang w:val="lt-LT"/>
        </w:rPr>
        <w:t>, nuovargis, dusulys, tamsios spalvos šlapimas</w:t>
      </w:r>
      <w:r w:rsidRPr="00BE39C6">
        <w:rPr>
          <w:rFonts w:ascii="Times New Roman" w:hAnsi="Times New Roman"/>
          <w:lang w:val="lt-LT"/>
        </w:rPr>
        <w:t xml:space="preserve"> (hemolizinė anemija);</w:t>
      </w:r>
    </w:p>
    <w:p w14:paraId="6B7ADAC2" w14:textId="77777777" w:rsidR="004F2F42" w:rsidRPr="00BE39C6" w:rsidRDefault="004F2F42" w:rsidP="004F2F42">
      <w:pPr>
        <w:numPr>
          <w:ilvl w:val="0"/>
          <w:numId w:val="36"/>
        </w:numPr>
        <w:spacing w:after="0" w:line="240" w:lineRule="auto"/>
        <w:rPr>
          <w:rFonts w:ascii="Times New Roman" w:hAnsi="Times New Roman"/>
          <w:lang w:val="lt-LT"/>
        </w:rPr>
      </w:pPr>
      <w:r w:rsidRPr="00BE39C6">
        <w:rPr>
          <w:rFonts w:ascii="Times New Roman" w:hAnsi="Times New Roman"/>
          <w:lang w:val="lt-LT"/>
        </w:rPr>
        <w:t>karščiavimas, gerklės skausmas ar opų susidarymas burnos ertmės gleivinėje dėl infekcijos (leukopenija);</w:t>
      </w:r>
    </w:p>
    <w:p w14:paraId="63273DDC" w14:textId="77777777" w:rsidR="004F2F42" w:rsidRPr="00BE39C6" w:rsidRDefault="004F2F42" w:rsidP="004F2F42">
      <w:pPr>
        <w:numPr>
          <w:ilvl w:val="0"/>
          <w:numId w:val="3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sumišimas, nuovargis, raumenų trūkčiojimas ir spazmai, pagreitėjęs kvėpavimas (hipochloreminė alkalozė</w:t>
      </w:r>
      <w:r w:rsidRPr="00BE39C6">
        <w:rPr>
          <w:rFonts w:ascii="Times New Roman" w:hAnsi="Times New Roman"/>
          <w:lang w:val="lt-LT"/>
        </w:rPr>
        <w:t>).</w:t>
      </w:r>
    </w:p>
    <w:p w14:paraId="737D04A6" w14:textId="77777777" w:rsidR="004F2F42" w:rsidRPr="00BE39C6" w:rsidRDefault="004F2F42" w:rsidP="004F2F42">
      <w:pPr>
        <w:autoSpaceDE w:val="0"/>
        <w:autoSpaceDN w:val="0"/>
        <w:adjustRightInd w:val="0"/>
        <w:spacing w:after="0" w:line="240" w:lineRule="auto"/>
        <w:rPr>
          <w:rFonts w:ascii="Times New Roman" w:hAnsi="Times New Roman"/>
          <w:lang w:val="lt-LT"/>
        </w:rPr>
      </w:pPr>
    </w:p>
    <w:p w14:paraId="652219BE" w14:textId="6D52B725" w:rsidR="00CB597F" w:rsidRPr="00BE39C6" w:rsidRDefault="00CB597F" w:rsidP="00BE39C6">
      <w:pPr>
        <w:widowControl w:val="0"/>
        <w:spacing w:line="254" w:lineRule="auto"/>
        <w:rPr>
          <w:rFonts w:ascii="Times New Roman" w:hAnsi="Times New Roman"/>
          <w:lang w:val="lt-LT"/>
        </w:rPr>
      </w:pPr>
      <w:r w:rsidRPr="00CB597F">
        <w:rPr>
          <w:rFonts w:ascii="Times New Roman" w:hAnsi="Times New Roman"/>
          <w:i/>
          <w:lang w:val="lt-LT"/>
        </w:rPr>
        <w:t>Šalutinio poveikio reiškiniai, kurių</w:t>
      </w:r>
      <w:r>
        <w:rPr>
          <w:rFonts w:ascii="Times New Roman" w:hAnsi="Times New Roman"/>
          <w:i/>
          <w:lang w:val="lt-LT"/>
        </w:rPr>
        <w:t xml:space="preserve"> </w:t>
      </w:r>
      <w:r w:rsidRPr="00CB597F">
        <w:rPr>
          <w:rFonts w:ascii="Times New Roman" w:hAnsi="Times New Roman"/>
          <w:i/>
          <w:lang w:val="lt-LT"/>
        </w:rPr>
        <w:t>dažnis nežinomas (negali būti apskaičiuotas pagal turimus duomenis):</w:t>
      </w:r>
    </w:p>
    <w:p w14:paraId="0AE300B3" w14:textId="77777777" w:rsidR="004F2F42" w:rsidRPr="00BE39C6" w:rsidRDefault="004F2F42" w:rsidP="004F2F42">
      <w:pPr>
        <w:numPr>
          <w:ilvl w:val="0"/>
          <w:numId w:val="36"/>
        </w:numPr>
        <w:spacing w:after="0" w:line="240" w:lineRule="auto"/>
        <w:rPr>
          <w:rFonts w:ascii="Times New Roman" w:hAnsi="Times New Roman"/>
          <w:lang w:val="lt-LT"/>
        </w:rPr>
      </w:pPr>
      <w:r w:rsidRPr="00BE39C6">
        <w:rPr>
          <w:rFonts w:ascii="Times New Roman" w:hAnsi="Times New Roman"/>
          <w:lang w:val="lt-LT"/>
        </w:rPr>
        <w:t>silpnumas, mėlynių susidarymas ir dažnos infekcijos (aplazinė anemija);</w:t>
      </w:r>
    </w:p>
    <w:p w14:paraId="419E93EA" w14:textId="77777777" w:rsidR="004F2F42" w:rsidRPr="00BE39C6" w:rsidRDefault="004F2F42" w:rsidP="004F2F42">
      <w:pPr>
        <w:numPr>
          <w:ilvl w:val="0"/>
          <w:numId w:val="36"/>
        </w:numPr>
        <w:spacing w:after="0" w:line="240" w:lineRule="auto"/>
        <w:rPr>
          <w:rFonts w:ascii="Times New Roman" w:hAnsi="Times New Roman"/>
          <w:lang w:val="lt-LT"/>
        </w:rPr>
      </w:pPr>
      <w:r w:rsidRPr="00BE39C6">
        <w:rPr>
          <w:rFonts w:ascii="Times New Roman" w:hAnsi="Times New Roman"/>
          <w:lang w:val="lt-LT"/>
        </w:rPr>
        <w:t>žymiai sumažėjęs šlapimo išskyrimas (galimas inkstų veiklos sutrikimo ar inkstų nepakankamumo požymis);</w:t>
      </w:r>
    </w:p>
    <w:p w14:paraId="7B9D5D62" w14:textId="77777777" w:rsidR="004F2F42" w:rsidRPr="00BE39C6" w:rsidRDefault="004F2F42" w:rsidP="004F2F42">
      <w:pPr>
        <w:numPr>
          <w:ilvl w:val="0"/>
          <w:numId w:val="36"/>
        </w:numPr>
        <w:spacing w:after="0" w:line="240" w:lineRule="auto"/>
        <w:rPr>
          <w:rFonts w:ascii="Times New Roman" w:hAnsi="Times New Roman"/>
          <w:lang w:val="lt-LT"/>
        </w:rPr>
      </w:pPr>
      <w:r w:rsidRPr="00BE39C6">
        <w:rPr>
          <w:rFonts w:ascii="Times New Roman" w:hAnsi="Times New Roman"/>
          <w:lang w:val="lt-LT"/>
        </w:rPr>
        <w:t>bėrimas, odos raudonis, pūslių susidarymas lūpų, akių ar burnos gleivinėje, odos lupimasis, karščiavimas (galimi daugiaformės eritemos požymiai);</w:t>
      </w:r>
    </w:p>
    <w:p w14:paraId="5F146F96" w14:textId="77777777" w:rsidR="004F2F42" w:rsidRPr="00BE39C6" w:rsidRDefault="004F2F42" w:rsidP="004F2F42">
      <w:pPr>
        <w:numPr>
          <w:ilvl w:val="0"/>
          <w:numId w:val="36"/>
        </w:numPr>
        <w:spacing w:after="0" w:line="240" w:lineRule="auto"/>
        <w:rPr>
          <w:rFonts w:ascii="Times New Roman" w:hAnsi="Times New Roman"/>
          <w:lang w:val="lt-LT"/>
        </w:rPr>
      </w:pPr>
      <w:r w:rsidRPr="00BE39C6">
        <w:rPr>
          <w:rFonts w:ascii="Times New Roman" w:hAnsi="Times New Roman"/>
          <w:lang w:val="lt-LT"/>
        </w:rPr>
        <w:t>raumenų spazmai;</w:t>
      </w:r>
    </w:p>
    <w:p w14:paraId="2E09B86B" w14:textId="77777777" w:rsidR="004F2F42" w:rsidRPr="00BE39C6" w:rsidRDefault="004F2F42" w:rsidP="004F2F42">
      <w:pPr>
        <w:numPr>
          <w:ilvl w:val="0"/>
          <w:numId w:val="36"/>
        </w:numPr>
        <w:spacing w:after="0" w:line="240" w:lineRule="auto"/>
        <w:rPr>
          <w:rFonts w:ascii="Times New Roman" w:hAnsi="Times New Roman"/>
          <w:lang w:val="lt-LT"/>
        </w:rPr>
      </w:pPr>
      <w:r w:rsidRPr="00BE39C6">
        <w:rPr>
          <w:rFonts w:ascii="Times New Roman" w:hAnsi="Times New Roman"/>
          <w:lang w:val="lt-LT"/>
        </w:rPr>
        <w:t>padidėjusi kūno temperatūra (karščiavimas);</w:t>
      </w:r>
    </w:p>
    <w:p w14:paraId="45F49C10" w14:textId="77777777" w:rsidR="004F2F42" w:rsidRPr="00BE39C6" w:rsidRDefault="004F2F42" w:rsidP="004F2F42">
      <w:pPr>
        <w:numPr>
          <w:ilvl w:val="0"/>
          <w:numId w:val="36"/>
        </w:numPr>
        <w:spacing w:after="0" w:line="240" w:lineRule="auto"/>
        <w:rPr>
          <w:rFonts w:ascii="Times New Roman" w:hAnsi="Times New Roman"/>
          <w:lang w:val="lt-LT"/>
        </w:rPr>
      </w:pPr>
      <w:r w:rsidRPr="00BE39C6">
        <w:rPr>
          <w:rFonts w:ascii="Times New Roman" w:hAnsi="Times New Roman"/>
          <w:lang w:val="lt-LT"/>
        </w:rPr>
        <w:t>silpnumas (astenija);</w:t>
      </w:r>
    </w:p>
    <w:p w14:paraId="5413FEAF" w14:textId="77777777" w:rsidR="004F2F42" w:rsidRPr="00BE39C6" w:rsidRDefault="004F2F42" w:rsidP="004F2F42">
      <w:pPr>
        <w:numPr>
          <w:ilvl w:val="0"/>
          <w:numId w:val="36"/>
        </w:numPr>
        <w:spacing w:after="0" w:line="240" w:lineRule="auto"/>
        <w:rPr>
          <w:rFonts w:ascii="Times New Roman" w:hAnsi="Times New Roman"/>
          <w:lang w:val="lt-LT"/>
        </w:rPr>
      </w:pPr>
      <w:r w:rsidRPr="00BE39C6">
        <w:rPr>
          <w:rFonts w:ascii="Times New Roman" w:hAnsi="Times New Roman"/>
          <w:lang w:val="lt-LT"/>
        </w:rPr>
        <w:t>odos ir lūpos vėžys (nemelanominis odos vėžys).</w:t>
      </w:r>
    </w:p>
    <w:p w14:paraId="1E1E567E" w14:textId="77777777" w:rsidR="004F2F42" w:rsidRPr="00BE39C6" w:rsidRDefault="004F2F42" w:rsidP="004F2F42">
      <w:pPr>
        <w:autoSpaceDE w:val="0"/>
        <w:autoSpaceDN w:val="0"/>
        <w:adjustRightInd w:val="0"/>
        <w:spacing w:after="0" w:line="240" w:lineRule="auto"/>
        <w:rPr>
          <w:rFonts w:ascii="Times New Roman" w:hAnsi="Times New Roman"/>
          <w:color w:val="000000"/>
          <w:lang w:val="lt-LT"/>
        </w:rPr>
      </w:pPr>
    </w:p>
    <w:p w14:paraId="0CE8EE3A" w14:textId="77777777" w:rsidR="004F2F42" w:rsidRPr="00BE39C6" w:rsidRDefault="004F2F42" w:rsidP="004F2F42">
      <w:pPr>
        <w:autoSpaceDE w:val="0"/>
        <w:autoSpaceDN w:val="0"/>
        <w:adjustRightInd w:val="0"/>
        <w:spacing w:after="0" w:line="240" w:lineRule="auto"/>
        <w:rPr>
          <w:rFonts w:ascii="Times New Roman" w:hAnsi="Times New Roman"/>
          <w:lang w:val="lt-LT"/>
        </w:rPr>
      </w:pPr>
      <w:r w:rsidRPr="00BE39C6">
        <w:rPr>
          <w:rFonts w:ascii="Times New Roman" w:hAnsi="Times New Roman"/>
          <w:b/>
          <w:lang w:val="lt-LT"/>
        </w:rPr>
        <w:t>Pranešimas apie šalutinį poveikį</w:t>
      </w:r>
    </w:p>
    <w:p w14:paraId="4C5D92C3" w14:textId="2C482EDE" w:rsidR="004F2F42" w:rsidRPr="00BE39C6" w:rsidRDefault="00CB597F" w:rsidP="004F2F42">
      <w:pPr>
        <w:numPr>
          <w:ilvl w:val="12"/>
          <w:numId w:val="0"/>
        </w:numPr>
        <w:tabs>
          <w:tab w:val="left" w:pos="567"/>
        </w:tabs>
        <w:spacing w:after="0" w:line="240" w:lineRule="auto"/>
        <w:ind w:right="-2"/>
        <w:rPr>
          <w:rFonts w:ascii="Times New Roman" w:hAnsi="Times New Roman"/>
          <w:lang w:val="lt-LT"/>
        </w:rPr>
      </w:pPr>
      <w:r w:rsidRPr="00CB597F">
        <w:rPr>
          <w:rFonts w:ascii="Times New Roman" w:hAnsi="Times New Roman"/>
          <w:lang w:val="lt-LT"/>
        </w:rPr>
        <w:t>Jeigu pasireiškė šalutinis poveikis, įskaitant šiame lapelyje nenurodytą, pasakykite gydytojui</w:t>
      </w:r>
      <w:r>
        <w:rPr>
          <w:rFonts w:ascii="Times New Roman" w:hAnsi="Times New Roman"/>
          <w:lang w:val="lt-LT"/>
        </w:rPr>
        <w:t xml:space="preserve"> </w:t>
      </w:r>
      <w:r w:rsidRPr="00CB597F">
        <w:rPr>
          <w:rFonts w:ascii="Times New Roman" w:hAnsi="Times New Roman"/>
          <w:lang w:val="lt-LT"/>
        </w:rPr>
        <w:t>arba</w:t>
      </w:r>
      <w:r>
        <w:rPr>
          <w:rFonts w:ascii="Times New Roman" w:hAnsi="Times New Roman"/>
          <w:lang w:val="lt-LT"/>
        </w:rPr>
        <w:t xml:space="preserve"> </w:t>
      </w:r>
      <w:r w:rsidRPr="00CB597F">
        <w:rPr>
          <w:rFonts w:ascii="Times New Roman" w:hAnsi="Times New Roman"/>
          <w:lang w:val="lt-LT"/>
        </w:rPr>
        <w:t>vaistininkui</w:t>
      </w:r>
      <w:r>
        <w:rPr>
          <w:rFonts w:ascii="Times New Roman" w:hAnsi="Times New Roman"/>
          <w:lang w:val="lt-LT"/>
        </w:rPr>
        <w:t xml:space="preserve">. </w:t>
      </w:r>
      <w:r w:rsidRPr="00CB597F">
        <w:rPr>
          <w:rFonts w:ascii="Times New Roman" w:hAnsi="Times New Roman"/>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DB7AE5">
        <w:rPr>
          <w:rFonts w:ascii="Times New Roman" w:hAnsi="Times New Roman"/>
          <w:lang w:val="lt-LT"/>
        </w:rPr>
        <w:t>+370</w:t>
      </w:r>
      <w:r w:rsidRPr="00CB597F">
        <w:rPr>
          <w:rFonts w:ascii="Times New Roman" w:hAnsi="Times New Roman"/>
          <w:lang w:val="lt-LT"/>
        </w:rPr>
        <w:t xml:space="preserve"> 800 73 568. Pranešdami apie šalutinį poveikį galite mums padėti gauti daugiau informacijos apie šio vaisto saugumą.</w:t>
      </w:r>
    </w:p>
    <w:p w14:paraId="3CD424D9" w14:textId="77777777" w:rsidR="004F2F42" w:rsidRPr="00BE39C6" w:rsidRDefault="004F2F42" w:rsidP="004F2F42">
      <w:pPr>
        <w:numPr>
          <w:ilvl w:val="12"/>
          <w:numId w:val="0"/>
        </w:numPr>
        <w:tabs>
          <w:tab w:val="left" w:pos="567"/>
        </w:tabs>
        <w:spacing w:after="0" w:line="240" w:lineRule="auto"/>
        <w:ind w:right="-2"/>
        <w:rPr>
          <w:rFonts w:ascii="Times New Roman" w:hAnsi="Times New Roman"/>
          <w:lang w:val="lt-LT"/>
        </w:rPr>
      </w:pPr>
    </w:p>
    <w:p w14:paraId="319662CA" w14:textId="77777777" w:rsidR="004F2F42" w:rsidRPr="00BE39C6" w:rsidRDefault="004F2F42" w:rsidP="004F2F42">
      <w:pPr>
        <w:numPr>
          <w:ilvl w:val="12"/>
          <w:numId w:val="0"/>
        </w:numPr>
        <w:tabs>
          <w:tab w:val="left" w:pos="567"/>
        </w:tabs>
        <w:spacing w:after="0" w:line="240" w:lineRule="auto"/>
        <w:ind w:left="567" w:right="-2" w:hanging="567"/>
        <w:rPr>
          <w:rFonts w:ascii="Times New Roman" w:hAnsi="Times New Roman"/>
          <w:lang w:val="lt-LT"/>
        </w:rPr>
      </w:pPr>
      <w:r w:rsidRPr="00BE39C6">
        <w:rPr>
          <w:rFonts w:ascii="Times New Roman" w:hAnsi="Times New Roman"/>
          <w:b/>
          <w:lang w:val="lt-LT"/>
        </w:rPr>
        <w:t>5.</w:t>
      </w:r>
      <w:r w:rsidRPr="00BE39C6">
        <w:rPr>
          <w:rFonts w:ascii="Times New Roman" w:hAnsi="Times New Roman"/>
          <w:b/>
          <w:lang w:val="lt-LT"/>
        </w:rPr>
        <w:tab/>
        <w:t>Kaip laikyti Valsartan/hydrochlorothiazide Ingen Pharma</w:t>
      </w:r>
    </w:p>
    <w:p w14:paraId="71589D92" w14:textId="77777777" w:rsidR="004F2F42" w:rsidRPr="00BE39C6" w:rsidRDefault="004F2F42" w:rsidP="004F2F42">
      <w:pPr>
        <w:numPr>
          <w:ilvl w:val="12"/>
          <w:numId w:val="0"/>
        </w:numPr>
        <w:tabs>
          <w:tab w:val="left" w:pos="567"/>
        </w:tabs>
        <w:spacing w:after="0" w:line="240" w:lineRule="auto"/>
        <w:ind w:right="-2"/>
        <w:rPr>
          <w:rFonts w:ascii="Times New Roman" w:hAnsi="Times New Roman"/>
          <w:lang w:val="lt-LT"/>
        </w:rPr>
      </w:pPr>
    </w:p>
    <w:p w14:paraId="6FA1E119" w14:textId="77777777" w:rsidR="004F2F42" w:rsidRPr="00BE39C6" w:rsidRDefault="004F2F42" w:rsidP="004F2F42">
      <w:pPr>
        <w:numPr>
          <w:ilvl w:val="12"/>
          <w:numId w:val="0"/>
        </w:numPr>
        <w:tabs>
          <w:tab w:val="left" w:pos="567"/>
        </w:tabs>
        <w:spacing w:after="0" w:line="240" w:lineRule="auto"/>
        <w:ind w:right="-2"/>
        <w:rPr>
          <w:rFonts w:ascii="Times New Roman" w:hAnsi="Times New Roman"/>
          <w:lang w:val="lt-LT"/>
        </w:rPr>
      </w:pPr>
      <w:r w:rsidRPr="00BE39C6">
        <w:rPr>
          <w:rFonts w:ascii="Times New Roman" w:hAnsi="Times New Roman"/>
          <w:lang w:val="lt-LT"/>
        </w:rPr>
        <w:t>Šį vaistą laikykite vaikams nepastebimoje ir nepasiekiamoje vietoje.</w:t>
      </w:r>
    </w:p>
    <w:p w14:paraId="30456E0D" w14:textId="77777777" w:rsidR="004F2F42" w:rsidRPr="00BE39C6" w:rsidRDefault="004F2F42" w:rsidP="004F2F42">
      <w:pPr>
        <w:tabs>
          <w:tab w:val="left" w:pos="567"/>
        </w:tabs>
        <w:spacing w:after="0" w:line="240" w:lineRule="auto"/>
        <w:rPr>
          <w:rFonts w:ascii="Times New Roman" w:hAnsi="Times New Roman"/>
          <w:lang w:val="lt-LT"/>
        </w:rPr>
      </w:pPr>
    </w:p>
    <w:p w14:paraId="729BA6D6"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u w:val="single"/>
          <w:lang w:val="lt-LT"/>
        </w:rPr>
      </w:pPr>
      <w:r w:rsidRPr="00BE39C6">
        <w:rPr>
          <w:rFonts w:ascii="Times New Roman" w:hAnsi="Times New Roman"/>
          <w:u w:val="single"/>
          <w:lang w:val="lt-LT"/>
        </w:rPr>
        <w:t xml:space="preserve">OPA/Al/PVC-Al lizdinės plokštelės </w:t>
      </w:r>
    </w:p>
    <w:p w14:paraId="585C4FD5"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Šio vaisto laikymui specialių temperatūros sąlygų nereikalaujama.</w:t>
      </w:r>
    </w:p>
    <w:p w14:paraId="686F9464"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Laikyti gamintojo pakuotėje, kad vaistas būtų apsaugotas nuo drėgmės.</w:t>
      </w:r>
    </w:p>
    <w:p w14:paraId="1B9C9D64"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lang w:val="lt-LT"/>
        </w:rPr>
      </w:pPr>
    </w:p>
    <w:p w14:paraId="624ECFBB" w14:textId="77777777" w:rsidR="004F2F42" w:rsidRPr="00BE39C6" w:rsidRDefault="004F2F42" w:rsidP="004F2F42">
      <w:pPr>
        <w:tabs>
          <w:tab w:val="left" w:pos="567"/>
        </w:tabs>
        <w:autoSpaceDE w:val="0"/>
        <w:autoSpaceDN w:val="0"/>
        <w:adjustRightInd w:val="0"/>
        <w:spacing w:after="0" w:line="240" w:lineRule="auto"/>
        <w:rPr>
          <w:rFonts w:ascii="Times New Roman" w:hAnsi="Times New Roman"/>
          <w:u w:val="single"/>
          <w:lang w:val="lt-LT"/>
        </w:rPr>
      </w:pPr>
      <w:r w:rsidRPr="00BE39C6">
        <w:rPr>
          <w:rFonts w:ascii="Times New Roman" w:hAnsi="Times New Roman"/>
          <w:u w:val="single"/>
          <w:lang w:val="lt-LT"/>
        </w:rPr>
        <w:t xml:space="preserve">PVC/PE/PVdC-Al lizdinės plokštelės </w:t>
      </w:r>
    </w:p>
    <w:p w14:paraId="048420F0"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Laikyti ne aukštesnėje kaip 30 °C temperatūroje.</w:t>
      </w:r>
    </w:p>
    <w:p w14:paraId="5BF04F28"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 xml:space="preserve">Laikyti gamintojo pakuotėje, kad vaistas būtų apsaugotas nuo drėgmės. </w:t>
      </w:r>
    </w:p>
    <w:p w14:paraId="2D19A5AC" w14:textId="77777777" w:rsidR="004F2F42" w:rsidRPr="00BE39C6" w:rsidRDefault="004F2F42" w:rsidP="004F2F42">
      <w:pPr>
        <w:numPr>
          <w:ilvl w:val="12"/>
          <w:numId w:val="0"/>
        </w:numPr>
        <w:tabs>
          <w:tab w:val="left" w:pos="567"/>
        </w:tabs>
        <w:spacing w:after="0" w:line="240" w:lineRule="auto"/>
        <w:ind w:right="-2"/>
        <w:rPr>
          <w:rFonts w:ascii="Times New Roman" w:hAnsi="Times New Roman"/>
          <w:lang w:val="lt-LT"/>
        </w:rPr>
      </w:pPr>
    </w:p>
    <w:p w14:paraId="4BF57FCA" w14:textId="77777777" w:rsidR="004F2F42" w:rsidRPr="00BE39C6" w:rsidRDefault="004F2F42" w:rsidP="004F2F42">
      <w:pPr>
        <w:numPr>
          <w:ilvl w:val="12"/>
          <w:numId w:val="0"/>
        </w:numPr>
        <w:tabs>
          <w:tab w:val="left" w:pos="567"/>
          <w:tab w:val="left" w:pos="8505"/>
        </w:tabs>
        <w:spacing w:after="0" w:line="240" w:lineRule="auto"/>
        <w:ind w:right="-2"/>
        <w:rPr>
          <w:rFonts w:ascii="Times New Roman" w:hAnsi="Times New Roman"/>
          <w:lang w:val="lt-LT"/>
        </w:rPr>
      </w:pPr>
      <w:r w:rsidRPr="00BE39C6">
        <w:rPr>
          <w:rFonts w:ascii="Times New Roman" w:hAnsi="Times New Roman"/>
          <w:lang w:val="lt-LT"/>
        </w:rPr>
        <w:t>Ant dėžutės po „EXP“ ir lizdinės plokštelės  po „Tinka iki“ nurodytam tinkamumo laikui pasibaigus, šio vaisto vartoti negalima. Vaistas tinkamas vartoti iki paskutinės nurodyto mėnesio dienos.</w:t>
      </w:r>
    </w:p>
    <w:p w14:paraId="24344D17" w14:textId="77777777" w:rsidR="004F2F42" w:rsidRPr="00BE39C6" w:rsidRDefault="004F2F42" w:rsidP="004F2F42">
      <w:pPr>
        <w:numPr>
          <w:ilvl w:val="12"/>
          <w:numId w:val="0"/>
        </w:numPr>
        <w:tabs>
          <w:tab w:val="left" w:pos="567"/>
        </w:tabs>
        <w:spacing w:after="0" w:line="240" w:lineRule="auto"/>
        <w:ind w:right="-2"/>
        <w:rPr>
          <w:rFonts w:ascii="Times New Roman" w:hAnsi="Times New Roman"/>
          <w:lang w:val="lt-LT"/>
        </w:rPr>
      </w:pPr>
    </w:p>
    <w:p w14:paraId="057E23A1" w14:textId="77777777" w:rsidR="004F2F42" w:rsidRPr="00BE39C6" w:rsidRDefault="004F2F42" w:rsidP="004F2F42">
      <w:pPr>
        <w:numPr>
          <w:ilvl w:val="12"/>
          <w:numId w:val="0"/>
        </w:numPr>
        <w:tabs>
          <w:tab w:val="left" w:pos="567"/>
        </w:tabs>
        <w:spacing w:after="0" w:line="240" w:lineRule="auto"/>
        <w:ind w:right="-2"/>
        <w:rPr>
          <w:rFonts w:ascii="Times New Roman" w:hAnsi="Times New Roman"/>
          <w:lang w:val="lt-LT"/>
        </w:rPr>
      </w:pPr>
      <w:r w:rsidRPr="00BE39C6">
        <w:rPr>
          <w:rFonts w:ascii="Times New Roman" w:hAnsi="Times New Roman"/>
          <w:lang w:val="lt-LT"/>
        </w:rPr>
        <w:t>Vaistų negalima išmesti į kanalizaciją arba su buitinėmis atliekomis. Kaip išmesti nereikalingus vaistus, klauskite vaistininko. Šios priemonės padės apsaugoti aplinką.</w:t>
      </w:r>
    </w:p>
    <w:p w14:paraId="53299AC6" w14:textId="77777777" w:rsidR="004F2F42" w:rsidRPr="00BE39C6" w:rsidRDefault="004F2F42" w:rsidP="004F2F42">
      <w:pPr>
        <w:numPr>
          <w:ilvl w:val="12"/>
          <w:numId w:val="0"/>
        </w:numPr>
        <w:tabs>
          <w:tab w:val="left" w:pos="567"/>
        </w:tabs>
        <w:spacing w:after="0" w:line="240" w:lineRule="auto"/>
        <w:ind w:right="-2"/>
        <w:rPr>
          <w:rFonts w:ascii="Times New Roman" w:hAnsi="Times New Roman"/>
          <w:lang w:val="lt-LT"/>
        </w:rPr>
      </w:pPr>
    </w:p>
    <w:p w14:paraId="7E237C1C" w14:textId="77777777" w:rsidR="004F2F42" w:rsidRPr="00BE39C6" w:rsidRDefault="004F2F42" w:rsidP="004F2F42">
      <w:pPr>
        <w:numPr>
          <w:ilvl w:val="12"/>
          <w:numId w:val="0"/>
        </w:numPr>
        <w:tabs>
          <w:tab w:val="left" w:pos="567"/>
        </w:tabs>
        <w:spacing w:after="0" w:line="240" w:lineRule="auto"/>
        <w:ind w:right="-2"/>
        <w:rPr>
          <w:rFonts w:ascii="Times New Roman" w:hAnsi="Times New Roman"/>
          <w:lang w:val="lt-LT"/>
        </w:rPr>
      </w:pPr>
    </w:p>
    <w:p w14:paraId="325D4ABD" w14:textId="77777777" w:rsidR="004F2F42" w:rsidRPr="00BE39C6" w:rsidRDefault="004F2F42" w:rsidP="004F2F42">
      <w:pPr>
        <w:numPr>
          <w:ilvl w:val="12"/>
          <w:numId w:val="0"/>
        </w:numPr>
        <w:tabs>
          <w:tab w:val="left" w:pos="567"/>
        </w:tabs>
        <w:spacing w:after="0" w:line="240" w:lineRule="auto"/>
        <w:ind w:right="-2"/>
        <w:rPr>
          <w:rFonts w:ascii="Times New Roman" w:hAnsi="Times New Roman"/>
          <w:b/>
          <w:lang w:val="lt-LT"/>
        </w:rPr>
      </w:pPr>
      <w:r w:rsidRPr="00BE39C6">
        <w:rPr>
          <w:rFonts w:ascii="Times New Roman" w:hAnsi="Times New Roman"/>
          <w:b/>
          <w:lang w:val="lt-LT"/>
        </w:rPr>
        <w:t>6.</w:t>
      </w:r>
      <w:r w:rsidRPr="00BE39C6">
        <w:rPr>
          <w:rFonts w:ascii="Times New Roman" w:hAnsi="Times New Roman"/>
          <w:b/>
          <w:lang w:val="lt-LT"/>
        </w:rPr>
        <w:tab/>
        <w:t>Pakuotės turinys ir kita informacija</w:t>
      </w:r>
    </w:p>
    <w:p w14:paraId="40090535" w14:textId="77777777" w:rsidR="004F2F42" w:rsidRPr="00BE39C6" w:rsidRDefault="004F2F42" w:rsidP="004F2F42">
      <w:pPr>
        <w:numPr>
          <w:ilvl w:val="12"/>
          <w:numId w:val="0"/>
        </w:numPr>
        <w:tabs>
          <w:tab w:val="left" w:pos="567"/>
        </w:tabs>
        <w:spacing w:after="0" w:line="240" w:lineRule="auto"/>
        <w:ind w:right="-2"/>
        <w:rPr>
          <w:rFonts w:ascii="Times New Roman" w:hAnsi="Times New Roman"/>
          <w:lang w:val="lt-LT"/>
        </w:rPr>
      </w:pPr>
    </w:p>
    <w:p w14:paraId="3519A636" w14:textId="77777777" w:rsidR="004F2F42" w:rsidRPr="00BE39C6" w:rsidRDefault="004F2F42" w:rsidP="004F2F42">
      <w:pPr>
        <w:numPr>
          <w:ilvl w:val="12"/>
          <w:numId w:val="0"/>
        </w:numPr>
        <w:tabs>
          <w:tab w:val="left" w:pos="567"/>
        </w:tabs>
        <w:spacing w:after="0" w:line="240" w:lineRule="auto"/>
        <w:ind w:right="-2"/>
        <w:rPr>
          <w:rFonts w:ascii="Times New Roman" w:hAnsi="Times New Roman"/>
          <w:u w:val="single"/>
          <w:lang w:val="lt-LT"/>
        </w:rPr>
      </w:pPr>
      <w:r w:rsidRPr="00BE39C6">
        <w:rPr>
          <w:rFonts w:ascii="Times New Roman" w:hAnsi="Times New Roman"/>
          <w:b/>
          <w:lang w:val="lt-LT"/>
        </w:rPr>
        <w:t xml:space="preserve">Valsartan/hydrochlorothiazide Ingen Pharma sudėtis </w:t>
      </w:r>
    </w:p>
    <w:p w14:paraId="340A24EF" w14:textId="77777777" w:rsidR="004F2F42" w:rsidRPr="00BE39C6" w:rsidRDefault="004F2F42" w:rsidP="004F2F42">
      <w:pPr>
        <w:numPr>
          <w:ilvl w:val="0"/>
          <w:numId w:val="16"/>
        </w:numPr>
        <w:tabs>
          <w:tab w:val="left" w:pos="567"/>
        </w:tabs>
        <w:spacing w:after="0" w:line="240" w:lineRule="auto"/>
        <w:ind w:left="567" w:right="-2" w:hanging="567"/>
        <w:rPr>
          <w:rFonts w:ascii="Times New Roman" w:hAnsi="Times New Roman"/>
          <w:i/>
          <w:lang w:val="lt-LT"/>
        </w:rPr>
      </w:pPr>
      <w:r w:rsidRPr="00BE39C6">
        <w:rPr>
          <w:rFonts w:ascii="Times New Roman" w:hAnsi="Times New Roman"/>
          <w:lang w:val="lt-LT"/>
        </w:rPr>
        <w:lastRenderedPageBreak/>
        <w:t>Veikliosios medžiagos yra valsartanas ir hidrochlorotiazidas.</w:t>
      </w:r>
    </w:p>
    <w:p w14:paraId="0437AAF6" w14:textId="77777777" w:rsidR="004F2F42" w:rsidRPr="00BE39C6" w:rsidRDefault="004F2F42" w:rsidP="004F2F42">
      <w:pPr>
        <w:tabs>
          <w:tab w:val="left" w:pos="0"/>
        </w:tabs>
        <w:spacing w:after="0" w:line="240" w:lineRule="auto"/>
        <w:rPr>
          <w:rFonts w:ascii="Times New Roman" w:hAnsi="Times New Roman"/>
          <w:lang w:val="lt-LT"/>
        </w:rPr>
      </w:pPr>
      <w:r w:rsidRPr="00BE39C6">
        <w:rPr>
          <w:rFonts w:ascii="Times New Roman" w:hAnsi="Times New Roman"/>
          <w:lang w:val="lt-LT"/>
        </w:rPr>
        <w:t>Kiekvienoje Valsartan/hydrochlorothiazide Ingen Pharma 80 mg/12,5 mg plėvele dengtoje tabletėje yra 80 mg valsartano ir 12,5 mg hidrochlorotiazido.</w:t>
      </w:r>
    </w:p>
    <w:p w14:paraId="66A65371" w14:textId="77777777" w:rsidR="004F2F42" w:rsidRPr="00BE39C6" w:rsidRDefault="004F2F42" w:rsidP="004F2F42">
      <w:pPr>
        <w:tabs>
          <w:tab w:val="left" w:pos="0"/>
        </w:tabs>
        <w:spacing w:after="0" w:line="240" w:lineRule="auto"/>
        <w:rPr>
          <w:rFonts w:ascii="Times New Roman" w:hAnsi="Times New Roman"/>
          <w:lang w:val="lt-LT"/>
        </w:rPr>
      </w:pPr>
      <w:r w:rsidRPr="00BE39C6">
        <w:rPr>
          <w:rFonts w:ascii="Times New Roman" w:hAnsi="Times New Roman"/>
          <w:lang w:val="lt-LT"/>
        </w:rPr>
        <w:t xml:space="preserve">Kiekvienoje Valsartan/hydrochlorothiazide Ingen Pharma 160 mg/12,5 mg plėvele dengtoje   </w:t>
      </w:r>
    </w:p>
    <w:p w14:paraId="15DBF91C" w14:textId="77777777" w:rsidR="004F2F42" w:rsidRPr="00BE39C6" w:rsidRDefault="004F2F42" w:rsidP="004F2F42">
      <w:pPr>
        <w:tabs>
          <w:tab w:val="left" w:pos="0"/>
        </w:tabs>
        <w:spacing w:after="0" w:line="240" w:lineRule="auto"/>
        <w:rPr>
          <w:rFonts w:ascii="Times New Roman" w:hAnsi="Times New Roman"/>
          <w:lang w:val="lt-LT"/>
        </w:rPr>
      </w:pPr>
      <w:r w:rsidRPr="00BE39C6">
        <w:rPr>
          <w:rFonts w:ascii="Times New Roman" w:hAnsi="Times New Roman"/>
          <w:lang w:val="lt-LT"/>
        </w:rPr>
        <w:t>tabletėje yra 160 mg valsartano ir 12,5 mg hidrochlorotiazido.</w:t>
      </w:r>
    </w:p>
    <w:p w14:paraId="32F05F98" w14:textId="77777777" w:rsidR="004F2F42" w:rsidRPr="00BE39C6" w:rsidRDefault="004F2F42" w:rsidP="004F2F42">
      <w:pPr>
        <w:tabs>
          <w:tab w:val="left" w:pos="0"/>
        </w:tabs>
        <w:spacing w:after="0" w:line="240" w:lineRule="auto"/>
        <w:rPr>
          <w:rFonts w:ascii="Times New Roman" w:hAnsi="Times New Roman"/>
          <w:lang w:val="lt-LT"/>
        </w:rPr>
      </w:pPr>
      <w:r w:rsidRPr="00BE39C6">
        <w:rPr>
          <w:rFonts w:ascii="Times New Roman" w:hAnsi="Times New Roman"/>
          <w:lang w:val="lt-LT"/>
        </w:rPr>
        <w:t xml:space="preserve">Kiekvienoje Valsartan/hydrochlorothiazide Ingen Pharma 160 mg/25 mg plėvele dengtoje  </w:t>
      </w:r>
    </w:p>
    <w:p w14:paraId="4A901B71" w14:textId="77777777" w:rsidR="004F2F42" w:rsidRPr="00BE39C6" w:rsidRDefault="004F2F42" w:rsidP="004F2F42">
      <w:pPr>
        <w:tabs>
          <w:tab w:val="left" w:pos="0"/>
        </w:tabs>
        <w:spacing w:after="0" w:line="240" w:lineRule="auto"/>
        <w:rPr>
          <w:rFonts w:ascii="Times New Roman" w:hAnsi="Times New Roman"/>
          <w:lang w:val="lt-LT"/>
        </w:rPr>
      </w:pPr>
      <w:r w:rsidRPr="00BE39C6">
        <w:rPr>
          <w:rFonts w:ascii="Times New Roman" w:hAnsi="Times New Roman"/>
          <w:lang w:val="lt-LT"/>
        </w:rPr>
        <w:t>tabletėje yra 160 mg valsartano ir 25 mg hidrochlorotiazido.</w:t>
      </w:r>
    </w:p>
    <w:p w14:paraId="157993FF" w14:textId="77777777" w:rsidR="004F2F42" w:rsidRPr="00BE39C6" w:rsidRDefault="004F2F42" w:rsidP="004F2F42">
      <w:pPr>
        <w:tabs>
          <w:tab w:val="left" w:pos="0"/>
        </w:tabs>
        <w:spacing w:after="0" w:line="240" w:lineRule="auto"/>
        <w:rPr>
          <w:rFonts w:ascii="Times New Roman" w:hAnsi="Times New Roman"/>
          <w:lang w:val="lt-LT"/>
        </w:rPr>
      </w:pPr>
      <w:r w:rsidRPr="00BE39C6">
        <w:rPr>
          <w:rFonts w:ascii="Times New Roman" w:hAnsi="Times New Roman"/>
          <w:lang w:val="lt-LT"/>
        </w:rPr>
        <w:t xml:space="preserve">Kiekvienoje Valsartan/hydrochlorothiazide Ingen Pharma 320 mg/12,5 mg plėvele dengtoje                   tabletėje yra 320 mg valsartano ir 12,5 mg hidrochlorotiazido.Kiekvienoje Valsartan/hydrochlorothiazide Ingen Pharma 320 mg/25 mg plėvele dengtoje </w:t>
      </w:r>
    </w:p>
    <w:p w14:paraId="742F5E39" w14:textId="77777777" w:rsidR="004F2F42" w:rsidRPr="00BE39C6" w:rsidRDefault="004F2F42" w:rsidP="004F2F42">
      <w:pPr>
        <w:tabs>
          <w:tab w:val="left" w:pos="0"/>
        </w:tabs>
        <w:spacing w:after="0" w:line="240" w:lineRule="auto"/>
        <w:rPr>
          <w:rFonts w:ascii="Times New Roman" w:hAnsi="Times New Roman"/>
          <w:lang w:val="lt-LT"/>
        </w:rPr>
      </w:pPr>
      <w:r w:rsidRPr="00BE39C6">
        <w:rPr>
          <w:rFonts w:ascii="Times New Roman" w:hAnsi="Times New Roman"/>
          <w:lang w:val="lt-LT"/>
        </w:rPr>
        <w:t>tabletėje yra 320 mg valsartano ir 25 mg hidrochlorotiazido.</w:t>
      </w:r>
    </w:p>
    <w:p w14:paraId="583EA093" w14:textId="77777777" w:rsidR="004F2F42" w:rsidRPr="00BE39C6" w:rsidRDefault="004F2F42" w:rsidP="004F2F42">
      <w:pPr>
        <w:tabs>
          <w:tab w:val="left" w:pos="567"/>
          <w:tab w:val="decimal" w:pos="5040"/>
        </w:tabs>
        <w:spacing w:after="0" w:line="240" w:lineRule="auto"/>
        <w:rPr>
          <w:rFonts w:ascii="Times New Roman" w:hAnsi="Times New Roman"/>
          <w:lang w:val="lt-LT"/>
        </w:rPr>
      </w:pPr>
      <w:r w:rsidRPr="00BE39C6">
        <w:rPr>
          <w:rFonts w:ascii="Times New Roman" w:hAnsi="Times New Roman"/>
          <w:lang w:val="lt-LT"/>
        </w:rPr>
        <w:t>-</w:t>
      </w:r>
      <w:r w:rsidRPr="00BE39C6">
        <w:rPr>
          <w:rFonts w:ascii="Times New Roman" w:hAnsi="Times New Roman"/>
          <w:lang w:val="lt-LT"/>
        </w:rPr>
        <w:tab/>
        <w:t>Pagalbinės tabletės branduolio medžiagos yra mikrokristalinė celiuliozė, bevandenė laktozė, magnio stearatas, krospovidonas, bevandenis koloidinis silicio dioksidas. Tabletės plėvelę sudaro – hipromeliozė, titano dioksidas (E171), makrogolis, raudonasis geležies oksidas (E172).</w:t>
      </w:r>
    </w:p>
    <w:p w14:paraId="75A30895" w14:textId="77777777" w:rsidR="004F2F42" w:rsidRPr="00BE39C6" w:rsidRDefault="004F2F42" w:rsidP="004F2F42">
      <w:pPr>
        <w:tabs>
          <w:tab w:val="left" w:pos="567"/>
          <w:tab w:val="decimal" w:pos="5040"/>
        </w:tabs>
        <w:spacing w:after="0" w:line="240" w:lineRule="auto"/>
        <w:rPr>
          <w:rFonts w:ascii="Times New Roman" w:hAnsi="Times New Roman"/>
          <w:u w:val="single"/>
          <w:lang w:val="lt-LT"/>
        </w:rPr>
      </w:pPr>
      <w:r w:rsidRPr="00BE39C6">
        <w:rPr>
          <w:rFonts w:ascii="Times New Roman" w:hAnsi="Times New Roman"/>
          <w:lang w:val="lt-LT"/>
        </w:rPr>
        <w:t xml:space="preserve">Geltonasis geležies oksidas (E172) – tik 80 mg/12,5 mg, 160 mg/25 mg ir </w:t>
      </w:r>
      <w:r w:rsidRPr="00BE39C6">
        <w:rPr>
          <w:rFonts w:ascii="Times New Roman" w:hAnsi="Times New Roman"/>
          <w:shd w:val="clear" w:color="auto" w:fill="FFFFFF"/>
          <w:lang w:val="lt-LT"/>
        </w:rPr>
        <w:t>320 mg/12,5 mg</w:t>
      </w:r>
      <w:r w:rsidRPr="00BE39C6">
        <w:rPr>
          <w:rFonts w:ascii="Times New Roman" w:hAnsi="Times New Roman"/>
          <w:lang w:val="lt-LT"/>
        </w:rPr>
        <w:t xml:space="preserve"> tabletėse.</w:t>
      </w:r>
    </w:p>
    <w:p w14:paraId="0A8D2C86" w14:textId="77777777" w:rsidR="004F2F42" w:rsidRPr="00BE39C6" w:rsidRDefault="004F2F42" w:rsidP="004F2F42">
      <w:pPr>
        <w:tabs>
          <w:tab w:val="left" w:pos="567"/>
          <w:tab w:val="decimal" w:pos="5040"/>
        </w:tabs>
        <w:spacing w:after="0" w:line="240" w:lineRule="auto"/>
        <w:rPr>
          <w:rFonts w:ascii="Times New Roman" w:hAnsi="Times New Roman"/>
          <w:lang w:val="lt-LT"/>
        </w:rPr>
      </w:pPr>
      <w:r w:rsidRPr="00BE39C6">
        <w:rPr>
          <w:rFonts w:ascii="Times New Roman" w:hAnsi="Times New Roman"/>
          <w:lang w:val="lt-LT"/>
        </w:rPr>
        <w:t xml:space="preserve">Juodasis geležies oksidas (E172) – tik </w:t>
      </w:r>
      <w:r w:rsidRPr="00BE39C6">
        <w:rPr>
          <w:rFonts w:ascii="Times New Roman" w:hAnsi="Times New Roman"/>
          <w:shd w:val="clear" w:color="auto" w:fill="FFFFFF"/>
          <w:lang w:val="lt-LT"/>
        </w:rPr>
        <w:t>160 mg/25 mg</w:t>
      </w:r>
      <w:r w:rsidRPr="00BE39C6">
        <w:rPr>
          <w:rFonts w:ascii="Times New Roman" w:hAnsi="Times New Roman"/>
          <w:lang w:val="lt-LT"/>
        </w:rPr>
        <w:t xml:space="preserve"> tabletėse.</w:t>
      </w:r>
    </w:p>
    <w:p w14:paraId="64F1D5D6" w14:textId="77777777" w:rsidR="004F2F42" w:rsidRPr="00BE39C6" w:rsidRDefault="004F2F42" w:rsidP="004F2F42">
      <w:pPr>
        <w:tabs>
          <w:tab w:val="left" w:pos="567"/>
        </w:tabs>
        <w:spacing w:after="0" w:line="240" w:lineRule="auto"/>
        <w:ind w:right="-2"/>
        <w:rPr>
          <w:rFonts w:ascii="Times New Roman" w:hAnsi="Times New Roman"/>
          <w:lang w:val="lt-LT"/>
        </w:rPr>
      </w:pPr>
    </w:p>
    <w:p w14:paraId="2CA565AF" w14:textId="77777777" w:rsidR="004F2F42" w:rsidRPr="00BE39C6" w:rsidRDefault="004F2F42" w:rsidP="004F2F42">
      <w:pPr>
        <w:numPr>
          <w:ilvl w:val="12"/>
          <w:numId w:val="0"/>
        </w:numPr>
        <w:tabs>
          <w:tab w:val="left" w:pos="567"/>
        </w:tabs>
        <w:spacing w:after="0" w:line="240" w:lineRule="auto"/>
        <w:ind w:right="-2"/>
        <w:rPr>
          <w:rFonts w:ascii="Times New Roman" w:hAnsi="Times New Roman"/>
          <w:b/>
          <w:lang w:val="lt-LT"/>
        </w:rPr>
      </w:pPr>
      <w:r w:rsidRPr="00BE39C6">
        <w:rPr>
          <w:rFonts w:ascii="Times New Roman" w:hAnsi="Times New Roman"/>
          <w:b/>
          <w:lang w:val="lt-LT"/>
        </w:rPr>
        <w:t>Valsartan/hydrochlorothiazide Ingen Pharma išvaizda ir kiekis pakuotėje</w:t>
      </w:r>
    </w:p>
    <w:p w14:paraId="603AB67A"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80 mg/12,5 mg plėvele dengtos tabletės yra persikų spalvos, ovalios, abipus išgaubtos, vienoje pusėje įspausta‚ „364“, o kita pusė lygi.</w:t>
      </w:r>
    </w:p>
    <w:p w14:paraId="4777403C"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160 mg/12,5 mg plėvele dengtos tabletės yra tamsiai raudonos spalvos, ovalios, abipus išgaubtos, vienoje pusėje įspausta‚ „365“, o kita pusė lygi.</w:t>
      </w:r>
    </w:p>
    <w:p w14:paraId="44E81670"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160 mg/25 mg plėvele dengtos tabletės yra rudos spalvos, ovalios, abipus išgaubtos, vienoje pusėje įspausta‚ „366“, o kita pusė lygi.</w:t>
      </w:r>
    </w:p>
    <w:p w14:paraId="16B19BF5"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320 mg/12,5 mg plėvele dengtos tabletės yra persikų spalvos, ovalios, abipus išgaubtos, vienoje pusėje įspausta‚ „367“, o kita pusė lygi.</w:t>
      </w:r>
    </w:p>
    <w:p w14:paraId="36B8D49B"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320 mg/25 mg plėvele dengtos tabletės yra tamsiai raudonos spalvos, ovalios, abipus išgaubtos, vienoje pusėje įspausta‚ „368“, o kita pusė lygi.</w:t>
      </w:r>
    </w:p>
    <w:p w14:paraId="6BC1068A" w14:textId="77777777" w:rsidR="004F2F42" w:rsidRPr="00BE39C6" w:rsidRDefault="004F2F42" w:rsidP="004F2F42">
      <w:pPr>
        <w:tabs>
          <w:tab w:val="left" w:pos="567"/>
        </w:tabs>
        <w:spacing w:after="0" w:line="240" w:lineRule="auto"/>
        <w:rPr>
          <w:rFonts w:ascii="Times New Roman" w:hAnsi="Times New Roman"/>
          <w:lang w:val="lt-LT"/>
        </w:rPr>
      </w:pPr>
    </w:p>
    <w:p w14:paraId="6724B9DE"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Valsartan/hydrochlorothiazide Ingen Pharma 80 mg/12,5 mg, 160 mg/12,5 mg ir 160 mg/25 mg, 320 mg/12,5 mg ir 320 mg/25 mg dėžutėje yra 28 plėvele dengtos tabletės lizdinėse plokštelėse.</w:t>
      </w:r>
    </w:p>
    <w:p w14:paraId="06FB5C7C" w14:textId="77777777" w:rsidR="004F2F42" w:rsidRPr="00BE39C6" w:rsidRDefault="004F2F42" w:rsidP="004F2F42">
      <w:pPr>
        <w:tabs>
          <w:tab w:val="left" w:pos="567"/>
        </w:tabs>
        <w:spacing w:after="0" w:line="240" w:lineRule="auto"/>
        <w:rPr>
          <w:rFonts w:ascii="Times New Roman" w:hAnsi="Times New Roman"/>
          <w:lang w:val="lt-LT"/>
        </w:rPr>
      </w:pPr>
    </w:p>
    <w:p w14:paraId="7417A48F" w14:textId="77777777" w:rsidR="004F2F42" w:rsidRPr="00BE39C6" w:rsidRDefault="004F2F42" w:rsidP="004F2F42">
      <w:pPr>
        <w:numPr>
          <w:ilvl w:val="12"/>
          <w:numId w:val="0"/>
        </w:numPr>
        <w:tabs>
          <w:tab w:val="left" w:pos="567"/>
        </w:tabs>
        <w:spacing w:after="0" w:line="240" w:lineRule="auto"/>
        <w:ind w:right="-2"/>
        <w:rPr>
          <w:rFonts w:ascii="Times New Roman" w:hAnsi="Times New Roman"/>
          <w:b/>
          <w:lang w:val="lt-LT"/>
        </w:rPr>
      </w:pPr>
      <w:r w:rsidRPr="00BE39C6">
        <w:rPr>
          <w:rFonts w:ascii="Times New Roman" w:hAnsi="Times New Roman"/>
          <w:b/>
          <w:lang w:val="lt-LT"/>
        </w:rPr>
        <w:t>Registruotojas ir gamintojas</w:t>
      </w:r>
    </w:p>
    <w:p w14:paraId="4A1105E6" w14:textId="77777777" w:rsidR="004F2F42" w:rsidRPr="00BE39C6" w:rsidRDefault="004F2F42" w:rsidP="004F2F42">
      <w:pPr>
        <w:numPr>
          <w:ilvl w:val="12"/>
          <w:numId w:val="0"/>
        </w:numPr>
        <w:tabs>
          <w:tab w:val="left" w:pos="567"/>
        </w:tabs>
        <w:spacing w:after="0" w:line="240" w:lineRule="auto"/>
        <w:ind w:right="-2"/>
        <w:rPr>
          <w:rFonts w:ascii="Times New Roman" w:hAnsi="Times New Roman"/>
          <w:b/>
          <w:lang w:val="lt-LT"/>
        </w:rPr>
      </w:pPr>
    </w:p>
    <w:p w14:paraId="0A1C1D74" w14:textId="77777777" w:rsidR="004F2F42" w:rsidRPr="00BE39C6" w:rsidRDefault="004F2F42" w:rsidP="004F2F42">
      <w:pPr>
        <w:tabs>
          <w:tab w:val="left" w:pos="567"/>
        </w:tabs>
        <w:spacing w:after="0" w:line="240" w:lineRule="auto"/>
        <w:rPr>
          <w:rFonts w:ascii="Times New Roman" w:hAnsi="Times New Roman"/>
          <w:b/>
          <w:lang w:val="lt-LT"/>
        </w:rPr>
      </w:pPr>
      <w:r w:rsidRPr="00BE39C6">
        <w:rPr>
          <w:rFonts w:ascii="Times New Roman" w:hAnsi="Times New Roman"/>
          <w:b/>
          <w:lang w:val="lt-LT"/>
        </w:rPr>
        <w:t>Registruotojas</w:t>
      </w:r>
    </w:p>
    <w:p w14:paraId="73A296E5" w14:textId="77777777" w:rsidR="004F2F42" w:rsidRPr="00BE39C6" w:rsidRDefault="004F2F42" w:rsidP="004F2F42">
      <w:pPr>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SIA Ingen Pharma</w:t>
      </w:r>
    </w:p>
    <w:p w14:paraId="3F83D264" w14:textId="77777777" w:rsidR="004F2F42" w:rsidRPr="00BE39C6" w:rsidRDefault="004F2F42" w:rsidP="004F2F42">
      <w:pPr>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Kārļa Ulmaņa gatve 119, Mārupe </w:t>
      </w:r>
    </w:p>
    <w:p w14:paraId="3F2B2244"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LV-2167, Rīga</w:t>
      </w:r>
    </w:p>
    <w:p w14:paraId="74CE5FAB"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 xml:space="preserve">Latvija </w:t>
      </w:r>
    </w:p>
    <w:p w14:paraId="70BAD7DF" w14:textId="77777777" w:rsidR="00CB597F" w:rsidRDefault="00CB597F" w:rsidP="00CB597F">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Tel. +</w:t>
      </w:r>
      <w:r w:rsidRPr="001D613D">
        <w:t xml:space="preserve"> </w:t>
      </w:r>
      <w:r w:rsidRPr="001D613D">
        <w:rPr>
          <w:rFonts w:ascii="Times New Roman" w:eastAsia="Times New Roman" w:hAnsi="Times New Roman"/>
          <w:lang w:eastAsia="lt-LT"/>
        </w:rPr>
        <w:t>37120767706</w:t>
      </w:r>
    </w:p>
    <w:p w14:paraId="4AF876C7" w14:textId="77777777" w:rsidR="00CB597F" w:rsidRPr="009D28A8" w:rsidRDefault="00CB597F" w:rsidP="00CB597F">
      <w:pPr>
        <w:tabs>
          <w:tab w:val="left" w:pos="567"/>
        </w:tabs>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El.paštas</w:t>
      </w:r>
      <w:proofErr w:type="spellEnd"/>
      <w:r>
        <w:rPr>
          <w:rFonts w:ascii="Times New Roman" w:eastAsia="Times New Roman" w:hAnsi="Times New Roman"/>
          <w:lang w:eastAsia="lt-LT"/>
        </w:rPr>
        <w:t>:</w:t>
      </w:r>
      <w:r w:rsidRPr="001D613D">
        <w:t xml:space="preserve"> </w:t>
      </w:r>
      <w:r w:rsidRPr="001D613D">
        <w:rPr>
          <w:rFonts w:ascii="Times New Roman" w:eastAsia="Times New Roman" w:hAnsi="Times New Roman"/>
          <w:lang w:eastAsia="lt-LT"/>
        </w:rPr>
        <w:t>info@ingenpharma.eu</w:t>
      </w:r>
    </w:p>
    <w:p w14:paraId="2C392293" w14:textId="77777777" w:rsidR="004F2F42" w:rsidRPr="00BE39C6" w:rsidRDefault="004F2F42" w:rsidP="004F2F42">
      <w:pPr>
        <w:tabs>
          <w:tab w:val="left" w:pos="567"/>
        </w:tabs>
        <w:spacing w:after="0" w:line="240" w:lineRule="auto"/>
        <w:rPr>
          <w:rFonts w:ascii="Times New Roman" w:hAnsi="Times New Roman"/>
          <w:lang w:val="lt-LT"/>
        </w:rPr>
      </w:pPr>
    </w:p>
    <w:p w14:paraId="26F03A32" w14:textId="77777777" w:rsidR="004F2F42" w:rsidRPr="00BE39C6" w:rsidRDefault="004F2F42" w:rsidP="004F2F42">
      <w:pPr>
        <w:tabs>
          <w:tab w:val="left" w:pos="567"/>
        </w:tabs>
        <w:spacing w:after="0" w:line="240" w:lineRule="auto"/>
        <w:rPr>
          <w:rFonts w:ascii="Times New Roman" w:hAnsi="Times New Roman"/>
          <w:b/>
          <w:lang w:val="lt-LT"/>
        </w:rPr>
      </w:pPr>
      <w:r w:rsidRPr="00BE39C6">
        <w:rPr>
          <w:rFonts w:ascii="Times New Roman" w:hAnsi="Times New Roman"/>
          <w:b/>
          <w:lang w:val="lt-LT"/>
        </w:rPr>
        <w:t>Gamintojas</w:t>
      </w:r>
    </w:p>
    <w:p w14:paraId="68F54D01"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PSI SUPPLY  N.V.</w:t>
      </w:r>
    </w:p>
    <w:p w14:paraId="25980C16"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22 Guldensporenpark-C block-9820 MERELBEKE</w:t>
      </w:r>
    </w:p>
    <w:p w14:paraId="551470F9"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Belgija</w:t>
      </w:r>
    </w:p>
    <w:p w14:paraId="0C3ED727" w14:textId="77777777" w:rsidR="004F2F42" w:rsidRPr="00BE39C6" w:rsidRDefault="004F2F42" w:rsidP="004F2F42">
      <w:pPr>
        <w:tabs>
          <w:tab w:val="left" w:pos="567"/>
        </w:tabs>
        <w:spacing w:after="0" w:line="240" w:lineRule="auto"/>
        <w:rPr>
          <w:rFonts w:ascii="Times New Roman" w:hAnsi="Times New Roman"/>
          <w:lang w:val="lt-LT"/>
        </w:rPr>
      </w:pPr>
    </w:p>
    <w:p w14:paraId="61D0ACB6" w14:textId="77777777" w:rsidR="004F2F42" w:rsidRPr="00BE39C6"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arba</w:t>
      </w:r>
    </w:p>
    <w:p w14:paraId="1D7EAF24" w14:textId="77777777" w:rsidR="004F2F42" w:rsidRPr="00BE39C6" w:rsidRDefault="004F2F42" w:rsidP="004F2F42">
      <w:pPr>
        <w:tabs>
          <w:tab w:val="left" w:pos="567"/>
        </w:tabs>
        <w:spacing w:after="0" w:line="240" w:lineRule="auto"/>
        <w:rPr>
          <w:rFonts w:ascii="Times New Roman" w:hAnsi="Times New Roman"/>
          <w:lang w:val="lt-LT"/>
        </w:rPr>
      </w:pPr>
    </w:p>
    <w:p w14:paraId="2011B692" w14:textId="77777777" w:rsidR="004F2F42" w:rsidRPr="00BE39C6" w:rsidRDefault="004F2F42" w:rsidP="004F2F42">
      <w:pPr>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SIA Ingen Pharma</w:t>
      </w:r>
    </w:p>
    <w:p w14:paraId="6295C53F" w14:textId="77777777" w:rsidR="004F2F42" w:rsidRPr="00BE39C6" w:rsidRDefault="004F2F42" w:rsidP="004F2F42">
      <w:pPr>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Kārļa Ulmaņa gatve 119, Mārupe </w:t>
      </w:r>
    </w:p>
    <w:p w14:paraId="26BCE34C" w14:textId="77777777" w:rsidR="004F2F42" w:rsidRPr="00BE39C6" w:rsidRDefault="004F2F42" w:rsidP="004F2F42">
      <w:pPr>
        <w:spacing w:after="0" w:line="240" w:lineRule="auto"/>
        <w:rPr>
          <w:rFonts w:ascii="Times New Roman" w:hAnsi="Times New Roman"/>
          <w:lang w:val="lt-LT"/>
        </w:rPr>
      </w:pPr>
      <w:r w:rsidRPr="00BE39C6">
        <w:rPr>
          <w:rFonts w:ascii="Times New Roman" w:hAnsi="Times New Roman"/>
          <w:lang w:val="lt-LT"/>
        </w:rPr>
        <w:t>LV-2167, Rīga</w:t>
      </w:r>
    </w:p>
    <w:p w14:paraId="3768932E" w14:textId="77777777" w:rsidR="004F2F42" w:rsidRDefault="004F2F42" w:rsidP="004F2F42">
      <w:pPr>
        <w:tabs>
          <w:tab w:val="left" w:pos="567"/>
        </w:tabs>
        <w:spacing w:after="0" w:line="240" w:lineRule="auto"/>
        <w:rPr>
          <w:rFonts w:ascii="Times New Roman" w:hAnsi="Times New Roman"/>
          <w:lang w:val="lt-LT"/>
        </w:rPr>
      </w:pPr>
      <w:r w:rsidRPr="00BE39C6">
        <w:rPr>
          <w:rFonts w:ascii="Times New Roman" w:hAnsi="Times New Roman"/>
          <w:lang w:val="lt-LT"/>
        </w:rPr>
        <w:t>Latvija</w:t>
      </w:r>
    </w:p>
    <w:p w14:paraId="066F04E4" w14:textId="77777777" w:rsidR="00CB597F" w:rsidRDefault="00CB597F" w:rsidP="004F2F42">
      <w:pPr>
        <w:tabs>
          <w:tab w:val="left" w:pos="567"/>
        </w:tabs>
        <w:spacing w:after="0" w:line="240" w:lineRule="auto"/>
        <w:rPr>
          <w:rFonts w:ascii="Times New Roman" w:hAnsi="Times New Roman"/>
          <w:lang w:val="lt-LT"/>
        </w:rPr>
      </w:pPr>
    </w:p>
    <w:p w14:paraId="21E64F3E" w14:textId="77777777" w:rsidR="00CB597F" w:rsidRPr="003778A3" w:rsidRDefault="00CB597F" w:rsidP="00CB597F">
      <w:pPr>
        <w:tabs>
          <w:tab w:val="left" w:pos="567"/>
        </w:tabs>
        <w:spacing w:after="0" w:line="240" w:lineRule="auto"/>
        <w:rPr>
          <w:rFonts w:ascii="Times New Roman" w:eastAsia="Times New Roman" w:hAnsi="Times New Roman"/>
          <w:lang w:eastAsia="lt-LT"/>
        </w:rPr>
      </w:pPr>
      <w:bookmarkStart w:id="5" w:name="_Hlk205541649"/>
      <w:proofErr w:type="spellStart"/>
      <w:r w:rsidRPr="003778A3">
        <w:rPr>
          <w:rFonts w:ascii="Times New Roman" w:eastAsia="Times New Roman" w:hAnsi="Times New Roman"/>
          <w:lang w:eastAsia="lt-LT"/>
        </w:rPr>
        <w:t>Jeigu</w:t>
      </w:r>
      <w:proofErr w:type="spellEnd"/>
      <w:r w:rsidRPr="003778A3">
        <w:rPr>
          <w:rFonts w:ascii="Times New Roman" w:eastAsia="Times New Roman" w:hAnsi="Times New Roman"/>
          <w:lang w:eastAsia="lt-LT"/>
        </w:rPr>
        <w:t xml:space="preserve"> </w:t>
      </w:r>
      <w:proofErr w:type="spellStart"/>
      <w:r w:rsidRPr="003778A3">
        <w:rPr>
          <w:rFonts w:ascii="Times New Roman" w:eastAsia="Times New Roman" w:hAnsi="Times New Roman"/>
          <w:lang w:eastAsia="lt-LT"/>
        </w:rPr>
        <w:t>apie</w:t>
      </w:r>
      <w:proofErr w:type="spellEnd"/>
      <w:r w:rsidRPr="003778A3">
        <w:rPr>
          <w:rFonts w:ascii="Times New Roman" w:eastAsia="Times New Roman" w:hAnsi="Times New Roman"/>
          <w:lang w:eastAsia="lt-LT"/>
        </w:rPr>
        <w:t xml:space="preserve"> </w:t>
      </w:r>
      <w:proofErr w:type="spellStart"/>
      <w:r w:rsidRPr="003778A3">
        <w:rPr>
          <w:rFonts w:ascii="Times New Roman" w:eastAsia="Times New Roman" w:hAnsi="Times New Roman"/>
          <w:lang w:eastAsia="lt-LT"/>
        </w:rPr>
        <w:t>šį</w:t>
      </w:r>
      <w:proofErr w:type="spellEnd"/>
      <w:r w:rsidRPr="003778A3">
        <w:rPr>
          <w:rFonts w:ascii="Times New Roman" w:eastAsia="Times New Roman" w:hAnsi="Times New Roman"/>
          <w:lang w:eastAsia="lt-LT"/>
        </w:rPr>
        <w:t xml:space="preserve"> </w:t>
      </w:r>
      <w:proofErr w:type="spellStart"/>
      <w:r w:rsidRPr="003778A3">
        <w:rPr>
          <w:rFonts w:ascii="Times New Roman" w:eastAsia="Times New Roman" w:hAnsi="Times New Roman"/>
          <w:lang w:eastAsia="lt-LT"/>
        </w:rPr>
        <w:t>vaistą</w:t>
      </w:r>
      <w:proofErr w:type="spellEnd"/>
      <w:r w:rsidRPr="003778A3">
        <w:rPr>
          <w:rFonts w:ascii="Times New Roman" w:eastAsia="Times New Roman" w:hAnsi="Times New Roman"/>
          <w:lang w:eastAsia="lt-LT"/>
        </w:rPr>
        <w:t xml:space="preserve"> norite </w:t>
      </w:r>
      <w:proofErr w:type="spellStart"/>
      <w:r w:rsidRPr="003778A3">
        <w:rPr>
          <w:rFonts w:ascii="Times New Roman" w:eastAsia="Times New Roman" w:hAnsi="Times New Roman"/>
          <w:lang w:eastAsia="lt-LT"/>
        </w:rPr>
        <w:t>sužinoti</w:t>
      </w:r>
      <w:proofErr w:type="spellEnd"/>
      <w:r w:rsidRPr="003778A3">
        <w:rPr>
          <w:rFonts w:ascii="Times New Roman" w:eastAsia="Times New Roman" w:hAnsi="Times New Roman"/>
          <w:lang w:eastAsia="lt-LT"/>
        </w:rPr>
        <w:t xml:space="preserve"> </w:t>
      </w:r>
      <w:proofErr w:type="spellStart"/>
      <w:r w:rsidRPr="003778A3">
        <w:rPr>
          <w:rFonts w:ascii="Times New Roman" w:eastAsia="Times New Roman" w:hAnsi="Times New Roman"/>
          <w:lang w:eastAsia="lt-LT"/>
        </w:rPr>
        <w:t>daugiau</w:t>
      </w:r>
      <w:proofErr w:type="spellEnd"/>
      <w:r w:rsidRPr="003778A3">
        <w:rPr>
          <w:rFonts w:ascii="Times New Roman" w:eastAsia="Times New Roman" w:hAnsi="Times New Roman"/>
          <w:lang w:eastAsia="lt-LT"/>
        </w:rPr>
        <w:t xml:space="preserve">, </w:t>
      </w:r>
      <w:proofErr w:type="spellStart"/>
      <w:r w:rsidRPr="003778A3">
        <w:rPr>
          <w:rFonts w:ascii="Times New Roman" w:eastAsia="Times New Roman" w:hAnsi="Times New Roman"/>
          <w:lang w:eastAsia="lt-LT"/>
        </w:rPr>
        <w:t>kreipkitės</w:t>
      </w:r>
      <w:proofErr w:type="spellEnd"/>
      <w:r w:rsidRPr="003778A3">
        <w:rPr>
          <w:rFonts w:ascii="Times New Roman" w:eastAsia="Times New Roman" w:hAnsi="Times New Roman"/>
          <w:lang w:eastAsia="lt-LT"/>
        </w:rPr>
        <w:t xml:space="preserve"> į </w:t>
      </w:r>
      <w:proofErr w:type="spellStart"/>
      <w:r w:rsidRPr="003778A3">
        <w:rPr>
          <w:rFonts w:ascii="Times New Roman" w:eastAsia="Times New Roman" w:hAnsi="Times New Roman"/>
          <w:lang w:eastAsia="lt-LT"/>
        </w:rPr>
        <w:t>vietinį</w:t>
      </w:r>
      <w:proofErr w:type="spellEnd"/>
      <w:r w:rsidRPr="003778A3">
        <w:rPr>
          <w:rFonts w:ascii="Times New Roman" w:eastAsia="Times New Roman" w:hAnsi="Times New Roman"/>
          <w:lang w:eastAsia="lt-LT"/>
        </w:rPr>
        <w:t xml:space="preserve"> </w:t>
      </w:r>
      <w:proofErr w:type="spellStart"/>
      <w:r w:rsidRPr="003778A3">
        <w:rPr>
          <w:rFonts w:ascii="Times New Roman" w:eastAsia="Times New Roman" w:hAnsi="Times New Roman"/>
          <w:lang w:eastAsia="lt-LT"/>
        </w:rPr>
        <w:t>registruotojo</w:t>
      </w:r>
      <w:proofErr w:type="spellEnd"/>
      <w:r w:rsidRPr="003778A3">
        <w:rPr>
          <w:rFonts w:ascii="Times New Roman" w:eastAsia="Times New Roman" w:hAnsi="Times New Roman"/>
          <w:lang w:eastAsia="lt-LT"/>
        </w:rPr>
        <w:t xml:space="preserve"> </w:t>
      </w:r>
      <w:proofErr w:type="spellStart"/>
      <w:r w:rsidRPr="003778A3">
        <w:rPr>
          <w:rFonts w:ascii="Times New Roman" w:eastAsia="Times New Roman" w:hAnsi="Times New Roman"/>
          <w:lang w:eastAsia="lt-LT"/>
        </w:rPr>
        <w:t>atstovą</w:t>
      </w:r>
      <w:proofErr w:type="spellEnd"/>
      <w:r w:rsidRPr="003778A3">
        <w:rPr>
          <w:rFonts w:ascii="Times New Roman" w:eastAsia="Times New Roman" w:hAnsi="Times New Roman"/>
          <w:lang w:eastAsia="lt-LT"/>
        </w:rPr>
        <w:t>.</w:t>
      </w:r>
    </w:p>
    <w:p w14:paraId="1B7AC695" w14:textId="77777777" w:rsidR="00CB597F" w:rsidRPr="00447ACF" w:rsidRDefault="00CB597F" w:rsidP="00CB597F">
      <w:pPr>
        <w:tabs>
          <w:tab w:val="left" w:pos="567"/>
        </w:tabs>
        <w:spacing w:after="0" w:line="240" w:lineRule="auto"/>
        <w:rPr>
          <w:rFonts w:ascii="Times New Roman" w:eastAsia="Times New Roman" w:hAnsi="Times New Roman"/>
          <w:lang w:eastAsia="lt-LT"/>
        </w:rPr>
      </w:pPr>
    </w:p>
    <w:p w14:paraId="5020F96D" w14:textId="77777777" w:rsidR="00CB597F" w:rsidRPr="001A14B1" w:rsidRDefault="00CB597F" w:rsidP="00CB597F">
      <w:pPr>
        <w:tabs>
          <w:tab w:val="left" w:pos="567"/>
        </w:tabs>
        <w:spacing w:after="0" w:line="260" w:lineRule="exact"/>
        <w:rPr>
          <w:rFonts w:ascii="Times New Roman" w:eastAsia="Times New Roman" w:hAnsi="Times New Roman"/>
          <w:lang w:eastAsia="lt-LT"/>
        </w:rPr>
      </w:pPr>
      <w:r w:rsidRPr="001A14B1">
        <w:rPr>
          <w:rFonts w:ascii="Times New Roman" w:eastAsia="Times New Roman" w:hAnsi="Times New Roman"/>
          <w:lang w:eastAsia="lt-LT"/>
        </w:rPr>
        <w:t>UAB Eletis Medica</w:t>
      </w:r>
    </w:p>
    <w:p w14:paraId="1C0DA663" w14:textId="77777777" w:rsidR="00CB597F" w:rsidRPr="001A14B1" w:rsidRDefault="00CB597F" w:rsidP="00CB597F">
      <w:pPr>
        <w:tabs>
          <w:tab w:val="left" w:pos="567"/>
        </w:tabs>
        <w:spacing w:after="0" w:line="260" w:lineRule="exact"/>
        <w:rPr>
          <w:rFonts w:ascii="Times New Roman" w:eastAsia="Times New Roman" w:hAnsi="Times New Roman"/>
          <w:lang w:eastAsia="lt-LT"/>
        </w:rPr>
      </w:pPr>
      <w:proofErr w:type="spellStart"/>
      <w:r w:rsidRPr="001A14B1">
        <w:rPr>
          <w:rFonts w:ascii="Times New Roman" w:eastAsia="Times New Roman" w:hAnsi="Times New Roman"/>
          <w:lang w:eastAsia="lt-LT"/>
        </w:rPr>
        <w:t>Sukilėlių</w:t>
      </w:r>
      <w:proofErr w:type="spellEnd"/>
      <w:r w:rsidRPr="001A14B1">
        <w:rPr>
          <w:rFonts w:ascii="Times New Roman" w:eastAsia="Times New Roman" w:hAnsi="Times New Roman"/>
          <w:lang w:eastAsia="lt-LT"/>
        </w:rPr>
        <w:t xml:space="preserve"> pr. 61-2</w:t>
      </w:r>
    </w:p>
    <w:p w14:paraId="52B4EAFF" w14:textId="77777777" w:rsidR="00CB597F" w:rsidRPr="001A14B1" w:rsidRDefault="00CB597F" w:rsidP="00CB597F">
      <w:pPr>
        <w:tabs>
          <w:tab w:val="left" w:pos="567"/>
        </w:tabs>
        <w:spacing w:after="0" w:line="260" w:lineRule="exact"/>
        <w:rPr>
          <w:rFonts w:ascii="Times New Roman" w:eastAsia="Times New Roman" w:hAnsi="Times New Roman"/>
          <w:lang w:eastAsia="lt-LT"/>
        </w:rPr>
      </w:pPr>
      <w:r w:rsidRPr="001A14B1">
        <w:rPr>
          <w:rFonts w:ascii="Times New Roman" w:eastAsia="Times New Roman" w:hAnsi="Times New Roman"/>
          <w:lang w:eastAsia="lt-LT"/>
        </w:rPr>
        <w:t>LT-49333 Kaunas</w:t>
      </w:r>
    </w:p>
    <w:p w14:paraId="01A819F9" w14:textId="77777777" w:rsidR="00CB597F" w:rsidRPr="00CB597F" w:rsidRDefault="00CB597F" w:rsidP="00CB597F">
      <w:pPr>
        <w:tabs>
          <w:tab w:val="left" w:pos="567"/>
        </w:tabs>
        <w:spacing w:after="0" w:line="260" w:lineRule="exact"/>
        <w:rPr>
          <w:rFonts w:ascii="Times New Roman" w:eastAsia="Times New Roman" w:hAnsi="Times New Roman"/>
          <w:lang w:eastAsia="lt-LT"/>
        </w:rPr>
      </w:pPr>
      <w:r w:rsidRPr="001A14B1">
        <w:rPr>
          <w:rFonts w:ascii="Times New Roman" w:eastAsia="Times New Roman" w:hAnsi="Times New Roman"/>
          <w:lang w:eastAsia="lt-LT"/>
        </w:rPr>
        <w:t>Lietuva</w:t>
      </w:r>
    </w:p>
    <w:p w14:paraId="28F91710" w14:textId="77777777" w:rsidR="00CB597F" w:rsidRPr="00CB597F" w:rsidRDefault="00CB597F" w:rsidP="00CB597F">
      <w:pPr>
        <w:tabs>
          <w:tab w:val="left" w:pos="567"/>
        </w:tabs>
        <w:spacing w:after="0" w:line="260" w:lineRule="exact"/>
        <w:rPr>
          <w:rFonts w:ascii="Times New Roman" w:eastAsia="Times New Roman" w:hAnsi="Times New Roman"/>
          <w:lang w:eastAsia="lt-LT"/>
        </w:rPr>
      </w:pPr>
      <w:r w:rsidRPr="00CB597F">
        <w:rPr>
          <w:rFonts w:ascii="Times New Roman" w:eastAsia="Times New Roman" w:hAnsi="Times New Roman"/>
          <w:lang w:eastAsia="lt-LT"/>
        </w:rPr>
        <w:t>Tel. +370 37 370054</w:t>
      </w:r>
    </w:p>
    <w:p w14:paraId="76F67DBA" w14:textId="77777777" w:rsidR="00CB597F" w:rsidRPr="00CB597F" w:rsidRDefault="00CB597F" w:rsidP="00CB597F">
      <w:pPr>
        <w:tabs>
          <w:tab w:val="left" w:pos="567"/>
        </w:tabs>
        <w:spacing w:after="0" w:line="260" w:lineRule="exact"/>
        <w:rPr>
          <w:rFonts w:ascii="Times New Roman" w:eastAsia="Times New Roman" w:hAnsi="Times New Roman"/>
          <w:lang w:eastAsia="lt-LT"/>
        </w:rPr>
      </w:pPr>
      <w:proofErr w:type="spellStart"/>
      <w:r w:rsidRPr="00CB597F">
        <w:rPr>
          <w:rFonts w:ascii="Times New Roman" w:eastAsia="Times New Roman" w:hAnsi="Times New Roman"/>
          <w:lang w:eastAsia="lt-LT"/>
        </w:rPr>
        <w:t>Faksas</w:t>
      </w:r>
      <w:proofErr w:type="spellEnd"/>
      <w:r w:rsidRPr="00CB597F">
        <w:rPr>
          <w:rFonts w:ascii="Times New Roman" w:eastAsia="Times New Roman" w:hAnsi="Times New Roman"/>
          <w:lang w:eastAsia="lt-LT"/>
        </w:rPr>
        <w:t xml:space="preserve"> +370 37 370067</w:t>
      </w:r>
    </w:p>
    <w:p w14:paraId="01F79835" w14:textId="032729F0" w:rsidR="00CB597F" w:rsidRPr="00CB597F" w:rsidRDefault="00CB597F" w:rsidP="00CB597F">
      <w:pPr>
        <w:tabs>
          <w:tab w:val="left" w:pos="567"/>
        </w:tabs>
        <w:spacing w:after="0" w:line="240" w:lineRule="auto"/>
        <w:rPr>
          <w:rFonts w:ascii="Times New Roman" w:hAnsi="Times New Roman"/>
          <w:lang w:val="lt-LT"/>
        </w:rPr>
      </w:pPr>
      <w:r w:rsidRPr="00CB597F">
        <w:rPr>
          <w:rFonts w:ascii="Times New Roman" w:eastAsia="Times New Roman" w:hAnsi="Times New Roman"/>
          <w:lang w:eastAsia="lt-LT"/>
        </w:rPr>
        <w:t xml:space="preserve">El. </w:t>
      </w:r>
      <w:proofErr w:type="spellStart"/>
      <w:r w:rsidRPr="00CB597F">
        <w:rPr>
          <w:rFonts w:ascii="Times New Roman" w:eastAsia="Times New Roman" w:hAnsi="Times New Roman"/>
          <w:lang w:eastAsia="lt-LT"/>
        </w:rPr>
        <w:t>paštas</w:t>
      </w:r>
      <w:proofErr w:type="spellEnd"/>
      <w:r w:rsidRPr="00CB597F">
        <w:rPr>
          <w:rFonts w:ascii="Times New Roman" w:eastAsia="Times New Roman" w:hAnsi="Times New Roman"/>
          <w:lang w:eastAsia="lt-LT"/>
        </w:rPr>
        <w:t xml:space="preserve"> </w:t>
      </w:r>
      <w:hyperlink r:id="rId7" w:history="1">
        <w:r w:rsidRPr="00DB7AE5">
          <w:rPr>
            <w:rStyle w:val="Hipersaitas"/>
            <w:rFonts w:eastAsia="Times New Roman"/>
            <w:sz w:val="22"/>
            <w:u w:val="none"/>
            <w:lang w:eastAsia="lt-LT"/>
          </w:rPr>
          <w:t>info@eletis.lt</w:t>
        </w:r>
      </w:hyperlink>
      <w:bookmarkEnd w:id="5"/>
    </w:p>
    <w:p w14:paraId="41E32ADF" w14:textId="77777777" w:rsidR="004F2F42" w:rsidRPr="00BE39C6" w:rsidRDefault="004F2F42" w:rsidP="004F2F42">
      <w:pPr>
        <w:tabs>
          <w:tab w:val="left" w:pos="567"/>
        </w:tabs>
        <w:spacing w:after="0" w:line="240" w:lineRule="auto"/>
        <w:rPr>
          <w:rFonts w:ascii="Times New Roman" w:hAnsi="Times New Roman"/>
          <w:lang w:val="lt-LT"/>
        </w:rPr>
      </w:pPr>
    </w:p>
    <w:p w14:paraId="42F07AB6" w14:textId="77777777" w:rsidR="004F2F42" w:rsidRPr="00BE39C6" w:rsidRDefault="004F2F42" w:rsidP="004F2F42">
      <w:pPr>
        <w:tabs>
          <w:tab w:val="left" w:pos="567"/>
        </w:tabs>
        <w:spacing w:after="0" w:line="240" w:lineRule="auto"/>
        <w:rPr>
          <w:rFonts w:ascii="Times New Roman" w:hAnsi="Times New Roman"/>
          <w:lang w:val="lt-LT"/>
        </w:rPr>
      </w:pPr>
    </w:p>
    <w:p w14:paraId="1EA07FD2" w14:textId="73EC8CC2" w:rsidR="004F2F42" w:rsidRPr="00BE39C6" w:rsidRDefault="004F2F42" w:rsidP="004F2F42">
      <w:pPr>
        <w:numPr>
          <w:ilvl w:val="12"/>
          <w:numId w:val="0"/>
        </w:numPr>
        <w:tabs>
          <w:tab w:val="left" w:pos="567"/>
        </w:tabs>
        <w:spacing w:after="0" w:line="240" w:lineRule="auto"/>
        <w:ind w:right="-2"/>
        <w:outlineLvl w:val="0"/>
        <w:rPr>
          <w:rFonts w:ascii="Times New Roman" w:hAnsi="Times New Roman"/>
          <w:lang w:val="lt-LT"/>
        </w:rPr>
      </w:pPr>
      <w:r w:rsidRPr="00BE39C6">
        <w:rPr>
          <w:rFonts w:ascii="Times New Roman" w:hAnsi="Times New Roman"/>
          <w:b/>
          <w:lang w:val="lt-LT"/>
        </w:rPr>
        <w:t xml:space="preserve">Šis pakuotės lapelis paskutinį kartą peržiūrėtas </w:t>
      </w:r>
      <w:r w:rsidR="00DB7AE5">
        <w:rPr>
          <w:rFonts w:ascii="Times New Roman" w:hAnsi="Times New Roman"/>
          <w:b/>
          <w:lang w:val="lt-LT"/>
        </w:rPr>
        <w:t>2025-09-15.</w:t>
      </w:r>
    </w:p>
    <w:p w14:paraId="0E545DC1" w14:textId="77777777" w:rsidR="004F2F42" w:rsidRPr="00BE39C6" w:rsidRDefault="004F2F42" w:rsidP="004F2F42">
      <w:pPr>
        <w:numPr>
          <w:ilvl w:val="12"/>
          <w:numId w:val="0"/>
        </w:numPr>
        <w:tabs>
          <w:tab w:val="left" w:pos="567"/>
        </w:tabs>
        <w:spacing w:after="0" w:line="240" w:lineRule="auto"/>
        <w:ind w:right="-2"/>
        <w:outlineLvl w:val="0"/>
        <w:rPr>
          <w:rFonts w:ascii="Times New Roman" w:hAnsi="Times New Roman"/>
          <w:lang w:val="lt-LT"/>
        </w:rPr>
      </w:pPr>
    </w:p>
    <w:p w14:paraId="136BD2E6" w14:textId="12E86195" w:rsidR="004F2F42" w:rsidRDefault="00CB597F">
      <w:pPr>
        <w:rPr>
          <w:rFonts w:ascii="Times New Roman" w:hAnsi="Times New Roman"/>
          <w:lang w:val="lt-LT"/>
        </w:rPr>
      </w:pPr>
      <w:r w:rsidRPr="00CB597F">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8" w:history="1">
        <w:r w:rsidR="00185254" w:rsidRPr="00234FFA">
          <w:rPr>
            <w:rStyle w:val="Hipersaitas"/>
            <w:rFonts w:cstheme="minorBidi"/>
            <w:sz w:val="22"/>
            <w:lang w:val="lt-LT" w:eastAsia="en-US"/>
          </w:rPr>
          <w:t>https://vvkt.lrv.lt/lt/</w:t>
        </w:r>
      </w:hyperlink>
      <w:r w:rsidRPr="00CB597F">
        <w:rPr>
          <w:rFonts w:ascii="Times New Roman" w:hAnsi="Times New Roman"/>
          <w:lang w:val="lt-LT"/>
        </w:rPr>
        <w:t>.</w:t>
      </w:r>
    </w:p>
    <w:p w14:paraId="099C3EC4" w14:textId="77777777" w:rsidR="00185254" w:rsidRPr="00BE39C6" w:rsidRDefault="00185254">
      <w:pPr>
        <w:rPr>
          <w:lang w:val="lt-LT"/>
        </w:rPr>
      </w:pPr>
    </w:p>
    <w:sectPr w:rsidR="00185254" w:rsidRPr="00BE39C6" w:rsidSect="00BE39C6">
      <w:footerReference w:type="default" r:id="rId9"/>
      <w:pgSz w:w="12240" w:h="15840"/>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9F2CC" w14:textId="77777777" w:rsidR="00E7295B" w:rsidRDefault="00E7295B" w:rsidP="004F2F42">
      <w:pPr>
        <w:spacing w:after="0" w:line="240" w:lineRule="auto"/>
      </w:pPr>
      <w:r>
        <w:separator/>
      </w:r>
    </w:p>
  </w:endnote>
  <w:endnote w:type="continuationSeparator" w:id="0">
    <w:p w14:paraId="6FFBD66C" w14:textId="77777777" w:rsidR="00E7295B" w:rsidRDefault="00E7295B" w:rsidP="004F2F42">
      <w:pPr>
        <w:spacing w:after="0" w:line="240" w:lineRule="auto"/>
      </w:pPr>
      <w:r>
        <w:continuationSeparator/>
      </w:r>
    </w:p>
  </w:endnote>
  <w:endnote w:type="continuationNotice" w:id="1">
    <w:p w14:paraId="4E480967" w14:textId="77777777" w:rsidR="00E7295B" w:rsidRDefault="00E72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235240"/>
      <w:docPartObj>
        <w:docPartGallery w:val="Page Numbers (Bottom of Page)"/>
        <w:docPartUnique/>
      </w:docPartObj>
    </w:sdtPr>
    <w:sdtEndPr/>
    <w:sdtContent>
      <w:p w14:paraId="14358ECB" w14:textId="77777777" w:rsidR="004F2F42" w:rsidRDefault="004F2F42">
        <w:pPr>
          <w:pStyle w:val="Porat"/>
          <w:jc w:val="center"/>
        </w:pPr>
        <w:r>
          <w:fldChar w:fldCharType="begin"/>
        </w:r>
        <w:r>
          <w:instrText>PAGE   \* MERGEFORMAT</w:instrText>
        </w:r>
        <w:r>
          <w:fldChar w:fldCharType="separate"/>
        </w:r>
        <w:r w:rsidR="00D17577" w:rsidRPr="00D17577">
          <w:rPr>
            <w:noProof/>
            <w:lang w:val="lt-LT"/>
          </w:rPr>
          <w:t>4</w:t>
        </w:r>
        <w:r w:rsidR="00D17577" w:rsidRPr="00D17577">
          <w:rPr>
            <w:noProof/>
            <w:lang w:val="lt-LT"/>
          </w:rPr>
          <w:t>3</w:t>
        </w:r>
        <w:r>
          <w:fldChar w:fldCharType="end"/>
        </w:r>
      </w:p>
    </w:sdtContent>
  </w:sdt>
  <w:p w14:paraId="65B3BD63" w14:textId="77777777" w:rsidR="004F2F42" w:rsidRDefault="004F2F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EE17" w14:textId="77777777" w:rsidR="00E7295B" w:rsidRDefault="00E7295B" w:rsidP="004F2F42">
      <w:pPr>
        <w:spacing w:after="0" w:line="240" w:lineRule="auto"/>
      </w:pPr>
      <w:r>
        <w:separator/>
      </w:r>
    </w:p>
  </w:footnote>
  <w:footnote w:type="continuationSeparator" w:id="0">
    <w:p w14:paraId="35D53DE2" w14:textId="77777777" w:rsidR="00E7295B" w:rsidRDefault="00E7295B" w:rsidP="004F2F42">
      <w:pPr>
        <w:spacing w:after="0" w:line="240" w:lineRule="auto"/>
      </w:pPr>
      <w:r>
        <w:continuationSeparator/>
      </w:r>
    </w:p>
  </w:footnote>
  <w:footnote w:type="continuationNotice" w:id="1">
    <w:p w14:paraId="1DB58726" w14:textId="77777777" w:rsidR="00E7295B" w:rsidRDefault="00E729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A1A34DA"/>
    <w:multiLevelType w:val="singleLevel"/>
    <w:tmpl w:val="13CE4632"/>
    <w:lvl w:ilvl="0">
      <w:numFmt w:val="bullet"/>
      <w:lvlText w:val="-"/>
      <w:lvlJc w:val="left"/>
      <w:pPr>
        <w:tabs>
          <w:tab w:val="num" w:pos="360"/>
        </w:tabs>
        <w:ind w:left="360" w:hanging="360"/>
      </w:pPr>
    </w:lvl>
  </w:abstractNum>
  <w:abstractNum w:abstractNumId="2" w15:restartNumberingAfterBreak="0">
    <w:nsid w:val="101C4211"/>
    <w:multiLevelType w:val="hybridMultilevel"/>
    <w:tmpl w:val="7346AE72"/>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804C7"/>
    <w:multiLevelType w:val="hybridMultilevel"/>
    <w:tmpl w:val="FE20CF6C"/>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F56F53"/>
    <w:multiLevelType w:val="hybridMultilevel"/>
    <w:tmpl w:val="3084B32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24DC45FB"/>
    <w:multiLevelType w:val="hybridMultilevel"/>
    <w:tmpl w:val="E7B4A9EA"/>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1F57EC"/>
    <w:multiLevelType w:val="hybridMultilevel"/>
    <w:tmpl w:val="5DDC5082"/>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0" w15:restartNumberingAfterBreak="0">
    <w:nsid w:val="388D3D32"/>
    <w:multiLevelType w:val="hybridMultilevel"/>
    <w:tmpl w:val="C5721F84"/>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BB512F"/>
    <w:multiLevelType w:val="hybridMultilevel"/>
    <w:tmpl w:val="8F4A8ACE"/>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770BD0"/>
    <w:multiLevelType w:val="hybridMultilevel"/>
    <w:tmpl w:val="96166338"/>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274CB7"/>
    <w:multiLevelType w:val="hybridMultilevel"/>
    <w:tmpl w:val="7F80E21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8863ED"/>
    <w:multiLevelType w:val="hybridMultilevel"/>
    <w:tmpl w:val="02BE888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6" w15:restartNumberingAfterBreak="0">
    <w:nsid w:val="6CDC7925"/>
    <w:multiLevelType w:val="singleLevel"/>
    <w:tmpl w:val="171A9CB0"/>
    <w:lvl w:ilvl="0">
      <w:start w:val="4"/>
      <w:numFmt w:val="bullet"/>
      <w:lvlText w:val="-"/>
      <w:lvlJc w:val="left"/>
      <w:pPr>
        <w:tabs>
          <w:tab w:val="num" w:pos="360"/>
        </w:tabs>
        <w:ind w:left="360" w:hanging="360"/>
      </w:pPr>
    </w:lvl>
  </w:abstractNum>
  <w:abstractNum w:abstractNumId="17" w15:restartNumberingAfterBreak="0">
    <w:nsid w:val="7D7D6FE1"/>
    <w:multiLevelType w:val="hybridMultilevel"/>
    <w:tmpl w:val="D2129C2C"/>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63552054">
    <w:abstractNumId w:val="5"/>
  </w:num>
  <w:num w:numId="2" w16cid:durableId="2127262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0616127">
    <w:abstractNumId w:val="6"/>
  </w:num>
  <w:num w:numId="4" w16cid:durableId="80223797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981287">
    <w:abstractNumId w:val="13"/>
  </w:num>
  <w:num w:numId="6" w16cid:durableId="1990591960">
    <w:abstractNumId w:val="13"/>
  </w:num>
  <w:num w:numId="7" w16cid:durableId="1195076824">
    <w:abstractNumId w:val="1"/>
  </w:num>
  <w:num w:numId="8" w16cid:durableId="1709913872">
    <w:abstractNumId w:val="1"/>
  </w:num>
  <w:num w:numId="9" w16cid:durableId="1453016779">
    <w:abstractNumId w:val="16"/>
  </w:num>
  <w:num w:numId="10" w16cid:durableId="1626426376">
    <w:abstractNumId w:val="16"/>
  </w:num>
  <w:num w:numId="11" w16cid:durableId="1183587818">
    <w:abstractNumId w:val="15"/>
  </w:num>
  <w:num w:numId="12" w16cid:durableId="1680152902">
    <w:abstractNumId w:val="1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2577494">
    <w:abstractNumId w:val="9"/>
  </w:num>
  <w:num w:numId="14" w16cid:durableId="1964456067">
    <w:abstractNumId w:val="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7798403">
    <w:abstractNumId w:val="0"/>
  </w:num>
  <w:num w:numId="16" w16cid:durableId="977497289">
    <w:abstractNumId w:val="0"/>
    <w:lvlOverride w:ilvl="0">
      <w:lvl w:ilvl="0">
        <w:numFmt w:val="bullet"/>
        <w:lvlText w:val="-"/>
        <w:legacy w:legacy="1" w:legacySpace="0" w:legacyIndent="360"/>
        <w:lvlJc w:val="left"/>
        <w:pPr>
          <w:ind w:left="360" w:hanging="360"/>
        </w:pPr>
        <w:rPr>
          <w:rFonts w:cs="Times New Roman"/>
        </w:rPr>
      </w:lvl>
    </w:lvlOverride>
  </w:num>
  <w:num w:numId="17" w16cid:durableId="440682756">
    <w:abstractNumId w:val="10"/>
  </w:num>
  <w:num w:numId="18" w16cid:durableId="850685075">
    <w:abstractNumId w:val="10"/>
  </w:num>
  <w:num w:numId="19" w16cid:durableId="409083347">
    <w:abstractNumId w:val="11"/>
  </w:num>
  <w:num w:numId="20" w16cid:durableId="858544990">
    <w:abstractNumId w:val="11"/>
  </w:num>
  <w:num w:numId="21" w16cid:durableId="1834373293">
    <w:abstractNumId w:val="17"/>
  </w:num>
  <w:num w:numId="22" w16cid:durableId="1932354745">
    <w:abstractNumId w:val="17"/>
  </w:num>
  <w:num w:numId="23" w16cid:durableId="1727029276">
    <w:abstractNumId w:val="2"/>
  </w:num>
  <w:num w:numId="24" w16cid:durableId="422261097">
    <w:abstractNumId w:val="2"/>
  </w:num>
  <w:num w:numId="25" w16cid:durableId="789124530">
    <w:abstractNumId w:val="4"/>
  </w:num>
  <w:num w:numId="26" w16cid:durableId="1263152566">
    <w:abstractNumId w:val="4"/>
  </w:num>
  <w:num w:numId="27" w16cid:durableId="1688747993">
    <w:abstractNumId w:val="14"/>
  </w:num>
  <w:num w:numId="28" w16cid:durableId="464856668">
    <w:abstractNumId w:val="14"/>
  </w:num>
  <w:num w:numId="29" w16cid:durableId="2052025212">
    <w:abstractNumId w:val="3"/>
  </w:num>
  <w:num w:numId="30" w16cid:durableId="2010599094">
    <w:abstractNumId w:val="3"/>
  </w:num>
  <w:num w:numId="31" w16cid:durableId="810249066">
    <w:abstractNumId w:val="12"/>
  </w:num>
  <w:num w:numId="32" w16cid:durableId="1158304021">
    <w:abstractNumId w:val="12"/>
  </w:num>
  <w:num w:numId="33" w16cid:durableId="955403503">
    <w:abstractNumId w:val="7"/>
  </w:num>
  <w:num w:numId="34" w16cid:durableId="1176073604">
    <w:abstractNumId w:val="7"/>
  </w:num>
  <w:num w:numId="35" w16cid:durableId="2073578677">
    <w:abstractNumId w:val="8"/>
  </w:num>
  <w:num w:numId="36" w16cid:durableId="785349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226"/>
    <w:rsid w:val="00010FFA"/>
    <w:rsid w:val="000A0BA0"/>
    <w:rsid w:val="00121450"/>
    <w:rsid w:val="0017505C"/>
    <w:rsid w:val="00185254"/>
    <w:rsid w:val="001E1F9C"/>
    <w:rsid w:val="00270427"/>
    <w:rsid w:val="00276DAA"/>
    <w:rsid w:val="0029799E"/>
    <w:rsid w:val="002C582C"/>
    <w:rsid w:val="00447842"/>
    <w:rsid w:val="004C00CF"/>
    <w:rsid w:val="004F2F42"/>
    <w:rsid w:val="00553144"/>
    <w:rsid w:val="00585B5F"/>
    <w:rsid w:val="00603615"/>
    <w:rsid w:val="00655758"/>
    <w:rsid w:val="007769CD"/>
    <w:rsid w:val="007C2652"/>
    <w:rsid w:val="00811EC4"/>
    <w:rsid w:val="0083673A"/>
    <w:rsid w:val="00864052"/>
    <w:rsid w:val="00893FF1"/>
    <w:rsid w:val="009C3782"/>
    <w:rsid w:val="00B7247D"/>
    <w:rsid w:val="00B9058E"/>
    <w:rsid w:val="00BE39C6"/>
    <w:rsid w:val="00CB597F"/>
    <w:rsid w:val="00CC3683"/>
    <w:rsid w:val="00D17577"/>
    <w:rsid w:val="00D85226"/>
    <w:rsid w:val="00DA14B1"/>
    <w:rsid w:val="00DB7AE5"/>
    <w:rsid w:val="00DF407D"/>
    <w:rsid w:val="00E412CB"/>
    <w:rsid w:val="00E6003E"/>
    <w:rsid w:val="00E7295B"/>
    <w:rsid w:val="00F278BE"/>
    <w:rsid w:val="00FD2168"/>
    <w:rsid w:val="00FD2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E474"/>
  <w15:chartTrackingRefBased/>
  <w15:docId w15:val="{06F4BBC4-BC28-40C7-BF03-47BC26CA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4F2F42"/>
    <w:pPr>
      <w:keepNext/>
      <w:spacing w:before="240" w:after="60" w:line="240" w:lineRule="auto"/>
      <w:outlineLvl w:val="0"/>
    </w:pPr>
    <w:rPr>
      <w:rFonts w:ascii="Arial" w:eastAsia="SimSun" w:hAnsi="Arial" w:cs="Arial"/>
      <w:b/>
      <w:bCs/>
      <w:kern w:val="32"/>
      <w:sz w:val="32"/>
      <w:szCs w:val="32"/>
      <w:lang w:val="sl-SI" w:eastAsia="sl-SI"/>
    </w:rPr>
  </w:style>
  <w:style w:type="paragraph" w:styleId="Antrat2">
    <w:name w:val="heading 2"/>
    <w:basedOn w:val="prastasis"/>
    <w:next w:val="prastasis"/>
    <w:link w:val="Antrat2Diagrama"/>
    <w:semiHidden/>
    <w:unhideWhenUsed/>
    <w:qFormat/>
    <w:rsid w:val="004F2F42"/>
    <w:pPr>
      <w:keepNext/>
      <w:tabs>
        <w:tab w:val="left" w:pos="4300"/>
        <w:tab w:val="left" w:pos="5940"/>
        <w:tab w:val="left" w:pos="8180"/>
      </w:tabs>
      <w:spacing w:after="0" w:line="360" w:lineRule="atLeast"/>
      <w:outlineLvl w:val="1"/>
    </w:pPr>
    <w:rPr>
      <w:rFonts w:ascii="Times New Roman" w:eastAsia="SimSun" w:hAnsi="Times New Roman" w:cs="Times New Roman"/>
      <w:b/>
      <w:u w:val="single"/>
      <w:lang w:eastAsia="sl-SI"/>
    </w:rPr>
  </w:style>
  <w:style w:type="paragraph" w:styleId="Antrat3">
    <w:name w:val="heading 3"/>
    <w:basedOn w:val="prastasis"/>
    <w:next w:val="prastasis"/>
    <w:link w:val="Antrat3Diagrama"/>
    <w:semiHidden/>
    <w:unhideWhenUsed/>
    <w:qFormat/>
    <w:rsid w:val="004F2F42"/>
    <w:pPr>
      <w:keepNext/>
      <w:tabs>
        <w:tab w:val="decimal" w:pos="6760"/>
      </w:tabs>
      <w:spacing w:after="0" w:line="480" w:lineRule="atLeast"/>
      <w:outlineLvl w:val="2"/>
    </w:pPr>
    <w:rPr>
      <w:rFonts w:ascii="Times New Roman" w:eastAsia="SimSun" w:hAnsi="Times New Roman" w:cs="Times New Roman"/>
      <w:b/>
      <w:lang w:eastAsia="sl-SI"/>
    </w:rPr>
  </w:style>
  <w:style w:type="paragraph" w:styleId="Antrat4">
    <w:name w:val="heading 4"/>
    <w:basedOn w:val="prastasis"/>
    <w:next w:val="prastasis"/>
    <w:link w:val="Antrat4Diagrama"/>
    <w:semiHidden/>
    <w:unhideWhenUsed/>
    <w:qFormat/>
    <w:rsid w:val="004F2F42"/>
    <w:pPr>
      <w:keepNext/>
      <w:spacing w:before="240" w:after="60" w:line="240" w:lineRule="auto"/>
      <w:outlineLvl w:val="3"/>
    </w:pPr>
    <w:rPr>
      <w:rFonts w:ascii="Times New Roman" w:eastAsia="SimSun" w:hAnsi="Times New Roman" w:cs="Times New Roman"/>
      <w:b/>
      <w:bCs/>
      <w:sz w:val="28"/>
      <w:szCs w:val="28"/>
      <w:lang w:val="sl-SI" w:eastAsia="sl-SI"/>
    </w:rPr>
  </w:style>
  <w:style w:type="paragraph" w:styleId="Antrat5">
    <w:name w:val="heading 5"/>
    <w:basedOn w:val="prastasis"/>
    <w:next w:val="prastasis"/>
    <w:link w:val="Antrat5Diagrama"/>
    <w:semiHidden/>
    <w:unhideWhenUsed/>
    <w:qFormat/>
    <w:rsid w:val="004F2F42"/>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semiHidden/>
    <w:unhideWhenUsed/>
    <w:qFormat/>
    <w:rsid w:val="004F2F42"/>
    <w:pPr>
      <w:keepNext/>
      <w:keepLines/>
      <w:tabs>
        <w:tab w:val="right" w:pos="4536"/>
        <w:tab w:val="left" w:pos="5180"/>
        <w:tab w:val="left" w:pos="5380"/>
        <w:tab w:val="left" w:pos="8222"/>
      </w:tabs>
      <w:spacing w:after="0" w:line="240" w:lineRule="auto"/>
      <w:outlineLvl w:val="5"/>
    </w:pPr>
    <w:rPr>
      <w:rFonts w:ascii="Times New Roman" w:eastAsia="SimSun" w:hAnsi="Times New Roman" w:cs="Times New Roman"/>
      <w:b/>
      <w:lang w:eastAsia="sl-SI"/>
    </w:rPr>
  </w:style>
  <w:style w:type="paragraph" w:styleId="Antrat7">
    <w:name w:val="heading 7"/>
    <w:basedOn w:val="prastasis"/>
    <w:next w:val="prastasis"/>
    <w:link w:val="Antrat7Diagrama"/>
    <w:semiHidden/>
    <w:unhideWhenUsed/>
    <w:qFormat/>
    <w:rsid w:val="004F2F42"/>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semiHidden/>
    <w:unhideWhenUsed/>
    <w:qFormat/>
    <w:rsid w:val="004F2F42"/>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semiHidden/>
    <w:unhideWhenUsed/>
    <w:qFormat/>
    <w:rsid w:val="004F2F42"/>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F2F42"/>
    <w:rPr>
      <w:rFonts w:ascii="Arial" w:eastAsia="SimSun" w:hAnsi="Arial" w:cs="Arial"/>
      <w:b/>
      <w:bCs/>
      <w:kern w:val="32"/>
      <w:sz w:val="32"/>
      <w:szCs w:val="32"/>
      <w:lang w:val="sl-SI" w:eastAsia="sl-SI"/>
    </w:rPr>
  </w:style>
  <w:style w:type="character" w:customStyle="1" w:styleId="Antrat2Diagrama">
    <w:name w:val="Antraštė 2 Diagrama"/>
    <w:basedOn w:val="Numatytasispastraiposriftas"/>
    <w:link w:val="Antrat2"/>
    <w:semiHidden/>
    <w:rsid w:val="004F2F42"/>
    <w:rPr>
      <w:rFonts w:ascii="Times New Roman" w:eastAsia="SimSun" w:hAnsi="Times New Roman" w:cs="Times New Roman"/>
      <w:b/>
      <w:u w:val="single"/>
      <w:lang w:eastAsia="sl-SI"/>
    </w:rPr>
  </w:style>
  <w:style w:type="paragraph" w:styleId="Antrats">
    <w:name w:val="header"/>
    <w:basedOn w:val="prastasis"/>
    <w:link w:val="AntratsDiagrama"/>
    <w:unhideWhenUsed/>
    <w:rsid w:val="00E6003E"/>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4F2F42"/>
  </w:style>
  <w:style w:type="paragraph" w:styleId="Porat">
    <w:name w:val="footer"/>
    <w:basedOn w:val="prastasis"/>
    <w:link w:val="PoratDiagrama"/>
    <w:unhideWhenUsed/>
    <w:rsid w:val="00E6003E"/>
    <w:pPr>
      <w:tabs>
        <w:tab w:val="center" w:pos="4986"/>
        <w:tab w:val="right" w:pos="9972"/>
      </w:tabs>
      <w:spacing w:after="0" w:line="240" w:lineRule="auto"/>
    </w:pPr>
  </w:style>
  <w:style w:type="character" w:customStyle="1" w:styleId="PoratDiagrama">
    <w:name w:val="Poraštė Diagrama"/>
    <w:basedOn w:val="Numatytasispastraiposriftas"/>
    <w:link w:val="Porat"/>
    <w:rsid w:val="004F2F42"/>
  </w:style>
  <w:style w:type="character" w:customStyle="1" w:styleId="Antrat3Diagrama">
    <w:name w:val="Antraštė 3 Diagrama"/>
    <w:basedOn w:val="Numatytasispastraiposriftas"/>
    <w:link w:val="Antrat3"/>
    <w:semiHidden/>
    <w:rsid w:val="004F2F42"/>
    <w:rPr>
      <w:rFonts w:ascii="Times New Roman" w:eastAsia="SimSun" w:hAnsi="Times New Roman" w:cs="Times New Roman"/>
      <w:b/>
      <w:lang w:eastAsia="sl-SI"/>
    </w:rPr>
  </w:style>
  <w:style w:type="character" w:customStyle="1" w:styleId="Antrat4Diagrama">
    <w:name w:val="Antraštė 4 Diagrama"/>
    <w:basedOn w:val="Numatytasispastraiposriftas"/>
    <w:link w:val="Antrat4"/>
    <w:semiHidden/>
    <w:rsid w:val="004F2F42"/>
    <w:rPr>
      <w:rFonts w:ascii="Times New Roman" w:eastAsia="SimSun" w:hAnsi="Times New Roman" w:cs="Times New Roman"/>
      <w:b/>
      <w:bCs/>
      <w:sz w:val="28"/>
      <w:szCs w:val="28"/>
      <w:lang w:val="sl-SI" w:eastAsia="sl-SI"/>
    </w:rPr>
  </w:style>
  <w:style w:type="character" w:customStyle="1" w:styleId="Antrat5Diagrama">
    <w:name w:val="Antraštė 5 Diagrama"/>
    <w:basedOn w:val="Numatytasispastraiposriftas"/>
    <w:link w:val="Antrat5"/>
    <w:semiHidden/>
    <w:rsid w:val="004F2F42"/>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semiHidden/>
    <w:rsid w:val="004F2F42"/>
    <w:rPr>
      <w:rFonts w:ascii="Times New Roman" w:eastAsia="SimSun" w:hAnsi="Times New Roman" w:cs="Times New Roman"/>
      <w:b/>
      <w:lang w:eastAsia="sl-SI"/>
    </w:rPr>
  </w:style>
  <w:style w:type="character" w:customStyle="1" w:styleId="Antrat7Diagrama">
    <w:name w:val="Antraštė 7 Diagrama"/>
    <w:basedOn w:val="Numatytasispastraiposriftas"/>
    <w:link w:val="Antrat7"/>
    <w:semiHidden/>
    <w:rsid w:val="004F2F42"/>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semiHidden/>
    <w:rsid w:val="004F2F42"/>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semiHidden/>
    <w:rsid w:val="004F2F42"/>
    <w:rPr>
      <w:rFonts w:ascii="Times New Roman" w:eastAsia="SimSun" w:hAnsi="Times New Roman" w:cs="Times New Roman"/>
      <w:b/>
      <w:i/>
      <w:szCs w:val="20"/>
      <w:lang w:val="en-GB"/>
    </w:rPr>
  </w:style>
  <w:style w:type="character" w:styleId="Hipersaitas">
    <w:name w:val="Hyperlink"/>
    <w:basedOn w:val="Numatytasispastraiposriftas"/>
    <w:uiPriority w:val="99"/>
    <w:unhideWhenUsed/>
    <w:rsid w:val="004F2F42"/>
    <w:rPr>
      <w:rFonts w:ascii="Times New Roman" w:hAnsi="Times New Roman" w:cs="Times New Roman" w:hint="default"/>
      <w:color w:val="auto"/>
      <w:sz w:val="24"/>
      <w:u w:val="single"/>
      <w:lang w:val="en-US" w:eastAsia="x-none"/>
    </w:rPr>
  </w:style>
  <w:style w:type="character" w:styleId="Grietas">
    <w:name w:val="Strong"/>
    <w:basedOn w:val="Numatytasispastraiposriftas"/>
    <w:qFormat/>
    <w:rsid w:val="004F2F42"/>
    <w:rPr>
      <w:rFonts w:ascii="Times New Roman" w:hAnsi="Times New Roman" w:cs="Times New Roman" w:hint="default"/>
      <w:b/>
      <w:bCs w:val="0"/>
    </w:rPr>
  </w:style>
  <w:style w:type="character" w:customStyle="1" w:styleId="KomentarotekstasDiagrama">
    <w:name w:val="Komentaro tekstas Diagrama"/>
    <w:basedOn w:val="Numatytasispastraiposriftas"/>
    <w:link w:val="Komentarotekstas"/>
    <w:semiHidden/>
    <w:rsid w:val="004F2F42"/>
    <w:rPr>
      <w:rFonts w:ascii="Times New Roman" w:eastAsia="SimSun" w:hAnsi="Times New Roman" w:cs="Times New Roman"/>
      <w:sz w:val="20"/>
      <w:lang w:val="sl-SI" w:eastAsia="sl-SI"/>
    </w:rPr>
  </w:style>
  <w:style w:type="paragraph" w:styleId="Komentarotekstas">
    <w:name w:val="annotation text"/>
    <w:basedOn w:val="prastasis"/>
    <w:link w:val="KomentarotekstasDiagrama"/>
    <w:semiHidden/>
    <w:unhideWhenUsed/>
    <w:rsid w:val="004F2F42"/>
    <w:pPr>
      <w:spacing w:after="0" w:line="240" w:lineRule="auto"/>
    </w:pPr>
    <w:rPr>
      <w:rFonts w:ascii="Times New Roman" w:eastAsia="SimSun" w:hAnsi="Times New Roman" w:cs="Times New Roman"/>
      <w:sz w:val="20"/>
      <w:lang w:val="sl-SI" w:eastAsia="sl-SI"/>
    </w:rPr>
  </w:style>
  <w:style w:type="character" w:customStyle="1" w:styleId="DokumentoinaostekstasDiagrama">
    <w:name w:val="Dokumento išnašos tekstas Diagrama"/>
    <w:basedOn w:val="Numatytasispastraiposriftas"/>
    <w:link w:val="Dokumentoinaostekstas"/>
    <w:semiHidden/>
    <w:rsid w:val="004F2F42"/>
    <w:rPr>
      <w:rFonts w:ascii="Times New Roman" w:eastAsia="SimSun" w:hAnsi="Times New Roman" w:cs="Times New Roman"/>
      <w:szCs w:val="20"/>
      <w:lang w:val="en-GB"/>
    </w:rPr>
  </w:style>
  <w:style w:type="paragraph" w:styleId="Dokumentoinaostekstas">
    <w:name w:val="endnote text"/>
    <w:basedOn w:val="prastasis"/>
    <w:link w:val="DokumentoinaostekstasDiagrama"/>
    <w:semiHidden/>
    <w:unhideWhenUsed/>
    <w:rsid w:val="004F2F42"/>
    <w:pPr>
      <w:tabs>
        <w:tab w:val="left" w:pos="567"/>
      </w:tabs>
      <w:spacing w:after="0" w:line="240" w:lineRule="auto"/>
    </w:pPr>
    <w:rPr>
      <w:rFonts w:ascii="Times New Roman" w:eastAsia="SimSun" w:hAnsi="Times New Roman" w:cs="Times New Roman"/>
      <w:szCs w:val="20"/>
      <w:lang w:val="en-GB"/>
    </w:rPr>
  </w:style>
  <w:style w:type="character" w:customStyle="1" w:styleId="PagrindinistekstasDiagrama">
    <w:name w:val="Pagrindinis tekstas Diagrama"/>
    <w:basedOn w:val="Numatytasispastraiposriftas"/>
    <w:link w:val="Pagrindinistekstas"/>
    <w:semiHidden/>
    <w:rsid w:val="004F2F42"/>
    <w:rPr>
      <w:rFonts w:ascii="Times New Roman" w:eastAsia="SimSun" w:hAnsi="Times New Roman" w:cs="Times New Roman"/>
      <w:lang w:val="sl-SI" w:eastAsia="sl-SI"/>
    </w:rPr>
  </w:style>
  <w:style w:type="paragraph" w:styleId="Pagrindinistekstas">
    <w:name w:val="Body Text"/>
    <w:basedOn w:val="prastasis"/>
    <w:link w:val="PagrindinistekstasDiagrama"/>
    <w:semiHidden/>
    <w:unhideWhenUsed/>
    <w:rsid w:val="004F2F42"/>
    <w:pPr>
      <w:numPr>
        <w:ilvl w:val="12"/>
      </w:numPr>
      <w:tabs>
        <w:tab w:val="left" w:pos="8505"/>
      </w:tabs>
      <w:spacing w:after="0" w:line="240" w:lineRule="auto"/>
      <w:ind w:right="-2"/>
    </w:pPr>
    <w:rPr>
      <w:rFonts w:ascii="Times New Roman" w:eastAsia="SimSun" w:hAnsi="Times New Roman" w:cs="Times New Roman"/>
      <w:lang w:val="sl-SI" w:eastAsia="sl-SI"/>
    </w:rPr>
  </w:style>
  <w:style w:type="character" w:customStyle="1" w:styleId="PagrindiniotekstotraukaDiagrama">
    <w:name w:val="Pagrindinio teksto įtrauka Diagrama"/>
    <w:basedOn w:val="Numatytasispastraiposriftas"/>
    <w:link w:val="Pagrindiniotekstotrauka"/>
    <w:semiHidden/>
    <w:rsid w:val="004F2F42"/>
    <w:rPr>
      <w:rFonts w:ascii="Times New Roman" w:eastAsia="SimSun" w:hAnsi="Times New Roman" w:cs="Times New Roman"/>
      <w:lang w:val="en-GB" w:eastAsia="en-GB"/>
    </w:rPr>
  </w:style>
  <w:style w:type="paragraph" w:styleId="Pagrindiniotekstotrauka">
    <w:name w:val="Body Text Indent"/>
    <w:basedOn w:val="prastasis"/>
    <w:link w:val="PagrindiniotekstotraukaDiagrama"/>
    <w:semiHidden/>
    <w:unhideWhenUsed/>
    <w:rsid w:val="004F2F42"/>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stekstas2Diagrama">
    <w:name w:val="Pagrindinis tekstas 2 Diagrama"/>
    <w:basedOn w:val="Numatytasispastraiposriftas"/>
    <w:link w:val="Pagrindinistekstas2"/>
    <w:semiHidden/>
    <w:rsid w:val="004F2F42"/>
    <w:rPr>
      <w:rFonts w:ascii="Times New Roman" w:eastAsia="SimSun" w:hAnsi="Times New Roman" w:cs="Times New Roman"/>
      <w:lang w:val="sl-SI" w:eastAsia="sl-SI"/>
    </w:rPr>
  </w:style>
  <w:style w:type="paragraph" w:styleId="Pagrindinistekstas2">
    <w:name w:val="Body Text 2"/>
    <w:basedOn w:val="prastasis"/>
    <w:link w:val="Pagrindinistekstas2Diagrama"/>
    <w:semiHidden/>
    <w:unhideWhenUsed/>
    <w:rsid w:val="004F2F42"/>
    <w:pPr>
      <w:spacing w:after="120" w:line="480" w:lineRule="auto"/>
    </w:pPr>
    <w:rPr>
      <w:rFonts w:ascii="Times New Roman" w:eastAsia="SimSun" w:hAnsi="Times New Roman" w:cs="Times New Roman"/>
      <w:lang w:val="sl-SI" w:eastAsia="sl-SI"/>
    </w:rPr>
  </w:style>
  <w:style w:type="character" w:customStyle="1" w:styleId="Pagrindinistekstas3Diagrama">
    <w:name w:val="Pagrindinis tekstas 3 Diagrama"/>
    <w:basedOn w:val="Numatytasispastraiposriftas"/>
    <w:link w:val="Pagrindinistekstas3"/>
    <w:semiHidden/>
    <w:rsid w:val="004F2F42"/>
    <w:rPr>
      <w:rFonts w:ascii="Times New Roman" w:eastAsia="SimSun" w:hAnsi="Times New Roman" w:cs="Times New Roman"/>
      <w:sz w:val="16"/>
      <w:szCs w:val="16"/>
      <w:lang w:val="sl-SI" w:eastAsia="sl-SI"/>
    </w:rPr>
  </w:style>
  <w:style w:type="paragraph" w:styleId="Pagrindinistekstas3">
    <w:name w:val="Body Text 3"/>
    <w:basedOn w:val="prastasis"/>
    <w:link w:val="Pagrindinistekstas3Diagrama"/>
    <w:semiHidden/>
    <w:unhideWhenUsed/>
    <w:rsid w:val="004F2F42"/>
    <w:pPr>
      <w:spacing w:after="120" w:line="240" w:lineRule="auto"/>
    </w:pPr>
    <w:rPr>
      <w:rFonts w:ascii="Times New Roman" w:eastAsia="SimSun" w:hAnsi="Times New Roman" w:cs="Times New Roman"/>
      <w:sz w:val="16"/>
      <w:szCs w:val="16"/>
      <w:lang w:val="sl-SI" w:eastAsia="sl-SI"/>
    </w:rPr>
  </w:style>
  <w:style w:type="character" w:customStyle="1" w:styleId="Pagrindiniotekstotrauka2Diagrama">
    <w:name w:val="Pagrindinio teksto įtrauka 2 Diagrama"/>
    <w:basedOn w:val="Numatytasispastraiposriftas"/>
    <w:link w:val="Pagrindiniotekstotrauka2"/>
    <w:semiHidden/>
    <w:rsid w:val="004F2F42"/>
    <w:rPr>
      <w:rFonts w:ascii="Times New Roman" w:eastAsia="SimSun" w:hAnsi="Times New Roman" w:cs="Times New Roman"/>
      <w:b/>
      <w:bCs/>
      <w:color w:val="0000FF"/>
      <w:lang w:val="en-GB"/>
    </w:rPr>
  </w:style>
  <w:style w:type="paragraph" w:styleId="Pagrindiniotekstotrauka2">
    <w:name w:val="Body Text Indent 2"/>
    <w:basedOn w:val="prastasis"/>
    <w:link w:val="Pagrindiniotekstotrauka2Diagrama"/>
    <w:semiHidden/>
    <w:unhideWhenUsed/>
    <w:rsid w:val="004F2F4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3Diagrama">
    <w:name w:val="Pagrindinio teksto įtrauka 3 Diagrama"/>
    <w:basedOn w:val="Numatytasispastraiposriftas"/>
    <w:link w:val="Pagrindiniotekstotrauka3"/>
    <w:semiHidden/>
    <w:rsid w:val="004F2F42"/>
    <w:rPr>
      <w:rFonts w:ascii="Times New Roman" w:eastAsia="SimSun" w:hAnsi="Times New Roman" w:cs="Times New Roman"/>
      <w:szCs w:val="21"/>
      <w:lang w:val="en-GB"/>
    </w:rPr>
  </w:style>
  <w:style w:type="paragraph" w:styleId="Pagrindiniotekstotrauka3">
    <w:name w:val="Body Text Indent 3"/>
    <w:basedOn w:val="prastasis"/>
    <w:link w:val="Pagrindiniotekstotrauka3Diagrama"/>
    <w:semiHidden/>
    <w:unhideWhenUsed/>
    <w:rsid w:val="004F2F42"/>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DokumentostruktraDiagrama">
    <w:name w:val="Dokumento struktūra Diagrama"/>
    <w:basedOn w:val="Numatytasispastraiposriftas"/>
    <w:link w:val="Dokumentostruktra"/>
    <w:semiHidden/>
    <w:rsid w:val="004F2F42"/>
    <w:rPr>
      <w:rFonts w:ascii="Tahoma" w:eastAsia="SimSun" w:hAnsi="Tahoma" w:cs="Tahoma"/>
      <w:szCs w:val="20"/>
      <w:shd w:val="clear" w:color="auto" w:fill="000080"/>
      <w:lang w:val="en-GB"/>
    </w:rPr>
  </w:style>
  <w:style w:type="paragraph" w:styleId="Dokumentostruktra">
    <w:name w:val="Document Map"/>
    <w:basedOn w:val="prastasis"/>
    <w:link w:val="DokumentostruktraDiagrama"/>
    <w:semiHidden/>
    <w:unhideWhenUsed/>
    <w:rsid w:val="004F2F42"/>
    <w:pPr>
      <w:shd w:val="clear" w:color="auto" w:fill="000080"/>
      <w:tabs>
        <w:tab w:val="left" w:pos="567"/>
      </w:tabs>
      <w:spacing w:after="0" w:line="260" w:lineRule="exact"/>
    </w:pPr>
    <w:rPr>
      <w:rFonts w:ascii="Tahoma" w:eastAsia="SimSun" w:hAnsi="Tahoma" w:cs="Tahoma"/>
      <w:szCs w:val="20"/>
      <w:lang w:val="en-GB"/>
    </w:rPr>
  </w:style>
  <w:style w:type="character" w:customStyle="1" w:styleId="PaprastasistekstasDiagrama">
    <w:name w:val="Paprastasis tekstas Diagrama"/>
    <w:basedOn w:val="Numatytasispastraiposriftas"/>
    <w:link w:val="Paprastasistekstas"/>
    <w:semiHidden/>
    <w:rsid w:val="004F2F42"/>
    <w:rPr>
      <w:rFonts w:ascii="Courier New" w:eastAsia="SimSun" w:hAnsi="Courier New" w:cs="Times New Roman"/>
      <w:sz w:val="20"/>
      <w:lang w:val="en-GB" w:eastAsia="sl-SI"/>
    </w:rPr>
  </w:style>
  <w:style w:type="paragraph" w:styleId="Paprastasistekstas">
    <w:name w:val="Plain Text"/>
    <w:basedOn w:val="prastasis"/>
    <w:link w:val="PaprastasistekstasDiagrama"/>
    <w:semiHidden/>
    <w:unhideWhenUsed/>
    <w:rsid w:val="004F2F42"/>
    <w:pPr>
      <w:spacing w:after="0" w:line="240" w:lineRule="auto"/>
    </w:pPr>
    <w:rPr>
      <w:rFonts w:ascii="Courier New" w:eastAsia="SimSun" w:hAnsi="Courier New" w:cs="Times New Roman"/>
      <w:sz w:val="20"/>
      <w:lang w:val="en-GB" w:eastAsia="sl-SI"/>
    </w:rPr>
  </w:style>
  <w:style w:type="character" w:customStyle="1" w:styleId="KomentarotemaDiagrama">
    <w:name w:val="Komentaro tema Diagrama"/>
    <w:basedOn w:val="KomentarotekstasDiagrama"/>
    <w:link w:val="Komentarotema"/>
    <w:semiHidden/>
    <w:rsid w:val="004F2F42"/>
    <w:rPr>
      <w:rFonts w:ascii="Times New Roman" w:eastAsia="SimSun" w:hAnsi="Times New Roman" w:cs="Times New Roman"/>
      <w:b/>
      <w:bCs/>
      <w:sz w:val="20"/>
      <w:lang w:val="sl-SI" w:eastAsia="sl-SI"/>
    </w:rPr>
  </w:style>
  <w:style w:type="paragraph" w:styleId="Komentarotema">
    <w:name w:val="annotation subject"/>
    <w:basedOn w:val="Komentarotekstas"/>
    <w:next w:val="Komentarotekstas"/>
    <w:link w:val="KomentarotemaDiagrama"/>
    <w:semiHidden/>
    <w:unhideWhenUsed/>
    <w:rsid w:val="004F2F42"/>
    <w:rPr>
      <w:b/>
      <w:bCs/>
    </w:rPr>
  </w:style>
  <w:style w:type="paragraph" w:styleId="Debesliotekstas">
    <w:name w:val="Balloon Text"/>
    <w:basedOn w:val="prastasis"/>
    <w:link w:val="DebesliotekstasDiagrama"/>
    <w:semiHidden/>
    <w:unhideWhenUsed/>
    <w:rsid w:val="004F2F42"/>
    <w:pPr>
      <w:spacing w:after="0" w:line="240" w:lineRule="auto"/>
    </w:pPr>
    <w:rPr>
      <w:rFonts w:ascii="Tahoma" w:eastAsia="SimSun" w:hAnsi="Tahoma" w:cs="Tahoma"/>
      <w:sz w:val="16"/>
      <w:szCs w:val="16"/>
      <w:lang w:val="sl-SI" w:eastAsia="sl-SI"/>
    </w:rPr>
  </w:style>
  <w:style w:type="character" w:customStyle="1" w:styleId="DebesliotekstasDiagrama">
    <w:name w:val="Debesėlio tekstas Diagrama"/>
    <w:basedOn w:val="Numatytasispastraiposriftas"/>
    <w:link w:val="Debesliotekstas"/>
    <w:semiHidden/>
    <w:rsid w:val="004F2F42"/>
    <w:rPr>
      <w:rFonts w:ascii="Tahoma" w:eastAsia="SimSun" w:hAnsi="Tahoma" w:cs="Tahoma"/>
      <w:sz w:val="16"/>
      <w:szCs w:val="16"/>
      <w:lang w:val="sl-SI" w:eastAsia="sl-SI"/>
    </w:rPr>
  </w:style>
  <w:style w:type="paragraph" w:styleId="Betarp">
    <w:name w:val="No Spacing"/>
    <w:uiPriority w:val="1"/>
    <w:qFormat/>
    <w:rsid w:val="004F2F42"/>
    <w:pPr>
      <w:spacing w:after="0" w:line="240" w:lineRule="auto"/>
    </w:pPr>
    <w:rPr>
      <w:rFonts w:ascii="Calibri" w:eastAsia="Times New Roman" w:hAnsi="Calibri" w:cs="Times New Roman"/>
      <w:lang w:val="lt-LT"/>
    </w:rPr>
  </w:style>
  <w:style w:type="paragraph" w:styleId="Sraopastraipa">
    <w:name w:val="List Paragraph"/>
    <w:basedOn w:val="prastasis"/>
    <w:uiPriority w:val="34"/>
    <w:qFormat/>
    <w:rsid w:val="00E6003E"/>
    <w:pPr>
      <w:spacing w:line="254" w:lineRule="auto"/>
      <w:ind w:left="720"/>
      <w:contextualSpacing/>
    </w:pPr>
    <w:rPr>
      <w:rFonts w:ascii="Calibri" w:eastAsia="Times New Roman" w:hAnsi="Calibri" w:cs="Times New Roman"/>
      <w:lang w:val="lt-LT"/>
    </w:rPr>
  </w:style>
  <w:style w:type="character" w:customStyle="1" w:styleId="EMEABodyTextChar">
    <w:name w:val="EMEA Body Text Char"/>
    <w:link w:val="EMEABodyText"/>
    <w:locked/>
    <w:rsid w:val="004F2F42"/>
    <w:rPr>
      <w:rFonts w:ascii="Times New Roman" w:eastAsia="SimSun" w:hAnsi="Times New Roman" w:cs="Times New Roman"/>
      <w:sz w:val="20"/>
      <w:lang w:val="en-GB" w:eastAsia="x-none"/>
    </w:rPr>
  </w:style>
  <w:style w:type="paragraph" w:customStyle="1" w:styleId="EMEABodyText">
    <w:name w:val="EMEA Body Text"/>
    <w:basedOn w:val="prastasis"/>
    <w:link w:val="EMEABodyTextChar"/>
    <w:rsid w:val="004F2F42"/>
    <w:pPr>
      <w:spacing w:after="0" w:line="240" w:lineRule="auto"/>
    </w:pPr>
    <w:rPr>
      <w:rFonts w:ascii="Times New Roman" w:eastAsia="SimSun" w:hAnsi="Times New Roman" w:cs="Times New Roman"/>
      <w:sz w:val="20"/>
      <w:lang w:val="en-GB" w:eastAsia="x-none"/>
    </w:rPr>
  </w:style>
  <w:style w:type="character" w:customStyle="1" w:styleId="BTEMEASMCAChar">
    <w:name w:val="BT EMEA_SMCA Char"/>
    <w:link w:val="BTEMEASMCA"/>
    <w:locked/>
    <w:rsid w:val="004F2F42"/>
    <w:rPr>
      <w:rFonts w:ascii="Times New Roman" w:eastAsia="SimSun" w:hAnsi="Times New Roman" w:cs="Times New Roman"/>
      <w:noProof/>
    </w:rPr>
  </w:style>
  <w:style w:type="paragraph" w:customStyle="1" w:styleId="BTEMEASMCA">
    <w:name w:val="BT EMEA_SMCA"/>
    <w:basedOn w:val="prastasis"/>
    <w:link w:val="BTEMEASMCAChar"/>
    <w:autoRedefine/>
    <w:rsid w:val="004F2F42"/>
    <w:pPr>
      <w:spacing w:after="0" w:line="240" w:lineRule="auto"/>
    </w:pPr>
    <w:rPr>
      <w:rFonts w:ascii="Times New Roman" w:eastAsia="SimSun" w:hAnsi="Times New Roman" w:cs="Times New Roman"/>
      <w:noProof/>
    </w:rPr>
  </w:style>
  <w:style w:type="character" w:customStyle="1" w:styleId="TTEMEASMCAChar">
    <w:name w:val="TT EMEA_SMCA Char"/>
    <w:link w:val="TTEMEASMCA"/>
    <w:locked/>
    <w:rsid w:val="004F2F42"/>
    <w:rPr>
      <w:rFonts w:ascii="Times New Roman" w:eastAsia="SimSun" w:hAnsi="Times New Roman" w:cs="Times New Roman"/>
      <w:b/>
      <w:caps/>
    </w:rPr>
  </w:style>
  <w:style w:type="paragraph" w:customStyle="1" w:styleId="TTEMEASMCA">
    <w:name w:val="TT EMEA_SMCA"/>
    <w:basedOn w:val="Antrat1"/>
    <w:link w:val="TTEMEASMCAChar"/>
    <w:autoRedefine/>
    <w:rsid w:val="004F2F42"/>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BTgEMEASMCAChar">
    <w:name w:val="BT(g) EMEA_SMCA Char"/>
    <w:link w:val="BTgEMEASMCA"/>
    <w:locked/>
    <w:rsid w:val="004F2F42"/>
    <w:rPr>
      <w:rFonts w:ascii="Times New Roman" w:eastAsia="SimSun" w:hAnsi="Times New Roman" w:cs="Times New Roman"/>
      <w:i/>
      <w:noProof/>
      <w:color w:val="008000"/>
    </w:rPr>
  </w:style>
  <w:style w:type="paragraph" w:customStyle="1" w:styleId="BTgEMEASMCA">
    <w:name w:val="BT(g) EMEA_SMCA"/>
    <w:basedOn w:val="BTEMEASMCA"/>
    <w:link w:val="BTgEMEASMCAChar"/>
    <w:autoRedefine/>
    <w:rsid w:val="004F2F42"/>
    <w:rPr>
      <w:i/>
      <w:color w:val="008000"/>
    </w:rPr>
  </w:style>
  <w:style w:type="character" w:customStyle="1" w:styleId="BTEMEASMCADiagrama">
    <w:name w:val="BT EMEA_SMCA Diagrama"/>
    <w:rsid w:val="004F2F42"/>
    <w:rPr>
      <w:rFonts w:ascii="Times New Roman" w:hAnsi="Times New Roman" w:cs="Times New Roman" w:hint="default"/>
      <w:noProof/>
      <w:sz w:val="22"/>
      <w:lang w:val="lt-LT" w:eastAsia="en-US"/>
    </w:rPr>
  </w:style>
  <w:style w:type="character" w:customStyle="1" w:styleId="shorttext">
    <w:name w:val="short_text"/>
    <w:rsid w:val="004F2F42"/>
    <w:rPr>
      <w:rFonts w:ascii="Times New Roman" w:hAnsi="Times New Roman" w:cs="Times New Roman" w:hint="default"/>
    </w:rPr>
  </w:style>
  <w:style w:type="character" w:customStyle="1" w:styleId="atn">
    <w:name w:val="atn"/>
    <w:rsid w:val="004F2F42"/>
    <w:rPr>
      <w:rFonts w:ascii="Times New Roman" w:hAnsi="Times New Roman" w:cs="Times New Roman" w:hint="default"/>
    </w:rPr>
  </w:style>
  <w:style w:type="character" w:customStyle="1" w:styleId="hps">
    <w:name w:val="hps"/>
    <w:rsid w:val="004F2F42"/>
    <w:rPr>
      <w:rFonts w:ascii="Times New Roman" w:hAnsi="Times New Roman" w:cs="Times New Roman" w:hint="default"/>
    </w:rPr>
  </w:style>
  <w:style w:type="character" w:customStyle="1" w:styleId="apple-converted-space">
    <w:name w:val="apple-converted-space"/>
    <w:basedOn w:val="Numatytasispastraiposriftas"/>
    <w:rsid w:val="004F2F42"/>
    <w:rPr>
      <w:rFonts w:ascii="Times New Roman" w:hAnsi="Times New Roman" w:cs="Times New Roman" w:hint="default"/>
    </w:rPr>
  </w:style>
  <w:style w:type="table" w:customStyle="1" w:styleId="TableGrid1">
    <w:name w:val="Table Grid1"/>
    <w:basedOn w:val="prastojilentel"/>
    <w:rsid w:val="004F2F42"/>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E6003E"/>
  </w:style>
  <w:style w:type="character" w:styleId="Perirtashipersaitas">
    <w:name w:val="FollowedHyperlink"/>
    <w:basedOn w:val="Numatytasispastraiposriftas"/>
    <w:semiHidden/>
    <w:unhideWhenUsed/>
    <w:rsid w:val="00E6003E"/>
    <w:rPr>
      <w:rFonts w:ascii="Times New Roman" w:hAnsi="Times New Roman"/>
      <w:color w:val="800080"/>
      <w:u w:val="single"/>
    </w:rPr>
  </w:style>
  <w:style w:type="paragraph" w:customStyle="1" w:styleId="msonormal0">
    <w:name w:val="msonormal"/>
    <w:basedOn w:val="prastasis"/>
    <w:rsid w:val="00E6003E"/>
    <w:pPr>
      <w:spacing w:before="100" w:beforeAutospacing="1" w:after="100" w:afterAutospacing="1" w:line="240" w:lineRule="auto"/>
    </w:pPr>
    <w:rPr>
      <w:rFonts w:ascii="Times New Roman" w:eastAsia="SimSun" w:hAnsi="Times New Roman" w:cs="Times New Roman"/>
      <w:szCs w:val="24"/>
      <w:lang w:val="sl-SI" w:eastAsia="sl-SI"/>
    </w:rPr>
  </w:style>
  <w:style w:type="paragraph" w:styleId="prastasiniatinklio">
    <w:name w:val="Normal (Web)"/>
    <w:basedOn w:val="prastasis"/>
    <w:semiHidden/>
    <w:unhideWhenUsed/>
    <w:rsid w:val="00E6003E"/>
    <w:pPr>
      <w:spacing w:before="100" w:beforeAutospacing="1" w:after="100" w:afterAutospacing="1" w:line="240" w:lineRule="auto"/>
    </w:pPr>
    <w:rPr>
      <w:rFonts w:ascii="Times New Roman" w:eastAsia="SimSun" w:hAnsi="Times New Roman" w:cs="Times New Roman"/>
      <w:szCs w:val="24"/>
      <w:lang w:val="sl-SI" w:eastAsia="sl-SI"/>
    </w:rPr>
  </w:style>
  <w:style w:type="paragraph" w:styleId="Indeksas1">
    <w:name w:val="index 1"/>
    <w:basedOn w:val="prastasis"/>
    <w:next w:val="prastasis"/>
    <w:autoRedefine/>
    <w:semiHidden/>
    <w:unhideWhenUsed/>
    <w:rsid w:val="00E6003E"/>
    <w:pPr>
      <w:spacing w:after="0" w:line="260" w:lineRule="exact"/>
      <w:ind w:left="220" w:hanging="220"/>
    </w:pPr>
    <w:rPr>
      <w:rFonts w:ascii="Times New Roman" w:eastAsia="Times New Roman" w:hAnsi="Times New Roman" w:cs="Times New Roman"/>
      <w:szCs w:val="20"/>
      <w:lang w:val="en-GB"/>
    </w:rPr>
  </w:style>
  <w:style w:type="paragraph" w:styleId="Turinys1">
    <w:name w:val="toc 1"/>
    <w:basedOn w:val="prastasis"/>
    <w:next w:val="prastasis"/>
    <w:autoRedefine/>
    <w:semiHidden/>
    <w:unhideWhenUsed/>
    <w:rsid w:val="00E6003E"/>
    <w:pPr>
      <w:spacing w:before="120" w:after="0" w:line="240" w:lineRule="auto"/>
    </w:pPr>
    <w:rPr>
      <w:rFonts w:ascii="Times New Roman" w:eastAsia="SimSun" w:hAnsi="Times New Roman" w:cs="Times New Roman"/>
      <w:b/>
      <w:bCs/>
      <w:i/>
      <w:iCs/>
      <w:szCs w:val="28"/>
      <w:lang w:val="sl-SI" w:eastAsia="sl-SI"/>
    </w:rPr>
  </w:style>
  <w:style w:type="paragraph" w:styleId="Antrat">
    <w:name w:val="caption"/>
    <w:basedOn w:val="prastasis"/>
    <w:next w:val="prastasis"/>
    <w:semiHidden/>
    <w:unhideWhenUsed/>
    <w:qFormat/>
    <w:rsid w:val="00E6003E"/>
    <w:pPr>
      <w:spacing w:after="0" w:line="240" w:lineRule="auto"/>
      <w:jc w:val="both"/>
    </w:pPr>
    <w:rPr>
      <w:rFonts w:ascii="Times New Roman" w:eastAsia="SimSun" w:hAnsi="Times New Roman" w:cs="Times New Roman"/>
      <w:lang w:val="en-GB" w:eastAsia="sl-SI"/>
    </w:rPr>
  </w:style>
  <w:style w:type="paragraph" w:customStyle="1" w:styleId="Naslov1">
    <w:name w:val="Naslov1"/>
    <w:basedOn w:val="Antrat1"/>
    <w:rsid w:val="00E6003E"/>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rsid w:val="00E6003E"/>
    <w:pPr>
      <w:spacing w:before="120" w:after="120" w:line="240" w:lineRule="auto"/>
      <w:jc w:val="both"/>
    </w:pPr>
    <w:rPr>
      <w:rFonts w:ascii="Times New Roman" w:eastAsia="SimSun" w:hAnsi="Times New Roman" w:cs="Times New Roman"/>
    </w:rPr>
  </w:style>
  <w:style w:type="paragraph" w:customStyle="1" w:styleId="Default">
    <w:name w:val="Default"/>
    <w:rsid w:val="00E6003E"/>
    <w:pPr>
      <w:autoSpaceDE w:val="0"/>
      <w:autoSpaceDN w:val="0"/>
      <w:adjustRightInd w:val="0"/>
      <w:spacing w:after="0" w:line="240" w:lineRule="auto"/>
    </w:pPr>
    <w:rPr>
      <w:rFonts w:ascii="Times New Roman" w:eastAsia="SimSun" w:hAnsi="Times New Roman" w:cs="Times New Roman"/>
      <w:color w:val="000000"/>
      <w:sz w:val="24"/>
      <w:szCs w:val="24"/>
      <w:lang w:val="sl-SI" w:eastAsia="sl-SI"/>
    </w:rPr>
  </w:style>
  <w:style w:type="paragraph" w:customStyle="1" w:styleId="naslovSmPC-a">
    <w:name w:val="naslov SmPC-a"/>
    <w:basedOn w:val="prastasis"/>
    <w:rsid w:val="00E6003E"/>
    <w:pPr>
      <w:spacing w:before="240" w:after="120" w:line="360" w:lineRule="atLeast"/>
    </w:pPr>
    <w:rPr>
      <w:rFonts w:ascii="Arial" w:eastAsia="SimSun" w:hAnsi="Arial" w:cs="Times New Roman"/>
      <w:b/>
      <w:lang w:val="en-GB"/>
    </w:rPr>
  </w:style>
  <w:style w:type="paragraph" w:customStyle="1" w:styleId="Style2">
    <w:name w:val="Style2"/>
    <w:basedOn w:val="prastasis"/>
    <w:rsid w:val="00E6003E"/>
    <w:pPr>
      <w:spacing w:after="0" w:line="360" w:lineRule="atLeast"/>
      <w:ind w:left="567"/>
      <w:jc w:val="both"/>
    </w:pPr>
    <w:rPr>
      <w:rFonts w:ascii="Arial" w:eastAsia="SimSun" w:hAnsi="Arial" w:cs="Times New Roman"/>
      <w:lang w:val="hr-HR"/>
    </w:rPr>
  </w:style>
  <w:style w:type="paragraph" w:customStyle="1" w:styleId="Standard">
    <w:name w:val="Standard"/>
    <w:basedOn w:val="Default"/>
    <w:next w:val="Default"/>
    <w:rsid w:val="00E6003E"/>
    <w:rPr>
      <w:color w:val="auto"/>
    </w:rPr>
  </w:style>
  <w:style w:type="paragraph" w:customStyle="1" w:styleId="Slog1">
    <w:name w:val="Slog1"/>
    <w:basedOn w:val="prastasis"/>
    <w:next w:val="prastasis"/>
    <w:rsid w:val="00E6003E"/>
    <w:pPr>
      <w:spacing w:after="0" w:line="240" w:lineRule="auto"/>
    </w:pPr>
    <w:rPr>
      <w:rFonts w:ascii="Times New Roman" w:eastAsia="SimSun" w:hAnsi="Times New Roman" w:cs="Times New Roman"/>
      <w:color w:val="0000FF"/>
      <w:lang w:val="sl-SI" w:eastAsia="sl-SI"/>
    </w:rPr>
  </w:style>
  <w:style w:type="paragraph" w:customStyle="1" w:styleId="AHeader1">
    <w:name w:val="AHeader 1"/>
    <w:basedOn w:val="prastasis"/>
    <w:rsid w:val="00E6003E"/>
    <w:pPr>
      <w:spacing w:after="120" w:line="240" w:lineRule="auto"/>
    </w:pPr>
    <w:rPr>
      <w:rFonts w:ascii="Arial" w:eastAsia="SimSun" w:hAnsi="Arial" w:cs="Arial"/>
      <w:b/>
      <w:bCs/>
      <w:sz w:val="24"/>
      <w:szCs w:val="20"/>
      <w:lang w:val="en-GB"/>
    </w:rPr>
  </w:style>
  <w:style w:type="paragraph" w:customStyle="1" w:styleId="AHeader2">
    <w:name w:val="AHeader 2"/>
    <w:basedOn w:val="AHeader1"/>
    <w:rsid w:val="00E6003E"/>
    <w:rPr>
      <w:sz w:val="22"/>
    </w:rPr>
  </w:style>
  <w:style w:type="paragraph" w:customStyle="1" w:styleId="AHeader3">
    <w:name w:val="AHeader 3"/>
    <w:basedOn w:val="AHeader2"/>
    <w:rsid w:val="00E6003E"/>
  </w:style>
  <w:style w:type="paragraph" w:customStyle="1" w:styleId="AHeader2abc">
    <w:name w:val="AHeader 2 abc"/>
    <w:basedOn w:val="AHeader3"/>
    <w:rsid w:val="00E6003E"/>
    <w:pPr>
      <w:jc w:val="both"/>
    </w:pPr>
    <w:rPr>
      <w:b w:val="0"/>
      <w:bCs w:val="0"/>
    </w:rPr>
  </w:style>
  <w:style w:type="paragraph" w:customStyle="1" w:styleId="AHeader3abc">
    <w:name w:val="AHeader 3 abc"/>
    <w:basedOn w:val="AHeader2abc"/>
    <w:rsid w:val="00E6003E"/>
  </w:style>
  <w:style w:type="paragraph" w:customStyle="1" w:styleId="CommentText1">
    <w:name w:val="Comment Text1"/>
    <w:basedOn w:val="Default"/>
    <w:next w:val="Default"/>
    <w:rsid w:val="00E6003E"/>
    <w:rPr>
      <w:color w:val="auto"/>
      <w:lang w:val="en-US" w:eastAsia="en-US"/>
    </w:rPr>
  </w:style>
  <w:style w:type="paragraph" w:customStyle="1" w:styleId="NormalLatinArial">
    <w:name w:val="Normal + (Latin) Arial"/>
    <w:aliases w:val="(Complex) Arial,9 pt"/>
    <w:basedOn w:val="prastasis"/>
    <w:rsid w:val="00E6003E"/>
    <w:pPr>
      <w:tabs>
        <w:tab w:val="left" w:pos="426"/>
      </w:tabs>
      <w:spacing w:after="0" w:line="240" w:lineRule="auto"/>
    </w:pPr>
    <w:rPr>
      <w:rFonts w:ascii="Arial" w:eastAsia="MS Mincho" w:hAnsi="Arial" w:cs="Times New Roman"/>
      <w:sz w:val="18"/>
      <w:szCs w:val="18"/>
    </w:rPr>
  </w:style>
  <w:style w:type="paragraph" w:customStyle="1" w:styleId="PI-1EMEASMCA">
    <w:name w:val="PI-1 EMEA_SMCA"/>
    <w:basedOn w:val="Antrat2"/>
    <w:autoRedefine/>
    <w:rsid w:val="00E6003E"/>
    <w:pPr>
      <w:tabs>
        <w:tab w:val="clear" w:pos="4300"/>
        <w:tab w:val="clear" w:pos="5940"/>
        <w:tab w:val="clear" w:pos="8180"/>
        <w:tab w:val="left" w:pos="567"/>
      </w:tabs>
      <w:spacing w:line="240" w:lineRule="auto"/>
      <w:ind w:left="567" w:hanging="567"/>
    </w:pPr>
    <w:rPr>
      <w:u w:val="none"/>
      <w:lang w:val="lt-LT" w:eastAsia="en-US"/>
    </w:rPr>
  </w:style>
  <w:style w:type="paragraph" w:customStyle="1" w:styleId="PI-2EMEASMCA">
    <w:name w:val="PI-2 EMEA_SMCA"/>
    <w:basedOn w:val="Antrat3"/>
    <w:autoRedefine/>
    <w:rsid w:val="00E6003E"/>
    <w:pPr>
      <w:keepLines/>
      <w:tabs>
        <w:tab w:val="clear" w:pos="6760"/>
        <w:tab w:val="left" w:pos="567"/>
      </w:tabs>
      <w:spacing w:line="240" w:lineRule="auto"/>
      <w:ind w:left="567" w:hanging="567"/>
    </w:pPr>
    <w:rPr>
      <w:kern w:val="28"/>
      <w:lang w:val="lt-LT" w:eastAsia="en-US"/>
    </w:rPr>
  </w:style>
  <w:style w:type="paragraph" w:customStyle="1" w:styleId="BTAnIIEMEASMCA">
    <w:name w:val="BT(AnII) EMEA_SMCA"/>
    <w:basedOn w:val="Debesliotekstas"/>
    <w:autoRedefine/>
    <w:rsid w:val="00E6003E"/>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E6003E"/>
    <w:rPr>
      <w:rFonts w:cstheme="minorBidi"/>
      <w:u w:val="single"/>
      <w:lang w:val="lt-LT"/>
    </w:rPr>
  </w:style>
  <w:style w:type="paragraph" w:customStyle="1" w:styleId="Listlevel1">
    <w:name w:val="List level 1"/>
    <w:basedOn w:val="prastasis"/>
    <w:rsid w:val="00E6003E"/>
    <w:pPr>
      <w:spacing w:before="40" w:after="20" w:line="240" w:lineRule="auto"/>
      <w:ind w:left="425" w:hanging="425"/>
    </w:pPr>
    <w:rPr>
      <w:rFonts w:ascii="Times New Roman" w:eastAsia="Times New Roman" w:hAnsi="Times New Roman" w:cs="Times New Roman"/>
      <w:sz w:val="24"/>
      <w:szCs w:val="20"/>
    </w:rPr>
  </w:style>
  <w:style w:type="character" w:styleId="Komentaronuoroda">
    <w:name w:val="annotation reference"/>
    <w:basedOn w:val="Numatytasispastraiposriftas"/>
    <w:semiHidden/>
    <w:unhideWhenUsed/>
    <w:rsid w:val="00E6003E"/>
    <w:rPr>
      <w:rFonts w:ascii="Times New Roman" w:hAnsi="Times New Roman"/>
      <w:sz w:val="16"/>
    </w:rPr>
  </w:style>
  <w:style w:type="character" w:styleId="Eilutsnumeris">
    <w:name w:val="line number"/>
    <w:basedOn w:val="Numatytasispastraiposriftas"/>
    <w:semiHidden/>
    <w:unhideWhenUsed/>
    <w:rsid w:val="00E6003E"/>
    <w:rPr>
      <w:rFonts w:ascii="Times New Roman" w:hAnsi="Times New Roman"/>
    </w:rPr>
  </w:style>
  <w:style w:type="character" w:styleId="Puslapionumeris">
    <w:name w:val="page number"/>
    <w:basedOn w:val="Numatytasispastraiposriftas"/>
    <w:semiHidden/>
    <w:unhideWhenUsed/>
    <w:rsid w:val="00E6003E"/>
    <w:rPr>
      <w:rFonts w:ascii="Times New Roman" w:hAnsi="Times New Roman"/>
    </w:rPr>
  </w:style>
  <w:style w:type="table" w:styleId="Lentelstinklelis">
    <w:name w:val="Table Grid"/>
    <w:basedOn w:val="prastojilentel"/>
    <w:rsid w:val="00E6003E"/>
    <w:pPr>
      <w:spacing w:after="0" w:line="240" w:lineRule="auto"/>
    </w:pPr>
    <w:rPr>
      <w:rFonts w:ascii="Times New Roman" w:eastAsia="SimSu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B597F"/>
    <w:pPr>
      <w:spacing w:after="0" w:line="240" w:lineRule="auto"/>
    </w:pPr>
  </w:style>
  <w:style w:type="character" w:styleId="Neapdorotaspaminjimas">
    <w:name w:val="Unresolved Mention"/>
    <w:basedOn w:val="Numatytasispastraiposriftas"/>
    <w:uiPriority w:val="99"/>
    <w:semiHidden/>
    <w:unhideWhenUsed/>
    <w:rsid w:val="00185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955057">
      <w:bodyDiv w:val="1"/>
      <w:marLeft w:val="0"/>
      <w:marRight w:val="0"/>
      <w:marTop w:val="0"/>
      <w:marBottom w:val="0"/>
      <w:divBdr>
        <w:top w:val="none" w:sz="0" w:space="0" w:color="auto"/>
        <w:left w:val="none" w:sz="0" w:space="0" w:color="auto"/>
        <w:bottom w:val="none" w:sz="0" w:space="0" w:color="auto"/>
        <w:right w:val="none" w:sz="0" w:space="0" w:color="auto"/>
      </w:divBdr>
    </w:div>
    <w:div w:id="151888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mailto:info@elet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43</Pages>
  <Words>65336</Words>
  <Characters>37243</Characters>
  <Application>Microsoft Office Word</Application>
  <DocSecurity>0</DocSecurity>
  <Lines>310</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3</cp:revision>
  <dcterms:created xsi:type="dcterms:W3CDTF">2025-09-29T06:02:00Z</dcterms:created>
  <dcterms:modified xsi:type="dcterms:W3CDTF">2025-09-29T06:04:00Z</dcterms:modified>
</cp:coreProperties>
</file>