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5EA97" w14:textId="77777777" w:rsidR="00DE5ACA" w:rsidRPr="00D66179" w:rsidRDefault="00DE5ACA" w:rsidP="00DE5ACA">
      <w:pPr>
        <w:spacing w:after="0" w:line="240" w:lineRule="auto"/>
        <w:jc w:val="center"/>
        <w:outlineLvl w:val="0"/>
        <w:rPr>
          <w:rFonts w:ascii="Times New Roman" w:eastAsia="Times New Roman" w:hAnsi="Times New Roman" w:cs="Times New Roman"/>
          <w:b/>
          <w:bCs/>
          <w:noProof/>
        </w:rPr>
      </w:pPr>
      <w:r w:rsidRPr="00D66179">
        <w:rPr>
          <w:rFonts w:ascii="Times New Roman" w:eastAsia="Times New Roman" w:hAnsi="Times New Roman" w:cs="Times New Roman"/>
          <w:b/>
          <w:bCs/>
          <w:noProof/>
        </w:rPr>
        <w:t>Pakuotės lapelis: informacija pacientui</w:t>
      </w:r>
    </w:p>
    <w:p w14:paraId="59258F33" w14:textId="77777777" w:rsidR="00DE5ACA" w:rsidRPr="00D66179" w:rsidRDefault="00DE5ACA" w:rsidP="00DE5ACA">
      <w:pPr>
        <w:spacing w:after="0" w:line="240" w:lineRule="auto"/>
        <w:jc w:val="center"/>
        <w:outlineLvl w:val="0"/>
        <w:rPr>
          <w:rFonts w:ascii="Times New Roman" w:eastAsia="Times New Roman" w:hAnsi="Times New Roman" w:cs="Times New Roman"/>
          <w:b/>
          <w:bCs/>
          <w:noProof/>
        </w:rPr>
      </w:pPr>
    </w:p>
    <w:p w14:paraId="10F38A65" w14:textId="77777777" w:rsidR="00DE5ACA" w:rsidRPr="00D66179" w:rsidRDefault="00DE5ACA" w:rsidP="00DE5ACA">
      <w:pPr>
        <w:spacing w:after="0" w:line="240" w:lineRule="auto"/>
        <w:jc w:val="center"/>
        <w:rPr>
          <w:rFonts w:ascii="Times New Roman" w:eastAsia="Times New Roman" w:hAnsi="Times New Roman" w:cs="Times New Roman"/>
          <w:b/>
          <w:bCs/>
        </w:rPr>
      </w:pP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caps/>
        </w:rPr>
        <w:t xml:space="preserve"> </w:t>
      </w:r>
      <w:r w:rsidRPr="00D66179">
        <w:rPr>
          <w:rFonts w:ascii="Times New Roman" w:eastAsia="Times New Roman" w:hAnsi="Times New Roman" w:cs="Times New Roman"/>
          <w:b/>
          <w:bCs/>
        </w:rPr>
        <w:t>0,5 mg minkštosios kapsulės</w:t>
      </w:r>
    </w:p>
    <w:p w14:paraId="6A1109A0" w14:textId="77777777" w:rsidR="00DE5ACA" w:rsidRPr="00D66179" w:rsidRDefault="00DE5ACA" w:rsidP="00DE5ACA">
      <w:pPr>
        <w:numPr>
          <w:ilvl w:val="12"/>
          <w:numId w:val="0"/>
        </w:numPr>
        <w:spacing w:after="0" w:line="240" w:lineRule="auto"/>
        <w:jc w:val="center"/>
        <w:rPr>
          <w:rFonts w:ascii="Times New Roman" w:eastAsia="Times New Roman" w:hAnsi="Times New Roman" w:cs="Times New Roman"/>
          <w:noProof/>
        </w:rPr>
      </w:pPr>
      <w:proofErr w:type="spellStart"/>
      <w:r>
        <w:rPr>
          <w:rFonts w:ascii="Times New Roman" w:eastAsia="Times New Roman" w:hAnsi="Times New Roman" w:cs="Times New Roman"/>
        </w:rPr>
        <w:t>d</w:t>
      </w:r>
      <w:r w:rsidRPr="00D66179">
        <w:rPr>
          <w:rFonts w:ascii="Times New Roman" w:eastAsia="Times New Roman" w:hAnsi="Times New Roman" w:cs="Times New Roman"/>
        </w:rPr>
        <w:t>utasteridas</w:t>
      </w:r>
      <w:proofErr w:type="spellEnd"/>
    </w:p>
    <w:p w14:paraId="2AAB1D29" w14:textId="77777777" w:rsidR="00DE5ACA" w:rsidRPr="00D66179" w:rsidRDefault="00DE5ACA" w:rsidP="00DE5ACA">
      <w:pPr>
        <w:spacing w:after="0" w:line="240" w:lineRule="auto"/>
        <w:jc w:val="center"/>
        <w:rPr>
          <w:rFonts w:ascii="Times New Roman" w:eastAsia="Times New Roman" w:hAnsi="Times New Roman" w:cs="Times New Roman"/>
          <w:noProof/>
        </w:rPr>
      </w:pPr>
    </w:p>
    <w:p w14:paraId="018A862A" w14:textId="77777777" w:rsidR="00DE5ACA" w:rsidRPr="00D66179" w:rsidRDefault="00DE5ACA" w:rsidP="00DE5ACA">
      <w:pPr>
        <w:spacing w:after="0" w:line="240" w:lineRule="auto"/>
        <w:rPr>
          <w:rFonts w:ascii="Times New Roman" w:eastAsia="Times New Roman" w:hAnsi="Times New Roman" w:cs="Times New Roman"/>
          <w:b/>
          <w:noProof/>
        </w:rPr>
      </w:pPr>
      <w:r w:rsidRPr="00D66179">
        <w:rPr>
          <w:rFonts w:ascii="Times New Roman" w:eastAsia="Times New Roman" w:hAnsi="Times New Roman" w:cs="Times New Roman"/>
          <w:b/>
          <w:noProof/>
        </w:rPr>
        <w:t>Atidžiai perskaitykite visą šį lapelį, prieš pradėdami vartoti vaistą, nes jame pateikiama Jums svarbi informacija.</w:t>
      </w:r>
    </w:p>
    <w:p w14:paraId="3A49ABAF" w14:textId="77777777" w:rsidR="00DE5ACA" w:rsidRPr="00D66179" w:rsidRDefault="00DE5ACA" w:rsidP="00DE5ACA">
      <w:pPr>
        <w:tabs>
          <w:tab w:val="left" w:pos="540"/>
        </w:tabs>
        <w:spacing w:after="0" w:line="240" w:lineRule="auto"/>
        <w:ind w:left="540" w:hanging="540"/>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w:t>
      </w:r>
      <w:r w:rsidRPr="00D66179">
        <w:rPr>
          <w:rFonts w:ascii="Times New Roman" w:eastAsia="Times New Roman" w:hAnsi="Times New Roman" w:cs="Times New Roman"/>
          <w:noProof/>
          <w:lang w:eastAsia="lt-LT"/>
        </w:rPr>
        <w:tab/>
        <w:t>Neišmeskite šio lapelio, nes vėl gali prireikti jį perskaityti.</w:t>
      </w:r>
    </w:p>
    <w:p w14:paraId="374C3BC8" w14:textId="77777777" w:rsidR="00DE5ACA" w:rsidRPr="00D66179" w:rsidRDefault="00DE5ACA" w:rsidP="00DE5ACA">
      <w:pPr>
        <w:tabs>
          <w:tab w:val="left" w:pos="540"/>
        </w:tabs>
        <w:spacing w:after="0" w:line="240" w:lineRule="auto"/>
        <w:ind w:left="540" w:hanging="540"/>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w:t>
      </w:r>
      <w:r w:rsidRPr="00D66179">
        <w:rPr>
          <w:rFonts w:ascii="Times New Roman" w:eastAsia="Times New Roman" w:hAnsi="Times New Roman" w:cs="Times New Roman"/>
          <w:noProof/>
          <w:lang w:eastAsia="lt-LT"/>
        </w:rPr>
        <w:tab/>
        <w:t>Jeigu kiltų daugiau klausimų, kreipkitės į gydytoją arba vaistininką.</w:t>
      </w:r>
    </w:p>
    <w:p w14:paraId="029E397B" w14:textId="77777777" w:rsidR="00DE5ACA" w:rsidRPr="00D66179" w:rsidRDefault="00DE5ACA" w:rsidP="00DE5ACA">
      <w:pPr>
        <w:tabs>
          <w:tab w:val="left" w:pos="540"/>
        </w:tabs>
        <w:spacing w:after="0" w:line="240" w:lineRule="auto"/>
        <w:ind w:left="567" w:hanging="567"/>
        <w:rPr>
          <w:rFonts w:ascii="Times New Roman" w:eastAsia="Calibri" w:hAnsi="Times New Roman" w:cs="Times New Roman"/>
          <w:noProof/>
          <w:lang w:val="x-none" w:eastAsia="lt-LT"/>
        </w:rPr>
      </w:pPr>
      <w:r w:rsidRPr="00D66179">
        <w:rPr>
          <w:rFonts w:ascii="Times New Roman" w:eastAsia="Calibri" w:hAnsi="Times New Roman" w:cs="Times New Roman"/>
          <w:noProof/>
          <w:lang w:val="x-none" w:eastAsia="lt-LT"/>
        </w:rPr>
        <w:t>-</w:t>
      </w:r>
      <w:r w:rsidRPr="00D66179">
        <w:rPr>
          <w:rFonts w:ascii="Times New Roman" w:eastAsia="Calibri" w:hAnsi="Times New Roman" w:cs="Times New Roman"/>
          <w:noProof/>
          <w:lang w:val="x-none" w:eastAsia="lt-LT"/>
        </w:rPr>
        <w:tab/>
        <w:t>Šis vaistas skirtas tik Jums, todėl kitiems žmonėms jo duoti negalima. Vaistas gali jiems pakenkti (net tiems, kurių ligos požymiai yra tokie patys kaip Jūsų).</w:t>
      </w:r>
    </w:p>
    <w:p w14:paraId="0B0FE4A6" w14:textId="77777777" w:rsidR="00DE5ACA" w:rsidRPr="00D66179" w:rsidRDefault="00DE5ACA" w:rsidP="00DE5ACA">
      <w:pPr>
        <w:tabs>
          <w:tab w:val="left" w:pos="540"/>
        </w:tabs>
        <w:spacing w:after="0" w:line="240" w:lineRule="auto"/>
        <w:ind w:left="567" w:hanging="567"/>
        <w:rPr>
          <w:rFonts w:ascii="Times New Roman" w:eastAsia="Times New Roman" w:hAnsi="Times New Roman" w:cs="Times New Roman"/>
          <w:b/>
          <w:bCs/>
          <w:noProof/>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D66179">
        <w:rPr>
          <w:rFonts w:ascii="Times New Roman" w:eastAsia="Times New Roman" w:hAnsi="Times New Roman" w:cs="Times New Roman"/>
          <w:bCs/>
        </w:rPr>
        <w:t>Jeigu pasireiškė šalutinis poveikis (net jeigu jis šiame lapelyje nenurodytas), kreipkitės į gydytoją arba vaistininką.</w:t>
      </w:r>
      <w:r w:rsidRPr="00D66179">
        <w:rPr>
          <w:rFonts w:ascii="Times New Roman" w:eastAsia="Times New Roman" w:hAnsi="Times New Roman" w:cs="Times New Roman"/>
          <w:noProof/>
        </w:rPr>
        <w:t xml:space="preserve"> Žr. 4 skyrių.</w:t>
      </w:r>
    </w:p>
    <w:p w14:paraId="7BC37A49"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b/>
          <w:bCs/>
          <w:color w:val="000000"/>
        </w:rPr>
      </w:pPr>
    </w:p>
    <w:p w14:paraId="15374C62"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b/>
          <w:bCs/>
          <w:color w:val="000000"/>
        </w:rPr>
      </w:pPr>
      <w:r w:rsidRPr="00D66179">
        <w:rPr>
          <w:rFonts w:ascii="Times New Roman" w:eastAsia="Times New Roman" w:hAnsi="Times New Roman" w:cs="Times New Roman"/>
          <w:b/>
          <w:bCs/>
          <w:color w:val="000000"/>
        </w:rPr>
        <w:t>Apie ką rašoma šiame lapelyje?</w:t>
      </w:r>
    </w:p>
    <w:p w14:paraId="0579F856"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1.</w:t>
      </w:r>
      <w:r w:rsidRPr="00D66179">
        <w:rPr>
          <w:rFonts w:ascii="Times New Roman" w:eastAsia="Times New Roman" w:hAnsi="Times New Roman" w:cs="Times New Roman"/>
          <w:noProof/>
        </w:rPr>
        <w:tab/>
        <w:t>Kas yra Dutasteride Teva ir kam jis vartojamas</w:t>
      </w:r>
    </w:p>
    <w:p w14:paraId="3338BF94"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2.</w:t>
      </w:r>
      <w:r w:rsidRPr="00D66179">
        <w:rPr>
          <w:rFonts w:ascii="Times New Roman" w:eastAsia="Times New Roman" w:hAnsi="Times New Roman" w:cs="Times New Roman"/>
          <w:noProof/>
        </w:rPr>
        <w:tab/>
        <w:t>Kas žinotina prieš vartojant Dutasteride Teva</w:t>
      </w:r>
    </w:p>
    <w:p w14:paraId="231A5D6B"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3.</w:t>
      </w:r>
      <w:r w:rsidRPr="00D66179">
        <w:rPr>
          <w:rFonts w:ascii="Times New Roman" w:eastAsia="Times New Roman" w:hAnsi="Times New Roman" w:cs="Times New Roman"/>
          <w:noProof/>
        </w:rPr>
        <w:tab/>
        <w:t xml:space="preserve">Kaip vartoti Dutasteride Teva </w:t>
      </w:r>
    </w:p>
    <w:p w14:paraId="457EA4BE"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4.</w:t>
      </w:r>
      <w:r w:rsidRPr="00D66179">
        <w:rPr>
          <w:rFonts w:ascii="Times New Roman" w:eastAsia="Times New Roman" w:hAnsi="Times New Roman" w:cs="Times New Roman"/>
          <w:noProof/>
        </w:rPr>
        <w:tab/>
        <w:t>Galimas šalutinis poveikis</w:t>
      </w:r>
    </w:p>
    <w:p w14:paraId="2682E2D1"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5.</w:t>
      </w:r>
      <w:r w:rsidRPr="00D66179">
        <w:rPr>
          <w:rFonts w:ascii="Times New Roman" w:eastAsia="Times New Roman" w:hAnsi="Times New Roman" w:cs="Times New Roman"/>
          <w:noProof/>
        </w:rPr>
        <w:tab/>
        <w:t>Kaip laikyti Dutasteride Teva</w:t>
      </w:r>
    </w:p>
    <w:p w14:paraId="064444F2"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6.</w:t>
      </w:r>
      <w:r w:rsidRPr="00D66179">
        <w:rPr>
          <w:rFonts w:ascii="Times New Roman" w:eastAsia="Times New Roman" w:hAnsi="Times New Roman" w:cs="Times New Roman"/>
          <w:noProof/>
        </w:rPr>
        <w:tab/>
        <w:t>Pakuotės turinys ir kita informacija</w:t>
      </w:r>
    </w:p>
    <w:p w14:paraId="0415A34D" w14:textId="77777777" w:rsidR="00DE5ACA" w:rsidRPr="00D66179" w:rsidRDefault="00DE5ACA" w:rsidP="00DE5ACA">
      <w:pPr>
        <w:numPr>
          <w:ilvl w:val="12"/>
          <w:numId w:val="0"/>
        </w:numPr>
        <w:spacing w:after="0" w:line="240" w:lineRule="auto"/>
        <w:rPr>
          <w:rFonts w:ascii="Times New Roman" w:eastAsia="Times New Roman" w:hAnsi="Times New Roman" w:cs="Times New Roman"/>
          <w:noProof/>
        </w:rPr>
      </w:pPr>
    </w:p>
    <w:p w14:paraId="4D267AF7" w14:textId="77777777" w:rsidR="00DE5ACA" w:rsidRPr="00D66179" w:rsidRDefault="00DE5ACA" w:rsidP="00DE5ACA">
      <w:pPr>
        <w:numPr>
          <w:ilvl w:val="12"/>
          <w:numId w:val="0"/>
        </w:numPr>
        <w:spacing w:after="0" w:line="240" w:lineRule="auto"/>
        <w:rPr>
          <w:rFonts w:ascii="Times New Roman" w:eastAsia="Times New Roman" w:hAnsi="Times New Roman" w:cs="Times New Roman"/>
          <w:noProof/>
        </w:rPr>
      </w:pPr>
    </w:p>
    <w:p w14:paraId="58484632" w14:textId="77777777" w:rsidR="00DE5ACA" w:rsidRPr="00D66179" w:rsidRDefault="00DE5ACA" w:rsidP="00DE5ACA">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1.</w:t>
      </w:r>
      <w:r w:rsidRPr="00D66179">
        <w:rPr>
          <w:rFonts w:ascii="Times New Roman" w:eastAsia="Times New Roman" w:hAnsi="Times New Roman" w:cs="Times New Roman"/>
          <w:b/>
          <w:bCs/>
          <w:noProof/>
        </w:rPr>
        <w:tab/>
        <w:t xml:space="preserve">Kas yra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caps/>
        </w:rPr>
        <w:t xml:space="preserve"> </w:t>
      </w:r>
      <w:r w:rsidRPr="00D66179">
        <w:rPr>
          <w:rFonts w:ascii="Times New Roman" w:eastAsia="Times New Roman" w:hAnsi="Times New Roman" w:cs="Times New Roman"/>
          <w:b/>
          <w:bCs/>
          <w:noProof/>
        </w:rPr>
        <w:t>ir kam jis vartojamas</w:t>
      </w:r>
    </w:p>
    <w:p w14:paraId="67B9DEA7" w14:textId="77777777" w:rsidR="00DE5ACA" w:rsidRPr="00D66179" w:rsidRDefault="00DE5ACA" w:rsidP="00DE5ACA">
      <w:pPr>
        <w:spacing w:after="0" w:line="240" w:lineRule="auto"/>
        <w:rPr>
          <w:rFonts w:ascii="Times New Roman" w:eastAsia="Times New Roman" w:hAnsi="Times New Roman" w:cs="Times New Roman"/>
        </w:rPr>
      </w:pPr>
    </w:p>
    <w:p w14:paraId="609F9B7C"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Dutasteride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bCs/>
        </w:rPr>
        <w:t xml:space="preserve"> sudėtyje yra veikliosios medžiagos </w:t>
      </w:r>
      <w:proofErr w:type="spellStart"/>
      <w:r w:rsidRPr="00D66179">
        <w:rPr>
          <w:rFonts w:ascii="Times New Roman" w:eastAsia="Times New Roman" w:hAnsi="Times New Roman" w:cs="Times New Roman"/>
          <w:bCs/>
        </w:rPr>
        <w:t>dutasterido</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Dutasterid</w:t>
      </w:r>
      <w:r>
        <w:rPr>
          <w:rFonts w:ascii="Times New Roman" w:eastAsia="Times New Roman" w:hAnsi="Times New Roman" w:cs="Times New Roman"/>
          <w:bCs/>
        </w:rPr>
        <w:t>as</w:t>
      </w:r>
      <w:proofErr w:type="spellEnd"/>
      <w:r>
        <w:rPr>
          <w:rFonts w:ascii="Times New Roman" w:eastAsia="Times New Roman" w:hAnsi="Times New Roman" w:cs="Times New Roman"/>
          <w:bCs/>
        </w:rPr>
        <w:t xml:space="preserve"> </w:t>
      </w:r>
      <w:r w:rsidRPr="00D66179">
        <w:rPr>
          <w:rFonts w:ascii="Times New Roman" w:eastAsia="Times New Roman" w:hAnsi="Times New Roman" w:cs="Times New Roman"/>
          <w:bCs/>
        </w:rPr>
        <w:t>priklauso vaistų grupei, vadinamai 5 alfa reduktazės inhibitoriais.</w:t>
      </w:r>
    </w:p>
    <w:p w14:paraId="661CD6AF" w14:textId="77777777" w:rsidR="00DE5ACA" w:rsidRPr="00D66179" w:rsidRDefault="00DE5ACA" w:rsidP="00DE5ACA">
      <w:pPr>
        <w:spacing w:after="0" w:line="240" w:lineRule="auto"/>
        <w:rPr>
          <w:rFonts w:ascii="Times New Roman" w:eastAsia="Times New Roman" w:hAnsi="Times New Roman" w:cs="Times New Roman"/>
          <w:bCs/>
        </w:rPr>
      </w:pPr>
    </w:p>
    <w:p w14:paraId="7B64F454" w14:textId="77777777" w:rsidR="00DE5ACA" w:rsidRPr="00D66179" w:rsidRDefault="00DE5ACA" w:rsidP="00DE5ACA">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bCs/>
        </w:rPr>
        <w:t>Dutasteride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rPr>
        <w:t xml:space="preserve"> </w:t>
      </w:r>
      <w:r w:rsidRPr="00D66179">
        <w:rPr>
          <w:rFonts w:ascii="Times New Roman" w:eastAsia="Times New Roman" w:hAnsi="Times New Roman" w:cs="Times New Roman"/>
          <w:bCs/>
        </w:rPr>
        <w:t xml:space="preserve">vartojamas vyrų priešinės liaukos išvešėjimui </w:t>
      </w:r>
      <w:r w:rsidRPr="00D66179">
        <w:rPr>
          <w:rFonts w:ascii="Times New Roman" w:eastAsia="Times New Roman" w:hAnsi="Times New Roman" w:cs="Times New Roman"/>
          <w:i/>
          <w:iCs/>
        </w:rPr>
        <w:t xml:space="preserve">(gerybinei prostatos </w:t>
      </w:r>
      <w:proofErr w:type="spellStart"/>
      <w:r w:rsidRPr="00D66179">
        <w:rPr>
          <w:rFonts w:ascii="Times New Roman" w:eastAsia="Times New Roman" w:hAnsi="Times New Roman" w:cs="Times New Roman"/>
          <w:i/>
          <w:iCs/>
        </w:rPr>
        <w:t>hiperplazijai</w:t>
      </w:r>
      <w:proofErr w:type="spellEnd"/>
      <w:r w:rsidRPr="00D66179">
        <w:rPr>
          <w:rFonts w:ascii="Times New Roman" w:eastAsia="Times New Roman" w:hAnsi="Times New Roman" w:cs="Times New Roman"/>
          <w:i/>
          <w:iCs/>
        </w:rPr>
        <w:t xml:space="preserve">) – </w:t>
      </w:r>
      <w:r w:rsidRPr="00D66179">
        <w:rPr>
          <w:rFonts w:ascii="Times New Roman" w:eastAsia="Times New Roman" w:hAnsi="Times New Roman" w:cs="Times New Roman"/>
        </w:rPr>
        <w:t>nepiktybiniam prostatos padidėjimui</w:t>
      </w:r>
      <w:r w:rsidRPr="00D66179">
        <w:rPr>
          <w:rFonts w:ascii="Times New Roman" w:eastAsia="Times New Roman" w:hAnsi="Times New Roman" w:cs="Times New Roman"/>
          <w:bCs/>
        </w:rPr>
        <w:t xml:space="preserve"> gydyti</w:t>
      </w:r>
      <w:r w:rsidRPr="00D66179">
        <w:rPr>
          <w:rFonts w:ascii="Times New Roman" w:eastAsia="Times New Roman" w:hAnsi="Times New Roman" w:cs="Times New Roman"/>
        </w:rPr>
        <w:t xml:space="preserve">, kurį sukelia pernelyg intensyvi hormono </w:t>
      </w:r>
      <w:proofErr w:type="spellStart"/>
      <w:r w:rsidRPr="00D66179">
        <w:rPr>
          <w:rFonts w:ascii="Times New Roman" w:eastAsia="Times New Roman" w:hAnsi="Times New Roman" w:cs="Times New Roman"/>
        </w:rPr>
        <w:t>dihidrotestosterono</w:t>
      </w:r>
      <w:proofErr w:type="spellEnd"/>
      <w:r w:rsidRPr="00D66179">
        <w:rPr>
          <w:rFonts w:ascii="Times New Roman" w:eastAsia="Times New Roman" w:hAnsi="Times New Roman" w:cs="Times New Roman"/>
        </w:rPr>
        <w:t xml:space="preserve"> gamyba</w:t>
      </w:r>
      <w:r w:rsidRPr="00D66179">
        <w:rPr>
          <w:rFonts w:ascii="Times New Roman" w:eastAsia="Times New Roman" w:hAnsi="Times New Roman" w:cs="Times New Roman"/>
          <w:i/>
          <w:iCs/>
        </w:rPr>
        <w:t xml:space="preserve">. </w:t>
      </w:r>
    </w:p>
    <w:p w14:paraId="6AFE24E9" w14:textId="77777777" w:rsidR="00DE5ACA" w:rsidRPr="00D66179" w:rsidRDefault="00DE5ACA" w:rsidP="00DE5ACA">
      <w:pPr>
        <w:spacing w:after="0" w:line="240" w:lineRule="auto"/>
        <w:rPr>
          <w:rFonts w:ascii="Times New Roman" w:eastAsia="Times New Roman" w:hAnsi="Times New Roman" w:cs="Times New Roman"/>
        </w:rPr>
      </w:pPr>
    </w:p>
    <w:p w14:paraId="32DAFC27"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Didėjant prostatai, gali atsirasti šlapinimosi sutrikimų – pasunkėjęs ir dažnas šlapinimasis. Taip pat šlapimo tėkmė sulėtėja ir susilpnėja. Negydant atsiranda pavojus, kad Jums gali visai susilaikyti šlapimas (ūminis šlapimo susilaikymas). Tokiu atveju reikalingas skubus gydymas. Kai kada būtina chirurginė operacija prostatai pašalinti arba sumažinti.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sumažina </w:t>
      </w:r>
      <w:proofErr w:type="spellStart"/>
      <w:r w:rsidRPr="00D66179">
        <w:rPr>
          <w:rFonts w:ascii="Times New Roman" w:eastAsia="Times New Roman" w:hAnsi="Times New Roman" w:cs="Times New Roman"/>
        </w:rPr>
        <w:t>dihidrotestosterono</w:t>
      </w:r>
      <w:proofErr w:type="spellEnd"/>
      <w:r w:rsidRPr="00D66179">
        <w:rPr>
          <w:rFonts w:ascii="Times New Roman" w:eastAsia="Times New Roman" w:hAnsi="Times New Roman" w:cs="Times New Roman"/>
        </w:rPr>
        <w:t xml:space="preserve"> gamybą, todėl prostata susitraukia ir šlapinimosi sutrikimo simptomai palengvėja. Tai sumažina ūmaus šlapimo susilaikymo riziką ir chirurginės operacijos poreikį.</w:t>
      </w:r>
    </w:p>
    <w:p w14:paraId="1608213D" w14:textId="77777777" w:rsidR="00DE5ACA" w:rsidRPr="00D66179" w:rsidRDefault="00DE5ACA" w:rsidP="00DE5ACA">
      <w:pPr>
        <w:numPr>
          <w:ilvl w:val="12"/>
          <w:numId w:val="0"/>
        </w:numPr>
        <w:spacing w:after="0" w:line="240" w:lineRule="auto"/>
        <w:rPr>
          <w:rFonts w:ascii="Times New Roman" w:eastAsia="Times New Roman" w:hAnsi="Times New Roman" w:cs="Times New Roman"/>
        </w:rPr>
      </w:pPr>
    </w:p>
    <w:p w14:paraId="50EFD60F" w14:textId="77777777" w:rsidR="00DE5ACA" w:rsidRPr="00D66179" w:rsidRDefault="00DE5ACA" w:rsidP="00DE5ACA">
      <w:pPr>
        <w:numPr>
          <w:ilvl w:val="12"/>
          <w:numId w:val="0"/>
        </w:num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gali būti vartojamas su kitu vaistu, vadinamu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 xml:space="preserve"> (vartojamu padidėjusios prostatos simptomams gydyti).</w:t>
      </w:r>
    </w:p>
    <w:p w14:paraId="1BF3E06F" w14:textId="77777777" w:rsidR="00DE5ACA" w:rsidRPr="00D66179" w:rsidRDefault="00DE5ACA" w:rsidP="00DE5ACA">
      <w:pPr>
        <w:numPr>
          <w:ilvl w:val="12"/>
          <w:numId w:val="0"/>
        </w:numPr>
        <w:spacing w:after="0" w:line="240" w:lineRule="auto"/>
        <w:rPr>
          <w:rFonts w:ascii="Times New Roman" w:eastAsia="Times New Roman" w:hAnsi="Times New Roman" w:cs="Times New Roman"/>
          <w:noProof/>
        </w:rPr>
      </w:pPr>
    </w:p>
    <w:p w14:paraId="75F5B3C6" w14:textId="77777777" w:rsidR="00DE5ACA" w:rsidRPr="00D66179" w:rsidRDefault="00DE5ACA" w:rsidP="00DE5ACA">
      <w:pPr>
        <w:numPr>
          <w:ilvl w:val="12"/>
          <w:numId w:val="0"/>
        </w:numPr>
        <w:spacing w:after="0" w:line="240" w:lineRule="auto"/>
        <w:ind w:left="567" w:hanging="567"/>
        <w:outlineLvl w:val="0"/>
        <w:rPr>
          <w:rFonts w:ascii="Times New Roman" w:eastAsia="Times New Roman" w:hAnsi="Times New Roman" w:cs="Times New Roman"/>
          <w:b/>
          <w:bCs/>
          <w:noProof/>
        </w:rPr>
      </w:pPr>
    </w:p>
    <w:p w14:paraId="6DFEAEA2" w14:textId="77777777" w:rsidR="00DE5ACA" w:rsidRPr="00D66179" w:rsidRDefault="00DE5ACA" w:rsidP="00DE5ACA">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2.</w:t>
      </w:r>
      <w:r w:rsidRPr="00D66179">
        <w:rPr>
          <w:rFonts w:ascii="Times New Roman" w:eastAsia="Times New Roman" w:hAnsi="Times New Roman" w:cs="Times New Roman"/>
          <w:b/>
          <w:bCs/>
          <w:noProof/>
        </w:rPr>
        <w:tab/>
        <w:t xml:space="preserve">Kas žinotina prieš vartojant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p>
    <w:p w14:paraId="5E7E78DB"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34EF5B13" w14:textId="77777777" w:rsidR="00DE5ACA" w:rsidRPr="00D66179" w:rsidRDefault="00DE5ACA" w:rsidP="00DE5ACA">
      <w:pPr>
        <w:spacing w:after="0" w:line="240" w:lineRule="auto"/>
        <w:ind w:left="567" w:hanging="567"/>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Dutasteride Teva vartoti negalima:</w:t>
      </w:r>
    </w:p>
    <w:p w14:paraId="5D85C8DC" w14:textId="77777777" w:rsidR="00DE5ACA" w:rsidRPr="00D66179" w:rsidRDefault="00DE5ACA" w:rsidP="00DE5ACA">
      <w:pPr>
        <w:numPr>
          <w:ilvl w:val="2"/>
          <w:numId w:val="1"/>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noProof/>
        </w:rPr>
        <w:t xml:space="preserve">jeigu yra alergija dutasteridui, </w:t>
      </w:r>
      <w:r>
        <w:rPr>
          <w:rFonts w:ascii="Times New Roman" w:eastAsia="Times New Roman" w:hAnsi="Times New Roman" w:cs="Times New Roman"/>
          <w:noProof/>
        </w:rPr>
        <w:t xml:space="preserve">kitiems </w:t>
      </w:r>
      <w:r w:rsidRPr="00D66179">
        <w:rPr>
          <w:rFonts w:ascii="Times New Roman" w:eastAsia="Times New Roman" w:hAnsi="Times New Roman" w:cs="Times New Roman"/>
          <w:noProof/>
        </w:rPr>
        <w:t>5 alfa reduktazės inhibitoriams arba bet kuriai pagalbinei šio vaisto medžiagai (jos išvardytos 6 skyriuje);</w:t>
      </w:r>
      <w:r w:rsidRPr="00D66179">
        <w:rPr>
          <w:rFonts w:ascii="Times New Roman" w:eastAsia="Times New Roman" w:hAnsi="Times New Roman" w:cs="Times New Roman"/>
        </w:rPr>
        <w:t xml:space="preserve"> </w:t>
      </w:r>
    </w:p>
    <w:p w14:paraId="70777B68" w14:textId="77777777" w:rsidR="00DE5ACA" w:rsidRPr="00D66179" w:rsidRDefault="00DE5ACA" w:rsidP="00DE5ACA">
      <w:pPr>
        <w:numPr>
          <w:ilvl w:val="2"/>
          <w:numId w:val="1"/>
        </w:numPr>
        <w:tabs>
          <w:tab w:val="num" w:pos="540"/>
        </w:tabs>
        <w:spacing w:after="0" w:line="240" w:lineRule="auto"/>
        <w:ind w:left="540" w:hanging="540"/>
        <w:rPr>
          <w:rFonts w:ascii="Times New Roman" w:eastAsia="Times New Roman" w:hAnsi="Times New Roman" w:cs="Times New Roman"/>
          <w:noProof/>
        </w:rPr>
      </w:pPr>
      <w:r w:rsidRPr="00D66179">
        <w:rPr>
          <w:rFonts w:ascii="Times New Roman" w:eastAsia="Times New Roman" w:hAnsi="Times New Roman" w:cs="Times New Roman"/>
        </w:rPr>
        <w:t>jeigu sergate sunkia kepenų liga.</w:t>
      </w:r>
    </w:p>
    <w:p w14:paraId="32C63CAB"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7A123792" w14:textId="77777777" w:rsidR="00DE5ACA" w:rsidRPr="0026280D" w:rsidRDefault="00DE5ACA" w:rsidP="00DE5ACA">
      <w:pPr>
        <w:spacing w:after="0" w:line="240" w:lineRule="auto"/>
        <w:rPr>
          <w:rFonts w:ascii="Times New Roman" w:hAnsi="Times New Roman"/>
        </w:rPr>
      </w:pPr>
      <w:r w:rsidRPr="0026280D">
        <w:rPr>
          <w:rFonts w:ascii="Times New Roman" w:hAnsi="Times New Roman"/>
          <w:lang w:bidi="or-IN"/>
        </w:rPr>
        <w:sym w:font="Wingdings" w:char="F0E8"/>
      </w:r>
      <w:r w:rsidRPr="00D66179">
        <w:rPr>
          <w:rFonts w:ascii="Times New Roman" w:eastAsia="Times New Roman" w:hAnsi="Times New Roman" w:cs="Times New Roman"/>
        </w:rPr>
        <w:t xml:space="preserve">Jeigu manote, kad Jums tinka aukščiau išvardyti teiginiai, </w:t>
      </w:r>
      <w:r w:rsidRPr="0026280D">
        <w:rPr>
          <w:rFonts w:ascii="Times New Roman" w:hAnsi="Times New Roman"/>
        </w:rPr>
        <w:t xml:space="preserve">šio vaisto </w:t>
      </w:r>
      <w:r w:rsidRPr="0026280D">
        <w:rPr>
          <w:rFonts w:ascii="Times New Roman" w:hAnsi="Times New Roman"/>
          <w:b/>
        </w:rPr>
        <w:t>vartoti negalima</w:t>
      </w:r>
      <w:r w:rsidRPr="0026280D">
        <w:rPr>
          <w:rFonts w:ascii="Times New Roman" w:hAnsi="Times New Roman"/>
        </w:rPr>
        <w:t xml:space="preserve"> tol, kol nepasitikrinote pas</w:t>
      </w:r>
      <w:r w:rsidRPr="0026280D">
        <w:rPr>
          <w:rFonts w:ascii="Times New Roman" w:hAnsi="Times New Roman"/>
          <w:b/>
        </w:rPr>
        <w:t xml:space="preserve"> </w:t>
      </w:r>
      <w:r w:rsidRPr="0026280D">
        <w:rPr>
          <w:rFonts w:ascii="Times New Roman" w:hAnsi="Times New Roman"/>
        </w:rPr>
        <w:t>savo gydytoją.</w:t>
      </w:r>
    </w:p>
    <w:p w14:paraId="27EAD8DF" w14:textId="77777777" w:rsidR="00DE5ACA" w:rsidRPr="00D66179" w:rsidRDefault="00DE5ACA" w:rsidP="00DE5ACA">
      <w:pPr>
        <w:spacing w:after="0" w:line="240" w:lineRule="auto"/>
        <w:rPr>
          <w:rFonts w:ascii="Times New Roman" w:eastAsia="Times New Roman" w:hAnsi="Times New Roman" w:cs="Times New Roman"/>
        </w:rPr>
      </w:pPr>
    </w:p>
    <w:p w14:paraId="778EAE29" w14:textId="77777777" w:rsidR="00DE5ACA" w:rsidRPr="00D66179" w:rsidRDefault="00DE5ACA" w:rsidP="00DE5ACA">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t xml:space="preserve">Šis vaistas skirtas tik vyrams. </w:t>
      </w:r>
      <w:r w:rsidRPr="00D66179">
        <w:rPr>
          <w:rFonts w:ascii="Times New Roman" w:eastAsia="Times New Roman" w:hAnsi="Times New Roman" w:cs="Times New Roman"/>
        </w:rPr>
        <w:t>Jo negalima vartoti moterims, vaikams ir paaugliams.</w:t>
      </w:r>
    </w:p>
    <w:p w14:paraId="37BC6237" w14:textId="77777777" w:rsidR="00DE5ACA" w:rsidRPr="00D66179" w:rsidRDefault="00DE5ACA" w:rsidP="00DE5ACA">
      <w:pPr>
        <w:spacing w:after="0" w:line="240" w:lineRule="auto"/>
        <w:rPr>
          <w:rFonts w:ascii="Times New Roman" w:eastAsia="Times New Roman" w:hAnsi="Times New Roman" w:cs="Times New Roman"/>
          <w:b/>
          <w:bCs/>
        </w:rPr>
      </w:pPr>
    </w:p>
    <w:p w14:paraId="5110B39E" w14:textId="77777777" w:rsidR="00DE5ACA" w:rsidRPr="00D66179" w:rsidRDefault="00DE5ACA" w:rsidP="00DE5ACA">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noProof/>
        </w:rPr>
        <w:t>Pasitarkite su gydytoju arba vaistininku, prieš pradėdami vartoti Dutasteride Teva.</w:t>
      </w:r>
    </w:p>
    <w:p w14:paraId="08C793DC" w14:textId="77777777" w:rsidR="00DE5ACA" w:rsidRPr="00D66179" w:rsidRDefault="00DE5ACA" w:rsidP="00DE5ACA">
      <w:pPr>
        <w:keepNext/>
        <w:keepLines/>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lastRenderedPageBreak/>
        <w:t>Įspėjimai ir atsargumo priemonės</w:t>
      </w:r>
    </w:p>
    <w:p w14:paraId="6B802221" w14:textId="77777777" w:rsidR="00DE5ACA" w:rsidRPr="00D66179" w:rsidRDefault="00DE5ACA" w:rsidP="00DE5ACA">
      <w:pPr>
        <w:keepNext/>
        <w:keepLines/>
        <w:tabs>
          <w:tab w:val="left" w:pos="540"/>
        </w:tabs>
        <w:spacing w:after="0" w:line="240" w:lineRule="auto"/>
        <w:ind w:left="540" w:hanging="540"/>
        <w:rPr>
          <w:rFonts w:ascii="Times New Roman" w:eastAsia="Times New Roman" w:hAnsi="Times New Roman" w:cs="Times New Roman"/>
        </w:rPr>
      </w:pPr>
    </w:p>
    <w:p w14:paraId="2DAA4992" w14:textId="77777777" w:rsidR="00DE5ACA" w:rsidRPr="00D66179" w:rsidRDefault="00DE5ACA" w:rsidP="00DE5ACA">
      <w:pPr>
        <w:keepNext/>
        <w:keepLines/>
        <w:tabs>
          <w:tab w:val="left"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D66179">
        <w:rPr>
          <w:rFonts w:ascii="Times New Roman" w:eastAsia="Times New Roman" w:hAnsi="Times New Roman" w:cs="Times New Roman"/>
          <w:b/>
          <w:bCs/>
        </w:rPr>
        <w:t>Pasakykite savo gydytojui</w:t>
      </w:r>
      <w:r w:rsidRPr="00D66179">
        <w:rPr>
          <w:rFonts w:ascii="Times New Roman" w:eastAsia="Times New Roman" w:hAnsi="Times New Roman" w:cs="Times New Roman"/>
        </w:rPr>
        <w:t xml:space="preserve">, </w:t>
      </w:r>
      <w:r w:rsidRPr="00D66179">
        <w:rPr>
          <w:rFonts w:ascii="Times New Roman" w:eastAsia="Times New Roman" w:hAnsi="Times New Roman" w:cs="Times New Roman"/>
          <w:b/>
        </w:rPr>
        <w:t>jei sergate kepenų liga</w:t>
      </w:r>
      <w:r w:rsidRPr="00D66179">
        <w:rPr>
          <w:rFonts w:ascii="Times New Roman" w:eastAsia="Times New Roman" w:hAnsi="Times New Roman" w:cs="Times New Roman"/>
        </w:rPr>
        <w:t xml:space="preserve"> ar bet kokia kita liga, kuri gali pažeisti kepenis prieš pradėdami vartoti šį vaistą. Jeigu sirgote liga, kuri pažeidžia kepenis, vartojant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Jums gali prireikti </w:t>
      </w:r>
      <w:r>
        <w:rPr>
          <w:rFonts w:ascii="Times New Roman" w:eastAsia="Times New Roman" w:hAnsi="Times New Roman" w:cs="Times New Roman"/>
        </w:rPr>
        <w:t>papildomų</w:t>
      </w:r>
      <w:r w:rsidRPr="00D66179">
        <w:rPr>
          <w:rFonts w:ascii="Times New Roman" w:eastAsia="Times New Roman" w:hAnsi="Times New Roman" w:cs="Times New Roman"/>
        </w:rPr>
        <w:t xml:space="preserve"> tyrimų.</w:t>
      </w:r>
    </w:p>
    <w:p w14:paraId="78D529FF" w14:textId="77777777" w:rsidR="00DE5ACA" w:rsidRPr="00D66179" w:rsidRDefault="00DE5ACA" w:rsidP="00DE5ACA">
      <w:pPr>
        <w:tabs>
          <w:tab w:val="left" w:pos="540"/>
        </w:tabs>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D66179">
        <w:rPr>
          <w:rFonts w:ascii="Times New Roman" w:eastAsia="Times New Roman" w:hAnsi="Times New Roman" w:cs="Times New Roman"/>
          <w:b/>
          <w:bCs/>
        </w:rPr>
        <w:t>Moterys, vaikai ir paaugliai</w:t>
      </w:r>
      <w:r w:rsidRPr="00D66179">
        <w:rPr>
          <w:rFonts w:ascii="Times New Roman" w:eastAsia="Times New Roman" w:hAnsi="Times New Roman" w:cs="Times New Roman"/>
        </w:rPr>
        <w:t xml:space="preserve"> neturi liesti praplyšusių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kapsulių, nes veiklioji medžiaga gali prasiskverbti per odą. Jei jos pateko ant odos, </w:t>
      </w:r>
      <w:r w:rsidRPr="00D66179">
        <w:rPr>
          <w:rFonts w:ascii="Times New Roman" w:eastAsia="Times New Roman" w:hAnsi="Times New Roman" w:cs="Times New Roman"/>
          <w:b/>
          <w:bCs/>
        </w:rPr>
        <w:t>nedelsdami gerai nuplaukite</w:t>
      </w:r>
      <w:r w:rsidRPr="00D66179">
        <w:rPr>
          <w:rFonts w:ascii="Times New Roman" w:eastAsia="Times New Roman" w:hAnsi="Times New Roman" w:cs="Times New Roman"/>
        </w:rPr>
        <w:t xml:space="preserve"> tą vietą vandeniu ir muilu.</w:t>
      </w:r>
    </w:p>
    <w:p w14:paraId="24B9122D" w14:textId="77777777" w:rsidR="00DE5ACA" w:rsidRPr="00D66179" w:rsidRDefault="00DE5ACA" w:rsidP="00DE5ACA">
      <w:pPr>
        <w:tabs>
          <w:tab w:val="left"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b/>
          <w:bCs/>
        </w:rPr>
        <w:t>-</w:t>
      </w:r>
      <w:r w:rsidRPr="00D66179">
        <w:rPr>
          <w:rFonts w:ascii="Times New Roman" w:eastAsia="Times New Roman" w:hAnsi="Times New Roman" w:cs="Times New Roman"/>
          <w:b/>
          <w:bCs/>
        </w:rPr>
        <w:tab/>
        <w:t>Lytinių santykių metu naudokite prezervatyvą</w:t>
      </w:r>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randama vyro, vartojančio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sėkloje. Jei Jūsų partnerė yra ar galbūt yra nėščia, jai reikia vengti kontakto su sperma, nes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gali pakenkti vyriškos lyties kūdikio vystymuisi.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sumažina sėklos kiekį, spermatozoidų skaičių ir jų judrumą. Tai gali sumažinti vaisingumą.</w:t>
      </w:r>
    </w:p>
    <w:p w14:paraId="6AFB099C" w14:textId="77777777" w:rsidR="00DE5ACA" w:rsidRPr="00D66179" w:rsidRDefault="00DE5ACA" w:rsidP="00DE5ACA">
      <w:pPr>
        <w:keepNext/>
        <w:keepLines/>
        <w:tabs>
          <w:tab w:val="left"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paveikia kraujo tyrimą, kuriuo nustatomas specifinis prostatos antigenas (PSA). Šis tyrimas kartais atliekamas diagnozuojant prostatos vėžį. Jūsų gydytojas turi žinoti apie tokį poveikį ir vis tiek gali skirti šį tyrimą prostatos vėžiui nustatyti. Jeigu Jums atliekamas kraujo tyrimas dėl PSA, pasakykite savo gydytojui, kad vartojate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w:t>
      </w:r>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rPr>
        <w:t xml:space="preserve"> vartojantiems vyrams reikia reguliariai tirti PSA. </w:t>
      </w:r>
    </w:p>
    <w:p w14:paraId="3BAC8787" w14:textId="77777777" w:rsidR="00DE5ACA" w:rsidRPr="00A42D5C" w:rsidRDefault="00DE5ACA" w:rsidP="00DE5ACA">
      <w:pPr>
        <w:pStyle w:val="Sraopastraipa"/>
        <w:numPr>
          <w:ilvl w:val="0"/>
          <w:numId w:val="3"/>
        </w:num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A42D5C">
        <w:rPr>
          <w:rFonts w:ascii="Times New Roman" w:eastAsia="Times New Roman" w:hAnsi="Times New Roman" w:cs="Times New Roman"/>
        </w:rPr>
        <w:t xml:space="preserve">Klinikinio tyrimo, kuriame dalyvavo vyrai, kuriems yra padidėjusi prostatos vėžio rizika, duomenimis, </w:t>
      </w:r>
      <w:proofErr w:type="spellStart"/>
      <w:r w:rsidRPr="00A42D5C">
        <w:rPr>
          <w:rFonts w:ascii="Times New Roman" w:eastAsia="Times New Roman" w:hAnsi="Times New Roman" w:cs="Times New Roman"/>
        </w:rPr>
        <w:t>dutasterido</w:t>
      </w:r>
      <w:proofErr w:type="spellEnd"/>
      <w:r w:rsidRPr="00A42D5C">
        <w:rPr>
          <w:rFonts w:ascii="Times New Roman" w:eastAsia="Times New Roman" w:hAnsi="Times New Roman" w:cs="Times New Roman"/>
        </w:rPr>
        <w:t xml:space="preserve"> vartojantiems vyrams </w:t>
      </w:r>
      <w:r w:rsidRPr="00A42D5C">
        <w:rPr>
          <w:rFonts w:ascii="Times New Roman" w:eastAsia="Times New Roman" w:hAnsi="Times New Roman" w:cs="Times New Roman"/>
          <w:b/>
          <w:bCs/>
        </w:rPr>
        <w:t>sunkios formos prostatos vėžys buvo dažnesnis</w:t>
      </w:r>
      <w:r w:rsidRPr="00A42D5C">
        <w:rPr>
          <w:rFonts w:ascii="Times New Roman" w:eastAsia="Times New Roman" w:hAnsi="Times New Roman" w:cs="Times New Roman"/>
        </w:rPr>
        <w:t xml:space="preserve"> nei vyrams, nevartojantiems </w:t>
      </w:r>
      <w:proofErr w:type="spellStart"/>
      <w:r w:rsidRPr="00A42D5C">
        <w:rPr>
          <w:rFonts w:ascii="Times New Roman" w:eastAsia="Times New Roman" w:hAnsi="Times New Roman" w:cs="Times New Roman"/>
        </w:rPr>
        <w:t>dutasterido</w:t>
      </w:r>
      <w:proofErr w:type="spellEnd"/>
      <w:r w:rsidRPr="00A42D5C">
        <w:rPr>
          <w:rFonts w:ascii="Times New Roman" w:eastAsia="Times New Roman" w:hAnsi="Times New Roman" w:cs="Times New Roman"/>
        </w:rPr>
        <w:t xml:space="preserve">. </w:t>
      </w:r>
      <w:proofErr w:type="spellStart"/>
      <w:r w:rsidRPr="00A42D5C">
        <w:rPr>
          <w:rFonts w:ascii="Times New Roman" w:eastAsia="Times New Roman" w:hAnsi="Times New Roman" w:cs="Times New Roman"/>
        </w:rPr>
        <w:t>Dutasterido</w:t>
      </w:r>
      <w:proofErr w:type="spellEnd"/>
      <w:r w:rsidRPr="00A42D5C">
        <w:rPr>
          <w:rFonts w:ascii="Times New Roman" w:eastAsia="Times New Roman" w:hAnsi="Times New Roman" w:cs="Times New Roman"/>
        </w:rPr>
        <w:t xml:space="preserve"> įtaka šios sunkios formos prostatos vėžiui nėra aiški.</w:t>
      </w:r>
    </w:p>
    <w:p w14:paraId="64D82892" w14:textId="77777777" w:rsidR="00DE5ACA" w:rsidRPr="00A42D5C" w:rsidRDefault="00DE5ACA" w:rsidP="00DE5ACA">
      <w:pPr>
        <w:pStyle w:val="Sraopastraipa"/>
        <w:numPr>
          <w:ilvl w:val="0"/>
          <w:numId w:val="3"/>
        </w:numPr>
        <w:tabs>
          <w:tab w:val="left" w:pos="540"/>
        </w:tabs>
        <w:spacing w:after="0" w:line="240" w:lineRule="auto"/>
        <w:rPr>
          <w:rFonts w:ascii="Times New Roman" w:eastAsia="Times New Roman" w:hAnsi="Times New Roman" w:cs="Times New Roman"/>
        </w:rPr>
      </w:pPr>
      <w:proofErr w:type="spellStart"/>
      <w:r w:rsidRPr="00A42D5C">
        <w:rPr>
          <w:rFonts w:ascii="Times New Roman" w:eastAsia="Times New Roman" w:hAnsi="Times New Roman" w:cs="Times New Roman"/>
          <w:b/>
          <w:iCs/>
        </w:rPr>
        <w:t>Dutasteride</w:t>
      </w:r>
      <w:proofErr w:type="spellEnd"/>
      <w:r w:rsidRPr="00A42D5C">
        <w:rPr>
          <w:rFonts w:ascii="Times New Roman" w:eastAsia="Times New Roman" w:hAnsi="Times New Roman" w:cs="Times New Roman"/>
          <w:b/>
          <w:iCs/>
        </w:rPr>
        <w:t xml:space="preserve"> </w:t>
      </w:r>
      <w:proofErr w:type="spellStart"/>
      <w:r w:rsidRPr="00A42D5C">
        <w:rPr>
          <w:rFonts w:ascii="Times New Roman" w:eastAsia="Times New Roman" w:hAnsi="Times New Roman" w:cs="Times New Roman"/>
          <w:b/>
          <w:iCs/>
        </w:rPr>
        <w:t>Teva</w:t>
      </w:r>
      <w:proofErr w:type="spellEnd"/>
      <w:r w:rsidRPr="00A42D5C">
        <w:rPr>
          <w:rFonts w:ascii="Times New Roman" w:eastAsia="Times New Roman" w:hAnsi="Times New Roman" w:cs="Times New Roman"/>
          <w:b/>
          <w:iCs/>
        </w:rPr>
        <w:t xml:space="preserve"> </w:t>
      </w:r>
      <w:r w:rsidRPr="00A42D5C">
        <w:rPr>
          <w:rFonts w:ascii="Times New Roman" w:eastAsia="Times New Roman" w:hAnsi="Times New Roman" w:cs="Times New Roman"/>
          <w:b/>
          <w:color w:val="000000"/>
        </w:rPr>
        <w:t>gali sukelti krūtų padidėjimą ir jautrumą.</w:t>
      </w:r>
      <w:r w:rsidRPr="00A42D5C">
        <w:rPr>
          <w:rFonts w:ascii="Times New Roman" w:eastAsia="Times New Roman" w:hAnsi="Times New Roman" w:cs="Times New Roman"/>
        </w:rPr>
        <w:t xml:space="preserve"> Jeigu dėl to nerimaujate arba jeigu pastebėjote </w:t>
      </w:r>
      <w:r w:rsidRPr="00A42D5C">
        <w:rPr>
          <w:rFonts w:ascii="Times New Roman" w:eastAsia="Times New Roman" w:hAnsi="Times New Roman" w:cs="Times New Roman"/>
          <w:b/>
          <w:bCs/>
        </w:rPr>
        <w:t xml:space="preserve">gumbelį krūtyje </w:t>
      </w:r>
      <w:r w:rsidRPr="00A42D5C">
        <w:rPr>
          <w:rFonts w:ascii="Times New Roman" w:eastAsia="Times New Roman" w:hAnsi="Times New Roman" w:cs="Times New Roman"/>
        </w:rPr>
        <w:t xml:space="preserve">ar </w:t>
      </w:r>
      <w:r w:rsidRPr="00A42D5C">
        <w:rPr>
          <w:rFonts w:ascii="Times New Roman" w:eastAsia="Times New Roman" w:hAnsi="Times New Roman" w:cs="Times New Roman"/>
          <w:b/>
          <w:bCs/>
        </w:rPr>
        <w:t>išskyras iš</w:t>
      </w:r>
      <w:r w:rsidRPr="00A42D5C">
        <w:rPr>
          <w:rFonts w:ascii="Times New Roman" w:eastAsia="Times New Roman" w:hAnsi="Times New Roman" w:cs="Times New Roman"/>
        </w:rPr>
        <w:t xml:space="preserve"> </w:t>
      </w:r>
      <w:r w:rsidRPr="00A42D5C">
        <w:rPr>
          <w:rFonts w:ascii="Times New Roman" w:eastAsia="Times New Roman" w:hAnsi="Times New Roman" w:cs="Times New Roman"/>
          <w:b/>
          <w:bCs/>
        </w:rPr>
        <w:t xml:space="preserve">krūties, </w:t>
      </w:r>
      <w:r w:rsidRPr="00A42D5C">
        <w:rPr>
          <w:rFonts w:ascii="Times New Roman" w:eastAsia="Times New Roman" w:hAnsi="Times New Roman" w:cs="Times New Roman"/>
        </w:rPr>
        <w:t>apie šiuos pokyčius turite pasakyti savo gydytojui, nes tai gali būti sunkios būklės, pavyzdžiui, krūties vėžio, požymiai.</w:t>
      </w:r>
    </w:p>
    <w:p w14:paraId="539963C5" w14:textId="77777777" w:rsidR="00DE5ACA" w:rsidRPr="00D66179" w:rsidRDefault="00DE5ACA" w:rsidP="00DE5ACA">
      <w:pPr>
        <w:tabs>
          <w:tab w:val="left" w:pos="540"/>
        </w:tabs>
        <w:spacing w:after="0" w:line="240" w:lineRule="auto"/>
        <w:ind w:left="540" w:hanging="540"/>
        <w:rPr>
          <w:rFonts w:ascii="Times New Roman" w:eastAsia="Times New Roman" w:hAnsi="Times New Roman" w:cs="Times New Roman"/>
        </w:rPr>
      </w:pPr>
    </w:p>
    <w:p w14:paraId="3E956AA3" w14:textId="77777777" w:rsidR="00DE5ACA" w:rsidRPr="00D66179" w:rsidRDefault="00DE5ACA" w:rsidP="00DE5ACA">
      <w:pPr>
        <w:tabs>
          <w:tab w:val="left" w:pos="540"/>
        </w:tabs>
        <w:spacing w:after="0" w:line="240" w:lineRule="auto"/>
        <w:rPr>
          <w:rFonts w:ascii="Times New Roman" w:eastAsia="Times New Roman" w:hAnsi="Times New Roman" w:cs="Times New Roman"/>
        </w:rPr>
      </w:pPr>
      <w:r w:rsidRPr="0026280D">
        <w:rPr>
          <w:rFonts w:ascii="Times New Roman" w:hAnsi="Times New Roman"/>
          <w:lang w:bidi="or-IN"/>
        </w:rPr>
        <w:sym w:font="Wingdings" w:char="F0E8"/>
      </w:r>
      <w:r>
        <w:rPr>
          <w:rFonts w:ascii="Times New Roman" w:hAnsi="Times New Roman"/>
          <w:lang w:bidi="or-IN"/>
        </w:rPr>
        <w:t xml:space="preserve"> </w:t>
      </w:r>
      <w:r w:rsidRPr="00D66179">
        <w:rPr>
          <w:rFonts w:ascii="Times New Roman" w:eastAsia="Times New Roman" w:hAnsi="Times New Roman" w:cs="Times New Roman"/>
        </w:rPr>
        <w:t xml:space="preserve">Jeigu kiltų klausimų apie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 </w:t>
      </w:r>
      <w:r w:rsidRPr="00D66179">
        <w:rPr>
          <w:rFonts w:ascii="Times New Roman" w:eastAsia="Times New Roman" w:hAnsi="Times New Roman" w:cs="Times New Roman"/>
          <w:b/>
          <w:bCs/>
        </w:rPr>
        <w:t>kreipkitės į gydytoją arba vaistininką</w:t>
      </w:r>
      <w:r w:rsidRPr="00D66179">
        <w:rPr>
          <w:rFonts w:ascii="Times New Roman" w:eastAsia="Times New Roman" w:hAnsi="Times New Roman" w:cs="Times New Roman"/>
        </w:rPr>
        <w:t>.</w:t>
      </w:r>
    </w:p>
    <w:p w14:paraId="0528C28A" w14:textId="77777777" w:rsidR="00DE5ACA" w:rsidRDefault="00DE5ACA" w:rsidP="00DE5ACA">
      <w:pPr>
        <w:tabs>
          <w:tab w:val="left" w:pos="540"/>
        </w:tabs>
        <w:spacing w:after="0" w:line="240" w:lineRule="auto"/>
        <w:rPr>
          <w:rFonts w:ascii="Times New Roman" w:eastAsia="Times New Roman" w:hAnsi="Times New Roman" w:cs="Times New Roman"/>
          <w:noProof/>
        </w:rPr>
      </w:pPr>
    </w:p>
    <w:p w14:paraId="07BBDB03" w14:textId="77777777" w:rsidR="00DE5ACA" w:rsidRPr="00105BAB" w:rsidRDefault="00DE5ACA" w:rsidP="00DE5ACA">
      <w:pPr>
        <w:keepNext/>
        <w:keepLines/>
        <w:spacing w:after="0" w:line="240" w:lineRule="auto"/>
        <w:rPr>
          <w:rFonts w:ascii="Times New Roman" w:eastAsia="Times New Roman" w:hAnsi="Times New Roman" w:cs="Times New Roman"/>
          <w:b/>
          <w:bCs/>
        </w:rPr>
      </w:pPr>
      <w:r w:rsidRPr="00105BAB">
        <w:rPr>
          <w:rFonts w:ascii="Times New Roman" w:eastAsia="Times New Roman" w:hAnsi="Times New Roman" w:cs="Times New Roman"/>
          <w:b/>
          <w:bCs/>
        </w:rPr>
        <w:t>Nuotaikos pokyčiai ir depresija</w:t>
      </w:r>
    </w:p>
    <w:p w14:paraId="4CCDC261" w14:textId="77777777" w:rsidR="00DE5ACA" w:rsidRPr="00105BAB" w:rsidRDefault="00DE5ACA" w:rsidP="00DE5ACA">
      <w:pPr>
        <w:spacing w:after="0" w:line="240" w:lineRule="auto"/>
        <w:rPr>
          <w:rFonts w:ascii="Times New Roman" w:eastAsia="Times New Roman" w:hAnsi="Times New Roman" w:cs="Times New Roman"/>
          <w:bCs/>
          <w:noProof/>
        </w:rPr>
      </w:pPr>
      <w:r w:rsidRPr="00105BAB">
        <w:rPr>
          <w:rFonts w:ascii="Times New Roman" w:eastAsia="Times New Roman" w:hAnsi="Times New Roman" w:cs="Times New Roman"/>
          <w:bCs/>
          <w:noProof/>
        </w:rPr>
        <w:t>Gauta pranešimų apie kitu tos pačios terapinės klasės per burną vartojamu vaistu (5 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0CA6D73D" w14:textId="77777777" w:rsidR="00DE5ACA" w:rsidRPr="00D66179" w:rsidRDefault="00DE5ACA" w:rsidP="00DE5ACA">
      <w:pPr>
        <w:tabs>
          <w:tab w:val="left" w:pos="540"/>
        </w:tabs>
        <w:spacing w:after="0" w:line="240" w:lineRule="auto"/>
        <w:rPr>
          <w:rFonts w:ascii="Times New Roman" w:eastAsia="Times New Roman" w:hAnsi="Times New Roman" w:cs="Times New Roman"/>
          <w:noProof/>
        </w:rPr>
      </w:pPr>
    </w:p>
    <w:p w14:paraId="779BE406" w14:textId="77777777" w:rsidR="00DE5ACA" w:rsidRPr="00D66179" w:rsidRDefault="00DE5ACA" w:rsidP="00DE5ACA">
      <w:pPr>
        <w:numPr>
          <w:ilvl w:val="12"/>
          <w:numId w:val="0"/>
        </w:numPr>
        <w:spacing w:after="0" w:line="240" w:lineRule="auto"/>
        <w:rPr>
          <w:rFonts w:ascii="Times New Roman" w:eastAsia="Times New Roman" w:hAnsi="Times New Roman" w:cs="Times New Roman"/>
          <w:b/>
          <w:bCs/>
          <w:noProof/>
        </w:rPr>
      </w:pPr>
      <w:r w:rsidRPr="00D66179">
        <w:rPr>
          <w:rFonts w:ascii="Times New Roman" w:eastAsia="Times New Roman" w:hAnsi="Times New Roman" w:cs="Times New Roman"/>
          <w:b/>
          <w:bCs/>
          <w:noProof/>
        </w:rPr>
        <w:t>Kiti vaistai ir Dutasteride Teva</w:t>
      </w:r>
    </w:p>
    <w:p w14:paraId="3287A21B" w14:textId="77777777" w:rsidR="00DE5ACA" w:rsidRPr="00D66179" w:rsidRDefault="00DE5ACA" w:rsidP="00DE5ACA">
      <w:pPr>
        <w:numPr>
          <w:ilvl w:val="12"/>
          <w:numId w:val="0"/>
        </w:num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Jeigu vartojate arba neseniai vartojote kitų vaistų arba nesate dėl to tikri, apie tai</w:t>
      </w:r>
      <w:r w:rsidRPr="00D66179">
        <w:rPr>
          <w:rFonts w:ascii="Times New Roman" w:eastAsia="Times New Roman" w:hAnsi="Times New Roman" w:cs="Times New Roman"/>
          <w:noProof/>
        </w:rPr>
        <w:t xml:space="preserve"> pasakykite gydytojui.</w:t>
      </w:r>
    </w:p>
    <w:p w14:paraId="1862BD41"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1F03191E"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Kai kurie vaistai gali reaguoti su Dutasteride Teva, ir tada šalutinio poveikio simptomų gali atsirasti dažniau. Tokie vaistai yra:</w:t>
      </w:r>
    </w:p>
    <w:p w14:paraId="54E757B5" w14:textId="77777777" w:rsidR="00DE5ACA" w:rsidRPr="00D66179" w:rsidRDefault="00DE5ACA" w:rsidP="00DE5ACA">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Cs/>
          <w:noProof/>
        </w:rPr>
        <w:t>verapamilis ar diltiazemas</w:t>
      </w:r>
      <w:r w:rsidRPr="00D66179">
        <w:rPr>
          <w:rFonts w:ascii="Times New Roman" w:eastAsia="Times New Roman" w:hAnsi="Times New Roman" w:cs="Times New Roman"/>
          <w:noProof/>
        </w:rPr>
        <w:t xml:space="preserve"> (vaistai nuo padidėjusio kraujospūdžio);</w:t>
      </w:r>
    </w:p>
    <w:p w14:paraId="4A1CA35A" w14:textId="77777777" w:rsidR="00DE5ACA" w:rsidRPr="00D66179" w:rsidRDefault="00DE5ACA" w:rsidP="00DE5ACA">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bCs/>
          <w:noProof/>
        </w:rPr>
        <w:t>-</w:t>
      </w:r>
      <w:r w:rsidRPr="00D66179">
        <w:rPr>
          <w:rFonts w:ascii="Times New Roman" w:eastAsia="Times New Roman" w:hAnsi="Times New Roman" w:cs="Times New Roman"/>
          <w:bCs/>
          <w:noProof/>
        </w:rPr>
        <w:tab/>
        <w:t xml:space="preserve">ritonaviras ar indinaviras </w:t>
      </w:r>
      <w:r w:rsidRPr="00D66179">
        <w:rPr>
          <w:rFonts w:ascii="Times New Roman" w:eastAsia="Times New Roman" w:hAnsi="Times New Roman" w:cs="Times New Roman"/>
          <w:noProof/>
        </w:rPr>
        <w:t>(vaistai nuo ŽIV);</w:t>
      </w:r>
    </w:p>
    <w:p w14:paraId="47B3A36A" w14:textId="77777777" w:rsidR="00DE5ACA" w:rsidRPr="00D66179" w:rsidRDefault="00DE5ACA" w:rsidP="00DE5ACA">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Cs/>
          <w:noProof/>
        </w:rPr>
        <w:t>itrakonazolas ar ketakonazolas</w:t>
      </w:r>
      <w:r w:rsidRPr="00D66179">
        <w:rPr>
          <w:rFonts w:ascii="Times New Roman" w:eastAsia="Times New Roman" w:hAnsi="Times New Roman" w:cs="Times New Roman"/>
          <w:noProof/>
        </w:rPr>
        <w:t xml:space="preserve"> (vaistai nuo grybelinių infekcijų);</w:t>
      </w:r>
    </w:p>
    <w:p w14:paraId="5190ECAD" w14:textId="77777777" w:rsidR="00DE5ACA" w:rsidRPr="00D66179" w:rsidRDefault="00DE5ACA" w:rsidP="00DE5ACA">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bookmarkStart w:id="0" w:name="OLE_LINK1"/>
      <w:r w:rsidRPr="00D66179">
        <w:rPr>
          <w:rFonts w:ascii="Times New Roman" w:eastAsia="Times New Roman" w:hAnsi="Times New Roman" w:cs="Times New Roman"/>
          <w:bCs/>
          <w:noProof/>
        </w:rPr>
        <w:t>nefazodonas</w:t>
      </w:r>
      <w:bookmarkEnd w:id="0"/>
      <w:r w:rsidRPr="00D66179">
        <w:rPr>
          <w:rFonts w:ascii="Times New Roman" w:eastAsia="Times New Roman" w:hAnsi="Times New Roman" w:cs="Times New Roman"/>
          <w:noProof/>
        </w:rPr>
        <w:t xml:space="preserve"> (antidepresantas);</w:t>
      </w:r>
    </w:p>
    <w:p w14:paraId="3FD49A84" w14:textId="77777777" w:rsidR="00DE5ACA" w:rsidRPr="00D66179" w:rsidRDefault="00DE5ACA" w:rsidP="00DE5ACA">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Cs/>
          <w:noProof/>
        </w:rPr>
        <w:t xml:space="preserve">alfa adrenoreceptorių blokatoriai </w:t>
      </w:r>
      <w:r w:rsidRPr="00D66179">
        <w:rPr>
          <w:rFonts w:ascii="Times New Roman" w:eastAsia="Times New Roman" w:hAnsi="Times New Roman" w:cs="Times New Roman"/>
          <w:noProof/>
        </w:rPr>
        <w:t>(vaistai nuo prostatos išvešėjimo arba padidėjusio kraujospūdžio).</w:t>
      </w:r>
    </w:p>
    <w:p w14:paraId="5A38827C"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44F2A24B" w14:textId="77777777" w:rsidR="00DE5ACA" w:rsidRPr="00D66179" w:rsidRDefault="00DE5ACA" w:rsidP="00DE5ACA">
      <w:pPr>
        <w:spacing w:after="0" w:line="240" w:lineRule="auto"/>
        <w:rPr>
          <w:rFonts w:ascii="Times New Roman" w:eastAsia="Times New Roman" w:hAnsi="Times New Roman" w:cs="Times New Roman"/>
          <w:noProof/>
        </w:rPr>
      </w:pPr>
      <w:r w:rsidRPr="0026280D">
        <w:rPr>
          <w:rFonts w:ascii="Times New Roman" w:hAnsi="Times New Roman"/>
          <w:lang w:bidi="or-IN"/>
        </w:rPr>
        <w:sym w:font="Wingdings" w:char="F0E8"/>
      </w:r>
      <w:r>
        <w:rPr>
          <w:rFonts w:ascii="Times New Roman" w:hAnsi="Times New Roman"/>
          <w:lang w:bidi="or-IN"/>
        </w:rPr>
        <w:t xml:space="preserve"> </w:t>
      </w:r>
      <w:r w:rsidRPr="00D66179">
        <w:rPr>
          <w:rFonts w:ascii="Times New Roman" w:eastAsia="Times New Roman" w:hAnsi="Times New Roman" w:cs="Times New Roman"/>
          <w:noProof/>
        </w:rPr>
        <w:t>Pasakykite savo gydytojui, jei vartojate kurį nors iš išvardytų vaistų. Gali prireikti mažinti Dutasteride Teva dozę.</w:t>
      </w:r>
    </w:p>
    <w:p w14:paraId="2B48E985" w14:textId="77777777" w:rsidR="00DE5ACA" w:rsidRPr="00D66179" w:rsidRDefault="00DE5ACA" w:rsidP="00DE5ACA">
      <w:pPr>
        <w:spacing w:after="0" w:line="240" w:lineRule="auto"/>
        <w:rPr>
          <w:rFonts w:ascii="Times New Roman" w:eastAsia="Times New Roman" w:hAnsi="Times New Roman" w:cs="Times New Roman"/>
          <w:b/>
          <w:bCs/>
        </w:rPr>
      </w:pPr>
    </w:p>
    <w:p w14:paraId="273357BA" w14:textId="77777777" w:rsidR="00DE5ACA" w:rsidRPr="00D66179" w:rsidRDefault="00DE5ACA" w:rsidP="00DE5ACA">
      <w:pPr>
        <w:spacing w:after="0" w:line="240" w:lineRule="auto"/>
        <w:rPr>
          <w:rFonts w:ascii="Times New Roman" w:eastAsia="Times New Roman" w:hAnsi="Times New Roman" w:cs="Times New Roman"/>
          <w:b/>
          <w:bCs/>
        </w:rPr>
      </w:pP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rPr>
        <w:t xml:space="preserve"> vartojimas su maistu ir gėrimais</w:t>
      </w:r>
    </w:p>
    <w:p w14:paraId="77B94E30" w14:textId="77777777" w:rsidR="00DE5ACA" w:rsidRPr="00D66179" w:rsidRDefault="00DE5ACA" w:rsidP="00DE5ACA">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galima vartoti ir su maistu, ir nevalgius.</w:t>
      </w:r>
    </w:p>
    <w:p w14:paraId="1AF97C8E" w14:textId="77777777" w:rsidR="00DE5ACA" w:rsidRPr="00D66179" w:rsidRDefault="00DE5ACA" w:rsidP="00DE5ACA">
      <w:pPr>
        <w:spacing w:after="0" w:line="240" w:lineRule="auto"/>
        <w:rPr>
          <w:rFonts w:ascii="Times New Roman" w:eastAsia="Times New Roman" w:hAnsi="Times New Roman" w:cs="Times New Roman"/>
        </w:rPr>
      </w:pPr>
    </w:p>
    <w:p w14:paraId="702C0376" w14:textId="77777777" w:rsidR="00DE5ACA" w:rsidRPr="00D66179" w:rsidRDefault="00DE5ACA" w:rsidP="00DE5ACA">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t>Nėštumas, žindymo laikotarpis ir vaisingumas</w:t>
      </w:r>
    </w:p>
    <w:p w14:paraId="638DC8B1"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t xml:space="preserve">Nėščios (arba galbūt pastojusios) moterys neturi liesti pažeistų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rPr>
        <w:t xml:space="preserve"> kapsulių.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prasiskverbia pro odą ir gali pakenkti vyriškos lyties kūdikio vystymuisi. Tai ypač pavojinga pirmąsias 16 nėštumo savaites.</w:t>
      </w:r>
    </w:p>
    <w:p w14:paraId="51590DD5" w14:textId="77777777" w:rsidR="00DE5ACA" w:rsidRPr="00D66179" w:rsidRDefault="00DE5ACA" w:rsidP="00DE5ACA">
      <w:pPr>
        <w:spacing w:after="0" w:line="240" w:lineRule="auto"/>
        <w:rPr>
          <w:rFonts w:ascii="Times New Roman" w:eastAsia="Times New Roman" w:hAnsi="Times New Roman" w:cs="Times New Roman"/>
        </w:rPr>
      </w:pPr>
    </w:p>
    <w:p w14:paraId="607494EB"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lastRenderedPageBreak/>
        <w:t>Lytinių santykių metu naudokite prezervatyvą</w:t>
      </w:r>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randama vyro, vartojančio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sėkloje. Jeigu Jūsų partnerė yra ar galbūt yra nėščia, reikia vengti jos kontakto su sperma.</w:t>
      </w:r>
    </w:p>
    <w:p w14:paraId="7381F4D4" w14:textId="77777777" w:rsidR="00DE5ACA" w:rsidRPr="00D66179" w:rsidRDefault="00DE5ACA" w:rsidP="00DE5ACA">
      <w:pPr>
        <w:spacing w:after="0" w:line="240" w:lineRule="auto"/>
        <w:rPr>
          <w:rFonts w:ascii="Times New Roman" w:eastAsia="Times New Roman" w:hAnsi="Times New Roman" w:cs="Times New Roman"/>
        </w:rPr>
      </w:pPr>
    </w:p>
    <w:p w14:paraId="5B9A53B6" w14:textId="77777777" w:rsidR="00DE5ACA" w:rsidRPr="00D66179" w:rsidRDefault="00DE5ACA" w:rsidP="00DE5ACA">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lang w:eastAsia="en-GB"/>
        </w:rPr>
        <w:t xml:space="preserve">Nustatyta, kad </w:t>
      </w:r>
      <w:proofErr w:type="spellStart"/>
      <w:r w:rsidRPr="00D66179">
        <w:rPr>
          <w:rFonts w:ascii="Times New Roman" w:eastAsia="Times New Roman" w:hAnsi="Times New Roman" w:cs="Times New Roman"/>
          <w:lang w:eastAsia="en-GB"/>
        </w:rPr>
        <w:t>Dutasteride</w:t>
      </w:r>
      <w:proofErr w:type="spellEnd"/>
      <w:r w:rsidRPr="00D66179">
        <w:rPr>
          <w:rFonts w:ascii="Times New Roman" w:eastAsia="Times New Roman" w:hAnsi="Times New Roman" w:cs="Times New Roman"/>
          <w:lang w:eastAsia="en-GB"/>
        </w:rPr>
        <w:t xml:space="preserve"> </w:t>
      </w:r>
      <w:proofErr w:type="spellStart"/>
      <w:r w:rsidRPr="00D66179">
        <w:rPr>
          <w:rFonts w:ascii="Times New Roman" w:eastAsia="Times New Roman" w:hAnsi="Times New Roman" w:cs="Times New Roman"/>
          <w:lang w:eastAsia="en-GB"/>
        </w:rPr>
        <w:t>Teva</w:t>
      </w:r>
      <w:proofErr w:type="spellEnd"/>
      <w:r w:rsidRPr="00D66179">
        <w:rPr>
          <w:rFonts w:ascii="Times New Roman" w:eastAsia="Times New Roman" w:hAnsi="Times New Roman" w:cs="Times New Roman"/>
          <w:lang w:eastAsia="en-GB"/>
        </w:rPr>
        <w:t xml:space="preserve"> sumažina spermatozoidų kiekį, spermos tūrį ir spermatozoidų judrumą, todėl gali sumažėti vaisingumas.</w:t>
      </w:r>
    </w:p>
    <w:p w14:paraId="4A8A6022" w14:textId="77777777" w:rsidR="00DE5ACA" w:rsidRPr="00D66179" w:rsidRDefault="00DE5ACA" w:rsidP="00DE5ACA">
      <w:pPr>
        <w:spacing w:after="0" w:line="240" w:lineRule="auto"/>
        <w:rPr>
          <w:rFonts w:ascii="Times New Roman" w:eastAsia="Times New Roman" w:hAnsi="Times New Roman" w:cs="Times New Roman"/>
        </w:rPr>
      </w:pPr>
    </w:p>
    <w:p w14:paraId="3996CB39" w14:textId="77777777" w:rsidR="00DE5ACA" w:rsidRPr="00D66179" w:rsidRDefault="00DE5ACA" w:rsidP="00DE5ACA">
      <w:pPr>
        <w:spacing w:after="0" w:line="240" w:lineRule="auto"/>
        <w:rPr>
          <w:rFonts w:ascii="Times New Roman" w:eastAsia="Times New Roman" w:hAnsi="Times New Roman" w:cs="Times New Roman"/>
          <w:noProof/>
        </w:rPr>
      </w:pPr>
      <w:r w:rsidRPr="0026280D">
        <w:rPr>
          <w:rFonts w:ascii="Times New Roman" w:hAnsi="Times New Roman"/>
          <w:lang w:bidi="or-IN"/>
        </w:rPr>
        <w:sym w:font="Wingdings" w:char="F0E8"/>
      </w:r>
      <w:r>
        <w:rPr>
          <w:rFonts w:ascii="Times New Roman" w:hAnsi="Times New Roman"/>
          <w:lang w:bidi="or-IN"/>
        </w:rPr>
        <w:t xml:space="preserve"> </w:t>
      </w:r>
      <w:r w:rsidRPr="00D66179">
        <w:rPr>
          <w:rFonts w:ascii="Times New Roman" w:eastAsia="Times New Roman" w:hAnsi="Times New Roman" w:cs="Times New Roman"/>
        </w:rPr>
        <w:t xml:space="preserve">Nėščia moteris, kontaktavusi su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w:t>
      </w:r>
      <w:r w:rsidRPr="00D66179">
        <w:rPr>
          <w:rFonts w:ascii="Times New Roman" w:eastAsia="Times New Roman" w:hAnsi="Times New Roman" w:cs="Times New Roman"/>
          <w:b/>
          <w:bCs/>
        </w:rPr>
        <w:t>turi kreiptis į gydytoją</w:t>
      </w:r>
      <w:r w:rsidRPr="00D66179">
        <w:rPr>
          <w:rFonts w:ascii="Times New Roman" w:eastAsia="Times New Roman" w:hAnsi="Times New Roman" w:cs="Times New Roman"/>
        </w:rPr>
        <w:t xml:space="preserve">. </w:t>
      </w:r>
    </w:p>
    <w:p w14:paraId="68FF1F7F"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color w:val="000000"/>
        </w:rPr>
      </w:pPr>
    </w:p>
    <w:p w14:paraId="1E684A84"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noProof/>
        </w:rPr>
        <w:t>Prieš pradėdami vartoti bet kokį vaistą kreipkitės patarimo į gydytoją arba vaistininką.</w:t>
      </w:r>
    </w:p>
    <w:p w14:paraId="21FF7BB4"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color w:val="000000"/>
        </w:rPr>
      </w:pPr>
    </w:p>
    <w:p w14:paraId="61396262" w14:textId="77777777" w:rsidR="00DE5ACA" w:rsidRPr="00D66179" w:rsidRDefault="00DE5ACA" w:rsidP="00DE5ACA">
      <w:pPr>
        <w:keepNext/>
        <w:tabs>
          <w:tab w:val="left" w:pos="540"/>
        </w:tabs>
        <w:spacing w:after="0" w:line="240" w:lineRule="auto"/>
        <w:outlineLvl w:val="0"/>
        <w:rPr>
          <w:rFonts w:ascii="Times New Roman" w:eastAsia="Calibri" w:hAnsi="Times New Roman" w:cs="Times New Roman"/>
          <w:b/>
          <w:bCs/>
          <w:lang w:val="x-none" w:eastAsia="lt-LT"/>
        </w:rPr>
      </w:pPr>
      <w:r w:rsidRPr="00D66179">
        <w:rPr>
          <w:rFonts w:ascii="Times New Roman" w:eastAsia="Calibri" w:hAnsi="Times New Roman" w:cs="Times New Roman"/>
          <w:b/>
          <w:bCs/>
          <w:lang w:val="x-none" w:eastAsia="lt-LT"/>
        </w:rPr>
        <w:t>Vairavimas ir mechanizmų valdymas</w:t>
      </w:r>
    </w:p>
    <w:p w14:paraId="71803A11" w14:textId="77777777" w:rsidR="00DE5ACA" w:rsidRPr="00D66179" w:rsidRDefault="00DE5ACA" w:rsidP="00DE5ACA">
      <w:pPr>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Nepanašu, kad Dutasteride Teva turėtų poveikį gebėjimui vairuoti ar valdyti mechanizmus.</w:t>
      </w:r>
    </w:p>
    <w:p w14:paraId="5F4090AA" w14:textId="77777777" w:rsidR="00DE5ACA" w:rsidRPr="00D66179" w:rsidRDefault="00DE5ACA" w:rsidP="00DE5ACA">
      <w:pPr>
        <w:numPr>
          <w:ilvl w:val="12"/>
          <w:numId w:val="0"/>
        </w:numPr>
        <w:spacing w:after="0" w:line="240" w:lineRule="auto"/>
        <w:rPr>
          <w:rFonts w:ascii="Times New Roman" w:eastAsia="Times New Roman" w:hAnsi="Times New Roman" w:cs="Times New Roman"/>
          <w:noProof/>
        </w:rPr>
      </w:pPr>
    </w:p>
    <w:p w14:paraId="4AFAB894"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0F87D20C" w14:textId="77777777" w:rsidR="00DE5ACA" w:rsidRPr="00D66179" w:rsidRDefault="00DE5ACA" w:rsidP="00DE5ACA">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3.</w:t>
      </w:r>
      <w:r w:rsidRPr="00D66179">
        <w:rPr>
          <w:rFonts w:ascii="Times New Roman" w:eastAsia="Times New Roman" w:hAnsi="Times New Roman" w:cs="Times New Roman"/>
          <w:b/>
          <w:bCs/>
          <w:noProof/>
        </w:rPr>
        <w:tab/>
        <w:t xml:space="preserve">Kaip vartoti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p>
    <w:p w14:paraId="6891C663"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3B74AE5D"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Visada vartokite</w:t>
      </w:r>
      <w:r w:rsidRPr="00D66179">
        <w:rPr>
          <w:rFonts w:ascii="Times New Roman" w:eastAsia="Times New Roman" w:hAnsi="Times New Roman" w:cs="Times New Roman"/>
        </w:rPr>
        <w:t xml:space="preserve"> </w:t>
      </w:r>
      <w:r w:rsidRPr="00D66179">
        <w:rPr>
          <w:rFonts w:ascii="Times New Roman" w:eastAsia="Times New Roman" w:hAnsi="Times New Roman" w:cs="Times New Roman"/>
          <w:noProof/>
        </w:rPr>
        <w:t xml:space="preserve">šį vaistą tiksliai, kaip nurodė gydytojas arba vaistininkas. Jeigu vaistą vartosite nereguliariai, gali sutrikti PSA koncentracijos sekimas. Jeigu abejojate, kreipkitės į gydytoją arba vaistininką. </w:t>
      </w:r>
    </w:p>
    <w:p w14:paraId="0651FCEE" w14:textId="77777777" w:rsidR="00DE5ACA" w:rsidRPr="00D66179" w:rsidRDefault="00DE5ACA" w:rsidP="00DE5ACA">
      <w:pPr>
        <w:spacing w:after="0" w:line="240" w:lineRule="auto"/>
        <w:rPr>
          <w:rFonts w:ascii="Times New Roman" w:eastAsia="Times New Roman" w:hAnsi="Times New Roman" w:cs="Times New Roman"/>
          <w:noProof/>
        </w:rPr>
      </w:pPr>
    </w:p>
    <w:p w14:paraId="1260F375" w14:textId="77777777" w:rsidR="00DE5ACA" w:rsidRPr="00D66179" w:rsidRDefault="00DE5ACA" w:rsidP="00DE5ACA">
      <w:pPr>
        <w:tabs>
          <w:tab w:val="left" w:pos="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Rekomenduojama dozė yra viena kapsulė (0,5 mg) vieną kartą per parą. Nurykite kapsulę užsigerdami </w:t>
      </w:r>
      <w:proofErr w:type="spellStart"/>
      <w:r w:rsidRPr="00D66179">
        <w:rPr>
          <w:rFonts w:ascii="Times New Roman" w:eastAsia="Times New Roman" w:hAnsi="Times New Roman" w:cs="Times New Roman"/>
        </w:rPr>
        <w:t>vandeniu,nekramtykite</w:t>
      </w:r>
      <w:proofErr w:type="spellEnd"/>
      <w:r w:rsidRPr="00D66179">
        <w:rPr>
          <w:rFonts w:ascii="Times New Roman" w:eastAsia="Times New Roman" w:hAnsi="Times New Roman" w:cs="Times New Roman"/>
        </w:rPr>
        <w:t xml:space="preserve"> ir neardykite jos. Sąlytis su kapsulės turiniu gali sukelti burnos arba ryklės skausmą.</w:t>
      </w:r>
    </w:p>
    <w:p w14:paraId="2C687D70" w14:textId="77777777" w:rsidR="00DE5ACA" w:rsidRPr="00D66179" w:rsidRDefault="00DE5ACA" w:rsidP="00DE5ACA">
      <w:pPr>
        <w:tabs>
          <w:tab w:val="left" w:pos="540"/>
        </w:tabs>
        <w:spacing w:after="0" w:line="240" w:lineRule="auto"/>
        <w:ind w:left="540" w:hanging="540"/>
        <w:rPr>
          <w:rFonts w:ascii="Times New Roman" w:eastAsia="Times New Roman" w:hAnsi="Times New Roman" w:cs="Times New Roman"/>
        </w:rPr>
      </w:pPr>
    </w:p>
    <w:p w14:paraId="3FA0F26D"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rPr>
        <w:t xml:space="preserve">Gydymas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yra ilgalaikis. Kai kuriems vyrams simptomai palengvėja greitai. Tačiau, kai kuriems pacientams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gali tekti vartoti 6 mėnesius ir ilgiau, kol pasireiškia teigiamas poveikis. Be gydytojo leidimo preparato vartojimo nenutraukite.</w:t>
      </w:r>
    </w:p>
    <w:p w14:paraId="1C81170B"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1F5DB380" w14:textId="77777777" w:rsidR="00DE5ACA" w:rsidRPr="00D66179" w:rsidRDefault="00DE5ACA" w:rsidP="00DE5ACA">
      <w:pPr>
        <w:spacing w:after="0" w:line="240" w:lineRule="auto"/>
        <w:ind w:left="567" w:hanging="567"/>
        <w:rPr>
          <w:rFonts w:ascii="Times New Roman" w:eastAsia="Times New Roman" w:hAnsi="Times New Roman" w:cs="Times New Roman"/>
          <w:b/>
          <w:bCs/>
          <w:noProof/>
        </w:rPr>
      </w:pPr>
      <w:r w:rsidRPr="00D66179">
        <w:rPr>
          <w:rFonts w:ascii="Times New Roman" w:eastAsia="Times New Roman" w:hAnsi="Times New Roman" w:cs="Times New Roman"/>
          <w:b/>
        </w:rPr>
        <w:t>Ką daryti pavartojus</w:t>
      </w:r>
      <w:r w:rsidRPr="00D66179">
        <w:rPr>
          <w:rFonts w:ascii="Times New Roman" w:eastAsia="Times New Roman" w:hAnsi="Times New Roman" w:cs="Times New Roman"/>
          <w:b/>
          <w:bCs/>
          <w:noProof/>
        </w:rPr>
        <w:t xml:space="preserve"> per didelę Dutasteride Teva dozę</w:t>
      </w:r>
    </w:p>
    <w:p w14:paraId="68BBF94F" w14:textId="77777777" w:rsidR="00DE5ACA" w:rsidRPr="00D66179" w:rsidRDefault="00DE5ACA" w:rsidP="00DE5ACA">
      <w:pPr>
        <w:spacing w:after="0" w:line="240" w:lineRule="auto"/>
        <w:rPr>
          <w:rFonts w:ascii="Times New Roman" w:eastAsia="Times New Roman" w:hAnsi="Times New Roman" w:cs="Times New Roman"/>
          <w:b/>
          <w:bCs/>
          <w:noProof/>
          <w:lang w:eastAsia="lt-LT"/>
        </w:rPr>
      </w:pPr>
      <w:r w:rsidRPr="00D66179">
        <w:rPr>
          <w:rFonts w:ascii="Times New Roman" w:eastAsia="Times New Roman" w:hAnsi="Times New Roman" w:cs="Times New Roman"/>
          <w:noProof/>
          <w:lang w:eastAsia="lt-LT"/>
        </w:rPr>
        <w:t>Pavartoję per daug Dutasteride Teva kapsulių, klauskite patarimo gydytojo arba vaistininko.</w:t>
      </w:r>
    </w:p>
    <w:p w14:paraId="0E58344D" w14:textId="77777777" w:rsidR="00DE5ACA" w:rsidRPr="00D66179" w:rsidRDefault="00DE5ACA" w:rsidP="00DE5ACA">
      <w:pPr>
        <w:spacing w:after="0" w:line="240" w:lineRule="auto"/>
        <w:ind w:left="567" w:hanging="567"/>
        <w:rPr>
          <w:rFonts w:ascii="Times New Roman" w:eastAsia="Times New Roman" w:hAnsi="Times New Roman" w:cs="Times New Roman"/>
          <w:b/>
          <w:bCs/>
          <w:noProof/>
        </w:rPr>
      </w:pPr>
    </w:p>
    <w:p w14:paraId="68DB3753"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b/>
          <w:bCs/>
          <w:noProof/>
        </w:rPr>
        <w:t>Pamiršus pavartoti Dutasteride Teva</w:t>
      </w:r>
    </w:p>
    <w:p w14:paraId="3CE664B0"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 xml:space="preserve">Negalima vartoti dvigubos dozės norint kompensuoti praleistą </w:t>
      </w:r>
      <w:r>
        <w:rPr>
          <w:rFonts w:ascii="Times New Roman" w:eastAsia="Times New Roman" w:hAnsi="Times New Roman" w:cs="Times New Roman"/>
          <w:noProof/>
        </w:rPr>
        <w:t>dozę</w:t>
      </w:r>
      <w:r w:rsidRPr="00D66179">
        <w:rPr>
          <w:rFonts w:ascii="Times New Roman" w:eastAsia="Times New Roman" w:hAnsi="Times New Roman" w:cs="Times New Roman"/>
          <w:noProof/>
        </w:rPr>
        <w:t xml:space="preserve">. </w:t>
      </w:r>
      <w:r w:rsidRPr="00D66179">
        <w:rPr>
          <w:rFonts w:ascii="Times New Roman" w:eastAsia="Times New Roman" w:hAnsi="Times New Roman" w:cs="Times New Roman"/>
        </w:rPr>
        <w:t>Kitą dozę gerkite įprastu laiku</w:t>
      </w:r>
      <w:r>
        <w:rPr>
          <w:rFonts w:ascii="Times New Roman" w:eastAsia="Times New Roman" w:hAnsi="Times New Roman" w:cs="Times New Roman"/>
        </w:rPr>
        <w:t>.</w:t>
      </w:r>
      <w:r w:rsidRPr="00D66179">
        <w:rPr>
          <w:rFonts w:ascii="Times New Roman" w:eastAsia="Times New Roman" w:hAnsi="Times New Roman" w:cs="Times New Roman"/>
        </w:rPr>
        <w:t xml:space="preserve"> </w:t>
      </w:r>
    </w:p>
    <w:p w14:paraId="6DB17F3D" w14:textId="77777777" w:rsidR="00DE5ACA" w:rsidRPr="00D66179" w:rsidRDefault="00DE5ACA" w:rsidP="00DE5ACA">
      <w:pPr>
        <w:spacing w:after="0" w:line="240" w:lineRule="auto"/>
        <w:ind w:left="567" w:hanging="567"/>
        <w:rPr>
          <w:rFonts w:ascii="Times New Roman" w:eastAsia="Times New Roman" w:hAnsi="Times New Roman" w:cs="Times New Roman"/>
        </w:rPr>
      </w:pPr>
    </w:p>
    <w:p w14:paraId="4D6B360E" w14:textId="77777777" w:rsidR="00DE5ACA" w:rsidRPr="00D66179" w:rsidRDefault="00DE5ACA" w:rsidP="00DE5ACA">
      <w:pPr>
        <w:spacing w:after="0" w:line="240" w:lineRule="auto"/>
        <w:ind w:left="567" w:hanging="567"/>
        <w:rPr>
          <w:rFonts w:ascii="Times New Roman" w:eastAsia="Times New Roman" w:hAnsi="Times New Roman" w:cs="Times New Roman"/>
          <w:b/>
          <w:bCs/>
          <w:noProof/>
        </w:rPr>
      </w:pPr>
      <w:r w:rsidRPr="0026280D">
        <w:rPr>
          <w:rFonts w:ascii="Times New Roman" w:hAnsi="Times New Roman"/>
          <w:b/>
        </w:rPr>
        <w:t xml:space="preserve">Nenustokite vartoti </w:t>
      </w:r>
      <w:r w:rsidRPr="00D66179">
        <w:rPr>
          <w:rFonts w:ascii="Times New Roman" w:eastAsia="Times New Roman" w:hAnsi="Times New Roman" w:cs="Times New Roman"/>
          <w:b/>
          <w:bCs/>
          <w:noProof/>
        </w:rPr>
        <w:t xml:space="preserve">Dutasteride Teva </w:t>
      </w:r>
      <w:r w:rsidRPr="0026280D">
        <w:rPr>
          <w:rFonts w:ascii="Times New Roman" w:hAnsi="Times New Roman"/>
          <w:b/>
        </w:rPr>
        <w:t>be gydytojo nurodymo.</w:t>
      </w:r>
    </w:p>
    <w:p w14:paraId="25058A55"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Nenustokite vartoti Dutasteride Teva prieš tai nepasitarę su gydytoju. Gali prireikti vaistą vartoti iki 6 mėnesių ar ilgiau, kol pasireikš gydymo poveikis.</w:t>
      </w:r>
    </w:p>
    <w:p w14:paraId="6098B126" w14:textId="77777777" w:rsidR="00DE5ACA" w:rsidRPr="00D66179" w:rsidRDefault="00DE5ACA" w:rsidP="00DE5ACA">
      <w:pPr>
        <w:spacing w:after="0" w:line="240" w:lineRule="auto"/>
        <w:rPr>
          <w:rFonts w:ascii="Times New Roman" w:eastAsia="Times New Roman" w:hAnsi="Times New Roman" w:cs="Times New Roman"/>
          <w:noProof/>
        </w:rPr>
      </w:pPr>
    </w:p>
    <w:p w14:paraId="5CD0E993"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Jeigu kiltų daugiau klausimų dėl šio vaisto vartojimo, kreipkitės į gydytoją arba vaistininką.</w:t>
      </w:r>
    </w:p>
    <w:p w14:paraId="559DA662"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1C04F2B8"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04E02CA7" w14:textId="77777777" w:rsidR="00DE5ACA" w:rsidRPr="00D66179" w:rsidRDefault="00DE5ACA" w:rsidP="00DE5ACA">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caps/>
          <w:noProof/>
        </w:rPr>
        <w:t>4.</w:t>
      </w:r>
      <w:r w:rsidRPr="00D66179">
        <w:rPr>
          <w:rFonts w:ascii="Times New Roman" w:eastAsia="Times New Roman" w:hAnsi="Times New Roman" w:cs="Times New Roman"/>
          <w:b/>
          <w:bCs/>
          <w:caps/>
          <w:noProof/>
        </w:rPr>
        <w:tab/>
      </w:r>
      <w:r w:rsidRPr="00D66179">
        <w:rPr>
          <w:rFonts w:ascii="Times New Roman" w:eastAsia="Times New Roman" w:hAnsi="Times New Roman" w:cs="Times New Roman"/>
          <w:b/>
          <w:bCs/>
          <w:noProof/>
        </w:rPr>
        <w:t>Galimas šalutinis poveikis</w:t>
      </w:r>
    </w:p>
    <w:p w14:paraId="271DB1CD"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393AC29D"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 xml:space="preserve">Šis vaistas, kaip ir visi kiti vaistai, gali sukelti šalutinį poveikį, nors jis pasireiškia ne visiems </w:t>
      </w:r>
    </w:p>
    <w:p w14:paraId="1E48E345"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žmonėms.</w:t>
      </w:r>
    </w:p>
    <w:p w14:paraId="6D43868F"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528E1A81" w14:textId="77777777" w:rsidR="00DE5ACA" w:rsidRPr="00D66179" w:rsidRDefault="00DE5ACA" w:rsidP="00DE5ACA">
      <w:pPr>
        <w:spacing w:after="0" w:line="240" w:lineRule="auto"/>
        <w:ind w:left="567" w:hanging="567"/>
        <w:rPr>
          <w:rFonts w:ascii="Times New Roman" w:eastAsia="Times New Roman" w:hAnsi="Times New Roman" w:cs="Times New Roman"/>
          <w:b/>
          <w:bCs/>
          <w:noProof/>
        </w:rPr>
      </w:pPr>
      <w:r w:rsidRPr="00D66179">
        <w:rPr>
          <w:rFonts w:ascii="Times New Roman" w:eastAsia="Times New Roman" w:hAnsi="Times New Roman" w:cs="Times New Roman"/>
          <w:b/>
          <w:bCs/>
          <w:noProof/>
        </w:rPr>
        <w:t>Alerginė reakcija</w:t>
      </w:r>
    </w:p>
    <w:p w14:paraId="309B98C3" w14:textId="77777777" w:rsidR="00DE5ACA" w:rsidRPr="00D66179" w:rsidRDefault="00DE5ACA" w:rsidP="00DE5ACA">
      <w:pPr>
        <w:spacing w:after="0" w:line="240" w:lineRule="auto"/>
        <w:ind w:left="567" w:hanging="567"/>
        <w:rPr>
          <w:rFonts w:ascii="Times New Roman" w:eastAsia="Times New Roman" w:hAnsi="Times New Roman" w:cs="Times New Roman"/>
          <w:i/>
          <w:iCs/>
          <w:noProof/>
        </w:rPr>
      </w:pPr>
      <w:r w:rsidRPr="00D66179">
        <w:rPr>
          <w:rFonts w:ascii="Times New Roman" w:eastAsia="Times New Roman" w:hAnsi="Times New Roman" w:cs="Times New Roman"/>
          <w:noProof/>
        </w:rPr>
        <w:t>Alerginių reakcijų požymiai tokie:</w:t>
      </w:r>
    </w:p>
    <w:p w14:paraId="5C4038C5"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
          <w:bCs/>
          <w:noProof/>
        </w:rPr>
        <w:t>odos išbėrimas</w:t>
      </w:r>
      <w:r w:rsidRPr="00D66179">
        <w:rPr>
          <w:rFonts w:ascii="Times New Roman" w:eastAsia="Times New Roman" w:hAnsi="Times New Roman" w:cs="Times New Roman"/>
          <w:noProof/>
        </w:rPr>
        <w:t xml:space="preserve"> (jis gali niežėti);</w:t>
      </w:r>
    </w:p>
    <w:p w14:paraId="26CEC5CB"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
          <w:bCs/>
          <w:noProof/>
        </w:rPr>
        <w:t xml:space="preserve">dilgėlinė </w:t>
      </w:r>
      <w:r w:rsidRPr="00D66179">
        <w:rPr>
          <w:rFonts w:ascii="Times New Roman" w:eastAsia="Times New Roman" w:hAnsi="Times New Roman" w:cs="Times New Roman"/>
          <w:noProof/>
        </w:rPr>
        <w:t>(išbėrimas kaip nuo dilgėlės)</w:t>
      </w:r>
      <w:r w:rsidRPr="00D66179">
        <w:rPr>
          <w:rFonts w:ascii="Times New Roman" w:eastAsia="Times New Roman" w:hAnsi="Times New Roman" w:cs="Times New Roman"/>
          <w:b/>
          <w:bCs/>
          <w:noProof/>
        </w:rPr>
        <w:t>;</w:t>
      </w:r>
    </w:p>
    <w:p w14:paraId="6586C99F"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
          <w:bCs/>
          <w:noProof/>
        </w:rPr>
        <w:t>vokų, veido, lūpų, rankų ar kojų patinimas.</w:t>
      </w:r>
    </w:p>
    <w:p w14:paraId="7EF1C089"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1B743791" w14:textId="77777777" w:rsidR="00DE5ACA" w:rsidRPr="00D66179" w:rsidRDefault="00DE5ACA" w:rsidP="00DE5ACA">
      <w:pPr>
        <w:spacing w:after="0" w:line="240" w:lineRule="auto"/>
        <w:rPr>
          <w:rFonts w:ascii="Times New Roman" w:eastAsia="Times New Roman" w:hAnsi="Times New Roman" w:cs="Times New Roman"/>
        </w:rPr>
      </w:pPr>
      <w:r w:rsidRPr="0026280D">
        <w:rPr>
          <w:rFonts w:ascii="Times New Roman" w:hAnsi="Times New Roman"/>
          <w:lang w:bidi="or-IN"/>
        </w:rPr>
        <w:sym w:font="Wingdings" w:char="F0E8"/>
      </w:r>
      <w:r w:rsidRPr="00D66179">
        <w:rPr>
          <w:rFonts w:ascii="Times New Roman" w:eastAsia="Times New Roman" w:hAnsi="Times New Roman" w:cs="Times New Roman"/>
        </w:rPr>
        <w:t xml:space="preserve">Jei Jums atsirado bet kuris iš šių simptomų, </w:t>
      </w:r>
      <w:r w:rsidRPr="00D66179">
        <w:rPr>
          <w:rFonts w:ascii="Times New Roman" w:eastAsia="Times New Roman" w:hAnsi="Times New Roman" w:cs="Times New Roman"/>
          <w:b/>
          <w:bCs/>
        </w:rPr>
        <w:t>nedelsdami kreipkitės į gydytoją</w:t>
      </w:r>
      <w:r w:rsidRPr="00D66179">
        <w:rPr>
          <w:rFonts w:ascii="Times New Roman" w:eastAsia="Times New Roman" w:hAnsi="Times New Roman" w:cs="Times New Roman"/>
          <w:caps/>
        </w:rPr>
        <w:t xml:space="preserve"> </w:t>
      </w:r>
      <w:r w:rsidRPr="00D66179">
        <w:rPr>
          <w:rFonts w:ascii="Times New Roman" w:eastAsia="Times New Roman" w:hAnsi="Times New Roman" w:cs="Times New Roman"/>
          <w:b/>
          <w:bCs/>
        </w:rPr>
        <w:t xml:space="preserve">ir nebevartokite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rPr>
        <w:t>.</w:t>
      </w:r>
    </w:p>
    <w:p w14:paraId="54846973"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76CE4E52"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t>Dažnas šalutinis poveikis (</w:t>
      </w:r>
      <w:r w:rsidRPr="00D66179">
        <w:rPr>
          <w:rFonts w:ascii="Times New Roman" w:eastAsia="Times New Roman" w:hAnsi="Times New Roman" w:cs="Times New Roman"/>
          <w:iCs/>
        </w:rPr>
        <w:t>gali pasireikšti rečiau kaip 1 iš 10 vyrų):</w:t>
      </w:r>
    </w:p>
    <w:p w14:paraId="639F8F0E"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lastRenderedPageBreak/>
        <w:t>impotencija (</w:t>
      </w:r>
      <w:r w:rsidRPr="00D66179">
        <w:rPr>
          <w:rFonts w:ascii="Times New Roman" w:eastAsia="Times New Roman" w:hAnsi="Times New Roman" w:cs="Times New Roman"/>
          <w:iCs/>
        </w:rPr>
        <w:t>nesugebėjimas pasiekti erekciją ar ją išlaikyti</w:t>
      </w:r>
      <w:r w:rsidRPr="00D66179">
        <w:rPr>
          <w:rFonts w:ascii="Times New Roman" w:eastAsia="Times New Roman" w:hAnsi="Times New Roman" w:cs="Times New Roman"/>
        </w:rPr>
        <w:t xml:space="preserve">); toks poveikis gali išlikti ir nutraukus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w:t>
      </w:r>
    </w:p>
    <w:p w14:paraId="7B40023F"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sumažėjęs lytinis potraukis (</w:t>
      </w:r>
      <w:proofErr w:type="spellStart"/>
      <w:r w:rsidRPr="00D66179">
        <w:rPr>
          <w:rFonts w:ascii="Times New Roman" w:eastAsia="Times New Roman" w:hAnsi="Times New Roman" w:cs="Times New Roman"/>
          <w:iCs/>
        </w:rPr>
        <w:t>libido</w:t>
      </w:r>
      <w:proofErr w:type="spellEnd"/>
      <w:r w:rsidRPr="00D66179">
        <w:rPr>
          <w:rFonts w:ascii="Times New Roman" w:eastAsia="Times New Roman" w:hAnsi="Times New Roman" w:cs="Times New Roman"/>
        </w:rPr>
        <w:t xml:space="preserve">); toks poveikis gali išlikti ir nutraukus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w:t>
      </w:r>
    </w:p>
    <w:p w14:paraId="61A315E2"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sutrikusi ejakuliacija; toks poveikis gali išlikti ir nutraukus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w:t>
      </w:r>
    </w:p>
    <w:p w14:paraId="488B67A0"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krūtų paburkimas ar padidėjęs jautrumas (</w:t>
      </w:r>
      <w:proofErr w:type="spellStart"/>
      <w:r w:rsidRPr="00D66179">
        <w:rPr>
          <w:rFonts w:ascii="Times New Roman" w:eastAsia="Times New Roman" w:hAnsi="Times New Roman" w:cs="Times New Roman"/>
          <w:iCs/>
        </w:rPr>
        <w:t>ginekomastija</w:t>
      </w:r>
      <w:proofErr w:type="spellEnd"/>
      <w:r w:rsidRPr="00D66179">
        <w:rPr>
          <w:rFonts w:ascii="Times New Roman" w:eastAsia="Times New Roman" w:hAnsi="Times New Roman" w:cs="Times New Roman"/>
        </w:rPr>
        <w:t>);</w:t>
      </w:r>
    </w:p>
    <w:p w14:paraId="27134DE0"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galvos svaigimas, jei vartojama kartu su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w:t>
      </w:r>
    </w:p>
    <w:p w14:paraId="2A9F61AB" w14:textId="77777777" w:rsidR="00DE5ACA" w:rsidRPr="00D66179" w:rsidRDefault="00DE5ACA" w:rsidP="00DE5ACA">
      <w:pPr>
        <w:spacing w:after="0" w:line="240" w:lineRule="auto"/>
        <w:ind w:left="567" w:hanging="567"/>
        <w:rPr>
          <w:rFonts w:ascii="Times New Roman" w:eastAsia="Times New Roman" w:hAnsi="Times New Roman" w:cs="Times New Roman"/>
          <w:noProof/>
        </w:rPr>
      </w:pPr>
    </w:p>
    <w:p w14:paraId="3F72A80D"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t>Nedažnas šalutinis poveikis</w:t>
      </w:r>
      <w:r w:rsidRPr="00D66179">
        <w:rPr>
          <w:rFonts w:ascii="Times New Roman" w:eastAsia="Times New Roman" w:hAnsi="Times New Roman" w:cs="Times New Roman"/>
          <w:iCs/>
        </w:rPr>
        <w:t xml:space="preserve"> (gali pasireikšti rečiau kaip 1 iš 100 vyrų):</w:t>
      </w:r>
    </w:p>
    <w:p w14:paraId="2CA5C6C7"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širdies nepakankamumas (širdis mažiau veiksmingai varinėja kraują po kūną. Jums gali pasireikšti tokie simptomai kaip dusulys, didelis nuovargis ir </w:t>
      </w:r>
      <w:proofErr w:type="spellStart"/>
      <w:r w:rsidRPr="00D66179">
        <w:rPr>
          <w:rFonts w:ascii="Times New Roman" w:eastAsia="Times New Roman" w:hAnsi="Times New Roman" w:cs="Times New Roman"/>
        </w:rPr>
        <w:t>kulkšnelių</w:t>
      </w:r>
      <w:proofErr w:type="spellEnd"/>
      <w:r w:rsidRPr="00D66179">
        <w:rPr>
          <w:rFonts w:ascii="Times New Roman" w:eastAsia="Times New Roman" w:hAnsi="Times New Roman" w:cs="Times New Roman"/>
        </w:rPr>
        <w:t xml:space="preserve"> bei kojų patinimas)</w:t>
      </w:r>
    </w:p>
    <w:p w14:paraId="6EC781C7"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plaukų slinkimas (paprastai viso kūno) arba plaukuotumo padidėjimas.</w:t>
      </w:r>
    </w:p>
    <w:p w14:paraId="76CAA60D" w14:textId="77777777" w:rsidR="00DE5ACA" w:rsidRPr="00D66179" w:rsidRDefault="00DE5ACA" w:rsidP="00DE5ACA">
      <w:pPr>
        <w:spacing w:after="0" w:line="240" w:lineRule="auto"/>
        <w:ind w:left="540"/>
        <w:rPr>
          <w:rFonts w:ascii="Times New Roman" w:eastAsia="Times New Roman" w:hAnsi="Times New Roman" w:cs="Times New Roman"/>
        </w:rPr>
      </w:pPr>
    </w:p>
    <w:p w14:paraId="57513D2D" w14:textId="77777777" w:rsidR="00DE5ACA" w:rsidRPr="00D66179" w:rsidRDefault="00DE5ACA" w:rsidP="00DE5ACA">
      <w:pPr>
        <w:spacing w:after="0" w:line="240" w:lineRule="auto"/>
        <w:rPr>
          <w:rFonts w:ascii="Times New Roman" w:eastAsia="Calibri" w:hAnsi="Times New Roman" w:cs="Times New Roman"/>
        </w:rPr>
      </w:pPr>
      <w:r w:rsidRPr="00D66179">
        <w:rPr>
          <w:rFonts w:ascii="Times New Roman" w:eastAsia="Calibri" w:hAnsi="Times New Roman" w:cs="Times New Roman"/>
          <w:b/>
          <w:bCs/>
        </w:rPr>
        <w:t xml:space="preserve">Dažnis nežinomas </w:t>
      </w:r>
      <w:r w:rsidRPr="00D66179">
        <w:rPr>
          <w:rFonts w:ascii="Times New Roman" w:eastAsia="Calibri" w:hAnsi="Times New Roman" w:cs="Times New Roman"/>
        </w:rPr>
        <w:t>(dažnio negalima apskaičiuoti pagal turimus duomenis):</w:t>
      </w:r>
    </w:p>
    <w:p w14:paraId="62A4DC4F" w14:textId="77777777" w:rsidR="00DE5ACA" w:rsidRPr="00D66179" w:rsidRDefault="00DE5ACA" w:rsidP="00DE5ACA">
      <w:pPr>
        <w:numPr>
          <w:ilvl w:val="2"/>
          <w:numId w:val="2"/>
        </w:numPr>
        <w:tabs>
          <w:tab w:val="num" w:pos="540"/>
        </w:tabs>
        <w:spacing w:after="0" w:line="240" w:lineRule="auto"/>
        <w:ind w:left="540" w:hanging="540"/>
        <w:rPr>
          <w:rFonts w:ascii="Times New Roman" w:eastAsia="Calibri" w:hAnsi="Times New Roman" w:cs="Times New Roman"/>
        </w:rPr>
      </w:pPr>
      <w:r>
        <w:rPr>
          <w:rFonts w:ascii="Times New Roman" w:eastAsia="Calibri" w:hAnsi="Times New Roman" w:cs="Times New Roman"/>
        </w:rPr>
        <w:t>depresija</w:t>
      </w:r>
      <w:r w:rsidRPr="00D66179">
        <w:rPr>
          <w:rFonts w:ascii="Times New Roman" w:eastAsia="Calibri" w:hAnsi="Times New Roman" w:cs="Times New Roman"/>
        </w:rPr>
        <w:t>;</w:t>
      </w:r>
    </w:p>
    <w:p w14:paraId="69A4B14B" w14:textId="77777777" w:rsidR="00DE5ACA" w:rsidRPr="00D66179" w:rsidRDefault="00DE5ACA" w:rsidP="00DE5ACA">
      <w:pPr>
        <w:numPr>
          <w:ilvl w:val="2"/>
          <w:numId w:val="2"/>
        </w:numPr>
        <w:tabs>
          <w:tab w:val="num" w:pos="540"/>
        </w:tabs>
        <w:spacing w:after="0" w:line="240" w:lineRule="auto"/>
        <w:ind w:left="567" w:hanging="567"/>
        <w:rPr>
          <w:rFonts w:ascii="Times New Roman" w:eastAsia="Calibri" w:hAnsi="Times New Roman" w:cs="Times New Roman"/>
        </w:rPr>
      </w:pPr>
      <w:r w:rsidRPr="00D66179">
        <w:rPr>
          <w:rFonts w:ascii="Times New Roman" w:eastAsia="Calibri" w:hAnsi="Times New Roman" w:cs="Times New Roman"/>
        </w:rPr>
        <w:t>sėklidžių skausmas ir patinimas.</w:t>
      </w:r>
    </w:p>
    <w:p w14:paraId="6E3267FB" w14:textId="77777777" w:rsidR="00DE5ACA" w:rsidRPr="00D66179" w:rsidRDefault="00DE5ACA" w:rsidP="00DE5ACA">
      <w:pPr>
        <w:spacing w:after="0" w:line="240" w:lineRule="auto"/>
        <w:rPr>
          <w:rFonts w:ascii="Times New Roman" w:eastAsia="Times New Roman" w:hAnsi="Times New Roman" w:cs="Times New Roman"/>
        </w:rPr>
      </w:pPr>
    </w:p>
    <w:p w14:paraId="1ECBEAF1" w14:textId="77777777" w:rsidR="00DE5ACA" w:rsidRPr="00D66179" w:rsidRDefault="00DE5ACA" w:rsidP="00DE5ACA">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noProof/>
        </w:rPr>
        <w:t>Pranešimas apie šalutinį poveikį</w:t>
      </w:r>
    </w:p>
    <w:p w14:paraId="1000E29D"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rPr>
        <w:t>Jeigu pasireiškė šalutinis poveikis, įskaitant šiame lapelyje nenurodytą, pasakykite gydytojui</w:t>
      </w:r>
      <w:r w:rsidRPr="00D66179">
        <w:rPr>
          <w:rFonts w:ascii="Times New Roman" w:eastAsia="Times New Roman" w:hAnsi="Times New Roman" w:cs="Times New Roman"/>
          <w:noProof/>
        </w:rPr>
        <w:t xml:space="preserve"> </w:t>
      </w:r>
      <w:r w:rsidRPr="00D66179">
        <w:rPr>
          <w:rFonts w:ascii="Times New Roman" w:eastAsia="Times New Roman" w:hAnsi="Times New Roman" w:cs="Times New Roman"/>
        </w:rPr>
        <w:t>arba vaistininkui.</w:t>
      </w:r>
      <w:r w:rsidRPr="00D66179">
        <w:rPr>
          <w:rFonts w:ascii="Times New Roman" w:eastAsia="Times New Roman" w:hAnsi="Times New Roman" w:cs="Times New Roman"/>
          <w:noProof/>
        </w:rPr>
        <w:t xml:space="preserve"> </w:t>
      </w:r>
      <w:r w:rsidRPr="002A6149">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2A6149">
        <w:rPr>
          <w:rFonts w:ascii="Times New Roman" w:hAnsi="Times New Roman"/>
          <w:color w:val="0000EE"/>
          <w:u w:val="single"/>
          <w:lang w:eastAsia="lt-LT"/>
        </w:rPr>
        <w:t>https://vvkt.lrv.lt/lt/</w:t>
      </w:r>
      <w:r w:rsidRPr="002A6149">
        <w:rPr>
          <w:rFonts w:ascii="Times New Roman" w:hAnsi="Times New Roman"/>
          <w:lang w:eastAsia="lt-LT"/>
        </w:rPr>
        <w:t xml:space="preserve"> nurodytais būdais arba paskambinti nemokamu telefonu </w:t>
      </w:r>
      <w:r>
        <w:rPr>
          <w:rFonts w:ascii="Times New Roman" w:hAnsi="Times New Roman"/>
          <w:lang w:eastAsia="lt-LT"/>
        </w:rPr>
        <w:t>+370</w:t>
      </w:r>
      <w:r w:rsidRPr="002A6149">
        <w:rPr>
          <w:rFonts w:ascii="Times New Roman" w:hAnsi="Times New Roman"/>
          <w:lang w:eastAsia="lt-LT"/>
        </w:rPr>
        <w:t xml:space="preserve"> 800 73 568. Pranešdami apie šalutinį poveikį galite mums padėti gauti daugiau informacijos apie šio vaisto saugumą</w:t>
      </w:r>
      <w:r w:rsidRPr="009E758A">
        <w:rPr>
          <w:rFonts w:ascii="Times New Roman" w:hAnsi="Times New Roman"/>
        </w:rPr>
        <w:t>.</w:t>
      </w:r>
    </w:p>
    <w:p w14:paraId="0D026A52"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
          <w:bCs/>
          <w:noProof/>
        </w:rPr>
      </w:pPr>
    </w:p>
    <w:p w14:paraId="30B571A1"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3BD4FCEA" w14:textId="77777777" w:rsidR="00DE5ACA" w:rsidRPr="00D66179" w:rsidRDefault="00DE5ACA" w:rsidP="00DE5ACA">
      <w:pPr>
        <w:numPr>
          <w:ilvl w:val="12"/>
          <w:numId w:val="0"/>
        </w:numPr>
        <w:spacing w:after="0" w:line="240" w:lineRule="auto"/>
        <w:ind w:left="567" w:right="-2" w:hanging="567"/>
        <w:rPr>
          <w:rFonts w:ascii="Times New Roman" w:eastAsia="Times New Roman" w:hAnsi="Times New Roman" w:cs="Times New Roman"/>
          <w:noProof/>
        </w:rPr>
      </w:pPr>
      <w:r w:rsidRPr="00D66179">
        <w:rPr>
          <w:rFonts w:ascii="Times New Roman" w:eastAsia="Times New Roman" w:hAnsi="Times New Roman" w:cs="Times New Roman"/>
          <w:b/>
          <w:bCs/>
          <w:noProof/>
        </w:rPr>
        <w:t>5.</w:t>
      </w:r>
      <w:r w:rsidRPr="00D66179">
        <w:rPr>
          <w:rFonts w:ascii="Times New Roman" w:eastAsia="Times New Roman" w:hAnsi="Times New Roman" w:cs="Times New Roman"/>
          <w:b/>
          <w:bCs/>
          <w:noProof/>
        </w:rPr>
        <w:tab/>
        <w:t xml:space="preserve">Kaip laikyti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p>
    <w:p w14:paraId="74F76529"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51F0D306"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rPr>
        <w:t xml:space="preserve">Šį vaistą laikykite </w:t>
      </w:r>
      <w:r w:rsidRPr="00D66179">
        <w:rPr>
          <w:rFonts w:ascii="Times New Roman" w:eastAsia="Times New Roman" w:hAnsi="Times New Roman" w:cs="Times New Roman"/>
          <w:noProof/>
        </w:rPr>
        <w:t>vaikams nepastebimoje ir nepasiekiamoje vietoje.</w:t>
      </w:r>
    </w:p>
    <w:p w14:paraId="1EDC7435"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0A62E5BB" w14:textId="77777777" w:rsidR="00DE5ACA" w:rsidRPr="00D66179" w:rsidRDefault="00DE5ACA" w:rsidP="00DE5ACA">
      <w:pPr>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Ant dėžutės ar lizdinės plokštelės po „Tinka iki/EXP“ nurodytam tinkamumo laikui pasibaigus, šio vaisto vartoti negalima. Vaistas tinkamas vartoti iki paskutinės nurodyto mėnesio dienos.</w:t>
      </w:r>
    </w:p>
    <w:p w14:paraId="0F13ED8F" w14:textId="77777777" w:rsidR="00DE5ACA" w:rsidRPr="00D66179" w:rsidRDefault="00DE5ACA" w:rsidP="00DE5ACA">
      <w:pPr>
        <w:spacing w:after="0" w:line="240" w:lineRule="auto"/>
        <w:rPr>
          <w:rFonts w:ascii="Times New Roman" w:eastAsia="Times New Roman" w:hAnsi="Times New Roman" w:cs="Times New Roman"/>
          <w:i/>
          <w:iCs/>
          <w:noProof/>
          <w:lang w:eastAsia="lt-LT"/>
        </w:rPr>
      </w:pPr>
    </w:p>
    <w:p w14:paraId="0A8D4A63" w14:textId="77777777" w:rsidR="00DE5ACA" w:rsidRPr="00D66179" w:rsidRDefault="00DE5ACA" w:rsidP="00DE5ACA">
      <w:pPr>
        <w:spacing w:after="0" w:line="240" w:lineRule="auto"/>
        <w:rPr>
          <w:rFonts w:ascii="Times New Roman" w:eastAsia="Times New Roman" w:hAnsi="Times New Roman" w:cs="Times New Roman"/>
          <w:noProof/>
          <w:lang w:val="x-none" w:eastAsia="x-none"/>
        </w:rPr>
      </w:pPr>
      <w:r w:rsidRPr="00D66179">
        <w:rPr>
          <w:rFonts w:ascii="Times New Roman" w:eastAsia="Times New Roman" w:hAnsi="Times New Roman" w:cs="Times New Roman"/>
          <w:noProof/>
          <w:lang w:val="x-none" w:eastAsia="x-none"/>
        </w:rPr>
        <w:t>Laikyti ne aukštesnėje kaip 30</w:t>
      </w:r>
      <w:r>
        <w:rPr>
          <w:rFonts w:ascii="Times New Roman" w:eastAsia="Times New Roman" w:hAnsi="Times New Roman" w:cs="Times New Roman"/>
          <w:noProof/>
          <w:lang w:val="x-none" w:eastAsia="x-none"/>
        </w:rPr>
        <w:t> </w:t>
      </w:r>
      <w:r w:rsidRPr="00D66179">
        <w:rPr>
          <w:rFonts w:ascii="Times New Roman" w:eastAsia="Times New Roman" w:hAnsi="Times New Roman" w:cs="Times New Roman"/>
          <w:noProof/>
          <w:lang w:val="x-none" w:eastAsia="x-none"/>
        </w:rPr>
        <w:sym w:font="Symbol" w:char="F0B0"/>
      </w:r>
      <w:r w:rsidRPr="00D66179">
        <w:rPr>
          <w:rFonts w:ascii="Times New Roman" w:eastAsia="Times New Roman" w:hAnsi="Times New Roman" w:cs="Times New Roman"/>
          <w:noProof/>
          <w:lang w:val="x-none" w:eastAsia="x-none"/>
        </w:rPr>
        <w:t xml:space="preserve">C temperatūroje. Laikyti gamintojo pakuotėje, kad </w:t>
      </w:r>
      <w:r w:rsidRPr="00D66179">
        <w:rPr>
          <w:rFonts w:ascii="Times New Roman" w:eastAsia="Times New Roman" w:hAnsi="Times New Roman" w:cs="Times New Roman"/>
          <w:noProof/>
          <w:lang w:eastAsia="x-none"/>
        </w:rPr>
        <w:t>vaistas</w:t>
      </w:r>
      <w:r w:rsidRPr="00D66179">
        <w:rPr>
          <w:rFonts w:ascii="Times New Roman" w:eastAsia="Times New Roman" w:hAnsi="Times New Roman" w:cs="Times New Roman"/>
          <w:noProof/>
          <w:lang w:val="x-none" w:eastAsia="x-none"/>
        </w:rPr>
        <w:t xml:space="preserve"> būtų apsaugotas nuo šviesos.</w:t>
      </w:r>
    </w:p>
    <w:p w14:paraId="696B7DB9"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rPr>
      </w:pPr>
    </w:p>
    <w:p w14:paraId="5BC3002A"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rPr>
      </w:pPr>
      <w:r w:rsidRPr="00D66179">
        <w:rPr>
          <w:rFonts w:ascii="Times New Roman" w:eastAsia="Times New Roman" w:hAnsi="Times New Roman" w:cs="Times New Roman"/>
          <w:noProof/>
        </w:rPr>
        <w:t>Pastebėjus matomų gedimo požymių, šio vaisto vartoti negalima.</w:t>
      </w:r>
    </w:p>
    <w:p w14:paraId="62EA42EB"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rPr>
      </w:pPr>
    </w:p>
    <w:p w14:paraId="50160E48" w14:textId="77777777" w:rsidR="00DE5ACA" w:rsidRPr="00D66179" w:rsidRDefault="00DE5ACA" w:rsidP="00DE5ACA">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color w:val="000000"/>
        </w:rPr>
        <w:t>Vaistų negalima išmesti į kanalizaciją arba su buitinėmis atliekomis. Kaip išmesti nereikalingus vaistus, klauskite vaistininko. Šios priemonės padės apsaugoti aplinką.</w:t>
      </w:r>
    </w:p>
    <w:p w14:paraId="792EC2FC"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11FB2DCB"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6C187C1E" w14:textId="77777777" w:rsidR="00DE5ACA" w:rsidRPr="00D66179" w:rsidRDefault="00DE5ACA" w:rsidP="00DE5ACA">
      <w:pPr>
        <w:numPr>
          <w:ilvl w:val="12"/>
          <w:numId w:val="0"/>
        </w:numPr>
        <w:tabs>
          <w:tab w:val="left" w:pos="540"/>
        </w:tabs>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6.</w:t>
      </w:r>
      <w:r w:rsidRPr="00D66179">
        <w:rPr>
          <w:rFonts w:ascii="Times New Roman" w:eastAsia="Times New Roman" w:hAnsi="Times New Roman" w:cs="Times New Roman"/>
          <w:b/>
          <w:bCs/>
          <w:noProof/>
        </w:rPr>
        <w:tab/>
        <w:t>Pakuotės turinys ir kita informacija</w:t>
      </w:r>
    </w:p>
    <w:p w14:paraId="025E6DA8"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7BA18917"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Dutasteride Teva sudėtis</w:t>
      </w:r>
    </w:p>
    <w:p w14:paraId="7F1526FF"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
          <w:bCs/>
          <w:noProof/>
        </w:rPr>
      </w:pPr>
    </w:p>
    <w:p w14:paraId="69860E47" w14:textId="77777777" w:rsidR="00DE5ACA" w:rsidRPr="00D66179" w:rsidRDefault="00DE5ACA" w:rsidP="00DE5ACA">
      <w:pPr>
        <w:numPr>
          <w:ilvl w:val="2"/>
          <w:numId w:val="2"/>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Veiklioji medžiaga yra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Kiekvienoje minkštojoje kapsulėje yra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w:t>
      </w:r>
    </w:p>
    <w:p w14:paraId="56DEAD8E" w14:textId="77777777" w:rsidR="00DE5ACA" w:rsidRPr="00D66179" w:rsidRDefault="00DE5ACA" w:rsidP="00DE5ACA">
      <w:pPr>
        <w:numPr>
          <w:ilvl w:val="2"/>
          <w:numId w:val="2"/>
        </w:numPr>
        <w:tabs>
          <w:tab w:val="num" w:pos="567"/>
        </w:tabs>
        <w:spacing w:after="0" w:line="240" w:lineRule="auto"/>
        <w:ind w:left="539" w:hanging="539"/>
        <w:rPr>
          <w:rFonts w:ascii="Times New Roman" w:eastAsia="Times New Roman" w:hAnsi="Times New Roman" w:cs="Times New Roman"/>
          <w:noProof/>
        </w:rPr>
      </w:pPr>
      <w:r w:rsidRPr="00D66179">
        <w:rPr>
          <w:rFonts w:ascii="Times New Roman" w:eastAsia="Times New Roman" w:hAnsi="Times New Roman" w:cs="Times New Roman"/>
        </w:rPr>
        <w:t>Pagalbinės medžiagos yra:</w:t>
      </w:r>
    </w:p>
    <w:p w14:paraId="37B512C7" w14:textId="77777777" w:rsidR="00DE5ACA" w:rsidRPr="00D66179" w:rsidRDefault="00DE5ACA" w:rsidP="00DE5ACA">
      <w:pPr>
        <w:spacing w:after="0" w:line="240" w:lineRule="auto"/>
        <w:ind w:left="540"/>
        <w:rPr>
          <w:rFonts w:ascii="Times New Roman" w:eastAsia="Times New Roman" w:hAnsi="Times New Roman" w:cs="Times New Roman"/>
        </w:rPr>
      </w:pPr>
      <w:r w:rsidRPr="00D66179">
        <w:rPr>
          <w:rFonts w:ascii="Times New Roman" w:eastAsia="Times New Roman" w:hAnsi="Times New Roman" w:cs="Times New Roman"/>
          <w:i/>
          <w:iCs/>
        </w:rPr>
        <w:t xml:space="preserve">Kapsulės turinys: </w:t>
      </w:r>
      <w:proofErr w:type="spellStart"/>
      <w:r w:rsidRPr="00D66179">
        <w:rPr>
          <w:rFonts w:ascii="Times New Roman" w:eastAsia="Times New Roman" w:hAnsi="Times New Roman" w:cs="Times New Roman"/>
        </w:rPr>
        <w:t>butilhidroksitoluenas</w:t>
      </w:r>
      <w:proofErr w:type="spellEnd"/>
      <w:r w:rsidRPr="00D66179">
        <w:rPr>
          <w:rFonts w:ascii="Times New Roman" w:eastAsia="Times New Roman" w:hAnsi="Times New Roman" w:cs="Times New Roman"/>
        </w:rPr>
        <w:t xml:space="preserve"> (E321), </w:t>
      </w:r>
      <w:proofErr w:type="spellStart"/>
      <w:r w:rsidRPr="00D66179">
        <w:rPr>
          <w:rFonts w:ascii="Times New Roman" w:eastAsia="Times New Roman" w:hAnsi="Times New Roman" w:cs="Times New Roman"/>
        </w:rPr>
        <w:t>glicerolio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monokaprilokapratas</w:t>
      </w:r>
      <w:proofErr w:type="spellEnd"/>
      <w:r w:rsidRPr="00D66179">
        <w:rPr>
          <w:rFonts w:ascii="Times New Roman" w:eastAsia="Times New Roman" w:hAnsi="Times New Roman" w:cs="Times New Roman"/>
        </w:rPr>
        <w:t>, vidutinės grandinės trigliceridai, išgrynintas vanduo.</w:t>
      </w:r>
    </w:p>
    <w:p w14:paraId="389E2F3D" w14:textId="77777777" w:rsidR="00DE5ACA" w:rsidRPr="00D66179" w:rsidRDefault="00DE5ACA" w:rsidP="00DE5ACA">
      <w:pPr>
        <w:spacing w:after="0" w:line="240" w:lineRule="auto"/>
        <w:ind w:left="540"/>
        <w:rPr>
          <w:rFonts w:ascii="Times New Roman" w:eastAsia="Times New Roman" w:hAnsi="Times New Roman" w:cs="Times New Roman"/>
        </w:rPr>
      </w:pPr>
      <w:r w:rsidRPr="00D66179">
        <w:rPr>
          <w:rFonts w:ascii="Times New Roman" w:eastAsia="Times New Roman" w:hAnsi="Times New Roman" w:cs="Times New Roman"/>
          <w:i/>
          <w:iCs/>
        </w:rPr>
        <w:t xml:space="preserve">Kapsulės apvalkalas: </w:t>
      </w:r>
      <w:r w:rsidRPr="00D66179">
        <w:rPr>
          <w:rFonts w:ascii="Times New Roman" w:eastAsia="Times New Roman" w:hAnsi="Times New Roman" w:cs="Times New Roman"/>
        </w:rPr>
        <w:t xml:space="preserve">želatina (160 </w:t>
      </w:r>
      <w:proofErr w:type="spellStart"/>
      <w:r w:rsidRPr="00D66179">
        <w:rPr>
          <w:rFonts w:ascii="Times New Roman" w:eastAsia="Times New Roman" w:hAnsi="Times New Roman" w:cs="Times New Roman"/>
        </w:rPr>
        <w:t>Bloom</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glicerolis</w:t>
      </w:r>
      <w:proofErr w:type="spellEnd"/>
      <w:r w:rsidRPr="00D66179">
        <w:rPr>
          <w:rFonts w:ascii="Times New Roman" w:eastAsia="Times New Roman" w:hAnsi="Times New Roman" w:cs="Times New Roman"/>
        </w:rPr>
        <w:t xml:space="preserve"> (E422), titano dioksidas (E171), geltonasis geležies oksidas (E172).</w:t>
      </w:r>
    </w:p>
    <w:p w14:paraId="278713EC"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
          <w:bCs/>
          <w:noProof/>
        </w:rPr>
      </w:pPr>
    </w:p>
    <w:p w14:paraId="041419A2"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Dutasteride Teva išvaizda ir kiekis pakuotėje</w:t>
      </w:r>
    </w:p>
    <w:p w14:paraId="1228079D"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u w:val="single"/>
        </w:rPr>
      </w:pPr>
    </w:p>
    <w:p w14:paraId="24B8C883" w14:textId="77777777" w:rsidR="00DE5ACA" w:rsidRPr="00D66179" w:rsidRDefault="00DE5ACA" w:rsidP="00DE5ACA">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0,5 mg minkštosios kapsulės yra pailgos, 6 dydžio, geltonos, nepermatomos, kapsulės, pripildytos bespalvio ar šiek tiek gelsvo aliejinio skysčio ar minkštos masės, be užrašo.</w:t>
      </w:r>
    </w:p>
    <w:p w14:paraId="5FF0FF16" w14:textId="77777777" w:rsidR="00DE5ACA" w:rsidRPr="00D66179" w:rsidRDefault="00DE5ACA" w:rsidP="00DE5ACA">
      <w:pPr>
        <w:spacing w:after="0" w:line="240" w:lineRule="auto"/>
        <w:rPr>
          <w:rFonts w:ascii="Times New Roman" w:eastAsia="Times New Roman" w:hAnsi="Times New Roman" w:cs="Times New Roman"/>
        </w:rPr>
      </w:pPr>
    </w:p>
    <w:p w14:paraId="3B76E35B"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lastRenderedPageBreak/>
        <w:t>Pakuotėje yra 10, 28, 30, 50, 60, 90 arba 100 kapsulių.</w:t>
      </w:r>
    </w:p>
    <w:p w14:paraId="5AFCF745"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p>
    <w:p w14:paraId="35A6EA68"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10 kapsulių (lizdinės plokštelės: 2x5 kapsules, 1x10 kapsulių) kartono dėžutėje.</w:t>
      </w:r>
    </w:p>
    <w:p w14:paraId="5F7B778A"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28 kapsulės (lizdinės plokštelės: 2x14 kapsulių, 4x7 kapsules, 7x4 kapsules) kartono dėžutėje.</w:t>
      </w:r>
    </w:p>
    <w:p w14:paraId="1EA5C838"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30 kapsulių (lizdinės plokštelės: 3x10 kapsulių, 6x5 kapsules) kartono dėžutėje.</w:t>
      </w:r>
    </w:p>
    <w:p w14:paraId="58FED313"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50 kapsulių (lizdinės plokštelės: 5x10 kapsulių, 10x5 kapsules) kartono dėžutėje.</w:t>
      </w:r>
    </w:p>
    <w:p w14:paraId="42F46BB9"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60 kapsulių (lizdinės plokštelės: 6x10 kapsulių, 12x5 kapsules) kartono dėžutėje.</w:t>
      </w:r>
    </w:p>
    <w:p w14:paraId="35D580A8"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90 kapsulių (lizdinės plokštelės: 9x10 kapsulių, 18x5 kapsules) kartono dėžutėje.</w:t>
      </w:r>
    </w:p>
    <w:p w14:paraId="5AB58ED0" w14:textId="77777777" w:rsidR="00DE5ACA" w:rsidRPr="00D66179" w:rsidRDefault="00DE5ACA" w:rsidP="00DE5ACA">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100 kapsulių (lizdinės plokštelės: 10x10 kapsulių, 5x20 kapsulių) kartono dėžutėje.</w:t>
      </w:r>
    </w:p>
    <w:p w14:paraId="02349CFB" w14:textId="77777777" w:rsidR="00DE5ACA" w:rsidRPr="00D66179" w:rsidRDefault="00DE5ACA" w:rsidP="00DE5ACA">
      <w:pPr>
        <w:spacing w:after="0" w:line="240" w:lineRule="auto"/>
        <w:rPr>
          <w:rFonts w:ascii="Times New Roman" w:eastAsia="Times New Roman" w:hAnsi="Times New Roman" w:cs="Times New Roman"/>
        </w:rPr>
      </w:pPr>
    </w:p>
    <w:p w14:paraId="3776ED60"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Gali būti tiekiamos ne visų dydžių pakuotės.</w:t>
      </w:r>
    </w:p>
    <w:p w14:paraId="687D4B73"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29C467E0"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Registruotojas ir gamintojas</w:t>
      </w:r>
    </w:p>
    <w:p w14:paraId="6ED1C1D5"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0005F0D5"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bCs/>
          <w:i/>
          <w:noProof/>
        </w:rPr>
      </w:pPr>
      <w:r w:rsidRPr="00D66179">
        <w:rPr>
          <w:rFonts w:ascii="Times New Roman" w:eastAsia="Times New Roman" w:hAnsi="Times New Roman" w:cs="Times New Roman"/>
          <w:bCs/>
          <w:i/>
          <w:noProof/>
        </w:rPr>
        <w:t>Registruotojas</w:t>
      </w:r>
    </w:p>
    <w:p w14:paraId="7EF4D6F2" w14:textId="77777777" w:rsidR="00DE5ACA" w:rsidRPr="00D66179" w:rsidRDefault="00DE5ACA" w:rsidP="00DE5ACA">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Pharma B.V.</w:t>
      </w:r>
    </w:p>
    <w:p w14:paraId="11E6EB45" w14:textId="77777777" w:rsidR="00DE5ACA" w:rsidRPr="00D66179" w:rsidRDefault="00DE5ACA" w:rsidP="00DE5ACA">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Swensweg</w:t>
      </w:r>
      <w:proofErr w:type="spellEnd"/>
      <w:r w:rsidRPr="00D66179">
        <w:rPr>
          <w:rFonts w:ascii="Times New Roman" w:eastAsia="Times New Roman" w:hAnsi="Times New Roman" w:cs="Times New Roman"/>
        </w:rPr>
        <w:t xml:space="preserve"> 5</w:t>
      </w:r>
    </w:p>
    <w:p w14:paraId="62DC5FF3"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2031 GA </w:t>
      </w:r>
      <w:proofErr w:type="spellStart"/>
      <w:r w:rsidRPr="00D66179">
        <w:rPr>
          <w:rFonts w:ascii="Times New Roman" w:eastAsia="Times New Roman" w:hAnsi="Times New Roman" w:cs="Times New Roman"/>
        </w:rPr>
        <w:t>Haarlem</w:t>
      </w:r>
      <w:proofErr w:type="spellEnd"/>
      <w:r w:rsidRPr="00D66179" w:rsidDel="004C0C0D">
        <w:rPr>
          <w:rFonts w:ascii="Times New Roman" w:eastAsia="Times New Roman" w:hAnsi="Times New Roman" w:cs="Times New Roman"/>
        </w:rPr>
        <w:t xml:space="preserve"> </w:t>
      </w:r>
    </w:p>
    <w:p w14:paraId="3B59DBB9"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Nyderlandai</w:t>
      </w:r>
    </w:p>
    <w:p w14:paraId="014F1803" w14:textId="77777777" w:rsidR="00DE5ACA" w:rsidRPr="00D66179" w:rsidRDefault="00DE5ACA" w:rsidP="00DE5ACA">
      <w:pPr>
        <w:spacing w:after="0" w:line="240" w:lineRule="auto"/>
        <w:rPr>
          <w:rFonts w:ascii="Times New Roman" w:eastAsia="Times New Roman" w:hAnsi="Times New Roman" w:cs="Times New Roman"/>
        </w:rPr>
      </w:pPr>
    </w:p>
    <w:p w14:paraId="5258C95C" w14:textId="77777777" w:rsidR="00DE5ACA" w:rsidRPr="00D66179" w:rsidRDefault="00DE5ACA" w:rsidP="00DE5ACA">
      <w:pPr>
        <w:keepNext/>
        <w:spacing w:after="0" w:line="240" w:lineRule="auto"/>
        <w:outlineLvl w:val="2"/>
        <w:rPr>
          <w:rFonts w:ascii="Times New Roman" w:eastAsia="Calibri" w:hAnsi="Times New Roman" w:cs="Times New Roman"/>
          <w:bCs/>
          <w:i/>
          <w:lang w:val="x-none" w:eastAsia="lt-LT"/>
        </w:rPr>
      </w:pPr>
      <w:r w:rsidRPr="00D66179">
        <w:rPr>
          <w:rFonts w:ascii="Times New Roman" w:eastAsia="Calibri" w:hAnsi="Times New Roman" w:cs="Times New Roman"/>
          <w:bCs/>
          <w:i/>
          <w:lang w:val="x-none" w:eastAsia="lt-LT"/>
        </w:rPr>
        <w:t>Gamintojai</w:t>
      </w:r>
    </w:p>
    <w:p w14:paraId="3331B6F3" w14:textId="77777777" w:rsidR="00DE5ACA" w:rsidRPr="00D66179" w:rsidRDefault="00DE5ACA" w:rsidP="00DE5ACA">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TEVA </w:t>
      </w:r>
      <w:proofErr w:type="spellStart"/>
      <w:r w:rsidRPr="00D66179">
        <w:rPr>
          <w:rFonts w:ascii="Times New Roman" w:eastAsia="Times New Roman" w:hAnsi="Times New Roman" w:cs="Times New Roman"/>
          <w:bCs/>
        </w:rPr>
        <w:t>Pharmaceutical</w:t>
      </w:r>
      <w:proofErr w:type="spellEnd"/>
      <w:r w:rsidRPr="00D66179">
        <w:rPr>
          <w:rFonts w:ascii="Times New Roman" w:eastAsia="Times New Roman" w:hAnsi="Times New Roman" w:cs="Times New Roman"/>
          <w:bCs/>
        </w:rPr>
        <w:t xml:space="preserve"> Works </w:t>
      </w:r>
      <w:proofErr w:type="spellStart"/>
      <w:r w:rsidRPr="00D66179">
        <w:rPr>
          <w:rFonts w:ascii="Times New Roman" w:eastAsia="Times New Roman" w:hAnsi="Times New Roman" w:cs="Times New Roman"/>
          <w:bCs/>
        </w:rPr>
        <w:t>Private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Limited</w:t>
      </w:r>
      <w:proofErr w:type="spellEnd"/>
      <w:r w:rsidRPr="00D66179">
        <w:rPr>
          <w:rFonts w:ascii="Times New Roman" w:eastAsia="Times New Roman" w:hAnsi="Times New Roman" w:cs="Times New Roman"/>
          <w:bCs/>
        </w:rPr>
        <w:t xml:space="preserve"> Company</w:t>
      </w:r>
      <w:r w:rsidRPr="00D66179">
        <w:rPr>
          <w:rFonts w:ascii="Times New Roman" w:eastAsia="Times New Roman" w:hAnsi="Times New Roman" w:cs="Times New Roman"/>
          <w:bCs/>
        </w:rPr>
        <w:br/>
      </w:r>
      <w:proofErr w:type="spellStart"/>
      <w:r w:rsidRPr="00D66179">
        <w:rPr>
          <w:rFonts w:ascii="Times New Roman" w:eastAsia="Times New Roman" w:hAnsi="Times New Roman" w:cs="Times New Roman"/>
          <w:bCs/>
        </w:rPr>
        <w:t>Pallagi</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út</w:t>
      </w:r>
      <w:proofErr w:type="spellEnd"/>
      <w:r w:rsidRPr="00D66179">
        <w:rPr>
          <w:rFonts w:ascii="Times New Roman" w:eastAsia="Times New Roman" w:hAnsi="Times New Roman" w:cs="Times New Roman"/>
          <w:bCs/>
        </w:rPr>
        <w:t xml:space="preserve"> 13, 4042 </w:t>
      </w:r>
      <w:proofErr w:type="spellStart"/>
      <w:r w:rsidRPr="00D66179">
        <w:rPr>
          <w:rFonts w:ascii="Times New Roman" w:eastAsia="Times New Roman" w:hAnsi="Times New Roman" w:cs="Times New Roman"/>
          <w:bCs/>
        </w:rPr>
        <w:t>Debrecen</w:t>
      </w:r>
      <w:proofErr w:type="spellEnd"/>
    </w:p>
    <w:p w14:paraId="15445621" w14:textId="77777777" w:rsidR="00DE5ACA" w:rsidRPr="00D66179" w:rsidRDefault="00DE5ACA" w:rsidP="00DE5ACA">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Vengrija</w:t>
      </w:r>
    </w:p>
    <w:p w14:paraId="79A8FF42" w14:textId="77777777" w:rsidR="00DE5ACA" w:rsidRPr="00D66179" w:rsidRDefault="00DE5ACA" w:rsidP="00DE5ACA">
      <w:pPr>
        <w:spacing w:after="0" w:line="240" w:lineRule="auto"/>
        <w:rPr>
          <w:rFonts w:ascii="Times New Roman" w:eastAsia="Times New Roman" w:hAnsi="Times New Roman" w:cs="Times New Roman"/>
          <w:bCs/>
        </w:rPr>
      </w:pPr>
    </w:p>
    <w:p w14:paraId="63558DEC"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643275D1" w14:textId="77777777" w:rsidR="00DE5ACA" w:rsidRPr="00D66179" w:rsidRDefault="00DE5ACA" w:rsidP="00DE5ACA">
      <w:pPr>
        <w:spacing w:after="0" w:line="240" w:lineRule="auto"/>
        <w:rPr>
          <w:rFonts w:ascii="Times New Roman" w:eastAsia="Times New Roman" w:hAnsi="Times New Roman" w:cs="Times New Roman"/>
          <w:bCs/>
        </w:rPr>
      </w:pPr>
    </w:p>
    <w:p w14:paraId="7EDEC005"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Pharmachemie</w:t>
      </w:r>
      <w:proofErr w:type="spellEnd"/>
      <w:r w:rsidRPr="00D66179">
        <w:rPr>
          <w:rFonts w:ascii="Times New Roman" w:eastAsia="Times New Roman" w:hAnsi="Times New Roman" w:cs="Times New Roman"/>
          <w:bCs/>
        </w:rPr>
        <w:t xml:space="preserve"> B.V.</w:t>
      </w:r>
    </w:p>
    <w:p w14:paraId="42796BA3"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Swensweg</w:t>
      </w:r>
      <w:proofErr w:type="spellEnd"/>
      <w:r w:rsidRPr="00D66179">
        <w:rPr>
          <w:rFonts w:ascii="Times New Roman" w:eastAsia="Times New Roman" w:hAnsi="Times New Roman" w:cs="Times New Roman"/>
          <w:bCs/>
        </w:rPr>
        <w:t xml:space="preserve"> 5, 2031 GA </w:t>
      </w:r>
      <w:proofErr w:type="spellStart"/>
      <w:r w:rsidRPr="00D66179">
        <w:rPr>
          <w:rFonts w:ascii="Times New Roman" w:eastAsia="Times New Roman" w:hAnsi="Times New Roman" w:cs="Times New Roman"/>
          <w:bCs/>
        </w:rPr>
        <w:t>Haarlem</w:t>
      </w:r>
      <w:proofErr w:type="spellEnd"/>
    </w:p>
    <w:p w14:paraId="472334BD" w14:textId="77777777" w:rsidR="00DE5ACA" w:rsidRPr="00D66179" w:rsidRDefault="00DE5ACA" w:rsidP="00DE5ACA">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Nyderlandai</w:t>
      </w:r>
    </w:p>
    <w:p w14:paraId="2CAB1F69" w14:textId="77777777" w:rsidR="00DE5ACA" w:rsidRPr="00D66179" w:rsidRDefault="00DE5ACA" w:rsidP="00DE5ACA">
      <w:pPr>
        <w:spacing w:after="0" w:line="240" w:lineRule="auto"/>
        <w:rPr>
          <w:rFonts w:ascii="Times New Roman" w:eastAsia="Times New Roman" w:hAnsi="Times New Roman" w:cs="Times New Roman"/>
          <w:bCs/>
        </w:rPr>
      </w:pPr>
    </w:p>
    <w:p w14:paraId="3BE0D670"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3B8F519E" w14:textId="77777777" w:rsidR="00DE5ACA" w:rsidRPr="00D66179" w:rsidRDefault="00DE5ACA" w:rsidP="00DE5ACA">
      <w:pPr>
        <w:spacing w:after="0" w:line="240" w:lineRule="auto"/>
        <w:rPr>
          <w:rFonts w:ascii="Times New Roman" w:eastAsia="Times New Roman" w:hAnsi="Times New Roman" w:cs="Times New Roman"/>
          <w:bCs/>
        </w:rPr>
      </w:pPr>
    </w:p>
    <w:p w14:paraId="043AE674"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Czech</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Industries</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s.r.o</w:t>
      </w:r>
      <w:proofErr w:type="spellEnd"/>
      <w:r w:rsidRPr="00D66179">
        <w:rPr>
          <w:rFonts w:ascii="Times New Roman" w:eastAsia="Times New Roman" w:hAnsi="Times New Roman" w:cs="Times New Roman"/>
          <w:bCs/>
        </w:rPr>
        <w:t>.</w:t>
      </w:r>
    </w:p>
    <w:p w14:paraId="62A7B1A0"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Ostravska</w:t>
      </w:r>
      <w:proofErr w:type="spellEnd"/>
      <w:r w:rsidRPr="00D66179">
        <w:rPr>
          <w:rFonts w:ascii="Times New Roman" w:eastAsia="Times New Roman" w:hAnsi="Times New Roman" w:cs="Times New Roman"/>
          <w:bCs/>
        </w:rPr>
        <w:t xml:space="preserve"> 29, </w:t>
      </w:r>
      <w:proofErr w:type="spellStart"/>
      <w:r w:rsidRPr="00D66179">
        <w:rPr>
          <w:rFonts w:ascii="Times New Roman" w:eastAsia="Times New Roman" w:hAnsi="Times New Roman" w:cs="Times New Roman"/>
          <w:bCs/>
        </w:rPr>
        <w:t>c.p</w:t>
      </w:r>
      <w:proofErr w:type="spellEnd"/>
      <w:r w:rsidRPr="00D66179">
        <w:rPr>
          <w:rFonts w:ascii="Times New Roman" w:eastAsia="Times New Roman" w:hAnsi="Times New Roman" w:cs="Times New Roman"/>
          <w:bCs/>
        </w:rPr>
        <w:t xml:space="preserve">. 305, 74770 </w:t>
      </w:r>
      <w:proofErr w:type="spellStart"/>
      <w:r w:rsidRPr="00D66179">
        <w:rPr>
          <w:rFonts w:ascii="Times New Roman" w:eastAsia="Times New Roman" w:hAnsi="Times New Roman" w:cs="Times New Roman"/>
          <w:bCs/>
        </w:rPr>
        <w:t>Opava-Komarov</w:t>
      </w:r>
      <w:proofErr w:type="spellEnd"/>
    </w:p>
    <w:p w14:paraId="56563DE3" w14:textId="77777777" w:rsidR="00DE5ACA" w:rsidRPr="00D66179" w:rsidRDefault="00DE5ACA" w:rsidP="00DE5ACA">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Čekija</w:t>
      </w:r>
    </w:p>
    <w:p w14:paraId="4591037C" w14:textId="77777777" w:rsidR="00DE5ACA" w:rsidRPr="00D66179" w:rsidRDefault="00DE5ACA" w:rsidP="00DE5ACA">
      <w:pPr>
        <w:spacing w:after="0" w:line="240" w:lineRule="auto"/>
        <w:rPr>
          <w:rFonts w:ascii="Times New Roman" w:eastAsia="Times New Roman" w:hAnsi="Times New Roman" w:cs="Times New Roman"/>
          <w:bCs/>
        </w:rPr>
      </w:pPr>
    </w:p>
    <w:p w14:paraId="673F739A"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0842C6B2" w14:textId="77777777" w:rsidR="00DE5ACA" w:rsidRPr="00D66179" w:rsidRDefault="00DE5ACA" w:rsidP="00DE5ACA">
      <w:pPr>
        <w:spacing w:after="0" w:line="240" w:lineRule="auto"/>
        <w:rPr>
          <w:rFonts w:ascii="Times New Roman" w:eastAsia="Times New Roman" w:hAnsi="Times New Roman" w:cs="Times New Roman"/>
          <w:bCs/>
        </w:rPr>
      </w:pPr>
    </w:p>
    <w:p w14:paraId="04CD55C9"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Merckle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GmbH</w:t>
      </w:r>
      <w:proofErr w:type="spellEnd"/>
    </w:p>
    <w:p w14:paraId="5460BF8F" w14:textId="77777777" w:rsidR="00DE5ACA" w:rsidRPr="00D66179" w:rsidRDefault="00DE5ACA" w:rsidP="00DE5ACA">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Ludwig-Merckle-Straße</w:t>
      </w:r>
      <w:proofErr w:type="spellEnd"/>
      <w:r w:rsidRPr="00D66179">
        <w:rPr>
          <w:rFonts w:ascii="Times New Roman" w:eastAsia="Times New Roman" w:hAnsi="Times New Roman" w:cs="Times New Roman"/>
          <w:bCs/>
        </w:rPr>
        <w:t xml:space="preserve"> 3, 89143 </w:t>
      </w:r>
      <w:proofErr w:type="spellStart"/>
      <w:r w:rsidRPr="00D66179">
        <w:rPr>
          <w:rFonts w:ascii="Times New Roman" w:eastAsia="Times New Roman" w:hAnsi="Times New Roman" w:cs="Times New Roman"/>
          <w:bCs/>
        </w:rPr>
        <w:t>Blaubeuren</w:t>
      </w:r>
      <w:proofErr w:type="spellEnd"/>
    </w:p>
    <w:p w14:paraId="1EA1ABFD" w14:textId="77777777" w:rsidR="00DE5ACA" w:rsidRPr="00D66179" w:rsidRDefault="00DE5ACA" w:rsidP="00DE5ACA">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Vokietija</w:t>
      </w:r>
    </w:p>
    <w:p w14:paraId="3B4FD6FC" w14:textId="77777777" w:rsidR="00DE5ACA" w:rsidRPr="00D66179" w:rsidRDefault="00DE5ACA" w:rsidP="00DE5ACA">
      <w:pPr>
        <w:spacing w:after="0" w:line="240" w:lineRule="auto"/>
        <w:rPr>
          <w:rFonts w:ascii="Times New Roman" w:eastAsia="Times New Roman" w:hAnsi="Times New Roman" w:cs="Times New Roman"/>
          <w:bCs/>
        </w:rPr>
      </w:pPr>
    </w:p>
    <w:p w14:paraId="00F765BB"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Jeigu apie šį vaistą norite sužinoti daugiau, kreipkitės į vietinį registruotojo atstovą.</w:t>
      </w:r>
    </w:p>
    <w:p w14:paraId="2E0664CB" w14:textId="77777777" w:rsidR="00DE5ACA" w:rsidRPr="00D66179" w:rsidRDefault="00DE5ACA" w:rsidP="00DE5ACA">
      <w:pPr>
        <w:spacing w:after="0" w:line="240" w:lineRule="auto"/>
        <w:rPr>
          <w:rFonts w:ascii="Times New Roman" w:eastAsia="Times New Roman" w:hAnsi="Times New Roman" w:cs="Times New Roman"/>
          <w:noProof/>
        </w:rPr>
      </w:pPr>
    </w:p>
    <w:p w14:paraId="46557984"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UAB </w:t>
      </w:r>
      <w:proofErr w:type="spellStart"/>
      <w:r>
        <w:rPr>
          <w:rFonts w:ascii="Times New Roman" w:eastAsia="Times New Roman" w:hAnsi="Times New Roman" w:cs="Times New Roman"/>
        </w:rPr>
        <w:t>Teva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Baltics</w:t>
      </w:r>
      <w:proofErr w:type="spellEnd"/>
    </w:p>
    <w:p w14:paraId="5823A404"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Molėtų pl. 5,</w:t>
      </w:r>
    </w:p>
    <w:p w14:paraId="6A58148D"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LT-08409 Vilnius, Lietuva </w:t>
      </w:r>
    </w:p>
    <w:p w14:paraId="50196307" w14:textId="77777777" w:rsidR="00DE5ACA" w:rsidRPr="00D66179" w:rsidRDefault="00DE5ACA" w:rsidP="00DE5ACA">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Tel.: +370 5 266 02 03</w:t>
      </w:r>
    </w:p>
    <w:p w14:paraId="78F8DC68" w14:textId="77777777" w:rsidR="00DE5ACA" w:rsidRPr="00D66179" w:rsidRDefault="00DE5ACA" w:rsidP="00DE5ACA">
      <w:pPr>
        <w:spacing w:after="0" w:line="240" w:lineRule="auto"/>
        <w:rPr>
          <w:rFonts w:ascii="Times New Roman" w:eastAsia="Times New Roman" w:hAnsi="Times New Roman" w:cs="Times New Roman"/>
          <w:noProof/>
        </w:rPr>
      </w:pPr>
    </w:p>
    <w:p w14:paraId="7E2C6BF4" w14:textId="77777777" w:rsidR="00DE5ACA" w:rsidRPr="00D66179" w:rsidRDefault="00DE5ACA" w:rsidP="00DE5ACA">
      <w:pPr>
        <w:spacing w:after="0" w:line="240" w:lineRule="auto"/>
        <w:rPr>
          <w:rFonts w:ascii="Times New Roman" w:eastAsia="Times New Roman" w:hAnsi="Times New Roman" w:cs="Times New Roman"/>
          <w:snapToGrid w:val="0"/>
        </w:rPr>
      </w:pPr>
      <w:r w:rsidRPr="00D66179">
        <w:rPr>
          <w:rFonts w:ascii="Times New Roman" w:eastAsia="Times New Roman" w:hAnsi="Times New Roman" w:cs="Times New Roman"/>
          <w:b/>
          <w:snapToGrid w:val="0"/>
        </w:rPr>
        <w:t>Šis vaistas E</w:t>
      </w:r>
      <w:r>
        <w:rPr>
          <w:rFonts w:ascii="Times New Roman" w:eastAsia="Times New Roman" w:hAnsi="Times New Roman" w:cs="Times New Roman"/>
          <w:b/>
          <w:snapToGrid w:val="0"/>
        </w:rPr>
        <w:t>uropos ekonominės erdvės</w:t>
      </w:r>
      <w:r w:rsidRPr="00D66179">
        <w:rPr>
          <w:rFonts w:ascii="Times New Roman" w:eastAsia="Times New Roman" w:hAnsi="Times New Roman" w:cs="Times New Roman"/>
          <w:b/>
          <w:snapToGrid w:val="0"/>
        </w:rPr>
        <w:t xml:space="preserve"> valstybėse narėse registruotas tokiais pavadinimais</w:t>
      </w:r>
      <w:r w:rsidRPr="00D66179">
        <w:rPr>
          <w:rFonts w:ascii="Times New Roman" w:eastAsia="Times New Roman" w:hAnsi="Times New Roman" w:cs="Times New Roman"/>
          <w:snapToGrid w:val="0"/>
        </w:rPr>
        <w:t>:</w:t>
      </w:r>
    </w:p>
    <w:p w14:paraId="09365852"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Airija:                                                  Dutasteride Teva 0.5mg Soft Capsules</w:t>
      </w:r>
    </w:p>
    <w:p w14:paraId="04E6EBD4"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Danija</w:t>
      </w:r>
      <w:r w:rsidRPr="00D66179">
        <w:rPr>
          <w:rFonts w:ascii="Times New Roman" w:eastAsia="Times New Roman" w:hAnsi="Times New Roman" w:cs="Times New Roman"/>
          <w:noProof/>
        </w:rPr>
        <w:t>:                                                Dutasteride Teva</w:t>
      </w:r>
    </w:p>
    <w:p w14:paraId="29F1D3AC"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 xml:space="preserve">Estija:                                                  </w:t>
      </w:r>
      <w:r w:rsidRPr="00D66179">
        <w:rPr>
          <w:rFonts w:ascii="Times New Roman" w:eastAsia="Times New Roman" w:hAnsi="Times New Roman" w:cs="Times New Roman"/>
          <w:noProof/>
        </w:rPr>
        <w:t xml:space="preserve">Dutasteride Teva  </w:t>
      </w:r>
    </w:p>
    <w:p w14:paraId="3D52350B"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Ispanija:</w:t>
      </w:r>
      <w:r w:rsidRPr="00D66179">
        <w:rPr>
          <w:rFonts w:ascii="Times New Roman" w:eastAsia="Times New Roman" w:hAnsi="Times New Roman" w:cs="Times New Roman"/>
          <w:noProof/>
        </w:rPr>
        <w:t xml:space="preserve">                                               Dutasterida Teva</w:t>
      </w:r>
      <w:r>
        <w:rPr>
          <w:rFonts w:ascii="Times New Roman" w:eastAsia="Times New Roman" w:hAnsi="Times New Roman" w:cs="Times New Roman"/>
          <w:noProof/>
        </w:rPr>
        <w:t>-ratiopharm</w:t>
      </w:r>
      <w:r w:rsidRPr="00D66179">
        <w:rPr>
          <w:rFonts w:ascii="Times New Roman" w:eastAsia="Times New Roman" w:hAnsi="Times New Roman" w:cs="Times New Roman"/>
          <w:noProof/>
        </w:rPr>
        <w:t xml:space="preserve"> 0.5 mg cápsulas blandas EFG</w:t>
      </w:r>
    </w:p>
    <w:p w14:paraId="15C9AC62" w14:textId="77777777" w:rsidR="00DE5ACA"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Latvija:</w:t>
      </w:r>
      <w:r w:rsidRPr="00D66179">
        <w:rPr>
          <w:rFonts w:ascii="Times New Roman" w:eastAsia="Times New Roman" w:hAnsi="Times New Roman" w:cs="Times New Roman"/>
          <w:noProof/>
        </w:rPr>
        <w:t xml:space="preserve">                                                Dutasteride Teva 0.5 mg mīkstās kapsulas                                              </w:t>
      </w:r>
    </w:p>
    <w:p w14:paraId="74E6E6B8"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lastRenderedPageBreak/>
        <w:t>Portugalija:</w:t>
      </w:r>
      <w:r w:rsidRPr="00D66179">
        <w:rPr>
          <w:rFonts w:ascii="Times New Roman" w:eastAsia="Times New Roman" w:hAnsi="Times New Roman" w:cs="Times New Roman"/>
          <w:noProof/>
        </w:rPr>
        <w:t xml:space="preserve">                                          Dutasterida Teva </w:t>
      </w:r>
    </w:p>
    <w:p w14:paraId="592E06BF" w14:textId="77777777" w:rsidR="00DE5ACA" w:rsidRPr="00D66179" w:rsidRDefault="00DE5ACA" w:rsidP="00DE5ACA">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 xml:space="preserve">Suomija:                                              Dutasteride ratiopharm 0,5mg pehmeät kapselit </w:t>
      </w:r>
    </w:p>
    <w:p w14:paraId="55C5A86C"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Prancūzija:                                          Dutasteride Teva 0,5 mg capsule molle</w:t>
      </w:r>
    </w:p>
    <w:p w14:paraId="1ADB2BAD"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Italija:                                                  Dutasteride Teva 0.5 mg capsule molli</w:t>
      </w:r>
    </w:p>
    <w:p w14:paraId="652749A9"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Nyderlandai:                                       Dutasteride Teva 0,5 mg, zachte capsules</w:t>
      </w:r>
    </w:p>
    <w:p w14:paraId="2F41D2FB"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0B47A0F5" w14:textId="77777777" w:rsidR="00DE5ACA" w:rsidRPr="00D66179" w:rsidRDefault="00DE5ACA" w:rsidP="00DE5ACA">
      <w:pPr>
        <w:numPr>
          <w:ilvl w:val="12"/>
          <w:numId w:val="0"/>
        </w:numPr>
        <w:spacing w:after="0" w:line="240" w:lineRule="auto"/>
        <w:ind w:right="-2"/>
        <w:rPr>
          <w:rFonts w:ascii="Times New Roman" w:eastAsia="Times New Roman" w:hAnsi="Times New Roman" w:cs="Times New Roman"/>
          <w:noProof/>
        </w:rPr>
      </w:pPr>
    </w:p>
    <w:p w14:paraId="55F68C34" w14:textId="77777777" w:rsidR="00DE5ACA" w:rsidRPr="00D66179" w:rsidRDefault="00DE5ACA" w:rsidP="00DE5ACA">
      <w:pPr>
        <w:spacing w:after="0" w:line="240" w:lineRule="auto"/>
        <w:rPr>
          <w:rFonts w:ascii="Times New Roman" w:eastAsia="Times New Roman" w:hAnsi="Times New Roman" w:cs="Times New Roman"/>
          <w:b/>
          <w:noProof/>
        </w:rPr>
      </w:pPr>
      <w:r w:rsidRPr="00D66179">
        <w:rPr>
          <w:rFonts w:ascii="Times New Roman" w:eastAsia="Times New Roman" w:hAnsi="Times New Roman" w:cs="Times New Roman"/>
          <w:b/>
          <w:noProof/>
        </w:rPr>
        <w:t xml:space="preserve">Šis pakuotės lapelis paskutinį kartą peržiūrėtas </w:t>
      </w:r>
      <w:r>
        <w:rPr>
          <w:rFonts w:ascii="Times New Roman" w:eastAsia="Times New Roman" w:hAnsi="Times New Roman" w:cs="Times New Roman"/>
          <w:b/>
          <w:noProof/>
        </w:rPr>
        <w:t>2025-09-03.</w:t>
      </w:r>
    </w:p>
    <w:p w14:paraId="6E6D7F61" w14:textId="77777777" w:rsidR="00DE5ACA" w:rsidRPr="00D66179" w:rsidRDefault="00DE5ACA" w:rsidP="00DE5ACA">
      <w:pPr>
        <w:numPr>
          <w:ilvl w:val="12"/>
          <w:numId w:val="0"/>
        </w:numPr>
        <w:spacing w:after="0" w:line="240" w:lineRule="auto"/>
        <w:ind w:right="-2"/>
        <w:outlineLvl w:val="0"/>
        <w:rPr>
          <w:rFonts w:ascii="Times New Roman" w:eastAsia="Times New Roman" w:hAnsi="Times New Roman" w:cs="Times New Roman"/>
          <w:bCs/>
          <w:noProof/>
        </w:rPr>
      </w:pPr>
    </w:p>
    <w:p w14:paraId="79BC99EE" w14:textId="77777777" w:rsidR="00DE5ACA" w:rsidRPr="00D66179" w:rsidRDefault="00DE5ACA" w:rsidP="00DE5ACA">
      <w:pPr>
        <w:numPr>
          <w:ilvl w:val="12"/>
          <w:numId w:val="0"/>
        </w:numPr>
        <w:spacing w:after="0" w:line="240" w:lineRule="auto"/>
        <w:ind w:right="-2"/>
        <w:outlineLvl w:val="0"/>
        <w:rPr>
          <w:rFonts w:ascii="Times New Roman" w:eastAsia="Times New Roman" w:hAnsi="Times New Roman" w:cs="Times New Roman"/>
          <w:bCs/>
          <w:noProof/>
        </w:rPr>
      </w:pPr>
    </w:p>
    <w:p w14:paraId="536A3CAA" w14:textId="77777777" w:rsidR="00DE5ACA" w:rsidRPr="00E266DD" w:rsidRDefault="00DE5ACA" w:rsidP="00DE5ACA">
      <w:pPr>
        <w:rPr>
          <w:rFonts w:ascii="Times New Roman" w:hAnsi="Times New Roman"/>
        </w:rPr>
      </w:pPr>
      <w:r w:rsidRPr="00D66179">
        <w:rPr>
          <w:rFonts w:ascii="Times New Roman" w:eastAsia="SimSun" w:hAnsi="Times New Roman" w:cs="Times New Roman"/>
          <w:noProof/>
        </w:rPr>
        <w:t>Išsami informacija apie šį vaistą pateikiama Valstybinės vaistų kontrolės tarnybos prie Lietuvos Respublikos  sveikatos apsaugos ministerijos tinklalapyje</w:t>
      </w:r>
      <w:r w:rsidRPr="00D66179">
        <w:rPr>
          <w:rFonts w:ascii="Times New Roman" w:eastAsia="SimSun" w:hAnsi="Times New Roman" w:cs="Times New Roman"/>
          <w:i/>
          <w:noProof/>
        </w:rPr>
        <w:t xml:space="preserve"> </w:t>
      </w:r>
      <w:hyperlink r:id="rId5" w:history="1">
        <w:r w:rsidRPr="00CB23BE">
          <w:rPr>
            <w:rStyle w:val="Hipersaitas"/>
            <w:rFonts w:ascii="Times New Roman" w:hAnsi="Times New Roman"/>
            <w:lang w:eastAsia="lt-LT"/>
          </w:rPr>
          <w:t>https://vvkt.lrv.lt/lt/</w:t>
        </w:r>
      </w:hyperlink>
      <w:r>
        <w:t>.</w:t>
      </w:r>
    </w:p>
    <w:p w14:paraId="2DA633AE" w14:textId="77777777" w:rsidR="00DE5ACA" w:rsidRPr="002A6149" w:rsidRDefault="00DE5ACA" w:rsidP="00DE5ACA">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QR kodas ir URL</w:t>
      </w:r>
    </w:p>
    <w:p w14:paraId="5C195F98" w14:textId="77777777" w:rsidR="00DE5ACA" w:rsidRPr="002A6149" w:rsidRDefault="00DE5ACA" w:rsidP="00DE5ACA">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&lt;Kiti informacijos šaltiniai&gt;</w:t>
      </w:r>
    </w:p>
    <w:p w14:paraId="54752BB3" w14:textId="77777777" w:rsidR="00DE5ACA" w:rsidRPr="002A6149" w:rsidRDefault="00DE5ACA" w:rsidP="00DE5ACA">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 xml:space="preserve">&lt;Naujausią patvirtintą informaciją apie šį vaistą rasite nuskaitę &lt;QR kodą&gt; &lt;kitą 2D </w:t>
      </w:r>
      <w:proofErr w:type="spellStart"/>
      <w:r w:rsidRPr="002A6149">
        <w:rPr>
          <w:rFonts w:ascii="Times New Roman" w:hAnsi="Times New Roman"/>
          <w:highlight w:val="lightGray"/>
        </w:rPr>
        <w:t>barkodą</w:t>
      </w:r>
      <w:proofErr w:type="spellEnd"/>
      <w:r w:rsidRPr="002A6149">
        <w:rPr>
          <w:rFonts w:ascii="Times New Roman" w:hAnsi="Times New Roman"/>
          <w:highlight w:val="lightGray"/>
        </w:rPr>
        <w:t>&gt; &lt;NFC&gt; įtrauktą į &lt;PL&gt; &lt;išorinę dėžutę&gt; &lt;vidinę pakuotę&gt; su išmaniuoju telefonu/prietaisu. Ta pati informacija taip pat pateikiama toliau nurodytu URL: {URL} &lt;ir &lt;{NCA}&gt; svetainėje&gt;&gt;</w:t>
      </w:r>
    </w:p>
    <w:p w14:paraId="2E1A57EE" w14:textId="77777777" w:rsidR="00DE5ACA" w:rsidRPr="002A6149" w:rsidRDefault="00DE5ACA" w:rsidP="00DE5ACA">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 xml:space="preserve">&lt;{QR kodas}&gt; &lt;{kitas 2D </w:t>
      </w:r>
      <w:proofErr w:type="spellStart"/>
      <w:r w:rsidRPr="002A6149">
        <w:rPr>
          <w:rFonts w:ascii="Times New Roman" w:hAnsi="Times New Roman"/>
          <w:highlight w:val="lightGray"/>
        </w:rPr>
        <w:t>barkodas</w:t>
      </w:r>
      <w:proofErr w:type="spellEnd"/>
      <w:r w:rsidRPr="002A6149">
        <w:rPr>
          <w:rFonts w:ascii="Times New Roman" w:hAnsi="Times New Roman"/>
          <w:highlight w:val="lightGray"/>
        </w:rPr>
        <w:t>}&gt; &lt;{NFC}&gt;</w:t>
      </w:r>
    </w:p>
    <w:p w14:paraId="43AC2080" w14:textId="77777777" w:rsidR="00DE5ACA" w:rsidRPr="002A6149" w:rsidRDefault="00DE5ACA" w:rsidP="00DE5ACA">
      <w:pPr>
        <w:numPr>
          <w:ilvl w:val="12"/>
          <w:numId w:val="0"/>
        </w:numPr>
        <w:spacing w:after="0" w:line="240" w:lineRule="auto"/>
        <w:ind w:right="-2"/>
        <w:rPr>
          <w:rFonts w:ascii="Times New Roman" w:hAnsi="Times New Roman"/>
          <w:highlight w:val="lightGray"/>
        </w:rPr>
      </w:pPr>
    </w:p>
    <w:p w14:paraId="3D679C93" w14:textId="77777777" w:rsidR="00DE5ACA" w:rsidRPr="002A6149" w:rsidRDefault="00DE5ACA" w:rsidP="00DE5ACA">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Tik URL</w:t>
      </w:r>
    </w:p>
    <w:p w14:paraId="4AEE9795" w14:textId="77777777" w:rsidR="00DE5ACA" w:rsidRPr="002A6149" w:rsidRDefault="00DE5ACA" w:rsidP="00DE5ACA">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&lt;Kiti informacijos šaltiniai&gt;</w:t>
      </w:r>
    </w:p>
    <w:p w14:paraId="3E3A0359" w14:textId="77777777" w:rsidR="00DE5ACA" w:rsidRDefault="00DE5ACA" w:rsidP="00DE5ACA">
      <w:pPr>
        <w:numPr>
          <w:ilvl w:val="12"/>
          <w:numId w:val="0"/>
        </w:numPr>
        <w:spacing w:after="0" w:line="240" w:lineRule="auto"/>
        <w:ind w:right="-2"/>
        <w:rPr>
          <w:rFonts w:ascii="Times New Roman" w:hAnsi="Times New Roman"/>
        </w:rPr>
      </w:pPr>
      <w:r w:rsidRPr="002A6149">
        <w:rPr>
          <w:rFonts w:ascii="Times New Roman" w:hAnsi="Times New Roman"/>
          <w:highlight w:val="lightGray"/>
        </w:rPr>
        <w:t>&lt; Naujausia patvirtinta informacija apie šį vaistą pateikiama šiame URL: {URL} &lt;ir &lt;{NCA}&gt; svetainėje&gt;&gt;</w:t>
      </w:r>
    </w:p>
    <w:p w14:paraId="529F4D77" w14:textId="77777777" w:rsidR="00DE5ACA" w:rsidRDefault="00DE5ACA" w:rsidP="00DE5ACA">
      <w:pPr>
        <w:rPr>
          <w:rFonts w:ascii="Times New Roman" w:hAnsi="Times New Roman"/>
          <w:lang w:eastAsia="lt-LT"/>
        </w:rPr>
      </w:pPr>
    </w:p>
    <w:p w14:paraId="446BA9CB" w14:textId="77777777" w:rsidR="00DE5ACA" w:rsidRPr="00D66179" w:rsidRDefault="00DE5ACA" w:rsidP="00DE5ACA">
      <w:pPr>
        <w:rPr>
          <w:rFonts w:ascii="Calibri" w:eastAsia="Calibri" w:hAnsi="Calibri" w:cs="Times New Roman"/>
        </w:rPr>
      </w:pPr>
    </w:p>
    <w:p w14:paraId="715DA93C" w14:textId="77777777" w:rsidR="00DE5ACA" w:rsidRDefault="00DE5ACA" w:rsidP="00DE5ACA"/>
    <w:p w14:paraId="651385C3" w14:textId="77777777" w:rsidR="00222FED" w:rsidRDefault="00222FED"/>
    <w:sectPr w:rsidR="00222FED" w:rsidSect="00DE5ACA">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1CE2" w14:textId="77777777" w:rsidR="00DE5ACA" w:rsidRPr="00E5703C" w:rsidRDefault="00DE5ACA">
    <w:pPr>
      <w:pStyle w:val="Porat"/>
      <w:jc w:val="center"/>
      <w:rPr>
        <w:sz w:val="22"/>
      </w:rPr>
    </w:pPr>
    <w:r w:rsidRPr="00E5703C">
      <w:rPr>
        <w:sz w:val="22"/>
      </w:rPr>
      <w:fldChar w:fldCharType="begin"/>
    </w:r>
    <w:r w:rsidRPr="00E5703C">
      <w:rPr>
        <w:sz w:val="22"/>
      </w:rPr>
      <w:instrText>PAGE   \* MERGEFORMAT</w:instrText>
    </w:r>
    <w:r w:rsidRPr="00E5703C">
      <w:rPr>
        <w:sz w:val="22"/>
      </w:rPr>
      <w:fldChar w:fldCharType="separate"/>
    </w:r>
    <w:r w:rsidRPr="006103C3">
      <w:rPr>
        <w:sz w:val="22"/>
        <w:lang w:val="lt-LT"/>
      </w:rPr>
      <w:t>1</w:t>
    </w:r>
    <w:r w:rsidRPr="00E5703C">
      <w:rPr>
        <w:sz w:val="22"/>
      </w:rPr>
      <w:fldChar w:fldCharType="end"/>
    </w:r>
  </w:p>
  <w:p w14:paraId="13DFC8AB" w14:textId="77777777" w:rsidR="00DE5ACA" w:rsidRDefault="00DE5AC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507E" w14:textId="77777777" w:rsidR="00DE5ACA" w:rsidRPr="00567716" w:rsidRDefault="00DE5ACA" w:rsidP="00567716">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8034E"/>
    <w:multiLevelType w:val="hybridMultilevel"/>
    <w:tmpl w:val="CAD273CC"/>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340"/>
        </w:tabs>
        <w:ind w:left="2340" w:hanging="360"/>
      </w:pPr>
      <w:rPr>
        <w:rFont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3100C5"/>
    <w:multiLevelType w:val="hybridMultilevel"/>
    <w:tmpl w:val="8C32C5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151141833">
    <w:abstractNumId w:val="0"/>
  </w:num>
  <w:num w:numId="2" w16cid:durableId="1341273226">
    <w:abstractNumId w:val="2"/>
  </w:num>
  <w:num w:numId="3" w16cid:durableId="669649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ACA"/>
    <w:rsid w:val="00222FED"/>
    <w:rsid w:val="00384238"/>
    <w:rsid w:val="005F173E"/>
    <w:rsid w:val="008B3AD4"/>
    <w:rsid w:val="00D047C4"/>
    <w:rsid w:val="00DE5AC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EBD3"/>
  <w15:chartTrackingRefBased/>
  <w15:docId w15:val="{CE0D1C80-FEB3-4F89-8038-1E36C8D5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5ACA"/>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DE5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E5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E5AC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E5AC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E5AC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E5AC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E5AC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E5AC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E5AC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5AC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E5AC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E5AC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E5AC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E5AC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E5AC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E5AC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E5AC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E5AC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E5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E5AC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E5AC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E5AC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E5AC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E5ACA"/>
    <w:rPr>
      <w:i/>
      <w:iCs/>
      <w:color w:val="404040" w:themeColor="text1" w:themeTint="BF"/>
    </w:rPr>
  </w:style>
  <w:style w:type="paragraph" w:styleId="Sraopastraipa">
    <w:name w:val="List Paragraph"/>
    <w:basedOn w:val="prastasis"/>
    <w:uiPriority w:val="34"/>
    <w:qFormat/>
    <w:rsid w:val="00DE5ACA"/>
    <w:pPr>
      <w:ind w:left="720"/>
      <w:contextualSpacing/>
    </w:pPr>
  </w:style>
  <w:style w:type="character" w:styleId="Rykuspabraukimas">
    <w:name w:val="Intense Emphasis"/>
    <w:basedOn w:val="Numatytasispastraiposriftas"/>
    <w:uiPriority w:val="21"/>
    <w:qFormat/>
    <w:rsid w:val="00DE5ACA"/>
    <w:rPr>
      <w:i/>
      <w:iCs/>
      <w:color w:val="0F4761" w:themeColor="accent1" w:themeShade="BF"/>
    </w:rPr>
  </w:style>
  <w:style w:type="paragraph" w:styleId="Iskirtacitata">
    <w:name w:val="Intense Quote"/>
    <w:basedOn w:val="prastasis"/>
    <w:next w:val="prastasis"/>
    <w:link w:val="IskirtacitataDiagrama"/>
    <w:uiPriority w:val="30"/>
    <w:qFormat/>
    <w:rsid w:val="00DE5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E5ACA"/>
    <w:rPr>
      <w:i/>
      <w:iCs/>
      <w:color w:val="0F4761" w:themeColor="accent1" w:themeShade="BF"/>
    </w:rPr>
  </w:style>
  <w:style w:type="character" w:styleId="Rykinuoroda">
    <w:name w:val="Intense Reference"/>
    <w:basedOn w:val="Numatytasispastraiposriftas"/>
    <w:uiPriority w:val="32"/>
    <w:qFormat/>
    <w:rsid w:val="00DE5ACA"/>
    <w:rPr>
      <w:b/>
      <w:bCs/>
      <w:smallCaps/>
      <w:color w:val="0F4761" w:themeColor="accent1" w:themeShade="BF"/>
      <w:spacing w:val="5"/>
    </w:rPr>
  </w:style>
  <w:style w:type="character" w:styleId="Hipersaitas">
    <w:name w:val="Hyperlink"/>
    <w:uiPriority w:val="99"/>
    <w:rsid w:val="00DE5ACA"/>
    <w:rPr>
      <w:color w:val="0000FF"/>
      <w:u w:val="single"/>
    </w:rPr>
  </w:style>
  <w:style w:type="paragraph" w:styleId="Antrats">
    <w:name w:val="header"/>
    <w:basedOn w:val="prastasis"/>
    <w:link w:val="AntratsDiagrama"/>
    <w:uiPriority w:val="99"/>
    <w:rsid w:val="00DE5ACA"/>
    <w:pPr>
      <w:tabs>
        <w:tab w:val="center" w:pos="4819"/>
        <w:tab w:val="right" w:pos="9638"/>
      </w:tabs>
      <w:spacing w:after="0" w:line="240" w:lineRule="auto"/>
    </w:pPr>
    <w:rPr>
      <w:rFonts w:ascii="Times New Roman" w:eastAsia="Calibri" w:hAnsi="Times New Roman" w:cs="Times New Roman"/>
      <w:noProof/>
      <w:sz w:val="24"/>
      <w:szCs w:val="24"/>
      <w:lang w:val="x-none" w:eastAsia="lt-LT"/>
    </w:rPr>
  </w:style>
  <w:style w:type="character" w:customStyle="1" w:styleId="AntratsDiagrama">
    <w:name w:val="Antraštės Diagrama"/>
    <w:basedOn w:val="Numatytasispastraiposriftas"/>
    <w:link w:val="Antrats"/>
    <w:uiPriority w:val="99"/>
    <w:rsid w:val="00DE5ACA"/>
    <w:rPr>
      <w:rFonts w:ascii="Times New Roman" w:eastAsia="Calibri" w:hAnsi="Times New Roman" w:cs="Times New Roman"/>
      <w:noProof/>
      <w:kern w:val="0"/>
      <w:lang w:val="x-none" w:eastAsia="lt-LT"/>
      <w14:ligatures w14:val="none"/>
    </w:rPr>
  </w:style>
  <w:style w:type="paragraph" w:styleId="Porat">
    <w:name w:val="footer"/>
    <w:basedOn w:val="prastasis"/>
    <w:link w:val="PoratDiagrama"/>
    <w:uiPriority w:val="99"/>
    <w:rsid w:val="00DE5ACA"/>
    <w:pPr>
      <w:tabs>
        <w:tab w:val="center" w:pos="4819"/>
        <w:tab w:val="right" w:pos="9638"/>
      </w:tabs>
      <w:spacing w:after="0" w:line="240" w:lineRule="auto"/>
    </w:pPr>
    <w:rPr>
      <w:rFonts w:ascii="Times New Roman" w:eastAsia="Calibri" w:hAnsi="Times New Roman" w:cs="Times New Roman"/>
      <w:noProof/>
      <w:sz w:val="24"/>
      <w:szCs w:val="24"/>
      <w:lang w:val="x-none" w:eastAsia="lt-LT"/>
    </w:rPr>
  </w:style>
  <w:style w:type="character" w:customStyle="1" w:styleId="PoratDiagrama">
    <w:name w:val="Poraštė Diagrama"/>
    <w:basedOn w:val="Numatytasispastraiposriftas"/>
    <w:link w:val="Porat"/>
    <w:uiPriority w:val="99"/>
    <w:rsid w:val="00DE5ACA"/>
    <w:rPr>
      <w:rFonts w:ascii="Times New Roman" w:eastAsia="Calibri" w:hAnsi="Times New Roman" w:cs="Times New Roman"/>
      <w:noProof/>
      <w:kern w:val="0"/>
      <w:lang w:val="x-none"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9149</Words>
  <Characters>5215</Characters>
  <Application>Microsoft Office Word</Application>
  <DocSecurity>0</DocSecurity>
  <Lines>43</Lines>
  <Paragraphs>28</Paragraphs>
  <ScaleCrop>false</ScaleCrop>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2025-11-24T08:25:00Z</dcterms:created>
  <dcterms:modified xsi:type="dcterms:W3CDTF">2025-11-24T08:25:00Z</dcterms:modified>
</cp:coreProperties>
</file>