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1E4" w:rsidRPr="009376DD" w:rsidRDefault="008F51E4" w:rsidP="008F51E4">
      <w:pPr>
        <w:spacing w:after="0" w:line="240" w:lineRule="auto"/>
        <w:rPr>
          <w:rFonts w:ascii="Times New Roman" w:hAnsi="Times New Roman"/>
          <w:lang w:val="en-US"/>
        </w:rPr>
      </w:pPr>
      <w:bookmarkStart w:id="0" w:name="_GoBack"/>
      <w:bookmarkEnd w:id="0"/>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bookmarkStart w:id="1" w:name="_Toc129243221"/>
      <w:bookmarkStart w:id="2" w:name="_Toc129243096"/>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jc w:val="center"/>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jc w:val="center"/>
        <w:outlineLvl w:val="0"/>
        <w:rPr>
          <w:rFonts w:ascii="Times New Roman" w:hAnsi="Times New Roman"/>
          <w:b/>
          <w:caps/>
          <w:lang w:val="en-US"/>
        </w:rPr>
      </w:pPr>
    </w:p>
    <w:p w:rsidR="008F51E4" w:rsidRPr="009376DD" w:rsidRDefault="008F51E4" w:rsidP="008F51E4">
      <w:pPr>
        <w:tabs>
          <w:tab w:val="left" w:pos="567"/>
        </w:tabs>
        <w:spacing w:after="0" w:line="240" w:lineRule="auto"/>
        <w:outlineLvl w:val="0"/>
        <w:rPr>
          <w:rFonts w:ascii="Times New Roman" w:hAnsi="Times New Roman"/>
          <w:b/>
          <w:caps/>
          <w:lang w:val="en-US"/>
        </w:rPr>
      </w:pPr>
    </w:p>
    <w:p w:rsidR="008F51E4" w:rsidRPr="009376DD" w:rsidRDefault="008F51E4" w:rsidP="008F51E4">
      <w:pPr>
        <w:tabs>
          <w:tab w:val="left" w:pos="567"/>
        </w:tabs>
        <w:spacing w:after="0" w:line="240" w:lineRule="auto"/>
        <w:ind w:left="567" w:hanging="567"/>
        <w:jc w:val="center"/>
        <w:outlineLvl w:val="0"/>
        <w:rPr>
          <w:rFonts w:ascii="Times New Roman" w:hAnsi="Times New Roman"/>
          <w:b/>
          <w:caps/>
          <w:lang w:val="en-US"/>
        </w:rPr>
      </w:pPr>
      <w:r w:rsidRPr="009376DD">
        <w:rPr>
          <w:rFonts w:ascii="Times New Roman" w:hAnsi="Times New Roman"/>
          <w:b/>
          <w:caps/>
          <w:lang w:val="en-US"/>
        </w:rPr>
        <w:t>I PRIEDAS</w:t>
      </w:r>
    </w:p>
    <w:p w:rsidR="008F51E4" w:rsidRPr="009376DD" w:rsidRDefault="008F51E4" w:rsidP="008F51E4">
      <w:pPr>
        <w:spacing w:after="0" w:line="240" w:lineRule="auto"/>
        <w:jc w:val="center"/>
        <w:rPr>
          <w:rFonts w:ascii="Times New Roman" w:hAnsi="Times New Roman"/>
          <w:lang w:val="en-US"/>
        </w:rPr>
      </w:pPr>
    </w:p>
    <w:p w:rsidR="008F51E4" w:rsidRPr="009376DD" w:rsidRDefault="008F51E4" w:rsidP="008F51E4">
      <w:pPr>
        <w:tabs>
          <w:tab w:val="left" w:pos="567"/>
        </w:tabs>
        <w:spacing w:after="0" w:line="240" w:lineRule="auto"/>
        <w:ind w:left="567" w:hanging="567"/>
        <w:jc w:val="center"/>
        <w:outlineLvl w:val="0"/>
        <w:rPr>
          <w:rFonts w:ascii="Times New Roman" w:hAnsi="Times New Roman"/>
          <w:b/>
          <w:caps/>
          <w:lang w:val="en-US"/>
        </w:rPr>
      </w:pPr>
      <w:bookmarkStart w:id="3" w:name="_Toc129243222"/>
      <w:bookmarkStart w:id="4" w:name="_Toc129243097"/>
      <w:r w:rsidRPr="009376DD">
        <w:rPr>
          <w:rFonts w:ascii="Times New Roman" w:hAnsi="Times New Roman"/>
          <w:b/>
          <w:caps/>
          <w:lang w:val="en-US"/>
        </w:rPr>
        <w:t>PREPARATO CHARAKTERISTIKŲ SANTRAUKA</w:t>
      </w:r>
      <w:bookmarkEnd w:id="3"/>
      <w:bookmarkEnd w:id="4"/>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br w:type="page"/>
      </w:r>
      <w:bookmarkEnd w:id="1"/>
      <w:bookmarkEnd w:id="2"/>
      <w:r w:rsidRPr="009376DD">
        <w:rPr>
          <w:rFonts w:ascii="Times New Roman" w:hAnsi="Times New Roman"/>
          <w:b/>
          <w:lang w:val="en-US"/>
        </w:rPr>
        <w:lastRenderedPageBreak/>
        <w:t>1.</w:t>
      </w:r>
      <w:r w:rsidRPr="009376DD">
        <w:rPr>
          <w:rFonts w:ascii="Times New Roman" w:hAnsi="Times New Roman"/>
          <w:b/>
          <w:lang w:val="en-US"/>
        </w:rPr>
        <w:tab/>
      </w:r>
      <w:r w:rsidRPr="009376DD">
        <w:rPr>
          <w:rFonts w:ascii="Times New Roman" w:hAnsi="Times New Roman"/>
          <w:b/>
          <w:caps/>
          <w:lang w:val="en-US"/>
        </w:rPr>
        <w:t>VAISTINIO</w:t>
      </w:r>
      <w:r w:rsidRPr="009376DD">
        <w:rPr>
          <w:rFonts w:ascii="Times New Roman" w:hAnsi="Times New Roman"/>
          <w:b/>
          <w:lang w:val="en-US"/>
        </w:rPr>
        <w:t xml:space="preserve"> PREPARATO PAVADINIMAS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2,5 mg plėvele dengtos tabletės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5 mg plėvele dengtos tabletės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10 mg plėvele dengtos tabletės</w:t>
      </w:r>
    </w:p>
    <w:p w:rsidR="008F51E4" w:rsidRPr="009376DD" w:rsidRDefault="008F51E4" w:rsidP="008F51E4">
      <w:pPr>
        <w:widowControl w:val="0"/>
        <w:spacing w:after="0" w:line="240" w:lineRule="auto"/>
        <w:rPr>
          <w:rFonts w:ascii="Times New Roman" w:hAnsi="Times New Roman"/>
          <w:lang w:val="en-US"/>
        </w:rPr>
      </w:pPr>
    </w:p>
    <w:p w:rsidR="008F51E4" w:rsidRPr="009376DD" w:rsidRDefault="008F51E4" w:rsidP="008F51E4">
      <w:pPr>
        <w:widowControl w:val="0"/>
        <w:spacing w:after="0" w:line="240" w:lineRule="auto"/>
        <w:rPr>
          <w:rFonts w:ascii="Times New Roman" w:hAnsi="Times New Roman"/>
          <w:lang w:val="en-US"/>
        </w:rPr>
      </w:pPr>
    </w:p>
    <w:p w:rsidR="008F51E4" w:rsidRPr="009376DD" w:rsidRDefault="008F51E4" w:rsidP="008F51E4">
      <w:pPr>
        <w:widowControl w:val="0"/>
        <w:tabs>
          <w:tab w:val="left" w:pos="567"/>
        </w:tabs>
        <w:spacing w:after="0" w:line="240" w:lineRule="auto"/>
        <w:rPr>
          <w:rFonts w:ascii="Times New Roman" w:hAnsi="Times New Roman"/>
          <w:lang w:val="en-US"/>
        </w:rPr>
      </w:pPr>
      <w:r w:rsidRPr="009376DD">
        <w:rPr>
          <w:rFonts w:ascii="Times New Roman" w:hAnsi="Times New Roman"/>
          <w:b/>
          <w:lang w:val="en-US"/>
        </w:rPr>
        <w:t>2.</w:t>
      </w:r>
      <w:r w:rsidRPr="009376DD">
        <w:rPr>
          <w:rFonts w:ascii="Times New Roman" w:hAnsi="Times New Roman"/>
          <w:b/>
          <w:lang w:val="en-US"/>
        </w:rPr>
        <w:tab/>
      </w:r>
      <w:r w:rsidRPr="009376DD">
        <w:rPr>
          <w:rFonts w:ascii="Times New Roman" w:hAnsi="Times New Roman"/>
          <w:b/>
          <w:caps/>
          <w:lang w:val="en-US"/>
        </w:rPr>
        <w:t>kokybinĖ ir kiekybinĖ sudĖtis</w:t>
      </w:r>
    </w:p>
    <w:p w:rsidR="008F51E4" w:rsidRPr="009376DD" w:rsidRDefault="008F51E4" w:rsidP="008F51E4">
      <w:pPr>
        <w:widowControl w:val="0"/>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2,5 mg plėvele dengtos tabletės</w:t>
      </w:r>
    </w:p>
    <w:p w:rsidR="008F51E4" w:rsidRPr="009376DD" w:rsidRDefault="00BE172A" w:rsidP="008F51E4">
      <w:pPr>
        <w:spacing w:after="0" w:line="240" w:lineRule="auto"/>
        <w:rPr>
          <w:rFonts w:ascii="Times New Roman" w:hAnsi="Times New Roman"/>
          <w:lang w:val="en-US"/>
        </w:rPr>
      </w:pPr>
      <w:r w:rsidRPr="009376DD">
        <w:rPr>
          <w:rFonts w:ascii="Times New Roman" w:hAnsi="Times New Roman"/>
          <w:lang w:val="en-US"/>
        </w:rPr>
        <w:t xml:space="preserve">Kiekvienoje </w:t>
      </w:r>
      <w:r w:rsidR="008F51E4" w:rsidRPr="009376DD">
        <w:rPr>
          <w:rFonts w:ascii="Times New Roman" w:hAnsi="Times New Roman"/>
          <w:lang w:val="en-US"/>
        </w:rPr>
        <w:t xml:space="preserve">plėvele dengtoje tabletėje yra 1,704 mg perindoprilio, atitinkančio 2,5 mg perindoprilio tozilato, </w:t>
      </w:r>
      <w:r w:rsidR="008F51E4" w:rsidRPr="009376DD">
        <w:rPr>
          <w:rFonts w:ascii="Times New Roman" w:hAnsi="Times New Roman"/>
          <w:i/>
          <w:lang w:val="en-US"/>
        </w:rPr>
        <w:t>in situ</w:t>
      </w:r>
      <w:r w:rsidR="008F51E4" w:rsidRPr="009376DD">
        <w:rPr>
          <w:rFonts w:ascii="Times New Roman" w:hAnsi="Times New Roman"/>
          <w:lang w:val="en-US"/>
        </w:rPr>
        <w:t xml:space="preserve"> virstančio perindoprilio natrio druska.</w:t>
      </w:r>
    </w:p>
    <w:p w:rsidR="008F51E4" w:rsidRPr="009376DD" w:rsidRDefault="008F51E4" w:rsidP="008F51E4">
      <w:pPr>
        <w:tabs>
          <w:tab w:val="left" w:pos="540"/>
        </w:tabs>
        <w:spacing w:after="0" w:line="240" w:lineRule="auto"/>
        <w:rPr>
          <w:rFonts w:ascii="Times New Roman" w:hAnsi="Times New Roman"/>
          <w:lang w:val="en-US"/>
        </w:rPr>
      </w:pPr>
    </w:p>
    <w:p w:rsidR="008F51E4" w:rsidRPr="009376DD" w:rsidRDefault="008F51E4" w:rsidP="008F51E4">
      <w:pPr>
        <w:tabs>
          <w:tab w:val="left" w:pos="540"/>
        </w:tabs>
        <w:spacing w:after="0" w:line="240" w:lineRule="auto"/>
        <w:rPr>
          <w:rFonts w:ascii="Times New Roman" w:hAnsi="Times New Roman"/>
          <w:lang w:val="en-US"/>
        </w:rPr>
      </w:pPr>
      <w:r w:rsidRPr="009376DD">
        <w:rPr>
          <w:rFonts w:ascii="Times New Roman" w:hAnsi="Times New Roman"/>
          <w:u w:val="single"/>
          <w:lang w:val="en-US"/>
        </w:rPr>
        <w:t>Pagalbinė medžiaga, kurios poveikis žinomas</w:t>
      </w:r>
      <w:r w:rsidRPr="009376DD">
        <w:rPr>
          <w:rFonts w:ascii="Times New Roman" w:hAnsi="Times New Roman"/>
          <w:lang w:val="en-US"/>
        </w:rPr>
        <w:t>: vienoje tabletėje yra 35,981 mg laktozės monohidrato.</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5 mg plėvele dengtos tabletės</w:t>
      </w:r>
    </w:p>
    <w:p w:rsidR="008F51E4" w:rsidRPr="009376DD" w:rsidRDefault="00BE172A" w:rsidP="008F51E4">
      <w:pPr>
        <w:spacing w:after="0" w:line="240" w:lineRule="auto"/>
        <w:rPr>
          <w:rFonts w:ascii="Times New Roman" w:hAnsi="Times New Roman"/>
          <w:lang w:val="en-US"/>
        </w:rPr>
      </w:pPr>
      <w:r w:rsidRPr="009376DD">
        <w:rPr>
          <w:rFonts w:ascii="Times New Roman" w:hAnsi="Times New Roman"/>
          <w:lang w:val="en-US"/>
        </w:rPr>
        <w:t xml:space="preserve">Kiekvienoje </w:t>
      </w:r>
      <w:r w:rsidR="008F51E4" w:rsidRPr="009376DD">
        <w:rPr>
          <w:rFonts w:ascii="Times New Roman" w:hAnsi="Times New Roman"/>
          <w:lang w:val="en-US"/>
        </w:rPr>
        <w:t xml:space="preserve">plėvele dengtoje tabletėje yra 3,408 mg perindoprilio, atitinkančio 5 mg perindoprilio tozilato, </w:t>
      </w:r>
      <w:r w:rsidR="008F51E4" w:rsidRPr="009376DD">
        <w:rPr>
          <w:rFonts w:ascii="Times New Roman" w:hAnsi="Times New Roman"/>
          <w:i/>
          <w:lang w:val="en-US"/>
        </w:rPr>
        <w:t>in situ</w:t>
      </w:r>
      <w:r w:rsidR="008F51E4" w:rsidRPr="009376DD">
        <w:rPr>
          <w:rFonts w:ascii="Times New Roman" w:hAnsi="Times New Roman"/>
          <w:lang w:val="en-US"/>
        </w:rPr>
        <w:t xml:space="preserve"> virstančio perindoprilio natrio druska.</w:t>
      </w:r>
    </w:p>
    <w:p w:rsidR="008F51E4" w:rsidRPr="009376DD" w:rsidRDefault="008F51E4" w:rsidP="008F51E4">
      <w:pPr>
        <w:autoSpaceDE w:val="0"/>
        <w:autoSpaceDN w:val="0"/>
        <w:adjustRightInd w:val="0"/>
        <w:spacing w:after="0" w:line="240" w:lineRule="auto"/>
        <w:rPr>
          <w:rFonts w:ascii="Times New Roman" w:hAnsi="Times New Roman"/>
          <w:lang w:val="en-US"/>
        </w:rPr>
      </w:pPr>
    </w:p>
    <w:p w:rsidR="008F51E4" w:rsidRPr="009376DD" w:rsidRDefault="008F51E4" w:rsidP="008F51E4">
      <w:pPr>
        <w:tabs>
          <w:tab w:val="left" w:pos="540"/>
        </w:tabs>
        <w:spacing w:after="0" w:line="240" w:lineRule="auto"/>
        <w:rPr>
          <w:rFonts w:ascii="Times New Roman" w:hAnsi="Times New Roman"/>
          <w:lang w:val="en-US"/>
        </w:rPr>
      </w:pPr>
      <w:r w:rsidRPr="009376DD">
        <w:rPr>
          <w:rFonts w:ascii="Times New Roman" w:hAnsi="Times New Roman"/>
          <w:u w:val="single"/>
          <w:lang w:val="en-US"/>
        </w:rPr>
        <w:t>Pagalbinė medžiaga, kurios poveikis žinomas</w:t>
      </w:r>
      <w:r w:rsidRPr="009376DD">
        <w:rPr>
          <w:rFonts w:ascii="Times New Roman" w:hAnsi="Times New Roman"/>
          <w:lang w:val="en-US"/>
        </w:rPr>
        <w:t>: vienoje tabletėje yra 71,962 mg laktozės monohidrato.</w:t>
      </w:r>
    </w:p>
    <w:p w:rsidR="008F51E4" w:rsidRPr="009376DD" w:rsidRDefault="008F51E4" w:rsidP="008F51E4">
      <w:pPr>
        <w:autoSpaceDE w:val="0"/>
        <w:autoSpaceDN w:val="0"/>
        <w:adjustRightInd w:val="0"/>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10 mg plėvele dengtos tabletės</w:t>
      </w:r>
    </w:p>
    <w:p w:rsidR="008F51E4" w:rsidRPr="009376DD" w:rsidRDefault="00BE172A" w:rsidP="008F51E4">
      <w:pPr>
        <w:spacing w:after="0" w:line="240" w:lineRule="auto"/>
        <w:rPr>
          <w:rFonts w:ascii="Times New Roman" w:hAnsi="Times New Roman"/>
          <w:lang w:val="en-US"/>
        </w:rPr>
      </w:pPr>
      <w:r w:rsidRPr="009376DD">
        <w:rPr>
          <w:rFonts w:ascii="Times New Roman" w:hAnsi="Times New Roman"/>
          <w:lang w:val="en-US"/>
        </w:rPr>
        <w:t xml:space="preserve">Kiekvienoje </w:t>
      </w:r>
      <w:r w:rsidR="008F51E4" w:rsidRPr="009376DD">
        <w:rPr>
          <w:rFonts w:ascii="Times New Roman" w:hAnsi="Times New Roman"/>
          <w:lang w:val="en-US"/>
        </w:rPr>
        <w:t xml:space="preserve">plėvele dengtoje tabletėje yra 6,816 mg perindoprilio, atitinkančio 10 mg perindoprilio tozilato, </w:t>
      </w:r>
      <w:r w:rsidR="008F51E4" w:rsidRPr="009376DD">
        <w:rPr>
          <w:rFonts w:ascii="Times New Roman" w:hAnsi="Times New Roman"/>
          <w:i/>
          <w:lang w:val="en-US"/>
        </w:rPr>
        <w:t>in situ</w:t>
      </w:r>
      <w:r w:rsidR="008F51E4" w:rsidRPr="009376DD">
        <w:rPr>
          <w:rFonts w:ascii="Times New Roman" w:hAnsi="Times New Roman"/>
          <w:lang w:val="en-US"/>
        </w:rPr>
        <w:t xml:space="preserve"> virstančio perindoprilio natrio druska.</w:t>
      </w:r>
    </w:p>
    <w:p w:rsidR="008F51E4" w:rsidRPr="009376DD" w:rsidRDefault="008F51E4" w:rsidP="008F51E4">
      <w:pPr>
        <w:tabs>
          <w:tab w:val="left" w:pos="540"/>
        </w:tabs>
        <w:spacing w:after="0" w:line="240" w:lineRule="auto"/>
        <w:rPr>
          <w:rFonts w:ascii="Times New Roman" w:hAnsi="Times New Roman"/>
          <w:lang w:val="en-US"/>
        </w:rPr>
      </w:pPr>
    </w:p>
    <w:p w:rsidR="008F51E4" w:rsidRPr="009376DD" w:rsidRDefault="008F51E4" w:rsidP="008F51E4">
      <w:pPr>
        <w:tabs>
          <w:tab w:val="left" w:pos="540"/>
        </w:tabs>
        <w:spacing w:after="0" w:line="240" w:lineRule="auto"/>
        <w:rPr>
          <w:rFonts w:ascii="Times New Roman" w:hAnsi="Times New Roman"/>
          <w:lang w:val="en-US"/>
        </w:rPr>
      </w:pPr>
      <w:r w:rsidRPr="009376DD">
        <w:rPr>
          <w:rFonts w:ascii="Times New Roman" w:hAnsi="Times New Roman"/>
          <w:u w:val="single"/>
          <w:lang w:val="en-US"/>
        </w:rPr>
        <w:t>Pagalbinė medžiaga, kurios poveikis žinomas</w:t>
      </w:r>
      <w:r w:rsidRPr="009376DD">
        <w:rPr>
          <w:rFonts w:ascii="Times New Roman" w:hAnsi="Times New Roman"/>
          <w:lang w:val="en-US"/>
        </w:rPr>
        <w:t>: vienoje tabletėje yra 143,924 mg laktozės monohidrato.</w:t>
      </w:r>
    </w:p>
    <w:p w:rsidR="008F51E4" w:rsidRPr="009376DD" w:rsidRDefault="008F51E4" w:rsidP="008F51E4">
      <w:pPr>
        <w:autoSpaceDE w:val="0"/>
        <w:autoSpaceDN w:val="0"/>
        <w:adjustRightInd w:val="0"/>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Visos pagalbinės medžiagos išvardytos 6.1 skyriuje.</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caps/>
          <w:lang w:val="en-US"/>
        </w:rPr>
      </w:pPr>
      <w:r w:rsidRPr="009376DD">
        <w:rPr>
          <w:rFonts w:ascii="Times New Roman" w:hAnsi="Times New Roman"/>
          <w:b/>
          <w:lang w:val="en-US"/>
        </w:rPr>
        <w:t>3.</w:t>
      </w:r>
      <w:r w:rsidRPr="009376DD">
        <w:rPr>
          <w:rFonts w:ascii="Times New Roman" w:hAnsi="Times New Roman"/>
          <w:b/>
          <w:lang w:val="en-US"/>
        </w:rPr>
        <w:tab/>
        <w:t>FARMACINĖ</w:t>
      </w:r>
      <w:r w:rsidRPr="009376DD">
        <w:rPr>
          <w:rFonts w:ascii="Times New Roman" w:hAnsi="Times New Roman"/>
          <w:b/>
          <w:caps/>
          <w:lang w:val="en-US"/>
        </w:rPr>
        <w:t xml:space="preserve"> forma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Plėvele dengta tabletė.</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2,5 mg plėvele dengtos tabletės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Baltos, apvalios abipus išgaubtos, plėvele dengtos tabletės, apytikriai 5 mm diametro, vienoje tablečių pusėje yra įspaudas „T“ , kita pusė lygi.</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5 mg plėvele dengtos tabletės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Šviesiai žalios, kapsulės formos abipus išgaubtos, plėvele dengtos tabletės, apytikriai 4 mm pločio ir 8 mm ilgio, vienoje tablečių pusėje yra įspaudas „T“ , kita pusė lygi su laužimo vagele abiejuose kraštuose. Tabletę galima padalyti į lygias dozes.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10 mg plėvele dengtos tabletės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Žalios, apvalios, abipus išgaubtos, plėvele dengtos tabletės, apytikriai 8 mm diametro, vienoje tablečių pusėje yra įspaudas „10“, kitoje „T“.</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caps/>
          <w:lang w:val="en-US"/>
        </w:rPr>
      </w:pPr>
      <w:r w:rsidRPr="009376DD">
        <w:rPr>
          <w:rFonts w:ascii="Times New Roman" w:hAnsi="Times New Roman"/>
          <w:b/>
          <w:caps/>
          <w:lang w:val="en-US"/>
        </w:rPr>
        <w:t>4.</w:t>
      </w:r>
      <w:r w:rsidRPr="009376DD">
        <w:rPr>
          <w:rFonts w:ascii="Times New Roman" w:hAnsi="Times New Roman"/>
          <w:b/>
          <w:caps/>
          <w:lang w:val="en-US"/>
        </w:rPr>
        <w:tab/>
        <w:t>klinikinĖ informacija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outlineLvl w:val="0"/>
        <w:rPr>
          <w:rFonts w:ascii="Times New Roman" w:hAnsi="Times New Roman"/>
          <w:lang w:val="en-US"/>
        </w:rPr>
      </w:pPr>
      <w:r w:rsidRPr="009376DD">
        <w:rPr>
          <w:rFonts w:ascii="Times New Roman" w:hAnsi="Times New Roman"/>
          <w:b/>
          <w:lang w:val="en-US"/>
        </w:rPr>
        <w:t>4.1</w:t>
      </w:r>
      <w:r w:rsidRPr="009376DD">
        <w:rPr>
          <w:rFonts w:ascii="Times New Roman" w:hAnsi="Times New Roman"/>
          <w:b/>
          <w:lang w:val="en-US"/>
        </w:rPr>
        <w:tab/>
        <w:t>Terapinės indikacijos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Arterinė hipertenzija</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lastRenderedPageBreak/>
        <w:t>Arterinės hipertenzijos gydymas.</w:t>
      </w:r>
    </w:p>
    <w:p w:rsidR="008F51E4" w:rsidRPr="009376DD" w:rsidRDefault="008F51E4" w:rsidP="008F51E4">
      <w:pPr>
        <w:tabs>
          <w:tab w:val="left" w:pos="567"/>
        </w:tabs>
        <w:spacing w:after="0" w:line="240" w:lineRule="auto"/>
        <w:rPr>
          <w:rFonts w:ascii="Times New Roman" w:hAnsi="Times New Roman"/>
          <w:u w:val="single"/>
          <w:lang w:val="en-US"/>
        </w:rPr>
      </w:pPr>
    </w:p>
    <w:p w:rsidR="008F51E4" w:rsidRPr="00892A40" w:rsidRDefault="008F51E4" w:rsidP="008F51E4">
      <w:pPr>
        <w:tabs>
          <w:tab w:val="left" w:pos="567"/>
        </w:tabs>
        <w:spacing w:after="0" w:line="240" w:lineRule="auto"/>
        <w:rPr>
          <w:rFonts w:ascii="Times New Roman" w:hAnsi="Times New Roman"/>
          <w:highlight w:val="lightGray"/>
          <w:u w:val="single"/>
          <w:lang w:val="en-US"/>
        </w:rPr>
      </w:pPr>
      <w:r w:rsidRPr="00892A40">
        <w:rPr>
          <w:rFonts w:ascii="Times New Roman" w:hAnsi="Times New Roman"/>
          <w:highlight w:val="lightGray"/>
          <w:u w:val="single"/>
          <w:lang w:val="en-US"/>
        </w:rPr>
        <w:t xml:space="preserve">[Perindopril Teva 2,5 mg ir 5 mg </w:t>
      </w:r>
      <w:r w:rsidRPr="00892A40">
        <w:rPr>
          <w:rFonts w:ascii="Times New Roman" w:hAnsi="Times New Roman"/>
          <w:highlight w:val="lightGray"/>
          <w:lang w:val="en-US"/>
        </w:rPr>
        <w:t>plėvele dengtos tabletės</w:t>
      </w:r>
      <w:r w:rsidRPr="00892A40">
        <w:rPr>
          <w:rFonts w:ascii="Times New Roman" w:hAnsi="Times New Roman"/>
          <w:highlight w:val="lightGray"/>
          <w:u w:val="single"/>
          <w:lang w:val="en-US"/>
        </w:rPr>
        <w:t>]</w:t>
      </w:r>
    </w:p>
    <w:p w:rsidR="008F51E4" w:rsidRPr="00892A40" w:rsidRDefault="008F51E4" w:rsidP="008F51E4">
      <w:pPr>
        <w:tabs>
          <w:tab w:val="left" w:pos="567"/>
        </w:tabs>
        <w:spacing w:after="0" w:line="240" w:lineRule="auto"/>
        <w:rPr>
          <w:rFonts w:ascii="Times New Roman" w:hAnsi="Times New Roman"/>
          <w:highlight w:val="lightGray"/>
          <w:u w:val="single"/>
          <w:lang w:val="en-US"/>
        </w:rPr>
      </w:pPr>
      <w:r w:rsidRPr="00892A40">
        <w:rPr>
          <w:rFonts w:ascii="Times New Roman" w:hAnsi="Times New Roman"/>
          <w:highlight w:val="lightGray"/>
          <w:u w:val="single"/>
          <w:lang w:val="en-US"/>
        </w:rPr>
        <w:t>Širdies nepakankamumas</w:t>
      </w:r>
    </w:p>
    <w:p w:rsidR="008F51E4" w:rsidRPr="009376DD" w:rsidRDefault="008F51E4" w:rsidP="008F51E4">
      <w:pPr>
        <w:tabs>
          <w:tab w:val="left" w:pos="567"/>
        </w:tabs>
        <w:spacing w:after="0" w:line="240" w:lineRule="auto"/>
        <w:rPr>
          <w:rFonts w:ascii="Times New Roman" w:hAnsi="Times New Roman"/>
          <w:lang w:val="en-US"/>
        </w:rPr>
      </w:pPr>
      <w:r w:rsidRPr="00892A40">
        <w:rPr>
          <w:rFonts w:ascii="Times New Roman" w:hAnsi="Times New Roman"/>
          <w:highlight w:val="lightGray"/>
          <w:lang w:val="en-US"/>
        </w:rPr>
        <w:t>Simptominio širdies nepakankamumo gydymas</w:t>
      </w:r>
      <w:r w:rsidRPr="009376DD">
        <w:rPr>
          <w:rFonts w:ascii="Times New Roman" w:hAnsi="Times New Roman"/>
          <w:lang w:val="en-US"/>
        </w:rPr>
        <w:t>.</w:t>
      </w:r>
    </w:p>
    <w:p w:rsidR="008F51E4" w:rsidRPr="009376DD" w:rsidRDefault="008F51E4" w:rsidP="008F51E4">
      <w:pPr>
        <w:tabs>
          <w:tab w:val="left" w:pos="567"/>
        </w:tabs>
        <w:spacing w:after="0" w:line="240" w:lineRule="auto"/>
        <w:rPr>
          <w:rFonts w:ascii="Times New Roman" w:hAnsi="Times New Roman"/>
          <w:highlight w:val="yellow"/>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Stabili išeminė (koronarinė) širdies liga</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Širdies reiškinių rizikos mažinimas pacientams, patyrusiems miokardo infarktą ir (arba) revaskuliarizaciją. </w:t>
      </w:r>
    </w:p>
    <w:p w:rsidR="008F51E4" w:rsidRPr="009376DD" w:rsidRDefault="008F51E4" w:rsidP="008F51E4">
      <w:pPr>
        <w:spacing w:after="0" w:line="240" w:lineRule="auto"/>
        <w:ind w:left="720" w:hanging="720"/>
        <w:rPr>
          <w:rFonts w:ascii="Times New Roman" w:hAnsi="Times New Roman"/>
          <w:lang w:val="en-US"/>
        </w:rPr>
      </w:pPr>
    </w:p>
    <w:p w:rsidR="008F51E4" w:rsidRPr="009376DD" w:rsidRDefault="008F51E4" w:rsidP="008F51E4">
      <w:pPr>
        <w:numPr>
          <w:ilvl w:val="1"/>
          <w:numId w:val="2"/>
        </w:numPr>
        <w:spacing w:after="0" w:line="240" w:lineRule="auto"/>
        <w:outlineLvl w:val="0"/>
        <w:rPr>
          <w:rFonts w:ascii="Times New Roman" w:hAnsi="Times New Roman"/>
          <w:b/>
          <w:lang w:val="en-US"/>
        </w:rPr>
      </w:pPr>
      <w:r w:rsidRPr="009376DD">
        <w:rPr>
          <w:rFonts w:ascii="Times New Roman" w:hAnsi="Times New Roman"/>
          <w:b/>
          <w:lang w:val="en-US"/>
        </w:rPr>
        <w:t>Dozavimas ir vartojimo metodas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t>Dozavimas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Dozė turėtų būti parenkama individualiai atsižvelgiant į paciento poreikius (žr. 4.4 skyrių) ir kraujospūdį.</w:t>
      </w:r>
    </w:p>
    <w:p w:rsidR="008F51E4" w:rsidRPr="009376DD" w:rsidRDefault="008F51E4" w:rsidP="008F51E4">
      <w:pPr>
        <w:spacing w:after="0" w:line="240" w:lineRule="auto"/>
        <w:rPr>
          <w:rFonts w:ascii="Times New Roman" w:hAnsi="Times New Roman"/>
          <w:u w:val="single"/>
          <w:lang w:val="en-US"/>
        </w:rPr>
      </w:pP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t>Arterinė hipertenzija</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galima vartoti vieną (monoterapija) arba kartu su kitų klasių antihipertenziniais vaistiniais preparatais (žr. 4.3, 4.4, 4.5 ir 5.1 skyrius).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Rekomenduojama pradinė dozė yra 5 mg vieną kartą per parą iš ryto.</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Pacientams, kurių renino, angiotenzino ir aldosterono sistema yra labai suaktyvinta (ypač esant renovaskulinei hipertenzijai, druskos ir (arba) skysčių netekimui, širdies dekompensacijai arba esant sunkiai hipertenzijai), pavartojus pradinę dozę kraujospūdis gali sumažėti pernelyg daug. Tokiems pacientams rekomenduojama 2,5 mg pradinė dozė, gydymo pradžioje juos turi stebėti medicinos specialistai.</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Po vieno mėnesio gydymo dozę galima didinti iki 10 mg vieną kartą per parą.</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Pradėjus gydymą perindopriliu gali išsivystyti simptominė hipotenzija. Ji labiau tikėtina pacientams, kurie tuo pačiu metu vartoja diuretikus. Rekomenduojama imtis atsargumo priemonių, nes tokiems pacientams gali pasireikšti skysčių ir (arba) druskos stoka.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Jei įmanoma, diuretikų vartojimą reikia nutraukti 2–3 dienas prieš pradedant gydyti Perindopril Teva (žr. 4.4 skyrių).</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Hipertenzija sergančių pacientų, kuriems diuretikų vartojimo nutraukti negalima, gydymą reikėtų pradėti 2,5 mg Perindopril Teva doze. Reikia stebėti inkstų funkciją ir kalio koncentraciją serume. Tolesnė Perindopril Teva dozė turi būti pritaikoma atsižvelgiant į kraujospūdžio pokyčius. Jeigu reikia, gydymą diuretikais galima atnaujinti.</w:t>
      </w:r>
    </w:p>
    <w:p w:rsidR="008F51E4" w:rsidRPr="009376DD" w:rsidRDefault="008F51E4" w:rsidP="008F51E4">
      <w:pPr>
        <w:tabs>
          <w:tab w:val="left" w:pos="851"/>
        </w:tabs>
        <w:spacing w:after="0" w:line="240" w:lineRule="auto"/>
        <w:ind w:left="284" w:hanging="284"/>
        <w:rPr>
          <w:rFonts w:ascii="Times New Roman" w:hAnsi="Times New Roman"/>
          <w:b/>
          <w:lang w:val="en-US"/>
        </w:rPr>
      </w:pPr>
    </w:p>
    <w:p w:rsidR="008F51E4" w:rsidRPr="009376DD" w:rsidRDefault="008F51E4" w:rsidP="008F51E4">
      <w:pPr>
        <w:spacing w:after="0" w:line="240" w:lineRule="auto"/>
        <w:rPr>
          <w:rFonts w:ascii="Times New Roman" w:hAnsi="Times New Roman"/>
          <w:b/>
          <w:i/>
          <w:lang w:val="en-US"/>
        </w:rPr>
      </w:pPr>
      <w:r w:rsidRPr="009376DD">
        <w:rPr>
          <w:rFonts w:ascii="Times New Roman" w:hAnsi="Times New Roman"/>
          <w:lang w:val="en-US"/>
        </w:rPr>
        <w:t xml:space="preserve">Senyviems žmonėms gydymo pradžioje reikia gerti po 2,5 mg. Prireikus po mėnesio dozę galima padidinti ir gerti po 5 mg kartą per parą, vėliau, atsižvelgiant į inkstų funkciją, jei reikia, </w:t>
      </w:r>
      <w:r w:rsidRPr="009376DD">
        <w:rPr>
          <w:rFonts w:ascii="Times New Roman" w:hAnsi="Times New Roman"/>
          <w:lang w:val="en-US"/>
        </w:rPr>
        <w:sym w:font="Symbol" w:char="F02D"/>
      </w:r>
      <w:r w:rsidRPr="009376DD">
        <w:rPr>
          <w:rFonts w:ascii="Times New Roman" w:hAnsi="Times New Roman"/>
          <w:lang w:val="en-US"/>
        </w:rPr>
        <w:t xml:space="preserve"> iki 10 mg (žr. pateiktą lentelę žemiau).</w:t>
      </w:r>
      <w:r w:rsidRPr="009376DD">
        <w:rPr>
          <w:rFonts w:ascii="Times New Roman" w:hAnsi="Times New Roman"/>
          <w:b/>
          <w:i/>
          <w:lang w:val="en-US"/>
        </w:rPr>
        <w:t xml:space="preserve"> </w:t>
      </w:r>
    </w:p>
    <w:p w:rsidR="008F51E4" w:rsidRPr="009376DD" w:rsidRDefault="008F51E4" w:rsidP="008F51E4">
      <w:pPr>
        <w:spacing w:after="0" w:line="240" w:lineRule="auto"/>
        <w:rPr>
          <w:rFonts w:ascii="Times New Roman" w:hAnsi="Times New Roman"/>
          <w:b/>
          <w:i/>
          <w:lang w:val="en-US"/>
        </w:rPr>
      </w:pPr>
    </w:p>
    <w:p w:rsidR="008F51E4" w:rsidRPr="00892A40" w:rsidRDefault="008F51E4" w:rsidP="008F51E4">
      <w:pPr>
        <w:spacing w:after="0" w:line="240" w:lineRule="auto"/>
        <w:rPr>
          <w:rFonts w:ascii="Times New Roman" w:hAnsi="Times New Roman"/>
          <w:highlight w:val="lightGray"/>
          <w:lang w:val="en-US"/>
        </w:rPr>
      </w:pPr>
      <w:r w:rsidRPr="00892A40">
        <w:rPr>
          <w:rFonts w:ascii="Times New Roman" w:hAnsi="Times New Roman"/>
          <w:highlight w:val="lightGray"/>
          <w:lang w:val="en-US"/>
        </w:rPr>
        <w:t>[</w:t>
      </w:r>
      <w:r w:rsidRPr="00892A40">
        <w:rPr>
          <w:rFonts w:ascii="Times New Roman" w:hAnsi="Times New Roman"/>
          <w:highlight w:val="lightGray"/>
          <w:u w:val="single"/>
          <w:lang w:val="en-US"/>
        </w:rPr>
        <w:t>Perindopril Teva 2,</w:t>
      </w:r>
      <w:r w:rsidRPr="00892A40">
        <w:rPr>
          <w:rFonts w:ascii="Times New Roman" w:hAnsi="Times New Roman"/>
          <w:highlight w:val="lightGray"/>
          <w:lang w:val="en-US"/>
        </w:rPr>
        <w:t>5 mg ir 5 mg plėvele dengtos tabletės]</w:t>
      </w:r>
    </w:p>
    <w:p w:rsidR="008F51E4" w:rsidRPr="00892A40" w:rsidRDefault="008F51E4" w:rsidP="008F51E4">
      <w:pPr>
        <w:spacing w:after="0" w:line="240" w:lineRule="auto"/>
        <w:rPr>
          <w:rFonts w:ascii="Times New Roman" w:hAnsi="Times New Roman"/>
          <w:highlight w:val="lightGray"/>
          <w:u w:val="single"/>
          <w:lang w:val="en-US"/>
        </w:rPr>
      </w:pPr>
      <w:r w:rsidRPr="00892A40">
        <w:rPr>
          <w:rFonts w:ascii="Times New Roman" w:hAnsi="Times New Roman"/>
          <w:highlight w:val="lightGray"/>
          <w:u w:val="single"/>
          <w:lang w:val="en-US"/>
        </w:rPr>
        <w:t>Simptominis širdies nepakankamumas</w:t>
      </w:r>
    </w:p>
    <w:p w:rsidR="008F51E4" w:rsidRPr="00892A40" w:rsidRDefault="008F51E4" w:rsidP="008F51E4">
      <w:pPr>
        <w:tabs>
          <w:tab w:val="left" w:pos="851"/>
        </w:tabs>
        <w:spacing w:after="0" w:line="240" w:lineRule="auto"/>
        <w:rPr>
          <w:rFonts w:ascii="Times New Roman" w:hAnsi="Times New Roman"/>
          <w:highlight w:val="lightGray"/>
          <w:lang w:val="en-US"/>
        </w:rPr>
      </w:pPr>
      <w:r w:rsidRPr="00892A40">
        <w:rPr>
          <w:rFonts w:ascii="Times New Roman" w:hAnsi="Times New Roman"/>
          <w:highlight w:val="lightGray"/>
          <w:lang w:val="en-US"/>
        </w:rPr>
        <w:t>Gydymą perindopriliu kartu su kalį netausojančiais diuretikais ir (arba) digoksinu, ir (arba) beta adrenoblokatoriais rekomenduojama pradėti 2,5 mg doze, išgeriama iš ryto. Jei ši dozė toleruojama, po dviejų savaičių ją galima padidinti iki 5 mg vieną kartą per parą. Dozė turi būti parenkama atsižvelgiant į individualią paciento klinikinę reakciją.</w:t>
      </w:r>
    </w:p>
    <w:p w:rsidR="008F51E4" w:rsidRPr="00892A40" w:rsidRDefault="008F51E4" w:rsidP="008F51E4">
      <w:pPr>
        <w:tabs>
          <w:tab w:val="left" w:pos="851"/>
        </w:tabs>
        <w:spacing w:after="0" w:line="240" w:lineRule="auto"/>
        <w:rPr>
          <w:rFonts w:ascii="Times New Roman" w:hAnsi="Times New Roman"/>
          <w:highlight w:val="lightGray"/>
          <w:lang w:val="en-US"/>
        </w:rPr>
      </w:pPr>
    </w:p>
    <w:p w:rsidR="008F51E4" w:rsidRPr="00892A40" w:rsidRDefault="008F51E4" w:rsidP="008F51E4">
      <w:pPr>
        <w:tabs>
          <w:tab w:val="left" w:pos="851"/>
        </w:tabs>
        <w:spacing w:after="0" w:line="240" w:lineRule="auto"/>
        <w:rPr>
          <w:rFonts w:ascii="Times New Roman" w:hAnsi="Times New Roman"/>
          <w:highlight w:val="lightGray"/>
          <w:lang w:val="en-US"/>
        </w:rPr>
      </w:pPr>
      <w:r w:rsidRPr="00892A40">
        <w:rPr>
          <w:rFonts w:ascii="Times New Roman" w:hAnsi="Times New Roman"/>
          <w:highlight w:val="lightGray"/>
          <w:lang w:val="en-US"/>
        </w:rPr>
        <w:lastRenderedPageBreak/>
        <w:t>Pradedant sergančių sunkiu širdies nepakankamumu ir kitų didelės rizikos pacientų (pacientų, kurių inkstų funkcija yra sutrikusi bei galimas elektrolitų balanso sutrikimas, pacientų, kurie kartu gydomi diuretikais ir (arba) kraujagysles plečiančiais vaistais) gydymą, reikėtų atidžiai juos stebėti (žr. 4.4 skyrių).</w:t>
      </w:r>
    </w:p>
    <w:p w:rsidR="008F51E4" w:rsidRPr="00892A40" w:rsidRDefault="008F51E4" w:rsidP="008F51E4">
      <w:pPr>
        <w:tabs>
          <w:tab w:val="left" w:pos="851"/>
        </w:tabs>
        <w:spacing w:after="0" w:line="240" w:lineRule="auto"/>
        <w:rPr>
          <w:rFonts w:ascii="Times New Roman" w:hAnsi="Times New Roman"/>
          <w:highlight w:val="lightGray"/>
          <w:lang w:val="en-US"/>
        </w:rPr>
      </w:pPr>
    </w:p>
    <w:p w:rsidR="008F51E4" w:rsidRPr="009376DD" w:rsidRDefault="008F51E4" w:rsidP="008F51E4">
      <w:pPr>
        <w:tabs>
          <w:tab w:val="left" w:pos="851"/>
        </w:tabs>
        <w:spacing w:after="0" w:line="240" w:lineRule="auto"/>
        <w:rPr>
          <w:rFonts w:ascii="Times New Roman" w:hAnsi="Times New Roman"/>
          <w:lang w:val="en-US"/>
        </w:rPr>
      </w:pPr>
      <w:r w:rsidRPr="00892A40">
        <w:rPr>
          <w:rFonts w:ascii="Times New Roman" w:hAnsi="Times New Roman"/>
          <w:highlight w:val="lightGray"/>
          <w:lang w:val="en-US"/>
        </w:rPr>
        <w:t>Prieš pradedant gydyti Perindopril Teva pacientus, kuriems yra didelė simptominės hipotenzijos rizika, pvz., pacientus, kuriems yra druskos netekimas su hiponatremija arba be jos, hipovolemija, arba pacientus, kuriems buvo taikomas intensyvus gydymas diuretikais, jei įmanoma, reikia šias būkles koreguoti. Prieš pradedant gydymą ir gydymo Perindopril Teva metu reikia atidžiai sekti kraujospūdį, inkstų funkciją bei kalio koncentraciją kraujo serume (žr. 4.4 skyrių).</w:t>
      </w:r>
    </w:p>
    <w:p w:rsidR="008F51E4" w:rsidRPr="009376DD" w:rsidRDefault="008F51E4" w:rsidP="008F51E4">
      <w:pPr>
        <w:tabs>
          <w:tab w:val="left" w:pos="851"/>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outlineLvl w:val="0"/>
        <w:rPr>
          <w:rFonts w:ascii="Times New Roman" w:hAnsi="Times New Roman"/>
          <w:u w:val="single"/>
          <w:lang w:val="en-US"/>
        </w:rPr>
      </w:pPr>
      <w:r w:rsidRPr="009376DD">
        <w:rPr>
          <w:rFonts w:ascii="Times New Roman" w:hAnsi="Times New Roman"/>
          <w:u w:val="single"/>
          <w:lang w:val="en-US"/>
        </w:rPr>
        <w:t>Stabili išeminė širdies liga</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Iš pradžių pirmas dvi savaites Perindopril Teva reikia vartoti 5 mg dozę vieną kartą per parą. Jeigu pacientas gerai toleruoja 5 mg dozę, atsižvelgiant į inkstų funkciją, vėliau dozę galima padidinti iki 10 mg vieną kartą per parą.</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color w:val="000000"/>
          <w:u w:val="single"/>
          <w:lang w:val="en-US"/>
        </w:rPr>
        <w:t>Ypatingos</w:t>
      </w:r>
      <w:r w:rsidRPr="009376DD">
        <w:rPr>
          <w:rFonts w:ascii="Times New Roman" w:hAnsi="Times New Roman"/>
          <w:u w:val="single"/>
          <w:lang w:val="en-US"/>
        </w:rPr>
        <w:t xml:space="preserve"> populiacijos</w:t>
      </w:r>
    </w:p>
    <w:p w:rsidR="008F51E4" w:rsidRPr="009376DD" w:rsidRDefault="008F51E4" w:rsidP="008F51E4">
      <w:pPr>
        <w:tabs>
          <w:tab w:val="left" w:pos="567"/>
        </w:tabs>
        <w:spacing w:after="0" w:line="240" w:lineRule="auto"/>
        <w:rPr>
          <w:rFonts w:ascii="Times New Roman" w:hAnsi="Times New Roman"/>
          <w:lang w:val="en-US"/>
        </w:rPr>
      </w:pPr>
    </w:p>
    <w:p w:rsidR="0088209C" w:rsidRPr="009376DD" w:rsidRDefault="0088209C"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 xml:space="preserve">Senyvi pacientai </w:t>
      </w:r>
    </w:p>
    <w:p w:rsidR="008F51E4" w:rsidRPr="009376DD" w:rsidRDefault="008F51E4" w:rsidP="008F51E4">
      <w:pPr>
        <w:tabs>
          <w:tab w:val="left" w:pos="567"/>
        </w:tabs>
        <w:spacing w:after="0" w:line="240" w:lineRule="auto"/>
        <w:rPr>
          <w:rFonts w:ascii="Times New Roman" w:hAnsi="Times New Roman"/>
          <w:lang w:val="en-US"/>
        </w:rPr>
      </w:pPr>
      <w:r w:rsidRPr="00E71CA1">
        <w:rPr>
          <w:rFonts w:ascii="Times New Roman" w:hAnsi="Times New Roman"/>
          <w:lang w:val="en-US"/>
        </w:rPr>
        <w:t xml:space="preserve">Senyvi pacientai pirmą savaitę turi vartoti 2,5 mg dozę vieną kartą per parą, kitą savaitę </w:t>
      </w:r>
      <w:r w:rsidRPr="009376DD">
        <w:rPr>
          <w:rFonts w:ascii="Times New Roman" w:hAnsi="Times New Roman"/>
          <w:lang w:val="en-US"/>
        </w:rPr>
        <w:sym w:font="Symbol" w:char="F02D"/>
      </w:r>
      <w:r w:rsidRPr="009376DD">
        <w:rPr>
          <w:rFonts w:ascii="Times New Roman" w:hAnsi="Times New Roman"/>
          <w:lang w:val="en-US"/>
        </w:rPr>
        <w:t xml:space="preserve"> 5 mg dozę vieną kartą per parą, vėliau,</w:t>
      </w:r>
      <w:r w:rsidRPr="00E71CA1">
        <w:rPr>
          <w:rFonts w:ascii="Times New Roman" w:hAnsi="Times New Roman"/>
          <w:lang w:val="en-US"/>
        </w:rPr>
        <w:t xml:space="preserve"> atsižvelgiant į inkstų funkciją, dozę galima padidinti iki 10 mg vieną kartą per parą (žr. 1 lentelę ,,</w:t>
      </w:r>
      <w:r w:rsidRPr="009376DD">
        <w:rPr>
          <w:rFonts w:ascii="Times New Roman" w:hAnsi="Times New Roman"/>
          <w:i/>
          <w:lang w:val="en-US"/>
        </w:rPr>
        <w:t>Dozavimo rekomendacijos inkstų funkcijos sutrikimo atveju</w:t>
      </w:r>
      <w:r w:rsidRPr="009376DD">
        <w:rPr>
          <w:rFonts w:ascii="Times New Roman" w:hAnsi="Times New Roman"/>
          <w:lang w:val="en-US"/>
        </w:rPr>
        <w:t>“). Dozę galima didinti tik tada, kai pacientas gerai toleruoja anksčiau vartotą mažesnę dozę.</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t>Pacientams, kurių inkstų funkcija sutrikusi</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Esant inkstų funkcijos sutrikimui dozuoti reikėtų atsižvelgiant į kreatinino klirensą, kaip nurodyta toliau pateiktoje 1 lentelėje.</w:t>
      </w:r>
    </w:p>
    <w:p w:rsidR="008F51E4" w:rsidRPr="009376DD" w:rsidRDefault="008F51E4" w:rsidP="008F51E4">
      <w:pPr>
        <w:spacing w:after="0" w:line="240" w:lineRule="auto"/>
        <w:rPr>
          <w:rFonts w:ascii="Times New Roman" w:hAnsi="Times New Roman"/>
          <w:smallCaps/>
          <w:highlight w:val="yellow"/>
          <w:lang w:val="en-US"/>
        </w:rPr>
      </w:pPr>
      <w:bookmarkStart w:id="5" w:name="_Toc92713986"/>
      <w:bookmarkStart w:id="6" w:name="_Toc92698442"/>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1 lentelė. Dozavimas esant inkstų funkcijos sutrikimui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92"/>
        <w:gridCol w:w="4254"/>
      </w:tblGrid>
      <w:tr w:rsidR="008F1A55" w:rsidRPr="009376DD" w:rsidTr="00FE5E04">
        <w:trPr>
          <w:jc w:val="center"/>
        </w:trPr>
        <w:tc>
          <w:tcPr>
            <w:tcW w:w="4192" w:type="dxa"/>
            <w:tcBorders>
              <w:top w:val="single" w:sz="4" w:space="0" w:color="auto"/>
              <w:left w:val="single" w:sz="4" w:space="0" w:color="auto"/>
              <w:bottom w:val="single" w:sz="4" w:space="0" w:color="auto"/>
              <w:right w:val="single" w:sz="4" w:space="0" w:color="auto"/>
            </w:tcBorders>
            <w:hideMark/>
          </w:tcPr>
          <w:bookmarkEnd w:id="5"/>
          <w:bookmarkEnd w:id="6"/>
          <w:p w:rsidR="008F51E4" w:rsidRPr="009376DD" w:rsidRDefault="008F51E4" w:rsidP="008F51E4">
            <w:pPr>
              <w:spacing w:after="0" w:line="240" w:lineRule="auto"/>
              <w:rPr>
                <w:rFonts w:ascii="Times New Roman" w:hAnsi="Times New Roman"/>
              </w:rPr>
            </w:pPr>
            <w:r w:rsidRPr="009376DD">
              <w:rPr>
                <w:rFonts w:ascii="Times New Roman" w:hAnsi="Times New Roman"/>
                <w:lang w:val="en-US"/>
              </w:rPr>
              <w:t>Kreatinino klirensas (ml/min.)</w:t>
            </w:r>
          </w:p>
        </w:tc>
        <w:tc>
          <w:tcPr>
            <w:tcW w:w="4254" w:type="dxa"/>
            <w:tcBorders>
              <w:top w:val="single" w:sz="4" w:space="0" w:color="auto"/>
              <w:left w:val="single" w:sz="4" w:space="0" w:color="auto"/>
              <w:bottom w:val="single" w:sz="4" w:space="0" w:color="auto"/>
              <w:right w:val="single" w:sz="4" w:space="0" w:color="auto"/>
            </w:tcBorders>
            <w:hideMark/>
          </w:tcPr>
          <w:p w:rsidR="008F51E4" w:rsidRPr="009376DD" w:rsidRDefault="008F51E4" w:rsidP="008F51E4">
            <w:pPr>
              <w:spacing w:after="0" w:line="240" w:lineRule="auto"/>
              <w:rPr>
                <w:rFonts w:ascii="Times New Roman" w:hAnsi="Times New Roman"/>
              </w:rPr>
            </w:pPr>
            <w:r w:rsidRPr="009376DD">
              <w:rPr>
                <w:rFonts w:ascii="Times New Roman" w:hAnsi="Times New Roman"/>
                <w:lang w:val="en-US"/>
              </w:rPr>
              <w:t>Rekomenduojama dozė</w:t>
            </w:r>
          </w:p>
        </w:tc>
      </w:tr>
      <w:tr w:rsidR="008F1A55" w:rsidRPr="009376DD" w:rsidTr="00FE5E04">
        <w:trPr>
          <w:jc w:val="center"/>
        </w:trPr>
        <w:tc>
          <w:tcPr>
            <w:tcW w:w="4192" w:type="dxa"/>
            <w:tcBorders>
              <w:top w:val="single" w:sz="4" w:space="0" w:color="auto"/>
              <w:left w:val="single" w:sz="4" w:space="0" w:color="auto"/>
              <w:bottom w:val="single" w:sz="4" w:space="0" w:color="auto"/>
              <w:right w:val="single" w:sz="4" w:space="0" w:color="auto"/>
            </w:tcBorders>
            <w:hideMark/>
          </w:tcPr>
          <w:p w:rsidR="008F51E4" w:rsidRPr="009376DD" w:rsidRDefault="008F51E4" w:rsidP="008F51E4">
            <w:pPr>
              <w:spacing w:after="0" w:line="240" w:lineRule="auto"/>
              <w:rPr>
                <w:rFonts w:ascii="Times New Roman" w:hAnsi="Times New Roman"/>
              </w:rPr>
            </w:pPr>
            <w:r w:rsidRPr="009376DD">
              <w:rPr>
                <w:rFonts w:ascii="Times New Roman" w:hAnsi="Times New Roman"/>
                <w:lang w:val="en-US"/>
              </w:rPr>
              <w:t>Cl</w:t>
            </w:r>
            <w:r w:rsidRPr="00E71CA1">
              <w:rPr>
                <w:rFonts w:ascii="Times New Roman" w:hAnsi="Times New Roman"/>
                <w:vertAlign w:val="subscript"/>
                <w:lang w:val="en-US"/>
              </w:rPr>
              <w:t xml:space="preserve">CR </w:t>
            </w:r>
            <w:r w:rsidRPr="00E71CA1">
              <w:rPr>
                <w:rFonts w:ascii="Times New Roman" w:hAnsi="Times New Roman"/>
                <w:lang w:val="en-US"/>
              </w:rPr>
              <w:t>≥ 60</w:t>
            </w:r>
          </w:p>
        </w:tc>
        <w:tc>
          <w:tcPr>
            <w:tcW w:w="4254" w:type="dxa"/>
            <w:tcBorders>
              <w:top w:val="single" w:sz="4" w:space="0" w:color="auto"/>
              <w:left w:val="single" w:sz="4" w:space="0" w:color="auto"/>
              <w:bottom w:val="single" w:sz="4" w:space="0" w:color="auto"/>
              <w:right w:val="single" w:sz="4" w:space="0" w:color="auto"/>
            </w:tcBorders>
            <w:hideMark/>
          </w:tcPr>
          <w:p w:rsidR="008F51E4" w:rsidRPr="009376DD" w:rsidRDefault="008F51E4" w:rsidP="008F51E4">
            <w:pPr>
              <w:spacing w:after="0" w:line="240" w:lineRule="auto"/>
              <w:rPr>
                <w:rFonts w:ascii="Times New Roman" w:hAnsi="Times New Roman"/>
              </w:rPr>
            </w:pPr>
            <w:r w:rsidRPr="009376DD">
              <w:rPr>
                <w:rFonts w:ascii="Times New Roman" w:hAnsi="Times New Roman"/>
                <w:lang w:val="en-US"/>
              </w:rPr>
              <w:t>5 mg per parą</w:t>
            </w:r>
          </w:p>
        </w:tc>
      </w:tr>
      <w:tr w:rsidR="008F1A55" w:rsidRPr="009376DD" w:rsidTr="00FE5E04">
        <w:trPr>
          <w:jc w:val="center"/>
        </w:trPr>
        <w:tc>
          <w:tcPr>
            <w:tcW w:w="4192" w:type="dxa"/>
            <w:tcBorders>
              <w:top w:val="single" w:sz="4" w:space="0" w:color="auto"/>
              <w:left w:val="single" w:sz="4" w:space="0" w:color="auto"/>
              <w:bottom w:val="single" w:sz="4" w:space="0" w:color="auto"/>
              <w:right w:val="single" w:sz="4" w:space="0" w:color="auto"/>
            </w:tcBorders>
            <w:hideMark/>
          </w:tcPr>
          <w:p w:rsidR="008F51E4" w:rsidRPr="009376DD" w:rsidRDefault="008F51E4" w:rsidP="008F51E4">
            <w:pPr>
              <w:spacing w:after="0" w:line="240" w:lineRule="auto"/>
              <w:rPr>
                <w:rFonts w:ascii="Times New Roman" w:hAnsi="Times New Roman"/>
              </w:rPr>
            </w:pPr>
            <w:r w:rsidRPr="009376DD">
              <w:rPr>
                <w:rFonts w:ascii="Times New Roman" w:hAnsi="Times New Roman"/>
                <w:lang w:val="en-US"/>
              </w:rPr>
              <w:t>30 &lt; Cl</w:t>
            </w:r>
            <w:r w:rsidRPr="00E71CA1">
              <w:rPr>
                <w:rFonts w:ascii="Times New Roman" w:hAnsi="Times New Roman"/>
                <w:vertAlign w:val="subscript"/>
                <w:lang w:val="en-US"/>
              </w:rPr>
              <w:t>CR</w:t>
            </w:r>
            <w:r w:rsidRPr="00E71CA1">
              <w:rPr>
                <w:rFonts w:ascii="Times New Roman" w:hAnsi="Times New Roman"/>
                <w:lang w:val="en-US"/>
              </w:rPr>
              <w:t xml:space="preserve"> &lt; 60</w:t>
            </w:r>
          </w:p>
        </w:tc>
        <w:tc>
          <w:tcPr>
            <w:tcW w:w="4254" w:type="dxa"/>
            <w:tcBorders>
              <w:top w:val="single" w:sz="4" w:space="0" w:color="auto"/>
              <w:left w:val="single" w:sz="4" w:space="0" w:color="auto"/>
              <w:bottom w:val="single" w:sz="4" w:space="0" w:color="auto"/>
              <w:right w:val="single" w:sz="4" w:space="0" w:color="auto"/>
            </w:tcBorders>
            <w:hideMark/>
          </w:tcPr>
          <w:p w:rsidR="008F51E4" w:rsidRPr="009376DD" w:rsidRDefault="008F51E4" w:rsidP="008F51E4">
            <w:pPr>
              <w:spacing w:after="0" w:line="240" w:lineRule="auto"/>
              <w:rPr>
                <w:rFonts w:ascii="Times New Roman" w:hAnsi="Times New Roman"/>
              </w:rPr>
            </w:pPr>
            <w:r w:rsidRPr="009376DD">
              <w:rPr>
                <w:rFonts w:ascii="Times New Roman" w:hAnsi="Times New Roman"/>
                <w:lang w:val="en-US"/>
              </w:rPr>
              <w:t>2,5 mg per parą</w:t>
            </w:r>
          </w:p>
        </w:tc>
      </w:tr>
      <w:tr w:rsidR="008F1A55" w:rsidRPr="009376DD" w:rsidTr="00FE5E04">
        <w:trPr>
          <w:jc w:val="center"/>
        </w:trPr>
        <w:tc>
          <w:tcPr>
            <w:tcW w:w="4192" w:type="dxa"/>
            <w:tcBorders>
              <w:top w:val="nil"/>
              <w:left w:val="single" w:sz="4" w:space="0" w:color="auto"/>
              <w:bottom w:val="single" w:sz="4" w:space="0" w:color="auto"/>
              <w:right w:val="single" w:sz="4" w:space="0" w:color="auto"/>
            </w:tcBorders>
            <w:hideMark/>
          </w:tcPr>
          <w:p w:rsidR="008F51E4" w:rsidRPr="009376DD" w:rsidRDefault="008F51E4" w:rsidP="008F51E4">
            <w:pPr>
              <w:spacing w:after="0" w:line="240" w:lineRule="auto"/>
              <w:rPr>
                <w:rFonts w:ascii="Times New Roman" w:hAnsi="Times New Roman"/>
              </w:rPr>
            </w:pPr>
            <w:r w:rsidRPr="009376DD">
              <w:rPr>
                <w:rFonts w:ascii="Times New Roman" w:hAnsi="Times New Roman"/>
                <w:lang w:val="en-US"/>
              </w:rPr>
              <w:t>15 &lt; Cl</w:t>
            </w:r>
            <w:r w:rsidRPr="00E71CA1">
              <w:rPr>
                <w:rFonts w:ascii="Times New Roman" w:hAnsi="Times New Roman"/>
                <w:vertAlign w:val="subscript"/>
                <w:lang w:val="en-US"/>
              </w:rPr>
              <w:t>CR</w:t>
            </w:r>
            <w:r w:rsidRPr="00E71CA1">
              <w:rPr>
                <w:rFonts w:ascii="Times New Roman" w:hAnsi="Times New Roman"/>
                <w:lang w:val="en-US"/>
              </w:rPr>
              <w:t xml:space="preserve"> &lt; 30</w:t>
            </w:r>
          </w:p>
        </w:tc>
        <w:tc>
          <w:tcPr>
            <w:tcW w:w="4254" w:type="dxa"/>
            <w:tcBorders>
              <w:top w:val="nil"/>
              <w:left w:val="single" w:sz="4" w:space="0" w:color="auto"/>
              <w:bottom w:val="single" w:sz="4" w:space="0" w:color="auto"/>
              <w:right w:val="single" w:sz="4" w:space="0" w:color="auto"/>
            </w:tcBorders>
            <w:hideMark/>
          </w:tcPr>
          <w:p w:rsidR="008F51E4" w:rsidRPr="009376DD" w:rsidRDefault="008F51E4" w:rsidP="008F51E4">
            <w:pPr>
              <w:tabs>
                <w:tab w:val="center" w:pos="1985"/>
                <w:tab w:val="center" w:pos="5954"/>
              </w:tabs>
              <w:spacing w:after="0" w:line="240" w:lineRule="auto"/>
              <w:rPr>
                <w:rFonts w:ascii="Times New Roman" w:hAnsi="Times New Roman"/>
              </w:rPr>
            </w:pPr>
            <w:r w:rsidRPr="009376DD">
              <w:rPr>
                <w:rFonts w:ascii="Times New Roman" w:hAnsi="Times New Roman"/>
                <w:lang w:val="en-US"/>
              </w:rPr>
              <w:t xml:space="preserve">2,5 mg kas antrą parą </w:t>
            </w:r>
          </w:p>
        </w:tc>
      </w:tr>
      <w:tr w:rsidR="008F1A55" w:rsidRPr="009376DD" w:rsidTr="00FE5E04">
        <w:trPr>
          <w:jc w:val="center"/>
        </w:trPr>
        <w:tc>
          <w:tcPr>
            <w:tcW w:w="8446" w:type="dxa"/>
            <w:gridSpan w:val="2"/>
            <w:tcBorders>
              <w:top w:val="single" w:sz="4" w:space="0" w:color="auto"/>
              <w:left w:val="single" w:sz="4" w:space="0" w:color="auto"/>
              <w:bottom w:val="single" w:sz="4" w:space="0" w:color="auto"/>
              <w:right w:val="single" w:sz="4" w:space="0" w:color="auto"/>
            </w:tcBorders>
            <w:hideMark/>
          </w:tcPr>
          <w:p w:rsidR="008F51E4" w:rsidRPr="00E71CA1" w:rsidRDefault="008F51E4" w:rsidP="008F51E4">
            <w:pPr>
              <w:tabs>
                <w:tab w:val="center" w:pos="1985"/>
                <w:tab w:val="center" w:pos="5954"/>
              </w:tabs>
              <w:spacing w:after="0" w:line="240" w:lineRule="auto"/>
              <w:rPr>
                <w:rFonts w:ascii="Times New Roman" w:hAnsi="Times New Roman"/>
              </w:rPr>
            </w:pPr>
            <w:r w:rsidRPr="009376DD">
              <w:rPr>
                <w:rFonts w:ascii="Times New Roman" w:hAnsi="Times New Roman"/>
                <w:lang w:val="en-US"/>
              </w:rPr>
              <w:t>Hemodializuojamiems pacientams*</w:t>
            </w:r>
          </w:p>
        </w:tc>
      </w:tr>
      <w:tr w:rsidR="008F1A55" w:rsidRPr="009376DD" w:rsidTr="00FE5E04">
        <w:trPr>
          <w:jc w:val="center"/>
        </w:trPr>
        <w:tc>
          <w:tcPr>
            <w:tcW w:w="4192" w:type="dxa"/>
            <w:tcBorders>
              <w:top w:val="single" w:sz="4" w:space="0" w:color="auto"/>
              <w:left w:val="single" w:sz="4" w:space="0" w:color="auto"/>
              <w:bottom w:val="single" w:sz="4" w:space="0" w:color="auto"/>
              <w:right w:val="single" w:sz="4" w:space="0" w:color="auto"/>
            </w:tcBorders>
            <w:hideMark/>
          </w:tcPr>
          <w:p w:rsidR="008F51E4" w:rsidRPr="009376DD" w:rsidRDefault="008F51E4" w:rsidP="008F51E4">
            <w:pPr>
              <w:spacing w:after="0" w:line="240" w:lineRule="auto"/>
              <w:rPr>
                <w:rFonts w:ascii="Times New Roman" w:hAnsi="Times New Roman"/>
              </w:rPr>
            </w:pPr>
            <w:r w:rsidRPr="009376DD">
              <w:rPr>
                <w:rFonts w:ascii="Times New Roman" w:hAnsi="Times New Roman"/>
                <w:lang w:val="en-US"/>
              </w:rPr>
              <w:t>Cl</w:t>
            </w:r>
            <w:r w:rsidRPr="00E71CA1">
              <w:rPr>
                <w:rFonts w:ascii="Times New Roman" w:hAnsi="Times New Roman"/>
                <w:vertAlign w:val="subscript"/>
                <w:lang w:val="en-US"/>
              </w:rPr>
              <w:t>CR</w:t>
            </w:r>
            <w:r w:rsidRPr="00E71CA1">
              <w:rPr>
                <w:rFonts w:ascii="Times New Roman" w:hAnsi="Times New Roman"/>
                <w:lang w:val="en-US"/>
              </w:rPr>
              <w:t xml:space="preserve"> &lt; 15</w:t>
            </w:r>
          </w:p>
        </w:tc>
        <w:tc>
          <w:tcPr>
            <w:tcW w:w="4254" w:type="dxa"/>
            <w:tcBorders>
              <w:top w:val="single" w:sz="4" w:space="0" w:color="auto"/>
              <w:left w:val="single" w:sz="4" w:space="0" w:color="auto"/>
              <w:bottom w:val="single" w:sz="4" w:space="0" w:color="auto"/>
              <w:right w:val="single" w:sz="4" w:space="0" w:color="auto"/>
            </w:tcBorders>
            <w:hideMark/>
          </w:tcPr>
          <w:p w:rsidR="008F51E4" w:rsidRPr="009376DD" w:rsidRDefault="008F51E4" w:rsidP="008F51E4">
            <w:pPr>
              <w:tabs>
                <w:tab w:val="center" w:pos="1985"/>
                <w:tab w:val="center" w:pos="5954"/>
              </w:tabs>
              <w:spacing w:after="0" w:line="240" w:lineRule="auto"/>
              <w:rPr>
                <w:rFonts w:ascii="Times New Roman" w:hAnsi="Times New Roman"/>
              </w:rPr>
            </w:pPr>
            <w:r w:rsidRPr="009376DD">
              <w:rPr>
                <w:rFonts w:ascii="Times New Roman" w:hAnsi="Times New Roman"/>
                <w:lang w:val="en-US"/>
              </w:rPr>
              <w:t>2,5 mg dializės dieną</w:t>
            </w:r>
          </w:p>
        </w:tc>
      </w:tr>
    </w:tbl>
    <w:p w:rsidR="008F51E4" w:rsidRPr="00E71CA1" w:rsidRDefault="008F51E4" w:rsidP="008F51E4">
      <w:pPr>
        <w:tabs>
          <w:tab w:val="left" w:pos="0"/>
        </w:tabs>
        <w:spacing w:after="0" w:line="240" w:lineRule="auto"/>
        <w:rPr>
          <w:rFonts w:ascii="Times New Roman" w:hAnsi="Times New Roman"/>
        </w:rPr>
      </w:pPr>
      <w:r w:rsidRPr="009376DD">
        <w:rPr>
          <w:rFonts w:ascii="Times New Roman" w:hAnsi="Times New Roman"/>
          <w:lang w:val="en-US"/>
        </w:rPr>
        <w:t xml:space="preserve">* Perindoprilato dializės klirensas yra 70 ml/min. </w:t>
      </w:r>
    </w:p>
    <w:p w:rsidR="008F51E4" w:rsidRPr="009376DD" w:rsidRDefault="008F51E4" w:rsidP="008F51E4">
      <w:pPr>
        <w:tabs>
          <w:tab w:val="left" w:pos="0"/>
        </w:tabs>
        <w:spacing w:after="0" w:line="240" w:lineRule="auto"/>
        <w:rPr>
          <w:rFonts w:ascii="Times New Roman" w:hAnsi="Times New Roman"/>
          <w:lang w:val="en-US"/>
        </w:rPr>
      </w:pPr>
    </w:p>
    <w:p w:rsidR="008F51E4" w:rsidRPr="009376DD" w:rsidRDefault="008F51E4" w:rsidP="008F51E4">
      <w:pPr>
        <w:tabs>
          <w:tab w:val="left" w:pos="0"/>
        </w:tabs>
        <w:spacing w:after="0" w:line="240" w:lineRule="auto"/>
        <w:rPr>
          <w:rFonts w:ascii="Times New Roman" w:hAnsi="Times New Roman"/>
          <w:lang w:val="en-US"/>
        </w:rPr>
      </w:pPr>
      <w:r w:rsidRPr="009376DD">
        <w:rPr>
          <w:rFonts w:ascii="Times New Roman" w:hAnsi="Times New Roman"/>
          <w:lang w:val="en-US"/>
        </w:rPr>
        <w:t>Pacientams, kuriems taikoma hemodializė, dozė turėtų būti skiriama vartoti po dializės.</w:t>
      </w:r>
    </w:p>
    <w:p w:rsidR="008F51E4" w:rsidRPr="009376DD" w:rsidRDefault="008F51E4" w:rsidP="008F51E4">
      <w:pPr>
        <w:spacing w:after="0" w:line="240" w:lineRule="auto"/>
        <w:rPr>
          <w:rFonts w:ascii="Times New Roman" w:hAnsi="Times New Roman"/>
          <w:b/>
          <w:i/>
          <w:lang w:val="en-US"/>
        </w:rPr>
      </w:pP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t>Pacientams, kurių kepenų funkcija sutrikusi</w:t>
      </w:r>
    </w:p>
    <w:p w:rsidR="008F51E4" w:rsidRPr="009376DD" w:rsidRDefault="008F51E4" w:rsidP="008F51E4">
      <w:pPr>
        <w:tabs>
          <w:tab w:val="left" w:pos="851"/>
        </w:tabs>
        <w:spacing w:after="0" w:line="240" w:lineRule="auto"/>
        <w:rPr>
          <w:rFonts w:ascii="Times New Roman" w:hAnsi="Times New Roman"/>
          <w:lang w:val="en-US"/>
        </w:rPr>
      </w:pPr>
      <w:r w:rsidRPr="009376DD">
        <w:rPr>
          <w:rFonts w:ascii="Times New Roman" w:hAnsi="Times New Roman"/>
          <w:lang w:val="en-US"/>
        </w:rPr>
        <w:t>Pacientams, kurių kepenų funkcija sutrikusi, dozės koreguoti nereikia</w:t>
      </w:r>
      <w:r w:rsidRPr="009376DD" w:rsidDel="008C1082">
        <w:rPr>
          <w:rFonts w:ascii="Times New Roman" w:hAnsi="Times New Roman"/>
          <w:lang w:val="en-US"/>
        </w:rPr>
        <w:t xml:space="preserve"> </w:t>
      </w:r>
      <w:r w:rsidRPr="009376DD">
        <w:rPr>
          <w:rFonts w:ascii="Times New Roman" w:hAnsi="Times New Roman"/>
          <w:lang w:val="en-US"/>
        </w:rPr>
        <w:t xml:space="preserve"> (žr. 4.4 ir 5.2 skyrius).</w:t>
      </w:r>
    </w:p>
    <w:p w:rsidR="008F51E4" w:rsidRPr="009376DD" w:rsidRDefault="008F51E4" w:rsidP="008F51E4">
      <w:pPr>
        <w:tabs>
          <w:tab w:val="left" w:pos="851"/>
        </w:tabs>
        <w:spacing w:after="0" w:line="240" w:lineRule="auto"/>
        <w:rPr>
          <w:rFonts w:ascii="Times New Roman" w:hAnsi="Times New Roman"/>
          <w:lang w:val="en-US"/>
        </w:rPr>
      </w:pPr>
    </w:p>
    <w:p w:rsidR="008F51E4" w:rsidRPr="009376DD" w:rsidRDefault="008F51E4" w:rsidP="008F51E4">
      <w:pPr>
        <w:tabs>
          <w:tab w:val="left" w:pos="851"/>
        </w:tabs>
        <w:spacing w:after="0" w:line="240" w:lineRule="auto"/>
        <w:rPr>
          <w:rFonts w:ascii="Times New Roman" w:hAnsi="Times New Roman"/>
          <w:i/>
          <w:u w:val="single"/>
          <w:lang w:val="en-US"/>
        </w:rPr>
      </w:pPr>
      <w:r w:rsidRPr="009376DD">
        <w:rPr>
          <w:rFonts w:ascii="Times New Roman" w:hAnsi="Times New Roman"/>
          <w:i/>
          <w:u w:val="single"/>
          <w:lang w:val="en-US"/>
        </w:rPr>
        <w:t>Vaikų populiacija</w:t>
      </w:r>
    </w:p>
    <w:p w:rsidR="00EE5407" w:rsidRPr="009376DD" w:rsidRDefault="00EE5407" w:rsidP="00EE5407">
      <w:pPr>
        <w:tabs>
          <w:tab w:val="left" w:pos="851"/>
        </w:tabs>
        <w:spacing w:after="0" w:line="240" w:lineRule="auto"/>
        <w:rPr>
          <w:rFonts w:ascii="Times New Roman" w:hAnsi="Times New Roman"/>
          <w:b/>
          <w:lang w:val="en-US"/>
        </w:rPr>
      </w:pPr>
      <w:r w:rsidRPr="009376DD">
        <w:rPr>
          <w:rFonts w:ascii="Times New Roman" w:hAnsi="Times New Roman"/>
          <w:b/>
          <w:lang w:val="en-US"/>
        </w:rPr>
        <w:t>Perindoprilio saugumas ir veiksmingumas vaikams ir paaugliams, jaunesniems kaip 18 metų amžiaus, dar neištirti.</w:t>
      </w:r>
    </w:p>
    <w:p w:rsidR="008F51E4" w:rsidRPr="009376DD" w:rsidRDefault="00EE5407" w:rsidP="008F51E4">
      <w:pPr>
        <w:tabs>
          <w:tab w:val="left" w:pos="851"/>
        </w:tabs>
        <w:spacing w:after="0" w:line="240" w:lineRule="auto"/>
        <w:rPr>
          <w:rFonts w:ascii="Times New Roman" w:hAnsi="Times New Roman"/>
          <w:lang w:val="en-US"/>
        </w:rPr>
      </w:pPr>
      <w:r w:rsidRPr="009376DD">
        <w:rPr>
          <w:rFonts w:ascii="Times New Roman" w:hAnsi="Times New Roman"/>
          <w:lang w:val="en-US"/>
        </w:rPr>
        <w:t>Turimi duomenys pateikiami 5.1 skyriuje, tačiau dozavimo rekomendacijų pateikti negalima.</w:t>
      </w:r>
    </w:p>
    <w:p w:rsidR="0088209C" w:rsidRPr="009376DD" w:rsidRDefault="0088209C" w:rsidP="008F51E4">
      <w:pPr>
        <w:spacing w:after="0" w:line="240" w:lineRule="auto"/>
        <w:rPr>
          <w:rFonts w:ascii="Times New Roman" w:hAnsi="Times New Roman"/>
          <w:u w:val="single"/>
          <w:lang w:val="en-US"/>
        </w:rPr>
      </w:pPr>
      <w:r w:rsidRPr="009376DD">
        <w:rPr>
          <w:rFonts w:ascii="Times New Roman" w:hAnsi="Times New Roman"/>
          <w:u w:val="single"/>
          <w:lang w:val="en-US"/>
        </w:rPr>
        <w:t>Todėl vaikams ir paaugliams gydyti nerekomenduojama.</w:t>
      </w:r>
    </w:p>
    <w:p w:rsidR="0088209C" w:rsidRPr="009376DD" w:rsidRDefault="0088209C" w:rsidP="008F51E4">
      <w:pPr>
        <w:spacing w:after="0" w:line="240" w:lineRule="auto"/>
        <w:rPr>
          <w:rFonts w:ascii="Times New Roman" w:hAnsi="Times New Roman"/>
          <w:u w:val="single"/>
          <w:lang w:val="en-US"/>
        </w:rPr>
      </w:pP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t>Vartojimo metodas</w:t>
      </w:r>
    </w:p>
    <w:p w:rsidR="002D498F" w:rsidRPr="009376DD" w:rsidRDefault="002D498F" w:rsidP="008F51E4">
      <w:pPr>
        <w:spacing w:after="0" w:line="240" w:lineRule="auto"/>
        <w:rPr>
          <w:rFonts w:ascii="Times New Roman" w:hAnsi="Times New Roman"/>
        </w:rPr>
      </w:pPr>
      <w:r w:rsidRPr="009376DD">
        <w:rPr>
          <w:rFonts w:ascii="Times New Roman" w:hAnsi="Times New Roman"/>
          <w:lang w:val="en-US"/>
        </w:rPr>
        <w:t>Vartoti per burn</w:t>
      </w:r>
      <w:r w:rsidRPr="009376DD">
        <w:rPr>
          <w:rFonts w:ascii="Times New Roman" w:hAnsi="Times New Roman"/>
        </w:rPr>
        <w:t>ą</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rekomenduojama vartoti vieną kartą per parą iš ryto prieš valgį.</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numPr>
          <w:ilvl w:val="1"/>
          <w:numId w:val="2"/>
        </w:numPr>
        <w:spacing w:after="0" w:line="240" w:lineRule="auto"/>
        <w:rPr>
          <w:rFonts w:ascii="Times New Roman" w:hAnsi="Times New Roman"/>
          <w:b/>
          <w:lang w:val="en-US"/>
        </w:rPr>
      </w:pPr>
      <w:r w:rsidRPr="009376DD">
        <w:rPr>
          <w:rFonts w:ascii="Times New Roman" w:hAnsi="Times New Roman"/>
          <w:b/>
          <w:lang w:val="en-US"/>
        </w:rPr>
        <w:t>Kontraindikacijos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numPr>
          <w:ilvl w:val="0"/>
          <w:numId w:val="3"/>
        </w:numPr>
        <w:spacing w:after="0" w:line="240" w:lineRule="auto"/>
        <w:rPr>
          <w:rFonts w:ascii="Times New Roman" w:hAnsi="Times New Roman"/>
          <w:lang w:val="en-US"/>
        </w:rPr>
      </w:pPr>
      <w:r w:rsidRPr="009376DD">
        <w:rPr>
          <w:rFonts w:ascii="Times New Roman" w:hAnsi="Times New Roman"/>
          <w:lang w:val="en-US"/>
        </w:rPr>
        <w:lastRenderedPageBreak/>
        <w:t>Padidėjęs jautrumas veikliajai  arba bet kuriai 6.1 skyriuje nurodytai pagalbinei medžiagai, arba bet kuriam angiotenziną konvertuojančio fermento (AKF) inhibitoriui.</w:t>
      </w:r>
    </w:p>
    <w:p w:rsidR="008F51E4" w:rsidRPr="009376DD" w:rsidRDefault="008F51E4" w:rsidP="008F51E4">
      <w:pPr>
        <w:numPr>
          <w:ilvl w:val="0"/>
          <w:numId w:val="3"/>
        </w:numPr>
        <w:spacing w:after="0" w:line="240" w:lineRule="auto"/>
        <w:rPr>
          <w:rFonts w:ascii="Times New Roman" w:hAnsi="Times New Roman"/>
          <w:lang w:val="en-US"/>
        </w:rPr>
      </w:pPr>
      <w:r w:rsidRPr="009376DD">
        <w:rPr>
          <w:rFonts w:ascii="Times New Roman" w:hAnsi="Times New Roman"/>
          <w:lang w:val="en-US"/>
        </w:rPr>
        <w:t>Angioneurozinė edema, susijusi su anksčiau taikytu gydymu AKF inhibitoriais</w:t>
      </w:r>
      <w:r w:rsidR="002D498F" w:rsidRPr="009376DD">
        <w:rPr>
          <w:rFonts w:ascii="Times New Roman" w:hAnsi="Times New Roman"/>
          <w:lang w:val="en-US"/>
        </w:rPr>
        <w:t xml:space="preserve"> (žr. 4.4 skyrių)</w:t>
      </w:r>
      <w:r w:rsidRPr="009376DD">
        <w:rPr>
          <w:rFonts w:ascii="Times New Roman" w:hAnsi="Times New Roman"/>
          <w:lang w:val="en-US"/>
        </w:rPr>
        <w:t>.</w:t>
      </w:r>
    </w:p>
    <w:p w:rsidR="008F51E4" w:rsidRPr="009376DD" w:rsidRDefault="008F51E4" w:rsidP="008F51E4">
      <w:pPr>
        <w:numPr>
          <w:ilvl w:val="0"/>
          <w:numId w:val="3"/>
        </w:numPr>
        <w:spacing w:after="0" w:line="240" w:lineRule="auto"/>
        <w:rPr>
          <w:rFonts w:ascii="Times New Roman" w:hAnsi="Times New Roman"/>
          <w:b/>
          <w:i/>
          <w:lang w:val="en-US"/>
        </w:rPr>
      </w:pPr>
      <w:r w:rsidRPr="009376DD">
        <w:rPr>
          <w:rFonts w:ascii="Times New Roman" w:hAnsi="Times New Roman"/>
          <w:lang w:val="en-US"/>
        </w:rPr>
        <w:t>Paveldima arba idiopatinė angioneurozinė edema.</w:t>
      </w:r>
    </w:p>
    <w:p w:rsidR="008F51E4" w:rsidRPr="009376DD" w:rsidRDefault="008F51E4" w:rsidP="008F51E4">
      <w:pPr>
        <w:numPr>
          <w:ilvl w:val="0"/>
          <w:numId w:val="3"/>
        </w:numPr>
        <w:spacing w:after="0" w:line="240" w:lineRule="auto"/>
        <w:rPr>
          <w:rFonts w:ascii="Times New Roman" w:hAnsi="Times New Roman"/>
          <w:lang w:val="en-US"/>
        </w:rPr>
      </w:pPr>
      <w:r w:rsidRPr="009376DD">
        <w:rPr>
          <w:rFonts w:ascii="Times New Roman" w:hAnsi="Times New Roman"/>
          <w:lang w:val="en-US"/>
        </w:rPr>
        <w:t>Antras ir trečias nėštumo trimestrai (žr. 4.4 ir 4.6 skyrius).</w:t>
      </w:r>
    </w:p>
    <w:p w:rsidR="008F51E4" w:rsidRPr="009376DD" w:rsidRDefault="008F51E4" w:rsidP="008F51E4">
      <w:pPr>
        <w:numPr>
          <w:ilvl w:val="0"/>
          <w:numId w:val="3"/>
        </w:numPr>
        <w:spacing w:after="0" w:line="240" w:lineRule="auto"/>
        <w:rPr>
          <w:rFonts w:ascii="Times New Roman" w:hAnsi="Times New Roman"/>
          <w:lang w:val="en-US"/>
        </w:rPr>
      </w:pPr>
      <w:r w:rsidRPr="009376DD">
        <w:rPr>
          <w:rFonts w:ascii="Times New Roman" w:hAnsi="Times New Roman"/>
          <w:lang w:val="en-US"/>
        </w:rPr>
        <w:t>Pacientams, kurie serga cukriniu diabetu arba kurių inkstų funkcija sutrikusi (GFG &lt; 60 ml/min/1,73 m</w:t>
      </w:r>
      <w:r w:rsidRPr="009376DD">
        <w:rPr>
          <w:rFonts w:ascii="Times New Roman" w:hAnsi="Times New Roman"/>
          <w:vertAlign w:val="superscript"/>
          <w:lang w:val="en-US"/>
        </w:rPr>
        <w:t>2</w:t>
      </w:r>
      <w:r w:rsidRPr="009376DD">
        <w:rPr>
          <w:rFonts w:ascii="Times New Roman" w:hAnsi="Times New Roman"/>
          <w:lang w:val="en-US"/>
        </w:rPr>
        <w:t>), Perindopril Teva negalima vartoti kartu su preparatais, kurių sudėtyje yra aliskireno (žr. 4.5 ir 5.1 skyrius).</w:t>
      </w:r>
    </w:p>
    <w:p w:rsidR="00BE172A" w:rsidRPr="009376DD" w:rsidRDefault="002D498F" w:rsidP="002D498F">
      <w:pPr>
        <w:numPr>
          <w:ilvl w:val="0"/>
          <w:numId w:val="3"/>
        </w:numPr>
        <w:spacing w:after="0"/>
        <w:rPr>
          <w:rFonts w:ascii="Times New Roman" w:hAnsi="Times New Roman"/>
          <w:lang w:val="en-US"/>
        </w:rPr>
      </w:pPr>
      <w:r w:rsidRPr="009376DD">
        <w:rPr>
          <w:rFonts w:ascii="Times New Roman" w:hAnsi="Times New Roman"/>
          <w:lang w:val="en-US"/>
        </w:rPr>
        <w:t>V</w:t>
      </w:r>
      <w:r w:rsidR="00BE172A" w:rsidRPr="009376DD">
        <w:rPr>
          <w:rFonts w:ascii="Times New Roman" w:hAnsi="Times New Roman"/>
          <w:lang w:val="en-US"/>
        </w:rPr>
        <w:t>artojimas kartu su sakubitrilio ir valsartano deriniu. Cilazaprilio galima pradėti vartoti tik praėjus bent 36 valandoms po paskutinės sakubitrilio ir valsartano derinio dozės (taip pat žr. 4.4 ir 4.5 skyrius).</w:t>
      </w:r>
    </w:p>
    <w:p w:rsidR="002D498F" w:rsidRPr="009376DD" w:rsidRDefault="002D498F" w:rsidP="002D498F">
      <w:pPr>
        <w:pStyle w:val="Sraopastraipa"/>
        <w:widowControl w:val="0"/>
        <w:numPr>
          <w:ilvl w:val="0"/>
          <w:numId w:val="3"/>
        </w:numPr>
        <w:spacing w:after="0" w:line="260" w:lineRule="exact"/>
        <w:rPr>
          <w:rFonts w:ascii="Times New Roman" w:hAnsi="Times New Roman"/>
          <w:iCs/>
        </w:rPr>
      </w:pPr>
      <w:r w:rsidRPr="009376DD">
        <w:rPr>
          <w:rFonts w:ascii="Times New Roman" w:hAnsi="Times New Roman"/>
          <w:iCs/>
        </w:rPr>
        <w:t>Ekstrakorporinis gydymas, dėl kurio kraujas sąveikauja su neigiamą krūvį turinčiais paviršiais (žr. 4.5 skyrių).</w:t>
      </w:r>
    </w:p>
    <w:p w:rsidR="002D498F" w:rsidRPr="009376DD" w:rsidRDefault="002D498F" w:rsidP="002D498F">
      <w:pPr>
        <w:pStyle w:val="Sraopastraipa"/>
        <w:widowControl w:val="0"/>
        <w:numPr>
          <w:ilvl w:val="0"/>
          <w:numId w:val="53"/>
        </w:numPr>
        <w:spacing w:line="260" w:lineRule="exact"/>
        <w:ind w:left="284" w:hanging="284"/>
        <w:rPr>
          <w:rFonts w:ascii="Times New Roman" w:hAnsi="Times New Roman"/>
          <w:iCs/>
        </w:rPr>
      </w:pPr>
      <w:r w:rsidRPr="009376DD">
        <w:rPr>
          <w:rFonts w:ascii="Times New Roman" w:hAnsi="Times New Roman"/>
          <w:iCs/>
        </w:rPr>
        <w:t xml:space="preserve"> Reikšminga abiejų inkstų arterijų stenozė arba vienintelio funkcionuojančio inksto arterijos stenozė (žr. 4.4 skyrių).</w:t>
      </w:r>
    </w:p>
    <w:p w:rsidR="008F51E4" w:rsidRPr="009376DD" w:rsidRDefault="008F51E4" w:rsidP="008F51E4">
      <w:pPr>
        <w:keepNext/>
        <w:keepLines/>
        <w:tabs>
          <w:tab w:val="left" w:pos="567"/>
        </w:tabs>
        <w:spacing w:after="0" w:line="240" w:lineRule="auto"/>
        <w:ind w:left="567" w:hanging="567"/>
        <w:outlineLvl w:val="2"/>
        <w:rPr>
          <w:rFonts w:ascii="Times New Roman" w:hAnsi="Times New Roman"/>
          <w:b/>
          <w:kern w:val="28"/>
          <w:lang w:val="en-US"/>
        </w:rPr>
      </w:pPr>
      <w:r w:rsidRPr="009376DD">
        <w:rPr>
          <w:rFonts w:ascii="Times New Roman" w:hAnsi="Times New Roman"/>
          <w:b/>
          <w:kern w:val="28"/>
          <w:lang w:val="en-US"/>
        </w:rPr>
        <w:t>4.4</w:t>
      </w:r>
      <w:r w:rsidRPr="009376DD">
        <w:rPr>
          <w:rFonts w:ascii="Times New Roman" w:hAnsi="Times New Roman"/>
          <w:b/>
          <w:kern w:val="28"/>
          <w:lang w:val="en-US"/>
        </w:rPr>
        <w:tab/>
        <w:t>Specialūs įspėjimai ir atsargumo priemonės</w:t>
      </w:r>
    </w:p>
    <w:p w:rsidR="008F51E4" w:rsidRPr="009376DD" w:rsidRDefault="008F51E4" w:rsidP="008F51E4">
      <w:pPr>
        <w:spacing w:after="0" w:line="240" w:lineRule="auto"/>
        <w:outlineLvl w:val="0"/>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Stabili išeminė širdies liga</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Jeigu pirmą gydymo perindopriliu mėnesį pasireiškia nestabiliosios krūtinės anginos priepuolis (sunkus ar nesunkus), prieš tęsiant gydymą reikia atidžiai įvertinti tolesnio gydymo šiuo vaistiniu preparatu naudos ir rizikos santykį.</w:t>
      </w:r>
    </w:p>
    <w:p w:rsidR="008F51E4" w:rsidRPr="009376DD" w:rsidRDefault="008F51E4" w:rsidP="008F51E4">
      <w:pPr>
        <w:spacing w:after="0" w:line="240" w:lineRule="auto"/>
        <w:outlineLvl w:val="0"/>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Hipotenzija</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AKF inhibitoriai gali sumažinti kraujospūdį. Esant nekomplikuotai hipertenzijai simptominė hipotenzija pasireiškia retai ir labiau tikėtina tiems perindopriliu gydomiems pacientams, kurių organizme trūksta skysčių, pvz., dėl diuretikų vartojimo, mažo druskos kiekio maiste, dializės, vėmimo ar viduriavimo, arba sergantiems sunkia nuo renino priklausoma hipertenzija (žr. 4.5 ir 4.8 skyrius). Simptominė hipotenzija pasireiškė kai kuriems pacientams, sergantiems simptominiu širdies nepakankamumu, tiek susijusiu, tiek ir nesusijusiu su inkstų nepakankamumu. Ji labiau tikėtina tiems pacientams, kurie serga sunkesniu širdies nepakankamumu, kurį rodo didelės kilpinių diuretikų dozės vartojimas, hiponatremija arba funkcinis inkstų sutrikimas. Pacientus su didesne simptominės hipotenzijos rizika gydymo pradžioje ir dozės didinimo laikotarpiu turi atidžiai prižiūrėti gydytojas (žr. 4.2 ir 4.8 skyrius). Tokių pat atsargumo priemonių būtina laikytis ir gydant išemine širdies arba galvos smegenų kraujagyslių liga sergančius pacientus, kuriuos dėl pernelyg didelio kraujospūdžio kritimo gali ištikti miokardo infarktas arba insultas.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Pasireiškus hipotenzijai, pacientą reikia paguldyti ant nugaros, prireikus į veną suleisti izotoninio natrio chlorido 9 mg/ml (0,9 %) tirpalo. Trumpalaikė hipotenzija nėra kontraindikacija tolesniam vaisto vartojimui, kai atstačius kraujo tūrį padidėja kraujospūdis.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Kai kuriems staziniu širdies nepakankamumu sergantiems pacientams, kurių kraujospūdis yra normalus arba sumažėjęs, perindoprilis jį gali dar labiau sumažinti. Toks poveikis tikėtinas, ir dėl to preparato vartojimo dažniausiai nutraukti nereikia. Jeigu hipotenzija tampa simptominė, gali prireikti mažinti dozę arba nutraukti Perindopril Teva vartojimą.</w:t>
      </w:r>
    </w:p>
    <w:p w:rsidR="008F51E4" w:rsidRPr="009376DD" w:rsidRDefault="008F51E4" w:rsidP="008F51E4">
      <w:pPr>
        <w:tabs>
          <w:tab w:val="left" w:pos="567"/>
        </w:tabs>
        <w:spacing w:after="0" w:line="240" w:lineRule="auto"/>
        <w:rPr>
          <w:rFonts w:ascii="Times New Roman" w:hAnsi="Times New Roman"/>
          <w:u w:val="single"/>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Aortos ar mitralinio vožtuvo stenozė, hipertrofinė kardiomiopatija</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Jeigu yra mitralinio vožtuvo stenozė arba kraujo tekėjimo iš kairiojo širdies skilvelio obstrukcija, pvz., aortos vožtuvo stenozė arba hipertrofinė kardiomiopatija, Perindopril Teva, kaip ir kitokiais AKF inhibitoriais, reikia gydyti atsargiai.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Inkstų funkcijos sutrikimas</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Jeigu inkstų funkcija sutrikusi (kreatinino klirensas </w:t>
      </w:r>
      <w:r w:rsidRPr="009376DD">
        <w:rPr>
          <w:rFonts w:ascii="Times New Roman" w:hAnsi="Times New Roman"/>
          <w:lang w:val="en-US"/>
        </w:rPr>
        <w:sym w:font="Symbol" w:char="F03C"/>
      </w:r>
      <w:r w:rsidRPr="009376DD">
        <w:rPr>
          <w:rFonts w:ascii="Times New Roman" w:hAnsi="Times New Roman"/>
          <w:lang w:val="en-US"/>
        </w:rPr>
        <w:t xml:space="preserve">60 ml/min.), pradinę perindoprilio dozę reikia nustatyti atsižvelgiant į kreatinino klirensą (žr. 4.2 skyrių), po to </w:t>
      </w:r>
      <w:r w:rsidRPr="009376DD">
        <w:rPr>
          <w:rFonts w:ascii="Times New Roman" w:hAnsi="Times New Roman"/>
          <w:lang w:val="en-US"/>
        </w:rPr>
        <w:sym w:font="Symbol" w:char="F02D"/>
      </w:r>
      <w:r w:rsidRPr="009376DD">
        <w:rPr>
          <w:rFonts w:ascii="Times New Roman" w:hAnsi="Times New Roman"/>
          <w:lang w:val="en-US"/>
        </w:rPr>
        <w:t xml:space="preserve"> atsižvelgiant į paciento reakciją į </w:t>
      </w:r>
      <w:r w:rsidRPr="009376DD">
        <w:rPr>
          <w:rFonts w:ascii="Times New Roman" w:hAnsi="Times New Roman"/>
          <w:lang w:val="en-US"/>
        </w:rPr>
        <w:lastRenderedPageBreak/>
        <w:t>gydymą. Reikia įprastiniu būdu stebėti kalio ir kreatinino koncentraciją tokių pacientų kraujyje (žr. 4.8 skyrių).</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Simptominiu širdies nepakankamumu sergančius pacientus pradėjus gydyti AKF inhibitoriais dėl pasireiškusios hipotenzijos gali dar labiau susilpnėti inkstų funkcija. Tokiomis aplinkybėmis kai kuriems pacientams pasireiškė ūminis, dažniausiai laikinas inkstų nepakankamumas.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Gydant AKF inhibitoriais, kai kuriems pacientams, sergantiems abiejų inkstų (arba vieno, jeigu funkcionavo tik vienas inkstas) arterijų stenoze, padaugėjo šlapalo koncentracija kraujyje ir kreatinino koncentracija kraujo serume, bet preparato vartojimą nutraukus, minėti pokyčiai paprastai išnykdavo. Toks poveikis labiausiai tikėtinas inkstų nepakankamumu sergantiems pacientams. Jeigu pacientui yra dar ir renovaskuline hipertenzija, sunkios hipotenzijos ir inkstų nepakankamumo pasireiškimo rizika yra didesnė. Tokius pacientus rekomenduojama pradėti gydyti atidžiai gydytojui prižiūrint maža doze, kurią didinti reikia atsargiai. Kadangi diuretikai gali skatinti minėtos komplikacijos pasireiškimą, jų vartojimą reikia nutraukti ir pirmąsias gydymo Perindopril Teva savaites stebėti inkstų funkciją.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Kai kuriems hipertenzija sergantiems pacientams, gydytiems perindopriliu, ypač vartojant kartu su diuretikais, kurie prieš pradedant gydyti akivaizdžia inkstų kraujagyslių liga nesirgo, padidėjo šlapalo koncentracija kraujyje ir kreatinino koncentracija kraujo serume; dažniausiai tokie pokyčiai būdavo maži ir trumpalaikiai. Šis poveikis labiau tikėtinas tiems pacientams, kurių inkstų funkcija yra sutrikusi prieš pradedant gydyti. Jiems gali prireikti mažinti ir (arba) nutraukti diuretiko ir (arba) Perindopril Teva vartojimą.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Hemodializuojami pacientai</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Kai kuriems AKF inhibitorių vartojantiems pacientams, kurių dializei buvo naudojamos didelio laidumo membranos, pasireiškė anafilaktoidinė reakcija. Vadinasi, tokių pacientų dializei reikia naudoti kitokias membranas arba juos gydyti kitokiais antihipertenziniais preparatais.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Inkstų persodinimas</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Pacientų, kuriems neseniai persodinti inkstai, gydymo perindopriliu patirties nėra. </w:t>
      </w:r>
    </w:p>
    <w:p w:rsidR="008F51E4" w:rsidRPr="009376DD" w:rsidRDefault="008F51E4" w:rsidP="008F51E4">
      <w:pPr>
        <w:spacing w:after="0" w:line="240" w:lineRule="auto"/>
        <w:outlineLvl w:val="0"/>
        <w:rPr>
          <w:rFonts w:ascii="Times New Roman" w:hAnsi="Times New Roman"/>
          <w:lang w:val="en-US"/>
        </w:rPr>
      </w:pPr>
    </w:p>
    <w:p w:rsidR="002D498F" w:rsidRPr="00404E46" w:rsidRDefault="002D498F" w:rsidP="008F51E4">
      <w:pPr>
        <w:spacing w:after="0" w:line="240" w:lineRule="auto"/>
        <w:outlineLvl w:val="0"/>
        <w:rPr>
          <w:rFonts w:ascii="Times New Roman" w:hAnsi="Times New Roman"/>
          <w:u w:val="single"/>
          <w:lang w:val="en-US"/>
        </w:rPr>
      </w:pPr>
      <w:r w:rsidRPr="00404E46">
        <w:rPr>
          <w:rFonts w:ascii="Times New Roman" w:hAnsi="Times New Roman"/>
          <w:u w:val="single"/>
          <w:lang w:val="en-US"/>
        </w:rPr>
        <w:t>Renovaskulinė hipertenzija</w:t>
      </w:r>
    </w:p>
    <w:p w:rsidR="002D498F" w:rsidRPr="009376DD" w:rsidRDefault="00B81DD4" w:rsidP="008F51E4">
      <w:pPr>
        <w:spacing w:after="0" w:line="240" w:lineRule="auto"/>
        <w:outlineLvl w:val="0"/>
        <w:rPr>
          <w:rFonts w:ascii="Times New Roman" w:hAnsi="Times New Roman"/>
          <w:lang w:val="en-US"/>
        </w:rPr>
      </w:pPr>
      <w:r w:rsidRPr="009376DD">
        <w:rPr>
          <w:rFonts w:ascii="Times New Roman" w:hAnsi="Times New Roman"/>
          <w:lang w:val="en-US"/>
        </w:rPr>
        <w:t>Padidėjusi hipotenzijos ir inkstų nepakankamumo rizika atsiranda, kai pacientas, kuriam nustatyta abipusė inkstų arterijos stenozė arba vien</w:t>
      </w:r>
      <w:r w:rsidR="0066098E">
        <w:rPr>
          <w:rFonts w:ascii="Times New Roman" w:hAnsi="Times New Roman"/>
          <w:lang w:val="en-US"/>
        </w:rPr>
        <w:t>intelio</w:t>
      </w:r>
      <w:r w:rsidRPr="009376DD">
        <w:rPr>
          <w:rFonts w:ascii="Times New Roman" w:hAnsi="Times New Roman"/>
          <w:lang w:val="en-US"/>
        </w:rPr>
        <w:t xml:space="preserve"> funkcionuojančio inksto arterijos stenozė, gydomas AKF inhibitoriais (žr. 4.3 skyrių). Gydymas diuretikais gali būti vienas iš veiksnių. Inkstų funkcija gali pablogėti, tik nedaug pasikeitus kreatinino koncentracijai serume, net pacientams, kuries nustatyta vienos pusės inkstų arterijos stenozė.</w:t>
      </w:r>
    </w:p>
    <w:p w:rsidR="00B81DD4" w:rsidRPr="009376DD" w:rsidRDefault="00B81DD4" w:rsidP="008F51E4">
      <w:pPr>
        <w:spacing w:after="0" w:line="240" w:lineRule="auto"/>
        <w:outlineLvl w:val="0"/>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Jautrumo padidėjimas, angio</w:t>
      </w:r>
      <w:r w:rsidR="00B07BD2">
        <w:rPr>
          <w:rFonts w:ascii="Times New Roman" w:hAnsi="Times New Roman"/>
          <w:u w:val="single"/>
          <w:lang w:val="en-US"/>
        </w:rPr>
        <w:t xml:space="preserve">neurozinė </w:t>
      </w:r>
      <w:r w:rsidRPr="009376DD">
        <w:rPr>
          <w:rFonts w:ascii="Times New Roman" w:hAnsi="Times New Roman"/>
          <w:u w:val="single"/>
          <w:lang w:val="en-US"/>
        </w:rPr>
        <w:t>dema</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Kai kuriems pacientams, gydomiems AKF inhibitoriais, įskaitant perindoprilį, retais atvejais atsirasdavo veido, galūnių, lūpų, gleivinės, liežuvio, tikrojo balso aparato ir (arba) gerklų angioneurozinė edema (žr. 4.8 skyrių). Ji gali atsirasti bet kuriuo gydymo metu. Tokiais atvejais perindoprilio vartojimą būtina nedelsiant nutraukti, pacientą tinkamai stebėti tol, kol simptomai visiškai išnyks. Tais atvejais, kai pasireikšdavo veido ir lūpų edema, sutrikimai dažniausiai išnykdavo negydant, tačiau vartojant antihistamininių preparatų, simptomai būdavo lengvesni.</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Angioneurozinė edema, susijusi su gerklų edema, gali būti mirtina. Jeigu tikėtina, kad edema, apimanti liežuvį, tikrąjį balso aparatą ar gerklas, gali sukelti kvėpavimo takų obstrukciją, pacientui būtina skubi medicinos pagalba. Tokiais atvejais reikia skirti vartoti adrenalino ir (arba) palaikyti laisvus kvėpavimo takus. Tokį pacientą reikia atidžiai stebėti tol, kol simptomai visiškai išnyks.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Pacientams, kuriems angioneurozinė edema buvo atsiradusi ne dėl AKF inhibitorių vartojimo, jos pasireiškimo rizika gydymo šiais preparatais metu gali būti didesnė (žr. 4.3 skyrių).</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0"/>
        </w:tabs>
        <w:spacing w:after="0" w:line="240" w:lineRule="auto"/>
        <w:outlineLvl w:val="0"/>
        <w:rPr>
          <w:rFonts w:ascii="Times New Roman" w:hAnsi="Times New Roman"/>
          <w:lang w:val="en-US"/>
        </w:rPr>
      </w:pPr>
      <w:r w:rsidRPr="009376DD">
        <w:rPr>
          <w:rFonts w:ascii="Times New Roman" w:hAnsi="Times New Roman"/>
          <w:lang w:val="en-US"/>
        </w:rPr>
        <w:t>Pacientams, kurie buvo gydomi AKF inhibitoriais retais atvejais pasireiškė žarnų angioedema. Šiems pacientams pasireiškė pilvo skausmai (su pykinimu ar vėmimu, arba be jų); kai kuriais atvejais veido angioedema pasireiškusi nebuvo, C-1 esterazės lygis buvo normalus. Tokia angioedema buvo diagnozuota pasinaudojant kompiuterine tomografija, tyrimu ultragarsu arba chirurginės operacijos metu; nutraukus AKF vartojimą simptomai išnykdavo. Gydomiems AKF inhibitoriais pacientams diferencijuojant pilvo skausmus reikia pagalvoti apie žarnų angioedemą.</w:t>
      </w:r>
    </w:p>
    <w:p w:rsidR="008F51E4" w:rsidRPr="009376DD" w:rsidRDefault="008F51E4" w:rsidP="008F51E4">
      <w:pPr>
        <w:tabs>
          <w:tab w:val="left" w:pos="567"/>
        </w:tabs>
        <w:spacing w:after="0" w:line="240" w:lineRule="auto"/>
        <w:rPr>
          <w:rFonts w:ascii="Times New Roman" w:hAnsi="Times New Roman"/>
          <w:u w:val="single"/>
          <w:lang w:val="en-US"/>
        </w:rPr>
      </w:pPr>
    </w:p>
    <w:p w:rsidR="00BE172A" w:rsidRPr="009376DD" w:rsidRDefault="00BE172A" w:rsidP="00BE172A">
      <w:pPr>
        <w:autoSpaceDE w:val="0"/>
        <w:autoSpaceDN w:val="0"/>
        <w:adjustRightInd w:val="0"/>
        <w:spacing w:after="0" w:line="240" w:lineRule="auto"/>
        <w:rPr>
          <w:rFonts w:ascii="Times New Roman" w:hAnsi="Times New Roman"/>
          <w:color w:val="000000"/>
          <w:lang w:eastAsia="lt-LT"/>
        </w:rPr>
      </w:pPr>
      <w:r w:rsidRPr="009376DD">
        <w:rPr>
          <w:rFonts w:ascii="Times New Roman" w:hAnsi="Times New Roman"/>
          <w:bCs/>
          <w:color w:val="000000"/>
          <w:lang w:eastAsia="lt-LT"/>
        </w:rPr>
        <w:t>Dėl padidėjusios angio</w:t>
      </w:r>
      <w:r w:rsidR="00B07BD2">
        <w:rPr>
          <w:rFonts w:ascii="Times New Roman" w:hAnsi="Times New Roman"/>
          <w:bCs/>
          <w:color w:val="000000"/>
          <w:lang w:eastAsia="lt-LT"/>
        </w:rPr>
        <w:t xml:space="preserve">neurozinės </w:t>
      </w:r>
      <w:r w:rsidRPr="009376DD">
        <w:rPr>
          <w:rFonts w:ascii="Times New Roman" w:hAnsi="Times New Roman"/>
          <w:bCs/>
          <w:color w:val="000000"/>
          <w:lang w:eastAsia="lt-LT"/>
        </w:rPr>
        <w:t xml:space="preserve">edemos rizikos </w:t>
      </w:r>
      <w:r w:rsidR="00F81786">
        <w:rPr>
          <w:rFonts w:ascii="Times New Roman" w:hAnsi="Times New Roman"/>
          <w:bCs/>
          <w:color w:val="000000"/>
          <w:lang w:eastAsia="lt-LT"/>
        </w:rPr>
        <w:t>perindoprilio</w:t>
      </w:r>
      <w:r w:rsidRPr="009376DD">
        <w:rPr>
          <w:rFonts w:ascii="Times New Roman" w:hAnsi="Times New Roman"/>
          <w:bCs/>
          <w:color w:val="000000"/>
          <w:lang w:eastAsia="lt-LT"/>
        </w:rPr>
        <w:t xml:space="preserve"> draudžiama skirti</w:t>
      </w:r>
      <w:r w:rsidRPr="009376DD">
        <w:rPr>
          <w:rFonts w:ascii="Times New Roman" w:hAnsi="Times New Roman"/>
          <w:color w:val="000000"/>
        </w:rPr>
        <w:t xml:space="preserve"> kartu su </w:t>
      </w:r>
      <w:r w:rsidRPr="009376DD">
        <w:rPr>
          <w:rFonts w:ascii="Times New Roman" w:hAnsi="Times New Roman"/>
          <w:bCs/>
          <w:color w:val="000000"/>
          <w:lang w:eastAsia="lt-LT"/>
        </w:rPr>
        <w:t>sakubitrilio ir valsartano deriniu</w:t>
      </w:r>
      <w:r w:rsidR="00F81786">
        <w:rPr>
          <w:rFonts w:ascii="Times New Roman" w:hAnsi="Times New Roman"/>
          <w:bCs/>
          <w:color w:val="000000"/>
          <w:lang w:eastAsia="lt-LT"/>
        </w:rPr>
        <w:t xml:space="preserve"> (žr. 4.3 skyrių)</w:t>
      </w:r>
      <w:r w:rsidRPr="009376DD">
        <w:rPr>
          <w:rFonts w:ascii="Times New Roman" w:hAnsi="Times New Roman"/>
          <w:bCs/>
          <w:color w:val="000000"/>
          <w:lang w:eastAsia="lt-LT"/>
        </w:rPr>
        <w:t xml:space="preserve">. Gydymo sakubitrilio ir valsartano deriniu negalima pradėti nepraėjus 36 valandoms po paskutinės cilazaprilio dozės. Gydymo cilazapriliu negalima pradėti nepraėjus 36 valandoms po paskutinės sakubitrilio ir valsartano derinio dozės (žr. 4.3 ir 4.5 skyrius). </w:t>
      </w:r>
    </w:p>
    <w:p w:rsidR="00BE172A" w:rsidRPr="009376DD" w:rsidRDefault="00BE172A" w:rsidP="00BE172A">
      <w:pPr>
        <w:spacing w:after="0" w:line="240" w:lineRule="auto"/>
        <w:rPr>
          <w:rFonts w:ascii="Times New Roman" w:hAnsi="Times New Roman"/>
          <w:bCs/>
          <w:lang w:val="en-US"/>
        </w:rPr>
      </w:pPr>
    </w:p>
    <w:p w:rsidR="004B32DA" w:rsidRPr="004B32DA" w:rsidRDefault="004B32DA" w:rsidP="004B32DA">
      <w:pPr>
        <w:spacing w:after="0" w:line="240" w:lineRule="auto"/>
        <w:rPr>
          <w:rFonts w:ascii="Times New Roman" w:hAnsi="Times New Roman"/>
          <w:bCs/>
        </w:rPr>
      </w:pPr>
      <w:r w:rsidRPr="004B32DA">
        <w:rPr>
          <w:rFonts w:ascii="Times New Roman" w:hAnsi="Times New Roman"/>
          <w:bCs/>
        </w:rPr>
        <w:t>AKF inhibitorių vartojant kartu su NEP inhibitoriais (pvz., racekadotriliu), mTOR inhibitoriais (pvz., sirolimuzu, everolimuzu, temsirolimuzu) ir gliptinais (pvz., linagliptinu, saksagliptinu, sitagliptinu, vildagliptinu), gali padidėti angioneurozinės edemos (pvz., kvėpavimo takų patinimo) rizika su kvėpavimo sutrikimu arba be jo) (žr. 4.5 skyrių). Atsargiai reikia pradėti gydyti racekadotriliu, mTOR inhibitoriais (pvz., sirolimuzu, everolimuzu, temsirolimuzu) ir gliptinais (pvz., linagliptinu, saksagliptinu, sitagliptinu, vildagliptinu) pacient</w:t>
      </w:r>
      <w:r w:rsidR="00D42285">
        <w:rPr>
          <w:rFonts w:ascii="Times New Roman" w:hAnsi="Times New Roman"/>
          <w:bCs/>
        </w:rPr>
        <w:t>us</w:t>
      </w:r>
      <w:r w:rsidRPr="004B32DA">
        <w:rPr>
          <w:rFonts w:ascii="Times New Roman" w:hAnsi="Times New Roman"/>
          <w:bCs/>
        </w:rPr>
        <w:t>, kurie jau vartoja AKF inhibitorių.</w:t>
      </w:r>
    </w:p>
    <w:p w:rsidR="008F51E4" w:rsidRPr="009376DD" w:rsidRDefault="008F51E4" w:rsidP="008F51E4">
      <w:pPr>
        <w:tabs>
          <w:tab w:val="left" w:pos="567"/>
        </w:tabs>
        <w:spacing w:after="0" w:line="240" w:lineRule="auto"/>
        <w:rPr>
          <w:rFonts w:ascii="Times New Roman" w:hAnsi="Times New Roman"/>
          <w:u w:val="single"/>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Anafilaktoidinės reakcijos mažo tankio lipoproteinų (MTL) aferezės metu</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Retais atvejais pacientams, gydomiems AKF inhibitoriais, atliekant mažo tankio lipoproteinų (MTL) aferezę su dekstrano sulfatu atsirado gyvybei pavojingų anafilaktoidinių reakcijų. Šių reakcijų galima išvengti prieš atliekant aferezės procedūrą laikinai nutraukus gydymą AKF inhibitoriais.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Anafilaksinės reakcijos desensibilizacijos metu</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AKF inhibitorių vartojantiems pacientams desensibilizacijos (pvz., plėviasparnių vabzdžių nuodais) metu pasireiškė anafilaktoidinės reakcijos. AKF inhibitorių vartojimą laikinai nutraukus, tokia reakcija nepasireikšdavo, tačiau vartojimą atnaujinus, ji vėl pasikartodavo.</w:t>
      </w:r>
    </w:p>
    <w:p w:rsidR="008F51E4" w:rsidRPr="009376DD" w:rsidRDefault="008F51E4" w:rsidP="008F51E4">
      <w:pPr>
        <w:spacing w:after="0" w:line="240" w:lineRule="auto"/>
        <w:rPr>
          <w:rFonts w:ascii="Times New Roman" w:hAnsi="Times New Roman"/>
          <w:u w:val="single"/>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Kepenų nepakankamumas</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AKF inhibitorių vartojimas siejamas su retais atvejais pasireiškiančiu sindromu, prasidedančiu cholestazine gelta, progresuojančiu į žaibišką kepenų nekrozę, kartais net mirtiną. Šio sindromo atsiradimo mechanizmas nežinomas. Jeigu gydant AKF inhibitoriais atsiranda gelta arba gerokai padidėja kepenų fermentų kiekis kraujyje, preparato vartojimą reikia nutraukti ir imtis tinkamų medicininių priemonių (žr. 4.8 skyrių). </w:t>
      </w:r>
    </w:p>
    <w:p w:rsidR="008F51E4" w:rsidRPr="009376DD" w:rsidRDefault="008F51E4" w:rsidP="008F51E4">
      <w:pPr>
        <w:spacing w:after="0" w:line="240" w:lineRule="auto"/>
        <w:rPr>
          <w:rFonts w:ascii="Times New Roman" w:hAnsi="Times New Roman"/>
          <w:u w:val="single"/>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Neutropenija, agranulocitozė, trombocitopenija, anemija</w:t>
      </w:r>
    </w:p>
    <w:p w:rsidR="008F51E4" w:rsidRPr="009376DD" w:rsidRDefault="008F51E4" w:rsidP="008F51E4">
      <w:pPr>
        <w:spacing w:after="200" w:line="240" w:lineRule="auto"/>
        <w:rPr>
          <w:rFonts w:ascii="Times New Roman" w:hAnsi="Times New Roman"/>
          <w:lang w:val="en-US"/>
        </w:rPr>
      </w:pPr>
      <w:r w:rsidRPr="009376DD">
        <w:rPr>
          <w:rFonts w:ascii="Times New Roman" w:hAnsi="Times New Roman"/>
          <w:lang w:val="en-US"/>
        </w:rPr>
        <w:t xml:space="preserve">Pranešama, kad kai kuriems AKF inhibitoriais gydomiems pacientams pasireiškė neutropenija, agranulocitozė, trombocitopenija bei anemija. Jeigu inkstų funkcija normali ir nėra kitokių sunkinančių veiksnių, neutropenija atsiranda retai. Pacientus, sergančius kolagenozėmis, gydomus imuninę sistemą slopinančiais preparatais ir vartojančius alopurinolio ar prokainamido, arba kuriems yra keli minėti rizikos veiksniai, ypač tuo atveju, jeigu prieš gydymą jau buvo sutrikusi inkstų funkcija, perindopriliu reikia gydyti itin atsargiai. Kai kuriems iš minėtų pacientų gydymo metu pasireiškė sunki infekcinė liga, kurios intensyvus gydymas antibiotikais keliems pacientams buvo neveiksmingas. Jeigu tokie pacientai gydomi perindopriliu, reikia periodiškai tirti leukocitų kiekį kraujyje ir juos įspėti, kad atsiradus infekcijos simptomų ( pvz., gerklės skausmui ar karščiavimui) informuotų gydytoją. </w:t>
      </w: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Rasiniai skirtumai</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Juodaodžiams AKF inhibitoriai angioneurozinę edemą sukelia dažniau negu nejuodaodžiams.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lastRenderedPageBreak/>
        <w:t xml:space="preserve">Perindoprilis, kaip ir kitokie AKF inhibitoriai, juodaodžiams kraujospūdį mažina silpniau negu nejuodaodžiams galbūt todėl, kad hipertenzija sergančių juodaodžių kraujyje renino kiekis būna mažas dažniau negu nejuodaodžių.  </w:t>
      </w:r>
    </w:p>
    <w:p w:rsidR="008F51E4" w:rsidRPr="009376DD" w:rsidRDefault="008F51E4" w:rsidP="008F51E4">
      <w:pPr>
        <w:tabs>
          <w:tab w:val="left" w:pos="567"/>
        </w:tabs>
        <w:spacing w:after="0" w:line="240" w:lineRule="auto"/>
        <w:rPr>
          <w:rFonts w:ascii="Times New Roman" w:hAnsi="Times New Roman"/>
          <w:u w:val="single"/>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Kosulys</w:t>
      </w:r>
    </w:p>
    <w:p w:rsidR="008F51E4" w:rsidRPr="009376DD" w:rsidRDefault="008F51E4" w:rsidP="008F51E4">
      <w:pPr>
        <w:tabs>
          <w:tab w:val="left" w:pos="567"/>
        </w:tabs>
        <w:spacing w:after="200" w:line="240" w:lineRule="auto"/>
        <w:rPr>
          <w:rFonts w:ascii="Times New Roman" w:hAnsi="Times New Roman"/>
          <w:lang w:val="en-US"/>
        </w:rPr>
      </w:pPr>
      <w:r w:rsidRPr="009376DD">
        <w:rPr>
          <w:rFonts w:ascii="Times New Roman" w:hAnsi="Times New Roman"/>
          <w:lang w:val="en-US"/>
        </w:rPr>
        <w:t>Vartojant AKF inhibitorių, gali atsirasti kosulys. Paprastai jis būna sausas ir nuolatinis, bet gydymą nutraukus, kosulys išnyksta. Nustatant kosulio diferencinę diagnozę, reikia įvertinti ar kosulį galėjo sukelti AKF inhibitoriai.</w:t>
      </w: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Operacija, anestezija</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Jeigu atliekama chirurginė operacija arba kraujospūdį mažinančiais preparatais sukeliama anestezija, perindoprilis gali blokuoti angiotenzino II atsiradimą, vykstantį dėl kompensacinio renino išsiskyrimo. Vieną parą prieš operaciją reikia nutraukti vaisto vartojimą. Dėl šios priežasties pasireiškusią hipotenziją gali pašalinti kraujo tūrio normalizavimas.</w:t>
      </w:r>
    </w:p>
    <w:p w:rsidR="008F51E4" w:rsidRPr="009376DD" w:rsidRDefault="008F51E4" w:rsidP="008F51E4">
      <w:pPr>
        <w:tabs>
          <w:tab w:val="left" w:pos="567"/>
        </w:tabs>
        <w:spacing w:after="0" w:line="240" w:lineRule="auto"/>
        <w:rPr>
          <w:rFonts w:ascii="Times New Roman" w:hAnsi="Times New Roman"/>
          <w:i/>
          <w:lang w:val="en-US"/>
        </w:rPr>
      </w:pPr>
    </w:p>
    <w:p w:rsidR="00BE172A" w:rsidRPr="009376DD" w:rsidRDefault="008F7A7C" w:rsidP="00BE172A">
      <w:pPr>
        <w:tabs>
          <w:tab w:val="left" w:pos="567"/>
        </w:tabs>
        <w:spacing w:after="0" w:line="240" w:lineRule="auto"/>
        <w:rPr>
          <w:rFonts w:ascii="Times New Roman" w:hAnsi="Times New Roman"/>
          <w:u w:val="single"/>
        </w:rPr>
      </w:pPr>
      <w:r>
        <w:rPr>
          <w:rFonts w:ascii="Times New Roman" w:hAnsi="Times New Roman"/>
          <w:u w:val="single"/>
        </w:rPr>
        <w:t>Hiperkalemija</w:t>
      </w:r>
    </w:p>
    <w:p w:rsidR="008F7A7C" w:rsidRPr="008F7A7C" w:rsidRDefault="008F7A7C" w:rsidP="008F7A7C">
      <w:pPr>
        <w:tabs>
          <w:tab w:val="left" w:pos="567"/>
        </w:tabs>
        <w:spacing w:after="0" w:line="240" w:lineRule="auto"/>
        <w:rPr>
          <w:rFonts w:ascii="Times New Roman" w:hAnsi="Times New Roman"/>
          <w:bCs/>
        </w:rPr>
      </w:pPr>
      <w:r w:rsidRPr="008F7A7C">
        <w:rPr>
          <w:rFonts w:ascii="Times New Roman" w:hAnsi="Times New Roman"/>
          <w:bCs/>
        </w:rPr>
        <w:t>Kai kuriems pacientams, gydytiems AKF inhibitoriais, įskaitant perindoprilį, buvo pastebėtas kalio koncentracijos serume padidėjimas. AKF inhibitoriai gali sukelti hiperkalemiją, nes slopina aldosterono išsiskyrimą. Pacientams, kurių inkstų funkcija normali, poveikis paprastai nėra reikšmingas. Hiperkalemijos išsivystymo rizikos veiksniai yra tie</w:t>
      </w:r>
      <w:r w:rsidR="00D42285">
        <w:rPr>
          <w:rFonts w:ascii="Times New Roman" w:hAnsi="Times New Roman"/>
          <w:bCs/>
        </w:rPr>
        <w:t>ms</w:t>
      </w:r>
      <w:r w:rsidRPr="008F7A7C">
        <w:rPr>
          <w:rFonts w:ascii="Times New Roman" w:hAnsi="Times New Roman"/>
          <w:bCs/>
        </w:rPr>
        <w:t>, kuriems yra inkstų nepakankamumas, inkstų funkcijos pablogėjimas, amžius (&gt; 70 metų), cukrinis diabetas, gretutiniai reiškiniai, ypač dehidratacija, ūminė širdies dekompensacija, metabolinė acidozė ir kartu vartojami kalį o</w:t>
      </w:r>
      <w:r>
        <w:rPr>
          <w:rFonts w:ascii="Times New Roman" w:hAnsi="Times New Roman"/>
          <w:bCs/>
        </w:rPr>
        <w:t>rganizme sulaikantys diuretikai (</w:t>
      </w:r>
      <w:r w:rsidRPr="008F7A7C">
        <w:rPr>
          <w:rFonts w:ascii="Times New Roman" w:hAnsi="Times New Roman"/>
          <w:bCs/>
        </w:rPr>
        <w:t>pvz., spironolaktonas, eplerenonas, triamterenas arba amiloridas), kalio papildai arba druskos pakaitalai, kuriuose yra kalio; arba pacientams, vartojantiems kitus vaistus, susijusius su kalio koncentracijos serume padidėjimu (pvz., hepariną, kotrimoksazolą, taip pat žinomą kaip trimetoprimas/sulfametoksazolas), ypač aldosterono antagonistus arba angiotenzino receptorių blokatorius. Kalio papildų, kalį tausojančių diuretikų ar kalio turinčių druskos pakaitalų vartojimas, ypač pacientams, kurių inkstų funkcija sutrikusi, gali labai padidinti kalio kiekį serume. Hiperkalemija gali sukelti rimtų, kartais mirtinų aritmijų. Kalį tausojančius diuretikus ir angiotenzino receptorių blokatorius</w:t>
      </w:r>
      <w:r w:rsidR="00D42285">
        <w:rPr>
          <w:rFonts w:ascii="Times New Roman" w:hAnsi="Times New Roman"/>
          <w:bCs/>
        </w:rPr>
        <w:t xml:space="preserve"> ar</w:t>
      </w:r>
      <w:r w:rsidRPr="008F7A7C">
        <w:rPr>
          <w:rFonts w:ascii="Times New Roman" w:hAnsi="Times New Roman"/>
          <w:bCs/>
        </w:rPr>
        <w:t xml:space="preserve"> AKF inhibitorius vartojantiems pacientams reikia vartoti atsargiai, taip pat reikia stebėti kalio kiekį serume ir inkstų funkciją. Jei manoma, kad minėtų </w:t>
      </w:r>
      <w:r w:rsidR="00D42285">
        <w:rPr>
          <w:rFonts w:ascii="Times New Roman" w:hAnsi="Times New Roman"/>
          <w:bCs/>
        </w:rPr>
        <w:t xml:space="preserve">vaistinių </w:t>
      </w:r>
      <w:r w:rsidRPr="008F7A7C">
        <w:rPr>
          <w:rFonts w:ascii="Times New Roman" w:hAnsi="Times New Roman"/>
          <w:bCs/>
        </w:rPr>
        <w:t>preparatų vartojimas kartu yra tinkamas, juos reikia vartoti atsargiai ir dažnai tiriant kalio koncentraciją serume (žr. 4.5 skyrių).</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autoSpaceDE w:val="0"/>
        <w:autoSpaceDN w:val="0"/>
        <w:adjustRightInd w:val="0"/>
        <w:spacing w:after="0" w:line="240" w:lineRule="auto"/>
        <w:rPr>
          <w:rFonts w:ascii="Times New Roman" w:hAnsi="Times New Roman"/>
          <w:u w:val="single"/>
          <w:lang w:val="en-US"/>
        </w:rPr>
      </w:pPr>
      <w:r w:rsidRPr="009376DD">
        <w:rPr>
          <w:rFonts w:ascii="Times New Roman" w:hAnsi="Times New Roman"/>
          <w:u w:val="single"/>
          <w:lang w:val="en-US"/>
        </w:rPr>
        <w:t>Cukriniu diabetu sergantieji pacientai</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Pirmą gydymo AKF inhibitoriais mėnesį reikia atidžiai tikrinti cukraus kiekį cukriniu diabetu sergančių pacientų, vartojančių insuliną arba geriamuosius preparatus nuo cukrinio diabeto, kraujyje (žr. 4.5 skyrių).</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Litis</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Ličio kartu su perindopriliu vartoti paprastai nerekomenduojama (žr. 4.5 skyrių).</w:t>
      </w:r>
    </w:p>
    <w:p w:rsidR="008F51E4" w:rsidRDefault="008F51E4" w:rsidP="008F51E4">
      <w:pPr>
        <w:tabs>
          <w:tab w:val="left" w:pos="567"/>
        </w:tabs>
        <w:spacing w:after="0" w:line="240" w:lineRule="auto"/>
        <w:rPr>
          <w:rFonts w:ascii="Times New Roman" w:hAnsi="Times New Roman"/>
          <w:u w:val="single"/>
          <w:lang w:val="en-US"/>
        </w:rPr>
      </w:pPr>
    </w:p>
    <w:p w:rsidR="008F7A7C" w:rsidRDefault="008F7A7C" w:rsidP="008F51E4">
      <w:pPr>
        <w:tabs>
          <w:tab w:val="left" w:pos="567"/>
        </w:tabs>
        <w:spacing w:after="0" w:line="240" w:lineRule="auto"/>
        <w:rPr>
          <w:rFonts w:ascii="Times New Roman" w:hAnsi="Times New Roman"/>
          <w:u w:val="single"/>
          <w:lang w:val="en-US"/>
        </w:rPr>
      </w:pPr>
      <w:r>
        <w:rPr>
          <w:rFonts w:ascii="Times New Roman" w:hAnsi="Times New Roman"/>
          <w:u w:val="single"/>
          <w:lang w:val="en-US"/>
        </w:rPr>
        <w:t>K</w:t>
      </w:r>
      <w:r w:rsidRPr="008F7A7C">
        <w:rPr>
          <w:rFonts w:ascii="Times New Roman" w:hAnsi="Times New Roman"/>
          <w:u w:val="single"/>
          <w:lang w:val="en-US"/>
        </w:rPr>
        <w:t>alį tausojantys vaistai, kalio papildai arba druskos pakaitalai, kurių sudėtyje yra kalio</w:t>
      </w:r>
    </w:p>
    <w:p w:rsidR="008F7A7C" w:rsidRPr="00404E46" w:rsidRDefault="008F7A7C" w:rsidP="008F51E4">
      <w:pPr>
        <w:tabs>
          <w:tab w:val="left" w:pos="567"/>
        </w:tabs>
        <w:spacing w:after="0" w:line="240" w:lineRule="auto"/>
        <w:rPr>
          <w:rFonts w:ascii="Times New Roman" w:hAnsi="Times New Roman"/>
          <w:lang w:val="en-US"/>
        </w:rPr>
      </w:pPr>
      <w:r w:rsidRPr="00404E46">
        <w:rPr>
          <w:rFonts w:ascii="Times New Roman" w:hAnsi="Times New Roman"/>
          <w:lang w:val="en-US"/>
        </w:rPr>
        <w:t>Paprastai nerekomenduojama kartu vartoti perindoprilio ir kalį organizme sulaikančių vaist</w:t>
      </w:r>
      <w:r w:rsidR="00D42285">
        <w:rPr>
          <w:rFonts w:ascii="Times New Roman" w:hAnsi="Times New Roman"/>
          <w:lang w:val="en-US"/>
        </w:rPr>
        <w:t>inių preparatų</w:t>
      </w:r>
      <w:r w:rsidRPr="00404E46">
        <w:rPr>
          <w:rFonts w:ascii="Times New Roman" w:hAnsi="Times New Roman"/>
          <w:lang w:val="en-US"/>
        </w:rPr>
        <w:t>, kalio papildų</w:t>
      </w:r>
      <w:r w:rsidR="00D42285">
        <w:rPr>
          <w:rFonts w:ascii="Times New Roman" w:hAnsi="Times New Roman"/>
          <w:lang w:val="en-US"/>
        </w:rPr>
        <w:t xml:space="preserve"> ar </w:t>
      </w:r>
      <w:r w:rsidR="00D42285" w:rsidRPr="003E5122">
        <w:rPr>
          <w:rFonts w:ascii="Times New Roman" w:hAnsi="Times New Roman"/>
          <w:lang w:val="en-US"/>
        </w:rPr>
        <w:t>druskos pakaitalų</w:t>
      </w:r>
      <w:r w:rsidR="00D42285">
        <w:rPr>
          <w:rFonts w:ascii="Times New Roman" w:hAnsi="Times New Roman"/>
          <w:lang w:val="en-US"/>
        </w:rPr>
        <w:t>, kurių sudėtyje yra</w:t>
      </w:r>
      <w:r w:rsidRPr="00404E46">
        <w:rPr>
          <w:rFonts w:ascii="Times New Roman" w:hAnsi="Times New Roman"/>
          <w:lang w:val="en-US"/>
        </w:rPr>
        <w:t xml:space="preserve"> kalio</w:t>
      </w:r>
      <w:r w:rsidR="00D42285">
        <w:rPr>
          <w:rFonts w:ascii="Times New Roman" w:hAnsi="Times New Roman"/>
          <w:lang w:val="en-US"/>
        </w:rPr>
        <w:t xml:space="preserve"> </w:t>
      </w:r>
      <w:r w:rsidRPr="00404E46">
        <w:rPr>
          <w:rFonts w:ascii="Times New Roman" w:hAnsi="Times New Roman"/>
          <w:lang w:val="en-US"/>
        </w:rPr>
        <w:t>(žr. 4.5 skyrių).</w:t>
      </w:r>
    </w:p>
    <w:p w:rsidR="008F7A7C" w:rsidRPr="00404E46" w:rsidRDefault="008F7A7C" w:rsidP="008F51E4">
      <w:pPr>
        <w:tabs>
          <w:tab w:val="left" w:pos="567"/>
        </w:tabs>
        <w:spacing w:after="0" w:line="240" w:lineRule="auto"/>
        <w:rPr>
          <w:rFonts w:ascii="Times New Roman" w:hAnsi="Times New Roman"/>
          <w:lang w:val="en-US"/>
        </w:rPr>
      </w:pPr>
    </w:p>
    <w:p w:rsidR="008F7A7C" w:rsidRDefault="008F7A7C" w:rsidP="008F51E4">
      <w:pPr>
        <w:tabs>
          <w:tab w:val="left" w:pos="567"/>
        </w:tabs>
        <w:spacing w:after="0" w:line="240" w:lineRule="auto"/>
        <w:rPr>
          <w:rFonts w:ascii="Times New Roman" w:hAnsi="Times New Roman"/>
          <w:u w:val="single"/>
          <w:lang w:val="en-US"/>
        </w:rPr>
      </w:pPr>
      <w:r w:rsidRPr="008F7A7C">
        <w:rPr>
          <w:rFonts w:ascii="Times New Roman" w:hAnsi="Times New Roman"/>
          <w:u w:val="single"/>
          <w:lang w:val="en-US"/>
        </w:rPr>
        <w:t>Dviguba renino, angiotenzino ir aldosterono sistemos (RAAS) blokada</w:t>
      </w:r>
    </w:p>
    <w:p w:rsidR="008F7A7C" w:rsidRPr="00404E46" w:rsidRDefault="008F7A7C" w:rsidP="008F7A7C">
      <w:pPr>
        <w:tabs>
          <w:tab w:val="left" w:pos="567"/>
        </w:tabs>
        <w:spacing w:after="0" w:line="240" w:lineRule="auto"/>
        <w:rPr>
          <w:rFonts w:ascii="Times New Roman" w:hAnsi="Times New Roman"/>
          <w:lang w:val="en-US"/>
        </w:rPr>
      </w:pPr>
      <w:r w:rsidRPr="00404E46">
        <w:rPr>
          <w:rFonts w:ascii="Times New Roman" w:hAnsi="Times New Roman"/>
          <w:lang w:val="en-US"/>
        </w:rPr>
        <w:t>Yra duomenų, kad kartu vartojant AKF inhibitorius, angiotenzino II receptorių blokatorius arba aliskireną, padidėja hipotenzijos, hiperkalemijos ir susilpnėjusios inkstų funkcijos (įskaitant ūminį inkstų nepakankamumą) rizika. Todėl nerekomenduojama dvigubai blokuoti RAAS, kartu vartojant AKF inhibitorius, angiotenzino II receptorių blokatorius ar aliskireną (žr. 4.5 ir 5.1 skyrius).</w:t>
      </w:r>
    </w:p>
    <w:p w:rsidR="008F7A7C" w:rsidRPr="00404E46" w:rsidRDefault="008F7A7C" w:rsidP="008F7A7C">
      <w:pPr>
        <w:tabs>
          <w:tab w:val="left" w:pos="567"/>
        </w:tabs>
        <w:spacing w:after="0" w:line="240" w:lineRule="auto"/>
        <w:rPr>
          <w:rFonts w:ascii="Times New Roman" w:hAnsi="Times New Roman"/>
          <w:lang w:val="en-US"/>
        </w:rPr>
      </w:pPr>
      <w:r w:rsidRPr="00404E46">
        <w:rPr>
          <w:rFonts w:ascii="Times New Roman" w:hAnsi="Times New Roman"/>
          <w:lang w:val="en-US"/>
        </w:rPr>
        <w:t>Jei manoma, kad gydymas dviguba blokada yra būtinas, tai turėtų būti atliekama tik prižiūrint specialistui ir dažnai atidžiai stebint inkstų funkciją, elektrolitų kiekį ir kraujospūdį. AKF inhibitorių ir angiotenzino II receptorių blokatorių negalima vartoti kartu pacientams, sergantiems diabetine nefropatija.</w:t>
      </w:r>
    </w:p>
    <w:p w:rsidR="008F7A7C" w:rsidRDefault="008F7A7C" w:rsidP="00B81DD4">
      <w:pPr>
        <w:tabs>
          <w:tab w:val="left" w:pos="567"/>
        </w:tabs>
        <w:spacing w:after="0" w:line="240" w:lineRule="auto"/>
        <w:rPr>
          <w:rFonts w:ascii="Times New Roman" w:hAnsi="Times New Roman"/>
          <w:u w:val="single"/>
          <w:lang w:val="en-US"/>
        </w:rPr>
      </w:pPr>
    </w:p>
    <w:p w:rsidR="00B81DD4" w:rsidRPr="009376DD" w:rsidRDefault="00B81DD4" w:rsidP="00B81DD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lastRenderedPageBreak/>
        <w:t>Pirminis aldosteronizmas</w:t>
      </w:r>
    </w:p>
    <w:p w:rsidR="00B81DD4" w:rsidRPr="009376DD" w:rsidRDefault="00B81DD4" w:rsidP="00B81DD4">
      <w:pPr>
        <w:tabs>
          <w:tab w:val="left" w:pos="0"/>
        </w:tabs>
        <w:autoSpaceDE w:val="0"/>
        <w:autoSpaceDN w:val="0"/>
        <w:adjustRightInd w:val="0"/>
        <w:spacing w:line="240" w:lineRule="auto"/>
        <w:rPr>
          <w:rFonts w:ascii="Times New Roman" w:hAnsi="Times New Roman"/>
          <w:lang w:eastAsia="en-GB"/>
        </w:rPr>
      </w:pPr>
      <w:r w:rsidRPr="009376DD">
        <w:rPr>
          <w:rFonts w:ascii="Times New Roman" w:hAnsi="Times New Roman"/>
          <w:lang w:eastAsia="en-GB"/>
        </w:rPr>
        <w:t>Pacientai, kuriems pasireiškia pirminis hiperaldosteronizmas, paprastai nereaguoja į antihipertenzinius vaistinius preparatus, slopinančius renino ir angiotenzino sistemą. Todėl šio vaistinio preparato vartoti nerekomenduojama.</w:t>
      </w: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t>Nėštumas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jc w:val="both"/>
        <w:rPr>
          <w:rFonts w:ascii="Times New Roman" w:hAnsi="Times New Roman"/>
          <w:u w:val="single"/>
          <w:lang w:val="en-US"/>
        </w:rPr>
      </w:pPr>
      <w:r w:rsidRPr="009376DD">
        <w:rPr>
          <w:rFonts w:ascii="Times New Roman" w:hAnsi="Times New Roman"/>
          <w:u w:val="single"/>
          <w:lang w:val="en-US"/>
        </w:rPr>
        <w:t>Dviguba renino, angiotenzino ir aldosterono sistemos (RAAS) nuslopinimas</w:t>
      </w:r>
    </w:p>
    <w:p w:rsidR="008F51E4" w:rsidRPr="009376DD" w:rsidRDefault="008F51E4" w:rsidP="008F51E4">
      <w:pPr>
        <w:spacing w:after="0" w:line="240" w:lineRule="auto"/>
        <w:jc w:val="both"/>
        <w:rPr>
          <w:rFonts w:ascii="Times New Roman" w:hAnsi="Times New Roman"/>
          <w:lang w:val="en-US"/>
        </w:rPr>
      </w:pPr>
      <w:r w:rsidRPr="009376DD">
        <w:rPr>
          <w:rFonts w:ascii="Times New Roman" w:hAnsi="Times New Roman"/>
          <w:lang w:val="en-US"/>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rsidR="008F51E4" w:rsidRPr="009376DD" w:rsidRDefault="008F51E4" w:rsidP="008F51E4">
      <w:pPr>
        <w:spacing w:after="0" w:line="240" w:lineRule="auto"/>
        <w:jc w:val="both"/>
        <w:rPr>
          <w:rFonts w:ascii="Times New Roman" w:hAnsi="Times New Roman"/>
          <w:lang w:val="en-US"/>
        </w:rPr>
      </w:pPr>
      <w:r w:rsidRPr="009376DD">
        <w:rPr>
          <w:rFonts w:ascii="Times New Roman" w:hAnsi="Times New Roman"/>
          <w:lang w:val="en-US"/>
        </w:rPr>
        <w:t>Vis dėlto, jei dvigubas nuslopinimas laikomas absoliučiai būtinu, šis gydymas turi būti atliekamas tik prižiūrint specialistams ir dažnai bei atidžiai tiriant inkstų funkciją, elektrolitų koncentraciją bei kraujospūdį.</w:t>
      </w: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lang w:val="en-US"/>
        </w:rPr>
        <w:t>Pacientams, sergantiems diabetine nefropatija, negalima kartu vartoti AKF inhibitorių ir angiotenzino II receptorių blokatorių.</w:t>
      </w:r>
    </w:p>
    <w:p w:rsidR="008F51E4" w:rsidRPr="009376DD" w:rsidRDefault="008F51E4" w:rsidP="008F51E4">
      <w:pPr>
        <w:tabs>
          <w:tab w:val="left" w:pos="567"/>
        </w:tabs>
        <w:spacing w:after="0" w:line="240" w:lineRule="auto"/>
        <w:rPr>
          <w:rFonts w:ascii="Times New Roman" w:hAnsi="Times New Roman"/>
          <w:u w:val="single"/>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Pagalbinės medžiagos</w:t>
      </w:r>
    </w:p>
    <w:p w:rsidR="00BE172A" w:rsidRPr="009376DD" w:rsidRDefault="00BE172A" w:rsidP="00BE172A">
      <w:pPr>
        <w:spacing w:after="0" w:line="240" w:lineRule="auto"/>
        <w:rPr>
          <w:rFonts w:ascii="Times New Roman" w:eastAsia="Times New Roman" w:hAnsi="Times New Roman"/>
          <w:i/>
          <w:lang w:eastAsia="ko-KR"/>
        </w:rPr>
      </w:pPr>
      <w:r w:rsidRPr="009376DD">
        <w:rPr>
          <w:rFonts w:ascii="Times New Roman" w:eastAsia="Times New Roman" w:hAnsi="Times New Roman"/>
          <w:i/>
          <w:lang w:eastAsia="ko-KR"/>
        </w:rPr>
        <w:t>Laktozė</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Šio vaistinio preparato negalima vartoti pacientams, kuriems nustatytas retas paveldimas sutrikimas – </w:t>
      </w:r>
      <w:r w:rsidR="00B81DD4" w:rsidRPr="009376DD">
        <w:rPr>
          <w:rFonts w:ascii="Times New Roman" w:hAnsi="Times New Roman"/>
          <w:lang w:val="en-US"/>
        </w:rPr>
        <w:t xml:space="preserve">galaktozės netoleravimas, visiškas </w:t>
      </w:r>
      <w:r w:rsidRPr="009376DD">
        <w:rPr>
          <w:rFonts w:ascii="Times New Roman" w:hAnsi="Times New Roman"/>
          <w:lang w:val="en-US"/>
        </w:rPr>
        <w:t xml:space="preserve"> laktazės stygius arba gliukozės ir galaktozės malabsorbcija.</w:t>
      </w:r>
    </w:p>
    <w:p w:rsidR="008F51E4" w:rsidRPr="009376DD" w:rsidRDefault="008F51E4" w:rsidP="008F51E4">
      <w:pPr>
        <w:tabs>
          <w:tab w:val="left" w:pos="567"/>
        </w:tabs>
        <w:spacing w:after="0" w:line="240" w:lineRule="auto"/>
        <w:rPr>
          <w:rFonts w:ascii="Times New Roman" w:hAnsi="Times New Roman"/>
          <w:lang w:val="en-US"/>
        </w:rPr>
      </w:pPr>
    </w:p>
    <w:p w:rsidR="00BE172A" w:rsidRPr="009376DD" w:rsidRDefault="00BE172A" w:rsidP="00BE172A">
      <w:pPr>
        <w:spacing w:after="0" w:line="240" w:lineRule="auto"/>
        <w:rPr>
          <w:rFonts w:ascii="Times New Roman" w:hAnsi="Times New Roman"/>
          <w:i/>
        </w:rPr>
      </w:pPr>
      <w:r w:rsidRPr="009376DD">
        <w:rPr>
          <w:rFonts w:ascii="Times New Roman" w:hAnsi="Times New Roman"/>
          <w:i/>
        </w:rPr>
        <w:t>Natris</w:t>
      </w:r>
    </w:p>
    <w:p w:rsidR="00BE172A" w:rsidRPr="009376DD" w:rsidRDefault="00BE172A" w:rsidP="00BE172A">
      <w:pPr>
        <w:spacing w:after="0" w:line="240" w:lineRule="auto"/>
        <w:rPr>
          <w:rFonts w:ascii="Times New Roman" w:hAnsi="Times New Roman"/>
        </w:rPr>
      </w:pPr>
      <w:r w:rsidRPr="009376DD">
        <w:rPr>
          <w:rFonts w:ascii="Times New Roman" w:hAnsi="Times New Roman"/>
        </w:rPr>
        <w:t>Šio vaistinio preparato plėvele dengtoje tabletėje yra mažiau kaip 1</w:t>
      </w:r>
      <w:r w:rsidR="00B81DD4" w:rsidRPr="009376DD">
        <w:rPr>
          <w:rFonts w:ascii="Times New Roman" w:hAnsi="Times New Roman"/>
        </w:rPr>
        <w:t> </w:t>
      </w:r>
      <w:r w:rsidRPr="009376DD">
        <w:rPr>
          <w:rFonts w:ascii="Times New Roman" w:hAnsi="Times New Roman"/>
        </w:rPr>
        <w:t>mmol (23</w:t>
      </w:r>
      <w:r w:rsidR="00B81DD4" w:rsidRPr="009376DD">
        <w:rPr>
          <w:rFonts w:ascii="Times New Roman" w:hAnsi="Times New Roman"/>
        </w:rPr>
        <w:t> </w:t>
      </w:r>
      <w:r w:rsidRPr="009376DD">
        <w:rPr>
          <w:rFonts w:ascii="Times New Roman" w:hAnsi="Times New Roman"/>
        </w:rPr>
        <w:t>mg) natrio, t. y. jis beveik neturi reikšmės.</w:t>
      </w:r>
    </w:p>
    <w:p w:rsidR="00BE172A" w:rsidRPr="009376DD" w:rsidRDefault="00BE172A" w:rsidP="008F51E4">
      <w:pPr>
        <w:tabs>
          <w:tab w:val="left" w:pos="567"/>
        </w:tabs>
        <w:spacing w:after="0" w:line="240" w:lineRule="auto"/>
        <w:rPr>
          <w:rFonts w:ascii="Times New Roman" w:hAnsi="Times New Roman"/>
          <w:lang w:val="en-US"/>
        </w:rPr>
      </w:pPr>
    </w:p>
    <w:p w:rsidR="00BE172A" w:rsidRPr="009376DD" w:rsidRDefault="00BE172A"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b/>
          <w:lang w:val="en-US"/>
        </w:rPr>
      </w:pPr>
      <w:r w:rsidRPr="009376DD">
        <w:rPr>
          <w:rFonts w:ascii="Times New Roman" w:hAnsi="Times New Roman"/>
          <w:b/>
          <w:lang w:val="en-US"/>
        </w:rPr>
        <w:t>4.5</w:t>
      </w:r>
      <w:r w:rsidRPr="009376DD">
        <w:rPr>
          <w:rFonts w:ascii="Times New Roman" w:hAnsi="Times New Roman"/>
          <w:b/>
          <w:lang w:val="en-US"/>
        </w:rPr>
        <w:tab/>
        <w:t>Sąveika su kitais vaistiniais preparatais ir kitokia sąveika</w:t>
      </w:r>
    </w:p>
    <w:p w:rsidR="008F51E4" w:rsidRPr="009376DD" w:rsidRDefault="008F51E4" w:rsidP="008F51E4">
      <w:pPr>
        <w:tabs>
          <w:tab w:val="left" w:pos="567"/>
        </w:tabs>
        <w:spacing w:after="0" w:line="240" w:lineRule="auto"/>
        <w:rPr>
          <w:rFonts w:ascii="Times New Roman" w:hAnsi="Times New Roman"/>
          <w:u w:val="single"/>
          <w:lang w:val="en-US"/>
        </w:rPr>
      </w:pPr>
    </w:p>
    <w:p w:rsidR="002A15DC" w:rsidRPr="009376DD" w:rsidRDefault="002A15DC" w:rsidP="008F51E4">
      <w:pPr>
        <w:tabs>
          <w:tab w:val="left" w:pos="567"/>
        </w:tabs>
        <w:spacing w:after="0" w:line="240" w:lineRule="auto"/>
        <w:rPr>
          <w:rFonts w:ascii="Times New Roman" w:hAnsi="Times New Roman"/>
          <w:u w:val="single"/>
          <w:lang w:val="en-US"/>
        </w:rPr>
      </w:pPr>
    </w:p>
    <w:p w:rsidR="001C485B" w:rsidRPr="009376DD" w:rsidRDefault="001C485B" w:rsidP="001C485B">
      <w:pPr>
        <w:pStyle w:val="Betarp"/>
        <w:widowControl w:val="0"/>
        <w:rPr>
          <w:rFonts w:ascii="Times New Roman" w:hAnsi="Times New Roman"/>
        </w:rPr>
      </w:pPr>
      <w:r w:rsidRPr="009376DD">
        <w:rPr>
          <w:rFonts w:ascii="Times New Roman" w:hAnsi="Times New Roman"/>
        </w:rPr>
        <w:t xml:space="preserve">Klinikinių tyrimų duomenys parodė, kad, palyginti su vieno </w:t>
      </w:r>
      <w:r w:rsidR="0066098E" w:rsidRPr="009376DD">
        <w:rPr>
          <w:rFonts w:ascii="Times New Roman" w:hAnsi="Times New Roman"/>
        </w:rPr>
        <w:t>renino, angiotenzino ir aldosterono sistem</w:t>
      </w:r>
      <w:r w:rsidR="00DE7662">
        <w:rPr>
          <w:rFonts w:ascii="Times New Roman" w:hAnsi="Times New Roman"/>
        </w:rPr>
        <w:t>ą</w:t>
      </w:r>
      <w:r w:rsidR="0066098E" w:rsidRPr="009376DD">
        <w:rPr>
          <w:rFonts w:ascii="Times New Roman" w:hAnsi="Times New Roman"/>
        </w:rPr>
        <w:t xml:space="preserve"> </w:t>
      </w:r>
      <w:r w:rsidR="0066098E">
        <w:rPr>
          <w:rFonts w:ascii="Times New Roman" w:hAnsi="Times New Roman"/>
        </w:rPr>
        <w:t>(</w:t>
      </w:r>
      <w:r w:rsidRPr="009376DD">
        <w:rPr>
          <w:rFonts w:ascii="Times New Roman" w:hAnsi="Times New Roman"/>
        </w:rPr>
        <w:t>RAAS</w:t>
      </w:r>
      <w:r w:rsidR="00DE7662">
        <w:rPr>
          <w:rFonts w:ascii="Times New Roman" w:hAnsi="Times New Roman"/>
        </w:rPr>
        <w:t>)</w:t>
      </w:r>
      <w:r w:rsidRPr="009376DD">
        <w:rPr>
          <w:rFonts w:ascii="Times New Roman" w:hAnsi="Times New Roman"/>
        </w:rPr>
        <w:t xml:space="preserve"> veikiančio </w:t>
      </w:r>
      <w:r w:rsidR="00DE7662">
        <w:rPr>
          <w:rFonts w:ascii="Times New Roman" w:hAnsi="Times New Roman"/>
        </w:rPr>
        <w:t xml:space="preserve">vaistinio </w:t>
      </w:r>
      <w:r w:rsidRPr="009376DD">
        <w:rPr>
          <w:rFonts w:ascii="Times New Roman" w:hAnsi="Times New Roman"/>
        </w:rPr>
        <w:t xml:space="preserve">preparato vartojimu, dvigubas </w:t>
      </w:r>
      <w:r w:rsidR="0066098E">
        <w:rPr>
          <w:rFonts w:ascii="Times New Roman" w:hAnsi="Times New Roman"/>
        </w:rPr>
        <w:t>RAAS</w:t>
      </w:r>
      <w:r w:rsidRPr="009376DD">
        <w:rPr>
          <w:rFonts w:ascii="Times New Roman" w:hAnsi="Times New Roman"/>
        </w:rPr>
        <w:t xml:space="preserve">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rsidR="001C485B" w:rsidRPr="009376DD" w:rsidRDefault="001C485B" w:rsidP="008F51E4">
      <w:pPr>
        <w:tabs>
          <w:tab w:val="left" w:pos="567"/>
        </w:tabs>
        <w:spacing w:after="0" w:line="240" w:lineRule="auto"/>
        <w:rPr>
          <w:rFonts w:ascii="Times New Roman" w:hAnsi="Times New Roman"/>
          <w:u w:val="single"/>
          <w:lang w:val="en-US"/>
        </w:rPr>
      </w:pPr>
    </w:p>
    <w:p w:rsidR="0014517A" w:rsidRDefault="0014517A" w:rsidP="001C485B">
      <w:pPr>
        <w:pStyle w:val="Betarp"/>
        <w:widowControl w:val="0"/>
        <w:rPr>
          <w:rFonts w:ascii="Times New Roman" w:hAnsi="Times New Roman"/>
          <w:b/>
          <w:u w:val="single"/>
        </w:rPr>
      </w:pPr>
      <w:r w:rsidRPr="0014517A">
        <w:rPr>
          <w:rFonts w:ascii="Times New Roman" w:hAnsi="Times New Roman"/>
          <w:b/>
          <w:u w:val="single"/>
        </w:rPr>
        <w:t>Vaistai, didinantys angioedemos riziką</w:t>
      </w:r>
    </w:p>
    <w:p w:rsidR="0014517A" w:rsidRPr="00404E46" w:rsidRDefault="0014517A" w:rsidP="0014517A">
      <w:pPr>
        <w:pStyle w:val="Betarp"/>
        <w:widowControl w:val="0"/>
        <w:rPr>
          <w:rFonts w:ascii="Times New Roman" w:hAnsi="Times New Roman"/>
        </w:rPr>
      </w:pPr>
      <w:r w:rsidRPr="00404E46">
        <w:rPr>
          <w:rFonts w:ascii="Times New Roman" w:hAnsi="Times New Roman"/>
        </w:rPr>
        <w:t>AKF inhibitorių vartoti kartu su sakubitriliu/valsartanu draudžiama, nes tai padidina angio</w:t>
      </w:r>
      <w:r w:rsidR="00DE7662">
        <w:rPr>
          <w:rFonts w:ascii="Times New Roman" w:hAnsi="Times New Roman"/>
        </w:rPr>
        <w:t xml:space="preserve">neurozinės </w:t>
      </w:r>
      <w:r w:rsidRPr="00404E46">
        <w:rPr>
          <w:rFonts w:ascii="Times New Roman" w:hAnsi="Times New Roman"/>
        </w:rPr>
        <w:t xml:space="preserve">edemos riziką (žr. 4.3 ir 4.4 skyrius). Sakubitrilio/valsartano negalima pradėti vartoti </w:t>
      </w:r>
      <w:r w:rsidR="00DE7662">
        <w:rPr>
          <w:rFonts w:ascii="Times New Roman" w:hAnsi="Times New Roman"/>
        </w:rPr>
        <w:t>ne</w:t>
      </w:r>
      <w:r w:rsidRPr="00404E46">
        <w:rPr>
          <w:rFonts w:ascii="Times New Roman" w:hAnsi="Times New Roman"/>
        </w:rPr>
        <w:t xml:space="preserve">praėjus 36 valandoms po paskutinės perindoprilio dozės pavartojimo. Gydymo perindopriliu negalima pradėti </w:t>
      </w:r>
      <w:r w:rsidR="00DE7662">
        <w:rPr>
          <w:rFonts w:ascii="Times New Roman" w:hAnsi="Times New Roman"/>
        </w:rPr>
        <w:t>ne</w:t>
      </w:r>
      <w:r w:rsidRPr="00404E46">
        <w:rPr>
          <w:rFonts w:ascii="Times New Roman" w:hAnsi="Times New Roman"/>
        </w:rPr>
        <w:t>praėjus 36 valandoms po paskutinės sakubitrilio/valsartano dozės (žr. 4.3 ir 4.4 skyrius).</w:t>
      </w:r>
    </w:p>
    <w:p w:rsidR="0014517A" w:rsidRPr="00404E46" w:rsidRDefault="0014517A" w:rsidP="0014517A">
      <w:pPr>
        <w:pStyle w:val="Betarp"/>
        <w:widowControl w:val="0"/>
        <w:rPr>
          <w:rFonts w:ascii="Times New Roman" w:hAnsi="Times New Roman"/>
        </w:rPr>
      </w:pPr>
      <w:r w:rsidRPr="00404E46">
        <w:rPr>
          <w:rFonts w:ascii="Times New Roman" w:hAnsi="Times New Roman"/>
        </w:rPr>
        <w:t>AKF inhibitorių vartojimas kartu su racekadotriliu, mTOR inhibitoriais (pvz., sirolimuzu, everolimuzu, temsirolimuzu) ir gliptinais (pvz., linagliptinu, saksagliptinu, sitagliptinu, vildagliptinu) gali padidinti angio</w:t>
      </w:r>
      <w:r w:rsidR="00DE7662">
        <w:rPr>
          <w:rFonts w:ascii="Times New Roman" w:hAnsi="Times New Roman"/>
        </w:rPr>
        <w:t xml:space="preserve">neurozinės </w:t>
      </w:r>
      <w:r w:rsidRPr="00404E46">
        <w:rPr>
          <w:rFonts w:ascii="Times New Roman" w:hAnsi="Times New Roman"/>
        </w:rPr>
        <w:t>edemos riziką (žr. 4.4 skyrių).</w:t>
      </w:r>
    </w:p>
    <w:p w:rsidR="0014517A" w:rsidRDefault="0014517A" w:rsidP="001C485B">
      <w:pPr>
        <w:pStyle w:val="Betarp"/>
        <w:widowControl w:val="0"/>
        <w:rPr>
          <w:rFonts w:ascii="Times New Roman" w:hAnsi="Times New Roman"/>
          <w:b/>
          <w:u w:val="single"/>
        </w:rPr>
      </w:pPr>
    </w:p>
    <w:p w:rsidR="001C485B" w:rsidRPr="009376DD" w:rsidRDefault="001C485B" w:rsidP="001C485B">
      <w:pPr>
        <w:pStyle w:val="Betarp"/>
        <w:widowControl w:val="0"/>
        <w:rPr>
          <w:rFonts w:ascii="Times New Roman" w:hAnsi="Times New Roman"/>
          <w:b/>
          <w:u w:val="single"/>
        </w:rPr>
      </w:pPr>
      <w:r w:rsidRPr="009376DD">
        <w:rPr>
          <w:rFonts w:ascii="Times New Roman" w:hAnsi="Times New Roman"/>
          <w:b/>
          <w:u w:val="single"/>
        </w:rPr>
        <w:t>Vaistiniai preparatai, sukeliantys hiperkalemiją</w:t>
      </w:r>
    </w:p>
    <w:p w:rsidR="001C485B" w:rsidRPr="009376DD" w:rsidRDefault="0014517A" w:rsidP="001C485B">
      <w:pPr>
        <w:pStyle w:val="Betarp"/>
        <w:widowControl w:val="0"/>
        <w:rPr>
          <w:rFonts w:ascii="Times New Roman" w:hAnsi="Times New Roman"/>
        </w:rPr>
      </w:pPr>
      <w:r w:rsidRPr="0014517A">
        <w:rPr>
          <w:rFonts w:ascii="Times New Roman" w:hAnsi="Times New Roman"/>
        </w:rPr>
        <w:t xml:space="preserve">Nors kalio kiekis serume paprastai išlieka normos ribose, kai kuriems perindopriliu gydomiems pacientams gali pasireikšti hiperkalemija. Kai kurie vaistai arba terapinės grupės gali padidinti </w:t>
      </w:r>
      <w:r w:rsidRPr="0014517A">
        <w:rPr>
          <w:rFonts w:ascii="Times New Roman" w:hAnsi="Times New Roman"/>
        </w:rPr>
        <w:lastRenderedPageBreak/>
        <w:t>hiperkalemijos pasireiškimą: aliskirenas, kalio druskos, kalį sulaikantys diuretikai (pvz., spironolaktonas, triamterenas arba amiloridas), AKF inhibitoriai, angiotenzino II receptorių antagonistai, NVNU, heparinai, imunosupresantai, pvz., ciklo</w:t>
      </w:r>
      <w:r w:rsidR="00875A7A">
        <w:rPr>
          <w:rFonts w:ascii="Times New Roman" w:hAnsi="Times New Roman"/>
        </w:rPr>
        <w:t>sporimas arba takrolimuzas</w:t>
      </w:r>
      <w:r w:rsidRPr="0014517A">
        <w:rPr>
          <w:rFonts w:ascii="Times New Roman" w:hAnsi="Times New Roman"/>
        </w:rPr>
        <w:t xml:space="preserve">, trimetoprimas ir kotrimoksazolas (trimetoprimas/sulfametoksazolas), nes žinoma, kad trimetoprimas veikia </w:t>
      </w:r>
      <w:r w:rsidR="00875A7A">
        <w:rPr>
          <w:rFonts w:ascii="Times New Roman" w:hAnsi="Times New Roman"/>
        </w:rPr>
        <w:t xml:space="preserve">panašiai </w:t>
      </w:r>
      <w:r w:rsidRPr="0014517A">
        <w:rPr>
          <w:rFonts w:ascii="Times New Roman" w:hAnsi="Times New Roman"/>
        </w:rPr>
        <w:t>kaip kalį tausojantis diuretikas amiloridas. Šių vaist</w:t>
      </w:r>
      <w:r w:rsidR="00875A7A">
        <w:rPr>
          <w:rFonts w:ascii="Times New Roman" w:hAnsi="Times New Roman"/>
        </w:rPr>
        <w:t>inių preparatų</w:t>
      </w:r>
      <w:r w:rsidRPr="0014517A">
        <w:rPr>
          <w:rFonts w:ascii="Times New Roman" w:hAnsi="Times New Roman"/>
        </w:rPr>
        <w:t xml:space="preserve"> derinys padidina hiperkalemijos riziką. Todėl perindoprilio derinti su minėtais vaist</w:t>
      </w:r>
      <w:r w:rsidR="00875A7A">
        <w:rPr>
          <w:rFonts w:ascii="Times New Roman" w:hAnsi="Times New Roman"/>
        </w:rPr>
        <w:t>iniais preparatais</w:t>
      </w:r>
      <w:r w:rsidRPr="0014517A">
        <w:rPr>
          <w:rFonts w:ascii="Times New Roman" w:hAnsi="Times New Roman"/>
        </w:rPr>
        <w:t xml:space="preserve"> nerekomenduojama. Jei reikia vartoti kartu, juos reikia vartoti atsargiai ir dažnai tirti kalio koncentraciją serume</w:t>
      </w:r>
      <w:r>
        <w:rPr>
          <w:rFonts w:ascii="Times New Roman" w:hAnsi="Times New Roman"/>
        </w:rPr>
        <w:t>.</w:t>
      </w:r>
      <w:r w:rsidR="00875A7A">
        <w:rPr>
          <w:rFonts w:ascii="Times New Roman" w:hAnsi="Times New Roman"/>
        </w:rPr>
        <w:t xml:space="preserve"> </w:t>
      </w:r>
    </w:p>
    <w:p w:rsidR="0014517A" w:rsidRPr="009376DD" w:rsidRDefault="0014517A" w:rsidP="008F51E4">
      <w:pPr>
        <w:tabs>
          <w:tab w:val="left" w:pos="567"/>
        </w:tabs>
        <w:spacing w:after="0" w:line="240" w:lineRule="auto"/>
        <w:rPr>
          <w:rFonts w:ascii="Times New Roman" w:hAnsi="Times New Roman"/>
          <w:u w:val="single"/>
          <w:lang w:val="en-US"/>
        </w:rPr>
      </w:pPr>
    </w:p>
    <w:p w:rsidR="001C485B" w:rsidRPr="009376DD" w:rsidRDefault="001C485B" w:rsidP="001C485B">
      <w:pPr>
        <w:pStyle w:val="Betarp"/>
        <w:widowControl w:val="0"/>
        <w:rPr>
          <w:rFonts w:ascii="Times New Roman" w:hAnsi="Times New Roman"/>
          <w:b/>
          <w:u w:val="single"/>
        </w:rPr>
      </w:pPr>
      <w:r w:rsidRPr="009376DD">
        <w:rPr>
          <w:rFonts w:ascii="Times New Roman" w:hAnsi="Times New Roman"/>
          <w:b/>
          <w:u w:val="single"/>
        </w:rPr>
        <w:t>Kartu vartoti negalima (žr. 4.3 skyrių):</w:t>
      </w:r>
    </w:p>
    <w:p w:rsidR="001C485B" w:rsidRPr="009376DD" w:rsidRDefault="001C485B" w:rsidP="001C485B">
      <w:pPr>
        <w:pStyle w:val="Betarp"/>
        <w:widowControl w:val="0"/>
        <w:rPr>
          <w:rFonts w:ascii="Times New Roman" w:hAnsi="Times New Roman"/>
          <w:u w:val="single"/>
        </w:rPr>
      </w:pPr>
    </w:p>
    <w:p w:rsidR="001C485B" w:rsidRPr="009376DD" w:rsidRDefault="001C485B" w:rsidP="001C485B">
      <w:pPr>
        <w:pStyle w:val="Betarp"/>
        <w:widowControl w:val="0"/>
        <w:rPr>
          <w:rFonts w:ascii="Times New Roman" w:hAnsi="Times New Roman"/>
          <w:u w:val="single"/>
        </w:rPr>
      </w:pPr>
      <w:r w:rsidRPr="009376DD">
        <w:rPr>
          <w:rFonts w:ascii="Times New Roman" w:hAnsi="Times New Roman"/>
          <w:u w:val="single"/>
        </w:rPr>
        <w:t>Aliskirenas:</w:t>
      </w:r>
    </w:p>
    <w:p w:rsidR="001C485B" w:rsidRPr="009376DD" w:rsidRDefault="001C485B" w:rsidP="001C485B">
      <w:pPr>
        <w:pStyle w:val="Betarp"/>
        <w:widowControl w:val="0"/>
        <w:rPr>
          <w:rFonts w:ascii="Times New Roman" w:hAnsi="Times New Roman"/>
        </w:rPr>
      </w:pPr>
      <w:r w:rsidRPr="009376DD">
        <w:rPr>
          <w:rFonts w:ascii="Times New Roman" w:hAnsi="Times New Roman"/>
        </w:rPr>
        <w:t>Pacientams, sergantiems cukriniu diabetu ar esant sutrikusiai inkstų funkcijai, padidėja hiperkalemijos rizika, inkstų funkcijos nepakankamumas gilėja, didėja sergamumas ir mirštamumas nuo širdies ir kraujagyslių sistemos ligų.</w:t>
      </w:r>
    </w:p>
    <w:p w:rsidR="001C485B" w:rsidRPr="00E71CA1" w:rsidRDefault="001C485B" w:rsidP="001C485B">
      <w:pPr>
        <w:tabs>
          <w:tab w:val="left" w:pos="567"/>
        </w:tabs>
        <w:spacing w:after="0" w:line="260" w:lineRule="exact"/>
        <w:rPr>
          <w:rFonts w:ascii="Times New Roman" w:hAnsi="Times New Roman"/>
          <w:color w:val="000000"/>
          <w:u w:val="single"/>
        </w:rPr>
      </w:pPr>
      <w:bookmarkStart w:id="7" w:name="_Hlk505796627"/>
    </w:p>
    <w:p w:rsidR="001C485B" w:rsidRPr="008A6189" w:rsidRDefault="001C485B" w:rsidP="001C485B">
      <w:pPr>
        <w:tabs>
          <w:tab w:val="left" w:pos="567"/>
        </w:tabs>
        <w:spacing w:after="0" w:line="260" w:lineRule="exact"/>
        <w:rPr>
          <w:rFonts w:ascii="Times New Roman" w:hAnsi="Times New Roman"/>
          <w:color w:val="000000"/>
          <w:u w:val="single"/>
        </w:rPr>
      </w:pPr>
      <w:r w:rsidRPr="009376DD">
        <w:rPr>
          <w:rFonts w:ascii="Times New Roman" w:hAnsi="Times New Roman"/>
          <w:color w:val="000000"/>
          <w:u w:val="single"/>
        </w:rPr>
        <w:t>Ekstrakorporinis gydymas</w:t>
      </w:r>
      <w:bookmarkEnd w:id="7"/>
    </w:p>
    <w:p w:rsidR="001C485B" w:rsidRPr="00E71CA1" w:rsidRDefault="001C485B" w:rsidP="00E71CA1">
      <w:pPr>
        <w:tabs>
          <w:tab w:val="left" w:pos="567"/>
        </w:tabs>
        <w:spacing w:after="0" w:line="240" w:lineRule="auto"/>
        <w:rPr>
          <w:rFonts w:ascii="Times New Roman" w:hAnsi="Times New Roman"/>
        </w:rPr>
      </w:pPr>
      <w:bookmarkStart w:id="8" w:name="_Hlk505796652"/>
      <w:r w:rsidRPr="00E71CA1">
        <w:rPr>
          <w:rFonts w:ascii="Times New Roman" w:hAnsi="Times New Roman"/>
        </w:rPr>
        <w:t>Ekstrakorporinio gydymo, dėl kurio kraujas sąveikauja su neigiamą krūvį turinčiais paviršiais, pavyzdžiui, dializės arba hemofiltracijos metu naudojant tam tikras didelio pralaidumo membranas (pvz., poliakrilonitrilo membranas) ar atliekant mažo tankio lipoproteinų aferezę su dekstrano sulfatu, metu gali padidėti sunkių anafilaktoidinių reakcijų rizika (žr. 4.3 skyrių). Jeigu tok</w:t>
      </w:r>
      <w:r w:rsidR="0066098E">
        <w:rPr>
          <w:rFonts w:ascii="Times New Roman" w:hAnsi="Times New Roman"/>
        </w:rPr>
        <w:t>s</w:t>
      </w:r>
      <w:r w:rsidRPr="00E71CA1">
        <w:rPr>
          <w:rFonts w:ascii="Times New Roman" w:hAnsi="Times New Roman"/>
        </w:rPr>
        <w:t xml:space="preserve"> gydym</w:t>
      </w:r>
      <w:r w:rsidR="0066098E">
        <w:rPr>
          <w:rFonts w:ascii="Times New Roman" w:hAnsi="Times New Roman"/>
        </w:rPr>
        <w:t>as būtinas</w:t>
      </w:r>
      <w:r w:rsidRPr="00E71CA1">
        <w:rPr>
          <w:rFonts w:ascii="Times New Roman" w:hAnsi="Times New Roman"/>
        </w:rPr>
        <w:t>, reikia apgalvotai naudoti kitokio tipo dializės membraną arba skirti kitos grupės antihipertenzinį vaistinį preparatą.</w:t>
      </w:r>
      <w:bookmarkEnd w:id="8"/>
    </w:p>
    <w:p w:rsidR="001C485B" w:rsidRPr="00E71CA1" w:rsidRDefault="001C485B" w:rsidP="001C485B">
      <w:pPr>
        <w:tabs>
          <w:tab w:val="left" w:pos="567"/>
        </w:tabs>
        <w:spacing w:after="0" w:line="240" w:lineRule="auto"/>
        <w:rPr>
          <w:rFonts w:ascii="Times New Roman" w:hAnsi="Times New Roman"/>
          <w:color w:val="000000"/>
          <w:u w:val="single"/>
        </w:rPr>
      </w:pPr>
    </w:p>
    <w:p w:rsidR="001C485B" w:rsidRPr="00E71CA1" w:rsidRDefault="001C485B" w:rsidP="001C485B">
      <w:pPr>
        <w:pStyle w:val="Betarp"/>
        <w:widowControl w:val="0"/>
        <w:rPr>
          <w:rFonts w:ascii="Times New Roman" w:hAnsi="Times New Roman"/>
          <w:b/>
          <w:u w:val="single"/>
        </w:rPr>
      </w:pPr>
      <w:r w:rsidRPr="00E71CA1">
        <w:rPr>
          <w:rFonts w:ascii="Times New Roman" w:hAnsi="Times New Roman"/>
          <w:b/>
          <w:u w:val="single"/>
        </w:rPr>
        <w:t>Kartu vartoti nerekomenduojama (žr. 4.4 skyrių):</w:t>
      </w:r>
    </w:p>
    <w:p w:rsidR="005B25CA" w:rsidRDefault="005B25CA" w:rsidP="005B25CA">
      <w:pPr>
        <w:pStyle w:val="Betarp"/>
        <w:widowControl w:val="0"/>
        <w:rPr>
          <w:rFonts w:ascii="Times New Roman" w:hAnsi="Times New Roman"/>
          <w:u w:val="single"/>
        </w:rPr>
      </w:pPr>
    </w:p>
    <w:p w:rsidR="008A23D6" w:rsidRPr="008A23D6" w:rsidRDefault="008A23D6" w:rsidP="008A23D6">
      <w:pPr>
        <w:pStyle w:val="Betarp"/>
        <w:widowControl w:val="0"/>
        <w:rPr>
          <w:rFonts w:ascii="Times New Roman" w:hAnsi="Times New Roman"/>
          <w:u w:val="single"/>
        </w:rPr>
      </w:pPr>
      <w:r w:rsidRPr="008A23D6">
        <w:rPr>
          <w:rFonts w:ascii="Times New Roman" w:hAnsi="Times New Roman"/>
          <w:u w:val="single"/>
        </w:rPr>
        <w:t>Aliskirenas</w:t>
      </w:r>
    </w:p>
    <w:p w:rsidR="008A23D6" w:rsidRPr="00404E46" w:rsidRDefault="008A23D6" w:rsidP="008A23D6">
      <w:pPr>
        <w:pStyle w:val="Betarp"/>
        <w:widowControl w:val="0"/>
        <w:rPr>
          <w:rFonts w:ascii="Times New Roman" w:hAnsi="Times New Roman"/>
        </w:rPr>
      </w:pPr>
      <w:r w:rsidRPr="00404E46">
        <w:rPr>
          <w:rFonts w:ascii="Times New Roman" w:hAnsi="Times New Roman"/>
        </w:rPr>
        <w:t xml:space="preserve">Pacientams, </w:t>
      </w:r>
      <w:r w:rsidR="003404B4">
        <w:rPr>
          <w:rFonts w:ascii="Times New Roman" w:hAnsi="Times New Roman"/>
        </w:rPr>
        <w:t>išskyrus tuos, kurie serga</w:t>
      </w:r>
      <w:r w:rsidRPr="00404E46">
        <w:rPr>
          <w:rFonts w:ascii="Times New Roman" w:hAnsi="Times New Roman"/>
        </w:rPr>
        <w:t xml:space="preserve"> cukriniu diabetu arba kurių inkstų funkcija sutrikusi, padidėja hiperkalemijos, inkstų funkcijos pablogėjimo ir sergamumo bei mirštamumo nuo širdies ir kraujagyslių sistemos rizika.</w:t>
      </w:r>
    </w:p>
    <w:p w:rsidR="008A23D6" w:rsidRPr="009376DD" w:rsidRDefault="008A23D6" w:rsidP="005B25CA">
      <w:pPr>
        <w:pStyle w:val="Betarp"/>
        <w:widowControl w:val="0"/>
        <w:rPr>
          <w:rFonts w:ascii="Times New Roman" w:hAnsi="Times New Roman"/>
          <w:u w:val="single"/>
        </w:rPr>
      </w:pPr>
    </w:p>
    <w:p w:rsidR="005B25CA" w:rsidRPr="00E71CA1" w:rsidRDefault="005B25CA" w:rsidP="005B25CA">
      <w:pPr>
        <w:pStyle w:val="Betarp"/>
        <w:widowControl w:val="0"/>
        <w:rPr>
          <w:rFonts w:ascii="Times New Roman" w:hAnsi="Times New Roman"/>
          <w:u w:val="single"/>
        </w:rPr>
      </w:pPr>
      <w:r w:rsidRPr="00E71CA1">
        <w:rPr>
          <w:rFonts w:ascii="Times New Roman" w:hAnsi="Times New Roman"/>
          <w:u w:val="single"/>
        </w:rPr>
        <w:t>AKF inhibitorių ir angiotenzino receptorių blokatorių vartojimas kartu</w:t>
      </w:r>
    </w:p>
    <w:p w:rsidR="005B25CA" w:rsidRPr="009376DD" w:rsidRDefault="005B25CA" w:rsidP="005B25CA">
      <w:pPr>
        <w:pStyle w:val="Betarp"/>
        <w:widowControl w:val="0"/>
        <w:rPr>
          <w:rFonts w:ascii="Times New Roman" w:hAnsi="Times New Roman"/>
        </w:rPr>
      </w:pPr>
      <w:r w:rsidRPr="009376DD">
        <w:rPr>
          <w:rFonts w:ascii="Times New Roman" w:hAnsi="Times New Roman"/>
        </w:rPr>
        <w:t xml:space="preserve">Literatūroje aprašyta, kad pacientams, sergantiems nustatyta aterosklerozine liga, esant širdies nepakankamumui arba cukriniam diabetui su terminaliniu organų pažeidimu, AKF inhibitorių ir angiotenzino receptorių blokatorių vartojimas tuo pačiu metu yra susijęs su didesniu hipotenzijos, sinkopių, hiperkalemijos dažniu ir inkstų funkcijos pablogėjimu (įskaitant ūminį inkstų funkcijos nepakankamumą), lyginant su vieno renino-angiotenzino-aldosterono sistemą veikiančio </w:t>
      </w:r>
      <w:r w:rsidR="003404B4">
        <w:rPr>
          <w:rFonts w:ascii="Times New Roman" w:hAnsi="Times New Roman"/>
        </w:rPr>
        <w:t xml:space="preserve">vaistinio </w:t>
      </w:r>
      <w:r w:rsidRPr="009376DD">
        <w:rPr>
          <w:rFonts w:ascii="Times New Roman" w:hAnsi="Times New Roman"/>
        </w:rPr>
        <w:t>preparato vartojimu. Dviguba blokada (pvz., derinant AKF inhibitorių su angiotenzino II receptorių antagonistu) tur</w:t>
      </w:r>
      <w:r w:rsidR="003404B4">
        <w:rPr>
          <w:rFonts w:ascii="Times New Roman" w:hAnsi="Times New Roman"/>
        </w:rPr>
        <w:t>i</w:t>
      </w:r>
      <w:r w:rsidRPr="009376DD">
        <w:rPr>
          <w:rFonts w:ascii="Times New Roman" w:hAnsi="Times New Roman"/>
        </w:rPr>
        <w:t xml:space="preserve"> būti skiriama tik atskirais atvejais, atidžiai stebint inkstų funkciją, kalio koncentraciją kraujyje ir kraujospūdį.</w:t>
      </w:r>
    </w:p>
    <w:p w:rsidR="005B25CA" w:rsidRPr="009376DD" w:rsidRDefault="005B25CA" w:rsidP="005B25CA">
      <w:pPr>
        <w:pStyle w:val="Betarp"/>
        <w:widowControl w:val="0"/>
        <w:rPr>
          <w:rFonts w:ascii="Times New Roman" w:hAnsi="Times New Roman"/>
        </w:rPr>
      </w:pPr>
    </w:p>
    <w:p w:rsidR="005B25CA" w:rsidRPr="009376DD" w:rsidRDefault="005B25CA" w:rsidP="005B25CA">
      <w:pPr>
        <w:pStyle w:val="Betarp"/>
        <w:widowControl w:val="0"/>
        <w:rPr>
          <w:rFonts w:ascii="Times New Roman" w:hAnsi="Times New Roman"/>
          <w:u w:val="single"/>
        </w:rPr>
      </w:pPr>
      <w:r w:rsidRPr="009376DD">
        <w:rPr>
          <w:rFonts w:ascii="Times New Roman" w:hAnsi="Times New Roman"/>
          <w:u w:val="single"/>
        </w:rPr>
        <w:t>Estramustinas</w:t>
      </w:r>
    </w:p>
    <w:p w:rsidR="005B25CA" w:rsidRPr="009376DD" w:rsidRDefault="005B25CA" w:rsidP="005B25CA">
      <w:pPr>
        <w:pStyle w:val="Betarp"/>
        <w:widowControl w:val="0"/>
        <w:rPr>
          <w:rFonts w:ascii="Times New Roman" w:hAnsi="Times New Roman"/>
        </w:rPr>
      </w:pPr>
      <w:r w:rsidRPr="009376DD">
        <w:rPr>
          <w:rFonts w:ascii="Times New Roman" w:hAnsi="Times New Roman"/>
        </w:rPr>
        <w:t>Padidėjusi tokių nepageidaujamų reakcijų, kaip angioneurozinė edema (angioedema) rizika.</w:t>
      </w:r>
    </w:p>
    <w:p w:rsidR="005B25CA" w:rsidRPr="009376DD" w:rsidRDefault="005B25CA" w:rsidP="005B25CA">
      <w:pPr>
        <w:widowControl w:val="0"/>
        <w:spacing w:after="0"/>
        <w:rPr>
          <w:rFonts w:ascii="Times New Roman" w:hAnsi="Times New Roman"/>
        </w:rPr>
      </w:pPr>
    </w:p>
    <w:p w:rsidR="005B25CA" w:rsidRPr="009376DD" w:rsidRDefault="005B25CA" w:rsidP="005B25CA">
      <w:pPr>
        <w:pStyle w:val="Betarp"/>
        <w:widowControl w:val="0"/>
        <w:rPr>
          <w:rFonts w:ascii="Times New Roman" w:hAnsi="Times New Roman"/>
          <w:u w:val="single"/>
        </w:rPr>
      </w:pPr>
      <w:r w:rsidRPr="009376DD">
        <w:rPr>
          <w:rFonts w:ascii="Times New Roman" w:hAnsi="Times New Roman"/>
          <w:u w:val="single"/>
        </w:rPr>
        <w:t xml:space="preserve">Kalį tausojantys diuretikai (pvz., triamterenas, amiloridas), kalio </w:t>
      </w:r>
      <w:r w:rsidR="008A23D6">
        <w:rPr>
          <w:rFonts w:ascii="Times New Roman" w:hAnsi="Times New Roman"/>
          <w:u w:val="single"/>
        </w:rPr>
        <w:t>(</w:t>
      </w:r>
      <w:r w:rsidRPr="009376DD">
        <w:rPr>
          <w:rFonts w:ascii="Times New Roman" w:hAnsi="Times New Roman"/>
          <w:u w:val="single"/>
        </w:rPr>
        <w:t>druskos</w:t>
      </w:r>
      <w:r w:rsidR="008A23D6">
        <w:rPr>
          <w:rFonts w:ascii="Times New Roman" w:hAnsi="Times New Roman"/>
          <w:u w:val="single"/>
        </w:rPr>
        <w:t>)</w:t>
      </w:r>
      <w:r w:rsidRPr="009376DD">
        <w:rPr>
          <w:rFonts w:ascii="Times New Roman" w:hAnsi="Times New Roman"/>
          <w:u w:val="single"/>
        </w:rPr>
        <w:t xml:space="preserve"> </w:t>
      </w:r>
    </w:p>
    <w:p w:rsidR="001C485B" w:rsidRPr="00404E46" w:rsidRDefault="005B25CA" w:rsidP="005B25CA">
      <w:pPr>
        <w:tabs>
          <w:tab w:val="left" w:pos="567"/>
        </w:tabs>
        <w:spacing w:after="0" w:line="260" w:lineRule="exact"/>
        <w:rPr>
          <w:rFonts w:ascii="Times New Roman" w:hAnsi="Times New Roman"/>
          <w:color w:val="000000"/>
        </w:rPr>
      </w:pPr>
      <w:r w:rsidRPr="00404E46">
        <w:rPr>
          <w:rFonts w:ascii="Times New Roman" w:hAnsi="Times New Roman"/>
          <w:color w:val="000000"/>
        </w:rPr>
        <w:t>Hiperkalemija (gali būti mirtina</w:t>
      </w:r>
      <w:r w:rsidR="00D62DE8" w:rsidRPr="00404E46">
        <w:rPr>
          <w:rFonts w:ascii="Times New Roman" w:hAnsi="Times New Roman"/>
          <w:color w:val="000000"/>
        </w:rPr>
        <w:t>)</w:t>
      </w:r>
      <w:r w:rsidR="000B3218" w:rsidRPr="00404E46">
        <w:rPr>
          <w:rFonts w:ascii="Times New Roman" w:hAnsi="Times New Roman"/>
          <w:color w:val="000000"/>
        </w:rPr>
        <w:t>, ypač kartu su inkstų funkcijos sutrikimu (papildomas hiperkalemijos poveikis). Perindprilio derinti su minėtais vaistais nerekomenduojama (žr. 4.4 skyrių). Jei vis dėl to reikalinga vartoti kartu, juos reikia vartoti atsargiai ir dažnai kontroliuoti kalio kiekį s</w:t>
      </w:r>
      <w:r w:rsidR="00D62DE8" w:rsidRPr="00404E46">
        <w:rPr>
          <w:rFonts w:ascii="Times New Roman" w:hAnsi="Times New Roman"/>
          <w:color w:val="000000"/>
        </w:rPr>
        <w:t>e</w:t>
      </w:r>
      <w:r w:rsidR="000B3218" w:rsidRPr="00404E46">
        <w:rPr>
          <w:rFonts w:ascii="Times New Roman" w:hAnsi="Times New Roman"/>
          <w:color w:val="000000"/>
        </w:rPr>
        <w:t>rume. Apie s</w:t>
      </w:r>
      <w:r w:rsidR="00D62DE8" w:rsidRPr="00404E46">
        <w:rPr>
          <w:rFonts w:ascii="Times New Roman" w:hAnsi="Times New Roman"/>
          <w:color w:val="000000"/>
        </w:rPr>
        <w:t>p</w:t>
      </w:r>
      <w:r w:rsidR="000B3218" w:rsidRPr="00404E46">
        <w:rPr>
          <w:rFonts w:ascii="Times New Roman" w:hAnsi="Times New Roman"/>
          <w:color w:val="000000"/>
        </w:rPr>
        <w:t>ironolaktono vartojimą sergant širdies nepakankamumu žr. toliau.</w:t>
      </w:r>
    </w:p>
    <w:p w:rsidR="001C485B" w:rsidRPr="009376DD" w:rsidRDefault="001C485B" w:rsidP="008F51E4">
      <w:pPr>
        <w:tabs>
          <w:tab w:val="left" w:pos="567"/>
        </w:tabs>
        <w:spacing w:after="0" w:line="240" w:lineRule="auto"/>
        <w:rPr>
          <w:rFonts w:ascii="Times New Roman" w:hAnsi="Times New Roman"/>
          <w:u w:val="single"/>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Litis</w:t>
      </w:r>
    </w:p>
    <w:p w:rsidR="008F51E4" w:rsidRPr="009376DD" w:rsidRDefault="008F51E4" w:rsidP="008F51E4">
      <w:pPr>
        <w:tabs>
          <w:tab w:val="left" w:pos="567"/>
        </w:tabs>
        <w:spacing w:after="0" w:line="240" w:lineRule="auto"/>
        <w:rPr>
          <w:rFonts w:ascii="Times New Roman" w:hAnsi="Times New Roman"/>
          <w:i/>
          <w:lang w:val="en-US"/>
        </w:rPr>
      </w:pPr>
      <w:r w:rsidRPr="009376DD">
        <w:rPr>
          <w:rFonts w:ascii="Times New Roman" w:hAnsi="Times New Roman"/>
          <w:lang w:val="en-US"/>
        </w:rPr>
        <w:t xml:space="preserve">Kartu su AKF inhibitoriais vartojant ličio preparatus, laikinai padidėdavo ličio koncentracija kraujo serume, sustiprėdavo toksinis jo poveikis. Kartu vartojami tiazidiniai diuretikai gali padidinti ličio toksinio poveikio pasireiškimo riziką ir dar labiau stiprinti dėl sąveikos su AKF inhibitoriais jau padidėjusį toksinį </w:t>
      </w:r>
      <w:r w:rsidRPr="009376DD">
        <w:rPr>
          <w:rFonts w:ascii="Times New Roman" w:hAnsi="Times New Roman"/>
          <w:lang w:val="en-US"/>
        </w:rPr>
        <w:lastRenderedPageBreak/>
        <w:t>ličio poveikį. Kartu su perindopriliu ličio vartoti nerekomenduojama, bet jeigu taip gydyti būtina, reikia atidžiai stebėti ličio kiekį kraujo serume (žr. 4.4 skyrių).</w:t>
      </w:r>
      <w:r w:rsidRPr="009376DD">
        <w:rPr>
          <w:rFonts w:ascii="Times New Roman" w:hAnsi="Times New Roman"/>
          <w:i/>
          <w:lang w:val="en-US"/>
        </w:rPr>
        <w:t xml:space="preserve"> </w:t>
      </w:r>
    </w:p>
    <w:p w:rsidR="00326AE4" w:rsidRDefault="00326AE4" w:rsidP="000B3218">
      <w:pPr>
        <w:pStyle w:val="Betarp"/>
        <w:widowControl w:val="0"/>
        <w:rPr>
          <w:rFonts w:ascii="Times New Roman" w:hAnsi="Times New Roman"/>
          <w:b/>
          <w:u w:val="single"/>
        </w:rPr>
      </w:pPr>
    </w:p>
    <w:p w:rsidR="000B3218" w:rsidRPr="009376DD" w:rsidRDefault="000B3218" w:rsidP="000B3218">
      <w:pPr>
        <w:pStyle w:val="Betarp"/>
        <w:widowControl w:val="0"/>
        <w:rPr>
          <w:rFonts w:ascii="Times New Roman" w:hAnsi="Times New Roman"/>
          <w:b/>
          <w:u w:val="single"/>
        </w:rPr>
      </w:pPr>
      <w:r w:rsidRPr="009376DD">
        <w:rPr>
          <w:rFonts w:ascii="Times New Roman" w:hAnsi="Times New Roman"/>
          <w:b/>
          <w:u w:val="single"/>
        </w:rPr>
        <w:t>Vartojant šiuos derinius, būtinas atidus stebėjimas:</w:t>
      </w:r>
    </w:p>
    <w:p w:rsidR="000B3218" w:rsidRPr="009376DD" w:rsidRDefault="000B3218" w:rsidP="000B3218">
      <w:pPr>
        <w:pStyle w:val="Betarp"/>
        <w:widowControl w:val="0"/>
        <w:rPr>
          <w:rFonts w:ascii="Times New Roman" w:hAnsi="Times New Roman"/>
        </w:rPr>
      </w:pPr>
    </w:p>
    <w:p w:rsidR="000B3218" w:rsidRPr="009376DD" w:rsidRDefault="000B3218" w:rsidP="000B3218">
      <w:pPr>
        <w:pStyle w:val="Betarp"/>
        <w:widowControl w:val="0"/>
        <w:rPr>
          <w:rFonts w:ascii="Times New Roman" w:hAnsi="Times New Roman"/>
          <w:u w:val="single"/>
        </w:rPr>
      </w:pPr>
      <w:r w:rsidRPr="009376DD">
        <w:rPr>
          <w:rFonts w:ascii="Times New Roman" w:hAnsi="Times New Roman"/>
          <w:u w:val="single"/>
        </w:rPr>
        <w:t>Preparatai nuo cukrinio diabeto (insulinai, geriamieji hipoglikeminiai vaistiniai preparatai):</w:t>
      </w:r>
    </w:p>
    <w:p w:rsidR="000B3218" w:rsidRPr="009376DD" w:rsidRDefault="000B3218" w:rsidP="000B3218">
      <w:pPr>
        <w:pStyle w:val="Betarp"/>
        <w:widowControl w:val="0"/>
        <w:rPr>
          <w:rFonts w:ascii="Times New Roman" w:hAnsi="Times New Roman"/>
          <w:iCs/>
        </w:rPr>
      </w:pPr>
      <w:r w:rsidRPr="009376DD">
        <w:rPr>
          <w:rFonts w:ascii="Times New Roman" w:hAnsi="Times New Roman"/>
        </w:rPr>
        <w:t xml:space="preserve">Epidemiologinių tyrimų duomenys rodo, jog AKF inhibitorių vartojant kartu su </w:t>
      </w:r>
      <w:r w:rsidR="00D62DE8">
        <w:rPr>
          <w:rFonts w:ascii="Times New Roman" w:hAnsi="Times New Roman"/>
        </w:rPr>
        <w:t>vaistiniai preparatais</w:t>
      </w:r>
      <w:r w:rsidRPr="009376DD">
        <w:rPr>
          <w:rFonts w:ascii="Times New Roman" w:hAnsi="Times New Roman"/>
        </w:rPr>
        <w:t xml:space="preserve"> nuo diabeto (insulinu, geriamaisiais preparatais) gali labiau mažėti cukraus kiekis kraujyje ir dėl to </w:t>
      </w:r>
      <w:r w:rsidR="00D62DE8">
        <w:rPr>
          <w:rFonts w:ascii="Times New Roman" w:hAnsi="Times New Roman"/>
        </w:rPr>
        <w:t xml:space="preserve">galima </w:t>
      </w:r>
      <w:r w:rsidRPr="009376DD">
        <w:rPr>
          <w:rFonts w:ascii="Times New Roman" w:hAnsi="Times New Roman"/>
        </w:rPr>
        <w:t xml:space="preserve">hipoglikemijos pasireiškimo rizika. </w:t>
      </w:r>
      <w:r w:rsidRPr="009376DD">
        <w:rPr>
          <w:rFonts w:ascii="Times New Roman" w:hAnsi="Times New Roman"/>
          <w:iCs/>
        </w:rPr>
        <w:t>Tokia sąveika labiau tikėtina pirmas gydymo savaites ir pacientams, kurių inkstų funkcija sutrikusi.</w:t>
      </w:r>
    </w:p>
    <w:p w:rsidR="000B3218" w:rsidRPr="009376DD" w:rsidRDefault="000B3218" w:rsidP="000B3218">
      <w:pPr>
        <w:pStyle w:val="Betarp"/>
        <w:widowControl w:val="0"/>
        <w:rPr>
          <w:rFonts w:ascii="Times New Roman" w:hAnsi="Times New Roman"/>
          <w:i/>
          <w:iCs/>
        </w:rPr>
      </w:pPr>
    </w:p>
    <w:p w:rsidR="000B3218" w:rsidRPr="009376DD" w:rsidRDefault="000B3218" w:rsidP="000B3218">
      <w:pPr>
        <w:pStyle w:val="Betarp"/>
        <w:widowControl w:val="0"/>
        <w:rPr>
          <w:rFonts w:ascii="Times New Roman" w:hAnsi="Times New Roman"/>
          <w:u w:val="single"/>
        </w:rPr>
      </w:pPr>
      <w:r w:rsidRPr="009376DD">
        <w:rPr>
          <w:rFonts w:ascii="Times New Roman" w:hAnsi="Times New Roman"/>
          <w:u w:val="single"/>
        </w:rPr>
        <w:t>Baklofenas:</w:t>
      </w:r>
    </w:p>
    <w:p w:rsidR="000B3218" w:rsidRPr="009376DD" w:rsidRDefault="000B3218" w:rsidP="000B3218">
      <w:pPr>
        <w:pStyle w:val="Betarp"/>
        <w:widowControl w:val="0"/>
        <w:rPr>
          <w:rFonts w:ascii="Times New Roman" w:hAnsi="Times New Roman"/>
        </w:rPr>
      </w:pPr>
      <w:r w:rsidRPr="009376DD">
        <w:rPr>
          <w:rFonts w:ascii="Times New Roman" w:hAnsi="Times New Roman"/>
        </w:rPr>
        <w:t>Sustiprėjęs kraujospūdžio mažinamasis poveikis. Stebėkite kraujospūdį ir, jeigu reikia, koreguokite antihipertenzinio preparato dozę.</w:t>
      </w:r>
    </w:p>
    <w:p w:rsidR="000B3218" w:rsidRPr="009376DD" w:rsidRDefault="000B3218" w:rsidP="000B3218">
      <w:pPr>
        <w:pStyle w:val="Betarp"/>
        <w:widowControl w:val="0"/>
        <w:rPr>
          <w:rFonts w:ascii="Times New Roman" w:hAnsi="Times New Roman"/>
        </w:rPr>
      </w:pPr>
    </w:p>
    <w:p w:rsidR="000B3218" w:rsidRPr="009376DD" w:rsidRDefault="000B3218" w:rsidP="00E71CA1">
      <w:pPr>
        <w:widowControl w:val="0"/>
        <w:tabs>
          <w:tab w:val="left" w:pos="567"/>
        </w:tabs>
        <w:spacing w:after="0"/>
        <w:rPr>
          <w:rFonts w:ascii="Times New Roman" w:hAnsi="Times New Roman"/>
          <w:u w:val="single"/>
        </w:rPr>
      </w:pPr>
      <w:r w:rsidRPr="009376DD">
        <w:rPr>
          <w:rFonts w:ascii="Times New Roman" w:hAnsi="Times New Roman"/>
          <w:u w:val="single"/>
        </w:rPr>
        <w:t>Kalio netausojantys diuretikai:</w:t>
      </w:r>
    </w:p>
    <w:p w:rsidR="000B3218" w:rsidRPr="009376DD" w:rsidRDefault="000B3218" w:rsidP="00E71CA1">
      <w:pPr>
        <w:widowControl w:val="0"/>
        <w:tabs>
          <w:tab w:val="left" w:pos="567"/>
        </w:tabs>
        <w:spacing w:after="0"/>
        <w:rPr>
          <w:rFonts w:ascii="Times New Roman" w:hAnsi="Times New Roman"/>
        </w:rPr>
      </w:pPr>
      <w:r w:rsidRPr="009376DD">
        <w:rPr>
          <w:rFonts w:ascii="Times New Roman" w:hAnsi="Times New Roman"/>
        </w:rPr>
        <w:t>Pradėjus gydyti AKF inhibitoriais, gali labai sumažėti diuretik</w:t>
      </w:r>
      <w:r w:rsidR="00D62DE8">
        <w:rPr>
          <w:rFonts w:ascii="Times New Roman" w:hAnsi="Times New Roman"/>
        </w:rPr>
        <w:t>us</w:t>
      </w:r>
      <w:r w:rsidRPr="009376DD">
        <w:rPr>
          <w:rFonts w:ascii="Times New Roman" w:hAnsi="Times New Roman"/>
        </w:rPr>
        <w:t xml:space="preserve"> vartojančių pacientų, ypač tų, kurių organizme trūksta skysčių ir (arba) druskų, kraujospūdis. Hipotenzinis poveikis būna silpnesnis, jeigu prieš gydymą nutraukiamas diuretikų vartojimas, vartojama daugiau skysčių ir (arba) druskų bei pradedama gydyti maža doze, kuri didinama palaipsniui.</w:t>
      </w:r>
    </w:p>
    <w:p w:rsidR="000B3218" w:rsidRPr="009376DD" w:rsidRDefault="000B3218" w:rsidP="000B3218">
      <w:pPr>
        <w:pStyle w:val="Betarp"/>
        <w:widowControl w:val="0"/>
        <w:rPr>
          <w:rFonts w:ascii="Times New Roman" w:hAnsi="Times New Roman"/>
        </w:rPr>
      </w:pPr>
      <w:r w:rsidRPr="009376DD">
        <w:rPr>
          <w:rFonts w:ascii="Times New Roman" w:hAnsi="Times New Roman"/>
          <w:i/>
        </w:rPr>
        <w:t>Gydant arterinę hipertenziją</w:t>
      </w:r>
      <w:r w:rsidRPr="009376DD">
        <w:rPr>
          <w:rFonts w:ascii="Times New Roman" w:hAnsi="Times New Roman"/>
        </w:rPr>
        <w:t>, jei dėl anksčiau vartotų diuretikų buvo sumažėjęs druskų ar kraujo tūrio kiekis, prieš pradedant gydymą AKF inhibitoriumi būtina arba nutraukti diuretiko vartojimą, tokiu atveju galima po to skirti kalio netausojančio diuretiko, arba pradėti skirti AKF inhibitorių maža doze, kuri palaipsniui didinama.</w:t>
      </w:r>
    </w:p>
    <w:p w:rsidR="000B3218" w:rsidRPr="009376DD" w:rsidRDefault="000B3218" w:rsidP="000B3218">
      <w:pPr>
        <w:pStyle w:val="Betarp"/>
        <w:widowControl w:val="0"/>
        <w:rPr>
          <w:rFonts w:ascii="Times New Roman" w:hAnsi="Times New Roman"/>
        </w:rPr>
      </w:pPr>
      <w:r w:rsidRPr="009376DD">
        <w:rPr>
          <w:rFonts w:ascii="Times New Roman" w:hAnsi="Times New Roman"/>
          <w:i/>
        </w:rPr>
        <w:t>Diuretikais gydant stazinį širdies nepakankamumą,</w:t>
      </w:r>
      <w:r w:rsidRPr="009376DD">
        <w:rPr>
          <w:rFonts w:ascii="Times New Roman" w:hAnsi="Times New Roman"/>
        </w:rPr>
        <w:t xml:space="preserve"> AKF inhibitorių reik</w:t>
      </w:r>
      <w:r w:rsidR="007629FC">
        <w:rPr>
          <w:rFonts w:ascii="Times New Roman" w:hAnsi="Times New Roman"/>
        </w:rPr>
        <w:t>ia</w:t>
      </w:r>
      <w:r w:rsidRPr="009376DD">
        <w:rPr>
          <w:rFonts w:ascii="Times New Roman" w:hAnsi="Times New Roman"/>
        </w:rPr>
        <w:t xml:space="preserve"> pradėti skirti labai maža doze, galima po to, kai bus sumažinta kalio netausojančio diuretiko dozė.</w:t>
      </w:r>
    </w:p>
    <w:p w:rsidR="000B3218" w:rsidRPr="009376DD" w:rsidRDefault="000B3218" w:rsidP="000B3218">
      <w:pPr>
        <w:pStyle w:val="Betarp"/>
        <w:widowControl w:val="0"/>
        <w:rPr>
          <w:rFonts w:ascii="Times New Roman" w:hAnsi="Times New Roman"/>
        </w:rPr>
      </w:pPr>
      <w:r w:rsidRPr="009376DD">
        <w:rPr>
          <w:rFonts w:ascii="Times New Roman" w:hAnsi="Times New Roman"/>
        </w:rPr>
        <w:t>Visais atvejais pirmąsias kelias gydymo AKF inhibitoriumi savaites būtina stebėti inkstų funkciją (kreatinino koncentraciją).</w:t>
      </w:r>
    </w:p>
    <w:p w:rsidR="008F51E4" w:rsidRPr="009376DD" w:rsidRDefault="008F51E4" w:rsidP="008F51E4">
      <w:pPr>
        <w:tabs>
          <w:tab w:val="left" w:pos="567"/>
        </w:tabs>
        <w:spacing w:after="0" w:line="240" w:lineRule="auto"/>
        <w:rPr>
          <w:rFonts w:ascii="Times New Roman" w:hAnsi="Times New Roman"/>
          <w:lang w:val="en-US"/>
        </w:rPr>
      </w:pPr>
    </w:p>
    <w:p w:rsidR="000B3218" w:rsidRPr="009376DD" w:rsidRDefault="000B3218" w:rsidP="000B3218">
      <w:pPr>
        <w:widowControl w:val="0"/>
        <w:tabs>
          <w:tab w:val="left" w:pos="567"/>
        </w:tabs>
        <w:spacing w:after="0"/>
        <w:rPr>
          <w:rFonts w:ascii="Times New Roman" w:hAnsi="Times New Roman"/>
          <w:u w:val="single"/>
        </w:rPr>
      </w:pPr>
      <w:r w:rsidRPr="009376DD">
        <w:rPr>
          <w:rFonts w:ascii="Times New Roman" w:hAnsi="Times New Roman"/>
          <w:u w:val="single"/>
        </w:rPr>
        <w:t>Kalį tausojantys diuretikai (epleronas, spironolaktonas):</w:t>
      </w:r>
    </w:p>
    <w:p w:rsidR="000B3218" w:rsidRPr="009376DD" w:rsidRDefault="000B3218" w:rsidP="000B3218">
      <w:pPr>
        <w:pStyle w:val="Betarp"/>
        <w:widowControl w:val="0"/>
        <w:rPr>
          <w:rFonts w:ascii="Times New Roman" w:hAnsi="Times New Roman"/>
        </w:rPr>
      </w:pPr>
      <w:r w:rsidRPr="009376DD">
        <w:rPr>
          <w:rFonts w:ascii="Times New Roman" w:hAnsi="Times New Roman"/>
        </w:rPr>
        <w:t xml:space="preserve">Vartojant eplerono arba spironolaktono 12,5–50 mg dozėmis </w:t>
      </w:r>
      <w:r w:rsidR="00416370" w:rsidRPr="009376DD">
        <w:rPr>
          <w:rFonts w:ascii="Times New Roman" w:hAnsi="Times New Roman"/>
        </w:rPr>
        <w:t xml:space="preserve">per </w:t>
      </w:r>
      <w:r w:rsidRPr="009376DD">
        <w:rPr>
          <w:rFonts w:ascii="Times New Roman" w:hAnsi="Times New Roman"/>
        </w:rPr>
        <w:t>dieną ir mažas AKF inhibitorių dozes:</w:t>
      </w:r>
    </w:p>
    <w:p w:rsidR="000B3218" w:rsidRPr="009376DD" w:rsidRDefault="00416370" w:rsidP="00E71CA1">
      <w:pPr>
        <w:pStyle w:val="Betarp"/>
        <w:widowControl w:val="0"/>
        <w:rPr>
          <w:rFonts w:ascii="Times New Roman" w:hAnsi="Times New Roman"/>
        </w:rPr>
      </w:pPr>
      <w:r w:rsidRPr="009376DD">
        <w:rPr>
          <w:rFonts w:ascii="Times New Roman" w:hAnsi="Times New Roman"/>
        </w:rPr>
        <w:t>Gydant II</w:t>
      </w:r>
      <w:r w:rsidR="000B3218" w:rsidRPr="009376DD">
        <w:rPr>
          <w:rFonts w:ascii="Times New Roman" w:hAnsi="Times New Roman"/>
        </w:rPr>
        <w:t xml:space="preserve"> arba IV klasės </w:t>
      </w:r>
      <w:r w:rsidRPr="009376DD">
        <w:rPr>
          <w:rFonts w:ascii="Times New Roman" w:hAnsi="Times New Roman"/>
        </w:rPr>
        <w:t>(</w:t>
      </w:r>
      <w:r w:rsidR="000B3218" w:rsidRPr="009376DD">
        <w:rPr>
          <w:rFonts w:ascii="Times New Roman" w:hAnsi="Times New Roman"/>
        </w:rPr>
        <w:t>pagal NYHA</w:t>
      </w:r>
      <w:r w:rsidRPr="009376DD">
        <w:rPr>
          <w:rFonts w:ascii="Times New Roman" w:hAnsi="Times New Roman"/>
        </w:rPr>
        <w:t>)</w:t>
      </w:r>
      <w:r w:rsidR="000B3218" w:rsidRPr="009376DD">
        <w:rPr>
          <w:rFonts w:ascii="Times New Roman" w:hAnsi="Times New Roman"/>
        </w:rPr>
        <w:t xml:space="preserve"> širdies nepakankamumą, kai </w:t>
      </w:r>
      <w:r w:rsidRPr="009376DD">
        <w:rPr>
          <w:rFonts w:ascii="Times New Roman" w:hAnsi="Times New Roman"/>
        </w:rPr>
        <w:t>išmetimo frakcija &lt; 40</w:t>
      </w:r>
      <w:r w:rsidR="000B3218" w:rsidRPr="009376DD">
        <w:rPr>
          <w:rFonts w:ascii="Times New Roman" w:hAnsi="Times New Roman"/>
        </w:rPr>
        <w:t xml:space="preserve"> %, anksčiau vartojus AKF inhibitorių ir kilpinių diuretikų, ypač nesilaikant šio derinio skyrimo rekomendacijų, galima hiperkalemijos rizika, taip pat galimi mirties dėl hiperkalemijos atvejai.</w:t>
      </w:r>
      <w:r w:rsidRPr="009376DD">
        <w:rPr>
          <w:rFonts w:ascii="Times New Roman" w:hAnsi="Times New Roman"/>
        </w:rPr>
        <w:t xml:space="preserve"> </w:t>
      </w:r>
      <w:r w:rsidR="000B3218" w:rsidRPr="009376DD">
        <w:rPr>
          <w:rFonts w:ascii="Times New Roman" w:hAnsi="Times New Roman"/>
        </w:rPr>
        <w:t>Prieš skirdami šį derinį įvertinkite, ar nėra hiperkalemijos ir inkstų nepakankamumo.</w:t>
      </w:r>
    </w:p>
    <w:p w:rsidR="000B3218" w:rsidRPr="009376DD" w:rsidRDefault="000B3218" w:rsidP="00E71CA1">
      <w:pPr>
        <w:widowControl w:val="0"/>
        <w:tabs>
          <w:tab w:val="left" w:pos="567"/>
        </w:tabs>
        <w:spacing w:after="0" w:line="240" w:lineRule="auto"/>
        <w:rPr>
          <w:rFonts w:ascii="Times New Roman" w:hAnsi="Times New Roman"/>
          <w:i/>
        </w:rPr>
      </w:pPr>
      <w:r w:rsidRPr="009376DD">
        <w:rPr>
          <w:rFonts w:ascii="Times New Roman" w:hAnsi="Times New Roman"/>
        </w:rPr>
        <w:t>Pirmąjį gydymo mėnesį rekomenduojamas atidus kalio ir kreatinino koncentracijos kraujyje stebėjimas: iš pradžių vieną kartą per savaitę, vėliau – kartą per mėnesį.</w:t>
      </w:r>
    </w:p>
    <w:p w:rsidR="008A23D6" w:rsidRPr="009376DD" w:rsidRDefault="008A23D6" w:rsidP="00E71CA1">
      <w:pPr>
        <w:tabs>
          <w:tab w:val="left" w:pos="567"/>
        </w:tabs>
        <w:spacing w:after="0" w:line="240" w:lineRule="auto"/>
        <w:rPr>
          <w:rFonts w:ascii="Times New Roman" w:hAnsi="Times New Roman"/>
          <w:lang w:val="en-US"/>
        </w:rPr>
      </w:pPr>
    </w:p>
    <w:p w:rsidR="008F51E4" w:rsidRPr="009376DD" w:rsidRDefault="008F51E4" w:rsidP="00834278">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Nesteroidiniai vaistai nuo uždegimo (NVNU), įskaitant 3 g arba didesnę acetilsalicilo rūgšties paros dozę</w:t>
      </w:r>
    </w:p>
    <w:p w:rsidR="008F51E4" w:rsidRPr="009376DD" w:rsidRDefault="008F51E4" w:rsidP="00415BF6">
      <w:pPr>
        <w:tabs>
          <w:tab w:val="left" w:pos="567"/>
        </w:tabs>
        <w:spacing w:after="0" w:line="240" w:lineRule="auto"/>
        <w:rPr>
          <w:rFonts w:ascii="Times New Roman" w:hAnsi="Times New Roman"/>
          <w:lang w:val="en-US"/>
        </w:rPr>
      </w:pPr>
      <w:r w:rsidRPr="009376DD">
        <w:rPr>
          <w:rFonts w:ascii="Times New Roman" w:hAnsi="Times New Roman"/>
          <w:lang w:val="en-US"/>
        </w:rPr>
        <w:t>NVNU (t. y. acetilsalicilo rūgštį uždegimui slopinti, COX-2 inhibitorius ir neselektyvius vaistus nuo uždegimo) vartojant kartu su AKF inhibitoriais, gali silpnėti antihipertenzinis AKF inhibitorių poveikis. Kartu vartojant NVNU ir AKF inhibitorius gali padidėti inkstų funkcijos susilpnėjimo rizika, įskaitant ūmų inkstų funkcijos nepakankamumą, kalio kiekio kraujo serume padidėjimą, ypač tiems pacientams, kurių inkstų funkcija silpnesnė iki tokio vaistų derinio vartojimo. Skirti vartoti šiuos preparatus kartu reikia atsargiai, ypač senyvo amžiaus pacientams. Pacientai turi gauti pakankamą kiekį skysčių, pradėjus gydymą šiais preparatais ir periodiškai gydymo metu būtina stebėti inkstų funkciją.</w:t>
      </w:r>
    </w:p>
    <w:p w:rsidR="00416370" w:rsidRPr="00E71CA1" w:rsidRDefault="00416370" w:rsidP="00416370">
      <w:pPr>
        <w:widowControl w:val="0"/>
        <w:tabs>
          <w:tab w:val="left" w:pos="567"/>
        </w:tabs>
        <w:spacing w:after="0" w:line="240" w:lineRule="auto"/>
        <w:rPr>
          <w:rFonts w:ascii="Times New Roman" w:hAnsi="Times New Roman"/>
          <w:u w:val="single"/>
        </w:rPr>
      </w:pPr>
    </w:p>
    <w:p w:rsidR="00416370" w:rsidRPr="00E71CA1" w:rsidRDefault="00416370" w:rsidP="00416370">
      <w:pPr>
        <w:widowControl w:val="0"/>
        <w:tabs>
          <w:tab w:val="left" w:pos="567"/>
        </w:tabs>
        <w:spacing w:after="0" w:line="240" w:lineRule="auto"/>
        <w:rPr>
          <w:rFonts w:ascii="Times New Roman" w:hAnsi="Times New Roman"/>
          <w:b/>
          <w:u w:val="single"/>
        </w:rPr>
      </w:pPr>
      <w:r w:rsidRPr="009376DD">
        <w:rPr>
          <w:rFonts w:ascii="Times New Roman" w:hAnsi="Times New Roman"/>
          <w:b/>
          <w:u w:val="single"/>
        </w:rPr>
        <w:t>Vartojant derinius būtinas ta</w:t>
      </w:r>
      <w:r w:rsidRPr="008A6189">
        <w:rPr>
          <w:rFonts w:ascii="Times New Roman" w:hAnsi="Times New Roman"/>
          <w:b/>
          <w:u w:val="single"/>
        </w:rPr>
        <w:t>m</w:t>
      </w:r>
      <w:r w:rsidRPr="00E71CA1">
        <w:rPr>
          <w:rFonts w:ascii="Times New Roman" w:hAnsi="Times New Roman"/>
          <w:b/>
          <w:u w:val="single"/>
        </w:rPr>
        <w:t xml:space="preserve"> tikras atsargumas:</w:t>
      </w:r>
    </w:p>
    <w:p w:rsidR="008F51E4" w:rsidRPr="009376DD" w:rsidRDefault="008F51E4" w:rsidP="00416370">
      <w:pPr>
        <w:spacing w:after="0" w:line="240" w:lineRule="auto"/>
        <w:ind w:left="992"/>
        <w:rPr>
          <w:rFonts w:ascii="Times New Roman" w:hAnsi="Times New Roman"/>
          <w:u w:val="single"/>
          <w:lang w:val="en-US"/>
        </w:rPr>
      </w:pPr>
    </w:p>
    <w:p w:rsidR="008F51E4" w:rsidRPr="009376DD" w:rsidRDefault="008F51E4" w:rsidP="00416370">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 xml:space="preserve">Antihipertenziniai ir kraujagysles plečiantys preparatai </w:t>
      </w:r>
    </w:p>
    <w:p w:rsidR="008F51E4" w:rsidRPr="009376DD" w:rsidRDefault="008F51E4" w:rsidP="00834278">
      <w:pPr>
        <w:tabs>
          <w:tab w:val="left" w:pos="567"/>
        </w:tabs>
        <w:spacing w:after="0" w:line="240" w:lineRule="auto"/>
        <w:rPr>
          <w:rFonts w:ascii="Times New Roman" w:hAnsi="Times New Roman"/>
          <w:lang w:val="en-US"/>
        </w:rPr>
      </w:pPr>
      <w:r w:rsidRPr="009376DD">
        <w:rPr>
          <w:rFonts w:ascii="Times New Roman" w:hAnsi="Times New Roman"/>
          <w:lang w:val="en-US"/>
        </w:rPr>
        <w:t xml:space="preserve">Šie vaistiniai preparatai gali stiprinti perindoprilio sukeliamą kraujospūdžio mažėjimą. Kartu su perindopriliu vartojant nitrogliceriną, kitokius nitratus ar kitus kraujagysles plečiančius preparatus, kraujospūdis gali mažėti daugiau.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u w:val="single"/>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Tricikliai antidepresantai, vaistai nuo psichozės, anestetikai</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Kartu su AKF inhibitoriais vartojant kai kuriuos anestetikus, triciklius antidepresantus ir vaistus nuo psichozės, gali dar daugiau sumažėti kraujospūdis (žr. 4.4 skyrių). </w:t>
      </w:r>
    </w:p>
    <w:p w:rsidR="008F51E4" w:rsidRPr="009376DD" w:rsidRDefault="008F51E4" w:rsidP="008F51E4">
      <w:pPr>
        <w:tabs>
          <w:tab w:val="left" w:pos="567"/>
        </w:tabs>
        <w:spacing w:after="0" w:line="240" w:lineRule="auto"/>
        <w:rPr>
          <w:rFonts w:ascii="Times New Roman" w:hAnsi="Times New Roman"/>
          <w:i/>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Simpatikomimetikai</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Simpatikomimetikai gali silpninti AKF inhibitorių sukeliamą antihipertenzinį poveikį.</w:t>
      </w:r>
    </w:p>
    <w:p w:rsidR="008F51E4" w:rsidRPr="009376DD" w:rsidRDefault="008F51E4" w:rsidP="008F51E4">
      <w:pPr>
        <w:tabs>
          <w:tab w:val="left" w:pos="567"/>
        </w:tabs>
        <w:spacing w:after="0" w:line="240" w:lineRule="auto"/>
        <w:rPr>
          <w:rFonts w:ascii="Times New Roman" w:hAnsi="Times New Roman"/>
          <w:u w:val="single"/>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Acetilsalicilo rūgštis, tromboliziniai preparatai, beta adrenoblokatoriai, nitratai</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Perindoprilį galima vartoti kartu su acetilsalicilo rūgštimi (jeigu vartojama slopinti trombocitų agregaciją), tromboliziniais preparatais, beta adrenoblokatoriais arba (ir) nitratais.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t>Aukso turintys preparatai</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Pacientams, kuriems kartu su AKF inhibitoriais, įskaitant perindoprilį, buvo taikomas gydymas injekciniais aukso turinčiais preparatais (natrio aurotiomalatu), retais atvejais pasireiškė nitritinės reakcijos (veido raudonis, pykinimas, vėmimas ir hipotenzija).</w:t>
      </w:r>
    </w:p>
    <w:p w:rsidR="008F51E4" w:rsidRPr="009376DD" w:rsidRDefault="008F51E4" w:rsidP="008F51E4">
      <w:pPr>
        <w:spacing w:after="0" w:line="240" w:lineRule="auto"/>
        <w:ind w:left="567" w:hanging="567"/>
        <w:outlineLvl w:val="0"/>
        <w:rPr>
          <w:rFonts w:ascii="Times New Roman" w:hAnsi="Times New Roman"/>
          <w:b/>
          <w:lang w:val="en-US"/>
        </w:rPr>
      </w:pPr>
    </w:p>
    <w:p w:rsidR="008F51E4" w:rsidRPr="009376DD" w:rsidRDefault="008F51E4" w:rsidP="008F51E4">
      <w:pPr>
        <w:spacing w:after="0" w:line="240" w:lineRule="auto"/>
        <w:ind w:left="567" w:hanging="567"/>
        <w:outlineLvl w:val="0"/>
        <w:rPr>
          <w:rFonts w:ascii="Times New Roman" w:hAnsi="Times New Roman"/>
          <w:lang w:val="en-US"/>
        </w:rPr>
      </w:pPr>
      <w:r w:rsidRPr="009376DD">
        <w:rPr>
          <w:rFonts w:ascii="Times New Roman" w:hAnsi="Times New Roman"/>
          <w:b/>
          <w:lang w:val="en-US"/>
        </w:rPr>
        <w:t>4.6</w:t>
      </w:r>
      <w:r w:rsidRPr="009376DD">
        <w:rPr>
          <w:rFonts w:ascii="Times New Roman" w:hAnsi="Times New Roman"/>
          <w:b/>
          <w:lang w:val="en-US"/>
        </w:rPr>
        <w:tab/>
        <w:t>Vaisingumas, nėštumo ir žindymo laikotarpis</w:t>
      </w:r>
    </w:p>
    <w:p w:rsidR="008F51E4" w:rsidRPr="009376DD" w:rsidRDefault="008F51E4" w:rsidP="008F51E4">
      <w:pPr>
        <w:spacing w:after="0" w:line="240" w:lineRule="auto"/>
        <w:rPr>
          <w:rFonts w:ascii="Times New Roman" w:hAnsi="Times New Roman"/>
          <w:color w:val="FF0000"/>
          <w:highlight w:val="cyan"/>
          <w:u w:val="single"/>
          <w:lang w:val="en-US"/>
        </w:rPr>
      </w:pP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t>Nėštumas</w:t>
      </w:r>
    </w:p>
    <w:p w:rsidR="008F51E4" w:rsidRPr="009376DD" w:rsidRDefault="008F51E4" w:rsidP="008F51E4">
      <w:pPr>
        <w:spacing w:after="0" w:line="240" w:lineRule="auto"/>
        <w:rPr>
          <w:rFonts w:ascii="Times New Roman" w:hAnsi="Times New Roman"/>
          <w:u w:val="single"/>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n-US"/>
        </w:rPr>
      </w:pPr>
      <w:r w:rsidRPr="009376DD">
        <w:rPr>
          <w:rFonts w:ascii="Times New Roman" w:hAnsi="Times New Roman"/>
          <w:lang w:val="en-US"/>
        </w:rPr>
        <w:t>Pirmuoju nėštumo trimestru AKF inhibitorių vartoti nerekomenduojama (žr. 4.4 skyrių). Antruoju ir trečiuoju nėštumo trimestrais jų vartoti draudžiama (žr. 4.3 ir 4.4 skyrius).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Epidemiologiniai duomenys dėl teratogeninio pavojaus, kylančio vartojant AKF inhibitorius pirmąjį nėštumo trimestrą, nėra įtikinami, tačiau nedidelio rizikos padidėjimo atmesti negalima. Išskyrus tuos atvejus, kai tolesnis gydymas AKF inhibitoriais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tabs>
          <w:tab w:val="left" w:pos="567"/>
        </w:tabs>
        <w:autoSpaceDE w:val="0"/>
        <w:autoSpaceDN w:val="0"/>
        <w:adjustRightInd w:val="0"/>
        <w:spacing w:after="0" w:line="240" w:lineRule="auto"/>
        <w:rPr>
          <w:rFonts w:ascii="Times New Roman" w:hAnsi="Times New Roman"/>
          <w:lang w:val="en-US"/>
        </w:rPr>
      </w:pPr>
      <w:r w:rsidRPr="009376DD">
        <w:rPr>
          <w:rFonts w:ascii="Times New Roman" w:hAnsi="Times New Roman"/>
          <w:lang w:val="en-US"/>
        </w:rPr>
        <w:t xml:space="preserve">Žinoma, kad antrąjį ir trečiąjį nėštumo trimestrą gydant AKF inhibitoriais pasireiškia toksinis poveikis žmogaus vaisiui (inkstų funkcijos susilpnėjimas, oligohidramnionas, kaukolės kaulėjimo sulėtėjimas) ir naujagimiui (inkstų nepakankamumas, hipotenzija, hiperkalemija) (žr. 5.3 skyrių). Jeigu moteris nuo antrojo nėštumo trimestro vartojo AKF inhibitorių, reikia atlikti ultragarsinius inkstų funkcijos ir kaukolės tyrimus. Reikia atidžiai sekti, ar naujagimiams, kurių motinos nėštumo metu vartojo AKF inhibitorių, nepasireiškia hipotenzija (žr. 4.3 ir 4.4 skyrius).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t>Žindymas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Kadangi nėra informacijos apie perindoprilio vartojimą žindymo metu, perindoprilis nerekomenduojamas ir alternatyvus gydymas vaistiniu preparatu, geriau ištirtu dėl saugumo žindymo metu, yra tinkamesnis, ypač žindant naujagimius bei neišnešiotus naujagimius.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t>Vaisingumas</w:t>
      </w:r>
    </w:p>
    <w:p w:rsidR="00416370" w:rsidRPr="009376DD" w:rsidRDefault="00416370" w:rsidP="00416370">
      <w:pPr>
        <w:spacing w:after="0"/>
        <w:rPr>
          <w:rFonts w:ascii="Times New Roman" w:hAnsi="Times New Roman"/>
        </w:rPr>
      </w:pPr>
      <w:r w:rsidRPr="009376DD">
        <w:rPr>
          <w:rFonts w:ascii="Times New Roman" w:hAnsi="Times New Roman"/>
        </w:rPr>
        <w:t>Nebuvo pastebėta poveikio reprodukcijai arba vaisingumui.</w:t>
      </w:r>
    </w:p>
    <w:p w:rsidR="008F51E4" w:rsidRPr="009376DD" w:rsidRDefault="008F51E4" w:rsidP="008F51E4">
      <w:pPr>
        <w:tabs>
          <w:tab w:val="left" w:pos="540"/>
        </w:tabs>
        <w:spacing w:after="0" w:line="240" w:lineRule="auto"/>
        <w:rPr>
          <w:rFonts w:ascii="Times New Roman" w:hAnsi="Times New Roman"/>
          <w:b/>
          <w:lang w:val="en-US"/>
        </w:rPr>
      </w:pPr>
    </w:p>
    <w:p w:rsidR="008F51E4" w:rsidRPr="009376DD" w:rsidRDefault="008F51E4" w:rsidP="008F51E4">
      <w:pPr>
        <w:tabs>
          <w:tab w:val="left" w:pos="540"/>
        </w:tabs>
        <w:spacing w:after="0" w:line="240" w:lineRule="auto"/>
        <w:rPr>
          <w:rFonts w:ascii="Times New Roman" w:hAnsi="Times New Roman"/>
          <w:lang w:val="en-US"/>
        </w:rPr>
      </w:pPr>
      <w:r w:rsidRPr="009376DD">
        <w:rPr>
          <w:rFonts w:ascii="Times New Roman" w:hAnsi="Times New Roman"/>
          <w:b/>
          <w:lang w:val="en-US"/>
        </w:rPr>
        <w:t>4.7</w:t>
      </w:r>
      <w:r w:rsidRPr="009376DD">
        <w:rPr>
          <w:rFonts w:ascii="Times New Roman" w:hAnsi="Times New Roman"/>
          <w:b/>
          <w:lang w:val="en-US"/>
        </w:rPr>
        <w:tab/>
        <w:t>Poveikis gebėjimui vairuoti ir valdyti mechanizmus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Perindoprilis gebėjimo vairuoti ir valdyti mechanizmus </w:t>
      </w:r>
      <w:r w:rsidR="00416370" w:rsidRPr="009376DD">
        <w:rPr>
          <w:rFonts w:ascii="Times New Roman" w:hAnsi="Times New Roman"/>
          <w:lang w:val="en-US"/>
        </w:rPr>
        <w:t xml:space="preserve">tiesiogiai </w:t>
      </w:r>
      <w:r w:rsidRPr="009376DD">
        <w:rPr>
          <w:rFonts w:ascii="Times New Roman" w:hAnsi="Times New Roman"/>
          <w:lang w:val="en-US"/>
        </w:rPr>
        <w:t xml:space="preserve">neveikia, tačiau kai kuriems pacientams, ypač gydymo pradžioje ar kartu vartojant kitus antihipertenzinius vaistus gali pasireikšti individualios reakcijos, susijusios su kraujospūdžio sumažėjimu.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Dėl to gali sutrikti gebėjimas vairuoti ar valdyti mechanizmus.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b/>
          <w:lang w:val="en-US"/>
        </w:rPr>
      </w:pPr>
      <w:r w:rsidRPr="009376DD">
        <w:rPr>
          <w:rFonts w:ascii="Times New Roman" w:hAnsi="Times New Roman"/>
          <w:b/>
          <w:lang w:val="en-US"/>
        </w:rPr>
        <w:t>4.8</w:t>
      </w:r>
      <w:r w:rsidRPr="009376DD">
        <w:rPr>
          <w:rFonts w:ascii="Times New Roman" w:hAnsi="Times New Roman"/>
          <w:b/>
          <w:lang w:val="en-US"/>
        </w:rPr>
        <w:tab/>
        <w:t>Nepageidaujamas poveikis</w:t>
      </w:r>
    </w:p>
    <w:p w:rsidR="00E064F0" w:rsidRPr="009376DD" w:rsidRDefault="00E064F0" w:rsidP="00834278">
      <w:pPr>
        <w:tabs>
          <w:tab w:val="left" w:pos="567"/>
        </w:tabs>
        <w:spacing w:after="0" w:line="240" w:lineRule="auto"/>
        <w:rPr>
          <w:rFonts w:ascii="Times New Roman" w:hAnsi="Times New Roman"/>
          <w:lang w:val="en-US"/>
        </w:rPr>
      </w:pPr>
    </w:p>
    <w:p w:rsidR="00834278" w:rsidRPr="00404E46" w:rsidRDefault="00834278" w:rsidP="00834278">
      <w:pPr>
        <w:widowControl w:val="0"/>
        <w:spacing w:after="0" w:line="240" w:lineRule="auto"/>
        <w:contextualSpacing/>
        <w:rPr>
          <w:rFonts w:ascii="Times New Roman" w:hAnsi="Times New Roman"/>
          <w:szCs w:val="24"/>
          <w:u w:val="single"/>
        </w:rPr>
      </w:pPr>
      <w:r w:rsidRPr="00404E46">
        <w:rPr>
          <w:rFonts w:ascii="Times New Roman" w:hAnsi="Times New Roman"/>
          <w:u w:val="single"/>
        </w:rPr>
        <w:t>Saugumo duomenų santrauka</w:t>
      </w:r>
    </w:p>
    <w:p w:rsidR="00834278" w:rsidRPr="009376DD" w:rsidRDefault="00834278" w:rsidP="00834278">
      <w:pPr>
        <w:widowControl w:val="0"/>
        <w:spacing w:after="0" w:line="240" w:lineRule="auto"/>
        <w:rPr>
          <w:rFonts w:ascii="Times New Roman" w:hAnsi="Times New Roman"/>
        </w:rPr>
      </w:pPr>
    </w:p>
    <w:p w:rsidR="00834278" w:rsidRPr="009376DD" w:rsidRDefault="00834278" w:rsidP="00834278">
      <w:pPr>
        <w:spacing w:after="0" w:line="240" w:lineRule="auto"/>
        <w:rPr>
          <w:rFonts w:ascii="Times New Roman" w:hAnsi="Times New Roman"/>
        </w:rPr>
      </w:pPr>
      <w:r w:rsidRPr="009376DD">
        <w:rPr>
          <w:rFonts w:ascii="Times New Roman" w:hAnsi="Times New Roman"/>
        </w:rPr>
        <w:t>Perindoprilio saugumo duomenys atitinka AKF inhibitorių saugumo duomenis.</w:t>
      </w:r>
    </w:p>
    <w:p w:rsidR="00834278" w:rsidRPr="009376DD" w:rsidRDefault="00834278" w:rsidP="00834278">
      <w:pPr>
        <w:spacing w:after="0" w:line="240" w:lineRule="auto"/>
        <w:rPr>
          <w:rFonts w:ascii="Times New Roman" w:hAnsi="Times New Roman"/>
        </w:rPr>
      </w:pPr>
      <w:r w:rsidRPr="009376DD">
        <w:rPr>
          <w:rFonts w:ascii="Times New Roman" w:hAnsi="Times New Roman"/>
        </w:rPr>
        <w:t>Dažniausios nepageidaujamos reakcijos, aprašomos klinikiniuose tyrimuose ir stebimos vartojant perindoprilio, yra šios: galvos svaigimas, galvos skausmas, parestezijos, galvos sukimasis (vertigo), regėjimo sutrikimai, spengimas ausyse, hipotenzija, kosulys, dusulys, pilvo skausmai, vidurių užkietėjimas, viduriavimas, disgeuzija (iškreiptas skonio pojūtis), dispepsija, pykinimas, vėmimas, niežulys, išbėrimas, raumenų mėšlungis ir astenija.</w:t>
      </w:r>
    </w:p>
    <w:p w:rsidR="00834278" w:rsidRPr="009376DD" w:rsidRDefault="00834278" w:rsidP="00834278">
      <w:pPr>
        <w:tabs>
          <w:tab w:val="left" w:pos="567"/>
        </w:tabs>
        <w:spacing w:after="0" w:line="240" w:lineRule="auto"/>
        <w:rPr>
          <w:rFonts w:ascii="Times New Roman" w:hAnsi="Times New Roman"/>
          <w:lang w:val="en-US"/>
        </w:rPr>
      </w:pPr>
    </w:p>
    <w:p w:rsidR="008F51E4" w:rsidRPr="008A6189" w:rsidRDefault="008F51E4" w:rsidP="00415BF6">
      <w:pPr>
        <w:tabs>
          <w:tab w:val="left" w:pos="567"/>
        </w:tabs>
        <w:spacing w:after="0" w:line="240" w:lineRule="auto"/>
        <w:rPr>
          <w:rFonts w:ascii="Times New Roman" w:hAnsi="Times New Roman"/>
          <w:lang w:val="en-US"/>
        </w:rPr>
      </w:pPr>
      <w:r w:rsidRPr="009376DD">
        <w:rPr>
          <w:rFonts w:ascii="Times New Roman" w:hAnsi="Times New Roman"/>
          <w:lang w:val="en-US"/>
        </w:rPr>
        <w:t>Toliau nurodytas nepageidaujam</w:t>
      </w:r>
      <w:r w:rsidR="00834278" w:rsidRPr="009376DD">
        <w:rPr>
          <w:rFonts w:ascii="Times New Roman" w:hAnsi="Times New Roman"/>
          <w:lang w:val="en-US"/>
        </w:rPr>
        <w:t>o</w:t>
      </w:r>
      <w:r w:rsidRPr="009376DD">
        <w:rPr>
          <w:rFonts w:ascii="Times New Roman" w:hAnsi="Times New Roman"/>
          <w:lang w:val="en-US"/>
        </w:rPr>
        <w:t xml:space="preserve"> poveiki</w:t>
      </w:r>
      <w:r w:rsidR="00834278" w:rsidRPr="009376DD">
        <w:rPr>
          <w:rFonts w:ascii="Times New Roman" w:hAnsi="Times New Roman"/>
          <w:lang w:val="en-US"/>
        </w:rPr>
        <w:t>o</w:t>
      </w:r>
      <w:r w:rsidRPr="009376DD">
        <w:rPr>
          <w:rFonts w:ascii="Times New Roman" w:hAnsi="Times New Roman"/>
          <w:lang w:val="en-US"/>
        </w:rPr>
        <w:t>, pasireišk</w:t>
      </w:r>
      <w:r w:rsidR="00834278" w:rsidRPr="009376DD">
        <w:rPr>
          <w:rFonts w:ascii="Times New Roman" w:hAnsi="Times New Roman"/>
          <w:lang w:val="en-US"/>
        </w:rPr>
        <w:t>usio</w:t>
      </w:r>
      <w:r w:rsidRPr="009376DD">
        <w:rPr>
          <w:rFonts w:ascii="Times New Roman" w:hAnsi="Times New Roman"/>
          <w:lang w:val="en-US"/>
        </w:rPr>
        <w:t xml:space="preserve"> </w:t>
      </w:r>
      <w:r w:rsidR="00834278" w:rsidRPr="009376DD">
        <w:rPr>
          <w:rFonts w:ascii="Times New Roman" w:hAnsi="Times New Roman"/>
          <w:lang w:val="en-US"/>
        </w:rPr>
        <w:t>klinikinių tyrimų metu ir vaist</w:t>
      </w:r>
      <w:r w:rsidR="007629FC">
        <w:rPr>
          <w:rFonts w:ascii="Times New Roman" w:hAnsi="Times New Roman"/>
          <w:lang w:val="en-US"/>
        </w:rPr>
        <w:t>iniam preparatui</w:t>
      </w:r>
      <w:r w:rsidR="00834278" w:rsidRPr="009376DD">
        <w:rPr>
          <w:rFonts w:ascii="Times New Roman" w:hAnsi="Times New Roman"/>
          <w:lang w:val="en-US"/>
        </w:rPr>
        <w:t xml:space="preserve"> patekus į rinką</w:t>
      </w:r>
      <w:r w:rsidRPr="009376DD">
        <w:rPr>
          <w:rFonts w:ascii="Times New Roman" w:hAnsi="Times New Roman"/>
          <w:lang w:val="en-US"/>
        </w:rPr>
        <w:t xml:space="preserve"> da</w:t>
      </w:r>
      <w:r w:rsidRPr="009376DD">
        <w:rPr>
          <w:rFonts w:ascii="Times New Roman" w:hAnsi="Times New Roman"/>
        </w:rPr>
        <w:t>žnis apibūdinamas</w:t>
      </w:r>
      <w:r w:rsidRPr="009376DD">
        <w:rPr>
          <w:rFonts w:ascii="Times New Roman" w:hAnsi="Times New Roman"/>
          <w:lang w:val="en-US"/>
        </w:rPr>
        <w:t xml:space="preserve"> taip: labai dažni (</w:t>
      </w:r>
      <w:r w:rsidRPr="009376DD">
        <w:rPr>
          <w:rFonts w:ascii="Times New Roman" w:hAnsi="Times New Roman"/>
          <w:lang w:val="en-US"/>
        </w:rPr>
        <w:sym w:font="Symbol" w:char="F0B3"/>
      </w:r>
      <w:r w:rsidRPr="009376DD">
        <w:rPr>
          <w:rFonts w:ascii="Times New Roman" w:hAnsi="Times New Roman"/>
          <w:lang w:val="en-US"/>
        </w:rPr>
        <w:t xml:space="preserve">1/10), dažni (nuo </w:t>
      </w:r>
      <w:r w:rsidRPr="009376DD">
        <w:rPr>
          <w:rFonts w:ascii="Times New Roman" w:hAnsi="Times New Roman"/>
          <w:lang w:val="en-US"/>
        </w:rPr>
        <w:sym w:font="Symbol" w:char="F0B3"/>
      </w:r>
      <w:r w:rsidRPr="009376DD">
        <w:rPr>
          <w:rFonts w:ascii="Times New Roman" w:hAnsi="Times New Roman"/>
          <w:lang w:val="en-US"/>
        </w:rPr>
        <w:t xml:space="preserve">1/100 iki </w:t>
      </w:r>
      <w:r w:rsidRPr="009376DD">
        <w:rPr>
          <w:rFonts w:ascii="Times New Roman" w:hAnsi="Times New Roman"/>
          <w:lang w:val="en-US"/>
        </w:rPr>
        <w:sym w:font="Symbol" w:char="F03C"/>
      </w:r>
      <w:r w:rsidRPr="009376DD">
        <w:rPr>
          <w:rFonts w:ascii="Times New Roman" w:hAnsi="Times New Roman"/>
          <w:lang w:val="en-US"/>
        </w:rPr>
        <w:t xml:space="preserve">1/10), nedažni (nuo </w:t>
      </w:r>
      <w:r w:rsidRPr="009376DD">
        <w:rPr>
          <w:rFonts w:ascii="Times New Roman" w:hAnsi="Times New Roman"/>
          <w:lang w:val="en-US"/>
        </w:rPr>
        <w:sym w:font="Symbol" w:char="F0B3"/>
      </w:r>
      <w:r w:rsidRPr="009376DD">
        <w:rPr>
          <w:rFonts w:ascii="Times New Roman" w:hAnsi="Times New Roman"/>
          <w:lang w:val="en-US"/>
        </w:rPr>
        <w:t xml:space="preserve">1/1000 iki </w:t>
      </w:r>
      <w:r w:rsidRPr="009376DD">
        <w:rPr>
          <w:rFonts w:ascii="Times New Roman" w:hAnsi="Times New Roman"/>
          <w:lang w:val="en-US"/>
        </w:rPr>
        <w:sym w:font="Symbol" w:char="F03C"/>
      </w:r>
      <w:r w:rsidRPr="009376DD">
        <w:rPr>
          <w:rFonts w:ascii="Times New Roman" w:hAnsi="Times New Roman"/>
          <w:lang w:val="en-US"/>
        </w:rPr>
        <w:t xml:space="preserve">1/100), reti (nuo </w:t>
      </w:r>
      <w:r w:rsidRPr="009376DD">
        <w:rPr>
          <w:rFonts w:ascii="Times New Roman" w:hAnsi="Times New Roman"/>
          <w:lang w:val="en-US"/>
        </w:rPr>
        <w:sym w:font="Symbol" w:char="F0B3"/>
      </w:r>
      <w:r w:rsidRPr="009376DD">
        <w:rPr>
          <w:rFonts w:ascii="Times New Roman" w:hAnsi="Times New Roman"/>
          <w:lang w:val="en-US"/>
        </w:rPr>
        <w:t xml:space="preserve">1/10 000 iki </w:t>
      </w:r>
      <w:r w:rsidRPr="009376DD">
        <w:rPr>
          <w:rFonts w:ascii="Times New Roman" w:hAnsi="Times New Roman"/>
          <w:lang w:val="en-US"/>
        </w:rPr>
        <w:sym w:font="Symbol" w:char="F03C"/>
      </w:r>
      <w:r w:rsidRPr="009376DD">
        <w:rPr>
          <w:rFonts w:ascii="Times New Roman" w:hAnsi="Times New Roman"/>
          <w:lang w:val="en-US"/>
        </w:rPr>
        <w:t>1/1000), labai reti (</w:t>
      </w:r>
      <w:r w:rsidRPr="009376DD">
        <w:rPr>
          <w:rFonts w:ascii="Times New Roman" w:hAnsi="Times New Roman"/>
          <w:lang w:val="en-US"/>
        </w:rPr>
        <w:sym w:font="Symbol" w:char="F03C"/>
      </w:r>
      <w:r w:rsidRPr="009376DD">
        <w:rPr>
          <w:rFonts w:ascii="Times New Roman" w:hAnsi="Times New Roman"/>
          <w:lang w:val="en-US"/>
        </w:rPr>
        <w:t>1/10 000), dažnis nežinomas (negali būti įvertintas pagal turimus duomenis</w:t>
      </w:r>
      <w:r w:rsidRPr="008A6189">
        <w:rPr>
          <w:rFonts w:ascii="Times New Roman" w:hAnsi="Times New Roman"/>
          <w:lang w:val="en-US"/>
        </w:rPr>
        <w:t>).</w:t>
      </w:r>
    </w:p>
    <w:p w:rsidR="008F51E4" w:rsidRDefault="008F51E4" w:rsidP="008F51E4">
      <w:pPr>
        <w:tabs>
          <w:tab w:val="left" w:pos="567"/>
        </w:tabs>
        <w:spacing w:after="0" w:line="240" w:lineRule="auto"/>
        <w:rPr>
          <w:rFonts w:ascii="Times New Roman" w:hAnsi="Times New Roman"/>
          <w:u w:val="single"/>
          <w:lang w:val="en-US"/>
        </w:rPr>
      </w:pP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
        <w:gridCol w:w="2546"/>
        <w:gridCol w:w="16"/>
        <w:gridCol w:w="4600"/>
        <w:gridCol w:w="22"/>
        <w:gridCol w:w="1917"/>
        <w:gridCol w:w="13"/>
      </w:tblGrid>
      <w:tr w:rsidR="00A8100E" w:rsidRPr="00A8100E" w:rsidTr="00404E46">
        <w:trPr>
          <w:gridBefore w:val="1"/>
          <w:wBefore w:w="7" w:type="pct"/>
          <w:cantSplit/>
          <w:tblHeader/>
          <w:jc w:val="center"/>
        </w:trPr>
        <w:tc>
          <w:tcPr>
            <w:tcW w:w="1404" w:type="pct"/>
            <w:gridSpan w:val="2"/>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r w:rsidRPr="00A8100E">
              <w:rPr>
                <w:rFonts w:ascii="Times New Roman" w:hAnsi="Times New Roman"/>
                <w:b/>
                <w:bCs/>
                <w:u w:val="single"/>
                <w:lang w:val="en-GB"/>
              </w:rPr>
              <w:t>MedDRA</w:t>
            </w:r>
          </w:p>
          <w:p w:rsidR="00A8100E" w:rsidRPr="00A8100E" w:rsidRDefault="00A8100E" w:rsidP="00A8100E">
            <w:pPr>
              <w:tabs>
                <w:tab w:val="left" w:pos="567"/>
              </w:tabs>
              <w:spacing w:after="0" w:line="240" w:lineRule="auto"/>
              <w:rPr>
                <w:rFonts w:ascii="Times New Roman" w:hAnsi="Times New Roman"/>
                <w:b/>
                <w:bCs/>
                <w:u w:val="single"/>
                <w:lang w:val="en-GB"/>
              </w:rPr>
            </w:pPr>
            <w:r w:rsidRPr="00A8100E">
              <w:rPr>
                <w:rFonts w:ascii="Times New Roman" w:hAnsi="Times New Roman"/>
                <w:b/>
                <w:bCs/>
                <w:u w:val="single"/>
                <w:lang w:val="en-GB"/>
              </w:rPr>
              <w:t>Organų sistemos klasė</w:t>
            </w:r>
          </w:p>
        </w:tc>
        <w:tc>
          <w:tcPr>
            <w:tcW w:w="2532" w:type="pct"/>
            <w:gridSpan w:val="2"/>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r w:rsidRPr="00A8100E">
              <w:rPr>
                <w:rFonts w:ascii="Times New Roman" w:hAnsi="Times New Roman"/>
                <w:b/>
                <w:bCs/>
                <w:u w:val="single"/>
                <w:lang w:val="en-GB"/>
              </w:rPr>
              <w:t>Nepageidaujamas poveikis</w:t>
            </w:r>
          </w:p>
        </w:tc>
        <w:tc>
          <w:tcPr>
            <w:tcW w:w="1057" w:type="pct"/>
            <w:gridSpan w:val="2"/>
            <w:vAlign w:val="center"/>
          </w:tcPr>
          <w:p w:rsidR="00A8100E" w:rsidRPr="00A8100E" w:rsidRDefault="00310BB0" w:rsidP="00A8100E">
            <w:pPr>
              <w:tabs>
                <w:tab w:val="left" w:pos="567"/>
              </w:tabs>
              <w:spacing w:after="0" w:line="240" w:lineRule="auto"/>
              <w:rPr>
                <w:rFonts w:ascii="Times New Roman" w:hAnsi="Times New Roman"/>
                <w:b/>
                <w:bCs/>
                <w:u w:val="single"/>
                <w:lang w:val="en-GB"/>
              </w:rPr>
            </w:pPr>
            <w:r>
              <w:rPr>
                <w:rFonts w:ascii="Times New Roman" w:hAnsi="Times New Roman"/>
                <w:b/>
                <w:bCs/>
                <w:u w:val="single"/>
                <w:lang w:val="en-GB"/>
              </w:rPr>
              <w:t>Dažnis</w:t>
            </w:r>
          </w:p>
        </w:tc>
      </w:tr>
      <w:tr w:rsidR="00A8100E" w:rsidRPr="00A8100E" w:rsidTr="00404E46">
        <w:trPr>
          <w:gridAfter w:val="1"/>
          <w:wAfter w:w="7" w:type="pct"/>
          <w:cantSplit/>
          <w:trHeight w:val="278"/>
          <w:jc w:val="center"/>
        </w:trPr>
        <w:tc>
          <w:tcPr>
            <w:tcW w:w="1402" w:type="pct"/>
            <w:gridSpan w:val="2"/>
            <w:vMerge w:val="restart"/>
            <w:vAlign w:val="center"/>
          </w:tcPr>
          <w:p w:rsidR="00A8100E" w:rsidRPr="00A8100E" w:rsidRDefault="00310BB0" w:rsidP="00A8100E">
            <w:pPr>
              <w:tabs>
                <w:tab w:val="left" w:pos="567"/>
              </w:tabs>
              <w:spacing w:after="0" w:line="240" w:lineRule="auto"/>
              <w:rPr>
                <w:rFonts w:ascii="Times New Roman" w:hAnsi="Times New Roman"/>
                <w:b/>
                <w:bCs/>
                <w:u w:val="single"/>
                <w:lang w:val="en-GB"/>
              </w:rPr>
            </w:pPr>
            <w:r w:rsidRPr="00310BB0">
              <w:rPr>
                <w:rFonts w:ascii="Times New Roman" w:hAnsi="Times New Roman"/>
                <w:b/>
                <w:bCs/>
                <w:u w:val="single"/>
                <w:lang w:val="en-GB"/>
              </w:rPr>
              <w:t>Kraujo ir limfinės sistemos sutrikimai</w:t>
            </w:r>
          </w:p>
        </w:tc>
        <w:tc>
          <w:tcPr>
            <w:tcW w:w="2529" w:type="pct"/>
            <w:gridSpan w:val="2"/>
            <w:vAlign w:val="center"/>
          </w:tcPr>
          <w:p w:rsidR="00A8100E" w:rsidRPr="00404E46" w:rsidRDefault="00310BB0" w:rsidP="00A8100E">
            <w:pPr>
              <w:tabs>
                <w:tab w:val="left" w:pos="567"/>
              </w:tabs>
              <w:spacing w:after="0" w:line="240" w:lineRule="auto"/>
              <w:rPr>
                <w:rFonts w:ascii="Times New Roman" w:hAnsi="Times New Roman"/>
                <w:lang w:val="en-GB"/>
              </w:rPr>
            </w:pPr>
            <w:r w:rsidRPr="00F011E6">
              <w:rPr>
                <w:rFonts w:ascii="Times New Roman" w:hAnsi="Times New Roman"/>
              </w:rPr>
              <w:t>Eozinofilija</w:t>
            </w:r>
          </w:p>
        </w:tc>
        <w:tc>
          <w:tcPr>
            <w:tcW w:w="1062" w:type="pct"/>
            <w:gridSpan w:val="2"/>
            <w:vAlign w:val="center"/>
          </w:tcPr>
          <w:p w:rsidR="00A8100E" w:rsidRPr="00404E46" w:rsidRDefault="00310BB0" w:rsidP="00A8100E">
            <w:pPr>
              <w:tabs>
                <w:tab w:val="left" w:pos="567"/>
              </w:tabs>
              <w:spacing w:after="0" w:line="240" w:lineRule="auto"/>
              <w:rPr>
                <w:rFonts w:ascii="Times New Roman" w:hAnsi="Times New Roman"/>
                <w:lang w:val="en-GB"/>
              </w:rPr>
            </w:pPr>
            <w:r w:rsidRPr="00404E46">
              <w:rPr>
                <w:rFonts w:ascii="Times New Roman" w:hAnsi="Times New Roman"/>
                <w:lang w:val="en-GB"/>
              </w:rPr>
              <w:t>Nedažni</w:t>
            </w:r>
            <w:r w:rsidR="00A8100E" w:rsidRPr="00404E46">
              <w:rPr>
                <w:rFonts w:ascii="Times New Roman" w:hAnsi="Times New Roman"/>
                <w:lang w:val="en-GB"/>
              </w:rPr>
              <w:t>*</w:t>
            </w:r>
          </w:p>
        </w:tc>
      </w:tr>
      <w:tr w:rsidR="00A8100E" w:rsidRPr="00A8100E" w:rsidTr="00404E46">
        <w:trPr>
          <w:gridAfter w:val="1"/>
          <w:wAfter w:w="7" w:type="pct"/>
          <w:cantSplit/>
          <w:trHeight w:val="278"/>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404E46" w:rsidRDefault="00310BB0" w:rsidP="00A8100E">
            <w:pPr>
              <w:tabs>
                <w:tab w:val="left" w:pos="567"/>
              </w:tabs>
              <w:spacing w:after="0" w:line="240" w:lineRule="auto"/>
              <w:rPr>
                <w:rFonts w:ascii="Times New Roman" w:hAnsi="Times New Roman"/>
                <w:lang w:val="en-GB"/>
              </w:rPr>
            </w:pPr>
            <w:r w:rsidRPr="00404E46">
              <w:rPr>
                <w:rFonts w:ascii="Times New Roman" w:hAnsi="Times New Roman"/>
                <w:lang w:val="en-GB"/>
              </w:rPr>
              <w:t>Agranulocitozė arba pancitopenija</w:t>
            </w:r>
          </w:p>
        </w:tc>
        <w:tc>
          <w:tcPr>
            <w:tcW w:w="1062" w:type="pct"/>
            <w:gridSpan w:val="2"/>
            <w:vAlign w:val="center"/>
          </w:tcPr>
          <w:p w:rsidR="00A8100E" w:rsidRPr="00404E46" w:rsidRDefault="00310BB0" w:rsidP="00A8100E">
            <w:pPr>
              <w:tabs>
                <w:tab w:val="left" w:pos="567"/>
              </w:tabs>
              <w:spacing w:after="0" w:line="240" w:lineRule="auto"/>
              <w:rPr>
                <w:rFonts w:ascii="Times New Roman" w:hAnsi="Times New Roman"/>
                <w:lang w:val="en-GB"/>
              </w:rPr>
            </w:pPr>
            <w:r w:rsidRPr="00404E46">
              <w:rPr>
                <w:rFonts w:ascii="Times New Roman" w:hAnsi="Times New Roman"/>
                <w:lang w:val="en-GB"/>
              </w:rPr>
              <w:t>Labai reti</w:t>
            </w:r>
          </w:p>
        </w:tc>
      </w:tr>
      <w:tr w:rsidR="00A8100E" w:rsidRPr="00A8100E" w:rsidTr="00404E46">
        <w:trPr>
          <w:gridAfter w:val="1"/>
          <w:wAfter w:w="7" w:type="pct"/>
          <w:cantSplit/>
          <w:trHeight w:val="278"/>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u w:val="single"/>
                <w:lang w:val="en-GB"/>
              </w:rPr>
            </w:pPr>
          </w:p>
        </w:tc>
        <w:tc>
          <w:tcPr>
            <w:tcW w:w="2529" w:type="pct"/>
            <w:gridSpan w:val="2"/>
            <w:vAlign w:val="center"/>
          </w:tcPr>
          <w:p w:rsidR="00A8100E" w:rsidRPr="00404E46" w:rsidRDefault="00310BB0" w:rsidP="00A8100E">
            <w:pPr>
              <w:tabs>
                <w:tab w:val="left" w:pos="567"/>
              </w:tabs>
              <w:spacing w:after="0" w:line="240" w:lineRule="auto"/>
              <w:rPr>
                <w:rFonts w:ascii="Times New Roman" w:hAnsi="Times New Roman"/>
                <w:lang w:val="en-GB"/>
              </w:rPr>
            </w:pPr>
            <w:r w:rsidRPr="00404E46">
              <w:rPr>
                <w:rFonts w:ascii="Times New Roman" w:hAnsi="Times New Roman"/>
                <w:lang w:val="en-GB"/>
              </w:rPr>
              <w:t>Hemoglobino kiekio ir hematokrito rodmenų sumažėjimas</w:t>
            </w:r>
          </w:p>
        </w:tc>
        <w:tc>
          <w:tcPr>
            <w:tcW w:w="1062" w:type="pct"/>
            <w:gridSpan w:val="2"/>
            <w:vAlign w:val="center"/>
          </w:tcPr>
          <w:p w:rsidR="00A8100E" w:rsidRPr="00404E46" w:rsidRDefault="00310BB0" w:rsidP="00A8100E">
            <w:pPr>
              <w:tabs>
                <w:tab w:val="left" w:pos="567"/>
              </w:tabs>
              <w:spacing w:after="0" w:line="240" w:lineRule="auto"/>
              <w:rPr>
                <w:rFonts w:ascii="Times New Roman" w:hAnsi="Times New Roman"/>
                <w:lang w:val="en-GB"/>
              </w:rPr>
            </w:pPr>
            <w:r w:rsidRPr="00404E46">
              <w:rPr>
                <w:rFonts w:ascii="Times New Roman" w:hAnsi="Times New Roman"/>
                <w:lang w:val="en-GB"/>
              </w:rPr>
              <w:t>Labai reti</w:t>
            </w:r>
          </w:p>
        </w:tc>
      </w:tr>
      <w:tr w:rsidR="00A8100E" w:rsidRPr="00A8100E" w:rsidTr="00404E46">
        <w:trPr>
          <w:gridAfter w:val="1"/>
          <w:wAfter w:w="7" w:type="pct"/>
          <w:cantSplit/>
          <w:trHeight w:val="277"/>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u w:val="single"/>
                <w:lang w:val="en-GB"/>
              </w:rPr>
            </w:pPr>
          </w:p>
        </w:tc>
        <w:tc>
          <w:tcPr>
            <w:tcW w:w="2529" w:type="pct"/>
            <w:gridSpan w:val="2"/>
            <w:vAlign w:val="center"/>
          </w:tcPr>
          <w:p w:rsidR="00A8100E" w:rsidRPr="00404E46" w:rsidRDefault="00A8100E" w:rsidP="00310BB0">
            <w:pPr>
              <w:tabs>
                <w:tab w:val="left" w:pos="567"/>
              </w:tabs>
              <w:spacing w:after="0" w:line="240" w:lineRule="auto"/>
              <w:rPr>
                <w:rFonts w:ascii="Times New Roman" w:hAnsi="Times New Roman"/>
                <w:lang w:val="en-GB"/>
              </w:rPr>
            </w:pPr>
            <w:r w:rsidRPr="00404E46">
              <w:rPr>
                <w:rFonts w:ascii="Times New Roman" w:hAnsi="Times New Roman"/>
                <w:lang w:val="en-GB"/>
              </w:rPr>
              <w:t>Leu</w:t>
            </w:r>
            <w:r w:rsidR="00310BB0" w:rsidRPr="00404E46">
              <w:rPr>
                <w:rFonts w:ascii="Times New Roman" w:hAnsi="Times New Roman"/>
                <w:lang w:val="en-GB"/>
              </w:rPr>
              <w:t>kopenija</w:t>
            </w:r>
            <w:r w:rsidRPr="00404E46">
              <w:rPr>
                <w:rFonts w:ascii="Times New Roman" w:hAnsi="Times New Roman"/>
                <w:lang w:val="en-GB"/>
              </w:rPr>
              <w:t>/</w:t>
            </w:r>
            <w:r w:rsidR="00310BB0" w:rsidRPr="00404E46">
              <w:rPr>
                <w:rFonts w:ascii="Times New Roman" w:hAnsi="Times New Roman"/>
                <w:lang w:val="en-GB"/>
              </w:rPr>
              <w:t>neutropenija</w:t>
            </w:r>
          </w:p>
        </w:tc>
        <w:tc>
          <w:tcPr>
            <w:tcW w:w="1062" w:type="pct"/>
            <w:gridSpan w:val="2"/>
            <w:vAlign w:val="center"/>
          </w:tcPr>
          <w:p w:rsidR="00A8100E" w:rsidRPr="00404E46" w:rsidRDefault="00310BB0" w:rsidP="00A8100E">
            <w:pPr>
              <w:tabs>
                <w:tab w:val="left" w:pos="567"/>
              </w:tabs>
              <w:spacing w:after="0" w:line="240" w:lineRule="auto"/>
              <w:rPr>
                <w:rFonts w:ascii="Times New Roman" w:hAnsi="Times New Roman"/>
                <w:lang w:val="en-GB"/>
              </w:rPr>
            </w:pPr>
            <w:r w:rsidRPr="00404E46">
              <w:rPr>
                <w:rFonts w:ascii="Times New Roman" w:hAnsi="Times New Roman"/>
                <w:lang w:val="en-GB"/>
              </w:rPr>
              <w:t>Labai reti</w:t>
            </w:r>
          </w:p>
        </w:tc>
      </w:tr>
      <w:tr w:rsidR="00A8100E" w:rsidRPr="00A8100E" w:rsidTr="00404E46">
        <w:trPr>
          <w:gridAfter w:val="1"/>
          <w:wAfter w:w="7" w:type="pct"/>
          <w:cantSplit/>
          <w:trHeight w:val="277"/>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u w:val="single"/>
                <w:lang w:val="en-GB"/>
              </w:rPr>
            </w:pPr>
          </w:p>
        </w:tc>
        <w:tc>
          <w:tcPr>
            <w:tcW w:w="2529" w:type="pct"/>
            <w:gridSpan w:val="2"/>
            <w:vAlign w:val="center"/>
          </w:tcPr>
          <w:p w:rsidR="00A8100E" w:rsidRPr="00404E46" w:rsidRDefault="00F011E6" w:rsidP="00F011E6">
            <w:pPr>
              <w:tabs>
                <w:tab w:val="left" w:pos="567"/>
              </w:tabs>
              <w:spacing w:after="0" w:line="240" w:lineRule="auto"/>
              <w:rPr>
                <w:rFonts w:ascii="Times New Roman" w:hAnsi="Times New Roman"/>
                <w:lang w:val="en-GB"/>
              </w:rPr>
            </w:pPr>
            <w:r w:rsidRPr="00404E46">
              <w:rPr>
                <w:rFonts w:ascii="Times New Roman" w:hAnsi="Times New Roman"/>
                <w:lang w:val="en-GB"/>
              </w:rPr>
              <w:t>Hemolizinė anemija pacientams, kuriems yra paveldėtas</w:t>
            </w:r>
            <w:r w:rsidRPr="00F011E6">
              <w:t xml:space="preserve"> </w:t>
            </w:r>
            <w:r w:rsidRPr="00404E46">
              <w:rPr>
                <w:rFonts w:ascii="Times New Roman" w:hAnsi="Times New Roman"/>
                <w:lang w:val="en-GB"/>
              </w:rPr>
              <w:t>gliukozės 6-fosfato dehidrogenazės (G-6PDH) trūkumas (žr. 4.4 skyrių).</w:t>
            </w:r>
          </w:p>
        </w:tc>
        <w:tc>
          <w:tcPr>
            <w:tcW w:w="1062" w:type="pct"/>
            <w:gridSpan w:val="2"/>
            <w:vAlign w:val="center"/>
          </w:tcPr>
          <w:p w:rsidR="00A8100E" w:rsidRPr="00404E46" w:rsidRDefault="00310BB0" w:rsidP="00A8100E">
            <w:pPr>
              <w:tabs>
                <w:tab w:val="left" w:pos="567"/>
              </w:tabs>
              <w:spacing w:after="0" w:line="240" w:lineRule="auto"/>
              <w:rPr>
                <w:rFonts w:ascii="Times New Roman" w:hAnsi="Times New Roman"/>
                <w:lang w:val="en-GB"/>
              </w:rPr>
            </w:pPr>
            <w:r w:rsidRPr="00404E46">
              <w:rPr>
                <w:rFonts w:ascii="Times New Roman" w:hAnsi="Times New Roman"/>
                <w:lang w:val="en-GB"/>
              </w:rPr>
              <w:t>Labai reti</w:t>
            </w:r>
          </w:p>
        </w:tc>
      </w:tr>
      <w:tr w:rsidR="00A8100E" w:rsidRPr="00A8100E" w:rsidTr="00404E46">
        <w:trPr>
          <w:gridAfter w:val="1"/>
          <w:wAfter w:w="7" w:type="pct"/>
          <w:cantSplit/>
          <w:trHeight w:val="277"/>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u w:val="single"/>
                <w:lang w:val="en-GB"/>
              </w:rPr>
            </w:pPr>
          </w:p>
        </w:tc>
        <w:tc>
          <w:tcPr>
            <w:tcW w:w="2529" w:type="pct"/>
            <w:gridSpan w:val="2"/>
            <w:vAlign w:val="center"/>
          </w:tcPr>
          <w:p w:rsidR="00A8100E" w:rsidRPr="00404E46" w:rsidRDefault="00310BB0" w:rsidP="00A8100E">
            <w:pPr>
              <w:tabs>
                <w:tab w:val="left" w:pos="567"/>
              </w:tabs>
              <w:spacing w:after="0" w:line="240" w:lineRule="auto"/>
              <w:rPr>
                <w:rFonts w:ascii="Times New Roman" w:hAnsi="Times New Roman"/>
                <w:lang w:val="en-GB"/>
              </w:rPr>
            </w:pPr>
            <w:r w:rsidRPr="00404E46">
              <w:rPr>
                <w:rFonts w:ascii="Times New Roman" w:hAnsi="Times New Roman"/>
                <w:lang w:val="en-GB"/>
              </w:rPr>
              <w:t>Trombocitopenija</w:t>
            </w:r>
          </w:p>
        </w:tc>
        <w:tc>
          <w:tcPr>
            <w:tcW w:w="1062" w:type="pct"/>
            <w:gridSpan w:val="2"/>
            <w:vAlign w:val="center"/>
          </w:tcPr>
          <w:p w:rsidR="00A8100E" w:rsidRPr="00404E46" w:rsidRDefault="00310BB0" w:rsidP="00A8100E">
            <w:pPr>
              <w:tabs>
                <w:tab w:val="left" w:pos="567"/>
              </w:tabs>
              <w:spacing w:after="0" w:line="240" w:lineRule="auto"/>
              <w:rPr>
                <w:rFonts w:ascii="Times New Roman" w:hAnsi="Times New Roman"/>
                <w:lang w:val="en-GB"/>
              </w:rPr>
            </w:pPr>
            <w:r w:rsidRPr="00404E46">
              <w:rPr>
                <w:rFonts w:ascii="Times New Roman" w:hAnsi="Times New Roman"/>
                <w:lang w:val="en-GB"/>
              </w:rPr>
              <w:t>Labai reti</w:t>
            </w:r>
          </w:p>
        </w:tc>
      </w:tr>
      <w:tr w:rsidR="00A8100E" w:rsidRPr="00A8100E" w:rsidTr="00404E46">
        <w:trPr>
          <w:gridAfter w:val="1"/>
          <w:wAfter w:w="7" w:type="pct"/>
          <w:cantSplit/>
          <w:trHeight w:val="487"/>
          <w:jc w:val="center"/>
        </w:trPr>
        <w:tc>
          <w:tcPr>
            <w:tcW w:w="1402" w:type="pct"/>
            <w:gridSpan w:val="2"/>
            <w:vAlign w:val="center"/>
          </w:tcPr>
          <w:p w:rsidR="00A8100E" w:rsidRPr="00A8100E" w:rsidRDefault="00F011E6" w:rsidP="00A8100E">
            <w:pPr>
              <w:tabs>
                <w:tab w:val="left" w:pos="567"/>
              </w:tabs>
              <w:spacing w:after="0" w:line="240" w:lineRule="auto"/>
              <w:rPr>
                <w:rFonts w:ascii="Times New Roman" w:hAnsi="Times New Roman"/>
                <w:b/>
                <w:bCs/>
                <w:u w:val="single"/>
                <w:lang w:val="en-GB"/>
              </w:rPr>
            </w:pPr>
            <w:r w:rsidRPr="00F011E6">
              <w:rPr>
                <w:rFonts w:ascii="Times New Roman" w:hAnsi="Times New Roman"/>
                <w:b/>
                <w:bCs/>
                <w:u w:val="single"/>
                <w:lang w:val="en-GB"/>
              </w:rPr>
              <w:t>Endokrininiai sutrikimai</w:t>
            </w:r>
          </w:p>
        </w:tc>
        <w:tc>
          <w:tcPr>
            <w:tcW w:w="2529" w:type="pct"/>
            <w:gridSpan w:val="2"/>
            <w:vAlign w:val="center"/>
          </w:tcPr>
          <w:p w:rsidR="00A8100E" w:rsidRPr="00404E46" w:rsidRDefault="00F011E6" w:rsidP="00A8100E">
            <w:pPr>
              <w:tabs>
                <w:tab w:val="left" w:pos="567"/>
              </w:tabs>
              <w:spacing w:after="0" w:line="240" w:lineRule="auto"/>
              <w:rPr>
                <w:rFonts w:ascii="Times New Roman" w:hAnsi="Times New Roman"/>
                <w:lang w:val="en-GB"/>
              </w:rPr>
            </w:pPr>
            <w:r w:rsidRPr="00404E46">
              <w:rPr>
                <w:rFonts w:ascii="Times New Roman" w:hAnsi="Times New Roman"/>
                <w:lang w:val="en-GB"/>
              </w:rPr>
              <w:t>Neadekvataus antidiurezinio hormono sekrecijos sindromas (NADHS)</w:t>
            </w:r>
          </w:p>
        </w:tc>
        <w:tc>
          <w:tcPr>
            <w:tcW w:w="1062" w:type="pct"/>
            <w:gridSpan w:val="2"/>
            <w:vAlign w:val="center"/>
          </w:tcPr>
          <w:p w:rsidR="00A8100E" w:rsidRPr="00404E46" w:rsidRDefault="00F011E6" w:rsidP="00A8100E">
            <w:pPr>
              <w:tabs>
                <w:tab w:val="left" w:pos="567"/>
              </w:tabs>
              <w:spacing w:after="0" w:line="240" w:lineRule="auto"/>
              <w:rPr>
                <w:rFonts w:ascii="Times New Roman" w:hAnsi="Times New Roman"/>
                <w:lang w:val="en-GB"/>
              </w:rPr>
            </w:pPr>
            <w:r w:rsidRPr="00404E46">
              <w:rPr>
                <w:rFonts w:ascii="Times New Roman" w:hAnsi="Times New Roman"/>
                <w:lang w:val="en-GB"/>
              </w:rPr>
              <w:t>Reti</w:t>
            </w:r>
          </w:p>
        </w:tc>
      </w:tr>
      <w:tr w:rsidR="00A8100E" w:rsidRPr="00A8100E" w:rsidTr="00404E46">
        <w:trPr>
          <w:gridAfter w:val="1"/>
          <w:wAfter w:w="7" w:type="pct"/>
          <w:cantSplit/>
          <w:trHeight w:val="487"/>
          <w:jc w:val="center"/>
        </w:trPr>
        <w:tc>
          <w:tcPr>
            <w:tcW w:w="1402" w:type="pct"/>
            <w:gridSpan w:val="2"/>
            <w:vMerge w:val="restart"/>
            <w:vAlign w:val="center"/>
          </w:tcPr>
          <w:p w:rsidR="00A8100E" w:rsidRPr="00A8100E" w:rsidRDefault="00F011E6" w:rsidP="00A8100E">
            <w:pPr>
              <w:tabs>
                <w:tab w:val="left" w:pos="567"/>
              </w:tabs>
              <w:spacing w:after="0" w:line="240" w:lineRule="auto"/>
              <w:rPr>
                <w:rFonts w:ascii="Times New Roman" w:hAnsi="Times New Roman"/>
                <w:b/>
                <w:bCs/>
                <w:u w:val="single"/>
                <w:lang w:val="en-GB"/>
              </w:rPr>
            </w:pPr>
            <w:r>
              <w:rPr>
                <w:rFonts w:ascii="Times New Roman" w:hAnsi="Times New Roman"/>
                <w:b/>
                <w:bCs/>
                <w:u w:val="single"/>
                <w:lang w:val="en-GB"/>
              </w:rPr>
              <w:t>Metabolizmo ir mitybos sutrikimai</w:t>
            </w:r>
          </w:p>
        </w:tc>
        <w:tc>
          <w:tcPr>
            <w:tcW w:w="2529" w:type="pct"/>
            <w:gridSpan w:val="2"/>
            <w:vAlign w:val="center"/>
          </w:tcPr>
          <w:p w:rsidR="00A8100E" w:rsidRPr="00404E46" w:rsidRDefault="00F011E6" w:rsidP="00A8100E">
            <w:pPr>
              <w:tabs>
                <w:tab w:val="left" w:pos="567"/>
              </w:tabs>
              <w:spacing w:after="0" w:line="240" w:lineRule="auto"/>
              <w:rPr>
                <w:rFonts w:ascii="Times New Roman" w:hAnsi="Times New Roman"/>
                <w:lang w:val="en-GB"/>
              </w:rPr>
            </w:pPr>
            <w:r w:rsidRPr="00404E46">
              <w:rPr>
                <w:rFonts w:ascii="Times New Roman" w:hAnsi="Times New Roman"/>
                <w:lang w:val="en-GB"/>
              </w:rPr>
              <w:t>Hipoglikemija (žr. 4.4 ir 4.5 skyrius)</w:t>
            </w:r>
          </w:p>
        </w:tc>
        <w:tc>
          <w:tcPr>
            <w:tcW w:w="1062" w:type="pct"/>
            <w:gridSpan w:val="2"/>
            <w:vAlign w:val="center"/>
          </w:tcPr>
          <w:p w:rsidR="00A8100E" w:rsidRPr="00404E46" w:rsidRDefault="00F011E6" w:rsidP="00A8100E">
            <w:pPr>
              <w:tabs>
                <w:tab w:val="left" w:pos="567"/>
              </w:tabs>
              <w:spacing w:after="0" w:line="240" w:lineRule="auto"/>
              <w:rPr>
                <w:rFonts w:ascii="Times New Roman" w:hAnsi="Times New Roman"/>
                <w:lang w:val="en-GB"/>
              </w:rPr>
            </w:pPr>
            <w:r>
              <w:rPr>
                <w:rFonts w:ascii="Times New Roman" w:hAnsi="Times New Roman"/>
                <w:lang w:val="en-GB"/>
              </w:rPr>
              <w:t>Nedažni</w:t>
            </w:r>
            <w:r w:rsidR="00A8100E" w:rsidRPr="00404E46">
              <w:rPr>
                <w:rFonts w:ascii="Times New Roman" w:hAnsi="Times New Roman"/>
                <w:lang w:val="en-GB"/>
              </w:rPr>
              <w:t>*</w:t>
            </w:r>
          </w:p>
        </w:tc>
      </w:tr>
      <w:tr w:rsidR="00A8100E" w:rsidRPr="00A8100E" w:rsidTr="00404E46">
        <w:trPr>
          <w:gridAfter w:val="1"/>
          <w:wAfter w:w="7" w:type="pct"/>
          <w:cantSplit/>
          <w:trHeight w:val="409"/>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404E46" w:rsidRDefault="00F011E6" w:rsidP="00A8100E">
            <w:pPr>
              <w:tabs>
                <w:tab w:val="left" w:pos="567"/>
              </w:tabs>
              <w:spacing w:after="0" w:line="240" w:lineRule="auto"/>
              <w:rPr>
                <w:rFonts w:ascii="Times New Roman" w:hAnsi="Times New Roman"/>
                <w:lang w:val="en-GB"/>
              </w:rPr>
            </w:pPr>
            <w:r w:rsidRPr="00F011E6">
              <w:rPr>
                <w:rFonts w:ascii="Times New Roman" w:hAnsi="Times New Roman"/>
                <w:lang w:val="en-GB"/>
              </w:rPr>
              <w:t>Hiperkalemija, grįžtama nutraukus gydymą (žr. 4.4 skyrių).</w:t>
            </w:r>
          </w:p>
        </w:tc>
        <w:tc>
          <w:tcPr>
            <w:tcW w:w="1062" w:type="pct"/>
            <w:gridSpan w:val="2"/>
            <w:vAlign w:val="center"/>
          </w:tcPr>
          <w:p w:rsidR="00A8100E" w:rsidRPr="00404E46" w:rsidRDefault="00F011E6" w:rsidP="00A8100E">
            <w:pPr>
              <w:tabs>
                <w:tab w:val="left" w:pos="567"/>
              </w:tabs>
              <w:spacing w:after="0" w:line="240" w:lineRule="auto"/>
              <w:rPr>
                <w:rFonts w:ascii="Times New Roman" w:hAnsi="Times New Roman"/>
                <w:lang w:val="en-US"/>
              </w:rPr>
            </w:pPr>
            <w:r w:rsidRPr="00F011E6">
              <w:rPr>
                <w:rFonts w:ascii="Times New Roman" w:hAnsi="Times New Roman"/>
                <w:lang w:val="en-GB"/>
              </w:rPr>
              <w:t xml:space="preserve">Nedažni </w:t>
            </w:r>
            <w:r w:rsidR="00A8100E" w:rsidRPr="00404E46">
              <w:rPr>
                <w:rFonts w:ascii="Times New Roman" w:hAnsi="Times New Roman"/>
                <w:lang w:val="en-GB"/>
              </w:rPr>
              <w:t>*</w:t>
            </w:r>
          </w:p>
        </w:tc>
      </w:tr>
      <w:tr w:rsidR="00A8100E" w:rsidRPr="00A8100E" w:rsidTr="00404E46">
        <w:trPr>
          <w:gridAfter w:val="1"/>
          <w:wAfter w:w="7" w:type="pct"/>
          <w:cantSplit/>
          <w:trHeight w:val="409"/>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404E46" w:rsidRDefault="00A8100E" w:rsidP="00F011E6">
            <w:pPr>
              <w:tabs>
                <w:tab w:val="left" w:pos="567"/>
              </w:tabs>
              <w:spacing w:after="0" w:line="240" w:lineRule="auto"/>
              <w:rPr>
                <w:rFonts w:ascii="Times New Roman" w:hAnsi="Times New Roman"/>
                <w:lang w:val="en-GB"/>
              </w:rPr>
            </w:pPr>
            <w:r w:rsidRPr="00404E46">
              <w:rPr>
                <w:rFonts w:ascii="Times New Roman" w:hAnsi="Times New Roman"/>
                <w:lang w:val="en-GB"/>
              </w:rPr>
              <w:t>H</w:t>
            </w:r>
            <w:r w:rsidR="00F011E6">
              <w:rPr>
                <w:rFonts w:ascii="Times New Roman" w:hAnsi="Times New Roman"/>
                <w:lang w:val="en-GB"/>
              </w:rPr>
              <w:t>iponatremija</w:t>
            </w:r>
          </w:p>
        </w:tc>
        <w:tc>
          <w:tcPr>
            <w:tcW w:w="1062" w:type="pct"/>
            <w:gridSpan w:val="2"/>
            <w:vAlign w:val="center"/>
          </w:tcPr>
          <w:p w:rsidR="00A8100E" w:rsidRPr="00404E46" w:rsidRDefault="00F011E6" w:rsidP="00A8100E">
            <w:pPr>
              <w:tabs>
                <w:tab w:val="left" w:pos="567"/>
              </w:tabs>
              <w:spacing w:after="0" w:line="240" w:lineRule="auto"/>
              <w:rPr>
                <w:rFonts w:ascii="Times New Roman" w:hAnsi="Times New Roman"/>
                <w:lang w:val="en-GB"/>
              </w:rPr>
            </w:pPr>
            <w:r w:rsidRPr="00F011E6">
              <w:rPr>
                <w:rFonts w:ascii="Times New Roman" w:hAnsi="Times New Roman"/>
                <w:lang w:val="en-GB"/>
              </w:rPr>
              <w:t xml:space="preserve">Nedažni </w:t>
            </w:r>
            <w:r w:rsidR="00A8100E" w:rsidRPr="00404E46">
              <w:rPr>
                <w:rFonts w:ascii="Times New Roman" w:hAnsi="Times New Roman"/>
                <w:lang w:val="en-GB"/>
              </w:rPr>
              <w:t>*</w:t>
            </w:r>
          </w:p>
        </w:tc>
      </w:tr>
      <w:tr w:rsidR="00A8100E" w:rsidRPr="00A8100E" w:rsidTr="00404E46">
        <w:trPr>
          <w:gridAfter w:val="1"/>
          <w:wAfter w:w="7" w:type="pct"/>
          <w:cantSplit/>
          <w:trHeight w:val="387"/>
          <w:jc w:val="center"/>
        </w:trPr>
        <w:tc>
          <w:tcPr>
            <w:tcW w:w="1402" w:type="pct"/>
            <w:gridSpan w:val="2"/>
            <w:vMerge w:val="restart"/>
            <w:vAlign w:val="center"/>
          </w:tcPr>
          <w:p w:rsidR="00A8100E" w:rsidRPr="00A8100E" w:rsidRDefault="00F011E6" w:rsidP="00A8100E">
            <w:pPr>
              <w:tabs>
                <w:tab w:val="left" w:pos="567"/>
              </w:tabs>
              <w:spacing w:after="0" w:line="240" w:lineRule="auto"/>
              <w:rPr>
                <w:rFonts w:ascii="Times New Roman" w:hAnsi="Times New Roman"/>
                <w:b/>
                <w:bCs/>
                <w:u w:val="single"/>
                <w:lang w:val="pl-PL"/>
              </w:rPr>
            </w:pPr>
            <w:r>
              <w:rPr>
                <w:rFonts w:ascii="Times New Roman" w:hAnsi="Times New Roman"/>
                <w:b/>
                <w:bCs/>
                <w:u w:val="single"/>
                <w:lang w:val="pl-PL"/>
              </w:rPr>
              <w:t>Psichikos sutrikimai</w:t>
            </w:r>
          </w:p>
        </w:tc>
        <w:tc>
          <w:tcPr>
            <w:tcW w:w="2529" w:type="pct"/>
            <w:gridSpan w:val="2"/>
            <w:vAlign w:val="center"/>
          </w:tcPr>
          <w:p w:rsidR="00A8100E" w:rsidRPr="00404E46" w:rsidRDefault="00A8100E" w:rsidP="00F011E6">
            <w:pPr>
              <w:tabs>
                <w:tab w:val="left" w:pos="567"/>
              </w:tabs>
              <w:spacing w:after="0" w:line="240" w:lineRule="auto"/>
              <w:rPr>
                <w:rFonts w:ascii="Times New Roman" w:hAnsi="Times New Roman"/>
                <w:lang w:val="en-GB"/>
              </w:rPr>
            </w:pPr>
            <w:r w:rsidRPr="00404E46">
              <w:rPr>
                <w:rFonts w:ascii="Times New Roman" w:hAnsi="Times New Roman"/>
                <w:lang w:val="en-GB"/>
              </w:rPr>
              <w:t>Depr</w:t>
            </w:r>
            <w:r w:rsidR="00F011E6">
              <w:rPr>
                <w:rFonts w:ascii="Times New Roman" w:hAnsi="Times New Roman"/>
                <w:lang w:val="en-GB"/>
              </w:rPr>
              <w:t>esija</w:t>
            </w:r>
          </w:p>
        </w:tc>
        <w:tc>
          <w:tcPr>
            <w:tcW w:w="1062" w:type="pct"/>
            <w:gridSpan w:val="2"/>
            <w:vAlign w:val="center"/>
          </w:tcPr>
          <w:p w:rsidR="00A8100E" w:rsidRPr="00404E46" w:rsidRDefault="00F011E6" w:rsidP="00A8100E">
            <w:pPr>
              <w:tabs>
                <w:tab w:val="left" w:pos="567"/>
              </w:tabs>
              <w:spacing w:after="0" w:line="240" w:lineRule="auto"/>
              <w:rPr>
                <w:rFonts w:ascii="Times New Roman" w:hAnsi="Times New Roman"/>
                <w:lang w:val="en-GB"/>
              </w:rPr>
            </w:pPr>
            <w:r w:rsidRPr="00F011E6">
              <w:rPr>
                <w:rFonts w:ascii="Times New Roman" w:hAnsi="Times New Roman"/>
                <w:lang w:val="en-GB"/>
              </w:rPr>
              <w:t xml:space="preserve">Nedažni </w:t>
            </w:r>
            <w:r w:rsidR="00A8100E" w:rsidRPr="00404E46">
              <w:rPr>
                <w:rFonts w:ascii="Times New Roman" w:hAnsi="Times New Roman"/>
                <w:lang w:val="en-GB"/>
              </w:rPr>
              <w:t>*</w:t>
            </w:r>
          </w:p>
        </w:tc>
      </w:tr>
      <w:tr w:rsidR="00A8100E" w:rsidRPr="00A8100E" w:rsidTr="00404E46">
        <w:trPr>
          <w:gridAfter w:val="1"/>
          <w:wAfter w:w="7" w:type="pct"/>
          <w:cantSplit/>
          <w:trHeight w:val="387"/>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pl-PL"/>
              </w:rPr>
            </w:pPr>
          </w:p>
        </w:tc>
        <w:tc>
          <w:tcPr>
            <w:tcW w:w="2529" w:type="pct"/>
            <w:gridSpan w:val="2"/>
            <w:vAlign w:val="center"/>
          </w:tcPr>
          <w:p w:rsidR="00A8100E" w:rsidRPr="00404E46" w:rsidRDefault="00F011E6" w:rsidP="00A8100E">
            <w:pPr>
              <w:tabs>
                <w:tab w:val="left" w:pos="567"/>
              </w:tabs>
              <w:spacing w:after="0" w:line="240" w:lineRule="auto"/>
              <w:rPr>
                <w:rFonts w:ascii="Times New Roman" w:hAnsi="Times New Roman"/>
                <w:lang w:val="pl-PL"/>
              </w:rPr>
            </w:pPr>
            <w:r>
              <w:rPr>
                <w:rFonts w:ascii="Times New Roman" w:hAnsi="Times New Roman"/>
                <w:lang w:val="en-GB"/>
              </w:rPr>
              <w:t>Nuotaikos sutrikimai</w:t>
            </w:r>
          </w:p>
        </w:tc>
        <w:tc>
          <w:tcPr>
            <w:tcW w:w="1062" w:type="pct"/>
            <w:gridSpan w:val="2"/>
            <w:vAlign w:val="center"/>
          </w:tcPr>
          <w:p w:rsidR="00A8100E" w:rsidRPr="00404E46" w:rsidRDefault="00F011E6" w:rsidP="00A8100E">
            <w:pPr>
              <w:tabs>
                <w:tab w:val="left" w:pos="567"/>
              </w:tabs>
              <w:spacing w:after="0" w:line="240" w:lineRule="auto"/>
              <w:rPr>
                <w:rFonts w:ascii="Times New Roman" w:hAnsi="Times New Roman"/>
                <w:lang w:val="en-GB"/>
              </w:rPr>
            </w:pPr>
            <w:r w:rsidRPr="00F011E6">
              <w:rPr>
                <w:rFonts w:ascii="Times New Roman" w:hAnsi="Times New Roman"/>
                <w:lang w:val="en-GB"/>
              </w:rPr>
              <w:t>Nedažni</w:t>
            </w:r>
          </w:p>
        </w:tc>
      </w:tr>
      <w:tr w:rsidR="00A8100E" w:rsidRPr="00A8100E" w:rsidTr="00404E46">
        <w:trPr>
          <w:gridAfter w:val="1"/>
          <w:wAfter w:w="7" w:type="pct"/>
          <w:cantSplit/>
          <w:trHeight w:val="523"/>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404E46" w:rsidRDefault="00F011E6" w:rsidP="00A8100E">
            <w:pPr>
              <w:tabs>
                <w:tab w:val="left" w:pos="567"/>
              </w:tabs>
              <w:spacing w:after="0" w:line="240" w:lineRule="auto"/>
              <w:rPr>
                <w:rFonts w:ascii="Times New Roman" w:hAnsi="Times New Roman"/>
                <w:lang w:val="en-GB"/>
              </w:rPr>
            </w:pPr>
            <w:r>
              <w:rPr>
                <w:rFonts w:ascii="Times New Roman" w:hAnsi="Times New Roman"/>
                <w:lang w:val="en-GB"/>
              </w:rPr>
              <w:t>Miego sutrikimai</w:t>
            </w:r>
          </w:p>
        </w:tc>
        <w:tc>
          <w:tcPr>
            <w:tcW w:w="1062" w:type="pct"/>
            <w:gridSpan w:val="2"/>
            <w:vAlign w:val="center"/>
          </w:tcPr>
          <w:p w:rsidR="00A8100E" w:rsidRPr="00404E46" w:rsidRDefault="00F011E6" w:rsidP="00A8100E">
            <w:pPr>
              <w:tabs>
                <w:tab w:val="left" w:pos="567"/>
              </w:tabs>
              <w:spacing w:after="0" w:line="240" w:lineRule="auto"/>
              <w:rPr>
                <w:rFonts w:ascii="Times New Roman" w:hAnsi="Times New Roman"/>
                <w:lang w:val="en-GB"/>
              </w:rPr>
            </w:pPr>
            <w:r w:rsidRPr="00F011E6">
              <w:rPr>
                <w:rFonts w:ascii="Times New Roman" w:hAnsi="Times New Roman"/>
                <w:lang w:val="en-GB"/>
              </w:rPr>
              <w:t>Nedažni</w:t>
            </w:r>
            <w:r w:rsidR="00A8100E" w:rsidRPr="00404E46">
              <w:rPr>
                <w:rFonts w:ascii="Times New Roman" w:hAnsi="Times New Roman"/>
                <w:lang w:val="en-GB"/>
              </w:rPr>
              <w:t xml:space="preserve"> </w:t>
            </w:r>
          </w:p>
        </w:tc>
      </w:tr>
      <w:tr w:rsidR="00A8100E" w:rsidRPr="00A8100E" w:rsidTr="00404E46">
        <w:trPr>
          <w:gridAfter w:val="1"/>
          <w:wAfter w:w="7" w:type="pct"/>
          <w:cantSplit/>
          <w:trHeight w:val="281"/>
          <w:jc w:val="center"/>
        </w:trPr>
        <w:tc>
          <w:tcPr>
            <w:tcW w:w="1402" w:type="pct"/>
            <w:gridSpan w:val="2"/>
            <w:vMerge w:val="restart"/>
            <w:vAlign w:val="center"/>
          </w:tcPr>
          <w:p w:rsidR="00A8100E" w:rsidRPr="00A8100E" w:rsidRDefault="00F011E6" w:rsidP="00A8100E">
            <w:pPr>
              <w:tabs>
                <w:tab w:val="left" w:pos="567"/>
              </w:tabs>
              <w:spacing w:after="0" w:line="240" w:lineRule="auto"/>
              <w:rPr>
                <w:rFonts w:ascii="Times New Roman" w:hAnsi="Times New Roman"/>
                <w:b/>
                <w:bCs/>
                <w:u w:val="single"/>
                <w:lang w:val="en-GB"/>
              </w:rPr>
            </w:pPr>
            <w:r>
              <w:rPr>
                <w:rFonts w:ascii="Times New Roman" w:hAnsi="Times New Roman"/>
                <w:b/>
                <w:bCs/>
                <w:u w:val="single"/>
                <w:lang w:val="en-GB"/>
              </w:rPr>
              <w:t xml:space="preserve">Nervų sistemos </w:t>
            </w:r>
            <w:r w:rsidR="00DA0358">
              <w:rPr>
                <w:rFonts w:ascii="Times New Roman" w:hAnsi="Times New Roman"/>
                <w:b/>
                <w:bCs/>
                <w:u w:val="single"/>
                <w:lang w:val="en-GB"/>
              </w:rPr>
              <w:t>sutrikimai</w:t>
            </w:r>
          </w:p>
        </w:tc>
        <w:tc>
          <w:tcPr>
            <w:tcW w:w="2529" w:type="pct"/>
            <w:gridSpan w:val="2"/>
            <w:vAlign w:val="center"/>
          </w:tcPr>
          <w:p w:rsidR="00A8100E" w:rsidRPr="00404E46" w:rsidRDefault="00DA0358" w:rsidP="00A8100E">
            <w:pPr>
              <w:tabs>
                <w:tab w:val="left" w:pos="567"/>
              </w:tabs>
              <w:spacing w:after="0" w:line="240" w:lineRule="auto"/>
              <w:rPr>
                <w:rFonts w:ascii="Times New Roman" w:hAnsi="Times New Roman"/>
                <w:lang w:val="en-GB"/>
              </w:rPr>
            </w:pPr>
            <w:r>
              <w:rPr>
                <w:rFonts w:ascii="Times New Roman" w:hAnsi="Times New Roman"/>
                <w:lang w:val="en-US"/>
              </w:rPr>
              <w:t>G</w:t>
            </w:r>
            <w:r w:rsidRPr="009376DD">
              <w:rPr>
                <w:rFonts w:ascii="Times New Roman" w:hAnsi="Times New Roman"/>
                <w:lang w:val="en-US"/>
              </w:rPr>
              <w:t>alvos svaigimas (</w:t>
            </w:r>
            <w:r w:rsidRPr="009376DD">
              <w:rPr>
                <w:rFonts w:ascii="Times New Roman" w:hAnsi="Times New Roman"/>
                <w:i/>
                <w:lang w:val="en-US"/>
              </w:rPr>
              <w:t>vertigo</w:t>
            </w:r>
            <w:r w:rsidRPr="009376DD">
              <w:rPr>
                <w:rFonts w:ascii="Times New Roman" w:hAnsi="Times New Roman"/>
                <w:lang w:val="en-US"/>
              </w:rPr>
              <w:t>)</w:t>
            </w:r>
          </w:p>
        </w:tc>
        <w:tc>
          <w:tcPr>
            <w:tcW w:w="1062" w:type="pct"/>
            <w:gridSpan w:val="2"/>
            <w:vAlign w:val="center"/>
          </w:tcPr>
          <w:p w:rsidR="00A8100E" w:rsidRPr="00404E46" w:rsidRDefault="00DA0358" w:rsidP="00A8100E">
            <w:pPr>
              <w:tabs>
                <w:tab w:val="left" w:pos="567"/>
              </w:tabs>
              <w:spacing w:after="0" w:line="240" w:lineRule="auto"/>
              <w:rPr>
                <w:rFonts w:ascii="Times New Roman" w:hAnsi="Times New Roman"/>
              </w:rPr>
            </w:pPr>
            <w:r>
              <w:rPr>
                <w:rFonts w:ascii="Times New Roman" w:hAnsi="Times New Roman"/>
                <w:lang w:val="en-GB"/>
              </w:rPr>
              <w:t>Da</w:t>
            </w:r>
            <w:r>
              <w:rPr>
                <w:rFonts w:ascii="Times New Roman" w:hAnsi="Times New Roman"/>
              </w:rPr>
              <w:t>žni</w:t>
            </w:r>
          </w:p>
        </w:tc>
      </w:tr>
      <w:tr w:rsidR="00A8100E" w:rsidRPr="00A8100E" w:rsidTr="00404E46">
        <w:trPr>
          <w:gridAfter w:val="1"/>
          <w:wAfter w:w="7" w:type="pct"/>
          <w:cantSplit/>
          <w:trHeight w:val="505"/>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404E46" w:rsidRDefault="00DA0358" w:rsidP="00A8100E">
            <w:pPr>
              <w:tabs>
                <w:tab w:val="left" w:pos="567"/>
              </w:tabs>
              <w:spacing w:after="0" w:line="240" w:lineRule="auto"/>
              <w:rPr>
                <w:rFonts w:ascii="Times New Roman" w:hAnsi="Times New Roman"/>
                <w:lang w:val="en-GB"/>
              </w:rPr>
            </w:pPr>
            <w:r>
              <w:rPr>
                <w:rFonts w:ascii="Times New Roman" w:hAnsi="Times New Roman"/>
                <w:lang w:val="en-US"/>
              </w:rPr>
              <w:t>G</w:t>
            </w:r>
            <w:r w:rsidRPr="009376DD">
              <w:rPr>
                <w:rFonts w:ascii="Times New Roman" w:hAnsi="Times New Roman"/>
                <w:lang w:val="en-US"/>
              </w:rPr>
              <w:t>alvos skausmas</w:t>
            </w:r>
          </w:p>
        </w:tc>
        <w:tc>
          <w:tcPr>
            <w:tcW w:w="1062" w:type="pct"/>
            <w:gridSpan w:val="2"/>
            <w:vAlign w:val="center"/>
          </w:tcPr>
          <w:p w:rsidR="00A8100E" w:rsidRPr="00404E46" w:rsidRDefault="00DA0358" w:rsidP="00A8100E">
            <w:pPr>
              <w:tabs>
                <w:tab w:val="left" w:pos="567"/>
              </w:tabs>
              <w:spacing w:after="0" w:line="240" w:lineRule="auto"/>
              <w:rPr>
                <w:rFonts w:ascii="Times New Roman" w:hAnsi="Times New Roman"/>
                <w:lang w:val="en-GB"/>
              </w:rPr>
            </w:pPr>
            <w:r>
              <w:rPr>
                <w:rFonts w:ascii="Times New Roman" w:hAnsi="Times New Roman"/>
                <w:lang w:val="en-GB"/>
              </w:rPr>
              <w:t>Dažni</w:t>
            </w:r>
          </w:p>
        </w:tc>
      </w:tr>
      <w:tr w:rsidR="00A8100E" w:rsidRPr="00A8100E" w:rsidTr="00404E46">
        <w:trPr>
          <w:gridAfter w:val="1"/>
          <w:wAfter w:w="7" w:type="pct"/>
          <w:cantSplit/>
          <w:trHeight w:val="471"/>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DA0358"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Parestezija</w:t>
            </w:r>
          </w:p>
        </w:tc>
        <w:tc>
          <w:tcPr>
            <w:tcW w:w="1062" w:type="pct"/>
            <w:gridSpan w:val="2"/>
            <w:vAlign w:val="center"/>
          </w:tcPr>
          <w:p w:rsidR="00A8100E" w:rsidRPr="00A8100E" w:rsidRDefault="00DA0358"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79"/>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A8100E" w:rsidP="00A8100E">
            <w:pPr>
              <w:tabs>
                <w:tab w:val="left" w:pos="567"/>
              </w:tabs>
              <w:spacing w:after="0" w:line="240" w:lineRule="auto"/>
              <w:rPr>
                <w:rFonts w:ascii="Times New Roman" w:hAnsi="Times New Roman"/>
                <w:u w:val="single"/>
                <w:lang w:val="en-GB"/>
              </w:rPr>
            </w:pPr>
            <w:r w:rsidRPr="00A8100E">
              <w:rPr>
                <w:rFonts w:ascii="Times New Roman" w:hAnsi="Times New Roman"/>
                <w:u w:val="single"/>
                <w:lang w:val="en-GB"/>
              </w:rPr>
              <w:t>Vertigo</w:t>
            </w:r>
          </w:p>
        </w:tc>
        <w:tc>
          <w:tcPr>
            <w:tcW w:w="1062" w:type="pct"/>
            <w:gridSpan w:val="2"/>
            <w:vAlign w:val="center"/>
          </w:tcPr>
          <w:p w:rsidR="00A8100E" w:rsidRPr="00A8100E" w:rsidRDefault="00DA0358"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79"/>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DA0358"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Mieguistumas</w:t>
            </w:r>
          </w:p>
        </w:tc>
        <w:tc>
          <w:tcPr>
            <w:tcW w:w="1062" w:type="pct"/>
            <w:gridSpan w:val="2"/>
            <w:vAlign w:val="center"/>
          </w:tcPr>
          <w:p w:rsidR="00A8100E" w:rsidRPr="00A8100E" w:rsidRDefault="00DA0358"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u w:val="single"/>
                <w:lang w:val="en-GB"/>
              </w:rPr>
              <w:t>*</w:t>
            </w:r>
          </w:p>
        </w:tc>
      </w:tr>
      <w:tr w:rsidR="00A8100E" w:rsidRPr="00A8100E" w:rsidTr="00404E46">
        <w:trPr>
          <w:gridAfter w:val="1"/>
          <w:wAfter w:w="7" w:type="pct"/>
          <w:cantSplit/>
          <w:trHeight w:val="79"/>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DA0358"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Sinkopė</w:t>
            </w:r>
          </w:p>
        </w:tc>
        <w:tc>
          <w:tcPr>
            <w:tcW w:w="1062" w:type="pct"/>
            <w:gridSpan w:val="2"/>
            <w:vAlign w:val="center"/>
          </w:tcPr>
          <w:p w:rsidR="00A8100E" w:rsidRPr="00A8100E" w:rsidRDefault="00DA0358"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u w:val="single"/>
                <w:lang w:val="en-GB"/>
              </w:rPr>
              <w:t>*</w:t>
            </w:r>
          </w:p>
        </w:tc>
      </w:tr>
      <w:tr w:rsidR="00A8100E" w:rsidRPr="00A8100E" w:rsidTr="00404E46">
        <w:trPr>
          <w:gridAfter w:val="1"/>
          <w:wAfter w:w="7" w:type="pct"/>
          <w:cantSplit/>
          <w:trHeight w:val="79"/>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DA0358"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Konfūzija</w:t>
            </w:r>
            <w:r w:rsidR="00A8100E" w:rsidRPr="00A8100E">
              <w:rPr>
                <w:rFonts w:ascii="Times New Roman" w:hAnsi="Times New Roman"/>
                <w:u w:val="single"/>
                <w:lang w:val="en-GB"/>
              </w:rPr>
              <w:t xml:space="preserve"> </w:t>
            </w:r>
          </w:p>
        </w:tc>
        <w:tc>
          <w:tcPr>
            <w:tcW w:w="1062" w:type="pct"/>
            <w:gridSpan w:val="2"/>
            <w:vAlign w:val="center"/>
          </w:tcPr>
          <w:p w:rsidR="00A8100E" w:rsidRPr="00A8100E" w:rsidRDefault="00DA0358"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Labai reti</w:t>
            </w:r>
            <w:r w:rsidR="00A8100E" w:rsidRPr="00A8100E">
              <w:rPr>
                <w:rFonts w:ascii="Times New Roman" w:hAnsi="Times New Roman"/>
                <w:u w:val="single"/>
                <w:lang w:val="en-GB"/>
              </w:rPr>
              <w:t xml:space="preserve"> </w:t>
            </w:r>
          </w:p>
        </w:tc>
      </w:tr>
      <w:tr w:rsidR="00A8100E" w:rsidRPr="00A8100E" w:rsidTr="00404E46">
        <w:trPr>
          <w:gridAfter w:val="1"/>
          <w:wAfter w:w="7" w:type="pct"/>
          <w:jc w:val="center"/>
        </w:trPr>
        <w:tc>
          <w:tcPr>
            <w:tcW w:w="1402" w:type="pct"/>
            <w:gridSpan w:val="2"/>
            <w:vAlign w:val="center"/>
          </w:tcPr>
          <w:p w:rsidR="00A8100E" w:rsidRPr="00A8100E" w:rsidRDefault="009B7EE3" w:rsidP="00A8100E">
            <w:pPr>
              <w:tabs>
                <w:tab w:val="left" w:pos="567"/>
              </w:tabs>
              <w:spacing w:after="0" w:line="240" w:lineRule="auto"/>
              <w:rPr>
                <w:rFonts w:ascii="Times New Roman" w:hAnsi="Times New Roman"/>
                <w:b/>
                <w:bCs/>
                <w:u w:val="single"/>
                <w:lang w:val="en-GB"/>
              </w:rPr>
            </w:pPr>
            <w:r>
              <w:rPr>
                <w:rFonts w:ascii="Times New Roman" w:hAnsi="Times New Roman"/>
                <w:b/>
                <w:bCs/>
                <w:u w:val="single"/>
                <w:lang w:val="en-GB"/>
              </w:rPr>
              <w:t>Akių sutrikimai</w:t>
            </w:r>
          </w:p>
        </w:tc>
        <w:tc>
          <w:tcPr>
            <w:tcW w:w="2529" w:type="pct"/>
            <w:gridSpan w:val="2"/>
            <w:vAlign w:val="center"/>
          </w:tcPr>
          <w:p w:rsidR="00A8100E" w:rsidRPr="00A8100E" w:rsidRDefault="009B7EE3"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Regos sutrikimas</w:t>
            </w:r>
            <w:r w:rsidR="00A8100E" w:rsidRPr="00A8100E">
              <w:rPr>
                <w:rFonts w:ascii="Times New Roman" w:hAnsi="Times New Roman"/>
                <w:u w:val="single"/>
                <w:lang w:val="en-GB"/>
              </w:rPr>
              <w:t xml:space="preserve"> </w:t>
            </w:r>
          </w:p>
        </w:tc>
        <w:tc>
          <w:tcPr>
            <w:tcW w:w="1062" w:type="pct"/>
            <w:gridSpan w:val="2"/>
            <w:vAlign w:val="center"/>
          </w:tcPr>
          <w:p w:rsidR="00A8100E" w:rsidRPr="00A8100E" w:rsidRDefault="009B7EE3"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r w:rsidR="00A8100E" w:rsidRPr="00A8100E">
              <w:rPr>
                <w:rFonts w:ascii="Times New Roman" w:hAnsi="Times New Roman"/>
                <w:u w:val="single"/>
                <w:lang w:val="en-GB"/>
              </w:rPr>
              <w:t xml:space="preserve"> </w:t>
            </w:r>
          </w:p>
        </w:tc>
      </w:tr>
      <w:tr w:rsidR="00A8100E" w:rsidRPr="00A8100E" w:rsidTr="00404E46">
        <w:trPr>
          <w:gridAfter w:val="1"/>
          <w:wAfter w:w="7" w:type="pct"/>
          <w:jc w:val="center"/>
        </w:trPr>
        <w:tc>
          <w:tcPr>
            <w:tcW w:w="1402" w:type="pct"/>
            <w:gridSpan w:val="2"/>
            <w:vAlign w:val="center"/>
          </w:tcPr>
          <w:p w:rsidR="00E52A2A" w:rsidRPr="00404E46" w:rsidRDefault="00E52A2A" w:rsidP="00E52A2A">
            <w:pPr>
              <w:tabs>
                <w:tab w:val="left" w:pos="567"/>
              </w:tabs>
              <w:spacing w:after="0" w:line="240" w:lineRule="auto"/>
              <w:rPr>
                <w:rFonts w:ascii="Times New Roman" w:hAnsi="Times New Roman"/>
                <w:b/>
                <w:bCs/>
                <w:u w:val="single"/>
                <w:lang w:val="en-GB"/>
              </w:rPr>
            </w:pPr>
            <w:r w:rsidRPr="00404E46">
              <w:rPr>
                <w:rFonts w:ascii="Times New Roman" w:hAnsi="Times New Roman"/>
                <w:b/>
                <w:bCs/>
                <w:u w:val="single"/>
                <w:lang w:val="en-GB"/>
              </w:rPr>
              <w:lastRenderedPageBreak/>
              <w:t>Ausų ir labirintų sutrikimai</w:t>
            </w:r>
          </w:p>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E52A2A"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Ūžesys</w:t>
            </w:r>
          </w:p>
        </w:tc>
        <w:tc>
          <w:tcPr>
            <w:tcW w:w="1062" w:type="pct"/>
            <w:gridSpan w:val="2"/>
            <w:vAlign w:val="center"/>
          </w:tcPr>
          <w:p w:rsidR="00A8100E" w:rsidRPr="00A8100E" w:rsidRDefault="009B7EE3"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r w:rsidR="00A8100E" w:rsidRPr="00A8100E">
              <w:rPr>
                <w:rFonts w:ascii="Times New Roman" w:hAnsi="Times New Roman"/>
                <w:u w:val="single"/>
                <w:lang w:val="en-GB"/>
              </w:rPr>
              <w:t xml:space="preserve"> </w:t>
            </w:r>
          </w:p>
        </w:tc>
      </w:tr>
      <w:tr w:rsidR="00A8100E" w:rsidRPr="00A8100E" w:rsidTr="00404E46">
        <w:trPr>
          <w:gridAfter w:val="1"/>
          <w:wAfter w:w="7" w:type="pct"/>
          <w:cantSplit/>
          <w:trHeight w:val="381"/>
          <w:jc w:val="center"/>
        </w:trPr>
        <w:tc>
          <w:tcPr>
            <w:tcW w:w="1402" w:type="pct"/>
            <w:gridSpan w:val="2"/>
            <w:vMerge w:val="restart"/>
            <w:vAlign w:val="center"/>
          </w:tcPr>
          <w:p w:rsidR="00A8100E" w:rsidRPr="00A8100E" w:rsidRDefault="00E52A2A" w:rsidP="00A8100E">
            <w:pPr>
              <w:tabs>
                <w:tab w:val="left" w:pos="567"/>
              </w:tabs>
              <w:spacing w:after="0" w:line="240" w:lineRule="auto"/>
              <w:rPr>
                <w:rFonts w:ascii="Times New Roman" w:hAnsi="Times New Roman"/>
                <w:b/>
                <w:bCs/>
                <w:u w:val="single"/>
                <w:lang w:val="en-GB"/>
              </w:rPr>
            </w:pPr>
            <w:r>
              <w:rPr>
                <w:rFonts w:ascii="Times New Roman" w:hAnsi="Times New Roman"/>
                <w:b/>
                <w:bCs/>
                <w:u w:val="single"/>
                <w:lang w:val="en-GB"/>
              </w:rPr>
              <w:t>Širdies sutrikimai</w:t>
            </w:r>
          </w:p>
        </w:tc>
        <w:tc>
          <w:tcPr>
            <w:tcW w:w="2529" w:type="pct"/>
            <w:gridSpan w:val="2"/>
            <w:vAlign w:val="center"/>
          </w:tcPr>
          <w:p w:rsidR="00A8100E" w:rsidRPr="00A8100E" w:rsidRDefault="00E52A2A"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Palpitacijos</w:t>
            </w:r>
          </w:p>
        </w:tc>
        <w:tc>
          <w:tcPr>
            <w:tcW w:w="1062" w:type="pct"/>
            <w:gridSpan w:val="2"/>
            <w:vAlign w:val="center"/>
          </w:tcPr>
          <w:p w:rsidR="00A8100E" w:rsidRPr="00A8100E" w:rsidRDefault="00E52A2A"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u w:val="single"/>
                <w:lang w:val="en-GB"/>
              </w:rPr>
              <w:t>*</w:t>
            </w:r>
          </w:p>
        </w:tc>
      </w:tr>
      <w:tr w:rsidR="00A8100E" w:rsidRPr="00A8100E" w:rsidTr="00404E46">
        <w:trPr>
          <w:gridAfter w:val="1"/>
          <w:wAfter w:w="7" w:type="pct"/>
          <w:cantSplit/>
          <w:trHeight w:val="381"/>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E52A2A"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Tachikardija</w:t>
            </w:r>
          </w:p>
        </w:tc>
        <w:tc>
          <w:tcPr>
            <w:tcW w:w="1062" w:type="pct"/>
            <w:gridSpan w:val="2"/>
            <w:vAlign w:val="center"/>
          </w:tcPr>
          <w:p w:rsidR="00A8100E" w:rsidRPr="00A8100E" w:rsidRDefault="00E52A2A"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u w:val="single"/>
                <w:lang w:val="en-GB"/>
              </w:rPr>
              <w:t>*</w:t>
            </w:r>
          </w:p>
        </w:tc>
      </w:tr>
      <w:tr w:rsidR="00A8100E" w:rsidRPr="00A8100E" w:rsidTr="00404E46">
        <w:trPr>
          <w:gridAfter w:val="1"/>
          <w:wAfter w:w="7" w:type="pct"/>
          <w:cantSplit/>
          <w:trHeight w:val="381"/>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E52A2A" w:rsidP="00E52A2A">
            <w:pPr>
              <w:tabs>
                <w:tab w:val="left" w:pos="567"/>
              </w:tabs>
              <w:spacing w:after="0" w:line="240" w:lineRule="auto"/>
              <w:rPr>
                <w:rFonts w:ascii="Times New Roman" w:hAnsi="Times New Roman"/>
                <w:u w:val="single"/>
                <w:lang w:val="en-GB"/>
              </w:rPr>
            </w:pPr>
            <w:r>
              <w:rPr>
                <w:rFonts w:ascii="Times New Roman" w:hAnsi="Times New Roman"/>
                <w:u w:val="single"/>
                <w:lang w:val="en-GB"/>
              </w:rPr>
              <w:t>Krūtinės angina</w:t>
            </w:r>
            <w:r w:rsidR="00A8100E" w:rsidRPr="00A8100E">
              <w:rPr>
                <w:rFonts w:ascii="Times New Roman" w:hAnsi="Times New Roman"/>
                <w:u w:val="single"/>
                <w:lang w:val="en-GB"/>
              </w:rPr>
              <w:t xml:space="preserve"> (</w:t>
            </w:r>
            <w:r>
              <w:rPr>
                <w:rFonts w:ascii="Times New Roman" w:hAnsi="Times New Roman"/>
                <w:u w:val="single"/>
                <w:lang w:val="en-GB"/>
              </w:rPr>
              <w:t>žr. 4.4 skyrių</w:t>
            </w:r>
            <w:r w:rsidR="00A8100E" w:rsidRPr="00A8100E">
              <w:rPr>
                <w:rFonts w:ascii="Times New Roman" w:hAnsi="Times New Roman"/>
                <w:u w:val="single"/>
                <w:lang w:val="en-GB"/>
              </w:rPr>
              <w:t>)</w:t>
            </w:r>
          </w:p>
        </w:tc>
        <w:tc>
          <w:tcPr>
            <w:tcW w:w="1062" w:type="pct"/>
            <w:gridSpan w:val="2"/>
            <w:vAlign w:val="center"/>
          </w:tcPr>
          <w:p w:rsidR="00A8100E" w:rsidRPr="00A8100E" w:rsidRDefault="00E52A2A"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Labai reti</w:t>
            </w:r>
          </w:p>
        </w:tc>
      </w:tr>
      <w:tr w:rsidR="00A8100E" w:rsidRPr="00A8100E" w:rsidTr="00404E46">
        <w:trPr>
          <w:gridAfter w:val="1"/>
          <w:wAfter w:w="7" w:type="pct"/>
          <w:cantSplit/>
          <w:trHeight w:val="54"/>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275CF7"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Aritmija</w:t>
            </w:r>
          </w:p>
        </w:tc>
        <w:tc>
          <w:tcPr>
            <w:tcW w:w="1062" w:type="pct"/>
            <w:gridSpan w:val="2"/>
            <w:vAlign w:val="center"/>
          </w:tcPr>
          <w:p w:rsidR="00A8100E" w:rsidRPr="00A8100E" w:rsidRDefault="00B24B57"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Labai reti</w:t>
            </w:r>
          </w:p>
        </w:tc>
      </w:tr>
      <w:tr w:rsidR="00A8100E" w:rsidRPr="00A8100E" w:rsidTr="00404E46">
        <w:trPr>
          <w:gridAfter w:val="1"/>
          <w:wAfter w:w="7" w:type="pct"/>
          <w:cantSplit/>
          <w:trHeight w:val="90"/>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B24B57"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M</w:t>
            </w:r>
            <w:r w:rsidRPr="00B24B57">
              <w:rPr>
                <w:rFonts w:ascii="Times New Roman" w:hAnsi="Times New Roman"/>
                <w:u w:val="single"/>
                <w:lang w:val="en-GB"/>
              </w:rPr>
              <w:t xml:space="preserve">iokardo infarktas, galbūt </w:t>
            </w:r>
            <w:r w:rsidR="00275CF7" w:rsidRPr="00275CF7">
              <w:rPr>
                <w:rFonts w:ascii="Times New Roman" w:hAnsi="Times New Roman"/>
                <w:u w:val="single"/>
                <w:lang w:val="en-GB"/>
              </w:rPr>
              <w:t>antrinis, pasireiškiantis didelės rizikos grupių pacientams dėl per didelė</w:t>
            </w:r>
            <w:r>
              <w:rPr>
                <w:rFonts w:ascii="Times New Roman" w:hAnsi="Times New Roman"/>
                <w:u w:val="single"/>
                <w:lang w:val="en-GB"/>
              </w:rPr>
              <w:t>s hipotenzijos (žr. 4.4 skyrių)</w:t>
            </w:r>
          </w:p>
        </w:tc>
        <w:tc>
          <w:tcPr>
            <w:tcW w:w="1062" w:type="pct"/>
            <w:gridSpan w:val="2"/>
            <w:vAlign w:val="center"/>
          </w:tcPr>
          <w:p w:rsidR="00A8100E" w:rsidRPr="00A8100E" w:rsidRDefault="00B24B57"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Labai reti</w:t>
            </w:r>
            <w:r w:rsidR="00A8100E" w:rsidRPr="00A8100E">
              <w:rPr>
                <w:rFonts w:ascii="Times New Roman" w:hAnsi="Times New Roman"/>
                <w:u w:val="single"/>
                <w:lang w:val="en-GB"/>
              </w:rPr>
              <w:t xml:space="preserve"> </w:t>
            </w:r>
          </w:p>
        </w:tc>
      </w:tr>
      <w:tr w:rsidR="00A8100E" w:rsidRPr="00A8100E" w:rsidTr="00404E46">
        <w:trPr>
          <w:gridAfter w:val="1"/>
          <w:wAfter w:w="7" w:type="pct"/>
          <w:cantSplit/>
          <w:trHeight w:val="451"/>
          <w:jc w:val="center"/>
        </w:trPr>
        <w:tc>
          <w:tcPr>
            <w:tcW w:w="1402" w:type="pct"/>
            <w:gridSpan w:val="2"/>
            <w:vMerge w:val="restart"/>
            <w:vAlign w:val="center"/>
          </w:tcPr>
          <w:p w:rsidR="00A8100E" w:rsidRPr="00A8100E" w:rsidRDefault="000878C1" w:rsidP="00A8100E">
            <w:pPr>
              <w:tabs>
                <w:tab w:val="left" w:pos="567"/>
              </w:tabs>
              <w:spacing w:after="0" w:line="240" w:lineRule="auto"/>
              <w:rPr>
                <w:rFonts w:ascii="Times New Roman" w:hAnsi="Times New Roman"/>
                <w:b/>
                <w:bCs/>
                <w:u w:val="single"/>
                <w:lang w:val="en-GB"/>
              </w:rPr>
            </w:pPr>
            <w:r>
              <w:rPr>
                <w:rFonts w:ascii="Times New Roman" w:hAnsi="Times New Roman"/>
                <w:b/>
                <w:bCs/>
                <w:u w:val="single"/>
                <w:lang w:val="en-GB"/>
              </w:rPr>
              <w:t>Kraujagyslių sutrikimai</w:t>
            </w:r>
          </w:p>
        </w:tc>
        <w:tc>
          <w:tcPr>
            <w:tcW w:w="2529" w:type="pct"/>
            <w:gridSpan w:val="2"/>
            <w:vAlign w:val="center"/>
          </w:tcPr>
          <w:p w:rsidR="00A8100E" w:rsidRPr="00A8100E" w:rsidRDefault="000878C1"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H</w:t>
            </w:r>
            <w:r w:rsidRPr="000878C1">
              <w:rPr>
                <w:rFonts w:ascii="Times New Roman" w:hAnsi="Times New Roman"/>
                <w:u w:val="single"/>
                <w:lang w:val="en-GB"/>
              </w:rPr>
              <w:t>ipotenzija ir nuo jos priklausomi pokyčiai</w:t>
            </w:r>
          </w:p>
        </w:tc>
        <w:tc>
          <w:tcPr>
            <w:tcW w:w="1062" w:type="pct"/>
            <w:gridSpan w:val="2"/>
            <w:vAlign w:val="center"/>
          </w:tcPr>
          <w:p w:rsidR="00A8100E" w:rsidRPr="00A8100E" w:rsidRDefault="000878C1"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90"/>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A8100E" w:rsidP="000878C1">
            <w:pPr>
              <w:tabs>
                <w:tab w:val="left" w:pos="567"/>
              </w:tabs>
              <w:spacing w:after="0" w:line="240" w:lineRule="auto"/>
              <w:rPr>
                <w:rFonts w:ascii="Times New Roman" w:hAnsi="Times New Roman"/>
                <w:u w:val="single"/>
                <w:lang w:val="en-GB"/>
              </w:rPr>
            </w:pPr>
            <w:r w:rsidRPr="00A8100E">
              <w:rPr>
                <w:rFonts w:ascii="Times New Roman" w:hAnsi="Times New Roman"/>
                <w:u w:val="single"/>
                <w:lang w:val="en-GB"/>
              </w:rPr>
              <w:t>Vas</w:t>
            </w:r>
            <w:r w:rsidR="000878C1">
              <w:rPr>
                <w:rFonts w:ascii="Times New Roman" w:hAnsi="Times New Roman"/>
                <w:u w:val="single"/>
                <w:lang w:val="en-GB"/>
              </w:rPr>
              <w:t>kulitas</w:t>
            </w:r>
          </w:p>
        </w:tc>
        <w:tc>
          <w:tcPr>
            <w:tcW w:w="1062" w:type="pct"/>
            <w:gridSpan w:val="2"/>
            <w:vAlign w:val="center"/>
          </w:tcPr>
          <w:p w:rsidR="00A8100E" w:rsidRPr="00A8100E" w:rsidRDefault="000878C1"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u w:val="single"/>
                <w:lang w:val="en-GB"/>
              </w:rPr>
              <w:t>*</w:t>
            </w:r>
          </w:p>
        </w:tc>
      </w:tr>
      <w:tr w:rsidR="00A8100E" w:rsidRPr="00A8100E" w:rsidTr="00404E46">
        <w:trPr>
          <w:gridAfter w:val="1"/>
          <w:wAfter w:w="7" w:type="pct"/>
          <w:cantSplit/>
          <w:trHeight w:val="90"/>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0878C1"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Veido paraudimas</w:t>
            </w:r>
          </w:p>
        </w:tc>
        <w:tc>
          <w:tcPr>
            <w:tcW w:w="1062" w:type="pct"/>
            <w:gridSpan w:val="2"/>
            <w:vAlign w:val="center"/>
          </w:tcPr>
          <w:p w:rsidR="00A8100E" w:rsidRPr="00A8100E" w:rsidRDefault="000878C1"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Reti</w:t>
            </w:r>
            <w:r w:rsidR="00A8100E" w:rsidRPr="00A8100E">
              <w:rPr>
                <w:rFonts w:ascii="Times New Roman" w:hAnsi="Times New Roman"/>
                <w:u w:val="single"/>
                <w:lang w:val="en-GB"/>
              </w:rPr>
              <w:t>*</w:t>
            </w:r>
          </w:p>
        </w:tc>
      </w:tr>
      <w:tr w:rsidR="00A8100E" w:rsidRPr="00A8100E" w:rsidTr="00404E46">
        <w:trPr>
          <w:gridAfter w:val="1"/>
          <w:wAfter w:w="7" w:type="pct"/>
          <w:cantSplit/>
          <w:trHeight w:val="90"/>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0878C1"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G</w:t>
            </w:r>
            <w:r w:rsidRPr="000878C1">
              <w:rPr>
                <w:rFonts w:ascii="Times New Roman" w:hAnsi="Times New Roman"/>
                <w:u w:val="single"/>
                <w:lang w:val="en-GB"/>
              </w:rPr>
              <w:t>alvos smegenų insultas, galbūt antrinis, pasireiškiantis didelės rizikos grupių pacientams dėl per didelės hipotenzijos (žr. 4.4 skyrių)</w:t>
            </w:r>
          </w:p>
        </w:tc>
        <w:tc>
          <w:tcPr>
            <w:tcW w:w="1062" w:type="pct"/>
            <w:gridSpan w:val="2"/>
            <w:vAlign w:val="center"/>
          </w:tcPr>
          <w:p w:rsidR="00A8100E" w:rsidRPr="00A8100E" w:rsidRDefault="000878C1"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Labai reti</w:t>
            </w:r>
          </w:p>
        </w:tc>
      </w:tr>
      <w:tr w:rsidR="00A8100E" w:rsidRPr="00A8100E" w:rsidTr="00404E46">
        <w:trPr>
          <w:gridAfter w:val="1"/>
          <w:wAfter w:w="7" w:type="pct"/>
          <w:cantSplit/>
          <w:trHeight w:val="90"/>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0878C1" w:rsidP="00A8100E">
            <w:pPr>
              <w:tabs>
                <w:tab w:val="left" w:pos="567"/>
              </w:tabs>
              <w:spacing w:after="0" w:line="240" w:lineRule="auto"/>
              <w:rPr>
                <w:rFonts w:ascii="Times New Roman" w:hAnsi="Times New Roman"/>
                <w:u w:val="single"/>
                <w:lang w:val="en-GB"/>
              </w:rPr>
            </w:pPr>
            <w:r w:rsidRPr="000878C1">
              <w:rPr>
                <w:rFonts w:ascii="Times New Roman" w:hAnsi="Times New Roman"/>
                <w:u w:val="single"/>
                <w:lang w:val="en-GB"/>
              </w:rPr>
              <w:t>Reino (Raynaud) fenomenas</w:t>
            </w:r>
          </w:p>
        </w:tc>
        <w:tc>
          <w:tcPr>
            <w:tcW w:w="1062" w:type="pct"/>
            <w:gridSpan w:val="2"/>
            <w:vAlign w:val="center"/>
          </w:tcPr>
          <w:p w:rsidR="00A8100E" w:rsidRPr="00A8100E" w:rsidRDefault="000878C1"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Dažnis nežinomas</w:t>
            </w:r>
          </w:p>
        </w:tc>
      </w:tr>
      <w:tr w:rsidR="00A8100E" w:rsidRPr="00A8100E" w:rsidTr="00404E46">
        <w:trPr>
          <w:gridAfter w:val="1"/>
          <w:wAfter w:w="7" w:type="pct"/>
          <w:cantSplit/>
          <w:trHeight w:val="324"/>
          <w:jc w:val="center"/>
        </w:trPr>
        <w:tc>
          <w:tcPr>
            <w:tcW w:w="1402" w:type="pct"/>
            <w:gridSpan w:val="2"/>
            <w:vMerge w:val="restart"/>
            <w:vAlign w:val="center"/>
          </w:tcPr>
          <w:p w:rsidR="00A8100E" w:rsidRPr="00A8100E" w:rsidRDefault="003F0A7B" w:rsidP="00A8100E">
            <w:pPr>
              <w:tabs>
                <w:tab w:val="left" w:pos="567"/>
              </w:tabs>
              <w:spacing w:after="0" w:line="240" w:lineRule="auto"/>
              <w:rPr>
                <w:rFonts w:ascii="Times New Roman" w:hAnsi="Times New Roman"/>
                <w:b/>
                <w:bCs/>
                <w:u w:val="single"/>
                <w:lang w:val="en-GB"/>
              </w:rPr>
            </w:pPr>
            <w:r w:rsidRPr="003F0A7B">
              <w:rPr>
                <w:rFonts w:ascii="Times New Roman" w:hAnsi="Times New Roman"/>
                <w:b/>
                <w:bCs/>
                <w:u w:val="single"/>
                <w:lang w:val="en-GB"/>
              </w:rPr>
              <w:t>Kvėpavimo sistemos, krūtinės ląstos ir tarpuplaučio sutrikimai</w:t>
            </w:r>
          </w:p>
        </w:tc>
        <w:tc>
          <w:tcPr>
            <w:tcW w:w="2529" w:type="pct"/>
            <w:gridSpan w:val="2"/>
            <w:tcBorders>
              <w:bottom w:val="single" w:sz="4" w:space="0" w:color="auto"/>
            </w:tcBorders>
            <w:vAlign w:val="center"/>
          </w:tcPr>
          <w:p w:rsidR="00A8100E" w:rsidRPr="00A8100E" w:rsidRDefault="003F0A7B"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Kosulys</w:t>
            </w:r>
          </w:p>
        </w:tc>
        <w:tc>
          <w:tcPr>
            <w:tcW w:w="1062" w:type="pct"/>
            <w:gridSpan w:val="2"/>
            <w:tcBorders>
              <w:bottom w:val="single" w:sz="4" w:space="0" w:color="auto"/>
            </w:tcBorders>
            <w:vAlign w:val="center"/>
          </w:tcPr>
          <w:p w:rsidR="00A8100E" w:rsidRPr="00A8100E" w:rsidRDefault="003F0A7B"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275"/>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tcBorders>
              <w:top w:val="single" w:sz="4" w:space="0" w:color="auto"/>
            </w:tcBorders>
            <w:vAlign w:val="center"/>
          </w:tcPr>
          <w:p w:rsidR="00A8100E" w:rsidRPr="00A8100E" w:rsidRDefault="003F0A7B"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Dusulys</w:t>
            </w:r>
          </w:p>
        </w:tc>
        <w:tc>
          <w:tcPr>
            <w:tcW w:w="1062" w:type="pct"/>
            <w:gridSpan w:val="2"/>
            <w:tcBorders>
              <w:top w:val="single" w:sz="4" w:space="0" w:color="auto"/>
            </w:tcBorders>
            <w:vAlign w:val="center"/>
          </w:tcPr>
          <w:p w:rsidR="00A8100E" w:rsidRPr="00A8100E" w:rsidRDefault="003F0A7B"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r w:rsidR="00A8100E" w:rsidRPr="00A8100E">
              <w:rPr>
                <w:rFonts w:ascii="Times New Roman" w:hAnsi="Times New Roman"/>
                <w:u w:val="single"/>
                <w:lang w:val="en-GB"/>
              </w:rPr>
              <w:t xml:space="preserve"> </w:t>
            </w:r>
          </w:p>
        </w:tc>
      </w:tr>
      <w:tr w:rsidR="00A8100E" w:rsidRPr="00A8100E" w:rsidTr="00404E46">
        <w:trPr>
          <w:gridAfter w:val="1"/>
          <w:wAfter w:w="7" w:type="pct"/>
          <w:cantSplit/>
          <w:trHeight w:val="275"/>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3F0A7B"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Bronchų spazmas</w:t>
            </w:r>
          </w:p>
        </w:tc>
        <w:tc>
          <w:tcPr>
            <w:tcW w:w="1062" w:type="pct"/>
            <w:gridSpan w:val="2"/>
            <w:vAlign w:val="center"/>
          </w:tcPr>
          <w:p w:rsidR="00A8100E" w:rsidRPr="00A8100E" w:rsidRDefault="003F0A7B"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p>
        </w:tc>
      </w:tr>
      <w:tr w:rsidR="00A8100E" w:rsidRPr="00A8100E" w:rsidTr="00404E46">
        <w:trPr>
          <w:gridAfter w:val="1"/>
          <w:wAfter w:w="7" w:type="pct"/>
          <w:cantSplit/>
          <w:trHeight w:val="275"/>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3F0A7B"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Eozinofilinė pneumonija</w:t>
            </w:r>
            <w:r w:rsidR="00A8100E" w:rsidRPr="00A8100E">
              <w:rPr>
                <w:rFonts w:ascii="Times New Roman" w:hAnsi="Times New Roman"/>
                <w:u w:val="single"/>
                <w:lang w:val="en-GB"/>
              </w:rPr>
              <w:t xml:space="preserve"> </w:t>
            </w:r>
          </w:p>
        </w:tc>
        <w:tc>
          <w:tcPr>
            <w:tcW w:w="1062" w:type="pct"/>
            <w:gridSpan w:val="2"/>
            <w:vAlign w:val="center"/>
          </w:tcPr>
          <w:p w:rsidR="00A8100E" w:rsidRPr="00A8100E" w:rsidRDefault="003F0A7B"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Labai reti</w:t>
            </w:r>
            <w:r w:rsidR="00A8100E" w:rsidRPr="00A8100E">
              <w:rPr>
                <w:rFonts w:ascii="Times New Roman" w:hAnsi="Times New Roman"/>
                <w:u w:val="single"/>
                <w:lang w:val="en-GB"/>
              </w:rPr>
              <w:t xml:space="preserve"> </w:t>
            </w:r>
          </w:p>
        </w:tc>
      </w:tr>
      <w:tr w:rsidR="00A8100E" w:rsidRPr="00A8100E" w:rsidTr="00404E46">
        <w:trPr>
          <w:gridAfter w:val="1"/>
          <w:wAfter w:w="7" w:type="pct"/>
          <w:cantSplit/>
          <w:trHeight w:val="275"/>
          <w:jc w:val="center"/>
        </w:trPr>
        <w:tc>
          <w:tcPr>
            <w:tcW w:w="1402" w:type="pct"/>
            <w:gridSpan w:val="2"/>
            <w:vMerge/>
            <w:tcBorders>
              <w:bottom w:val="single" w:sz="4" w:space="0" w:color="auto"/>
            </w:tcBorders>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3F0A7B"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Rinitas</w:t>
            </w:r>
            <w:r w:rsidR="00A8100E" w:rsidRPr="00A8100E">
              <w:rPr>
                <w:rFonts w:ascii="Times New Roman" w:hAnsi="Times New Roman"/>
                <w:u w:val="single"/>
                <w:lang w:val="en-GB"/>
              </w:rPr>
              <w:t xml:space="preserve"> </w:t>
            </w:r>
          </w:p>
        </w:tc>
        <w:tc>
          <w:tcPr>
            <w:tcW w:w="1062" w:type="pct"/>
            <w:gridSpan w:val="2"/>
            <w:vAlign w:val="center"/>
          </w:tcPr>
          <w:p w:rsidR="00A8100E" w:rsidRPr="00A8100E" w:rsidRDefault="003F0A7B"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Labai reti</w:t>
            </w:r>
            <w:r w:rsidR="00A8100E" w:rsidRPr="00A8100E">
              <w:rPr>
                <w:rFonts w:ascii="Times New Roman" w:hAnsi="Times New Roman"/>
                <w:u w:val="single"/>
                <w:lang w:val="en-GB"/>
              </w:rPr>
              <w:t xml:space="preserve"> </w:t>
            </w:r>
          </w:p>
        </w:tc>
      </w:tr>
      <w:tr w:rsidR="00A8100E" w:rsidRPr="00A8100E" w:rsidTr="00404E46">
        <w:trPr>
          <w:gridAfter w:val="1"/>
          <w:wAfter w:w="7" w:type="pct"/>
          <w:cantSplit/>
          <w:trHeight w:val="413"/>
          <w:jc w:val="center"/>
        </w:trPr>
        <w:tc>
          <w:tcPr>
            <w:tcW w:w="1402" w:type="pct"/>
            <w:gridSpan w:val="2"/>
            <w:vMerge w:val="restart"/>
            <w:vAlign w:val="center"/>
          </w:tcPr>
          <w:p w:rsidR="00A8100E" w:rsidRPr="00A8100E" w:rsidRDefault="003F0A7B" w:rsidP="00A8100E">
            <w:pPr>
              <w:tabs>
                <w:tab w:val="left" w:pos="567"/>
              </w:tabs>
              <w:spacing w:after="0" w:line="240" w:lineRule="auto"/>
              <w:rPr>
                <w:rFonts w:ascii="Times New Roman" w:hAnsi="Times New Roman"/>
                <w:b/>
                <w:bCs/>
                <w:u w:val="single"/>
                <w:lang w:val="en-GB"/>
              </w:rPr>
            </w:pPr>
            <w:r>
              <w:rPr>
                <w:rFonts w:ascii="Times New Roman" w:hAnsi="Times New Roman"/>
                <w:b/>
                <w:bCs/>
                <w:u w:val="single"/>
                <w:lang w:val="en-GB"/>
              </w:rPr>
              <w:t>Virškinimo trakto sutrikimai</w:t>
            </w:r>
          </w:p>
        </w:tc>
        <w:tc>
          <w:tcPr>
            <w:tcW w:w="2529"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Pilvo skausmas</w:t>
            </w:r>
          </w:p>
        </w:tc>
        <w:tc>
          <w:tcPr>
            <w:tcW w:w="1062"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413"/>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Vidurių užkietėjimas</w:t>
            </w:r>
          </w:p>
        </w:tc>
        <w:tc>
          <w:tcPr>
            <w:tcW w:w="1062"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r w:rsidR="00A8100E" w:rsidRPr="00A8100E">
              <w:rPr>
                <w:rFonts w:ascii="Times New Roman" w:hAnsi="Times New Roman"/>
                <w:u w:val="single"/>
                <w:lang w:val="en-GB"/>
              </w:rPr>
              <w:t xml:space="preserve"> </w:t>
            </w:r>
          </w:p>
        </w:tc>
      </w:tr>
      <w:tr w:rsidR="00A8100E" w:rsidRPr="00A8100E" w:rsidTr="00404E46">
        <w:trPr>
          <w:gridAfter w:val="1"/>
          <w:wAfter w:w="7" w:type="pct"/>
          <w:cantSplit/>
          <w:trHeight w:val="413"/>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Viduriavimas</w:t>
            </w:r>
          </w:p>
        </w:tc>
        <w:tc>
          <w:tcPr>
            <w:tcW w:w="1062"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50"/>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Disgeuzija</w:t>
            </w:r>
          </w:p>
        </w:tc>
        <w:tc>
          <w:tcPr>
            <w:tcW w:w="1062" w:type="pct"/>
            <w:gridSpan w:val="2"/>
            <w:vAlign w:val="center"/>
          </w:tcPr>
          <w:p w:rsidR="00A8100E" w:rsidRPr="00A8100E" w:rsidRDefault="005A38C4" w:rsidP="005A38C4">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50"/>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Dispepsija</w:t>
            </w:r>
          </w:p>
        </w:tc>
        <w:tc>
          <w:tcPr>
            <w:tcW w:w="1062"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345"/>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Pykinimas</w:t>
            </w:r>
          </w:p>
        </w:tc>
        <w:tc>
          <w:tcPr>
            <w:tcW w:w="1062"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289"/>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Vėmimas</w:t>
            </w:r>
          </w:p>
        </w:tc>
        <w:tc>
          <w:tcPr>
            <w:tcW w:w="1062"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r w:rsidR="00A8100E" w:rsidRPr="00A8100E">
              <w:rPr>
                <w:rFonts w:ascii="Times New Roman" w:hAnsi="Times New Roman"/>
                <w:u w:val="single"/>
                <w:lang w:val="en-GB"/>
              </w:rPr>
              <w:t xml:space="preserve"> </w:t>
            </w:r>
          </w:p>
        </w:tc>
      </w:tr>
      <w:tr w:rsidR="00A8100E" w:rsidRPr="00A8100E" w:rsidTr="00404E46">
        <w:trPr>
          <w:gridAfter w:val="1"/>
          <w:wAfter w:w="7" w:type="pct"/>
          <w:cantSplit/>
          <w:trHeight w:val="50"/>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Burnos džiūvimas</w:t>
            </w:r>
            <w:r w:rsidR="00A8100E" w:rsidRPr="00A8100E">
              <w:rPr>
                <w:rFonts w:ascii="Times New Roman" w:hAnsi="Times New Roman"/>
                <w:u w:val="single"/>
                <w:lang w:val="en-GB"/>
              </w:rPr>
              <w:t xml:space="preserve"> </w:t>
            </w:r>
          </w:p>
        </w:tc>
        <w:tc>
          <w:tcPr>
            <w:tcW w:w="1062"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p>
        </w:tc>
      </w:tr>
      <w:tr w:rsidR="00A8100E" w:rsidRPr="00A8100E" w:rsidTr="00404E46">
        <w:trPr>
          <w:gridAfter w:val="1"/>
          <w:wAfter w:w="7" w:type="pct"/>
          <w:cantSplit/>
          <w:trHeight w:val="285"/>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A8100E" w:rsidP="005A38C4">
            <w:pPr>
              <w:tabs>
                <w:tab w:val="left" w:pos="567"/>
              </w:tabs>
              <w:spacing w:after="0" w:line="240" w:lineRule="auto"/>
              <w:rPr>
                <w:rFonts w:ascii="Times New Roman" w:hAnsi="Times New Roman"/>
                <w:u w:val="single"/>
                <w:lang w:val="en-GB"/>
              </w:rPr>
            </w:pPr>
            <w:r w:rsidRPr="00A8100E">
              <w:rPr>
                <w:rFonts w:ascii="Times New Roman" w:hAnsi="Times New Roman"/>
                <w:u w:val="single"/>
                <w:lang w:val="en-GB"/>
              </w:rPr>
              <w:t>Pan</w:t>
            </w:r>
            <w:r w:rsidR="005A38C4">
              <w:rPr>
                <w:rFonts w:ascii="Times New Roman" w:hAnsi="Times New Roman"/>
                <w:u w:val="single"/>
                <w:lang w:val="en-GB"/>
              </w:rPr>
              <w:t>kreatitas</w:t>
            </w:r>
          </w:p>
        </w:tc>
        <w:tc>
          <w:tcPr>
            <w:tcW w:w="1062" w:type="pct"/>
            <w:gridSpan w:val="2"/>
            <w:vAlign w:val="center"/>
          </w:tcPr>
          <w:p w:rsidR="00A8100E" w:rsidRPr="00A8100E" w:rsidRDefault="005A38C4"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Labai reti</w:t>
            </w:r>
          </w:p>
        </w:tc>
      </w:tr>
      <w:tr w:rsidR="00A8100E" w:rsidRPr="00A8100E" w:rsidTr="00404E46">
        <w:trPr>
          <w:gridAfter w:val="1"/>
          <w:wAfter w:w="7" w:type="pct"/>
          <w:cantSplit/>
          <w:trHeight w:val="279"/>
          <w:jc w:val="center"/>
        </w:trPr>
        <w:tc>
          <w:tcPr>
            <w:tcW w:w="1402" w:type="pct"/>
            <w:gridSpan w:val="2"/>
            <w:vAlign w:val="center"/>
          </w:tcPr>
          <w:p w:rsidR="00A8100E" w:rsidRPr="00A8100E" w:rsidRDefault="009A2799" w:rsidP="00A8100E">
            <w:pPr>
              <w:tabs>
                <w:tab w:val="left" w:pos="567"/>
              </w:tabs>
              <w:spacing w:after="0" w:line="240" w:lineRule="auto"/>
              <w:rPr>
                <w:rFonts w:ascii="Times New Roman" w:hAnsi="Times New Roman"/>
                <w:b/>
                <w:bCs/>
                <w:u w:val="single"/>
                <w:lang w:val="en-GB"/>
              </w:rPr>
            </w:pPr>
            <w:r w:rsidRPr="009A2799">
              <w:rPr>
                <w:rFonts w:ascii="Times New Roman" w:hAnsi="Times New Roman"/>
                <w:b/>
                <w:bCs/>
                <w:u w:val="single"/>
                <w:lang w:val="en-GB"/>
              </w:rPr>
              <w:t>Kepenų, tulžies pūslės ir latakų sutrikimai</w:t>
            </w:r>
          </w:p>
        </w:tc>
        <w:tc>
          <w:tcPr>
            <w:tcW w:w="2529" w:type="pct"/>
            <w:gridSpan w:val="2"/>
            <w:tcBorders>
              <w:bottom w:val="single" w:sz="4" w:space="0" w:color="auto"/>
            </w:tcBorders>
            <w:vAlign w:val="center"/>
          </w:tcPr>
          <w:p w:rsidR="00A8100E" w:rsidRPr="00A8100E" w:rsidRDefault="009A2799"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C</w:t>
            </w:r>
            <w:r w:rsidRPr="009A2799">
              <w:rPr>
                <w:rFonts w:ascii="Times New Roman" w:hAnsi="Times New Roman"/>
                <w:u w:val="single"/>
                <w:lang w:val="en-GB"/>
              </w:rPr>
              <w:t>itolizinis arba cholestazinis hepatitas (žr. 4.4 skyrių)</w:t>
            </w:r>
          </w:p>
        </w:tc>
        <w:tc>
          <w:tcPr>
            <w:tcW w:w="1062" w:type="pct"/>
            <w:gridSpan w:val="2"/>
            <w:vAlign w:val="center"/>
          </w:tcPr>
          <w:p w:rsidR="00A8100E" w:rsidRPr="00A8100E" w:rsidRDefault="009A2799"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Labai reti</w:t>
            </w:r>
            <w:r w:rsidR="00A8100E" w:rsidRPr="00A8100E">
              <w:rPr>
                <w:rFonts w:ascii="Times New Roman" w:hAnsi="Times New Roman"/>
                <w:u w:val="single"/>
                <w:lang w:val="en-GB"/>
              </w:rPr>
              <w:t xml:space="preserve">  </w:t>
            </w:r>
          </w:p>
        </w:tc>
      </w:tr>
      <w:tr w:rsidR="00A8100E" w:rsidRPr="00A8100E" w:rsidTr="00404E46">
        <w:trPr>
          <w:gridAfter w:val="1"/>
          <w:wAfter w:w="7" w:type="pct"/>
          <w:cantSplit/>
          <w:trHeight w:val="111"/>
          <w:jc w:val="center"/>
        </w:trPr>
        <w:tc>
          <w:tcPr>
            <w:tcW w:w="1402" w:type="pct"/>
            <w:gridSpan w:val="2"/>
            <w:vMerge w:val="restart"/>
            <w:vAlign w:val="center"/>
          </w:tcPr>
          <w:p w:rsidR="00A8100E" w:rsidRPr="00A8100E" w:rsidRDefault="0073066A" w:rsidP="00A8100E">
            <w:pPr>
              <w:tabs>
                <w:tab w:val="left" w:pos="567"/>
              </w:tabs>
              <w:spacing w:after="0" w:line="240" w:lineRule="auto"/>
              <w:rPr>
                <w:rFonts w:ascii="Times New Roman" w:hAnsi="Times New Roman"/>
                <w:b/>
                <w:bCs/>
                <w:iCs/>
                <w:u w:val="single"/>
                <w:lang w:val="en-GB"/>
              </w:rPr>
            </w:pPr>
            <w:r w:rsidRPr="0073066A">
              <w:rPr>
                <w:rFonts w:ascii="Times New Roman" w:hAnsi="Times New Roman"/>
                <w:b/>
                <w:bCs/>
                <w:iCs/>
                <w:u w:val="single"/>
                <w:lang w:val="en-GB"/>
              </w:rPr>
              <w:t>Odos ir poodinio audinio sutrikimai</w:t>
            </w:r>
          </w:p>
        </w:tc>
        <w:tc>
          <w:tcPr>
            <w:tcW w:w="2529" w:type="pct"/>
            <w:gridSpan w:val="2"/>
            <w:vAlign w:val="center"/>
          </w:tcPr>
          <w:p w:rsidR="00A8100E" w:rsidRPr="00A8100E" w:rsidRDefault="0073066A"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Niežulys</w:t>
            </w:r>
          </w:p>
        </w:tc>
        <w:tc>
          <w:tcPr>
            <w:tcW w:w="1062"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111"/>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i/>
                <w:u w:val="single"/>
                <w:lang w:val="en-GB"/>
              </w:rPr>
            </w:pPr>
          </w:p>
        </w:tc>
        <w:tc>
          <w:tcPr>
            <w:tcW w:w="2529"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Išbėrimas</w:t>
            </w:r>
          </w:p>
        </w:tc>
        <w:tc>
          <w:tcPr>
            <w:tcW w:w="1062"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111"/>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4A5CA5" w:rsidP="004A5CA5">
            <w:pPr>
              <w:tabs>
                <w:tab w:val="left" w:pos="567"/>
              </w:tabs>
              <w:spacing w:after="0" w:line="240" w:lineRule="auto"/>
              <w:rPr>
                <w:rFonts w:ascii="Times New Roman" w:hAnsi="Times New Roman"/>
                <w:u w:val="single"/>
                <w:lang w:val="en-GB"/>
              </w:rPr>
            </w:pPr>
            <w:r>
              <w:rPr>
                <w:rFonts w:ascii="Times New Roman" w:hAnsi="Times New Roman"/>
                <w:u w:val="single"/>
                <w:lang w:val="en-GB"/>
              </w:rPr>
              <w:t>Dilgėlinė</w:t>
            </w:r>
            <w:r w:rsidR="00A8100E" w:rsidRPr="00A8100E">
              <w:rPr>
                <w:rFonts w:ascii="Times New Roman" w:hAnsi="Times New Roman"/>
                <w:u w:val="single"/>
                <w:lang w:val="en-GB"/>
              </w:rPr>
              <w:t xml:space="preserve"> (</w:t>
            </w:r>
            <w:r>
              <w:rPr>
                <w:rFonts w:ascii="Times New Roman" w:hAnsi="Times New Roman"/>
                <w:u w:val="single"/>
                <w:lang w:val="en-GB"/>
              </w:rPr>
              <w:t>žr.</w:t>
            </w:r>
            <w:r w:rsidR="00A8100E" w:rsidRPr="00A8100E">
              <w:rPr>
                <w:rFonts w:ascii="Times New Roman" w:hAnsi="Times New Roman"/>
                <w:u w:val="single"/>
                <w:lang w:val="en-GB"/>
              </w:rPr>
              <w:t xml:space="preserve"> 4.4</w:t>
            </w:r>
            <w:r>
              <w:rPr>
                <w:rFonts w:ascii="Times New Roman" w:hAnsi="Times New Roman"/>
                <w:u w:val="single"/>
                <w:lang w:val="en-GB"/>
              </w:rPr>
              <w:t xml:space="preserve"> skyrių</w:t>
            </w:r>
            <w:r w:rsidR="00A8100E" w:rsidRPr="00A8100E">
              <w:rPr>
                <w:rFonts w:ascii="Times New Roman" w:hAnsi="Times New Roman"/>
                <w:u w:val="single"/>
                <w:lang w:val="en-GB"/>
              </w:rPr>
              <w:t>)</w:t>
            </w:r>
          </w:p>
        </w:tc>
        <w:tc>
          <w:tcPr>
            <w:tcW w:w="1062"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p>
        </w:tc>
      </w:tr>
      <w:tr w:rsidR="00A8100E" w:rsidRPr="00A8100E" w:rsidTr="00404E46">
        <w:trPr>
          <w:gridAfter w:val="1"/>
          <w:wAfter w:w="7" w:type="pct"/>
          <w:cantSplit/>
          <w:trHeight w:val="272"/>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V</w:t>
            </w:r>
            <w:r w:rsidRPr="004A5CA5">
              <w:rPr>
                <w:rFonts w:ascii="Times New Roman" w:hAnsi="Times New Roman"/>
                <w:u w:val="single"/>
                <w:lang w:val="en-GB"/>
              </w:rPr>
              <w:t>eido, galūnių, lūpų, gleivinės, liežuvio, tikrojo balso aparato arba gerklų angioneurozinė edema, dilgėlinė (žr. 4.4 skyrių)</w:t>
            </w:r>
          </w:p>
        </w:tc>
        <w:tc>
          <w:tcPr>
            <w:tcW w:w="1062"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p>
        </w:tc>
      </w:tr>
      <w:tr w:rsidR="00A8100E" w:rsidRPr="00A8100E" w:rsidTr="00404E46">
        <w:trPr>
          <w:gridAfter w:val="1"/>
          <w:wAfter w:w="7" w:type="pct"/>
          <w:cantSplit/>
          <w:trHeight w:val="352"/>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w:t>
            </w:r>
            <w:r w:rsidRPr="004A5CA5">
              <w:rPr>
                <w:rFonts w:ascii="Times New Roman" w:hAnsi="Times New Roman"/>
                <w:u w:val="single"/>
                <w:lang w:val="en-GB"/>
              </w:rPr>
              <w:t>adidėjusio jautrumo šviesai reakcijos</w:t>
            </w:r>
          </w:p>
        </w:tc>
        <w:tc>
          <w:tcPr>
            <w:tcW w:w="1062"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u w:val="single"/>
                <w:lang w:val="en-GB"/>
              </w:rPr>
              <w:t>*</w:t>
            </w:r>
          </w:p>
        </w:tc>
      </w:tr>
      <w:tr w:rsidR="00A8100E" w:rsidRPr="00A8100E" w:rsidTr="00404E46">
        <w:trPr>
          <w:gridAfter w:val="1"/>
          <w:wAfter w:w="7" w:type="pct"/>
          <w:cantSplit/>
          <w:trHeight w:val="352"/>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Pemfigoidas</w:t>
            </w:r>
          </w:p>
        </w:tc>
        <w:tc>
          <w:tcPr>
            <w:tcW w:w="1062"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bCs/>
                <w:iCs/>
                <w:u w:val="single"/>
                <w:lang w:val="en-GB"/>
              </w:rPr>
              <w:t>*</w:t>
            </w:r>
          </w:p>
        </w:tc>
      </w:tr>
      <w:tr w:rsidR="00A8100E" w:rsidRPr="00A8100E" w:rsidTr="00404E46">
        <w:trPr>
          <w:gridAfter w:val="1"/>
          <w:wAfter w:w="7" w:type="pct"/>
          <w:cantSplit/>
          <w:trHeight w:val="352"/>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Sustiprėjęs prakaitavimas</w:t>
            </w:r>
          </w:p>
        </w:tc>
        <w:tc>
          <w:tcPr>
            <w:tcW w:w="1062"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p>
        </w:tc>
      </w:tr>
      <w:tr w:rsidR="00A8100E" w:rsidRPr="00A8100E" w:rsidTr="00404E46">
        <w:trPr>
          <w:gridAfter w:val="1"/>
          <w:wAfter w:w="7" w:type="pct"/>
          <w:cantSplit/>
          <w:trHeight w:val="352"/>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Peiriazės pasunkėjimas</w:t>
            </w:r>
          </w:p>
        </w:tc>
        <w:tc>
          <w:tcPr>
            <w:tcW w:w="1062"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Reti</w:t>
            </w:r>
            <w:r w:rsidR="00A8100E" w:rsidRPr="00A8100E">
              <w:rPr>
                <w:rFonts w:ascii="Times New Roman" w:hAnsi="Times New Roman"/>
                <w:u w:val="single"/>
                <w:lang w:val="en-GB"/>
              </w:rPr>
              <w:t>*</w:t>
            </w:r>
          </w:p>
        </w:tc>
      </w:tr>
      <w:tr w:rsidR="00A8100E" w:rsidRPr="00A8100E" w:rsidTr="00404E46">
        <w:trPr>
          <w:gridAfter w:val="1"/>
          <w:wAfter w:w="7" w:type="pct"/>
          <w:cantSplit/>
          <w:trHeight w:val="352"/>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Daugiaformė eritema</w:t>
            </w:r>
          </w:p>
        </w:tc>
        <w:tc>
          <w:tcPr>
            <w:tcW w:w="1062"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Labai reti</w:t>
            </w:r>
            <w:r w:rsidR="00A8100E" w:rsidRPr="00A8100E">
              <w:rPr>
                <w:rFonts w:ascii="Times New Roman" w:hAnsi="Times New Roman"/>
                <w:u w:val="single"/>
                <w:lang w:val="en-GB"/>
              </w:rPr>
              <w:t xml:space="preserve"> </w:t>
            </w:r>
          </w:p>
        </w:tc>
      </w:tr>
      <w:tr w:rsidR="00A8100E" w:rsidRPr="00A8100E" w:rsidTr="00404E46">
        <w:trPr>
          <w:gridAfter w:val="1"/>
          <w:wAfter w:w="7" w:type="pct"/>
          <w:cantSplit/>
          <w:trHeight w:val="374"/>
          <w:jc w:val="center"/>
        </w:trPr>
        <w:tc>
          <w:tcPr>
            <w:tcW w:w="1402" w:type="pct"/>
            <w:gridSpan w:val="2"/>
            <w:vMerge w:val="restart"/>
            <w:vAlign w:val="center"/>
          </w:tcPr>
          <w:p w:rsidR="00A8100E" w:rsidRPr="00A8100E" w:rsidRDefault="007D460D" w:rsidP="00A8100E">
            <w:pPr>
              <w:tabs>
                <w:tab w:val="left" w:pos="567"/>
              </w:tabs>
              <w:spacing w:after="0" w:line="240" w:lineRule="auto"/>
              <w:rPr>
                <w:rFonts w:ascii="Times New Roman" w:hAnsi="Times New Roman"/>
                <w:b/>
                <w:bCs/>
                <w:u w:val="single"/>
                <w:lang w:val="en-GB"/>
              </w:rPr>
            </w:pPr>
            <w:r w:rsidRPr="007D460D">
              <w:rPr>
                <w:rFonts w:ascii="Times New Roman" w:hAnsi="Times New Roman"/>
                <w:b/>
                <w:bCs/>
                <w:u w:val="single"/>
                <w:lang w:val="en-GB"/>
              </w:rPr>
              <w:t>Skeleto raumenų ir jungiamojo audinio sutrikimai</w:t>
            </w:r>
          </w:p>
        </w:tc>
        <w:tc>
          <w:tcPr>
            <w:tcW w:w="2529" w:type="pct"/>
            <w:gridSpan w:val="2"/>
            <w:vAlign w:val="center"/>
          </w:tcPr>
          <w:p w:rsidR="00A8100E" w:rsidRPr="00A8100E" w:rsidRDefault="007D460D"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Mėšlungis</w:t>
            </w:r>
          </w:p>
        </w:tc>
        <w:tc>
          <w:tcPr>
            <w:tcW w:w="1062" w:type="pct"/>
            <w:gridSpan w:val="2"/>
            <w:vAlign w:val="center"/>
          </w:tcPr>
          <w:p w:rsidR="00A8100E" w:rsidRPr="00A8100E" w:rsidRDefault="004A5CA5"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Dažni</w:t>
            </w:r>
          </w:p>
        </w:tc>
      </w:tr>
      <w:tr w:rsidR="00A8100E" w:rsidRPr="00A8100E" w:rsidTr="00404E46">
        <w:trPr>
          <w:gridAfter w:val="1"/>
          <w:wAfter w:w="7" w:type="pct"/>
          <w:cantSplit/>
          <w:trHeight w:val="352"/>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7D460D"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Sąnarių skausmas</w:t>
            </w:r>
          </w:p>
        </w:tc>
        <w:tc>
          <w:tcPr>
            <w:tcW w:w="1062" w:type="pct"/>
            <w:gridSpan w:val="2"/>
            <w:vAlign w:val="center"/>
          </w:tcPr>
          <w:p w:rsidR="00A8100E" w:rsidRPr="00A8100E" w:rsidRDefault="007D460D"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bCs/>
                <w:iCs/>
                <w:u w:val="single"/>
                <w:lang w:val="en-GB"/>
              </w:rPr>
              <w:t>*</w:t>
            </w:r>
          </w:p>
        </w:tc>
      </w:tr>
      <w:tr w:rsidR="00A8100E" w:rsidRPr="00A8100E" w:rsidTr="00404E46">
        <w:trPr>
          <w:gridAfter w:val="1"/>
          <w:wAfter w:w="7" w:type="pct"/>
          <w:cantSplit/>
          <w:trHeight w:val="352"/>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7D460D"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Raumenų skausmas</w:t>
            </w:r>
          </w:p>
        </w:tc>
        <w:tc>
          <w:tcPr>
            <w:tcW w:w="1062" w:type="pct"/>
            <w:gridSpan w:val="2"/>
            <w:vAlign w:val="center"/>
          </w:tcPr>
          <w:p w:rsidR="00A8100E" w:rsidRPr="00A8100E" w:rsidRDefault="007D460D"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bCs/>
                <w:iCs/>
                <w:u w:val="single"/>
                <w:lang w:val="en-GB"/>
              </w:rPr>
              <w:t>*</w:t>
            </w:r>
          </w:p>
        </w:tc>
      </w:tr>
      <w:tr w:rsidR="00A8100E" w:rsidRPr="00A8100E" w:rsidTr="00404E46">
        <w:trPr>
          <w:gridAfter w:val="1"/>
          <w:wAfter w:w="7" w:type="pct"/>
          <w:cantSplit/>
          <w:trHeight w:val="409"/>
          <w:jc w:val="center"/>
        </w:trPr>
        <w:tc>
          <w:tcPr>
            <w:tcW w:w="1402" w:type="pct"/>
            <w:gridSpan w:val="2"/>
            <w:vMerge w:val="restart"/>
            <w:vAlign w:val="center"/>
          </w:tcPr>
          <w:p w:rsidR="00A8100E" w:rsidRPr="00A8100E" w:rsidRDefault="00EC788A" w:rsidP="00A8100E">
            <w:pPr>
              <w:tabs>
                <w:tab w:val="left" w:pos="567"/>
              </w:tabs>
              <w:spacing w:after="0" w:line="240" w:lineRule="auto"/>
              <w:rPr>
                <w:rFonts w:ascii="Times New Roman" w:hAnsi="Times New Roman"/>
                <w:b/>
                <w:bCs/>
                <w:u w:val="single"/>
                <w:lang w:val="en-GB"/>
              </w:rPr>
            </w:pPr>
            <w:r w:rsidRPr="00EC788A">
              <w:rPr>
                <w:rFonts w:ascii="Times New Roman" w:hAnsi="Times New Roman"/>
                <w:b/>
                <w:bCs/>
                <w:u w:val="single"/>
                <w:lang w:val="en-GB"/>
              </w:rPr>
              <w:t>Inkstų ir šlapimo takų sutrikimai</w:t>
            </w:r>
          </w:p>
        </w:tc>
        <w:tc>
          <w:tcPr>
            <w:tcW w:w="2529" w:type="pct"/>
            <w:gridSpan w:val="2"/>
            <w:vAlign w:val="center"/>
          </w:tcPr>
          <w:p w:rsidR="00A8100E" w:rsidRPr="00A8100E" w:rsidRDefault="00EC788A"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Inkstų nepakankamumas</w:t>
            </w:r>
          </w:p>
        </w:tc>
        <w:tc>
          <w:tcPr>
            <w:tcW w:w="1062" w:type="pct"/>
            <w:gridSpan w:val="2"/>
            <w:vAlign w:val="center"/>
          </w:tcPr>
          <w:p w:rsidR="00A8100E" w:rsidRPr="00A8100E" w:rsidRDefault="007D460D"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u w:val="single"/>
                <w:lang w:val="en-GB"/>
              </w:rPr>
              <w:t xml:space="preserve"> </w:t>
            </w:r>
          </w:p>
        </w:tc>
      </w:tr>
      <w:tr w:rsidR="00A8100E" w:rsidRPr="00A8100E" w:rsidTr="00404E46">
        <w:trPr>
          <w:gridAfter w:val="1"/>
          <w:wAfter w:w="7" w:type="pct"/>
          <w:cantSplit/>
          <w:trHeight w:val="185"/>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EC788A"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Ūminis inkstų nepakankamumas</w:t>
            </w:r>
            <w:r w:rsidR="00A8100E" w:rsidRPr="00A8100E">
              <w:rPr>
                <w:rFonts w:ascii="Times New Roman" w:hAnsi="Times New Roman"/>
                <w:u w:val="single"/>
                <w:lang w:val="en-GB"/>
              </w:rPr>
              <w:t xml:space="preserve"> </w:t>
            </w:r>
          </w:p>
        </w:tc>
        <w:tc>
          <w:tcPr>
            <w:tcW w:w="1062" w:type="pct"/>
            <w:gridSpan w:val="2"/>
            <w:vAlign w:val="center"/>
          </w:tcPr>
          <w:p w:rsidR="00A8100E" w:rsidRPr="00A8100E" w:rsidRDefault="007D460D"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Reti</w:t>
            </w:r>
          </w:p>
        </w:tc>
      </w:tr>
      <w:tr w:rsidR="00A8100E" w:rsidRPr="00A8100E" w:rsidTr="00404E46">
        <w:trPr>
          <w:gridAfter w:val="1"/>
          <w:wAfter w:w="7" w:type="pct"/>
          <w:cantSplit/>
          <w:trHeight w:val="185"/>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Anurija/Oligurija</w:t>
            </w:r>
          </w:p>
        </w:tc>
        <w:tc>
          <w:tcPr>
            <w:tcW w:w="1062" w:type="pct"/>
            <w:gridSpan w:val="2"/>
            <w:vAlign w:val="center"/>
          </w:tcPr>
          <w:p w:rsidR="00A8100E" w:rsidRPr="00A8100E" w:rsidDel="00B013DA" w:rsidRDefault="007D460D"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Reti</w:t>
            </w:r>
            <w:r w:rsidR="00A8100E" w:rsidRPr="00A8100E">
              <w:rPr>
                <w:rFonts w:ascii="Times New Roman" w:hAnsi="Times New Roman"/>
                <w:u w:val="single"/>
                <w:lang w:val="en-GB"/>
              </w:rPr>
              <w:t>*</w:t>
            </w:r>
          </w:p>
        </w:tc>
      </w:tr>
      <w:tr w:rsidR="00A8100E" w:rsidRPr="00A8100E" w:rsidTr="00404E46">
        <w:trPr>
          <w:gridAfter w:val="1"/>
          <w:wAfter w:w="7" w:type="pct"/>
          <w:cantSplit/>
          <w:trHeight w:val="566"/>
          <w:jc w:val="center"/>
        </w:trPr>
        <w:tc>
          <w:tcPr>
            <w:tcW w:w="1402" w:type="pct"/>
            <w:gridSpan w:val="2"/>
            <w:vAlign w:val="center"/>
          </w:tcPr>
          <w:p w:rsidR="00A8100E" w:rsidRPr="00A8100E" w:rsidRDefault="0070565F" w:rsidP="00A8100E">
            <w:pPr>
              <w:tabs>
                <w:tab w:val="left" w:pos="567"/>
              </w:tabs>
              <w:spacing w:after="0" w:line="240" w:lineRule="auto"/>
              <w:rPr>
                <w:rFonts w:ascii="Times New Roman" w:hAnsi="Times New Roman"/>
                <w:b/>
                <w:bCs/>
                <w:u w:val="single"/>
                <w:lang w:val="en-GB"/>
              </w:rPr>
            </w:pPr>
            <w:r w:rsidRPr="0070565F">
              <w:rPr>
                <w:rFonts w:ascii="Times New Roman" w:hAnsi="Times New Roman"/>
                <w:b/>
                <w:bCs/>
                <w:u w:val="single"/>
                <w:lang w:val="en-GB"/>
              </w:rPr>
              <w:t>Lytinės sistemos ir krūties sutrikimai</w:t>
            </w:r>
          </w:p>
        </w:tc>
        <w:tc>
          <w:tcPr>
            <w:tcW w:w="2529"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Sutrikusi erekcija</w:t>
            </w:r>
          </w:p>
        </w:tc>
        <w:tc>
          <w:tcPr>
            <w:tcW w:w="1062"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p>
        </w:tc>
      </w:tr>
      <w:tr w:rsidR="00A8100E" w:rsidRPr="00A8100E" w:rsidTr="00404E46">
        <w:trPr>
          <w:gridAfter w:val="1"/>
          <w:wAfter w:w="7" w:type="pct"/>
          <w:cantSplit/>
          <w:trHeight w:val="263"/>
          <w:jc w:val="center"/>
        </w:trPr>
        <w:tc>
          <w:tcPr>
            <w:tcW w:w="1402" w:type="pct"/>
            <w:gridSpan w:val="2"/>
            <w:vMerge w:val="restart"/>
            <w:vAlign w:val="center"/>
          </w:tcPr>
          <w:p w:rsidR="00A8100E" w:rsidRPr="00A8100E" w:rsidRDefault="0070565F" w:rsidP="00A8100E">
            <w:pPr>
              <w:tabs>
                <w:tab w:val="left" w:pos="567"/>
              </w:tabs>
              <w:spacing w:after="0" w:line="240" w:lineRule="auto"/>
              <w:rPr>
                <w:rFonts w:ascii="Times New Roman" w:hAnsi="Times New Roman"/>
                <w:b/>
                <w:bCs/>
                <w:u w:val="single"/>
                <w:lang w:val="en-GB"/>
              </w:rPr>
            </w:pPr>
            <w:r w:rsidRPr="0070565F">
              <w:rPr>
                <w:rFonts w:ascii="Times New Roman" w:hAnsi="Times New Roman"/>
                <w:b/>
                <w:bCs/>
                <w:u w:val="single"/>
                <w:lang w:val="en-GB"/>
              </w:rPr>
              <w:t>Bendrieji sutrikimai ir vartojimo vietos pažeidimai</w:t>
            </w:r>
          </w:p>
        </w:tc>
        <w:tc>
          <w:tcPr>
            <w:tcW w:w="2529"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nl-NL"/>
              </w:rPr>
            </w:pPr>
            <w:r>
              <w:rPr>
                <w:rFonts w:ascii="Times New Roman" w:hAnsi="Times New Roman"/>
                <w:u w:val="single"/>
                <w:lang w:val="en-GB"/>
              </w:rPr>
              <w:t>Astenija</w:t>
            </w:r>
          </w:p>
        </w:tc>
        <w:tc>
          <w:tcPr>
            <w:tcW w:w="1062"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fr-FR"/>
              </w:rPr>
            </w:pPr>
            <w:r>
              <w:rPr>
                <w:rFonts w:ascii="Times New Roman" w:hAnsi="Times New Roman"/>
                <w:u w:val="single"/>
                <w:lang w:val="en-GB"/>
              </w:rPr>
              <w:t>Dažni</w:t>
            </w:r>
          </w:p>
        </w:tc>
      </w:tr>
      <w:tr w:rsidR="00A8100E" w:rsidRPr="00A8100E" w:rsidTr="00404E46">
        <w:trPr>
          <w:gridAfter w:val="1"/>
          <w:wAfter w:w="7" w:type="pct"/>
          <w:cantSplit/>
          <w:trHeight w:val="219"/>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Krūtinės skausmas</w:t>
            </w:r>
          </w:p>
        </w:tc>
        <w:tc>
          <w:tcPr>
            <w:tcW w:w="1062"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bCs/>
                <w:iCs/>
                <w:u w:val="single"/>
                <w:lang w:val="en-GB"/>
              </w:rPr>
              <w:t>*</w:t>
            </w:r>
          </w:p>
        </w:tc>
      </w:tr>
      <w:tr w:rsidR="00A8100E" w:rsidRPr="00A8100E" w:rsidTr="00404E46">
        <w:trPr>
          <w:gridAfter w:val="1"/>
          <w:wAfter w:w="7" w:type="pct"/>
          <w:cantSplit/>
          <w:trHeight w:val="90"/>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Nuovargi jausmas</w:t>
            </w:r>
          </w:p>
        </w:tc>
        <w:tc>
          <w:tcPr>
            <w:tcW w:w="1062"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bCs/>
                <w:iCs/>
                <w:u w:val="single"/>
                <w:lang w:val="en-GB"/>
              </w:rPr>
              <w:t>*</w:t>
            </w:r>
          </w:p>
        </w:tc>
      </w:tr>
      <w:tr w:rsidR="00A8100E" w:rsidRPr="00A8100E" w:rsidTr="00404E46">
        <w:trPr>
          <w:gridAfter w:val="1"/>
          <w:wAfter w:w="7" w:type="pct"/>
          <w:cantSplit/>
          <w:trHeight w:val="352"/>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Periferinė edema</w:t>
            </w:r>
          </w:p>
        </w:tc>
        <w:tc>
          <w:tcPr>
            <w:tcW w:w="1062"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bCs/>
                <w:iCs/>
                <w:u w:val="single"/>
                <w:lang w:val="en-GB"/>
              </w:rPr>
              <w:t>*</w:t>
            </w:r>
          </w:p>
        </w:tc>
      </w:tr>
      <w:tr w:rsidR="00A8100E" w:rsidRPr="00A8100E" w:rsidTr="00404E46">
        <w:trPr>
          <w:gridAfter w:val="1"/>
          <w:wAfter w:w="7" w:type="pct"/>
          <w:cantSplit/>
          <w:trHeight w:val="352"/>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Karščiavimas</w:t>
            </w:r>
          </w:p>
        </w:tc>
        <w:tc>
          <w:tcPr>
            <w:tcW w:w="1062"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bCs/>
                <w:iCs/>
                <w:u w:val="single"/>
                <w:lang w:val="en-GB"/>
              </w:rPr>
              <w:t>*</w:t>
            </w:r>
          </w:p>
        </w:tc>
      </w:tr>
      <w:tr w:rsidR="00A8100E" w:rsidRPr="00A8100E" w:rsidTr="00404E46">
        <w:trPr>
          <w:gridAfter w:val="1"/>
          <w:wAfter w:w="7" w:type="pct"/>
          <w:cantSplit/>
          <w:trHeight w:val="458"/>
          <w:jc w:val="center"/>
        </w:trPr>
        <w:tc>
          <w:tcPr>
            <w:tcW w:w="1402" w:type="pct"/>
            <w:gridSpan w:val="2"/>
            <w:vMerge w:val="restart"/>
            <w:vAlign w:val="center"/>
          </w:tcPr>
          <w:p w:rsidR="00A8100E" w:rsidRPr="00A8100E" w:rsidRDefault="0070565F" w:rsidP="00A8100E">
            <w:pPr>
              <w:tabs>
                <w:tab w:val="left" w:pos="567"/>
              </w:tabs>
              <w:spacing w:after="0" w:line="240" w:lineRule="auto"/>
              <w:rPr>
                <w:rFonts w:ascii="Times New Roman" w:hAnsi="Times New Roman"/>
                <w:b/>
                <w:bCs/>
                <w:u w:val="single"/>
                <w:lang w:val="en-GB"/>
              </w:rPr>
            </w:pPr>
            <w:r>
              <w:rPr>
                <w:rFonts w:ascii="Times New Roman" w:hAnsi="Times New Roman"/>
                <w:b/>
                <w:bCs/>
                <w:u w:val="single"/>
                <w:lang w:val="en-GB"/>
              </w:rPr>
              <w:t>Tyrimai</w:t>
            </w:r>
          </w:p>
        </w:tc>
        <w:tc>
          <w:tcPr>
            <w:tcW w:w="2529"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Padidėjęs šlapalo kiekis kraujyje</w:t>
            </w:r>
          </w:p>
        </w:tc>
        <w:tc>
          <w:tcPr>
            <w:tcW w:w="1062"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bCs/>
                <w:iCs/>
                <w:u w:val="single"/>
                <w:lang w:val="en-GB"/>
              </w:rPr>
              <w:t>*</w:t>
            </w:r>
          </w:p>
        </w:tc>
      </w:tr>
      <w:tr w:rsidR="00A8100E" w:rsidRPr="00A8100E" w:rsidTr="00404E46">
        <w:trPr>
          <w:gridAfter w:val="1"/>
          <w:wAfter w:w="7" w:type="pct"/>
          <w:cantSplit/>
          <w:trHeight w:val="458"/>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Pdidėjęs kreatinino kiekis kraujo plazmoje</w:t>
            </w:r>
          </w:p>
        </w:tc>
        <w:tc>
          <w:tcPr>
            <w:tcW w:w="1062"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Nedažni</w:t>
            </w:r>
            <w:r w:rsidR="00A8100E" w:rsidRPr="00A8100E">
              <w:rPr>
                <w:rFonts w:ascii="Times New Roman" w:hAnsi="Times New Roman"/>
                <w:bCs/>
                <w:iCs/>
                <w:u w:val="single"/>
                <w:lang w:val="en-GB"/>
              </w:rPr>
              <w:t>*</w:t>
            </w:r>
          </w:p>
        </w:tc>
      </w:tr>
      <w:tr w:rsidR="00A8100E" w:rsidRPr="00A8100E" w:rsidTr="00404E46">
        <w:trPr>
          <w:gridAfter w:val="1"/>
          <w:wAfter w:w="7" w:type="pct"/>
          <w:cantSplit/>
          <w:trHeight w:val="458"/>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Padidėjęs bilirubino kiekis kraujyje</w:t>
            </w:r>
            <w:r w:rsidR="00A8100E" w:rsidRPr="00A8100E">
              <w:rPr>
                <w:rFonts w:ascii="Times New Roman" w:hAnsi="Times New Roman"/>
                <w:u w:val="single"/>
                <w:lang w:val="en-GB"/>
              </w:rPr>
              <w:t xml:space="preserve"> </w:t>
            </w:r>
          </w:p>
        </w:tc>
        <w:tc>
          <w:tcPr>
            <w:tcW w:w="1062"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Reti</w:t>
            </w:r>
            <w:r w:rsidR="00A8100E" w:rsidRPr="00A8100E">
              <w:rPr>
                <w:rFonts w:ascii="Times New Roman" w:hAnsi="Times New Roman"/>
                <w:u w:val="single"/>
                <w:lang w:val="en-GB"/>
              </w:rPr>
              <w:t xml:space="preserve"> </w:t>
            </w:r>
          </w:p>
        </w:tc>
      </w:tr>
      <w:tr w:rsidR="00A8100E" w:rsidRPr="00A8100E" w:rsidTr="00404E46">
        <w:trPr>
          <w:gridAfter w:val="1"/>
          <w:wAfter w:w="7" w:type="pct"/>
          <w:cantSplit/>
          <w:trHeight w:val="458"/>
          <w:jc w:val="center"/>
        </w:trPr>
        <w:tc>
          <w:tcPr>
            <w:tcW w:w="1402" w:type="pct"/>
            <w:gridSpan w:val="2"/>
            <w:vMerge/>
            <w:vAlign w:val="center"/>
          </w:tcPr>
          <w:p w:rsidR="00A8100E" w:rsidRPr="00A8100E" w:rsidRDefault="00A8100E" w:rsidP="00A8100E">
            <w:pPr>
              <w:tabs>
                <w:tab w:val="left" w:pos="567"/>
              </w:tabs>
              <w:spacing w:after="0" w:line="240" w:lineRule="auto"/>
              <w:rPr>
                <w:rFonts w:ascii="Times New Roman" w:hAnsi="Times New Roman"/>
                <w:b/>
                <w:bCs/>
                <w:u w:val="single"/>
                <w:lang w:val="en-GB"/>
              </w:rPr>
            </w:pPr>
          </w:p>
        </w:tc>
        <w:tc>
          <w:tcPr>
            <w:tcW w:w="2529"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Padidėjęs kepenų ferment kiekis kraujyje</w:t>
            </w:r>
            <w:r w:rsidR="00A8100E" w:rsidRPr="00A8100E">
              <w:rPr>
                <w:rFonts w:ascii="Times New Roman" w:hAnsi="Times New Roman"/>
                <w:u w:val="single"/>
                <w:lang w:val="en-GB"/>
              </w:rPr>
              <w:t xml:space="preserve"> </w:t>
            </w:r>
          </w:p>
        </w:tc>
        <w:tc>
          <w:tcPr>
            <w:tcW w:w="1062" w:type="pct"/>
            <w:gridSpan w:val="2"/>
            <w:vAlign w:val="center"/>
          </w:tcPr>
          <w:p w:rsidR="00A8100E" w:rsidRPr="00A8100E" w:rsidRDefault="0070565F"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Reti</w:t>
            </w:r>
          </w:p>
        </w:tc>
      </w:tr>
      <w:tr w:rsidR="00A8100E" w:rsidRPr="00A8100E" w:rsidTr="00404E46">
        <w:trPr>
          <w:gridBefore w:val="1"/>
          <w:wBefore w:w="7" w:type="pct"/>
          <w:cantSplit/>
          <w:trHeight w:val="352"/>
          <w:jc w:val="center"/>
        </w:trPr>
        <w:tc>
          <w:tcPr>
            <w:tcW w:w="1404" w:type="pct"/>
            <w:gridSpan w:val="2"/>
            <w:vAlign w:val="center"/>
          </w:tcPr>
          <w:p w:rsidR="00A8100E" w:rsidRPr="00A8100E" w:rsidRDefault="0070565F" w:rsidP="00A8100E">
            <w:pPr>
              <w:tabs>
                <w:tab w:val="left" w:pos="567"/>
              </w:tabs>
              <w:spacing w:after="0" w:line="240" w:lineRule="auto"/>
              <w:rPr>
                <w:rFonts w:ascii="Times New Roman" w:hAnsi="Times New Roman"/>
                <w:b/>
                <w:bCs/>
                <w:u w:val="single"/>
                <w:lang w:val="en-GB"/>
              </w:rPr>
            </w:pPr>
            <w:r w:rsidRPr="0070565F">
              <w:rPr>
                <w:rFonts w:ascii="Times New Roman" w:hAnsi="Times New Roman"/>
                <w:b/>
                <w:bCs/>
                <w:u w:val="single"/>
                <w:lang w:val="en-GB"/>
              </w:rPr>
              <w:t>Traumos, apsinuodijimai ir procedūrinės komplikacijos</w:t>
            </w:r>
          </w:p>
        </w:tc>
        <w:tc>
          <w:tcPr>
            <w:tcW w:w="2532" w:type="pct"/>
            <w:gridSpan w:val="2"/>
            <w:vAlign w:val="center"/>
          </w:tcPr>
          <w:p w:rsidR="00A8100E" w:rsidRPr="00A8100E" w:rsidRDefault="00D44AC2" w:rsidP="00A8100E">
            <w:pPr>
              <w:tabs>
                <w:tab w:val="left" w:pos="567"/>
              </w:tabs>
              <w:spacing w:after="0" w:line="240" w:lineRule="auto"/>
              <w:rPr>
                <w:rFonts w:ascii="Times New Roman" w:hAnsi="Times New Roman"/>
                <w:u w:val="single"/>
                <w:lang w:val="en-GB"/>
              </w:rPr>
            </w:pPr>
            <w:r>
              <w:rPr>
                <w:rFonts w:ascii="Times New Roman" w:hAnsi="Times New Roman"/>
                <w:u w:val="single"/>
                <w:lang w:val="en-GB"/>
              </w:rPr>
              <w:t>Kritimas</w:t>
            </w:r>
          </w:p>
        </w:tc>
        <w:tc>
          <w:tcPr>
            <w:tcW w:w="1057" w:type="pct"/>
            <w:gridSpan w:val="2"/>
            <w:vAlign w:val="center"/>
          </w:tcPr>
          <w:p w:rsidR="00A8100E" w:rsidRPr="00A8100E" w:rsidRDefault="0070565F" w:rsidP="00A8100E">
            <w:pPr>
              <w:tabs>
                <w:tab w:val="left" w:pos="567"/>
              </w:tabs>
              <w:spacing w:after="0" w:line="240" w:lineRule="auto"/>
              <w:rPr>
                <w:rFonts w:ascii="Times New Roman" w:hAnsi="Times New Roman"/>
                <w:b/>
                <w:i/>
                <w:u w:val="single"/>
                <w:lang w:val="en-GB"/>
              </w:rPr>
            </w:pPr>
            <w:r>
              <w:rPr>
                <w:rFonts w:ascii="Times New Roman" w:hAnsi="Times New Roman"/>
                <w:u w:val="single"/>
                <w:lang w:val="en-GB"/>
              </w:rPr>
              <w:t>Nedažni</w:t>
            </w:r>
            <w:r w:rsidR="00A8100E" w:rsidRPr="00A8100E">
              <w:rPr>
                <w:rFonts w:ascii="Times New Roman" w:hAnsi="Times New Roman"/>
                <w:bCs/>
                <w:iCs/>
                <w:u w:val="single"/>
                <w:lang w:val="en-GB"/>
              </w:rPr>
              <w:t>*</w:t>
            </w:r>
          </w:p>
        </w:tc>
      </w:tr>
    </w:tbl>
    <w:p w:rsidR="00A8100E" w:rsidRPr="00404E46" w:rsidRDefault="00555D82" w:rsidP="008F51E4">
      <w:pPr>
        <w:tabs>
          <w:tab w:val="left" w:pos="567"/>
        </w:tabs>
        <w:spacing w:after="0" w:line="240" w:lineRule="auto"/>
        <w:rPr>
          <w:rFonts w:ascii="Times New Roman" w:hAnsi="Times New Roman"/>
          <w:i/>
          <w:lang w:val="en-US"/>
        </w:rPr>
      </w:pPr>
      <w:r w:rsidRPr="00404E46">
        <w:rPr>
          <w:rFonts w:ascii="Times New Roman" w:hAnsi="Times New Roman"/>
          <w:i/>
          <w:lang w:val="en-US"/>
        </w:rPr>
        <w:t>* Dažnis, apskaičiuotas remiantis klinikiniais tyrimais dėl nepageidaujamų reiškinių, nustatytų pagal spontanišką pranešimą</w:t>
      </w:r>
    </w:p>
    <w:p w:rsidR="00555D82" w:rsidRPr="009376DD" w:rsidRDefault="00555D82" w:rsidP="008F51E4">
      <w:pPr>
        <w:tabs>
          <w:tab w:val="left" w:pos="567"/>
        </w:tabs>
        <w:spacing w:after="0" w:line="240" w:lineRule="auto"/>
        <w:rPr>
          <w:rFonts w:ascii="Times New Roman" w:hAnsi="Times New Roman"/>
          <w:u w:val="single"/>
          <w:lang w:val="en-US"/>
        </w:rPr>
      </w:pPr>
    </w:p>
    <w:p w:rsidR="008F51E4" w:rsidRPr="009376DD" w:rsidRDefault="008F51E4" w:rsidP="008F51E4">
      <w:pPr>
        <w:spacing w:after="0" w:line="240" w:lineRule="auto"/>
        <w:ind w:left="567" w:hanging="567"/>
        <w:outlineLvl w:val="0"/>
        <w:rPr>
          <w:rFonts w:ascii="Times New Roman" w:hAnsi="Times New Roman"/>
          <w:u w:val="single"/>
          <w:lang w:val="en-US"/>
        </w:rPr>
      </w:pPr>
      <w:r w:rsidRPr="009376DD">
        <w:rPr>
          <w:rFonts w:ascii="Times New Roman" w:hAnsi="Times New Roman"/>
          <w:u w:val="single"/>
          <w:lang w:val="en-US"/>
        </w:rPr>
        <w:t>Klinikiniai tyrimai</w:t>
      </w:r>
    </w:p>
    <w:p w:rsidR="008F51E4" w:rsidRPr="009376DD" w:rsidRDefault="008F51E4" w:rsidP="008F51E4">
      <w:pPr>
        <w:spacing w:after="0" w:line="240" w:lineRule="auto"/>
        <w:outlineLvl w:val="0"/>
        <w:rPr>
          <w:rFonts w:ascii="Times New Roman" w:hAnsi="Times New Roman"/>
          <w:lang w:val="en-US"/>
        </w:rPr>
      </w:pPr>
      <w:r w:rsidRPr="009376DD">
        <w:rPr>
          <w:rFonts w:ascii="Times New Roman" w:hAnsi="Times New Roman"/>
          <w:lang w:val="en-US"/>
        </w:rPr>
        <w:t>Atsitiktinių imčių klinikinio tyrimo EUROPA metu buvo tiriamas tik sunkus nepageidaujamas poveikis. Keletai pacientų pasireiškė sunkus nepageidaujamas poveikis: 16 (0,3 %) iš 6122 perindopriliu gydomų pacientų ir 12 (0,2 %) iš 6107 placebo vartojusių pacientų. Perindopriliu gydytiems 6 pacientams buvo nustatyta hipotenzija, 3 pacientams – angioneurozinė edema, ir 1 pacientui staiga sustojo širdis. Dažniau negu placebo grupėje pacientai skundėsi kosuliu, hipotenzija ar dėl kitos priežasties atsiradusia netolerancija perindopriliui, atitinkamai 6 % (n=366) ir 2,1 % (n=129).</w:t>
      </w:r>
    </w:p>
    <w:p w:rsidR="008F51E4" w:rsidRPr="009376DD" w:rsidRDefault="008F51E4" w:rsidP="008F51E4">
      <w:pPr>
        <w:spacing w:after="0" w:line="240" w:lineRule="auto"/>
        <w:outlineLvl w:val="0"/>
        <w:rPr>
          <w:rFonts w:ascii="Times New Roman" w:hAnsi="Times New Roman"/>
          <w:lang w:val="en-US"/>
        </w:rPr>
      </w:pPr>
    </w:p>
    <w:p w:rsidR="008F51E4" w:rsidRPr="009376DD" w:rsidRDefault="008F51E4" w:rsidP="008F51E4">
      <w:pPr>
        <w:autoSpaceDE w:val="0"/>
        <w:autoSpaceDN w:val="0"/>
        <w:adjustRightInd w:val="0"/>
        <w:spacing w:after="0" w:line="240" w:lineRule="auto"/>
        <w:jc w:val="both"/>
        <w:rPr>
          <w:rFonts w:ascii="Times New Roman" w:hAnsi="Times New Roman"/>
          <w:u w:val="single"/>
          <w:lang w:val="en-US"/>
        </w:rPr>
      </w:pPr>
      <w:r w:rsidRPr="009376DD">
        <w:rPr>
          <w:rFonts w:ascii="Times New Roman" w:hAnsi="Times New Roman"/>
          <w:u w:val="single"/>
          <w:lang w:val="en-US"/>
        </w:rPr>
        <w:t>Pranešimas apie įtariamas nepageidaujamas reakcijas</w:t>
      </w:r>
    </w:p>
    <w:p w:rsidR="008F51E4" w:rsidRPr="009376DD" w:rsidRDefault="008F51E4" w:rsidP="008F51E4">
      <w:pPr>
        <w:spacing w:after="0" w:line="240" w:lineRule="auto"/>
        <w:outlineLvl w:val="0"/>
        <w:rPr>
          <w:rFonts w:ascii="Times New Roman" w:hAnsi="Times New Roman"/>
          <w:lang w:val="en-US"/>
        </w:rPr>
      </w:pPr>
      <w:r w:rsidRPr="009376DD">
        <w:rPr>
          <w:rFonts w:ascii="Times New Roman" w:hAnsi="Times New Roman"/>
          <w:lang w:val="en-US"/>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8A6189">
          <w:rPr>
            <w:rFonts w:ascii="Times New Roman" w:hAnsi="Times New Roman"/>
            <w:color w:val="0000FF"/>
            <w:u w:val="single"/>
            <w:lang w:val="en-US"/>
          </w:rPr>
          <w:t>www.vvkt.lt</w:t>
        </w:r>
      </w:hyperlink>
      <w:r w:rsidRPr="009376DD">
        <w:rPr>
          <w:rFonts w:ascii="Times New Roman" w:hAnsi="Times New Roman"/>
          <w:lang w:val="en-US"/>
        </w:rPr>
        <w:t>/ esančią formą, ir pateikti ją Valstybinei vaistų kontrolės tarnybai prie Lietuvos Respublikos sveikatos apsaugos ministerijos vienu iš šių būdų: raštu (adresu Žirmūnų g. 139A, LT 09120 Vilnius), faks</w:t>
      </w:r>
      <w:r w:rsidRPr="008A6189">
        <w:rPr>
          <w:rFonts w:ascii="Times New Roman" w:hAnsi="Times New Roman"/>
          <w:lang w:val="en-US"/>
        </w:rPr>
        <w:t xml:space="preserve">u (nemokamu fakso numeriu (8 800) 20 131), elektroniniu paštu (adresu </w:t>
      </w:r>
      <w:hyperlink r:id="rId9" w:history="1">
        <w:r w:rsidRPr="008A6189">
          <w:rPr>
            <w:rFonts w:ascii="Times New Roman" w:hAnsi="Times New Roman"/>
            <w:color w:val="0000FF"/>
            <w:u w:val="single"/>
            <w:lang w:val="en-US"/>
          </w:rPr>
          <w:t>NepageidaujamaR@vvkt.lt</w:t>
        </w:r>
      </w:hyperlink>
      <w:r w:rsidRPr="009376DD">
        <w:rPr>
          <w:rFonts w:ascii="Times New Roman" w:hAnsi="Times New Roman"/>
          <w:color w:val="2F5496"/>
          <w:lang w:val="en-US"/>
        </w:rPr>
        <w:t xml:space="preserve"> </w:t>
      </w:r>
      <w:r w:rsidRPr="008A6189">
        <w:rPr>
          <w:rFonts w:ascii="Times New Roman" w:hAnsi="Times New Roman"/>
          <w:lang w:val="en-US"/>
        </w:rPr>
        <w:t xml:space="preserve">), per interneto svetainę (adresu </w:t>
      </w:r>
      <w:hyperlink r:id="rId10" w:history="1">
        <w:r w:rsidRPr="008A6189">
          <w:rPr>
            <w:rFonts w:ascii="Times New Roman" w:hAnsi="Times New Roman"/>
            <w:color w:val="0000FF"/>
            <w:u w:val="single"/>
            <w:lang w:val="en-US"/>
          </w:rPr>
          <w:t>http://www.vvkt.lt</w:t>
        </w:r>
      </w:hyperlink>
      <w:r w:rsidRPr="009376DD">
        <w:rPr>
          <w:rFonts w:ascii="Times New Roman" w:hAnsi="Times New Roman"/>
          <w:lang w:val="en-US"/>
        </w:rPr>
        <w:t xml:space="preserve">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b/>
          <w:lang w:val="en-US"/>
        </w:rPr>
      </w:pPr>
      <w:r w:rsidRPr="009376DD">
        <w:rPr>
          <w:rFonts w:ascii="Times New Roman" w:hAnsi="Times New Roman"/>
          <w:b/>
          <w:lang w:val="en-US"/>
        </w:rPr>
        <w:t>4.9</w:t>
      </w:r>
      <w:r w:rsidRPr="009376DD">
        <w:rPr>
          <w:rFonts w:ascii="Times New Roman" w:hAnsi="Times New Roman"/>
          <w:b/>
          <w:lang w:val="en-US"/>
        </w:rPr>
        <w:tab/>
        <w:t>Perdozavimas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lastRenderedPageBreak/>
        <w:t xml:space="preserve">Apie perindoprilio perdozavimą žmonėms duomenų yra mažai. AKF inhibitorių perdozavimo simptomai gali būti hipotenzija, kolapsas, elektrolitų pusiausvyros sutrikimas, inkstų nepakankamumas, hiperventiliacija, tachikardija, palpitacija, bradikardija, galvos svaigulys, nerimas ir kosulys.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Apsinuodijusiam pacientui rekomenduojama į veną suleisti 9 mg/ml (0,9 </w:t>
      </w:r>
      <w:r w:rsidRPr="009376DD">
        <w:rPr>
          <w:rFonts w:ascii="Times New Roman" w:hAnsi="Times New Roman"/>
          <w:lang w:val="en-US"/>
        </w:rPr>
        <w:sym w:font="Symbol" w:char="F025"/>
      </w:r>
      <w:r w:rsidRPr="009376DD">
        <w:rPr>
          <w:rFonts w:ascii="Times New Roman" w:hAnsi="Times New Roman"/>
          <w:lang w:val="en-US"/>
        </w:rPr>
        <w:t>) natrio chlorido tirpalo. Pasireiškus hipotenzijai, pacientą reikia paguldyti taip, kaip guldoma ištikus šokui. Gali prireikti sulašinti į veną angiotenzino</w:t>
      </w:r>
      <w:r w:rsidRPr="008A6189">
        <w:rPr>
          <w:rFonts w:ascii="Times New Roman" w:hAnsi="Times New Roman"/>
          <w:lang w:val="en-US"/>
        </w:rPr>
        <w:t xml:space="preserve"> II, jeigu jo yra, arba (ir) suleisti į veną katecholaminų. Perindoprilį iš kraujo galima pašalinti hemodialize (žr. 4.4 skyrių). Jeigu atsiranda atspari bradikardija, reikalingas elektrinis širdies stimuliatorius. Reikia nepertraukimai stebėti gyvybinius </w:t>
      </w:r>
      <w:r w:rsidRPr="009376DD">
        <w:rPr>
          <w:rFonts w:ascii="Times New Roman" w:hAnsi="Times New Roman"/>
          <w:lang w:val="en-US"/>
        </w:rPr>
        <w:t>požymius, elektrolitų ir kreatinino kiekį kraujo serume.</w:t>
      </w:r>
    </w:p>
    <w:p w:rsidR="008F51E4" w:rsidRPr="009376DD" w:rsidRDefault="008F51E4" w:rsidP="008F51E4">
      <w:pPr>
        <w:spacing w:after="0" w:line="240" w:lineRule="auto"/>
        <w:outlineLvl w:val="0"/>
        <w:rPr>
          <w:rFonts w:ascii="Times New Roman" w:hAnsi="Times New Roman"/>
          <w:b/>
          <w:lang w:val="en-US"/>
        </w:rPr>
      </w:pPr>
    </w:p>
    <w:p w:rsidR="008F51E4" w:rsidRPr="009376DD" w:rsidRDefault="008F51E4" w:rsidP="008F51E4">
      <w:pPr>
        <w:tabs>
          <w:tab w:val="left" w:pos="567"/>
        </w:tabs>
        <w:spacing w:after="0" w:line="240" w:lineRule="auto"/>
        <w:rPr>
          <w:rFonts w:ascii="Times New Roman" w:hAnsi="Times New Roman"/>
          <w:b/>
          <w:lang w:val="en-US"/>
        </w:rPr>
      </w:pPr>
    </w:p>
    <w:p w:rsidR="008F51E4" w:rsidRPr="009376DD" w:rsidRDefault="008F51E4" w:rsidP="008F51E4">
      <w:pPr>
        <w:tabs>
          <w:tab w:val="left" w:pos="567"/>
        </w:tabs>
        <w:spacing w:after="0" w:line="240" w:lineRule="auto"/>
        <w:rPr>
          <w:rFonts w:ascii="Times New Roman" w:hAnsi="Times New Roman"/>
          <w:b/>
          <w:lang w:val="en-US"/>
        </w:rPr>
      </w:pPr>
      <w:r w:rsidRPr="009376DD">
        <w:rPr>
          <w:rFonts w:ascii="Times New Roman" w:hAnsi="Times New Roman"/>
          <w:b/>
          <w:lang w:val="en-US"/>
        </w:rPr>
        <w:t>5.</w:t>
      </w:r>
      <w:r w:rsidRPr="009376DD">
        <w:rPr>
          <w:rFonts w:ascii="Times New Roman" w:hAnsi="Times New Roman"/>
          <w:b/>
          <w:lang w:val="en-US"/>
        </w:rPr>
        <w:tab/>
        <w:t>FARMAKOLOGINĖS SAVYBĖS</w:t>
      </w:r>
    </w:p>
    <w:p w:rsidR="008F51E4" w:rsidRPr="009376DD" w:rsidRDefault="008F51E4" w:rsidP="008F51E4">
      <w:pPr>
        <w:tabs>
          <w:tab w:val="left" w:pos="567"/>
        </w:tabs>
        <w:spacing w:after="0" w:line="240" w:lineRule="auto"/>
        <w:rPr>
          <w:rFonts w:ascii="Times New Roman" w:hAnsi="Times New Roman"/>
          <w:b/>
          <w:lang w:val="en-US"/>
        </w:rPr>
      </w:pPr>
    </w:p>
    <w:p w:rsidR="008F51E4" w:rsidRPr="009376DD" w:rsidRDefault="008F51E4" w:rsidP="008F51E4">
      <w:pPr>
        <w:tabs>
          <w:tab w:val="left" w:pos="567"/>
        </w:tabs>
        <w:spacing w:after="0" w:line="240" w:lineRule="auto"/>
        <w:rPr>
          <w:rFonts w:ascii="Times New Roman" w:hAnsi="Times New Roman"/>
          <w:b/>
          <w:lang w:val="en-US"/>
        </w:rPr>
      </w:pPr>
      <w:r w:rsidRPr="009376DD">
        <w:rPr>
          <w:rFonts w:ascii="Times New Roman" w:hAnsi="Times New Roman"/>
          <w:b/>
          <w:lang w:val="en-US"/>
        </w:rPr>
        <w:t>5.1</w:t>
      </w:r>
      <w:r w:rsidRPr="009376DD">
        <w:rPr>
          <w:rFonts w:ascii="Times New Roman" w:hAnsi="Times New Roman"/>
          <w:b/>
          <w:lang w:val="en-US"/>
        </w:rPr>
        <w:tab/>
        <w:t>Farmakodinaminės savybės</w:t>
      </w:r>
    </w:p>
    <w:p w:rsidR="008F51E4" w:rsidRPr="009376DD" w:rsidRDefault="008F51E4" w:rsidP="008F51E4">
      <w:pPr>
        <w:tabs>
          <w:tab w:val="left" w:pos="567"/>
        </w:tabs>
        <w:spacing w:after="0" w:line="240" w:lineRule="auto"/>
        <w:rPr>
          <w:rFonts w:ascii="Times New Roman" w:hAnsi="Times New Roman"/>
          <w:lang w:val="en-US"/>
        </w:rPr>
      </w:pPr>
    </w:p>
    <w:p w:rsidR="008F51E4" w:rsidRPr="008A6189"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Farmakoterapinė grupė </w:t>
      </w:r>
      <w:r w:rsidRPr="009376DD">
        <w:rPr>
          <w:rFonts w:ascii="Times New Roman" w:hAnsi="Times New Roman"/>
          <w:lang w:val="en-US"/>
        </w:rPr>
        <w:sym w:font="Symbol" w:char="F02D"/>
      </w:r>
      <w:r w:rsidRPr="009376DD">
        <w:rPr>
          <w:rFonts w:ascii="Times New Roman" w:hAnsi="Times New Roman"/>
          <w:lang w:val="en-US"/>
        </w:rPr>
        <w:t xml:space="preserve"> AKF inhibitoriai, paprasti, ATC kodas </w:t>
      </w:r>
      <w:r w:rsidRPr="009376DD">
        <w:rPr>
          <w:rFonts w:ascii="Times New Roman" w:hAnsi="Times New Roman"/>
          <w:lang w:val="en-US"/>
        </w:rPr>
        <w:sym w:font="Symbol" w:char="F02D"/>
      </w:r>
      <w:r w:rsidRPr="009376DD">
        <w:rPr>
          <w:rFonts w:ascii="Times New Roman" w:hAnsi="Times New Roman"/>
          <w:i/>
          <w:lang w:val="en-US"/>
        </w:rPr>
        <w:t xml:space="preserve"> </w:t>
      </w:r>
      <w:r w:rsidRPr="008A6189">
        <w:rPr>
          <w:rFonts w:ascii="Times New Roman" w:hAnsi="Times New Roman"/>
          <w:lang w:val="en-US"/>
        </w:rPr>
        <w:t>C09A A04.</w:t>
      </w:r>
    </w:p>
    <w:p w:rsidR="008F51E4" w:rsidRPr="009376DD" w:rsidRDefault="008F51E4" w:rsidP="008F51E4">
      <w:pPr>
        <w:tabs>
          <w:tab w:val="left" w:pos="567"/>
        </w:tabs>
        <w:spacing w:after="0" w:line="240" w:lineRule="auto"/>
        <w:rPr>
          <w:rFonts w:ascii="Times New Roman" w:hAnsi="Times New Roman"/>
          <w:u w:val="single"/>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Veikimo mechanizmas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Perindoprilis yra fermento, angiotenziną I paverčiančio angiotenzinu II, inhibitorius (AKF-inhibitorius). AKF arba kinazė, yra egzopeptidazė, kuri ne tik angiotenziną I verčia kraujagysles sutraukiančia medžiaga angiotenzinu II, bet ir skaldo jas plečiančią medžiagą bradikininą į neveiklius heptapeptidus. AKF slopinimas sukelia kraujo plazmoje angiotenzino II kiekio sumažėjimą ir dėl to padidėja renino aktyvumas (dėl neigiamo grįžtamojo ryšio slopinimo) kraujo plazmoje, sumažėja aldosterono sekrecija. Kadangi AKF ardo bradikininą, šį fermentą užslopinus lokaliai ir sisteminėje kraujotakoje padidėja kalikreino ir kininų sistemos aktyvumas (dėl to aktyvinama prostaglandinų sistema). Gali būti, kad šie pokyčiai gali prisidėti prie AKF inhibitorių sukeliamo kraujospūdžio mažėjimo ir turėti įtakos tam tikro nepageidaujamo poveikio (pvz., kosulio) pasireiškimui.</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Perindoprilis veikia per savo aktyvų metabolitą perindoprilatą. Kiti metabolitai </w:t>
      </w:r>
      <w:r w:rsidRPr="009376DD">
        <w:rPr>
          <w:rFonts w:ascii="Times New Roman" w:hAnsi="Times New Roman"/>
          <w:i/>
          <w:lang w:val="en-US"/>
        </w:rPr>
        <w:t>in vitro</w:t>
      </w:r>
      <w:r w:rsidRPr="009376DD">
        <w:rPr>
          <w:rFonts w:ascii="Times New Roman" w:hAnsi="Times New Roman"/>
          <w:lang w:val="en-US"/>
        </w:rPr>
        <w:t xml:space="preserve"> AKF neslopina.</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Klinikinis veiksmingumas ir saugumas</w:t>
      </w:r>
    </w:p>
    <w:p w:rsidR="008F51E4" w:rsidRPr="009376DD" w:rsidRDefault="008F51E4" w:rsidP="008F51E4">
      <w:pPr>
        <w:tabs>
          <w:tab w:val="left" w:pos="567"/>
        </w:tabs>
        <w:spacing w:after="0" w:line="240" w:lineRule="auto"/>
        <w:rPr>
          <w:rFonts w:ascii="Times New Roman" w:hAnsi="Times New Roman"/>
          <w:u w:val="single"/>
          <w:lang w:val="en-US"/>
        </w:rPr>
      </w:pPr>
    </w:p>
    <w:p w:rsidR="008F51E4" w:rsidRPr="009376DD" w:rsidRDefault="008F51E4" w:rsidP="008F51E4">
      <w:pPr>
        <w:tabs>
          <w:tab w:val="left" w:pos="567"/>
        </w:tabs>
        <w:spacing w:after="0" w:line="240" w:lineRule="auto"/>
        <w:rPr>
          <w:rFonts w:ascii="Times New Roman" w:hAnsi="Times New Roman"/>
          <w:u w:val="single"/>
          <w:lang w:val="en-US"/>
        </w:rPr>
      </w:pPr>
      <w:r w:rsidRPr="009376DD">
        <w:rPr>
          <w:rFonts w:ascii="Times New Roman" w:hAnsi="Times New Roman"/>
          <w:u w:val="single"/>
          <w:lang w:val="en-US"/>
        </w:rPr>
        <w:t>Arterinė hipertenzija</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Perindoprilis yra veiksmingas gydant lengvą, vidutinio sunkumo ar sunkią hipertenziją; preparatas mažina sistolinį bei diastolinį kraujospūdį stovint ir gulint.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Perindoprilis mažina periferinių kraujagyslių pasipriešinimą, todėl mažėja kraujospūdis. Dėl tokio poveikio stiprėja periferinė kraujotaka, tačiau širdies susitraukimų dažnis nekinta.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Inkstų kraujotaka paprastai sustiprėja, tačiau glomerulų filtracijos greitis (GFG) dažniausiai nekinta.</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Išgėrus vieną dozę, daugiausia kraujospūdis sumažėja po 4–6 val., veiksmingas poveikis išlieka mažiausiai 24 val.; liekamasis antihipertenzinis poveikis sudaro 87</w:t>
      </w:r>
      <w:r w:rsidRPr="009376DD">
        <w:rPr>
          <w:rFonts w:ascii="Times New Roman" w:hAnsi="Times New Roman"/>
          <w:lang w:val="en-US"/>
        </w:rPr>
        <w:noBreakHyphen/>
        <w:t xml:space="preserve">100 </w:t>
      </w:r>
      <w:r w:rsidRPr="009376DD">
        <w:rPr>
          <w:rFonts w:ascii="Times New Roman" w:hAnsi="Times New Roman"/>
          <w:lang w:val="en-US"/>
        </w:rPr>
        <w:sym w:font="Symbol" w:char="F025"/>
      </w:r>
      <w:r w:rsidRPr="009376DD">
        <w:rPr>
          <w:rFonts w:ascii="Times New Roman" w:hAnsi="Times New Roman"/>
          <w:lang w:val="en-US"/>
        </w:rPr>
        <w:t xml:space="preserve"> stipriausio poveikio.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Kraujospūdis pradeda mažėti greitai. Jeigu pacientas į preparatą reaguoja, kraujospūdis sunormalėja per mėnesį, tolesnio gydymo metu poveikis nesilpnėja, tachifilaksija nepasireiškia.</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 xml:space="preserve">Preparato vartojimą nutraukus, atoveiksmio reakcijos nebūna.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Perindoprilis mažina kairiojo širdies skilvelio hipertrofiją.</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lastRenderedPageBreak/>
        <w:t xml:space="preserve">Įrodyta, kad žmogui preparatas sukelia kraujagysles plečiantį poveikį. Jis gerina stambiųjų arterijų elastingumą, mažina smulkiųjų kraujagyslių sienelės viduriniojo dangalo ir spindžio santykį.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200" w:line="240" w:lineRule="auto"/>
        <w:rPr>
          <w:rFonts w:ascii="Times New Roman" w:hAnsi="Times New Roman"/>
          <w:lang w:val="en-US"/>
        </w:rPr>
      </w:pPr>
      <w:r w:rsidRPr="009376DD">
        <w:rPr>
          <w:rFonts w:ascii="Times New Roman" w:hAnsi="Times New Roman"/>
          <w:lang w:val="en-US"/>
        </w:rPr>
        <w:t>Perindoprilį vartojant kartu su tiazidiniais diuretikais pasiekiamas suminis sinerginis antihipertenzinis poveikis. Vartojant AKF inhibitorius ir tiazidinius diuretikus kartu taip pat mažėja hipokalemijos dėl nepageidaujamo diuretikų poveikio atsiradimo rizika.</w:t>
      </w:r>
    </w:p>
    <w:p w:rsidR="008F51E4" w:rsidRPr="009376DD" w:rsidRDefault="008F51E4" w:rsidP="008F51E4">
      <w:pPr>
        <w:numPr>
          <w:ilvl w:val="12"/>
          <w:numId w:val="0"/>
        </w:numPr>
        <w:spacing w:after="0" w:line="240" w:lineRule="auto"/>
        <w:ind w:right="-2"/>
        <w:rPr>
          <w:rFonts w:ascii="Times New Roman" w:hAnsi="Times New Roman"/>
          <w:u w:val="single"/>
          <w:lang w:val="en-US"/>
        </w:rPr>
      </w:pPr>
      <w:r w:rsidRPr="009376DD">
        <w:rPr>
          <w:rFonts w:ascii="Times New Roman" w:hAnsi="Times New Roman"/>
          <w:u w:val="single"/>
          <w:lang w:val="en-US"/>
        </w:rPr>
        <w:t>Širdies nepakankamumas</w:t>
      </w:r>
    </w:p>
    <w:p w:rsidR="008F51E4" w:rsidRPr="009376DD" w:rsidRDefault="008F51E4" w:rsidP="008F51E4">
      <w:pPr>
        <w:tabs>
          <w:tab w:val="left" w:pos="284"/>
          <w:tab w:val="left" w:pos="567"/>
          <w:tab w:val="left" w:pos="709"/>
        </w:tabs>
        <w:spacing w:after="0" w:line="240" w:lineRule="auto"/>
        <w:rPr>
          <w:rFonts w:ascii="Times New Roman" w:hAnsi="Times New Roman"/>
          <w:lang w:val="en-US"/>
        </w:rPr>
      </w:pPr>
      <w:r w:rsidRPr="009376DD">
        <w:rPr>
          <w:rFonts w:ascii="Times New Roman" w:hAnsi="Times New Roman"/>
          <w:lang w:val="en-US"/>
        </w:rPr>
        <w:t>Perindoprilis sumažina širdies darbą mažindamas prieškrūvį ir pokrūvį.</w:t>
      </w:r>
    </w:p>
    <w:p w:rsidR="008F51E4" w:rsidRPr="009376DD" w:rsidRDefault="008F51E4" w:rsidP="008F51E4">
      <w:pPr>
        <w:tabs>
          <w:tab w:val="left" w:pos="284"/>
          <w:tab w:val="left" w:pos="567"/>
          <w:tab w:val="left" w:pos="709"/>
        </w:tabs>
        <w:spacing w:after="0" w:line="240" w:lineRule="auto"/>
        <w:rPr>
          <w:rFonts w:ascii="Times New Roman" w:hAnsi="Times New Roman"/>
          <w:lang w:val="en-US"/>
        </w:rPr>
      </w:pPr>
    </w:p>
    <w:p w:rsidR="008F51E4" w:rsidRPr="009376DD" w:rsidRDefault="008F51E4" w:rsidP="008F51E4">
      <w:pPr>
        <w:tabs>
          <w:tab w:val="left" w:pos="284"/>
          <w:tab w:val="left" w:pos="567"/>
          <w:tab w:val="left" w:pos="709"/>
        </w:tabs>
        <w:spacing w:after="0" w:line="240" w:lineRule="auto"/>
        <w:rPr>
          <w:rFonts w:ascii="Times New Roman" w:hAnsi="Times New Roman"/>
          <w:lang w:val="en-US"/>
        </w:rPr>
      </w:pPr>
      <w:r w:rsidRPr="009376DD">
        <w:rPr>
          <w:rFonts w:ascii="Times New Roman" w:hAnsi="Times New Roman"/>
          <w:lang w:val="en-US"/>
        </w:rPr>
        <w:t>Tyrimai su širdies nepakankamumu sergančiais pacientais parodė, kad:</w:t>
      </w:r>
    </w:p>
    <w:p w:rsidR="008F51E4" w:rsidRPr="009376DD" w:rsidRDefault="008F51E4" w:rsidP="008F51E4">
      <w:pPr>
        <w:tabs>
          <w:tab w:val="left" w:pos="284"/>
        </w:tabs>
        <w:spacing w:after="0" w:line="240" w:lineRule="auto"/>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sumažėja kairiojo ir dešiniojo širdies skilvelių prisipildymo spaudimas;</w:t>
      </w:r>
    </w:p>
    <w:p w:rsidR="008F51E4" w:rsidRPr="009376DD" w:rsidRDefault="008F51E4" w:rsidP="008F51E4">
      <w:pPr>
        <w:tabs>
          <w:tab w:val="left" w:pos="284"/>
        </w:tabs>
        <w:spacing w:after="0" w:line="240" w:lineRule="auto"/>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sumažėja bendras kraujagyslių pasipriešinimas;</w:t>
      </w:r>
    </w:p>
    <w:p w:rsidR="008F51E4" w:rsidRPr="009376DD" w:rsidRDefault="008F51E4" w:rsidP="008F51E4">
      <w:pPr>
        <w:tabs>
          <w:tab w:val="left" w:pos="284"/>
          <w:tab w:val="left" w:pos="567"/>
          <w:tab w:val="left" w:pos="709"/>
        </w:tabs>
        <w:spacing w:after="0" w:line="240" w:lineRule="auto"/>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padidėja minutinis širdies tūris ir pagerėja širdies indeksas.</w:t>
      </w:r>
    </w:p>
    <w:p w:rsidR="008F51E4" w:rsidRPr="009376DD" w:rsidRDefault="008F51E4" w:rsidP="008F51E4">
      <w:pPr>
        <w:numPr>
          <w:ilvl w:val="12"/>
          <w:numId w:val="0"/>
        </w:numPr>
        <w:spacing w:after="0" w:line="240" w:lineRule="auto"/>
        <w:ind w:right="-2"/>
        <w:rPr>
          <w:rFonts w:ascii="Times New Roman" w:hAnsi="Times New Roman"/>
          <w:lang w:val="en-US"/>
        </w:rPr>
      </w:pPr>
    </w:p>
    <w:p w:rsidR="008F51E4" w:rsidRPr="009376DD" w:rsidRDefault="008F51E4" w:rsidP="008F51E4">
      <w:pPr>
        <w:spacing w:after="0" w:line="240" w:lineRule="auto"/>
        <w:ind w:right="-2"/>
        <w:rPr>
          <w:rFonts w:ascii="Times New Roman" w:hAnsi="Times New Roman"/>
          <w:lang w:val="en-US"/>
        </w:rPr>
      </w:pPr>
      <w:r w:rsidRPr="009376DD">
        <w:rPr>
          <w:rFonts w:ascii="Times New Roman" w:hAnsi="Times New Roman"/>
          <w:lang w:val="en-US"/>
        </w:rPr>
        <w:t xml:space="preserve">Palyginamųjų tyrimų metu davus pacientams, sergantiems lengvu ir vidutinio sunkumo širdies nepakankamumu, pirmą kartą išgerti 2,5 mg perindoprilio arginino statistiškai patikimo kraujospūdžio sumažėjimo palyginti su placebo nenustatyta. </w:t>
      </w:r>
    </w:p>
    <w:p w:rsidR="008F51E4" w:rsidRPr="009376DD" w:rsidRDefault="008F51E4" w:rsidP="008F51E4">
      <w:pPr>
        <w:spacing w:after="0" w:line="240" w:lineRule="auto"/>
        <w:ind w:right="-2"/>
        <w:rPr>
          <w:rFonts w:ascii="Times New Roman" w:hAnsi="Times New Roman"/>
          <w:lang w:val="en-US"/>
        </w:rPr>
      </w:pPr>
    </w:p>
    <w:p w:rsidR="008F51E4" w:rsidRPr="009376DD" w:rsidRDefault="008F51E4" w:rsidP="008F51E4">
      <w:pPr>
        <w:spacing w:after="0" w:line="240" w:lineRule="auto"/>
        <w:ind w:right="-2"/>
        <w:rPr>
          <w:rFonts w:ascii="Times New Roman" w:hAnsi="Times New Roman"/>
          <w:u w:val="single"/>
          <w:lang w:val="en-US"/>
        </w:rPr>
      </w:pPr>
      <w:r w:rsidRPr="009376DD">
        <w:rPr>
          <w:rFonts w:ascii="Times New Roman" w:hAnsi="Times New Roman"/>
          <w:u w:val="single"/>
          <w:lang w:val="en-US"/>
        </w:rPr>
        <w:t>Pacientai, sergantys stabilia krūtinės angina</w:t>
      </w:r>
    </w:p>
    <w:p w:rsidR="008F51E4" w:rsidRPr="009376DD" w:rsidRDefault="008F51E4" w:rsidP="008F51E4">
      <w:pPr>
        <w:spacing w:after="0" w:line="240" w:lineRule="auto"/>
        <w:ind w:right="-2"/>
        <w:rPr>
          <w:rFonts w:ascii="Times New Roman" w:hAnsi="Times New Roman"/>
          <w:lang w:val="en-US"/>
        </w:rPr>
      </w:pPr>
      <w:r w:rsidRPr="009376DD">
        <w:rPr>
          <w:rFonts w:ascii="Times New Roman" w:hAnsi="Times New Roman"/>
          <w:lang w:val="en-US"/>
        </w:rPr>
        <w:t xml:space="preserve">EUROPA tyrimas buvo daugiacentris, tarptautinis, atsitiktinių imčių, dvigubai aklas, placebu kontroliuojamas klinikinis tyrimas, kuris truko 4 metus. </w:t>
      </w:r>
    </w:p>
    <w:p w:rsidR="008F51E4" w:rsidRPr="009376DD" w:rsidRDefault="008F51E4" w:rsidP="008F51E4">
      <w:pPr>
        <w:spacing w:after="0" w:line="240" w:lineRule="auto"/>
        <w:ind w:right="-2"/>
        <w:rPr>
          <w:rFonts w:ascii="Times New Roman" w:hAnsi="Times New Roman"/>
          <w:lang w:val="en-US"/>
        </w:rPr>
      </w:pPr>
    </w:p>
    <w:p w:rsidR="008F51E4" w:rsidRPr="009376DD" w:rsidRDefault="008F51E4" w:rsidP="008F51E4">
      <w:pPr>
        <w:spacing w:after="0" w:line="240" w:lineRule="auto"/>
        <w:ind w:right="-2"/>
        <w:rPr>
          <w:rFonts w:ascii="Times New Roman" w:hAnsi="Times New Roman"/>
          <w:lang w:val="en-US"/>
        </w:rPr>
      </w:pPr>
      <w:r w:rsidRPr="009376DD">
        <w:rPr>
          <w:rFonts w:ascii="Times New Roman" w:hAnsi="Times New Roman"/>
          <w:lang w:val="en-US"/>
        </w:rPr>
        <w:t>Dvylika tūkstančių du šimtai aštuoniolika (12 218) pacientų, vyresnių nei 18 metų, atsitiktinių imčių būdu gavo 8 mg perindoprilio tert-butilamino (atitinkančio 10 mg perindoprilio tosilato) (n=6110) arba placebo (n=6108).</w:t>
      </w:r>
    </w:p>
    <w:p w:rsidR="008F51E4" w:rsidRPr="009376DD" w:rsidRDefault="008F51E4" w:rsidP="008F51E4">
      <w:pPr>
        <w:spacing w:after="0" w:line="240" w:lineRule="auto"/>
        <w:ind w:right="-2"/>
        <w:rPr>
          <w:rFonts w:ascii="Times New Roman" w:hAnsi="Times New Roman"/>
          <w:lang w:val="en-US"/>
        </w:rPr>
      </w:pPr>
    </w:p>
    <w:p w:rsidR="008F51E4" w:rsidRPr="009376DD" w:rsidRDefault="008F51E4" w:rsidP="008F51E4">
      <w:pPr>
        <w:spacing w:after="0" w:line="240" w:lineRule="auto"/>
        <w:ind w:right="-2"/>
        <w:rPr>
          <w:rFonts w:ascii="Times New Roman" w:hAnsi="Times New Roman"/>
          <w:lang w:val="en-US"/>
        </w:rPr>
      </w:pPr>
      <w:r w:rsidRPr="009376DD">
        <w:rPr>
          <w:rFonts w:ascii="Times New Roman" w:hAnsi="Times New Roman"/>
          <w:lang w:val="en-US"/>
        </w:rPr>
        <w:t xml:space="preserve">Tiriamosios populiacijos pacientams buvo koronarinės širdies ligos simptomų, bet nebuvo klinikinių širdies nepakankamumo požymių. Apie 90 % pacientų praeityje buvo patyrę miokardo infarktą ir (arba) širdies vainikinių kraujagyslių revaskuliarizaciją. Dauguma šių pacientų tiriamąjį preparatą vartodavo greta įprastinio gydymo, kurį sudarė trombocitų agregacijos inhibitoriai, lipidų kiekį mažinantys preparatai ir beta adrenoblokatoriai. </w:t>
      </w:r>
    </w:p>
    <w:p w:rsidR="008F51E4" w:rsidRPr="009376DD" w:rsidRDefault="008F51E4" w:rsidP="008F51E4">
      <w:pPr>
        <w:spacing w:after="0" w:line="240" w:lineRule="auto"/>
        <w:ind w:right="-2"/>
        <w:rPr>
          <w:rFonts w:ascii="Times New Roman" w:hAnsi="Times New Roman"/>
          <w:lang w:val="en-US"/>
        </w:rPr>
      </w:pPr>
    </w:p>
    <w:p w:rsidR="008F51E4" w:rsidRPr="009376DD" w:rsidRDefault="008F51E4" w:rsidP="008F51E4">
      <w:pPr>
        <w:spacing w:after="0" w:line="240" w:lineRule="auto"/>
        <w:ind w:right="-2"/>
        <w:rPr>
          <w:rFonts w:ascii="Times New Roman" w:hAnsi="Times New Roman"/>
          <w:lang w:val="en-US"/>
        </w:rPr>
      </w:pPr>
      <w:r w:rsidRPr="009376DD">
        <w:rPr>
          <w:rFonts w:ascii="Times New Roman" w:hAnsi="Times New Roman"/>
          <w:lang w:val="en-US"/>
        </w:rPr>
        <w:t>Pagrindinis veiksmingumo kriterijus buvo sudėtinis: kardiovaskulinis mirštamumas, nemirtino miokardo infarkto ir (arba) širdies sustojimo, kurio metu pasisekė pacientą atgaivinti, įvertinimas. Gydymas 8 mg perindoprilio tert-butilaminu vieną kartą per parą doze (tai atitinka 10 mg perindoprilio tosilato) lėmė reikšmingą absoliutų pirminės vertinamosios baigties dažnio sumažėjimą 1,9 % (santykinės rizikos sumažėjimas 20 %, 95 % PI [9,4; 28,6] – p&lt;0,001).</w:t>
      </w:r>
    </w:p>
    <w:p w:rsidR="008F51E4" w:rsidRPr="009376DD" w:rsidRDefault="008F51E4" w:rsidP="008F51E4">
      <w:pPr>
        <w:spacing w:after="0" w:line="240" w:lineRule="auto"/>
        <w:ind w:right="-2"/>
        <w:rPr>
          <w:rFonts w:ascii="Times New Roman" w:hAnsi="Times New Roman"/>
          <w:lang w:val="en-US"/>
        </w:rPr>
      </w:pPr>
    </w:p>
    <w:p w:rsidR="008F51E4" w:rsidRPr="009376DD" w:rsidRDefault="008F51E4" w:rsidP="008F51E4">
      <w:pPr>
        <w:spacing w:after="0" w:line="240" w:lineRule="auto"/>
        <w:ind w:right="-2"/>
        <w:rPr>
          <w:rFonts w:ascii="Times New Roman" w:hAnsi="Times New Roman"/>
          <w:lang w:val="en-US"/>
        </w:rPr>
      </w:pPr>
      <w:r w:rsidRPr="009376DD">
        <w:rPr>
          <w:rFonts w:ascii="Times New Roman" w:hAnsi="Times New Roman"/>
          <w:lang w:val="en-US"/>
        </w:rPr>
        <w:t>Pacientams, kurie praeityje patyrė miokardo infarktą ir (arba) kuriems buvo atlikta revaskuliarizacija, absoliutus pirminės baigties dažnio sumažėjimas buvo 2,2 %, atitinkamai santykinės rizikos sumažėjimas – 22,4 % (95 % PI [12,0; 31,6] – p&lt;0,001), palyginti su placebu.</w:t>
      </w:r>
    </w:p>
    <w:p w:rsidR="008F51E4" w:rsidRPr="009376DD" w:rsidRDefault="008F51E4" w:rsidP="008F51E4">
      <w:pPr>
        <w:spacing w:after="0" w:line="240" w:lineRule="auto"/>
        <w:ind w:left="567" w:hanging="567"/>
        <w:outlineLvl w:val="0"/>
        <w:rPr>
          <w:rFonts w:ascii="Times New Roman" w:hAnsi="Times New Roman"/>
          <w:b/>
          <w:lang w:val="en-US"/>
        </w:rPr>
      </w:pPr>
    </w:p>
    <w:p w:rsidR="00415BF6" w:rsidRPr="009376DD" w:rsidRDefault="00415BF6" w:rsidP="008F51E4">
      <w:pPr>
        <w:spacing w:after="0" w:line="240" w:lineRule="auto"/>
        <w:rPr>
          <w:rFonts w:ascii="Times New Roman" w:hAnsi="Times New Roman"/>
          <w:lang w:val="en-US"/>
        </w:rPr>
      </w:pPr>
      <w:r w:rsidRPr="009376DD">
        <w:rPr>
          <w:rFonts w:ascii="Times New Roman" w:hAnsi="Times New Roman"/>
          <w:lang w:val="en-US"/>
        </w:rPr>
        <w:t>Dvigubos renino-angiotenzino-aldosterono sistemos (RAAS) blokados klinikinio tyrimo duomenys</w:t>
      </w:r>
    </w:p>
    <w:p w:rsidR="008F51E4" w:rsidRPr="009376DD" w:rsidRDefault="008F51E4" w:rsidP="008F51E4">
      <w:pPr>
        <w:spacing w:after="0" w:line="240" w:lineRule="auto"/>
        <w:rPr>
          <w:rFonts w:ascii="Times New Roman" w:hAnsi="Times New Roman"/>
          <w:b/>
          <w:lang w:val="en-US"/>
        </w:rPr>
      </w:pPr>
      <w:r w:rsidRPr="009376DD">
        <w:rPr>
          <w:rFonts w:ascii="Times New Roman" w:hAnsi="Times New Roman"/>
          <w:lang w:val="en-US"/>
        </w:rPr>
        <w:t>Dviem dideliais atsitiktinės atrankos, kontroliuojamais tyrimais (ONTARGET (angl. „</w:t>
      </w:r>
      <w:r w:rsidRPr="009376DD">
        <w:rPr>
          <w:rFonts w:ascii="Times New Roman" w:hAnsi="Times New Roman"/>
          <w:i/>
          <w:lang w:val="en-US"/>
        </w:rPr>
        <w:t>ONgoing Telmisartan Alone and in combination with Ramipril Global Endpoint Trial</w:t>
      </w:r>
      <w:r w:rsidRPr="009376DD">
        <w:rPr>
          <w:rFonts w:ascii="Times New Roman" w:hAnsi="Times New Roman"/>
          <w:lang w:val="en-US"/>
        </w:rPr>
        <w:t>“) ir VA NEPHRON-D (angl. „</w:t>
      </w:r>
      <w:r w:rsidRPr="009376DD">
        <w:rPr>
          <w:rFonts w:ascii="Times New Roman" w:hAnsi="Times New Roman"/>
          <w:i/>
          <w:lang w:val="en-US"/>
        </w:rPr>
        <w:t>The Veterans Affairs Nephropathy in Diabetes</w:t>
      </w:r>
      <w:r w:rsidRPr="009376DD">
        <w:rPr>
          <w:rFonts w:ascii="Times New Roman" w:hAnsi="Times New Roman"/>
          <w:lang w:val="en-US"/>
        </w:rPr>
        <w:t>“)) buvo ištirtas AKF inhibitoriaus ir angiotenzino II receptorių blokatoriaus derinio vartojimas.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rsidR="008F51E4" w:rsidRPr="009376DD" w:rsidRDefault="008F51E4" w:rsidP="008F51E4">
      <w:pPr>
        <w:spacing w:after="0" w:line="240" w:lineRule="auto"/>
        <w:rPr>
          <w:rFonts w:ascii="Times New Roman" w:hAnsi="Times New Roman"/>
          <w:b/>
          <w:lang w:val="en-US"/>
        </w:rPr>
      </w:pPr>
      <w:r w:rsidRPr="009376DD">
        <w:rPr>
          <w:rFonts w:ascii="Times New Roman" w:hAnsi="Times New Roman"/>
          <w:lang w:val="en-US"/>
        </w:rPr>
        <w:lastRenderedPageBreak/>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8F51E4" w:rsidRPr="009376DD" w:rsidRDefault="008F51E4" w:rsidP="008F51E4">
      <w:pPr>
        <w:spacing w:after="0" w:line="240" w:lineRule="auto"/>
        <w:rPr>
          <w:rFonts w:ascii="Times New Roman" w:hAnsi="Times New Roman"/>
          <w:b/>
          <w:lang w:val="en-US"/>
        </w:rPr>
      </w:pPr>
      <w:r w:rsidRPr="009376DD">
        <w:rPr>
          <w:rFonts w:ascii="Times New Roman" w:hAnsi="Times New Roman"/>
          <w:lang w:val="en-US"/>
        </w:rPr>
        <w:t>Todėl pacientams, sergantiems diabetine nefropatija, negalima kartu vartoti AKF inhibitorių ir angiotenzino II receptorių blokatorių.</w:t>
      </w:r>
    </w:p>
    <w:p w:rsidR="008F51E4" w:rsidRPr="009376DD" w:rsidRDefault="008F51E4" w:rsidP="008F51E4">
      <w:pPr>
        <w:spacing w:after="0" w:line="240" w:lineRule="auto"/>
        <w:outlineLvl w:val="0"/>
        <w:rPr>
          <w:rFonts w:ascii="Times New Roman" w:hAnsi="Times New Roman"/>
          <w:lang w:val="en-US"/>
        </w:rPr>
      </w:pPr>
      <w:r w:rsidRPr="009376DD">
        <w:rPr>
          <w:rFonts w:ascii="Times New Roman" w:hAnsi="Times New Roman"/>
          <w:lang w:val="en-US"/>
        </w:rPr>
        <w:t>ALTITUDE (angl. „</w:t>
      </w:r>
      <w:r w:rsidRPr="009376DD">
        <w:rPr>
          <w:rFonts w:ascii="Times New Roman" w:hAnsi="Times New Roman"/>
          <w:i/>
          <w:lang w:val="en-US"/>
        </w:rPr>
        <w:t>Aliskiren Trial in Type 2 Diabetes Using Cardiovascular and Renal Disease Endpoints</w:t>
      </w:r>
      <w:r w:rsidRPr="009376DD">
        <w:rPr>
          <w:rFonts w:ascii="Times New Roman" w:hAnsi="Times New Roman"/>
          <w:lang w:val="en-US"/>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EE5407" w:rsidRPr="009376DD" w:rsidRDefault="00EE5407" w:rsidP="00793706">
      <w:pPr>
        <w:spacing w:after="0" w:line="240" w:lineRule="auto"/>
        <w:outlineLvl w:val="0"/>
        <w:rPr>
          <w:rFonts w:ascii="Times New Roman" w:hAnsi="Times New Roman"/>
          <w:lang w:val="en-US"/>
        </w:rPr>
      </w:pPr>
    </w:p>
    <w:p w:rsidR="00EE5407" w:rsidRPr="009376DD" w:rsidRDefault="00EE5407" w:rsidP="00EE5407">
      <w:pPr>
        <w:pStyle w:val="Betarp"/>
        <w:widowControl w:val="0"/>
        <w:rPr>
          <w:rFonts w:ascii="Times New Roman" w:hAnsi="Times New Roman"/>
          <w:u w:val="single"/>
        </w:rPr>
      </w:pPr>
      <w:r w:rsidRPr="009376DD">
        <w:rPr>
          <w:rFonts w:ascii="Times New Roman" w:hAnsi="Times New Roman"/>
          <w:u w:val="single"/>
        </w:rPr>
        <w:t>Vaikų populiacija</w:t>
      </w:r>
    </w:p>
    <w:p w:rsidR="00EE5407" w:rsidRPr="009376DD" w:rsidRDefault="00EE5407" w:rsidP="00EE5407">
      <w:pPr>
        <w:pStyle w:val="Betarp"/>
        <w:widowControl w:val="0"/>
        <w:rPr>
          <w:rFonts w:ascii="Times New Roman" w:hAnsi="Times New Roman"/>
          <w:b/>
          <w:u w:val="single"/>
        </w:rPr>
      </w:pPr>
      <w:r w:rsidRPr="009376DD">
        <w:rPr>
          <w:rFonts w:ascii="Times New Roman" w:eastAsia="Times New Roman" w:hAnsi="Times New Roman"/>
          <w:b/>
          <w:szCs w:val="20"/>
        </w:rPr>
        <w:t>Perindoprilio saugumas ir veiksmingumas vaikams ir paaugliams, jaunesniems kaip 18 metų amžiaus, dar neištirti.</w:t>
      </w:r>
    </w:p>
    <w:p w:rsidR="00EE5407" w:rsidRPr="009376DD" w:rsidRDefault="00EE5407" w:rsidP="00EE5407">
      <w:pPr>
        <w:tabs>
          <w:tab w:val="left" w:pos="540"/>
        </w:tabs>
        <w:spacing w:after="0" w:line="240" w:lineRule="auto"/>
        <w:rPr>
          <w:rFonts w:ascii="Times New Roman" w:eastAsia="Times New Roman" w:hAnsi="Times New Roman"/>
          <w:szCs w:val="20"/>
        </w:rPr>
      </w:pPr>
      <w:r w:rsidRPr="009376DD">
        <w:rPr>
          <w:rFonts w:ascii="Times New Roman" w:eastAsia="Times New Roman" w:hAnsi="Times New Roman"/>
          <w:szCs w:val="20"/>
        </w:rPr>
        <w:t>Atvirame, nelyginamojo klinikinio tyrimo metu 62 hipertenzija sergantys 2-15 metų vaikai,  kurių glomerulų filtracijos greitis &gt; 30 ml/min/1,73 m</w:t>
      </w:r>
      <w:r w:rsidRPr="009376DD">
        <w:rPr>
          <w:rFonts w:ascii="Times New Roman" w:eastAsia="Times New Roman" w:hAnsi="Times New Roman"/>
          <w:szCs w:val="20"/>
          <w:vertAlign w:val="superscript"/>
        </w:rPr>
        <w:t>2</w:t>
      </w:r>
      <w:r w:rsidRPr="009376DD">
        <w:rPr>
          <w:rFonts w:ascii="Times New Roman" w:eastAsia="Times New Roman" w:hAnsi="Times New Roman"/>
          <w:szCs w:val="20"/>
        </w:rPr>
        <w:t>, buvo gydomi perindopriliu vidutinėmis 0,07 mg/kg dozėmis. Dozė buvo parenkama individualiai pagal paciento savybes ir kraujospūdžio atsaką iki maksimalios 0,135 mg/kg dozės per parą.</w:t>
      </w:r>
      <w:r w:rsidR="00E86596" w:rsidRPr="009376DD">
        <w:rPr>
          <w:rFonts w:ascii="Times New Roman" w:eastAsia="Times New Roman" w:hAnsi="Times New Roman"/>
          <w:szCs w:val="20"/>
        </w:rPr>
        <w:t xml:space="preserve"> </w:t>
      </w:r>
    </w:p>
    <w:p w:rsidR="00E86596" w:rsidRPr="009376DD" w:rsidRDefault="00E86596" w:rsidP="00EE5407">
      <w:pPr>
        <w:tabs>
          <w:tab w:val="left" w:pos="540"/>
        </w:tabs>
        <w:spacing w:after="0" w:line="240" w:lineRule="auto"/>
        <w:rPr>
          <w:rFonts w:ascii="Times New Roman" w:eastAsia="Times New Roman" w:hAnsi="Times New Roman"/>
          <w:vanish/>
          <w:szCs w:val="20"/>
        </w:rPr>
      </w:pPr>
    </w:p>
    <w:p w:rsidR="00EE5407" w:rsidRPr="009376DD" w:rsidRDefault="00EE5407" w:rsidP="00EE5407">
      <w:pPr>
        <w:tabs>
          <w:tab w:val="left" w:pos="540"/>
        </w:tabs>
        <w:spacing w:after="0" w:line="240" w:lineRule="auto"/>
        <w:rPr>
          <w:rFonts w:ascii="Times New Roman" w:eastAsia="Times New Roman" w:hAnsi="Times New Roman"/>
          <w:szCs w:val="20"/>
        </w:rPr>
      </w:pPr>
      <w:r w:rsidRPr="009376DD">
        <w:rPr>
          <w:rFonts w:ascii="Times New Roman" w:eastAsia="Times New Roman" w:hAnsi="Times New Roman"/>
          <w:szCs w:val="20"/>
        </w:rPr>
        <w:t>59 pacientai pabaigė 3 mėnesių tyrimo laikotarpį ir 36 pacientai pabaigė pratęstą tyrimo laikotarpį, t.y. buvo stebimi bent 24 mėnesius (vidutinė tyrimo trukmė: 44 mėnesiai).</w:t>
      </w:r>
      <w:r w:rsidR="00E86596" w:rsidRPr="009376DD">
        <w:rPr>
          <w:rFonts w:ascii="Times New Roman" w:eastAsia="Times New Roman" w:hAnsi="Times New Roman"/>
          <w:szCs w:val="20"/>
        </w:rPr>
        <w:t xml:space="preserve"> </w:t>
      </w:r>
    </w:p>
    <w:p w:rsidR="00E86596" w:rsidRPr="009376DD" w:rsidRDefault="00E86596" w:rsidP="00EE5407">
      <w:pPr>
        <w:tabs>
          <w:tab w:val="left" w:pos="540"/>
        </w:tabs>
        <w:spacing w:after="0" w:line="240" w:lineRule="auto"/>
        <w:rPr>
          <w:rFonts w:ascii="Times New Roman" w:eastAsia="Times New Roman" w:hAnsi="Times New Roman"/>
          <w:vanish/>
          <w:szCs w:val="20"/>
        </w:rPr>
      </w:pPr>
    </w:p>
    <w:p w:rsidR="00EE5407" w:rsidRPr="009376DD" w:rsidRDefault="00EE5407" w:rsidP="00EE5407">
      <w:pPr>
        <w:tabs>
          <w:tab w:val="left" w:pos="540"/>
        </w:tabs>
        <w:spacing w:after="0" w:line="240" w:lineRule="auto"/>
        <w:rPr>
          <w:rFonts w:ascii="Times New Roman" w:eastAsia="Times New Roman" w:hAnsi="Times New Roman"/>
          <w:szCs w:val="20"/>
        </w:rPr>
      </w:pPr>
      <w:r w:rsidRPr="009376DD">
        <w:rPr>
          <w:rFonts w:ascii="Times New Roman" w:eastAsia="Times New Roman" w:hAnsi="Times New Roman"/>
          <w:szCs w:val="20"/>
        </w:rPr>
        <w:t>Nuo įtraukimo iki paskutinio įvertinimo sistolinis ir diastolinis kraujospūdis išliko stabilus pacientams, kurie iki tol buvo gydomi kitais kraujospūdį mažinančiais vaistiniais preparatais, ir sumažėjo anksčiau negydytiems pacientams.</w:t>
      </w:r>
    </w:p>
    <w:p w:rsidR="00EE5407" w:rsidRPr="009376DD" w:rsidRDefault="00EE5407" w:rsidP="00EE5407">
      <w:pPr>
        <w:tabs>
          <w:tab w:val="left" w:pos="540"/>
        </w:tabs>
        <w:spacing w:after="0" w:line="240" w:lineRule="auto"/>
        <w:rPr>
          <w:rFonts w:ascii="Times New Roman" w:eastAsia="Times New Roman" w:hAnsi="Times New Roman"/>
          <w:szCs w:val="20"/>
        </w:rPr>
      </w:pPr>
      <w:r w:rsidRPr="009376DD">
        <w:rPr>
          <w:rFonts w:ascii="Times New Roman" w:eastAsia="Times New Roman" w:hAnsi="Times New Roman"/>
          <w:szCs w:val="20"/>
        </w:rPr>
        <w:t>Paskutinio įvertinimo metu daugiau kaip 75 % vaikų sistolinis ir diastolinis kraujospūdis buvo žemesnis nei 95 procentilės.</w:t>
      </w:r>
    </w:p>
    <w:p w:rsidR="00EE5407" w:rsidRPr="009376DD" w:rsidRDefault="00EE5407" w:rsidP="00EE5407">
      <w:pPr>
        <w:tabs>
          <w:tab w:val="left" w:pos="540"/>
        </w:tabs>
        <w:spacing w:after="0" w:line="240" w:lineRule="auto"/>
        <w:rPr>
          <w:rFonts w:ascii="Times New Roman" w:eastAsia="Times New Roman" w:hAnsi="Times New Roman"/>
          <w:szCs w:val="20"/>
        </w:rPr>
      </w:pPr>
      <w:r w:rsidRPr="009376DD">
        <w:rPr>
          <w:rFonts w:ascii="Times New Roman" w:eastAsia="Times New Roman" w:hAnsi="Times New Roman"/>
          <w:szCs w:val="20"/>
        </w:rPr>
        <w:t>Saugumo įvertinimas atitinka jau žinomus perindoprilio saugumo duomenis.</w:t>
      </w:r>
    </w:p>
    <w:p w:rsidR="00EE5407" w:rsidRPr="009376DD" w:rsidRDefault="00EE5407" w:rsidP="008F51E4">
      <w:pPr>
        <w:spacing w:after="0" w:line="240" w:lineRule="auto"/>
        <w:outlineLvl w:val="0"/>
        <w:rPr>
          <w:rFonts w:ascii="Times New Roman" w:hAnsi="Times New Roman"/>
          <w:b/>
          <w:lang w:val="en-US"/>
        </w:rPr>
      </w:pPr>
    </w:p>
    <w:p w:rsidR="008F51E4" w:rsidRPr="009376DD" w:rsidRDefault="008F51E4" w:rsidP="008F51E4">
      <w:pPr>
        <w:spacing w:after="0" w:line="240" w:lineRule="auto"/>
        <w:ind w:left="567" w:hanging="567"/>
        <w:outlineLvl w:val="0"/>
        <w:rPr>
          <w:rFonts w:ascii="Times New Roman" w:hAnsi="Times New Roman"/>
          <w:b/>
          <w:lang w:val="en-US"/>
        </w:rPr>
      </w:pPr>
    </w:p>
    <w:p w:rsidR="008F51E4" w:rsidRPr="009376DD" w:rsidRDefault="008F51E4" w:rsidP="008F51E4">
      <w:pPr>
        <w:spacing w:after="0" w:line="240" w:lineRule="auto"/>
        <w:ind w:left="567" w:hanging="567"/>
        <w:outlineLvl w:val="0"/>
        <w:rPr>
          <w:rFonts w:ascii="Times New Roman" w:hAnsi="Times New Roman"/>
          <w:lang w:val="en-US"/>
        </w:rPr>
      </w:pPr>
      <w:r w:rsidRPr="009376DD">
        <w:rPr>
          <w:rFonts w:ascii="Times New Roman" w:hAnsi="Times New Roman"/>
          <w:b/>
          <w:lang w:val="en-US"/>
        </w:rPr>
        <w:t>5.2</w:t>
      </w:r>
      <w:r w:rsidRPr="009376DD">
        <w:rPr>
          <w:rFonts w:ascii="Times New Roman" w:hAnsi="Times New Roman"/>
          <w:b/>
          <w:lang w:val="en-US"/>
        </w:rPr>
        <w:tab/>
        <w:t>Farmakokinetinės savybės</w:t>
      </w:r>
    </w:p>
    <w:p w:rsidR="008F51E4" w:rsidRPr="009376DD" w:rsidRDefault="008F51E4" w:rsidP="008F51E4">
      <w:pPr>
        <w:spacing w:after="0" w:line="240" w:lineRule="auto"/>
        <w:ind w:left="567" w:hanging="567"/>
        <w:outlineLvl w:val="0"/>
        <w:rPr>
          <w:rFonts w:ascii="Times New Roman" w:hAnsi="Times New Roman"/>
          <w:b/>
          <w:lang w:val="en-US"/>
        </w:rPr>
      </w:pPr>
    </w:p>
    <w:p w:rsidR="008F51E4" w:rsidRPr="009376DD" w:rsidRDefault="008F51E4" w:rsidP="008F51E4">
      <w:pPr>
        <w:spacing w:after="0" w:line="240" w:lineRule="auto"/>
        <w:outlineLvl w:val="0"/>
        <w:rPr>
          <w:rFonts w:ascii="Times New Roman" w:hAnsi="Times New Roman"/>
          <w:u w:val="single"/>
          <w:lang w:val="en-US"/>
        </w:rPr>
      </w:pPr>
      <w:r w:rsidRPr="009376DD">
        <w:rPr>
          <w:rFonts w:ascii="Times New Roman" w:hAnsi="Times New Roman"/>
          <w:u w:val="single"/>
          <w:lang w:val="en-US"/>
        </w:rPr>
        <w:t>Absorbcija</w:t>
      </w:r>
    </w:p>
    <w:p w:rsidR="008F51E4" w:rsidRPr="009376DD" w:rsidRDefault="008F51E4" w:rsidP="008F51E4">
      <w:pPr>
        <w:spacing w:after="0" w:line="240" w:lineRule="auto"/>
        <w:outlineLvl w:val="0"/>
        <w:rPr>
          <w:rFonts w:ascii="Times New Roman" w:hAnsi="Times New Roman"/>
          <w:lang w:val="en-US"/>
        </w:rPr>
      </w:pPr>
    </w:p>
    <w:p w:rsidR="008F51E4" w:rsidRPr="009376DD" w:rsidRDefault="008F51E4" w:rsidP="008F51E4">
      <w:pPr>
        <w:spacing w:after="0" w:line="240" w:lineRule="auto"/>
        <w:outlineLvl w:val="0"/>
        <w:rPr>
          <w:rFonts w:ascii="Times New Roman" w:hAnsi="Times New Roman"/>
          <w:lang w:val="en-US"/>
        </w:rPr>
      </w:pPr>
      <w:r w:rsidRPr="009376DD">
        <w:rPr>
          <w:rFonts w:ascii="Times New Roman" w:hAnsi="Times New Roman"/>
          <w:lang w:val="en-US"/>
        </w:rPr>
        <w:t>Išgertas perindoprilis absorbuojamas greitai ir didžiausia koncentracija susidaro po 1 valandos. Perindoprilio pusinės eliminacijos laikas yra lygus 1 valandai.</w:t>
      </w:r>
    </w:p>
    <w:p w:rsidR="008F51E4" w:rsidRPr="009376DD" w:rsidRDefault="008F51E4" w:rsidP="008F51E4">
      <w:pPr>
        <w:spacing w:after="0" w:line="240" w:lineRule="auto"/>
        <w:ind w:right="-2"/>
        <w:rPr>
          <w:rFonts w:ascii="Times New Roman" w:hAnsi="Times New Roman"/>
          <w:lang w:val="en-US"/>
        </w:rPr>
      </w:pPr>
    </w:p>
    <w:p w:rsidR="008F51E4" w:rsidRPr="009376DD" w:rsidRDefault="008F51E4" w:rsidP="008F51E4">
      <w:pPr>
        <w:spacing w:after="0" w:line="240" w:lineRule="auto"/>
        <w:outlineLvl w:val="0"/>
        <w:rPr>
          <w:rFonts w:ascii="Times New Roman" w:hAnsi="Times New Roman"/>
          <w:lang w:val="en-US"/>
        </w:rPr>
      </w:pPr>
      <w:r w:rsidRPr="009376DD">
        <w:rPr>
          <w:rFonts w:ascii="Times New Roman" w:hAnsi="Times New Roman"/>
          <w:lang w:val="en-US"/>
        </w:rPr>
        <w:t>Perindoprilis yra provaistas. Išgerto perindoprilio dozės 27 % patenka į kraujotaką aktyvaus metabolito perindoprilato pavidalu. Be aktyviojo perindoprilato, iš perindoprilio susidaro dar 5 neveiklūs metabolitai. Didžiausia perindoprilato koncentracija plazmoje susidaro po 3–4 val.</w:t>
      </w:r>
    </w:p>
    <w:p w:rsidR="008F51E4" w:rsidRPr="009376DD" w:rsidRDefault="008F51E4" w:rsidP="008F51E4">
      <w:pPr>
        <w:spacing w:after="0" w:line="240" w:lineRule="auto"/>
        <w:outlineLvl w:val="0"/>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Kadangi maistas mažina perindoprilio virtimą perindoprilatu, vadinasi, ir biologinį prieinamumą, todėl perindoprilio reikia gerti kartą per parą, prieš pusryčius.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outlineLvl w:val="0"/>
        <w:rPr>
          <w:rFonts w:ascii="Times New Roman" w:hAnsi="Times New Roman"/>
          <w:lang w:val="en-US"/>
        </w:rPr>
      </w:pPr>
      <w:r w:rsidRPr="009376DD">
        <w:rPr>
          <w:rFonts w:ascii="Times New Roman" w:hAnsi="Times New Roman"/>
          <w:lang w:val="en-US"/>
        </w:rPr>
        <w:t>Tarp perindoprilio dozės ir jo pasiskirstymo kraujo plazmoje nustatyta tiesinė priklausomybė.</w:t>
      </w:r>
    </w:p>
    <w:p w:rsidR="008F51E4" w:rsidRPr="009376DD" w:rsidRDefault="008F51E4" w:rsidP="008F51E4">
      <w:pPr>
        <w:spacing w:after="0" w:line="240" w:lineRule="auto"/>
        <w:outlineLvl w:val="0"/>
        <w:rPr>
          <w:rFonts w:ascii="Times New Roman" w:hAnsi="Times New Roman"/>
          <w:lang w:val="en-US"/>
        </w:rPr>
      </w:pPr>
    </w:p>
    <w:p w:rsidR="008F51E4" w:rsidRPr="009376DD" w:rsidRDefault="008F51E4" w:rsidP="008F51E4">
      <w:pPr>
        <w:spacing w:after="0" w:line="240" w:lineRule="auto"/>
        <w:outlineLvl w:val="0"/>
        <w:rPr>
          <w:rFonts w:ascii="Times New Roman" w:hAnsi="Times New Roman"/>
          <w:u w:val="single"/>
          <w:lang w:val="en-US"/>
        </w:rPr>
      </w:pPr>
      <w:r w:rsidRPr="009376DD">
        <w:rPr>
          <w:rFonts w:ascii="Times New Roman" w:hAnsi="Times New Roman"/>
          <w:u w:val="single"/>
          <w:lang w:val="en-US"/>
        </w:rPr>
        <w:t>Pasiskirstymas</w:t>
      </w:r>
    </w:p>
    <w:p w:rsidR="008F51E4" w:rsidRPr="009376DD" w:rsidRDefault="008F51E4" w:rsidP="008F51E4">
      <w:pPr>
        <w:spacing w:after="0" w:line="240" w:lineRule="auto"/>
        <w:outlineLvl w:val="0"/>
        <w:rPr>
          <w:rFonts w:ascii="Times New Roman" w:hAnsi="Times New Roman"/>
          <w:lang w:val="en-US"/>
        </w:rPr>
      </w:pPr>
    </w:p>
    <w:p w:rsidR="008F51E4" w:rsidRPr="009376DD" w:rsidRDefault="008F51E4" w:rsidP="008F51E4">
      <w:pPr>
        <w:spacing w:after="0" w:line="240" w:lineRule="auto"/>
        <w:outlineLvl w:val="0"/>
        <w:rPr>
          <w:rFonts w:ascii="Times New Roman" w:hAnsi="Times New Roman"/>
          <w:lang w:val="en-US"/>
        </w:rPr>
      </w:pPr>
      <w:r w:rsidRPr="009376DD">
        <w:rPr>
          <w:rFonts w:ascii="Times New Roman" w:hAnsi="Times New Roman"/>
          <w:lang w:val="en-US"/>
        </w:rPr>
        <w:t>Laisvojo perindoprilato pasiskirstymo tūris organizme yra apytikriai 0,2 l/kg kūno svorio. Perindoprilato 20 % jungiasi prie plazmos baltymų, daugiausia prie AKF, bet tai priklauso nuo koncentracijos kraujyje.</w:t>
      </w:r>
    </w:p>
    <w:p w:rsidR="008F51E4" w:rsidRPr="009376DD" w:rsidRDefault="008F51E4" w:rsidP="008F51E4">
      <w:pPr>
        <w:spacing w:after="0" w:line="240" w:lineRule="auto"/>
        <w:ind w:right="-2"/>
        <w:rPr>
          <w:rFonts w:ascii="Times New Roman" w:hAnsi="Times New Roman"/>
          <w:lang w:val="en-US"/>
        </w:rPr>
      </w:pP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lastRenderedPageBreak/>
        <w:t>Eliminacija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Perindoprilatas iš organizmo išskiriamas su šlapimu. Neprisijungusios perindoprilato frakcijos pusinės eliminacijos laikas yra apie 17 valandų, pusiausvyrinė koncentracija nusistovi per 4 paras.</w:t>
      </w:r>
    </w:p>
    <w:p w:rsidR="008F51E4" w:rsidRPr="009376DD" w:rsidRDefault="008F51E4" w:rsidP="008F51E4">
      <w:pPr>
        <w:spacing w:after="0" w:line="240" w:lineRule="auto"/>
        <w:rPr>
          <w:rFonts w:ascii="Times New Roman" w:hAnsi="Times New Roman"/>
          <w:lang w:val="en-US"/>
        </w:rPr>
      </w:pPr>
    </w:p>
    <w:p w:rsidR="00415BF6" w:rsidRPr="009376DD" w:rsidRDefault="00415BF6" w:rsidP="008F51E4">
      <w:pPr>
        <w:spacing w:after="0" w:line="240" w:lineRule="auto"/>
        <w:rPr>
          <w:rFonts w:ascii="Times New Roman" w:hAnsi="Times New Roman"/>
          <w:lang w:val="en-US"/>
        </w:rPr>
      </w:pPr>
      <w:r w:rsidRPr="009376DD">
        <w:rPr>
          <w:rFonts w:ascii="Times New Roman" w:hAnsi="Times New Roman"/>
          <w:lang w:val="en-US"/>
        </w:rPr>
        <w:t>Ypatingos populiacijos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Senyvų žmonių ir pacientų, sergančių širdies nepakankamumu ar inkstų nepakankamumu, organizme perindoprilato eliminacija vyksta lėčiau. Inkstų nepakankamumu sergantiems pacientams dozę patariama nustatyti, atsižvelgiant į nepakankamumo sunkumą (kreatinino klirensą).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Dializės metu perindoprilato klirensas yra 70 ml/min.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Pacientų, sergančių kepenų ciroze, organizme perindoprilio kinetika pakinta: pradinės medžiagos kepenų klirensas sumažėja per pusę, tačiau perindoprilato susidaro toks pat kiekis, todėl dozės koreguoti nereikia (žr. 4.2 ir 4.4 skyrius).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spacing w:after="0" w:line="240" w:lineRule="auto"/>
        <w:ind w:left="567" w:hanging="567"/>
        <w:outlineLvl w:val="0"/>
        <w:rPr>
          <w:rFonts w:ascii="Times New Roman" w:hAnsi="Times New Roman"/>
          <w:lang w:val="en-US"/>
        </w:rPr>
      </w:pPr>
      <w:r w:rsidRPr="009376DD">
        <w:rPr>
          <w:rFonts w:ascii="Times New Roman" w:hAnsi="Times New Roman"/>
          <w:b/>
          <w:lang w:val="en-US"/>
        </w:rPr>
        <w:t>5.3</w:t>
      </w:r>
      <w:r w:rsidRPr="009376DD">
        <w:rPr>
          <w:rFonts w:ascii="Times New Roman" w:hAnsi="Times New Roman"/>
          <w:b/>
          <w:lang w:val="en-US"/>
        </w:rPr>
        <w:tab/>
        <w:t>Ikiklinikinių saugumo tyrimų duomenys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Atliekant geriamojo vaistinio preparato lėtinio toksinio poveikio tyrimus (su žiurkėmis ir beždžionėmis), nustatyta, kad šiems gyvūnams buvo laikinas inkstų pažeidimas.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Atliekant tyrimus </w:t>
      </w:r>
      <w:r w:rsidRPr="009376DD">
        <w:rPr>
          <w:rFonts w:ascii="Times New Roman" w:hAnsi="Times New Roman"/>
          <w:i/>
          <w:lang w:val="en-US"/>
        </w:rPr>
        <w:t>in vitro</w:t>
      </w:r>
      <w:r w:rsidRPr="009376DD">
        <w:rPr>
          <w:rFonts w:ascii="Times New Roman" w:hAnsi="Times New Roman"/>
          <w:lang w:val="en-US"/>
        </w:rPr>
        <w:t xml:space="preserve"> ir </w:t>
      </w:r>
      <w:r w:rsidRPr="009376DD">
        <w:rPr>
          <w:rFonts w:ascii="Times New Roman" w:hAnsi="Times New Roman"/>
          <w:i/>
          <w:lang w:val="en-US"/>
        </w:rPr>
        <w:t>in vivo,</w:t>
      </w:r>
      <w:r w:rsidRPr="009376DD">
        <w:rPr>
          <w:rFonts w:ascii="Times New Roman" w:hAnsi="Times New Roman"/>
          <w:lang w:val="en-US"/>
        </w:rPr>
        <w:t xml:space="preserve"> mutageninio poveikio nepastebėta.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Atliekant toksinio poveikio reprodukcijai tyrimus (su žiurkėmis, pelėmis, triušiais ir beždžionėmis) embriotoksinio ar teratogeninio poveikio nepastebėta. Vis dėlto AKF inhibitoriai, kaip vaistų klasė, gali paveikti vėlyvąjį vaisiaus vystymąsi, sukeldami vaisiaus mirtį ir apsigimimus graužikams ir triušiams: buvo pastebėta inkstų pažeidimų ir padidėjęs perinatalinis ir postnatalinis mirštamumas.</w:t>
      </w:r>
      <w:r w:rsidR="00415BF6" w:rsidRPr="009376DD">
        <w:rPr>
          <w:rFonts w:ascii="Times New Roman" w:hAnsi="Times New Roman"/>
          <w:lang w:val="en-US"/>
        </w:rPr>
        <w:t xml:space="preserve"> Žiurkių patinų ir patelių vaisingumas nepakito.</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Atliekant ilgalaikius tyrimus su žiurkėmis ir pelėmis, kancerogeninio poveikio nebuvo pastebėta.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6.</w:t>
      </w:r>
      <w:r w:rsidRPr="009376DD">
        <w:rPr>
          <w:rFonts w:ascii="Times New Roman" w:hAnsi="Times New Roman"/>
          <w:b/>
          <w:lang w:val="en-US"/>
        </w:rPr>
        <w:tab/>
      </w:r>
      <w:r w:rsidRPr="009376DD">
        <w:rPr>
          <w:rFonts w:ascii="Times New Roman" w:hAnsi="Times New Roman"/>
          <w:b/>
          <w:caps/>
          <w:lang w:val="en-US"/>
        </w:rPr>
        <w:t>farmacinĖ informacija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outlineLvl w:val="0"/>
        <w:rPr>
          <w:rFonts w:ascii="Times New Roman" w:hAnsi="Times New Roman"/>
          <w:lang w:val="en-US"/>
        </w:rPr>
      </w:pPr>
      <w:r w:rsidRPr="009376DD">
        <w:rPr>
          <w:rFonts w:ascii="Times New Roman" w:hAnsi="Times New Roman"/>
          <w:b/>
          <w:lang w:val="en-US"/>
        </w:rPr>
        <w:t>6.1</w:t>
      </w:r>
      <w:r w:rsidRPr="009376DD">
        <w:rPr>
          <w:rFonts w:ascii="Times New Roman" w:hAnsi="Times New Roman"/>
          <w:b/>
          <w:lang w:val="en-US"/>
        </w:rPr>
        <w:tab/>
        <w:t>Pagalbinių medžiagų sąrašas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i/>
          <w:lang w:val="en-US"/>
        </w:rPr>
      </w:pPr>
      <w:r w:rsidRPr="009376DD">
        <w:rPr>
          <w:rFonts w:ascii="Times New Roman" w:hAnsi="Times New Roman"/>
          <w:i/>
          <w:lang w:val="en-US"/>
        </w:rPr>
        <w:t>Tabletės šerdis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Laktozė monohidratas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Kukurūzų krakmolas</w:t>
      </w:r>
    </w:p>
    <w:p w:rsidR="008F51E4" w:rsidRPr="009376DD" w:rsidRDefault="008F51E4" w:rsidP="008F51E4">
      <w:pPr>
        <w:autoSpaceDE w:val="0"/>
        <w:autoSpaceDN w:val="0"/>
        <w:adjustRightInd w:val="0"/>
        <w:spacing w:after="0" w:line="240" w:lineRule="auto"/>
        <w:rPr>
          <w:rFonts w:ascii="Times New Roman" w:hAnsi="Times New Roman"/>
          <w:lang w:val="en-US"/>
        </w:rPr>
      </w:pPr>
      <w:r w:rsidRPr="009376DD">
        <w:rPr>
          <w:rFonts w:ascii="Times New Roman" w:hAnsi="Times New Roman"/>
          <w:lang w:val="en-US"/>
        </w:rPr>
        <w:t>Natrio-vandenilio karbonatas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Pregelifikuotas krakmolas (kukurūzų)</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Povidonas K30</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Magnio stearatas </w:t>
      </w:r>
    </w:p>
    <w:p w:rsidR="008F51E4" w:rsidRPr="009376DD" w:rsidRDefault="008F51E4" w:rsidP="008F51E4">
      <w:pPr>
        <w:spacing w:after="0" w:line="240" w:lineRule="auto"/>
        <w:rPr>
          <w:rFonts w:ascii="Times New Roman" w:hAnsi="Times New Roman"/>
          <w:i/>
          <w:lang w:val="en-US"/>
        </w:rPr>
      </w:pPr>
    </w:p>
    <w:p w:rsidR="008F51E4" w:rsidRPr="009376DD" w:rsidRDefault="008F51E4" w:rsidP="008F51E4">
      <w:pPr>
        <w:spacing w:after="0" w:line="240" w:lineRule="auto"/>
        <w:rPr>
          <w:rFonts w:ascii="Times New Roman" w:hAnsi="Times New Roman"/>
          <w:i/>
          <w:lang w:val="en-US"/>
        </w:rPr>
      </w:pPr>
      <w:r w:rsidRPr="009376DD">
        <w:rPr>
          <w:rFonts w:ascii="Times New Roman" w:hAnsi="Times New Roman"/>
          <w:i/>
          <w:lang w:val="en-US"/>
        </w:rPr>
        <w:t>Tabletės plėvelė</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Iš dalies hidrolizuotas polivinilo alkoholis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Titano dioksidas E171</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Makrogolis 3350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Talkas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Indigokarminas E132 (tik 5 mg ir 10 mg tablečių sudėtyje)</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Briliantinis mėlynasis FCF E133 (tik 5 mg ir 10 mg tablečių sudėtyje)</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Geltonasis geležies oksidas E172 (tik 5 mg ir 10 mg tablečių sudėtyje)</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Chinolino geltonasis E104 (tik 5 mg ir 10 mg tablečių sudėtyje)</w:t>
      </w:r>
    </w:p>
    <w:p w:rsidR="008F51E4" w:rsidRPr="009376DD" w:rsidRDefault="008F51E4" w:rsidP="008F51E4">
      <w:pPr>
        <w:spacing w:after="0" w:line="240" w:lineRule="auto"/>
        <w:ind w:left="567" w:hanging="567"/>
        <w:outlineLvl w:val="0"/>
        <w:rPr>
          <w:rFonts w:ascii="Times New Roman" w:hAnsi="Times New Roman"/>
          <w:b/>
          <w:lang w:val="en-US"/>
        </w:rPr>
      </w:pPr>
    </w:p>
    <w:p w:rsidR="008F51E4" w:rsidRPr="009376DD" w:rsidRDefault="008F51E4" w:rsidP="008F51E4">
      <w:pPr>
        <w:spacing w:after="0" w:line="240" w:lineRule="auto"/>
        <w:ind w:left="567" w:hanging="567"/>
        <w:outlineLvl w:val="0"/>
        <w:rPr>
          <w:rFonts w:ascii="Times New Roman" w:hAnsi="Times New Roman"/>
          <w:lang w:val="en-US"/>
        </w:rPr>
      </w:pPr>
      <w:r w:rsidRPr="009376DD">
        <w:rPr>
          <w:rFonts w:ascii="Times New Roman" w:hAnsi="Times New Roman"/>
          <w:b/>
          <w:lang w:val="en-US"/>
        </w:rPr>
        <w:t>6.2</w:t>
      </w:r>
      <w:r w:rsidRPr="009376DD">
        <w:rPr>
          <w:rFonts w:ascii="Times New Roman" w:hAnsi="Times New Roman"/>
          <w:b/>
          <w:lang w:val="en-US"/>
        </w:rPr>
        <w:tab/>
        <w:t>Nesuderinamumas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Duomenys nebūtini.</w:t>
      </w:r>
    </w:p>
    <w:p w:rsidR="008F51E4" w:rsidRPr="009376DD" w:rsidRDefault="008F51E4" w:rsidP="008F51E4">
      <w:pPr>
        <w:spacing w:after="0" w:line="240" w:lineRule="auto"/>
        <w:ind w:left="567" w:hanging="567"/>
        <w:outlineLvl w:val="0"/>
        <w:rPr>
          <w:rFonts w:ascii="Times New Roman" w:hAnsi="Times New Roman"/>
          <w:b/>
          <w:lang w:val="en-US"/>
        </w:rPr>
      </w:pPr>
    </w:p>
    <w:p w:rsidR="008F51E4" w:rsidRPr="009376DD" w:rsidRDefault="008F51E4" w:rsidP="008F51E4">
      <w:pPr>
        <w:spacing w:after="0" w:line="240" w:lineRule="auto"/>
        <w:ind w:left="567" w:hanging="567"/>
        <w:outlineLvl w:val="0"/>
        <w:rPr>
          <w:rFonts w:ascii="Times New Roman" w:hAnsi="Times New Roman"/>
          <w:lang w:val="en-US"/>
        </w:rPr>
      </w:pPr>
      <w:r w:rsidRPr="009376DD">
        <w:rPr>
          <w:rFonts w:ascii="Times New Roman" w:hAnsi="Times New Roman"/>
          <w:b/>
          <w:lang w:val="en-US"/>
        </w:rPr>
        <w:t>6.3</w:t>
      </w:r>
      <w:r w:rsidRPr="009376DD">
        <w:rPr>
          <w:rFonts w:ascii="Times New Roman" w:hAnsi="Times New Roman"/>
          <w:b/>
          <w:lang w:val="en-US"/>
        </w:rPr>
        <w:tab/>
        <w:t>Tinkamumo laikas</w:t>
      </w: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28 mėnesiai.</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Po pirmojo atidarymo tinka vartoti 100 dienų.</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outlineLvl w:val="0"/>
        <w:rPr>
          <w:rFonts w:ascii="Times New Roman" w:hAnsi="Times New Roman"/>
          <w:lang w:val="en-US"/>
        </w:rPr>
      </w:pPr>
      <w:r w:rsidRPr="009376DD">
        <w:rPr>
          <w:rFonts w:ascii="Times New Roman" w:hAnsi="Times New Roman"/>
          <w:b/>
          <w:lang w:val="en-US"/>
        </w:rPr>
        <w:t>6.4</w:t>
      </w:r>
      <w:r w:rsidRPr="009376DD">
        <w:rPr>
          <w:rFonts w:ascii="Times New Roman" w:hAnsi="Times New Roman"/>
          <w:b/>
          <w:lang w:val="en-US"/>
        </w:rPr>
        <w:tab/>
        <w:t>Specialios laikymo sąlygos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tabs>
          <w:tab w:val="left" w:pos="540"/>
        </w:tabs>
        <w:spacing w:after="0" w:line="240" w:lineRule="auto"/>
        <w:rPr>
          <w:rFonts w:ascii="Times New Roman" w:hAnsi="Times New Roman"/>
          <w:lang w:val="en-US"/>
        </w:rPr>
      </w:pPr>
      <w:r w:rsidRPr="009376DD">
        <w:rPr>
          <w:rFonts w:ascii="Times New Roman" w:hAnsi="Times New Roman"/>
          <w:lang w:val="en-US"/>
        </w:rPr>
        <w:t>Tablečių talpyklę laikyti sandarią, kad vaistinis preparatas būtų apsaugotas nuo šviesos ir drėgmės.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Šio vaistinio preparato laikymui specialių temperatūros sąlygų nereikalaujama.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numPr>
          <w:ilvl w:val="1"/>
          <w:numId w:val="5"/>
        </w:numPr>
        <w:spacing w:after="0" w:line="240" w:lineRule="auto"/>
        <w:outlineLvl w:val="0"/>
        <w:rPr>
          <w:rFonts w:ascii="Times New Roman" w:hAnsi="Times New Roman"/>
          <w:b/>
          <w:lang w:val="en-US"/>
        </w:rPr>
      </w:pPr>
      <w:r w:rsidRPr="009376DD">
        <w:rPr>
          <w:rFonts w:ascii="Times New Roman" w:hAnsi="Times New Roman"/>
          <w:b/>
          <w:lang w:val="en-US"/>
        </w:rPr>
        <w:t>Talpyklės pobūdis ir jos</w:t>
      </w:r>
      <w:r w:rsidRPr="009376DD">
        <w:rPr>
          <w:rFonts w:ascii="Times New Roman" w:hAnsi="Times New Roman"/>
          <w:lang w:val="en-US"/>
        </w:rPr>
        <w:t xml:space="preserve"> </w:t>
      </w:r>
      <w:r w:rsidRPr="009376DD">
        <w:rPr>
          <w:rFonts w:ascii="Times New Roman" w:hAnsi="Times New Roman"/>
          <w:b/>
          <w:lang w:val="en-US"/>
        </w:rPr>
        <w:t>turinys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color w:val="000000"/>
          <w:lang w:val="en-US"/>
        </w:rPr>
      </w:pPr>
      <w:r w:rsidRPr="009376DD">
        <w:rPr>
          <w:rFonts w:ascii="Times New Roman" w:hAnsi="Times New Roman"/>
          <w:color w:val="000000"/>
          <w:lang w:val="en-US"/>
        </w:rPr>
        <w:t>5 mg:</w:t>
      </w:r>
    </w:p>
    <w:p w:rsidR="008F51E4" w:rsidRPr="009376DD" w:rsidRDefault="008F51E4" w:rsidP="008F51E4">
      <w:pPr>
        <w:spacing w:after="0" w:line="240" w:lineRule="auto"/>
        <w:rPr>
          <w:rFonts w:ascii="Times New Roman" w:hAnsi="Times New Roman"/>
          <w:color w:val="000000"/>
          <w:lang w:val="en-US"/>
        </w:rPr>
      </w:pPr>
      <w:r w:rsidRPr="009376DD">
        <w:rPr>
          <w:rFonts w:ascii="Times New Roman" w:hAnsi="Times New Roman"/>
          <w:color w:val="000000"/>
          <w:lang w:val="en-US"/>
        </w:rPr>
        <w:t xml:space="preserve">Balta matinė PP tablečių talpyklė su polietileniniu byrėjimo reduktoriumi, lengvai pažeidimą nustatančiu baltu matiniu PE kamščiu, kurioje yra sausiklio; talpyklėje yra 10, 30, 60, </w:t>
      </w:r>
      <w:r w:rsidRPr="009376DD">
        <w:rPr>
          <w:rFonts w:ascii="Times New Roman" w:hAnsi="Times New Roman"/>
          <w:lang w:val="en-US"/>
        </w:rPr>
        <w:t xml:space="preserve">90, </w:t>
      </w:r>
      <w:r w:rsidRPr="009376DD">
        <w:rPr>
          <w:rFonts w:ascii="Times New Roman" w:hAnsi="Times New Roman"/>
          <w:color w:val="000000"/>
          <w:lang w:val="en-US"/>
        </w:rPr>
        <w:t>90 (3x30</w:t>
      </w:r>
      <w:r w:rsidRPr="009376DD">
        <w:rPr>
          <w:rFonts w:ascii="Times New Roman" w:hAnsi="Times New Roman"/>
          <w:color w:val="000000"/>
          <w:lang w:val="en-US" w:eastAsia="en-GB"/>
        </w:rPr>
        <w:t>), 100</w:t>
      </w:r>
      <w:r w:rsidRPr="009376DD">
        <w:rPr>
          <w:rFonts w:ascii="Times New Roman" w:hAnsi="Times New Roman"/>
          <w:color w:val="000000"/>
          <w:lang w:val="en-US"/>
        </w:rPr>
        <w:t xml:space="preserve"> arba </w:t>
      </w:r>
      <w:r w:rsidRPr="009376DD">
        <w:rPr>
          <w:rFonts w:ascii="Times New Roman" w:hAnsi="Times New Roman"/>
          <w:color w:val="000000"/>
          <w:lang w:val="en-US" w:eastAsia="en-GB"/>
        </w:rPr>
        <w:t>120 (2x60)</w:t>
      </w:r>
      <w:r w:rsidRPr="009376DD">
        <w:rPr>
          <w:rFonts w:ascii="Times New Roman" w:hAnsi="Times New Roman"/>
          <w:color w:val="000000"/>
          <w:lang w:val="en-US"/>
        </w:rPr>
        <w:t xml:space="preserve"> plėvele dengtų tablečių.</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color w:val="000000"/>
          <w:lang w:val="en-US"/>
        </w:rPr>
      </w:pPr>
      <w:r w:rsidRPr="009376DD">
        <w:rPr>
          <w:rFonts w:ascii="Times New Roman" w:hAnsi="Times New Roman"/>
          <w:color w:val="000000"/>
          <w:lang w:val="en-US"/>
        </w:rPr>
        <w:t>2,5 mg ir 10 mg:</w:t>
      </w:r>
    </w:p>
    <w:p w:rsidR="008F51E4" w:rsidRPr="009376DD" w:rsidRDefault="008F51E4" w:rsidP="008F51E4">
      <w:pPr>
        <w:spacing w:after="0" w:line="240" w:lineRule="auto"/>
        <w:rPr>
          <w:rFonts w:ascii="Times New Roman" w:hAnsi="Times New Roman"/>
          <w:color w:val="000000"/>
          <w:lang w:val="en-US"/>
        </w:rPr>
      </w:pPr>
      <w:r w:rsidRPr="009376DD">
        <w:rPr>
          <w:rFonts w:ascii="Times New Roman" w:hAnsi="Times New Roman"/>
          <w:color w:val="000000"/>
          <w:lang w:val="en-US"/>
        </w:rPr>
        <w:t xml:space="preserve">Balta matinė PP tablečių talpyklė su polietileniniu byrėjimo reduktoriumi, lengvai pažeidimą nustatančiu baltu matiniu PE kamščiu, kurioje yra sausiklio; talpyklėje yra 30, 60, </w:t>
      </w:r>
      <w:r w:rsidRPr="009376DD">
        <w:rPr>
          <w:rFonts w:ascii="Times New Roman" w:hAnsi="Times New Roman"/>
          <w:lang w:val="en-US"/>
        </w:rPr>
        <w:t xml:space="preserve">90, </w:t>
      </w:r>
      <w:r w:rsidRPr="009376DD">
        <w:rPr>
          <w:rFonts w:ascii="Times New Roman" w:hAnsi="Times New Roman"/>
          <w:color w:val="000000"/>
          <w:lang w:val="en-US"/>
        </w:rPr>
        <w:t>90 (3x30</w:t>
      </w:r>
      <w:r w:rsidRPr="009376DD">
        <w:rPr>
          <w:rFonts w:ascii="Times New Roman" w:hAnsi="Times New Roman"/>
          <w:color w:val="000000"/>
          <w:lang w:val="en-US" w:eastAsia="en-GB"/>
        </w:rPr>
        <w:t>), 100</w:t>
      </w:r>
      <w:r w:rsidRPr="009376DD">
        <w:rPr>
          <w:rFonts w:ascii="Times New Roman" w:hAnsi="Times New Roman"/>
          <w:color w:val="000000"/>
          <w:lang w:val="en-US"/>
        </w:rPr>
        <w:t xml:space="preserve"> arba </w:t>
      </w:r>
      <w:r w:rsidRPr="009376DD">
        <w:rPr>
          <w:rFonts w:ascii="Times New Roman" w:hAnsi="Times New Roman"/>
          <w:color w:val="000000"/>
          <w:lang w:val="en-US" w:eastAsia="en-GB"/>
        </w:rPr>
        <w:t>(2x60)</w:t>
      </w:r>
      <w:r w:rsidRPr="009376DD">
        <w:rPr>
          <w:rFonts w:ascii="Times New Roman" w:hAnsi="Times New Roman"/>
          <w:color w:val="000000"/>
          <w:lang w:val="en-US"/>
        </w:rPr>
        <w:t xml:space="preserve"> plėvele dengtų tablečių.</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Gali būti tiekiamos ne visų dydžių pakuotės.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numPr>
          <w:ilvl w:val="1"/>
          <w:numId w:val="5"/>
        </w:numPr>
        <w:spacing w:after="0" w:line="240" w:lineRule="auto"/>
        <w:outlineLvl w:val="0"/>
        <w:rPr>
          <w:rFonts w:ascii="Times New Roman" w:hAnsi="Times New Roman"/>
          <w:b/>
          <w:lang w:val="en-US"/>
        </w:rPr>
      </w:pPr>
      <w:r w:rsidRPr="009376DD">
        <w:rPr>
          <w:rFonts w:ascii="Times New Roman" w:hAnsi="Times New Roman"/>
          <w:b/>
          <w:lang w:val="en-US"/>
        </w:rPr>
        <w:t>Specialūs reikalavimai atliekoms tvarkyti</w:t>
      </w: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Specialių reikalavimų nėra.</w:t>
      </w:r>
    </w:p>
    <w:p w:rsidR="008F51E4" w:rsidRPr="009376DD" w:rsidRDefault="008F51E4" w:rsidP="008F51E4">
      <w:pPr>
        <w:autoSpaceDE w:val="0"/>
        <w:autoSpaceDN w:val="0"/>
        <w:adjustRightInd w:val="0"/>
        <w:spacing w:after="0" w:line="240" w:lineRule="auto"/>
        <w:rPr>
          <w:rFonts w:ascii="Times New Roman" w:hAnsi="Times New Roman"/>
          <w:color w:val="000000"/>
          <w:lang w:val="en-US"/>
        </w:rPr>
      </w:pPr>
      <w:r w:rsidRPr="009376DD">
        <w:rPr>
          <w:rFonts w:ascii="Times New Roman" w:hAnsi="Times New Roman"/>
          <w:color w:val="000000"/>
          <w:lang w:val="en-US"/>
        </w:rPr>
        <w:t>Nesuvartotą vaistinį preparatą ar atliekas reikia tvarkyti laikantis vietinių reikalavimų.</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7.</w:t>
      </w:r>
      <w:r w:rsidRPr="009376DD">
        <w:rPr>
          <w:rFonts w:ascii="Times New Roman" w:hAnsi="Times New Roman"/>
          <w:b/>
          <w:lang w:val="en-US"/>
        </w:rPr>
        <w:tab/>
      </w:r>
      <w:r w:rsidRPr="009376DD">
        <w:rPr>
          <w:rFonts w:ascii="Times New Roman" w:hAnsi="Times New Roman"/>
          <w:b/>
          <w:caps/>
          <w:lang w:val="en-US"/>
        </w:rPr>
        <w:t>REGISTRUOTOJAS</w:t>
      </w:r>
    </w:p>
    <w:p w:rsidR="008F51E4" w:rsidRPr="009376DD" w:rsidRDefault="008F51E4" w:rsidP="008F51E4">
      <w:pPr>
        <w:tabs>
          <w:tab w:val="left" w:pos="709"/>
        </w:tabs>
        <w:spacing w:after="0" w:line="240" w:lineRule="auto"/>
        <w:rPr>
          <w:rFonts w:ascii="Times New Roman" w:hAnsi="Times New Roman"/>
          <w:b/>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Teva Pharma B.V.</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Swensweg 5</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2031 GA Haarlem</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Nyderlandai</w:t>
      </w:r>
    </w:p>
    <w:p w:rsidR="008F51E4" w:rsidRPr="009376DD" w:rsidRDefault="008F51E4" w:rsidP="008F51E4">
      <w:pPr>
        <w:tabs>
          <w:tab w:val="left" w:pos="709"/>
        </w:tabs>
        <w:spacing w:after="0" w:line="240" w:lineRule="auto"/>
        <w:rPr>
          <w:rFonts w:ascii="Times New Roman" w:hAnsi="Times New Roman"/>
          <w:lang w:val="en-US"/>
        </w:rPr>
      </w:pPr>
    </w:p>
    <w:p w:rsidR="008F51E4" w:rsidRPr="009376DD" w:rsidRDefault="008F51E4" w:rsidP="008F51E4">
      <w:pPr>
        <w:tabs>
          <w:tab w:val="left" w:pos="6255"/>
        </w:tabs>
        <w:spacing w:after="0" w:line="240" w:lineRule="auto"/>
        <w:rPr>
          <w:rFonts w:ascii="Times New Roman" w:hAnsi="Times New Roman"/>
          <w:lang w:val="en-US"/>
        </w:rPr>
      </w:pPr>
      <w:r w:rsidRPr="009376DD">
        <w:rPr>
          <w:rFonts w:ascii="Times New Roman" w:hAnsi="Times New Roman"/>
          <w:lang w:val="en-US"/>
        </w:rPr>
        <w:tab/>
      </w: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8.</w:t>
      </w:r>
      <w:r w:rsidRPr="009376DD">
        <w:rPr>
          <w:rFonts w:ascii="Times New Roman" w:hAnsi="Times New Roman"/>
          <w:b/>
          <w:lang w:val="en-US"/>
        </w:rPr>
        <w:tab/>
      </w:r>
      <w:r w:rsidRPr="009376DD">
        <w:rPr>
          <w:rFonts w:ascii="Times New Roman" w:hAnsi="Times New Roman"/>
          <w:b/>
          <w:caps/>
          <w:lang w:val="en-US"/>
        </w:rPr>
        <w:t>REGISTRACIJOS PAŽYMĖJIMO NUMERIS (-IAI)</w:t>
      </w:r>
    </w:p>
    <w:p w:rsidR="008F51E4" w:rsidRPr="009376DD" w:rsidRDefault="008F51E4" w:rsidP="008F51E4">
      <w:pPr>
        <w:tabs>
          <w:tab w:val="num" w:pos="284"/>
        </w:tabs>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sectPr w:rsidR="008F51E4" w:rsidRPr="009376DD" w:rsidSect="000C47D4">
          <w:headerReference w:type="default" r:id="rId11"/>
          <w:footerReference w:type="default" r:id="rId12"/>
          <w:pgSz w:w="12240" w:h="15840"/>
          <w:pgMar w:top="1134" w:right="1418" w:bottom="1134" w:left="1418" w:header="709" w:footer="709" w:gutter="0"/>
          <w:cols w:space="708"/>
          <w:docGrid w:linePitch="360"/>
        </w:sect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Perindopril Teva 2,5 mg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N30 – LT/1/13/3191/001</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N60 – LT/1/13/3191/002</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N90 – LT/1/13/3191/003</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N90 (3x30) – LT/1/13/3191/004</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N100 – LT/1/13/3191/005</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N120(2x60) –LT/1/13/3191/017</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Perindopril Teva 5 mg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N10 – LT/1/13/3191/016</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N30 – LT/1/13/3191/006</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N60 – LT/1/13/3191/007</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N90 – LT/1/13/3191/008</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N90 (3x30) – LT/1/13/3191/009</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N100 – LT/1/13/3191/010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Perindopril Teva 10 mg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N30 – LT/1/13/3191/011</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N60 – LT/1/13/3191/012</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N90 – LT/1/13/3191/013</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N90 (3x30) – LT/1/13/3191/014</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N100 – LT/1/13/3191/015</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N120(2x60) –LT/1/13/3191/019</w:t>
      </w:r>
    </w:p>
    <w:p w:rsidR="008F51E4" w:rsidRPr="009376DD" w:rsidRDefault="008F51E4" w:rsidP="008F51E4">
      <w:pPr>
        <w:spacing w:after="0" w:line="240" w:lineRule="auto"/>
        <w:rPr>
          <w:rFonts w:ascii="Times New Roman" w:hAnsi="Times New Roman"/>
          <w:lang w:val="en-US"/>
        </w:rPr>
        <w:sectPr w:rsidR="008F51E4" w:rsidRPr="009376DD" w:rsidSect="000C47D4">
          <w:type w:val="continuous"/>
          <w:pgSz w:w="12240" w:h="15840"/>
          <w:pgMar w:top="1134" w:right="1418" w:bottom="1134" w:left="1418" w:header="709" w:footer="709" w:gutter="0"/>
          <w:cols w:num="3" w:space="379"/>
          <w:docGrid w:linePitch="360"/>
        </w:sect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ab/>
      </w:r>
      <w:r w:rsidRPr="009376DD">
        <w:rPr>
          <w:rFonts w:ascii="Times New Roman" w:hAnsi="Times New Roman"/>
          <w:lang w:val="en-US"/>
        </w:rPr>
        <w:tab/>
        <w:t xml:space="preserve">            N120 (2x60) –LT/1/13/3191/018</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b/>
          <w:lang w:val="en-US"/>
        </w:rPr>
        <w:t>9.</w:t>
      </w:r>
      <w:r w:rsidRPr="009376DD">
        <w:rPr>
          <w:rFonts w:ascii="Times New Roman" w:hAnsi="Times New Roman"/>
          <w:b/>
          <w:lang w:val="en-US"/>
        </w:rPr>
        <w:tab/>
      </w:r>
      <w:r w:rsidRPr="009376DD">
        <w:rPr>
          <w:rFonts w:ascii="Times New Roman" w:hAnsi="Times New Roman"/>
          <w:b/>
          <w:caps/>
        </w:rPr>
        <w:t>REGISTRAVIMO / PERREGISTRAVIMO</w:t>
      </w:r>
      <w:r w:rsidRPr="009376DD">
        <w:rPr>
          <w:rFonts w:ascii="Times New Roman" w:hAnsi="Times New Roman"/>
          <w:b/>
          <w:caps/>
          <w:lang w:val="en-US"/>
        </w:rPr>
        <w:t xml:space="preserve"> DATA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rPr>
      </w:pPr>
      <w:r w:rsidRPr="009376DD">
        <w:rPr>
          <w:rFonts w:ascii="Times New Roman" w:hAnsi="Times New Roman"/>
          <w:lang w:val="en-US"/>
        </w:rPr>
        <w:t xml:space="preserve">Registravimo data 2013 m. sausio </w:t>
      </w:r>
      <w:r w:rsidRPr="009376DD">
        <w:rPr>
          <w:rFonts w:ascii="Times New Roman" w:hAnsi="Times New Roman"/>
        </w:rPr>
        <w:t>14</w:t>
      </w:r>
      <w:r w:rsidRPr="009376DD">
        <w:rPr>
          <w:rFonts w:ascii="Times New Roman" w:hAnsi="Times New Roman"/>
          <w:lang w:val="en-US"/>
        </w:rPr>
        <w:t xml:space="preserve"> d.</w:t>
      </w:r>
    </w:p>
    <w:p w:rsidR="008F51E4" w:rsidRPr="009376DD" w:rsidRDefault="008F51E4" w:rsidP="008F51E4">
      <w:pPr>
        <w:spacing w:after="0" w:line="240" w:lineRule="auto"/>
        <w:rPr>
          <w:rFonts w:ascii="Times New Roman" w:hAnsi="Times New Roman"/>
          <w:color w:val="000000"/>
        </w:rPr>
      </w:pPr>
      <w:r w:rsidRPr="009376DD">
        <w:rPr>
          <w:rFonts w:ascii="Times New Roman" w:hAnsi="Times New Roman"/>
          <w:color w:val="000000"/>
        </w:rPr>
        <w:t>Paskutinio perregistravimo data 2017 m. rugsėjo 28 d.</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10.</w:t>
      </w:r>
      <w:r w:rsidRPr="009376DD">
        <w:rPr>
          <w:rFonts w:ascii="Times New Roman" w:hAnsi="Times New Roman"/>
          <w:b/>
          <w:lang w:val="en-US"/>
        </w:rPr>
        <w:tab/>
      </w:r>
      <w:r w:rsidRPr="009376DD">
        <w:rPr>
          <w:rFonts w:ascii="Times New Roman" w:hAnsi="Times New Roman"/>
          <w:b/>
          <w:caps/>
          <w:lang w:val="en-US"/>
        </w:rPr>
        <w:t>teksto perŽiŪros data</w:t>
      </w:r>
    </w:p>
    <w:p w:rsidR="008F51E4" w:rsidRPr="009376DD" w:rsidRDefault="008F51E4" w:rsidP="008F51E4">
      <w:pPr>
        <w:spacing w:after="0" w:line="240" w:lineRule="auto"/>
        <w:rPr>
          <w:rFonts w:ascii="Times New Roman" w:hAnsi="Times New Roman"/>
          <w:lang w:val="en-US"/>
        </w:rPr>
      </w:pPr>
    </w:p>
    <w:p w:rsidR="008F51E4" w:rsidRDefault="00F90D1B" w:rsidP="008F51E4">
      <w:pPr>
        <w:spacing w:after="0" w:line="240" w:lineRule="auto"/>
        <w:rPr>
          <w:rFonts w:ascii="Times New Roman" w:eastAsia="Times New Roman" w:hAnsi="Times New Roman"/>
        </w:rPr>
      </w:pPr>
      <w:r w:rsidRPr="00404E46">
        <w:rPr>
          <w:rFonts w:ascii="Times New Roman" w:eastAsia="Times New Roman" w:hAnsi="Times New Roman"/>
        </w:rPr>
        <w:t>2022 m. birželio 9 d.</w:t>
      </w:r>
    </w:p>
    <w:p w:rsidR="00FF4DF1" w:rsidRDefault="00FF4DF1" w:rsidP="008F51E4">
      <w:pPr>
        <w:spacing w:after="0" w:line="240" w:lineRule="auto"/>
        <w:rPr>
          <w:rFonts w:ascii="Times New Roman" w:eastAsia="Times New Roman" w:hAnsi="Times New Roman"/>
        </w:rPr>
      </w:pPr>
    </w:p>
    <w:p w:rsidR="00FF4DF1" w:rsidRPr="009376DD" w:rsidRDefault="00FF4DF1" w:rsidP="008F51E4">
      <w:pPr>
        <w:spacing w:after="0" w:line="240" w:lineRule="auto"/>
        <w:rPr>
          <w:rFonts w:ascii="Times New Roman" w:hAnsi="Times New Roman"/>
          <w:strike/>
          <w:lang w:val="en-US"/>
        </w:rPr>
      </w:pPr>
    </w:p>
    <w:p w:rsidR="008F51E4" w:rsidRPr="009376DD" w:rsidRDefault="008F51E4" w:rsidP="008F51E4">
      <w:pPr>
        <w:spacing w:after="0" w:line="240" w:lineRule="auto"/>
        <w:rPr>
          <w:rFonts w:ascii="Times New Roman" w:hAnsi="Times New Roman"/>
        </w:rPr>
      </w:pPr>
      <w:r w:rsidRPr="009376DD">
        <w:rPr>
          <w:rFonts w:ascii="Times New Roman" w:hAnsi="Times New Roman"/>
        </w:rPr>
        <w:t xml:space="preserve">Išsami informacija apie šį </w:t>
      </w:r>
      <w:r w:rsidRPr="009376DD">
        <w:rPr>
          <w:rFonts w:ascii="Times New Roman" w:hAnsi="Times New Roman"/>
          <w:lang w:val="en-US"/>
        </w:rPr>
        <w:t>vaistinį preparatą pateikiama Valstybinės vaistų kontrolės tarnybos prie Lietuvos Respublikos sveikatos apsaugos ministerijos tinklalapyje</w:t>
      </w:r>
      <w:r w:rsidRPr="009376DD">
        <w:rPr>
          <w:rFonts w:ascii="Times New Roman" w:hAnsi="Times New Roman"/>
          <w:i/>
          <w:lang w:val="en-US"/>
        </w:rPr>
        <w:t xml:space="preserve"> </w:t>
      </w:r>
      <w:hyperlink r:id="rId13" w:history="1">
        <w:r w:rsidRPr="008A6189">
          <w:rPr>
            <w:rFonts w:ascii="Times New Roman" w:hAnsi="Times New Roman"/>
            <w:color w:val="0000FF"/>
            <w:u w:val="single"/>
          </w:rPr>
          <w:t>http://www.vvkt.lt</w:t>
        </w:r>
      </w:hyperlink>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br w:type="page"/>
      </w: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r w:rsidRPr="009376DD">
        <w:rPr>
          <w:rFonts w:ascii="Times New Roman" w:hAnsi="Times New Roman"/>
          <w:b/>
          <w:lang w:val="en-US"/>
        </w:rPr>
        <w:t>II PRIEDAS</w:t>
      </w: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r w:rsidRPr="009376DD">
        <w:rPr>
          <w:rFonts w:ascii="Times New Roman" w:hAnsi="Times New Roman"/>
          <w:b/>
          <w:lang w:val="en-US"/>
        </w:rPr>
        <w:t>REGISTRACIJOS SĄLYGOS</w:t>
      </w:r>
    </w:p>
    <w:p w:rsidR="008F51E4" w:rsidRPr="009376DD" w:rsidRDefault="008F51E4" w:rsidP="008F51E4">
      <w:pPr>
        <w:spacing w:after="0" w:line="240" w:lineRule="auto"/>
        <w:ind w:left="1701" w:right="1416" w:hanging="708"/>
        <w:rPr>
          <w:rFonts w:ascii="Times New Roman" w:hAnsi="Times New Roman"/>
          <w:b/>
          <w:lang w:val="en-US"/>
        </w:rPr>
      </w:pPr>
    </w:p>
    <w:p w:rsidR="008F51E4" w:rsidRPr="009376DD" w:rsidRDefault="008F51E4" w:rsidP="008F51E4">
      <w:pPr>
        <w:spacing w:after="0" w:line="240" w:lineRule="auto"/>
        <w:ind w:left="1701" w:right="1416" w:hanging="708"/>
        <w:rPr>
          <w:rFonts w:ascii="Times New Roman" w:hAnsi="Times New Roman"/>
          <w:b/>
          <w:lang w:val="en-US"/>
        </w:rPr>
      </w:pPr>
      <w:r w:rsidRPr="009376DD">
        <w:rPr>
          <w:rFonts w:ascii="Times New Roman" w:hAnsi="Times New Roman"/>
          <w:b/>
          <w:lang w:val="en-US"/>
        </w:rPr>
        <w:t>A.</w:t>
      </w:r>
      <w:r w:rsidRPr="009376DD">
        <w:rPr>
          <w:rFonts w:ascii="Times New Roman" w:hAnsi="Times New Roman"/>
          <w:b/>
          <w:lang w:val="en-US"/>
        </w:rPr>
        <w:tab/>
        <w:t>GAMINTOJAS (-AI), ATSAKINGAS (-I) UŽ SERIJŲ IŠLEIDIMĄ</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uppressLineNumbers/>
        <w:spacing w:after="0" w:line="240" w:lineRule="auto"/>
        <w:ind w:left="1701" w:right="1416" w:hanging="708"/>
        <w:rPr>
          <w:rFonts w:ascii="Times New Roman" w:hAnsi="Times New Roman"/>
          <w:lang w:val="en-US"/>
        </w:rPr>
      </w:pPr>
      <w:r w:rsidRPr="009376DD">
        <w:rPr>
          <w:rFonts w:ascii="Times New Roman" w:hAnsi="Times New Roman"/>
          <w:b/>
          <w:lang w:val="en-US"/>
        </w:rPr>
        <w:t>B.</w:t>
      </w:r>
      <w:r w:rsidRPr="009376DD">
        <w:rPr>
          <w:rFonts w:ascii="Times New Roman" w:hAnsi="Times New Roman"/>
          <w:b/>
          <w:lang w:val="en-US"/>
        </w:rPr>
        <w:tab/>
        <w:t>TIEKIMO IR VARTOJIMO SĄLYGOS AR APRIBOJIMAI</w:t>
      </w:r>
    </w:p>
    <w:p w:rsidR="008F51E4" w:rsidRPr="009376DD" w:rsidRDefault="008F51E4" w:rsidP="008F51E4">
      <w:pPr>
        <w:spacing w:after="0" w:line="240" w:lineRule="auto"/>
        <w:jc w:val="center"/>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b/>
          <w:lang w:val="en-US"/>
        </w:rPr>
      </w:pPr>
      <w:r w:rsidRPr="009376DD">
        <w:rPr>
          <w:rFonts w:ascii="Times New Roman" w:hAnsi="Times New Roman"/>
          <w:lang w:val="en-US"/>
        </w:rPr>
        <w:br w:type="page"/>
      </w:r>
      <w:r w:rsidRPr="009376DD">
        <w:rPr>
          <w:rFonts w:ascii="Times New Roman" w:hAnsi="Times New Roman"/>
          <w:b/>
          <w:lang w:val="en-US"/>
        </w:rPr>
        <w:lastRenderedPageBreak/>
        <w:t>A.</w:t>
      </w:r>
      <w:r w:rsidRPr="009376DD">
        <w:rPr>
          <w:rFonts w:ascii="Times New Roman" w:hAnsi="Times New Roman"/>
          <w:b/>
          <w:lang w:val="en-US"/>
        </w:rPr>
        <w:tab/>
        <w:t>GAMINTOJAS (-AI), ATSAKINGAS (-I) UŽ SERIJŲ IŠLEIDIMĄ</w:t>
      </w:r>
    </w:p>
    <w:p w:rsidR="008F51E4" w:rsidRPr="009376DD" w:rsidRDefault="008F51E4" w:rsidP="008F51E4">
      <w:pPr>
        <w:spacing w:after="0" w:line="240" w:lineRule="auto"/>
        <w:ind w:left="540" w:hanging="540"/>
        <w:rPr>
          <w:rFonts w:ascii="Times New Roman" w:hAnsi="Times New Roman"/>
          <w:highlight w:val="yellow"/>
          <w:lang w:val="en-US"/>
        </w:rPr>
      </w:pPr>
    </w:p>
    <w:p w:rsidR="008F51E4" w:rsidRPr="009376DD" w:rsidRDefault="008F51E4" w:rsidP="008F51E4">
      <w:pPr>
        <w:spacing w:after="0" w:line="240" w:lineRule="auto"/>
        <w:rPr>
          <w:rFonts w:ascii="Times New Roman" w:hAnsi="Times New Roman"/>
          <w:u w:val="single"/>
          <w:lang w:val="en-US"/>
        </w:rPr>
      </w:pPr>
      <w:r w:rsidRPr="009376DD">
        <w:rPr>
          <w:rFonts w:ascii="Times New Roman" w:hAnsi="Times New Roman"/>
          <w:u w:val="single"/>
          <w:lang w:val="en-US"/>
        </w:rPr>
        <w:t>Gamintojo (-ų), atsakingo (-ų) už serijų išleidimą, pavadinimas (-ai) ir adresas (-ai)</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TEVA Pharmaceutical Works Private Limited Company</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Pallagi út 13</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4042 Debrecen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Vengrija</w:t>
      </w:r>
    </w:p>
    <w:p w:rsidR="008F51E4" w:rsidRPr="009376DD" w:rsidRDefault="008F51E4" w:rsidP="008F51E4">
      <w:pPr>
        <w:autoSpaceDE w:val="0"/>
        <w:autoSpaceDN w:val="0"/>
        <w:spacing w:after="0" w:line="240" w:lineRule="auto"/>
        <w:rPr>
          <w:rFonts w:ascii="Times New Roman" w:hAnsi="Times New Roman"/>
          <w:lang w:val="en-US"/>
        </w:rPr>
      </w:pPr>
      <w:r w:rsidRPr="009376DD">
        <w:rPr>
          <w:rFonts w:ascii="Times New Roman" w:hAnsi="Times New Roman"/>
          <w:lang w:val="en-US"/>
        </w:rPr>
        <w:t> </w:t>
      </w:r>
    </w:p>
    <w:p w:rsidR="008F51E4" w:rsidRPr="009376DD" w:rsidRDefault="008F51E4" w:rsidP="008F51E4">
      <w:pPr>
        <w:autoSpaceDE w:val="0"/>
        <w:autoSpaceDN w:val="0"/>
        <w:spacing w:after="0" w:line="240" w:lineRule="auto"/>
        <w:rPr>
          <w:rFonts w:ascii="Times New Roman" w:hAnsi="Times New Roman"/>
          <w:lang w:val="en-US"/>
        </w:rPr>
      </w:pPr>
      <w:r w:rsidRPr="009376DD">
        <w:rPr>
          <w:rFonts w:ascii="Times New Roman" w:hAnsi="Times New Roman"/>
          <w:lang w:val="en-US"/>
        </w:rPr>
        <w:t>arba</w:t>
      </w:r>
    </w:p>
    <w:p w:rsidR="008F51E4" w:rsidRPr="009376DD" w:rsidRDefault="008F51E4" w:rsidP="008F51E4">
      <w:pPr>
        <w:autoSpaceDE w:val="0"/>
        <w:autoSpaceDN w:val="0"/>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Pharmachemie B.V.</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Swensweg 5</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2031 GA Haarlem</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Nyderlandai</w:t>
      </w:r>
    </w:p>
    <w:p w:rsidR="008F51E4" w:rsidRPr="009376DD" w:rsidRDefault="008F51E4" w:rsidP="008F51E4">
      <w:pPr>
        <w:autoSpaceDE w:val="0"/>
        <w:autoSpaceDN w:val="0"/>
        <w:spacing w:after="0" w:line="240" w:lineRule="auto"/>
        <w:rPr>
          <w:rFonts w:ascii="Times New Roman" w:hAnsi="Times New Roman"/>
          <w:lang w:val="en-US"/>
        </w:rPr>
      </w:pPr>
    </w:p>
    <w:p w:rsidR="008F51E4" w:rsidRPr="009376DD" w:rsidRDefault="008F51E4" w:rsidP="008F51E4">
      <w:pPr>
        <w:autoSpaceDE w:val="0"/>
        <w:autoSpaceDN w:val="0"/>
        <w:spacing w:after="0" w:line="240" w:lineRule="auto"/>
        <w:rPr>
          <w:rFonts w:ascii="Times New Roman" w:hAnsi="Times New Roman"/>
          <w:lang w:val="en-US"/>
        </w:rPr>
      </w:pPr>
      <w:r w:rsidRPr="009376DD">
        <w:rPr>
          <w:rFonts w:ascii="Times New Roman" w:hAnsi="Times New Roman"/>
          <w:lang w:val="en-US"/>
        </w:rPr>
        <w:t>arba</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Teva Operations Sp. z.o.o</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ul. Mogilska 80</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31-546, Krakow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Lenkija</w:t>
      </w:r>
    </w:p>
    <w:p w:rsidR="008F51E4" w:rsidRPr="009376DD" w:rsidRDefault="008F51E4" w:rsidP="008F51E4">
      <w:pPr>
        <w:autoSpaceDE w:val="0"/>
        <w:autoSpaceDN w:val="0"/>
        <w:spacing w:after="0" w:line="240" w:lineRule="auto"/>
        <w:rPr>
          <w:rFonts w:ascii="Times New Roman" w:hAnsi="Times New Roman"/>
          <w:lang w:val="en-US"/>
        </w:rPr>
      </w:pPr>
    </w:p>
    <w:p w:rsidR="008F51E4" w:rsidRPr="009376DD" w:rsidRDefault="008F51E4" w:rsidP="008F51E4">
      <w:pPr>
        <w:tabs>
          <w:tab w:val="left" w:pos="567"/>
        </w:tabs>
        <w:spacing w:after="0" w:line="240" w:lineRule="auto"/>
        <w:jc w:val="both"/>
        <w:rPr>
          <w:rFonts w:ascii="Times New Roman" w:hAnsi="Times New Roman"/>
        </w:rPr>
      </w:pPr>
      <w:r w:rsidRPr="009376DD">
        <w:rPr>
          <w:rFonts w:ascii="Times New Roman" w:hAnsi="Times New Roman"/>
        </w:rPr>
        <w:t>Su pakuote pateikiamame lapelyje nurodomas gamintojo, atsakingo už konkrečios serijos išleidimą, pavadinimas ir adresas.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tabs>
          <w:tab w:val="left" w:pos="540"/>
        </w:tabs>
        <w:spacing w:after="0" w:line="240" w:lineRule="auto"/>
        <w:rPr>
          <w:rFonts w:ascii="Times New Roman" w:hAnsi="Times New Roman"/>
          <w:lang w:val="en-US"/>
        </w:rPr>
      </w:pPr>
    </w:p>
    <w:p w:rsidR="008F51E4" w:rsidRPr="009376DD" w:rsidRDefault="008F51E4" w:rsidP="008F51E4">
      <w:pPr>
        <w:suppressLineNumbers/>
        <w:spacing w:after="0" w:line="240" w:lineRule="auto"/>
        <w:ind w:left="567" w:hanging="567"/>
        <w:rPr>
          <w:rFonts w:ascii="Times New Roman" w:hAnsi="Times New Roman"/>
          <w:lang w:val="en-US"/>
        </w:rPr>
      </w:pPr>
      <w:bookmarkStart w:id="9" w:name="_Toc129243129"/>
      <w:bookmarkStart w:id="10" w:name="_Toc129243254"/>
      <w:r w:rsidRPr="009376DD">
        <w:rPr>
          <w:rFonts w:ascii="Times New Roman" w:hAnsi="Times New Roman"/>
          <w:b/>
          <w:lang w:val="en-US"/>
        </w:rPr>
        <w:t>B.</w:t>
      </w:r>
      <w:r w:rsidRPr="009376DD">
        <w:rPr>
          <w:rFonts w:ascii="Times New Roman" w:hAnsi="Times New Roman"/>
          <w:b/>
          <w:lang w:val="en-US"/>
        </w:rPr>
        <w:tab/>
        <w:t xml:space="preserve">TIEKIMO IR VARTOJIMO SĄLYGOS AR APRIBOJIMAI </w:t>
      </w:r>
    </w:p>
    <w:bookmarkEnd w:id="9"/>
    <w:bookmarkEnd w:id="10"/>
    <w:p w:rsidR="008F51E4" w:rsidRPr="009376DD" w:rsidRDefault="008F51E4" w:rsidP="008F51E4">
      <w:pPr>
        <w:tabs>
          <w:tab w:val="left" w:pos="540"/>
        </w:tabs>
        <w:spacing w:after="0" w:line="240" w:lineRule="auto"/>
        <w:rPr>
          <w:rFonts w:ascii="Times New Roman" w:hAnsi="Times New Roman"/>
          <w:lang w:val="en-US"/>
        </w:rPr>
      </w:pPr>
    </w:p>
    <w:p w:rsidR="008F51E4" w:rsidRPr="009376DD" w:rsidRDefault="008F51E4" w:rsidP="008F51E4">
      <w:pPr>
        <w:tabs>
          <w:tab w:val="left" w:pos="540"/>
        </w:tabs>
        <w:spacing w:after="0" w:line="240" w:lineRule="auto"/>
        <w:rPr>
          <w:rFonts w:ascii="Times New Roman" w:hAnsi="Times New Roman"/>
          <w:lang w:val="en-US"/>
        </w:rPr>
      </w:pPr>
      <w:r w:rsidRPr="009376DD">
        <w:rPr>
          <w:rFonts w:ascii="Times New Roman" w:hAnsi="Times New Roman"/>
          <w:lang w:val="en-US"/>
        </w:rPr>
        <w:t>Receptinis vaistinis preparatas.</w:t>
      </w:r>
    </w:p>
    <w:p w:rsidR="008F51E4" w:rsidRPr="009376DD" w:rsidRDefault="008F51E4" w:rsidP="008F51E4">
      <w:pPr>
        <w:tabs>
          <w:tab w:val="left" w:pos="540"/>
        </w:tabs>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p>
    <w:p w:rsidR="008F51E4" w:rsidRPr="009376DD" w:rsidRDefault="008F51E4" w:rsidP="008F51E4">
      <w:pPr>
        <w:keepNext/>
        <w:tabs>
          <w:tab w:val="num" w:pos="284"/>
        </w:tabs>
        <w:spacing w:after="0" w:line="240" w:lineRule="auto"/>
        <w:ind w:left="284"/>
        <w:jc w:val="center"/>
        <w:outlineLvl w:val="3"/>
        <w:rPr>
          <w:rFonts w:ascii="Times New Roman" w:hAnsi="Times New Roman"/>
          <w:b/>
          <w:lang w:val="en-US"/>
        </w:rPr>
      </w:pPr>
      <w:r w:rsidRPr="009376DD">
        <w:rPr>
          <w:rFonts w:ascii="Times New Roman" w:hAnsi="Times New Roman"/>
          <w:b/>
          <w:lang w:val="en-US"/>
        </w:rPr>
        <w:t>III PRIEDAS</w:t>
      </w:r>
    </w:p>
    <w:p w:rsidR="008F51E4" w:rsidRPr="009376DD" w:rsidRDefault="008F51E4" w:rsidP="008F51E4">
      <w:pPr>
        <w:spacing w:after="0" w:line="240" w:lineRule="auto"/>
        <w:jc w:val="center"/>
        <w:rPr>
          <w:rFonts w:ascii="Times New Roman" w:hAnsi="Times New Roman"/>
          <w:lang w:val="en-US"/>
        </w:rPr>
      </w:pPr>
    </w:p>
    <w:p w:rsidR="008F51E4" w:rsidRPr="009376DD" w:rsidRDefault="008F51E4" w:rsidP="008F51E4">
      <w:pPr>
        <w:spacing w:after="0" w:line="240" w:lineRule="auto"/>
        <w:jc w:val="center"/>
        <w:rPr>
          <w:rFonts w:ascii="Times New Roman" w:hAnsi="Times New Roman"/>
          <w:b/>
          <w:lang w:val="en-US"/>
        </w:rPr>
      </w:pPr>
      <w:r w:rsidRPr="009376DD">
        <w:rPr>
          <w:rFonts w:ascii="Times New Roman" w:hAnsi="Times New Roman"/>
          <w:b/>
          <w:lang w:val="en-US"/>
        </w:rPr>
        <w:t>ŽENKLINIMAS IR PAKUOTĖS LAPELIS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b/>
          <w:lang w:val="en-US"/>
        </w:rPr>
        <w:br w:type="page"/>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r w:rsidRPr="009376DD">
        <w:rPr>
          <w:rFonts w:ascii="Times New Roman" w:hAnsi="Times New Roman"/>
          <w:b/>
          <w:lang w:val="en-US"/>
        </w:rPr>
        <w:t>A. ŽENKLINIMAS</w:t>
      </w: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en-US"/>
        </w:rPr>
      </w:pPr>
      <w:r w:rsidRPr="009376DD">
        <w:rPr>
          <w:rFonts w:ascii="Times New Roman" w:hAnsi="Times New Roman"/>
          <w:b/>
          <w:lang w:val="en-US"/>
        </w:rPr>
        <w:br w:type="page"/>
      </w:r>
      <w:r w:rsidRPr="009376DD">
        <w:rPr>
          <w:rFonts w:ascii="Times New Roman" w:hAnsi="Times New Roman"/>
          <w:b/>
          <w:lang w:val="en-US"/>
        </w:rPr>
        <w:lastRenderedPageBreak/>
        <w:t xml:space="preserve">INFORMACIJA ANT IŠORINĖS PAKUOTĖS </w:t>
      </w: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n-US"/>
        </w:rPr>
      </w:pPr>
    </w:p>
    <w:p w:rsidR="008F51E4" w:rsidRPr="009376DD" w:rsidRDefault="008F51E4" w:rsidP="008F51E4">
      <w:pPr>
        <w:keepNext/>
        <w:pBdr>
          <w:top w:val="single" w:sz="4" w:space="1" w:color="auto"/>
          <w:left w:val="single" w:sz="4" w:space="4" w:color="auto"/>
          <w:bottom w:val="single" w:sz="4" w:space="1" w:color="auto"/>
          <w:right w:val="single" w:sz="4" w:space="4" w:color="auto"/>
        </w:pBdr>
        <w:spacing w:after="0" w:line="240" w:lineRule="auto"/>
        <w:jc w:val="both"/>
        <w:outlineLvl w:val="0"/>
        <w:rPr>
          <w:rFonts w:ascii="Times New Roman" w:hAnsi="Times New Roman"/>
          <w:b/>
          <w:lang w:val="en-US"/>
        </w:rPr>
      </w:pPr>
      <w:r w:rsidRPr="009376DD">
        <w:rPr>
          <w:rFonts w:ascii="Times New Roman" w:hAnsi="Times New Roman"/>
          <w:b/>
          <w:lang w:val="en-US"/>
        </w:rPr>
        <w:t>KARTONO DĖŽUTĖ</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en-US"/>
        </w:rPr>
      </w:pPr>
      <w:r w:rsidRPr="009376DD">
        <w:rPr>
          <w:rFonts w:ascii="Times New Roman" w:hAnsi="Times New Roman"/>
          <w:b/>
          <w:lang w:val="en-US"/>
        </w:rPr>
        <w:t>1.</w:t>
      </w:r>
      <w:r w:rsidRPr="009376DD">
        <w:rPr>
          <w:rFonts w:ascii="Times New Roman" w:hAnsi="Times New Roman"/>
          <w:b/>
          <w:lang w:val="en-US"/>
        </w:rPr>
        <w:tab/>
        <w:t>VAISTINIO PREPARATO PAVADINIMAS</w:t>
      </w:r>
    </w:p>
    <w:p w:rsidR="008F51E4" w:rsidRPr="009376DD" w:rsidRDefault="008F51E4" w:rsidP="008F51E4">
      <w:pPr>
        <w:spacing w:after="0" w:line="240" w:lineRule="auto"/>
        <w:rPr>
          <w:rFonts w:ascii="Times New Roman" w:hAnsi="Times New Roman"/>
          <w:lang w:val="en-US"/>
        </w:rPr>
      </w:pPr>
    </w:p>
    <w:p w:rsidR="008F51E4" w:rsidRPr="009376DD" w:rsidRDefault="008F51E4" w:rsidP="0003178D">
      <w:pPr>
        <w:spacing w:after="0" w:line="240" w:lineRule="auto"/>
        <w:rPr>
          <w:rFonts w:ascii="Times New Roman" w:hAnsi="Times New Roman"/>
          <w:lang w:val="en-US"/>
        </w:rPr>
      </w:pPr>
      <w:r w:rsidRPr="009376DD">
        <w:rPr>
          <w:rFonts w:ascii="Times New Roman" w:hAnsi="Times New Roman"/>
          <w:lang w:val="en-US"/>
        </w:rPr>
        <w:t>Perindopril Teva 2,5 mg plėvele dengtos tabletės</w:t>
      </w:r>
    </w:p>
    <w:p w:rsidR="0003178D" w:rsidRPr="009376DD" w:rsidRDefault="0003178D" w:rsidP="00F90D2A">
      <w:pPr>
        <w:spacing w:after="0" w:line="240" w:lineRule="auto"/>
        <w:rPr>
          <w:rFonts w:ascii="Times New Roman" w:hAnsi="Times New Roman"/>
          <w:lang w:val="en-US"/>
        </w:rPr>
      </w:pPr>
      <w:r w:rsidRPr="009376DD">
        <w:rPr>
          <w:rFonts w:ascii="Times New Roman" w:hAnsi="Times New Roman"/>
          <w:lang w:val="en-US"/>
        </w:rPr>
        <w:t>Perindopril Teva 5 mg plėvele dengtos tabletės</w:t>
      </w:r>
    </w:p>
    <w:p w:rsidR="0003178D" w:rsidRPr="009376DD" w:rsidRDefault="0003178D" w:rsidP="008F1A55">
      <w:pPr>
        <w:spacing w:after="0" w:line="240" w:lineRule="auto"/>
        <w:rPr>
          <w:rFonts w:ascii="Times New Roman" w:hAnsi="Times New Roman"/>
          <w:lang w:val="en-US"/>
        </w:rPr>
      </w:pPr>
      <w:r w:rsidRPr="009376DD">
        <w:rPr>
          <w:rFonts w:ascii="Times New Roman" w:hAnsi="Times New Roman"/>
          <w:lang w:val="en-US"/>
        </w:rPr>
        <w:t>Perindopril Teva 10 mg plėvele dengtos tabletės</w:t>
      </w:r>
    </w:p>
    <w:p w:rsidR="0003178D" w:rsidRPr="009376DD" w:rsidRDefault="0003178D"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Perindoprilio </w:t>
      </w:r>
      <w:r w:rsidRPr="009376DD">
        <w:rPr>
          <w:rFonts w:ascii="Times New Roman" w:hAnsi="Times New Roman"/>
          <w:color w:val="000000"/>
          <w:lang w:val="en-US"/>
        </w:rPr>
        <w:t>tozilatas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en-US"/>
        </w:rPr>
      </w:pPr>
      <w:r w:rsidRPr="009376DD">
        <w:rPr>
          <w:rFonts w:ascii="Times New Roman" w:hAnsi="Times New Roman"/>
          <w:b/>
          <w:lang w:val="en-US"/>
        </w:rPr>
        <w:t>2.</w:t>
      </w:r>
      <w:r w:rsidRPr="009376DD">
        <w:rPr>
          <w:rFonts w:ascii="Times New Roman" w:hAnsi="Times New Roman"/>
          <w:b/>
          <w:lang w:val="en-US"/>
        </w:rPr>
        <w:tab/>
      </w:r>
      <w:r w:rsidRPr="009376DD">
        <w:rPr>
          <w:rFonts w:ascii="Times New Roman" w:hAnsi="Times New Roman"/>
          <w:b/>
        </w:rPr>
        <w:t>VEIKLIOJI (-IOS) MEDŽIAGA (-OS) IR JOS (-Ų) KIEKIS (-IAI)</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Kiekvienoje plėvele dengtoje tabletėje yra 1,704 mg perindoprilio, atitinkančio 2,5 mg perindoprilio tozilato.</w:t>
      </w:r>
    </w:p>
    <w:p w:rsidR="0003178D" w:rsidRPr="009376DD" w:rsidRDefault="0003178D" w:rsidP="0003178D">
      <w:pPr>
        <w:spacing w:after="0" w:line="240" w:lineRule="auto"/>
        <w:rPr>
          <w:rFonts w:ascii="Times New Roman" w:hAnsi="Times New Roman"/>
          <w:lang w:val="en-US"/>
        </w:rPr>
      </w:pPr>
      <w:r w:rsidRPr="009376DD">
        <w:rPr>
          <w:rFonts w:ascii="Times New Roman" w:hAnsi="Times New Roman"/>
          <w:lang w:val="en-US"/>
        </w:rPr>
        <w:t>Kiekvienoje plėvele dengtoje tabletėje yra 3,408 mg perindoprilio, atitinkančio 5 mg perindoprilio tozilato.</w:t>
      </w:r>
    </w:p>
    <w:p w:rsidR="0003178D" w:rsidRPr="009376DD" w:rsidRDefault="0003178D" w:rsidP="0003178D">
      <w:pPr>
        <w:spacing w:after="0" w:line="240" w:lineRule="auto"/>
        <w:rPr>
          <w:rFonts w:ascii="Times New Roman" w:hAnsi="Times New Roman"/>
          <w:lang w:val="en-US"/>
        </w:rPr>
      </w:pPr>
      <w:r w:rsidRPr="009376DD">
        <w:rPr>
          <w:rFonts w:ascii="Times New Roman" w:hAnsi="Times New Roman"/>
          <w:lang w:val="en-US"/>
        </w:rPr>
        <w:t>Kiekvienoje plėvele dengtoje tabletėje yra 6,816 mg perindoprilio, atitinkančio 10 mg perindoprilio tozilato.</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en-US"/>
        </w:rPr>
      </w:pPr>
      <w:r w:rsidRPr="009376DD">
        <w:rPr>
          <w:rFonts w:ascii="Times New Roman" w:hAnsi="Times New Roman"/>
          <w:b/>
          <w:lang w:val="en-US"/>
        </w:rPr>
        <w:t>3.</w:t>
      </w:r>
      <w:r w:rsidRPr="009376DD">
        <w:rPr>
          <w:rFonts w:ascii="Times New Roman" w:hAnsi="Times New Roman"/>
          <w:b/>
          <w:lang w:val="en-US"/>
        </w:rPr>
        <w:tab/>
        <w:t>PAGALBINIŲ MEDŽIAGŲ SĄRAŠAS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Sudėtyje yra laktozės. Daugiau informacijos pateikta pakuotės lapelyje.</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en-US"/>
        </w:rPr>
      </w:pPr>
      <w:r w:rsidRPr="009376DD">
        <w:rPr>
          <w:rFonts w:ascii="Times New Roman" w:hAnsi="Times New Roman"/>
          <w:b/>
          <w:lang w:val="en-US"/>
        </w:rPr>
        <w:t>4.</w:t>
      </w:r>
      <w:r w:rsidRPr="009376DD">
        <w:rPr>
          <w:rFonts w:ascii="Times New Roman" w:hAnsi="Times New Roman"/>
          <w:b/>
          <w:lang w:val="en-US"/>
        </w:rPr>
        <w:tab/>
        <w:t>FARMACINĖ FORMA IR KIEKIS PAKUOTĖJE</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Plėvele dengtos tabletės</w:t>
      </w:r>
    </w:p>
    <w:p w:rsidR="008F51E4" w:rsidRPr="009376DD" w:rsidRDefault="008F51E4" w:rsidP="008F51E4">
      <w:pPr>
        <w:spacing w:after="0" w:line="240" w:lineRule="auto"/>
        <w:rPr>
          <w:rFonts w:ascii="Times New Roman" w:hAnsi="Times New Roman"/>
          <w:lang w:val="en-US"/>
        </w:rPr>
      </w:pPr>
    </w:p>
    <w:p w:rsidR="0003178D" w:rsidRPr="009376DD" w:rsidRDefault="00793E53" w:rsidP="008F51E4">
      <w:pPr>
        <w:spacing w:after="0" w:line="240" w:lineRule="auto"/>
        <w:rPr>
          <w:rFonts w:ascii="Times New Roman" w:hAnsi="Times New Roman"/>
          <w:lang w:val="en-US"/>
        </w:rPr>
      </w:pPr>
      <w:r w:rsidRPr="009376DD">
        <w:rPr>
          <w:rFonts w:ascii="Times New Roman" w:hAnsi="Times New Roman"/>
          <w:lang w:val="en-US"/>
        </w:rPr>
        <w:t>1</w:t>
      </w:r>
      <w:r w:rsidR="0003178D" w:rsidRPr="009376DD">
        <w:rPr>
          <w:rFonts w:ascii="Times New Roman" w:hAnsi="Times New Roman"/>
          <w:lang w:val="en-US"/>
        </w:rPr>
        <w:t>0 plėvele dengtų tablečių (tik 5 mg)</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30 plėvele dengtų tablečių </w:t>
      </w:r>
    </w:p>
    <w:p w:rsidR="008F51E4" w:rsidRPr="00892A40" w:rsidRDefault="008F51E4" w:rsidP="008F51E4">
      <w:pPr>
        <w:spacing w:after="0" w:line="240" w:lineRule="auto"/>
        <w:rPr>
          <w:rFonts w:ascii="Times New Roman" w:hAnsi="Times New Roman"/>
          <w:highlight w:val="lightGray"/>
          <w:lang w:val="en-US"/>
        </w:rPr>
      </w:pPr>
      <w:r w:rsidRPr="00892A40">
        <w:rPr>
          <w:rFonts w:ascii="Times New Roman" w:hAnsi="Times New Roman"/>
          <w:highlight w:val="lightGray"/>
          <w:lang w:val="en-US"/>
        </w:rPr>
        <w:t xml:space="preserve">60 plėvele dengtų tablečių </w:t>
      </w:r>
    </w:p>
    <w:p w:rsidR="008F51E4" w:rsidRPr="00892A40" w:rsidRDefault="008F51E4" w:rsidP="008F51E4">
      <w:pPr>
        <w:spacing w:after="0" w:line="240" w:lineRule="auto"/>
        <w:rPr>
          <w:rFonts w:ascii="Times New Roman" w:hAnsi="Times New Roman"/>
          <w:highlight w:val="lightGray"/>
          <w:lang w:val="en-US"/>
        </w:rPr>
      </w:pPr>
      <w:r w:rsidRPr="00892A40">
        <w:rPr>
          <w:rFonts w:ascii="Times New Roman" w:hAnsi="Times New Roman"/>
          <w:highlight w:val="lightGray"/>
          <w:lang w:val="en-US"/>
        </w:rPr>
        <w:t xml:space="preserve">90 plėvele dengtų tablečių </w:t>
      </w:r>
    </w:p>
    <w:p w:rsidR="008F51E4" w:rsidRPr="00892A40" w:rsidRDefault="008F51E4" w:rsidP="008F51E4">
      <w:pPr>
        <w:spacing w:after="0" w:line="240" w:lineRule="auto"/>
        <w:rPr>
          <w:rFonts w:ascii="Times New Roman" w:hAnsi="Times New Roman"/>
          <w:highlight w:val="lightGray"/>
          <w:lang w:val="en-US"/>
        </w:rPr>
      </w:pPr>
      <w:r w:rsidRPr="00892A40">
        <w:rPr>
          <w:rFonts w:ascii="Times New Roman" w:hAnsi="Times New Roman"/>
          <w:highlight w:val="lightGray"/>
          <w:lang w:val="en-US"/>
        </w:rPr>
        <w:t xml:space="preserve">90 (3x30) plėvele dengtų tablečių </w:t>
      </w:r>
    </w:p>
    <w:p w:rsidR="008F51E4" w:rsidRPr="00892A40" w:rsidRDefault="008F51E4" w:rsidP="008F51E4">
      <w:pPr>
        <w:spacing w:after="0" w:line="240" w:lineRule="auto"/>
        <w:rPr>
          <w:rFonts w:ascii="Times New Roman" w:hAnsi="Times New Roman"/>
          <w:highlight w:val="lightGray"/>
          <w:lang w:val="en-US"/>
        </w:rPr>
      </w:pPr>
      <w:r w:rsidRPr="00892A40">
        <w:rPr>
          <w:rFonts w:ascii="Times New Roman" w:hAnsi="Times New Roman"/>
          <w:highlight w:val="lightGray"/>
          <w:lang w:val="en-US"/>
        </w:rPr>
        <w:t xml:space="preserve">100 plėvele dengtų tablečių </w:t>
      </w:r>
    </w:p>
    <w:p w:rsidR="008F51E4" w:rsidRPr="00892A40" w:rsidRDefault="008F51E4" w:rsidP="008F51E4">
      <w:pPr>
        <w:spacing w:after="0" w:line="240" w:lineRule="auto"/>
        <w:rPr>
          <w:rFonts w:ascii="Times New Roman" w:hAnsi="Times New Roman"/>
          <w:highlight w:val="lightGray"/>
        </w:rPr>
      </w:pPr>
      <w:r w:rsidRPr="00892A40">
        <w:rPr>
          <w:rFonts w:ascii="Times New Roman" w:hAnsi="Times New Roman"/>
          <w:highlight w:val="lightGray"/>
          <w:lang w:val="en-US"/>
        </w:rPr>
        <w:t>120 (2x60) pl</w:t>
      </w:r>
      <w:r w:rsidRPr="00892A40">
        <w:rPr>
          <w:rFonts w:ascii="Times New Roman" w:hAnsi="Times New Roman"/>
          <w:highlight w:val="lightGray"/>
        </w:rPr>
        <w:t>ėvele dengtų tablečių</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892A40"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en-US"/>
        </w:rPr>
      </w:pPr>
      <w:r w:rsidRPr="009376DD">
        <w:rPr>
          <w:rFonts w:ascii="Times New Roman" w:hAnsi="Times New Roman"/>
          <w:b/>
          <w:lang w:val="en-US"/>
        </w:rPr>
        <w:t>5.</w:t>
      </w:r>
      <w:r w:rsidRPr="009376DD">
        <w:rPr>
          <w:rFonts w:ascii="Times New Roman" w:hAnsi="Times New Roman"/>
          <w:b/>
          <w:lang w:val="en-US"/>
        </w:rPr>
        <w:tab/>
        <w:t>VARTOJIMO METODAS IR BŪDAS (-AI)</w:t>
      </w:r>
    </w:p>
    <w:p w:rsidR="008F51E4" w:rsidRPr="009376DD" w:rsidRDefault="008F51E4" w:rsidP="008F51E4">
      <w:pPr>
        <w:spacing w:after="0" w:line="240" w:lineRule="auto"/>
        <w:rPr>
          <w:rFonts w:ascii="Times New Roman" w:hAnsi="Times New Roman"/>
          <w:i/>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Prieš vartojimą perskaitykite pakuotės lapelį.</w:t>
      </w:r>
    </w:p>
    <w:p w:rsidR="00555D82" w:rsidRDefault="00555D82" w:rsidP="00555D82">
      <w:pPr>
        <w:spacing w:after="0" w:line="240" w:lineRule="auto"/>
        <w:rPr>
          <w:rFonts w:ascii="Times New Roman" w:hAnsi="Times New Roman"/>
          <w:lang w:val="en-US"/>
        </w:rPr>
      </w:pPr>
    </w:p>
    <w:p w:rsidR="00555D82" w:rsidRPr="009376DD" w:rsidRDefault="00555D82" w:rsidP="00555D82">
      <w:pPr>
        <w:spacing w:after="0" w:line="240" w:lineRule="auto"/>
        <w:rPr>
          <w:rFonts w:ascii="Times New Roman" w:hAnsi="Times New Roman"/>
          <w:lang w:val="en-US"/>
        </w:rPr>
      </w:pPr>
      <w:r w:rsidRPr="009376DD">
        <w:rPr>
          <w:rFonts w:ascii="Times New Roman" w:hAnsi="Times New Roman"/>
          <w:lang w:val="en-US"/>
        </w:rPr>
        <w:t xml:space="preserve">Vartoti per burną.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en-US"/>
        </w:rPr>
      </w:pPr>
      <w:r w:rsidRPr="009376DD">
        <w:rPr>
          <w:rFonts w:ascii="Times New Roman" w:hAnsi="Times New Roman"/>
          <w:b/>
          <w:lang w:val="en-US"/>
        </w:rPr>
        <w:t>6.</w:t>
      </w:r>
      <w:r w:rsidRPr="009376DD">
        <w:rPr>
          <w:rFonts w:ascii="Times New Roman" w:hAnsi="Times New Roman"/>
          <w:b/>
          <w:lang w:val="en-US"/>
        </w:rPr>
        <w:tab/>
        <w:t>SPECIALUS ĮSPĖJIMAS, KAD VAISTINĮ PREPARATĄ BŪTINA LAIKYTI VAIKAMS NEPASTEBIMOJE IR NEPASIEKIAMOJE VIETOJE</w:t>
      </w:r>
    </w:p>
    <w:p w:rsidR="008F51E4" w:rsidRPr="009376DD" w:rsidRDefault="008F51E4" w:rsidP="008F51E4">
      <w:pPr>
        <w:spacing w:after="0" w:line="240" w:lineRule="auto"/>
        <w:outlineLvl w:val="0"/>
        <w:rPr>
          <w:rFonts w:ascii="Times New Roman" w:hAnsi="Times New Roman"/>
          <w:lang w:val="en-US"/>
        </w:rPr>
      </w:pPr>
    </w:p>
    <w:p w:rsidR="008F51E4" w:rsidRPr="009376DD" w:rsidRDefault="008F51E4" w:rsidP="008F51E4">
      <w:pPr>
        <w:spacing w:after="0" w:line="240" w:lineRule="auto"/>
        <w:outlineLvl w:val="0"/>
        <w:rPr>
          <w:rFonts w:ascii="Times New Roman" w:hAnsi="Times New Roman"/>
          <w:lang w:val="en-US"/>
        </w:rPr>
      </w:pPr>
      <w:r w:rsidRPr="009376DD">
        <w:rPr>
          <w:rFonts w:ascii="Times New Roman" w:hAnsi="Times New Roman"/>
          <w:lang w:val="en-US"/>
        </w:rPr>
        <w:t>Laikyti vaikams nepastebimoje ir nepasiekiamoje vietoje.</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892A40"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en-US"/>
        </w:rPr>
      </w:pPr>
      <w:r w:rsidRPr="009376DD">
        <w:rPr>
          <w:rFonts w:ascii="Times New Roman" w:hAnsi="Times New Roman"/>
          <w:b/>
          <w:lang w:val="en-US"/>
        </w:rPr>
        <w:t>7.</w:t>
      </w:r>
      <w:r w:rsidRPr="009376DD">
        <w:rPr>
          <w:rFonts w:ascii="Times New Roman" w:hAnsi="Times New Roman"/>
          <w:b/>
          <w:lang w:val="en-US"/>
        </w:rPr>
        <w:tab/>
        <w:t>KITAS (-I) SPECIALUS (-ŪS) ĮSPĖJIMAS (-AI) (JEI REIKIA)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892A40"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en-US"/>
        </w:rPr>
      </w:pPr>
      <w:r w:rsidRPr="009376DD">
        <w:rPr>
          <w:rFonts w:ascii="Times New Roman" w:hAnsi="Times New Roman"/>
          <w:b/>
          <w:lang w:val="en-US"/>
        </w:rPr>
        <w:t>8.</w:t>
      </w:r>
      <w:r w:rsidRPr="009376DD">
        <w:rPr>
          <w:rFonts w:ascii="Times New Roman" w:hAnsi="Times New Roman"/>
          <w:b/>
          <w:lang w:val="en-US"/>
        </w:rPr>
        <w:tab/>
        <w:t>TINKAMUMO LAIKAS</w:t>
      </w:r>
    </w:p>
    <w:p w:rsidR="008F51E4" w:rsidRPr="009376DD" w:rsidRDefault="008F51E4" w:rsidP="008F51E4">
      <w:pPr>
        <w:spacing w:after="0" w:line="240" w:lineRule="auto"/>
        <w:rPr>
          <w:rFonts w:ascii="Times New Roman" w:hAnsi="Times New Roman"/>
          <w:lang w:val="en-US"/>
        </w:rPr>
      </w:pPr>
    </w:p>
    <w:p w:rsidR="008F51E4" w:rsidRPr="009376DD" w:rsidRDefault="00793E53" w:rsidP="008F51E4">
      <w:pPr>
        <w:spacing w:after="0" w:line="240" w:lineRule="auto"/>
        <w:rPr>
          <w:rFonts w:ascii="Times New Roman" w:hAnsi="Times New Roman"/>
          <w:lang w:val="en-US"/>
        </w:rPr>
      </w:pPr>
      <w:r w:rsidRPr="009376DD">
        <w:rPr>
          <w:rFonts w:ascii="Times New Roman" w:hAnsi="Times New Roman"/>
          <w:lang w:val="en-US"/>
        </w:rPr>
        <w:t xml:space="preserve">EXP </w:t>
      </w:r>
      <w:r w:rsidR="008F51E4" w:rsidRPr="009376DD">
        <w:rPr>
          <w:rFonts w:ascii="Times New Roman" w:hAnsi="Times New Roman"/>
          <w:lang w:val="en-US"/>
        </w:rPr>
        <w:t>mm/MMMM</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Po pirmojo atidarymo tinka vartoti 100 dienų.</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en-US"/>
        </w:rPr>
      </w:pPr>
      <w:r w:rsidRPr="009376DD">
        <w:rPr>
          <w:rFonts w:ascii="Times New Roman" w:hAnsi="Times New Roman"/>
          <w:b/>
          <w:lang w:val="en-US"/>
        </w:rPr>
        <w:t>9.</w:t>
      </w:r>
      <w:r w:rsidRPr="009376DD">
        <w:rPr>
          <w:rFonts w:ascii="Times New Roman" w:hAnsi="Times New Roman"/>
          <w:b/>
          <w:lang w:val="en-US"/>
        </w:rPr>
        <w:tab/>
        <w:t>SPECIALIOS LAIKYMO SĄLYGOS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tabs>
          <w:tab w:val="left" w:pos="540"/>
        </w:tabs>
        <w:spacing w:after="0" w:line="240" w:lineRule="auto"/>
        <w:rPr>
          <w:rFonts w:ascii="Times New Roman" w:hAnsi="Times New Roman"/>
          <w:lang w:val="en-US"/>
        </w:rPr>
      </w:pPr>
      <w:r w:rsidRPr="009376DD">
        <w:rPr>
          <w:rFonts w:ascii="Times New Roman" w:hAnsi="Times New Roman"/>
          <w:lang w:val="en-US"/>
        </w:rPr>
        <w:t>Tablečių talpyklę laikyti sandarią, kad vaistas būtų apsaugotas nuo šviesos ir drėgmės.</w:t>
      </w: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en-US"/>
        </w:rPr>
      </w:pPr>
      <w:r w:rsidRPr="009376DD">
        <w:rPr>
          <w:rFonts w:ascii="Times New Roman" w:hAnsi="Times New Roman"/>
          <w:b/>
          <w:lang w:val="en-US"/>
        </w:rPr>
        <w:t>10.</w:t>
      </w:r>
      <w:r w:rsidRPr="009376DD">
        <w:rPr>
          <w:rFonts w:ascii="Times New Roman" w:hAnsi="Times New Roman"/>
          <w:b/>
          <w:lang w:val="en-US"/>
        </w:rPr>
        <w:tab/>
        <w:t>SPECIALIOS ATSARGUMO PRIEMONĖS DĖL NESUVARTOTO VAISTINIO PREPARATO AR JO ATLIEKŲ TVARKYMO (JEI REIKIA)</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en-US"/>
        </w:rPr>
      </w:pPr>
      <w:r w:rsidRPr="009376DD">
        <w:rPr>
          <w:rFonts w:ascii="Times New Roman" w:hAnsi="Times New Roman"/>
          <w:b/>
          <w:lang w:val="en-US"/>
        </w:rPr>
        <w:t>11.</w:t>
      </w:r>
      <w:r w:rsidRPr="009376DD">
        <w:rPr>
          <w:rFonts w:ascii="Times New Roman" w:hAnsi="Times New Roman"/>
          <w:b/>
          <w:lang w:val="en-US"/>
        </w:rPr>
        <w:tab/>
        <w:t>REGISTRUOTOJO PAVADINIMAS IR ADRESAS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Teva Pharma B.V.</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Swensweg 5</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2031 GA Haarlem</w:t>
      </w:r>
    </w:p>
    <w:p w:rsidR="008F51E4" w:rsidRPr="009376DD" w:rsidRDefault="008F51E4" w:rsidP="008F51E4">
      <w:pPr>
        <w:tabs>
          <w:tab w:val="left" w:pos="567"/>
        </w:tabs>
        <w:spacing w:after="0" w:line="276" w:lineRule="auto"/>
        <w:rPr>
          <w:rFonts w:ascii="Times New Roman" w:hAnsi="Times New Roman"/>
          <w:lang w:val="en-US"/>
        </w:rPr>
      </w:pPr>
      <w:r w:rsidRPr="009376DD">
        <w:rPr>
          <w:rFonts w:ascii="Times New Roman" w:hAnsi="Times New Roman"/>
          <w:lang w:val="en-US"/>
        </w:rPr>
        <w:t>Nyderlandai</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en-US"/>
        </w:rPr>
      </w:pPr>
      <w:r w:rsidRPr="009376DD">
        <w:rPr>
          <w:rFonts w:ascii="Times New Roman" w:hAnsi="Times New Roman"/>
          <w:b/>
          <w:lang w:val="en-US"/>
        </w:rPr>
        <w:t>12.</w:t>
      </w:r>
      <w:r w:rsidRPr="009376DD">
        <w:rPr>
          <w:rFonts w:ascii="Times New Roman" w:hAnsi="Times New Roman"/>
          <w:b/>
          <w:lang w:val="en-US"/>
        </w:rPr>
        <w:tab/>
        <w:t>REGISTRACIJOS PAŽYMĖJIMO NUMERIS (-IAI)</w:t>
      </w:r>
    </w:p>
    <w:p w:rsidR="008F51E4" w:rsidRPr="009376DD" w:rsidRDefault="008F51E4" w:rsidP="008F51E4">
      <w:pPr>
        <w:tabs>
          <w:tab w:val="left" w:pos="567"/>
        </w:tabs>
        <w:spacing w:after="0" w:line="240" w:lineRule="auto"/>
        <w:rPr>
          <w:rFonts w:ascii="Times New Roman" w:hAnsi="Times New Roman"/>
          <w:lang w:val="en-US"/>
        </w:rPr>
      </w:pPr>
    </w:p>
    <w:p w:rsidR="00793E53" w:rsidRPr="009376DD" w:rsidRDefault="00793E53" w:rsidP="008F51E4">
      <w:pPr>
        <w:tabs>
          <w:tab w:val="left" w:pos="567"/>
        </w:tabs>
        <w:spacing w:after="0" w:line="240" w:lineRule="auto"/>
        <w:rPr>
          <w:rFonts w:ascii="Times New Roman" w:hAnsi="Times New Roman"/>
          <w:lang w:val="en-US"/>
        </w:rPr>
      </w:pPr>
      <w:r w:rsidRPr="009376DD">
        <w:rPr>
          <w:rFonts w:ascii="Times New Roman" w:hAnsi="Times New Roman"/>
          <w:lang w:val="en-US"/>
        </w:rPr>
        <w:t>2,5 mg</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N30 – LT/1/13/3191/001</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N60 – LT/1/13/3191/002</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N90 – LT/1/13/3191/003</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N90(3x30) – LT/1/13/3191/004</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N100 – LT/1/13/3191/005</w:t>
      </w:r>
    </w:p>
    <w:p w:rsidR="008F51E4" w:rsidRPr="009376DD" w:rsidRDefault="008F51E4" w:rsidP="008F51E4">
      <w:pPr>
        <w:spacing w:after="0" w:line="240" w:lineRule="auto"/>
        <w:rPr>
          <w:rFonts w:ascii="Times New Roman" w:hAnsi="Times New Roman"/>
          <w:iCs/>
          <w:lang w:val="en-US" w:eastAsia="lt-LT"/>
        </w:rPr>
      </w:pPr>
      <w:r w:rsidRPr="009376DD">
        <w:rPr>
          <w:rFonts w:ascii="Times New Roman" w:hAnsi="Times New Roman"/>
          <w:iCs/>
          <w:lang w:val="en-US" w:eastAsia="lt-LT"/>
        </w:rPr>
        <w:t>N120 (2x60) – LT/1/13/3191/017</w:t>
      </w:r>
    </w:p>
    <w:p w:rsidR="00793E53" w:rsidRPr="009376DD" w:rsidRDefault="00793E53" w:rsidP="008F51E4">
      <w:pPr>
        <w:spacing w:after="0" w:line="240" w:lineRule="auto"/>
        <w:rPr>
          <w:rFonts w:ascii="Times New Roman" w:hAnsi="Times New Roman"/>
          <w:iCs/>
          <w:lang w:val="en-US" w:eastAsia="lt-LT"/>
        </w:rPr>
      </w:pP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5 mg</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N10 - LT/1/13/3191/016</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N30 – LT/1/13/3191/006</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N60 – LT/1/13/3191/007</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N90 – LT/1/13/3191/008</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N90(3x30) – LT/1/13/3191/009</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N100 – LT/1/13/3191/010</w:t>
      </w:r>
    </w:p>
    <w:p w:rsidR="00793E53" w:rsidRPr="009376DD" w:rsidRDefault="00793E53" w:rsidP="00793E53">
      <w:pPr>
        <w:spacing w:after="0" w:line="240" w:lineRule="auto"/>
        <w:rPr>
          <w:rFonts w:ascii="Times New Roman" w:hAnsi="Times New Roman"/>
          <w:iCs/>
          <w:lang w:val="en-US" w:eastAsia="lt-LT"/>
        </w:rPr>
      </w:pPr>
      <w:r w:rsidRPr="009376DD">
        <w:rPr>
          <w:rFonts w:ascii="Times New Roman" w:hAnsi="Times New Roman"/>
          <w:iCs/>
          <w:lang w:val="en-US" w:eastAsia="lt-LT"/>
        </w:rPr>
        <w:t>N120 (2x60) –LT/1/13/3191/018</w:t>
      </w:r>
    </w:p>
    <w:p w:rsidR="00793E53" w:rsidRPr="009376DD" w:rsidRDefault="00793E53" w:rsidP="008F51E4">
      <w:pPr>
        <w:spacing w:after="0" w:line="240" w:lineRule="auto"/>
        <w:rPr>
          <w:rFonts w:ascii="Times New Roman" w:hAnsi="Times New Roman"/>
          <w:iCs/>
          <w:lang w:val="en-US" w:eastAsia="lt-LT"/>
        </w:rPr>
      </w:pPr>
    </w:p>
    <w:p w:rsidR="00793E53" w:rsidRPr="009376DD" w:rsidRDefault="00793E53" w:rsidP="008F51E4">
      <w:pPr>
        <w:spacing w:after="0" w:line="240" w:lineRule="auto"/>
        <w:rPr>
          <w:rFonts w:ascii="Times New Roman" w:hAnsi="Times New Roman"/>
          <w:iCs/>
          <w:lang w:val="en-US" w:eastAsia="lt-LT"/>
        </w:rPr>
      </w:pPr>
      <w:r w:rsidRPr="009376DD">
        <w:rPr>
          <w:rFonts w:ascii="Times New Roman" w:hAnsi="Times New Roman"/>
          <w:iCs/>
          <w:lang w:val="en-US" w:eastAsia="lt-LT"/>
        </w:rPr>
        <w:t>10 mg</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N30 – LT/1/13/3191/011</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lastRenderedPageBreak/>
        <w:t>N60 – LT/1/13/3191/012</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N90 – LT/1/13/3191/013</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N90 (3x30) – LT/1/13/3191/014</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N100 – LT/1/13/3191/015</w:t>
      </w:r>
    </w:p>
    <w:p w:rsidR="00793E53" w:rsidRPr="009376DD" w:rsidRDefault="00793E53" w:rsidP="00793E53">
      <w:pPr>
        <w:tabs>
          <w:tab w:val="left" w:pos="567"/>
        </w:tabs>
        <w:spacing w:after="0" w:line="260" w:lineRule="exact"/>
        <w:rPr>
          <w:rFonts w:ascii="Times New Roman" w:hAnsi="Times New Roman"/>
          <w:iCs/>
          <w:lang w:val="en-US" w:eastAsia="lt-LT"/>
        </w:rPr>
      </w:pPr>
      <w:r w:rsidRPr="009376DD">
        <w:rPr>
          <w:rFonts w:ascii="Times New Roman" w:hAnsi="Times New Roman"/>
          <w:iCs/>
          <w:lang w:val="en-US" w:eastAsia="lt-LT"/>
        </w:rPr>
        <w:t>N120 (2x60) –LT/1/13/3191/019</w:t>
      </w:r>
    </w:p>
    <w:p w:rsidR="00793E53" w:rsidRPr="009376DD" w:rsidRDefault="00793E53" w:rsidP="00793E53">
      <w:pPr>
        <w:tabs>
          <w:tab w:val="left" w:pos="567"/>
        </w:tabs>
        <w:spacing w:after="0" w:line="260" w:lineRule="exact"/>
        <w:rPr>
          <w:rFonts w:ascii="Times New Roman" w:hAnsi="Times New Roman"/>
          <w:lang w:val="en-US"/>
        </w:rPr>
      </w:pPr>
    </w:p>
    <w:p w:rsidR="008F51E4" w:rsidRPr="009376DD" w:rsidRDefault="008F51E4" w:rsidP="008F51E4">
      <w:pPr>
        <w:tabs>
          <w:tab w:val="left" w:pos="567"/>
        </w:tabs>
        <w:spacing w:after="0" w:line="260" w:lineRule="exact"/>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en-US"/>
        </w:rPr>
      </w:pPr>
      <w:r w:rsidRPr="009376DD">
        <w:rPr>
          <w:rFonts w:ascii="Times New Roman" w:hAnsi="Times New Roman"/>
          <w:b/>
          <w:lang w:val="en-US"/>
        </w:rPr>
        <w:t>13.</w:t>
      </w:r>
      <w:r w:rsidRPr="009376DD">
        <w:rPr>
          <w:rFonts w:ascii="Times New Roman" w:hAnsi="Times New Roman"/>
          <w:b/>
          <w:lang w:val="en-US"/>
        </w:rPr>
        <w:tab/>
        <w:t>SERIJOS NUMERIS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Serija</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en-US"/>
        </w:rPr>
      </w:pPr>
      <w:r w:rsidRPr="009376DD">
        <w:rPr>
          <w:rFonts w:ascii="Times New Roman" w:hAnsi="Times New Roman"/>
          <w:b/>
          <w:lang w:val="en-US"/>
        </w:rPr>
        <w:t>14.</w:t>
      </w:r>
      <w:r w:rsidRPr="009376DD">
        <w:rPr>
          <w:rFonts w:ascii="Times New Roman" w:hAnsi="Times New Roman"/>
          <w:b/>
          <w:lang w:val="en-US"/>
        </w:rPr>
        <w:tab/>
        <w:t>PARDAVIMO (IŠDAVIMO) TVARKA</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Receptinis vaistas.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en-US"/>
        </w:rPr>
      </w:pPr>
      <w:r w:rsidRPr="009376DD">
        <w:rPr>
          <w:rFonts w:ascii="Times New Roman" w:hAnsi="Times New Roman"/>
          <w:b/>
          <w:lang w:val="en-US"/>
        </w:rPr>
        <w:t>15.</w:t>
      </w:r>
      <w:r w:rsidRPr="009376DD">
        <w:rPr>
          <w:rFonts w:ascii="Times New Roman" w:hAnsi="Times New Roman"/>
          <w:b/>
          <w:lang w:val="en-US"/>
        </w:rPr>
        <w:tab/>
        <w:t>VARTOJIMO INSTRUKCIJA</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en-US"/>
        </w:rPr>
      </w:pPr>
      <w:r w:rsidRPr="009376DD">
        <w:rPr>
          <w:rFonts w:ascii="Times New Roman" w:hAnsi="Times New Roman"/>
          <w:b/>
          <w:lang w:val="en-US"/>
        </w:rPr>
        <w:t>16.</w:t>
      </w:r>
      <w:r w:rsidRPr="009376DD">
        <w:rPr>
          <w:rFonts w:ascii="Times New Roman" w:hAnsi="Times New Roman"/>
          <w:b/>
          <w:lang w:val="en-US"/>
        </w:rPr>
        <w:tab/>
        <w:t>INFORMACIJA BRAILIO RAŠTU</w:t>
      </w:r>
    </w:p>
    <w:p w:rsidR="008F51E4" w:rsidRPr="009376DD" w:rsidRDefault="008F51E4" w:rsidP="008F1A55">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perindopril teva 2,5 mg</w:t>
      </w:r>
    </w:p>
    <w:p w:rsidR="00793E53" w:rsidRPr="009376DD" w:rsidRDefault="00793E53" w:rsidP="00793E53">
      <w:pPr>
        <w:tabs>
          <w:tab w:val="left" w:pos="567"/>
        </w:tabs>
        <w:spacing w:after="0" w:line="240" w:lineRule="auto"/>
        <w:rPr>
          <w:rFonts w:ascii="Times New Roman" w:hAnsi="Times New Roman"/>
          <w:lang w:val="en-US"/>
        </w:rPr>
      </w:pPr>
      <w:r w:rsidRPr="009376DD">
        <w:rPr>
          <w:rFonts w:ascii="Times New Roman" w:hAnsi="Times New Roman"/>
          <w:lang w:val="en-US"/>
        </w:rPr>
        <w:t>perindopril teva 5 mg</w:t>
      </w:r>
    </w:p>
    <w:p w:rsidR="00793E53" w:rsidRPr="009376DD" w:rsidRDefault="00793E53" w:rsidP="00793E53">
      <w:pPr>
        <w:tabs>
          <w:tab w:val="left" w:pos="567"/>
        </w:tabs>
        <w:spacing w:after="0" w:line="240" w:lineRule="auto"/>
        <w:rPr>
          <w:rFonts w:ascii="Times New Roman" w:hAnsi="Times New Roman"/>
          <w:b/>
          <w:lang w:val="en-US"/>
        </w:rPr>
      </w:pPr>
      <w:r w:rsidRPr="009376DD">
        <w:rPr>
          <w:rFonts w:ascii="Times New Roman" w:hAnsi="Times New Roman"/>
          <w:lang w:val="en-US"/>
        </w:rPr>
        <w:t>perindopril teva 10 mg</w:t>
      </w:r>
    </w:p>
    <w:p w:rsidR="00793E53" w:rsidRPr="009376DD" w:rsidRDefault="00793E53" w:rsidP="00793E53">
      <w:pPr>
        <w:tabs>
          <w:tab w:val="left" w:pos="567"/>
        </w:tabs>
        <w:spacing w:after="0" w:line="240" w:lineRule="auto"/>
        <w:rPr>
          <w:rFonts w:ascii="Times New Roman" w:hAnsi="Times New Roman"/>
          <w:b/>
          <w:lang w:val="en-US"/>
        </w:rPr>
      </w:pPr>
    </w:p>
    <w:p w:rsidR="008F51E4" w:rsidRPr="009376DD" w:rsidRDefault="008F51E4" w:rsidP="008F51E4">
      <w:pPr>
        <w:tabs>
          <w:tab w:val="left" w:pos="567"/>
        </w:tabs>
        <w:spacing w:after="0" w:line="240" w:lineRule="auto"/>
        <w:rPr>
          <w:rFonts w:ascii="Times New Roman" w:hAnsi="Times New Roman"/>
          <w:shd w:val="clear" w:color="auto" w:fill="CCCCCC"/>
        </w:rPr>
      </w:pPr>
    </w:p>
    <w:p w:rsidR="008F51E4" w:rsidRPr="009376DD" w:rsidRDefault="008F51E4" w:rsidP="008F1A55">
      <w:pPr>
        <w:keepNext/>
        <w:numPr>
          <w:ilvl w:val="0"/>
          <w:numId w:val="43"/>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i/>
          <w:noProof/>
          <w:szCs w:val="20"/>
          <w:lang w:eastAsia="lt-LT" w:bidi="lt-LT"/>
        </w:rPr>
      </w:pPr>
      <w:r w:rsidRPr="009376DD">
        <w:rPr>
          <w:rFonts w:ascii="Times New Roman" w:eastAsia="Times New Roman" w:hAnsi="Times New Roman"/>
          <w:b/>
          <w:noProof/>
          <w:szCs w:val="20"/>
          <w:lang w:eastAsia="lt-LT" w:bidi="lt-LT"/>
        </w:rPr>
        <w:t>UNIKALUS IDENTIFIKATORIUS – 2D BRŪKŠNINIS KODAS</w:t>
      </w:r>
    </w:p>
    <w:p w:rsidR="008F51E4" w:rsidRPr="009376DD" w:rsidRDefault="008F51E4" w:rsidP="008F51E4">
      <w:pPr>
        <w:spacing w:after="0" w:line="240" w:lineRule="auto"/>
        <w:rPr>
          <w:rFonts w:ascii="Times New Roman" w:hAnsi="Times New Roman"/>
        </w:rPr>
      </w:pPr>
    </w:p>
    <w:p w:rsidR="008F51E4" w:rsidRPr="009376DD" w:rsidRDefault="008F51E4" w:rsidP="008F51E4">
      <w:pPr>
        <w:tabs>
          <w:tab w:val="left" w:pos="567"/>
        </w:tabs>
        <w:spacing w:after="0" w:line="240" w:lineRule="auto"/>
        <w:rPr>
          <w:rFonts w:ascii="Times New Roman" w:hAnsi="Times New Roman"/>
          <w:shd w:val="clear" w:color="auto" w:fill="CCCCCC"/>
        </w:rPr>
      </w:pPr>
      <w:r w:rsidRPr="00892A40">
        <w:rPr>
          <w:rFonts w:ascii="Times New Roman" w:hAnsi="Times New Roman"/>
          <w:highlight w:val="lightGray"/>
        </w:rPr>
        <w:t>2D brūkšninis kodas su nurodytu unikaliu identifikatoriumi.</w:t>
      </w:r>
    </w:p>
    <w:p w:rsidR="008F51E4" w:rsidRPr="009376DD" w:rsidRDefault="008F51E4" w:rsidP="008F1A55">
      <w:pPr>
        <w:tabs>
          <w:tab w:val="left" w:pos="567"/>
        </w:tabs>
        <w:spacing w:after="0" w:line="240" w:lineRule="auto"/>
        <w:rPr>
          <w:rFonts w:ascii="Times New Roman" w:hAnsi="Times New Roman"/>
          <w:shd w:val="clear" w:color="auto" w:fill="CCCCCC"/>
        </w:rPr>
      </w:pPr>
    </w:p>
    <w:p w:rsidR="008F51E4" w:rsidRPr="009376DD" w:rsidRDefault="008F51E4" w:rsidP="008F1A55">
      <w:pPr>
        <w:tabs>
          <w:tab w:val="left" w:pos="567"/>
        </w:tabs>
        <w:spacing w:after="0" w:line="240" w:lineRule="auto"/>
        <w:rPr>
          <w:rFonts w:ascii="Times New Roman" w:hAnsi="Times New Roman"/>
          <w:vanish/>
        </w:rPr>
      </w:pPr>
    </w:p>
    <w:p w:rsidR="008F51E4" w:rsidRPr="009376DD" w:rsidRDefault="008F51E4" w:rsidP="008F51E4">
      <w:pPr>
        <w:spacing w:after="0" w:line="240" w:lineRule="auto"/>
        <w:rPr>
          <w:rFonts w:ascii="Times New Roman" w:hAnsi="Times New Roman"/>
        </w:rPr>
      </w:pPr>
    </w:p>
    <w:p w:rsidR="008F51E4" w:rsidRPr="009376DD" w:rsidRDefault="008F51E4" w:rsidP="008F51E4">
      <w:pPr>
        <w:spacing w:after="0" w:line="240" w:lineRule="auto"/>
        <w:rPr>
          <w:rFonts w:ascii="Times New Roman" w:hAnsi="Times New Roman"/>
        </w:rPr>
      </w:pPr>
    </w:p>
    <w:p w:rsidR="008F51E4" w:rsidRPr="009376DD" w:rsidRDefault="008F51E4" w:rsidP="008F51E4">
      <w:pPr>
        <w:keepNext/>
        <w:numPr>
          <w:ilvl w:val="0"/>
          <w:numId w:val="43"/>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i/>
          <w:noProof/>
          <w:szCs w:val="20"/>
          <w:lang w:eastAsia="lt-LT" w:bidi="lt-LT"/>
        </w:rPr>
      </w:pPr>
      <w:r w:rsidRPr="009376DD">
        <w:rPr>
          <w:rFonts w:ascii="Times New Roman" w:eastAsia="Times New Roman" w:hAnsi="Times New Roman"/>
          <w:b/>
          <w:noProof/>
          <w:szCs w:val="20"/>
          <w:lang w:eastAsia="lt-LT" w:bidi="lt-LT"/>
        </w:rPr>
        <w:t>UNIKALUS IDENTIFIKATORIUS – ŽMONĖMS SUPRANTAMI DUOMENYS</w:t>
      </w:r>
    </w:p>
    <w:p w:rsidR="008F51E4" w:rsidRPr="009376DD" w:rsidRDefault="008F51E4" w:rsidP="008F51E4">
      <w:pPr>
        <w:spacing w:after="0" w:line="240" w:lineRule="auto"/>
        <w:rPr>
          <w:rFonts w:ascii="Times New Roman" w:hAnsi="Times New Roman"/>
        </w:rPr>
      </w:pPr>
    </w:p>
    <w:p w:rsidR="008F51E4" w:rsidRPr="009376DD" w:rsidRDefault="008F51E4" w:rsidP="008F51E4">
      <w:pPr>
        <w:tabs>
          <w:tab w:val="left" w:pos="567"/>
        </w:tabs>
        <w:spacing w:after="0" w:line="260" w:lineRule="exact"/>
        <w:rPr>
          <w:rFonts w:ascii="Times New Roman" w:hAnsi="Times New Roman"/>
        </w:rPr>
      </w:pPr>
      <w:r w:rsidRPr="009376DD">
        <w:rPr>
          <w:rFonts w:ascii="Times New Roman" w:hAnsi="Times New Roman"/>
        </w:rPr>
        <w:t xml:space="preserve">PC: </w:t>
      </w:r>
    </w:p>
    <w:p w:rsidR="008F51E4" w:rsidRPr="009376DD" w:rsidRDefault="008F51E4" w:rsidP="008F51E4">
      <w:pPr>
        <w:tabs>
          <w:tab w:val="left" w:pos="567"/>
        </w:tabs>
        <w:spacing w:after="0" w:line="260" w:lineRule="exact"/>
        <w:rPr>
          <w:rFonts w:ascii="Times New Roman" w:hAnsi="Times New Roman"/>
        </w:rPr>
      </w:pPr>
      <w:r w:rsidRPr="009376DD">
        <w:rPr>
          <w:rFonts w:ascii="Times New Roman" w:hAnsi="Times New Roman"/>
        </w:rPr>
        <w:t xml:space="preserve">SN: </w:t>
      </w:r>
    </w:p>
    <w:p w:rsidR="008F51E4" w:rsidRPr="009376DD" w:rsidRDefault="008F51E4" w:rsidP="008F51E4">
      <w:pPr>
        <w:tabs>
          <w:tab w:val="left" w:pos="567"/>
        </w:tabs>
        <w:spacing w:after="0" w:line="260" w:lineRule="exact"/>
        <w:rPr>
          <w:rFonts w:ascii="Times New Roman" w:hAnsi="Times New Roman"/>
          <w:b/>
        </w:rPr>
      </w:pPr>
      <w:r w:rsidRPr="00892A40">
        <w:rPr>
          <w:rFonts w:ascii="Times New Roman" w:hAnsi="Times New Roman"/>
          <w:highlight w:val="lightGray"/>
        </w:rPr>
        <w:t>NN:</w:t>
      </w:r>
      <w:r w:rsidRPr="009376DD">
        <w:rPr>
          <w:rFonts w:ascii="Times New Roman" w:hAnsi="Times New Roman"/>
          <w:lang w:val="en-US"/>
        </w:rPr>
        <w:t xml:space="preserve"> </w:t>
      </w:r>
    </w:p>
    <w:p w:rsidR="008F51E4" w:rsidRPr="009376DD" w:rsidRDefault="008F51E4" w:rsidP="008F51E4">
      <w:pPr>
        <w:rPr>
          <w:rFonts w:ascii="Times New Roman" w:hAnsi="Times New Roman"/>
          <w:b/>
          <w:lang w:val="en-US"/>
        </w:rPr>
      </w:pPr>
      <w:r w:rsidRPr="009376DD">
        <w:rPr>
          <w:rFonts w:ascii="Times New Roman" w:hAnsi="Times New Roman"/>
          <w:b/>
          <w:lang w:val="en-US"/>
        </w:rPr>
        <w:br w:type="page"/>
      </w:r>
    </w:p>
    <w:p w:rsidR="008F51E4" w:rsidRPr="009376DD" w:rsidRDefault="008F51E4" w:rsidP="008F51E4">
      <w:pPr>
        <w:tabs>
          <w:tab w:val="left" w:pos="567"/>
        </w:tabs>
        <w:spacing w:after="0" w:line="240" w:lineRule="auto"/>
        <w:rPr>
          <w:rFonts w:ascii="Times New Roman" w:hAnsi="Times New Roman"/>
          <w:b/>
          <w:lang w:val="en-US"/>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87"/>
      </w:tblGrid>
      <w:tr w:rsidR="008F1A55" w:rsidRPr="009376DD" w:rsidTr="00FE5E04">
        <w:trPr>
          <w:trHeight w:val="785"/>
        </w:trPr>
        <w:tc>
          <w:tcPr>
            <w:tcW w:w="9287" w:type="dxa"/>
            <w:tcBorders>
              <w:top w:val="single" w:sz="4" w:space="0" w:color="auto"/>
              <w:left w:val="single" w:sz="4" w:space="0" w:color="auto"/>
              <w:bottom w:val="single" w:sz="4" w:space="0" w:color="auto"/>
              <w:right w:val="single" w:sz="4" w:space="0" w:color="auto"/>
            </w:tcBorders>
          </w:tcPr>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376DD">
              <w:rPr>
                <w:rFonts w:ascii="Times New Roman" w:hAnsi="Times New Roman"/>
                <w:b/>
                <w:caps/>
                <w:lang w:val="en-US"/>
              </w:rPr>
              <w:t>informacija ant vidinės pakuotės</w:t>
            </w: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9376DD">
              <w:rPr>
                <w:rFonts w:ascii="Times New Roman" w:hAnsi="Times New Roman"/>
                <w:b/>
                <w:lang w:val="en-US"/>
              </w:rPr>
              <w:t>TABLEČIŲ TALPYKLĖS ETIKETĖ</w:t>
            </w:r>
          </w:p>
        </w:tc>
      </w:tr>
    </w:tbl>
    <w:p w:rsidR="008F51E4" w:rsidRPr="009376DD" w:rsidRDefault="008F51E4" w:rsidP="008F51E4">
      <w:pPr>
        <w:spacing w:after="0" w:line="240" w:lineRule="auto"/>
        <w:rPr>
          <w:rFonts w:ascii="Times New Roman" w:hAnsi="Times New Roman"/>
          <w:b/>
        </w:rPr>
      </w:pPr>
    </w:p>
    <w:p w:rsidR="008F51E4" w:rsidRPr="009376DD" w:rsidRDefault="008F51E4" w:rsidP="008F51E4">
      <w:pPr>
        <w:spacing w:after="0" w:line="240" w:lineRule="auto"/>
        <w:rPr>
          <w:rFonts w:ascii="Times New Roman" w:hAnsi="Times New Roman"/>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8F1A55" w:rsidRPr="009376DD" w:rsidTr="00FE5E04">
        <w:tc>
          <w:tcPr>
            <w:tcW w:w="9287" w:type="dxa"/>
            <w:tcBorders>
              <w:top w:val="single" w:sz="4" w:space="0" w:color="auto"/>
              <w:left w:val="single" w:sz="4" w:space="0" w:color="auto"/>
              <w:bottom w:val="single" w:sz="4" w:space="0" w:color="auto"/>
              <w:right w:val="single" w:sz="4" w:space="0" w:color="auto"/>
            </w:tcBorders>
            <w:hideMark/>
          </w:tcPr>
          <w:p w:rsidR="008F51E4" w:rsidRPr="009376DD" w:rsidRDefault="008F51E4" w:rsidP="008F51E4">
            <w:pPr>
              <w:tabs>
                <w:tab w:val="left" w:pos="142"/>
              </w:tabs>
              <w:spacing w:after="0" w:line="240" w:lineRule="auto"/>
              <w:ind w:left="567" w:hanging="567"/>
              <w:rPr>
                <w:rFonts w:ascii="Times New Roman" w:hAnsi="Times New Roman"/>
                <w:b/>
              </w:rPr>
            </w:pPr>
            <w:r w:rsidRPr="009376DD">
              <w:rPr>
                <w:rFonts w:ascii="Times New Roman" w:hAnsi="Times New Roman"/>
                <w:b/>
                <w:lang w:val="en-US"/>
              </w:rPr>
              <w:t>1.</w:t>
            </w:r>
            <w:r w:rsidRPr="009376DD">
              <w:rPr>
                <w:rFonts w:ascii="Times New Roman" w:hAnsi="Times New Roman"/>
                <w:b/>
                <w:lang w:val="en-US"/>
              </w:rPr>
              <w:tab/>
              <w:t>VAISTINIO PREPARATO PAVADINIMAS</w:t>
            </w:r>
          </w:p>
        </w:tc>
      </w:tr>
    </w:tbl>
    <w:p w:rsidR="008F51E4" w:rsidRPr="009376DD" w:rsidRDefault="008F51E4" w:rsidP="008F51E4">
      <w:pPr>
        <w:spacing w:after="0" w:line="240" w:lineRule="auto"/>
        <w:ind w:left="567" w:hanging="567"/>
        <w:rPr>
          <w:rFonts w:ascii="Times New Roman" w:hAnsi="Times New Roman"/>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2,5 mg plėvele dengtos tabletės</w:t>
      </w:r>
    </w:p>
    <w:p w:rsidR="00793E53" w:rsidRPr="009376DD" w:rsidRDefault="00793E53" w:rsidP="008F1A55">
      <w:pPr>
        <w:spacing w:after="0" w:line="240" w:lineRule="auto"/>
        <w:rPr>
          <w:rFonts w:ascii="Times New Roman" w:hAnsi="Times New Roman"/>
          <w:lang w:val="en-US"/>
        </w:rPr>
      </w:pPr>
      <w:r w:rsidRPr="009376DD">
        <w:rPr>
          <w:rFonts w:ascii="Times New Roman" w:hAnsi="Times New Roman"/>
          <w:lang w:val="en-US"/>
        </w:rPr>
        <w:t>Perindopril Teva 5 mg plėvele dengtos tabletės</w:t>
      </w:r>
    </w:p>
    <w:p w:rsidR="00793E53" w:rsidRPr="009376DD" w:rsidRDefault="00793E53" w:rsidP="008F1A55">
      <w:pPr>
        <w:spacing w:after="0" w:line="240" w:lineRule="auto"/>
        <w:rPr>
          <w:rFonts w:ascii="Times New Roman" w:hAnsi="Times New Roman"/>
          <w:lang w:val="en-US"/>
        </w:rPr>
      </w:pPr>
      <w:r w:rsidRPr="009376DD">
        <w:rPr>
          <w:rFonts w:ascii="Times New Roman" w:hAnsi="Times New Roman"/>
          <w:lang w:val="en-US"/>
        </w:rPr>
        <w:t>Perindopril Teva 10 mg plėvele dengtos tabletės</w:t>
      </w:r>
    </w:p>
    <w:p w:rsidR="00793E53" w:rsidRPr="009376DD" w:rsidRDefault="00793E53"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Perindoprilio </w:t>
      </w:r>
      <w:r w:rsidRPr="009376DD">
        <w:rPr>
          <w:rFonts w:ascii="Times New Roman" w:hAnsi="Times New Roman"/>
          <w:color w:val="000000"/>
          <w:lang w:val="en-US"/>
        </w:rPr>
        <w:t>tozilatas</w:t>
      </w:r>
    </w:p>
    <w:p w:rsidR="008F51E4" w:rsidRPr="009376DD" w:rsidRDefault="008F51E4" w:rsidP="008F51E4">
      <w:pPr>
        <w:spacing w:after="0" w:line="240" w:lineRule="auto"/>
        <w:rPr>
          <w:rFonts w:ascii="Times New Roman" w:hAnsi="Times New Roman"/>
          <w:b/>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lang w:val="en-US"/>
        </w:rPr>
      </w:pPr>
      <w:r w:rsidRPr="009376DD">
        <w:rPr>
          <w:rFonts w:ascii="Times New Roman" w:hAnsi="Times New Roman"/>
          <w:b/>
          <w:lang w:val="en-US"/>
        </w:rPr>
        <w:t>2.</w:t>
      </w:r>
      <w:r w:rsidRPr="009376DD">
        <w:rPr>
          <w:rFonts w:ascii="Times New Roman" w:hAnsi="Times New Roman"/>
          <w:b/>
          <w:lang w:val="en-US"/>
        </w:rPr>
        <w:tab/>
        <w:t>VEIKLIOJI (-IOS) MEDŽIAGA (-OS) IR JOS (-Ų) KIEKIS (-IAI)</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Kiekvienoje plėvele dengtoje tabletėje yra 1,704 mg perindoprilio, atitinkančio 2,5 mg perindoprilio tozilato.</w:t>
      </w: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Kiekvienoje plėvele dengtoje tabletėje yra 3,408 mg perindoprilio, atitinkančio 5 mg perindoprilio tozilato.</w:t>
      </w:r>
    </w:p>
    <w:p w:rsidR="008F51E4"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Kiekvienoje plėvele dengtoje tabletėje yra 6,816 mg perindoprilio, atitinkančio 10 mg perindoprilio tozilato.</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en-US"/>
        </w:rPr>
      </w:pPr>
      <w:r w:rsidRPr="009376DD">
        <w:rPr>
          <w:rFonts w:ascii="Times New Roman" w:hAnsi="Times New Roman"/>
          <w:b/>
          <w:lang w:val="en-US"/>
        </w:rPr>
        <w:t>3.</w:t>
      </w:r>
      <w:r w:rsidRPr="009376DD">
        <w:rPr>
          <w:rFonts w:ascii="Times New Roman" w:hAnsi="Times New Roman"/>
          <w:b/>
          <w:lang w:val="en-US"/>
        </w:rPr>
        <w:tab/>
        <w:t>PAGALBINIŲ MEDŽIAGŲ SĄRAŠAS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Sudėtyje yra laktozės. Daugiau informacijos patiekta pakuotės lapelyje.</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en-US"/>
        </w:rPr>
      </w:pPr>
      <w:r w:rsidRPr="009376DD">
        <w:rPr>
          <w:rFonts w:ascii="Times New Roman" w:hAnsi="Times New Roman"/>
          <w:b/>
          <w:lang w:val="en-US"/>
        </w:rPr>
        <w:t>4.</w:t>
      </w:r>
      <w:r w:rsidRPr="009376DD">
        <w:rPr>
          <w:rFonts w:ascii="Times New Roman" w:hAnsi="Times New Roman"/>
          <w:b/>
          <w:lang w:val="en-US"/>
        </w:rPr>
        <w:tab/>
        <w:t>FARMACINĖ FORMA IR KIEKIS PAKUOTĖJE</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Plėvele dengtos tabletės</w:t>
      </w:r>
    </w:p>
    <w:p w:rsidR="00793E53" w:rsidRPr="009376DD" w:rsidRDefault="00793E53" w:rsidP="00793E53">
      <w:pPr>
        <w:spacing w:after="0" w:line="240" w:lineRule="auto"/>
        <w:rPr>
          <w:rFonts w:ascii="Times New Roman" w:hAnsi="Times New Roman"/>
          <w:lang w:val="en-US"/>
        </w:rPr>
      </w:pPr>
    </w:p>
    <w:p w:rsidR="00793E53" w:rsidRPr="009376DD" w:rsidRDefault="00793E53" w:rsidP="00793E53">
      <w:pPr>
        <w:spacing w:after="0" w:line="240" w:lineRule="auto"/>
        <w:rPr>
          <w:rFonts w:ascii="Times New Roman" w:hAnsi="Times New Roman"/>
          <w:lang w:val="en-US"/>
        </w:rPr>
      </w:pPr>
      <w:r w:rsidRPr="009376DD">
        <w:rPr>
          <w:rFonts w:ascii="Times New Roman" w:hAnsi="Times New Roman"/>
          <w:lang w:val="en-US"/>
        </w:rPr>
        <w:t>10 plėvele dengtų tablečių (tik 5 mg)</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30 plėvele dengtų tablečių </w:t>
      </w:r>
    </w:p>
    <w:p w:rsidR="008F51E4" w:rsidRPr="00892A40" w:rsidRDefault="008F51E4" w:rsidP="008F51E4">
      <w:pPr>
        <w:spacing w:after="0" w:line="240" w:lineRule="auto"/>
        <w:rPr>
          <w:rFonts w:ascii="Times New Roman" w:hAnsi="Times New Roman"/>
          <w:highlight w:val="lightGray"/>
          <w:lang w:val="en-US"/>
        </w:rPr>
      </w:pPr>
      <w:r w:rsidRPr="00892A40">
        <w:rPr>
          <w:rFonts w:ascii="Times New Roman" w:hAnsi="Times New Roman"/>
          <w:highlight w:val="lightGray"/>
          <w:lang w:val="en-US"/>
        </w:rPr>
        <w:t xml:space="preserve">60 plėvele dengtų tablečių </w:t>
      </w:r>
    </w:p>
    <w:p w:rsidR="008F51E4" w:rsidRPr="00892A40" w:rsidRDefault="008F51E4" w:rsidP="008F51E4">
      <w:pPr>
        <w:spacing w:after="0" w:line="240" w:lineRule="auto"/>
        <w:rPr>
          <w:rFonts w:ascii="Times New Roman" w:hAnsi="Times New Roman"/>
          <w:highlight w:val="lightGray"/>
          <w:lang w:val="en-US"/>
        </w:rPr>
      </w:pPr>
      <w:r w:rsidRPr="00892A40">
        <w:rPr>
          <w:rFonts w:ascii="Times New Roman" w:hAnsi="Times New Roman"/>
          <w:highlight w:val="lightGray"/>
          <w:lang w:val="en-US"/>
        </w:rPr>
        <w:t xml:space="preserve">90 plėvele dengtų tablečių </w:t>
      </w:r>
    </w:p>
    <w:p w:rsidR="008F51E4" w:rsidRPr="00892A40" w:rsidRDefault="008F51E4" w:rsidP="008F51E4">
      <w:pPr>
        <w:spacing w:after="0" w:line="240" w:lineRule="auto"/>
        <w:rPr>
          <w:rFonts w:ascii="Times New Roman" w:hAnsi="Times New Roman"/>
          <w:highlight w:val="lightGray"/>
          <w:lang w:val="en-US"/>
        </w:rPr>
      </w:pPr>
      <w:r w:rsidRPr="00892A40">
        <w:rPr>
          <w:rFonts w:ascii="Times New Roman" w:hAnsi="Times New Roman"/>
          <w:highlight w:val="lightGray"/>
          <w:lang w:val="en-US"/>
        </w:rPr>
        <w:t xml:space="preserve">100 plėvele dengtų tablečių </w:t>
      </w:r>
    </w:p>
    <w:p w:rsidR="008F51E4" w:rsidRPr="00892A40" w:rsidRDefault="008F51E4" w:rsidP="008F51E4">
      <w:pPr>
        <w:spacing w:after="0" w:line="240" w:lineRule="auto"/>
        <w:rPr>
          <w:rFonts w:ascii="Times New Roman" w:hAnsi="Times New Roman"/>
          <w:highlight w:val="lightGray"/>
          <w:lang w:val="en-US"/>
        </w:rPr>
      </w:pPr>
      <w:r w:rsidRPr="00892A40">
        <w:rPr>
          <w:rFonts w:ascii="Times New Roman" w:hAnsi="Times New Roman"/>
          <w:highlight w:val="lightGray"/>
          <w:lang w:val="en-US"/>
        </w:rPr>
        <w:t>120 (2x60) plėvele dengtų tablečių</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892A40"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en-US"/>
        </w:rPr>
      </w:pPr>
      <w:r w:rsidRPr="009376DD">
        <w:rPr>
          <w:rFonts w:ascii="Times New Roman" w:hAnsi="Times New Roman"/>
          <w:b/>
          <w:lang w:val="en-US"/>
        </w:rPr>
        <w:t>5.</w:t>
      </w:r>
      <w:r w:rsidRPr="009376DD">
        <w:rPr>
          <w:rFonts w:ascii="Times New Roman" w:hAnsi="Times New Roman"/>
          <w:b/>
          <w:lang w:val="en-US"/>
        </w:rPr>
        <w:tab/>
        <w:t>VARTOJIMO METODAS IR BŪDAS (-AI)</w:t>
      </w:r>
    </w:p>
    <w:p w:rsidR="008F51E4" w:rsidRPr="009376DD" w:rsidRDefault="008F51E4" w:rsidP="008F51E4">
      <w:pPr>
        <w:spacing w:after="0" w:line="240" w:lineRule="auto"/>
        <w:rPr>
          <w:rFonts w:ascii="Times New Roman" w:hAnsi="Times New Roman"/>
          <w:i/>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Prieš vartojimą perskaitykite pakuotės lapelį.</w:t>
      </w:r>
    </w:p>
    <w:p w:rsidR="008F51E4" w:rsidRDefault="008F51E4" w:rsidP="008F51E4">
      <w:pPr>
        <w:spacing w:after="0" w:line="240" w:lineRule="auto"/>
        <w:rPr>
          <w:rFonts w:ascii="Times New Roman" w:hAnsi="Times New Roman"/>
          <w:lang w:val="en-US"/>
        </w:rPr>
      </w:pPr>
    </w:p>
    <w:p w:rsidR="00555D82" w:rsidRPr="009376DD" w:rsidRDefault="00555D82" w:rsidP="00555D82">
      <w:pPr>
        <w:spacing w:after="0" w:line="240" w:lineRule="auto"/>
        <w:rPr>
          <w:rFonts w:ascii="Times New Roman" w:hAnsi="Times New Roman"/>
          <w:lang w:val="en-US"/>
        </w:rPr>
      </w:pPr>
      <w:r w:rsidRPr="009376DD">
        <w:rPr>
          <w:rFonts w:ascii="Times New Roman" w:hAnsi="Times New Roman"/>
          <w:lang w:val="en-US"/>
        </w:rPr>
        <w:t xml:space="preserve">Vartoti per burną.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en-US"/>
        </w:rPr>
      </w:pPr>
      <w:r w:rsidRPr="009376DD">
        <w:rPr>
          <w:rFonts w:ascii="Times New Roman" w:hAnsi="Times New Roman"/>
          <w:b/>
          <w:lang w:val="en-US"/>
        </w:rPr>
        <w:t>6.</w:t>
      </w:r>
      <w:r w:rsidRPr="009376DD">
        <w:rPr>
          <w:rFonts w:ascii="Times New Roman" w:hAnsi="Times New Roman"/>
          <w:b/>
          <w:lang w:val="en-US"/>
        </w:rPr>
        <w:tab/>
        <w:t>SPECIALUS ĮSPĖJIMAS, KAD VAISTINĮ PREPARATĄ BŪTINA LAIKYTI VAIKAMS NEPASTEBIMOJE IR NEPASIEKIAMOJE VIETOJE</w:t>
      </w:r>
    </w:p>
    <w:p w:rsidR="008F51E4" w:rsidRPr="009376DD" w:rsidRDefault="008F51E4" w:rsidP="008F51E4">
      <w:pPr>
        <w:spacing w:after="0" w:line="240" w:lineRule="auto"/>
        <w:outlineLvl w:val="0"/>
        <w:rPr>
          <w:rFonts w:ascii="Times New Roman" w:hAnsi="Times New Roman"/>
          <w:lang w:val="en-US"/>
        </w:rPr>
      </w:pPr>
    </w:p>
    <w:p w:rsidR="008F51E4" w:rsidRPr="009376DD" w:rsidRDefault="008F51E4" w:rsidP="008F51E4">
      <w:pPr>
        <w:spacing w:after="0" w:line="240" w:lineRule="auto"/>
        <w:outlineLvl w:val="0"/>
        <w:rPr>
          <w:rFonts w:ascii="Times New Roman" w:hAnsi="Times New Roman"/>
          <w:lang w:val="en-US"/>
        </w:rPr>
      </w:pPr>
      <w:r w:rsidRPr="009376DD">
        <w:rPr>
          <w:rFonts w:ascii="Times New Roman" w:hAnsi="Times New Roman"/>
          <w:lang w:val="en-US"/>
        </w:rPr>
        <w:lastRenderedPageBreak/>
        <w:t>Laikyti vaikams nepastebimoje ir nepasiekiamoje vietoje.</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892A40"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en-US"/>
        </w:rPr>
      </w:pPr>
      <w:r w:rsidRPr="009376DD">
        <w:rPr>
          <w:rFonts w:ascii="Times New Roman" w:hAnsi="Times New Roman"/>
          <w:b/>
          <w:lang w:val="en-US"/>
        </w:rPr>
        <w:t>7.</w:t>
      </w:r>
      <w:r w:rsidRPr="009376DD">
        <w:rPr>
          <w:rFonts w:ascii="Times New Roman" w:hAnsi="Times New Roman"/>
          <w:b/>
          <w:lang w:val="en-US"/>
        </w:rPr>
        <w:tab/>
        <w:t>KITAS (-I) SPECIALUS (-ŪS) ĮSPĖJIMAS (-AI) (JEI REIKIA)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892A40"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en-US"/>
        </w:rPr>
      </w:pPr>
      <w:r w:rsidRPr="009376DD">
        <w:rPr>
          <w:rFonts w:ascii="Times New Roman" w:hAnsi="Times New Roman"/>
          <w:b/>
          <w:lang w:val="en-US"/>
        </w:rPr>
        <w:t>8.</w:t>
      </w:r>
      <w:r w:rsidRPr="009376DD">
        <w:rPr>
          <w:rFonts w:ascii="Times New Roman" w:hAnsi="Times New Roman"/>
          <w:b/>
          <w:lang w:val="en-US"/>
        </w:rPr>
        <w:tab/>
        <w:t>TINKAMUMO LAIKAS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Tinka iki mm/MMMM</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Po pirmojo atidarymo tinka vartoti 100 dienų.</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lang w:val="en-US"/>
        </w:rPr>
      </w:pPr>
      <w:r w:rsidRPr="009376DD">
        <w:rPr>
          <w:rFonts w:ascii="Times New Roman" w:hAnsi="Times New Roman"/>
          <w:b/>
          <w:lang w:val="en-US"/>
        </w:rPr>
        <w:t>9.</w:t>
      </w:r>
      <w:r w:rsidRPr="009376DD">
        <w:rPr>
          <w:rFonts w:ascii="Times New Roman" w:hAnsi="Times New Roman"/>
          <w:b/>
          <w:lang w:val="en-US"/>
        </w:rPr>
        <w:tab/>
        <w:t>SPECIALIOS LAIKYMO SĄLYGOS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tabs>
          <w:tab w:val="left" w:pos="540"/>
        </w:tabs>
        <w:spacing w:after="0" w:line="240" w:lineRule="auto"/>
        <w:rPr>
          <w:rFonts w:ascii="Times New Roman" w:hAnsi="Times New Roman"/>
          <w:lang w:val="en-US"/>
        </w:rPr>
      </w:pPr>
      <w:r w:rsidRPr="009376DD">
        <w:rPr>
          <w:rFonts w:ascii="Times New Roman" w:hAnsi="Times New Roman"/>
          <w:lang w:val="en-US"/>
        </w:rPr>
        <w:t>Tablečių talpyklę laikyti sandarią, kad vaistas būtų apsaugotas nuo šviesos ir drėgmės.</w:t>
      </w: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en-US"/>
        </w:rPr>
      </w:pPr>
      <w:r w:rsidRPr="009376DD">
        <w:rPr>
          <w:rFonts w:ascii="Times New Roman" w:hAnsi="Times New Roman"/>
          <w:b/>
          <w:lang w:val="en-US"/>
        </w:rPr>
        <w:t>10.</w:t>
      </w:r>
      <w:r w:rsidRPr="009376DD">
        <w:rPr>
          <w:rFonts w:ascii="Times New Roman" w:hAnsi="Times New Roman"/>
          <w:b/>
          <w:lang w:val="en-US"/>
        </w:rPr>
        <w:tab/>
        <w:t xml:space="preserve"> SPECIALIOS ATSARGUMO PRIEMONĖS DĖL NESUVARTOTO VAISTINIO PREPARATO AR JO ATLIEKŲ TVARKYMO (JEI REIKIA)</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lang w:val="en-US"/>
        </w:rPr>
      </w:pPr>
      <w:r w:rsidRPr="009376DD">
        <w:rPr>
          <w:rFonts w:ascii="Times New Roman" w:hAnsi="Times New Roman"/>
          <w:b/>
          <w:lang w:val="en-US"/>
        </w:rPr>
        <w:t>11.</w:t>
      </w:r>
      <w:r w:rsidRPr="009376DD">
        <w:rPr>
          <w:rFonts w:ascii="Times New Roman" w:hAnsi="Times New Roman"/>
          <w:b/>
          <w:lang w:val="en-US"/>
        </w:rPr>
        <w:tab/>
        <w:t>REGISTRUOTOJO</w:t>
      </w:r>
      <w:r w:rsidRPr="009376DD" w:rsidDel="00610330">
        <w:rPr>
          <w:rFonts w:ascii="Times New Roman" w:hAnsi="Times New Roman"/>
          <w:b/>
          <w:lang w:val="en-US"/>
        </w:rPr>
        <w:t xml:space="preserve"> </w:t>
      </w:r>
      <w:r w:rsidRPr="009376DD">
        <w:rPr>
          <w:rFonts w:ascii="Times New Roman" w:hAnsi="Times New Roman"/>
          <w:b/>
          <w:lang w:val="en-US"/>
        </w:rPr>
        <w:t>PAVADINIMAS IR ADRESAS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Teva Pharma B.V.</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Swensweg 5</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2031 GA Haarlem</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Nyderlandai</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en-US"/>
        </w:rPr>
      </w:pPr>
      <w:r w:rsidRPr="009376DD">
        <w:rPr>
          <w:rFonts w:ascii="Times New Roman" w:hAnsi="Times New Roman"/>
          <w:b/>
          <w:lang w:val="en-US"/>
        </w:rPr>
        <w:t>12.</w:t>
      </w:r>
      <w:r w:rsidRPr="009376DD">
        <w:rPr>
          <w:rFonts w:ascii="Times New Roman" w:hAnsi="Times New Roman"/>
          <w:b/>
          <w:lang w:val="en-US"/>
        </w:rPr>
        <w:tab/>
        <w:t>REGISTRACIJOS PAŽYMĖJIMO NUMERIS (-IAI)</w:t>
      </w:r>
    </w:p>
    <w:p w:rsidR="008F51E4" w:rsidRPr="009376DD" w:rsidRDefault="008F51E4" w:rsidP="008F51E4">
      <w:pPr>
        <w:tabs>
          <w:tab w:val="left" w:pos="567"/>
        </w:tabs>
        <w:spacing w:after="0" w:line="240" w:lineRule="auto"/>
        <w:rPr>
          <w:rFonts w:ascii="Times New Roman" w:hAnsi="Times New Roman"/>
          <w:lang w:val="en-US"/>
        </w:rPr>
      </w:pPr>
    </w:p>
    <w:p w:rsidR="00CF39B6" w:rsidRPr="009376DD" w:rsidRDefault="00CF39B6" w:rsidP="008F51E4">
      <w:pPr>
        <w:spacing w:after="0" w:line="240" w:lineRule="auto"/>
        <w:rPr>
          <w:rFonts w:ascii="Times New Roman" w:hAnsi="Times New Roman"/>
          <w:lang w:val="en-US"/>
        </w:rPr>
      </w:pPr>
      <w:r w:rsidRPr="009376DD">
        <w:rPr>
          <w:rFonts w:ascii="Times New Roman" w:hAnsi="Times New Roman"/>
          <w:lang w:val="en-US"/>
        </w:rPr>
        <w:t>2,5 mg</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N30 – LT/1/13/3191/001</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N60 – LT/1/13/3191/002</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N90 – LT/1/13/3191/003</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N100 – LT/1/13/3191/005</w:t>
      </w:r>
    </w:p>
    <w:p w:rsidR="008F51E4" w:rsidRPr="009376DD" w:rsidRDefault="008F51E4" w:rsidP="008F51E4">
      <w:pPr>
        <w:spacing w:after="0" w:line="240" w:lineRule="auto"/>
        <w:rPr>
          <w:rFonts w:ascii="Times New Roman" w:hAnsi="Times New Roman"/>
          <w:iCs/>
          <w:lang w:val="en-US" w:eastAsia="lt-LT"/>
        </w:rPr>
      </w:pPr>
      <w:r w:rsidRPr="009376DD">
        <w:rPr>
          <w:rFonts w:ascii="Times New Roman" w:hAnsi="Times New Roman"/>
          <w:iCs/>
          <w:lang w:val="en-US" w:eastAsia="lt-LT"/>
        </w:rPr>
        <w:t>N120 (2x60) –LT/1/13/3191/017</w:t>
      </w:r>
    </w:p>
    <w:p w:rsidR="008F51E4" w:rsidRPr="009376DD" w:rsidRDefault="008F51E4" w:rsidP="008F51E4">
      <w:pPr>
        <w:spacing w:after="0" w:line="240" w:lineRule="auto"/>
        <w:rPr>
          <w:rFonts w:ascii="Times New Roman" w:hAnsi="Times New Roman"/>
          <w:lang w:val="en-US"/>
        </w:rPr>
      </w:pP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t>5 mg</w:t>
      </w: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t>N10 - LT/1/13/3191/016</w:t>
      </w: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t>N30 – LT/1/13/3191/006</w:t>
      </w: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t>N60 – LT/1/13/3191/007</w:t>
      </w: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t>N90 – LT/1/13/3191/008</w:t>
      </w: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t>N90(3x30) – LT/1/13/3191/009</w:t>
      </w: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t>N100 – LT/1/13/3191/010</w:t>
      </w:r>
    </w:p>
    <w:p w:rsidR="00CF39B6" w:rsidRPr="009376DD" w:rsidRDefault="00CF39B6" w:rsidP="00CF39B6">
      <w:pPr>
        <w:spacing w:after="0" w:line="240" w:lineRule="auto"/>
        <w:rPr>
          <w:rFonts w:ascii="Times New Roman" w:hAnsi="Times New Roman"/>
          <w:iCs/>
          <w:lang w:val="en-US" w:eastAsia="lt-LT"/>
        </w:rPr>
      </w:pPr>
      <w:r w:rsidRPr="009376DD">
        <w:rPr>
          <w:rFonts w:ascii="Times New Roman" w:hAnsi="Times New Roman"/>
          <w:iCs/>
          <w:lang w:val="en-US" w:eastAsia="lt-LT"/>
        </w:rPr>
        <w:t>N120 (2x60) –LT/1/13/3191/018</w:t>
      </w:r>
    </w:p>
    <w:p w:rsidR="00CF39B6" w:rsidRPr="009376DD" w:rsidRDefault="00CF39B6" w:rsidP="008F1A55">
      <w:pPr>
        <w:spacing w:after="0" w:line="240" w:lineRule="auto"/>
        <w:rPr>
          <w:rFonts w:ascii="Times New Roman" w:hAnsi="Times New Roman"/>
          <w:iCs/>
          <w:lang w:val="en-US" w:eastAsia="lt-LT"/>
        </w:rPr>
      </w:pPr>
    </w:p>
    <w:p w:rsidR="00CF39B6" w:rsidRPr="009376DD" w:rsidRDefault="00CF39B6" w:rsidP="00CF39B6">
      <w:pPr>
        <w:spacing w:after="0" w:line="240" w:lineRule="auto"/>
        <w:rPr>
          <w:rFonts w:ascii="Times New Roman" w:hAnsi="Times New Roman"/>
          <w:iCs/>
          <w:lang w:val="en-US" w:eastAsia="lt-LT"/>
        </w:rPr>
      </w:pPr>
      <w:r w:rsidRPr="009376DD">
        <w:rPr>
          <w:rFonts w:ascii="Times New Roman" w:hAnsi="Times New Roman"/>
          <w:iCs/>
          <w:lang w:val="en-US" w:eastAsia="lt-LT"/>
        </w:rPr>
        <w:t>10 mg</w:t>
      </w: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t>N30 – LT/1/13/3191/011</w:t>
      </w: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t>N60 – LT/1/13/3191/012</w:t>
      </w: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t>N90 – LT/1/13/3191/013</w:t>
      </w: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t>N90 (3x30) – LT/1/13/3191/014</w:t>
      </w:r>
    </w:p>
    <w:p w:rsidR="00CF39B6" w:rsidRPr="009376DD" w:rsidRDefault="00CF39B6" w:rsidP="00CF39B6">
      <w:pPr>
        <w:spacing w:after="0" w:line="240" w:lineRule="auto"/>
        <w:rPr>
          <w:rFonts w:ascii="Times New Roman" w:hAnsi="Times New Roman"/>
          <w:lang w:val="en-US"/>
        </w:rPr>
      </w:pPr>
      <w:r w:rsidRPr="009376DD">
        <w:rPr>
          <w:rFonts w:ascii="Times New Roman" w:hAnsi="Times New Roman"/>
          <w:lang w:val="en-US"/>
        </w:rPr>
        <w:lastRenderedPageBreak/>
        <w:t>N100 – LT/1/13/3191/015</w:t>
      </w:r>
    </w:p>
    <w:p w:rsidR="00CF39B6" w:rsidRPr="009376DD" w:rsidRDefault="00CF39B6" w:rsidP="00CF39B6">
      <w:pPr>
        <w:tabs>
          <w:tab w:val="left" w:pos="567"/>
        </w:tabs>
        <w:spacing w:after="0" w:line="260" w:lineRule="exact"/>
        <w:rPr>
          <w:rFonts w:ascii="Times New Roman" w:hAnsi="Times New Roman"/>
          <w:iCs/>
          <w:lang w:val="en-US" w:eastAsia="lt-LT"/>
        </w:rPr>
      </w:pPr>
      <w:r w:rsidRPr="009376DD">
        <w:rPr>
          <w:rFonts w:ascii="Times New Roman" w:hAnsi="Times New Roman"/>
          <w:iCs/>
          <w:lang w:val="en-US" w:eastAsia="lt-LT"/>
        </w:rPr>
        <w:t>N120 (2x60) –LT/1/13/3191/019</w:t>
      </w:r>
    </w:p>
    <w:p w:rsidR="00CF39B6" w:rsidRPr="009376DD" w:rsidRDefault="00CF39B6" w:rsidP="008F1A55">
      <w:pPr>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en-US"/>
        </w:rPr>
      </w:pPr>
      <w:r w:rsidRPr="009376DD">
        <w:rPr>
          <w:rFonts w:ascii="Times New Roman" w:hAnsi="Times New Roman"/>
          <w:b/>
          <w:lang w:val="en-US"/>
        </w:rPr>
        <w:t>13.</w:t>
      </w:r>
      <w:r w:rsidRPr="009376DD">
        <w:rPr>
          <w:rFonts w:ascii="Times New Roman" w:hAnsi="Times New Roman"/>
          <w:b/>
          <w:lang w:val="en-US"/>
        </w:rPr>
        <w:tab/>
        <w:t>SERIJOS NUMERIS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Serija</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0" w:color="auto"/>
          <w:right w:val="single" w:sz="4" w:space="4" w:color="auto"/>
        </w:pBdr>
        <w:tabs>
          <w:tab w:val="left" w:pos="567"/>
        </w:tabs>
        <w:spacing w:after="0" w:line="240" w:lineRule="auto"/>
        <w:outlineLvl w:val="0"/>
        <w:rPr>
          <w:rFonts w:ascii="Times New Roman" w:hAnsi="Times New Roman"/>
          <w:lang w:val="en-US"/>
        </w:rPr>
      </w:pPr>
      <w:r w:rsidRPr="009376DD">
        <w:rPr>
          <w:rFonts w:ascii="Times New Roman" w:hAnsi="Times New Roman"/>
          <w:b/>
          <w:lang w:val="en-US"/>
        </w:rPr>
        <w:t>14.</w:t>
      </w:r>
      <w:r w:rsidRPr="009376DD">
        <w:rPr>
          <w:rFonts w:ascii="Times New Roman" w:hAnsi="Times New Roman"/>
          <w:b/>
          <w:lang w:val="en-US"/>
        </w:rPr>
        <w:tab/>
        <w:t>PARDAVIMO (IŠDAVIMO) TVARKA</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Receptinis vaistas.</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en-US"/>
        </w:rPr>
      </w:pPr>
      <w:r w:rsidRPr="009376DD">
        <w:rPr>
          <w:rFonts w:ascii="Times New Roman" w:hAnsi="Times New Roman"/>
          <w:b/>
          <w:lang w:val="en-US"/>
        </w:rPr>
        <w:t>15.</w:t>
      </w:r>
      <w:r w:rsidRPr="009376DD">
        <w:rPr>
          <w:rFonts w:ascii="Times New Roman" w:hAnsi="Times New Roman"/>
          <w:b/>
          <w:lang w:val="en-US"/>
        </w:rPr>
        <w:tab/>
        <w:t>VARTOJIMO INSTRUKCIJA</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lang w:val="en-US"/>
        </w:rPr>
      </w:pPr>
      <w:r w:rsidRPr="009376DD">
        <w:rPr>
          <w:rFonts w:ascii="Times New Roman" w:hAnsi="Times New Roman"/>
          <w:b/>
          <w:lang w:val="en-US"/>
        </w:rPr>
        <w:t>16.</w:t>
      </w:r>
      <w:r w:rsidRPr="009376DD">
        <w:rPr>
          <w:rFonts w:ascii="Times New Roman" w:hAnsi="Times New Roman"/>
          <w:b/>
          <w:lang w:val="en-US"/>
        </w:rPr>
        <w:tab/>
        <w:t>INFORMACIJA BRAILIO RAŠTU</w:t>
      </w:r>
    </w:p>
    <w:p w:rsidR="008F51E4" w:rsidRPr="009376DD" w:rsidRDefault="008F51E4" w:rsidP="008F51E4">
      <w:pPr>
        <w:tabs>
          <w:tab w:val="left" w:pos="567"/>
        </w:tabs>
        <w:spacing w:after="0" w:line="240" w:lineRule="auto"/>
        <w:rPr>
          <w:rFonts w:ascii="Times New Roman" w:hAnsi="Times New Roman"/>
          <w:shd w:val="clear" w:color="auto" w:fill="CCCCCC"/>
        </w:rPr>
      </w:pPr>
    </w:p>
    <w:p w:rsidR="008F51E4" w:rsidRPr="009376DD" w:rsidRDefault="008F51E4" w:rsidP="008F51E4">
      <w:pPr>
        <w:tabs>
          <w:tab w:val="left" w:pos="567"/>
        </w:tabs>
        <w:spacing w:after="0" w:line="240" w:lineRule="auto"/>
        <w:rPr>
          <w:rFonts w:ascii="Times New Roman" w:hAnsi="Times New Roman"/>
          <w:shd w:val="clear" w:color="auto" w:fill="CCCCCC"/>
        </w:rPr>
      </w:pPr>
    </w:p>
    <w:p w:rsidR="008F51E4" w:rsidRPr="009376DD" w:rsidRDefault="008F51E4" w:rsidP="008F51E4">
      <w:pPr>
        <w:keepNext/>
        <w:numPr>
          <w:ilvl w:val="0"/>
          <w:numId w:val="4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i/>
          <w:noProof/>
          <w:szCs w:val="20"/>
          <w:lang w:eastAsia="lt-LT" w:bidi="lt-LT"/>
        </w:rPr>
      </w:pPr>
      <w:r w:rsidRPr="009376DD">
        <w:rPr>
          <w:rFonts w:ascii="Times New Roman" w:eastAsia="Times New Roman" w:hAnsi="Times New Roman"/>
          <w:b/>
          <w:noProof/>
          <w:szCs w:val="20"/>
          <w:lang w:eastAsia="lt-LT" w:bidi="lt-LT"/>
        </w:rPr>
        <w:t>UNIKALUS IDENTIFIKATORIUS – 2D BRŪKŠNINIS KODAS</w:t>
      </w:r>
    </w:p>
    <w:p w:rsidR="008F51E4" w:rsidRPr="009376DD" w:rsidRDefault="008F51E4" w:rsidP="008F51E4">
      <w:pPr>
        <w:spacing w:after="0" w:line="240" w:lineRule="auto"/>
        <w:rPr>
          <w:rFonts w:ascii="Times New Roman" w:hAnsi="Times New Roman"/>
        </w:rPr>
      </w:pPr>
    </w:p>
    <w:p w:rsidR="008F51E4" w:rsidRPr="00892A40" w:rsidRDefault="008F51E4" w:rsidP="008F51E4">
      <w:pPr>
        <w:spacing w:after="0" w:line="240" w:lineRule="auto"/>
        <w:rPr>
          <w:rFonts w:ascii="Times New Roman" w:hAnsi="Times New Roman"/>
          <w:highlight w:val="darkGray"/>
        </w:rPr>
      </w:pPr>
      <w:r w:rsidRPr="00892A40">
        <w:rPr>
          <w:rFonts w:ascii="Times New Roman" w:hAnsi="Times New Roman"/>
          <w:highlight w:val="darkGray"/>
        </w:rPr>
        <w:t>Tuo atveju jeigu išorinė dėžutė yra nenaudojama.</w:t>
      </w:r>
    </w:p>
    <w:p w:rsidR="008F51E4" w:rsidRPr="009376DD" w:rsidRDefault="008F51E4" w:rsidP="008F51E4">
      <w:pPr>
        <w:tabs>
          <w:tab w:val="left" w:pos="567"/>
        </w:tabs>
        <w:spacing w:after="0" w:line="240" w:lineRule="auto"/>
        <w:rPr>
          <w:rFonts w:ascii="Times New Roman" w:hAnsi="Times New Roman"/>
          <w:shd w:val="clear" w:color="auto" w:fill="CCCCCC"/>
        </w:rPr>
      </w:pPr>
      <w:r w:rsidRPr="00892A40">
        <w:rPr>
          <w:rFonts w:ascii="Times New Roman" w:hAnsi="Times New Roman"/>
          <w:highlight w:val="lightGray"/>
        </w:rPr>
        <w:t>2D brūkšninis kodas su nurodytu unikaliu identifikatoriumi.</w:t>
      </w:r>
    </w:p>
    <w:p w:rsidR="008F51E4" w:rsidRPr="009376DD" w:rsidRDefault="008F51E4" w:rsidP="008F51E4">
      <w:pPr>
        <w:tabs>
          <w:tab w:val="left" w:pos="567"/>
        </w:tabs>
        <w:spacing w:after="0" w:line="240" w:lineRule="auto"/>
        <w:rPr>
          <w:rFonts w:ascii="Times New Roman" w:hAnsi="Times New Roman"/>
          <w:shd w:val="clear" w:color="auto" w:fill="CCCCCC"/>
        </w:rPr>
      </w:pPr>
    </w:p>
    <w:p w:rsidR="008F51E4" w:rsidRPr="009376DD" w:rsidRDefault="008F51E4" w:rsidP="008F51E4">
      <w:pPr>
        <w:spacing w:after="0" w:line="240" w:lineRule="auto"/>
        <w:rPr>
          <w:rFonts w:ascii="Times New Roman" w:hAnsi="Times New Roman"/>
        </w:rPr>
      </w:pPr>
    </w:p>
    <w:p w:rsidR="008F51E4" w:rsidRPr="009376DD" w:rsidRDefault="008F51E4" w:rsidP="008F51E4">
      <w:pPr>
        <w:keepNext/>
        <w:numPr>
          <w:ilvl w:val="0"/>
          <w:numId w:val="44"/>
        </w:numPr>
        <w:pBdr>
          <w:top w:val="single" w:sz="4" w:space="1" w:color="auto"/>
          <w:left w:val="single" w:sz="4" w:space="4" w:color="auto"/>
          <w:bottom w:val="single" w:sz="4" w:space="1" w:color="auto"/>
          <w:right w:val="single" w:sz="4" w:space="4" w:color="auto"/>
        </w:pBdr>
        <w:tabs>
          <w:tab w:val="left" w:pos="0"/>
        </w:tabs>
        <w:spacing w:after="0" w:line="240" w:lineRule="auto"/>
        <w:ind w:left="567" w:hanging="567"/>
        <w:contextualSpacing/>
        <w:outlineLvl w:val="0"/>
        <w:rPr>
          <w:rFonts w:ascii="Times New Roman" w:eastAsia="Times New Roman" w:hAnsi="Times New Roman"/>
          <w:i/>
          <w:noProof/>
          <w:szCs w:val="20"/>
          <w:lang w:eastAsia="lt-LT" w:bidi="lt-LT"/>
        </w:rPr>
      </w:pPr>
      <w:r w:rsidRPr="009376DD">
        <w:rPr>
          <w:rFonts w:ascii="Times New Roman" w:eastAsia="Times New Roman" w:hAnsi="Times New Roman"/>
          <w:b/>
          <w:noProof/>
          <w:szCs w:val="20"/>
          <w:lang w:eastAsia="lt-LT" w:bidi="lt-LT"/>
        </w:rPr>
        <w:t>UNIKALUS IDENTIFIKATORIUS – ŽMONĖMS SUPRANTAMI DUOMENYS</w:t>
      </w:r>
    </w:p>
    <w:p w:rsidR="008F51E4" w:rsidRPr="009376DD" w:rsidRDefault="008F51E4" w:rsidP="008F51E4">
      <w:pPr>
        <w:spacing w:after="0" w:line="240" w:lineRule="auto"/>
        <w:rPr>
          <w:rFonts w:ascii="Times New Roman" w:hAnsi="Times New Roman"/>
        </w:rPr>
      </w:pPr>
    </w:p>
    <w:p w:rsidR="008F51E4" w:rsidRPr="00892A40" w:rsidRDefault="008F51E4" w:rsidP="008F51E4">
      <w:pPr>
        <w:spacing w:after="0" w:line="240" w:lineRule="auto"/>
        <w:rPr>
          <w:rFonts w:ascii="Times New Roman" w:hAnsi="Times New Roman"/>
          <w:highlight w:val="darkGray"/>
        </w:rPr>
      </w:pPr>
      <w:r w:rsidRPr="00892A40">
        <w:rPr>
          <w:rFonts w:ascii="Times New Roman" w:hAnsi="Times New Roman"/>
          <w:highlight w:val="darkGray"/>
        </w:rPr>
        <w:t>Tuo atveju jeigu išorinė dėžutė yra nenaudojama.</w:t>
      </w:r>
    </w:p>
    <w:p w:rsidR="008F51E4" w:rsidRPr="009376DD" w:rsidRDefault="008F51E4" w:rsidP="008F51E4">
      <w:pPr>
        <w:tabs>
          <w:tab w:val="left" w:pos="567"/>
        </w:tabs>
        <w:spacing w:after="0" w:line="260" w:lineRule="exact"/>
        <w:rPr>
          <w:rFonts w:ascii="Times New Roman" w:hAnsi="Times New Roman"/>
        </w:rPr>
      </w:pPr>
      <w:r w:rsidRPr="009376DD">
        <w:rPr>
          <w:rFonts w:ascii="Times New Roman" w:hAnsi="Times New Roman"/>
        </w:rPr>
        <w:t xml:space="preserve">PC: </w:t>
      </w:r>
    </w:p>
    <w:p w:rsidR="008F51E4" w:rsidRPr="009376DD" w:rsidRDefault="008F51E4" w:rsidP="008F51E4">
      <w:pPr>
        <w:tabs>
          <w:tab w:val="left" w:pos="567"/>
        </w:tabs>
        <w:spacing w:after="0" w:line="260" w:lineRule="exact"/>
        <w:rPr>
          <w:rFonts w:ascii="Times New Roman" w:hAnsi="Times New Roman"/>
        </w:rPr>
      </w:pPr>
      <w:r w:rsidRPr="009376DD">
        <w:rPr>
          <w:rFonts w:ascii="Times New Roman" w:hAnsi="Times New Roman"/>
        </w:rPr>
        <w:t xml:space="preserve">SN: </w:t>
      </w:r>
    </w:p>
    <w:p w:rsidR="008F51E4" w:rsidRPr="009376DD" w:rsidRDefault="008F51E4" w:rsidP="008F51E4">
      <w:pPr>
        <w:tabs>
          <w:tab w:val="left" w:pos="567"/>
        </w:tabs>
        <w:spacing w:after="0" w:line="260" w:lineRule="exact"/>
        <w:rPr>
          <w:rFonts w:ascii="Times New Roman" w:hAnsi="Times New Roman"/>
          <w:b/>
        </w:rPr>
      </w:pPr>
      <w:r w:rsidRPr="00892A40">
        <w:rPr>
          <w:rFonts w:ascii="Times New Roman" w:hAnsi="Times New Roman"/>
          <w:highlight w:val="lightGray"/>
        </w:rPr>
        <w:t>NN:</w:t>
      </w:r>
      <w:r w:rsidRPr="009376DD">
        <w:rPr>
          <w:rFonts w:ascii="Times New Roman" w:hAnsi="Times New Roman"/>
          <w:lang w:val="en-US"/>
        </w:rPr>
        <w:t xml:space="preserve"> </w:t>
      </w:r>
    </w:p>
    <w:p w:rsidR="008F51E4" w:rsidRPr="009376DD" w:rsidRDefault="008F51E4" w:rsidP="008F51E4">
      <w:pPr>
        <w:tabs>
          <w:tab w:val="left" w:pos="567"/>
        </w:tabs>
        <w:spacing w:after="0" w:line="240" w:lineRule="auto"/>
        <w:rPr>
          <w:rFonts w:ascii="Times New Roman" w:hAnsi="Times New Roman"/>
          <w:lang w:val="en-US"/>
        </w:rPr>
      </w:pPr>
    </w:p>
    <w:p w:rsidR="008F51E4" w:rsidRPr="009376DD" w:rsidRDefault="008F51E4" w:rsidP="008F51E4">
      <w:pPr>
        <w:tabs>
          <w:tab w:val="left" w:pos="567"/>
        </w:tabs>
        <w:spacing w:after="0" w:line="240" w:lineRule="auto"/>
        <w:jc w:val="center"/>
        <w:rPr>
          <w:rFonts w:ascii="Times New Roman" w:hAnsi="Times New Roman"/>
          <w:lang w:val="en-US"/>
        </w:rPr>
      </w:pPr>
    </w:p>
    <w:p w:rsidR="008F51E4" w:rsidRPr="009376DD" w:rsidRDefault="008F51E4" w:rsidP="008F51E4">
      <w:pPr>
        <w:spacing w:after="0" w:line="240" w:lineRule="auto"/>
        <w:jc w:val="center"/>
        <w:rPr>
          <w:rFonts w:ascii="Times New Roman" w:hAnsi="Times New Roman"/>
          <w:lang w:val="en-US"/>
        </w:rPr>
      </w:pPr>
    </w:p>
    <w:p w:rsidR="008F51E4" w:rsidRPr="009376DD" w:rsidRDefault="008F51E4" w:rsidP="008F1A5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en-US"/>
        </w:rPr>
      </w:pPr>
      <w:r w:rsidRPr="009376DD">
        <w:rPr>
          <w:rFonts w:ascii="Times New Roman" w:hAnsi="Times New Roman"/>
          <w:lang w:val="en-US"/>
        </w:rPr>
        <w:br w:type="page"/>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b/>
          <w:lang w:val="en-US"/>
        </w:rPr>
      </w:pPr>
    </w:p>
    <w:p w:rsidR="008F51E4" w:rsidRPr="009376DD" w:rsidRDefault="008F51E4" w:rsidP="008F51E4">
      <w:pPr>
        <w:spacing w:after="0" w:line="240" w:lineRule="auto"/>
        <w:rPr>
          <w:rFonts w:ascii="Times New Roman" w:hAnsi="Times New Roman"/>
          <w:b/>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r w:rsidRPr="009376DD">
        <w:rPr>
          <w:rFonts w:ascii="Times New Roman" w:hAnsi="Times New Roman"/>
          <w:b/>
          <w:lang w:val="en-US"/>
        </w:rPr>
        <w:t>B. PAKUOTĖS LAPELIS</w:t>
      </w:r>
    </w:p>
    <w:p w:rsidR="008F51E4" w:rsidRPr="009376DD" w:rsidRDefault="008F51E4" w:rsidP="008F51E4">
      <w:pPr>
        <w:spacing w:after="0" w:line="240" w:lineRule="auto"/>
        <w:jc w:val="center"/>
        <w:rPr>
          <w:rFonts w:ascii="Times New Roman" w:hAnsi="Times New Roman"/>
          <w:b/>
          <w:lang w:val="en-US"/>
        </w:rPr>
      </w:pPr>
      <w:r w:rsidRPr="009376DD">
        <w:rPr>
          <w:rFonts w:ascii="Times New Roman" w:hAnsi="Times New Roman"/>
          <w:lang w:val="en-US"/>
        </w:rPr>
        <w:br w:type="page"/>
      </w:r>
      <w:r w:rsidRPr="009376DD">
        <w:rPr>
          <w:rFonts w:ascii="Times New Roman" w:hAnsi="Times New Roman"/>
          <w:b/>
          <w:lang w:val="en-US"/>
        </w:rPr>
        <w:lastRenderedPageBreak/>
        <w:t xml:space="preserve">Pakuotės lapelis: informacija </w:t>
      </w:r>
      <w:r w:rsidR="00742F8D">
        <w:rPr>
          <w:rFonts w:ascii="Times New Roman" w:hAnsi="Times New Roman"/>
          <w:b/>
          <w:lang w:val="en-US"/>
        </w:rPr>
        <w:t>pacientui</w:t>
      </w:r>
    </w:p>
    <w:p w:rsidR="008F51E4" w:rsidRPr="009376DD" w:rsidRDefault="008F51E4" w:rsidP="008F51E4">
      <w:pPr>
        <w:spacing w:after="0" w:line="240" w:lineRule="auto"/>
        <w:ind w:left="567" w:hanging="567"/>
        <w:jc w:val="center"/>
        <w:rPr>
          <w:rFonts w:ascii="Times New Roman" w:hAnsi="Times New Roman"/>
          <w:b/>
          <w:lang w:val="en-US"/>
        </w:rPr>
      </w:pPr>
    </w:p>
    <w:p w:rsidR="008F51E4" w:rsidRPr="009376DD" w:rsidRDefault="008F51E4" w:rsidP="008F51E4">
      <w:pPr>
        <w:spacing w:after="0" w:line="240" w:lineRule="auto"/>
        <w:jc w:val="center"/>
        <w:rPr>
          <w:rFonts w:ascii="Times New Roman" w:hAnsi="Times New Roman"/>
          <w:b/>
          <w:lang w:val="en-US"/>
        </w:rPr>
      </w:pPr>
      <w:r w:rsidRPr="009376DD">
        <w:rPr>
          <w:rFonts w:ascii="Times New Roman" w:hAnsi="Times New Roman"/>
          <w:b/>
          <w:lang w:val="en-US"/>
        </w:rPr>
        <w:t>Perindopril Teva 2,5 mg plėvele dengtos tabletės</w:t>
      </w:r>
    </w:p>
    <w:p w:rsidR="008F51E4" w:rsidRPr="009376DD" w:rsidRDefault="008F51E4" w:rsidP="008F51E4">
      <w:pPr>
        <w:spacing w:after="0" w:line="240" w:lineRule="auto"/>
        <w:jc w:val="center"/>
        <w:rPr>
          <w:rFonts w:ascii="Times New Roman" w:hAnsi="Times New Roman"/>
          <w:b/>
          <w:lang w:val="en-US"/>
        </w:rPr>
      </w:pPr>
      <w:r w:rsidRPr="009376DD">
        <w:rPr>
          <w:rFonts w:ascii="Times New Roman" w:hAnsi="Times New Roman"/>
          <w:b/>
          <w:lang w:val="en-US"/>
        </w:rPr>
        <w:t>Perindopril Teva 5 mg plėvele dengtos tabletės</w:t>
      </w:r>
    </w:p>
    <w:p w:rsidR="008F51E4" w:rsidRPr="009376DD" w:rsidRDefault="008F51E4" w:rsidP="008F51E4">
      <w:pPr>
        <w:spacing w:after="0" w:line="240" w:lineRule="auto"/>
        <w:jc w:val="center"/>
        <w:rPr>
          <w:rFonts w:ascii="Times New Roman" w:hAnsi="Times New Roman"/>
          <w:b/>
          <w:i/>
          <w:lang w:val="en-US"/>
        </w:rPr>
      </w:pPr>
      <w:r w:rsidRPr="009376DD">
        <w:rPr>
          <w:rFonts w:ascii="Times New Roman" w:hAnsi="Times New Roman"/>
          <w:b/>
          <w:lang w:val="en-US"/>
        </w:rPr>
        <w:t>Perindopril Teva 10 mg plėvele dengtos tabletės</w:t>
      </w:r>
      <w:r w:rsidRPr="009376DD">
        <w:rPr>
          <w:rFonts w:ascii="Times New Roman" w:hAnsi="Times New Roman"/>
          <w:b/>
          <w:i/>
          <w:lang w:val="en-US"/>
        </w:rPr>
        <w:t xml:space="preserve"> </w:t>
      </w:r>
    </w:p>
    <w:p w:rsidR="008F51E4" w:rsidRPr="009376DD" w:rsidRDefault="008F51E4" w:rsidP="008F51E4">
      <w:pPr>
        <w:spacing w:after="0" w:line="240" w:lineRule="auto"/>
        <w:jc w:val="center"/>
        <w:rPr>
          <w:rFonts w:ascii="Times New Roman" w:hAnsi="Times New Roman"/>
          <w:lang w:val="en-US"/>
        </w:rPr>
      </w:pPr>
      <w:r w:rsidRPr="009376DD">
        <w:rPr>
          <w:rFonts w:ascii="Times New Roman" w:hAnsi="Times New Roman"/>
          <w:lang w:val="en-US"/>
        </w:rPr>
        <w:t>Perindoprilio tozilatas</w:t>
      </w:r>
    </w:p>
    <w:p w:rsidR="008F51E4" w:rsidRPr="009376DD" w:rsidRDefault="008F51E4" w:rsidP="008F51E4">
      <w:pPr>
        <w:tabs>
          <w:tab w:val="left" w:pos="284"/>
          <w:tab w:val="center" w:pos="4819"/>
          <w:tab w:val="right" w:pos="9071"/>
        </w:tabs>
        <w:spacing w:after="0" w:line="240" w:lineRule="auto"/>
        <w:jc w:val="center"/>
        <w:rPr>
          <w:rFonts w:ascii="Times New Roman" w:hAnsi="Times New Roman"/>
          <w:lang w:val="en-US"/>
        </w:rPr>
      </w:pPr>
    </w:p>
    <w:p w:rsidR="008F51E4" w:rsidRPr="009376DD" w:rsidRDefault="008F51E4" w:rsidP="008F51E4">
      <w:pPr>
        <w:autoSpaceDE w:val="0"/>
        <w:autoSpaceDN w:val="0"/>
        <w:adjustRightInd w:val="0"/>
        <w:spacing w:after="0" w:line="240" w:lineRule="auto"/>
        <w:rPr>
          <w:rFonts w:ascii="Times New Roman" w:hAnsi="Times New Roman"/>
          <w:b/>
          <w:color w:val="000000"/>
          <w:lang w:val="en-US"/>
        </w:rPr>
      </w:pPr>
      <w:r w:rsidRPr="009376DD">
        <w:rPr>
          <w:rFonts w:ascii="Times New Roman" w:hAnsi="Times New Roman"/>
          <w:b/>
          <w:lang w:val="en-US"/>
        </w:rPr>
        <w:t xml:space="preserve">Atidžiai perskaitykite visą šį lapelį, prieš pradėdami vartoti vaistą, </w:t>
      </w:r>
      <w:r w:rsidRPr="009376DD">
        <w:rPr>
          <w:rFonts w:ascii="Times New Roman" w:hAnsi="Times New Roman"/>
          <w:b/>
          <w:color w:val="000000"/>
          <w:lang w:val="en-US"/>
        </w:rPr>
        <w:t>nes jame pateikiama Jums svarbi informacija.</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Neišmeskite šio lapelio, nes vėl gali prireikti jį perskaityti.</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kiltų daugiau klausimų, kreipkitės į gydytoją arba vaistininką.</w:t>
      </w:r>
    </w:p>
    <w:p w:rsidR="008F51E4" w:rsidRPr="009376DD" w:rsidRDefault="008F51E4" w:rsidP="008F51E4">
      <w:pPr>
        <w:numPr>
          <w:ilvl w:val="0"/>
          <w:numId w:val="7"/>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Šis vaistas skirtas tik Jums, todėl kitiems žmonėms jo duoti negalima. Vaistas gali jiems pakenkti (net tiems, kurių ligos požymiai yra tokie patys kaip Jūsų).</w:t>
      </w:r>
    </w:p>
    <w:p w:rsidR="008F51E4" w:rsidRPr="009376DD" w:rsidRDefault="008F51E4" w:rsidP="008F51E4">
      <w:pPr>
        <w:numPr>
          <w:ilvl w:val="0"/>
          <w:numId w:val="7"/>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 xml:space="preserve">Jeigu pasireiškė šalutinis poveikis </w:t>
      </w:r>
      <w:r w:rsidRPr="009376DD">
        <w:rPr>
          <w:rFonts w:ascii="Times New Roman" w:hAnsi="Times New Roman"/>
          <w:color w:val="000000"/>
          <w:lang w:val="en-US"/>
        </w:rPr>
        <w:t>(net jeigu jis šiame lapelyje nenurodytas), kreipkitės</w:t>
      </w:r>
      <w:r w:rsidRPr="009376DD">
        <w:rPr>
          <w:rFonts w:ascii="Times New Roman" w:hAnsi="Times New Roman"/>
          <w:lang w:val="en-US"/>
        </w:rPr>
        <w:t xml:space="preserve"> į gydytoją arba vaistininką. Žr. 4 skyrių.</w:t>
      </w:r>
    </w:p>
    <w:p w:rsidR="008F51E4" w:rsidRPr="009376DD" w:rsidRDefault="008F51E4" w:rsidP="008F51E4">
      <w:pPr>
        <w:spacing w:after="0" w:line="240" w:lineRule="auto"/>
        <w:ind w:right="-2"/>
        <w:outlineLvl w:val="0"/>
        <w:rPr>
          <w:rFonts w:ascii="Times New Roman" w:hAnsi="Times New Roman"/>
          <w:b/>
          <w:lang w:val="en-US"/>
        </w:rPr>
      </w:pPr>
    </w:p>
    <w:p w:rsidR="008F51E4" w:rsidRPr="009376DD" w:rsidRDefault="008F51E4" w:rsidP="008F51E4">
      <w:pPr>
        <w:autoSpaceDE w:val="0"/>
        <w:autoSpaceDN w:val="0"/>
        <w:adjustRightInd w:val="0"/>
        <w:spacing w:after="0" w:line="240" w:lineRule="auto"/>
        <w:rPr>
          <w:rFonts w:ascii="Times New Roman" w:hAnsi="Times New Roman"/>
          <w:b/>
          <w:color w:val="000000"/>
          <w:lang w:val="en-US"/>
        </w:rPr>
      </w:pPr>
      <w:r w:rsidRPr="009376DD">
        <w:rPr>
          <w:rFonts w:ascii="Times New Roman" w:hAnsi="Times New Roman"/>
          <w:b/>
          <w:color w:val="000000"/>
          <w:lang w:val="en-US"/>
        </w:rPr>
        <w:t>Apie ką rašoma šiame lapelyje?</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1.</w:t>
      </w:r>
      <w:r w:rsidRPr="009376DD">
        <w:rPr>
          <w:rFonts w:ascii="Times New Roman" w:hAnsi="Times New Roman"/>
          <w:lang w:val="en-US"/>
        </w:rPr>
        <w:tab/>
        <w:t>Kas yra Perindopril Teva ir kam jis vartojamas</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2.</w:t>
      </w:r>
      <w:r w:rsidRPr="009376DD">
        <w:rPr>
          <w:rFonts w:ascii="Times New Roman" w:hAnsi="Times New Roman"/>
          <w:lang w:val="en-US"/>
        </w:rPr>
        <w:tab/>
        <w:t>Kas žinotina prieš vartojant Perindopril Teva</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3.</w:t>
      </w:r>
      <w:r w:rsidRPr="009376DD">
        <w:rPr>
          <w:rFonts w:ascii="Times New Roman" w:hAnsi="Times New Roman"/>
          <w:lang w:val="en-US"/>
        </w:rPr>
        <w:tab/>
        <w:t xml:space="preserve">Kaip vartoti Perindopril Teva </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4.</w:t>
      </w:r>
      <w:r w:rsidRPr="009376DD">
        <w:rPr>
          <w:rFonts w:ascii="Times New Roman" w:hAnsi="Times New Roman"/>
          <w:lang w:val="en-US"/>
        </w:rPr>
        <w:tab/>
        <w:t>Galimas šalutinis poveikis</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5.</w:t>
      </w:r>
      <w:r w:rsidRPr="009376DD">
        <w:rPr>
          <w:rFonts w:ascii="Times New Roman" w:hAnsi="Times New Roman"/>
          <w:lang w:val="en-US"/>
        </w:rPr>
        <w:tab/>
        <w:t xml:space="preserve">Kaip laikyti Perindopril Teva </w:t>
      </w:r>
    </w:p>
    <w:p w:rsidR="008F51E4" w:rsidRPr="009376DD" w:rsidRDefault="008F51E4" w:rsidP="008F51E4">
      <w:pPr>
        <w:tabs>
          <w:tab w:val="left" w:pos="540"/>
        </w:tabs>
        <w:autoSpaceDE w:val="0"/>
        <w:autoSpaceDN w:val="0"/>
        <w:adjustRightInd w:val="0"/>
        <w:spacing w:after="0" w:line="240" w:lineRule="auto"/>
        <w:rPr>
          <w:rFonts w:ascii="Times New Roman" w:hAnsi="Times New Roman"/>
          <w:color w:val="000000"/>
          <w:lang w:val="en-US"/>
        </w:rPr>
      </w:pPr>
      <w:r w:rsidRPr="009376DD">
        <w:rPr>
          <w:rFonts w:ascii="Times New Roman" w:hAnsi="Times New Roman"/>
          <w:color w:val="000000"/>
          <w:lang w:val="en-US"/>
        </w:rPr>
        <w:t>6.</w:t>
      </w:r>
      <w:r w:rsidRPr="009376DD">
        <w:rPr>
          <w:rFonts w:ascii="Times New Roman" w:hAnsi="Times New Roman"/>
          <w:color w:val="000000"/>
          <w:lang w:val="en-US"/>
        </w:rPr>
        <w:tab/>
        <w:t>Pakuotės turinys ir kita informacija</w:t>
      </w:r>
    </w:p>
    <w:p w:rsidR="008F51E4" w:rsidRPr="009376DD" w:rsidRDefault="008F51E4" w:rsidP="008F51E4">
      <w:pPr>
        <w:numPr>
          <w:ilvl w:val="12"/>
          <w:numId w:val="0"/>
        </w:numPr>
        <w:spacing w:after="0" w:line="240" w:lineRule="auto"/>
        <w:rPr>
          <w:rFonts w:ascii="Times New Roman" w:hAnsi="Times New Roman"/>
          <w:lang w:val="en-US"/>
        </w:rPr>
      </w:pPr>
    </w:p>
    <w:p w:rsidR="008F51E4" w:rsidRPr="009376DD" w:rsidRDefault="008F51E4" w:rsidP="008F51E4">
      <w:pPr>
        <w:numPr>
          <w:ilvl w:val="12"/>
          <w:numId w:val="0"/>
        </w:numPr>
        <w:spacing w:after="0" w:line="240" w:lineRule="auto"/>
        <w:rPr>
          <w:rFonts w:ascii="Times New Roman" w:hAnsi="Times New Roman"/>
          <w:lang w:val="en-US"/>
        </w:rPr>
      </w:pPr>
    </w:p>
    <w:p w:rsidR="008F51E4" w:rsidRPr="009376DD" w:rsidRDefault="008F51E4" w:rsidP="008F51E4">
      <w:pPr>
        <w:numPr>
          <w:ilvl w:val="12"/>
          <w:numId w:val="0"/>
        </w:numPr>
        <w:spacing w:after="0" w:line="240" w:lineRule="auto"/>
        <w:ind w:left="567" w:hanging="567"/>
        <w:outlineLvl w:val="0"/>
        <w:rPr>
          <w:rFonts w:ascii="Times New Roman" w:hAnsi="Times New Roman"/>
          <w:b/>
          <w:lang w:val="en-US"/>
        </w:rPr>
      </w:pPr>
      <w:r w:rsidRPr="009376DD">
        <w:rPr>
          <w:rFonts w:ascii="Times New Roman" w:hAnsi="Times New Roman"/>
          <w:b/>
          <w:lang w:val="en-US"/>
        </w:rPr>
        <w:t>1.</w:t>
      </w:r>
      <w:r w:rsidRPr="009376DD">
        <w:rPr>
          <w:rFonts w:ascii="Times New Roman" w:hAnsi="Times New Roman"/>
          <w:b/>
          <w:lang w:val="en-US"/>
        </w:rPr>
        <w:tab/>
        <w:t>Kas yra Perindopril Teva</w:t>
      </w:r>
      <w:r w:rsidRPr="009376DD">
        <w:rPr>
          <w:rFonts w:ascii="Times New Roman" w:hAnsi="Times New Roman"/>
          <w:lang w:val="en-US"/>
        </w:rPr>
        <w:t xml:space="preserve"> </w:t>
      </w:r>
      <w:r w:rsidRPr="009376DD">
        <w:rPr>
          <w:rFonts w:ascii="Times New Roman" w:hAnsi="Times New Roman"/>
          <w:b/>
          <w:lang w:val="en-US"/>
        </w:rPr>
        <w:t>ir kam jis vartojamas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yra angiotenziną konvertuojančio fermento (AKF) inhibitorius. Jis plečia kraujagysles, todėl širdžiai tampa lengviau per jas pumpuoti kraują.</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Perindopril Teva yra vartojamas:</w:t>
      </w:r>
    </w:p>
    <w:p w:rsidR="008F51E4" w:rsidRPr="009376DD" w:rsidRDefault="008F51E4" w:rsidP="008F51E4">
      <w:pPr>
        <w:numPr>
          <w:ilvl w:val="12"/>
          <w:numId w:val="0"/>
        </w:numPr>
        <w:tabs>
          <w:tab w:val="left" w:pos="567"/>
        </w:tabs>
        <w:spacing w:after="0" w:line="240" w:lineRule="auto"/>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r w:rsidRPr="009376DD">
        <w:rPr>
          <w:rFonts w:ascii="Times New Roman" w:hAnsi="Times New Roman"/>
          <w:b/>
          <w:i/>
          <w:lang w:val="en-US"/>
        </w:rPr>
        <w:t>didelio kraujospūdžio</w:t>
      </w:r>
      <w:r w:rsidRPr="009376DD">
        <w:rPr>
          <w:rFonts w:ascii="Times New Roman" w:hAnsi="Times New Roman"/>
          <w:lang w:val="en-US"/>
        </w:rPr>
        <w:t xml:space="preserve"> ligai (hipertenzijai) gydyti;</w:t>
      </w:r>
    </w:p>
    <w:p w:rsidR="008F51E4" w:rsidRPr="009376DD" w:rsidRDefault="008F51E4" w:rsidP="008F51E4">
      <w:pPr>
        <w:numPr>
          <w:ilvl w:val="12"/>
          <w:numId w:val="0"/>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r w:rsidRPr="00892A40">
        <w:rPr>
          <w:rFonts w:ascii="Times New Roman" w:hAnsi="Times New Roman"/>
          <w:highlight w:val="lightGray"/>
          <w:lang w:val="en-US"/>
        </w:rPr>
        <w:t xml:space="preserve">[Perindopril Teva 2,5 mg ir 5 mg plėvele dengtos tabletės] </w:t>
      </w:r>
      <w:r w:rsidRPr="00892A40">
        <w:rPr>
          <w:rFonts w:ascii="Times New Roman" w:hAnsi="Times New Roman"/>
          <w:i/>
          <w:highlight w:val="lightGray"/>
          <w:lang w:val="en-US"/>
        </w:rPr>
        <w:t>širdies nepakankamumui</w:t>
      </w:r>
      <w:r w:rsidRPr="00892A40">
        <w:rPr>
          <w:rFonts w:ascii="Times New Roman" w:hAnsi="Times New Roman"/>
          <w:highlight w:val="lightGray"/>
          <w:lang w:val="en-US"/>
        </w:rPr>
        <w:t xml:space="preserve"> (būklei, kurios metu širdis nepajėgia išpumpuoti tiek kraujo, kiek organizmui reikia) gydyti;</w:t>
      </w:r>
    </w:p>
    <w:p w:rsidR="008F51E4" w:rsidRPr="009376DD" w:rsidRDefault="008F51E4" w:rsidP="008F51E4">
      <w:pPr>
        <w:numPr>
          <w:ilvl w:val="12"/>
          <w:numId w:val="0"/>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 xml:space="preserve">širdies sutrikimų, pvz., širdies priepuolio (miokardo infarkto), rizikai mažinti </w:t>
      </w:r>
      <w:r w:rsidRPr="009376DD">
        <w:rPr>
          <w:rFonts w:ascii="Times New Roman" w:hAnsi="Times New Roman"/>
          <w:b/>
          <w:i/>
          <w:lang w:val="en-US"/>
        </w:rPr>
        <w:t>stabilia išemine širdies liga</w:t>
      </w:r>
      <w:r w:rsidRPr="009376DD">
        <w:rPr>
          <w:rFonts w:ascii="Times New Roman" w:hAnsi="Times New Roman"/>
          <w:lang w:val="en-US"/>
        </w:rPr>
        <w:t xml:space="preserve"> (būklė, kai sumažėjęs arba sutrikdytas širdies aprūpinimas krauju) sergantiems žmonėms, kuriuos jau buvo ištikęs miokardo infarktas ir (arba) kuriems buvo atlikta kraują širdžiai tiekiančių kraujagyslių plėtimo operacija norint pagerinti širdies aprūpinimą krauju .</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numPr>
          <w:ilvl w:val="12"/>
          <w:numId w:val="0"/>
        </w:numPr>
        <w:spacing w:after="0" w:line="240" w:lineRule="auto"/>
        <w:ind w:left="567" w:hanging="567"/>
        <w:outlineLvl w:val="0"/>
        <w:rPr>
          <w:rFonts w:ascii="Times New Roman" w:hAnsi="Times New Roman"/>
          <w:caps/>
          <w:lang w:val="en-US"/>
        </w:rPr>
      </w:pPr>
      <w:r w:rsidRPr="009376DD">
        <w:rPr>
          <w:rFonts w:ascii="Times New Roman" w:hAnsi="Times New Roman"/>
          <w:b/>
          <w:lang w:val="en-US"/>
        </w:rPr>
        <w:t>2.</w:t>
      </w:r>
      <w:r w:rsidRPr="009376DD">
        <w:rPr>
          <w:rFonts w:ascii="Times New Roman" w:hAnsi="Times New Roman"/>
          <w:b/>
          <w:lang w:val="en-US"/>
        </w:rPr>
        <w:tab/>
        <w:t>Kas žinotina prieš vartojant Perindopril Teva</w:t>
      </w: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Perindopril Teva vartoti negalima:</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yra alergija (padidėjęs jautrumas) perindopriliui, kitokiems AKF inhibitoriams arba bet kuriai pagalbinei šio vaisto medžiagai (</w:t>
      </w:r>
      <w:r w:rsidRPr="009376DD">
        <w:rPr>
          <w:rFonts w:ascii="Times New Roman" w:hAnsi="Times New Roman"/>
          <w:color w:val="000000"/>
          <w:lang w:val="en-US"/>
        </w:rPr>
        <w:t>jos išvardytos 6 skyriuje)</w:t>
      </w:r>
      <w:r w:rsidRPr="009376DD">
        <w:rPr>
          <w:rFonts w:ascii="Times New Roman" w:hAnsi="Times New Roman"/>
          <w:lang w:val="en-US"/>
        </w:rPr>
        <w:t>;</w:t>
      </w:r>
      <w:r w:rsidRPr="009376DD">
        <w:rPr>
          <w:rFonts w:ascii="Times New Roman" w:hAnsi="Times New Roman"/>
          <w:lang w:val="en-US"/>
        </w:rPr>
        <w:tab/>
      </w:r>
    </w:p>
    <w:p w:rsidR="008F51E4"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anksčiau vartojant AKF inhibitorius pasireiškė dusulys, veido, liežuvio ar gerklų sutinimas arba stiprus odos išbėrimas (būklė, vadinama angioneurozine edema) arba tokie simptomai bet kuriomis kitomis aplinkybėmis buvo kada nors pasireiškę Jums arba Jūsų šeimos nariams;</w:t>
      </w:r>
    </w:p>
    <w:p w:rsidR="00742F8D" w:rsidRPr="009376DD" w:rsidRDefault="00742F8D" w:rsidP="008F51E4">
      <w:pPr>
        <w:spacing w:after="0" w:line="240" w:lineRule="auto"/>
        <w:ind w:left="567" w:hanging="567"/>
        <w:rPr>
          <w:rFonts w:ascii="Times New Roman" w:hAnsi="Times New Roman"/>
          <w:lang w:val="en-US"/>
        </w:rPr>
      </w:pPr>
      <w:r>
        <w:rPr>
          <w:rFonts w:ascii="Times New Roman" w:hAnsi="Times New Roman"/>
          <w:lang w:val="en-US"/>
        </w:rPr>
        <w:t>-</w:t>
      </w:r>
      <w:r>
        <w:rPr>
          <w:rFonts w:ascii="Times New Roman" w:hAnsi="Times New Roman"/>
          <w:lang w:val="en-US"/>
        </w:rPr>
        <w:tab/>
      </w:r>
      <w:r w:rsidRPr="009376DD">
        <w:rPr>
          <w:rFonts w:ascii="Times New Roman" w:hAnsi="Times New Roman"/>
          <w:lang w:val="en-US"/>
        </w:rPr>
        <w:t>jei esate nėščia daugiau negu 3 mėnesius (Perindopril Teva taip pat nereikėtų vartoti ir ankstyvojo nėštumo metu – žr. 2 skyriuje poskyrį „Nėštumas,</w:t>
      </w:r>
      <w:r w:rsidR="00DA3E0D">
        <w:rPr>
          <w:rFonts w:ascii="Times New Roman" w:hAnsi="Times New Roman"/>
          <w:lang w:val="en-US"/>
        </w:rPr>
        <w:t xml:space="preserve"> </w:t>
      </w:r>
      <w:r w:rsidRPr="009376DD">
        <w:rPr>
          <w:rFonts w:ascii="Times New Roman" w:hAnsi="Times New Roman"/>
          <w:lang w:val="en-US"/>
        </w:rPr>
        <w:t>žindymo laikotarpis ir vaisingumas");</w:t>
      </w:r>
    </w:p>
    <w:p w:rsidR="00415BF6"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i/>
          <w:lang w:val="en-US"/>
        </w:rPr>
        <w:t>-</w:t>
      </w:r>
      <w:r w:rsidRPr="009376DD">
        <w:rPr>
          <w:rFonts w:ascii="Times New Roman" w:hAnsi="Times New Roman"/>
          <w:i/>
          <w:lang w:val="en-US"/>
        </w:rPr>
        <w:tab/>
      </w:r>
      <w:r w:rsidRPr="009376DD">
        <w:rPr>
          <w:rFonts w:ascii="Times New Roman" w:hAnsi="Times New Roman"/>
          <w:lang w:val="en-US"/>
        </w:rPr>
        <w:t>jeigu Jūs sergate cukriniu diabetu arba Jūsų inkstų veikla sutrikusi ir Jums skirtas kraujospūdį mažinantis vaistas, kurio sudėtyje yra aliskireno</w:t>
      </w:r>
      <w:r w:rsidR="00415BF6" w:rsidRPr="009376DD">
        <w:rPr>
          <w:rFonts w:ascii="Times New Roman" w:hAnsi="Times New Roman"/>
          <w:lang w:val="en-US"/>
        </w:rPr>
        <w:t>;</w:t>
      </w:r>
    </w:p>
    <w:p w:rsidR="00415BF6" w:rsidRPr="009376DD" w:rsidRDefault="00415BF6" w:rsidP="00415BF6">
      <w:pPr>
        <w:widowControl w:val="0"/>
        <w:numPr>
          <w:ilvl w:val="0"/>
          <w:numId w:val="55"/>
        </w:numPr>
        <w:tabs>
          <w:tab w:val="left" w:pos="567"/>
        </w:tabs>
        <w:autoSpaceDE w:val="0"/>
        <w:autoSpaceDN w:val="0"/>
        <w:adjustRightInd w:val="0"/>
        <w:spacing w:after="0" w:line="240" w:lineRule="auto"/>
        <w:rPr>
          <w:rFonts w:ascii="Times New Roman" w:hAnsi="Times New Roman"/>
        </w:rPr>
      </w:pPr>
      <w:r w:rsidRPr="009376DD">
        <w:rPr>
          <w:rFonts w:ascii="Times New Roman" w:hAnsi="Times New Roman"/>
        </w:rPr>
        <w:t xml:space="preserve">jeigu Jums atliekamos dializės arba kurios nors kitos rūšies kraujo filtracija. Priklausomai nuo </w:t>
      </w:r>
      <w:r w:rsidRPr="009376DD">
        <w:rPr>
          <w:rFonts w:ascii="Times New Roman" w:hAnsi="Times New Roman"/>
        </w:rPr>
        <w:lastRenderedPageBreak/>
        <w:t>dializei naudojamo</w:t>
      </w:r>
      <w:r w:rsidR="009B035A" w:rsidRPr="009376DD">
        <w:rPr>
          <w:rFonts w:ascii="Times New Roman" w:hAnsi="Times New Roman"/>
        </w:rPr>
        <w:t>s</w:t>
      </w:r>
      <w:r w:rsidRPr="009376DD">
        <w:rPr>
          <w:rFonts w:ascii="Times New Roman" w:hAnsi="Times New Roman"/>
        </w:rPr>
        <w:t xml:space="preserve"> įrangos, Perin</w:t>
      </w:r>
      <w:r w:rsidR="009B035A" w:rsidRPr="009376DD">
        <w:rPr>
          <w:rFonts w:ascii="Times New Roman" w:hAnsi="Times New Roman"/>
        </w:rPr>
        <w:t>dopril Teva</w:t>
      </w:r>
      <w:r w:rsidRPr="009376DD">
        <w:rPr>
          <w:rFonts w:ascii="Times New Roman" w:hAnsi="Times New Roman"/>
        </w:rPr>
        <w:t xml:space="preserve"> Jums gali netikti;</w:t>
      </w:r>
    </w:p>
    <w:p w:rsidR="00415BF6" w:rsidRPr="009376DD" w:rsidRDefault="00415BF6" w:rsidP="00415BF6">
      <w:pPr>
        <w:widowControl w:val="0"/>
        <w:numPr>
          <w:ilvl w:val="0"/>
          <w:numId w:val="55"/>
        </w:numPr>
        <w:tabs>
          <w:tab w:val="left" w:pos="567"/>
        </w:tabs>
        <w:autoSpaceDE w:val="0"/>
        <w:autoSpaceDN w:val="0"/>
        <w:adjustRightInd w:val="0"/>
        <w:spacing w:after="0" w:line="240" w:lineRule="auto"/>
        <w:rPr>
          <w:rFonts w:ascii="Times New Roman" w:hAnsi="Times New Roman"/>
        </w:rPr>
      </w:pPr>
      <w:r w:rsidRPr="009376DD">
        <w:rPr>
          <w:rFonts w:ascii="Times New Roman" w:hAnsi="Times New Roman"/>
        </w:rPr>
        <w:t>jeigu yra inkstų veiklos sutrikimų, dėl kurių sumažėja inkstų aprūpinimas krauju (inkstų arterijos stenozė);</w:t>
      </w:r>
    </w:p>
    <w:p w:rsidR="00672675" w:rsidRPr="009376DD" w:rsidRDefault="00672675" w:rsidP="00DB127C">
      <w:pPr>
        <w:pStyle w:val="Sraopastraipa"/>
        <w:numPr>
          <w:ilvl w:val="0"/>
          <w:numId w:val="59"/>
        </w:numPr>
        <w:spacing w:after="0" w:line="240" w:lineRule="auto"/>
        <w:ind w:left="567" w:hanging="567"/>
        <w:rPr>
          <w:rFonts w:ascii="Times New Roman" w:hAnsi="Times New Roman"/>
          <w:lang w:val="en-US"/>
        </w:rPr>
      </w:pPr>
      <w:r w:rsidRPr="009376DD">
        <w:rPr>
          <w:rFonts w:ascii="Times New Roman" w:hAnsi="Times New Roman"/>
          <w:lang w:val="en-US"/>
        </w:rPr>
        <w:t>jeigu vartojote arba šiuo metu vartojate sakubitrilo ir valsartano derinį, suaugusiųjų ilgalaikio (lėtinio) širdies nepakankamumo gydymui, nes yra padidėjęs angioedemos (staigaus patinimo po oda tokiose vietose kaip gerklė) pavojus</w:t>
      </w:r>
      <w:r w:rsidR="00742F8D">
        <w:rPr>
          <w:rFonts w:ascii="Times New Roman" w:hAnsi="Times New Roman"/>
          <w:lang w:val="en-US"/>
        </w:rPr>
        <w:t xml:space="preserve"> (žr. </w:t>
      </w:r>
      <w:r w:rsidR="00D03F9A">
        <w:rPr>
          <w:rFonts w:ascii="Times New Roman" w:hAnsi="Times New Roman"/>
          <w:lang w:val="en-US"/>
        </w:rPr>
        <w:t xml:space="preserve">skyrius </w:t>
      </w:r>
      <w:r w:rsidR="00742F8D">
        <w:rPr>
          <w:rFonts w:ascii="Times New Roman" w:hAnsi="Times New Roman"/>
          <w:lang w:val="en-US"/>
        </w:rPr>
        <w:t>“Įspėjimai ir atsargumo priemonės” ir “Kiti vaistai ir Perindopril Teva”)</w:t>
      </w:r>
      <w:r w:rsidRPr="009376DD">
        <w:rPr>
          <w:rFonts w:ascii="Times New Roman" w:hAnsi="Times New Roman"/>
          <w:lang w:val="en-US"/>
        </w:rPr>
        <w:t>.</w:t>
      </w: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8F51E4">
      <w:pPr>
        <w:autoSpaceDE w:val="0"/>
        <w:autoSpaceDN w:val="0"/>
        <w:adjustRightInd w:val="0"/>
        <w:spacing w:after="0" w:line="240" w:lineRule="auto"/>
        <w:rPr>
          <w:rFonts w:ascii="Times New Roman" w:hAnsi="Times New Roman"/>
          <w:b/>
          <w:color w:val="000000"/>
          <w:lang w:val="en-US"/>
        </w:rPr>
      </w:pPr>
      <w:r w:rsidRPr="009376DD">
        <w:rPr>
          <w:rFonts w:ascii="Times New Roman" w:hAnsi="Times New Roman"/>
          <w:b/>
          <w:color w:val="000000"/>
          <w:lang w:val="en-US"/>
        </w:rPr>
        <w:t>Įspėjimai ir atsargumo priemonės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Pasitarkite su gydytoju arba vaistiniku, prieš pradėdami vartoti Perindopril Teva , jei Jums tinka kuris nors iš toliau išvardytų teiginių:</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Jums nustatyta aortos stenozė (susiaurėjusi pagrindinė iš širdies išeinanti kraujagyslė), sergate hipertrofine kardiomiopatija (širdies raumens liga) arba yra inkstų arterijų stenoze (susiaurėjusi inkstus krauju aprūpinanti arterija);</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yra kitų širdies sutrikimų;</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sutrikusi kepenų veikla;</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yra inkstų veiklos sutrikimų arba Jums taikoma hemodializė;</w:t>
      </w:r>
    </w:p>
    <w:p w:rsidR="009B035A" w:rsidRPr="009376DD" w:rsidRDefault="009B035A" w:rsidP="009B035A">
      <w:pPr>
        <w:widowControl w:val="0"/>
        <w:numPr>
          <w:ilvl w:val="0"/>
          <w:numId w:val="7"/>
        </w:numPr>
        <w:tabs>
          <w:tab w:val="left" w:pos="567"/>
        </w:tabs>
        <w:spacing w:after="0" w:line="240" w:lineRule="auto"/>
        <w:ind w:left="567" w:hanging="567"/>
        <w:rPr>
          <w:rFonts w:ascii="Times New Roman" w:hAnsi="Times New Roman"/>
        </w:rPr>
      </w:pPr>
      <w:r w:rsidRPr="009376DD">
        <w:rPr>
          <w:rFonts w:ascii="Times New Roman" w:hAnsi="Times New Roman"/>
        </w:rPr>
        <w:t>jeigu yra nenormaliai padidėjusi hormono, vadinamo aldosteronu, koncentracija Jūsų kraujyje (pirminis aldosteronizmas);</w:t>
      </w:r>
    </w:p>
    <w:p w:rsidR="008F51E4" w:rsidRPr="009376DD" w:rsidRDefault="008F51E4" w:rsidP="008F51E4">
      <w:pPr>
        <w:tabs>
          <w:tab w:val="left" w:pos="540"/>
        </w:tabs>
        <w:spacing w:after="0" w:line="240" w:lineRule="auto"/>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 xml:space="preserve">jeigu sergate kolagenoze (jungiamojo audinio liga), pvz., sistemine raudonąja vilklige arba </w:t>
      </w:r>
      <w:r w:rsidRPr="009376DD">
        <w:rPr>
          <w:rFonts w:ascii="Times New Roman" w:hAnsi="Times New Roman"/>
          <w:lang w:val="en-US"/>
        </w:rPr>
        <w:tab/>
        <w:t>sklerodermija;</w:t>
      </w:r>
    </w:p>
    <w:p w:rsidR="008F51E4" w:rsidRPr="009376DD" w:rsidRDefault="008F51E4" w:rsidP="008F51E4">
      <w:pPr>
        <w:tabs>
          <w:tab w:val="left" w:pos="540"/>
        </w:tabs>
        <w:spacing w:after="0" w:line="240" w:lineRule="auto"/>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sergate cukriniu diabetu;</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ribojate druskos kiekį maiste arba vartojate druskų pakaitalus, kuriuose yra kalio;</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Jums bus taikoma bendroji anestezija ir (arba) atliekama didelė chirurginė operacija;</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bus atliekama mažo tankio lipoproteinų (MTL) aferezė (panaudojant tam tikrą aparatą iš kraujo šalinamas cholesterolis);</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 xml:space="preserve">jeigu Jums taikomas arba bus taikomas gydymas, mažinantis alergiją bičių arba vapsvų įgėlimui; </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 neseniai viduriavote ar vėmėte arba esate netekę daug skysčių;</w:t>
      </w: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 gydytojas yra sakęs, kad netoleruojate tam tikrų angliavandenių;</w:t>
      </w:r>
    </w:p>
    <w:p w:rsidR="009B035A" w:rsidRPr="009376DD" w:rsidRDefault="009B035A" w:rsidP="009B035A">
      <w:pPr>
        <w:pStyle w:val="Sraopastraipa"/>
        <w:numPr>
          <w:ilvl w:val="0"/>
          <w:numId w:val="56"/>
        </w:numPr>
        <w:spacing w:after="0" w:line="240" w:lineRule="auto"/>
        <w:ind w:left="567" w:hanging="567"/>
        <w:rPr>
          <w:rFonts w:ascii="Times New Roman" w:hAnsi="Times New Roman"/>
          <w:lang w:val="en-US"/>
        </w:rPr>
      </w:pPr>
      <w:r w:rsidRPr="009376DD">
        <w:rPr>
          <w:rFonts w:ascii="Times New Roman" w:hAnsi="Times New Roman"/>
          <w:lang w:val="en-US"/>
        </w:rPr>
        <w:t>jeigu esate juodaodis, nes gali būti didesnė angioneurozinės edemos rizika</w:t>
      </w:r>
      <w:r w:rsidR="001232D1">
        <w:rPr>
          <w:rFonts w:ascii="Times New Roman" w:hAnsi="Times New Roman"/>
          <w:lang w:val="en-US"/>
        </w:rPr>
        <w:t>,</w:t>
      </w:r>
      <w:r w:rsidRPr="009376DD">
        <w:rPr>
          <w:rFonts w:ascii="Times New Roman" w:hAnsi="Times New Roman"/>
          <w:lang w:val="en-US"/>
        </w:rPr>
        <w:t xml:space="preserve"> ir šis vaistas g</w:t>
      </w:r>
      <w:r w:rsidR="001232D1">
        <w:rPr>
          <w:rFonts w:ascii="Times New Roman" w:hAnsi="Times New Roman"/>
          <w:lang w:val="en-US"/>
        </w:rPr>
        <w:t>ali mažiau veiksmingai mažinti J</w:t>
      </w:r>
      <w:r w:rsidRPr="009376DD">
        <w:rPr>
          <w:rFonts w:ascii="Times New Roman" w:hAnsi="Times New Roman"/>
          <w:lang w:val="en-US"/>
        </w:rPr>
        <w:t>ūsų kraujospūdį negu baltaodžiams;</w:t>
      </w:r>
    </w:p>
    <w:p w:rsidR="008F51E4" w:rsidRPr="009376DD" w:rsidRDefault="008F51E4" w:rsidP="008F51E4">
      <w:pPr>
        <w:tabs>
          <w:tab w:val="left" w:pos="567"/>
        </w:tabs>
        <w:spacing w:after="0" w:line="240" w:lineRule="auto"/>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jeigu vartojate kurį nors iš šių vaistų padidėjusiam kraujospūdžiui gydyti:</w:t>
      </w:r>
    </w:p>
    <w:p w:rsidR="008F51E4" w:rsidRPr="009376DD" w:rsidRDefault="008F51E4" w:rsidP="008F51E4">
      <w:pPr>
        <w:tabs>
          <w:tab w:val="left" w:pos="567"/>
        </w:tabs>
        <w:spacing w:after="0" w:line="240" w:lineRule="auto"/>
        <w:ind w:left="720"/>
        <w:rPr>
          <w:rFonts w:ascii="Times New Roman" w:hAnsi="Times New Roman"/>
          <w:lang w:val="en-US"/>
        </w:rPr>
      </w:pPr>
      <w:r w:rsidRPr="009376DD">
        <w:rPr>
          <w:rFonts w:ascii="Times New Roman" w:hAnsi="Times New Roman"/>
          <w:lang w:val="en-US"/>
        </w:rPr>
        <w:t>- angiotenzino II receptorių blokatorių (AIIRB) (vadinamąjį sartaną, pavyzdžiui, valsartaną, telmisartaną, irbesartaną), ypač jei turite su diabetu susijusių inkstų sutrikimų;</w:t>
      </w:r>
    </w:p>
    <w:p w:rsidR="008F51E4" w:rsidRPr="009376DD" w:rsidRDefault="008F51E4" w:rsidP="008F51E4">
      <w:pPr>
        <w:tabs>
          <w:tab w:val="left" w:pos="567"/>
        </w:tabs>
        <w:spacing w:after="0" w:line="240" w:lineRule="auto"/>
        <w:ind w:left="720"/>
        <w:rPr>
          <w:rFonts w:ascii="Times New Roman" w:hAnsi="Times New Roman"/>
          <w:lang w:val="en-US"/>
        </w:rPr>
      </w:pPr>
      <w:r w:rsidRPr="009376DD">
        <w:rPr>
          <w:rFonts w:ascii="Times New Roman" w:hAnsi="Times New Roman"/>
          <w:lang w:val="en-US"/>
        </w:rPr>
        <w:t>- aliskireną.</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Jūsų gydytojas gali reguliariai ištirti Jūsų inkstų funkciją, kraujospūdį ir elektrolitų kiekį (pvz., kalio) kraujyje.</w:t>
      </w:r>
    </w:p>
    <w:p w:rsidR="008F51E4"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Taip pat žiūrėkite informaciją, pateiktą poskyryje „Perindopril Teva vartoti negalima“.</w:t>
      </w:r>
    </w:p>
    <w:p w:rsidR="002B4F1A" w:rsidRDefault="002B4F1A" w:rsidP="008F51E4">
      <w:pPr>
        <w:spacing w:after="0" w:line="240" w:lineRule="auto"/>
        <w:ind w:left="567" w:hanging="567"/>
        <w:rPr>
          <w:rFonts w:ascii="Times New Roman" w:hAnsi="Times New Roman"/>
          <w:lang w:val="en-US"/>
        </w:rPr>
      </w:pPr>
    </w:p>
    <w:p w:rsidR="002B4F1A" w:rsidRPr="009376DD" w:rsidRDefault="002B4F1A" w:rsidP="002B4F1A">
      <w:pPr>
        <w:spacing w:after="0" w:line="240" w:lineRule="auto"/>
        <w:ind w:left="567" w:hanging="567"/>
        <w:rPr>
          <w:rFonts w:ascii="Times New Roman" w:hAnsi="Times New Roman"/>
          <w:lang w:val="en-US"/>
        </w:rPr>
      </w:pPr>
      <w:r>
        <w:rPr>
          <w:rFonts w:ascii="Times New Roman" w:hAnsi="Times New Roman"/>
          <w:lang w:val="en-US"/>
        </w:rPr>
        <w:t>A</w:t>
      </w:r>
      <w:r w:rsidRPr="009376DD">
        <w:rPr>
          <w:rFonts w:ascii="Times New Roman" w:hAnsi="Times New Roman"/>
          <w:lang w:val="en-US"/>
        </w:rPr>
        <w:t>ngioneurozinės edemos rizika gali padidėti,</w:t>
      </w:r>
      <w:r w:rsidR="00DA3E0D">
        <w:rPr>
          <w:rFonts w:ascii="Times New Roman" w:hAnsi="Times New Roman"/>
          <w:lang w:val="en-US"/>
        </w:rPr>
        <w:t xml:space="preserve"> </w:t>
      </w:r>
      <w:r w:rsidRPr="009376DD">
        <w:rPr>
          <w:rFonts w:ascii="Times New Roman" w:hAnsi="Times New Roman"/>
          <w:lang w:val="en-US"/>
        </w:rPr>
        <w:t>jeigu vartojate žemiau išvardyt</w:t>
      </w:r>
      <w:r w:rsidR="00DA3E0D">
        <w:rPr>
          <w:rFonts w:ascii="Times New Roman" w:hAnsi="Times New Roman"/>
          <w:lang w:val="en-US"/>
        </w:rPr>
        <w:t>ų</w:t>
      </w:r>
      <w:r w:rsidRPr="009376DD">
        <w:rPr>
          <w:rFonts w:ascii="Times New Roman" w:hAnsi="Times New Roman"/>
          <w:lang w:val="en-US"/>
        </w:rPr>
        <w:t xml:space="preserve"> vaist</w:t>
      </w:r>
      <w:r w:rsidR="00DA3E0D">
        <w:rPr>
          <w:rFonts w:ascii="Times New Roman" w:hAnsi="Times New Roman"/>
          <w:lang w:val="en-US"/>
        </w:rPr>
        <w:t>ų</w:t>
      </w:r>
      <w:r w:rsidRPr="009376DD">
        <w:rPr>
          <w:rFonts w:ascii="Times New Roman" w:hAnsi="Times New Roman"/>
          <w:lang w:val="en-US"/>
        </w:rPr>
        <w:t xml:space="preserve">: </w:t>
      </w:r>
    </w:p>
    <w:p w:rsidR="002B4F1A" w:rsidRPr="009376DD" w:rsidRDefault="002B4F1A" w:rsidP="002B4F1A">
      <w:pPr>
        <w:pStyle w:val="Sraopastraipa"/>
        <w:numPr>
          <w:ilvl w:val="0"/>
          <w:numId w:val="52"/>
        </w:numPr>
        <w:spacing w:after="0" w:line="240" w:lineRule="auto"/>
        <w:rPr>
          <w:rFonts w:ascii="Times New Roman" w:hAnsi="Times New Roman"/>
          <w:lang w:val="en-US"/>
        </w:rPr>
      </w:pPr>
      <w:r w:rsidRPr="009376DD">
        <w:rPr>
          <w:rFonts w:ascii="Times New Roman" w:hAnsi="Times New Roman"/>
          <w:lang w:val="en-US"/>
        </w:rPr>
        <w:t xml:space="preserve"> racekadotrilio - viduriavimui gydyti vartojamo vaisto;</w:t>
      </w:r>
    </w:p>
    <w:p w:rsidR="002B4F1A" w:rsidRPr="009376DD" w:rsidRDefault="002B4F1A" w:rsidP="002B4F1A">
      <w:pPr>
        <w:pStyle w:val="Sraopastraipa"/>
        <w:numPr>
          <w:ilvl w:val="0"/>
          <w:numId w:val="52"/>
        </w:numPr>
        <w:spacing w:after="0" w:line="240" w:lineRule="auto"/>
        <w:rPr>
          <w:rFonts w:ascii="Times New Roman" w:hAnsi="Times New Roman"/>
          <w:lang w:val="en-US"/>
        </w:rPr>
      </w:pPr>
      <w:r w:rsidRPr="009376DD">
        <w:rPr>
          <w:rFonts w:ascii="Times New Roman" w:hAnsi="Times New Roman"/>
          <w:lang w:val="en-US"/>
        </w:rPr>
        <w:t>vaistų, vartojamų norint užkirsti kelią persodinto organo atmetimui ir vėžiui gydyti (pvz., temsirolimuzo, sirolimuzo, everolimuzo);</w:t>
      </w:r>
    </w:p>
    <w:p w:rsidR="002B4F1A" w:rsidRPr="009376DD" w:rsidRDefault="002B4F1A" w:rsidP="002B4F1A">
      <w:pPr>
        <w:pStyle w:val="Sraopastraipa"/>
        <w:numPr>
          <w:ilvl w:val="0"/>
          <w:numId w:val="52"/>
        </w:numPr>
        <w:spacing w:after="0" w:line="240" w:lineRule="auto"/>
        <w:rPr>
          <w:rFonts w:ascii="Times New Roman" w:hAnsi="Times New Roman"/>
          <w:lang w:val="en-US"/>
        </w:rPr>
      </w:pPr>
      <w:r w:rsidRPr="009376DD">
        <w:rPr>
          <w:rFonts w:ascii="Times New Roman" w:hAnsi="Times New Roman"/>
          <w:lang w:val="en-US"/>
        </w:rPr>
        <w:t>vildagliptino – cukriniam diabetui gydyti vartojamo vaisto;</w:t>
      </w:r>
    </w:p>
    <w:p w:rsidR="008F51E4" w:rsidRPr="009376DD" w:rsidRDefault="008F51E4" w:rsidP="008F51E4">
      <w:pPr>
        <w:spacing w:after="0" w:line="240" w:lineRule="auto"/>
        <w:rPr>
          <w:rFonts w:ascii="Times New Roman" w:hAnsi="Times New Roman"/>
          <w:lang w:val="en-US"/>
        </w:rPr>
      </w:pPr>
    </w:p>
    <w:p w:rsidR="009B035A" w:rsidRPr="009376DD" w:rsidRDefault="009B035A" w:rsidP="009B035A">
      <w:pPr>
        <w:tabs>
          <w:tab w:val="left" w:pos="540"/>
        </w:tabs>
        <w:spacing w:after="0" w:line="240" w:lineRule="auto"/>
        <w:rPr>
          <w:rFonts w:ascii="Times New Roman" w:hAnsi="Times New Roman"/>
          <w:u w:val="single"/>
        </w:rPr>
      </w:pPr>
      <w:r w:rsidRPr="009376DD">
        <w:rPr>
          <w:rFonts w:ascii="Times New Roman" w:hAnsi="Times New Roman"/>
          <w:u w:val="single"/>
        </w:rPr>
        <w:t>Angio</w:t>
      </w:r>
      <w:r w:rsidR="00DA3E0D">
        <w:rPr>
          <w:rFonts w:ascii="Times New Roman" w:hAnsi="Times New Roman"/>
          <w:u w:val="single"/>
        </w:rPr>
        <w:t xml:space="preserve">neurozinė </w:t>
      </w:r>
      <w:r w:rsidRPr="009376DD">
        <w:rPr>
          <w:rFonts w:ascii="Times New Roman" w:hAnsi="Times New Roman"/>
          <w:u w:val="single"/>
        </w:rPr>
        <w:t>edema</w:t>
      </w:r>
    </w:p>
    <w:p w:rsidR="009B035A" w:rsidRPr="009376DD" w:rsidRDefault="009B035A" w:rsidP="009B035A">
      <w:pPr>
        <w:tabs>
          <w:tab w:val="left" w:pos="540"/>
        </w:tabs>
        <w:spacing w:after="0" w:line="240" w:lineRule="auto"/>
        <w:rPr>
          <w:rFonts w:ascii="Times New Roman" w:hAnsi="Times New Roman"/>
        </w:rPr>
      </w:pPr>
      <w:r w:rsidRPr="009376DD">
        <w:rPr>
          <w:rFonts w:ascii="Times New Roman" w:hAnsi="Times New Roman"/>
        </w:rPr>
        <w:t>Buvo pranešta apie angio</w:t>
      </w:r>
      <w:r w:rsidR="00DA3E0D">
        <w:rPr>
          <w:rFonts w:ascii="Times New Roman" w:hAnsi="Times New Roman"/>
        </w:rPr>
        <w:t xml:space="preserve">neurozinės </w:t>
      </w:r>
      <w:r w:rsidRPr="009376DD">
        <w:rPr>
          <w:rFonts w:ascii="Times New Roman" w:hAnsi="Times New Roman"/>
        </w:rPr>
        <w:t xml:space="preserve">edemos (sunkios alerginės reakcijos, kurios metu patinsta veidas, lūpos, liežuvis ar ryklė, tampa sunku ryti ar kvėpuoti) atvejus pacientams, gydytiems AKF inhibitoriais, įskaitant Perindopril Teva. Ši reakcija gali pasireikšti bet kuriuo gydymo kurso metu. Jeigu Jums atsiranda tokių simptomų, būtina nutraukti </w:t>
      </w:r>
      <w:r w:rsidR="001E7256">
        <w:rPr>
          <w:rFonts w:ascii="Times New Roman" w:hAnsi="Times New Roman"/>
        </w:rPr>
        <w:t xml:space="preserve">Perindopril Teva </w:t>
      </w:r>
      <w:r w:rsidRPr="009376DD">
        <w:rPr>
          <w:rFonts w:ascii="Times New Roman" w:hAnsi="Times New Roman"/>
        </w:rPr>
        <w:t>vartojimą ir nedelsiant kreiptis į gydytoją. Taip pat žr. 4 skyrių</w:t>
      </w:r>
      <w:r w:rsidR="00D03F9A">
        <w:rPr>
          <w:rFonts w:ascii="Times New Roman" w:hAnsi="Times New Roman"/>
        </w:rPr>
        <w:t xml:space="preserve"> „Galimas šalutinis poveikis“</w:t>
      </w:r>
      <w:r w:rsidRPr="009376DD">
        <w:rPr>
          <w:rFonts w:ascii="Times New Roman" w:hAnsi="Times New Roman"/>
        </w:rPr>
        <w:t>.</w:t>
      </w:r>
    </w:p>
    <w:p w:rsidR="009B035A" w:rsidRPr="009376DD" w:rsidRDefault="009B035A"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lastRenderedPageBreak/>
        <w:t>Jeigu manote, kad esate nėščia (</w:t>
      </w:r>
      <w:r w:rsidRPr="009376DD">
        <w:rPr>
          <w:rFonts w:ascii="Times New Roman" w:hAnsi="Times New Roman"/>
          <w:u w:val="single"/>
          <w:lang w:val="en-US"/>
        </w:rPr>
        <w:t>arba galite pastoti</w:t>
      </w:r>
      <w:r w:rsidRPr="009376DD">
        <w:rPr>
          <w:rFonts w:ascii="Times New Roman" w:hAnsi="Times New Roman"/>
          <w:lang w:val="en-US"/>
        </w:rPr>
        <w:t>), turite apie tai pasakyti savo gydytojui. Ankstyvuoju nėštumo laikotarpiu Perindopril Teva vartoti nerekomenduojama ir draudžiama vartoti po 3 nėštumo mėnesio, nes tokiu laikotarpiu vartojamas šis vaistas gali padaryti didžiulės žalos Jūsų kūdikiui (žr. 2 skyrių “Nėštumas, žindymo laikotarpis ir vaisingumas”).</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b/>
          <w:lang w:val="en-US"/>
        </w:rPr>
      </w:pPr>
      <w:r w:rsidRPr="009376DD">
        <w:rPr>
          <w:rFonts w:ascii="Times New Roman" w:hAnsi="Times New Roman"/>
          <w:b/>
          <w:lang w:val="en-US"/>
        </w:rPr>
        <w:t>Vaikams ir paaugliams</w:t>
      </w:r>
    </w:p>
    <w:p w:rsidR="00EE5407" w:rsidRPr="00404E46" w:rsidRDefault="00EE5407" w:rsidP="00EE5407">
      <w:pPr>
        <w:spacing w:after="0" w:line="240" w:lineRule="auto"/>
        <w:rPr>
          <w:rFonts w:ascii="Times New Roman" w:hAnsi="Times New Roman"/>
        </w:rPr>
      </w:pPr>
      <w:r w:rsidRPr="00404E46">
        <w:rPr>
          <w:rFonts w:ascii="Times New Roman" w:hAnsi="Times New Roman"/>
        </w:rPr>
        <w:t xml:space="preserve">Perindopril Teva vartoti </w:t>
      </w:r>
      <w:r w:rsidRPr="00404E46">
        <w:rPr>
          <w:rFonts w:ascii="Times New Roman" w:eastAsia="Times New Roman" w:hAnsi="Times New Roman"/>
          <w:szCs w:val="24"/>
        </w:rPr>
        <w:t xml:space="preserve">vaikams ir paaugliams, jaunesniems kaip 18 metų amžiaus, </w:t>
      </w:r>
      <w:r w:rsidRPr="00404E46">
        <w:rPr>
          <w:rFonts w:ascii="Times New Roman" w:hAnsi="Times New Roman"/>
        </w:rPr>
        <w:t>nerekomenduojama.</w:t>
      </w:r>
    </w:p>
    <w:p w:rsidR="008F51E4" w:rsidRPr="009376DD" w:rsidRDefault="008F51E4" w:rsidP="008F51E4">
      <w:pPr>
        <w:spacing w:after="0" w:line="240" w:lineRule="auto"/>
        <w:ind w:left="567" w:hanging="567"/>
        <w:rPr>
          <w:rFonts w:ascii="Times New Roman" w:hAnsi="Times New Roman"/>
          <w:b/>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Kiti vaistai ir Perindopril Teva</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Jeigu vartojate arba neseniai vartojote kitų vaistų arba dėl to nesate tikri, apie tai pasakykite gydytojui arba vaistininkui.</w:t>
      </w:r>
    </w:p>
    <w:p w:rsidR="008F51E4" w:rsidRPr="009376DD" w:rsidRDefault="008F51E4" w:rsidP="008F51E4">
      <w:pPr>
        <w:numPr>
          <w:ilvl w:val="12"/>
          <w:numId w:val="0"/>
        </w:numPr>
        <w:spacing w:after="0" w:line="240" w:lineRule="auto"/>
        <w:outlineLvl w:val="0"/>
        <w:rPr>
          <w:rFonts w:ascii="Times New Roman" w:hAnsi="Times New Roman"/>
          <w:b/>
          <w:lang w:val="en-US"/>
        </w:rPr>
      </w:pPr>
    </w:p>
    <w:p w:rsidR="008F51E4" w:rsidRPr="009376DD" w:rsidRDefault="008F51E4" w:rsidP="008F51E4">
      <w:pPr>
        <w:numPr>
          <w:ilvl w:val="12"/>
          <w:numId w:val="0"/>
        </w:numPr>
        <w:spacing w:after="0" w:line="240" w:lineRule="auto"/>
        <w:ind w:right="-2"/>
        <w:rPr>
          <w:rFonts w:ascii="Times New Roman" w:hAnsi="Times New Roman"/>
          <w:lang w:val="en-US"/>
        </w:rPr>
      </w:pPr>
      <w:r w:rsidRPr="009376DD">
        <w:rPr>
          <w:rFonts w:ascii="Times New Roman" w:hAnsi="Times New Roman"/>
          <w:lang w:val="en-US"/>
        </w:rPr>
        <w:t>Toliau išvardyti vaistai gali turėti įtakos gydymui Perindopril Teva. Gydytojui gali tekti keisti Jums paskirtų vaistų dozę ir (ar) imtis kitų atsargumo priemonių.</w:t>
      </w:r>
      <w:r w:rsidRPr="008A6189">
        <w:rPr>
          <w:rFonts w:ascii="Times New Roman" w:hAnsi="Times New Roman"/>
          <w:lang w:val="en-US"/>
        </w:rPr>
        <w:t xml:space="preserve"> </w:t>
      </w:r>
      <w:r w:rsidRPr="009376DD">
        <w:rPr>
          <w:rFonts w:ascii="Times New Roman" w:hAnsi="Times New Roman"/>
          <w:lang w:val="en-US"/>
        </w:rPr>
        <w:t>Tokie vaistai yra:</w:t>
      </w:r>
    </w:p>
    <w:p w:rsidR="008F51E4" w:rsidRPr="009376DD" w:rsidRDefault="008F51E4" w:rsidP="00404E46">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r w:rsidR="00AF2893" w:rsidRPr="009376DD">
        <w:rPr>
          <w:rFonts w:ascii="Times New Roman" w:hAnsi="Times New Roman"/>
          <w:lang w:val="en-US"/>
        </w:rPr>
        <w:t xml:space="preserve">kitokie </w:t>
      </w:r>
      <w:r w:rsidRPr="009376DD">
        <w:rPr>
          <w:rFonts w:ascii="Times New Roman" w:hAnsi="Times New Roman"/>
          <w:lang w:val="en-US"/>
        </w:rPr>
        <w:t xml:space="preserve">vaistai nuo didelio kraujospūdžio ligos, </w:t>
      </w:r>
      <w:r w:rsidR="00AF2893" w:rsidRPr="009376DD">
        <w:rPr>
          <w:rFonts w:ascii="Times New Roman" w:hAnsi="Times New Roman"/>
          <w:lang w:val="en-US"/>
        </w:rPr>
        <w:t xml:space="preserve">angiotenzino II receptorių blokatorius (ARB), aliskireną (žr. </w:t>
      </w:r>
      <w:r w:rsidR="008837B0" w:rsidRPr="009376DD">
        <w:rPr>
          <w:rFonts w:ascii="Times New Roman" w:hAnsi="Times New Roman"/>
          <w:lang w:val="en-US"/>
        </w:rPr>
        <w:t>t</w:t>
      </w:r>
      <w:r w:rsidR="00AF2893" w:rsidRPr="009376DD">
        <w:rPr>
          <w:rFonts w:ascii="Times New Roman" w:hAnsi="Times New Roman"/>
          <w:lang w:val="en-US"/>
        </w:rPr>
        <w:t>aip pat informaciją skyriuose “Perindopril Teva</w:t>
      </w:r>
      <w:r w:rsidR="001232D1" w:rsidRPr="001232D1">
        <w:rPr>
          <w:rFonts w:ascii="Times New Roman" w:hAnsi="Times New Roman"/>
          <w:lang w:val="en-US"/>
        </w:rPr>
        <w:t xml:space="preserve"> </w:t>
      </w:r>
      <w:r w:rsidR="001232D1" w:rsidRPr="009376DD">
        <w:rPr>
          <w:rFonts w:ascii="Times New Roman" w:hAnsi="Times New Roman"/>
          <w:lang w:val="en-US"/>
        </w:rPr>
        <w:t>vartoti</w:t>
      </w:r>
      <w:r w:rsidR="001232D1" w:rsidRPr="001232D1">
        <w:rPr>
          <w:rFonts w:ascii="Times New Roman" w:hAnsi="Times New Roman"/>
          <w:lang w:val="en-US"/>
        </w:rPr>
        <w:t xml:space="preserve"> </w:t>
      </w:r>
      <w:r w:rsidR="001232D1">
        <w:rPr>
          <w:rFonts w:ascii="Times New Roman" w:hAnsi="Times New Roman"/>
          <w:lang w:val="en-US"/>
        </w:rPr>
        <w:t>n</w:t>
      </w:r>
      <w:r w:rsidR="001232D1" w:rsidRPr="009376DD">
        <w:rPr>
          <w:rFonts w:ascii="Times New Roman" w:hAnsi="Times New Roman"/>
          <w:lang w:val="en-US"/>
        </w:rPr>
        <w:t>egalima</w:t>
      </w:r>
      <w:r w:rsidR="00AF2893" w:rsidRPr="009376DD">
        <w:rPr>
          <w:rFonts w:ascii="Times New Roman" w:hAnsi="Times New Roman"/>
          <w:lang w:val="en-US"/>
        </w:rPr>
        <w:t xml:space="preserve">” ir “Įspėjimai ir atsargumo priemonės”) arba </w:t>
      </w:r>
      <w:r w:rsidRPr="009376DD">
        <w:rPr>
          <w:rFonts w:ascii="Times New Roman" w:hAnsi="Times New Roman"/>
          <w:lang w:val="en-US"/>
        </w:rPr>
        <w:t>diuretik</w:t>
      </w:r>
      <w:r w:rsidR="00AF2893" w:rsidRPr="009376DD">
        <w:rPr>
          <w:rFonts w:ascii="Times New Roman" w:hAnsi="Times New Roman"/>
          <w:lang w:val="en-US"/>
        </w:rPr>
        <w:t>ai</w:t>
      </w:r>
      <w:r w:rsidRPr="009376DD">
        <w:rPr>
          <w:rFonts w:ascii="Times New Roman" w:hAnsi="Times New Roman"/>
          <w:lang w:val="en-US"/>
        </w:rPr>
        <w:t xml:space="preserve"> (šlapimo išskyrimą per inkstus skatinantys vaistai);</w:t>
      </w:r>
    </w:p>
    <w:p w:rsidR="008F51E4" w:rsidRPr="009376DD" w:rsidRDefault="008F51E4" w:rsidP="008F51E4">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r w:rsidR="002B4F1A" w:rsidRPr="002B4F1A">
        <w:rPr>
          <w:rFonts w:ascii="Times New Roman" w:eastAsia="Times New Roman" w:hAnsi="Times New Roman"/>
          <w:lang w:eastAsia="sl-SI"/>
        </w:rPr>
        <w:t>kalį organizme sulaikan</w:t>
      </w:r>
      <w:r w:rsidR="00DA3E0D">
        <w:rPr>
          <w:rFonts w:ascii="Times New Roman" w:eastAsia="Times New Roman" w:hAnsi="Times New Roman"/>
          <w:lang w:eastAsia="sl-SI"/>
        </w:rPr>
        <w:t>tys</w:t>
      </w:r>
      <w:r w:rsidR="002B4F1A" w:rsidRPr="002B4F1A">
        <w:rPr>
          <w:rFonts w:ascii="Times New Roman" w:eastAsia="Times New Roman" w:hAnsi="Times New Roman"/>
          <w:lang w:eastAsia="sl-SI"/>
        </w:rPr>
        <w:t xml:space="preserve"> vaist</w:t>
      </w:r>
      <w:r w:rsidR="00DA3E0D">
        <w:rPr>
          <w:rFonts w:ascii="Times New Roman" w:eastAsia="Times New Roman" w:hAnsi="Times New Roman"/>
          <w:lang w:eastAsia="sl-SI"/>
        </w:rPr>
        <w:t>ai</w:t>
      </w:r>
      <w:r w:rsidR="002B4F1A" w:rsidRPr="002B4F1A">
        <w:rPr>
          <w:rFonts w:ascii="Times New Roman" w:eastAsia="Times New Roman" w:hAnsi="Times New Roman"/>
          <w:lang w:eastAsia="sl-SI"/>
        </w:rPr>
        <w:t xml:space="preserve"> (pvz., triamteren</w:t>
      </w:r>
      <w:r w:rsidR="00DA3E0D">
        <w:rPr>
          <w:rFonts w:ascii="Times New Roman" w:eastAsia="Times New Roman" w:hAnsi="Times New Roman"/>
          <w:lang w:eastAsia="sl-SI"/>
        </w:rPr>
        <w:t>as</w:t>
      </w:r>
      <w:r w:rsidR="002B4F1A" w:rsidRPr="002B4F1A">
        <w:rPr>
          <w:rFonts w:ascii="Times New Roman" w:eastAsia="Times New Roman" w:hAnsi="Times New Roman"/>
          <w:lang w:eastAsia="sl-SI"/>
        </w:rPr>
        <w:t>, amilorid</w:t>
      </w:r>
      <w:r w:rsidR="00DA3E0D">
        <w:rPr>
          <w:rFonts w:ascii="Times New Roman" w:eastAsia="Times New Roman" w:hAnsi="Times New Roman"/>
          <w:lang w:eastAsia="sl-SI"/>
        </w:rPr>
        <w:t>as</w:t>
      </w:r>
      <w:r w:rsidR="002B4F1A" w:rsidRPr="002B4F1A">
        <w:rPr>
          <w:rFonts w:ascii="Times New Roman" w:eastAsia="Times New Roman" w:hAnsi="Times New Roman"/>
          <w:lang w:eastAsia="sl-SI"/>
        </w:rPr>
        <w:t>), kalio papild</w:t>
      </w:r>
      <w:r w:rsidR="00DA3E0D">
        <w:rPr>
          <w:rFonts w:ascii="Times New Roman" w:eastAsia="Times New Roman" w:hAnsi="Times New Roman"/>
          <w:lang w:eastAsia="sl-SI"/>
        </w:rPr>
        <w:t>ai</w:t>
      </w:r>
      <w:r w:rsidR="002B4F1A" w:rsidRPr="002B4F1A">
        <w:rPr>
          <w:rFonts w:ascii="Times New Roman" w:eastAsia="Times New Roman" w:hAnsi="Times New Roman"/>
          <w:lang w:eastAsia="sl-SI"/>
        </w:rPr>
        <w:t xml:space="preserve"> arba kalio turin</w:t>
      </w:r>
      <w:r w:rsidR="00DA3E0D">
        <w:rPr>
          <w:rFonts w:ascii="Times New Roman" w:eastAsia="Times New Roman" w:hAnsi="Times New Roman"/>
          <w:lang w:eastAsia="sl-SI"/>
        </w:rPr>
        <w:t>tys</w:t>
      </w:r>
      <w:r w:rsidR="002B4F1A" w:rsidRPr="002B4F1A">
        <w:rPr>
          <w:rFonts w:ascii="Times New Roman" w:eastAsia="Times New Roman" w:hAnsi="Times New Roman"/>
          <w:lang w:eastAsia="sl-SI"/>
        </w:rPr>
        <w:t xml:space="preserve"> druskos pakaital</w:t>
      </w:r>
      <w:r w:rsidR="00DA3E0D">
        <w:rPr>
          <w:rFonts w:ascii="Times New Roman" w:eastAsia="Times New Roman" w:hAnsi="Times New Roman"/>
          <w:lang w:eastAsia="sl-SI"/>
        </w:rPr>
        <w:t>ai</w:t>
      </w:r>
      <w:r w:rsidR="002B4F1A" w:rsidRPr="002B4F1A">
        <w:rPr>
          <w:rFonts w:ascii="Times New Roman" w:eastAsia="Times New Roman" w:hAnsi="Times New Roman"/>
          <w:lang w:eastAsia="sl-SI"/>
        </w:rPr>
        <w:t>, kit</w:t>
      </w:r>
      <w:r w:rsidR="00DA3E0D">
        <w:rPr>
          <w:rFonts w:ascii="Times New Roman" w:eastAsia="Times New Roman" w:hAnsi="Times New Roman"/>
          <w:lang w:eastAsia="sl-SI"/>
        </w:rPr>
        <w:t>i</w:t>
      </w:r>
      <w:r w:rsidR="002B4F1A" w:rsidRPr="002B4F1A">
        <w:rPr>
          <w:rFonts w:ascii="Times New Roman" w:eastAsia="Times New Roman" w:hAnsi="Times New Roman"/>
          <w:lang w:eastAsia="sl-SI"/>
        </w:rPr>
        <w:t xml:space="preserve"> vaist</w:t>
      </w:r>
      <w:r w:rsidR="00DA3E0D">
        <w:rPr>
          <w:rFonts w:ascii="Times New Roman" w:eastAsia="Times New Roman" w:hAnsi="Times New Roman"/>
          <w:lang w:eastAsia="sl-SI"/>
        </w:rPr>
        <w:t>ai</w:t>
      </w:r>
      <w:r w:rsidR="002B4F1A" w:rsidRPr="002B4F1A">
        <w:rPr>
          <w:rFonts w:ascii="Times New Roman" w:eastAsia="Times New Roman" w:hAnsi="Times New Roman"/>
          <w:lang w:eastAsia="sl-SI"/>
        </w:rPr>
        <w:t>, galin</w:t>
      </w:r>
      <w:r w:rsidR="00DA3E0D">
        <w:rPr>
          <w:rFonts w:ascii="Times New Roman" w:eastAsia="Times New Roman" w:hAnsi="Times New Roman"/>
          <w:lang w:eastAsia="sl-SI"/>
        </w:rPr>
        <w:t>tys</w:t>
      </w:r>
      <w:r w:rsidR="002B4F1A" w:rsidRPr="002B4F1A">
        <w:rPr>
          <w:rFonts w:ascii="Times New Roman" w:eastAsia="Times New Roman" w:hAnsi="Times New Roman"/>
          <w:lang w:eastAsia="sl-SI"/>
        </w:rPr>
        <w:t xml:space="preserve"> padidinti kalio kiekį Jūsų organizme (pvz., heparin</w:t>
      </w:r>
      <w:r w:rsidR="00DA3E0D">
        <w:rPr>
          <w:rFonts w:ascii="Times New Roman" w:eastAsia="Times New Roman" w:hAnsi="Times New Roman"/>
          <w:lang w:eastAsia="sl-SI"/>
        </w:rPr>
        <w:t>as</w:t>
      </w:r>
      <w:r w:rsidR="002B4F1A" w:rsidRPr="002B4F1A">
        <w:rPr>
          <w:rFonts w:ascii="Times New Roman" w:eastAsia="Times New Roman" w:hAnsi="Times New Roman"/>
          <w:lang w:eastAsia="sl-SI"/>
        </w:rPr>
        <w:t>, kraujo krešulių profilaktikai skirt</w:t>
      </w:r>
      <w:r w:rsidR="00DA3E0D">
        <w:rPr>
          <w:rFonts w:ascii="Times New Roman" w:eastAsia="Times New Roman" w:hAnsi="Times New Roman"/>
          <w:lang w:eastAsia="sl-SI"/>
        </w:rPr>
        <w:t>as</w:t>
      </w:r>
      <w:r w:rsidR="002B4F1A" w:rsidRPr="002B4F1A">
        <w:rPr>
          <w:rFonts w:ascii="Times New Roman" w:eastAsia="Times New Roman" w:hAnsi="Times New Roman"/>
          <w:lang w:eastAsia="sl-SI"/>
        </w:rPr>
        <w:t xml:space="preserve"> vaist</w:t>
      </w:r>
      <w:r w:rsidR="00DA3E0D">
        <w:rPr>
          <w:rFonts w:ascii="Times New Roman" w:eastAsia="Times New Roman" w:hAnsi="Times New Roman"/>
          <w:lang w:eastAsia="sl-SI"/>
        </w:rPr>
        <w:t>as</w:t>
      </w:r>
      <w:r w:rsidR="002B4F1A" w:rsidRPr="002B4F1A">
        <w:rPr>
          <w:rFonts w:ascii="Times New Roman" w:eastAsia="Times New Roman" w:hAnsi="Times New Roman"/>
          <w:lang w:eastAsia="sl-SI"/>
        </w:rPr>
        <w:t>, trimetoprim</w:t>
      </w:r>
      <w:r w:rsidR="00DA3E0D">
        <w:rPr>
          <w:rFonts w:ascii="Times New Roman" w:eastAsia="Times New Roman" w:hAnsi="Times New Roman"/>
          <w:lang w:eastAsia="sl-SI"/>
        </w:rPr>
        <w:t>as</w:t>
      </w:r>
      <w:r w:rsidR="002B4F1A" w:rsidRPr="002B4F1A">
        <w:rPr>
          <w:rFonts w:ascii="Times New Roman" w:eastAsia="Times New Roman" w:hAnsi="Times New Roman"/>
          <w:lang w:eastAsia="sl-SI"/>
        </w:rPr>
        <w:t xml:space="preserve"> ir kotrimoksazol</w:t>
      </w:r>
      <w:r w:rsidR="00DA3E0D">
        <w:rPr>
          <w:rFonts w:ascii="Times New Roman" w:eastAsia="Times New Roman" w:hAnsi="Times New Roman"/>
          <w:lang w:eastAsia="sl-SI"/>
        </w:rPr>
        <w:t>as</w:t>
      </w:r>
      <w:r w:rsidR="002B4F1A" w:rsidRPr="002B4F1A">
        <w:rPr>
          <w:rFonts w:ascii="Times New Roman" w:eastAsia="Times New Roman" w:hAnsi="Times New Roman"/>
          <w:lang w:eastAsia="sl-SI"/>
        </w:rPr>
        <w:t>)</w:t>
      </w:r>
      <w:r w:rsidR="00B07BD2">
        <w:rPr>
          <w:rFonts w:ascii="Times New Roman" w:eastAsia="Times New Roman" w:hAnsi="Times New Roman"/>
          <w:lang w:eastAsia="sl-SI"/>
        </w:rPr>
        <w:t>,</w:t>
      </w:r>
      <w:r w:rsidR="002B4F1A" w:rsidRPr="002B4F1A">
        <w:rPr>
          <w:rFonts w:ascii="Times New Roman" w:eastAsia="Times New Roman" w:hAnsi="Times New Roman"/>
          <w:lang w:eastAsia="sl-SI"/>
        </w:rPr>
        <w:t xml:space="preserve"> taip pat žinomas kaip trimetoprimas/sulfametoksazolas nuo bakterijų sukeltų infekcijų)</w:t>
      </w:r>
      <w:r w:rsidRPr="009376DD">
        <w:rPr>
          <w:rFonts w:ascii="Times New Roman" w:hAnsi="Times New Roman"/>
          <w:lang w:val="en-US"/>
        </w:rPr>
        <w:t>;</w:t>
      </w:r>
    </w:p>
    <w:p w:rsidR="00AF2893" w:rsidRPr="009376DD" w:rsidRDefault="00AF2893" w:rsidP="00AF2893">
      <w:pPr>
        <w:widowControl w:val="0"/>
        <w:numPr>
          <w:ilvl w:val="0"/>
          <w:numId w:val="55"/>
        </w:numPr>
        <w:tabs>
          <w:tab w:val="left" w:pos="567"/>
        </w:tabs>
        <w:autoSpaceDE w:val="0"/>
        <w:autoSpaceDN w:val="0"/>
        <w:adjustRightInd w:val="0"/>
        <w:spacing w:after="0" w:line="240" w:lineRule="auto"/>
        <w:rPr>
          <w:rFonts w:ascii="Times New Roman" w:eastAsia="Times New Roman" w:hAnsi="Times New Roman"/>
          <w:lang w:val="sl-SI" w:eastAsia="sl-SI"/>
        </w:rPr>
      </w:pPr>
      <w:r w:rsidRPr="009376DD">
        <w:rPr>
          <w:rFonts w:ascii="Times New Roman" w:hAnsi="Times New Roman"/>
          <w:lang w:val="en-US"/>
        </w:rPr>
        <w:t>kalį tausojantys v</w:t>
      </w:r>
      <w:r w:rsidRPr="009376DD">
        <w:rPr>
          <w:rFonts w:ascii="Times New Roman" w:eastAsia="Times New Roman" w:hAnsi="Times New Roman"/>
          <w:lang w:val="sl-SI" w:eastAsia="sl-SI"/>
        </w:rPr>
        <w:t xml:space="preserve">aistai širdies nepakankamumo gydymui: epleronas ir spironolaktonas 12,5-50 mg per parą dozėmis; </w:t>
      </w:r>
    </w:p>
    <w:p w:rsidR="008F51E4" w:rsidRPr="009376DD" w:rsidRDefault="008F51E4" w:rsidP="008F51E4">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litis, vartojamas nuo manijos ar depresijos;</w:t>
      </w:r>
    </w:p>
    <w:p w:rsidR="008F51E4" w:rsidRPr="009376DD" w:rsidRDefault="008F51E4" w:rsidP="008F51E4">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 xml:space="preserve">nesteroidiniai vaistai nuo uždegimo (pvz., ibuprofenas) arba </w:t>
      </w:r>
      <w:r w:rsidR="002B4F1A" w:rsidRPr="002B4F1A">
        <w:rPr>
          <w:rFonts w:ascii="Times New Roman" w:hAnsi="Times New Roman"/>
          <w:lang w:val="en-US"/>
        </w:rPr>
        <w:t>didelės dozės acetilsalicilo rūgštis – medžiaga, esanti daugelyje vaistų, vartojamų skausmui malšinti ir karščiavimui mažinti, taip pat kraujo krešėjimo profilaktikai</w:t>
      </w:r>
      <w:r w:rsidRPr="009376DD">
        <w:rPr>
          <w:rFonts w:ascii="Times New Roman" w:hAnsi="Times New Roman"/>
          <w:lang w:val="en-US"/>
        </w:rPr>
        <w:t>;</w:t>
      </w:r>
    </w:p>
    <w:p w:rsidR="008F51E4" w:rsidRPr="009376DD" w:rsidRDefault="008F51E4" w:rsidP="008F51E4">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vaistai nuo cukrinio diabeto (insulinas arba metforminas);</w:t>
      </w:r>
    </w:p>
    <w:p w:rsidR="008837B0" w:rsidRPr="009376DD" w:rsidRDefault="008837B0" w:rsidP="008837B0">
      <w:pPr>
        <w:widowControl w:val="0"/>
        <w:numPr>
          <w:ilvl w:val="0"/>
          <w:numId w:val="55"/>
        </w:numPr>
        <w:tabs>
          <w:tab w:val="left" w:pos="567"/>
        </w:tabs>
        <w:autoSpaceDE w:val="0"/>
        <w:autoSpaceDN w:val="0"/>
        <w:adjustRightInd w:val="0"/>
        <w:spacing w:after="0" w:line="240" w:lineRule="auto"/>
        <w:rPr>
          <w:rFonts w:ascii="Times New Roman" w:hAnsi="Times New Roman"/>
        </w:rPr>
      </w:pPr>
      <w:r w:rsidRPr="009376DD">
        <w:rPr>
          <w:rFonts w:ascii="Times New Roman" w:hAnsi="Times New Roman"/>
        </w:rPr>
        <w:t>baklofenas (vaistas raumenų sustandėjimui gydyti sergant tokiomis ligomis kaip išsėtinė sklerozė).</w:t>
      </w:r>
    </w:p>
    <w:p w:rsidR="008F51E4" w:rsidRPr="009376DD" w:rsidRDefault="008F51E4" w:rsidP="008F51E4">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vaistai nuo tokių psichikos ligų, kaip depresija, nerimas, šizofrenija ir kitos (pvz.: tricikliai antidepresantai, antipsichoziniai vaistai);</w:t>
      </w:r>
    </w:p>
    <w:p w:rsidR="002B4F1A" w:rsidRPr="009376DD" w:rsidRDefault="008F51E4" w:rsidP="00851E0A">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imunosupresantai (vaistai, kurie mažina organizmo pasipriešinimo mechanizmą), kurie vartojami autoimuninėms ligoms gydyti arba po organo persodinimo (pvz., ciklosporinas</w:t>
      </w:r>
      <w:r w:rsidR="002B4F1A">
        <w:rPr>
          <w:rFonts w:ascii="Times New Roman" w:hAnsi="Times New Roman"/>
          <w:lang w:val="en-US"/>
        </w:rPr>
        <w:t>, takrolimas</w:t>
      </w:r>
      <w:r w:rsidRPr="009376DD">
        <w:rPr>
          <w:rFonts w:ascii="Times New Roman" w:hAnsi="Times New Roman"/>
          <w:lang w:val="en-US"/>
        </w:rPr>
        <w:t>);</w:t>
      </w:r>
    </w:p>
    <w:p w:rsidR="008837B0" w:rsidRPr="009376DD" w:rsidRDefault="008837B0" w:rsidP="008837B0">
      <w:pPr>
        <w:pStyle w:val="Sraopastraipa"/>
        <w:numPr>
          <w:ilvl w:val="0"/>
          <w:numId w:val="56"/>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estramustinas (vartojamas vėžiui gydyti);</w:t>
      </w:r>
    </w:p>
    <w:p w:rsidR="008837B0" w:rsidRPr="009376DD" w:rsidRDefault="008837B0" w:rsidP="008837B0">
      <w:pPr>
        <w:pStyle w:val="Sraopastraipa"/>
        <w:numPr>
          <w:ilvl w:val="0"/>
          <w:numId w:val="56"/>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vaistai, kurie dažniausiai vartojami viduriavimui gydyti (racekadotrilis) ar norint išvengti persodintų organų atmetimo (sirolimuzas, everolimuzas, temsirolimuzas ir kiti vaistai, kurie priklauso mTOR inhibitoriais vadinamų vaistų klasei). Žr. skyrelį „Įspėjimai ir atsargumo priemonės”;</w:t>
      </w:r>
    </w:p>
    <w:p w:rsidR="008837B0" w:rsidRPr="009376DD" w:rsidRDefault="008837B0" w:rsidP="008837B0">
      <w:pPr>
        <w:pStyle w:val="Sraopastraipa"/>
        <w:numPr>
          <w:ilvl w:val="0"/>
          <w:numId w:val="56"/>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sakubitrilio ir valsartano derinys (vartjami ilgalaikiam širdies nepakankamumui gydyti). Žr. skyrius “Perindopril Teva</w:t>
      </w:r>
      <w:r w:rsidR="001232D1" w:rsidRPr="001232D1">
        <w:rPr>
          <w:rFonts w:ascii="Times New Roman" w:hAnsi="Times New Roman"/>
          <w:lang w:val="en-US"/>
        </w:rPr>
        <w:t xml:space="preserve"> </w:t>
      </w:r>
      <w:r w:rsidR="001232D1" w:rsidRPr="009376DD">
        <w:rPr>
          <w:rFonts w:ascii="Times New Roman" w:hAnsi="Times New Roman"/>
          <w:lang w:val="en-US"/>
        </w:rPr>
        <w:t>vartoti</w:t>
      </w:r>
      <w:r w:rsidR="001232D1" w:rsidRPr="001232D1">
        <w:rPr>
          <w:rFonts w:ascii="Times New Roman" w:hAnsi="Times New Roman"/>
          <w:lang w:val="en-US"/>
        </w:rPr>
        <w:t xml:space="preserve"> </w:t>
      </w:r>
      <w:r w:rsidR="001232D1">
        <w:rPr>
          <w:rFonts w:ascii="Times New Roman" w:hAnsi="Times New Roman"/>
          <w:lang w:val="en-US"/>
        </w:rPr>
        <w:t>n</w:t>
      </w:r>
      <w:r w:rsidR="001232D1" w:rsidRPr="009376DD">
        <w:rPr>
          <w:rFonts w:ascii="Times New Roman" w:hAnsi="Times New Roman"/>
          <w:lang w:val="en-US"/>
        </w:rPr>
        <w:t>egalima</w:t>
      </w:r>
      <w:r w:rsidRPr="009376DD">
        <w:rPr>
          <w:rFonts w:ascii="Times New Roman" w:hAnsi="Times New Roman"/>
          <w:lang w:val="en-US"/>
        </w:rPr>
        <w:t>” ir “Įspėjimai ir atsargumo priemonės”);</w:t>
      </w:r>
    </w:p>
    <w:p w:rsidR="008F51E4" w:rsidRPr="009376DD" w:rsidRDefault="008F51E4" w:rsidP="008F51E4">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alopurinolis (podagrai gydyti);</w:t>
      </w:r>
    </w:p>
    <w:p w:rsidR="008F51E4" w:rsidRPr="009376DD" w:rsidRDefault="008F51E4" w:rsidP="008F51E4">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prokainamidas (nereguliariam širdies ritmui gydyti);</w:t>
      </w:r>
    </w:p>
    <w:p w:rsidR="008F51E4" w:rsidRPr="009376DD" w:rsidRDefault="008F51E4" w:rsidP="008F51E4">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 xml:space="preserve">vazodilatatoriai (kraujagysles plečiantys vaistai), įskaitant nitratus; </w:t>
      </w:r>
    </w:p>
    <w:p w:rsidR="008F51E4" w:rsidRPr="009376DD" w:rsidRDefault="008F51E4" w:rsidP="008F51E4">
      <w:p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vaistai nuo mažo kraujospūdžio, šoko arba astmos (pvz.: efedrinas, noradrenalinas arba adrenalinas);</w:t>
      </w:r>
    </w:p>
    <w:p w:rsidR="008837B0" w:rsidRPr="009376DD" w:rsidRDefault="008837B0" w:rsidP="008837B0">
      <w:pPr>
        <w:pStyle w:val="Sraopastraipa"/>
        <w:numPr>
          <w:ilvl w:val="0"/>
          <w:numId w:val="56"/>
        </w:numPr>
        <w:tabs>
          <w:tab w:val="left" w:pos="567"/>
        </w:tabs>
        <w:spacing w:after="0" w:line="240" w:lineRule="auto"/>
        <w:ind w:left="567" w:hanging="567"/>
        <w:rPr>
          <w:rFonts w:ascii="Times New Roman" w:hAnsi="Times New Roman"/>
          <w:lang w:val="en-US"/>
        </w:rPr>
      </w:pPr>
      <w:r w:rsidRPr="009376DD">
        <w:rPr>
          <w:rFonts w:ascii="Times New Roman" w:hAnsi="Times New Roman"/>
          <w:lang w:val="en-US"/>
        </w:rPr>
        <w:t>aukso preparatai, ypač švirkščiami į veną (vartojami reumatoidinio artrito simptomams gydyti).</w:t>
      </w:r>
    </w:p>
    <w:p w:rsidR="008F51E4" w:rsidRPr="009376DD" w:rsidRDefault="008F51E4" w:rsidP="008F51E4">
      <w:pPr>
        <w:tabs>
          <w:tab w:val="left" w:pos="567"/>
        </w:tabs>
        <w:spacing w:after="0" w:line="240" w:lineRule="auto"/>
        <w:ind w:left="567" w:hanging="567"/>
        <w:rPr>
          <w:rFonts w:ascii="Times New Roman" w:hAnsi="Times New Roman"/>
          <w:lang w:val="en-US"/>
        </w:rPr>
      </w:pPr>
    </w:p>
    <w:p w:rsidR="008F51E4" w:rsidRPr="009376DD" w:rsidRDefault="008F51E4" w:rsidP="008F51E4">
      <w:pPr>
        <w:spacing w:after="0" w:line="240" w:lineRule="auto"/>
        <w:rPr>
          <w:rFonts w:ascii="Times New Roman" w:hAnsi="Times New Roman"/>
          <w:b/>
          <w:lang w:val="en-US"/>
        </w:rPr>
      </w:pPr>
      <w:r w:rsidRPr="009376DD">
        <w:rPr>
          <w:rFonts w:ascii="Times New Roman" w:hAnsi="Times New Roman"/>
          <w:b/>
          <w:lang w:val="en-US"/>
        </w:rPr>
        <w:t>Perindopril Teva vartojimas su maistu ir gėrimais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rekomenduojama gerti prieš valgį.</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Nėštumas, žindymo laikotarpis ir vaisingumas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Jeigu esate nėščia, žindote kūdikį, manote, kad galbūt esate nėščia, arba planuojate pastoti, tai prieš vartodama šį vaistą, pasitarkite su gydytoju arba vaistininku.</w:t>
      </w:r>
    </w:p>
    <w:p w:rsidR="008F51E4" w:rsidRPr="009376DD" w:rsidRDefault="008F51E4" w:rsidP="008F51E4">
      <w:pPr>
        <w:spacing w:after="0" w:line="240" w:lineRule="auto"/>
        <w:rPr>
          <w:rFonts w:ascii="Times New Roman" w:hAnsi="Times New Roman"/>
          <w:lang w:val="en-US"/>
        </w:rPr>
      </w:pPr>
    </w:p>
    <w:p w:rsidR="008F51E4" w:rsidRPr="00404E46" w:rsidRDefault="008F51E4" w:rsidP="008F51E4">
      <w:pPr>
        <w:spacing w:after="0" w:line="240" w:lineRule="auto"/>
        <w:rPr>
          <w:rFonts w:ascii="Times New Roman" w:hAnsi="Times New Roman"/>
          <w:i/>
          <w:lang w:val="en-US"/>
        </w:rPr>
      </w:pPr>
      <w:r w:rsidRPr="00404E46">
        <w:rPr>
          <w:rFonts w:ascii="Times New Roman" w:hAnsi="Times New Roman"/>
          <w:i/>
          <w:lang w:val="en-US"/>
        </w:rPr>
        <w:lastRenderedPageBreak/>
        <w:t>Nėštumas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Jeigu esate nėščia (</w:t>
      </w:r>
      <w:r w:rsidRPr="009376DD">
        <w:rPr>
          <w:rFonts w:ascii="Times New Roman" w:hAnsi="Times New Roman"/>
          <w:u w:val="single"/>
          <w:lang w:val="en-US"/>
        </w:rPr>
        <w:t>manote, kad galite būti pastojusi</w:t>
      </w:r>
      <w:r w:rsidRPr="009376DD">
        <w:rPr>
          <w:rFonts w:ascii="Times New Roman" w:hAnsi="Times New Roman"/>
          <w:lang w:val="en-US"/>
        </w:rPr>
        <w:t>), pasakykite apie tai gydytojui. Jūsų gydytojas nurodys Jums nebevartoti Perindopril Teva prieš planuojant pastojimą arba iš karto sužinojus apie nėštumą ir vietoje jo paskirs kitą vaistinį preparatą. Perindopril Teva yra nerekomenduojama vartoti ankstyvojo nėštumo laikotarpiu ir jo negalima vartoti, jei nėštumas trunka daugiau kaip tris mėnesius, nes tuomet jis gali labai pakenkti Jūsų kūdikiui.</w:t>
      </w:r>
    </w:p>
    <w:p w:rsidR="008F51E4" w:rsidRPr="009376DD" w:rsidRDefault="008F51E4" w:rsidP="008F51E4">
      <w:pPr>
        <w:spacing w:after="0" w:line="240" w:lineRule="auto"/>
        <w:rPr>
          <w:rFonts w:ascii="Times New Roman" w:hAnsi="Times New Roman"/>
          <w:lang w:val="en-US"/>
        </w:rPr>
      </w:pPr>
    </w:p>
    <w:p w:rsidR="008F51E4" w:rsidRPr="00404E46" w:rsidRDefault="008F51E4" w:rsidP="008F51E4">
      <w:pPr>
        <w:spacing w:after="0" w:line="240" w:lineRule="auto"/>
        <w:rPr>
          <w:rFonts w:ascii="Times New Roman" w:hAnsi="Times New Roman"/>
          <w:i/>
          <w:lang w:val="en-US"/>
        </w:rPr>
      </w:pPr>
      <w:r w:rsidRPr="00404E46">
        <w:rPr>
          <w:rFonts w:ascii="Times New Roman" w:hAnsi="Times New Roman"/>
          <w:i/>
          <w:lang w:val="en-US"/>
        </w:rPr>
        <w:t>Žindymo laikotarpis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Pasakykite savo gydytojui, jeigu kūdikį žindote ar ruošiatės pradėti tai daryti. Perindopril Teva nerekomenduojamas žindyvėms. Jeigu motina nori žindyti, ypač jei nori žindyti naujagimį arba prieš laiką gimusį kūdikį, gydytojas gali paskirti vartoti kitą vaistą.</w:t>
      </w:r>
    </w:p>
    <w:p w:rsidR="008F51E4" w:rsidRPr="009376DD" w:rsidRDefault="008F51E4" w:rsidP="008F51E4">
      <w:pPr>
        <w:spacing w:after="0" w:line="240" w:lineRule="auto"/>
        <w:rPr>
          <w:rFonts w:ascii="Times New Roman" w:hAnsi="Times New Roman"/>
          <w:lang w:val="en-US"/>
        </w:rPr>
      </w:pPr>
    </w:p>
    <w:p w:rsidR="008F51E4" w:rsidRPr="00404E46" w:rsidRDefault="008F51E4" w:rsidP="008F51E4">
      <w:pPr>
        <w:spacing w:after="0" w:line="240" w:lineRule="auto"/>
        <w:rPr>
          <w:rFonts w:ascii="Times New Roman" w:hAnsi="Times New Roman"/>
          <w:i/>
          <w:lang w:val="en-US"/>
        </w:rPr>
      </w:pPr>
      <w:r w:rsidRPr="00404E46">
        <w:rPr>
          <w:rFonts w:ascii="Times New Roman" w:hAnsi="Times New Roman"/>
          <w:i/>
          <w:lang w:val="en-US"/>
        </w:rPr>
        <w:t>Vaisingumas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Apie perindoprilio poveikį žmonių vaisingumui nežinoma.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Vairavimas ir mechanizmų valdymas</w:t>
      </w:r>
    </w:p>
    <w:p w:rsidR="008F51E4" w:rsidRPr="009376DD" w:rsidRDefault="008F51E4" w:rsidP="008F51E4">
      <w:pPr>
        <w:numPr>
          <w:ilvl w:val="12"/>
          <w:numId w:val="0"/>
        </w:numPr>
        <w:spacing w:after="0" w:line="240" w:lineRule="auto"/>
        <w:rPr>
          <w:rFonts w:ascii="Times New Roman" w:hAnsi="Times New Roman"/>
          <w:lang w:val="en-US"/>
        </w:rPr>
      </w:pPr>
      <w:r w:rsidRPr="009376DD">
        <w:rPr>
          <w:rFonts w:ascii="Times New Roman" w:hAnsi="Times New Roman"/>
          <w:lang w:val="en-US"/>
        </w:rPr>
        <w:t>Perindopril Teva paprastai neturi įtakos budrumui, tačiau dėl mažo kraujospūdžio kai kuriems pacientams gali pasireikšti galvos svaigulys ar silpnumas. Dėl to gali sutrikti gebėjimas vairuoti ir valdyti mechanizmus.</w:t>
      </w:r>
    </w:p>
    <w:p w:rsidR="008F51E4" w:rsidRPr="009376DD" w:rsidRDefault="008F51E4" w:rsidP="008F51E4">
      <w:pPr>
        <w:numPr>
          <w:ilvl w:val="12"/>
          <w:numId w:val="0"/>
        </w:numPr>
        <w:spacing w:after="0" w:line="240" w:lineRule="auto"/>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Perindopril Teva sudėtyje yra pagalbinės medžiagos laktozės</w:t>
      </w:r>
    </w:p>
    <w:p w:rsidR="008F51E4" w:rsidRPr="009376DD" w:rsidRDefault="008F51E4" w:rsidP="008F51E4">
      <w:pPr>
        <w:spacing w:after="0" w:line="240" w:lineRule="auto"/>
        <w:rPr>
          <w:rFonts w:ascii="Times New Roman" w:hAnsi="Times New Roman"/>
          <w:b/>
          <w:lang w:val="en-US"/>
        </w:rPr>
      </w:pPr>
      <w:r w:rsidRPr="009376DD">
        <w:rPr>
          <w:rFonts w:ascii="Times New Roman" w:hAnsi="Times New Roman"/>
          <w:lang w:val="en-US"/>
        </w:rPr>
        <w:t>Perindopril Teva sudėtyje yra laktozės. Jeigu gydytojas Jums yra sakęs, kad netoleruojate kokių nors angliavandenių, kreipkitės į jį prieš pradėdami vartoti šį vaistą</w:t>
      </w:r>
    </w:p>
    <w:p w:rsidR="008F51E4" w:rsidRPr="009376DD" w:rsidRDefault="008F51E4" w:rsidP="008F51E4">
      <w:pPr>
        <w:numPr>
          <w:ilvl w:val="12"/>
          <w:numId w:val="0"/>
        </w:numPr>
        <w:spacing w:after="0" w:line="240" w:lineRule="auto"/>
        <w:ind w:left="567" w:hanging="567"/>
        <w:outlineLvl w:val="0"/>
        <w:rPr>
          <w:rFonts w:ascii="Times New Roman" w:hAnsi="Times New Roman"/>
          <w:b/>
          <w:lang w:val="en-US"/>
        </w:rPr>
      </w:pPr>
    </w:p>
    <w:p w:rsidR="002B3F0C" w:rsidRPr="009376DD" w:rsidRDefault="002B3F0C" w:rsidP="008F51E4">
      <w:pPr>
        <w:numPr>
          <w:ilvl w:val="12"/>
          <w:numId w:val="0"/>
        </w:numPr>
        <w:spacing w:after="0" w:line="240" w:lineRule="auto"/>
        <w:ind w:left="567" w:hanging="567"/>
        <w:outlineLvl w:val="0"/>
        <w:rPr>
          <w:rFonts w:ascii="Times New Roman" w:hAnsi="Times New Roman"/>
          <w:b/>
          <w:lang w:val="en-US"/>
        </w:rPr>
      </w:pPr>
      <w:r w:rsidRPr="009376DD">
        <w:rPr>
          <w:rFonts w:ascii="Times New Roman" w:hAnsi="Times New Roman"/>
          <w:b/>
          <w:lang w:val="en-US"/>
        </w:rPr>
        <w:t>Perindopril Teva sudėtyje yra</w:t>
      </w:r>
      <w:r w:rsidR="00B651FA" w:rsidRPr="009376DD">
        <w:rPr>
          <w:rFonts w:ascii="Times New Roman" w:hAnsi="Times New Roman"/>
          <w:b/>
          <w:lang w:val="en-US"/>
        </w:rPr>
        <w:t xml:space="preserve"> natrio</w:t>
      </w:r>
    </w:p>
    <w:p w:rsidR="00B651FA" w:rsidRPr="009376DD" w:rsidRDefault="00B651FA" w:rsidP="00F90D2A">
      <w:pPr>
        <w:numPr>
          <w:ilvl w:val="12"/>
          <w:numId w:val="0"/>
        </w:numPr>
        <w:spacing w:after="0" w:line="240" w:lineRule="auto"/>
        <w:outlineLvl w:val="0"/>
        <w:rPr>
          <w:rFonts w:ascii="Times New Roman" w:hAnsi="Times New Roman"/>
          <w:b/>
          <w:lang w:val="en-US"/>
        </w:rPr>
      </w:pPr>
      <w:r w:rsidRPr="009376DD">
        <w:rPr>
          <w:rFonts w:ascii="Times New Roman" w:hAnsi="Times New Roman"/>
        </w:rPr>
        <w:t>Šio vaisto plėvele dengtoje tabletėje yra mažiau kaip 1</w:t>
      </w:r>
      <w:r w:rsidR="008837B0" w:rsidRPr="009376DD">
        <w:rPr>
          <w:rFonts w:ascii="Times New Roman" w:hAnsi="Times New Roman"/>
        </w:rPr>
        <w:t> </w:t>
      </w:r>
      <w:r w:rsidRPr="009376DD">
        <w:rPr>
          <w:rFonts w:ascii="Times New Roman" w:hAnsi="Times New Roman"/>
        </w:rPr>
        <w:t>mmol (23</w:t>
      </w:r>
      <w:r w:rsidR="008837B0" w:rsidRPr="009376DD">
        <w:rPr>
          <w:rFonts w:ascii="Times New Roman" w:hAnsi="Times New Roman"/>
        </w:rPr>
        <w:t> </w:t>
      </w:r>
      <w:r w:rsidRPr="009376DD">
        <w:rPr>
          <w:rFonts w:ascii="Times New Roman" w:hAnsi="Times New Roman"/>
        </w:rPr>
        <w:t>mg) natrio, t. y. jis beveik neturi reikšmės.</w:t>
      </w:r>
    </w:p>
    <w:p w:rsidR="002B3F0C" w:rsidRPr="009376DD" w:rsidRDefault="002B3F0C" w:rsidP="008F51E4">
      <w:pPr>
        <w:numPr>
          <w:ilvl w:val="12"/>
          <w:numId w:val="0"/>
        </w:numPr>
        <w:spacing w:after="0" w:line="240" w:lineRule="auto"/>
        <w:ind w:left="567" w:hanging="567"/>
        <w:outlineLvl w:val="0"/>
        <w:rPr>
          <w:rFonts w:ascii="Times New Roman" w:hAnsi="Times New Roman"/>
          <w:b/>
          <w:lang w:val="en-US"/>
        </w:rPr>
      </w:pPr>
    </w:p>
    <w:p w:rsidR="008F51E4" w:rsidRPr="009376DD" w:rsidRDefault="008F51E4" w:rsidP="008F51E4">
      <w:pPr>
        <w:numPr>
          <w:ilvl w:val="12"/>
          <w:numId w:val="0"/>
        </w:numPr>
        <w:spacing w:after="0" w:line="240" w:lineRule="auto"/>
        <w:ind w:left="567" w:hanging="567"/>
        <w:outlineLvl w:val="0"/>
        <w:rPr>
          <w:rFonts w:ascii="Times New Roman" w:hAnsi="Times New Roman"/>
          <w:b/>
          <w:lang w:val="en-US"/>
        </w:rPr>
      </w:pPr>
    </w:p>
    <w:p w:rsidR="008F51E4" w:rsidRPr="009376DD" w:rsidRDefault="008F51E4" w:rsidP="008F51E4">
      <w:pPr>
        <w:numPr>
          <w:ilvl w:val="12"/>
          <w:numId w:val="0"/>
        </w:numPr>
        <w:spacing w:after="0" w:line="240" w:lineRule="auto"/>
        <w:ind w:left="567" w:hanging="567"/>
        <w:outlineLvl w:val="0"/>
        <w:rPr>
          <w:rFonts w:ascii="Times New Roman" w:hAnsi="Times New Roman"/>
          <w:b/>
          <w:lang w:val="en-US"/>
        </w:rPr>
      </w:pPr>
      <w:r w:rsidRPr="009376DD">
        <w:rPr>
          <w:rFonts w:ascii="Times New Roman" w:hAnsi="Times New Roman"/>
          <w:b/>
          <w:lang w:val="en-US"/>
        </w:rPr>
        <w:t>3.</w:t>
      </w:r>
      <w:r w:rsidRPr="009376DD">
        <w:rPr>
          <w:rFonts w:ascii="Times New Roman" w:hAnsi="Times New Roman"/>
          <w:b/>
          <w:lang w:val="en-US"/>
        </w:rPr>
        <w:tab/>
        <w:t>Kaip vartoti Perindopril Teva</w:t>
      </w:r>
    </w:p>
    <w:p w:rsidR="008F51E4" w:rsidRPr="009376DD" w:rsidRDefault="008F51E4" w:rsidP="008F51E4">
      <w:pPr>
        <w:spacing w:after="0" w:line="240" w:lineRule="auto"/>
        <w:outlineLvl w:val="0"/>
        <w:rPr>
          <w:rFonts w:ascii="Times New Roman" w:hAnsi="Times New Roman"/>
          <w:b/>
          <w:caps/>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visada vartokite tiksliai, kaip nurodė gydytojas</w:t>
      </w:r>
      <w:r w:rsidR="008837B0" w:rsidRPr="009376DD">
        <w:rPr>
          <w:rFonts w:ascii="Times New Roman" w:hAnsi="Times New Roman"/>
          <w:lang w:val="en-US"/>
        </w:rPr>
        <w:t xml:space="preserve"> arba vaistininkas</w:t>
      </w:r>
      <w:r w:rsidRPr="009376DD">
        <w:rPr>
          <w:rFonts w:ascii="Times New Roman" w:hAnsi="Times New Roman"/>
          <w:lang w:val="en-US"/>
        </w:rPr>
        <w:t>. Jeigu abejojate, kreipkitės į gydytoją arba vaistininką.</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Tabletę nurykite užsigerdami stikline vandens, patartina tuo pačiu paros metu, ryte, prieš pusryčius.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Gydytojas nuspręs, kokia dozė yra Jums tinkama.</w:t>
      </w:r>
    </w:p>
    <w:p w:rsidR="008F51E4" w:rsidRPr="009376DD" w:rsidRDefault="008F51E4" w:rsidP="008F51E4">
      <w:pPr>
        <w:numPr>
          <w:ilvl w:val="12"/>
          <w:numId w:val="0"/>
        </w:numPr>
        <w:spacing w:after="0" w:line="240" w:lineRule="auto"/>
        <w:rPr>
          <w:rFonts w:ascii="Times New Roman" w:hAnsi="Times New Roman"/>
          <w:lang w:val="en-US"/>
        </w:rPr>
      </w:pPr>
    </w:p>
    <w:p w:rsidR="008F51E4" w:rsidRPr="009376DD" w:rsidRDefault="008F51E4" w:rsidP="008F51E4">
      <w:pPr>
        <w:numPr>
          <w:ilvl w:val="12"/>
          <w:numId w:val="0"/>
        </w:numPr>
        <w:spacing w:after="0" w:line="240" w:lineRule="auto"/>
        <w:rPr>
          <w:rFonts w:ascii="Times New Roman" w:hAnsi="Times New Roman"/>
          <w:lang w:val="en-US"/>
        </w:rPr>
      </w:pPr>
      <w:r w:rsidRPr="009376DD">
        <w:rPr>
          <w:rFonts w:ascii="Times New Roman" w:hAnsi="Times New Roman"/>
          <w:lang w:val="en-US"/>
        </w:rPr>
        <w:t>Paprastai vartojamos tokios dozės:</w:t>
      </w:r>
    </w:p>
    <w:p w:rsidR="008F51E4" w:rsidRPr="009376DD" w:rsidRDefault="008F51E4" w:rsidP="008F51E4">
      <w:pPr>
        <w:numPr>
          <w:ilvl w:val="12"/>
          <w:numId w:val="0"/>
        </w:numPr>
        <w:spacing w:after="0" w:line="240" w:lineRule="auto"/>
        <w:ind w:right="-2"/>
        <w:rPr>
          <w:rFonts w:ascii="Times New Roman" w:hAnsi="Times New Roman"/>
          <w:i/>
          <w:lang w:val="en-US"/>
        </w:rPr>
      </w:pPr>
    </w:p>
    <w:p w:rsidR="008F51E4" w:rsidRPr="009376DD" w:rsidRDefault="008F51E4" w:rsidP="008F51E4">
      <w:pPr>
        <w:numPr>
          <w:ilvl w:val="12"/>
          <w:numId w:val="0"/>
        </w:numPr>
        <w:spacing w:after="0" w:line="240" w:lineRule="auto"/>
        <w:ind w:right="-2"/>
        <w:rPr>
          <w:rFonts w:ascii="Times New Roman" w:hAnsi="Times New Roman"/>
          <w:lang w:val="en-US"/>
        </w:rPr>
      </w:pPr>
      <w:r w:rsidRPr="009376DD">
        <w:rPr>
          <w:rFonts w:ascii="Times New Roman" w:hAnsi="Times New Roman"/>
          <w:i/>
          <w:lang w:val="en-US"/>
        </w:rPr>
        <w:t>Aukštas kraujospūdis</w:t>
      </w:r>
      <w:r w:rsidRPr="009376DD">
        <w:rPr>
          <w:rFonts w:ascii="Times New Roman" w:hAnsi="Times New Roman"/>
          <w:lang w:val="en-US"/>
        </w:rPr>
        <w:t>: įprastinė pradinė ir palaikomoji dozė yra 5 mg vieną kartą per parą. Prireikus, po mėnesio dozę galima didinti iki 10 mg vieną kartą per parą. 10 mg per parą yra didžiausia rekomenduojama dozė gydant aukštą kraujospūdį.</w:t>
      </w:r>
    </w:p>
    <w:p w:rsidR="008F51E4" w:rsidRPr="009376DD" w:rsidRDefault="008F51E4" w:rsidP="008F51E4">
      <w:pPr>
        <w:numPr>
          <w:ilvl w:val="12"/>
          <w:numId w:val="0"/>
        </w:numPr>
        <w:spacing w:after="0" w:line="240" w:lineRule="auto"/>
        <w:ind w:right="-2"/>
        <w:rPr>
          <w:rFonts w:ascii="Times New Roman" w:hAnsi="Times New Roman"/>
          <w:lang w:val="en-US"/>
        </w:rPr>
      </w:pPr>
      <w:r w:rsidRPr="009376DD">
        <w:rPr>
          <w:rFonts w:ascii="Times New Roman" w:hAnsi="Times New Roman"/>
          <w:lang w:val="en-US"/>
        </w:rPr>
        <w:t>Jeigu Jums 65 metai ar daugiau, pradinė dozė yra 2,5 mg vieną kartą per parą. Po mėnesio dozę galima didinti iki 5 mg vieną kartą per parą, o tada, jei reikia, didinti iki 10 mg vieną kartą per parą.</w:t>
      </w:r>
    </w:p>
    <w:p w:rsidR="008F51E4" w:rsidRPr="009376DD" w:rsidRDefault="008F51E4" w:rsidP="008F51E4">
      <w:pPr>
        <w:numPr>
          <w:ilvl w:val="12"/>
          <w:numId w:val="0"/>
        </w:numPr>
        <w:spacing w:after="0" w:line="240" w:lineRule="auto"/>
        <w:ind w:right="-2"/>
        <w:rPr>
          <w:rFonts w:ascii="Times New Roman" w:hAnsi="Times New Roman"/>
          <w:lang w:val="en-US"/>
        </w:rPr>
      </w:pPr>
    </w:p>
    <w:p w:rsidR="008F51E4" w:rsidRPr="009376DD" w:rsidRDefault="008F51E4" w:rsidP="008F51E4">
      <w:pPr>
        <w:numPr>
          <w:ilvl w:val="12"/>
          <w:numId w:val="0"/>
        </w:numPr>
        <w:spacing w:after="0" w:line="240" w:lineRule="auto"/>
        <w:rPr>
          <w:rFonts w:ascii="Times New Roman" w:hAnsi="Times New Roman"/>
          <w:lang w:val="en-US"/>
        </w:rPr>
      </w:pPr>
      <w:r w:rsidRPr="00892A40">
        <w:rPr>
          <w:rFonts w:ascii="Times New Roman" w:hAnsi="Times New Roman"/>
          <w:highlight w:val="lightGray"/>
          <w:u w:val="single"/>
          <w:lang w:val="en-US"/>
        </w:rPr>
        <w:t>[Perindopril Teva 2,5 mg ir 5 mg stiprumo tabletės]</w:t>
      </w:r>
      <w:r w:rsidRPr="00892A40">
        <w:rPr>
          <w:rFonts w:ascii="Times New Roman" w:hAnsi="Times New Roman"/>
          <w:highlight w:val="lightGray"/>
          <w:lang w:val="en-US"/>
        </w:rPr>
        <w:t xml:space="preserve"> </w:t>
      </w:r>
      <w:r w:rsidRPr="00892A40">
        <w:rPr>
          <w:rFonts w:ascii="Times New Roman" w:hAnsi="Times New Roman"/>
          <w:i/>
          <w:highlight w:val="lightGray"/>
          <w:lang w:val="en-US"/>
        </w:rPr>
        <w:t>Širdies nepakankamumas</w:t>
      </w:r>
      <w:r w:rsidRPr="00892A40">
        <w:rPr>
          <w:rFonts w:ascii="Times New Roman" w:hAnsi="Times New Roman"/>
          <w:highlight w:val="lightGray"/>
          <w:lang w:val="en-US"/>
        </w:rPr>
        <w:t>: įprastinė pradinė dozė yra 2,5 mg vieną kartą per parą. Po dviejų savaičių dozę galima padidinti iki 5 mg vieną kartą per parą. Tai yra didžiausia rekomenduojama dozė sergant širdies nepakankamumu.</w:t>
      </w:r>
      <w:r w:rsidRPr="009376DD">
        <w:rPr>
          <w:rFonts w:ascii="Times New Roman" w:hAnsi="Times New Roman"/>
          <w:lang w:val="en-US"/>
        </w:rPr>
        <w:t xml:space="preserve"> </w:t>
      </w:r>
    </w:p>
    <w:p w:rsidR="008F51E4" w:rsidRPr="009376DD" w:rsidRDefault="008F51E4" w:rsidP="008F51E4">
      <w:pPr>
        <w:numPr>
          <w:ilvl w:val="12"/>
          <w:numId w:val="0"/>
        </w:numPr>
        <w:spacing w:after="0" w:line="240" w:lineRule="auto"/>
        <w:rPr>
          <w:rFonts w:ascii="Times New Roman" w:hAnsi="Times New Roman"/>
          <w:i/>
          <w:lang w:val="en-US"/>
        </w:rPr>
      </w:pPr>
    </w:p>
    <w:p w:rsidR="008F51E4" w:rsidRPr="009376DD" w:rsidRDefault="008F51E4" w:rsidP="008F51E4">
      <w:pPr>
        <w:numPr>
          <w:ilvl w:val="12"/>
          <w:numId w:val="0"/>
        </w:numPr>
        <w:spacing w:after="0" w:line="240" w:lineRule="auto"/>
        <w:rPr>
          <w:rFonts w:ascii="Times New Roman" w:hAnsi="Times New Roman"/>
          <w:lang w:val="en-US"/>
        </w:rPr>
      </w:pPr>
      <w:r w:rsidRPr="009376DD">
        <w:rPr>
          <w:rFonts w:ascii="Times New Roman" w:hAnsi="Times New Roman"/>
          <w:i/>
          <w:lang w:val="en-US"/>
        </w:rPr>
        <w:t>Stabili išeminė (koronarinė) širdies liga:</w:t>
      </w:r>
      <w:r w:rsidRPr="009376DD">
        <w:rPr>
          <w:rFonts w:ascii="Times New Roman" w:hAnsi="Times New Roman"/>
          <w:lang w:val="en-US"/>
        </w:rPr>
        <w:t xml:space="preserve"> įprastinė pradinė dozė yra 5 mg vieną kartą per parą. Po dviejų savaičių šią dozę galima padidinti iki 10 mg vieną kartą per parą. Tai yra didžiausia rekomenduojama dozė sergant šia liga. </w:t>
      </w:r>
    </w:p>
    <w:p w:rsidR="008F51E4" w:rsidRPr="009376DD" w:rsidRDefault="008F51E4" w:rsidP="008F51E4">
      <w:pPr>
        <w:numPr>
          <w:ilvl w:val="12"/>
          <w:numId w:val="0"/>
        </w:numPr>
        <w:spacing w:after="0" w:line="240" w:lineRule="auto"/>
        <w:ind w:right="-2"/>
        <w:rPr>
          <w:rFonts w:ascii="Times New Roman" w:hAnsi="Times New Roman"/>
          <w:lang w:val="en-US"/>
        </w:rPr>
      </w:pPr>
      <w:r w:rsidRPr="009376DD">
        <w:rPr>
          <w:rFonts w:ascii="Times New Roman" w:hAnsi="Times New Roman"/>
          <w:lang w:val="en-US"/>
        </w:rPr>
        <w:lastRenderedPageBreak/>
        <w:t>Jeigu Jums 65 metai ar daugiau, įprastinė pradinė dozė yra 2,5 mg vieną kartą per parą. Po savaitės dozę galima didinti iki 5 mg vieną kartą per parą, o dar kitą savaitę didinti iki 10 mg vieną kartą per parą.</w:t>
      </w:r>
    </w:p>
    <w:p w:rsidR="008F51E4" w:rsidRPr="009376DD" w:rsidRDefault="008F51E4" w:rsidP="008F51E4">
      <w:pPr>
        <w:spacing w:after="0" w:line="240" w:lineRule="auto"/>
        <w:rPr>
          <w:rFonts w:ascii="Times New Roman" w:hAnsi="Times New Roman"/>
          <w:lang w:val="en-US"/>
        </w:rPr>
      </w:pPr>
    </w:p>
    <w:p w:rsidR="008837B0" w:rsidRPr="009376DD" w:rsidRDefault="008837B0" w:rsidP="008837B0">
      <w:pPr>
        <w:pStyle w:val="Antrat4"/>
        <w:keepNext w:val="0"/>
        <w:widowControl w:val="0"/>
        <w:ind w:left="0"/>
        <w:rPr>
          <w:b/>
          <w:szCs w:val="22"/>
          <w:lang w:val="lt-LT"/>
        </w:rPr>
      </w:pPr>
      <w:r w:rsidRPr="009376DD">
        <w:rPr>
          <w:b/>
          <w:szCs w:val="22"/>
          <w:lang w:val="lt-LT"/>
        </w:rPr>
        <w:t>Vartojimas vaikams ir paaugliams</w:t>
      </w:r>
    </w:p>
    <w:p w:rsidR="008837B0" w:rsidRPr="009376DD" w:rsidRDefault="008837B0" w:rsidP="008837B0">
      <w:pPr>
        <w:widowControl w:val="0"/>
        <w:tabs>
          <w:tab w:val="left" w:pos="567"/>
        </w:tabs>
        <w:rPr>
          <w:rFonts w:ascii="Times New Roman" w:hAnsi="Times New Roman"/>
        </w:rPr>
      </w:pPr>
      <w:r w:rsidRPr="009376DD">
        <w:rPr>
          <w:rFonts w:ascii="Times New Roman" w:hAnsi="Times New Roman"/>
        </w:rPr>
        <w:t>Vartoti vaikams ir paaugliams gydyti nerekomenduojama.</w:t>
      </w:r>
    </w:p>
    <w:p w:rsidR="008837B0" w:rsidRPr="009376DD" w:rsidRDefault="008837B0" w:rsidP="008F51E4">
      <w:pPr>
        <w:spacing w:after="0" w:line="240" w:lineRule="auto"/>
        <w:rPr>
          <w:rFonts w:ascii="Times New Roman" w:hAnsi="Times New Roman"/>
          <w:lang w:val="en-US"/>
        </w:rPr>
      </w:pPr>
      <w:r w:rsidRPr="00892A40">
        <w:rPr>
          <w:rFonts w:ascii="Times New Roman" w:hAnsi="Times New Roman"/>
          <w:highlight w:val="lightGray"/>
          <w:lang w:val="en-US"/>
        </w:rPr>
        <w:t>5 mg tabletės</w:t>
      </w:r>
    </w:p>
    <w:p w:rsidR="008837B0" w:rsidRPr="009376DD" w:rsidRDefault="008837B0" w:rsidP="008F51E4">
      <w:pPr>
        <w:spacing w:after="0" w:line="240" w:lineRule="auto"/>
        <w:rPr>
          <w:rFonts w:ascii="Times New Roman" w:hAnsi="Times New Roman"/>
          <w:lang w:val="en-US"/>
        </w:rPr>
      </w:pPr>
      <w:r w:rsidRPr="009376DD">
        <w:rPr>
          <w:rFonts w:ascii="Times New Roman" w:hAnsi="Times New Roman"/>
          <w:lang w:val="en-US"/>
        </w:rPr>
        <w:t>Tabletę galima padalyti į dvi lygias dozes.</w:t>
      </w:r>
    </w:p>
    <w:p w:rsidR="008837B0" w:rsidRPr="009376DD" w:rsidRDefault="008837B0" w:rsidP="008F51E4">
      <w:pPr>
        <w:spacing w:after="0" w:line="240" w:lineRule="auto"/>
        <w:ind w:left="567" w:hanging="567"/>
        <w:rPr>
          <w:rFonts w:ascii="Times New Roman" w:hAnsi="Times New Roman"/>
          <w:b/>
          <w:color w:val="000000"/>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color w:val="000000"/>
          <w:lang w:val="en-US"/>
        </w:rPr>
        <w:t xml:space="preserve">Ką daryti pavartojus per didelę </w:t>
      </w:r>
      <w:r w:rsidRPr="009376DD">
        <w:rPr>
          <w:rFonts w:ascii="Times New Roman" w:hAnsi="Times New Roman"/>
          <w:b/>
          <w:lang w:val="en-US"/>
        </w:rPr>
        <w:t>Perindopril Teva dozę</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Pavartojus per didelę dozę, būtina tuoj pat kreiptis į artimiausios ligoninės skubios pagalbos skyrių arba nedelsiant pasakyti gydytojui. Labiausiai tikėtini perdozavimo simptomai susiję su žemu kraujospūdžiu, dėl kurio galite jausti galvos svaigul</w:t>
      </w:r>
      <w:r w:rsidRPr="009376DD">
        <w:rPr>
          <w:rFonts w:ascii="Times New Roman" w:hAnsi="Times New Roman"/>
        </w:rPr>
        <w:t>į</w:t>
      </w:r>
      <w:r w:rsidRPr="009376DD">
        <w:rPr>
          <w:rFonts w:ascii="Times New Roman" w:hAnsi="Times New Roman"/>
          <w:lang w:val="en-US"/>
        </w:rPr>
        <w:t xml:space="preserve"> arba apalpti. Jei taip atsitiktų, atsigulkite, kad kojos būtų pakeltos aukščiau. Tai turėtų padėti.</w:t>
      </w: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Pamiršus pavartoti Perindopril Teva</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Svarbu vaistą gerti kiekvieną dieną, nes reguliaraus gydymo poveikis yra geresnis. Tačiau jei pamiršote išgerti vieną Perindopril Teva dozę, kitą dozę išgerkite įprastu laiku. Negalima vartoti dvigubos dozės norint kompensuoti praleistą dozę.</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numPr>
          <w:ilvl w:val="12"/>
          <w:numId w:val="0"/>
        </w:numPr>
        <w:spacing w:after="0" w:line="240" w:lineRule="auto"/>
        <w:ind w:right="-2"/>
        <w:outlineLvl w:val="0"/>
        <w:rPr>
          <w:rFonts w:ascii="Times New Roman" w:hAnsi="Times New Roman"/>
          <w:b/>
          <w:lang w:val="en-US"/>
        </w:rPr>
      </w:pPr>
      <w:r w:rsidRPr="009376DD">
        <w:rPr>
          <w:rFonts w:ascii="Times New Roman" w:hAnsi="Times New Roman"/>
          <w:b/>
          <w:lang w:val="en-US"/>
        </w:rPr>
        <w:t>Nustojus vartoti Perindopril Teva</w:t>
      </w:r>
    </w:p>
    <w:p w:rsidR="008F51E4" w:rsidRPr="009376DD" w:rsidRDefault="008F51E4" w:rsidP="008F51E4">
      <w:pPr>
        <w:numPr>
          <w:ilvl w:val="12"/>
          <w:numId w:val="0"/>
        </w:numPr>
        <w:spacing w:after="0" w:line="240" w:lineRule="auto"/>
        <w:ind w:right="-2"/>
        <w:rPr>
          <w:rFonts w:ascii="Times New Roman" w:hAnsi="Times New Roman"/>
          <w:lang w:val="en-US"/>
        </w:rPr>
      </w:pPr>
      <w:r w:rsidRPr="009376DD">
        <w:rPr>
          <w:rFonts w:ascii="Times New Roman" w:hAnsi="Times New Roman"/>
          <w:lang w:val="en-US"/>
        </w:rPr>
        <w:t>Gydymas Perindopril Teva paprastai tęsiasi visą gyvenimą, todėl prieš nustodami vartoti šį vaistinį preparatą pasitarkite su gydytoju.</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Jeigu kiltų daugiau klausimų dėl šio vaisto vartojimo, kreipkitės į gydytoją arba vaistininką.</w:t>
      </w:r>
    </w:p>
    <w:p w:rsidR="008F51E4" w:rsidRPr="009376DD" w:rsidRDefault="008F51E4" w:rsidP="008F51E4">
      <w:pPr>
        <w:numPr>
          <w:ilvl w:val="12"/>
          <w:numId w:val="0"/>
        </w:numPr>
        <w:spacing w:after="0" w:line="240" w:lineRule="auto"/>
        <w:ind w:right="-2"/>
        <w:rPr>
          <w:rFonts w:ascii="Times New Roman" w:hAnsi="Times New Roman"/>
          <w:lang w:val="en-US"/>
        </w:rPr>
      </w:pPr>
    </w:p>
    <w:p w:rsidR="008F51E4" w:rsidRPr="009376DD" w:rsidRDefault="008F51E4" w:rsidP="008F51E4">
      <w:pPr>
        <w:numPr>
          <w:ilvl w:val="12"/>
          <w:numId w:val="0"/>
        </w:numPr>
        <w:spacing w:after="0" w:line="240" w:lineRule="auto"/>
        <w:ind w:right="-2"/>
        <w:rPr>
          <w:rFonts w:ascii="Times New Roman" w:hAnsi="Times New Roman"/>
          <w:lang w:val="en-US"/>
        </w:rPr>
      </w:pPr>
    </w:p>
    <w:p w:rsidR="008F51E4" w:rsidRPr="009376DD" w:rsidRDefault="008F51E4" w:rsidP="008F51E4">
      <w:pPr>
        <w:numPr>
          <w:ilvl w:val="12"/>
          <w:numId w:val="0"/>
        </w:numPr>
        <w:spacing w:after="0" w:line="240" w:lineRule="auto"/>
        <w:ind w:left="567" w:hanging="567"/>
        <w:outlineLvl w:val="0"/>
        <w:rPr>
          <w:rFonts w:ascii="Times New Roman" w:hAnsi="Times New Roman"/>
          <w:b/>
          <w:caps/>
          <w:lang w:val="en-US"/>
        </w:rPr>
      </w:pPr>
      <w:r w:rsidRPr="009376DD">
        <w:rPr>
          <w:rFonts w:ascii="Times New Roman" w:hAnsi="Times New Roman"/>
          <w:b/>
          <w:caps/>
          <w:lang w:val="en-US"/>
        </w:rPr>
        <w:t>4.</w:t>
      </w:r>
      <w:r w:rsidRPr="009376DD">
        <w:rPr>
          <w:rFonts w:ascii="Times New Roman" w:hAnsi="Times New Roman"/>
          <w:b/>
          <w:caps/>
          <w:lang w:val="en-US"/>
        </w:rPr>
        <w:tab/>
      </w:r>
      <w:r w:rsidRPr="009376DD">
        <w:rPr>
          <w:rFonts w:ascii="Times New Roman" w:hAnsi="Times New Roman"/>
          <w:b/>
          <w:lang w:val="en-US"/>
        </w:rPr>
        <w:t>Galimas šalutinis poveikis</w:t>
      </w: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Šis vaistas, kaip ir visi kiti, gali sukelti šalutinį poveikį, nors jis pasireiškia ne visiems žmonėms.</w:t>
      </w:r>
    </w:p>
    <w:p w:rsidR="008837B0" w:rsidRPr="009376DD" w:rsidRDefault="008837B0" w:rsidP="008F51E4">
      <w:pPr>
        <w:numPr>
          <w:ilvl w:val="12"/>
          <w:numId w:val="0"/>
        </w:numPr>
        <w:spacing w:after="0" w:line="240" w:lineRule="auto"/>
        <w:ind w:right="-2"/>
        <w:rPr>
          <w:rFonts w:ascii="Times New Roman" w:hAnsi="Times New Roman"/>
          <w:lang w:val="en-US"/>
        </w:rPr>
      </w:pPr>
    </w:p>
    <w:p w:rsidR="008F51E4" w:rsidRPr="009376DD" w:rsidRDefault="008F51E4" w:rsidP="008F51E4">
      <w:pPr>
        <w:numPr>
          <w:ilvl w:val="12"/>
          <w:numId w:val="0"/>
        </w:numPr>
        <w:spacing w:after="0" w:line="240" w:lineRule="auto"/>
        <w:ind w:right="-2"/>
        <w:rPr>
          <w:rFonts w:ascii="Times New Roman" w:hAnsi="Times New Roman"/>
          <w:b/>
          <w:lang w:val="en-US"/>
        </w:rPr>
      </w:pPr>
      <w:r w:rsidRPr="009376DD">
        <w:rPr>
          <w:rFonts w:ascii="Times New Roman" w:hAnsi="Times New Roman"/>
          <w:b/>
          <w:lang w:val="en-US"/>
        </w:rPr>
        <w:t>Šio vaisto vartojimą nutraukite ir nedelsdami kreipkitės į gydytoją</w:t>
      </w:r>
      <w:r w:rsidRPr="009376DD">
        <w:rPr>
          <w:rFonts w:ascii="Times New Roman" w:hAnsi="Times New Roman"/>
          <w:lang w:val="en-US"/>
        </w:rPr>
        <w:t>, jeigu atsiranda bent vienas iš toliau išvardytų simptomų</w:t>
      </w:r>
      <w:r w:rsidR="000A5E1F" w:rsidRPr="009376DD">
        <w:rPr>
          <w:rFonts w:ascii="Times New Roman" w:hAnsi="Times New Roman"/>
          <w:lang w:val="en-US"/>
        </w:rPr>
        <w:t>, kurie gali būti pavojingi</w:t>
      </w:r>
      <w:r w:rsidRPr="009376DD">
        <w:rPr>
          <w:rFonts w:ascii="Times New Roman" w:hAnsi="Times New Roman"/>
          <w:lang w:val="en-US"/>
        </w:rPr>
        <w:t>:</w:t>
      </w:r>
    </w:p>
    <w:p w:rsidR="008F51E4" w:rsidRPr="009376DD" w:rsidRDefault="008F51E4" w:rsidP="000A5E1F">
      <w:pPr>
        <w:tabs>
          <w:tab w:val="left" w:pos="540"/>
        </w:tabs>
        <w:spacing w:after="0" w:line="240" w:lineRule="auto"/>
        <w:ind w:left="567" w:right="-2"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sutinsta veidas, lūpos, burna, liežuvis arba gerklė, tampa sunku kvėpuoti</w:t>
      </w:r>
      <w:r w:rsidR="000A5E1F" w:rsidRPr="009376DD">
        <w:rPr>
          <w:rFonts w:ascii="Times New Roman" w:hAnsi="Times New Roman"/>
          <w:lang w:val="en-US"/>
        </w:rPr>
        <w:t xml:space="preserve"> (angioneurozinė edema) (žr. 2 skyrių “Įspėjimai ir atsargumo priemonės” (nedažnas: gali pasitaikyti rečiau kaip 1 iš 100 žmonių)</w:t>
      </w:r>
      <w:r w:rsidRPr="009376DD">
        <w:rPr>
          <w:rFonts w:ascii="Times New Roman" w:hAnsi="Times New Roman"/>
          <w:lang w:val="en-US"/>
        </w:rPr>
        <w:t>;</w:t>
      </w:r>
    </w:p>
    <w:p w:rsidR="008F51E4" w:rsidRPr="009376DD" w:rsidRDefault="008F51E4" w:rsidP="008F51E4">
      <w:pPr>
        <w:tabs>
          <w:tab w:val="left" w:pos="540"/>
        </w:tabs>
        <w:spacing w:after="0" w:line="240" w:lineRule="auto"/>
        <w:ind w:right="-2"/>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r>
      <w:r w:rsidR="000A5E1F" w:rsidRPr="009376DD">
        <w:rPr>
          <w:rFonts w:ascii="Times New Roman" w:hAnsi="Times New Roman"/>
          <w:lang w:val="en-US"/>
        </w:rPr>
        <w:t xml:space="preserve">dėl žemo kraujospūdžio </w:t>
      </w:r>
      <w:r w:rsidRPr="009376DD">
        <w:rPr>
          <w:rFonts w:ascii="Times New Roman" w:hAnsi="Times New Roman"/>
          <w:lang w:val="en-US"/>
        </w:rPr>
        <w:t>svaigsta galva arba alpstate</w:t>
      </w:r>
      <w:r w:rsidR="000A5E1F" w:rsidRPr="009376DD">
        <w:rPr>
          <w:rFonts w:ascii="Times New Roman" w:hAnsi="Times New Roman"/>
          <w:lang w:val="en-US"/>
        </w:rPr>
        <w:t xml:space="preserve"> (dažnas: gali pasitaikyti 1 iš 10 žmonių)</w:t>
      </w:r>
    </w:p>
    <w:p w:rsidR="008F51E4" w:rsidRPr="009376DD" w:rsidRDefault="008F51E4" w:rsidP="000A5E1F">
      <w:pPr>
        <w:tabs>
          <w:tab w:val="left" w:pos="540"/>
        </w:tabs>
        <w:spacing w:after="0" w:line="240" w:lineRule="auto"/>
        <w:ind w:left="567" w:right="-2" w:hanging="567"/>
        <w:rPr>
          <w:rFonts w:ascii="Times New Roman" w:hAnsi="Times New Roman"/>
          <w:lang w:val="en-US"/>
        </w:rPr>
      </w:pPr>
      <w:r w:rsidRPr="009376DD">
        <w:rPr>
          <w:rFonts w:ascii="Times New Roman" w:hAnsi="Times New Roman"/>
          <w:lang w:val="en-US"/>
        </w:rPr>
        <w:t>-</w:t>
      </w:r>
      <w:r w:rsidRPr="009376DD">
        <w:rPr>
          <w:rFonts w:ascii="Times New Roman" w:hAnsi="Times New Roman"/>
          <w:lang w:val="en-US"/>
        </w:rPr>
        <w:tab/>
        <w:t>labai dažnai arba nelygiai plaka širdis</w:t>
      </w:r>
      <w:r w:rsidR="000A5E1F" w:rsidRPr="009376DD">
        <w:rPr>
          <w:rFonts w:ascii="Times New Roman" w:hAnsi="Times New Roman"/>
          <w:lang w:val="en-US"/>
        </w:rPr>
        <w:t>, krūtinės skausmas (angina) arba širdies smūgis (labai retas: gali pasitaikyti rečiau kaip 1 iš 10000 žmonių);</w:t>
      </w:r>
    </w:p>
    <w:p w:rsidR="000A5E1F" w:rsidRPr="009376DD" w:rsidRDefault="000A5E1F" w:rsidP="000A5E1F">
      <w:pPr>
        <w:pStyle w:val="Sraopastraipa"/>
        <w:widowControl w:val="0"/>
        <w:numPr>
          <w:ilvl w:val="0"/>
          <w:numId w:val="56"/>
        </w:numPr>
        <w:tabs>
          <w:tab w:val="left" w:pos="567"/>
          <w:tab w:val="left" w:pos="2401"/>
        </w:tabs>
        <w:spacing w:after="0" w:line="240" w:lineRule="auto"/>
        <w:ind w:left="567" w:hanging="511"/>
        <w:rPr>
          <w:rFonts w:ascii="Times New Roman" w:hAnsi="Times New Roman"/>
          <w:lang w:val="sl-SI"/>
        </w:rPr>
      </w:pPr>
      <w:r w:rsidRPr="009376DD">
        <w:rPr>
          <w:rFonts w:ascii="Times New Roman" w:hAnsi="Times New Roman"/>
        </w:rPr>
        <w:t>rankų ar kojų silpnumas, kalbos sutrikimas - tai gali būti</w:t>
      </w:r>
      <w:r w:rsidR="001232D1">
        <w:rPr>
          <w:rFonts w:ascii="Times New Roman" w:hAnsi="Times New Roman"/>
        </w:rPr>
        <w:t xml:space="preserve"> insulto požymis (labai retas: </w:t>
      </w:r>
      <w:r w:rsidRPr="009376DD">
        <w:rPr>
          <w:rFonts w:ascii="Times New Roman" w:hAnsi="Times New Roman"/>
        </w:rPr>
        <w:t>gali pasireikšti rečiau kaip 1 iš 10000 žmonių);</w:t>
      </w:r>
    </w:p>
    <w:p w:rsidR="000A5E1F" w:rsidRPr="009376DD" w:rsidRDefault="000A5E1F" w:rsidP="000A5E1F">
      <w:pPr>
        <w:widowControl w:val="0"/>
        <w:tabs>
          <w:tab w:val="left" w:pos="567"/>
          <w:tab w:val="left" w:pos="709"/>
          <w:tab w:val="left" w:pos="2401"/>
        </w:tabs>
        <w:spacing w:after="0" w:line="240" w:lineRule="auto"/>
        <w:ind w:left="567" w:hanging="567"/>
        <w:rPr>
          <w:rFonts w:ascii="Times New Roman" w:hAnsi="Times New Roman"/>
        </w:rPr>
      </w:pPr>
      <w:r w:rsidRPr="009376DD">
        <w:rPr>
          <w:rFonts w:ascii="Times New Roman" w:hAnsi="Times New Roman"/>
        </w:rPr>
        <w:t>-</w:t>
      </w:r>
      <w:r w:rsidRPr="009376DD">
        <w:rPr>
          <w:rFonts w:ascii="Times New Roman" w:hAnsi="Times New Roman"/>
        </w:rPr>
        <w:tab/>
        <w:t>staigus gargimas, skausmas krūtinėje, dusulys ar apsunkintas kvėpavima</w:t>
      </w:r>
      <w:r w:rsidR="001232D1">
        <w:rPr>
          <w:rFonts w:ascii="Times New Roman" w:hAnsi="Times New Roman"/>
        </w:rPr>
        <w:t xml:space="preserve">s (bronchų spazmas) (nedažnas: </w:t>
      </w:r>
      <w:r w:rsidRPr="009376DD">
        <w:rPr>
          <w:rFonts w:ascii="Times New Roman" w:hAnsi="Times New Roman"/>
        </w:rPr>
        <w:t>gali pasireikšti rečiau kaip 1 iš 100 žmonių),</w:t>
      </w:r>
    </w:p>
    <w:p w:rsidR="000A5E1F" w:rsidRPr="009376DD" w:rsidRDefault="000A5E1F" w:rsidP="000A5E1F">
      <w:pPr>
        <w:widowControl w:val="0"/>
        <w:tabs>
          <w:tab w:val="left" w:pos="567"/>
          <w:tab w:val="left" w:pos="709"/>
          <w:tab w:val="left" w:pos="2401"/>
        </w:tabs>
        <w:spacing w:after="0" w:line="240" w:lineRule="auto"/>
        <w:ind w:left="567" w:hanging="567"/>
        <w:rPr>
          <w:rFonts w:ascii="Times New Roman" w:hAnsi="Times New Roman"/>
        </w:rPr>
      </w:pPr>
      <w:r w:rsidRPr="009376DD">
        <w:rPr>
          <w:rFonts w:ascii="Times New Roman" w:hAnsi="Times New Roman"/>
        </w:rPr>
        <w:t>-</w:t>
      </w:r>
      <w:r w:rsidRPr="009376DD">
        <w:rPr>
          <w:rFonts w:ascii="Times New Roman" w:hAnsi="Times New Roman"/>
        </w:rPr>
        <w:tab/>
        <w:t xml:space="preserve">kasos uždegimas, dėl kurio gali pasireikšti stiprus pilvo bei nugaros skausmas ir labai bloga </w:t>
      </w:r>
      <w:r w:rsidR="001232D1">
        <w:rPr>
          <w:rFonts w:ascii="Times New Roman" w:hAnsi="Times New Roman"/>
        </w:rPr>
        <w:t xml:space="preserve">bendra savijauta (labai retas: </w:t>
      </w:r>
      <w:r w:rsidRPr="009376DD">
        <w:rPr>
          <w:rFonts w:ascii="Times New Roman" w:hAnsi="Times New Roman"/>
        </w:rPr>
        <w:t xml:space="preserve">gali pasireikšti rečiau kaip 1 iš 10000 žmonių), odos ar akių pageltimas (gelta) – tai gali būti </w:t>
      </w:r>
      <w:r w:rsidR="001232D1">
        <w:rPr>
          <w:rFonts w:ascii="Times New Roman" w:hAnsi="Times New Roman"/>
        </w:rPr>
        <w:t xml:space="preserve">hepatito požymis (labai retas: </w:t>
      </w:r>
      <w:r w:rsidRPr="009376DD">
        <w:rPr>
          <w:rFonts w:ascii="Times New Roman" w:hAnsi="Times New Roman"/>
        </w:rPr>
        <w:t>gali pasireikšti rečiau kaip 1 iš 10000 žmonių);</w:t>
      </w:r>
    </w:p>
    <w:p w:rsidR="000A5E1F" w:rsidRPr="009376DD" w:rsidRDefault="000A5E1F" w:rsidP="000A5E1F">
      <w:pPr>
        <w:widowControl w:val="0"/>
        <w:tabs>
          <w:tab w:val="left" w:pos="567"/>
          <w:tab w:val="left" w:pos="2401"/>
        </w:tabs>
        <w:spacing w:after="0" w:line="240" w:lineRule="auto"/>
        <w:ind w:left="567" w:hanging="567"/>
        <w:rPr>
          <w:rFonts w:ascii="Times New Roman" w:hAnsi="Times New Roman"/>
        </w:rPr>
      </w:pPr>
      <w:r w:rsidRPr="009376DD">
        <w:rPr>
          <w:rFonts w:ascii="Times New Roman" w:hAnsi="Times New Roman"/>
        </w:rPr>
        <w:t>-</w:t>
      </w:r>
      <w:r w:rsidRPr="009376DD">
        <w:rPr>
          <w:rFonts w:ascii="Times New Roman" w:hAnsi="Times New Roman"/>
        </w:rPr>
        <w:tab/>
        <w:t>odos išbėrimas, dažnai prasidedantis nuo raudonų niežtinčių dėmių ant veido, rankų ar kojų (daug</w:t>
      </w:r>
      <w:r w:rsidR="001232D1">
        <w:rPr>
          <w:rFonts w:ascii="Times New Roman" w:hAnsi="Times New Roman"/>
        </w:rPr>
        <w:t xml:space="preserve">iaformė raudonė) (labai retas: </w:t>
      </w:r>
      <w:r w:rsidRPr="009376DD">
        <w:rPr>
          <w:rFonts w:ascii="Times New Roman" w:hAnsi="Times New Roman"/>
        </w:rPr>
        <w:t>gali pasireikšti rečiau kaip 1 iš 10000 žmonių).</w:t>
      </w:r>
    </w:p>
    <w:p w:rsidR="008F51E4" w:rsidRPr="009376DD" w:rsidRDefault="008F51E4" w:rsidP="008F51E4">
      <w:pPr>
        <w:numPr>
          <w:ilvl w:val="12"/>
          <w:numId w:val="0"/>
        </w:numPr>
        <w:spacing w:after="0" w:line="240" w:lineRule="auto"/>
        <w:ind w:right="-2"/>
        <w:rPr>
          <w:rFonts w:ascii="Times New Roman" w:hAnsi="Times New Roman"/>
          <w:lang w:val="en-US"/>
        </w:rPr>
      </w:pPr>
    </w:p>
    <w:p w:rsidR="000A5E1F" w:rsidRPr="009376DD" w:rsidRDefault="000A5E1F" w:rsidP="008F51E4">
      <w:pPr>
        <w:numPr>
          <w:ilvl w:val="12"/>
          <w:numId w:val="0"/>
        </w:numPr>
        <w:spacing w:after="0" w:line="240" w:lineRule="auto"/>
        <w:ind w:right="-2"/>
        <w:rPr>
          <w:rFonts w:ascii="Times New Roman" w:hAnsi="Times New Roman"/>
          <w:b/>
          <w:lang w:val="en-US"/>
        </w:rPr>
      </w:pPr>
      <w:r w:rsidRPr="009376DD">
        <w:rPr>
          <w:rFonts w:ascii="Times New Roman" w:hAnsi="Times New Roman"/>
          <w:b/>
          <w:lang w:val="en-US"/>
        </w:rPr>
        <w:t>Pasakykite gydytojui, jeigu pastebėsite bet kurį žemiau išvardytą šalutinio poveikio simptomą:</w:t>
      </w:r>
    </w:p>
    <w:p w:rsidR="008F51E4" w:rsidRPr="009376DD" w:rsidRDefault="008F51E4" w:rsidP="008F51E4">
      <w:pPr>
        <w:numPr>
          <w:ilvl w:val="12"/>
          <w:numId w:val="0"/>
        </w:numPr>
        <w:spacing w:after="0" w:line="240" w:lineRule="auto"/>
        <w:ind w:right="-2"/>
        <w:rPr>
          <w:rFonts w:ascii="Times New Roman" w:hAnsi="Times New Roman"/>
          <w:lang w:val="en-US"/>
        </w:rPr>
      </w:pPr>
    </w:p>
    <w:p w:rsidR="002A6380" w:rsidRPr="009376DD" w:rsidRDefault="008F51E4" w:rsidP="002A6380">
      <w:pPr>
        <w:spacing w:after="0" w:line="240" w:lineRule="auto"/>
        <w:ind w:right="-2"/>
        <w:rPr>
          <w:rFonts w:ascii="Times New Roman" w:hAnsi="Times New Roman"/>
          <w:lang w:val="en-US"/>
        </w:rPr>
      </w:pPr>
      <w:r w:rsidRPr="009376DD">
        <w:rPr>
          <w:rFonts w:ascii="Times New Roman" w:hAnsi="Times New Roman"/>
          <w:lang w:val="en-US"/>
        </w:rPr>
        <w:t xml:space="preserve">Dažnas (pasireiškia rečiau arba 1 iš 10 </w:t>
      </w:r>
      <w:r w:rsidR="002A6380" w:rsidRPr="009376DD">
        <w:rPr>
          <w:rFonts w:ascii="Times New Roman" w:hAnsi="Times New Roman"/>
          <w:lang w:val="en-US"/>
        </w:rPr>
        <w:t>žmonių</w:t>
      </w:r>
      <w:r w:rsidRPr="009376DD">
        <w:rPr>
          <w:rFonts w:ascii="Times New Roman" w:hAnsi="Times New Roman"/>
          <w:lang w:val="en-US"/>
        </w:rPr>
        <w:t xml:space="preserve">): </w:t>
      </w:r>
    </w:p>
    <w:p w:rsidR="002A6380"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t>galvos skausmas,</w:t>
      </w:r>
    </w:p>
    <w:p w:rsidR="002A6380"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svaigulys, </w:t>
      </w:r>
    </w:p>
    <w:p w:rsidR="002A6380"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lastRenderedPageBreak/>
        <w:t>galvos svaigimas (</w:t>
      </w:r>
      <w:r w:rsidRPr="009376DD">
        <w:rPr>
          <w:rFonts w:ascii="Times New Roman" w:hAnsi="Times New Roman"/>
          <w:i/>
          <w:lang w:val="en-US"/>
        </w:rPr>
        <w:t>vertigo</w:t>
      </w:r>
      <w:r w:rsidRPr="009376DD">
        <w:rPr>
          <w:rFonts w:ascii="Times New Roman" w:hAnsi="Times New Roman"/>
          <w:lang w:val="en-US"/>
        </w:rPr>
        <w:t xml:space="preserve">), </w:t>
      </w:r>
    </w:p>
    <w:p w:rsidR="002A6380"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dilgčiojimas galūnėse ir tirpulys, </w:t>
      </w:r>
    </w:p>
    <w:p w:rsidR="002A6380"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regėjimo sutrikimai, </w:t>
      </w:r>
    </w:p>
    <w:p w:rsidR="002A6380"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t>ūžesys (triukšmo</w:t>
      </w:r>
      <w:r w:rsidR="002A6380" w:rsidRPr="009376DD">
        <w:rPr>
          <w:rFonts w:ascii="Times New Roman" w:hAnsi="Times New Roman"/>
          <w:lang w:val="en-US"/>
        </w:rPr>
        <w:t xml:space="preserve"> </w:t>
      </w:r>
      <w:r w:rsidRPr="009376DD">
        <w:rPr>
          <w:rFonts w:ascii="Times New Roman" w:hAnsi="Times New Roman"/>
          <w:lang w:val="en-US"/>
        </w:rPr>
        <w:t xml:space="preserve">jutimas ausyse), </w:t>
      </w:r>
    </w:p>
    <w:p w:rsidR="002A6380"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kosulys, </w:t>
      </w:r>
    </w:p>
    <w:p w:rsidR="002A6380"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dusulys, </w:t>
      </w:r>
    </w:p>
    <w:p w:rsidR="002A6380"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virškinimo trakto sutrikimai (pykinimas, vėmimas, pilvo skausmas, skonio sutrikimai, virškinimo sutrikimas ar sunkumas, viduriavimas, vidurių užkietėjimas), </w:t>
      </w:r>
    </w:p>
    <w:p w:rsidR="002A6380"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alerginės reakcijos (odos išbėrimas, niežėjimas), </w:t>
      </w:r>
    </w:p>
    <w:p w:rsidR="002A6380"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raumenų mėšlungis, </w:t>
      </w:r>
    </w:p>
    <w:p w:rsidR="008F51E4" w:rsidRPr="009376DD" w:rsidRDefault="008F51E4" w:rsidP="002A6380">
      <w:pPr>
        <w:pStyle w:val="Sraopastraipa"/>
        <w:numPr>
          <w:ilvl w:val="0"/>
          <w:numId w:val="56"/>
        </w:numPr>
        <w:spacing w:after="0" w:line="240" w:lineRule="auto"/>
        <w:ind w:left="567" w:right="-2" w:hanging="567"/>
        <w:rPr>
          <w:rFonts w:ascii="Times New Roman" w:hAnsi="Times New Roman"/>
          <w:lang w:val="en-US"/>
        </w:rPr>
      </w:pPr>
      <w:r w:rsidRPr="009376DD">
        <w:rPr>
          <w:rFonts w:ascii="Times New Roman" w:hAnsi="Times New Roman"/>
          <w:lang w:val="en-US"/>
        </w:rPr>
        <w:t>silpnumas.</w:t>
      </w:r>
    </w:p>
    <w:p w:rsidR="002A6380" w:rsidRPr="009376DD" w:rsidRDefault="002A6380" w:rsidP="002A6380">
      <w:pPr>
        <w:spacing w:after="0" w:line="240" w:lineRule="auto"/>
        <w:ind w:left="360" w:right="-2" w:hanging="360"/>
        <w:rPr>
          <w:rFonts w:ascii="Times New Roman" w:hAnsi="Times New Roman"/>
          <w:lang w:val="en-US"/>
        </w:rPr>
      </w:pPr>
    </w:p>
    <w:p w:rsidR="002A6380" w:rsidRPr="009376DD" w:rsidRDefault="008F51E4" w:rsidP="002A6380">
      <w:pPr>
        <w:spacing w:after="0" w:line="240" w:lineRule="auto"/>
        <w:ind w:left="360" w:right="-2" w:hanging="360"/>
        <w:rPr>
          <w:rFonts w:ascii="Times New Roman" w:hAnsi="Times New Roman"/>
          <w:lang w:val="en-US"/>
        </w:rPr>
      </w:pPr>
      <w:r w:rsidRPr="009376DD">
        <w:rPr>
          <w:rFonts w:ascii="Times New Roman" w:hAnsi="Times New Roman"/>
          <w:lang w:val="en-US"/>
        </w:rPr>
        <w:t xml:space="preserve">Nedažnas (pasireiškia rečiau nei 1 iš 100 </w:t>
      </w:r>
      <w:r w:rsidR="002A6380" w:rsidRPr="009376DD">
        <w:rPr>
          <w:rFonts w:ascii="Times New Roman" w:hAnsi="Times New Roman"/>
          <w:lang w:val="en-US"/>
        </w:rPr>
        <w:t>žmonių</w:t>
      </w:r>
      <w:r w:rsidRPr="009376DD">
        <w:rPr>
          <w:rFonts w:ascii="Times New Roman" w:hAnsi="Times New Roman"/>
          <w:lang w:val="en-US"/>
        </w:rPr>
        <w:t xml:space="preserve">): </w:t>
      </w:r>
    </w:p>
    <w:p w:rsidR="002A6380" w:rsidRPr="009376DD" w:rsidRDefault="008F51E4"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nuotaikos kitimai, </w:t>
      </w:r>
    </w:p>
    <w:p w:rsidR="002A6380" w:rsidRPr="009376DD" w:rsidRDefault="008F51E4"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miego sutrikimai, </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depresija,</w:t>
      </w:r>
    </w:p>
    <w:p w:rsidR="002A6380" w:rsidRPr="009376DD" w:rsidRDefault="008F51E4"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burnos džiūvimas, </w:t>
      </w:r>
    </w:p>
    <w:p w:rsidR="002A6380" w:rsidRPr="009376DD" w:rsidRDefault="008F51E4"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stiprus niežėjimas arba stiprus odos išbėrimas, </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pūkšlių susidarymas odoje,</w:t>
      </w:r>
    </w:p>
    <w:p w:rsidR="002A6380" w:rsidRPr="009376DD" w:rsidRDefault="008F51E4"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inkstų veiklos sutrikimai, </w:t>
      </w:r>
    </w:p>
    <w:p w:rsidR="002A6380" w:rsidRPr="009376DD" w:rsidRDefault="008F51E4"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impotencija, </w:t>
      </w:r>
    </w:p>
    <w:p w:rsidR="008F51E4" w:rsidRPr="009376DD" w:rsidRDefault="008F51E4"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prakaitavimas.</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padidėjęs eozinofilų (tam tikrų baltųjų kraujo ląstelių) kiekis kraujyje,</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mieguistumas,</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alpulys,</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palpitacijos,</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dažnas širdies plakimas,</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kraujagyslių uždegimas (vaskulitas),</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padidėjusio jautrumo šviesai reakcijos (padidėjęs odos jautrumas saulės spinduliams),</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sąnarių skausmas,</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raumenų skausmas,</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krūtinės skausmas,</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negalavimas,</w:t>
      </w:r>
    </w:p>
    <w:p w:rsidR="002A6380"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periferinė edema,</w:t>
      </w:r>
      <w:r w:rsidR="00EF71C5">
        <w:rPr>
          <w:rFonts w:ascii="Times New Roman" w:hAnsi="Times New Roman"/>
          <w:lang w:val="en-US"/>
        </w:rPr>
        <w:t xml:space="preserve"> </w:t>
      </w:r>
      <w:r w:rsidRPr="009376DD">
        <w:rPr>
          <w:rFonts w:ascii="Times New Roman" w:hAnsi="Times New Roman"/>
          <w:lang w:val="en-US"/>
        </w:rPr>
        <w:t>karščiavimas,</w:t>
      </w:r>
    </w:p>
    <w:p w:rsidR="00DB127C" w:rsidRPr="009376DD" w:rsidRDefault="002A6380" w:rsidP="002A6380">
      <w:pPr>
        <w:pStyle w:val="Sraopastraipa"/>
        <w:numPr>
          <w:ilvl w:val="0"/>
          <w:numId w:val="57"/>
        </w:numPr>
        <w:spacing w:after="0" w:line="240" w:lineRule="auto"/>
        <w:ind w:left="567" w:right="-2" w:hanging="567"/>
        <w:rPr>
          <w:rFonts w:ascii="Times New Roman" w:hAnsi="Times New Roman"/>
          <w:lang w:val="en-US"/>
        </w:rPr>
      </w:pPr>
      <w:r w:rsidRPr="009376DD">
        <w:rPr>
          <w:rFonts w:ascii="Times New Roman" w:hAnsi="Times New Roman"/>
          <w:lang w:val="en-US"/>
        </w:rPr>
        <w:t>labaoratorinių tyrimų pokyčiai: didelis kalio kiekis, kuris atsistato užbaigus gydymą, mažas natrio kiekis, labai mažas gliukos kiekis (hipoglikemija) sergantiems cukriniu diabetu</w:t>
      </w:r>
      <w:r w:rsidR="00DB127C" w:rsidRPr="009376DD">
        <w:rPr>
          <w:rFonts w:ascii="Times New Roman" w:hAnsi="Times New Roman"/>
          <w:lang w:val="en-US"/>
        </w:rPr>
        <w:t xml:space="preserve">, padidėjęs šlapalo, kreatinino </w:t>
      </w:r>
      <w:r w:rsidRPr="009376DD">
        <w:rPr>
          <w:rFonts w:ascii="Times New Roman" w:hAnsi="Times New Roman"/>
          <w:lang w:val="en-US"/>
        </w:rPr>
        <w:t>kiekis kraujyje</w:t>
      </w:r>
      <w:r w:rsidR="00DB127C" w:rsidRPr="009376DD">
        <w:rPr>
          <w:rFonts w:ascii="Times New Roman" w:hAnsi="Times New Roman"/>
          <w:lang w:val="en-US"/>
        </w:rPr>
        <w:t>.</w:t>
      </w:r>
    </w:p>
    <w:p w:rsidR="00DB127C" w:rsidRPr="009376DD" w:rsidRDefault="008F51E4" w:rsidP="00DB127C">
      <w:pPr>
        <w:spacing w:after="0" w:line="240" w:lineRule="auto"/>
        <w:ind w:right="-2"/>
        <w:rPr>
          <w:rFonts w:ascii="Times New Roman" w:hAnsi="Times New Roman"/>
          <w:lang w:val="en-US"/>
        </w:rPr>
      </w:pPr>
      <w:r w:rsidRPr="009376DD">
        <w:rPr>
          <w:rFonts w:ascii="Times New Roman" w:hAnsi="Times New Roman"/>
          <w:lang w:val="en-US"/>
        </w:rPr>
        <w:t>Retas (gali pasireikšti rečiau kaip 1 iš 1000 žmonių):</w:t>
      </w:r>
    </w:p>
    <w:p w:rsidR="00DB127C" w:rsidRPr="009376DD" w:rsidRDefault="00DB127C" w:rsidP="00DB127C">
      <w:pPr>
        <w:pStyle w:val="Sraopastraipa"/>
        <w:numPr>
          <w:ilvl w:val="0"/>
          <w:numId w:val="58"/>
        </w:numPr>
        <w:spacing w:after="0" w:line="240" w:lineRule="auto"/>
        <w:ind w:left="567" w:right="-2" w:hanging="567"/>
        <w:rPr>
          <w:rFonts w:ascii="Times New Roman" w:hAnsi="Times New Roman"/>
          <w:lang w:val="en-US"/>
        </w:rPr>
      </w:pPr>
      <w:r w:rsidRPr="009376DD">
        <w:rPr>
          <w:rFonts w:ascii="Times New Roman" w:hAnsi="Times New Roman"/>
          <w:lang w:val="en-US"/>
        </w:rPr>
        <w:t>tamsus šlapimas, pykinimas arba vėmimas, mėšlungis, sumišimas air traukuliai. Šie simptomai gali būti būklės, kuri vadinama neadekvataus antidiurezinio hormono sekrecijos sindromas (NADHSS),</w:t>
      </w:r>
    </w:p>
    <w:p w:rsidR="00DB127C" w:rsidRPr="009376DD" w:rsidRDefault="00DB127C" w:rsidP="00DB127C">
      <w:pPr>
        <w:pStyle w:val="Sraopastraipa"/>
        <w:numPr>
          <w:ilvl w:val="0"/>
          <w:numId w:val="58"/>
        </w:numPr>
        <w:spacing w:after="0" w:line="240" w:lineRule="auto"/>
        <w:ind w:left="567" w:right="-2" w:hanging="567"/>
        <w:rPr>
          <w:rFonts w:ascii="Times New Roman" w:hAnsi="Times New Roman"/>
          <w:lang w:val="en-US"/>
        </w:rPr>
      </w:pPr>
      <w:r w:rsidRPr="009376DD">
        <w:rPr>
          <w:rFonts w:ascii="Times New Roman" w:hAnsi="Times New Roman"/>
          <w:lang w:val="en-US"/>
        </w:rPr>
        <w:t>staigus kraujo priplūdimas į veidą (paraudimas),</w:t>
      </w:r>
    </w:p>
    <w:p w:rsidR="00DB127C" w:rsidRPr="009376DD" w:rsidRDefault="008F51E4" w:rsidP="00DB127C">
      <w:pPr>
        <w:pStyle w:val="Sraopastraipa"/>
        <w:numPr>
          <w:ilvl w:val="0"/>
          <w:numId w:val="58"/>
        </w:numPr>
        <w:spacing w:after="0" w:line="240" w:lineRule="auto"/>
        <w:ind w:left="567" w:right="-2" w:hanging="567"/>
        <w:rPr>
          <w:rFonts w:ascii="Times New Roman" w:hAnsi="Times New Roman"/>
          <w:lang w:val="en-US"/>
        </w:rPr>
      </w:pPr>
      <w:r w:rsidRPr="009376DD">
        <w:rPr>
          <w:rFonts w:ascii="Times New Roman" w:hAnsi="Times New Roman"/>
          <w:lang w:val="en-US"/>
        </w:rPr>
        <w:t>žvynelinės pasunkėjimas</w:t>
      </w:r>
      <w:r w:rsidR="00DB127C" w:rsidRPr="009376DD">
        <w:rPr>
          <w:rFonts w:ascii="Times New Roman" w:hAnsi="Times New Roman"/>
          <w:lang w:val="en-US"/>
        </w:rPr>
        <w:t>,</w:t>
      </w:r>
    </w:p>
    <w:p w:rsidR="00DB127C" w:rsidRPr="009376DD" w:rsidRDefault="00DB127C" w:rsidP="00DB127C">
      <w:pPr>
        <w:pStyle w:val="Sraopastraipa"/>
        <w:numPr>
          <w:ilvl w:val="0"/>
          <w:numId w:val="58"/>
        </w:numPr>
        <w:spacing w:after="0" w:line="240" w:lineRule="auto"/>
        <w:ind w:left="567" w:right="-2" w:hanging="567"/>
        <w:rPr>
          <w:rFonts w:ascii="Times New Roman" w:hAnsi="Times New Roman"/>
          <w:lang w:val="en-US"/>
        </w:rPr>
      </w:pPr>
      <w:r w:rsidRPr="009376DD">
        <w:rPr>
          <w:rFonts w:ascii="Times New Roman" w:hAnsi="Times New Roman"/>
          <w:lang w:val="en-US"/>
        </w:rPr>
        <w:t>sumažėjęs šlapimo kiekis arba jo nėra visai, ūminis inkstų nepakankamumas,</w:t>
      </w:r>
    </w:p>
    <w:p w:rsidR="008F51E4" w:rsidRPr="009376DD" w:rsidRDefault="00DB127C" w:rsidP="00DB127C">
      <w:pPr>
        <w:pStyle w:val="Sraopastraipa"/>
        <w:numPr>
          <w:ilvl w:val="0"/>
          <w:numId w:val="58"/>
        </w:numPr>
        <w:spacing w:after="0" w:line="240" w:lineRule="auto"/>
        <w:ind w:left="567" w:right="-2" w:hanging="567"/>
        <w:rPr>
          <w:rFonts w:ascii="Times New Roman" w:hAnsi="Times New Roman"/>
          <w:lang w:val="en-US"/>
        </w:rPr>
      </w:pPr>
      <w:r w:rsidRPr="009376DD">
        <w:rPr>
          <w:rFonts w:ascii="Times New Roman" w:hAnsi="Times New Roman"/>
          <w:lang w:val="en-US"/>
        </w:rPr>
        <w:t>laboratorinių tyrimų pokyčiai – padidėjęs kepenų ferment kiekis, didelis bilirubino kiekis kraujyje</w:t>
      </w:r>
      <w:r w:rsidR="008F51E4" w:rsidRPr="009376DD">
        <w:rPr>
          <w:rFonts w:ascii="Times New Roman" w:hAnsi="Times New Roman"/>
          <w:lang w:val="en-US"/>
        </w:rPr>
        <w:t>.</w:t>
      </w:r>
    </w:p>
    <w:p w:rsidR="00DB127C" w:rsidRPr="009376DD" w:rsidRDefault="00DB127C" w:rsidP="00DB127C">
      <w:pPr>
        <w:pStyle w:val="Sraopastraipa"/>
        <w:spacing w:after="0" w:line="240" w:lineRule="auto"/>
        <w:ind w:left="567" w:right="-2"/>
        <w:rPr>
          <w:rFonts w:ascii="Times New Roman" w:hAnsi="Times New Roman"/>
          <w:lang w:val="en-US"/>
        </w:rPr>
      </w:pPr>
    </w:p>
    <w:p w:rsidR="00DB127C" w:rsidRPr="009376DD" w:rsidRDefault="008F51E4" w:rsidP="007D664A">
      <w:pPr>
        <w:spacing w:after="0" w:line="240" w:lineRule="auto"/>
        <w:ind w:right="-2"/>
        <w:rPr>
          <w:rFonts w:ascii="Times New Roman" w:hAnsi="Times New Roman"/>
          <w:lang w:val="en-US"/>
        </w:rPr>
      </w:pPr>
      <w:r w:rsidRPr="009376DD">
        <w:rPr>
          <w:rFonts w:ascii="Times New Roman" w:hAnsi="Times New Roman"/>
          <w:lang w:val="en-US"/>
        </w:rPr>
        <w:t>Labai retas (pasireiškia rečiau negu 1 iš 10000</w:t>
      </w:r>
      <w:r w:rsidR="00DB127C" w:rsidRPr="009376DD">
        <w:rPr>
          <w:rFonts w:ascii="Times New Roman" w:hAnsi="Times New Roman"/>
          <w:lang w:val="en-US"/>
        </w:rPr>
        <w:t xml:space="preserve"> žmonių</w:t>
      </w:r>
      <w:r w:rsidRPr="009376DD">
        <w:rPr>
          <w:rFonts w:ascii="Times New Roman" w:hAnsi="Times New Roman"/>
          <w:lang w:val="en-US"/>
        </w:rPr>
        <w:t xml:space="preserve">): </w:t>
      </w:r>
    </w:p>
    <w:p w:rsidR="00DB127C" w:rsidRPr="009376DD" w:rsidRDefault="008F51E4" w:rsidP="007D664A">
      <w:pPr>
        <w:pStyle w:val="Sraopastraipa"/>
        <w:numPr>
          <w:ilvl w:val="0"/>
          <w:numId w:val="60"/>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sumišimas, </w:t>
      </w:r>
    </w:p>
    <w:p w:rsidR="00DB127C" w:rsidRPr="009376DD" w:rsidRDefault="008F51E4" w:rsidP="007D664A">
      <w:pPr>
        <w:pStyle w:val="Sraopastraipa"/>
        <w:numPr>
          <w:ilvl w:val="0"/>
          <w:numId w:val="60"/>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eozinofilinė pneumonija (reta plaučių uždegimo rūšis), </w:t>
      </w:r>
    </w:p>
    <w:p w:rsidR="000B64AA" w:rsidRPr="009376DD" w:rsidRDefault="008F51E4" w:rsidP="007D664A">
      <w:pPr>
        <w:pStyle w:val="Sraopastraipa"/>
        <w:numPr>
          <w:ilvl w:val="0"/>
          <w:numId w:val="7"/>
        </w:numPr>
        <w:spacing w:after="0" w:line="240" w:lineRule="auto"/>
        <w:ind w:left="567" w:right="-2" w:hanging="567"/>
        <w:rPr>
          <w:rFonts w:ascii="Times New Roman" w:hAnsi="Times New Roman"/>
          <w:lang w:val="en-US"/>
        </w:rPr>
      </w:pPr>
      <w:r w:rsidRPr="009376DD">
        <w:rPr>
          <w:rFonts w:ascii="Times New Roman" w:hAnsi="Times New Roman"/>
          <w:lang w:val="en-US"/>
        </w:rPr>
        <w:t xml:space="preserve">rinitas (nosies užgulimas arba tekėjimas iš jos), </w:t>
      </w:r>
    </w:p>
    <w:p w:rsidR="000B64AA" w:rsidRPr="009376DD" w:rsidRDefault="000B64AA" w:rsidP="007D664A">
      <w:pPr>
        <w:pStyle w:val="Sraopastraipa"/>
        <w:numPr>
          <w:ilvl w:val="0"/>
          <w:numId w:val="7"/>
        </w:numPr>
        <w:spacing w:after="0" w:line="240" w:lineRule="auto"/>
        <w:ind w:left="567" w:right="-2" w:hanging="567"/>
        <w:rPr>
          <w:rFonts w:ascii="Times New Roman" w:hAnsi="Times New Roman"/>
          <w:lang w:val="en-US"/>
        </w:rPr>
      </w:pPr>
      <w:r w:rsidRPr="009376DD">
        <w:rPr>
          <w:rFonts w:ascii="Times New Roman" w:hAnsi="Times New Roman"/>
          <w:lang w:val="en-US"/>
        </w:rPr>
        <w:t>s</w:t>
      </w:r>
      <w:r w:rsidR="00DB127C" w:rsidRPr="009376DD">
        <w:rPr>
          <w:rFonts w:ascii="Times New Roman" w:hAnsi="Times New Roman"/>
          <w:lang w:val="en-US"/>
        </w:rPr>
        <w:t>umažėjęs baltųjų ir raudonųjų kraujo ląstelių skaičius, mažesnis hemoglobino kiekis, mažesnis trombocitų (kraujo plokštelių) skaičius.</w:t>
      </w:r>
    </w:p>
    <w:p w:rsidR="000B64AA" w:rsidRPr="009376DD" w:rsidRDefault="000B64AA" w:rsidP="007D664A">
      <w:pPr>
        <w:spacing w:after="0" w:line="240" w:lineRule="auto"/>
        <w:ind w:left="567" w:right="-2" w:hanging="567"/>
        <w:rPr>
          <w:rFonts w:ascii="Times New Roman" w:hAnsi="Times New Roman"/>
          <w:lang w:val="en-US"/>
        </w:rPr>
      </w:pPr>
    </w:p>
    <w:p w:rsidR="000B64AA" w:rsidRPr="009376DD" w:rsidRDefault="000B64AA" w:rsidP="000B64AA">
      <w:pPr>
        <w:widowControl w:val="0"/>
        <w:spacing w:after="0" w:line="240" w:lineRule="auto"/>
        <w:ind w:right="-29"/>
        <w:rPr>
          <w:rFonts w:ascii="Times New Roman" w:hAnsi="Times New Roman"/>
          <w:u w:val="single"/>
          <w:lang w:eastAsia="lt-LT"/>
        </w:rPr>
      </w:pPr>
      <w:r w:rsidRPr="009376DD">
        <w:rPr>
          <w:rFonts w:ascii="Times New Roman" w:hAnsi="Times New Roman"/>
          <w:u w:val="single"/>
        </w:rPr>
        <w:t>Dažnis nežinomas (dažnis negali būti apskaičiuotas pagal turimus duomenis):</w:t>
      </w:r>
    </w:p>
    <w:p w:rsidR="000B64AA" w:rsidRPr="009376DD" w:rsidRDefault="000B64AA" w:rsidP="000B64AA">
      <w:pPr>
        <w:widowControl w:val="0"/>
        <w:numPr>
          <w:ilvl w:val="0"/>
          <w:numId w:val="61"/>
        </w:numPr>
        <w:spacing w:after="0" w:line="240" w:lineRule="auto"/>
        <w:ind w:left="567" w:right="-29" w:hanging="567"/>
        <w:rPr>
          <w:rFonts w:ascii="Times New Roman" w:hAnsi="Times New Roman"/>
        </w:rPr>
      </w:pPr>
      <w:r w:rsidRPr="009376DD">
        <w:rPr>
          <w:rFonts w:ascii="Times New Roman" w:hAnsi="Times New Roman"/>
        </w:rPr>
        <w:lastRenderedPageBreak/>
        <w:t>rankų arba kojų pirštų spalvos pakitimas, tirpulys ir skausmas (Reino fenomenas)</w:t>
      </w:r>
      <w:r w:rsidRPr="009376DD">
        <w:rPr>
          <w:rFonts w:ascii="Times New Roman" w:hAnsi="Times New Roman"/>
          <w:lang w:eastAsia="lt-LT"/>
        </w:rPr>
        <w:t>.</w:t>
      </w:r>
    </w:p>
    <w:p w:rsidR="00E064F0" w:rsidRPr="009376DD" w:rsidRDefault="00E064F0" w:rsidP="008F51E4">
      <w:pPr>
        <w:spacing w:after="0" w:line="240" w:lineRule="auto"/>
        <w:ind w:right="-2"/>
        <w:rPr>
          <w:rFonts w:ascii="Times New Roman" w:hAnsi="Times New Roman"/>
          <w:lang w:val="en-US"/>
        </w:rPr>
      </w:pPr>
    </w:p>
    <w:p w:rsidR="008F51E4" w:rsidRPr="009376DD" w:rsidRDefault="008F51E4" w:rsidP="008F51E4">
      <w:pPr>
        <w:spacing w:after="0" w:line="240" w:lineRule="auto"/>
        <w:rPr>
          <w:rFonts w:ascii="Times New Roman" w:hAnsi="Times New Roman"/>
          <w:b/>
          <w:lang w:val="en-US"/>
        </w:rPr>
      </w:pPr>
      <w:r w:rsidRPr="009376DD">
        <w:rPr>
          <w:rFonts w:ascii="Times New Roman" w:hAnsi="Times New Roman"/>
          <w:b/>
          <w:lang w:val="en-US"/>
        </w:rPr>
        <w:t>Pranešimas apie šalutinį poveikį</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4" w:history="1">
        <w:r w:rsidRPr="008A6189">
          <w:rPr>
            <w:rFonts w:ascii="Times New Roman" w:hAnsi="Times New Roman"/>
            <w:color w:val="0000FF"/>
            <w:u w:val="single"/>
            <w:lang w:val="en-US"/>
          </w:rPr>
          <w:t>www.vvkt.lt</w:t>
        </w:r>
      </w:hyperlink>
      <w:r w:rsidRPr="009376DD">
        <w:rPr>
          <w:rFonts w:ascii="Times New Roman" w:hAnsi="Times New Roman"/>
          <w:lang w:val="en-US"/>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5" w:history="1">
        <w:r w:rsidRPr="008A6189">
          <w:rPr>
            <w:rFonts w:ascii="Times New Roman" w:hAnsi="Times New Roman"/>
            <w:color w:val="0000FF"/>
            <w:u w:val="single"/>
            <w:lang w:val="en-US"/>
          </w:rPr>
          <w:t>NepageidaujamaR@vvkt.lt</w:t>
        </w:r>
      </w:hyperlink>
      <w:r w:rsidRPr="009376DD">
        <w:rPr>
          <w:rFonts w:ascii="Times New Roman" w:hAnsi="Times New Roman"/>
          <w:lang w:val="en-US"/>
        </w:rPr>
        <w:t xml:space="preserve"> , taip pat per Valstybinės vaistų kontrolės tarnybos prie Lietuvos Respublikos sveikatos apsaugos ministerijos interneto svetainę (adresu </w:t>
      </w:r>
      <w:hyperlink r:id="rId16" w:history="1">
        <w:r w:rsidRPr="008A6189">
          <w:rPr>
            <w:rFonts w:ascii="Times New Roman" w:hAnsi="Times New Roman"/>
            <w:color w:val="0000FF"/>
            <w:u w:val="single"/>
            <w:lang w:val="en-US"/>
          </w:rPr>
          <w:t>http://www.vvkt.lt</w:t>
        </w:r>
      </w:hyperlink>
      <w:r w:rsidRPr="009376DD">
        <w:rPr>
          <w:rFonts w:ascii="Times New Roman" w:hAnsi="Times New Roman"/>
          <w:lang w:val="en-US"/>
        </w:rPr>
        <w:t xml:space="preserve"> ). Pranešdami apie šalutinį poveikį galite mums padėti gauti daugiau informacijos apie šio vaisto saugumą.</w:t>
      </w:r>
    </w:p>
    <w:p w:rsidR="008F51E4" w:rsidRPr="009376DD" w:rsidRDefault="008F51E4" w:rsidP="008F51E4">
      <w:pPr>
        <w:numPr>
          <w:ilvl w:val="12"/>
          <w:numId w:val="0"/>
        </w:numPr>
        <w:spacing w:after="0" w:line="240" w:lineRule="auto"/>
        <w:ind w:right="-2"/>
        <w:rPr>
          <w:rFonts w:ascii="Times New Roman" w:hAnsi="Times New Roman"/>
          <w:lang w:val="en-US"/>
        </w:rPr>
      </w:pPr>
    </w:p>
    <w:p w:rsidR="008F51E4" w:rsidRPr="009376DD" w:rsidRDefault="008F51E4" w:rsidP="008F51E4">
      <w:pPr>
        <w:numPr>
          <w:ilvl w:val="12"/>
          <w:numId w:val="0"/>
        </w:numPr>
        <w:spacing w:after="0" w:line="240" w:lineRule="auto"/>
        <w:ind w:right="-2"/>
        <w:rPr>
          <w:rFonts w:ascii="Times New Roman" w:hAnsi="Times New Roman"/>
          <w:lang w:val="en-US"/>
        </w:rPr>
      </w:pPr>
    </w:p>
    <w:p w:rsidR="008F51E4" w:rsidRPr="009376DD" w:rsidRDefault="008F51E4" w:rsidP="008F51E4">
      <w:pPr>
        <w:numPr>
          <w:ilvl w:val="12"/>
          <w:numId w:val="0"/>
        </w:numPr>
        <w:spacing w:after="0" w:line="240" w:lineRule="auto"/>
        <w:ind w:left="567" w:right="-2" w:hanging="567"/>
        <w:rPr>
          <w:rFonts w:ascii="Times New Roman" w:hAnsi="Times New Roman"/>
          <w:b/>
          <w:lang w:val="en-US"/>
        </w:rPr>
      </w:pPr>
      <w:r w:rsidRPr="009376DD">
        <w:rPr>
          <w:rFonts w:ascii="Times New Roman" w:hAnsi="Times New Roman"/>
          <w:b/>
          <w:lang w:val="en-US"/>
        </w:rPr>
        <w:t>5.</w:t>
      </w:r>
      <w:r w:rsidRPr="009376DD">
        <w:rPr>
          <w:rFonts w:ascii="Times New Roman" w:hAnsi="Times New Roman"/>
          <w:b/>
          <w:lang w:val="en-US"/>
        </w:rPr>
        <w:tab/>
        <w:t>Kaip laikyti Perindopril Teva</w:t>
      </w:r>
    </w:p>
    <w:p w:rsidR="008F51E4" w:rsidRPr="009376DD" w:rsidRDefault="008F51E4" w:rsidP="008F51E4">
      <w:pPr>
        <w:numPr>
          <w:ilvl w:val="12"/>
          <w:numId w:val="0"/>
        </w:numPr>
        <w:spacing w:after="0" w:line="240" w:lineRule="auto"/>
        <w:ind w:left="567" w:right="-2" w:hanging="567"/>
        <w:rPr>
          <w:rFonts w:ascii="Times New Roman" w:hAnsi="Times New Roman"/>
          <w:lang w:val="en-US"/>
        </w:rPr>
      </w:pPr>
    </w:p>
    <w:p w:rsidR="008F51E4" w:rsidRPr="009376DD" w:rsidRDefault="008F51E4" w:rsidP="008F51E4">
      <w:pPr>
        <w:numPr>
          <w:ilvl w:val="12"/>
          <w:numId w:val="0"/>
        </w:numPr>
        <w:spacing w:after="0" w:line="240" w:lineRule="auto"/>
        <w:rPr>
          <w:rFonts w:ascii="Times New Roman" w:hAnsi="Times New Roman"/>
          <w:lang w:val="en-US"/>
        </w:rPr>
      </w:pPr>
      <w:r w:rsidRPr="009376DD">
        <w:rPr>
          <w:rFonts w:ascii="Times New Roman" w:hAnsi="Times New Roman"/>
          <w:lang w:val="en-US"/>
        </w:rPr>
        <w:t>Šį vaistą laikykite vaikams nepastebimoje ir nepasiekiamoje vietoje.</w:t>
      </w:r>
    </w:p>
    <w:p w:rsidR="008F51E4" w:rsidRPr="009376DD" w:rsidRDefault="008F51E4" w:rsidP="008F51E4">
      <w:pPr>
        <w:numPr>
          <w:ilvl w:val="12"/>
          <w:numId w:val="0"/>
        </w:numPr>
        <w:spacing w:after="0" w:line="240" w:lineRule="auto"/>
        <w:ind w:right="-2"/>
        <w:rPr>
          <w:rFonts w:ascii="Times New Roman" w:hAnsi="Times New Roman"/>
          <w:lang w:val="en-US"/>
        </w:rPr>
      </w:pPr>
      <w:r w:rsidRPr="009376DD">
        <w:rPr>
          <w:rFonts w:ascii="Times New Roman" w:hAnsi="Times New Roman"/>
          <w:lang w:val="en-US"/>
        </w:rPr>
        <w:t>Po pirmojo tablečių talpyklės atidarymo vaistas tinkamas vartoti 100 dienų.</w:t>
      </w:r>
    </w:p>
    <w:p w:rsidR="008F51E4" w:rsidRPr="009376DD" w:rsidRDefault="008F51E4" w:rsidP="008F51E4">
      <w:pPr>
        <w:spacing w:after="0" w:line="240" w:lineRule="auto"/>
        <w:rPr>
          <w:rFonts w:ascii="Times New Roman" w:hAnsi="Times New Roman"/>
          <w:u w:val="single"/>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Ant kartono dėžutės</w:t>
      </w:r>
      <w:r w:rsidR="00F23349" w:rsidRPr="009376DD">
        <w:rPr>
          <w:rFonts w:ascii="Times New Roman" w:hAnsi="Times New Roman"/>
          <w:lang w:val="en-US"/>
        </w:rPr>
        <w:t xml:space="preserve"> po „EXP“ </w:t>
      </w:r>
      <w:r w:rsidRPr="009376DD">
        <w:rPr>
          <w:rFonts w:ascii="Times New Roman" w:hAnsi="Times New Roman"/>
          <w:lang w:val="en-US"/>
        </w:rPr>
        <w:t>ir tablečių talpyklės po „Tinka iki“ nurodytam tinkamumo laikui pasibaigus, šio vaisto vartoti negalima. Vaistas tinkamas vartoti iki paskutinės nurodyto mėnesio dienos.</w:t>
      </w:r>
    </w:p>
    <w:p w:rsidR="008F51E4" w:rsidRPr="009376DD" w:rsidRDefault="008F51E4" w:rsidP="008F51E4">
      <w:pPr>
        <w:tabs>
          <w:tab w:val="left" w:pos="540"/>
        </w:tabs>
        <w:spacing w:after="0" w:line="240" w:lineRule="auto"/>
        <w:rPr>
          <w:rFonts w:ascii="Times New Roman" w:hAnsi="Times New Roman"/>
          <w:lang w:val="en-US"/>
        </w:rPr>
      </w:pPr>
    </w:p>
    <w:p w:rsidR="008F51E4" w:rsidRPr="009376DD" w:rsidRDefault="008F51E4" w:rsidP="008F51E4">
      <w:pPr>
        <w:tabs>
          <w:tab w:val="left" w:pos="540"/>
        </w:tabs>
        <w:spacing w:after="0" w:line="240" w:lineRule="auto"/>
        <w:rPr>
          <w:rFonts w:ascii="Times New Roman" w:hAnsi="Times New Roman"/>
          <w:lang w:val="en-US"/>
        </w:rPr>
      </w:pPr>
      <w:r w:rsidRPr="009376DD">
        <w:rPr>
          <w:rFonts w:ascii="Times New Roman" w:hAnsi="Times New Roman"/>
          <w:lang w:val="en-US"/>
        </w:rPr>
        <w:t>Tablečių talpyklę laikyti sandarią, kad vaistas būtų apsaugotas nuo šviesos ir drėgmės. Šio vaisto laikymui specialių temperatūros sąlygų nereikalaujama.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Vaistų negalima išmesti į kanalizaciją arba su buitinėmis</w:t>
      </w:r>
      <w:r w:rsidRPr="009376DD">
        <w:rPr>
          <w:rFonts w:ascii="Times New Roman" w:hAnsi="Times New Roman"/>
          <w:color w:val="993366"/>
          <w:lang w:val="en-US"/>
        </w:rPr>
        <w:t xml:space="preserve"> </w:t>
      </w:r>
      <w:r w:rsidRPr="009376DD">
        <w:rPr>
          <w:rFonts w:ascii="Times New Roman" w:hAnsi="Times New Roman"/>
          <w:lang w:val="en-US"/>
        </w:rPr>
        <w:t>atliekomis. Kaip išmesti nereikalingus vaistus, klauskite vaistininko. Šios priemonės padės apsaugoti aplinką.</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numPr>
          <w:ilvl w:val="12"/>
          <w:numId w:val="0"/>
        </w:numPr>
        <w:spacing w:after="0" w:line="240" w:lineRule="auto"/>
        <w:ind w:right="-2"/>
        <w:rPr>
          <w:rFonts w:ascii="Times New Roman" w:hAnsi="Times New Roman"/>
          <w:b/>
          <w:lang w:val="en-US"/>
        </w:rPr>
      </w:pPr>
    </w:p>
    <w:p w:rsidR="008F51E4" w:rsidRPr="009376DD" w:rsidRDefault="008F51E4" w:rsidP="008F51E4">
      <w:pPr>
        <w:tabs>
          <w:tab w:val="left" w:pos="567"/>
        </w:tabs>
        <w:autoSpaceDE w:val="0"/>
        <w:autoSpaceDN w:val="0"/>
        <w:adjustRightInd w:val="0"/>
        <w:spacing w:after="0" w:line="240" w:lineRule="auto"/>
        <w:rPr>
          <w:rFonts w:ascii="Times New Roman" w:hAnsi="Times New Roman"/>
          <w:b/>
          <w:color w:val="000000"/>
          <w:lang w:val="en-US"/>
        </w:rPr>
      </w:pPr>
      <w:r w:rsidRPr="009376DD">
        <w:rPr>
          <w:rFonts w:ascii="Times New Roman" w:hAnsi="Times New Roman"/>
          <w:b/>
          <w:lang w:val="en-US"/>
        </w:rPr>
        <w:t>6.</w:t>
      </w:r>
      <w:r w:rsidRPr="009376DD">
        <w:rPr>
          <w:rFonts w:ascii="Times New Roman" w:hAnsi="Times New Roman"/>
          <w:b/>
          <w:lang w:val="en-US"/>
        </w:rPr>
        <w:tab/>
      </w:r>
      <w:r w:rsidRPr="009376DD">
        <w:rPr>
          <w:rFonts w:ascii="Times New Roman" w:hAnsi="Times New Roman"/>
          <w:b/>
          <w:color w:val="000000"/>
          <w:lang w:val="en-US"/>
        </w:rPr>
        <w:t>Pakuotės turinys ir kita informacija</w:t>
      </w:r>
    </w:p>
    <w:p w:rsidR="008F51E4" w:rsidRPr="009376DD" w:rsidRDefault="008F51E4" w:rsidP="008F51E4">
      <w:pPr>
        <w:numPr>
          <w:ilvl w:val="12"/>
          <w:numId w:val="0"/>
        </w:numPr>
        <w:tabs>
          <w:tab w:val="left" w:pos="540"/>
        </w:tabs>
        <w:spacing w:after="0" w:line="240" w:lineRule="auto"/>
        <w:ind w:right="-2"/>
        <w:rPr>
          <w:rFonts w:ascii="Times New Roman" w:hAnsi="Times New Roman"/>
          <w:b/>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Perindopril Teva sudėtis</w:t>
      </w:r>
    </w:p>
    <w:p w:rsidR="008F51E4" w:rsidRPr="009376DD" w:rsidRDefault="008F51E4" w:rsidP="008F51E4">
      <w:pPr>
        <w:autoSpaceDE w:val="0"/>
        <w:autoSpaceDN w:val="0"/>
        <w:adjustRightInd w:val="0"/>
        <w:spacing w:after="0" w:line="240" w:lineRule="auto"/>
        <w:rPr>
          <w:rFonts w:ascii="Times New Roman" w:hAnsi="Times New Roman"/>
          <w:b/>
          <w:lang w:val="en-US"/>
        </w:rPr>
      </w:pPr>
    </w:p>
    <w:p w:rsidR="008F51E4" w:rsidRPr="009376DD" w:rsidRDefault="008F51E4" w:rsidP="007D664A">
      <w:pPr>
        <w:numPr>
          <w:ilvl w:val="0"/>
          <w:numId w:val="9"/>
        </w:numPr>
        <w:tabs>
          <w:tab w:val="clear" w:pos="360"/>
          <w:tab w:val="num" w:pos="567"/>
        </w:tabs>
        <w:spacing w:after="0" w:line="240" w:lineRule="auto"/>
        <w:ind w:left="567" w:hanging="567"/>
        <w:rPr>
          <w:rFonts w:ascii="Times New Roman" w:hAnsi="Times New Roman"/>
          <w:lang w:val="en-US"/>
        </w:rPr>
      </w:pPr>
      <w:r w:rsidRPr="009376DD">
        <w:rPr>
          <w:rFonts w:ascii="Times New Roman" w:hAnsi="Times New Roman"/>
          <w:lang w:val="en-US"/>
        </w:rPr>
        <w:t xml:space="preserve">Veiklioji medžiaga yra perindoprilio tozilatas. </w:t>
      </w:r>
      <w:r w:rsidR="00F261B5" w:rsidRPr="009376DD">
        <w:rPr>
          <w:rFonts w:ascii="Times New Roman" w:hAnsi="Times New Roman"/>
          <w:lang w:val="en-US"/>
        </w:rPr>
        <w:t xml:space="preserve">Kiekvienoje </w:t>
      </w:r>
      <w:r w:rsidRPr="009376DD">
        <w:rPr>
          <w:rFonts w:ascii="Times New Roman" w:hAnsi="Times New Roman"/>
          <w:lang w:val="en-US"/>
        </w:rPr>
        <w:t>plėvele dengtoje tabletėje yra 1,704 mg perindoprilio (atitinka 2,5 mg perindoprilio tozilato) arba 3,408 mg perindoprilio (atitinka 5 mg perindoprilio tozilato) arba 6,816 mg perindoprilio (atitinka 10 mg perindoprilio tozilato).</w:t>
      </w:r>
    </w:p>
    <w:p w:rsidR="008F51E4" w:rsidRPr="009376DD" w:rsidRDefault="008F51E4" w:rsidP="007D664A">
      <w:pPr>
        <w:numPr>
          <w:ilvl w:val="0"/>
          <w:numId w:val="9"/>
        </w:numPr>
        <w:tabs>
          <w:tab w:val="clear" w:pos="360"/>
          <w:tab w:val="num" w:pos="567"/>
        </w:tabs>
        <w:autoSpaceDE w:val="0"/>
        <w:autoSpaceDN w:val="0"/>
        <w:adjustRightInd w:val="0"/>
        <w:spacing w:after="0" w:line="240" w:lineRule="auto"/>
        <w:ind w:left="567" w:hanging="567"/>
        <w:contextualSpacing/>
        <w:rPr>
          <w:rFonts w:ascii="Times New Roman" w:hAnsi="Times New Roman"/>
          <w:lang w:eastAsia="sl-SI"/>
        </w:rPr>
      </w:pPr>
      <w:r w:rsidRPr="009376DD">
        <w:rPr>
          <w:rFonts w:ascii="Times New Roman" w:hAnsi="Times New Roman"/>
          <w:noProof/>
          <w:lang w:eastAsia="fr-FR"/>
        </w:rPr>
        <w:t xml:space="preserve">Pagalbinės medžiagos: laktozė monohidratas, </w:t>
      </w:r>
      <w:r w:rsidRPr="009376DD">
        <w:rPr>
          <w:rFonts w:ascii="Times New Roman" w:hAnsi="Times New Roman"/>
          <w:lang w:eastAsia="fr-FR"/>
        </w:rPr>
        <w:t xml:space="preserve">kukurūzų krakmolas, </w:t>
      </w:r>
      <w:r w:rsidRPr="009376DD">
        <w:rPr>
          <w:rFonts w:ascii="Times New Roman" w:hAnsi="Times New Roman"/>
          <w:lang w:eastAsia="lt-LT"/>
        </w:rPr>
        <w:t>natrio-vandenilio karbonatas,</w:t>
      </w:r>
      <w:r w:rsidRPr="009376DD">
        <w:rPr>
          <w:rFonts w:ascii="Times New Roman" w:hAnsi="Times New Roman"/>
          <w:lang w:eastAsia="sl-SI"/>
        </w:rPr>
        <w:t xml:space="preserve"> pregelifikuotas krakmolas, povidonas K30, </w:t>
      </w:r>
      <w:r w:rsidRPr="009376DD">
        <w:rPr>
          <w:rFonts w:ascii="Times New Roman" w:hAnsi="Times New Roman"/>
          <w:noProof/>
          <w:lang w:eastAsia="fr-FR"/>
        </w:rPr>
        <w:t>magnio stearatas, iš dalies hidrolizuotas p</w:t>
      </w:r>
      <w:r w:rsidRPr="009376DD">
        <w:rPr>
          <w:rFonts w:ascii="Times New Roman" w:hAnsi="Times New Roman"/>
          <w:lang w:eastAsia="sl-SI"/>
        </w:rPr>
        <w:t>olivinilo alkoholis, titano dioksidas E171, makrogolis 3350, talkas, 5 mg ir 10 mg tabletėse -</w:t>
      </w:r>
      <w:r w:rsidRPr="009376DD">
        <w:rPr>
          <w:rFonts w:ascii="Times New Roman" w:hAnsi="Times New Roman"/>
          <w:noProof/>
          <w:lang w:eastAsia="fr-FR"/>
        </w:rPr>
        <w:t xml:space="preserve"> i</w:t>
      </w:r>
      <w:r w:rsidRPr="009376DD">
        <w:rPr>
          <w:rFonts w:ascii="Times New Roman" w:hAnsi="Times New Roman"/>
          <w:lang w:eastAsia="sl-SI"/>
        </w:rPr>
        <w:t>ndigokarminas E132, briliantinis mėlynasis FCF E133, geltonasis geležies oksidas E172 ir chinolino geltonasis E104.</w:t>
      </w:r>
    </w:p>
    <w:p w:rsidR="008F51E4" w:rsidRPr="009376DD" w:rsidRDefault="008F51E4" w:rsidP="007D664A">
      <w:pPr>
        <w:tabs>
          <w:tab w:val="num" w:pos="567"/>
        </w:tabs>
        <w:spacing w:after="0" w:line="240" w:lineRule="auto"/>
        <w:ind w:left="567" w:hanging="567"/>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b/>
          <w:lang w:val="en-US"/>
        </w:rPr>
      </w:pPr>
      <w:r w:rsidRPr="009376DD">
        <w:rPr>
          <w:rFonts w:ascii="Times New Roman" w:hAnsi="Times New Roman"/>
          <w:b/>
          <w:lang w:val="en-US"/>
        </w:rPr>
        <w:t>Perindopril Teva išvaizda ir kiekis pakuotėje</w:t>
      </w:r>
    </w:p>
    <w:p w:rsidR="008F51E4" w:rsidRPr="009376DD" w:rsidRDefault="008F51E4" w:rsidP="008F51E4">
      <w:pPr>
        <w:numPr>
          <w:ilvl w:val="12"/>
          <w:numId w:val="0"/>
        </w:numPr>
        <w:spacing w:after="0" w:line="240" w:lineRule="auto"/>
        <w:ind w:right="-2"/>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2,5 mg plėvele dengtos tabletės yra baltos, apvalios abipus išgaubtos, apytikriai 5 mm diametro, vienoje tabletės pusėje yra įspaudas „T“ , kita pusė lygi.</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Perindopril Teva 5 mg plėvele dengtos tabletės yra šviesiai žalios, kapsulės formos abipus išgaubtos, apytikriai 4 mm pločio ir 8 mm ilgio, vienoje tabletės pusėje yra įspaudas „T“ , kita pusė lygi su laužimo vagele abiejuose kraštuose.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Perindopril Teva 10 mg plėvele dengtos tabletės yra žalios, apvalios, abipus išgaubtos apytikriai 8 mm diametro, vienoje tabletės pusėje yra įspaudas „10“, kitoje „T“.</w:t>
      </w: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lang w:val="en-US"/>
        </w:rPr>
        <w:t>5 mg:</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lastRenderedPageBreak/>
        <w:t>Tiekiamos tablečių talpyklės po 10, 30, 60, 90, 90 (3x30</w:t>
      </w:r>
      <w:r w:rsidRPr="009376DD">
        <w:rPr>
          <w:rFonts w:ascii="Times New Roman" w:hAnsi="Times New Roman"/>
          <w:noProof/>
          <w:lang w:val="en-US" w:eastAsia="fr-FR"/>
        </w:rPr>
        <w:t>),</w:t>
      </w:r>
      <w:r w:rsidRPr="009376DD">
        <w:rPr>
          <w:rFonts w:ascii="Times New Roman" w:hAnsi="Times New Roman"/>
          <w:lang w:val="en-US"/>
        </w:rPr>
        <w:t xml:space="preserve"> 100</w:t>
      </w:r>
      <w:r w:rsidRPr="009376DD">
        <w:rPr>
          <w:rFonts w:ascii="Times New Roman" w:hAnsi="Times New Roman"/>
          <w:noProof/>
          <w:lang w:val="en-US" w:eastAsia="fr-FR"/>
        </w:rPr>
        <w:t xml:space="preserve"> arba 120 (2x60)</w:t>
      </w:r>
      <w:r w:rsidRPr="009376DD">
        <w:rPr>
          <w:rFonts w:ascii="Times New Roman" w:hAnsi="Times New Roman"/>
          <w:lang w:val="en-US"/>
        </w:rPr>
        <w:t xml:space="preserve"> plėvele dengtų tablečių.</w:t>
      </w:r>
    </w:p>
    <w:p w:rsidR="008F51E4" w:rsidRPr="009376DD" w:rsidRDefault="008F51E4" w:rsidP="008F51E4">
      <w:pPr>
        <w:spacing w:after="0" w:line="240" w:lineRule="auto"/>
        <w:ind w:left="567" w:hanging="567"/>
        <w:rPr>
          <w:rFonts w:ascii="Times New Roman" w:hAnsi="Times New Roman"/>
          <w:lang w:val="en-US"/>
        </w:rPr>
      </w:pPr>
    </w:p>
    <w:p w:rsidR="008F51E4" w:rsidRPr="009376DD" w:rsidRDefault="008F51E4" w:rsidP="009376DD">
      <w:pPr>
        <w:spacing w:after="0" w:line="240" w:lineRule="auto"/>
        <w:ind w:left="567" w:hanging="567"/>
        <w:rPr>
          <w:rFonts w:ascii="Times New Roman" w:hAnsi="Times New Roman"/>
          <w:lang w:val="en-US"/>
        </w:rPr>
      </w:pPr>
      <w:r w:rsidRPr="009376DD">
        <w:rPr>
          <w:rFonts w:ascii="Times New Roman" w:hAnsi="Times New Roman"/>
          <w:lang w:val="en-US"/>
        </w:rPr>
        <w:t>2,5 mg ir 10 mg:</w:t>
      </w:r>
    </w:p>
    <w:p w:rsidR="008F51E4" w:rsidRPr="009376DD" w:rsidRDefault="008F51E4" w:rsidP="009376DD">
      <w:pPr>
        <w:spacing w:after="0" w:line="240" w:lineRule="auto"/>
        <w:ind w:left="567" w:hanging="567"/>
        <w:rPr>
          <w:rFonts w:ascii="Times New Roman" w:hAnsi="Times New Roman"/>
          <w:lang w:val="en-US"/>
        </w:rPr>
      </w:pPr>
      <w:r w:rsidRPr="009376DD">
        <w:rPr>
          <w:rFonts w:ascii="Times New Roman" w:hAnsi="Times New Roman"/>
          <w:lang w:val="en-US"/>
        </w:rPr>
        <w:t>Tiekiamos tablečių talpyklės po 30, 60, 90, 90 (3x30</w:t>
      </w:r>
      <w:r w:rsidRPr="009376DD">
        <w:rPr>
          <w:rFonts w:ascii="Times New Roman" w:hAnsi="Times New Roman"/>
          <w:noProof/>
          <w:lang w:val="en-US" w:eastAsia="fr-FR"/>
        </w:rPr>
        <w:t>),</w:t>
      </w:r>
      <w:r w:rsidRPr="009376DD">
        <w:rPr>
          <w:rFonts w:ascii="Times New Roman" w:hAnsi="Times New Roman"/>
          <w:lang w:val="en-US"/>
        </w:rPr>
        <w:t xml:space="preserve">100 </w:t>
      </w:r>
      <w:r w:rsidRPr="009376DD">
        <w:rPr>
          <w:rFonts w:ascii="Times New Roman" w:hAnsi="Times New Roman"/>
          <w:noProof/>
          <w:lang w:val="en-US" w:eastAsia="fr-FR"/>
        </w:rPr>
        <w:t xml:space="preserve">arba 120 (2x60)  </w:t>
      </w:r>
      <w:r w:rsidRPr="009376DD">
        <w:rPr>
          <w:rFonts w:ascii="Times New Roman" w:hAnsi="Times New Roman"/>
          <w:lang w:val="en-US"/>
        </w:rPr>
        <w:t>plėvele dengtų tablečių.</w:t>
      </w:r>
    </w:p>
    <w:p w:rsidR="009376DD" w:rsidRPr="009376DD" w:rsidRDefault="009376DD" w:rsidP="009376DD">
      <w:pPr>
        <w:spacing w:after="0" w:line="240" w:lineRule="auto"/>
        <w:rPr>
          <w:rFonts w:ascii="Times New Roman" w:hAnsi="Times New Roman"/>
        </w:rPr>
      </w:pPr>
    </w:p>
    <w:p w:rsidR="009376DD" w:rsidRPr="009376DD" w:rsidRDefault="009376DD" w:rsidP="009376DD">
      <w:pPr>
        <w:spacing w:after="0" w:line="240" w:lineRule="auto"/>
        <w:rPr>
          <w:rFonts w:ascii="Times New Roman" w:hAnsi="Times New Roman"/>
          <w:szCs w:val="24"/>
        </w:rPr>
      </w:pPr>
      <w:r w:rsidRPr="009376DD">
        <w:rPr>
          <w:rFonts w:ascii="Times New Roman" w:hAnsi="Times New Roman"/>
        </w:rPr>
        <w:t>Gali būti tiekiamos ne visų dydžių pakuotės</w:t>
      </w:r>
    </w:p>
    <w:p w:rsidR="008F51E4" w:rsidRPr="009376DD" w:rsidRDefault="008F51E4" w:rsidP="009376DD">
      <w:pPr>
        <w:spacing w:after="0" w:line="240" w:lineRule="auto"/>
        <w:ind w:left="567" w:hanging="567"/>
        <w:rPr>
          <w:rFonts w:ascii="Times New Roman" w:hAnsi="Times New Roman"/>
          <w:b/>
          <w:lang w:val="en-US"/>
        </w:rPr>
      </w:pPr>
    </w:p>
    <w:p w:rsidR="008F51E4" w:rsidRPr="009376DD" w:rsidRDefault="008F51E4" w:rsidP="009376DD">
      <w:pPr>
        <w:spacing w:after="0" w:line="240" w:lineRule="auto"/>
        <w:ind w:left="567" w:hanging="567"/>
        <w:rPr>
          <w:rFonts w:ascii="Times New Roman" w:hAnsi="Times New Roman"/>
          <w:b/>
          <w:lang w:val="en-US"/>
        </w:rPr>
      </w:pPr>
      <w:r w:rsidRPr="009376DD">
        <w:rPr>
          <w:rFonts w:ascii="Times New Roman" w:hAnsi="Times New Roman"/>
          <w:b/>
          <w:lang w:val="en-US"/>
        </w:rPr>
        <w:t>Registruotojas ir gamintojas</w:t>
      </w:r>
    </w:p>
    <w:p w:rsidR="008F51E4" w:rsidRPr="009376DD" w:rsidRDefault="008F51E4" w:rsidP="008F51E4">
      <w:pPr>
        <w:spacing w:after="0" w:line="240" w:lineRule="auto"/>
        <w:ind w:left="567" w:hanging="567"/>
        <w:rPr>
          <w:rFonts w:ascii="Times New Roman" w:hAnsi="Times New Roman"/>
          <w:b/>
          <w:lang w:val="en-US"/>
        </w:rPr>
      </w:pPr>
    </w:p>
    <w:p w:rsidR="008F51E4" w:rsidRPr="009376DD" w:rsidRDefault="008F51E4" w:rsidP="008F51E4">
      <w:pPr>
        <w:spacing w:after="0" w:line="240" w:lineRule="auto"/>
        <w:rPr>
          <w:rFonts w:ascii="Times New Roman" w:hAnsi="Times New Roman"/>
          <w:i/>
          <w:lang w:val="en-US"/>
        </w:rPr>
      </w:pPr>
      <w:r w:rsidRPr="009376DD">
        <w:rPr>
          <w:rFonts w:ascii="Times New Roman" w:hAnsi="Times New Roman"/>
          <w:i/>
          <w:lang w:val="en-US"/>
        </w:rPr>
        <w:t>Registruotojas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Teva Pharma B.V.</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Swensweg 5</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2031 GA Haarlem</w:t>
      </w:r>
      <w:r w:rsidRPr="009376DD" w:rsidDel="00F43943">
        <w:rPr>
          <w:rFonts w:ascii="Times New Roman" w:hAnsi="Times New Roman"/>
          <w:lang w:val="en-US"/>
        </w:rPr>
        <w:t xml:space="preserve">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Nyderlandai</w:t>
      </w:r>
    </w:p>
    <w:p w:rsidR="008F51E4" w:rsidRPr="009376DD" w:rsidRDefault="008F51E4" w:rsidP="008F51E4">
      <w:pPr>
        <w:spacing w:after="0" w:line="240" w:lineRule="auto"/>
        <w:ind w:left="567" w:hanging="567"/>
        <w:rPr>
          <w:rFonts w:ascii="Times New Roman" w:hAnsi="Times New Roman"/>
          <w:b/>
          <w:lang w:val="en-US"/>
        </w:rPr>
      </w:pPr>
    </w:p>
    <w:p w:rsidR="008F51E4" w:rsidRPr="009376DD" w:rsidRDefault="008F51E4" w:rsidP="008F51E4">
      <w:pPr>
        <w:spacing w:after="0" w:line="240" w:lineRule="auto"/>
        <w:ind w:left="567" w:hanging="567"/>
        <w:rPr>
          <w:rFonts w:ascii="Times New Roman" w:hAnsi="Times New Roman"/>
          <w:i/>
          <w:lang w:val="en-US"/>
        </w:rPr>
      </w:pPr>
      <w:r w:rsidRPr="009376DD">
        <w:rPr>
          <w:rFonts w:ascii="Times New Roman" w:hAnsi="Times New Roman"/>
          <w:i/>
          <w:lang w:val="en-US"/>
        </w:rPr>
        <w:t>Gamintojai</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TEVA Pharmaceutical Works Private Limited Company</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Pallagi út 13</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4042 Debrecen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Vengrija</w:t>
      </w:r>
    </w:p>
    <w:p w:rsidR="008F51E4" w:rsidRPr="009376DD" w:rsidRDefault="008F51E4" w:rsidP="008F51E4">
      <w:pPr>
        <w:autoSpaceDE w:val="0"/>
        <w:autoSpaceDN w:val="0"/>
        <w:spacing w:after="0" w:line="240" w:lineRule="auto"/>
        <w:rPr>
          <w:rFonts w:ascii="Times New Roman" w:hAnsi="Times New Roman"/>
          <w:lang w:val="en-US"/>
        </w:rPr>
      </w:pPr>
      <w:r w:rsidRPr="009376DD">
        <w:rPr>
          <w:rFonts w:ascii="Times New Roman" w:hAnsi="Times New Roman"/>
          <w:lang w:val="en-US"/>
        </w:rPr>
        <w:t> </w:t>
      </w:r>
    </w:p>
    <w:p w:rsidR="008F51E4" w:rsidRPr="009376DD" w:rsidRDefault="008F51E4" w:rsidP="008F51E4">
      <w:pPr>
        <w:autoSpaceDE w:val="0"/>
        <w:autoSpaceDN w:val="0"/>
        <w:spacing w:after="0" w:line="240" w:lineRule="auto"/>
        <w:rPr>
          <w:rFonts w:ascii="Times New Roman" w:hAnsi="Times New Roman"/>
          <w:lang w:val="en-US"/>
        </w:rPr>
      </w:pPr>
      <w:r w:rsidRPr="009376DD">
        <w:rPr>
          <w:rFonts w:ascii="Times New Roman" w:hAnsi="Times New Roman"/>
          <w:lang w:val="en-US"/>
        </w:rPr>
        <w:t>arba</w:t>
      </w:r>
    </w:p>
    <w:p w:rsidR="008F51E4" w:rsidRPr="009376DD" w:rsidRDefault="008F51E4" w:rsidP="008F51E4">
      <w:pPr>
        <w:autoSpaceDE w:val="0"/>
        <w:autoSpaceDN w:val="0"/>
        <w:spacing w:after="0" w:line="240" w:lineRule="auto"/>
        <w:rPr>
          <w:rFonts w:ascii="Times New Roman" w:hAnsi="Times New Roman"/>
          <w:lang w:val="en-US"/>
        </w:rPr>
      </w:pPr>
      <w:r w:rsidRPr="009376DD">
        <w:rPr>
          <w:rFonts w:ascii="Times New Roman" w:hAnsi="Times New Roman"/>
          <w:lang w:val="en-US"/>
        </w:rPr>
        <w:t>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Pharmachemie B.V.</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Swensweg 5</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2031 GA Haarlem</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Nyderlandai</w:t>
      </w:r>
    </w:p>
    <w:p w:rsidR="008F51E4" w:rsidRPr="009376DD" w:rsidRDefault="008F51E4" w:rsidP="008F51E4">
      <w:pPr>
        <w:autoSpaceDE w:val="0"/>
        <w:autoSpaceDN w:val="0"/>
        <w:spacing w:after="0" w:line="240" w:lineRule="auto"/>
        <w:rPr>
          <w:rFonts w:ascii="Times New Roman" w:hAnsi="Times New Roman"/>
          <w:lang w:val="en-US"/>
        </w:rPr>
      </w:pPr>
      <w:r w:rsidRPr="009376DD">
        <w:rPr>
          <w:rFonts w:ascii="Times New Roman" w:hAnsi="Times New Roman"/>
          <w:lang w:val="en-US"/>
        </w:rPr>
        <w:t> </w:t>
      </w:r>
    </w:p>
    <w:p w:rsidR="008F51E4" w:rsidRPr="009376DD" w:rsidRDefault="008F51E4" w:rsidP="008F51E4">
      <w:pPr>
        <w:autoSpaceDE w:val="0"/>
        <w:autoSpaceDN w:val="0"/>
        <w:spacing w:after="0" w:line="240" w:lineRule="auto"/>
        <w:rPr>
          <w:rFonts w:ascii="Times New Roman" w:hAnsi="Times New Roman"/>
          <w:lang w:val="en-US"/>
        </w:rPr>
      </w:pPr>
      <w:r w:rsidRPr="009376DD">
        <w:rPr>
          <w:rFonts w:ascii="Times New Roman" w:hAnsi="Times New Roman"/>
          <w:lang w:val="en-US"/>
        </w:rPr>
        <w:t>arba</w:t>
      </w:r>
    </w:p>
    <w:p w:rsidR="008F51E4" w:rsidRPr="009376DD" w:rsidRDefault="008F51E4" w:rsidP="008F51E4">
      <w:pPr>
        <w:autoSpaceDE w:val="0"/>
        <w:autoSpaceDN w:val="0"/>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Teva Operations Sp. z.o.o</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ul. Mogilska 80</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31-546, Krakow </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Lenkija</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Jeigu apie šį vaistą norite sužinoti daugiau, kreipkitės į vietinį registruotojo atstovą.</w:t>
      </w:r>
    </w:p>
    <w:p w:rsidR="008F51E4" w:rsidRPr="009376DD" w:rsidRDefault="008F51E4" w:rsidP="008F51E4">
      <w:pPr>
        <w:numPr>
          <w:ilvl w:val="12"/>
          <w:numId w:val="0"/>
        </w:numPr>
        <w:spacing w:after="0" w:line="240" w:lineRule="auto"/>
        <w:ind w:right="-2"/>
        <w:outlineLvl w:val="0"/>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UAB </w:t>
      </w:r>
      <w:r w:rsidR="00467A69" w:rsidRPr="009376DD">
        <w:rPr>
          <w:rFonts w:ascii="Times New Roman" w:hAnsi="Times New Roman"/>
          <w:lang w:val="en-US"/>
        </w:rPr>
        <w:t>Teva Baltics</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Molėtų pl. 5,</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LT-08409 Vilnius, Lietuva</w:t>
      </w: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Tel.: +370 5 266 02 03</w:t>
      </w:r>
    </w:p>
    <w:p w:rsidR="008F51E4" w:rsidRPr="009376DD" w:rsidRDefault="008F51E4" w:rsidP="008F51E4">
      <w:pPr>
        <w:numPr>
          <w:ilvl w:val="12"/>
          <w:numId w:val="0"/>
        </w:numPr>
        <w:spacing w:after="0" w:line="240" w:lineRule="auto"/>
        <w:ind w:right="-2"/>
        <w:rPr>
          <w:rFonts w:ascii="Times New Roman" w:hAnsi="Times New Roman"/>
          <w:b/>
          <w:lang w:val="en-US"/>
        </w:rPr>
      </w:pPr>
    </w:p>
    <w:p w:rsidR="008F51E4" w:rsidRPr="009376DD" w:rsidRDefault="008F51E4" w:rsidP="008F51E4">
      <w:pPr>
        <w:numPr>
          <w:ilvl w:val="12"/>
          <w:numId w:val="0"/>
        </w:numPr>
        <w:spacing w:after="0" w:line="240" w:lineRule="auto"/>
        <w:ind w:right="-2"/>
        <w:outlineLvl w:val="0"/>
        <w:rPr>
          <w:rFonts w:ascii="Times New Roman" w:hAnsi="Times New Roman"/>
          <w:lang w:val="en-US"/>
        </w:rPr>
      </w:pPr>
      <w:r w:rsidRPr="009376DD">
        <w:rPr>
          <w:rFonts w:ascii="Times New Roman" w:hAnsi="Times New Roman"/>
          <w:b/>
          <w:lang w:val="en-US"/>
        </w:rPr>
        <w:t>Šis vaistas EEE valstybėse narėse registruotas tokiais pavadinimais</w:t>
      </w:r>
      <w:r w:rsidRPr="009376DD">
        <w:rPr>
          <w:rFonts w:ascii="Times New Roman" w:hAnsi="Times New Roman"/>
          <w:lang w:val="en-US"/>
        </w:rPr>
        <w:t>:</w:t>
      </w:r>
      <w:r w:rsidRPr="009376DD">
        <w:rPr>
          <w:rFonts w:ascii="Times New Roman" w:hAnsi="Times New Roman"/>
          <w:b/>
          <w:lang w:val="en-US"/>
        </w:rPr>
        <w:t xml:space="preserve"> </w:t>
      </w:r>
    </w:p>
    <w:p w:rsidR="008F51E4" w:rsidRPr="009376DD" w:rsidRDefault="008F51E4" w:rsidP="008F51E4">
      <w:pPr>
        <w:tabs>
          <w:tab w:val="left" w:pos="567"/>
        </w:tabs>
        <w:spacing w:after="0" w:line="260" w:lineRule="exact"/>
        <w:rPr>
          <w:rFonts w:ascii="Times New Roman" w:hAnsi="Times New Roman"/>
          <w:lang w:val="en-US"/>
        </w:rPr>
      </w:pPr>
      <w:r w:rsidRPr="009376DD">
        <w:rPr>
          <w:rFonts w:ascii="Times New Roman" w:hAnsi="Times New Roman"/>
          <w:lang w:val="en-US"/>
        </w:rPr>
        <w:t>Airija:</w:t>
      </w:r>
      <w:r w:rsidRPr="009376DD">
        <w:rPr>
          <w:rFonts w:ascii="Times New Roman" w:hAnsi="Times New Roman"/>
          <w:lang w:val="en-US"/>
        </w:rPr>
        <w:tab/>
        <w:t>Perindopril Tosilate Teva</w:t>
      </w:r>
    </w:p>
    <w:p w:rsidR="008F51E4" w:rsidRPr="009376DD" w:rsidRDefault="008F51E4" w:rsidP="008F51E4">
      <w:pPr>
        <w:tabs>
          <w:tab w:val="left" w:pos="567"/>
        </w:tabs>
        <w:spacing w:after="0" w:line="260" w:lineRule="exact"/>
        <w:rPr>
          <w:rFonts w:ascii="Times New Roman" w:hAnsi="Times New Roman"/>
          <w:lang w:val="en-US"/>
        </w:rPr>
      </w:pPr>
      <w:r w:rsidRPr="009376DD">
        <w:rPr>
          <w:rFonts w:ascii="Times New Roman" w:hAnsi="Times New Roman"/>
          <w:lang w:val="en-US"/>
        </w:rPr>
        <w:t>Bulgarija:</w:t>
      </w:r>
      <w:r w:rsidRPr="009376DD">
        <w:rPr>
          <w:rFonts w:ascii="Times New Roman" w:hAnsi="Times New Roman"/>
          <w:lang w:val="en-US"/>
        </w:rPr>
        <w:tab/>
        <w:t>Zaprinel</w:t>
      </w:r>
    </w:p>
    <w:p w:rsidR="008F51E4" w:rsidRPr="009376DD" w:rsidRDefault="008F51E4" w:rsidP="008F51E4">
      <w:pPr>
        <w:tabs>
          <w:tab w:val="left" w:pos="567"/>
        </w:tabs>
        <w:spacing w:after="0" w:line="260" w:lineRule="exact"/>
        <w:rPr>
          <w:rFonts w:ascii="Times New Roman" w:hAnsi="Times New Roman"/>
          <w:lang w:val="en-US"/>
        </w:rPr>
      </w:pPr>
      <w:r w:rsidRPr="009376DD">
        <w:rPr>
          <w:rFonts w:ascii="Times New Roman" w:hAnsi="Times New Roman"/>
          <w:lang w:val="en-US"/>
        </w:rPr>
        <w:t>Estija:</w:t>
      </w:r>
      <w:r w:rsidRPr="009376DD">
        <w:rPr>
          <w:rFonts w:ascii="Times New Roman" w:hAnsi="Times New Roman"/>
          <w:lang w:val="en-US"/>
        </w:rPr>
        <w:tab/>
      </w:r>
      <w:r w:rsidRPr="009376DD">
        <w:rPr>
          <w:rFonts w:ascii="Times New Roman" w:hAnsi="Times New Roman"/>
          <w:lang w:val="en-US"/>
        </w:rPr>
        <w:tab/>
        <w:t>Perindopril Teva</w:t>
      </w:r>
    </w:p>
    <w:p w:rsidR="008F51E4" w:rsidRPr="009376DD" w:rsidRDefault="008F51E4" w:rsidP="008F51E4">
      <w:pPr>
        <w:tabs>
          <w:tab w:val="left" w:pos="567"/>
        </w:tabs>
        <w:spacing w:after="0" w:line="260" w:lineRule="exact"/>
        <w:rPr>
          <w:rFonts w:ascii="Times New Roman" w:hAnsi="Times New Roman"/>
          <w:lang w:val="en-US"/>
        </w:rPr>
      </w:pPr>
      <w:r w:rsidRPr="009376DD">
        <w:rPr>
          <w:rFonts w:ascii="Times New Roman" w:hAnsi="Times New Roman"/>
          <w:lang w:val="en-US"/>
        </w:rPr>
        <w:t>Graikija:</w:t>
      </w:r>
      <w:r w:rsidRPr="009376DD">
        <w:rPr>
          <w:rFonts w:ascii="Times New Roman" w:hAnsi="Times New Roman"/>
          <w:lang w:val="en-US"/>
        </w:rPr>
        <w:tab/>
        <w:t>Perindopril Teva Pharma</w:t>
      </w:r>
    </w:p>
    <w:p w:rsidR="008F51E4" w:rsidRPr="009376DD" w:rsidRDefault="008F51E4" w:rsidP="008F51E4">
      <w:pPr>
        <w:tabs>
          <w:tab w:val="left" w:pos="567"/>
        </w:tabs>
        <w:spacing w:after="0" w:line="260" w:lineRule="exact"/>
        <w:rPr>
          <w:rFonts w:ascii="Times New Roman" w:hAnsi="Times New Roman"/>
          <w:lang w:val="en-US"/>
        </w:rPr>
      </w:pPr>
      <w:r w:rsidRPr="009376DD">
        <w:rPr>
          <w:rFonts w:ascii="Times New Roman" w:hAnsi="Times New Roman"/>
          <w:lang w:val="en-US"/>
        </w:rPr>
        <w:t>Italija:</w:t>
      </w:r>
      <w:r w:rsidRPr="009376DD">
        <w:rPr>
          <w:rFonts w:ascii="Times New Roman" w:hAnsi="Times New Roman"/>
          <w:lang w:val="en-US"/>
        </w:rPr>
        <w:tab/>
        <w:t>Perindopril Teva Italia</w:t>
      </w:r>
    </w:p>
    <w:p w:rsidR="008F51E4" w:rsidRPr="009376DD" w:rsidRDefault="008F51E4" w:rsidP="008F51E4">
      <w:pPr>
        <w:tabs>
          <w:tab w:val="left" w:pos="567"/>
        </w:tabs>
        <w:spacing w:after="0" w:line="260" w:lineRule="exact"/>
        <w:rPr>
          <w:rFonts w:ascii="Times New Roman" w:hAnsi="Times New Roman"/>
          <w:lang w:val="en-US"/>
        </w:rPr>
      </w:pPr>
      <w:r w:rsidRPr="009376DD">
        <w:rPr>
          <w:rFonts w:ascii="Times New Roman" w:hAnsi="Times New Roman"/>
          <w:lang w:val="en-US"/>
        </w:rPr>
        <w:t>Latvija:</w:t>
      </w:r>
      <w:r w:rsidRPr="009376DD">
        <w:rPr>
          <w:rFonts w:ascii="Times New Roman" w:hAnsi="Times New Roman"/>
          <w:lang w:val="en-US"/>
        </w:rPr>
        <w:tab/>
        <w:t>Perindopril Teva</w:t>
      </w:r>
    </w:p>
    <w:p w:rsidR="00B26EE3" w:rsidRPr="009376DD" w:rsidRDefault="008F51E4" w:rsidP="00B26EE3">
      <w:pPr>
        <w:spacing w:after="0" w:line="240" w:lineRule="auto"/>
        <w:rPr>
          <w:rFonts w:ascii="Times New Roman" w:hAnsi="Times New Roman"/>
          <w:lang w:val="en-US"/>
        </w:rPr>
      </w:pPr>
      <w:r w:rsidRPr="009376DD">
        <w:rPr>
          <w:rFonts w:ascii="Times New Roman" w:hAnsi="Times New Roman"/>
          <w:lang w:val="en-US"/>
        </w:rPr>
        <w:t>Lenkija:</w:t>
      </w:r>
      <w:r w:rsidRPr="009376DD">
        <w:rPr>
          <w:rFonts w:ascii="Times New Roman" w:hAnsi="Times New Roman"/>
          <w:lang w:val="en-US"/>
        </w:rPr>
        <w:tab/>
      </w:r>
      <w:r w:rsidR="00B26EE3" w:rsidRPr="009376DD">
        <w:rPr>
          <w:rFonts w:ascii="Times New Roman" w:hAnsi="Times New Roman"/>
          <w:lang w:val="en-US"/>
        </w:rPr>
        <w:t>Perindopril Teva</w:t>
      </w:r>
    </w:p>
    <w:p w:rsidR="008F51E4" w:rsidRPr="009376DD" w:rsidRDefault="008F51E4" w:rsidP="00B26EE3">
      <w:pPr>
        <w:spacing w:after="0" w:line="240" w:lineRule="auto"/>
        <w:rPr>
          <w:rFonts w:ascii="Times New Roman" w:hAnsi="Times New Roman"/>
          <w:lang w:val="en-US"/>
        </w:rPr>
      </w:pPr>
      <w:r w:rsidRPr="009376DD">
        <w:rPr>
          <w:rFonts w:ascii="Times New Roman" w:hAnsi="Times New Roman"/>
          <w:lang w:val="en-US"/>
        </w:rPr>
        <w:t>Lietuva:</w:t>
      </w:r>
      <w:r w:rsidRPr="009376DD">
        <w:rPr>
          <w:rFonts w:ascii="Times New Roman" w:hAnsi="Times New Roman"/>
          <w:lang w:val="en-US"/>
        </w:rPr>
        <w:tab/>
        <w:t>Perindopril Teva</w:t>
      </w:r>
    </w:p>
    <w:p w:rsidR="008F51E4" w:rsidRPr="009376DD" w:rsidRDefault="008F51E4" w:rsidP="008F51E4">
      <w:pPr>
        <w:tabs>
          <w:tab w:val="left" w:pos="567"/>
        </w:tabs>
        <w:spacing w:after="0" w:line="260" w:lineRule="exact"/>
        <w:rPr>
          <w:rFonts w:ascii="Times New Roman" w:hAnsi="Times New Roman"/>
          <w:lang w:val="en-US"/>
        </w:rPr>
      </w:pPr>
      <w:r w:rsidRPr="009376DD">
        <w:rPr>
          <w:rFonts w:ascii="Times New Roman" w:hAnsi="Times New Roman"/>
          <w:lang w:val="en-US"/>
        </w:rPr>
        <w:t>Nyderlandai:</w:t>
      </w:r>
      <w:r w:rsidRPr="009376DD">
        <w:rPr>
          <w:rFonts w:ascii="Times New Roman" w:hAnsi="Times New Roman"/>
          <w:lang w:val="en-US"/>
        </w:rPr>
        <w:tab/>
        <w:t>Perindopril tosilaat 2.5mg/5mg/10mg Teva</w:t>
      </w:r>
    </w:p>
    <w:p w:rsidR="008F51E4" w:rsidRPr="009376DD" w:rsidRDefault="008F51E4" w:rsidP="008F51E4">
      <w:pPr>
        <w:tabs>
          <w:tab w:val="left" w:pos="567"/>
        </w:tabs>
        <w:spacing w:after="0" w:line="260" w:lineRule="exact"/>
        <w:rPr>
          <w:rFonts w:ascii="Times New Roman" w:hAnsi="Times New Roman"/>
          <w:lang w:val="en-US"/>
        </w:rPr>
      </w:pPr>
      <w:r w:rsidRPr="009376DD">
        <w:rPr>
          <w:rFonts w:ascii="Times New Roman" w:hAnsi="Times New Roman"/>
          <w:lang w:val="en-US"/>
        </w:rPr>
        <w:t xml:space="preserve">Portugalija: </w:t>
      </w:r>
      <w:r w:rsidRPr="009376DD">
        <w:rPr>
          <w:rFonts w:ascii="Times New Roman" w:hAnsi="Times New Roman"/>
          <w:lang w:val="en-US"/>
        </w:rPr>
        <w:tab/>
        <w:t>Perindopril Rytulop</w:t>
      </w:r>
    </w:p>
    <w:p w:rsidR="008F51E4" w:rsidRPr="009376DD" w:rsidRDefault="008F51E4" w:rsidP="008F51E4">
      <w:pPr>
        <w:tabs>
          <w:tab w:val="left" w:pos="567"/>
        </w:tabs>
        <w:spacing w:after="0" w:line="260" w:lineRule="exact"/>
        <w:rPr>
          <w:rFonts w:ascii="Times New Roman" w:hAnsi="Times New Roman"/>
          <w:lang w:val="en-US"/>
        </w:rPr>
      </w:pPr>
      <w:r w:rsidRPr="009376DD">
        <w:rPr>
          <w:rFonts w:ascii="Times New Roman" w:hAnsi="Times New Roman"/>
          <w:lang w:val="en-US"/>
        </w:rPr>
        <w:lastRenderedPageBreak/>
        <w:t xml:space="preserve">Prancūzija: </w:t>
      </w:r>
      <w:r w:rsidRPr="009376DD">
        <w:rPr>
          <w:rFonts w:ascii="Times New Roman" w:hAnsi="Times New Roman"/>
          <w:lang w:val="en-US"/>
        </w:rPr>
        <w:tab/>
        <w:t>Perindopril Tosilate Teva</w:t>
      </w:r>
    </w:p>
    <w:p w:rsidR="008F51E4" w:rsidRPr="009376DD" w:rsidRDefault="008F51E4" w:rsidP="008F51E4">
      <w:pPr>
        <w:tabs>
          <w:tab w:val="left" w:pos="567"/>
        </w:tabs>
        <w:spacing w:after="0" w:line="260" w:lineRule="exact"/>
        <w:rPr>
          <w:rFonts w:ascii="Times New Roman" w:hAnsi="Times New Roman"/>
          <w:lang w:val="en-US"/>
        </w:rPr>
      </w:pPr>
      <w:r w:rsidRPr="009376DD">
        <w:rPr>
          <w:rFonts w:ascii="Times New Roman" w:hAnsi="Times New Roman"/>
          <w:lang w:val="en-US"/>
        </w:rPr>
        <w:t>Rumunija:</w:t>
      </w:r>
      <w:r w:rsidRPr="009376DD">
        <w:rPr>
          <w:rFonts w:ascii="Times New Roman" w:hAnsi="Times New Roman"/>
          <w:lang w:val="en-US"/>
        </w:rPr>
        <w:tab/>
        <w:t>Perindopril tosilat Teva</w:t>
      </w:r>
    </w:p>
    <w:p w:rsidR="008F51E4" w:rsidRPr="009376DD" w:rsidRDefault="008F51E4" w:rsidP="008F51E4">
      <w:pPr>
        <w:numPr>
          <w:ilvl w:val="12"/>
          <w:numId w:val="0"/>
        </w:numPr>
        <w:spacing w:after="0" w:line="240" w:lineRule="auto"/>
        <w:ind w:right="-2"/>
        <w:rPr>
          <w:rFonts w:ascii="Times New Roman" w:hAnsi="Times New Roman"/>
          <w:lang w:val="en-US"/>
        </w:rPr>
      </w:pPr>
      <w:r w:rsidRPr="009376DD">
        <w:rPr>
          <w:rFonts w:ascii="Times New Roman" w:hAnsi="Times New Roman"/>
          <w:lang w:val="en-US"/>
        </w:rPr>
        <w:t>Slovėnija:</w:t>
      </w:r>
      <w:r w:rsidRPr="009376DD">
        <w:rPr>
          <w:rFonts w:ascii="Times New Roman" w:hAnsi="Times New Roman"/>
          <w:lang w:val="en-US"/>
        </w:rPr>
        <w:tab/>
        <w:t xml:space="preserve">Perivol 2,5 mg filmsko obložene tablete </w:t>
      </w:r>
    </w:p>
    <w:p w:rsidR="008F51E4" w:rsidRPr="009376DD" w:rsidRDefault="008F51E4" w:rsidP="008F51E4">
      <w:pPr>
        <w:numPr>
          <w:ilvl w:val="12"/>
          <w:numId w:val="0"/>
        </w:numPr>
        <w:spacing w:after="0" w:line="240" w:lineRule="auto"/>
        <w:ind w:left="873" w:right="-2" w:firstLine="403"/>
        <w:rPr>
          <w:rFonts w:ascii="Times New Roman" w:hAnsi="Times New Roman"/>
          <w:color w:val="000000"/>
          <w:lang w:val="en-US"/>
        </w:rPr>
      </w:pPr>
      <w:r w:rsidRPr="009376DD">
        <w:rPr>
          <w:rFonts w:ascii="Times New Roman" w:hAnsi="Times New Roman"/>
          <w:color w:val="000000"/>
          <w:lang w:val="en-US"/>
        </w:rPr>
        <w:t>Perivol 5 mg filmsko obložene tablete</w:t>
      </w:r>
    </w:p>
    <w:p w:rsidR="008F51E4" w:rsidRPr="009376DD" w:rsidRDefault="008F51E4" w:rsidP="008F51E4">
      <w:pPr>
        <w:numPr>
          <w:ilvl w:val="12"/>
          <w:numId w:val="0"/>
        </w:numPr>
        <w:spacing w:after="0" w:line="240" w:lineRule="auto"/>
        <w:ind w:left="873" w:right="-2" w:firstLine="403"/>
        <w:rPr>
          <w:rFonts w:ascii="Times New Roman" w:hAnsi="Times New Roman"/>
          <w:lang w:val="en-US"/>
        </w:rPr>
      </w:pPr>
      <w:r w:rsidRPr="009376DD">
        <w:rPr>
          <w:rFonts w:ascii="Times New Roman" w:hAnsi="Times New Roman"/>
          <w:color w:val="000000"/>
          <w:lang w:val="en-US"/>
        </w:rPr>
        <w:t>Perivol 10 mg filmsko obložene tablete</w:t>
      </w:r>
    </w:p>
    <w:p w:rsidR="008F51E4" w:rsidRPr="009376DD" w:rsidRDefault="008F51E4" w:rsidP="008F51E4">
      <w:pPr>
        <w:numPr>
          <w:ilvl w:val="12"/>
          <w:numId w:val="0"/>
        </w:numPr>
        <w:spacing w:after="0" w:line="240" w:lineRule="auto"/>
        <w:ind w:right="-2"/>
        <w:outlineLvl w:val="0"/>
        <w:rPr>
          <w:rFonts w:ascii="Times New Roman" w:hAnsi="Times New Roman"/>
          <w:lang w:val="en-US"/>
        </w:rPr>
      </w:pPr>
      <w:r w:rsidRPr="009376DD">
        <w:rPr>
          <w:rFonts w:ascii="Times New Roman" w:hAnsi="Times New Roman"/>
          <w:lang w:val="en-US"/>
        </w:rPr>
        <w:t>Vengrija:</w:t>
      </w:r>
      <w:r w:rsidRPr="009376DD">
        <w:rPr>
          <w:rFonts w:ascii="Times New Roman" w:hAnsi="Times New Roman"/>
          <w:lang w:val="en-US"/>
        </w:rPr>
        <w:tab/>
        <w:t>Perindopril-tozilát Teva</w:t>
      </w:r>
    </w:p>
    <w:p w:rsidR="008F51E4" w:rsidRPr="009376DD" w:rsidRDefault="008F51E4" w:rsidP="008F51E4">
      <w:pPr>
        <w:spacing w:after="0" w:line="240" w:lineRule="auto"/>
        <w:ind w:left="567" w:hanging="567"/>
        <w:rPr>
          <w:rFonts w:ascii="Times New Roman" w:hAnsi="Times New Roman"/>
          <w:b/>
          <w:lang w:val="en-US"/>
        </w:rPr>
      </w:pPr>
    </w:p>
    <w:p w:rsidR="008F51E4" w:rsidRPr="009376DD" w:rsidRDefault="008F51E4" w:rsidP="008F51E4">
      <w:pPr>
        <w:spacing w:after="0" w:line="240" w:lineRule="auto"/>
        <w:ind w:left="567" w:hanging="567"/>
        <w:rPr>
          <w:rFonts w:ascii="Times New Roman" w:hAnsi="Times New Roman"/>
          <w:b/>
          <w:lang w:val="en-US"/>
        </w:rPr>
      </w:pPr>
    </w:p>
    <w:p w:rsidR="008F51E4" w:rsidRPr="009376DD" w:rsidRDefault="008F51E4" w:rsidP="008F51E4">
      <w:pPr>
        <w:spacing w:after="0" w:line="240" w:lineRule="auto"/>
        <w:ind w:left="567" w:hanging="567"/>
        <w:rPr>
          <w:rFonts w:ascii="Times New Roman" w:hAnsi="Times New Roman"/>
          <w:lang w:val="en-US"/>
        </w:rPr>
      </w:pPr>
      <w:r w:rsidRPr="009376DD">
        <w:rPr>
          <w:rFonts w:ascii="Times New Roman" w:hAnsi="Times New Roman"/>
          <w:b/>
          <w:lang w:val="en-US"/>
        </w:rPr>
        <w:t>Šis pakuotės lapelis paskutinį kartą peržiūrėtas</w:t>
      </w:r>
      <w:r w:rsidR="00922F94">
        <w:rPr>
          <w:rFonts w:ascii="Times New Roman" w:hAnsi="Times New Roman"/>
          <w:b/>
          <w:lang w:val="en-US"/>
        </w:rPr>
        <w:t xml:space="preserve"> </w:t>
      </w:r>
      <w:r w:rsidR="00F90D1B">
        <w:rPr>
          <w:rFonts w:ascii="Times New Roman" w:hAnsi="Times New Roman"/>
          <w:b/>
          <w:lang w:val="en-US"/>
        </w:rPr>
        <w:t>2022-06-09.</w:t>
      </w: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p>
    <w:p w:rsidR="008F51E4" w:rsidRPr="009376DD" w:rsidRDefault="008F51E4" w:rsidP="008F51E4">
      <w:pPr>
        <w:spacing w:after="0" w:line="240" w:lineRule="auto"/>
        <w:rPr>
          <w:rFonts w:ascii="Times New Roman" w:hAnsi="Times New Roman"/>
          <w:lang w:val="en-US"/>
        </w:rPr>
      </w:pPr>
      <w:r w:rsidRPr="009376DD">
        <w:rPr>
          <w:rFonts w:ascii="Times New Roman" w:hAnsi="Times New Roman"/>
          <w:lang w:val="en-US"/>
        </w:rPr>
        <w:t xml:space="preserve">Išsami informacija apie šį vaistą pateikiama Valstybinės vaistų kontrolės tarnybos prie Lietuvos Respublikos sveikatos apsaugos ministerijos tinklalapyje </w:t>
      </w:r>
      <w:hyperlink r:id="rId17" w:history="1">
        <w:r w:rsidRPr="001649F6">
          <w:rPr>
            <w:rFonts w:ascii="Times New Roman" w:hAnsi="Times New Roman"/>
            <w:color w:val="0000FF"/>
            <w:u w:val="single"/>
          </w:rPr>
          <w:t>ht</w:t>
        </w:r>
        <w:r w:rsidRPr="001649F6">
          <w:rPr>
            <w:rFonts w:ascii="Times New Roman" w:hAnsi="Times New Roman"/>
            <w:color w:val="0000FF"/>
            <w:u w:val="single"/>
            <w:lang w:val="en-US"/>
          </w:rPr>
          <w:t>tp://www.vvkt.lt/</w:t>
        </w:r>
      </w:hyperlink>
      <w:r w:rsidRPr="009376DD">
        <w:rPr>
          <w:rFonts w:ascii="Times New Roman" w:hAnsi="Times New Roman"/>
          <w:lang w:val="en-US"/>
        </w:rPr>
        <w:t>.</w:t>
      </w:r>
    </w:p>
    <w:p w:rsidR="008F51E4" w:rsidRPr="009376DD" w:rsidRDefault="008F51E4" w:rsidP="008F51E4">
      <w:pPr>
        <w:spacing w:after="0" w:line="240" w:lineRule="auto"/>
        <w:rPr>
          <w:rFonts w:ascii="Times New Roman" w:hAnsi="Times New Roman"/>
          <w:lang w:val="en-US"/>
        </w:rPr>
      </w:pPr>
    </w:p>
    <w:sectPr w:rsidR="008F51E4" w:rsidRPr="009376DD" w:rsidSect="000C47D4">
      <w:type w:val="continuous"/>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536" w:rsidRDefault="00235536">
      <w:pPr>
        <w:spacing w:after="0" w:line="240" w:lineRule="auto"/>
      </w:pPr>
      <w:r>
        <w:separator/>
      </w:r>
    </w:p>
  </w:endnote>
  <w:endnote w:type="continuationSeparator" w:id="0">
    <w:p w:rsidR="00235536" w:rsidRDefault="00235536">
      <w:pPr>
        <w:spacing w:after="0" w:line="240" w:lineRule="auto"/>
      </w:pPr>
      <w:r>
        <w:continuationSeparator/>
      </w:r>
    </w:p>
  </w:endnote>
  <w:endnote w:type="continuationNotice" w:id="1">
    <w:p w:rsidR="00235536" w:rsidRDefault="00235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Optimum">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8E" w:rsidRPr="00231A6E" w:rsidRDefault="0066098E">
    <w:pPr>
      <w:pStyle w:val="Porat"/>
      <w:jc w:val="center"/>
      <w:rPr>
        <w:rFonts w:ascii="Times New Roman" w:hAnsi="Times New Roman"/>
        <w:sz w:val="22"/>
        <w:szCs w:val="22"/>
      </w:rPr>
    </w:pPr>
    <w:r w:rsidRPr="00231A6E">
      <w:rPr>
        <w:rFonts w:ascii="Times New Roman" w:hAnsi="Times New Roman"/>
        <w:sz w:val="22"/>
        <w:szCs w:val="22"/>
      </w:rPr>
      <w:fldChar w:fldCharType="begin"/>
    </w:r>
    <w:r w:rsidRPr="00231A6E">
      <w:rPr>
        <w:rFonts w:ascii="Times New Roman" w:hAnsi="Times New Roman"/>
        <w:sz w:val="22"/>
        <w:szCs w:val="22"/>
      </w:rPr>
      <w:instrText>PAGE   \* MERGEFORMAT</w:instrText>
    </w:r>
    <w:r w:rsidRPr="00231A6E">
      <w:rPr>
        <w:rFonts w:ascii="Times New Roman" w:hAnsi="Times New Roman"/>
        <w:sz w:val="22"/>
        <w:szCs w:val="22"/>
      </w:rPr>
      <w:fldChar w:fldCharType="separate"/>
    </w:r>
    <w:r w:rsidR="00411FAB" w:rsidRPr="00411FAB">
      <w:rPr>
        <w:rFonts w:ascii="Times New Roman" w:hAnsi="Times New Roman"/>
        <w:noProof/>
        <w:sz w:val="22"/>
        <w:szCs w:val="22"/>
        <w:lang w:val="lt-LT"/>
      </w:rPr>
      <w:t>21</w:t>
    </w:r>
    <w:r w:rsidRPr="00231A6E">
      <w:rPr>
        <w:rFonts w:ascii="Times New Roman" w:hAnsi="Times New Roman"/>
        <w:sz w:val="22"/>
        <w:szCs w:val="22"/>
      </w:rPr>
      <w:fldChar w:fldCharType="end"/>
    </w:r>
  </w:p>
  <w:p w:rsidR="0066098E" w:rsidRDefault="006609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536" w:rsidRDefault="00235536">
      <w:pPr>
        <w:spacing w:after="0" w:line="240" w:lineRule="auto"/>
      </w:pPr>
      <w:r>
        <w:separator/>
      </w:r>
    </w:p>
  </w:footnote>
  <w:footnote w:type="continuationSeparator" w:id="0">
    <w:p w:rsidR="00235536" w:rsidRDefault="00235536">
      <w:pPr>
        <w:spacing w:after="0" w:line="240" w:lineRule="auto"/>
      </w:pPr>
      <w:r>
        <w:continuationSeparator/>
      </w:r>
    </w:p>
  </w:footnote>
  <w:footnote w:type="continuationNotice" w:id="1">
    <w:p w:rsidR="00235536" w:rsidRDefault="002355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98E" w:rsidRPr="008F1A55" w:rsidRDefault="0066098E" w:rsidP="000C47D4">
    <w:pPr>
      <w:pStyle w:val="Antrats"/>
      <w:jc w:val="right"/>
      <w:rPr>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D0298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0AC5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72F5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4CC7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5260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9276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420D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3232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3CD6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2DB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1" w15:restartNumberingAfterBreak="0">
    <w:nsid w:val="00F26954"/>
    <w:multiLevelType w:val="hybridMultilevel"/>
    <w:tmpl w:val="7428A9C6"/>
    <w:lvl w:ilvl="0" w:tplc="04090001">
      <w:start w:val="1"/>
      <w:numFmt w:val="bullet"/>
      <w:lvlText w:val=""/>
      <w:lvlJc w:val="left"/>
      <w:pPr>
        <w:tabs>
          <w:tab w:val="num" w:pos="720"/>
        </w:tabs>
        <w:ind w:left="720" w:hanging="360"/>
      </w:pPr>
      <w:rPr>
        <w:rFonts w:ascii="Symbol" w:hAnsi="Symbol" w:hint="default"/>
      </w:rPr>
    </w:lvl>
    <w:lvl w:ilvl="1" w:tplc="BA1A0A84">
      <w:numFmt w:val="bullet"/>
      <w:lvlText w:val="-"/>
      <w:lvlJc w:val="left"/>
      <w:pPr>
        <w:tabs>
          <w:tab w:val="num" w:pos="2385"/>
        </w:tabs>
        <w:ind w:left="2385" w:hanging="1305"/>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D01575"/>
    <w:multiLevelType w:val="hybridMultilevel"/>
    <w:tmpl w:val="CFBCD79A"/>
    <w:lvl w:ilvl="0" w:tplc="67BE8460">
      <w:numFmt w:val="bullet"/>
      <w:lvlText w:val="˗"/>
      <w:lvlJc w:val="left"/>
      <w:pPr>
        <w:ind w:left="1080" w:hanging="360"/>
      </w:pPr>
      <w:rPr>
        <w:rFonts w:ascii="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48B691A"/>
    <w:multiLevelType w:val="hybridMultilevel"/>
    <w:tmpl w:val="91D05DA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062F5874"/>
    <w:multiLevelType w:val="hybridMultilevel"/>
    <w:tmpl w:val="2EE2F3F0"/>
    <w:lvl w:ilvl="0" w:tplc="5C70A6D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A6275EB"/>
    <w:multiLevelType w:val="hybridMultilevel"/>
    <w:tmpl w:val="2150508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C25116D"/>
    <w:multiLevelType w:val="hybridMultilevel"/>
    <w:tmpl w:val="147E7BAC"/>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0A218E"/>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8" w15:restartNumberingAfterBreak="0">
    <w:nsid w:val="17097439"/>
    <w:multiLevelType w:val="hybridMultilevel"/>
    <w:tmpl w:val="0046E8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84DFB"/>
    <w:multiLevelType w:val="hybridMultilevel"/>
    <w:tmpl w:val="CE4CB7A0"/>
    <w:lvl w:ilvl="0" w:tplc="3502EF94">
      <w:start w:val="5"/>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2" w15:restartNumberingAfterBreak="0">
    <w:nsid w:val="25BF52DB"/>
    <w:multiLevelType w:val="multilevel"/>
    <w:tmpl w:val="B8D66DF0"/>
    <w:lvl w:ilvl="0">
      <w:start w:val="4"/>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540"/>
        </w:tabs>
        <w:ind w:left="3540" w:hanging="144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740"/>
        </w:tabs>
        <w:ind w:left="4740" w:hanging="180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3"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C4D4C6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2DD15F8A"/>
    <w:multiLevelType w:val="hybridMultilevel"/>
    <w:tmpl w:val="3F4CD944"/>
    <w:lvl w:ilvl="0" w:tplc="04F80370">
      <w:start w:val="1"/>
      <w:numFmt w:val="bullet"/>
      <w:lvlText w:val="-"/>
      <w:lvlJc w:val="left"/>
      <w:pPr>
        <w:ind w:left="720" w:hanging="360"/>
      </w:pPr>
      <w:rPr>
        <w:rFonts w:ascii="Times New Roman" w:hAnsi="Times New Roman" w:cs="Times New Roman" w:hint="default"/>
      </w:rPr>
    </w:lvl>
    <w:lvl w:ilvl="1" w:tplc="B67C519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31E96540"/>
    <w:multiLevelType w:val="hybridMultilevel"/>
    <w:tmpl w:val="15163F72"/>
    <w:lvl w:ilvl="0" w:tplc="FD6CA7D6">
      <w:start w:val="2"/>
      <w:numFmt w:val="bullet"/>
      <w:lvlText w:val="-"/>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EF5046"/>
    <w:multiLevelType w:val="hybridMultilevel"/>
    <w:tmpl w:val="C9508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8E30D3"/>
    <w:multiLevelType w:val="multilevel"/>
    <w:tmpl w:val="88209D68"/>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15:restartNumberingAfterBreak="0">
    <w:nsid w:val="37BC626B"/>
    <w:multiLevelType w:val="hybridMultilevel"/>
    <w:tmpl w:val="84D8E90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8B51BF"/>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2" w15:restartNumberingAfterBreak="0">
    <w:nsid w:val="4B943FFA"/>
    <w:multiLevelType w:val="hybridMultilevel"/>
    <w:tmpl w:val="265CFCAA"/>
    <w:lvl w:ilvl="0" w:tplc="3502EF94">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D55017F"/>
    <w:multiLevelType w:val="hybridMultilevel"/>
    <w:tmpl w:val="15ACCA6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4B479F"/>
    <w:multiLevelType w:val="hybridMultilevel"/>
    <w:tmpl w:val="B498DFCA"/>
    <w:lvl w:ilvl="0" w:tplc="C6DEF032">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3325F77"/>
    <w:multiLevelType w:val="hybridMultilevel"/>
    <w:tmpl w:val="22F6BD5E"/>
    <w:lvl w:ilvl="0" w:tplc="916C5C20">
      <w:start w:val="1"/>
      <w:numFmt w:val="bullet"/>
      <w:lvlText w:val="-"/>
      <w:lvlJc w:val="left"/>
      <w:pPr>
        <w:tabs>
          <w:tab w:val="num" w:pos="567"/>
        </w:tabs>
        <w:ind w:left="567" w:hanging="567"/>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5AE678B2"/>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39"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392D58"/>
    <w:multiLevelType w:val="hybridMultilevel"/>
    <w:tmpl w:val="AF26E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7C67A0"/>
    <w:multiLevelType w:val="hybridMultilevel"/>
    <w:tmpl w:val="4122041E"/>
    <w:lvl w:ilvl="0" w:tplc="3502EF94">
      <w:start w:val="5"/>
      <w:numFmt w:val="bullet"/>
      <w:lvlText w:val="-"/>
      <w:lvlJc w:val="left"/>
      <w:pPr>
        <w:tabs>
          <w:tab w:val="num" w:pos="1290"/>
        </w:tabs>
        <w:ind w:left="1290" w:hanging="57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49D2571"/>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3" w15:restartNumberingAfterBreak="0">
    <w:nsid w:val="65467EBA"/>
    <w:multiLevelType w:val="hybridMultilevel"/>
    <w:tmpl w:val="6D2A7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ED0F58"/>
    <w:multiLevelType w:val="hybridMultilevel"/>
    <w:tmpl w:val="9092AE78"/>
    <w:lvl w:ilvl="0" w:tplc="32A691FC">
      <w:start w:val="1"/>
      <w:numFmt w:val="bullet"/>
      <w:lvlText w:val="-"/>
      <w:lvlJc w:val="left"/>
      <w:pPr>
        <w:tabs>
          <w:tab w:val="num" w:pos="720"/>
        </w:tabs>
        <w:ind w:left="700" w:hanging="340"/>
      </w:pPr>
      <w:rPr>
        <w:rFonts w:ascii="Times New Roman" w:hAnsi="Times New Roman" w:hint="default"/>
        <w:b/>
        <w:i w:val="0"/>
        <w:color w:val="auto"/>
        <w:sz w:val="20"/>
        <w:effect w:val="none"/>
      </w:rPr>
    </w:lvl>
    <w:lvl w:ilvl="1" w:tplc="32A691FC">
      <w:start w:val="1"/>
      <w:numFmt w:val="bullet"/>
      <w:lvlText w:val="-"/>
      <w:lvlJc w:val="left"/>
      <w:pPr>
        <w:tabs>
          <w:tab w:val="num" w:pos="720"/>
        </w:tabs>
        <w:ind w:left="700" w:hanging="340"/>
      </w:pPr>
      <w:rPr>
        <w:rFonts w:ascii="Times New Roman" w:hAnsi="Times New Roman" w:hint="default"/>
        <w:b/>
        <w:i w:val="0"/>
        <w:color w:val="auto"/>
        <w:sz w:val="20"/>
        <w:effect w:val="no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46"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7" w15:restartNumberingAfterBreak="0">
    <w:nsid w:val="6E40694C"/>
    <w:multiLevelType w:val="hybridMultilevel"/>
    <w:tmpl w:val="99F61EDC"/>
    <w:lvl w:ilvl="0" w:tplc="67BE8460">
      <w:numFmt w:val="bullet"/>
      <w:lvlText w:val="˗"/>
      <w:lvlJc w:val="left"/>
      <w:pPr>
        <w:ind w:left="780" w:hanging="360"/>
      </w:pPr>
      <w:rPr>
        <w:rFonts w:ascii="Times New Roman" w:hAnsi="Times New Roman" w:cs="Times New Roman" w:hint="default"/>
        <w:sz w:val="22"/>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8" w15:restartNumberingAfterBreak="0">
    <w:nsid w:val="701C21AB"/>
    <w:multiLevelType w:val="hybridMultilevel"/>
    <w:tmpl w:val="A02E7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6519FC"/>
    <w:multiLevelType w:val="hybridMultilevel"/>
    <w:tmpl w:val="0F78AD0A"/>
    <w:lvl w:ilvl="0" w:tplc="14A439AC">
      <w:start w:val="8"/>
      <w:numFmt w:val="decimal"/>
      <w:lvlText w:val="%1."/>
      <w:lvlJc w:val="left"/>
      <w:pPr>
        <w:tabs>
          <w:tab w:val="num" w:pos="780"/>
        </w:tabs>
        <w:ind w:left="780" w:hanging="42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5631F16"/>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1" w15:restartNumberingAfterBreak="0">
    <w:nsid w:val="764A4B93"/>
    <w:multiLevelType w:val="hybridMultilevel"/>
    <w:tmpl w:val="3668C1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3" w15:restartNumberingAfterBreak="0">
    <w:nsid w:val="7AA90B88"/>
    <w:multiLevelType w:val="hybridMultilevel"/>
    <w:tmpl w:val="6FACB6EC"/>
    <w:lvl w:ilvl="0" w:tplc="4B345D90">
      <w:start w:val="4"/>
      <w:numFmt w:val="bullet"/>
      <w:lvlText w:val="-"/>
      <w:lvlJc w:val="left"/>
      <w:pPr>
        <w:tabs>
          <w:tab w:val="num" w:pos="720"/>
        </w:tabs>
        <w:ind w:left="720" w:hanging="360"/>
      </w:pPr>
      <w:rPr>
        <w:rFonts w:ascii="Times New Roman" w:eastAsia="Times New Roman" w:hAnsi="Times New Roman" w:hint="default"/>
        <w:u w:val="none"/>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9F66DE"/>
    <w:multiLevelType w:val="multilevel"/>
    <w:tmpl w:val="3CB8E07C"/>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855"/>
        </w:tabs>
        <w:ind w:left="855" w:hanging="435"/>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4800"/>
        </w:tabs>
        <w:ind w:left="4800" w:hanging="1440"/>
      </w:pPr>
      <w:rPr>
        <w:rFonts w:cs="Times New Roman" w:hint="default"/>
      </w:rPr>
    </w:lvl>
  </w:abstractNum>
  <w:abstractNum w:abstractNumId="55" w15:restartNumberingAfterBreak="0">
    <w:nsid w:val="7BE66E20"/>
    <w:multiLevelType w:val="hybridMultilevel"/>
    <w:tmpl w:val="59C425DE"/>
    <w:lvl w:ilvl="0" w:tplc="91609422">
      <w:start w:val="17"/>
      <w:numFmt w:val="decimal"/>
      <w:lvlText w:val="%1."/>
      <w:lvlJc w:val="left"/>
      <w:pPr>
        <w:ind w:left="1650" w:hanging="360"/>
      </w:pPr>
      <w:rPr>
        <w:rFonts w:hint="default"/>
        <w:b/>
        <w:i w:val="0"/>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56" w15:restartNumberingAfterBreak="0">
    <w:nsid w:val="7D713C4C"/>
    <w:multiLevelType w:val="hybridMultilevel"/>
    <w:tmpl w:val="CEC4B7A8"/>
    <w:lvl w:ilvl="0" w:tplc="CE88C57A">
      <w:start w:val="1"/>
      <w:numFmt w:val="bullet"/>
      <w:lvlText w:val="-"/>
      <w:lvlJc w:val="left"/>
      <w:pPr>
        <w:ind w:left="720" w:hanging="360"/>
      </w:pPr>
      <w:rPr>
        <w:rFonts w:ascii="SimHei" w:eastAsia="SimHei" w:hAnsi="Symbol" w:hint="eastAsi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2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9"/>
  </w:num>
  <w:num w:numId="5">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lvlOverride w:ilvl="0">
      <w:lvl w:ilvl="0">
        <w:numFmt w:val="bullet"/>
        <w:lvlText w:val="-"/>
        <w:legacy w:legacy="1" w:legacySpace="0" w:legacyIndent="360"/>
        <w:lvlJc w:val="left"/>
        <w:pPr>
          <w:ind w:left="360" w:hanging="360"/>
        </w:pPr>
        <w:rPr>
          <w:rFonts w:cs="Times New Roman"/>
        </w:rPr>
      </w:lvl>
    </w:lvlOverride>
  </w:num>
  <w:num w:numId="8">
    <w:abstractNumId w:val="14"/>
  </w:num>
  <w:num w:numId="9">
    <w:abstractNumId w:val="32"/>
  </w:num>
  <w:num w:numId="10">
    <w:abstractNumId w:val="46"/>
  </w:num>
  <w:num w:numId="11">
    <w:abstractNumId w:val="41"/>
  </w:num>
  <w:num w:numId="12">
    <w:abstractNumId w:val="40"/>
  </w:num>
  <w:num w:numId="13">
    <w:abstractNumId w:val="11"/>
  </w:num>
  <w:num w:numId="14">
    <w:abstractNumId w:val="48"/>
  </w:num>
  <w:num w:numId="15">
    <w:abstractNumId w:val="13"/>
  </w:num>
  <w:num w:numId="16">
    <w:abstractNumId w:val="53"/>
  </w:num>
  <w:num w:numId="17">
    <w:abstractNumId w:val="54"/>
  </w:num>
  <w:num w:numId="18">
    <w:abstractNumId w:val="19"/>
  </w:num>
  <w:num w:numId="19">
    <w:abstractNumId w:val="24"/>
  </w:num>
  <w:num w:numId="20">
    <w:abstractNumId w:val="22"/>
  </w:num>
  <w:num w:numId="21">
    <w:abstractNumId w:val="49"/>
  </w:num>
  <w:num w:numId="22">
    <w:abstractNumId w:val="45"/>
  </w:num>
  <w:num w:numId="23">
    <w:abstractNumId w:val="26"/>
  </w:num>
  <w:num w:numId="24">
    <w:abstractNumId w:val="39"/>
  </w:num>
  <w:num w:numId="25">
    <w:abstractNumId w:val="37"/>
  </w:num>
  <w:num w:numId="26">
    <w:abstractNumId w:val="36"/>
  </w:num>
  <w:num w:numId="27">
    <w:abstractNumId w:val="27"/>
  </w:num>
  <w:num w:numId="28">
    <w:abstractNumId w:val="44"/>
  </w:num>
  <w:num w:numId="29">
    <w:abstractNumId w:val="10"/>
    <w:lvlOverride w:ilvl="0">
      <w:lvl w:ilvl="0">
        <w:numFmt w:val="bullet"/>
        <w:lvlText w:val=""/>
        <w:legacy w:legacy="1" w:legacySpace="0" w:legacyIndent="360"/>
        <w:lvlJc w:val="left"/>
        <w:pPr>
          <w:ind w:left="360" w:hanging="360"/>
        </w:pPr>
        <w:rPr>
          <w:rFonts w:ascii="Symbol" w:hAnsi="Symbol" w:hint="default"/>
        </w:rPr>
      </w:lvl>
    </w:lvlOverride>
  </w:num>
  <w:num w:numId="30">
    <w:abstractNumId w:val="51"/>
  </w:num>
  <w:num w:numId="31">
    <w:abstractNumId w:val="15"/>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52"/>
  </w:num>
  <w:num w:numId="43">
    <w:abstractNumId w:val="50"/>
  </w:num>
  <w:num w:numId="44">
    <w:abstractNumId w:val="31"/>
  </w:num>
  <w:num w:numId="45">
    <w:abstractNumId w:val="17"/>
  </w:num>
  <w:num w:numId="46">
    <w:abstractNumId w:val="38"/>
  </w:num>
  <w:num w:numId="47">
    <w:abstractNumId w:val="55"/>
  </w:num>
  <w:num w:numId="48">
    <w:abstractNumId w:val="42"/>
  </w:num>
  <w:num w:numId="49">
    <w:abstractNumId w:val="16"/>
  </w:num>
  <w:num w:numId="50">
    <w:abstractNumId w:val="56"/>
  </w:num>
  <w:num w:numId="51">
    <w:abstractNumId w:val="34"/>
  </w:num>
  <w:num w:numId="52">
    <w:abstractNumId w:val="28"/>
  </w:num>
  <w:num w:numId="53">
    <w:abstractNumId w:val="25"/>
  </w:num>
  <w:num w:numId="54">
    <w:abstractNumId w:val="30"/>
  </w:num>
  <w:num w:numId="55">
    <w:abstractNumId w:val="35"/>
  </w:num>
  <w:num w:numId="56">
    <w:abstractNumId w:val="43"/>
  </w:num>
  <w:num w:numId="57">
    <w:abstractNumId w:val="33"/>
  </w:num>
  <w:num w:numId="58">
    <w:abstractNumId w:val="47"/>
  </w:num>
  <w:num w:numId="59">
    <w:abstractNumId w:val="18"/>
  </w:num>
  <w:num w:numId="60">
    <w:abstractNumId w:val="12"/>
  </w:num>
  <w:num w:numId="6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cumentProtection w:edit="readOnly" w:enforcement="0"/>
  <w:defaultTabStop w:val="1296"/>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E8"/>
    <w:rsid w:val="0003178D"/>
    <w:rsid w:val="00081E25"/>
    <w:rsid w:val="000878C1"/>
    <w:rsid w:val="000A5E1F"/>
    <w:rsid w:val="000B3218"/>
    <w:rsid w:val="000B64AA"/>
    <w:rsid w:val="000C47D4"/>
    <w:rsid w:val="00101115"/>
    <w:rsid w:val="001232D1"/>
    <w:rsid w:val="00123A79"/>
    <w:rsid w:val="0014517A"/>
    <w:rsid w:val="001532B7"/>
    <w:rsid w:val="00154A4E"/>
    <w:rsid w:val="001649F6"/>
    <w:rsid w:val="00171D88"/>
    <w:rsid w:val="00196813"/>
    <w:rsid w:val="001A3F48"/>
    <w:rsid w:val="001C485B"/>
    <w:rsid w:val="001E7256"/>
    <w:rsid w:val="00202E80"/>
    <w:rsid w:val="00225BB1"/>
    <w:rsid w:val="00235536"/>
    <w:rsid w:val="002530A8"/>
    <w:rsid w:val="00275CF7"/>
    <w:rsid w:val="002970B5"/>
    <w:rsid w:val="002A15DC"/>
    <w:rsid w:val="002A6380"/>
    <w:rsid w:val="002B3F0C"/>
    <w:rsid w:val="002B4F1A"/>
    <w:rsid w:val="002D498F"/>
    <w:rsid w:val="00302E8B"/>
    <w:rsid w:val="00310BB0"/>
    <w:rsid w:val="00312C05"/>
    <w:rsid w:val="00326AE4"/>
    <w:rsid w:val="00333F96"/>
    <w:rsid w:val="003404B4"/>
    <w:rsid w:val="003462E8"/>
    <w:rsid w:val="00352F0C"/>
    <w:rsid w:val="003A7A93"/>
    <w:rsid w:val="003C2414"/>
    <w:rsid w:val="003D0116"/>
    <w:rsid w:val="003F0A7B"/>
    <w:rsid w:val="003F299C"/>
    <w:rsid w:val="00404E46"/>
    <w:rsid w:val="00410D0D"/>
    <w:rsid w:val="00411FAB"/>
    <w:rsid w:val="00415BF6"/>
    <w:rsid w:val="00416370"/>
    <w:rsid w:val="0044236F"/>
    <w:rsid w:val="00467A69"/>
    <w:rsid w:val="00477EF1"/>
    <w:rsid w:val="004904E1"/>
    <w:rsid w:val="004A4F48"/>
    <w:rsid w:val="004A5CA5"/>
    <w:rsid w:val="004A70C2"/>
    <w:rsid w:val="004B013F"/>
    <w:rsid w:val="004B32DA"/>
    <w:rsid w:val="004B526C"/>
    <w:rsid w:val="00522B31"/>
    <w:rsid w:val="00555D82"/>
    <w:rsid w:val="005A2F06"/>
    <w:rsid w:val="005A38C4"/>
    <w:rsid w:val="005B25CA"/>
    <w:rsid w:val="005F1D96"/>
    <w:rsid w:val="0060324F"/>
    <w:rsid w:val="00606D6E"/>
    <w:rsid w:val="00610B4F"/>
    <w:rsid w:val="00630DE8"/>
    <w:rsid w:val="0066098E"/>
    <w:rsid w:val="00672675"/>
    <w:rsid w:val="006D692F"/>
    <w:rsid w:val="006E06ED"/>
    <w:rsid w:val="0070565F"/>
    <w:rsid w:val="00713504"/>
    <w:rsid w:val="007144E7"/>
    <w:rsid w:val="0073066A"/>
    <w:rsid w:val="00742D56"/>
    <w:rsid w:val="00742F8D"/>
    <w:rsid w:val="007629FC"/>
    <w:rsid w:val="00793706"/>
    <w:rsid w:val="00793E53"/>
    <w:rsid w:val="007B5CA7"/>
    <w:rsid w:val="007C3FD8"/>
    <w:rsid w:val="007D460D"/>
    <w:rsid w:val="007D664A"/>
    <w:rsid w:val="00817A39"/>
    <w:rsid w:val="00834278"/>
    <w:rsid w:val="00842322"/>
    <w:rsid w:val="00851E0A"/>
    <w:rsid w:val="00875A7A"/>
    <w:rsid w:val="0088209C"/>
    <w:rsid w:val="008837B0"/>
    <w:rsid w:val="00892A40"/>
    <w:rsid w:val="00893461"/>
    <w:rsid w:val="008A23D6"/>
    <w:rsid w:val="008A6189"/>
    <w:rsid w:val="008F1A55"/>
    <w:rsid w:val="008F51E4"/>
    <w:rsid w:val="008F7A7C"/>
    <w:rsid w:val="00903DEE"/>
    <w:rsid w:val="00922F94"/>
    <w:rsid w:val="009376DD"/>
    <w:rsid w:val="009400D0"/>
    <w:rsid w:val="009A2799"/>
    <w:rsid w:val="009B035A"/>
    <w:rsid w:val="009B7EE3"/>
    <w:rsid w:val="009D51C0"/>
    <w:rsid w:val="009E6C00"/>
    <w:rsid w:val="00A32827"/>
    <w:rsid w:val="00A442A1"/>
    <w:rsid w:val="00A65A72"/>
    <w:rsid w:val="00A75F38"/>
    <w:rsid w:val="00A8100E"/>
    <w:rsid w:val="00AB2537"/>
    <w:rsid w:val="00AB5AA1"/>
    <w:rsid w:val="00AD03DA"/>
    <w:rsid w:val="00AE6069"/>
    <w:rsid w:val="00AF2893"/>
    <w:rsid w:val="00B0416C"/>
    <w:rsid w:val="00B07BD2"/>
    <w:rsid w:val="00B24B57"/>
    <w:rsid w:val="00B26EE3"/>
    <w:rsid w:val="00B439CA"/>
    <w:rsid w:val="00B651FA"/>
    <w:rsid w:val="00B76B63"/>
    <w:rsid w:val="00B81DD4"/>
    <w:rsid w:val="00BE172A"/>
    <w:rsid w:val="00BE2EB2"/>
    <w:rsid w:val="00BF75E8"/>
    <w:rsid w:val="00C4455D"/>
    <w:rsid w:val="00C506AE"/>
    <w:rsid w:val="00C6069D"/>
    <w:rsid w:val="00C92478"/>
    <w:rsid w:val="00CF39B6"/>
    <w:rsid w:val="00D03F9A"/>
    <w:rsid w:val="00D107D0"/>
    <w:rsid w:val="00D320BD"/>
    <w:rsid w:val="00D42285"/>
    <w:rsid w:val="00D44AC2"/>
    <w:rsid w:val="00D5790E"/>
    <w:rsid w:val="00D622C1"/>
    <w:rsid w:val="00D62DE8"/>
    <w:rsid w:val="00D72779"/>
    <w:rsid w:val="00DA0358"/>
    <w:rsid w:val="00DA3E0D"/>
    <w:rsid w:val="00DB127C"/>
    <w:rsid w:val="00DE7662"/>
    <w:rsid w:val="00DF2FF3"/>
    <w:rsid w:val="00E064F0"/>
    <w:rsid w:val="00E458F8"/>
    <w:rsid w:val="00E52A2A"/>
    <w:rsid w:val="00E71CA1"/>
    <w:rsid w:val="00E82345"/>
    <w:rsid w:val="00E86596"/>
    <w:rsid w:val="00E8786B"/>
    <w:rsid w:val="00EC788A"/>
    <w:rsid w:val="00EE5407"/>
    <w:rsid w:val="00EF71C5"/>
    <w:rsid w:val="00F011E6"/>
    <w:rsid w:val="00F205E6"/>
    <w:rsid w:val="00F23349"/>
    <w:rsid w:val="00F261B5"/>
    <w:rsid w:val="00F439B9"/>
    <w:rsid w:val="00F47245"/>
    <w:rsid w:val="00F81786"/>
    <w:rsid w:val="00F90D1B"/>
    <w:rsid w:val="00F90D2A"/>
    <w:rsid w:val="00FB7968"/>
    <w:rsid w:val="00FE5E04"/>
    <w:rsid w:val="00FF0A8B"/>
    <w:rsid w:val="00FF4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8A061EC5-BCFA-40CA-B126-DE77A1D8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B0"/>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8F51E4"/>
    <w:pPr>
      <w:keepNext/>
      <w:spacing w:before="120" w:after="0" w:line="240" w:lineRule="auto"/>
      <w:jc w:val="both"/>
      <w:outlineLvl w:val="0"/>
    </w:pPr>
    <w:rPr>
      <w:rFonts w:ascii="Times New Roman" w:eastAsia="Times New Roman" w:hAnsi="Times New Roman"/>
      <w:szCs w:val="24"/>
      <w:u w:val="single"/>
      <w:lang w:val="en-GB" w:eastAsia="fr-FR"/>
    </w:rPr>
  </w:style>
  <w:style w:type="paragraph" w:styleId="Antrat2">
    <w:name w:val="heading 2"/>
    <w:basedOn w:val="prastasis"/>
    <w:next w:val="prastasis"/>
    <w:link w:val="Antrat2Diagrama"/>
    <w:uiPriority w:val="99"/>
    <w:unhideWhenUsed/>
    <w:qFormat/>
    <w:rsid w:val="008F51E4"/>
    <w:pPr>
      <w:keepNext/>
      <w:spacing w:after="0" w:line="240" w:lineRule="auto"/>
      <w:ind w:left="425" w:hanging="425"/>
      <w:jc w:val="both"/>
      <w:outlineLvl w:val="1"/>
    </w:pPr>
    <w:rPr>
      <w:rFonts w:ascii="Times New Roman" w:eastAsia="Times New Roman" w:hAnsi="Times New Roman"/>
      <w:szCs w:val="20"/>
      <w:lang w:val="fr-FR" w:eastAsia="fr-FR"/>
    </w:rPr>
  </w:style>
  <w:style w:type="paragraph" w:styleId="Antrat3">
    <w:name w:val="heading 3"/>
    <w:basedOn w:val="prastasis"/>
    <w:next w:val="prastasis"/>
    <w:link w:val="Antrat3Diagrama"/>
    <w:uiPriority w:val="99"/>
    <w:unhideWhenUsed/>
    <w:qFormat/>
    <w:rsid w:val="008F51E4"/>
    <w:pPr>
      <w:keepNext/>
      <w:spacing w:before="240" w:after="60" w:line="240" w:lineRule="auto"/>
      <w:outlineLvl w:val="2"/>
    </w:pPr>
    <w:rPr>
      <w:rFonts w:ascii="Arial" w:eastAsia="Times New Roman" w:hAnsi="Arial" w:cs="Arial"/>
      <w:b/>
      <w:bCs/>
      <w:sz w:val="26"/>
      <w:szCs w:val="26"/>
      <w:lang w:val="fr-FR" w:eastAsia="fr-FR"/>
    </w:rPr>
  </w:style>
  <w:style w:type="paragraph" w:styleId="Antrat4">
    <w:name w:val="heading 4"/>
    <w:basedOn w:val="prastasis"/>
    <w:next w:val="prastasis"/>
    <w:link w:val="Antrat4Diagrama"/>
    <w:uiPriority w:val="99"/>
    <w:unhideWhenUsed/>
    <w:qFormat/>
    <w:rsid w:val="008F51E4"/>
    <w:pPr>
      <w:keepNext/>
      <w:tabs>
        <w:tab w:val="num" w:pos="284"/>
      </w:tabs>
      <w:spacing w:after="0" w:line="240" w:lineRule="auto"/>
      <w:ind w:left="284"/>
      <w:jc w:val="both"/>
      <w:outlineLvl w:val="3"/>
    </w:pPr>
    <w:rPr>
      <w:rFonts w:ascii="Times New Roman" w:eastAsia="Times New Roman" w:hAnsi="Times New Roman"/>
      <w:color w:val="FF0000"/>
      <w:szCs w:val="20"/>
      <w:lang w:val="en-GB" w:eastAsia="fr-FR"/>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8F51E4"/>
    <w:rPr>
      <w:rFonts w:ascii="Times New Roman" w:eastAsia="Times New Roman" w:hAnsi="Times New Roman" w:cs="Times New Roman"/>
      <w:szCs w:val="24"/>
      <w:u w:val="single"/>
      <w:lang w:val="en-GB" w:eastAsia="fr-FR"/>
    </w:rPr>
  </w:style>
  <w:style w:type="character" w:customStyle="1" w:styleId="Antrat2Diagrama">
    <w:name w:val="Antraštė 2 Diagrama"/>
    <w:link w:val="Antrat2"/>
    <w:uiPriority w:val="99"/>
    <w:rsid w:val="008F51E4"/>
    <w:rPr>
      <w:rFonts w:ascii="Times New Roman" w:eastAsia="Times New Roman" w:hAnsi="Times New Roman" w:cs="Times New Roman"/>
      <w:szCs w:val="20"/>
      <w:lang w:val="fr-FR" w:eastAsia="fr-FR"/>
    </w:rPr>
  </w:style>
  <w:style w:type="character" w:customStyle="1" w:styleId="Antrat3Diagrama">
    <w:name w:val="Antraštė 3 Diagrama"/>
    <w:link w:val="Antrat3"/>
    <w:uiPriority w:val="99"/>
    <w:rsid w:val="008F51E4"/>
    <w:rPr>
      <w:rFonts w:ascii="Arial" w:eastAsia="Times New Roman" w:hAnsi="Arial" w:cs="Arial"/>
      <w:b/>
      <w:bCs/>
      <w:sz w:val="26"/>
      <w:szCs w:val="26"/>
      <w:lang w:val="fr-FR" w:eastAsia="fr-FR"/>
    </w:rPr>
  </w:style>
  <w:style w:type="character" w:customStyle="1" w:styleId="Antrat4Diagrama">
    <w:name w:val="Antraštė 4 Diagrama"/>
    <w:link w:val="Antrat4"/>
    <w:uiPriority w:val="99"/>
    <w:rsid w:val="008F51E4"/>
    <w:rPr>
      <w:rFonts w:ascii="Times New Roman" w:eastAsia="Times New Roman" w:hAnsi="Times New Roman" w:cs="Times New Roman"/>
      <w:color w:val="FF0000"/>
      <w:szCs w:val="20"/>
      <w:lang w:val="en-GB" w:eastAsia="fr-FR"/>
    </w:rPr>
  </w:style>
  <w:style w:type="numbering" w:customStyle="1" w:styleId="Sraonra1">
    <w:name w:val="Sąrašo nėra1"/>
    <w:next w:val="Sraonra"/>
    <w:uiPriority w:val="99"/>
    <w:semiHidden/>
    <w:unhideWhenUsed/>
    <w:rsid w:val="008F51E4"/>
  </w:style>
  <w:style w:type="character" w:styleId="Hipersaitas">
    <w:name w:val="Hyperlink"/>
    <w:uiPriority w:val="99"/>
    <w:unhideWhenUsed/>
    <w:rsid w:val="008F51E4"/>
    <w:rPr>
      <w:color w:val="0000FF"/>
      <w:u w:val="single"/>
    </w:rPr>
  </w:style>
  <w:style w:type="character" w:styleId="Perirtashipersaitas">
    <w:name w:val="FollowedHyperlink"/>
    <w:uiPriority w:val="99"/>
    <w:semiHidden/>
    <w:unhideWhenUsed/>
    <w:rsid w:val="008F51E4"/>
    <w:rPr>
      <w:color w:val="800080"/>
      <w:u w:val="single"/>
    </w:rPr>
  </w:style>
  <w:style w:type="character" w:styleId="Emfaz">
    <w:name w:val="Emphasis"/>
    <w:uiPriority w:val="99"/>
    <w:qFormat/>
    <w:rsid w:val="008F51E4"/>
    <w:rPr>
      <w:rFonts w:ascii="Times New Roman" w:hAnsi="Times New Roman" w:cs="Times New Roman" w:hint="default"/>
      <w:i/>
      <w:iCs w:val="0"/>
    </w:rPr>
  </w:style>
  <w:style w:type="paragraph" w:styleId="Puslapioinaostekstas">
    <w:name w:val="footnote text"/>
    <w:basedOn w:val="prastasis"/>
    <w:link w:val="PuslapioinaostekstasDiagrama"/>
    <w:uiPriority w:val="99"/>
    <w:semiHidden/>
    <w:unhideWhenUsed/>
    <w:rsid w:val="008F51E4"/>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8F51E4"/>
    <w:rPr>
      <w:rFonts w:ascii="Calibri" w:eastAsia="Calibri" w:hAnsi="Calibri" w:cs="Times New Roman"/>
      <w:sz w:val="20"/>
      <w:szCs w:val="20"/>
    </w:rPr>
  </w:style>
  <w:style w:type="paragraph" w:styleId="Komentarotekstas">
    <w:name w:val="annotation text"/>
    <w:basedOn w:val="prastasis"/>
    <w:link w:val="KomentarotekstasDiagrama"/>
    <w:uiPriority w:val="99"/>
    <w:unhideWhenUsed/>
    <w:rsid w:val="008F51E4"/>
    <w:pPr>
      <w:spacing w:after="200" w:line="240" w:lineRule="auto"/>
    </w:pPr>
    <w:rPr>
      <w:sz w:val="20"/>
      <w:szCs w:val="20"/>
    </w:rPr>
  </w:style>
  <w:style w:type="character" w:customStyle="1" w:styleId="KomentarotekstasDiagrama">
    <w:name w:val="Komentaro tekstas Diagrama"/>
    <w:link w:val="Komentarotekstas"/>
    <w:uiPriority w:val="99"/>
    <w:rsid w:val="008F51E4"/>
    <w:rPr>
      <w:rFonts w:ascii="Calibri" w:eastAsia="Calibri" w:hAnsi="Calibri" w:cs="Times New Roman"/>
      <w:sz w:val="20"/>
      <w:szCs w:val="20"/>
    </w:rPr>
  </w:style>
  <w:style w:type="paragraph" w:styleId="Antrats">
    <w:name w:val="header"/>
    <w:basedOn w:val="prastasis"/>
    <w:link w:val="AntratsDiagrama"/>
    <w:uiPriority w:val="99"/>
    <w:unhideWhenUsed/>
    <w:rsid w:val="008F51E4"/>
    <w:pPr>
      <w:tabs>
        <w:tab w:val="center" w:pos="4819"/>
        <w:tab w:val="right" w:pos="9071"/>
      </w:tabs>
      <w:spacing w:after="0" w:line="240" w:lineRule="auto"/>
    </w:pPr>
    <w:rPr>
      <w:rFonts w:ascii="Times New Roman" w:eastAsia="Times New Roman" w:hAnsi="Times New Roman"/>
      <w:sz w:val="20"/>
      <w:szCs w:val="20"/>
      <w:lang w:val="fr-FR" w:eastAsia="fr-FR"/>
    </w:rPr>
  </w:style>
  <w:style w:type="character" w:customStyle="1" w:styleId="AntratsDiagrama">
    <w:name w:val="Antraštės Diagrama"/>
    <w:link w:val="Antrats"/>
    <w:uiPriority w:val="99"/>
    <w:rsid w:val="008F51E4"/>
    <w:rPr>
      <w:rFonts w:ascii="Times New Roman" w:eastAsia="Times New Roman" w:hAnsi="Times New Roman" w:cs="Times New Roman"/>
      <w:sz w:val="20"/>
      <w:szCs w:val="20"/>
      <w:lang w:val="fr-FR" w:eastAsia="fr-FR"/>
    </w:rPr>
  </w:style>
  <w:style w:type="paragraph" w:styleId="Porat">
    <w:name w:val="footer"/>
    <w:basedOn w:val="prastasis"/>
    <w:link w:val="PoratDiagrama"/>
    <w:uiPriority w:val="99"/>
    <w:unhideWhenUsed/>
    <w:rsid w:val="008F51E4"/>
    <w:pPr>
      <w:tabs>
        <w:tab w:val="center" w:pos="4819"/>
        <w:tab w:val="right" w:pos="9638"/>
      </w:tabs>
      <w:spacing w:after="0" w:line="240" w:lineRule="auto"/>
    </w:pPr>
    <w:rPr>
      <w:rFonts w:ascii="Times" w:eastAsia="Times New Roman" w:hAnsi="Times"/>
      <w:sz w:val="18"/>
      <w:szCs w:val="20"/>
      <w:lang w:val="fr-FR" w:eastAsia="fr-FR"/>
    </w:rPr>
  </w:style>
  <w:style w:type="character" w:customStyle="1" w:styleId="PoratDiagrama">
    <w:name w:val="Poraštė Diagrama"/>
    <w:link w:val="Porat"/>
    <w:uiPriority w:val="99"/>
    <w:rsid w:val="008F51E4"/>
    <w:rPr>
      <w:rFonts w:ascii="Times" w:eastAsia="Times New Roman" w:hAnsi="Times" w:cs="Times New Roman"/>
      <w:sz w:val="18"/>
      <w:szCs w:val="20"/>
      <w:lang w:val="fr-FR" w:eastAsia="fr-FR"/>
    </w:rPr>
  </w:style>
  <w:style w:type="paragraph" w:styleId="Pavadinimas">
    <w:name w:val="Title"/>
    <w:basedOn w:val="prastasis"/>
    <w:link w:val="PavadinimasDiagrama"/>
    <w:uiPriority w:val="99"/>
    <w:qFormat/>
    <w:rsid w:val="008F51E4"/>
    <w:pPr>
      <w:spacing w:after="0" w:line="240" w:lineRule="auto"/>
      <w:jc w:val="center"/>
    </w:pPr>
    <w:rPr>
      <w:rFonts w:ascii="Times New Roman" w:eastAsia="Times New Roman" w:hAnsi="Times New Roman"/>
      <w:b/>
      <w:smallCaps/>
      <w:szCs w:val="20"/>
      <w:lang w:val="en-GB"/>
    </w:rPr>
  </w:style>
  <w:style w:type="character" w:customStyle="1" w:styleId="PavadinimasDiagrama">
    <w:name w:val="Pavadinimas Diagrama"/>
    <w:link w:val="Pavadinimas"/>
    <w:uiPriority w:val="99"/>
    <w:rsid w:val="008F51E4"/>
    <w:rPr>
      <w:rFonts w:ascii="Times New Roman" w:eastAsia="Times New Roman" w:hAnsi="Times New Roman" w:cs="Times New Roman"/>
      <w:b/>
      <w:smallCaps/>
      <w:szCs w:val="20"/>
      <w:lang w:val="en-GB"/>
    </w:rPr>
  </w:style>
  <w:style w:type="paragraph" w:styleId="Pagrindinistekstas">
    <w:name w:val="Body Text"/>
    <w:basedOn w:val="prastasis"/>
    <w:link w:val="PagrindinistekstasDiagrama"/>
    <w:uiPriority w:val="99"/>
    <w:unhideWhenUsed/>
    <w:rsid w:val="008F51E4"/>
    <w:pPr>
      <w:spacing w:before="120" w:after="0" w:line="240" w:lineRule="auto"/>
      <w:jc w:val="both"/>
    </w:pPr>
    <w:rPr>
      <w:rFonts w:ascii="Optimum" w:eastAsia="Times New Roman" w:hAnsi="Optimum"/>
      <w:bCs/>
      <w:iCs/>
      <w:sz w:val="24"/>
      <w:szCs w:val="20"/>
      <w:lang w:val="en-GB" w:eastAsia="fr-FR"/>
    </w:rPr>
  </w:style>
  <w:style w:type="character" w:customStyle="1" w:styleId="PagrindinistekstasDiagrama">
    <w:name w:val="Pagrindinis tekstas Diagrama"/>
    <w:link w:val="Pagrindinistekstas"/>
    <w:uiPriority w:val="99"/>
    <w:rsid w:val="008F51E4"/>
    <w:rPr>
      <w:rFonts w:ascii="Optimum" w:eastAsia="Times New Roman" w:hAnsi="Optimum" w:cs="Times New Roman"/>
      <w:bCs/>
      <w:iCs/>
      <w:sz w:val="24"/>
      <w:szCs w:val="20"/>
      <w:lang w:val="en-GB" w:eastAsia="fr-FR"/>
    </w:rPr>
  </w:style>
  <w:style w:type="paragraph" w:styleId="Pagrindinistekstas3">
    <w:name w:val="Body Text 3"/>
    <w:basedOn w:val="prastasis"/>
    <w:link w:val="Pagrindinistekstas3Diagrama"/>
    <w:uiPriority w:val="99"/>
    <w:unhideWhenUsed/>
    <w:rsid w:val="008F51E4"/>
    <w:pPr>
      <w:spacing w:after="120" w:line="240" w:lineRule="auto"/>
    </w:pPr>
    <w:rPr>
      <w:rFonts w:ascii="Times" w:eastAsia="Times New Roman" w:hAnsi="Times"/>
      <w:sz w:val="16"/>
      <w:szCs w:val="16"/>
      <w:lang w:val="fr-FR" w:eastAsia="fr-FR"/>
    </w:rPr>
  </w:style>
  <w:style w:type="character" w:customStyle="1" w:styleId="Pagrindinistekstas3Diagrama">
    <w:name w:val="Pagrindinis tekstas 3 Diagrama"/>
    <w:link w:val="Pagrindinistekstas3"/>
    <w:uiPriority w:val="99"/>
    <w:rsid w:val="008F51E4"/>
    <w:rPr>
      <w:rFonts w:ascii="Times" w:eastAsia="Times New Roman" w:hAnsi="Times" w:cs="Times New Roman"/>
      <w:sz w:val="16"/>
      <w:szCs w:val="16"/>
      <w:lang w:val="fr-FR" w:eastAsia="fr-FR"/>
    </w:rPr>
  </w:style>
  <w:style w:type="paragraph" w:styleId="Pagrindiniotekstotrauka2">
    <w:name w:val="Body Text Indent 2"/>
    <w:basedOn w:val="prastasis"/>
    <w:link w:val="Pagrindiniotekstotrauka2Diagrama"/>
    <w:uiPriority w:val="99"/>
    <w:unhideWhenUsed/>
    <w:rsid w:val="008F51E4"/>
    <w:pPr>
      <w:tabs>
        <w:tab w:val="left" w:pos="851"/>
      </w:tabs>
      <w:spacing w:after="0" w:line="240" w:lineRule="auto"/>
      <w:ind w:left="851"/>
      <w:jc w:val="both"/>
    </w:pPr>
    <w:rPr>
      <w:rFonts w:ascii="Times New Roman" w:eastAsia="Times New Roman" w:hAnsi="Times New Roman"/>
      <w:szCs w:val="20"/>
      <w:lang w:val="en-GB" w:eastAsia="fr-FR"/>
    </w:rPr>
  </w:style>
  <w:style w:type="character" w:customStyle="1" w:styleId="Pagrindiniotekstotrauka2Diagrama">
    <w:name w:val="Pagrindinio teksto įtrauka 2 Diagrama"/>
    <w:link w:val="Pagrindiniotekstotrauka2"/>
    <w:uiPriority w:val="99"/>
    <w:rsid w:val="008F51E4"/>
    <w:rPr>
      <w:rFonts w:ascii="Times New Roman" w:eastAsia="Times New Roman" w:hAnsi="Times New Roman" w:cs="Times New Roman"/>
      <w:szCs w:val="20"/>
      <w:lang w:val="en-GB" w:eastAsia="fr-FR"/>
    </w:rPr>
  </w:style>
  <w:style w:type="paragraph" w:styleId="Pagrindiniotekstotrauka3">
    <w:name w:val="Body Text Indent 3"/>
    <w:basedOn w:val="prastasis"/>
    <w:link w:val="Pagrindiniotekstotrauka3Diagrama"/>
    <w:uiPriority w:val="99"/>
    <w:unhideWhenUsed/>
    <w:rsid w:val="008F51E4"/>
    <w:pPr>
      <w:spacing w:before="120" w:after="0" w:line="240" w:lineRule="auto"/>
      <w:ind w:left="851"/>
      <w:jc w:val="both"/>
    </w:pPr>
    <w:rPr>
      <w:rFonts w:ascii="Optimum" w:eastAsia="Times New Roman" w:hAnsi="Optimum"/>
      <w:bCs/>
      <w:iCs/>
      <w:color w:val="0000FF"/>
      <w:sz w:val="24"/>
      <w:szCs w:val="20"/>
      <w:lang w:val="en-GB" w:eastAsia="fr-FR"/>
    </w:rPr>
  </w:style>
  <w:style w:type="character" w:customStyle="1" w:styleId="Pagrindiniotekstotrauka3Diagrama">
    <w:name w:val="Pagrindinio teksto įtrauka 3 Diagrama"/>
    <w:link w:val="Pagrindiniotekstotrauka3"/>
    <w:uiPriority w:val="99"/>
    <w:rsid w:val="008F51E4"/>
    <w:rPr>
      <w:rFonts w:ascii="Optimum" w:eastAsia="Times New Roman" w:hAnsi="Optimum" w:cs="Times New Roman"/>
      <w:bCs/>
      <w:iCs/>
      <w:color w:val="0000FF"/>
      <w:sz w:val="24"/>
      <w:szCs w:val="20"/>
      <w:lang w:val="en-GB" w:eastAsia="fr-FR"/>
    </w:rPr>
  </w:style>
  <w:style w:type="paragraph" w:styleId="Komentarotema">
    <w:name w:val="annotation subject"/>
    <w:basedOn w:val="Komentarotekstas"/>
    <w:next w:val="Komentarotekstas"/>
    <w:link w:val="KomentarotemaDiagrama"/>
    <w:uiPriority w:val="99"/>
    <w:unhideWhenUsed/>
    <w:rsid w:val="008F51E4"/>
    <w:rPr>
      <w:b/>
      <w:bCs/>
    </w:rPr>
  </w:style>
  <w:style w:type="character" w:customStyle="1" w:styleId="KomentarotemaDiagrama">
    <w:name w:val="Komentaro tema Diagrama"/>
    <w:link w:val="Komentarotema"/>
    <w:uiPriority w:val="99"/>
    <w:rsid w:val="008F51E4"/>
    <w:rPr>
      <w:rFonts w:ascii="Calibri" w:eastAsia="Calibri" w:hAnsi="Calibri" w:cs="Times New Roman"/>
      <w:b/>
      <w:bCs/>
      <w:sz w:val="20"/>
      <w:szCs w:val="20"/>
    </w:rPr>
  </w:style>
  <w:style w:type="paragraph" w:styleId="Debesliotekstas">
    <w:name w:val="Balloon Text"/>
    <w:basedOn w:val="prastasis"/>
    <w:link w:val="DebesliotekstasDiagrama"/>
    <w:uiPriority w:val="99"/>
    <w:unhideWhenUsed/>
    <w:rsid w:val="008F51E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rsid w:val="008F51E4"/>
    <w:rPr>
      <w:rFonts w:ascii="Tahoma" w:eastAsia="Calibri" w:hAnsi="Tahoma" w:cs="Tahoma"/>
      <w:sz w:val="16"/>
      <w:szCs w:val="16"/>
    </w:rPr>
  </w:style>
  <w:style w:type="paragraph" w:styleId="Pataisymai">
    <w:name w:val="Revision"/>
    <w:uiPriority w:val="99"/>
    <w:semiHidden/>
    <w:rsid w:val="00F90D2A"/>
    <w:rPr>
      <w:sz w:val="22"/>
      <w:szCs w:val="22"/>
      <w:lang w:eastAsia="en-US"/>
    </w:rPr>
  </w:style>
  <w:style w:type="paragraph" w:styleId="Sraopastraipa">
    <w:name w:val="List Paragraph"/>
    <w:basedOn w:val="prastasis"/>
    <w:uiPriority w:val="34"/>
    <w:qFormat/>
    <w:rsid w:val="008F51E4"/>
    <w:pPr>
      <w:spacing w:after="200" w:line="276" w:lineRule="auto"/>
      <w:ind w:left="720"/>
      <w:contextualSpacing/>
    </w:pPr>
  </w:style>
  <w:style w:type="paragraph" w:customStyle="1" w:styleId="Sraopastraipa1">
    <w:name w:val="Sąrašo pastraipa1"/>
    <w:basedOn w:val="prastasis"/>
    <w:qFormat/>
    <w:rsid w:val="008F51E4"/>
    <w:pPr>
      <w:spacing w:after="200" w:line="276" w:lineRule="auto"/>
      <w:ind w:left="720"/>
      <w:contextualSpacing/>
    </w:pPr>
  </w:style>
  <w:style w:type="paragraph" w:customStyle="1" w:styleId="EMEAEnBodyText">
    <w:name w:val="EMEA En Body Text"/>
    <w:basedOn w:val="prastasis"/>
    <w:uiPriority w:val="99"/>
    <w:rsid w:val="008F51E4"/>
    <w:pPr>
      <w:spacing w:before="120" w:after="120" w:line="240" w:lineRule="auto"/>
      <w:jc w:val="both"/>
    </w:pPr>
    <w:rPr>
      <w:rFonts w:ascii="Times New Roman" w:eastAsia="Times New Roman" w:hAnsi="Times New Roman"/>
      <w:szCs w:val="20"/>
      <w:lang w:val="en-US"/>
    </w:rPr>
  </w:style>
  <w:style w:type="character" w:customStyle="1" w:styleId="BTEMEASMCAChar">
    <w:name w:val="BT EMEA_SMCA Char"/>
    <w:link w:val="BTEMEASMCA"/>
    <w:uiPriority w:val="99"/>
    <w:locked/>
    <w:rsid w:val="008F51E4"/>
    <w:rPr>
      <w:rFonts w:ascii="Times New Roman" w:hAnsi="Times New Roman"/>
      <w:noProof/>
      <w:lang w:eastAsia="lt-LT"/>
    </w:rPr>
  </w:style>
  <w:style w:type="paragraph" w:customStyle="1" w:styleId="BTEMEASMCA">
    <w:name w:val="BT EMEA_SMCA"/>
    <w:basedOn w:val="prastasis"/>
    <w:link w:val="BTEMEASMCAChar"/>
    <w:autoRedefine/>
    <w:uiPriority w:val="99"/>
    <w:rsid w:val="008F51E4"/>
    <w:pPr>
      <w:spacing w:after="0" w:line="240" w:lineRule="auto"/>
    </w:pPr>
    <w:rPr>
      <w:rFonts w:ascii="Times New Roman" w:hAnsi="Times New Roman"/>
      <w:noProof/>
      <w:lang w:eastAsia="lt-LT"/>
    </w:rPr>
  </w:style>
  <w:style w:type="paragraph" w:customStyle="1" w:styleId="TTEMEASMCA">
    <w:name w:val="TT EMEA_SMCA"/>
    <w:basedOn w:val="Antrat1"/>
    <w:autoRedefine/>
    <w:uiPriority w:val="99"/>
    <w:rsid w:val="008F51E4"/>
    <w:pPr>
      <w:keepNext w:val="0"/>
      <w:tabs>
        <w:tab w:val="left" w:pos="567"/>
      </w:tabs>
      <w:spacing w:before="0"/>
      <w:ind w:left="567" w:hanging="567"/>
      <w:jc w:val="center"/>
    </w:pPr>
    <w:rPr>
      <w:b/>
      <w:caps/>
      <w:szCs w:val="22"/>
      <w:u w:val="none"/>
      <w:lang w:val="en-US" w:eastAsia="en-US"/>
    </w:rPr>
  </w:style>
  <w:style w:type="paragraph" w:customStyle="1" w:styleId="PI-2EMEASMCA">
    <w:name w:val="PI-2 EMEA_SMCA"/>
    <w:basedOn w:val="Antrat3"/>
    <w:autoRedefine/>
    <w:uiPriority w:val="99"/>
    <w:rsid w:val="008F51E4"/>
    <w:pPr>
      <w:keepLines/>
      <w:tabs>
        <w:tab w:val="left" w:pos="567"/>
      </w:tabs>
      <w:spacing w:before="0" w:after="0"/>
      <w:ind w:left="567" w:hanging="567"/>
    </w:pPr>
    <w:rPr>
      <w:rFonts w:ascii="Times New Roman" w:hAnsi="Times New Roman" w:cs="Times New Roman"/>
      <w:bCs w:val="0"/>
      <w:kern w:val="28"/>
      <w:sz w:val="22"/>
      <w:szCs w:val="22"/>
      <w:lang w:val="lt-LT" w:eastAsia="en-US"/>
    </w:rPr>
  </w:style>
  <w:style w:type="character" w:customStyle="1" w:styleId="EMEABodyTextChar">
    <w:name w:val="EMEA Body Text Char"/>
    <w:link w:val="EMEABodyText"/>
    <w:uiPriority w:val="99"/>
    <w:locked/>
    <w:rsid w:val="008F51E4"/>
    <w:rPr>
      <w:rFonts w:ascii="Times New Roman" w:hAnsi="Times New Roman"/>
      <w:lang w:val="en-GB" w:eastAsia="lt-LT"/>
    </w:rPr>
  </w:style>
  <w:style w:type="paragraph" w:customStyle="1" w:styleId="EMEABodyText">
    <w:name w:val="EMEA Body Text"/>
    <w:basedOn w:val="prastasis"/>
    <w:link w:val="EMEABodyTextChar"/>
    <w:uiPriority w:val="99"/>
    <w:rsid w:val="008F51E4"/>
    <w:pPr>
      <w:spacing w:after="0" w:line="240" w:lineRule="auto"/>
    </w:pPr>
    <w:rPr>
      <w:rFonts w:ascii="Times New Roman" w:hAnsi="Times New Roman"/>
      <w:lang w:val="en-GB" w:eastAsia="lt-LT"/>
    </w:rPr>
  </w:style>
  <w:style w:type="paragraph" w:customStyle="1" w:styleId="1Char">
    <w:name w:val="תו1 Char"/>
    <w:basedOn w:val="prastasis"/>
    <w:uiPriority w:val="99"/>
    <w:rsid w:val="008F51E4"/>
    <w:pPr>
      <w:spacing w:line="240" w:lineRule="exact"/>
    </w:pPr>
    <w:rPr>
      <w:rFonts w:ascii="Verdana" w:eastAsia="Times New Roman" w:hAnsi="Verdana" w:cs="Verdana"/>
      <w:sz w:val="20"/>
      <w:szCs w:val="20"/>
      <w:lang w:val="en-US"/>
    </w:rPr>
  </w:style>
  <w:style w:type="character" w:styleId="Puslapioinaosnuoroda">
    <w:name w:val="footnote reference"/>
    <w:uiPriority w:val="99"/>
    <w:semiHidden/>
    <w:unhideWhenUsed/>
    <w:rsid w:val="008F51E4"/>
    <w:rPr>
      <w:rFonts w:ascii="Times New Roman" w:hAnsi="Times New Roman" w:cs="Times New Roman" w:hint="default"/>
      <w:vertAlign w:val="superscript"/>
    </w:rPr>
  </w:style>
  <w:style w:type="character" w:styleId="Komentaronuoroda">
    <w:name w:val="annotation reference"/>
    <w:uiPriority w:val="99"/>
    <w:unhideWhenUsed/>
    <w:rsid w:val="008F51E4"/>
    <w:rPr>
      <w:sz w:val="16"/>
      <w:szCs w:val="16"/>
    </w:rPr>
  </w:style>
  <w:style w:type="character" w:styleId="Puslapionumeris">
    <w:name w:val="page number"/>
    <w:uiPriority w:val="99"/>
    <w:unhideWhenUsed/>
    <w:rsid w:val="008F51E4"/>
    <w:rPr>
      <w:rFonts w:ascii="Times New Roman" w:hAnsi="Times New Roman" w:cs="Times New Roman" w:hint="default"/>
    </w:rPr>
  </w:style>
  <w:style w:type="paragraph" w:customStyle="1" w:styleId="Default">
    <w:name w:val="Default"/>
    <w:rsid w:val="00F90D2A"/>
    <w:pPr>
      <w:autoSpaceDE w:val="0"/>
      <w:autoSpaceDN w:val="0"/>
      <w:adjustRightInd w:val="0"/>
    </w:pPr>
    <w:rPr>
      <w:rFonts w:ascii="Times New Roman" w:hAnsi="Times New Roman"/>
      <w:color w:val="000000"/>
      <w:sz w:val="24"/>
      <w:szCs w:val="24"/>
      <w:lang w:val="en-US" w:eastAsia="en-US"/>
    </w:rPr>
  </w:style>
  <w:style w:type="numbering" w:customStyle="1" w:styleId="Sraonra11">
    <w:name w:val="Sąrašo nėra11"/>
    <w:next w:val="Sraonra"/>
    <w:uiPriority w:val="99"/>
    <w:semiHidden/>
    <w:unhideWhenUsed/>
    <w:rsid w:val="008F51E4"/>
  </w:style>
  <w:style w:type="paragraph" w:styleId="Betarp">
    <w:name w:val="No Spacing"/>
    <w:uiPriority w:val="1"/>
    <w:qFormat/>
    <w:rsid w:val="00F90D2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5898">
      <w:bodyDiv w:val="1"/>
      <w:marLeft w:val="0"/>
      <w:marRight w:val="0"/>
      <w:marTop w:val="0"/>
      <w:marBottom w:val="0"/>
      <w:divBdr>
        <w:top w:val="none" w:sz="0" w:space="0" w:color="auto"/>
        <w:left w:val="none" w:sz="0" w:space="0" w:color="auto"/>
        <w:bottom w:val="none" w:sz="0" w:space="0" w:color="auto"/>
        <w:right w:val="none" w:sz="0" w:space="0" w:color="auto"/>
      </w:divBdr>
    </w:div>
    <w:div w:id="102656991">
      <w:bodyDiv w:val="1"/>
      <w:marLeft w:val="0"/>
      <w:marRight w:val="0"/>
      <w:marTop w:val="0"/>
      <w:marBottom w:val="0"/>
      <w:divBdr>
        <w:top w:val="none" w:sz="0" w:space="0" w:color="auto"/>
        <w:left w:val="none" w:sz="0" w:space="0" w:color="auto"/>
        <w:bottom w:val="none" w:sz="0" w:space="0" w:color="auto"/>
        <w:right w:val="none" w:sz="0" w:space="0" w:color="auto"/>
      </w:divBdr>
    </w:div>
    <w:div w:id="363138166">
      <w:bodyDiv w:val="1"/>
      <w:marLeft w:val="0"/>
      <w:marRight w:val="0"/>
      <w:marTop w:val="0"/>
      <w:marBottom w:val="0"/>
      <w:divBdr>
        <w:top w:val="none" w:sz="0" w:space="0" w:color="auto"/>
        <w:left w:val="none" w:sz="0" w:space="0" w:color="auto"/>
        <w:bottom w:val="none" w:sz="0" w:space="0" w:color="auto"/>
        <w:right w:val="none" w:sz="0" w:space="0" w:color="auto"/>
      </w:divBdr>
    </w:div>
    <w:div w:id="392121905">
      <w:bodyDiv w:val="1"/>
      <w:marLeft w:val="0"/>
      <w:marRight w:val="0"/>
      <w:marTop w:val="0"/>
      <w:marBottom w:val="0"/>
      <w:divBdr>
        <w:top w:val="none" w:sz="0" w:space="0" w:color="auto"/>
        <w:left w:val="none" w:sz="0" w:space="0" w:color="auto"/>
        <w:bottom w:val="none" w:sz="0" w:space="0" w:color="auto"/>
        <w:right w:val="none" w:sz="0" w:space="0" w:color="auto"/>
      </w:divBdr>
    </w:div>
    <w:div w:id="478811417">
      <w:bodyDiv w:val="1"/>
      <w:marLeft w:val="0"/>
      <w:marRight w:val="0"/>
      <w:marTop w:val="0"/>
      <w:marBottom w:val="0"/>
      <w:divBdr>
        <w:top w:val="none" w:sz="0" w:space="0" w:color="auto"/>
        <w:left w:val="none" w:sz="0" w:space="0" w:color="auto"/>
        <w:bottom w:val="none" w:sz="0" w:space="0" w:color="auto"/>
        <w:right w:val="none" w:sz="0" w:space="0" w:color="auto"/>
      </w:divBdr>
    </w:div>
    <w:div w:id="812065955">
      <w:bodyDiv w:val="1"/>
      <w:marLeft w:val="0"/>
      <w:marRight w:val="0"/>
      <w:marTop w:val="0"/>
      <w:marBottom w:val="0"/>
      <w:divBdr>
        <w:top w:val="none" w:sz="0" w:space="0" w:color="auto"/>
        <w:left w:val="none" w:sz="0" w:space="0" w:color="auto"/>
        <w:bottom w:val="none" w:sz="0" w:space="0" w:color="auto"/>
        <w:right w:val="none" w:sz="0" w:space="0" w:color="auto"/>
      </w:divBdr>
    </w:div>
    <w:div w:id="1251961790">
      <w:bodyDiv w:val="1"/>
      <w:marLeft w:val="0"/>
      <w:marRight w:val="0"/>
      <w:marTop w:val="0"/>
      <w:marBottom w:val="0"/>
      <w:divBdr>
        <w:top w:val="none" w:sz="0" w:space="0" w:color="auto"/>
        <w:left w:val="none" w:sz="0" w:space="0" w:color="auto"/>
        <w:bottom w:val="none" w:sz="0" w:space="0" w:color="auto"/>
        <w:right w:val="none" w:sz="0" w:space="0" w:color="auto"/>
      </w:divBdr>
    </w:div>
    <w:div w:id="1679111201">
      <w:bodyDiv w:val="1"/>
      <w:marLeft w:val="0"/>
      <w:marRight w:val="0"/>
      <w:marTop w:val="0"/>
      <w:marBottom w:val="0"/>
      <w:divBdr>
        <w:top w:val="none" w:sz="0" w:space="0" w:color="auto"/>
        <w:left w:val="none" w:sz="0" w:space="0" w:color="auto"/>
        <w:bottom w:val="none" w:sz="0" w:space="0" w:color="auto"/>
        <w:right w:val="none" w:sz="0" w:space="0" w:color="auto"/>
      </w:divBdr>
    </w:div>
    <w:div w:id="194460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ema.europa.e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NepageidaujamaR@vvkt.lt"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A8442-0F34-4E36-A7CA-6DB39249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53971</Words>
  <Characters>30764</Characters>
  <Application>Microsoft Office Word</Application>
  <DocSecurity>4</DocSecurity>
  <Lines>256</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84566</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cp:lastModifiedBy>Albina Burkauskaitė</cp:lastModifiedBy>
  <cp:revision>2</cp:revision>
  <dcterms:created xsi:type="dcterms:W3CDTF">2022-07-15T07:36:00Z</dcterms:created>
  <dcterms:modified xsi:type="dcterms:W3CDTF">2022-07-15T07:36:00Z</dcterms:modified>
</cp:coreProperties>
</file>