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035FA" w14:textId="77777777" w:rsidR="003329EC" w:rsidRPr="008F67C9" w:rsidRDefault="003329EC" w:rsidP="003329EC">
      <w:pPr>
        <w:spacing w:after="0" w:line="240" w:lineRule="auto"/>
        <w:rPr>
          <w:rFonts w:ascii="Times New Roman" w:eastAsia="Times New Roman" w:hAnsi="Times New Roman" w:cs="Times New Roman"/>
        </w:rPr>
      </w:pPr>
    </w:p>
    <w:p w14:paraId="6BD035FB" w14:textId="77777777" w:rsidR="003329EC" w:rsidRPr="008F67C9" w:rsidRDefault="003329EC" w:rsidP="003329EC">
      <w:pPr>
        <w:spacing w:after="0" w:line="240" w:lineRule="auto"/>
        <w:rPr>
          <w:rFonts w:ascii="Times New Roman" w:eastAsia="Times New Roman" w:hAnsi="Times New Roman" w:cs="Times New Roman"/>
        </w:rPr>
      </w:pPr>
    </w:p>
    <w:p w14:paraId="6BD035FC" w14:textId="77777777" w:rsidR="003329EC" w:rsidRPr="008F67C9" w:rsidRDefault="003329EC" w:rsidP="003329EC">
      <w:pPr>
        <w:spacing w:after="0" w:line="240" w:lineRule="auto"/>
        <w:rPr>
          <w:rFonts w:ascii="Times New Roman" w:eastAsia="Times New Roman" w:hAnsi="Times New Roman" w:cs="Times New Roman"/>
        </w:rPr>
      </w:pPr>
    </w:p>
    <w:p w14:paraId="6BD035FD" w14:textId="77777777" w:rsidR="003329EC" w:rsidRPr="008F67C9" w:rsidRDefault="003329EC" w:rsidP="003329EC">
      <w:pPr>
        <w:spacing w:after="0" w:line="240" w:lineRule="auto"/>
        <w:rPr>
          <w:rFonts w:ascii="Times New Roman" w:eastAsia="Times New Roman" w:hAnsi="Times New Roman" w:cs="Times New Roman"/>
        </w:rPr>
      </w:pPr>
    </w:p>
    <w:p w14:paraId="6BD035FE" w14:textId="77777777" w:rsidR="003329EC" w:rsidRPr="008F67C9" w:rsidRDefault="003329EC" w:rsidP="003329EC">
      <w:pPr>
        <w:spacing w:after="0" w:line="240" w:lineRule="auto"/>
        <w:rPr>
          <w:rFonts w:ascii="Times New Roman" w:eastAsia="Times New Roman" w:hAnsi="Times New Roman" w:cs="Times New Roman"/>
        </w:rPr>
      </w:pPr>
    </w:p>
    <w:p w14:paraId="6BD035FF" w14:textId="77777777" w:rsidR="003329EC" w:rsidRPr="008F67C9" w:rsidRDefault="003329EC" w:rsidP="003329EC">
      <w:pPr>
        <w:spacing w:after="0" w:line="240" w:lineRule="auto"/>
        <w:rPr>
          <w:rFonts w:ascii="Times New Roman" w:eastAsia="Times New Roman" w:hAnsi="Times New Roman" w:cs="Times New Roman"/>
        </w:rPr>
      </w:pPr>
    </w:p>
    <w:p w14:paraId="6BD03600" w14:textId="77777777" w:rsidR="003329EC" w:rsidRPr="008F67C9" w:rsidRDefault="003329EC" w:rsidP="003329EC">
      <w:pPr>
        <w:spacing w:after="0" w:line="240" w:lineRule="auto"/>
        <w:rPr>
          <w:rFonts w:ascii="Times New Roman" w:eastAsia="Times New Roman" w:hAnsi="Times New Roman" w:cs="Times New Roman"/>
        </w:rPr>
      </w:pPr>
    </w:p>
    <w:p w14:paraId="6BD03601" w14:textId="77777777" w:rsidR="003329EC" w:rsidRPr="008F67C9" w:rsidRDefault="003329EC" w:rsidP="003329EC">
      <w:pPr>
        <w:spacing w:after="0" w:line="240" w:lineRule="auto"/>
        <w:rPr>
          <w:rFonts w:ascii="Times New Roman" w:eastAsia="Times New Roman" w:hAnsi="Times New Roman" w:cs="Times New Roman"/>
        </w:rPr>
      </w:pPr>
    </w:p>
    <w:p w14:paraId="6BD03602" w14:textId="77777777" w:rsidR="003329EC" w:rsidRPr="008F67C9" w:rsidRDefault="003329EC" w:rsidP="003329EC">
      <w:pPr>
        <w:spacing w:after="0" w:line="240" w:lineRule="auto"/>
        <w:rPr>
          <w:rFonts w:ascii="Times New Roman" w:eastAsia="Times New Roman" w:hAnsi="Times New Roman" w:cs="Times New Roman"/>
        </w:rPr>
      </w:pPr>
    </w:p>
    <w:p w14:paraId="6BD03603" w14:textId="77777777" w:rsidR="003329EC" w:rsidRPr="008F67C9" w:rsidRDefault="003329EC" w:rsidP="003329EC">
      <w:pPr>
        <w:spacing w:after="0" w:line="240" w:lineRule="auto"/>
        <w:rPr>
          <w:rFonts w:ascii="Times New Roman" w:eastAsia="Times New Roman" w:hAnsi="Times New Roman" w:cs="Times New Roman"/>
        </w:rPr>
      </w:pPr>
    </w:p>
    <w:p w14:paraId="6BD03604" w14:textId="77777777" w:rsidR="003329EC" w:rsidRPr="008F67C9" w:rsidRDefault="003329EC" w:rsidP="003329EC">
      <w:pPr>
        <w:spacing w:after="0" w:line="240" w:lineRule="auto"/>
        <w:rPr>
          <w:rFonts w:ascii="Times New Roman" w:eastAsia="Times New Roman" w:hAnsi="Times New Roman" w:cs="Times New Roman"/>
        </w:rPr>
      </w:pPr>
    </w:p>
    <w:p w14:paraId="6BD03605" w14:textId="77777777" w:rsidR="003329EC" w:rsidRPr="008F67C9" w:rsidRDefault="003329EC" w:rsidP="003329EC">
      <w:pPr>
        <w:spacing w:after="0" w:line="240" w:lineRule="auto"/>
        <w:rPr>
          <w:rFonts w:ascii="Times New Roman" w:eastAsia="Times New Roman" w:hAnsi="Times New Roman" w:cs="Times New Roman"/>
        </w:rPr>
      </w:pPr>
    </w:p>
    <w:p w14:paraId="6BD03606" w14:textId="77777777" w:rsidR="003329EC" w:rsidRPr="008F67C9" w:rsidRDefault="003329EC" w:rsidP="003329EC">
      <w:pPr>
        <w:spacing w:after="0" w:line="240" w:lineRule="auto"/>
        <w:rPr>
          <w:rFonts w:ascii="Times New Roman" w:eastAsia="Times New Roman" w:hAnsi="Times New Roman" w:cs="Times New Roman"/>
        </w:rPr>
      </w:pPr>
    </w:p>
    <w:p w14:paraId="6BD03607" w14:textId="77777777" w:rsidR="003329EC" w:rsidRPr="008F67C9" w:rsidRDefault="003329EC" w:rsidP="003329EC">
      <w:pPr>
        <w:spacing w:after="0" w:line="240" w:lineRule="auto"/>
        <w:rPr>
          <w:rFonts w:ascii="Times New Roman" w:eastAsia="Times New Roman" w:hAnsi="Times New Roman" w:cs="Times New Roman"/>
        </w:rPr>
      </w:pPr>
    </w:p>
    <w:p w14:paraId="6BD03608" w14:textId="77777777" w:rsidR="003329EC" w:rsidRPr="008F67C9" w:rsidRDefault="003329EC" w:rsidP="003329EC">
      <w:pPr>
        <w:spacing w:after="0" w:line="240" w:lineRule="auto"/>
        <w:rPr>
          <w:rFonts w:ascii="Times New Roman" w:eastAsia="Times New Roman" w:hAnsi="Times New Roman" w:cs="Times New Roman"/>
        </w:rPr>
      </w:pPr>
    </w:p>
    <w:p w14:paraId="6BD03609" w14:textId="77777777" w:rsidR="003329EC" w:rsidRPr="008F67C9" w:rsidRDefault="003329EC" w:rsidP="003329EC">
      <w:pPr>
        <w:spacing w:after="0" w:line="240" w:lineRule="auto"/>
        <w:rPr>
          <w:rFonts w:ascii="Times New Roman" w:eastAsia="Times New Roman" w:hAnsi="Times New Roman" w:cs="Times New Roman"/>
        </w:rPr>
      </w:pPr>
    </w:p>
    <w:p w14:paraId="6BD0360A" w14:textId="77777777" w:rsidR="003329EC" w:rsidRPr="008F67C9" w:rsidRDefault="003329EC" w:rsidP="003329EC">
      <w:pPr>
        <w:spacing w:after="0" w:line="240" w:lineRule="auto"/>
        <w:rPr>
          <w:rFonts w:ascii="Times New Roman" w:eastAsia="Times New Roman" w:hAnsi="Times New Roman" w:cs="Times New Roman"/>
        </w:rPr>
      </w:pPr>
    </w:p>
    <w:p w14:paraId="6BD0360B" w14:textId="77777777" w:rsidR="003329EC" w:rsidRPr="008F67C9" w:rsidRDefault="003329EC" w:rsidP="003329EC">
      <w:pPr>
        <w:spacing w:after="0" w:line="240" w:lineRule="auto"/>
        <w:rPr>
          <w:rFonts w:ascii="Times New Roman" w:eastAsia="Times New Roman" w:hAnsi="Times New Roman" w:cs="Times New Roman"/>
        </w:rPr>
      </w:pPr>
    </w:p>
    <w:p w14:paraId="6BD0360C" w14:textId="77777777" w:rsidR="003329EC" w:rsidRPr="008F67C9" w:rsidRDefault="003329EC" w:rsidP="003329EC">
      <w:pPr>
        <w:spacing w:after="0" w:line="240" w:lineRule="auto"/>
        <w:rPr>
          <w:rFonts w:ascii="Times New Roman" w:eastAsia="Times New Roman" w:hAnsi="Times New Roman" w:cs="Times New Roman"/>
        </w:rPr>
      </w:pPr>
    </w:p>
    <w:p w14:paraId="6BD0360D" w14:textId="77777777" w:rsidR="003329EC" w:rsidRPr="008F67C9" w:rsidRDefault="003329EC" w:rsidP="003329EC">
      <w:pPr>
        <w:spacing w:after="0" w:line="240" w:lineRule="auto"/>
        <w:rPr>
          <w:rFonts w:ascii="Times New Roman" w:eastAsia="Times New Roman" w:hAnsi="Times New Roman" w:cs="Times New Roman"/>
        </w:rPr>
      </w:pPr>
    </w:p>
    <w:p w14:paraId="6BD0360E" w14:textId="77777777" w:rsidR="003329EC" w:rsidRPr="008F67C9" w:rsidRDefault="003329EC" w:rsidP="003329EC">
      <w:pPr>
        <w:spacing w:after="0" w:line="240" w:lineRule="auto"/>
        <w:rPr>
          <w:rFonts w:ascii="Times New Roman" w:eastAsia="Times New Roman" w:hAnsi="Times New Roman" w:cs="Times New Roman"/>
        </w:rPr>
      </w:pPr>
    </w:p>
    <w:p w14:paraId="6BD0360F" w14:textId="77777777" w:rsidR="003329EC" w:rsidRPr="008F67C9" w:rsidRDefault="003329EC" w:rsidP="003329EC">
      <w:pPr>
        <w:spacing w:after="0" w:line="240" w:lineRule="auto"/>
        <w:rPr>
          <w:rFonts w:ascii="Times New Roman" w:eastAsia="Times New Roman" w:hAnsi="Times New Roman" w:cs="Times New Roman"/>
        </w:rPr>
      </w:pPr>
    </w:p>
    <w:p w14:paraId="6BD03610" w14:textId="77777777" w:rsidR="003329EC" w:rsidRPr="008F67C9" w:rsidRDefault="003329EC" w:rsidP="003329EC">
      <w:pPr>
        <w:spacing w:after="0" w:line="240" w:lineRule="auto"/>
        <w:rPr>
          <w:rFonts w:ascii="Times New Roman" w:eastAsia="Times New Roman" w:hAnsi="Times New Roman" w:cs="Times New Roman"/>
        </w:rPr>
      </w:pPr>
    </w:p>
    <w:p w14:paraId="6BD03611" w14:textId="77777777" w:rsidR="003329EC" w:rsidRPr="008F67C9" w:rsidRDefault="003329EC" w:rsidP="003329EC">
      <w:pPr>
        <w:spacing w:after="0" w:line="240" w:lineRule="auto"/>
        <w:jc w:val="center"/>
        <w:rPr>
          <w:rFonts w:ascii="Times New Roman" w:eastAsia="Times New Roman" w:hAnsi="Times New Roman" w:cs="Times New Roman"/>
          <w:b/>
        </w:rPr>
      </w:pPr>
      <w:r w:rsidRPr="008F67C9">
        <w:rPr>
          <w:rFonts w:ascii="Times New Roman" w:eastAsia="Times New Roman" w:hAnsi="Times New Roman" w:cs="Times New Roman"/>
          <w:b/>
        </w:rPr>
        <w:t>I PRIEDAS</w:t>
      </w:r>
    </w:p>
    <w:p w14:paraId="6BD03612" w14:textId="77777777" w:rsidR="003329EC" w:rsidRPr="008F67C9" w:rsidRDefault="003329EC" w:rsidP="003329EC">
      <w:pPr>
        <w:spacing w:after="0" w:line="240" w:lineRule="auto"/>
        <w:jc w:val="center"/>
        <w:rPr>
          <w:rFonts w:ascii="Times New Roman" w:eastAsia="Times New Roman" w:hAnsi="Times New Roman" w:cs="Times New Roman"/>
          <w:b/>
        </w:rPr>
      </w:pPr>
    </w:p>
    <w:p w14:paraId="6BD03613" w14:textId="77777777" w:rsidR="003329EC" w:rsidRPr="008F67C9" w:rsidRDefault="003329EC" w:rsidP="003329EC">
      <w:pPr>
        <w:spacing w:after="0" w:line="240" w:lineRule="auto"/>
        <w:jc w:val="center"/>
        <w:rPr>
          <w:rFonts w:ascii="Times New Roman" w:eastAsia="Times New Roman" w:hAnsi="Times New Roman" w:cs="Times New Roman"/>
          <w:b/>
        </w:rPr>
      </w:pPr>
      <w:r w:rsidRPr="008F67C9">
        <w:rPr>
          <w:rFonts w:ascii="Times New Roman" w:eastAsia="Times New Roman" w:hAnsi="Times New Roman" w:cs="Times New Roman"/>
          <w:b/>
        </w:rPr>
        <w:t>PREPARATO CHARAKTERISTIKŲ SANTRAUKA</w:t>
      </w:r>
    </w:p>
    <w:p w14:paraId="6BD03614" w14:textId="77777777" w:rsidR="003329EC" w:rsidRPr="008F67C9" w:rsidRDefault="003329EC" w:rsidP="003329EC">
      <w:pPr>
        <w:spacing w:after="0" w:line="240" w:lineRule="auto"/>
        <w:rPr>
          <w:rFonts w:ascii="Times New Roman" w:eastAsia="Times New Roman" w:hAnsi="Times New Roman" w:cs="Times New Roman"/>
        </w:rPr>
      </w:pPr>
    </w:p>
    <w:p w14:paraId="6BD03615"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rPr>
        <w:br w:type="page"/>
      </w:r>
      <w:r w:rsidRPr="008F67C9">
        <w:rPr>
          <w:rFonts w:ascii="Times New Roman" w:eastAsia="Times New Roman" w:hAnsi="Times New Roman" w:cs="Times New Roman"/>
          <w:b/>
        </w:rPr>
        <w:lastRenderedPageBreak/>
        <w:t>1.</w:t>
      </w:r>
      <w:r w:rsidRPr="008F67C9">
        <w:rPr>
          <w:rFonts w:ascii="Times New Roman" w:eastAsia="Times New Roman" w:hAnsi="Times New Roman" w:cs="Times New Roman"/>
          <w:b/>
        </w:rPr>
        <w:tab/>
      </w:r>
      <w:r w:rsidRPr="008F67C9">
        <w:rPr>
          <w:rFonts w:ascii="Times New Roman" w:eastAsia="Times New Roman" w:hAnsi="Times New Roman" w:cs="Times New Roman"/>
          <w:b/>
          <w:caps/>
        </w:rPr>
        <w:t>VAISTINIO</w:t>
      </w:r>
      <w:r w:rsidRPr="008F67C9">
        <w:rPr>
          <w:rFonts w:ascii="Times New Roman" w:eastAsia="Times New Roman" w:hAnsi="Times New Roman" w:cs="Times New Roman"/>
          <w:b/>
        </w:rPr>
        <w:t xml:space="preserve"> PREPARATO PAVADINIMAS</w:t>
      </w:r>
    </w:p>
    <w:p w14:paraId="6BD03616" w14:textId="77777777" w:rsidR="003329EC" w:rsidRPr="008F67C9" w:rsidRDefault="003329EC" w:rsidP="003329EC">
      <w:pPr>
        <w:spacing w:after="0" w:line="240" w:lineRule="auto"/>
        <w:rPr>
          <w:rFonts w:ascii="Times New Roman" w:eastAsia="Times New Roman" w:hAnsi="Times New Roman" w:cs="Times New Roman"/>
        </w:rPr>
      </w:pPr>
    </w:p>
    <w:p w14:paraId="6BD03617"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Esomeprazole Actavis 20 mg skrandyje neirios tabletės</w:t>
      </w:r>
    </w:p>
    <w:p w14:paraId="6BD03618"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highlight w:val="lightGray"/>
        </w:rPr>
        <w:t>Esomeprazole Actavis 40 mg skrandyje neirios tabletės</w:t>
      </w:r>
    </w:p>
    <w:p w14:paraId="6BD03619" w14:textId="77777777" w:rsidR="003329EC" w:rsidRPr="008F67C9" w:rsidRDefault="003329EC" w:rsidP="003329EC">
      <w:pPr>
        <w:spacing w:after="0" w:line="240" w:lineRule="auto"/>
        <w:rPr>
          <w:rFonts w:ascii="Times New Roman" w:eastAsia="Times New Roman" w:hAnsi="Times New Roman" w:cs="Times New Roman"/>
        </w:rPr>
      </w:pPr>
    </w:p>
    <w:p w14:paraId="6BD0361A" w14:textId="77777777" w:rsidR="003329EC" w:rsidRPr="008F67C9" w:rsidRDefault="003329EC" w:rsidP="003329EC">
      <w:pPr>
        <w:spacing w:after="0" w:line="240" w:lineRule="auto"/>
        <w:rPr>
          <w:rFonts w:ascii="Times New Roman" w:eastAsia="Times New Roman" w:hAnsi="Times New Roman" w:cs="Times New Roman"/>
        </w:rPr>
      </w:pPr>
    </w:p>
    <w:p w14:paraId="6BD0361B"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2.</w:t>
      </w:r>
      <w:r w:rsidRPr="008F67C9">
        <w:rPr>
          <w:rFonts w:ascii="Times New Roman" w:eastAsia="Times New Roman" w:hAnsi="Times New Roman" w:cs="Times New Roman"/>
          <w:b/>
        </w:rPr>
        <w:tab/>
        <w:t>KOKYBINĖ IR KIEKYBINĖ SUDĖTIS</w:t>
      </w:r>
    </w:p>
    <w:p w14:paraId="6BD0361C" w14:textId="77777777" w:rsidR="003329EC" w:rsidRPr="008F67C9" w:rsidRDefault="003329EC" w:rsidP="003329EC">
      <w:pPr>
        <w:spacing w:after="0" w:line="240" w:lineRule="auto"/>
        <w:rPr>
          <w:rFonts w:ascii="Times New Roman" w:eastAsia="Times New Roman" w:hAnsi="Times New Roman" w:cs="Times New Roman"/>
        </w:rPr>
      </w:pPr>
    </w:p>
    <w:p w14:paraId="6BD0361D"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Kiekvienoje skrandyje neirioje tabletėje yra 20 mg ezomeprazolo (atitinkančio 21,75 mg ezomeprazolo magnio druskos dihidrato).</w:t>
      </w:r>
    </w:p>
    <w:p w14:paraId="6BD0361E" w14:textId="77777777" w:rsidR="00AC40B0" w:rsidRDefault="00AC40B0" w:rsidP="003329EC">
      <w:pPr>
        <w:spacing w:after="0" w:line="240" w:lineRule="auto"/>
        <w:rPr>
          <w:rFonts w:ascii="Times New Roman" w:hAnsi="Times New Roman" w:cs="Times New Roman"/>
          <w:u w:val="single"/>
        </w:rPr>
      </w:pPr>
    </w:p>
    <w:p w14:paraId="6BD0361F" w14:textId="77777777" w:rsidR="003329EC" w:rsidRPr="008F67C9" w:rsidRDefault="003329EC" w:rsidP="003329EC">
      <w:pPr>
        <w:spacing w:after="0" w:line="240" w:lineRule="auto"/>
        <w:rPr>
          <w:rFonts w:ascii="Times New Roman" w:hAnsi="Times New Roman" w:cs="Times New Roman"/>
          <w:u w:val="single"/>
        </w:rPr>
      </w:pPr>
      <w:r w:rsidRPr="008F67C9">
        <w:rPr>
          <w:rFonts w:ascii="Times New Roman" w:hAnsi="Times New Roman" w:cs="Times New Roman"/>
          <w:u w:val="single"/>
        </w:rPr>
        <w:t>Pagalbinė medžiaga, kurios poveikis žinomas:</w:t>
      </w:r>
    </w:p>
    <w:p w14:paraId="6BD03620"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Kiekvienoje skrandyje neirioje tabletėje yra ne daugiau negu 5,65 mg sacharozės.</w:t>
      </w:r>
    </w:p>
    <w:p w14:paraId="6BD03621" w14:textId="77777777" w:rsidR="003329EC" w:rsidRPr="008F67C9" w:rsidRDefault="003329EC" w:rsidP="003329EC">
      <w:pPr>
        <w:spacing w:after="0" w:line="240" w:lineRule="auto"/>
        <w:rPr>
          <w:rFonts w:ascii="Times New Roman" w:eastAsia="Times New Roman" w:hAnsi="Times New Roman" w:cs="Times New Roman"/>
        </w:rPr>
      </w:pPr>
    </w:p>
    <w:p w14:paraId="6BD03622" w14:textId="77777777" w:rsidR="003329EC" w:rsidRPr="008F67C9" w:rsidRDefault="003329EC" w:rsidP="003329EC">
      <w:pPr>
        <w:spacing w:after="0" w:line="240" w:lineRule="auto"/>
        <w:rPr>
          <w:rFonts w:ascii="Times New Roman" w:eastAsia="Times New Roman" w:hAnsi="Times New Roman" w:cs="Times New Roman"/>
          <w:highlight w:val="lightGray"/>
        </w:rPr>
      </w:pPr>
      <w:r w:rsidRPr="008F67C9">
        <w:rPr>
          <w:rFonts w:ascii="Times New Roman" w:eastAsia="Times New Roman" w:hAnsi="Times New Roman" w:cs="Times New Roman"/>
          <w:highlight w:val="lightGray"/>
        </w:rPr>
        <w:t>Kiekvienoje skrandyje neirioje tabletėje yra 40 mg ezomeprazolo (atitinkančio 43,5 mg ezomeprazolo magnio druskos dihidrato).</w:t>
      </w:r>
    </w:p>
    <w:p w14:paraId="6BD03623" w14:textId="77777777" w:rsidR="00AC40B0" w:rsidRDefault="00AC40B0" w:rsidP="003329EC">
      <w:pPr>
        <w:spacing w:after="0" w:line="240" w:lineRule="auto"/>
        <w:rPr>
          <w:rFonts w:ascii="Times New Roman" w:hAnsi="Times New Roman" w:cs="Times New Roman"/>
          <w:highlight w:val="lightGray"/>
          <w:u w:val="single"/>
        </w:rPr>
      </w:pPr>
    </w:p>
    <w:p w14:paraId="6BD03624" w14:textId="77777777" w:rsidR="003329EC" w:rsidRPr="008F67C9" w:rsidRDefault="003329EC" w:rsidP="003329EC">
      <w:pPr>
        <w:spacing w:after="0" w:line="240" w:lineRule="auto"/>
        <w:rPr>
          <w:rFonts w:ascii="Times New Roman" w:hAnsi="Times New Roman" w:cs="Times New Roman"/>
          <w:highlight w:val="lightGray"/>
          <w:u w:val="single"/>
        </w:rPr>
      </w:pPr>
      <w:r w:rsidRPr="008F67C9">
        <w:rPr>
          <w:rFonts w:ascii="Times New Roman" w:hAnsi="Times New Roman" w:cs="Times New Roman"/>
          <w:highlight w:val="lightGray"/>
          <w:u w:val="single"/>
        </w:rPr>
        <w:t>Pagalbinė medžiaga, kurios poveikis žinomas:</w:t>
      </w:r>
    </w:p>
    <w:p w14:paraId="6BD03625"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highlight w:val="lightGray"/>
        </w:rPr>
        <w:t>Kiekvienoje skrandyje neirioje tabletėje yra ne daugiau negu 11,3 mg sacharozės.</w:t>
      </w:r>
    </w:p>
    <w:p w14:paraId="6BD03626" w14:textId="77777777" w:rsidR="003329EC" w:rsidRPr="008F67C9" w:rsidRDefault="003329EC" w:rsidP="003329EC">
      <w:pPr>
        <w:spacing w:after="0" w:line="240" w:lineRule="auto"/>
        <w:rPr>
          <w:rFonts w:ascii="Times New Roman" w:eastAsia="Times New Roman" w:hAnsi="Times New Roman" w:cs="Times New Roman"/>
        </w:rPr>
      </w:pPr>
    </w:p>
    <w:p w14:paraId="6BD03627"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Visos pagalbinės medžiagos išvardytos 6.1 skyriuje.</w:t>
      </w:r>
    </w:p>
    <w:p w14:paraId="6BD03628" w14:textId="77777777" w:rsidR="003329EC" w:rsidRPr="008F67C9" w:rsidRDefault="003329EC" w:rsidP="003329EC">
      <w:pPr>
        <w:spacing w:after="0" w:line="240" w:lineRule="auto"/>
        <w:rPr>
          <w:rFonts w:ascii="Times New Roman" w:eastAsia="Times New Roman" w:hAnsi="Times New Roman" w:cs="Times New Roman"/>
        </w:rPr>
      </w:pPr>
    </w:p>
    <w:p w14:paraId="6BD03629" w14:textId="77777777" w:rsidR="003329EC" w:rsidRPr="008F67C9" w:rsidRDefault="003329EC" w:rsidP="003329EC">
      <w:pPr>
        <w:spacing w:after="0" w:line="240" w:lineRule="auto"/>
        <w:rPr>
          <w:rFonts w:ascii="Times New Roman" w:eastAsia="Times New Roman" w:hAnsi="Times New Roman" w:cs="Times New Roman"/>
        </w:rPr>
      </w:pPr>
    </w:p>
    <w:p w14:paraId="6BD0362A"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3.</w:t>
      </w:r>
      <w:r w:rsidRPr="008F67C9">
        <w:rPr>
          <w:rFonts w:ascii="Times New Roman" w:eastAsia="Times New Roman" w:hAnsi="Times New Roman" w:cs="Times New Roman"/>
          <w:b/>
        </w:rPr>
        <w:tab/>
        <w:t>FARMACINĖ FORMA</w:t>
      </w:r>
    </w:p>
    <w:p w14:paraId="6BD0362B" w14:textId="77777777" w:rsidR="003329EC" w:rsidRPr="008F67C9" w:rsidRDefault="003329EC" w:rsidP="003329EC">
      <w:pPr>
        <w:spacing w:after="0" w:line="240" w:lineRule="auto"/>
        <w:rPr>
          <w:rFonts w:ascii="Times New Roman" w:eastAsia="Times New Roman" w:hAnsi="Times New Roman" w:cs="Times New Roman"/>
        </w:rPr>
      </w:pPr>
    </w:p>
    <w:p w14:paraId="6BD0362C"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Skrandyje neiri tabletė.</w:t>
      </w:r>
    </w:p>
    <w:p w14:paraId="6BD0362D" w14:textId="77777777" w:rsidR="003329EC" w:rsidRPr="008F67C9" w:rsidRDefault="003329EC" w:rsidP="003329EC">
      <w:pPr>
        <w:spacing w:after="0" w:line="240" w:lineRule="auto"/>
        <w:rPr>
          <w:rFonts w:ascii="Times New Roman" w:eastAsia="Times New Roman" w:hAnsi="Times New Roman" w:cs="Times New Roman"/>
        </w:rPr>
      </w:pPr>
    </w:p>
    <w:p w14:paraId="6BD0362E"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20 mg tabletės yra šviesiai rožinės spalvos, elipsės formos, abipusiai išgaubtos, dengtos plėvele, 6,55 mm pločio ir 13,6 mm ilgio.</w:t>
      </w:r>
    </w:p>
    <w:p w14:paraId="6BD0362F"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highlight w:val="lightGray"/>
        </w:rPr>
        <w:t xml:space="preserve">40 mg tabletės yra rožinės spalvos, elipsės formos, abipusiai išgaubtos, dengtos plėvele, 8,2 mm pločio ir </w:t>
      </w:r>
      <w:smartTag w:uri="urn:schemas-microsoft-com:office:smarttags" w:element="metricconverter">
        <w:smartTagPr>
          <w:attr w:name="ProductID" w:val="17 mm"/>
        </w:smartTagPr>
        <w:r w:rsidRPr="008F67C9">
          <w:rPr>
            <w:rFonts w:ascii="Times New Roman" w:eastAsia="Times New Roman" w:hAnsi="Times New Roman" w:cs="Times New Roman"/>
            <w:highlight w:val="lightGray"/>
          </w:rPr>
          <w:t>17 mm</w:t>
        </w:r>
      </w:smartTag>
      <w:r w:rsidRPr="008F67C9">
        <w:rPr>
          <w:rFonts w:ascii="Times New Roman" w:eastAsia="Times New Roman" w:hAnsi="Times New Roman" w:cs="Times New Roman"/>
          <w:highlight w:val="lightGray"/>
        </w:rPr>
        <w:t xml:space="preserve"> ilgio.</w:t>
      </w:r>
    </w:p>
    <w:p w14:paraId="6BD03630" w14:textId="77777777" w:rsidR="003329EC" w:rsidRPr="008F67C9" w:rsidRDefault="003329EC" w:rsidP="003329EC">
      <w:pPr>
        <w:spacing w:after="0" w:line="240" w:lineRule="auto"/>
        <w:rPr>
          <w:rFonts w:ascii="Times New Roman" w:eastAsia="Times New Roman" w:hAnsi="Times New Roman" w:cs="Times New Roman"/>
        </w:rPr>
      </w:pPr>
    </w:p>
    <w:p w14:paraId="6BD03631" w14:textId="77777777" w:rsidR="003329EC" w:rsidRPr="008F67C9" w:rsidRDefault="003329EC" w:rsidP="003329EC">
      <w:pPr>
        <w:spacing w:after="0" w:line="240" w:lineRule="auto"/>
        <w:rPr>
          <w:rFonts w:ascii="Times New Roman" w:eastAsia="Times New Roman" w:hAnsi="Times New Roman" w:cs="Times New Roman"/>
          <w:caps/>
        </w:rPr>
      </w:pPr>
    </w:p>
    <w:p w14:paraId="6BD03632"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caps/>
        </w:rPr>
        <w:t>4.</w:t>
      </w:r>
      <w:r w:rsidRPr="008F67C9">
        <w:rPr>
          <w:rFonts w:ascii="Times New Roman" w:eastAsia="Times New Roman" w:hAnsi="Times New Roman" w:cs="Times New Roman"/>
          <w:b/>
          <w:caps/>
        </w:rPr>
        <w:tab/>
      </w:r>
      <w:r w:rsidRPr="008F67C9">
        <w:rPr>
          <w:rFonts w:ascii="Times New Roman" w:eastAsia="Times New Roman" w:hAnsi="Times New Roman" w:cs="Times New Roman"/>
          <w:b/>
        </w:rPr>
        <w:t>KLINIKINĖ INFORMACIJA</w:t>
      </w:r>
    </w:p>
    <w:p w14:paraId="6BD03633" w14:textId="77777777" w:rsidR="003329EC" w:rsidRPr="008F67C9" w:rsidRDefault="003329EC" w:rsidP="003329EC">
      <w:pPr>
        <w:spacing w:after="0" w:line="240" w:lineRule="auto"/>
        <w:rPr>
          <w:rFonts w:ascii="Times New Roman" w:eastAsia="Times New Roman" w:hAnsi="Times New Roman" w:cs="Times New Roman"/>
        </w:rPr>
      </w:pPr>
    </w:p>
    <w:p w14:paraId="6BD03634" w14:textId="77777777" w:rsidR="003329EC" w:rsidRPr="008F67C9" w:rsidRDefault="003329EC" w:rsidP="003329EC">
      <w:pPr>
        <w:tabs>
          <w:tab w:val="left" w:pos="567"/>
        </w:tabs>
        <w:spacing w:after="0" w:line="240" w:lineRule="auto"/>
        <w:rPr>
          <w:rFonts w:ascii="Times New Roman" w:eastAsia="Times New Roman" w:hAnsi="Times New Roman" w:cs="Times New Roman"/>
          <w:b/>
          <w:i/>
        </w:rPr>
      </w:pPr>
      <w:r w:rsidRPr="008F67C9">
        <w:rPr>
          <w:rFonts w:ascii="Times New Roman" w:eastAsia="Times New Roman" w:hAnsi="Times New Roman" w:cs="Times New Roman"/>
          <w:b/>
        </w:rPr>
        <w:t>4.1</w:t>
      </w:r>
      <w:r w:rsidRPr="008F67C9">
        <w:rPr>
          <w:rFonts w:ascii="Times New Roman" w:eastAsia="Times New Roman" w:hAnsi="Times New Roman" w:cs="Times New Roman"/>
          <w:b/>
        </w:rPr>
        <w:tab/>
        <w:t>Terapinės indikacijos</w:t>
      </w:r>
    </w:p>
    <w:p w14:paraId="6BD03635" w14:textId="77777777" w:rsidR="003329EC" w:rsidRPr="008F67C9" w:rsidRDefault="003329EC" w:rsidP="003329EC">
      <w:pPr>
        <w:spacing w:after="0" w:line="240" w:lineRule="auto"/>
        <w:rPr>
          <w:rFonts w:ascii="Times New Roman" w:eastAsia="Times New Roman" w:hAnsi="Times New Roman" w:cs="Times New Roman"/>
        </w:rPr>
      </w:pPr>
    </w:p>
    <w:p w14:paraId="6BD03637" w14:textId="710A914F" w:rsidR="003329EC" w:rsidRPr="008F67C9" w:rsidRDefault="00DE0032" w:rsidP="003329EC">
      <w:pPr>
        <w:spacing w:after="0" w:line="240" w:lineRule="auto"/>
        <w:rPr>
          <w:rFonts w:ascii="Times New Roman" w:eastAsia="Times New Roman" w:hAnsi="Times New Roman" w:cs="Times New Roman"/>
          <w:i/>
        </w:rPr>
      </w:pPr>
      <w:r w:rsidRPr="008F67C9">
        <w:rPr>
          <w:rFonts w:ascii="Times New Roman" w:eastAsia="Times New Roman" w:hAnsi="Times New Roman" w:cs="Times New Roman"/>
          <w:i/>
        </w:rPr>
        <w:t xml:space="preserve">Esomeprazole Actavis </w:t>
      </w:r>
      <w:r>
        <w:rPr>
          <w:rFonts w:ascii="Times New Roman" w:eastAsia="Times New Roman" w:hAnsi="Times New Roman" w:cs="Times New Roman"/>
          <w:i/>
        </w:rPr>
        <w:t xml:space="preserve">tabletės skirtos toliau nurodytų suaugusiųjų ligų gydymui. </w:t>
      </w:r>
    </w:p>
    <w:p w14:paraId="6BD03638" w14:textId="77777777" w:rsidR="003329EC" w:rsidRPr="008F67C9" w:rsidRDefault="003329EC" w:rsidP="003329EC">
      <w:pPr>
        <w:spacing w:after="0" w:line="240" w:lineRule="auto"/>
        <w:rPr>
          <w:rFonts w:ascii="Times New Roman" w:eastAsia="Times New Roman" w:hAnsi="Times New Roman" w:cs="Times New Roman"/>
          <w:i/>
        </w:rPr>
      </w:pPr>
    </w:p>
    <w:p w14:paraId="6BD03639" w14:textId="77777777" w:rsidR="003329EC" w:rsidRPr="008F67C9" w:rsidRDefault="003329EC" w:rsidP="003329EC">
      <w:pPr>
        <w:tabs>
          <w:tab w:val="left" w:pos="35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u w:val="single"/>
        </w:rPr>
        <w:t>Gastroezofaginio refliukso liga (GERL)</w:t>
      </w:r>
      <w:r w:rsidRPr="008F67C9">
        <w:rPr>
          <w:rFonts w:ascii="Times New Roman" w:eastAsia="Times New Roman" w:hAnsi="Times New Roman" w:cs="Times New Roman"/>
        </w:rPr>
        <w:t xml:space="preserve">: </w:t>
      </w:r>
    </w:p>
    <w:p w14:paraId="6BD0363A" w14:textId="77777777" w:rsidR="003329EC" w:rsidRPr="008F67C9" w:rsidRDefault="003329EC" w:rsidP="003329EC">
      <w:pPr>
        <w:tabs>
          <w:tab w:val="left" w:pos="0"/>
        </w:tabs>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refliukso sukelto erozinio ezofagito gydymas;</w:t>
      </w:r>
    </w:p>
    <w:p w14:paraId="6BD0363B" w14:textId="77777777" w:rsidR="003329EC" w:rsidRPr="008F67C9" w:rsidRDefault="003329EC" w:rsidP="003329EC">
      <w:pPr>
        <w:tabs>
          <w:tab w:val="left" w:pos="0"/>
        </w:tabs>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ilgalaikė ezofagito recidyvo profilaktika sugijus stemplei;</w:t>
      </w:r>
    </w:p>
    <w:p w14:paraId="6BD0363C" w14:textId="77777777" w:rsidR="003329EC" w:rsidRPr="008F67C9" w:rsidRDefault="003329EC" w:rsidP="003329EC">
      <w:pPr>
        <w:tabs>
          <w:tab w:val="left" w:pos="0"/>
        </w:tabs>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simptominis gastroezofaginio refliukso ligos (GERL) gydymas.</w:t>
      </w:r>
    </w:p>
    <w:p w14:paraId="6BD0363D" w14:textId="77777777" w:rsidR="003329EC" w:rsidRPr="008F67C9" w:rsidRDefault="003329EC" w:rsidP="003329EC">
      <w:pPr>
        <w:tabs>
          <w:tab w:val="left" w:pos="357"/>
        </w:tabs>
        <w:spacing w:after="0" w:line="240" w:lineRule="auto"/>
        <w:rPr>
          <w:rFonts w:ascii="Times New Roman" w:eastAsia="Times New Roman" w:hAnsi="Times New Roman" w:cs="Times New Roman"/>
          <w:u w:val="single"/>
        </w:rPr>
      </w:pPr>
    </w:p>
    <w:p w14:paraId="6BD0363E" w14:textId="77777777" w:rsidR="003329EC" w:rsidRPr="008F67C9" w:rsidRDefault="003329EC" w:rsidP="003329EC">
      <w:pPr>
        <w:tabs>
          <w:tab w:val="left" w:pos="357"/>
        </w:tabs>
        <w:spacing w:after="0" w:line="240" w:lineRule="auto"/>
        <w:rPr>
          <w:rFonts w:ascii="Times New Roman" w:eastAsia="Times New Roman" w:hAnsi="Times New Roman" w:cs="Times New Roman"/>
          <w:i/>
        </w:rPr>
      </w:pPr>
      <w:r w:rsidRPr="008F67C9">
        <w:rPr>
          <w:rFonts w:ascii="Times New Roman" w:eastAsia="Times New Roman" w:hAnsi="Times New Roman" w:cs="Times New Roman"/>
          <w:i/>
          <w:u w:val="single"/>
        </w:rPr>
        <w:t xml:space="preserve">Helicobacter pylori </w:t>
      </w:r>
      <w:r w:rsidRPr="008F67C9">
        <w:rPr>
          <w:rFonts w:ascii="Times New Roman" w:eastAsia="Times New Roman" w:hAnsi="Times New Roman" w:cs="Times New Roman"/>
          <w:u w:val="single"/>
        </w:rPr>
        <w:t>infekcijos sunaikinimas (derinant su tinkamais antibakteriniais vaistiniais preparatais) ir</w:t>
      </w:r>
      <w:r w:rsidRPr="00AC6A74">
        <w:rPr>
          <w:rFonts w:ascii="Times New Roman" w:eastAsia="Times New Roman" w:hAnsi="Times New Roman" w:cs="Times New Roman"/>
          <w:u w:val="single"/>
        </w:rPr>
        <w:t>:</w:t>
      </w:r>
    </w:p>
    <w:p w14:paraId="6BD0363F" w14:textId="77777777" w:rsidR="003329EC" w:rsidRPr="008F67C9" w:rsidRDefault="003329EC" w:rsidP="003329EC">
      <w:pPr>
        <w:tabs>
          <w:tab w:val="left" w:pos="0"/>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 xml:space="preserve">su </w:t>
      </w:r>
      <w:r w:rsidRPr="008F67C9">
        <w:rPr>
          <w:rFonts w:ascii="Times New Roman" w:eastAsia="Times New Roman" w:hAnsi="Times New Roman" w:cs="Times New Roman"/>
          <w:i/>
        </w:rPr>
        <w:t xml:space="preserve">Helicobacter pylori </w:t>
      </w:r>
      <w:r w:rsidRPr="008F67C9">
        <w:rPr>
          <w:rFonts w:ascii="Times New Roman" w:eastAsia="Times New Roman" w:hAnsi="Times New Roman" w:cs="Times New Roman"/>
        </w:rPr>
        <w:t>infekcija susijusios dvylikapirštės žarnos opos užgydymas;</w:t>
      </w:r>
    </w:p>
    <w:p w14:paraId="6BD03640" w14:textId="77777777" w:rsidR="003329EC" w:rsidRPr="008F67C9" w:rsidRDefault="003329EC" w:rsidP="003329EC">
      <w:pPr>
        <w:tabs>
          <w:tab w:val="left" w:pos="0"/>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 xml:space="preserve">su </w:t>
      </w:r>
      <w:r w:rsidRPr="008F67C9">
        <w:rPr>
          <w:rFonts w:ascii="Times New Roman" w:eastAsia="Times New Roman" w:hAnsi="Times New Roman" w:cs="Times New Roman"/>
          <w:i/>
        </w:rPr>
        <w:t xml:space="preserve">Helicobacter pylori </w:t>
      </w:r>
      <w:r w:rsidRPr="008F67C9">
        <w:rPr>
          <w:rFonts w:ascii="Times New Roman" w:eastAsia="Times New Roman" w:hAnsi="Times New Roman" w:cs="Times New Roman"/>
        </w:rPr>
        <w:t>infekcija susijusių pep</w:t>
      </w:r>
      <w:r w:rsidR="003A5965">
        <w:rPr>
          <w:rFonts w:ascii="Times New Roman" w:eastAsia="Times New Roman" w:hAnsi="Times New Roman" w:cs="Times New Roman"/>
        </w:rPr>
        <w:t>s</w:t>
      </w:r>
      <w:r w:rsidRPr="008F67C9">
        <w:rPr>
          <w:rFonts w:ascii="Times New Roman" w:eastAsia="Times New Roman" w:hAnsi="Times New Roman" w:cs="Times New Roman"/>
        </w:rPr>
        <w:t>inių opų recidyvo profilaktika.</w:t>
      </w:r>
    </w:p>
    <w:p w14:paraId="6BD03641" w14:textId="77777777" w:rsidR="003329EC" w:rsidRPr="008F67C9" w:rsidRDefault="003329EC" w:rsidP="003329EC">
      <w:pPr>
        <w:tabs>
          <w:tab w:val="left" w:pos="357"/>
        </w:tabs>
        <w:spacing w:after="0" w:line="240" w:lineRule="auto"/>
        <w:rPr>
          <w:rFonts w:ascii="Times New Roman" w:eastAsia="Times New Roman" w:hAnsi="Times New Roman" w:cs="Times New Roman"/>
        </w:rPr>
      </w:pPr>
    </w:p>
    <w:p w14:paraId="6BD03642" w14:textId="77777777" w:rsidR="003329EC" w:rsidRPr="008F67C9" w:rsidRDefault="003329EC" w:rsidP="003329EC">
      <w:pPr>
        <w:tabs>
          <w:tab w:val="left" w:pos="357"/>
        </w:tabs>
        <w:spacing w:after="0" w:line="240" w:lineRule="auto"/>
        <w:rPr>
          <w:rFonts w:ascii="Times New Roman" w:eastAsia="Times New Roman" w:hAnsi="Times New Roman" w:cs="Times New Roman"/>
          <w:b/>
          <w:u w:val="single"/>
        </w:rPr>
      </w:pPr>
      <w:r w:rsidRPr="008F67C9">
        <w:rPr>
          <w:rFonts w:ascii="Times New Roman" w:eastAsia="Times New Roman" w:hAnsi="Times New Roman" w:cs="Times New Roman"/>
          <w:u w:val="single"/>
        </w:rPr>
        <w:t>Pacientams, kuriems būtinas nuolatinis gydymas nesteroidiniais vaistiniais preparatais nuo uždegimo (NVPNU)</w:t>
      </w:r>
      <w:r w:rsidRPr="00AC6A74">
        <w:rPr>
          <w:rFonts w:ascii="Times New Roman" w:eastAsia="Times New Roman" w:hAnsi="Times New Roman" w:cs="Times New Roman"/>
          <w:u w:val="single"/>
        </w:rPr>
        <w:t>:</w:t>
      </w:r>
    </w:p>
    <w:p w14:paraId="6BD03643" w14:textId="77777777" w:rsidR="003329EC" w:rsidRPr="008F67C9" w:rsidRDefault="003329EC" w:rsidP="003329EC">
      <w:pPr>
        <w:tabs>
          <w:tab w:val="left" w:pos="0"/>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su gydymu NVPNU susijusių skrandžio opų gydymas;</w:t>
      </w:r>
    </w:p>
    <w:p w14:paraId="6BD03644" w14:textId="77777777" w:rsidR="003329EC" w:rsidRPr="008F67C9" w:rsidRDefault="003329EC" w:rsidP="003329EC">
      <w:pPr>
        <w:tabs>
          <w:tab w:val="left" w:pos="0"/>
          <w:tab w:val="left" w:pos="567"/>
        </w:tabs>
        <w:spacing w:after="0" w:line="240" w:lineRule="auto"/>
        <w:ind w:left="567" w:hanging="564"/>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su gydymu NVPNU susijusių skrandžio ar dvylikapirštės žarnos opų profilaktika pacientams, kuriems yra jų rizika.</w:t>
      </w:r>
    </w:p>
    <w:p w14:paraId="6BD03645" w14:textId="77777777" w:rsidR="005F2C28" w:rsidRDefault="005F2C28" w:rsidP="003329EC">
      <w:pPr>
        <w:tabs>
          <w:tab w:val="left" w:pos="357"/>
        </w:tabs>
        <w:spacing w:after="0" w:line="240" w:lineRule="auto"/>
        <w:rPr>
          <w:rFonts w:ascii="Times New Roman" w:eastAsia="Times New Roman" w:hAnsi="Times New Roman" w:cs="Times New Roman"/>
        </w:rPr>
      </w:pPr>
    </w:p>
    <w:p w14:paraId="6BD03646" w14:textId="77777777" w:rsidR="005F2C28" w:rsidRDefault="0085154B" w:rsidP="003329EC">
      <w:pPr>
        <w:tabs>
          <w:tab w:val="left" w:pos="357"/>
        </w:tabs>
        <w:spacing w:after="0" w:line="240" w:lineRule="auto"/>
        <w:rPr>
          <w:rFonts w:ascii="Times New Roman" w:eastAsia="Times New Roman" w:hAnsi="Times New Roman" w:cs="Times New Roman"/>
          <w:u w:val="single"/>
        </w:rPr>
      </w:pPr>
      <w:r w:rsidRPr="0085154B">
        <w:rPr>
          <w:rFonts w:ascii="Times New Roman" w:eastAsia="Times New Roman" w:hAnsi="Times New Roman" w:cs="Times New Roman"/>
          <w:u w:val="single"/>
        </w:rPr>
        <w:t>Tęstinis gydymas po į veną leidžiamu vaistiniu preparatu pradėtos pepsinių opų kraujavimo atsinaujinimo profilaktikos</w:t>
      </w:r>
    </w:p>
    <w:p w14:paraId="6BD03647" w14:textId="77777777" w:rsidR="0085154B" w:rsidRPr="008F67C9" w:rsidRDefault="0085154B" w:rsidP="003329EC">
      <w:pPr>
        <w:tabs>
          <w:tab w:val="left" w:pos="357"/>
        </w:tabs>
        <w:spacing w:after="0" w:line="240" w:lineRule="auto"/>
        <w:rPr>
          <w:rFonts w:ascii="Times New Roman" w:eastAsia="Times New Roman" w:hAnsi="Times New Roman" w:cs="Times New Roman"/>
        </w:rPr>
      </w:pPr>
    </w:p>
    <w:p w14:paraId="6BD03648" w14:textId="77777777" w:rsidR="003329EC" w:rsidRPr="008F67C9" w:rsidRDefault="003329EC" w:rsidP="003329EC">
      <w:pPr>
        <w:spacing w:after="0" w:line="240" w:lineRule="auto"/>
        <w:rPr>
          <w:rFonts w:ascii="Times New Roman" w:eastAsia="Times New Roman" w:hAnsi="Times New Roman" w:cs="Times New Roman"/>
          <w:bCs/>
          <w:iCs/>
          <w:u w:val="single"/>
        </w:rPr>
      </w:pPr>
      <w:r w:rsidRPr="008F67C9">
        <w:rPr>
          <w:rFonts w:ascii="Times New Roman" w:eastAsia="Times New Roman" w:hAnsi="Times New Roman" w:cs="Times New Roman"/>
          <w:u w:val="single"/>
        </w:rPr>
        <w:t>Colingerio-Elisono (</w:t>
      </w:r>
      <w:r w:rsidRPr="008F67C9">
        <w:rPr>
          <w:rFonts w:ascii="Times New Roman" w:eastAsia="Times New Roman" w:hAnsi="Times New Roman" w:cs="Times New Roman"/>
          <w:i/>
          <w:iCs/>
          <w:u w:val="single"/>
        </w:rPr>
        <w:t>Zollinger-Ellison</w:t>
      </w:r>
      <w:r w:rsidRPr="008F67C9">
        <w:rPr>
          <w:rFonts w:ascii="Times New Roman" w:eastAsia="Times New Roman" w:hAnsi="Times New Roman" w:cs="Times New Roman"/>
          <w:u w:val="single"/>
        </w:rPr>
        <w:t xml:space="preserve">) </w:t>
      </w:r>
      <w:r w:rsidRPr="008F67C9">
        <w:rPr>
          <w:rFonts w:ascii="Times New Roman" w:eastAsia="Times New Roman" w:hAnsi="Times New Roman" w:cs="Times New Roman"/>
          <w:bCs/>
          <w:iCs/>
          <w:u w:val="single"/>
        </w:rPr>
        <w:t>sindromo gydymas</w:t>
      </w:r>
      <w:r w:rsidR="00DE0032">
        <w:rPr>
          <w:rFonts w:ascii="Times New Roman" w:eastAsia="Times New Roman" w:hAnsi="Times New Roman" w:cs="Times New Roman"/>
          <w:bCs/>
          <w:iCs/>
          <w:u w:val="single"/>
        </w:rPr>
        <w:t>.</w:t>
      </w:r>
    </w:p>
    <w:p w14:paraId="6BD03649" w14:textId="77777777" w:rsidR="003329EC" w:rsidRPr="008F67C9" w:rsidRDefault="003329EC" w:rsidP="003329EC">
      <w:pPr>
        <w:spacing w:after="0" w:line="240" w:lineRule="auto"/>
        <w:rPr>
          <w:rFonts w:ascii="Times New Roman" w:eastAsia="Times New Roman" w:hAnsi="Times New Roman" w:cs="Times New Roman"/>
          <w:u w:val="single"/>
        </w:rPr>
      </w:pPr>
    </w:p>
    <w:p w14:paraId="6BD0364A" w14:textId="3D7565C8" w:rsidR="003329EC" w:rsidRPr="008F67C9" w:rsidRDefault="00DE0032" w:rsidP="00DE0032">
      <w:pPr>
        <w:spacing w:after="0" w:line="240" w:lineRule="auto"/>
        <w:rPr>
          <w:rFonts w:ascii="Times New Roman" w:eastAsia="Times New Roman" w:hAnsi="Times New Roman" w:cs="Times New Roman"/>
          <w:i/>
        </w:rPr>
      </w:pPr>
      <w:r w:rsidRPr="008F67C9">
        <w:rPr>
          <w:rFonts w:ascii="Times New Roman" w:eastAsia="Times New Roman" w:hAnsi="Times New Roman" w:cs="Times New Roman"/>
          <w:i/>
        </w:rPr>
        <w:t>Esomeprazole Actavis tabletė</w:t>
      </w:r>
      <w:r>
        <w:rPr>
          <w:rFonts w:ascii="Times New Roman" w:eastAsia="Times New Roman" w:hAnsi="Times New Roman" w:cs="Times New Roman"/>
          <w:i/>
        </w:rPr>
        <w:t xml:space="preserve">s skirtos </w:t>
      </w:r>
      <w:r w:rsidR="003329EC" w:rsidRPr="008F67C9">
        <w:rPr>
          <w:rFonts w:ascii="Times New Roman" w:eastAsia="Times New Roman" w:hAnsi="Times New Roman" w:cs="Times New Roman"/>
          <w:i/>
        </w:rPr>
        <w:t>12 metų ir vyresni</w:t>
      </w:r>
      <w:r>
        <w:rPr>
          <w:rFonts w:ascii="Times New Roman" w:eastAsia="Times New Roman" w:hAnsi="Times New Roman" w:cs="Times New Roman"/>
          <w:i/>
        </w:rPr>
        <w:t>ų</w:t>
      </w:r>
      <w:r w:rsidR="003329EC" w:rsidRPr="008F67C9">
        <w:rPr>
          <w:rFonts w:ascii="Times New Roman" w:eastAsia="Times New Roman" w:hAnsi="Times New Roman" w:cs="Times New Roman"/>
          <w:i/>
        </w:rPr>
        <w:t xml:space="preserve"> paaugli</w:t>
      </w:r>
      <w:r>
        <w:rPr>
          <w:rFonts w:ascii="Times New Roman" w:eastAsia="Times New Roman" w:hAnsi="Times New Roman" w:cs="Times New Roman"/>
          <w:i/>
        </w:rPr>
        <w:t>ų</w:t>
      </w:r>
      <w:r w:rsidR="003329EC" w:rsidRPr="008F67C9">
        <w:rPr>
          <w:rFonts w:ascii="Times New Roman" w:eastAsia="Times New Roman" w:hAnsi="Times New Roman" w:cs="Times New Roman"/>
          <w:i/>
        </w:rPr>
        <w:t xml:space="preserve"> </w:t>
      </w:r>
      <w:r>
        <w:rPr>
          <w:rFonts w:ascii="Times New Roman" w:eastAsia="Times New Roman" w:hAnsi="Times New Roman" w:cs="Times New Roman"/>
          <w:i/>
        </w:rPr>
        <w:t xml:space="preserve">toliau nurodytų ligų gydymui. </w:t>
      </w:r>
    </w:p>
    <w:p w14:paraId="6BD0364B" w14:textId="77777777" w:rsidR="003329EC" w:rsidRPr="008F67C9" w:rsidRDefault="003329EC" w:rsidP="003329EC">
      <w:pPr>
        <w:spacing w:after="0" w:line="240" w:lineRule="auto"/>
        <w:rPr>
          <w:rFonts w:ascii="Times New Roman" w:eastAsia="Times New Roman" w:hAnsi="Times New Roman" w:cs="Times New Roman"/>
        </w:rPr>
      </w:pPr>
    </w:p>
    <w:p w14:paraId="6BD0364C" w14:textId="77777777" w:rsidR="003329EC" w:rsidRPr="008F67C9" w:rsidRDefault="003329EC" w:rsidP="003329EC">
      <w:pPr>
        <w:tabs>
          <w:tab w:val="left" w:pos="35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u w:val="single"/>
        </w:rPr>
        <w:t>Gastroezofaginio refliukso liga (GERL)</w:t>
      </w:r>
      <w:r w:rsidRPr="008F67C9">
        <w:rPr>
          <w:rFonts w:ascii="Times New Roman" w:eastAsia="Times New Roman" w:hAnsi="Times New Roman" w:cs="Times New Roman"/>
        </w:rPr>
        <w:t>:</w:t>
      </w:r>
    </w:p>
    <w:p w14:paraId="6BD0364D" w14:textId="77777777" w:rsidR="003329EC" w:rsidRPr="008F67C9" w:rsidRDefault="003329EC" w:rsidP="003329EC">
      <w:pPr>
        <w:tabs>
          <w:tab w:val="left" w:pos="0"/>
        </w:tabs>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refliukso sukelto erozinio ezofagito gydymas;</w:t>
      </w:r>
    </w:p>
    <w:p w14:paraId="6BD0364E" w14:textId="77777777" w:rsidR="003329EC" w:rsidRPr="008F67C9" w:rsidRDefault="003329EC" w:rsidP="003329EC">
      <w:pPr>
        <w:tabs>
          <w:tab w:val="left" w:pos="0"/>
        </w:tabs>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ilgalaikė ezofagito recidyvo profilaktika sugijus stemplei;</w:t>
      </w:r>
    </w:p>
    <w:p w14:paraId="6BD0364F" w14:textId="77777777" w:rsidR="003329EC" w:rsidRPr="008F67C9" w:rsidRDefault="003329EC" w:rsidP="003329EC">
      <w:pPr>
        <w:tabs>
          <w:tab w:val="left" w:pos="0"/>
        </w:tabs>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simptominis gastroezofaginio refliukso ligos (GERL) gydymas.</w:t>
      </w:r>
    </w:p>
    <w:p w14:paraId="6BD03650" w14:textId="77777777" w:rsidR="003329EC" w:rsidRPr="008F67C9" w:rsidRDefault="003329EC" w:rsidP="003329EC">
      <w:pPr>
        <w:spacing w:after="0" w:line="240" w:lineRule="auto"/>
        <w:rPr>
          <w:rFonts w:ascii="Times New Roman" w:eastAsia="Times New Roman" w:hAnsi="Times New Roman" w:cs="Times New Roman"/>
        </w:rPr>
      </w:pPr>
    </w:p>
    <w:p w14:paraId="6BD03651" w14:textId="77777777" w:rsidR="003329EC" w:rsidRPr="00AC6A74" w:rsidRDefault="003329EC" w:rsidP="003329EC">
      <w:pPr>
        <w:spacing w:after="0" w:line="240" w:lineRule="auto"/>
        <w:rPr>
          <w:rFonts w:ascii="Times New Roman" w:eastAsia="Times New Roman" w:hAnsi="Times New Roman" w:cs="Times New Roman"/>
        </w:rPr>
      </w:pPr>
      <w:r w:rsidRPr="003A5965">
        <w:rPr>
          <w:rFonts w:ascii="Times New Roman" w:eastAsia="Times New Roman" w:hAnsi="Times New Roman" w:cs="Times New Roman"/>
          <w:i/>
          <w:u w:val="single"/>
        </w:rPr>
        <w:t xml:space="preserve">Helicobacter pylori </w:t>
      </w:r>
      <w:r w:rsidRPr="003A5965">
        <w:rPr>
          <w:rFonts w:ascii="Times New Roman" w:eastAsia="Times New Roman" w:hAnsi="Times New Roman" w:cs="Times New Roman"/>
          <w:u w:val="single"/>
        </w:rPr>
        <w:t>infekcijos sukeltos dvylikapirštės žarnos opos gydymas, derinant su antibiotikais</w:t>
      </w:r>
      <w:r w:rsidR="00DE0032">
        <w:rPr>
          <w:rFonts w:ascii="Times New Roman" w:eastAsia="Times New Roman" w:hAnsi="Times New Roman" w:cs="Times New Roman"/>
        </w:rPr>
        <w:t xml:space="preserve">. </w:t>
      </w:r>
    </w:p>
    <w:p w14:paraId="6BD03661" w14:textId="77777777" w:rsidR="003329EC" w:rsidRPr="008F67C9" w:rsidRDefault="003329EC" w:rsidP="003329EC">
      <w:pPr>
        <w:spacing w:after="0" w:line="240" w:lineRule="auto"/>
        <w:rPr>
          <w:rFonts w:ascii="Times New Roman" w:eastAsia="Times New Roman" w:hAnsi="Times New Roman" w:cs="Times New Roman"/>
          <w:u w:val="single"/>
        </w:rPr>
      </w:pPr>
    </w:p>
    <w:p w14:paraId="6BD03662" w14:textId="77777777" w:rsidR="003329EC" w:rsidRPr="008F67C9" w:rsidRDefault="003329EC" w:rsidP="003329EC">
      <w:pPr>
        <w:spacing w:after="0" w:line="240" w:lineRule="auto"/>
        <w:rPr>
          <w:rFonts w:ascii="Times New Roman" w:eastAsia="Times New Roman" w:hAnsi="Times New Roman" w:cs="Times New Roman"/>
          <w:u w:val="single"/>
        </w:rPr>
      </w:pPr>
    </w:p>
    <w:p w14:paraId="6BD03663"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4.2</w:t>
      </w:r>
      <w:r w:rsidRPr="008F67C9">
        <w:rPr>
          <w:rFonts w:ascii="Times New Roman" w:eastAsia="Times New Roman" w:hAnsi="Times New Roman" w:cs="Times New Roman"/>
          <w:b/>
        </w:rPr>
        <w:tab/>
        <w:t>Dozavimas ir vartojimo metodas</w:t>
      </w:r>
    </w:p>
    <w:p w14:paraId="6BD03664" w14:textId="77777777" w:rsidR="003329EC" w:rsidRPr="008F67C9" w:rsidRDefault="003329EC" w:rsidP="003329EC">
      <w:pPr>
        <w:spacing w:after="0" w:line="240" w:lineRule="auto"/>
        <w:rPr>
          <w:rFonts w:ascii="Times New Roman" w:eastAsia="Times New Roman" w:hAnsi="Times New Roman" w:cs="Times New Roman"/>
        </w:rPr>
      </w:pPr>
    </w:p>
    <w:p w14:paraId="6BD03667"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Dozavimas</w:t>
      </w:r>
    </w:p>
    <w:p w14:paraId="6BD03668" w14:textId="77777777" w:rsidR="003329EC" w:rsidRPr="008F67C9" w:rsidRDefault="003329EC" w:rsidP="003329EC">
      <w:pPr>
        <w:spacing w:after="0" w:line="240" w:lineRule="auto"/>
        <w:rPr>
          <w:rFonts w:ascii="Times New Roman" w:eastAsia="Times New Roman" w:hAnsi="Times New Roman" w:cs="Times New Roman"/>
          <w:u w:val="single"/>
        </w:rPr>
      </w:pPr>
    </w:p>
    <w:p w14:paraId="6BD03669" w14:textId="77777777" w:rsidR="003329EC" w:rsidRPr="008F67C9" w:rsidRDefault="003329EC" w:rsidP="003329EC">
      <w:pPr>
        <w:spacing w:after="0" w:line="240" w:lineRule="auto"/>
        <w:rPr>
          <w:rFonts w:ascii="Times New Roman" w:eastAsia="Times New Roman" w:hAnsi="Times New Roman" w:cs="Times New Roman"/>
          <w:i/>
          <w:u w:val="single"/>
        </w:rPr>
      </w:pPr>
      <w:r w:rsidRPr="008F67C9">
        <w:rPr>
          <w:rFonts w:ascii="Times New Roman" w:eastAsia="Times New Roman" w:hAnsi="Times New Roman" w:cs="Times New Roman"/>
          <w:i/>
          <w:u w:val="single"/>
        </w:rPr>
        <w:t>Suaugusie</w:t>
      </w:r>
      <w:r w:rsidR="003A5965">
        <w:rPr>
          <w:rFonts w:ascii="Times New Roman" w:eastAsia="Times New Roman" w:hAnsi="Times New Roman" w:cs="Times New Roman"/>
          <w:i/>
          <w:u w:val="single"/>
        </w:rPr>
        <w:t>sie</w:t>
      </w:r>
      <w:r w:rsidRPr="008F67C9">
        <w:rPr>
          <w:rFonts w:ascii="Times New Roman" w:eastAsia="Times New Roman" w:hAnsi="Times New Roman" w:cs="Times New Roman"/>
          <w:i/>
          <w:u w:val="single"/>
        </w:rPr>
        <w:t xml:space="preserve">ms </w:t>
      </w:r>
    </w:p>
    <w:p w14:paraId="6BD0366A" w14:textId="77777777" w:rsidR="003329EC" w:rsidRPr="008F67C9" w:rsidRDefault="003329EC" w:rsidP="003329EC">
      <w:pPr>
        <w:spacing w:after="0" w:line="240" w:lineRule="auto"/>
        <w:rPr>
          <w:rFonts w:ascii="Times New Roman" w:eastAsia="Times New Roman" w:hAnsi="Times New Roman" w:cs="Times New Roman"/>
        </w:rPr>
      </w:pPr>
    </w:p>
    <w:p w14:paraId="6BD0366B"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Gastroezofaginio refliukso liga (GERL)</w:t>
      </w:r>
    </w:p>
    <w:p w14:paraId="6BD0366C" w14:textId="77777777" w:rsidR="003329EC" w:rsidRPr="008F67C9" w:rsidRDefault="003329EC" w:rsidP="003329EC">
      <w:pPr>
        <w:tabs>
          <w:tab w:val="left" w:pos="0"/>
          <w:tab w:val="left" w:pos="567"/>
        </w:tabs>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rPr>
        <w:t>-</w:t>
      </w:r>
      <w:r w:rsidRPr="008F67C9">
        <w:rPr>
          <w:rFonts w:ascii="Times New Roman" w:eastAsia="Times New Roman" w:hAnsi="Times New Roman" w:cs="Times New Roman"/>
        </w:rPr>
        <w:tab/>
      </w:r>
      <w:r w:rsidRPr="008F67C9">
        <w:rPr>
          <w:rFonts w:ascii="Times New Roman" w:eastAsia="Times New Roman" w:hAnsi="Times New Roman" w:cs="Times New Roman"/>
          <w:u w:val="single"/>
        </w:rPr>
        <w:t>Refliukso sukelto erozinio ezofagito gydymas</w:t>
      </w:r>
    </w:p>
    <w:p w14:paraId="6BD0366D" w14:textId="77777777" w:rsidR="003329EC" w:rsidRPr="008F67C9" w:rsidRDefault="003329EC" w:rsidP="003329EC">
      <w:pPr>
        <w:tabs>
          <w:tab w:val="left" w:pos="0"/>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ab/>
        <w:t>40 mg ezomeprazolo kartą per parą 4 savaites.</w:t>
      </w:r>
    </w:p>
    <w:p w14:paraId="6BD0366E" w14:textId="77777777" w:rsidR="003329EC" w:rsidRPr="008F67C9" w:rsidRDefault="003329EC" w:rsidP="003329EC">
      <w:pPr>
        <w:tabs>
          <w:tab w:val="left" w:pos="0"/>
          <w:tab w:val="left" w:pos="567"/>
        </w:tabs>
        <w:spacing w:after="0" w:line="240" w:lineRule="auto"/>
        <w:ind w:left="567"/>
        <w:rPr>
          <w:rFonts w:ascii="Times New Roman" w:eastAsia="Times New Roman" w:hAnsi="Times New Roman" w:cs="Times New Roman"/>
        </w:rPr>
      </w:pPr>
      <w:r w:rsidRPr="008F67C9">
        <w:rPr>
          <w:rFonts w:ascii="Times New Roman" w:eastAsia="Times New Roman" w:hAnsi="Times New Roman" w:cs="Times New Roman"/>
        </w:rPr>
        <w:t>Pacientams, kurių ezofagitas neišgijo arba kuriems yra išsilaikančių jo simptomų, rekomenduojamas papildomas 4 savaičių gydymas.</w:t>
      </w:r>
    </w:p>
    <w:p w14:paraId="6BD0366F" w14:textId="77777777" w:rsidR="003329EC" w:rsidRPr="008F67C9" w:rsidRDefault="003329EC" w:rsidP="003329EC">
      <w:pPr>
        <w:spacing w:after="0" w:line="240" w:lineRule="auto"/>
        <w:rPr>
          <w:rFonts w:ascii="Times New Roman" w:eastAsia="Times New Roman" w:hAnsi="Times New Roman" w:cs="Times New Roman"/>
        </w:rPr>
      </w:pPr>
    </w:p>
    <w:p w14:paraId="6BD03670" w14:textId="77777777" w:rsidR="003329EC" w:rsidRPr="008F67C9" w:rsidRDefault="003329EC" w:rsidP="003329EC">
      <w:pPr>
        <w:tabs>
          <w:tab w:val="left" w:pos="567"/>
        </w:tabs>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rPr>
        <w:t>-</w:t>
      </w:r>
      <w:r w:rsidRPr="008F67C9">
        <w:rPr>
          <w:rFonts w:ascii="Times New Roman" w:eastAsia="Times New Roman" w:hAnsi="Times New Roman" w:cs="Times New Roman"/>
        </w:rPr>
        <w:tab/>
      </w:r>
      <w:r w:rsidRPr="008F67C9">
        <w:rPr>
          <w:rFonts w:ascii="Times New Roman" w:eastAsia="Times New Roman" w:hAnsi="Times New Roman" w:cs="Times New Roman"/>
          <w:u w:val="single"/>
        </w:rPr>
        <w:t>Ilgalaikė išgydyto ezofagito recidyvo profilaktika</w:t>
      </w:r>
    </w:p>
    <w:p w14:paraId="6BD03671" w14:textId="77777777" w:rsidR="003329EC" w:rsidRPr="008F67C9" w:rsidRDefault="003329EC" w:rsidP="003329EC">
      <w:pPr>
        <w:tabs>
          <w:tab w:val="left" w:pos="0"/>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ab/>
        <w:t>20 mg ezomeprazolo kartą per parą.</w:t>
      </w:r>
    </w:p>
    <w:p w14:paraId="6BD03672" w14:textId="77777777" w:rsidR="003329EC" w:rsidRPr="008F67C9" w:rsidRDefault="003329EC" w:rsidP="003329EC">
      <w:pPr>
        <w:spacing w:after="0" w:line="240" w:lineRule="auto"/>
        <w:rPr>
          <w:rFonts w:ascii="Times New Roman" w:eastAsia="Times New Roman" w:hAnsi="Times New Roman" w:cs="Times New Roman"/>
        </w:rPr>
      </w:pPr>
    </w:p>
    <w:p w14:paraId="6BD03673" w14:textId="77777777" w:rsidR="003329EC" w:rsidRPr="008F67C9" w:rsidRDefault="003329EC" w:rsidP="003329EC">
      <w:pPr>
        <w:tabs>
          <w:tab w:val="left" w:pos="567"/>
        </w:tabs>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rPr>
        <w:t>-</w:t>
      </w:r>
      <w:r w:rsidRPr="008F67C9">
        <w:rPr>
          <w:rFonts w:ascii="Times New Roman" w:eastAsia="Times New Roman" w:hAnsi="Times New Roman" w:cs="Times New Roman"/>
        </w:rPr>
        <w:tab/>
      </w:r>
      <w:r w:rsidRPr="008F67C9">
        <w:rPr>
          <w:rFonts w:ascii="Times New Roman" w:eastAsia="Times New Roman" w:hAnsi="Times New Roman" w:cs="Times New Roman"/>
          <w:u w:val="single"/>
        </w:rPr>
        <w:t>Simptominis gastroezofaginio refliukso ligos (GERL) gydymas</w:t>
      </w:r>
    </w:p>
    <w:p w14:paraId="6BD03674" w14:textId="77777777" w:rsidR="003329EC" w:rsidRPr="008F67C9" w:rsidRDefault="003329EC" w:rsidP="003329EC">
      <w:pPr>
        <w:tabs>
          <w:tab w:val="left" w:pos="0"/>
          <w:tab w:val="left" w:pos="567"/>
        </w:tabs>
        <w:spacing w:after="0" w:line="240" w:lineRule="auto"/>
        <w:ind w:left="567"/>
        <w:rPr>
          <w:rFonts w:ascii="Times New Roman" w:eastAsia="Times New Roman" w:hAnsi="Times New Roman" w:cs="Times New Roman"/>
        </w:rPr>
      </w:pPr>
      <w:r w:rsidRPr="008F67C9">
        <w:rPr>
          <w:rFonts w:ascii="Times New Roman" w:eastAsia="Times New Roman" w:hAnsi="Times New Roman" w:cs="Times New Roman"/>
        </w:rPr>
        <w:t>Ezofagitu nesergantiems pacientams: 20 mg ezomeprazolo kartą per parą. Jei po 4 gydymo savaičių simptomai nesukontroliuoti, pacientą reikia papildomai ištirti. Jei simptomai išnyko, tolesnė jų kontrolė galima vartojant po 20 mg ezomeprazolo kartą per parą. Suaugusiems žmonėms galima skirti vartoti pagal poreikį, t. y. po 20 mg ezomeprazolo kartą per parą tada, kada reikia. NVNU gydomiems pacientams, kuriems yra skrandžio ar dvylikapirštės žarnos opų atsiradimo rizika, tolesnei simptomų kontrolei vartojimo būdas pagal poreikį nerekomenduojamas.</w:t>
      </w:r>
    </w:p>
    <w:p w14:paraId="6BD03675" w14:textId="77777777" w:rsidR="003329EC" w:rsidRPr="008F67C9" w:rsidRDefault="003329EC" w:rsidP="003329EC">
      <w:pPr>
        <w:spacing w:after="0" w:line="240" w:lineRule="auto"/>
        <w:rPr>
          <w:rFonts w:ascii="Times New Roman" w:eastAsia="Times New Roman" w:hAnsi="Times New Roman" w:cs="Times New Roman"/>
        </w:rPr>
      </w:pPr>
    </w:p>
    <w:p w14:paraId="6BD03676" w14:textId="77777777" w:rsidR="003329EC" w:rsidRPr="008F67C9" w:rsidRDefault="003329EC" w:rsidP="003329EC">
      <w:pPr>
        <w:tabs>
          <w:tab w:val="left" w:pos="357"/>
        </w:tabs>
        <w:spacing w:after="0" w:line="240" w:lineRule="auto"/>
        <w:rPr>
          <w:rFonts w:ascii="Times New Roman" w:eastAsia="Times New Roman" w:hAnsi="Times New Roman" w:cs="Times New Roman"/>
          <w:i/>
        </w:rPr>
      </w:pPr>
      <w:r w:rsidRPr="008F67C9">
        <w:rPr>
          <w:rFonts w:ascii="Times New Roman" w:eastAsia="Times New Roman" w:hAnsi="Times New Roman" w:cs="Times New Roman"/>
          <w:i/>
        </w:rPr>
        <w:t>Derinant su tinkamais antibakteriniais vaistiniais preparatais Helicobacter pylori infekcijos naikinimas ir</w:t>
      </w:r>
    </w:p>
    <w:p w14:paraId="6BD03677" w14:textId="77777777" w:rsidR="003329EC" w:rsidRPr="008F67C9" w:rsidRDefault="003329EC" w:rsidP="003329EC">
      <w:pPr>
        <w:tabs>
          <w:tab w:val="left" w:pos="0"/>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 xml:space="preserve">su </w:t>
      </w:r>
      <w:r w:rsidRPr="008F67C9">
        <w:rPr>
          <w:rFonts w:ascii="Times New Roman" w:eastAsia="Times New Roman" w:hAnsi="Times New Roman" w:cs="Times New Roman"/>
          <w:i/>
        </w:rPr>
        <w:t xml:space="preserve">Helicobacter pylori </w:t>
      </w:r>
      <w:r w:rsidRPr="008F67C9">
        <w:rPr>
          <w:rFonts w:ascii="Times New Roman" w:eastAsia="Times New Roman" w:hAnsi="Times New Roman" w:cs="Times New Roman"/>
        </w:rPr>
        <w:t>infekcija susijusios dvylikapirštės žarnos opos gydymas;</w:t>
      </w:r>
    </w:p>
    <w:p w14:paraId="6BD03678" w14:textId="77777777" w:rsidR="003329EC" w:rsidRPr="008F67C9" w:rsidRDefault="003329EC" w:rsidP="003329EC">
      <w:pPr>
        <w:tabs>
          <w:tab w:val="left" w:pos="0"/>
          <w:tab w:val="left" w:pos="567"/>
        </w:tabs>
        <w:spacing w:after="0" w:line="240" w:lineRule="auto"/>
        <w:ind w:firstLineChars="5" w:firstLine="11"/>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 xml:space="preserve">su </w:t>
      </w:r>
      <w:r w:rsidRPr="008F67C9">
        <w:rPr>
          <w:rFonts w:ascii="Times New Roman" w:eastAsia="Times New Roman" w:hAnsi="Times New Roman" w:cs="Times New Roman"/>
          <w:i/>
        </w:rPr>
        <w:t xml:space="preserve">Helicobacter pylori </w:t>
      </w:r>
      <w:r w:rsidRPr="008F67C9">
        <w:rPr>
          <w:rFonts w:ascii="Times New Roman" w:eastAsia="Times New Roman" w:hAnsi="Times New Roman" w:cs="Times New Roman"/>
        </w:rPr>
        <w:t>infekcija susijusių pepsinių opų recidyvo profilaktika.</w:t>
      </w:r>
    </w:p>
    <w:p w14:paraId="6BD03679" w14:textId="77777777" w:rsidR="003329EC" w:rsidRPr="008F67C9" w:rsidRDefault="003329EC" w:rsidP="003329EC">
      <w:pPr>
        <w:tabs>
          <w:tab w:val="left" w:pos="0"/>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ab/>
        <w:t xml:space="preserve">20 mg ezometrazolo, </w:t>
      </w:r>
      <w:smartTag w:uri="urn:schemas-microsoft-com:office:smarttags" w:element="metricconverter">
        <w:smartTagPr>
          <w:attr w:name="ProductID" w:val="1 g"/>
        </w:smartTagPr>
        <w:r w:rsidRPr="008F67C9">
          <w:rPr>
            <w:rFonts w:ascii="Times New Roman" w:eastAsia="Times New Roman" w:hAnsi="Times New Roman" w:cs="Times New Roman"/>
          </w:rPr>
          <w:t>1 g</w:t>
        </w:r>
      </w:smartTag>
      <w:r w:rsidRPr="008F67C9">
        <w:rPr>
          <w:rFonts w:ascii="Times New Roman" w:eastAsia="Times New Roman" w:hAnsi="Times New Roman" w:cs="Times New Roman"/>
        </w:rPr>
        <w:t xml:space="preserve"> amoksicilino ir 500 mg klaritromicino 2 kartus per parą 7 paras.</w:t>
      </w:r>
    </w:p>
    <w:p w14:paraId="6BD0367A" w14:textId="77777777" w:rsidR="003329EC" w:rsidRPr="008F67C9" w:rsidRDefault="003329EC" w:rsidP="003329EC">
      <w:pPr>
        <w:spacing w:after="0" w:line="240" w:lineRule="auto"/>
        <w:rPr>
          <w:rFonts w:ascii="Times New Roman" w:eastAsia="Times New Roman" w:hAnsi="Times New Roman" w:cs="Times New Roman"/>
        </w:rPr>
      </w:pPr>
    </w:p>
    <w:p w14:paraId="6BD0367B" w14:textId="77777777" w:rsidR="003329EC" w:rsidRPr="008F67C9" w:rsidRDefault="003329EC" w:rsidP="003329EC">
      <w:pPr>
        <w:tabs>
          <w:tab w:val="left" w:pos="357"/>
        </w:tabs>
        <w:spacing w:after="0" w:line="240" w:lineRule="auto"/>
        <w:rPr>
          <w:rFonts w:ascii="Times New Roman" w:eastAsia="Times New Roman" w:hAnsi="Times New Roman" w:cs="Times New Roman"/>
          <w:b/>
          <w:i/>
        </w:rPr>
      </w:pPr>
      <w:r w:rsidRPr="008F67C9">
        <w:rPr>
          <w:rFonts w:ascii="Times New Roman" w:eastAsia="Times New Roman" w:hAnsi="Times New Roman" w:cs="Times New Roman"/>
          <w:i/>
        </w:rPr>
        <w:t>Pacientams, kuriems būtinas nuolatinis gydymas NVNU</w:t>
      </w:r>
    </w:p>
    <w:p w14:paraId="6BD0367C" w14:textId="77777777" w:rsidR="003329EC" w:rsidRPr="008F67C9" w:rsidRDefault="003329EC" w:rsidP="003329EC">
      <w:pPr>
        <w:numPr>
          <w:ilvl w:val="0"/>
          <w:numId w:val="27"/>
        </w:numPr>
        <w:tabs>
          <w:tab w:val="left" w:pos="567"/>
        </w:tabs>
        <w:spacing w:after="0" w:line="240" w:lineRule="auto"/>
        <w:ind w:left="567" w:hanging="567"/>
        <w:contextualSpacing/>
        <w:rPr>
          <w:rFonts w:ascii="Times New Roman" w:eastAsia="Times New Roman" w:hAnsi="Times New Roman" w:cs="Times New Roman"/>
          <w:u w:val="single"/>
        </w:rPr>
      </w:pPr>
      <w:r w:rsidRPr="008F67C9">
        <w:rPr>
          <w:rFonts w:ascii="Times New Roman" w:eastAsia="Times New Roman" w:hAnsi="Times New Roman" w:cs="Times New Roman"/>
          <w:u w:val="single"/>
        </w:rPr>
        <w:t>su gydymu NVNU susijusių skrandžio opų gydymas</w:t>
      </w:r>
    </w:p>
    <w:p w14:paraId="6BD0367D" w14:textId="77777777" w:rsidR="003329EC" w:rsidRPr="008F67C9" w:rsidRDefault="003329EC" w:rsidP="003329EC">
      <w:pPr>
        <w:tabs>
          <w:tab w:val="left" w:pos="567"/>
        </w:tabs>
        <w:spacing w:after="0" w:line="240" w:lineRule="auto"/>
        <w:ind w:left="567"/>
        <w:contextualSpacing/>
        <w:rPr>
          <w:rFonts w:ascii="Times New Roman" w:eastAsia="Times New Roman" w:hAnsi="Times New Roman" w:cs="Times New Roman"/>
        </w:rPr>
      </w:pPr>
      <w:r w:rsidRPr="008F67C9">
        <w:rPr>
          <w:rFonts w:ascii="Times New Roman" w:eastAsia="Times New Roman" w:hAnsi="Times New Roman" w:cs="Times New Roman"/>
        </w:rPr>
        <w:t xml:space="preserve">įprastinė dozė yra 20 mg ezomeprazolo kartą per parą, gydymo trukmė </w:t>
      </w:r>
      <w:r w:rsidRPr="008F67C9">
        <w:rPr>
          <w:rFonts w:ascii="Times New Roman" w:hAnsi="Times New Roman" w:cs="Times New Roman"/>
        </w:rPr>
        <w:sym w:font="Symbol" w:char="F02D"/>
      </w:r>
      <w:r w:rsidRPr="008F67C9">
        <w:rPr>
          <w:rFonts w:ascii="Times New Roman" w:eastAsia="Times New Roman" w:hAnsi="Times New Roman" w:cs="Times New Roman"/>
        </w:rPr>
        <w:t xml:space="preserve"> 4–8 savaitės.</w:t>
      </w:r>
    </w:p>
    <w:p w14:paraId="6BD0367E" w14:textId="77777777" w:rsidR="003329EC" w:rsidRPr="008F67C9" w:rsidRDefault="003329EC" w:rsidP="003329EC">
      <w:pPr>
        <w:tabs>
          <w:tab w:val="left" w:pos="567"/>
        </w:tabs>
        <w:spacing w:after="0" w:line="240" w:lineRule="auto"/>
        <w:ind w:left="567"/>
        <w:contextualSpacing/>
        <w:rPr>
          <w:rFonts w:ascii="Times New Roman" w:eastAsia="Times New Roman" w:hAnsi="Times New Roman" w:cs="Times New Roman"/>
        </w:rPr>
      </w:pPr>
    </w:p>
    <w:p w14:paraId="6BD0367F" w14:textId="77777777" w:rsidR="003329EC" w:rsidRPr="008F67C9" w:rsidRDefault="003329EC" w:rsidP="003329EC">
      <w:pPr>
        <w:numPr>
          <w:ilvl w:val="0"/>
          <w:numId w:val="27"/>
        </w:numPr>
        <w:tabs>
          <w:tab w:val="left" w:pos="0"/>
        </w:tabs>
        <w:spacing w:after="0" w:line="240" w:lineRule="auto"/>
        <w:ind w:left="567" w:hanging="567"/>
        <w:contextualSpacing/>
        <w:rPr>
          <w:rFonts w:ascii="Times New Roman" w:eastAsia="Times New Roman" w:hAnsi="Times New Roman" w:cs="Times New Roman"/>
        </w:rPr>
      </w:pPr>
      <w:r w:rsidRPr="008F67C9">
        <w:rPr>
          <w:rFonts w:ascii="Times New Roman" w:eastAsia="Times New Roman" w:hAnsi="Times New Roman" w:cs="Times New Roman"/>
          <w:u w:val="single"/>
        </w:rPr>
        <w:t>su gydymu NVNU susijusių skrandžio ar dvylikapirštės žarnos opų profilaktika pacientams, kuriems yra jų rizika</w:t>
      </w:r>
    </w:p>
    <w:p w14:paraId="6BD03680" w14:textId="77777777" w:rsidR="003329EC" w:rsidRPr="008F67C9" w:rsidRDefault="003329EC" w:rsidP="003329EC">
      <w:pPr>
        <w:tabs>
          <w:tab w:val="left" w:pos="0"/>
        </w:tabs>
        <w:spacing w:after="0" w:line="240" w:lineRule="auto"/>
        <w:ind w:left="567"/>
        <w:contextualSpacing/>
        <w:rPr>
          <w:rFonts w:ascii="Times New Roman" w:eastAsia="Times New Roman" w:hAnsi="Times New Roman" w:cs="Times New Roman"/>
        </w:rPr>
      </w:pPr>
      <w:r w:rsidRPr="008F67C9">
        <w:rPr>
          <w:rFonts w:ascii="Times New Roman" w:eastAsia="Times New Roman" w:hAnsi="Times New Roman" w:cs="Times New Roman"/>
        </w:rPr>
        <w:t>20 mg ezomeprazolo kartą per parą.</w:t>
      </w:r>
    </w:p>
    <w:p w14:paraId="6BD03681" w14:textId="77777777" w:rsidR="003329EC" w:rsidRDefault="003329EC" w:rsidP="003329EC">
      <w:pPr>
        <w:spacing w:after="0" w:line="240" w:lineRule="auto"/>
        <w:rPr>
          <w:rFonts w:ascii="Times New Roman" w:eastAsia="Times New Roman" w:hAnsi="Times New Roman" w:cs="Times New Roman"/>
          <w:u w:val="single"/>
        </w:rPr>
      </w:pPr>
    </w:p>
    <w:p w14:paraId="6BD03682" w14:textId="77777777" w:rsidR="005F2C28" w:rsidRPr="005F2C28" w:rsidRDefault="005F2C28" w:rsidP="005F2C28">
      <w:pPr>
        <w:spacing w:after="0" w:line="240" w:lineRule="auto"/>
        <w:rPr>
          <w:rFonts w:ascii="Times New Roman" w:eastAsia="Times New Roman" w:hAnsi="Times New Roman" w:cs="Times New Roman"/>
          <w:i/>
        </w:rPr>
      </w:pPr>
      <w:r w:rsidRPr="005F2C28">
        <w:rPr>
          <w:rFonts w:ascii="Times New Roman" w:eastAsia="Times New Roman" w:hAnsi="Times New Roman" w:cs="Times New Roman"/>
          <w:i/>
        </w:rPr>
        <w:t>Tęstinis gydymas po taikytos kraujavimo iš pepsinių opų atsinaujinimo profilaktikos į veną leidžiamu ezomeprazolu</w:t>
      </w:r>
    </w:p>
    <w:p w14:paraId="6BD03683" w14:textId="77777777" w:rsidR="005F2C28" w:rsidRPr="005F2C28" w:rsidRDefault="005F2C28" w:rsidP="005F2C28">
      <w:pPr>
        <w:spacing w:after="0" w:line="240" w:lineRule="auto"/>
        <w:rPr>
          <w:rFonts w:ascii="Times New Roman" w:eastAsia="Times New Roman" w:hAnsi="Times New Roman" w:cs="Times New Roman"/>
        </w:rPr>
      </w:pPr>
      <w:r w:rsidRPr="005F2C28">
        <w:rPr>
          <w:rFonts w:ascii="Times New Roman" w:eastAsia="Times New Roman" w:hAnsi="Times New Roman" w:cs="Times New Roman"/>
        </w:rPr>
        <w:t>40 mg ezomeprazolo kartą per parą 4 savaites po taikytos kraujavimo iš pepsinių opų atsinaujinimo profilaktikos į veną leidžiamu ezomeprazolu.</w:t>
      </w:r>
    </w:p>
    <w:p w14:paraId="6BD03684" w14:textId="77777777" w:rsidR="005F2C28" w:rsidRPr="008F67C9" w:rsidRDefault="005F2C28" w:rsidP="005F2C28">
      <w:pPr>
        <w:spacing w:after="0" w:line="240" w:lineRule="auto"/>
        <w:rPr>
          <w:rFonts w:ascii="Times New Roman" w:eastAsia="Times New Roman" w:hAnsi="Times New Roman" w:cs="Times New Roman"/>
          <w:u w:val="single"/>
        </w:rPr>
      </w:pPr>
    </w:p>
    <w:p w14:paraId="6BD03685" w14:textId="77777777" w:rsidR="003329EC" w:rsidRPr="008F67C9" w:rsidRDefault="003329EC" w:rsidP="003329EC">
      <w:pPr>
        <w:spacing w:after="0" w:line="240" w:lineRule="auto"/>
        <w:rPr>
          <w:rFonts w:ascii="Times New Roman" w:eastAsia="Times New Roman" w:hAnsi="Times New Roman" w:cs="Times New Roman"/>
          <w:i/>
          <w:strike/>
        </w:rPr>
      </w:pPr>
      <w:r w:rsidRPr="005F2C28">
        <w:rPr>
          <w:rFonts w:ascii="Times New Roman" w:eastAsia="Times New Roman" w:hAnsi="Times New Roman" w:cs="Times New Roman"/>
          <w:bCs/>
          <w:i/>
          <w:iCs/>
        </w:rPr>
        <w:t>Zolingerio-Elisono</w:t>
      </w:r>
      <w:r w:rsidRPr="008F67C9">
        <w:rPr>
          <w:rFonts w:ascii="Times New Roman" w:eastAsia="Times New Roman" w:hAnsi="Times New Roman" w:cs="Times New Roman"/>
          <w:bCs/>
          <w:i/>
          <w:iCs/>
        </w:rPr>
        <w:t xml:space="preserve"> </w:t>
      </w:r>
      <w:r w:rsidRPr="006D1625">
        <w:rPr>
          <w:rFonts w:ascii="Times New Roman" w:eastAsia="Times New Roman" w:hAnsi="Times New Roman" w:cs="Times New Roman"/>
          <w:bCs/>
          <w:iCs/>
        </w:rPr>
        <w:t>(</w:t>
      </w:r>
      <w:r w:rsidRPr="008F67C9">
        <w:rPr>
          <w:rFonts w:ascii="Times New Roman" w:eastAsia="Times New Roman" w:hAnsi="Times New Roman" w:cs="Times New Roman"/>
          <w:bCs/>
          <w:i/>
          <w:iCs/>
        </w:rPr>
        <w:t>Zollinger-Ellison</w:t>
      </w:r>
      <w:r w:rsidRPr="006D1625">
        <w:rPr>
          <w:rFonts w:ascii="Times New Roman" w:eastAsia="Times New Roman" w:hAnsi="Times New Roman" w:cs="Times New Roman"/>
          <w:bCs/>
          <w:iCs/>
        </w:rPr>
        <w:t>)</w:t>
      </w:r>
      <w:r w:rsidRPr="008F67C9">
        <w:rPr>
          <w:rFonts w:ascii="Times New Roman" w:eastAsia="Times New Roman" w:hAnsi="Times New Roman" w:cs="Times New Roman"/>
          <w:bCs/>
          <w:i/>
          <w:iCs/>
        </w:rPr>
        <w:t xml:space="preserve"> sindromo gydymas</w:t>
      </w:r>
    </w:p>
    <w:p w14:paraId="6BD03686"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lastRenderedPageBreak/>
        <w:t>Rekomenduojamas pradinis dozavimas yra 40 mg ezomeprazolo 2 kartus per parą. Po to dozę reikia individualiai koreguoti ir vaistiniu preparatu gydyti tol, kol kliniškai reikia. Remiantis turimais klinikiniais duomenimis, daugumos pacientų būklę gali kontroliuoti 80–160 mg ezomeprazolo paros dozė. Didesnę kaip 80 mg paros dozę reikia gerti lygiomis dalimis per du kartus.</w:t>
      </w:r>
    </w:p>
    <w:p w14:paraId="6BD03687" w14:textId="77777777" w:rsidR="003329EC" w:rsidRPr="008F67C9" w:rsidRDefault="003329EC" w:rsidP="003329EC">
      <w:pPr>
        <w:spacing w:after="0" w:line="240" w:lineRule="auto"/>
        <w:rPr>
          <w:rFonts w:ascii="Times New Roman" w:eastAsia="Times New Roman" w:hAnsi="Times New Roman" w:cs="Times New Roman"/>
        </w:rPr>
      </w:pPr>
    </w:p>
    <w:p w14:paraId="6BD03688"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Ypatingos populiacijos</w:t>
      </w:r>
    </w:p>
    <w:p w14:paraId="6BD03689" w14:textId="77777777" w:rsidR="003329EC" w:rsidRPr="008F67C9" w:rsidRDefault="003329EC" w:rsidP="003329EC">
      <w:pPr>
        <w:spacing w:after="0" w:line="240" w:lineRule="auto"/>
        <w:rPr>
          <w:rFonts w:ascii="Times New Roman" w:eastAsia="Times New Roman" w:hAnsi="Times New Roman" w:cs="Times New Roman"/>
        </w:rPr>
      </w:pPr>
    </w:p>
    <w:p w14:paraId="6BD0368A" w14:textId="40E3A54C" w:rsidR="003329EC" w:rsidRPr="008F67C9" w:rsidRDefault="005F2C28" w:rsidP="003329EC">
      <w:pPr>
        <w:spacing w:after="0" w:line="240" w:lineRule="auto"/>
        <w:rPr>
          <w:rFonts w:ascii="Times New Roman" w:eastAsia="Times New Roman" w:hAnsi="Times New Roman" w:cs="Times New Roman"/>
          <w:i/>
        </w:rPr>
      </w:pPr>
      <w:r>
        <w:rPr>
          <w:rFonts w:ascii="Times New Roman" w:eastAsia="Times New Roman" w:hAnsi="Times New Roman" w:cs="Times New Roman"/>
          <w:i/>
        </w:rPr>
        <w:t>I</w:t>
      </w:r>
      <w:r w:rsidR="003329EC" w:rsidRPr="008F67C9">
        <w:rPr>
          <w:rFonts w:ascii="Times New Roman" w:eastAsia="Times New Roman" w:hAnsi="Times New Roman" w:cs="Times New Roman"/>
          <w:i/>
        </w:rPr>
        <w:t>nkstų funkcij</w:t>
      </w:r>
      <w:r>
        <w:rPr>
          <w:rFonts w:ascii="Times New Roman" w:eastAsia="Times New Roman" w:hAnsi="Times New Roman" w:cs="Times New Roman"/>
          <w:i/>
        </w:rPr>
        <w:t>os</w:t>
      </w:r>
      <w:r w:rsidR="003329EC" w:rsidRPr="008F67C9">
        <w:rPr>
          <w:rFonts w:ascii="Times New Roman" w:eastAsia="Times New Roman" w:hAnsi="Times New Roman" w:cs="Times New Roman"/>
          <w:i/>
        </w:rPr>
        <w:t xml:space="preserve"> sutrik</w:t>
      </w:r>
      <w:r>
        <w:rPr>
          <w:rFonts w:ascii="Times New Roman" w:eastAsia="Times New Roman" w:hAnsi="Times New Roman" w:cs="Times New Roman"/>
          <w:i/>
        </w:rPr>
        <w:t>imas</w:t>
      </w:r>
    </w:p>
    <w:p w14:paraId="6BD0368B"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Pacientams, kurių inkstų funkcija sutrikusi, dozės keisti nebūtina. Pacientų, sergančių sunkiu inkstų nepakankamumu, gydymo šiuo vaistiniu preparatu patirtis yra ribota, todėl juos reikia gydyti atsargiai (žr. 5.2 skyrių).</w:t>
      </w:r>
    </w:p>
    <w:p w14:paraId="6BD0368C" w14:textId="77777777" w:rsidR="003329EC" w:rsidRPr="008F67C9" w:rsidRDefault="003329EC" w:rsidP="003329EC">
      <w:pPr>
        <w:spacing w:after="0" w:line="240" w:lineRule="auto"/>
        <w:rPr>
          <w:rFonts w:ascii="Times New Roman" w:eastAsia="Times New Roman" w:hAnsi="Times New Roman" w:cs="Times New Roman"/>
        </w:rPr>
      </w:pPr>
    </w:p>
    <w:p w14:paraId="6BD0368D" w14:textId="76B2B597" w:rsidR="003329EC" w:rsidRPr="008F67C9" w:rsidRDefault="005F2C28" w:rsidP="003329EC">
      <w:pPr>
        <w:spacing w:after="0" w:line="240" w:lineRule="auto"/>
        <w:rPr>
          <w:rFonts w:ascii="Times New Roman" w:eastAsia="Times New Roman" w:hAnsi="Times New Roman" w:cs="Times New Roman"/>
          <w:i/>
        </w:rPr>
      </w:pPr>
      <w:r>
        <w:rPr>
          <w:rFonts w:ascii="Times New Roman" w:eastAsia="Times New Roman" w:hAnsi="Times New Roman" w:cs="Times New Roman"/>
          <w:i/>
        </w:rPr>
        <w:t>K</w:t>
      </w:r>
      <w:r w:rsidR="003329EC" w:rsidRPr="008F67C9">
        <w:rPr>
          <w:rFonts w:ascii="Times New Roman" w:eastAsia="Times New Roman" w:hAnsi="Times New Roman" w:cs="Times New Roman"/>
          <w:i/>
        </w:rPr>
        <w:t>epenų funkcij</w:t>
      </w:r>
      <w:r>
        <w:rPr>
          <w:rFonts w:ascii="Times New Roman" w:eastAsia="Times New Roman" w:hAnsi="Times New Roman" w:cs="Times New Roman"/>
          <w:i/>
        </w:rPr>
        <w:t>os</w:t>
      </w:r>
      <w:r w:rsidR="003329EC" w:rsidRPr="008F67C9">
        <w:rPr>
          <w:rFonts w:ascii="Times New Roman" w:eastAsia="Times New Roman" w:hAnsi="Times New Roman" w:cs="Times New Roman"/>
          <w:i/>
        </w:rPr>
        <w:t xml:space="preserve"> sutrik</w:t>
      </w:r>
      <w:r>
        <w:rPr>
          <w:rFonts w:ascii="Times New Roman" w:eastAsia="Times New Roman" w:hAnsi="Times New Roman" w:cs="Times New Roman"/>
          <w:i/>
        </w:rPr>
        <w:t>imas</w:t>
      </w:r>
    </w:p>
    <w:p w14:paraId="6BD0368E"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Pacientams, kuriems yra lengvas arba vidutinio sunkumo kepenų funkcijos sutrikimas, dozės keisti nebūtina. Pacientams, kuriems yra sunkus kepenų funkcijos sutrikimas, negalima viršyti didžiausios 20 mg ezomeprazolo paros dozės (žr. 5.2 skyrių).</w:t>
      </w:r>
    </w:p>
    <w:p w14:paraId="6BD0368F" w14:textId="77777777" w:rsidR="003329EC" w:rsidRPr="008F67C9" w:rsidRDefault="003329EC" w:rsidP="003329EC">
      <w:pPr>
        <w:spacing w:after="0" w:line="240" w:lineRule="auto"/>
        <w:rPr>
          <w:rFonts w:ascii="Times New Roman" w:eastAsia="Times New Roman" w:hAnsi="Times New Roman" w:cs="Times New Roman"/>
        </w:rPr>
      </w:pPr>
    </w:p>
    <w:p w14:paraId="6BD03690" w14:textId="77777777" w:rsidR="003329EC" w:rsidRPr="008F67C9" w:rsidRDefault="003329EC" w:rsidP="003329EC">
      <w:pPr>
        <w:spacing w:after="0" w:line="240" w:lineRule="auto"/>
        <w:rPr>
          <w:rFonts w:ascii="Times New Roman" w:eastAsia="Times New Roman" w:hAnsi="Times New Roman" w:cs="Times New Roman"/>
          <w:i/>
        </w:rPr>
      </w:pPr>
      <w:r w:rsidRPr="008F67C9">
        <w:rPr>
          <w:rFonts w:ascii="Times New Roman" w:eastAsia="Times New Roman" w:hAnsi="Times New Roman" w:cs="Times New Roman"/>
          <w:i/>
        </w:rPr>
        <w:t>Senyviems pacientams</w:t>
      </w:r>
    </w:p>
    <w:p w14:paraId="6BD03691"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Senyviems pacientams dozės keisti nebūtina.</w:t>
      </w:r>
    </w:p>
    <w:p w14:paraId="6BD03692" w14:textId="77777777" w:rsidR="003329EC" w:rsidRPr="008F67C9" w:rsidRDefault="003329EC" w:rsidP="003329EC">
      <w:pPr>
        <w:spacing w:after="0" w:line="240" w:lineRule="auto"/>
        <w:rPr>
          <w:rFonts w:ascii="Times New Roman" w:eastAsia="Times New Roman" w:hAnsi="Times New Roman" w:cs="Times New Roman"/>
        </w:rPr>
      </w:pPr>
    </w:p>
    <w:p w14:paraId="6BD03693" w14:textId="77777777" w:rsidR="003329EC" w:rsidRPr="008F67C9" w:rsidRDefault="003329EC" w:rsidP="003329EC">
      <w:pPr>
        <w:spacing w:after="0" w:line="240" w:lineRule="auto"/>
        <w:rPr>
          <w:rFonts w:ascii="Times New Roman" w:eastAsia="Times New Roman" w:hAnsi="Times New Roman" w:cs="Times New Roman"/>
          <w:i/>
        </w:rPr>
      </w:pPr>
      <w:r w:rsidRPr="008F67C9">
        <w:rPr>
          <w:rFonts w:ascii="Times New Roman" w:eastAsia="Times New Roman" w:hAnsi="Times New Roman" w:cs="Times New Roman"/>
          <w:i/>
        </w:rPr>
        <w:t>Vaikų populiacija</w:t>
      </w:r>
    </w:p>
    <w:p w14:paraId="6BD03694" w14:textId="77777777" w:rsidR="003329EC" w:rsidRPr="008F67C9" w:rsidRDefault="003329EC" w:rsidP="003329EC">
      <w:pPr>
        <w:spacing w:after="0" w:line="240" w:lineRule="auto"/>
        <w:rPr>
          <w:rFonts w:ascii="Times New Roman" w:eastAsia="Times New Roman" w:hAnsi="Times New Roman" w:cs="Times New Roman"/>
        </w:rPr>
      </w:pPr>
    </w:p>
    <w:p w14:paraId="6BD03695" w14:textId="77777777" w:rsidR="003329EC" w:rsidRPr="008F67C9" w:rsidRDefault="003329EC" w:rsidP="003329EC">
      <w:pPr>
        <w:spacing w:after="0" w:line="240" w:lineRule="auto"/>
        <w:rPr>
          <w:rFonts w:ascii="Times New Roman" w:eastAsia="Times New Roman" w:hAnsi="Times New Roman" w:cs="Times New Roman"/>
          <w:i/>
        </w:rPr>
      </w:pPr>
      <w:r w:rsidRPr="008F67C9">
        <w:rPr>
          <w:rFonts w:ascii="Times New Roman" w:eastAsia="Times New Roman" w:hAnsi="Times New Roman" w:cs="Times New Roman"/>
          <w:i/>
        </w:rPr>
        <w:t>12 metų ir vyresni paaugliai</w:t>
      </w:r>
    </w:p>
    <w:p w14:paraId="6BD03696" w14:textId="77777777" w:rsidR="003329EC" w:rsidRPr="008F67C9" w:rsidRDefault="003329EC" w:rsidP="003329EC">
      <w:pPr>
        <w:spacing w:after="0" w:line="240" w:lineRule="auto"/>
        <w:rPr>
          <w:rFonts w:ascii="Times New Roman" w:eastAsia="Times New Roman" w:hAnsi="Times New Roman" w:cs="Times New Roman"/>
        </w:rPr>
      </w:pPr>
    </w:p>
    <w:p w14:paraId="6BD03697"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Gastroezofaginio refliukso liga (GERL)</w:t>
      </w:r>
    </w:p>
    <w:p w14:paraId="6BD03698" w14:textId="77777777" w:rsidR="003329EC" w:rsidRPr="008F67C9" w:rsidRDefault="003329EC" w:rsidP="003329EC">
      <w:pPr>
        <w:tabs>
          <w:tab w:val="left" w:pos="0"/>
          <w:tab w:val="left" w:pos="567"/>
        </w:tabs>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rPr>
        <w:t>-</w:t>
      </w:r>
      <w:r w:rsidRPr="008F67C9">
        <w:rPr>
          <w:rFonts w:ascii="Times New Roman" w:eastAsia="Times New Roman" w:hAnsi="Times New Roman" w:cs="Times New Roman"/>
        </w:rPr>
        <w:tab/>
      </w:r>
      <w:r w:rsidRPr="008F67C9">
        <w:rPr>
          <w:rFonts w:ascii="Times New Roman" w:eastAsia="Times New Roman" w:hAnsi="Times New Roman" w:cs="Times New Roman"/>
          <w:u w:val="single"/>
        </w:rPr>
        <w:t>refliukso sukelto erozinio ezofagito gydymas</w:t>
      </w:r>
    </w:p>
    <w:p w14:paraId="6BD03699" w14:textId="77777777" w:rsidR="003329EC" w:rsidRPr="008F67C9" w:rsidRDefault="003329EC" w:rsidP="003329EC">
      <w:pPr>
        <w:tabs>
          <w:tab w:val="left" w:pos="0"/>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ab/>
        <w:t>40 mg ezomeprazolo kartą per parą 4 savaites.</w:t>
      </w:r>
    </w:p>
    <w:p w14:paraId="6BD0369A" w14:textId="77777777" w:rsidR="003329EC" w:rsidRPr="008F67C9" w:rsidRDefault="003329EC" w:rsidP="003329EC">
      <w:pPr>
        <w:tabs>
          <w:tab w:val="left" w:pos="0"/>
          <w:tab w:val="left" w:pos="567"/>
        </w:tabs>
        <w:spacing w:after="0" w:line="240" w:lineRule="auto"/>
        <w:ind w:left="567"/>
        <w:rPr>
          <w:rFonts w:ascii="Times New Roman" w:eastAsia="Times New Roman" w:hAnsi="Times New Roman" w:cs="Times New Roman"/>
        </w:rPr>
      </w:pPr>
      <w:r w:rsidRPr="008F67C9">
        <w:rPr>
          <w:rFonts w:ascii="Times New Roman" w:eastAsia="Times New Roman" w:hAnsi="Times New Roman" w:cs="Times New Roman"/>
        </w:rPr>
        <w:t>Pacientams, kurių ezofagitas neišgijo arba kuriems yra išsilaikančių jo simptomų, rekomenduojamas papildomas 4 savaičių gydymas.</w:t>
      </w:r>
    </w:p>
    <w:p w14:paraId="6BD0369B" w14:textId="77777777" w:rsidR="003329EC" w:rsidRPr="008F67C9" w:rsidRDefault="003329EC" w:rsidP="003329EC">
      <w:pPr>
        <w:tabs>
          <w:tab w:val="left" w:pos="0"/>
          <w:tab w:val="left" w:pos="567"/>
        </w:tabs>
        <w:spacing w:after="0" w:line="240" w:lineRule="auto"/>
        <w:ind w:left="567"/>
        <w:rPr>
          <w:rFonts w:ascii="Times New Roman" w:eastAsia="Times New Roman" w:hAnsi="Times New Roman" w:cs="Times New Roman"/>
        </w:rPr>
      </w:pPr>
    </w:p>
    <w:p w14:paraId="6BD0369C" w14:textId="77777777" w:rsidR="003329EC" w:rsidRPr="008F67C9" w:rsidRDefault="003329EC" w:rsidP="003329EC">
      <w:pPr>
        <w:tabs>
          <w:tab w:val="left" w:pos="567"/>
        </w:tabs>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rPr>
        <w:t>-</w:t>
      </w:r>
      <w:r w:rsidRPr="008F67C9">
        <w:rPr>
          <w:rFonts w:ascii="Times New Roman" w:eastAsia="Times New Roman" w:hAnsi="Times New Roman" w:cs="Times New Roman"/>
        </w:rPr>
        <w:tab/>
      </w:r>
      <w:r w:rsidRPr="008F67C9">
        <w:rPr>
          <w:rFonts w:ascii="Times New Roman" w:eastAsia="Times New Roman" w:hAnsi="Times New Roman" w:cs="Times New Roman"/>
          <w:u w:val="single"/>
        </w:rPr>
        <w:t>ilgalaikė išgydyto ezofagito recidyvo profilaktika</w:t>
      </w:r>
    </w:p>
    <w:p w14:paraId="6BD0369D" w14:textId="77777777" w:rsidR="003329EC" w:rsidRPr="008F67C9" w:rsidRDefault="003329EC" w:rsidP="003329EC">
      <w:pPr>
        <w:tabs>
          <w:tab w:val="left" w:pos="0"/>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ab/>
        <w:t>20 mg ezomeprazolo kartą per parą.</w:t>
      </w:r>
    </w:p>
    <w:p w14:paraId="6BD0369E" w14:textId="77777777" w:rsidR="003329EC" w:rsidRPr="008F67C9" w:rsidRDefault="003329EC" w:rsidP="003329EC">
      <w:pPr>
        <w:spacing w:after="0" w:line="240" w:lineRule="auto"/>
        <w:rPr>
          <w:rFonts w:ascii="Times New Roman" w:eastAsia="Times New Roman" w:hAnsi="Times New Roman" w:cs="Times New Roman"/>
        </w:rPr>
      </w:pPr>
    </w:p>
    <w:p w14:paraId="6BD0369F" w14:textId="77777777" w:rsidR="003329EC" w:rsidRPr="008F67C9" w:rsidRDefault="003329EC" w:rsidP="003329EC">
      <w:pPr>
        <w:tabs>
          <w:tab w:val="left" w:pos="567"/>
        </w:tabs>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rPr>
        <w:t>-</w:t>
      </w:r>
      <w:r w:rsidRPr="008F67C9">
        <w:rPr>
          <w:rFonts w:ascii="Times New Roman" w:eastAsia="Times New Roman" w:hAnsi="Times New Roman" w:cs="Times New Roman"/>
        </w:rPr>
        <w:tab/>
      </w:r>
      <w:r w:rsidRPr="008F67C9">
        <w:rPr>
          <w:rFonts w:ascii="Times New Roman" w:eastAsia="Times New Roman" w:hAnsi="Times New Roman" w:cs="Times New Roman"/>
          <w:u w:val="single"/>
        </w:rPr>
        <w:t>simptominis gastroezofaginio refliukso ligos (GERL) gydymas</w:t>
      </w:r>
    </w:p>
    <w:p w14:paraId="6BD036A0" w14:textId="77777777" w:rsidR="003329EC" w:rsidRPr="008F67C9" w:rsidRDefault="003329EC" w:rsidP="003329EC">
      <w:pPr>
        <w:tabs>
          <w:tab w:val="left" w:pos="0"/>
          <w:tab w:val="left" w:pos="567"/>
        </w:tabs>
        <w:spacing w:after="0" w:line="240" w:lineRule="auto"/>
        <w:ind w:left="567"/>
        <w:rPr>
          <w:rFonts w:ascii="Times New Roman" w:eastAsia="Times New Roman" w:hAnsi="Times New Roman" w:cs="Times New Roman"/>
        </w:rPr>
      </w:pPr>
      <w:r w:rsidRPr="008F67C9">
        <w:rPr>
          <w:rFonts w:ascii="Times New Roman" w:eastAsia="Times New Roman" w:hAnsi="Times New Roman" w:cs="Times New Roman"/>
        </w:rPr>
        <w:t>Ezofagitu nesergantiems pacientams: 20 mg ezomeprazolo kartą per parą. Jei po 4 gydymo savaičių simptomai nesukontroliuoti, pacientą reikia papildomai ištirti. Jei simptomai išnyko, tolesnė jų kontrolė galima vartojant po 20 mg ezomeprazolo kartą per parą. Suaugusiems žmonėms galima skirti vartoti pagal poreikį, t. y. po 20 mg ezomeprazolo kartą per parą tada, kada reikia.</w:t>
      </w:r>
    </w:p>
    <w:p w14:paraId="6BD036A1" w14:textId="77777777" w:rsidR="003329EC" w:rsidRPr="008F67C9" w:rsidRDefault="003329EC" w:rsidP="003329EC">
      <w:pPr>
        <w:spacing w:after="0" w:line="240" w:lineRule="auto"/>
        <w:rPr>
          <w:rFonts w:ascii="Times New Roman" w:eastAsia="Times New Roman" w:hAnsi="Times New Roman" w:cs="Times New Roman"/>
        </w:rPr>
      </w:pPr>
    </w:p>
    <w:p w14:paraId="6BD036A2"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i/>
          <w:u w:val="single"/>
        </w:rPr>
        <w:t xml:space="preserve">Helicobacter pylori </w:t>
      </w:r>
      <w:r w:rsidRPr="008F67C9">
        <w:rPr>
          <w:rFonts w:ascii="Times New Roman" w:eastAsia="Times New Roman" w:hAnsi="Times New Roman" w:cs="Times New Roman"/>
          <w:u w:val="single"/>
        </w:rPr>
        <w:t>infekcijos sukeltos dvylikapirštės žarnos opos gydymas</w:t>
      </w:r>
    </w:p>
    <w:p w14:paraId="6BD036A3"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Parenkant tinkamą sudėtinį gydymą, reikia atsižvelgti į oficialius nacionalinius, sritinius ir vietinius nurodymus dėl bakterijų atsparumo, gydymo trukmės (dažniausiai 7 paros, tačiau kartais net 14 parų) ir tinkamo antibakterinių vaistinių preparatų vartojimo. Gydymą turi prižiūrėti specialistas.</w:t>
      </w:r>
    </w:p>
    <w:p w14:paraId="6BD036A4" w14:textId="77777777" w:rsidR="003329EC" w:rsidRPr="008F67C9" w:rsidRDefault="003329EC" w:rsidP="003329EC">
      <w:pPr>
        <w:spacing w:after="0" w:line="240" w:lineRule="auto"/>
        <w:rPr>
          <w:rFonts w:ascii="Times New Roman" w:eastAsia="Times New Roman" w:hAnsi="Times New Roman" w:cs="Times New Roman"/>
        </w:rPr>
      </w:pPr>
    </w:p>
    <w:p w14:paraId="6BD036A5"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Rekomenduojamas dozavimas</w:t>
      </w:r>
    </w:p>
    <w:p w14:paraId="6BD036A6" w14:textId="77777777" w:rsidR="003329EC" w:rsidRPr="008F67C9" w:rsidRDefault="003329EC" w:rsidP="003329EC">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6837"/>
      </w:tblGrid>
      <w:tr w:rsidR="003329EC" w:rsidRPr="008F67C9" w14:paraId="6BD036A9" w14:textId="77777777" w:rsidTr="001D58AD">
        <w:tc>
          <w:tcPr>
            <w:tcW w:w="2268" w:type="dxa"/>
          </w:tcPr>
          <w:p w14:paraId="6BD036A7" w14:textId="77777777" w:rsidR="003329EC" w:rsidRPr="008F67C9" w:rsidRDefault="003329EC" w:rsidP="00AC40B0">
            <w:pPr>
              <w:spacing w:after="0" w:line="240" w:lineRule="auto"/>
              <w:jc w:val="center"/>
              <w:rPr>
                <w:rFonts w:ascii="Times New Roman" w:eastAsia="Times New Roman" w:hAnsi="Times New Roman" w:cs="Times New Roman"/>
              </w:rPr>
            </w:pPr>
            <w:r w:rsidRPr="008F67C9">
              <w:rPr>
                <w:rFonts w:ascii="Times New Roman" w:eastAsia="Times New Roman" w:hAnsi="Times New Roman" w:cs="Times New Roman"/>
              </w:rPr>
              <w:t>Kūno svoris</w:t>
            </w:r>
          </w:p>
        </w:tc>
        <w:tc>
          <w:tcPr>
            <w:tcW w:w="7018" w:type="dxa"/>
          </w:tcPr>
          <w:p w14:paraId="6BD036A8" w14:textId="77777777" w:rsidR="003329EC" w:rsidRPr="008F67C9" w:rsidRDefault="003329EC" w:rsidP="00AC40B0">
            <w:pPr>
              <w:spacing w:after="0" w:line="240" w:lineRule="auto"/>
              <w:jc w:val="center"/>
              <w:rPr>
                <w:rFonts w:ascii="Times New Roman" w:eastAsia="Times New Roman" w:hAnsi="Times New Roman" w:cs="Times New Roman"/>
              </w:rPr>
            </w:pPr>
            <w:r w:rsidRPr="008F67C9">
              <w:rPr>
                <w:rFonts w:ascii="Times New Roman" w:eastAsia="Times New Roman" w:hAnsi="Times New Roman" w:cs="Times New Roman"/>
              </w:rPr>
              <w:t>Dozavimas</w:t>
            </w:r>
          </w:p>
        </w:tc>
      </w:tr>
      <w:tr w:rsidR="003329EC" w:rsidRPr="008F67C9" w14:paraId="6BD036AC" w14:textId="77777777" w:rsidTr="001D58AD">
        <w:tc>
          <w:tcPr>
            <w:tcW w:w="2268" w:type="dxa"/>
          </w:tcPr>
          <w:p w14:paraId="6BD036AA" w14:textId="77777777" w:rsidR="003329EC" w:rsidRPr="008F67C9" w:rsidRDefault="003329EC" w:rsidP="00AC40B0">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30–40 kg</w:t>
            </w:r>
          </w:p>
        </w:tc>
        <w:tc>
          <w:tcPr>
            <w:tcW w:w="7018" w:type="dxa"/>
          </w:tcPr>
          <w:p w14:paraId="6BD036AB" w14:textId="77777777" w:rsidR="003329EC" w:rsidRPr="008F67C9" w:rsidRDefault="003329EC" w:rsidP="00AC40B0">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Derinys su dviem antibiotikais: po 20 mg ezomeprazolo, 750 mg amoksicilino ir 7,5 mg/kg kūno svorio klaritromicino 2 kartus per parą vieną savaitę</w:t>
            </w:r>
          </w:p>
        </w:tc>
      </w:tr>
      <w:tr w:rsidR="003329EC" w:rsidRPr="008F67C9" w14:paraId="6BD036AF" w14:textId="77777777" w:rsidTr="001D58AD">
        <w:tc>
          <w:tcPr>
            <w:tcW w:w="2268" w:type="dxa"/>
          </w:tcPr>
          <w:p w14:paraId="6BD036AD" w14:textId="77777777" w:rsidR="003329EC" w:rsidRPr="008F67C9" w:rsidRDefault="003329EC" w:rsidP="00AC40B0">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sym w:font="Symbol" w:char="F03E"/>
            </w:r>
            <w:r w:rsidRPr="008F67C9">
              <w:rPr>
                <w:rFonts w:ascii="Times New Roman" w:eastAsia="Times New Roman" w:hAnsi="Times New Roman" w:cs="Times New Roman"/>
              </w:rPr>
              <w:t> 40 kg</w:t>
            </w:r>
          </w:p>
        </w:tc>
        <w:tc>
          <w:tcPr>
            <w:tcW w:w="7018" w:type="dxa"/>
          </w:tcPr>
          <w:p w14:paraId="6BD036AE" w14:textId="77777777" w:rsidR="003329EC" w:rsidRPr="008F67C9" w:rsidRDefault="003329EC" w:rsidP="00AC40B0">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Derinys su dviem antibiotikais: po 20 mg ezomeprazolo, </w:t>
            </w:r>
            <w:smartTag w:uri="urn:schemas-microsoft-com:office:smarttags" w:element="metricconverter">
              <w:smartTagPr>
                <w:attr w:name="ProductID" w:val="1 g"/>
              </w:smartTagPr>
              <w:r w:rsidRPr="008F67C9">
                <w:rPr>
                  <w:rFonts w:ascii="Times New Roman" w:eastAsia="Times New Roman" w:hAnsi="Times New Roman" w:cs="Times New Roman"/>
                </w:rPr>
                <w:t>1 g</w:t>
              </w:r>
            </w:smartTag>
            <w:r w:rsidRPr="008F67C9">
              <w:rPr>
                <w:rFonts w:ascii="Times New Roman" w:eastAsia="Times New Roman" w:hAnsi="Times New Roman" w:cs="Times New Roman"/>
              </w:rPr>
              <w:t xml:space="preserve"> amoksicilino ir 500 mg klaritromicino 2 kartus per parą vieną savaitę</w:t>
            </w:r>
          </w:p>
        </w:tc>
      </w:tr>
    </w:tbl>
    <w:p w14:paraId="6BD036B0" w14:textId="77777777" w:rsidR="003329EC" w:rsidRPr="008F67C9" w:rsidRDefault="003329EC" w:rsidP="003329EC">
      <w:pPr>
        <w:spacing w:after="0" w:line="240" w:lineRule="auto"/>
        <w:rPr>
          <w:rFonts w:ascii="Times New Roman" w:eastAsia="Times New Roman" w:hAnsi="Times New Roman" w:cs="Times New Roman"/>
        </w:rPr>
      </w:pPr>
    </w:p>
    <w:p w14:paraId="6BD036B1" w14:textId="77777777" w:rsidR="003329EC" w:rsidRPr="008F67C9" w:rsidRDefault="003329EC" w:rsidP="003329EC">
      <w:pPr>
        <w:spacing w:after="0" w:line="240" w:lineRule="auto"/>
        <w:rPr>
          <w:rFonts w:ascii="Times New Roman" w:eastAsia="Times New Roman" w:hAnsi="Times New Roman" w:cs="Times New Roman"/>
          <w:i/>
        </w:rPr>
      </w:pPr>
      <w:r w:rsidRPr="008F67C9">
        <w:rPr>
          <w:rFonts w:ascii="Times New Roman" w:eastAsia="Times New Roman" w:hAnsi="Times New Roman" w:cs="Times New Roman"/>
          <w:i/>
        </w:rPr>
        <w:t>Jaunesni nei 12 metų vaikai</w:t>
      </w:r>
    </w:p>
    <w:p w14:paraId="6BD036B2"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Esomeprazole Actavis jaunesniems kaip 12 metų vaikams vartoti negalima. Gali būti tiekiamos jiems tinkamesnės ezomeprazolo farmacinės formos.</w:t>
      </w:r>
    </w:p>
    <w:p w14:paraId="6BD036B3" w14:textId="77777777" w:rsidR="003329EC" w:rsidRPr="008F67C9" w:rsidRDefault="003329EC" w:rsidP="003329EC">
      <w:pPr>
        <w:spacing w:after="0" w:line="240" w:lineRule="auto"/>
        <w:rPr>
          <w:rFonts w:ascii="Times New Roman" w:eastAsia="Times New Roman" w:hAnsi="Times New Roman" w:cs="Times New Roman"/>
          <w:u w:val="single"/>
        </w:rPr>
      </w:pPr>
    </w:p>
    <w:p w14:paraId="6BD036B4"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Vartojimo metodas</w:t>
      </w:r>
    </w:p>
    <w:p w14:paraId="6BD036B5" w14:textId="40ED67D4"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Reikia nuryti visą tabletę, užgeriant </w:t>
      </w:r>
      <w:r w:rsidR="005F2C28">
        <w:rPr>
          <w:rFonts w:ascii="Times New Roman" w:eastAsia="Times New Roman" w:hAnsi="Times New Roman" w:cs="Times New Roman"/>
        </w:rPr>
        <w:t>vandeniu</w:t>
      </w:r>
      <w:r w:rsidRPr="008F67C9">
        <w:rPr>
          <w:rFonts w:ascii="Times New Roman" w:eastAsia="Times New Roman" w:hAnsi="Times New Roman" w:cs="Times New Roman"/>
        </w:rPr>
        <w:t>. Tablečių negalima nei kramtyti, nei traiškyti.</w:t>
      </w:r>
    </w:p>
    <w:p w14:paraId="6BD036B6" w14:textId="77777777" w:rsidR="003329EC" w:rsidRPr="008F67C9" w:rsidRDefault="003329EC" w:rsidP="003329EC">
      <w:pPr>
        <w:spacing w:after="0" w:line="240" w:lineRule="auto"/>
        <w:rPr>
          <w:rFonts w:ascii="Times New Roman" w:eastAsia="Times New Roman" w:hAnsi="Times New Roman" w:cs="Times New Roman"/>
        </w:rPr>
      </w:pPr>
    </w:p>
    <w:p w14:paraId="6BD036B7"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Pacientams, kurie sunkiai nuryja, tabletę galima disperguoti pusėje stiklinės negazuoto vandens. Kitokie skysčiai netinka, kadangi juose gali ištirpti skrandyje neiri plėvelė. Reikia maišyti, kol tabletė suirs, po to skystį su granulėmis tuoj pat arba per 30 min. išgerti. Stiklinę reikia praskalauti puse stiklinės vandens ir išgerti. Granulių negalima nei kramtyti, nei traiškyti.</w:t>
      </w:r>
    </w:p>
    <w:p w14:paraId="6BD036B8" w14:textId="77777777" w:rsidR="003329EC" w:rsidRPr="008F67C9" w:rsidRDefault="003329EC" w:rsidP="003329EC">
      <w:pPr>
        <w:spacing w:after="0" w:line="240" w:lineRule="auto"/>
        <w:rPr>
          <w:rFonts w:ascii="Times New Roman" w:eastAsia="Times New Roman" w:hAnsi="Times New Roman" w:cs="Times New Roman"/>
        </w:rPr>
      </w:pPr>
    </w:p>
    <w:p w14:paraId="6BD036B9"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Pacientams, kurie nuryti negali, tabletę galima disperguoti negazuotame vandenyje ir suleisti pro skrandžio vamzdelį. Svarbu atidžiai patikrinti parinkto švirkšto ir vamzdelio tinkamumą. Ruošimo ir leidimo instrukcija pateikiama 6.6 skyriuje.</w:t>
      </w:r>
    </w:p>
    <w:p w14:paraId="6BD036E8" w14:textId="77777777" w:rsidR="003329EC" w:rsidRPr="008F67C9" w:rsidRDefault="003329EC" w:rsidP="003329EC">
      <w:pPr>
        <w:spacing w:after="0" w:line="240" w:lineRule="auto"/>
        <w:rPr>
          <w:rFonts w:ascii="Times New Roman" w:eastAsia="Times New Roman" w:hAnsi="Times New Roman" w:cs="Times New Roman"/>
          <w:i/>
        </w:rPr>
      </w:pPr>
    </w:p>
    <w:p w14:paraId="6BD036E9"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4.3</w:t>
      </w:r>
      <w:r w:rsidRPr="008F67C9">
        <w:rPr>
          <w:rFonts w:ascii="Times New Roman" w:eastAsia="Times New Roman" w:hAnsi="Times New Roman" w:cs="Times New Roman"/>
          <w:b/>
        </w:rPr>
        <w:tab/>
        <w:t>Kontraindikacijos</w:t>
      </w:r>
    </w:p>
    <w:p w14:paraId="6BD036EA" w14:textId="77777777" w:rsidR="003329EC" w:rsidRPr="008F67C9" w:rsidRDefault="003329EC" w:rsidP="003329EC">
      <w:pPr>
        <w:spacing w:after="0" w:line="240" w:lineRule="auto"/>
        <w:rPr>
          <w:rFonts w:ascii="Times New Roman" w:eastAsia="Times New Roman" w:hAnsi="Times New Roman" w:cs="Times New Roman"/>
        </w:rPr>
      </w:pPr>
    </w:p>
    <w:p w14:paraId="6BD036EB"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Padidėjęs jautrumas veikliajai arba bet kuriai 6.1 skyriuje nurodytai pagalbinei medžiagai.</w:t>
      </w:r>
    </w:p>
    <w:p w14:paraId="6BD036EC" w14:textId="77777777" w:rsidR="003329EC" w:rsidRPr="008F67C9" w:rsidRDefault="003329EC" w:rsidP="003329EC">
      <w:pPr>
        <w:spacing w:after="0" w:line="240" w:lineRule="auto"/>
        <w:rPr>
          <w:rFonts w:ascii="Times New Roman" w:eastAsia="Times New Roman" w:hAnsi="Times New Roman" w:cs="Times New Roman"/>
          <w:bCs/>
        </w:rPr>
      </w:pPr>
      <w:r w:rsidRPr="008F67C9">
        <w:rPr>
          <w:rFonts w:ascii="Times New Roman" w:eastAsia="Times New Roman" w:hAnsi="Times New Roman" w:cs="Times New Roman"/>
        </w:rPr>
        <w:t xml:space="preserve">Ezomeprazolo negalima vartoti kartu su </w:t>
      </w:r>
      <w:r w:rsidRPr="008F67C9">
        <w:rPr>
          <w:rFonts w:ascii="Times New Roman" w:eastAsia="Times New Roman" w:hAnsi="Times New Roman" w:cs="Times New Roman"/>
          <w:bCs/>
        </w:rPr>
        <w:t>nelfinaviru (žr.</w:t>
      </w:r>
      <w:r w:rsidRPr="008F67C9">
        <w:rPr>
          <w:rFonts w:ascii="Times New Roman" w:eastAsia="Times New Roman" w:hAnsi="Times New Roman" w:cs="Times New Roman"/>
        </w:rPr>
        <w:t> 4.5 skyrių).</w:t>
      </w:r>
    </w:p>
    <w:p w14:paraId="6BD036ED" w14:textId="77777777" w:rsidR="003329EC" w:rsidRPr="008F67C9" w:rsidRDefault="003329EC" w:rsidP="003329EC">
      <w:pPr>
        <w:spacing w:after="0" w:line="240" w:lineRule="auto"/>
        <w:rPr>
          <w:rFonts w:ascii="Times New Roman" w:eastAsia="Times New Roman" w:hAnsi="Times New Roman" w:cs="Times New Roman"/>
        </w:rPr>
      </w:pPr>
    </w:p>
    <w:p w14:paraId="6BD036EE"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4.4</w:t>
      </w:r>
      <w:r w:rsidRPr="008F67C9">
        <w:rPr>
          <w:rFonts w:ascii="Times New Roman" w:eastAsia="Times New Roman" w:hAnsi="Times New Roman" w:cs="Times New Roman"/>
          <w:b/>
        </w:rPr>
        <w:tab/>
        <w:t>Specialūs įspėjimai ir atsargumo priemonės</w:t>
      </w:r>
    </w:p>
    <w:p w14:paraId="6BD036EF" w14:textId="77777777" w:rsidR="003329EC" w:rsidRPr="008F67C9" w:rsidRDefault="003329EC" w:rsidP="003329EC">
      <w:pPr>
        <w:spacing w:after="0" w:line="240" w:lineRule="auto"/>
        <w:rPr>
          <w:rFonts w:ascii="Times New Roman" w:eastAsia="Times New Roman" w:hAnsi="Times New Roman" w:cs="Times New Roman"/>
        </w:rPr>
      </w:pPr>
    </w:p>
    <w:p w14:paraId="6BD036F0"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Jei yra bet kokių pavojingų simptomų (pvz., žymus kūno svorio sumažėjimas dėl nežinomų priežasčių, atsinaujinantis vėmimas, disfagija, hematemezė ar melena) arba jeigu įtariama ar diagnozuojama skrandžio opa, būtina ištirti, ar nėra piktybinės ligos, kadangi gydymas ezomeprazolu gali palengvinti jos simptomus ir uždelsti diagnozės nustatymą.</w:t>
      </w:r>
    </w:p>
    <w:p w14:paraId="6BD036F1" w14:textId="77777777" w:rsidR="003329EC" w:rsidRPr="008F67C9" w:rsidRDefault="003329EC" w:rsidP="003329EC">
      <w:pPr>
        <w:spacing w:after="0" w:line="240" w:lineRule="auto"/>
        <w:rPr>
          <w:rFonts w:ascii="Times New Roman" w:eastAsia="Times New Roman" w:hAnsi="Times New Roman" w:cs="Times New Roman"/>
        </w:rPr>
      </w:pPr>
    </w:p>
    <w:p w14:paraId="6BD036F2"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Ilgalaikis gydymas</w:t>
      </w:r>
    </w:p>
    <w:p w14:paraId="6BD036F3"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Pacientus, kurie gydomi ilgai (ypač tuos, kurie gydomi ilgiau negu vienerius metus), reikia reguliariai prižiūrėti.</w:t>
      </w:r>
    </w:p>
    <w:p w14:paraId="6BD036F4" w14:textId="77777777" w:rsidR="003329EC" w:rsidRPr="008F67C9" w:rsidRDefault="003329EC" w:rsidP="003329EC">
      <w:pPr>
        <w:spacing w:after="0" w:line="240" w:lineRule="auto"/>
        <w:rPr>
          <w:rFonts w:ascii="Times New Roman" w:eastAsia="Times New Roman" w:hAnsi="Times New Roman" w:cs="Times New Roman"/>
        </w:rPr>
      </w:pPr>
    </w:p>
    <w:p w14:paraId="6BD036F5"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Gydymas pagal poreikį</w:t>
      </w:r>
    </w:p>
    <w:p w14:paraId="6BD036F6"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Pacientus, šio vaistinio preparato vartojančius pagal poreikį, reikia informuoti, kad pakitus simptomų pobūdžiui kreiptųsi į savo gydytoją. Ezomeprazolo skiriant vartoti pagal poreikį, reikia turėti omenyje galimą sąveiką su kitais vaistiniais preparatais dėl ezomeprazolo koncentracijos kraujo plazmoje svyravimo (žr. 4.5 skyrių).</w:t>
      </w:r>
    </w:p>
    <w:p w14:paraId="6BD036F7" w14:textId="77777777" w:rsidR="003329EC" w:rsidRPr="008F67C9" w:rsidRDefault="003329EC" w:rsidP="003329EC">
      <w:pPr>
        <w:spacing w:after="0" w:line="240" w:lineRule="auto"/>
        <w:rPr>
          <w:rFonts w:ascii="Times New Roman" w:eastAsia="Times New Roman" w:hAnsi="Times New Roman" w:cs="Times New Roman"/>
        </w:rPr>
      </w:pPr>
    </w:p>
    <w:p w14:paraId="6BD036F8" w14:textId="77777777" w:rsidR="003329EC" w:rsidRPr="008F67C9" w:rsidRDefault="003329EC" w:rsidP="003329EC">
      <w:pPr>
        <w:spacing w:after="0" w:line="240" w:lineRule="auto"/>
        <w:rPr>
          <w:rFonts w:ascii="Times New Roman" w:eastAsia="Times New Roman" w:hAnsi="Times New Roman" w:cs="Times New Roman"/>
          <w:u w:val="single"/>
        </w:rPr>
      </w:pPr>
      <w:r w:rsidRPr="006D1625">
        <w:rPr>
          <w:rFonts w:ascii="Times New Roman" w:eastAsia="Times New Roman" w:hAnsi="Times New Roman" w:cs="Times New Roman"/>
          <w:i/>
          <w:u w:val="single"/>
        </w:rPr>
        <w:t>Helicobacter pylori</w:t>
      </w:r>
      <w:r w:rsidRPr="008F67C9">
        <w:rPr>
          <w:rFonts w:ascii="Times New Roman" w:eastAsia="Times New Roman" w:hAnsi="Times New Roman" w:cs="Times New Roman"/>
          <w:u w:val="single"/>
        </w:rPr>
        <w:t xml:space="preserve"> išnaikinimas</w:t>
      </w:r>
    </w:p>
    <w:p w14:paraId="6BD036F9"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Ezomeprazolo išrašant </w:t>
      </w:r>
      <w:r w:rsidRPr="008F67C9">
        <w:rPr>
          <w:rFonts w:ascii="Times New Roman" w:eastAsia="Times New Roman" w:hAnsi="Times New Roman" w:cs="Times New Roman"/>
          <w:i/>
        </w:rPr>
        <w:t>Helicobacter pylori</w:t>
      </w:r>
      <w:r w:rsidRPr="008F67C9">
        <w:rPr>
          <w:rFonts w:ascii="Times New Roman" w:eastAsia="Times New Roman" w:hAnsi="Times New Roman" w:cs="Times New Roman"/>
        </w:rPr>
        <w:t xml:space="preserve"> infekcijai naikinti, reikia turėti omenyje galimą visų trijų derinio komponentų sąveiką su kitais vaistiniais preparatais. Klaritromicinas stipriai slopina CYP 3A4, todėl skiriant trigubą gydymą pacientams, vartojantiems kitokių CYP 3A4 metabolizuojamų vaistinių preparatų (pvz., cisaprido), reikia atsižvelgti į klaritromicino vartojimo kontraindikacijas ir sąveiką su kitais vaistiniais preparatais.</w:t>
      </w:r>
    </w:p>
    <w:p w14:paraId="6BD036FA" w14:textId="77777777" w:rsidR="003329EC" w:rsidRPr="008F67C9" w:rsidRDefault="003329EC" w:rsidP="003329EC">
      <w:pPr>
        <w:spacing w:after="0" w:line="240" w:lineRule="auto"/>
        <w:rPr>
          <w:rFonts w:ascii="Times New Roman" w:eastAsia="Times New Roman" w:hAnsi="Times New Roman" w:cs="Times New Roman"/>
        </w:rPr>
      </w:pPr>
    </w:p>
    <w:p w14:paraId="6BD036FB"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Virškinimo trakto infekcija</w:t>
      </w:r>
    </w:p>
    <w:p w14:paraId="6BD036FC"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color w:val="000000"/>
        </w:rPr>
        <w:t xml:space="preserve">Gydymas protonų siurblio inhibitoriais gali šiek tiek padidinti virškinimo trakto infekcijų, tokių kaip </w:t>
      </w:r>
      <w:r w:rsidRPr="008F67C9">
        <w:rPr>
          <w:rFonts w:ascii="Times New Roman" w:eastAsia="Times New Roman" w:hAnsi="Times New Roman" w:cs="Times New Roman"/>
          <w:i/>
          <w:iCs/>
          <w:color w:val="000000"/>
        </w:rPr>
        <w:t xml:space="preserve">Salmonella </w:t>
      </w:r>
      <w:r w:rsidRPr="008F67C9">
        <w:rPr>
          <w:rFonts w:ascii="Times New Roman" w:eastAsia="Times New Roman" w:hAnsi="Times New Roman" w:cs="Times New Roman"/>
          <w:color w:val="000000"/>
        </w:rPr>
        <w:t xml:space="preserve">ir </w:t>
      </w:r>
      <w:r w:rsidRPr="008F67C9">
        <w:rPr>
          <w:rFonts w:ascii="Times New Roman" w:eastAsia="Times New Roman" w:hAnsi="Times New Roman" w:cs="Times New Roman"/>
          <w:i/>
          <w:iCs/>
          <w:color w:val="000000"/>
        </w:rPr>
        <w:t xml:space="preserve">Campylobacter, </w:t>
      </w:r>
      <w:r w:rsidRPr="008F67C9">
        <w:rPr>
          <w:rFonts w:ascii="Times New Roman" w:eastAsia="Times New Roman" w:hAnsi="Times New Roman" w:cs="Times New Roman"/>
          <w:color w:val="000000"/>
        </w:rPr>
        <w:t>riziką (žr. 5.1 skyrių).</w:t>
      </w:r>
    </w:p>
    <w:p w14:paraId="6BD036FD" w14:textId="77777777" w:rsidR="003329EC" w:rsidRPr="008F67C9" w:rsidRDefault="003329EC" w:rsidP="003329EC">
      <w:pPr>
        <w:spacing w:after="0" w:line="240" w:lineRule="auto"/>
        <w:contextualSpacing/>
        <w:rPr>
          <w:rFonts w:ascii="Times New Roman" w:eastAsia="Calibri" w:hAnsi="Times New Roman" w:cs="Times New Roman"/>
          <w:u w:val="single"/>
        </w:rPr>
      </w:pPr>
    </w:p>
    <w:p w14:paraId="6BD036FE" w14:textId="77777777" w:rsidR="003329EC" w:rsidRPr="008F67C9" w:rsidRDefault="003329EC" w:rsidP="003329EC">
      <w:pPr>
        <w:spacing w:after="0" w:line="240" w:lineRule="auto"/>
        <w:contextualSpacing/>
        <w:rPr>
          <w:rFonts w:ascii="Times New Roman" w:eastAsia="Calibri" w:hAnsi="Times New Roman" w:cs="Times New Roman"/>
          <w:u w:val="single"/>
        </w:rPr>
      </w:pPr>
      <w:r w:rsidRPr="008F67C9">
        <w:rPr>
          <w:rFonts w:ascii="Times New Roman" w:eastAsia="Calibri" w:hAnsi="Times New Roman" w:cs="Times New Roman"/>
          <w:u w:val="single"/>
        </w:rPr>
        <w:t>Vitamino B</w:t>
      </w:r>
      <w:r w:rsidRPr="006D1625">
        <w:rPr>
          <w:rFonts w:ascii="Times New Roman" w:eastAsia="Calibri" w:hAnsi="Times New Roman" w:cs="Times New Roman"/>
          <w:u w:val="single"/>
          <w:vertAlign w:val="subscript"/>
        </w:rPr>
        <w:t>12</w:t>
      </w:r>
      <w:r w:rsidRPr="008F67C9">
        <w:rPr>
          <w:rFonts w:ascii="Times New Roman" w:eastAsia="Calibri" w:hAnsi="Times New Roman" w:cs="Times New Roman"/>
          <w:u w:val="single"/>
        </w:rPr>
        <w:t> absorbcija</w:t>
      </w:r>
    </w:p>
    <w:p w14:paraId="6BD036FF" w14:textId="77777777" w:rsidR="003329EC" w:rsidRPr="008F67C9" w:rsidRDefault="003329EC" w:rsidP="003329EC">
      <w:pPr>
        <w:spacing w:after="0" w:line="240" w:lineRule="auto"/>
        <w:contextualSpacing/>
        <w:rPr>
          <w:rFonts w:ascii="Times New Roman" w:eastAsia="Calibri" w:hAnsi="Times New Roman" w:cs="Times New Roman"/>
        </w:rPr>
      </w:pPr>
      <w:r w:rsidRPr="008F67C9">
        <w:rPr>
          <w:rFonts w:ascii="Times New Roman" w:eastAsia="Calibri" w:hAnsi="Times New Roman" w:cs="Times New Roman"/>
        </w:rPr>
        <w:t>Ezomeprazolas, kaip ir visi kiti skrandžio rūgštingumą mažinantys vaistiniai preparatai, gali sumažinti absorbuojamą vitamino B</w:t>
      </w:r>
      <w:r w:rsidRPr="008F67C9">
        <w:rPr>
          <w:rFonts w:ascii="Times New Roman" w:eastAsia="Calibri" w:hAnsi="Times New Roman" w:cs="Times New Roman"/>
          <w:vertAlign w:val="subscript"/>
        </w:rPr>
        <w:t>12</w:t>
      </w:r>
      <w:r w:rsidRPr="008F67C9">
        <w:rPr>
          <w:rFonts w:ascii="Times New Roman" w:eastAsia="Calibri" w:hAnsi="Times New Roman" w:cs="Times New Roman"/>
        </w:rPr>
        <w:t> (cianokobalamino) kiekį dėl sukeliamos hipochlorhidrijos ar achlorhidrijos. Į tai būtina atsižvelgti, jei vitamino B</w:t>
      </w:r>
      <w:r w:rsidRPr="008F67C9">
        <w:rPr>
          <w:rFonts w:ascii="Times New Roman" w:eastAsia="Calibri" w:hAnsi="Times New Roman" w:cs="Times New Roman"/>
          <w:vertAlign w:val="subscript"/>
        </w:rPr>
        <w:t>12</w:t>
      </w:r>
      <w:r w:rsidRPr="008F67C9">
        <w:rPr>
          <w:rFonts w:ascii="Times New Roman" w:eastAsia="Calibri" w:hAnsi="Times New Roman" w:cs="Times New Roman"/>
        </w:rPr>
        <w:t> atsargos organizme yra mažesnės arba yra jo absorbcijos sumažėjimo rizikos veiksnių, o šio vaistinio preparato skiriama ilgai.</w:t>
      </w:r>
    </w:p>
    <w:p w14:paraId="6BD03700" w14:textId="77777777" w:rsidR="003329EC" w:rsidRPr="008F67C9" w:rsidRDefault="003329EC" w:rsidP="003329EC">
      <w:pPr>
        <w:spacing w:after="0" w:line="240" w:lineRule="auto"/>
        <w:contextualSpacing/>
        <w:rPr>
          <w:rFonts w:ascii="Times New Roman" w:eastAsia="Calibri" w:hAnsi="Times New Roman" w:cs="Times New Roman"/>
          <w:highlight w:val="yellow"/>
        </w:rPr>
      </w:pPr>
    </w:p>
    <w:p w14:paraId="6BD03701" w14:textId="77777777" w:rsidR="003329EC" w:rsidRPr="008F67C9" w:rsidRDefault="003329EC" w:rsidP="003329EC">
      <w:pPr>
        <w:spacing w:after="0" w:line="240" w:lineRule="auto"/>
        <w:contextualSpacing/>
        <w:rPr>
          <w:rFonts w:ascii="Times New Roman" w:eastAsia="Calibri" w:hAnsi="Times New Roman" w:cs="Times New Roman"/>
          <w:highlight w:val="yellow"/>
        </w:rPr>
      </w:pPr>
      <w:r w:rsidRPr="008F67C9">
        <w:rPr>
          <w:rFonts w:ascii="Times New Roman" w:eastAsia="Calibri" w:hAnsi="Times New Roman" w:cs="Times New Roman"/>
          <w:u w:val="single"/>
        </w:rPr>
        <w:t>Hipomagnesemija</w:t>
      </w:r>
    </w:p>
    <w:p w14:paraId="6BD03702" w14:textId="77777777" w:rsidR="003329EC" w:rsidRPr="008F67C9" w:rsidRDefault="003329EC" w:rsidP="003329EC">
      <w:pPr>
        <w:spacing w:after="0" w:line="240" w:lineRule="auto"/>
        <w:contextualSpacing/>
        <w:rPr>
          <w:rFonts w:ascii="Times New Roman" w:eastAsia="Calibri" w:hAnsi="Times New Roman" w:cs="Times New Roman"/>
        </w:rPr>
      </w:pPr>
      <w:r w:rsidRPr="008F67C9">
        <w:rPr>
          <w:rFonts w:ascii="Times New Roman" w:eastAsia="Calibri" w:hAnsi="Times New Roman" w:cs="Times New Roman"/>
        </w:rPr>
        <w:t xml:space="preserve">Gauta pranešimų apie sunkią hipomagnezemiją, pasireiškusią bent 3 mėn. (dauguma atvejų – 1 metus) vartojus protonų siurblio inhibitorių, pvz., ezomeprazolo. Dėl hipomagnezemijos gali pasireikšti sunkių sutrikimų (pvz., nuovargis, tetanija, delyras, traukuliai, svaigulys ir skilvelinė aritmija), bet jie </w:t>
      </w:r>
      <w:r w:rsidRPr="008F67C9">
        <w:rPr>
          <w:rFonts w:ascii="Times New Roman" w:eastAsia="Calibri" w:hAnsi="Times New Roman" w:cs="Times New Roman"/>
        </w:rPr>
        <w:lastRenderedPageBreak/>
        <w:t>gali prasidėti pamažu ir ilgai likti nepastebėti. Hipomagnezemija dažniausiai palengvėdavo vartojant magnio ir nutraukus protonų siurblio inhibitorių vartojimą.</w:t>
      </w:r>
    </w:p>
    <w:p w14:paraId="6BD03703" w14:textId="77777777" w:rsidR="003329EC" w:rsidRPr="008F67C9" w:rsidRDefault="003329EC" w:rsidP="003329EC">
      <w:pPr>
        <w:spacing w:after="0" w:line="240" w:lineRule="auto"/>
        <w:contextualSpacing/>
        <w:rPr>
          <w:rFonts w:ascii="Times New Roman" w:eastAsia="Calibri" w:hAnsi="Times New Roman" w:cs="Times New Roman"/>
        </w:rPr>
      </w:pPr>
      <w:r w:rsidRPr="008F67C9">
        <w:rPr>
          <w:rFonts w:ascii="Times New Roman" w:eastAsia="Calibri" w:hAnsi="Times New Roman" w:cs="Times New Roman"/>
        </w:rPr>
        <w:t>Jeigu numatomas ilgalaikis gydymas protonų siurblio inhibitoriais arba pacientas kartu su jais vartoja digoksino ar hipomagnezemiją galinčių sukelti vaistinių preparatų (pvz., diuretikų), sveikatos priežiūros specialistai turi apsvarstyti, ar nereikėtų tirti magnio koncentracijos prieš pradedant vartoti protonų siurblio inhibitorių ir periodiškai gydymo metu.</w:t>
      </w:r>
    </w:p>
    <w:p w14:paraId="6BD03704" w14:textId="77777777" w:rsidR="003329EC" w:rsidRPr="008F67C9" w:rsidRDefault="003329EC" w:rsidP="003329EC">
      <w:pPr>
        <w:spacing w:after="0" w:line="240" w:lineRule="auto"/>
        <w:contextualSpacing/>
        <w:rPr>
          <w:rFonts w:ascii="Times New Roman" w:eastAsia="Calibri" w:hAnsi="Times New Roman" w:cs="Times New Roman"/>
          <w:highlight w:val="yellow"/>
        </w:rPr>
      </w:pPr>
    </w:p>
    <w:p w14:paraId="6BD03705" w14:textId="77777777" w:rsidR="003329EC" w:rsidRPr="008F67C9" w:rsidRDefault="003329EC" w:rsidP="003329EC">
      <w:pPr>
        <w:spacing w:after="0" w:line="240" w:lineRule="auto"/>
        <w:contextualSpacing/>
        <w:rPr>
          <w:rFonts w:ascii="Times New Roman" w:eastAsia="Calibri" w:hAnsi="Times New Roman" w:cs="Times New Roman"/>
          <w:u w:val="single"/>
        </w:rPr>
      </w:pPr>
      <w:r w:rsidRPr="008F67C9">
        <w:rPr>
          <w:rFonts w:ascii="Times New Roman" w:eastAsia="Calibri" w:hAnsi="Times New Roman" w:cs="Times New Roman"/>
          <w:u w:val="single"/>
        </w:rPr>
        <w:t>Lūžių rizika</w:t>
      </w:r>
    </w:p>
    <w:p w14:paraId="6BD03706" w14:textId="77777777" w:rsidR="003329EC" w:rsidRPr="008F67C9" w:rsidRDefault="003329EC" w:rsidP="003329EC">
      <w:pPr>
        <w:spacing w:after="0" w:line="240" w:lineRule="auto"/>
        <w:contextualSpacing/>
        <w:rPr>
          <w:rFonts w:ascii="Times New Roman" w:eastAsia="Calibri" w:hAnsi="Times New Roman" w:cs="Times New Roman"/>
        </w:rPr>
      </w:pPr>
      <w:r w:rsidRPr="008F67C9">
        <w:rPr>
          <w:rFonts w:ascii="Times New Roman" w:eastAsia="Calibri" w:hAnsi="Times New Roman" w:cs="Times New Roman"/>
        </w:rPr>
        <w:t>Protonų siurblio inhibitoriai, ypač vartojami didelėmis dozėmis ir ilgai (daugiau kaip 1 metus), gali šiek tiek padidinti šlaunikaulio, riešo ir stuburo lūžių riziką, ypač senyvame amžiuje arba esant kitų pripažintų rizikos veiksnių. Stebėjimo tyrimų duomenimis, protonų siurblio inhibitoriai gali padidinti bendrą lūžių riziką 10-40 %. Dalį šio padidėjimo gali nulemti kiti rizikos veiksniai. Pacientams, kuriems yra osteoporozės rizika, būtina galiojančias klinikines rekomendacijas atitinkanti priežiūra bei pakankamo vitamino D ir kalcio kiekio vartojimas.</w:t>
      </w:r>
    </w:p>
    <w:p w14:paraId="6BD03707" w14:textId="77777777" w:rsidR="003329EC" w:rsidRPr="008F67C9" w:rsidRDefault="003329EC" w:rsidP="003329EC">
      <w:pPr>
        <w:spacing w:after="0" w:line="240" w:lineRule="auto"/>
        <w:rPr>
          <w:rFonts w:ascii="Times New Roman" w:eastAsia="Times New Roman" w:hAnsi="Times New Roman" w:cs="Times New Roman"/>
        </w:rPr>
      </w:pPr>
    </w:p>
    <w:p w14:paraId="6BD03708" w14:textId="77777777" w:rsidR="003329EC" w:rsidRPr="008F67C9" w:rsidRDefault="003329EC" w:rsidP="003329EC">
      <w:pPr>
        <w:tabs>
          <w:tab w:val="left" w:pos="567"/>
        </w:tabs>
        <w:spacing w:after="0" w:line="240" w:lineRule="auto"/>
        <w:rPr>
          <w:rFonts w:ascii="Times New Roman" w:eastAsia="Calibri" w:hAnsi="Times New Roman" w:cs="Times New Roman"/>
          <w:u w:val="single"/>
          <w:lang w:eastAsia="lt-LT"/>
        </w:rPr>
      </w:pPr>
      <w:r w:rsidRPr="008F67C9">
        <w:rPr>
          <w:rFonts w:ascii="Times New Roman" w:eastAsia="Calibri" w:hAnsi="Times New Roman" w:cs="Times New Roman"/>
          <w:u w:val="single"/>
          <w:lang w:eastAsia="lt-LT"/>
        </w:rPr>
        <w:t>Poūmė odos raudonoji vilkligė (PORV)</w:t>
      </w:r>
    </w:p>
    <w:p w14:paraId="6BD03709" w14:textId="7C4A8B69" w:rsidR="003329EC" w:rsidRPr="008F67C9" w:rsidRDefault="003329EC" w:rsidP="003329EC">
      <w:pPr>
        <w:tabs>
          <w:tab w:val="left" w:pos="567"/>
        </w:tabs>
        <w:spacing w:after="0" w:line="240" w:lineRule="auto"/>
        <w:rPr>
          <w:rFonts w:ascii="Times New Roman" w:eastAsia="Calibri" w:hAnsi="Times New Roman" w:cs="Times New Roman"/>
          <w:lang w:eastAsia="lt-LT"/>
        </w:rPr>
      </w:pPr>
      <w:r w:rsidRPr="008F67C9">
        <w:rPr>
          <w:rFonts w:ascii="Times New Roman" w:eastAsia="Calibri" w:hAnsi="Times New Roman" w:cs="Times New Roman"/>
          <w:lang w:eastAsia="lt-LT"/>
        </w:rPr>
        <w:t xml:space="preserve">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w:t>
      </w:r>
      <w:r w:rsidR="005F2C28">
        <w:rPr>
          <w:rFonts w:ascii="Times New Roman" w:eastAsia="Calibri" w:hAnsi="Times New Roman" w:cs="Times New Roman"/>
          <w:lang w:eastAsia="lt-LT"/>
        </w:rPr>
        <w:t>esomeprazolu</w:t>
      </w:r>
      <w:r w:rsidRPr="008F67C9">
        <w:rPr>
          <w:rFonts w:ascii="Times New Roman" w:eastAsia="Calibri" w:hAnsi="Times New Roman" w:cs="Times New Roman"/>
          <w:lang w:eastAsia="lt-LT"/>
        </w:rPr>
        <w:t>. Jeigu po ankstesnio gydymo protonų siurblio inhibitoriumi pacientui išsivystė PORV, PORV pavojus vartojant kitus protonų siurblio inhibitorius gali būti didesnis.</w:t>
      </w:r>
    </w:p>
    <w:p w14:paraId="6BD0370A" w14:textId="77777777" w:rsidR="003329EC" w:rsidRPr="008F67C9" w:rsidRDefault="003329EC" w:rsidP="003329EC">
      <w:pPr>
        <w:spacing w:after="0" w:line="240" w:lineRule="auto"/>
        <w:rPr>
          <w:rFonts w:ascii="Times New Roman" w:eastAsia="Times New Roman" w:hAnsi="Times New Roman" w:cs="Times New Roman"/>
        </w:rPr>
      </w:pPr>
    </w:p>
    <w:p w14:paraId="6BD0370B"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Vartojimas su kitais vaistiniais preparatais</w:t>
      </w:r>
    </w:p>
    <w:p w14:paraId="6BD0370C"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Kartu su atazanaviru ezomeprazolo vartoti nerekomenduojama (žr. 4. 5 skyrių). Nusprendus, kad gydymas atazanaviru kartu su protonų siurblio inhibitoriais yra neišvengiamas, rekomenduojama atidžiai kliniškai stebėti, jei kartu su 100 mg ritonaviro doze vartojama atazanaviro dozė didinama iki 400 mg. 20 mg ezomeprazolo dozės didinti negalima.</w:t>
      </w:r>
    </w:p>
    <w:p w14:paraId="6BD0370D" w14:textId="77777777" w:rsidR="003329EC" w:rsidRPr="008F67C9" w:rsidRDefault="003329EC" w:rsidP="003329EC">
      <w:pPr>
        <w:spacing w:after="0" w:line="240" w:lineRule="auto"/>
        <w:rPr>
          <w:rFonts w:ascii="Times New Roman" w:eastAsia="Times New Roman" w:hAnsi="Times New Roman" w:cs="Times New Roman"/>
        </w:rPr>
      </w:pPr>
    </w:p>
    <w:p w14:paraId="6BD0370E"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Ezomeprazolas yra CYP 2C19 inhibitorius. Pradedant ir baigiant gydyti ezomeprazolu, reikia apsvarstyti vaistinių preparatų, kuriuos metabolizuoja CYP 2C19 sąveikos tikimybę. Buvo pastebėta sąveika tarp klopidogrelio ir omeprazolo (žr. 4.5 skyrių). Klinikinė šios sąveikos reikšmė yra neaiški. Atsargumo sumetimais, ezomeprazolo derinimas su klopidogreliu neturėtų būti skatinamas.</w:t>
      </w:r>
    </w:p>
    <w:p w14:paraId="6BD0370F" w14:textId="77777777" w:rsidR="003329EC" w:rsidRPr="008F67C9" w:rsidRDefault="003329EC" w:rsidP="003329EC">
      <w:pPr>
        <w:spacing w:after="0" w:line="240" w:lineRule="auto"/>
        <w:rPr>
          <w:rFonts w:ascii="Times New Roman" w:eastAsia="Times New Roman" w:hAnsi="Times New Roman" w:cs="Times New Roman"/>
        </w:rPr>
      </w:pPr>
    </w:p>
    <w:p w14:paraId="6BD03711" w14:textId="62DA3348" w:rsidR="003329EC" w:rsidRPr="00AA1355" w:rsidRDefault="003329EC" w:rsidP="003329EC">
      <w:pPr>
        <w:spacing w:after="0" w:line="240" w:lineRule="auto"/>
        <w:rPr>
          <w:rFonts w:ascii="Times New Roman" w:hAnsi="Times New Roman"/>
          <w:i/>
        </w:rPr>
      </w:pPr>
      <w:r w:rsidRPr="00AA1355">
        <w:rPr>
          <w:rFonts w:ascii="Times New Roman" w:hAnsi="Times New Roman"/>
        </w:rPr>
        <w:t>Skiriant ezomeprazolo pagal poreikį, reikia apsvarstyti galimą jo sąveiką su kitais vaistiniais preparatais, atsižvelgiant į kintančią ezomeprazolo koncentraciją plazmoje (žr. 4.5 skyrių).</w:t>
      </w:r>
    </w:p>
    <w:p w14:paraId="22909BD7" w14:textId="28A785F3" w:rsidR="00665AE8" w:rsidRPr="00AA1355" w:rsidRDefault="00665AE8" w:rsidP="003329EC">
      <w:pPr>
        <w:spacing w:after="0" w:line="240" w:lineRule="auto"/>
        <w:rPr>
          <w:rFonts w:ascii="Times New Roman" w:hAnsi="Times New Roman"/>
        </w:rPr>
      </w:pPr>
    </w:p>
    <w:p w14:paraId="6A81BF44" w14:textId="3C0E58DB" w:rsidR="00665AE8" w:rsidRPr="008178D7" w:rsidRDefault="00665AE8" w:rsidP="00665AE8">
      <w:pPr>
        <w:spacing w:after="0" w:line="240" w:lineRule="auto"/>
        <w:rPr>
          <w:rFonts w:ascii="Times New Roman" w:eastAsia="Times New Roman" w:hAnsi="Times New Roman" w:cs="Times New Roman"/>
          <w:u w:val="single"/>
        </w:rPr>
      </w:pPr>
      <w:r w:rsidRPr="00AA1355">
        <w:rPr>
          <w:rFonts w:ascii="Times New Roman" w:hAnsi="Times New Roman"/>
          <w:u w:val="single"/>
        </w:rPr>
        <w:t>Sunkios nepageidaujamos odos reakcijos (</w:t>
      </w:r>
      <w:r w:rsidR="0052140B">
        <w:rPr>
          <w:rFonts w:ascii="Times New Roman" w:hAnsi="Times New Roman"/>
          <w:u w:val="single"/>
        </w:rPr>
        <w:t>SNOR</w:t>
      </w:r>
      <w:r w:rsidRPr="00AA1355">
        <w:rPr>
          <w:rFonts w:ascii="Times New Roman" w:hAnsi="Times New Roman"/>
          <w:u w:val="single"/>
        </w:rPr>
        <w:t>)</w:t>
      </w:r>
    </w:p>
    <w:p w14:paraId="0E9375CA" w14:textId="0340903D" w:rsidR="00665AE8" w:rsidRDefault="0052140B" w:rsidP="00665AE8">
      <w:pPr>
        <w:spacing w:after="0" w:line="240" w:lineRule="auto"/>
        <w:rPr>
          <w:rFonts w:ascii="Times New Roman" w:eastAsia="Times New Roman" w:hAnsi="Times New Roman" w:cs="Times New Roman"/>
        </w:rPr>
      </w:pPr>
      <w:r w:rsidRPr="0052140B">
        <w:rPr>
          <w:rFonts w:ascii="Times New Roman" w:eastAsia="Times New Roman" w:hAnsi="Times New Roman" w:cs="Times New Roman"/>
        </w:rPr>
        <w:t xml:space="preserve">Labai retais atvejais gauta pranešimų apie gydant ezomeprazolu pasireiškusias sunkias nepageidaujamas odos reakcijas (SNOR), tokias kaip daugiaformė eritema (DE), Stivenso-Džonsono (Stevens-Johnson) sindromas (SJS), toksinė epidermio nekrolizė (TEN), vaistinio preparato sukelta reakcija su eozinofilija ir sisteminiais simptomais (angl. </w:t>
      </w:r>
      <w:r w:rsidRPr="00EB0636">
        <w:rPr>
          <w:rFonts w:ascii="Times New Roman" w:eastAsia="Times New Roman" w:hAnsi="Times New Roman" w:cs="Times New Roman"/>
          <w:i/>
          <w:iCs/>
        </w:rPr>
        <w:t>Drug reaction with eosinophilia and systemic symptoms, DRESS</w:t>
      </w:r>
      <w:r w:rsidRPr="0052140B">
        <w:rPr>
          <w:rFonts w:ascii="Times New Roman" w:eastAsia="Times New Roman" w:hAnsi="Times New Roman" w:cs="Times New Roman"/>
        </w:rPr>
        <w:t>), kurios gali būti pavojingos gyvybei arba baigtis mirtimi.</w:t>
      </w:r>
    </w:p>
    <w:p w14:paraId="4A1A70F1" w14:textId="5EEA1DAB" w:rsidR="00665AE8" w:rsidRPr="009E4A1F" w:rsidRDefault="00665AE8" w:rsidP="00665AE8">
      <w:pPr>
        <w:spacing w:after="0" w:line="240" w:lineRule="auto"/>
        <w:rPr>
          <w:rFonts w:ascii="Times New Roman" w:eastAsia="Times New Roman" w:hAnsi="Times New Roman" w:cs="Times New Roman"/>
          <w:highlight w:val="yellow"/>
        </w:rPr>
      </w:pPr>
      <w:r w:rsidRPr="008178D7">
        <w:rPr>
          <w:rFonts w:ascii="Times New Roman" w:eastAsia="Times New Roman" w:hAnsi="Times New Roman" w:cs="Times New Roman"/>
        </w:rPr>
        <w:t xml:space="preserve">Pacientai turi būti įspėti apie sunkios odos reakcijos </w:t>
      </w:r>
      <w:r w:rsidR="0052140B">
        <w:rPr>
          <w:rFonts w:ascii="Times New Roman" w:eastAsia="Times New Roman" w:hAnsi="Times New Roman" w:cs="Times New Roman"/>
        </w:rPr>
        <w:t>DE</w:t>
      </w:r>
      <w:r w:rsidRPr="008178D7">
        <w:rPr>
          <w:rFonts w:ascii="Times New Roman" w:eastAsia="Times New Roman" w:hAnsi="Times New Roman" w:cs="Times New Roman"/>
        </w:rPr>
        <w:t>/SJS/TEN/</w:t>
      </w:r>
      <w:r w:rsidRPr="00EB0636">
        <w:rPr>
          <w:rFonts w:ascii="Times New Roman" w:eastAsia="Times New Roman" w:hAnsi="Times New Roman" w:cs="Times New Roman"/>
          <w:i/>
          <w:iCs/>
        </w:rPr>
        <w:t>DRESS</w:t>
      </w:r>
      <w:r w:rsidRPr="008178D7">
        <w:rPr>
          <w:rFonts w:ascii="Times New Roman" w:eastAsia="Times New Roman" w:hAnsi="Times New Roman" w:cs="Times New Roman"/>
        </w:rPr>
        <w:t xml:space="preserve"> požymius ir simptomus ir, pastebėję bet kokius </w:t>
      </w:r>
      <w:r>
        <w:rPr>
          <w:rFonts w:ascii="Times New Roman" w:eastAsia="Times New Roman" w:hAnsi="Times New Roman" w:cs="Times New Roman"/>
        </w:rPr>
        <w:t xml:space="preserve">nurodytus </w:t>
      </w:r>
      <w:r w:rsidRPr="008178D7">
        <w:rPr>
          <w:rFonts w:ascii="Times New Roman" w:eastAsia="Times New Roman" w:hAnsi="Times New Roman" w:cs="Times New Roman"/>
        </w:rPr>
        <w:t>požymius</w:t>
      </w:r>
      <w:r>
        <w:rPr>
          <w:rFonts w:ascii="Times New Roman" w:eastAsia="Times New Roman" w:hAnsi="Times New Roman" w:cs="Times New Roman"/>
        </w:rPr>
        <w:t xml:space="preserve"> ar simptomus, turėtų nedelsiant</w:t>
      </w:r>
      <w:r w:rsidRPr="008178D7">
        <w:rPr>
          <w:rFonts w:ascii="Times New Roman" w:eastAsia="Times New Roman" w:hAnsi="Times New Roman" w:cs="Times New Roman"/>
        </w:rPr>
        <w:t xml:space="preserve"> kreiptis į gydytoją.</w:t>
      </w:r>
    </w:p>
    <w:p w14:paraId="736BADFB" w14:textId="77777777" w:rsidR="00665AE8" w:rsidRPr="009E4A1F" w:rsidRDefault="00665AE8" w:rsidP="00665AE8">
      <w:pPr>
        <w:spacing w:after="0" w:line="240" w:lineRule="auto"/>
        <w:rPr>
          <w:rFonts w:ascii="Times New Roman" w:eastAsia="Times New Roman" w:hAnsi="Times New Roman" w:cs="Times New Roman"/>
          <w:highlight w:val="yellow"/>
        </w:rPr>
      </w:pPr>
      <w:r w:rsidRPr="000E1863">
        <w:rPr>
          <w:rFonts w:ascii="Times New Roman" w:eastAsia="Times New Roman" w:hAnsi="Times New Roman" w:cs="Times New Roman"/>
        </w:rPr>
        <w:t xml:space="preserve">Pasireiškus sunkių odos reakcijų požymiams ir simptomams, ezomeprazolo vartojimą reikia nedelsiant nutraukti ir prireikus suteikti </w:t>
      </w:r>
      <w:r>
        <w:rPr>
          <w:rFonts w:ascii="Times New Roman" w:eastAsia="Times New Roman" w:hAnsi="Times New Roman" w:cs="Times New Roman"/>
        </w:rPr>
        <w:t>papildomą medicininę priežiūrą ar</w:t>
      </w:r>
      <w:r w:rsidRPr="000E1863">
        <w:rPr>
          <w:rFonts w:ascii="Times New Roman" w:eastAsia="Times New Roman" w:hAnsi="Times New Roman" w:cs="Times New Roman"/>
        </w:rPr>
        <w:t xml:space="preserve"> atidžiai stebėti.</w:t>
      </w:r>
    </w:p>
    <w:p w14:paraId="04FE6DA0" w14:textId="56811B17" w:rsidR="00665AE8" w:rsidRPr="009E4A1F" w:rsidRDefault="00665AE8" w:rsidP="00665AE8">
      <w:pPr>
        <w:spacing w:after="0" w:line="240" w:lineRule="auto"/>
        <w:rPr>
          <w:rFonts w:ascii="Times New Roman" w:eastAsia="Times New Roman" w:hAnsi="Times New Roman" w:cs="Times New Roman"/>
        </w:rPr>
      </w:pPr>
      <w:r w:rsidRPr="000E1863">
        <w:rPr>
          <w:rFonts w:ascii="Times New Roman" w:eastAsia="Times New Roman" w:hAnsi="Times New Roman" w:cs="Times New Roman"/>
        </w:rPr>
        <w:t xml:space="preserve">Pacientams, </w:t>
      </w:r>
      <w:r>
        <w:rPr>
          <w:rFonts w:ascii="Times New Roman" w:eastAsia="Times New Roman" w:hAnsi="Times New Roman" w:cs="Times New Roman"/>
        </w:rPr>
        <w:t xml:space="preserve">kuriems pasireiškė </w:t>
      </w:r>
      <w:r w:rsidR="0052140B">
        <w:rPr>
          <w:rFonts w:ascii="Times New Roman" w:eastAsia="Times New Roman" w:hAnsi="Times New Roman" w:cs="Times New Roman"/>
        </w:rPr>
        <w:t>DE</w:t>
      </w:r>
      <w:r>
        <w:rPr>
          <w:rFonts w:ascii="Times New Roman" w:eastAsia="Times New Roman" w:hAnsi="Times New Roman" w:cs="Times New Roman"/>
        </w:rPr>
        <w:t>/SJS/TEN/</w:t>
      </w:r>
      <w:r w:rsidRPr="00EB0636">
        <w:rPr>
          <w:rFonts w:ascii="Times New Roman" w:eastAsia="Times New Roman" w:hAnsi="Times New Roman" w:cs="Times New Roman"/>
          <w:i/>
          <w:iCs/>
        </w:rPr>
        <w:t>DRESS</w:t>
      </w:r>
      <w:r w:rsidRPr="000E1863">
        <w:rPr>
          <w:rFonts w:ascii="Times New Roman" w:eastAsia="Times New Roman" w:hAnsi="Times New Roman" w:cs="Times New Roman"/>
        </w:rPr>
        <w:t>, gydymo šiuo vaistiniu preparatu daugiau niekada negalima atnaujinti.</w:t>
      </w:r>
    </w:p>
    <w:p w14:paraId="4D0D281E" w14:textId="77777777" w:rsidR="00665AE8" w:rsidRPr="008F67C9" w:rsidRDefault="00665AE8" w:rsidP="003329EC">
      <w:pPr>
        <w:spacing w:after="0" w:line="240" w:lineRule="auto"/>
        <w:rPr>
          <w:rFonts w:ascii="Times New Roman" w:eastAsia="Times New Roman" w:hAnsi="Times New Roman" w:cs="Times New Roman"/>
        </w:rPr>
      </w:pPr>
    </w:p>
    <w:p w14:paraId="6BD03714" w14:textId="77777777" w:rsidR="003329EC" w:rsidRPr="008F67C9" w:rsidRDefault="003329EC" w:rsidP="003329EC">
      <w:pPr>
        <w:spacing w:after="0" w:line="240" w:lineRule="auto"/>
        <w:rPr>
          <w:rFonts w:ascii="Times New Roman" w:eastAsia="Times New Roman" w:hAnsi="Times New Roman" w:cs="Times New Roman"/>
          <w:i/>
        </w:rPr>
      </w:pPr>
    </w:p>
    <w:p w14:paraId="6BD03715"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Poveikis laboratorinių tyrimų duomenims</w:t>
      </w:r>
    </w:p>
    <w:p w14:paraId="6BD03716"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Padidėjusi chromogranino A (CgA) koncentracija gali apsunkinti neuroendokrininių navikų diagnostiką. Norint to išvengti, Esomeprazole Actavis vartojimą reikia nutraukti likus bent 5 paroms iki CgA tyrimo (žr. 5.1 skyrių).</w:t>
      </w:r>
      <w:r w:rsidRPr="008F67C9">
        <w:rPr>
          <w:rFonts w:ascii="Times New Roman" w:hAnsi="Times New Roman" w:cs="Times New Roman"/>
        </w:rPr>
        <w:t xml:space="preserve"> </w:t>
      </w:r>
      <w:r w:rsidRPr="008F67C9">
        <w:rPr>
          <w:rFonts w:ascii="Times New Roman" w:eastAsia="Times New Roman" w:hAnsi="Times New Roman" w:cs="Times New Roman"/>
        </w:rPr>
        <w:t>Jeigu CgA ir gastrino koncentracijos po pirminio ištyrimo netampa normalios, tai praėjus 14 dienų po protonų siurblio inhibitorių vartojimo nutraukimo jas reikia ištirti dar kartą.</w:t>
      </w:r>
    </w:p>
    <w:p w14:paraId="6BD03717" w14:textId="77777777" w:rsidR="003329EC" w:rsidRDefault="003329EC" w:rsidP="003329EC">
      <w:pPr>
        <w:spacing w:after="0" w:line="240" w:lineRule="auto"/>
        <w:rPr>
          <w:rFonts w:ascii="Times New Roman" w:eastAsia="Times New Roman" w:hAnsi="Times New Roman" w:cs="Times New Roman"/>
        </w:rPr>
      </w:pPr>
    </w:p>
    <w:p w14:paraId="6BD03718" w14:textId="77777777" w:rsidR="005F2C28" w:rsidRPr="0085154B" w:rsidRDefault="0085154B" w:rsidP="005F2C28">
      <w:pPr>
        <w:spacing w:after="0" w:line="240" w:lineRule="auto"/>
        <w:contextualSpacing/>
        <w:rPr>
          <w:rFonts w:ascii="Times New Roman" w:hAnsi="Times New Roman"/>
          <w:iCs/>
          <w:u w:val="single"/>
        </w:rPr>
      </w:pPr>
      <w:r w:rsidRPr="0085154B">
        <w:rPr>
          <w:rFonts w:ascii="Times New Roman" w:hAnsi="Times New Roman"/>
          <w:iCs/>
          <w:u w:val="single"/>
        </w:rPr>
        <w:lastRenderedPageBreak/>
        <w:t>Pagalbinės medžiagos</w:t>
      </w:r>
    </w:p>
    <w:p w14:paraId="6BD03719" w14:textId="77777777" w:rsidR="005F2C28" w:rsidRPr="0085154B" w:rsidRDefault="005F2C28" w:rsidP="005F2C28">
      <w:pPr>
        <w:spacing w:after="0" w:line="240" w:lineRule="auto"/>
        <w:contextualSpacing/>
        <w:rPr>
          <w:rFonts w:ascii="Times New Roman" w:hAnsi="Times New Roman"/>
          <w:i/>
          <w:iCs/>
        </w:rPr>
      </w:pPr>
    </w:p>
    <w:p w14:paraId="6BD0371A" w14:textId="77777777" w:rsidR="0085154B" w:rsidRPr="0085154B" w:rsidRDefault="0085154B" w:rsidP="0085154B">
      <w:pPr>
        <w:spacing w:after="0" w:line="240" w:lineRule="auto"/>
        <w:rPr>
          <w:rFonts w:ascii="Times New Roman" w:hAnsi="Times New Roman"/>
          <w:i/>
          <w:iCs/>
        </w:rPr>
      </w:pPr>
      <w:r w:rsidRPr="0085154B">
        <w:rPr>
          <w:rFonts w:ascii="Times New Roman" w:hAnsi="Times New Roman"/>
          <w:i/>
          <w:iCs/>
        </w:rPr>
        <w:t>Natris</w:t>
      </w:r>
    </w:p>
    <w:p w14:paraId="6BD0371B" w14:textId="09FDB516" w:rsidR="005F2C28" w:rsidRPr="0085154B" w:rsidRDefault="0085154B" w:rsidP="0085154B">
      <w:pPr>
        <w:spacing w:after="0" w:line="240" w:lineRule="auto"/>
        <w:rPr>
          <w:rFonts w:ascii="Times New Roman" w:hAnsi="Times New Roman"/>
          <w:iCs/>
        </w:rPr>
      </w:pPr>
      <w:r w:rsidRPr="0085154B">
        <w:rPr>
          <w:rFonts w:ascii="Times New Roman" w:hAnsi="Times New Roman"/>
          <w:iCs/>
        </w:rPr>
        <w:t>Šio vaistinio preparato pailginto atpalaidavimo kapsulėje yra mažiau kaip 1</w:t>
      </w:r>
      <w:r w:rsidR="00C82663">
        <w:rPr>
          <w:rFonts w:ascii="Times New Roman" w:hAnsi="Times New Roman"/>
          <w:iCs/>
        </w:rPr>
        <w:t> </w:t>
      </w:r>
      <w:r w:rsidRPr="0085154B">
        <w:rPr>
          <w:rFonts w:ascii="Times New Roman" w:hAnsi="Times New Roman"/>
          <w:iCs/>
        </w:rPr>
        <w:t>mmol (23</w:t>
      </w:r>
      <w:r w:rsidR="00C82663">
        <w:rPr>
          <w:rFonts w:ascii="Times New Roman" w:hAnsi="Times New Roman"/>
          <w:iCs/>
        </w:rPr>
        <w:t> </w:t>
      </w:r>
      <w:r w:rsidRPr="0085154B">
        <w:rPr>
          <w:rFonts w:ascii="Times New Roman" w:hAnsi="Times New Roman"/>
          <w:iCs/>
        </w:rPr>
        <w:t>mg) natrio, t.y. jis beveik neturi reikšmės.</w:t>
      </w:r>
    </w:p>
    <w:p w14:paraId="6BD0371C" w14:textId="7F7BFED3" w:rsidR="0085154B" w:rsidRDefault="0085154B" w:rsidP="0085154B">
      <w:pPr>
        <w:spacing w:after="0" w:line="240" w:lineRule="auto"/>
        <w:rPr>
          <w:rFonts w:ascii="Times New Roman" w:eastAsia="Times New Roman" w:hAnsi="Times New Roman" w:cs="Times New Roman"/>
        </w:rPr>
      </w:pPr>
    </w:p>
    <w:p w14:paraId="1F01E2A4" w14:textId="410DCD47" w:rsidR="00231ED3" w:rsidRPr="005F1B35" w:rsidRDefault="00801044" w:rsidP="00231ED3">
      <w:pPr>
        <w:spacing w:after="0" w:line="240" w:lineRule="auto"/>
        <w:rPr>
          <w:rFonts w:ascii="Times New Roman" w:eastAsia="Times New Roman" w:hAnsi="Times New Roman" w:cs="Times New Roman"/>
          <w:i/>
        </w:rPr>
      </w:pPr>
      <w:r w:rsidRPr="005F1B35">
        <w:rPr>
          <w:rFonts w:ascii="Times New Roman" w:eastAsia="Times New Roman" w:hAnsi="Times New Roman" w:cs="Times New Roman"/>
          <w:i/>
        </w:rPr>
        <w:t>Sacharozė</w:t>
      </w:r>
    </w:p>
    <w:p w14:paraId="00053ABF" w14:textId="7819BEE6" w:rsidR="00231ED3" w:rsidRDefault="00801044" w:rsidP="0080104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Šio vaistinio praprato sudėtyje yra sacharozės. </w:t>
      </w:r>
      <w:r w:rsidRPr="00801044">
        <w:rPr>
          <w:rFonts w:ascii="Times New Roman" w:eastAsia="Times New Roman" w:hAnsi="Times New Roman" w:cs="Times New Roman"/>
        </w:rPr>
        <w:t>Š</w:t>
      </w:r>
      <w:r>
        <w:rPr>
          <w:rFonts w:ascii="Times New Roman" w:eastAsia="Times New Roman" w:hAnsi="Times New Roman" w:cs="Times New Roman"/>
        </w:rPr>
        <w:t xml:space="preserve">io vaistinio preparato negalima vartoti pacientams, </w:t>
      </w:r>
      <w:r w:rsidRPr="00801044">
        <w:rPr>
          <w:rFonts w:ascii="Times New Roman" w:eastAsia="Times New Roman" w:hAnsi="Times New Roman" w:cs="Times New Roman"/>
        </w:rPr>
        <w:t>kuriems nustatytas reta</w:t>
      </w:r>
      <w:r>
        <w:rPr>
          <w:rFonts w:ascii="Times New Roman" w:eastAsia="Times New Roman" w:hAnsi="Times New Roman" w:cs="Times New Roman"/>
        </w:rPr>
        <w:t xml:space="preserve">s paveldimas </w:t>
      </w:r>
      <w:r w:rsidRPr="00801044">
        <w:rPr>
          <w:rFonts w:ascii="Times New Roman" w:eastAsia="Times New Roman" w:hAnsi="Times New Roman" w:cs="Times New Roman"/>
        </w:rPr>
        <w:t>sutrikimas – frukto</w:t>
      </w:r>
      <w:r>
        <w:rPr>
          <w:rFonts w:ascii="Times New Roman" w:eastAsia="Times New Roman" w:hAnsi="Times New Roman" w:cs="Times New Roman"/>
        </w:rPr>
        <w:t xml:space="preserve">zės netoleravimas, gliukozės ir galaktozės </w:t>
      </w:r>
      <w:r w:rsidRPr="00801044">
        <w:rPr>
          <w:rFonts w:ascii="Times New Roman" w:eastAsia="Times New Roman" w:hAnsi="Times New Roman" w:cs="Times New Roman"/>
        </w:rPr>
        <w:t>malabsorbcija</w:t>
      </w:r>
      <w:r>
        <w:rPr>
          <w:rFonts w:ascii="Times New Roman" w:eastAsia="Times New Roman" w:hAnsi="Times New Roman" w:cs="Times New Roman"/>
        </w:rPr>
        <w:t xml:space="preserve"> arba sacharazės ir izomaltazės </w:t>
      </w:r>
      <w:r w:rsidRPr="00801044">
        <w:rPr>
          <w:rFonts w:ascii="Times New Roman" w:eastAsia="Times New Roman" w:hAnsi="Times New Roman" w:cs="Times New Roman"/>
        </w:rPr>
        <w:t>stygius.</w:t>
      </w:r>
    </w:p>
    <w:p w14:paraId="32408B70" w14:textId="77777777" w:rsidR="00801044" w:rsidRPr="005F1B35" w:rsidRDefault="00801044" w:rsidP="00801044">
      <w:pPr>
        <w:spacing w:after="0" w:line="240" w:lineRule="auto"/>
        <w:rPr>
          <w:rFonts w:ascii="Times New Roman" w:eastAsia="Times New Roman" w:hAnsi="Times New Roman" w:cs="Times New Roman"/>
        </w:rPr>
      </w:pPr>
    </w:p>
    <w:p w14:paraId="6BD0371D"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4.5</w:t>
      </w:r>
      <w:r w:rsidRPr="008F67C9">
        <w:rPr>
          <w:rFonts w:ascii="Times New Roman" w:eastAsia="Times New Roman" w:hAnsi="Times New Roman" w:cs="Times New Roman"/>
          <w:b/>
        </w:rPr>
        <w:tab/>
        <w:t>Sąveika su kitais vaistiniais preparatais ir kitokia sąveika</w:t>
      </w:r>
    </w:p>
    <w:p w14:paraId="6BD0371E" w14:textId="77777777" w:rsidR="003329EC" w:rsidRPr="008F67C9" w:rsidRDefault="003329EC" w:rsidP="003329EC">
      <w:pPr>
        <w:spacing w:after="0" w:line="240" w:lineRule="auto"/>
        <w:rPr>
          <w:rFonts w:ascii="Times New Roman" w:eastAsia="Times New Roman" w:hAnsi="Times New Roman" w:cs="Times New Roman"/>
        </w:rPr>
      </w:pPr>
    </w:p>
    <w:p w14:paraId="6BD0371F"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Ezomeprazolo įtaka kitų vaistinių preparatų farmakokinetikai</w:t>
      </w:r>
    </w:p>
    <w:p w14:paraId="6BD03720" w14:textId="77777777" w:rsidR="003329EC" w:rsidRPr="008F67C9" w:rsidRDefault="003329EC" w:rsidP="003329EC">
      <w:pPr>
        <w:spacing w:after="0" w:line="240" w:lineRule="auto"/>
        <w:rPr>
          <w:rFonts w:ascii="Times New Roman" w:eastAsia="Times New Roman" w:hAnsi="Times New Roman" w:cs="Times New Roman"/>
          <w:i/>
        </w:rPr>
      </w:pPr>
    </w:p>
    <w:p w14:paraId="6BD03721"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i/>
          <w:iCs/>
        </w:rPr>
        <w:t>Proteazės inhibitoriai</w:t>
      </w:r>
    </w:p>
    <w:p w14:paraId="6BD03722"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Gauta pranešimų apie omeprazolo sąveiką su kai kuriais proteazės inhibitoriais. Pastebėtos sąveikos klinikinė reikšmė ir mechanizmai žinomi ne visada. Dėl omeprazolo vartojimo padidėjęs skrandžio pH gali pakeisti antiretrovirusinio vaistinio preparato absorbciją. Kiti galimi sąveikos mechanizmai yra susiję su CYP2C19.</w:t>
      </w:r>
    </w:p>
    <w:p w14:paraId="6BD03723" w14:textId="77777777" w:rsidR="003329EC" w:rsidRPr="008F67C9" w:rsidRDefault="003329EC" w:rsidP="003329EC">
      <w:pPr>
        <w:spacing w:after="0" w:line="240" w:lineRule="auto"/>
        <w:rPr>
          <w:rFonts w:ascii="Times New Roman" w:eastAsia="Times New Roman" w:hAnsi="Times New Roman" w:cs="Times New Roman"/>
        </w:rPr>
      </w:pPr>
    </w:p>
    <w:p w14:paraId="6BD03724"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Pastebėta sumažėjusi kai kurių antiretrovirusinių vaistinių preparatų (pvz., atazanaviro ir nelfinaviro) koncentracija serume kartu vartojant omeprazolą, todėl šiuos vaistinius preparatus kartu vartoti nerekomenduojama. Sveikiems savanoriams kartu su 300 mg atazanaviro ir 100 mg ritonaviro deriniu 1 kartą per parą vartojant 40 mg omeprazolo, gerokai sumažėjo atazanaviro ekspozicija (AUC, C</w:t>
      </w:r>
      <w:r w:rsidRPr="008F67C9">
        <w:rPr>
          <w:rFonts w:ascii="Times New Roman" w:eastAsia="Times New Roman" w:hAnsi="Times New Roman" w:cs="Times New Roman"/>
          <w:vertAlign w:val="subscript"/>
        </w:rPr>
        <w:t>max</w:t>
      </w:r>
      <w:r w:rsidRPr="008F67C9">
        <w:rPr>
          <w:rFonts w:ascii="Times New Roman" w:eastAsia="Times New Roman" w:hAnsi="Times New Roman" w:cs="Times New Roman"/>
        </w:rPr>
        <w:t xml:space="preserve"> ir C</w:t>
      </w:r>
      <w:r w:rsidRPr="008F67C9">
        <w:rPr>
          <w:rFonts w:ascii="Times New Roman" w:eastAsia="Times New Roman" w:hAnsi="Times New Roman" w:cs="Times New Roman"/>
          <w:vertAlign w:val="subscript"/>
        </w:rPr>
        <w:t>min</w:t>
      </w:r>
      <w:r w:rsidRPr="008F67C9">
        <w:rPr>
          <w:rFonts w:ascii="Times New Roman" w:eastAsia="Times New Roman" w:hAnsi="Times New Roman" w:cs="Times New Roman"/>
        </w:rPr>
        <w:t xml:space="preserve"> sumažėjo maždaug 75 %).</w:t>
      </w:r>
    </w:p>
    <w:p w14:paraId="6BD03725" w14:textId="77777777" w:rsidR="003329EC" w:rsidRPr="008F67C9" w:rsidRDefault="003329EC" w:rsidP="003329EC">
      <w:pPr>
        <w:spacing w:after="0" w:line="240" w:lineRule="auto"/>
        <w:rPr>
          <w:rFonts w:ascii="Times New Roman" w:eastAsia="Times New Roman" w:hAnsi="Times New Roman" w:cs="Times New Roman"/>
          <w:i/>
          <w:u w:val="single"/>
        </w:rPr>
      </w:pPr>
      <w:r w:rsidRPr="008F67C9">
        <w:rPr>
          <w:rFonts w:ascii="Times New Roman" w:eastAsia="Times New Roman" w:hAnsi="Times New Roman" w:cs="Times New Roman"/>
        </w:rPr>
        <w:t xml:space="preserve">Atazanaviro dozės padidinimas iki 400 mg omeprazolo įtakos jo ekspozicijai nekompensavo. </w:t>
      </w:r>
    </w:p>
    <w:p w14:paraId="6BD03726"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Sveikiems savanoriams omeprazolo vartojimas (20 mg kasdien) kartu su 400 mg atazanaviro ir 100 mg ritonaviro lėmė atazanaviro ekspozicijos sumažėjimą maždaug 30 </w:t>
      </w:r>
      <w:r w:rsidRPr="008F67C9">
        <w:rPr>
          <w:rFonts w:ascii="Times New Roman" w:eastAsia="Times New Roman" w:hAnsi="Times New Roman" w:cs="Times New Roman"/>
        </w:rPr>
        <w:sym w:font="Symbol" w:char="F025"/>
      </w:r>
      <w:r w:rsidRPr="008F67C9">
        <w:rPr>
          <w:rFonts w:ascii="Times New Roman" w:eastAsia="Times New Roman" w:hAnsi="Times New Roman" w:cs="Times New Roman"/>
        </w:rPr>
        <w:t>, palyginti su ekspozicija, atsirandančia 300 mg atazanaviro ir 100 mg ritonaviro (kasdien) vartojant be omeprazolo (20 mg kasdien). Omeprazolo vartojant (40 mg kasdien) kartu su nelfinaviru, vidutinis nelfinaviro AUC, C</w:t>
      </w:r>
      <w:r w:rsidRPr="008F67C9">
        <w:rPr>
          <w:rFonts w:ascii="Times New Roman" w:eastAsia="Times New Roman" w:hAnsi="Times New Roman" w:cs="Times New Roman"/>
          <w:vertAlign w:val="subscript"/>
        </w:rPr>
        <w:t>max</w:t>
      </w:r>
      <w:r w:rsidRPr="008F67C9">
        <w:rPr>
          <w:rFonts w:ascii="Times New Roman" w:eastAsia="Times New Roman" w:hAnsi="Times New Roman" w:cs="Times New Roman"/>
        </w:rPr>
        <w:t xml:space="preserve"> ir C</w:t>
      </w:r>
      <w:r w:rsidRPr="008F67C9">
        <w:rPr>
          <w:rFonts w:ascii="Times New Roman" w:eastAsia="Times New Roman" w:hAnsi="Times New Roman" w:cs="Times New Roman"/>
          <w:vertAlign w:val="subscript"/>
        </w:rPr>
        <w:t>min</w:t>
      </w:r>
      <w:r w:rsidRPr="008F67C9">
        <w:rPr>
          <w:rFonts w:ascii="Times New Roman" w:eastAsia="Times New Roman" w:hAnsi="Times New Roman" w:cs="Times New Roman"/>
        </w:rPr>
        <w:t xml:space="preserve"> sumažėjo 36–39 </w:t>
      </w:r>
      <w:r w:rsidRPr="008F67C9">
        <w:rPr>
          <w:rFonts w:ascii="Times New Roman" w:eastAsia="Times New Roman" w:hAnsi="Times New Roman" w:cs="Times New Roman"/>
        </w:rPr>
        <w:sym w:font="Symbol" w:char="F025"/>
      </w:r>
      <w:r w:rsidRPr="008F67C9">
        <w:rPr>
          <w:rFonts w:ascii="Times New Roman" w:eastAsia="Times New Roman" w:hAnsi="Times New Roman" w:cs="Times New Roman"/>
        </w:rPr>
        <w:t>, o farmakologiškai aktyvaus jo metabolito M8 vidutinis AUC, C</w:t>
      </w:r>
      <w:r w:rsidRPr="008F67C9">
        <w:rPr>
          <w:rFonts w:ascii="Times New Roman" w:eastAsia="Times New Roman" w:hAnsi="Times New Roman" w:cs="Times New Roman"/>
          <w:vertAlign w:val="subscript"/>
        </w:rPr>
        <w:t>max</w:t>
      </w:r>
      <w:r w:rsidRPr="008F67C9">
        <w:rPr>
          <w:rFonts w:ascii="Times New Roman" w:eastAsia="Times New Roman" w:hAnsi="Times New Roman" w:cs="Times New Roman"/>
        </w:rPr>
        <w:t xml:space="preserve"> ir C</w:t>
      </w:r>
      <w:r w:rsidRPr="008F67C9">
        <w:rPr>
          <w:rFonts w:ascii="Times New Roman" w:eastAsia="Times New Roman" w:hAnsi="Times New Roman" w:cs="Times New Roman"/>
          <w:vertAlign w:val="subscript"/>
        </w:rPr>
        <w:t>min</w:t>
      </w:r>
      <w:r w:rsidRPr="008F67C9">
        <w:rPr>
          <w:rFonts w:ascii="Times New Roman" w:eastAsia="Times New Roman" w:hAnsi="Times New Roman" w:cs="Times New Roman"/>
        </w:rPr>
        <w:t xml:space="preserve"> sumažėjo 75–92 </w:t>
      </w:r>
      <w:r w:rsidRPr="008F67C9">
        <w:rPr>
          <w:rFonts w:ascii="Times New Roman" w:eastAsia="Times New Roman" w:hAnsi="Times New Roman" w:cs="Times New Roman"/>
        </w:rPr>
        <w:sym w:font="Symbol" w:char="F025"/>
      </w:r>
      <w:r w:rsidRPr="008F67C9">
        <w:rPr>
          <w:rFonts w:ascii="Times New Roman" w:eastAsia="Times New Roman" w:hAnsi="Times New Roman" w:cs="Times New Roman"/>
        </w:rPr>
        <w:t>. Kadangi omeprazolo ir esomeprazolo farmakodinaminis poveikis ir farmakokinetinės savybės yra vienodos, nerekomenduojama kartu skirti esomeprazolo ir atazanaviro (žr. 4.4 skyrių), o esomeprazolo ir nelfiramino kartu skirti draudžiama (žr. 4.3 skyrių).</w:t>
      </w:r>
    </w:p>
    <w:p w14:paraId="6BD03727" w14:textId="77777777" w:rsidR="003329EC" w:rsidRPr="008F67C9" w:rsidRDefault="003329EC" w:rsidP="003329EC">
      <w:pPr>
        <w:spacing w:after="0" w:line="240" w:lineRule="auto"/>
        <w:rPr>
          <w:rFonts w:ascii="Times New Roman" w:eastAsia="Times New Roman" w:hAnsi="Times New Roman" w:cs="Times New Roman"/>
        </w:rPr>
      </w:pPr>
    </w:p>
    <w:p w14:paraId="6BD03728"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Kartu su omeprazolu (40 mg kasdien) vartojamo sakvinaviro (derinamo su ritonaviru) kiekis kraujo serume padidėjo 80–100 </w:t>
      </w:r>
      <w:r w:rsidRPr="008F67C9">
        <w:rPr>
          <w:rFonts w:ascii="Times New Roman" w:eastAsia="Times New Roman" w:hAnsi="Times New Roman" w:cs="Times New Roman"/>
        </w:rPr>
        <w:sym w:font="Symbol" w:char="F025"/>
      </w:r>
      <w:r w:rsidRPr="008F67C9">
        <w:rPr>
          <w:rFonts w:ascii="Times New Roman" w:eastAsia="Times New Roman" w:hAnsi="Times New Roman" w:cs="Times New Roman"/>
        </w:rPr>
        <w:t xml:space="preserve">. Gydymas omeprazolu (20 mg kasdien) kartu vartojamo darunaviro (derinamo su ritonaviru) ar amprenaviro (derinamo arba nederinamo su ritonaviru) ekspozicijos neveikė. Gydymas ezomeprazolu (20 mg kasdien) kartu vartojamo amprenaviro (derinamo arba nederinamo su ritonaviru) ekspozicijos neveikė. Gydymas omeprazolu (40 mg kasdien) kartu vartojamo lopinaviro (derinamo su ritonaviru) ekspozicijos neveikė. Kadangi farmakodinaminės ir farmakokinetinės omeprazolo ir ezomeprazolo savybės yra panašios, ezomeprazolo vartoti kartu su atazanoviru nerekomenduojama, vartoti kartu su nelfinaviru </w:t>
      </w:r>
      <w:r w:rsidRPr="008F67C9">
        <w:rPr>
          <w:rFonts w:ascii="Times New Roman" w:eastAsia="Times New Roman" w:hAnsi="Times New Roman" w:cs="Times New Roman"/>
        </w:rPr>
        <w:sym w:font="Symbol" w:char="F02D"/>
      </w:r>
      <w:r w:rsidRPr="008F67C9">
        <w:rPr>
          <w:rFonts w:ascii="Times New Roman" w:eastAsia="Times New Roman" w:hAnsi="Times New Roman" w:cs="Times New Roman"/>
        </w:rPr>
        <w:t xml:space="preserve"> draudžiama.</w:t>
      </w:r>
    </w:p>
    <w:p w14:paraId="6BD03729" w14:textId="77777777" w:rsidR="003329EC" w:rsidRPr="008F67C9" w:rsidRDefault="003329EC" w:rsidP="003329EC">
      <w:pPr>
        <w:spacing w:after="0" w:line="240" w:lineRule="auto"/>
        <w:rPr>
          <w:rFonts w:ascii="Times New Roman" w:eastAsia="Times New Roman" w:hAnsi="Times New Roman" w:cs="Times New Roman"/>
        </w:rPr>
      </w:pPr>
    </w:p>
    <w:p w14:paraId="6BD0372A" w14:textId="77777777" w:rsidR="003329EC" w:rsidRPr="00AA1355" w:rsidRDefault="003329EC" w:rsidP="003329EC">
      <w:pPr>
        <w:spacing w:after="0" w:line="240" w:lineRule="auto"/>
        <w:contextualSpacing/>
        <w:rPr>
          <w:rFonts w:ascii="Times New Roman" w:eastAsia="Calibri" w:hAnsi="Times New Roman" w:cs="Times New Roman"/>
          <w:i/>
          <w:iCs/>
        </w:rPr>
      </w:pPr>
      <w:r w:rsidRPr="00AA1355">
        <w:rPr>
          <w:rFonts w:ascii="Times New Roman" w:eastAsia="Calibri" w:hAnsi="Times New Roman" w:cs="Times New Roman"/>
          <w:i/>
          <w:iCs/>
        </w:rPr>
        <w:t>Metotreksatas</w:t>
      </w:r>
    </w:p>
    <w:p w14:paraId="6BD0372B" w14:textId="77777777" w:rsidR="003329EC" w:rsidRPr="008F67C9" w:rsidRDefault="003329EC" w:rsidP="003329EC">
      <w:pPr>
        <w:spacing w:after="0" w:line="240" w:lineRule="auto"/>
        <w:contextualSpacing/>
        <w:rPr>
          <w:rFonts w:ascii="Times New Roman" w:eastAsia="Calibri" w:hAnsi="Times New Roman" w:cs="Times New Roman"/>
        </w:rPr>
      </w:pPr>
      <w:r w:rsidRPr="008F67C9">
        <w:rPr>
          <w:rFonts w:ascii="Times New Roman" w:eastAsia="Calibri" w:hAnsi="Times New Roman" w:cs="Times New Roman"/>
        </w:rPr>
        <w:t xml:space="preserve">Skiriant kartu su kitais protono siurblio inhibitoriais kai kuriems pacientams pastebėtas metotreksato kiekio padidėjimas. Skiriant dideles metotreksato dozes, </w:t>
      </w:r>
      <w:r w:rsidR="00B90189">
        <w:rPr>
          <w:rFonts w:ascii="Times New Roman" w:eastAsia="Calibri" w:hAnsi="Times New Roman" w:cs="Times New Roman"/>
        </w:rPr>
        <w:t>reikia</w:t>
      </w:r>
      <w:r w:rsidRPr="008F67C9">
        <w:rPr>
          <w:rFonts w:ascii="Times New Roman" w:eastAsia="Calibri" w:hAnsi="Times New Roman" w:cs="Times New Roman"/>
        </w:rPr>
        <w:t xml:space="preserve"> apsvarstyti laikin</w:t>
      </w:r>
      <w:r w:rsidR="00B90189">
        <w:rPr>
          <w:rFonts w:ascii="Times New Roman" w:eastAsia="Calibri" w:hAnsi="Times New Roman" w:cs="Times New Roman"/>
        </w:rPr>
        <w:t>o</w:t>
      </w:r>
      <w:r w:rsidRPr="008F67C9">
        <w:rPr>
          <w:rFonts w:ascii="Times New Roman" w:eastAsia="Calibri" w:hAnsi="Times New Roman" w:cs="Times New Roman"/>
        </w:rPr>
        <w:t xml:space="preserve"> ezomeprazolo vartojim</w:t>
      </w:r>
      <w:r w:rsidR="00B90189">
        <w:rPr>
          <w:rFonts w:ascii="Times New Roman" w:eastAsia="Calibri" w:hAnsi="Times New Roman" w:cs="Times New Roman"/>
        </w:rPr>
        <w:t>o nutraukimo būtinybę</w:t>
      </w:r>
      <w:r w:rsidRPr="008F67C9">
        <w:rPr>
          <w:rFonts w:ascii="Times New Roman" w:eastAsia="Calibri" w:hAnsi="Times New Roman" w:cs="Times New Roman"/>
        </w:rPr>
        <w:t>.</w:t>
      </w:r>
    </w:p>
    <w:p w14:paraId="6BD0372C" w14:textId="77777777" w:rsidR="003329EC" w:rsidRPr="008F67C9" w:rsidRDefault="003329EC" w:rsidP="003329EC">
      <w:pPr>
        <w:spacing w:after="0" w:line="240" w:lineRule="auto"/>
        <w:contextualSpacing/>
        <w:rPr>
          <w:rFonts w:ascii="Times New Roman" w:eastAsia="Calibri" w:hAnsi="Times New Roman" w:cs="Times New Roman"/>
        </w:rPr>
      </w:pPr>
    </w:p>
    <w:p w14:paraId="6BD0372D" w14:textId="77777777" w:rsidR="003329EC" w:rsidRPr="00286804" w:rsidRDefault="003329EC" w:rsidP="003329EC">
      <w:pPr>
        <w:spacing w:after="0" w:line="240" w:lineRule="auto"/>
        <w:rPr>
          <w:rFonts w:ascii="Times New Roman" w:eastAsia="MS Mincho" w:hAnsi="Times New Roman" w:cs="Times New Roman"/>
          <w:i/>
          <w:u w:val="single"/>
        </w:rPr>
      </w:pPr>
      <w:r w:rsidRPr="00286804">
        <w:rPr>
          <w:rFonts w:ascii="Times New Roman" w:eastAsia="MS Mincho" w:hAnsi="Times New Roman" w:cs="Times New Roman"/>
          <w:i/>
          <w:u w:val="single"/>
        </w:rPr>
        <w:t>Takrolimuzas</w:t>
      </w:r>
    </w:p>
    <w:p w14:paraId="6BD0372E" w14:textId="77777777" w:rsidR="003329EC" w:rsidRPr="008F67C9" w:rsidRDefault="003329EC" w:rsidP="003329EC">
      <w:pPr>
        <w:spacing w:after="0" w:line="240" w:lineRule="auto"/>
        <w:rPr>
          <w:rFonts w:ascii="Times New Roman" w:eastAsia="MS Mincho" w:hAnsi="Times New Roman" w:cs="Times New Roman"/>
        </w:rPr>
      </w:pPr>
      <w:r w:rsidRPr="008F67C9">
        <w:rPr>
          <w:rFonts w:ascii="Times New Roman" w:eastAsia="MS Mincho" w:hAnsi="Times New Roman" w:cs="Times New Roman"/>
        </w:rPr>
        <w:t>Gauta pranešimų apie padidėjusią takrolimuzo koncentraciją serume kartu vartojant ezomeprazolą. Dėl to būtina dažniau tirti takrolimuzo koncentraciją ir inkstų funkciją (kreatinino klirensą) bei prireikus koreguoti takrolimuzo dozę.</w:t>
      </w:r>
    </w:p>
    <w:p w14:paraId="6BD0372F" w14:textId="77777777" w:rsidR="003329EC" w:rsidRPr="008F67C9" w:rsidRDefault="003329EC" w:rsidP="003329EC">
      <w:pPr>
        <w:spacing w:after="0" w:line="240" w:lineRule="auto"/>
        <w:contextualSpacing/>
        <w:rPr>
          <w:rFonts w:ascii="Times New Roman" w:eastAsia="Calibri" w:hAnsi="Times New Roman" w:cs="Times New Roman"/>
        </w:rPr>
      </w:pPr>
    </w:p>
    <w:p w14:paraId="6BD03730" w14:textId="77777777" w:rsidR="003329EC" w:rsidRPr="00AA1355" w:rsidRDefault="003329EC" w:rsidP="003329EC">
      <w:pPr>
        <w:spacing w:after="0" w:line="240" w:lineRule="auto"/>
        <w:rPr>
          <w:rFonts w:ascii="Times New Roman" w:eastAsia="MS Mincho" w:hAnsi="Times New Roman" w:cs="Times New Roman"/>
          <w:i/>
        </w:rPr>
      </w:pPr>
      <w:r w:rsidRPr="00AA1355">
        <w:rPr>
          <w:rFonts w:ascii="Times New Roman" w:eastAsia="MS Mincho" w:hAnsi="Times New Roman" w:cs="Times New Roman"/>
          <w:i/>
        </w:rPr>
        <w:t>Vaistiniai preparatai, kurių absorbcija priklauso nuo pH</w:t>
      </w:r>
    </w:p>
    <w:p w14:paraId="6BD03731" w14:textId="77777777" w:rsidR="003329EC" w:rsidRPr="008F67C9" w:rsidRDefault="003329EC" w:rsidP="003329EC">
      <w:pPr>
        <w:spacing w:after="0" w:line="240" w:lineRule="auto"/>
        <w:rPr>
          <w:rFonts w:ascii="Times New Roman" w:eastAsia="MS Mincho" w:hAnsi="Times New Roman" w:cs="Times New Roman"/>
        </w:rPr>
      </w:pPr>
      <w:r w:rsidRPr="008F67C9">
        <w:rPr>
          <w:rFonts w:ascii="Times New Roman" w:eastAsia="MS Mincho" w:hAnsi="Times New Roman" w:cs="Times New Roman"/>
        </w:rPr>
        <w:lastRenderedPageBreak/>
        <w:t>Dėl ezomeprazolo ar kitų PSI poveikio sumažėjus skrandžio sulčių rūgštingumui, gali sumažėti arba padidėti absorbuojamas kiekis vaistinių preparatų, kurių absorbciją veikia skrandžio pH. Kartu vartojant ezomeprazolą, gali mažiau absorbuotis ketokonazolo, itrakonazolo ir erlotinibo bei daugiau – digoksino. Sveikiems asmenims kartu vartojant 20 mg omeprazolo per parą, digoksino biologinis prieinamumas padidėjo 10 % (2 iš 10 asmenų – iki 30 %). Pranešimų apie digoksino toksinį poveikį gauta retai. Vis dėlto senyviems pacientams didelėmis dozėmis ezomeprazolo skiriama atsargiai, o digoksino terapinis monitoringas tokiu atveju turi būti atidesnis.</w:t>
      </w:r>
    </w:p>
    <w:p w14:paraId="6BD03732" w14:textId="77777777" w:rsidR="003329EC" w:rsidRPr="008F67C9" w:rsidRDefault="003329EC" w:rsidP="003329EC">
      <w:pPr>
        <w:spacing w:after="0" w:line="240" w:lineRule="auto"/>
        <w:rPr>
          <w:rFonts w:ascii="Times New Roman" w:eastAsia="Times New Roman" w:hAnsi="Times New Roman" w:cs="Times New Roman"/>
        </w:rPr>
      </w:pPr>
    </w:p>
    <w:p w14:paraId="6BD03733" w14:textId="77777777" w:rsidR="003329EC" w:rsidRPr="00AA1355" w:rsidRDefault="003329EC" w:rsidP="003329EC">
      <w:pPr>
        <w:spacing w:after="0" w:line="240" w:lineRule="auto"/>
        <w:rPr>
          <w:rFonts w:ascii="Times New Roman" w:eastAsia="Times New Roman" w:hAnsi="Times New Roman" w:cs="Times New Roman"/>
          <w:i/>
          <w:iCs/>
        </w:rPr>
      </w:pPr>
      <w:r w:rsidRPr="00AA1355">
        <w:rPr>
          <w:rFonts w:ascii="Times New Roman" w:eastAsia="Times New Roman" w:hAnsi="Times New Roman" w:cs="Times New Roman"/>
          <w:i/>
          <w:iCs/>
        </w:rPr>
        <w:t>Vaistiniai preparatai, kuriuos metabolizuoja CYP2C19</w:t>
      </w:r>
    </w:p>
    <w:p w14:paraId="6BD03734"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Ezomeprazolas slopina svarbiausią jį metabolizuojantį fermentą CYP2C19. Vadinasi, gali padidėti kartu su ezomeprazolu vartojamų CYP2C19 metabolizuojamų vaistinių preparatų, pvz., diazepamo, citalopramo, imipramino, klomipramino, fenitoino ir kt., koncentracija kraujo plazmoje ir gali tekti mažinti jų dozes. Į tai reikia atsižvelgti, ypač ezomeprazolo skiriant vartoti pagal poreikį.</w:t>
      </w:r>
    </w:p>
    <w:p w14:paraId="6BD03735" w14:textId="77777777" w:rsidR="003329EC" w:rsidRPr="008F67C9" w:rsidRDefault="003329EC" w:rsidP="003329EC">
      <w:pPr>
        <w:spacing w:after="0" w:line="240" w:lineRule="auto"/>
        <w:rPr>
          <w:rFonts w:ascii="Times New Roman" w:eastAsia="Times New Roman" w:hAnsi="Times New Roman" w:cs="Times New Roman"/>
        </w:rPr>
      </w:pPr>
    </w:p>
    <w:p w14:paraId="6BD03736" w14:textId="77777777" w:rsidR="003329EC" w:rsidRPr="00AA1355" w:rsidRDefault="003329EC" w:rsidP="003329EC">
      <w:pPr>
        <w:spacing w:after="0" w:line="240" w:lineRule="auto"/>
        <w:rPr>
          <w:rFonts w:ascii="Times New Roman" w:eastAsia="Times New Roman" w:hAnsi="Times New Roman" w:cs="Times New Roman"/>
          <w:i/>
        </w:rPr>
      </w:pPr>
      <w:r w:rsidRPr="00AA1355">
        <w:rPr>
          <w:rFonts w:ascii="Times New Roman" w:eastAsia="Times New Roman" w:hAnsi="Times New Roman" w:cs="Times New Roman"/>
          <w:i/>
        </w:rPr>
        <w:t>Diazepamas</w:t>
      </w:r>
    </w:p>
    <w:p w14:paraId="6BD03737"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Vartojant 30 mg ezomeprazolo dozę, kartu vartojamo CYP2C19 substrato diazepamo klirensas sumažėjo 45 %. </w:t>
      </w:r>
    </w:p>
    <w:p w14:paraId="6BD03738" w14:textId="77777777" w:rsidR="003329EC" w:rsidRPr="008F67C9" w:rsidRDefault="003329EC" w:rsidP="003329EC">
      <w:pPr>
        <w:spacing w:after="0" w:line="240" w:lineRule="auto"/>
        <w:rPr>
          <w:rFonts w:ascii="Times New Roman" w:eastAsia="Times New Roman" w:hAnsi="Times New Roman" w:cs="Times New Roman"/>
        </w:rPr>
      </w:pPr>
    </w:p>
    <w:p w14:paraId="6BD03739" w14:textId="77777777" w:rsidR="003329EC" w:rsidRPr="00AA1355" w:rsidRDefault="003329EC" w:rsidP="003329EC">
      <w:pPr>
        <w:spacing w:after="0" w:line="240" w:lineRule="auto"/>
        <w:rPr>
          <w:rFonts w:ascii="Times New Roman" w:eastAsia="Times New Roman" w:hAnsi="Times New Roman" w:cs="Times New Roman"/>
          <w:i/>
        </w:rPr>
      </w:pPr>
      <w:r w:rsidRPr="00AA1355">
        <w:rPr>
          <w:rFonts w:ascii="Times New Roman" w:eastAsia="Times New Roman" w:hAnsi="Times New Roman" w:cs="Times New Roman"/>
          <w:i/>
        </w:rPr>
        <w:t>Fenitoinas</w:t>
      </w:r>
    </w:p>
    <w:p w14:paraId="6BD0373A"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Vartojant 40 mg ezomeprazolo dozę, epilepsija sergantiems pacientams kartu vartojamo fenitoino mažiausia pusiausvyrinė koncentracija kraujo plazmoje padidėjo 13 %. Pradėjus ir baigus gydyti ezomeprazolu, rekomenduojama matuoti fenitoino koncentraciją kraujo plazmoje.</w:t>
      </w:r>
    </w:p>
    <w:p w14:paraId="6BD0373B" w14:textId="77777777" w:rsidR="003329EC" w:rsidRPr="008F67C9" w:rsidRDefault="003329EC" w:rsidP="003329EC">
      <w:pPr>
        <w:spacing w:after="0" w:line="240" w:lineRule="auto"/>
        <w:rPr>
          <w:rFonts w:ascii="Times New Roman" w:eastAsia="Times New Roman" w:hAnsi="Times New Roman" w:cs="Times New Roman"/>
        </w:rPr>
      </w:pPr>
    </w:p>
    <w:p w14:paraId="6BD0373C" w14:textId="77777777" w:rsidR="003329EC" w:rsidRPr="00AA1355" w:rsidRDefault="003329EC" w:rsidP="003329EC">
      <w:pPr>
        <w:spacing w:after="0" w:line="240" w:lineRule="auto"/>
        <w:rPr>
          <w:rFonts w:ascii="Times New Roman" w:eastAsia="Times New Roman" w:hAnsi="Times New Roman" w:cs="Times New Roman"/>
          <w:i/>
        </w:rPr>
      </w:pPr>
      <w:r w:rsidRPr="00AA1355">
        <w:rPr>
          <w:rFonts w:ascii="Times New Roman" w:eastAsia="Times New Roman" w:hAnsi="Times New Roman" w:cs="Times New Roman"/>
          <w:i/>
        </w:rPr>
        <w:t>Vorikonazolas</w:t>
      </w:r>
    </w:p>
    <w:p w14:paraId="6BD0373D" w14:textId="77777777" w:rsidR="003329EC" w:rsidRPr="008F67C9" w:rsidRDefault="003329EC" w:rsidP="003329EC">
      <w:pPr>
        <w:spacing w:after="0" w:line="240" w:lineRule="auto"/>
        <w:rPr>
          <w:rFonts w:ascii="Times New Roman" w:eastAsia="Times New Roman" w:hAnsi="Times New Roman" w:cs="Times New Roman"/>
          <w:b/>
          <w:bCs/>
        </w:rPr>
      </w:pPr>
      <w:r w:rsidRPr="008F67C9">
        <w:rPr>
          <w:rFonts w:ascii="Times New Roman" w:eastAsia="Times New Roman" w:hAnsi="Times New Roman" w:cs="Times New Roman"/>
        </w:rPr>
        <w:t>Omeprazolo vartojimas (40 mg kartą per parą) lėmė CYP2C19 substrato vorikonazolo C</w:t>
      </w:r>
      <w:r w:rsidRPr="008F67C9">
        <w:rPr>
          <w:rFonts w:ascii="Times New Roman" w:eastAsia="Times New Roman" w:hAnsi="Times New Roman" w:cs="Times New Roman"/>
          <w:vertAlign w:val="subscript"/>
        </w:rPr>
        <w:t>max</w:t>
      </w:r>
      <w:r w:rsidRPr="008F67C9">
        <w:rPr>
          <w:rFonts w:ascii="Times New Roman" w:eastAsia="Times New Roman" w:hAnsi="Times New Roman" w:cs="Times New Roman"/>
        </w:rPr>
        <w:t xml:space="preserve"> ir AUC</w:t>
      </w:r>
      <w:r w:rsidRPr="008F67C9">
        <w:rPr>
          <w:rFonts w:ascii="Times New Roman" w:eastAsia="Times New Roman" w:hAnsi="Times New Roman" w:cs="Times New Roman"/>
          <w:vertAlign w:val="subscript"/>
        </w:rPr>
        <w:sym w:font="Symbol" w:char="F074"/>
      </w:r>
      <w:r w:rsidRPr="008F67C9">
        <w:rPr>
          <w:rFonts w:ascii="Times New Roman" w:eastAsia="Times New Roman" w:hAnsi="Times New Roman" w:cs="Times New Roman"/>
        </w:rPr>
        <w:t xml:space="preserve"> padidėjimą atitinkamai 15 % ir 41 %.</w:t>
      </w:r>
    </w:p>
    <w:p w14:paraId="6BD0373E" w14:textId="77777777" w:rsidR="003329EC" w:rsidRPr="008F67C9" w:rsidRDefault="003329EC" w:rsidP="003329EC">
      <w:pPr>
        <w:spacing w:after="0" w:line="240" w:lineRule="auto"/>
        <w:rPr>
          <w:rFonts w:ascii="Times New Roman" w:eastAsia="Times New Roman" w:hAnsi="Times New Roman" w:cs="Times New Roman"/>
          <w:b/>
          <w:bCs/>
        </w:rPr>
      </w:pPr>
    </w:p>
    <w:p w14:paraId="6BD0373F" w14:textId="77777777" w:rsidR="003329EC" w:rsidRPr="00AA1355" w:rsidRDefault="003329EC" w:rsidP="003329EC">
      <w:pPr>
        <w:spacing w:after="0" w:line="240" w:lineRule="auto"/>
        <w:rPr>
          <w:rFonts w:ascii="Times New Roman" w:eastAsia="Times New Roman" w:hAnsi="Times New Roman" w:cs="Times New Roman"/>
          <w:i/>
        </w:rPr>
      </w:pPr>
      <w:r w:rsidRPr="00AA1355">
        <w:rPr>
          <w:rFonts w:ascii="Times New Roman" w:eastAsia="Times New Roman" w:hAnsi="Times New Roman" w:cs="Times New Roman"/>
          <w:i/>
        </w:rPr>
        <w:t>Cilostazolas</w:t>
      </w:r>
    </w:p>
    <w:p w14:paraId="6BD03740"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Omeprazolas, kaip ir ezomeprazolas, slopina CYP2C19. Kryžminio tyrimo metu sveikiems savanoriams 40 mg omeprazolo dozės vartojimas kartu su cilostazolu lėmė cilostazolo C</w:t>
      </w:r>
      <w:r w:rsidRPr="008F67C9">
        <w:rPr>
          <w:rFonts w:ascii="Times New Roman" w:eastAsia="Times New Roman" w:hAnsi="Times New Roman" w:cs="Times New Roman"/>
          <w:vertAlign w:val="subscript"/>
        </w:rPr>
        <w:t>max</w:t>
      </w:r>
      <w:r w:rsidRPr="008F67C9">
        <w:rPr>
          <w:rFonts w:ascii="Times New Roman" w:eastAsia="Times New Roman" w:hAnsi="Times New Roman" w:cs="Times New Roman"/>
        </w:rPr>
        <w:t xml:space="preserve"> ir AUC padidėjimą atitinkamai 18 % ir 26 %, o vieno jo aktyvaus metabolito C</w:t>
      </w:r>
      <w:r w:rsidRPr="008F67C9">
        <w:rPr>
          <w:rFonts w:ascii="Times New Roman" w:eastAsia="Times New Roman" w:hAnsi="Times New Roman" w:cs="Times New Roman"/>
          <w:vertAlign w:val="subscript"/>
        </w:rPr>
        <w:t>max</w:t>
      </w:r>
      <w:r w:rsidRPr="008F67C9">
        <w:rPr>
          <w:rFonts w:ascii="Times New Roman" w:eastAsia="Times New Roman" w:hAnsi="Times New Roman" w:cs="Times New Roman"/>
        </w:rPr>
        <w:t xml:space="preserve"> ir AUC padidėjimą atitinkamai 29 % ir 69 %.</w:t>
      </w:r>
    </w:p>
    <w:p w14:paraId="6BD03741" w14:textId="77777777" w:rsidR="003329EC" w:rsidRPr="008F67C9" w:rsidRDefault="003329EC" w:rsidP="003329EC">
      <w:pPr>
        <w:spacing w:after="0" w:line="240" w:lineRule="auto"/>
        <w:rPr>
          <w:rFonts w:ascii="Times New Roman" w:eastAsia="Times New Roman" w:hAnsi="Times New Roman" w:cs="Times New Roman"/>
        </w:rPr>
      </w:pPr>
    </w:p>
    <w:p w14:paraId="6BD03742" w14:textId="77777777" w:rsidR="003329EC" w:rsidRPr="00AA1355" w:rsidRDefault="003329EC" w:rsidP="003329EC">
      <w:pPr>
        <w:spacing w:after="0" w:line="240" w:lineRule="auto"/>
        <w:rPr>
          <w:rFonts w:ascii="Times New Roman" w:eastAsia="Times New Roman" w:hAnsi="Times New Roman" w:cs="Times New Roman"/>
          <w:i/>
        </w:rPr>
      </w:pPr>
      <w:r w:rsidRPr="00AA1355">
        <w:rPr>
          <w:rFonts w:ascii="Times New Roman" w:eastAsia="Times New Roman" w:hAnsi="Times New Roman" w:cs="Times New Roman"/>
          <w:i/>
        </w:rPr>
        <w:t>Cisapridas</w:t>
      </w:r>
    </w:p>
    <w:p w14:paraId="6BD03743"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Sveikiems savanoriams 40 mg ezomeprazolo dozės vartojimas kartu su cisapridu lėmė cisaprido ploto po koncentracijos kraujo plazmoje priklausomai nuo laiko kreive padidėjimą 32 </w:t>
      </w:r>
      <w:r w:rsidRPr="008F67C9">
        <w:rPr>
          <w:rFonts w:ascii="Times New Roman" w:eastAsia="Times New Roman" w:hAnsi="Times New Roman" w:cs="Times New Roman"/>
        </w:rPr>
        <w:sym w:font="Symbol" w:char="F025"/>
      </w:r>
      <w:r w:rsidRPr="008F67C9">
        <w:rPr>
          <w:rFonts w:ascii="Times New Roman" w:eastAsia="Times New Roman" w:hAnsi="Times New Roman" w:cs="Times New Roman"/>
        </w:rPr>
        <w:t xml:space="preserve"> ir pusinės eliminacijos laiko (t</w:t>
      </w:r>
      <w:r w:rsidRPr="008F67C9">
        <w:rPr>
          <w:rFonts w:ascii="Times New Roman" w:eastAsia="Times New Roman" w:hAnsi="Times New Roman" w:cs="Times New Roman"/>
          <w:vertAlign w:val="subscript"/>
        </w:rPr>
        <w:t>1/2</w:t>
      </w:r>
      <w:r w:rsidRPr="008F67C9">
        <w:rPr>
          <w:rFonts w:ascii="Times New Roman" w:eastAsia="Times New Roman" w:hAnsi="Times New Roman" w:cs="Times New Roman"/>
        </w:rPr>
        <w:t>) pailgėjimą 31 %, tačiau didžiausia cisaprido koncentracija kraujo plazmoje reikšmingai nepadidėjo. Gydymo vien cisapridu metu stebėtas nežymus QTc intervalo pailgėjimas gydymo cisapridu ir kartu ezomeprazolu metu labiau nepailgėjo (žr.</w:t>
      </w:r>
      <w:r w:rsidR="007C3E6F">
        <w:rPr>
          <w:rFonts w:ascii="Times New Roman" w:eastAsia="Times New Roman" w:hAnsi="Times New Roman" w:cs="Times New Roman"/>
        </w:rPr>
        <w:t> </w:t>
      </w:r>
      <w:r w:rsidRPr="008F67C9">
        <w:rPr>
          <w:rFonts w:ascii="Times New Roman" w:eastAsia="Times New Roman" w:hAnsi="Times New Roman" w:cs="Times New Roman"/>
        </w:rPr>
        <w:t>4.4</w:t>
      </w:r>
      <w:r w:rsidR="007C3E6F">
        <w:rPr>
          <w:rFonts w:ascii="Times New Roman" w:eastAsia="Times New Roman" w:hAnsi="Times New Roman" w:cs="Times New Roman"/>
        </w:rPr>
        <w:t> </w:t>
      </w:r>
      <w:r w:rsidRPr="008F67C9">
        <w:rPr>
          <w:rFonts w:ascii="Times New Roman" w:eastAsia="Times New Roman" w:hAnsi="Times New Roman" w:cs="Times New Roman"/>
        </w:rPr>
        <w:t xml:space="preserve">skyrių). </w:t>
      </w:r>
    </w:p>
    <w:p w14:paraId="6BD03744" w14:textId="77777777" w:rsidR="003329EC" w:rsidRPr="008F67C9" w:rsidRDefault="003329EC" w:rsidP="003329EC">
      <w:pPr>
        <w:spacing w:after="0" w:line="240" w:lineRule="auto"/>
        <w:rPr>
          <w:rFonts w:ascii="Times New Roman" w:eastAsia="Times New Roman" w:hAnsi="Times New Roman" w:cs="Times New Roman"/>
        </w:rPr>
      </w:pPr>
    </w:p>
    <w:p w14:paraId="6BD03745" w14:textId="77777777" w:rsidR="003329EC" w:rsidRPr="00AA1355" w:rsidRDefault="003329EC" w:rsidP="003329EC">
      <w:pPr>
        <w:spacing w:after="0" w:line="240" w:lineRule="auto"/>
        <w:rPr>
          <w:rFonts w:ascii="Times New Roman" w:eastAsia="Times New Roman" w:hAnsi="Times New Roman" w:cs="Times New Roman"/>
          <w:i/>
        </w:rPr>
      </w:pPr>
      <w:r w:rsidRPr="00AA1355">
        <w:rPr>
          <w:rFonts w:ascii="Times New Roman" w:eastAsia="Times New Roman" w:hAnsi="Times New Roman" w:cs="Times New Roman"/>
          <w:i/>
        </w:rPr>
        <w:t>Varfarinas</w:t>
      </w:r>
    </w:p>
    <w:p w14:paraId="6BD03746" w14:textId="77777777" w:rsidR="003329EC" w:rsidRPr="008F67C9" w:rsidRDefault="003329EC" w:rsidP="003329EC">
      <w:pPr>
        <w:spacing w:after="0" w:line="240" w:lineRule="auto"/>
        <w:rPr>
          <w:rFonts w:ascii="Times New Roman" w:eastAsia="MS Mincho" w:hAnsi="Times New Roman" w:cs="Times New Roman"/>
        </w:rPr>
      </w:pPr>
      <w:r w:rsidRPr="008F67C9">
        <w:rPr>
          <w:rFonts w:ascii="Times New Roman" w:eastAsia="MS Mincho" w:hAnsi="Times New Roman" w:cs="Times New Roman"/>
        </w:rPr>
        <w:t>Klinikinio tyrimo metu kartu su varfarinu pradėjus vartoti 40 mg ezomeprazolo, krešėjimo trukmė liko priimtinose ribose. Vis dėlto vaistiniam preparatui pasirodžius rinkoje gauta pavienių pranešimų apie kliniškai reikšmingai padidėjusį INR (tarptautinį normalizuotą santykį) juos vartojant kartu. Jeigu varfarinu arba kitu kumarino dariniu gydomas pacientas kartu pradeda ar baigia vartoti ezomeprazolą, rekomenduojama tikrinti INR.</w:t>
      </w:r>
    </w:p>
    <w:p w14:paraId="6BD03747" w14:textId="77777777" w:rsidR="003329EC" w:rsidRPr="008F67C9" w:rsidRDefault="003329EC" w:rsidP="003329EC">
      <w:pPr>
        <w:spacing w:after="0" w:line="240" w:lineRule="auto"/>
        <w:rPr>
          <w:rFonts w:ascii="Times New Roman" w:eastAsia="Times New Roman" w:hAnsi="Times New Roman" w:cs="Times New Roman"/>
        </w:rPr>
      </w:pPr>
    </w:p>
    <w:p w14:paraId="6BD03748" w14:textId="77777777" w:rsidR="003329EC" w:rsidRPr="00AA1355" w:rsidRDefault="003329EC" w:rsidP="003329EC">
      <w:pPr>
        <w:spacing w:after="0" w:line="240" w:lineRule="auto"/>
        <w:rPr>
          <w:rFonts w:ascii="Times New Roman" w:eastAsia="MS Mincho" w:hAnsi="Times New Roman" w:cs="Times New Roman"/>
          <w:i/>
          <w:noProof/>
        </w:rPr>
      </w:pPr>
      <w:r w:rsidRPr="00AA1355">
        <w:rPr>
          <w:rFonts w:ascii="Times New Roman" w:eastAsia="MS Mincho" w:hAnsi="Times New Roman" w:cs="Times New Roman"/>
          <w:i/>
          <w:noProof/>
        </w:rPr>
        <w:t>Klopidogrelis</w:t>
      </w:r>
    </w:p>
    <w:p w14:paraId="6BD03749" w14:textId="77777777" w:rsidR="003329EC" w:rsidRPr="008F67C9" w:rsidRDefault="003329EC" w:rsidP="003329EC">
      <w:pPr>
        <w:spacing w:after="0" w:line="240" w:lineRule="auto"/>
        <w:rPr>
          <w:rFonts w:ascii="Times New Roman" w:eastAsia="MS Mincho" w:hAnsi="Times New Roman" w:cs="Times New Roman"/>
        </w:rPr>
      </w:pPr>
      <w:r w:rsidRPr="008F67C9">
        <w:rPr>
          <w:rFonts w:ascii="Times New Roman" w:eastAsia="MS Mincho" w:hAnsi="Times New Roman" w:cs="Times New Roman"/>
        </w:rPr>
        <w:t>Tiriant sveikus asmenis nustatyta farmakokinetinė/farmakodinaminė sąveika tarp klopidogrelio (buvo vartojama įsotinimo dozė – 300 mg ir palaikomoji – 75 mg per parą) ir ezomeprazolo (40 mg per parą per burną). Dėl jos vidutiniškai 40 % sumažėjo klopidogrelio aktyvaus metabolito ekspozicija ir vidutiniškai 14 % susilpnėjo stipriausias ADF sukeltos trombocitų agregacijos slopinimas.</w:t>
      </w:r>
    </w:p>
    <w:p w14:paraId="6BD0374A" w14:textId="77777777" w:rsidR="003329EC" w:rsidRPr="008F67C9" w:rsidRDefault="003329EC" w:rsidP="003329EC">
      <w:pPr>
        <w:spacing w:after="0" w:line="240" w:lineRule="auto"/>
        <w:rPr>
          <w:rFonts w:ascii="Times New Roman" w:eastAsia="MS Mincho" w:hAnsi="Times New Roman" w:cs="Times New Roman"/>
        </w:rPr>
      </w:pPr>
    </w:p>
    <w:p w14:paraId="6BD0374B" w14:textId="77777777" w:rsidR="003329EC" w:rsidRPr="008F67C9" w:rsidRDefault="003329EC" w:rsidP="003329EC">
      <w:pPr>
        <w:spacing w:after="0" w:line="240" w:lineRule="auto"/>
        <w:rPr>
          <w:rFonts w:ascii="Times New Roman" w:eastAsia="MS Mincho" w:hAnsi="Times New Roman" w:cs="Times New Roman"/>
        </w:rPr>
      </w:pPr>
      <w:r w:rsidRPr="008F67C9">
        <w:rPr>
          <w:rFonts w:ascii="Times New Roman" w:eastAsia="MS Mincho" w:hAnsi="Times New Roman" w:cs="Times New Roman"/>
        </w:rPr>
        <w:t>Tiriant sveikus asmenis nustatyta beveik 40 % sumažėjusi klopidogrelio aktyvaus metabolito ekspozicija kartu vartojant 20 mg ezomeprazolo ir 81 mg acetilsalicilo rūgšties fiksuotų dozių derinį (palyginus su ekspozicija vartojant vien klopidogrelį). Vis dėlto maksimalus ADF sukeltos trombocitų agregacijos slopinimas į abi grupes įtrauktiems asmenims nepakito.</w:t>
      </w:r>
    </w:p>
    <w:p w14:paraId="6BD0374C" w14:textId="77777777" w:rsidR="003329EC" w:rsidRPr="008F67C9" w:rsidRDefault="003329EC" w:rsidP="003329EC">
      <w:pPr>
        <w:spacing w:after="0" w:line="240" w:lineRule="auto"/>
        <w:rPr>
          <w:rFonts w:ascii="Times New Roman" w:eastAsia="MS Mincho" w:hAnsi="Times New Roman" w:cs="Times New Roman"/>
        </w:rPr>
      </w:pPr>
    </w:p>
    <w:p w14:paraId="6BD0374D" w14:textId="77777777" w:rsidR="003329EC" w:rsidRPr="008F67C9" w:rsidRDefault="003329EC" w:rsidP="003329EC">
      <w:pPr>
        <w:spacing w:after="0" w:line="240" w:lineRule="auto"/>
        <w:rPr>
          <w:rFonts w:ascii="Times New Roman" w:eastAsia="MS Mincho" w:hAnsi="Times New Roman" w:cs="Times New Roman"/>
        </w:rPr>
      </w:pPr>
      <w:r w:rsidRPr="008F67C9">
        <w:rPr>
          <w:rFonts w:ascii="Times New Roman" w:eastAsia="MS Mincho" w:hAnsi="Times New Roman" w:cs="Times New Roman"/>
        </w:rPr>
        <w:t>Stebėjimo ir klinikinių tyrimų duomenys apie šios farmakokinetinės/farmakodinaminės sąveikos įtaką sunkių kardiovaskulinių reiškinių rizikai yra prieštaringi. Kaip atsargumo priemonė, ezomeprazolas ir klopidogrelis neturėtų būti vartojami kartu.</w:t>
      </w:r>
    </w:p>
    <w:p w14:paraId="6BD0374E" w14:textId="77777777" w:rsidR="003329EC" w:rsidRPr="008F67C9" w:rsidRDefault="003329EC" w:rsidP="003329EC">
      <w:pPr>
        <w:spacing w:after="0" w:line="240" w:lineRule="auto"/>
        <w:rPr>
          <w:rFonts w:ascii="Times New Roman" w:eastAsia="MS Mincho" w:hAnsi="Times New Roman" w:cs="Times New Roman"/>
        </w:rPr>
      </w:pPr>
    </w:p>
    <w:p w14:paraId="6BD0374F" w14:textId="77777777" w:rsidR="003329EC" w:rsidRPr="008F67C9" w:rsidRDefault="003329EC" w:rsidP="003329EC">
      <w:pPr>
        <w:spacing w:after="0" w:line="240" w:lineRule="auto"/>
        <w:rPr>
          <w:rFonts w:ascii="Times New Roman" w:eastAsia="MS Mincho" w:hAnsi="Times New Roman" w:cs="Times New Roman"/>
          <w:u w:val="single"/>
        </w:rPr>
      </w:pPr>
      <w:r w:rsidRPr="008F67C9">
        <w:rPr>
          <w:rFonts w:ascii="Times New Roman" w:eastAsia="MS Mincho" w:hAnsi="Times New Roman" w:cs="Times New Roman"/>
          <w:u w:val="single"/>
        </w:rPr>
        <w:t>Ištirti vaistiniai preparatai, su kuriais kliniškai reikšminga sąveika nepasireiškia</w:t>
      </w:r>
    </w:p>
    <w:p w14:paraId="6BD03750" w14:textId="77777777" w:rsidR="003329EC" w:rsidRPr="00AA1355" w:rsidRDefault="003329EC" w:rsidP="003329EC">
      <w:pPr>
        <w:spacing w:after="0" w:line="240" w:lineRule="auto"/>
        <w:rPr>
          <w:rFonts w:ascii="Times New Roman" w:eastAsia="MS Mincho" w:hAnsi="Times New Roman" w:cs="Times New Roman"/>
        </w:rPr>
      </w:pPr>
    </w:p>
    <w:p w14:paraId="6BD03751" w14:textId="77777777" w:rsidR="003329EC" w:rsidRPr="008F67C9" w:rsidRDefault="003329EC" w:rsidP="003329EC">
      <w:pPr>
        <w:spacing w:after="0" w:line="240" w:lineRule="auto"/>
        <w:rPr>
          <w:rFonts w:ascii="Times New Roman" w:eastAsia="MS Mincho" w:hAnsi="Times New Roman" w:cs="Times New Roman"/>
        </w:rPr>
      </w:pPr>
      <w:r w:rsidRPr="00AA1355">
        <w:rPr>
          <w:rFonts w:ascii="Times New Roman" w:eastAsia="MS Mincho" w:hAnsi="Times New Roman" w:cs="Times New Roman"/>
          <w:i/>
        </w:rPr>
        <w:t>Amoksicilinas ir chinidinas</w:t>
      </w:r>
      <w:r w:rsidRPr="008F67C9">
        <w:rPr>
          <w:rFonts w:ascii="Times New Roman" w:eastAsia="MS Mincho" w:hAnsi="Times New Roman" w:cs="Times New Roman"/>
          <w:i/>
        </w:rPr>
        <w:br/>
      </w:r>
      <w:r w:rsidRPr="008F67C9">
        <w:rPr>
          <w:rFonts w:ascii="Times New Roman" w:eastAsia="MS Mincho" w:hAnsi="Times New Roman" w:cs="Times New Roman"/>
        </w:rPr>
        <w:t>Nustatyta, kad ezomeprazolas neturi kliniškai reikšmingos įtakos amoksicilino ir chinidino farmakokinetikai.</w:t>
      </w:r>
    </w:p>
    <w:p w14:paraId="6BD03752" w14:textId="77777777" w:rsidR="003329EC" w:rsidRPr="008F67C9" w:rsidRDefault="003329EC" w:rsidP="003329EC">
      <w:pPr>
        <w:spacing w:after="0" w:line="240" w:lineRule="auto"/>
        <w:rPr>
          <w:rFonts w:ascii="Times New Roman" w:eastAsia="MS Mincho" w:hAnsi="Times New Roman" w:cs="Times New Roman"/>
        </w:rPr>
      </w:pPr>
    </w:p>
    <w:p w14:paraId="6BD03753" w14:textId="77777777" w:rsidR="003329EC" w:rsidRPr="00AA1355" w:rsidRDefault="003329EC" w:rsidP="003329EC">
      <w:pPr>
        <w:spacing w:after="0" w:line="240" w:lineRule="auto"/>
        <w:rPr>
          <w:rFonts w:ascii="Times New Roman" w:eastAsia="MS Mincho" w:hAnsi="Times New Roman" w:cs="Times New Roman"/>
          <w:i/>
        </w:rPr>
      </w:pPr>
      <w:r w:rsidRPr="00AA1355">
        <w:rPr>
          <w:rFonts w:ascii="Times New Roman" w:eastAsia="MS Mincho" w:hAnsi="Times New Roman" w:cs="Times New Roman"/>
          <w:i/>
        </w:rPr>
        <w:t>Naproksenas ar rofekoksibas</w:t>
      </w:r>
    </w:p>
    <w:p w14:paraId="6BD03754"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MS Mincho" w:hAnsi="Times New Roman" w:cs="Times New Roman"/>
        </w:rPr>
        <w:t>Trumpalaikiai ezomeprazolo vartojimo kartu su naproksenu arba rofekoksibu tyrimai kliniškai reikšmingos farmakokinetinės sąveikos neparodė.</w:t>
      </w:r>
    </w:p>
    <w:p w14:paraId="6BD03755" w14:textId="77777777" w:rsidR="003329EC" w:rsidRPr="008F67C9" w:rsidRDefault="003329EC" w:rsidP="003329EC">
      <w:pPr>
        <w:spacing w:after="0" w:line="240" w:lineRule="auto"/>
        <w:rPr>
          <w:rFonts w:ascii="Times New Roman" w:eastAsia="Times New Roman" w:hAnsi="Times New Roman" w:cs="Times New Roman"/>
        </w:rPr>
      </w:pPr>
    </w:p>
    <w:p w14:paraId="6BD03756"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Kitų vaistinių preparatų įtaka ezomeprazolo farmakokinetikai</w:t>
      </w:r>
    </w:p>
    <w:p w14:paraId="6BD03757" w14:textId="77777777" w:rsidR="003329EC" w:rsidRPr="008F67C9" w:rsidRDefault="003329EC" w:rsidP="003329EC">
      <w:pPr>
        <w:spacing w:after="0" w:line="240" w:lineRule="auto"/>
        <w:rPr>
          <w:rFonts w:ascii="Times New Roman" w:eastAsia="Times New Roman" w:hAnsi="Times New Roman" w:cs="Times New Roman"/>
        </w:rPr>
      </w:pPr>
    </w:p>
    <w:p w14:paraId="6BD03758" w14:textId="77777777" w:rsidR="003329EC" w:rsidRPr="00AA1355" w:rsidRDefault="003329EC" w:rsidP="003329EC">
      <w:pPr>
        <w:spacing w:after="0" w:line="240" w:lineRule="auto"/>
        <w:rPr>
          <w:rFonts w:ascii="Times New Roman" w:eastAsia="MS Mincho" w:hAnsi="Times New Roman" w:cs="Times New Roman"/>
          <w:i/>
        </w:rPr>
      </w:pPr>
      <w:r w:rsidRPr="00AA1355">
        <w:rPr>
          <w:rFonts w:ascii="Times New Roman" w:eastAsia="MS Mincho" w:hAnsi="Times New Roman" w:cs="Times New Roman"/>
          <w:i/>
        </w:rPr>
        <w:t>Vaistiniai preparatai, kurie slopina CYP2C19 ir (arba) CYP3A4</w:t>
      </w:r>
    </w:p>
    <w:p w14:paraId="6BD03759"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Ezomeprazolą metabolizuoja CYP2C19 ir CYP 3A4. Kartu su ezomeprazolu vartojant CYP 3A4 inhibitorių klaritromiciną (po 500 mg 2 kartus per parą), 2 kartus padidėjo ezomeprazolo ekspozicija (AUC). Ezomeprazolo vartojant kartu su preparatu, slopinančiu CYP2C19 ir CYP3A4, ezomeprazolo ekspozicija gali padidėti daugiau negu 2 kartus. CYP2C19 ir CYP3A4 inhibitorius vorikonazolas omeprazolo AUC</w:t>
      </w:r>
      <w:r w:rsidRPr="008F67C9">
        <w:rPr>
          <w:rFonts w:ascii="Times New Roman" w:eastAsia="Times New Roman" w:hAnsi="Times New Roman" w:cs="Times New Roman"/>
        </w:rPr>
        <w:sym w:font="Symbol" w:char="F074"/>
      </w:r>
      <w:r w:rsidRPr="008F67C9">
        <w:rPr>
          <w:rFonts w:ascii="Times New Roman" w:eastAsia="Times New Roman" w:hAnsi="Times New Roman" w:cs="Times New Roman"/>
        </w:rPr>
        <w:t xml:space="preserve"> padidino 280 %. Tokiais atvejais ezomeprazolo dozės koreguoti dažnai nereikia, tačiau tą būtina svarstyti, jei pacientui yra sunkus kepenų pakenkimas ir jei reikia ilgalaikio gydymo.</w:t>
      </w:r>
    </w:p>
    <w:p w14:paraId="6BD0375A" w14:textId="77777777" w:rsidR="003329EC" w:rsidRPr="008F67C9" w:rsidRDefault="003329EC" w:rsidP="003329EC">
      <w:pPr>
        <w:spacing w:after="0" w:line="240" w:lineRule="auto"/>
        <w:rPr>
          <w:rFonts w:ascii="Times New Roman" w:eastAsia="Times New Roman" w:hAnsi="Times New Roman" w:cs="Times New Roman"/>
        </w:rPr>
      </w:pPr>
    </w:p>
    <w:p w14:paraId="6BD0375B" w14:textId="77777777" w:rsidR="003329EC" w:rsidRPr="008F67C9" w:rsidRDefault="003329EC" w:rsidP="003329EC">
      <w:pPr>
        <w:spacing w:after="0" w:line="240" w:lineRule="auto"/>
        <w:rPr>
          <w:rFonts w:ascii="Times New Roman" w:eastAsia="MS Mincho" w:hAnsi="Times New Roman" w:cs="Times New Roman"/>
          <w:noProof/>
        </w:rPr>
      </w:pPr>
      <w:r w:rsidRPr="00AA1355">
        <w:rPr>
          <w:rFonts w:ascii="Times New Roman" w:eastAsia="MS Mincho" w:hAnsi="Times New Roman" w:cs="Times New Roman"/>
          <w:i/>
          <w:noProof/>
        </w:rPr>
        <w:t>Vaistiniai preparatai, kurie indukuoja CYP2C19 ir (arba) CYP3A4</w:t>
      </w:r>
      <w:r w:rsidRPr="008F67C9">
        <w:rPr>
          <w:rFonts w:ascii="Times New Roman" w:eastAsia="MS Mincho" w:hAnsi="Times New Roman" w:cs="Times New Roman"/>
          <w:i/>
          <w:noProof/>
        </w:rPr>
        <w:br/>
      </w:r>
      <w:r w:rsidRPr="008F67C9">
        <w:rPr>
          <w:rFonts w:ascii="Times New Roman" w:eastAsia="MS Mincho" w:hAnsi="Times New Roman" w:cs="Times New Roman"/>
          <w:noProof/>
        </w:rPr>
        <w:t>CYP2C19 ir (arba) CYP3A4 indukuojantys vaistiniai preparatai, pvz., rifampicinas ir jonažolės (</w:t>
      </w:r>
      <w:r w:rsidRPr="008F67C9">
        <w:rPr>
          <w:rFonts w:ascii="Times New Roman" w:eastAsia="MS Mincho" w:hAnsi="Times New Roman" w:cs="Times New Roman"/>
          <w:i/>
          <w:noProof/>
        </w:rPr>
        <w:t>Hypericum perforatum</w:t>
      </w:r>
      <w:r w:rsidRPr="008F67C9">
        <w:rPr>
          <w:rFonts w:ascii="Times New Roman" w:eastAsia="MS Mincho" w:hAnsi="Times New Roman" w:cs="Times New Roman"/>
          <w:noProof/>
        </w:rPr>
        <w:t>) preparatai gali pagreitinti ezomeprazolo metabolizmą ir dėl to sumažinti jo koncentraciją serume.</w:t>
      </w:r>
    </w:p>
    <w:p w14:paraId="6BD0375C" w14:textId="77777777" w:rsidR="003329EC" w:rsidRPr="008F67C9" w:rsidRDefault="003329EC" w:rsidP="003329EC">
      <w:pPr>
        <w:spacing w:after="0" w:line="240" w:lineRule="auto"/>
        <w:rPr>
          <w:rFonts w:ascii="Times New Roman" w:eastAsia="Times New Roman" w:hAnsi="Times New Roman" w:cs="Times New Roman"/>
        </w:rPr>
      </w:pPr>
    </w:p>
    <w:p w14:paraId="6BD0375D" w14:textId="77777777" w:rsidR="003329EC" w:rsidRPr="00AA1355" w:rsidRDefault="003329EC" w:rsidP="003329EC">
      <w:pPr>
        <w:spacing w:after="0" w:line="240" w:lineRule="auto"/>
        <w:rPr>
          <w:rFonts w:ascii="Times New Roman" w:eastAsia="Times New Roman" w:hAnsi="Times New Roman" w:cs="Times New Roman"/>
          <w:iCs/>
          <w:u w:val="single"/>
        </w:rPr>
      </w:pPr>
      <w:r w:rsidRPr="00AA1355">
        <w:rPr>
          <w:rFonts w:ascii="Times New Roman" w:eastAsia="Times New Roman" w:hAnsi="Times New Roman" w:cs="Times New Roman"/>
          <w:iCs/>
          <w:u w:val="single"/>
        </w:rPr>
        <w:t>Vaikų populiacija</w:t>
      </w:r>
    </w:p>
    <w:p w14:paraId="6BD0375E" w14:textId="77777777" w:rsidR="003329EC" w:rsidRPr="008F67C9" w:rsidRDefault="003329EC" w:rsidP="003329EC">
      <w:pPr>
        <w:spacing w:after="0" w:line="240" w:lineRule="auto"/>
        <w:rPr>
          <w:rFonts w:ascii="Times New Roman" w:eastAsia="Times New Roman" w:hAnsi="Times New Roman" w:cs="Times New Roman"/>
          <w:i/>
        </w:rPr>
      </w:pPr>
      <w:r w:rsidRPr="008F67C9">
        <w:rPr>
          <w:rFonts w:ascii="Times New Roman" w:eastAsia="Times New Roman" w:hAnsi="Times New Roman" w:cs="Times New Roman"/>
        </w:rPr>
        <w:t>Sąveikos tyrimai atlikti tik suaugusiesiems.</w:t>
      </w:r>
    </w:p>
    <w:p w14:paraId="6BD0375F" w14:textId="77777777" w:rsidR="003329EC" w:rsidRPr="008F67C9" w:rsidRDefault="003329EC" w:rsidP="003329EC">
      <w:pPr>
        <w:spacing w:after="0" w:line="240" w:lineRule="auto"/>
        <w:rPr>
          <w:rFonts w:ascii="Times New Roman" w:eastAsia="Times New Roman" w:hAnsi="Times New Roman" w:cs="Times New Roman"/>
        </w:rPr>
      </w:pPr>
    </w:p>
    <w:p w14:paraId="6BD03760"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4.6</w:t>
      </w:r>
      <w:r w:rsidRPr="008F67C9">
        <w:rPr>
          <w:rFonts w:ascii="Times New Roman" w:eastAsia="Times New Roman" w:hAnsi="Times New Roman" w:cs="Times New Roman"/>
          <w:b/>
        </w:rPr>
        <w:tab/>
        <w:t>Vaisingumas, nėštumo ir žindymo laikotarpis</w:t>
      </w:r>
    </w:p>
    <w:p w14:paraId="6BD03761" w14:textId="77777777" w:rsidR="003329EC" w:rsidRPr="008F67C9" w:rsidRDefault="003329EC" w:rsidP="003329EC">
      <w:pPr>
        <w:spacing w:after="0" w:line="240" w:lineRule="auto"/>
        <w:rPr>
          <w:rFonts w:ascii="Times New Roman" w:eastAsia="Times New Roman" w:hAnsi="Times New Roman" w:cs="Times New Roman"/>
        </w:rPr>
      </w:pPr>
    </w:p>
    <w:p w14:paraId="6BD03762"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Nėštumas</w:t>
      </w:r>
    </w:p>
    <w:p w14:paraId="6BD03763"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Klinikinių duomenų apie ezomeprazolo vartojimą nėštumo metu nepakanka. Epidemiologinių tyrimų, kurių metu racemato omeprazolo vartojo didesnis skaičius nėščių moterų, duomenys apsigimimus sukeliančio ar fetotoksinio poveikio nerodo. Tyrimai su gyvūnais tiesioginio ar netiesioginio kenksmingo ezomeprazolo poveikio embriono ar vaisiaus vystymuisi neparodė. Racemato tyrimai su gyvūnais tiesioginio ar netiesioginio kenksmingo poveikio vaikingumui, atsivedimui ar postnataliniam vystymuisi neparodė. Nėščioms moterims šio vaistinio preparato skiriama atsargiai.</w:t>
      </w:r>
    </w:p>
    <w:p w14:paraId="6BD03764" w14:textId="77777777" w:rsidR="003329EC" w:rsidRPr="008F67C9" w:rsidRDefault="003329EC" w:rsidP="003329EC">
      <w:pPr>
        <w:spacing w:after="0" w:line="240" w:lineRule="auto"/>
        <w:rPr>
          <w:rFonts w:ascii="Times New Roman" w:eastAsia="Times New Roman" w:hAnsi="Times New Roman" w:cs="Times New Roman"/>
        </w:rPr>
      </w:pPr>
    </w:p>
    <w:p w14:paraId="6BD03765" w14:textId="77777777" w:rsidR="003329EC" w:rsidRPr="008F67C9" w:rsidRDefault="003329EC" w:rsidP="003329EC">
      <w:pPr>
        <w:spacing w:after="0" w:line="240" w:lineRule="auto"/>
        <w:rPr>
          <w:rFonts w:ascii="Times New Roman" w:eastAsia="MS Mincho" w:hAnsi="Times New Roman" w:cs="Times New Roman"/>
          <w:noProof/>
        </w:rPr>
      </w:pPr>
      <w:r w:rsidRPr="008F67C9">
        <w:rPr>
          <w:rFonts w:ascii="Times New Roman" w:eastAsia="MS Mincho" w:hAnsi="Times New Roman" w:cs="Times New Roman"/>
          <w:noProof/>
        </w:rPr>
        <w:t>Vidutinis kiekis nėščių moterų tyrimų duomenų (apie 300-1000 nėštumų baigčių) nerodo ezomeprazolo poveikio apsigimimams ar toksinio poveikio vaisiui ar naujagimiui.</w:t>
      </w:r>
    </w:p>
    <w:p w14:paraId="6BD03766" w14:textId="77777777" w:rsidR="003329EC" w:rsidRPr="008F67C9" w:rsidRDefault="003329EC" w:rsidP="003329EC">
      <w:pPr>
        <w:spacing w:after="0" w:line="240" w:lineRule="auto"/>
        <w:rPr>
          <w:rFonts w:ascii="Times New Roman" w:eastAsia="MS Mincho" w:hAnsi="Times New Roman" w:cs="Times New Roman"/>
          <w:noProof/>
        </w:rPr>
      </w:pPr>
    </w:p>
    <w:p w14:paraId="6BD03767"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MS Mincho" w:hAnsi="Times New Roman" w:cs="Times New Roman"/>
          <w:noProof/>
        </w:rPr>
        <w:t>Tyrimai su gyvūnais tiesioginio ar netiesioginio kenksmingo toksinio poveikio reprodukcijai neparodė (žr. 5.3 skyrių).</w:t>
      </w:r>
    </w:p>
    <w:p w14:paraId="6BD03768" w14:textId="77777777" w:rsidR="003329EC" w:rsidRPr="008F67C9" w:rsidRDefault="003329EC" w:rsidP="003329EC">
      <w:pPr>
        <w:spacing w:after="0" w:line="240" w:lineRule="auto"/>
        <w:rPr>
          <w:rFonts w:ascii="Times New Roman" w:eastAsia="Times New Roman" w:hAnsi="Times New Roman" w:cs="Times New Roman"/>
        </w:rPr>
      </w:pPr>
    </w:p>
    <w:p w14:paraId="6BD03769"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Žindymas</w:t>
      </w:r>
    </w:p>
    <w:p w14:paraId="6BD0376A"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Nežinoma, ar ezomeprazolas išsiskiria į motinos pieną. </w:t>
      </w:r>
      <w:r w:rsidRPr="008F67C9">
        <w:rPr>
          <w:rFonts w:ascii="Times New Roman" w:eastAsia="MS Mincho" w:hAnsi="Times New Roman" w:cs="Times New Roman"/>
          <w:noProof/>
        </w:rPr>
        <w:t>Duomenų apie ezomeprazolo poveikį naujagimiui ar kūdikiui nepakanka.</w:t>
      </w:r>
      <w:r w:rsidRPr="008F67C9">
        <w:rPr>
          <w:rFonts w:ascii="Times New Roman" w:eastAsia="Times New Roman" w:hAnsi="Times New Roman" w:cs="Times New Roman"/>
        </w:rPr>
        <w:t xml:space="preserve"> Esomeprazole Actavis negalima vartoti žindymo metu.</w:t>
      </w:r>
    </w:p>
    <w:p w14:paraId="6BD0376B" w14:textId="77777777" w:rsidR="003329EC" w:rsidRPr="008F67C9" w:rsidRDefault="003329EC" w:rsidP="003329EC">
      <w:pPr>
        <w:spacing w:after="0" w:line="240" w:lineRule="auto"/>
        <w:rPr>
          <w:rFonts w:ascii="Times New Roman" w:eastAsia="Times New Roman" w:hAnsi="Times New Roman" w:cs="Times New Roman"/>
        </w:rPr>
      </w:pPr>
    </w:p>
    <w:p w14:paraId="6BD0376C" w14:textId="77777777" w:rsidR="003329EC" w:rsidRPr="008F67C9" w:rsidRDefault="003329EC" w:rsidP="003329EC">
      <w:pPr>
        <w:spacing w:after="0" w:line="240" w:lineRule="auto"/>
        <w:rPr>
          <w:rFonts w:ascii="Times New Roman" w:eastAsia="Times New Roman" w:hAnsi="Times New Roman" w:cs="Times New Roman"/>
          <w:noProof/>
          <w:u w:val="single"/>
        </w:rPr>
      </w:pPr>
      <w:r w:rsidRPr="008F67C9">
        <w:rPr>
          <w:rFonts w:ascii="Times New Roman" w:eastAsia="Times New Roman" w:hAnsi="Times New Roman" w:cs="Times New Roman"/>
          <w:noProof/>
          <w:u w:val="single"/>
        </w:rPr>
        <w:t>Vaisingumas</w:t>
      </w:r>
    </w:p>
    <w:p w14:paraId="6BD0376D" w14:textId="77777777" w:rsidR="003329EC" w:rsidRPr="008F67C9" w:rsidRDefault="003329EC" w:rsidP="003329EC">
      <w:pPr>
        <w:widowControl w:val="0"/>
        <w:autoSpaceDE w:val="0"/>
        <w:autoSpaceDN w:val="0"/>
        <w:adjustRightInd w:val="0"/>
        <w:spacing w:after="0" w:line="240" w:lineRule="auto"/>
        <w:rPr>
          <w:rFonts w:ascii="Times New Roman" w:eastAsia="Times New Roman" w:hAnsi="Times New Roman" w:cs="Times New Roman"/>
        </w:rPr>
      </w:pPr>
      <w:r w:rsidRPr="008F67C9">
        <w:rPr>
          <w:rFonts w:ascii="Times New Roman" w:eastAsia="MS Mincho" w:hAnsi="Times New Roman" w:cs="Times New Roman"/>
          <w:noProof/>
        </w:rPr>
        <w:t>Raceminio mišinio (omeprazolo), duodamo per burną, tyrimai poveikio gyvūnų vaisingumui neparodė.</w:t>
      </w:r>
    </w:p>
    <w:p w14:paraId="6BD0376E" w14:textId="77777777" w:rsidR="003329EC" w:rsidRPr="008F67C9" w:rsidRDefault="003329EC" w:rsidP="003329EC">
      <w:pPr>
        <w:spacing w:after="0" w:line="240" w:lineRule="auto"/>
        <w:rPr>
          <w:rFonts w:ascii="Times New Roman" w:eastAsia="Times New Roman" w:hAnsi="Times New Roman" w:cs="Times New Roman"/>
        </w:rPr>
      </w:pPr>
    </w:p>
    <w:p w14:paraId="6BD0376F"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4.7</w:t>
      </w:r>
      <w:r w:rsidRPr="008F67C9">
        <w:rPr>
          <w:rFonts w:ascii="Times New Roman" w:eastAsia="Times New Roman" w:hAnsi="Times New Roman" w:cs="Times New Roman"/>
          <w:b/>
        </w:rPr>
        <w:tab/>
        <w:t>Poveikis gebėjimui vairuoti ir valdyti mechanizmus</w:t>
      </w:r>
    </w:p>
    <w:p w14:paraId="6BD03770" w14:textId="77777777" w:rsidR="003329EC" w:rsidRPr="008F67C9" w:rsidRDefault="003329EC" w:rsidP="003329EC">
      <w:pPr>
        <w:spacing w:after="0" w:line="240" w:lineRule="auto"/>
        <w:rPr>
          <w:rFonts w:ascii="Times New Roman" w:eastAsia="Times New Roman" w:hAnsi="Times New Roman" w:cs="Times New Roman"/>
        </w:rPr>
      </w:pPr>
    </w:p>
    <w:p w14:paraId="6BD03771"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MS Mincho" w:hAnsi="Times New Roman" w:cs="Times New Roman"/>
          <w:noProof/>
        </w:rPr>
        <w:t>Ezomeprazolas gebėjimą vairuoti ir valdyti mechanizmus veikia silpnai. Vis dėlto nedažnai pasireiškia nepageidaujamų reakcijų, pvz., svaigulys ir regos sutrikimų (žr. 4.8 skyrių). Jeigu tai pasireiškia, pacientas turi atsisakyti vairuoti ir valdyti mechanizmus.</w:t>
      </w:r>
    </w:p>
    <w:p w14:paraId="6BD03772" w14:textId="77777777" w:rsidR="003329EC" w:rsidRPr="008F67C9" w:rsidRDefault="003329EC" w:rsidP="003329EC">
      <w:pPr>
        <w:spacing w:after="0" w:line="240" w:lineRule="auto"/>
        <w:rPr>
          <w:rFonts w:ascii="Times New Roman" w:eastAsia="Times New Roman" w:hAnsi="Times New Roman" w:cs="Times New Roman"/>
        </w:rPr>
      </w:pPr>
    </w:p>
    <w:p w14:paraId="6BD03773"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4.8</w:t>
      </w:r>
      <w:r w:rsidRPr="008F67C9">
        <w:rPr>
          <w:rFonts w:ascii="Times New Roman" w:eastAsia="Times New Roman" w:hAnsi="Times New Roman" w:cs="Times New Roman"/>
          <w:b/>
        </w:rPr>
        <w:tab/>
        <w:t>Nepageidaujamas poveikis</w:t>
      </w:r>
    </w:p>
    <w:p w14:paraId="6BD03774" w14:textId="77777777" w:rsidR="003329EC" w:rsidRPr="008F67C9" w:rsidRDefault="003329EC" w:rsidP="003329EC">
      <w:pPr>
        <w:spacing w:after="0" w:line="240" w:lineRule="auto"/>
        <w:rPr>
          <w:rFonts w:ascii="Times New Roman" w:eastAsia="Times New Roman" w:hAnsi="Times New Roman" w:cs="Times New Roman"/>
        </w:rPr>
      </w:pPr>
    </w:p>
    <w:p w14:paraId="6BD03775" w14:textId="77777777" w:rsidR="003329EC" w:rsidRPr="008F67C9" w:rsidRDefault="003329EC" w:rsidP="003329EC">
      <w:pPr>
        <w:widowControl w:val="0"/>
        <w:autoSpaceDE w:val="0"/>
        <w:autoSpaceDN w:val="0"/>
        <w:adjustRightInd w:val="0"/>
        <w:spacing w:after="0" w:line="240" w:lineRule="auto"/>
        <w:rPr>
          <w:rFonts w:ascii="Times New Roman" w:eastAsia="MS Mincho" w:hAnsi="Times New Roman" w:cs="Times New Roman"/>
          <w:noProof/>
          <w:u w:val="single"/>
        </w:rPr>
      </w:pPr>
      <w:r w:rsidRPr="008F67C9">
        <w:rPr>
          <w:rFonts w:ascii="Times New Roman" w:eastAsia="MS Mincho" w:hAnsi="Times New Roman" w:cs="Times New Roman"/>
          <w:noProof/>
          <w:u w:val="single"/>
        </w:rPr>
        <w:t>Saugumo duomenų santrauka</w:t>
      </w:r>
    </w:p>
    <w:p w14:paraId="6BD03776" w14:textId="77777777" w:rsidR="003329EC" w:rsidRPr="008F67C9" w:rsidRDefault="003329EC" w:rsidP="003329EC">
      <w:pPr>
        <w:widowControl w:val="0"/>
        <w:autoSpaceDE w:val="0"/>
        <w:autoSpaceDN w:val="0"/>
        <w:adjustRightInd w:val="0"/>
        <w:spacing w:after="0" w:line="240" w:lineRule="auto"/>
        <w:rPr>
          <w:rFonts w:ascii="Times New Roman" w:eastAsia="Times New Roman" w:hAnsi="Times New Roman" w:cs="Times New Roman"/>
        </w:rPr>
      </w:pPr>
      <w:r w:rsidRPr="008F67C9">
        <w:rPr>
          <w:rFonts w:ascii="Times New Roman" w:eastAsia="MS Mincho" w:hAnsi="Times New Roman" w:cs="Times New Roman"/>
          <w:noProof/>
        </w:rPr>
        <w:t>Klinikinių tyrimų metu ir vaistinį preparatą pateikus į rinką, daugiausia pranešimų gauta apie šias ne</w:t>
      </w:r>
      <w:r w:rsidR="007C3E6F">
        <w:rPr>
          <w:rFonts w:ascii="Times New Roman" w:eastAsia="MS Mincho" w:hAnsi="Times New Roman" w:cs="Times New Roman"/>
          <w:noProof/>
        </w:rPr>
        <w:t>pa</w:t>
      </w:r>
      <w:r w:rsidRPr="008F67C9">
        <w:rPr>
          <w:rFonts w:ascii="Times New Roman" w:eastAsia="MS Mincho" w:hAnsi="Times New Roman" w:cs="Times New Roman"/>
          <w:noProof/>
        </w:rPr>
        <w:t>geidaujamas reakcijas: galvos skausmą, pilvo skausmą, viduriavimą ir pykinimą. Įvairių farmacinių formų ir stiprumų, vartojamų skirtingoms terapinėms indikacijoms, amžiaus grupėms ir pacientų populiacijoms saugumas yra panašus. Su doze susijusių nepageidaujamų reakcijų nenustatyta.</w:t>
      </w:r>
    </w:p>
    <w:p w14:paraId="6BD03777" w14:textId="77777777" w:rsidR="003329EC" w:rsidRPr="008F67C9" w:rsidRDefault="003329EC" w:rsidP="003329EC">
      <w:pPr>
        <w:spacing w:after="0" w:line="240" w:lineRule="auto"/>
        <w:rPr>
          <w:rFonts w:ascii="Times New Roman" w:eastAsia="Times New Roman" w:hAnsi="Times New Roman" w:cs="Times New Roman"/>
        </w:rPr>
      </w:pPr>
    </w:p>
    <w:p w14:paraId="6BD03778" w14:textId="77777777" w:rsidR="003329EC" w:rsidRPr="008F67C9" w:rsidRDefault="003329EC" w:rsidP="003329EC">
      <w:pPr>
        <w:widowControl w:val="0"/>
        <w:autoSpaceDE w:val="0"/>
        <w:autoSpaceDN w:val="0"/>
        <w:adjustRightInd w:val="0"/>
        <w:spacing w:after="0" w:line="240" w:lineRule="auto"/>
        <w:rPr>
          <w:rFonts w:ascii="Times New Roman" w:eastAsia="MS Mincho" w:hAnsi="Times New Roman" w:cs="Times New Roman"/>
          <w:noProof/>
          <w:u w:val="single"/>
        </w:rPr>
      </w:pPr>
      <w:r w:rsidRPr="008F67C9">
        <w:rPr>
          <w:rFonts w:ascii="Times New Roman" w:eastAsia="MS Mincho" w:hAnsi="Times New Roman" w:cs="Times New Roman"/>
          <w:noProof/>
          <w:u w:val="single"/>
        </w:rPr>
        <w:t>Nepageidaujamų reakcijų santrauka lentelėje</w:t>
      </w:r>
    </w:p>
    <w:p w14:paraId="6BD03779"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Nepageidaujamos reakcijos, nustatytos klinikinių ezomeprazolo tyrimų ir rinkos stebėsenos metu, yra išvardytos </w:t>
      </w:r>
      <w:r w:rsidR="007C3E6F">
        <w:rPr>
          <w:rFonts w:ascii="Times New Roman" w:eastAsia="Times New Roman" w:hAnsi="Times New Roman" w:cs="Times New Roman"/>
        </w:rPr>
        <w:t>toliau</w:t>
      </w:r>
      <w:r w:rsidRPr="008F67C9">
        <w:rPr>
          <w:rFonts w:ascii="Times New Roman" w:eastAsia="Times New Roman" w:hAnsi="Times New Roman" w:cs="Times New Roman"/>
        </w:rPr>
        <w:t xml:space="preserve"> esančioje lentelėje. Nė viena jų nebuvo priklausoma nuo dozės dydžio. Reakcijos suklasifikuotos pagal dažnį (labai dažni (</w:t>
      </w:r>
      <w:r w:rsidRPr="008F67C9">
        <w:rPr>
          <w:rFonts w:ascii="Times New Roman" w:eastAsia="Times New Roman" w:hAnsi="Times New Roman" w:cs="Times New Roman"/>
        </w:rPr>
        <w:sym w:font="Symbol" w:char="F0B3"/>
      </w:r>
      <w:r w:rsidRPr="008F67C9">
        <w:rPr>
          <w:rFonts w:ascii="Times New Roman" w:eastAsia="Times New Roman" w:hAnsi="Times New Roman" w:cs="Times New Roman"/>
        </w:rPr>
        <w:t xml:space="preserve"> 1/10); dažni (nuo </w:t>
      </w:r>
      <w:r w:rsidRPr="008F67C9">
        <w:rPr>
          <w:rFonts w:ascii="Times New Roman" w:eastAsia="Times New Roman" w:hAnsi="Times New Roman" w:cs="Times New Roman"/>
        </w:rPr>
        <w:sym w:font="Symbol" w:char="F0B3"/>
      </w:r>
      <w:r w:rsidRPr="008F67C9">
        <w:rPr>
          <w:rFonts w:ascii="Times New Roman" w:eastAsia="Times New Roman" w:hAnsi="Times New Roman" w:cs="Times New Roman"/>
        </w:rPr>
        <w:t xml:space="preserve"> 1/100 iki &lt; 1/10); nedažni (nuo </w:t>
      </w:r>
      <w:r w:rsidRPr="008F67C9">
        <w:rPr>
          <w:rFonts w:ascii="Times New Roman" w:eastAsia="Times New Roman" w:hAnsi="Times New Roman" w:cs="Times New Roman"/>
        </w:rPr>
        <w:sym w:font="Symbol" w:char="F0B3"/>
      </w:r>
      <w:r w:rsidRPr="008F67C9">
        <w:rPr>
          <w:rFonts w:ascii="Times New Roman" w:eastAsia="Times New Roman" w:hAnsi="Times New Roman" w:cs="Times New Roman"/>
        </w:rPr>
        <w:t xml:space="preserve"> 1/1000 iki &lt; 1/100); reti (nuo </w:t>
      </w:r>
      <w:r w:rsidRPr="008F67C9">
        <w:rPr>
          <w:rFonts w:ascii="Times New Roman" w:eastAsia="Times New Roman" w:hAnsi="Times New Roman" w:cs="Times New Roman"/>
        </w:rPr>
        <w:sym w:font="Symbol" w:char="F0B3"/>
      </w:r>
      <w:r w:rsidRPr="008F67C9">
        <w:rPr>
          <w:rFonts w:ascii="Times New Roman" w:eastAsia="Times New Roman" w:hAnsi="Times New Roman" w:cs="Times New Roman"/>
        </w:rPr>
        <w:t> 1/10000 iki &lt; 1/1000), labai reti (&lt; 1/10000), dažnis nežinomas (negali būti apskaičiuotas pagal turimus duomenis)</w:t>
      </w:r>
      <w:r w:rsidRPr="008F67C9">
        <w:rPr>
          <w:rFonts w:ascii="Times New Roman" w:eastAsia="Times New Roman" w:hAnsi="Times New Roman" w:cs="Times New Roman"/>
        </w:rPr>
        <w:fldChar w:fldCharType="begin"/>
      </w:r>
      <w:r w:rsidRPr="008F67C9">
        <w:rPr>
          <w:rFonts w:ascii="Times New Roman" w:eastAsia="Times New Roman" w:hAnsi="Times New Roman" w:cs="Times New Roman"/>
        </w:rPr>
        <w:instrText xml:space="preserve">  </w:instrText>
      </w:r>
      <w:r w:rsidRPr="008F67C9">
        <w:rPr>
          <w:rFonts w:ascii="Times New Roman" w:eastAsia="Times New Roman" w:hAnsi="Times New Roman" w:cs="Times New Roman"/>
        </w:rPr>
        <w:fldChar w:fldCharType="end"/>
      </w:r>
      <w:r w:rsidRPr="008F67C9">
        <w:rPr>
          <w:rFonts w:ascii="Times New Roman" w:eastAsia="Times New Roman" w:hAnsi="Times New Roman" w:cs="Times New Roman"/>
        </w:rPr>
        <w:t>.</w:t>
      </w:r>
    </w:p>
    <w:p w14:paraId="6BD0377A" w14:textId="77777777" w:rsidR="003329EC" w:rsidRPr="008F67C9" w:rsidRDefault="003329EC" w:rsidP="003329EC">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1881"/>
        <w:gridCol w:w="4165"/>
      </w:tblGrid>
      <w:tr w:rsidR="003329EC" w:rsidRPr="008F67C9" w14:paraId="6BD0377E" w14:textId="77777777" w:rsidTr="001D58AD">
        <w:tc>
          <w:tcPr>
            <w:tcW w:w="3094" w:type="dxa"/>
            <w:tcBorders>
              <w:top w:val="single" w:sz="4" w:space="0" w:color="auto"/>
              <w:left w:val="single" w:sz="4" w:space="0" w:color="auto"/>
              <w:bottom w:val="single" w:sz="4" w:space="0" w:color="auto"/>
              <w:right w:val="single" w:sz="4" w:space="0" w:color="auto"/>
            </w:tcBorders>
            <w:shd w:val="clear" w:color="auto" w:fill="auto"/>
          </w:tcPr>
          <w:p w14:paraId="6BD0377B"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MedDRA organų sistemų klasė</w:t>
            </w:r>
          </w:p>
        </w:tc>
        <w:tc>
          <w:tcPr>
            <w:tcW w:w="1916" w:type="dxa"/>
            <w:tcBorders>
              <w:top w:val="single" w:sz="4" w:space="0" w:color="auto"/>
              <w:left w:val="single" w:sz="4" w:space="0" w:color="auto"/>
              <w:bottom w:val="single" w:sz="4" w:space="0" w:color="auto"/>
              <w:right w:val="single" w:sz="4" w:space="0" w:color="auto"/>
            </w:tcBorders>
            <w:shd w:val="clear" w:color="auto" w:fill="auto"/>
          </w:tcPr>
          <w:p w14:paraId="6BD0377C"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Dažnis</w:t>
            </w:r>
          </w:p>
        </w:tc>
        <w:tc>
          <w:tcPr>
            <w:tcW w:w="4276" w:type="dxa"/>
            <w:tcBorders>
              <w:top w:val="single" w:sz="4" w:space="0" w:color="auto"/>
              <w:left w:val="single" w:sz="4" w:space="0" w:color="auto"/>
              <w:bottom w:val="single" w:sz="4" w:space="0" w:color="auto"/>
              <w:right w:val="single" w:sz="4" w:space="0" w:color="auto"/>
            </w:tcBorders>
            <w:shd w:val="clear" w:color="auto" w:fill="auto"/>
          </w:tcPr>
          <w:p w14:paraId="6BD0377D"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Nepageidaujama reakcija</w:t>
            </w:r>
          </w:p>
        </w:tc>
      </w:tr>
      <w:tr w:rsidR="003329EC" w:rsidRPr="008F67C9" w14:paraId="6BD03782" w14:textId="77777777" w:rsidTr="001D58AD">
        <w:tc>
          <w:tcPr>
            <w:tcW w:w="3094" w:type="dxa"/>
            <w:vMerge w:val="restart"/>
          </w:tcPr>
          <w:p w14:paraId="6BD0377F"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Kraujo ir limfinės sistemos sutrikimai</w:t>
            </w:r>
          </w:p>
        </w:tc>
        <w:tc>
          <w:tcPr>
            <w:tcW w:w="1916" w:type="dxa"/>
          </w:tcPr>
          <w:p w14:paraId="6BD03780"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Reti</w:t>
            </w:r>
          </w:p>
        </w:tc>
        <w:tc>
          <w:tcPr>
            <w:tcW w:w="4276" w:type="dxa"/>
          </w:tcPr>
          <w:p w14:paraId="6BD03781"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Leukopenija, trombocitopenija</w:t>
            </w:r>
          </w:p>
        </w:tc>
      </w:tr>
      <w:tr w:rsidR="003329EC" w:rsidRPr="008F67C9" w14:paraId="6BD03786" w14:textId="77777777" w:rsidTr="001D58AD">
        <w:tc>
          <w:tcPr>
            <w:tcW w:w="3094" w:type="dxa"/>
            <w:vMerge/>
          </w:tcPr>
          <w:p w14:paraId="6BD03783"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p>
        </w:tc>
        <w:tc>
          <w:tcPr>
            <w:tcW w:w="1916" w:type="dxa"/>
          </w:tcPr>
          <w:p w14:paraId="6BD03784"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Labai reti</w:t>
            </w:r>
          </w:p>
        </w:tc>
        <w:tc>
          <w:tcPr>
            <w:tcW w:w="4276" w:type="dxa"/>
          </w:tcPr>
          <w:p w14:paraId="6BD03785"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Agranulocitozė, pancitopenija</w:t>
            </w:r>
          </w:p>
        </w:tc>
      </w:tr>
      <w:tr w:rsidR="003329EC" w:rsidRPr="008F67C9" w14:paraId="6BD0378A" w14:textId="77777777" w:rsidTr="001D58AD">
        <w:tc>
          <w:tcPr>
            <w:tcW w:w="3094" w:type="dxa"/>
          </w:tcPr>
          <w:p w14:paraId="6BD03787"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bCs/>
                <w:color w:val="000000"/>
                <w:lang w:eastAsia="sl-SI"/>
              </w:rPr>
            </w:pPr>
            <w:r w:rsidRPr="008F67C9">
              <w:rPr>
                <w:rFonts w:ascii="Times New Roman" w:eastAsia="Times New Roman" w:hAnsi="Times New Roman" w:cs="Times New Roman"/>
                <w:bCs/>
                <w:color w:val="000000"/>
                <w:lang w:eastAsia="sl-SI"/>
              </w:rPr>
              <w:t>Imuninės sistemos sutrikimai</w:t>
            </w:r>
          </w:p>
        </w:tc>
        <w:tc>
          <w:tcPr>
            <w:tcW w:w="1916" w:type="dxa"/>
          </w:tcPr>
          <w:p w14:paraId="6BD03788"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Reti</w:t>
            </w:r>
          </w:p>
        </w:tc>
        <w:tc>
          <w:tcPr>
            <w:tcW w:w="4276" w:type="dxa"/>
          </w:tcPr>
          <w:p w14:paraId="6BD03789"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Padidėjusio jautrumo reakcijos, pvz., karščiavimas, angioneurozinė edema, anafilaksinė reakcija, šokas</w:t>
            </w:r>
          </w:p>
        </w:tc>
      </w:tr>
      <w:tr w:rsidR="003329EC" w:rsidRPr="008F67C9" w14:paraId="6BD0378E" w14:textId="77777777" w:rsidTr="001D58AD">
        <w:tc>
          <w:tcPr>
            <w:tcW w:w="3094" w:type="dxa"/>
            <w:vMerge w:val="restart"/>
          </w:tcPr>
          <w:p w14:paraId="6BD0378B"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bCs/>
                <w:color w:val="000000"/>
                <w:lang w:eastAsia="sl-SI"/>
              </w:rPr>
              <w:t>Metabolizmo ir mitybos sutrikimai</w:t>
            </w:r>
          </w:p>
        </w:tc>
        <w:tc>
          <w:tcPr>
            <w:tcW w:w="1916" w:type="dxa"/>
          </w:tcPr>
          <w:p w14:paraId="6BD0378C"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Nedažni</w:t>
            </w:r>
          </w:p>
        </w:tc>
        <w:tc>
          <w:tcPr>
            <w:tcW w:w="4276" w:type="dxa"/>
          </w:tcPr>
          <w:p w14:paraId="6BD0378D"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Periferinė edema</w:t>
            </w:r>
          </w:p>
        </w:tc>
      </w:tr>
      <w:tr w:rsidR="003329EC" w:rsidRPr="008F67C9" w14:paraId="6BD03792" w14:textId="77777777" w:rsidTr="001D58AD">
        <w:tc>
          <w:tcPr>
            <w:tcW w:w="3094" w:type="dxa"/>
            <w:vMerge/>
          </w:tcPr>
          <w:p w14:paraId="6BD0378F"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p>
        </w:tc>
        <w:tc>
          <w:tcPr>
            <w:tcW w:w="1916" w:type="dxa"/>
          </w:tcPr>
          <w:p w14:paraId="6BD03790"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Reti</w:t>
            </w:r>
          </w:p>
        </w:tc>
        <w:tc>
          <w:tcPr>
            <w:tcW w:w="4276" w:type="dxa"/>
          </w:tcPr>
          <w:p w14:paraId="6BD03791"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Hiponatremija</w:t>
            </w:r>
          </w:p>
        </w:tc>
      </w:tr>
      <w:tr w:rsidR="003329EC" w:rsidRPr="008F67C9" w14:paraId="6BD03796" w14:textId="77777777" w:rsidTr="001D58AD">
        <w:tc>
          <w:tcPr>
            <w:tcW w:w="3094" w:type="dxa"/>
            <w:vMerge/>
          </w:tcPr>
          <w:p w14:paraId="6BD03793"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p>
        </w:tc>
        <w:tc>
          <w:tcPr>
            <w:tcW w:w="1916" w:type="dxa"/>
          </w:tcPr>
          <w:p w14:paraId="6BD03794"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Dažnis nežinomas</w:t>
            </w:r>
          </w:p>
        </w:tc>
        <w:tc>
          <w:tcPr>
            <w:tcW w:w="4276" w:type="dxa"/>
          </w:tcPr>
          <w:p w14:paraId="6BD03795"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MS Mincho" w:hAnsi="Times New Roman" w:cs="Times New Roman"/>
              </w:rPr>
              <w:t>Hipomagnezemija (žr. 4.4. skyrių), sunki hipomagnezemija gali koreliuoti su hipokalcemija, dėl hipomagnezemijos gali pasireikšti hipokalemija</w:t>
            </w:r>
          </w:p>
        </w:tc>
      </w:tr>
      <w:tr w:rsidR="003329EC" w:rsidRPr="008F67C9" w14:paraId="6BD0379A" w14:textId="77777777" w:rsidTr="001D58AD">
        <w:tc>
          <w:tcPr>
            <w:tcW w:w="3094" w:type="dxa"/>
            <w:vMerge w:val="restart"/>
          </w:tcPr>
          <w:p w14:paraId="6BD03797"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bCs/>
                <w:color w:val="000000"/>
                <w:lang w:eastAsia="sl-SI"/>
              </w:rPr>
              <w:t>Psichikos sutrikimai</w:t>
            </w:r>
          </w:p>
        </w:tc>
        <w:tc>
          <w:tcPr>
            <w:tcW w:w="1916" w:type="dxa"/>
          </w:tcPr>
          <w:p w14:paraId="6BD03798"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Nedažni</w:t>
            </w:r>
          </w:p>
        </w:tc>
        <w:tc>
          <w:tcPr>
            <w:tcW w:w="4276" w:type="dxa"/>
          </w:tcPr>
          <w:p w14:paraId="6BD03799"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Nemiga</w:t>
            </w:r>
          </w:p>
        </w:tc>
      </w:tr>
      <w:tr w:rsidR="003329EC" w:rsidRPr="008F67C9" w14:paraId="6BD0379E" w14:textId="77777777" w:rsidTr="001D58AD">
        <w:tc>
          <w:tcPr>
            <w:tcW w:w="3094" w:type="dxa"/>
            <w:vMerge/>
          </w:tcPr>
          <w:p w14:paraId="6BD0379B"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p>
        </w:tc>
        <w:tc>
          <w:tcPr>
            <w:tcW w:w="1916" w:type="dxa"/>
          </w:tcPr>
          <w:p w14:paraId="6BD0379C"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Reti</w:t>
            </w:r>
          </w:p>
        </w:tc>
        <w:tc>
          <w:tcPr>
            <w:tcW w:w="4276" w:type="dxa"/>
          </w:tcPr>
          <w:p w14:paraId="6BD0379D"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Ažitacija, konfūzija</w:t>
            </w:r>
            <w:r w:rsidR="00B90189">
              <w:rPr>
                <w:rFonts w:ascii="Times New Roman" w:eastAsia="Times New Roman" w:hAnsi="Times New Roman" w:cs="Times New Roman"/>
                <w:color w:val="000000"/>
                <w:lang w:eastAsia="sl-SI"/>
              </w:rPr>
              <w:t xml:space="preserve"> (sumišimas)</w:t>
            </w:r>
            <w:r w:rsidRPr="008F67C9">
              <w:rPr>
                <w:rFonts w:ascii="Times New Roman" w:eastAsia="Times New Roman" w:hAnsi="Times New Roman" w:cs="Times New Roman"/>
                <w:color w:val="000000"/>
                <w:lang w:eastAsia="sl-SI"/>
              </w:rPr>
              <w:t>, depresija</w:t>
            </w:r>
          </w:p>
        </w:tc>
      </w:tr>
      <w:tr w:rsidR="003329EC" w:rsidRPr="008F67C9" w14:paraId="6BD037A2" w14:textId="77777777" w:rsidTr="001D58AD">
        <w:tc>
          <w:tcPr>
            <w:tcW w:w="3094" w:type="dxa"/>
            <w:vMerge/>
          </w:tcPr>
          <w:p w14:paraId="6BD0379F"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p>
        </w:tc>
        <w:tc>
          <w:tcPr>
            <w:tcW w:w="1916" w:type="dxa"/>
          </w:tcPr>
          <w:p w14:paraId="6BD037A0"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Labai reti</w:t>
            </w:r>
          </w:p>
        </w:tc>
        <w:tc>
          <w:tcPr>
            <w:tcW w:w="4276" w:type="dxa"/>
          </w:tcPr>
          <w:p w14:paraId="6BD037A1"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Agresija, haliucinacijos</w:t>
            </w:r>
          </w:p>
        </w:tc>
      </w:tr>
      <w:tr w:rsidR="003329EC" w:rsidRPr="008F67C9" w14:paraId="6BD037A6" w14:textId="77777777" w:rsidTr="001D58AD">
        <w:tc>
          <w:tcPr>
            <w:tcW w:w="3094" w:type="dxa"/>
            <w:vMerge w:val="restart"/>
          </w:tcPr>
          <w:p w14:paraId="6BD037A3"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bCs/>
                <w:color w:val="000000"/>
                <w:lang w:eastAsia="sl-SI"/>
              </w:rPr>
              <w:t>Nervų sistemos sutrikimai</w:t>
            </w:r>
          </w:p>
        </w:tc>
        <w:tc>
          <w:tcPr>
            <w:tcW w:w="1916" w:type="dxa"/>
          </w:tcPr>
          <w:p w14:paraId="6BD037A4"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Dažni</w:t>
            </w:r>
          </w:p>
        </w:tc>
        <w:tc>
          <w:tcPr>
            <w:tcW w:w="4276" w:type="dxa"/>
          </w:tcPr>
          <w:p w14:paraId="6BD037A5"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Galvos skausmas</w:t>
            </w:r>
          </w:p>
        </w:tc>
      </w:tr>
      <w:tr w:rsidR="003329EC" w:rsidRPr="008F67C9" w14:paraId="6BD037AA" w14:textId="77777777" w:rsidTr="001D58AD">
        <w:tc>
          <w:tcPr>
            <w:tcW w:w="3094" w:type="dxa"/>
            <w:vMerge/>
          </w:tcPr>
          <w:p w14:paraId="6BD037A7"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p>
        </w:tc>
        <w:tc>
          <w:tcPr>
            <w:tcW w:w="1916" w:type="dxa"/>
          </w:tcPr>
          <w:p w14:paraId="6BD037A8"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Nedažni</w:t>
            </w:r>
          </w:p>
        </w:tc>
        <w:tc>
          <w:tcPr>
            <w:tcW w:w="4276" w:type="dxa"/>
          </w:tcPr>
          <w:p w14:paraId="6BD037A9" w14:textId="77777777" w:rsidR="003329EC" w:rsidRPr="008F67C9" w:rsidRDefault="00B90189"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Svaigulys</w:t>
            </w:r>
            <w:r w:rsidR="003329EC" w:rsidRPr="008F67C9">
              <w:rPr>
                <w:rFonts w:ascii="Times New Roman" w:eastAsia="Times New Roman" w:hAnsi="Times New Roman" w:cs="Times New Roman"/>
                <w:color w:val="000000"/>
                <w:lang w:eastAsia="sl-SI"/>
              </w:rPr>
              <w:t>, parestezija, somnolencija</w:t>
            </w:r>
          </w:p>
        </w:tc>
      </w:tr>
      <w:tr w:rsidR="003329EC" w:rsidRPr="008F67C9" w14:paraId="6BD037AE" w14:textId="77777777" w:rsidTr="001D58AD">
        <w:tc>
          <w:tcPr>
            <w:tcW w:w="3094" w:type="dxa"/>
            <w:vMerge/>
          </w:tcPr>
          <w:p w14:paraId="6BD037AB"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p>
        </w:tc>
        <w:tc>
          <w:tcPr>
            <w:tcW w:w="1916" w:type="dxa"/>
          </w:tcPr>
          <w:p w14:paraId="6BD037AC"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Reti</w:t>
            </w:r>
          </w:p>
        </w:tc>
        <w:tc>
          <w:tcPr>
            <w:tcW w:w="4276" w:type="dxa"/>
          </w:tcPr>
          <w:p w14:paraId="6BD037AD"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Skonio pojūčio sutrikimas</w:t>
            </w:r>
          </w:p>
        </w:tc>
      </w:tr>
      <w:tr w:rsidR="003329EC" w:rsidRPr="008F67C9" w14:paraId="6BD037B2" w14:textId="77777777" w:rsidTr="001D58AD">
        <w:tc>
          <w:tcPr>
            <w:tcW w:w="3094" w:type="dxa"/>
          </w:tcPr>
          <w:p w14:paraId="6BD037AF"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Akių sutrikimai</w:t>
            </w:r>
          </w:p>
        </w:tc>
        <w:tc>
          <w:tcPr>
            <w:tcW w:w="1916" w:type="dxa"/>
          </w:tcPr>
          <w:p w14:paraId="6BD037B0"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Reti</w:t>
            </w:r>
          </w:p>
        </w:tc>
        <w:tc>
          <w:tcPr>
            <w:tcW w:w="4276" w:type="dxa"/>
          </w:tcPr>
          <w:p w14:paraId="6BD037B1"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Daiktų matymas lyg per miglą</w:t>
            </w:r>
          </w:p>
        </w:tc>
      </w:tr>
      <w:tr w:rsidR="003329EC" w:rsidRPr="008F67C9" w14:paraId="6BD037B6" w14:textId="77777777" w:rsidTr="001D58AD">
        <w:tc>
          <w:tcPr>
            <w:tcW w:w="3094" w:type="dxa"/>
          </w:tcPr>
          <w:p w14:paraId="6BD037B3"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bCs/>
                <w:color w:val="000000"/>
                <w:lang w:eastAsia="sl-SI"/>
              </w:rPr>
            </w:pPr>
            <w:r w:rsidRPr="008F67C9">
              <w:rPr>
                <w:rFonts w:ascii="Times New Roman" w:eastAsia="Times New Roman" w:hAnsi="Times New Roman" w:cs="Times New Roman"/>
                <w:bCs/>
                <w:color w:val="000000"/>
                <w:lang w:eastAsia="sl-SI"/>
              </w:rPr>
              <w:t>Ausų ir labirintų sutrikimai</w:t>
            </w:r>
          </w:p>
        </w:tc>
        <w:tc>
          <w:tcPr>
            <w:tcW w:w="1916" w:type="dxa"/>
          </w:tcPr>
          <w:p w14:paraId="6BD037B4"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Nedažni</w:t>
            </w:r>
          </w:p>
        </w:tc>
        <w:tc>
          <w:tcPr>
            <w:tcW w:w="4276" w:type="dxa"/>
          </w:tcPr>
          <w:p w14:paraId="6BD037B5" w14:textId="77777777" w:rsidR="003329EC" w:rsidRPr="008F67C9" w:rsidRDefault="00B90189"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Svaigimas</w:t>
            </w:r>
            <w:r w:rsidR="003329EC" w:rsidRPr="008F67C9">
              <w:rPr>
                <w:rFonts w:ascii="Times New Roman" w:eastAsia="Times New Roman" w:hAnsi="Times New Roman" w:cs="Times New Roman"/>
                <w:color w:val="000000"/>
                <w:lang w:eastAsia="sl-SI"/>
              </w:rPr>
              <w:t xml:space="preserve"> (</w:t>
            </w:r>
            <w:r w:rsidR="003329EC" w:rsidRPr="008F67C9">
              <w:rPr>
                <w:rFonts w:ascii="Times New Roman" w:eastAsia="Times New Roman" w:hAnsi="Times New Roman" w:cs="Times New Roman"/>
                <w:i/>
                <w:color w:val="000000"/>
                <w:lang w:eastAsia="sl-SI"/>
              </w:rPr>
              <w:t>vertigo</w:t>
            </w:r>
            <w:r w:rsidR="003329EC" w:rsidRPr="008F67C9">
              <w:rPr>
                <w:rFonts w:ascii="Times New Roman" w:eastAsia="Times New Roman" w:hAnsi="Times New Roman" w:cs="Times New Roman"/>
                <w:color w:val="000000"/>
                <w:lang w:eastAsia="sl-SI"/>
              </w:rPr>
              <w:t>)</w:t>
            </w:r>
          </w:p>
        </w:tc>
      </w:tr>
      <w:tr w:rsidR="003329EC" w:rsidRPr="008F67C9" w14:paraId="6BD037BA" w14:textId="77777777" w:rsidTr="001D58AD">
        <w:tc>
          <w:tcPr>
            <w:tcW w:w="3094" w:type="dxa"/>
          </w:tcPr>
          <w:p w14:paraId="6BD037B7"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bCs/>
                <w:color w:val="000000"/>
                <w:lang w:eastAsia="sl-SI"/>
              </w:rPr>
            </w:pPr>
            <w:r w:rsidRPr="008F67C9">
              <w:rPr>
                <w:rFonts w:ascii="Times New Roman" w:eastAsia="Times New Roman" w:hAnsi="Times New Roman" w:cs="Times New Roman"/>
                <w:bCs/>
                <w:color w:val="000000"/>
                <w:lang w:eastAsia="sl-SI"/>
              </w:rPr>
              <w:t>Kvėpavimo sistemos, krūtinės ląstos ir tarpuplaučio sutrikimai</w:t>
            </w:r>
          </w:p>
        </w:tc>
        <w:tc>
          <w:tcPr>
            <w:tcW w:w="1916" w:type="dxa"/>
          </w:tcPr>
          <w:p w14:paraId="6BD037B8"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Reti</w:t>
            </w:r>
          </w:p>
        </w:tc>
        <w:tc>
          <w:tcPr>
            <w:tcW w:w="4276" w:type="dxa"/>
          </w:tcPr>
          <w:p w14:paraId="6BD037B9"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Bronchų spazmas</w:t>
            </w:r>
          </w:p>
        </w:tc>
      </w:tr>
      <w:tr w:rsidR="003329EC" w:rsidRPr="008F67C9" w14:paraId="6BD037BE" w14:textId="77777777" w:rsidTr="001D58AD">
        <w:tc>
          <w:tcPr>
            <w:tcW w:w="3094" w:type="dxa"/>
            <w:vMerge w:val="restart"/>
          </w:tcPr>
          <w:p w14:paraId="6BD037BB"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Virškinimo trakto sutrikimai</w:t>
            </w:r>
          </w:p>
        </w:tc>
        <w:tc>
          <w:tcPr>
            <w:tcW w:w="1916" w:type="dxa"/>
          </w:tcPr>
          <w:p w14:paraId="6BD037BC"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Dažni</w:t>
            </w:r>
          </w:p>
        </w:tc>
        <w:tc>
          <w:tcPr>
            <w:tcW w:w="4276" w:type="dxa"/>
          </w:tcPr>
          <w:p w14:paraId="6BD037BD"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Pilvo skausmas, vidurių užkietėjimas, viduriavimas, dujų susikaupimas virškinimo trakte, pykinimas, vėmimas, skrandžio dugno liaukų polipai (gerybiniai)</w:t>
            </w:r>
          </w:p>
        </w:tc>
      </w:tr>
      <w:tr w:rsidR="003329EC" w:rsidRPr="008F67C9" w14:paraId="6BD037C2" w14:textId="77777777" w:rsidTr="001D58AD">
        <w:tc>
          <w:tcPr>
            <w:tcW w:w="3094" w:type="dxa"/>
            <w:vMerge/>
          </w:tcPr>
          <w:p w14:paraId="6BD037BF"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p>
        </w:tc>
        <w:tc>
          <w:tcPr>
            <w:tcW w:w="1916" w:type="dxa"/>
          </w:tcPr>
          <w:p w14:paraId="6BD037C0"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Nedažni</w:t>
            </w:r>
          </w:p>
        </w:tc>
        <w:tc>
          <w:tcPr>
            <w:tcW w:w="4276" w:type="dxa"/>
          </w:tcPr>
          <w:p w14:paraId="6BD037C1"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Burnos džiūvimas</w:t>
            </w:r>
          </w:p>
        </w:tc>
      </w:tr>
      <w:tr w:rsidR="003329EC" w:rsidRPr="008F67C9" w14:paraId="6BD037C8" w14:textId="77777777" w:rsidTr="001D58AD">
        <w:tc>
          <w:tcPr>
            <w:tcW w:w="3094" w:type="dxa"/>
            <w:vMerge/>
          </w:tcPr>
          <w:p w14:paraId="6BD037C3"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p>
        </w:tc>
        <w:tc>
          <w:tcPr>
            <w:tcW w:w="1916" w:type="dxa"/>
          </w:tcPr>
          <w:p w14:paraId="6BD037C4"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Reti</w:t>
            </w:r>
          </w:p>
          <w:p w14:paraId="6BD037C5"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Dažnis nežinomas</w:t>
            </w:r>
          </w:p>
        </w:tc>
        <w:tc>
          <w:tcPr>
            <w:tcW w:w="4276" w:type="dxa"/>
          </w:tcPr>
          <w:p w14:paraId="6BD037C6"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Stomatitas, virškinimo trakto kandidozė</w:t>
            </w:r>
          </w:p>
          <w:p w14:paraId="6BD037C7"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Mikroskopinis kolitas</w:t>
            </w:r>
          </w:p>
        </w:tc>
      </w:tr>
      <w:tr w:rsidR="003329EC" w:rsidRPr="008F67C9" w14:paraId="6BD037CC" w14:textId="77777777" w:rsidTr="001D58AD">
        <w:tc>
          <w:tcPr>
            <w:tcW w:w="3094" w:type="dxa"/>
            <w:vMerge w:val="restart"/>
          </w:tcPr>
          <w:p w14:paraId="6BD037C9"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Kepenų, tulžies pūslės ir latakų sutrikimai</w:t>
            </w:r>
          </w:p>
        </w:tc>
        <w:tc>
          <w:tcPr>
            <w:tcW w:w="1916" w:type="dxa"/>
          </w:tcPr>
          <w:p w14:paraId="6BD037CA"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Nedažni</w:t>
            </w:r>
          </w:p>
        </w:tc>
        <w:tc>
          <w:tcPr>
            <w:tcW w:w="4276" w:type="dxa"/>
          </w:tcPr>
          <w:p w14:paraId="6BD037CB"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Padidėjęs kepenų fermentų aktyvumas kraujyje</w:t>
            </w:r>
          </w:p>
        </w:tc>
      </w:tr>
      <w:tr w:rsidR="003329EC" w:rsidRPr="008F67C9" w14:paraId="6BD037D0" w14:textId="77777777" w:rsidTr="001D58AD">
        <w:tc>
          <w:tcPr>
            <w:tcW w:w="3094" w:type="dxa"/>
            <w:vMerge/>
          </w:tcPr>
          <w:p w14:paraId="6BD037CD"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p>
        </w:tc>
        <w:tc>
          <w:tcPr>
            <w:tcW w:w="1916" w:type="dxa"/>
          </w:tcPr>
          <w:p w14:paraId="6BD037CE"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Reti</w:t>
            </w:r>
          </w:p>
        </w:tc>
        <w:tc>
          <w:tcPr>
            <w:tcW w:w="4276" w:type="dxa"/>
          </w:tcPr>
          <w:p w14:paraId="6BD037CF"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Hepatitas su arba be geltos</w:t>
            </w:r>
          </w:p>
        </w:tc>
      </w:tr>
      <w:tr w:rsidR="003329EC" w:rsidRPr="008F67C9" w14:paraId="6BD037D4" w14:textId="77777777" w:rsidTr="001D58AD">
        <w:tc>
          <w:tcPr>
            <w:tcW w:w="3094" w:type="dxa"/>
            <w:vMerge/>
          </w:tcPr>
          <w:p w14:paraId="6BD037D1"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p>
        </w:tc>
        <w:tc>
          <w:tcPr>
            <w:tcW w:w="1916" w:type="dxa"/>
          </w:tcPr>
          <w:p w14:paraId="6BD037D2"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Labai reti</w:t>
            </w:r>
          </w:p>
        </w:tc>
        <w:tc>
          <w:tcPr>
            <w:tcW w:w="4276" w:type="dxa"/>
          </w:tcPr>
          <w:p w14:paraId="6BD037D3"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Kepenų nepakankamumas, encefalopatija pacientams, kurie prieš pradedant gydyti serga kepenų liga</w:t>
            </w:r>
          </w:p>
        </w:tc>
      </w:tr>
      <w:tr w:rsidR="003329EC" w:rsidRPr="008F67C9" w14:paraId="6BD037D8" w14:textId="77777777" w:rsidTr="001D58AD">
        <w:tc>
          <w:tcPr>
            <w:tcW w:w="3094" w:type="dxa"/>
            <w:vMerge w:val="restart"/>
          </w:tcPr>
          <w:p w14:paraId="6BD037D5" w14:textId="77777777" w:rsidR="003329EC" w:rsidRPr="008F67C9" w:rsidRDefault="003329EC" w:rsidP="00AC40B0">
            <w:pPr>
              <w:keepNext/>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bCs/>
                <w:color w:val="000000"/>
                <w:lang w:eastAsia="sl-SI"/>
              </w:rPr>
              <w:t>Odos ir poodinio audinio sutrikimai</w:t>
            </w:r>
          </w:p>
        </w:tc>
        <w:tc>
          <w:tcPr>
            <w:tcW w:w="1916" w:type="dxa"/>
          </w:tcPr>
          <w:p w14:paraId="6BD037D6" w14:textId="77777777" w:rsidR="003329EC" w:rsidRPr="008F67C9" w:rsidRDefault="003329EC" w:rsidP="00AC40B0">
            <w:pPr>
              <w:keepNext/>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Nedažni</w:t>
            </w:r>
          </w:p>
        </w:tc>
        <w:tc>
          <w:tcPr>
            <w:tcW w:w="4276" w:type="dxa"/>
          </w:tcPr>
          <w:p w14:paraId="6BD037D7" w14:textId="77777777" w:rsidR="003329EC" w:rsidRPr="008F67C9" w:rsidRDefault="003329EC" w:rsidP="00AC40B0">
            <w:pPr>
              <w:keepNext/>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Dermatitas, niež</w:t>
            </w:r>
            <w:r w:rsidR="00DE7E18">
              <w:rPr>
                <w:rFonts w:ascii="Times New Roman" w:eastAsia="Times New Roman" w:hAnsi="Times New Roman" w:cs="Times New Roman"/>
                <w:color w:val="000000"/>
                <w:lang w:eastAsia="sl-SI"/>
              </w:rPr>
              <w:t>ėjimas</w:t>
            </w:r>
            <w:r w:rsidRPr="008F67C9">
              <w:rPr>
                <w:rFonts w:ascii="Times New Roman" w:eastAsia="Times New Roman" w:hAnsi="Times New Roman" w:cs="Times New Roman"/>
                <w:color w:val="000000"/>
                <w:lang w:eastAsia="sl-SI"/>
              </w:rPr>
              <w:t>, išbėrimas, dilgėlinė</w:t>
            </w:r>
          </w:p>
        </w:tc>
      </w:tr>
      <w:tr w:rsidR="003329EC" w:rsidRPr="008F67C9" w14:paraId="6BD037DC" w14:textId="77777777" w:rsidTr="001D58AD">
        <w:tc>
          <w:tcPr>
            <w:tcW w:w="3094" w:type="dxa"/>
            <w:vMerge/>
          </w:tcPr>
          <w:p w14:paraId="6BD037D9" w14:textId="77777777" w:rsidR="003329EC" w:rsidRPr="008F67C9" w:rsidRDefault="003329EC" w:rsidP="00AC40B0">
            <w:pPr>
              <w:keepNext/>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p>
        </w:tc>
        <w:tc>
          <w:tcPr>
            <w:tcW w:w="1916" w:type="dxa"/>
          </w:tcPr>
          <w:p w14:paraId="6BD037DA" w14:textId="77777777" w:rsidR="003329EC" w:rsidRPr="008F67C9" w:rsidRDefault="003329EC" w:rsidP="00AC40B0">
            <w:pPr>
              <w:keepNext/>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Reti</w:t>
            </w:r>
          </w:p>
        </w:tc>
        <w:tc>
          <w:tcPr>
            <w:tcW w:w="4276" w:type="dxa"/>
          </w:tcPr>
          <w:p w14:paraId="6BD037DB" w14:textId="77777777" w:rsidR="003329EC" w:rsidRPr="008F67C9" w:rsidRDefault="003329EC" w:rsidP="00AC40B0">
            <w:pPr>
              <w:keepNext/>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Alopecija, jautrumo šviesai padidėjimas</w:t>
            </w:r>
          </w:p>
        </w:tc>
      </w:tr>
      <w:tr w:rsidR="003329EC" w:rsidRPr="008F67C9" w14:paraId="6BD037E0" w14:textId="77777777" w:rsidTr="001D58AD">
        <w:tc>
          <w:tcPr>
            <w:tcW w:w="3094" w:type="dxa"/>
            <w:vMerge/>
          </w:tcPr>
          <w:p w14:paraId="6BD037DD" w14:textId="77777777" w:rsidR="003329EC" w:rsidRPr="008F67C9" w:rsidRDefault="003329EC" w:rsidP="00AC40B0">
            <w:pPr>
              <w:keepNext/>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p>
        </w:tc>
        <w:tc>
          <w:tcPr>
            <w:tcW w:w="1916" w:type="dxa"/>
          </w:tcPr>
          <w:p w14:paraId="6BD037DE" w14:textId="77777777" w:rsidR="003329EC" w:rsidRPr="008F67C9" w:rsidRDefault="003329EC" w:rsidP="00AC40B0">
            <w:pPr>
              <w:keepNext/>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Labai reti</w:t>
            </w:r>
          </w:p>
        </w:tc>
        <w:tc>
          <w:tcPr>
            <w:tcW w:w="4276" w:type="dxa"/>
          </w:tcPr>
          <w:p w14:paraId="6BD037DF" w14:textId="5AB2961B" w:rsidR="003329EC" w:rsidRPr="008F67C9" w:rsidRDefault="003329EC" w:rsidP="00AC40B0">
            <w:pPr>
              <w:keepNext/>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 xml:space="preserve">Daugiaformė eritema, Stivenso – Džonsono </w:t>
            </w:r>
            <w:r w:rsidRPr="006D1625">
              <w:rPr>
                <w:rFonts w:ascii="Times New Roman" w:eastAsia="Times New Roman" w:hAnsi="Times New Roman" w:cs="Times New Roman"/>
                <w:color w:val="000000"/>
                <w:lang w:eastAsia="sl-SI"/>
              </w:rPr>
              <w:t>(</w:t>
            </w:r>
            <w:r w:rsidRPr="008F67C9">
              <w:rPr>
                <w:rFonts w:ascii="Times New Roman" w:eastAsia="Times New Roman" w:hAnsi="Times New Roman" w:cs="Times New Roman"/>
                <w:i/>
                <w:color w:val="000000"/>
                <w:lang w:eastAsia="sl-SI"/>
              </w:rPr>
              <w:t>Stevens-Johnson</w:t>
            </w:r>
            <w:r w:rsidRPr="006D1625">
              <w:rPr>
                <w:rFonts w:ascii="Times New Roman" w:eastAsia="Times New Roman" w:hAnsi="Times New Roman" w:cs="Times New Roman"/>
                <w:color w:val="000000"/>
                <w:lang w:eastAsia="sl-SI"/>
              </w:rPr>
              <w:t>)</w:t>
            </w:r>
            <w:r w:rsidRPr="008F67C9">
              <w:rPr>
                <w:rFonts w:ascii="Times New Roman" w:eastAsia="Times New Roman" w:hAnsi="Times New Roman" w:cs="Times New Roman"/>
                <w:color w:val="000000"/>
                <w:lang w:eastAsia="sl-SI"/>
              </w:rPr>
              <w:t xml:space="preserve"> sindromas, toksinė epidermio nekrolizė (TEN)</w:t>
            </w:r>
            <w:r w:rsidR="00286804">
              <w:rPr>
                <w:rFonts w:ascii="Times New Roman" w:eastAsia="Times New Roman" w:hAnsi="Times New Roman" w:cs="Times New Roman"/>
                <w:color w:val="000000"/>
                <w:lang w:eastAsia="sl-SI"/>
              </w:rPr>
              <w:t xml:space="preserve">, </w:t>
            </w:r>
            <w:r w:rsidR="00286804" w:rsidRPr="00F96D49">
              <w:rPr>
                <w:rFonts w:ascii="Times New Roman" w:eastAsia="Times New Roman" w:hAnsi="Times New Roman" w:cs="Times New Roman"/>
                <w:color w:val="000000"/>
                <w:lang w:eastAsia="sl-SI"/>
              </w:rPr>
              <w:t>reakciją į vaist</w:t>
            </w:r>
            <w:r w:rsidR="00286804">
              <w:rPr>
                <w:rFonts w:ascii="Times New Roman" w:eastAsia="Times New Roman" w:hAnsi="Times New Roman" w:cs="Times New Roman"/>
                <w:color w:val="000000"/>
                <w:lang w:eastAsia="sl-SI"/>
              </w:rPr>
              <w:t>inį preparatą</w:t>
            </w:r>
            <w:r w:rsidR="00286804" w:rsidRPr="00F96D49">
              <w:rPr>
                <w:rFonts w:ascii="Times New Roman" w:eastAsia="Times New Roman" w:hAnsi="Times New Roman" w:cs="Times New Roman"/>
                <w:color w:val="000000"/>
                <w:lang w:eastAsia="sl-SI"/>
              </w:rPr>
              <w:t xml:space="preserve"> su eozinofilija ir sisteminiais simptomais (</w:t>
            </w:r>
            <w:r w:rsidR="00286804" w:rsidRPr="00EB0636">
              <w:rPr>
                <w:rFonts w:ascii="Times New Roman" w:eastAsia="Times New Roman" w:hAnsi="Times New Roman" w:cs="Times New Roman"/>
                <w:i/>
                <w:iCs/>
                <w:color w:val="000000"/>
                <w:lang w:eastAsia="sl-SI"/>
              </w:rPr>
              <w:t>DRESS</w:t>
            </w:r>
            <w:r w:rsidR="00286804" w:rsidRPr="00F96D49">
              <w:rPr>
                <w:rFonts w:ascii="Times New Roman" w:eastAsia="Times New Roman" w:hAnsi="Times New Roman" w:cs="Times New Roman"/>
                <w:color w:val="000000"/>
                <w:lang w:eastAsia="sl-SI"/>
              </w:rPr>
              <w:t>)</w:t>
            </w:r>
          </w:p>
        </w:tc>
      </w:tr>
      <w:tr w:rsidR="003329EC" w:rsidRPr="008F67C9" w14:paraId="6BD037E4" w14:textId="77777777" w:rsidTr="001D58AD">
        <w:tc>
          <w:tcPr>
            <w:tcW w:w="3094" w:type="dxa"/>
            <w:vMerge/>
          </w:tcPr>
          <w:p w14:paraId="6BD037E1" w14:textId="77777777" w:rsidR="003329EC" w:rsidRPr="008F67C9" w:rsidRDefault="003329EC" w:rsidP="00AC40B0">
            <w:pPr>
              <w:keepNext/>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p>
        </w:tc>
        <w:tc>
          <w:tcPr>
            <w:tcW w:w="1916" w:type="dxa"/>
          </w:tcPr>
          <w:p w14:paraId="6BD037E2" w14:textId="77777777" w:rsidR="003329EC" w:rsidRPr="008F67C9" w:rsidRDefault="003329EC" w:rsidP="00AC40B0">
            <w:pPr>
              <w:keepNext/>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Dažnis nežinomas</w:t>
            </w:r>
          </w:p>
        </w:tc>
        <w:tc>
          <w:tcPr>
            <w:tcW w:w="4276" w:type="dxa"/>
          </w:tcPr>
          <w:p w14:paraId="6BD037E3" w14:textId="77777777" w:rsidR="003329EC" w:rsidRPr="008F67C9" w:rsidRDefault="003329EC" w:rsidP="00AC40B0">
            <w:pPr>
              <w:keepNext/>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Calibri" w:hAnsi="Times New Roman" w:cs="Times New Roman"/>
                <w:lang w:eastAsia="lt-LT"/>
              </w:rPr>
              <w:t>Poūmė odos raudonoji vilkligė (žr. 4.4 skyrių)</w:t>
            </w:r>
          </w:p>
        </w:tc>
      </w:tr>
      <w:tr w:rsidR="003329EC" w:rsidRPr="008F67C9" w14:paraId="6BD037E8" w14:textId="77777777" w:rsidTr="001D58AD">
        <w:tc>
          <w:tcPr>
            <w:tcW w:w="3094" w:type="dxa"/>
            <w:vMerge w:val="restart"/>
          </w:tcPr>
          <w:p w14:paraId="6BD037E5"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bCs/>
                <w:color w:val="000000"/>
                <w:lang w:eastAsia="sl-SI"/>
              </w:rPr>
              <w:t>Skeleto, raumenų ir jungiamojo audinio sutrikimai</w:t>
            </w:r>
          </w:p>
        </w:tc>
        <w:tc>
          <w:tcPr>
            <w:tcW w:w="1916" w:type="dxa"/>
          </w:tcPr>
          <w:p w14:paraId="6BD037E6"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Nedažni</w:t>
            </w:r>
          </w:p>
        </w:tc>
        <w:tc>
          <w:tcPr>
            <w:tcW w:w="4276" w:type="dxa"/>
          </w:tcPr>
          <w:p w14:paraId="6BD037E7"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Šlaunikaulio, riešo ar stuburo lūžis (žr. 4.4 skyrių)</w:t>
            </w:r>
          </w:p>
        </w:tc>
      </w:tr>
      <w:tr w:rsidR="003329EC" w:rsidRPr="008F67C9" w14:paraId="6BD037EC" w14:textId="77777777" w:rsidTr="001D58AD">
        <w:tc>
          <w:tcPr>
            <w:tcW w:w="3094" w:type="dxa"/>
            <w:vMerge/>
          </w:tcPr>
          <w:p w14:paraId="6BD037E9"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p>
        </w:tc>
        <w:tc>
          <w:tcPr>
            <w:tcW w:w="1916" w:type="dxa"/>
          </w:tcPr>
          <w:p w14:paraId="6BD037EA"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Reti</w:t>
            </w:r>
          </w:p>
        </w:tc>
        <w:tc>
          <w:tcPr>
            <w:tcW w:w="4276" w:type="dxa"/>
          </w:tcPr>
          <w:p w14:paraId="6BD037EB"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Artralgija, mialgija</w:t>
            </w:r>
          </w:p>
        </w:tc>
      </w:tr>
      <w:tr w:rsidR="003329EC" w:rsidRPr="008F67C9" w14:paraId="6BD037F0" w14:textId="77777777" w:rsidTr="001D58AD">
        <w:tc>
          <w:tcPr>
            <w:tcW w:w="3094" w:type="dxa"/>
            <w:vMerge/>
          </w:tcPr>
          <w:p w14:paraId="6BD037ED"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p>
        </w:tc>
        <w:tc>
          <w:tcPr>
            <w:tcW w:w="1916" w:type="dxa"/>
          </w:tcPr>
          <w:p w14:paraId="6BD037EE"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Labai reti</w:t>
            </w:r>
          </w:p>
        </w:tc>
        <w:tc>
          <w:tcPr>
            <w:tcW w:w="4276" w:type="dxa"/>
          </w:tcPr>
          <w:p w14:paraId="6BD037EF"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Raumenų silpnumas</w:t>
            </w:r>
          </w:p>
        </w:tc>
      </w:tr>
      <w:tr w:rsidR="003329EC" w:rsidRPr="008F67C9" w14:paraId="6BD037F4" w14:textId="77777777" w:rsidTr="001D58AD">
        <w:tc>
          <w:tcPr>
            <w:tcW w:w="3094" w:type="dxa"/>
          </w:tcPr>
          <w:p w14:paraId="6BD037F1"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bCs/>
                <w:color w:val="000000"/>
                <w:lang w:eastAsia="sl-SI"/>
              </w:rPr>
            </w:pPr>
            <w:r w:rsidRPr="008F67C9">
              <w:rPr>
                <w:rFonts w:ascii="Times New Roman" w:eastAsia="Times New Roman" w:hAnsi="Times New Roman" w:cs="Times New Roman"/>
                <w:bCs/>
                <w:color w:val="000000"/>
                <w:lang w:eastAsia="sl-SI"/>
              </w:rPr>
              <w:t>Inkstų ir šlapimo takų sutrikimai</w:t>
            </w:r>
          </w:p>
        </w:tc>
        <w:tc>
          <w:tcPr>
            <w:tcW w:w="1916" w:type="dxa"/>
          </w:tcPr>
          <w:p w14:paraId="6BD037F2"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Labai reti</w:t>
            </w:r>
          </w:p>
        </w:tc>
        <w:tc>
          <w:tcPr>
            <w:tcW w:w="4276" w:type="dxa"/>
          </w:tcPr>
          <w:p w14:paraId="6BD037F3"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Intersticinis nefritas, (kai kuriems pacientams kartu pasireiškė inkstų nepakankamumas)</w:t>
            </w:r>
          </w:p>
        </w:tc>
      </w:tr>
      <w:tr w:rsidR="003329EC" w:rsidRPr="008F67C9" w14:paraId="6BD037F8" w14:textId="77777777" w:rsidTr="001D58AD">
        <w:tc>
          <w:tcPr>
            <w:tcW w:w="3094" w:type="dxa"/>
          </w:tcPr>
          <w:p w14:paraId="6BD037F5"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bCs/>
                <w:color w:val="000000"/>
                <w:lang w:eastAsia="sl-SI"/>
              </w:rPr>
            </w:pPr>
            <w:r w:rsidRPr="008F67C9">
              <w:rPr>
                <w:rFonts w:ascii="Times New Roman" w:eastAsia="Times New Roman" w:hAnsi="Times New Roman" w:cs="Times New Roman"/>
                <w:bCs/>
                <w:color w:val="000000"/>
                <w:lang w:eastAsia="sl-SI"/>
              </w:rPr>
              <w:t>Lytinės sistemos ir krūties sutrikimai</w:t>
            </w:r>
          </w:p>
        </w:tc>
        <w:tc>
          <w:tcPr>
            <w:tcW w:w="1916" w:type="dxa"/>
          </w:tcPr>
          <w:p w14:paraId="6BD037F6"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Labai reti</w:t>
            </w:r>
          </w:p>
        </w:tc>
        <w:tc>
          <w:tcPr>
            <w:tcW w:w="4276" w:type="dxa"/>
          </w:tcPr>
          <w:p w14:paraId="6BD037F7"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Ginekomastija</w:t>
            </w:r>
          </w:p>
        </w:tc>
      </w:tr>
      <w:tr w:rsidR="003329EC" w:rsidRPr="008F67C9" w14:paraId="6BD037FC" w14:textId="77777777" w:rsidTr="001D58AD">
        <w:tc>
          <w:tcPr>
            <w:tcW w:w="3094" w:type="dxa"/>
          </w:tcPr>
          <w:p w14:paraId="6BD037F9"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bCs/>
                <w:color w:val="000000"/>
                <w:lang w:eastAsia="sl-SI"/>
              </w:rPr>
            </w:pPr>
            <w:r w:rsidRPr="008F67C9">
              <w:rPr>
                <w:rFonts w:ascii="Times New Roman" w:eastAsia="Times New Roman" w:hAnsi="Times New Roman" w:cs="Times New Roman"/>
                <w:bCs/>
                <w:color w:val="000000"/>
                <w:lang w:eastAsia="sl-SI"/>
              </w:rPr>
              <w:t>Bendrieji sutrikimai ir vartojimo vietos pažeidimai</w:t>
            </w:r>
          </w:p>
        </w:tc>
        <w:tc>
          <w:tcPr>
            <w:tcW w:w="1916" w:type="dxa"/>
          </w:tcPr>
          <w:p w14:paraId="6BD037FA"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Reti</w:t>
            </w:r>
          </w:p>
        </w:tc>
        <w:tc>
          <w:tcPr>
            <w:tcW w:w="4276" w:type="dxa"/>
          </w:tcPr>
          <w:p w14:paraId="6BD037FB" w14:textId="77777777" w:rsidR="003329EC" w:rsidRPr="008F67C9" w:rsidRDefault="003329EC" w:rsidP="00AC40B0">
            <w:pPr>
              <w:tabs>
                <w:tab w:val="left" w:pos="567"/>
              </w:tabs>
              <w:autoSpaceDE w:val="0"/>
              <w:autoSpaceDN w:val="0"/>
              <w:adjustRightInd w:val="0"/>
              <w:spacing w:after="0" w:line="260" w:lineRule="exact"/>
              <w:rPr>
                <w:rFonts w:ascii="Times New Roman" w:eastAsia="Times New Roman" w:hAnsi="Times New Roman" w:cs="Times New Roman"/>
                <w:color w:val="000000"/>
                <w:lang w:eastAsia="sl-SI"/>
              </w:rPr>
            </w:pPr>
            <w:r w:rsidRPr="008F67C9">
              <w:rPr>
                <w:rFonts w:ascii="Times New Roman" w:eastAsia="Times New Roman" w:hAnsi="Times New Roman" w:cs="Times New Roman"/>
                <w:color w:val="000000"/>
                <w:lang w:eastAsia="sl-SI"/>
              </w:rPr>
              <w:t>Negalavimas, prakaitavimo padidėjimas</w:t>
            </w:r>
          </w:p>
        </w:tc>
      </w:tr>
    </w:tbl>
    <w:p w14:paraId="6BD037FD" w14:textId="77777777" w:rsidR="003329EC" w:rsidRPr="008F67C9" w:rsidRDefault="003329EC" w:rsidP="003329EC">
      <w:pPr>
        <w:spacing w:after="0" w:line="240" w:lineRule="auto"/>
        <w:rPr>
          <w:rFonts w:ascii="Times New Roman" w:eastAsia="Times New Roman" w:hAnsi="Times New Roman" w:cs="Times New Roman"/>
        </w:rPr>
      </w:pPr>
    </w:p>
    <w:p w14:paraId="6BD037FE" w14:textId="77777777" w:rsidR="003329EC" w:rsidRPr="008F67C9" w:rsidRDefault="003329EC" w:rsidP="003329EC">
      <w:pPr>
        <w:autoSpaceDE w:val="0"/>
        <w:autoSpaceDN w:val="0"/>
        <w:adjustRightInd w:val="0"/>
        <w:spacing w:after="0" w:line="240" w:lineRule="auto"/>
        <w:jc w:val="both"/>
        <w:rPr>
          <w:rFonts w:ascii="Times New Roman" w:eastAsia="Times New Roman" w:hAnsi="Times New Roman" w:cs="Times New Roman"/>
          <w:u w:val="single"/>
        </w:rPr>
      </w:pPr>
      <w:r w:rsidRPr="008F67C9">
        <w:rPr>
          <w:rFonts w:ascii="Times New Roman" w:eastAsia="Times New Roman" w:hAnsi="Times New Roman" w:cs="Times New Roman"/>
          <w:u w:val="single"/>
        </w:rPr>
        <w:t>Pranešimas apie įtariamas nepageidaujamas reakcijas</w:t>
      </w:r>
    </w:p>
    <w:p w14:paraId="6BD03800" w14:textId="1BE53CBF" w:rsidR="003329EC" w:rsidRDefault="009A6B3F" w:rsidP="003329EC">
      <w:pPr>
        <w:spacing w:after="0" w:line="240" w:lineRule="auto"/>
        <w:rPr>
          <w:rFonts w:ascii="Times New Roman" w:eastAsia="Times New Roman" w:hAnsi="Times New Roman" w:cs="Times New Roman"/>
          <w:noProof/>
        </w:rPr>
      </w:pPr>
      <w:r w:rsidRPr="0086384A">
        <w:rPr>
          <w:rFonts w:ascii="Times New Roman" w:eastAsia="Times New Roman" w:hAnsi="Times New Roman" w:cs="Times New Roman"/>
          <w:noProof/>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2" w:history="1">
        <w:r w:rsidRPr="00732A0F">
          <w:rPr>
            <w:rStyle w:val="Hipersaitas"/>
            <w:rFonts w:ascii="Times New Roman" w:eastAsia="Times New Roman" w:hAnsi="Times New Roman"/>
            <w:noProof/>
          </w:rPr>
          <w:t>NepageidaujamaR@vvkt.lt</w:t>
        </w:r>
      </w:hyperlink>
      <w:r w:rsidRPr="0086384A">
        <w:rPr>
          <w:rFonts w:ascii="Times New Roman" w:eastAsia="Times New Roman" w:hAnsi="Times New Roman" w:cs="Times New Roman"/>
          <w:noProof/>
        </w:rPr>
        <w:t>).</w:t>
      </w:r>
    </w:p>
    <w:p w14:paraId="3C7F65ED" w14:textId="77777777" w:rsidR="009A6B3F" w:rsidRDefault="009A6B3F" w:rsidP="003329EC">
      <w:pPr>
        <w:spacing w:after="0" w:line="240" w:lineRule="auto"/>
        <w:rPr>
          <w:rFonts w:ascii="Times New Roman" w:eastAsia="Times New Roman" w:hAnsi="Times New Roman" w:cs="Times New Roman"/>
          <w:noProof/>
        </w:rPr>
      </w:pPr>
    </w:p>
    <w:p w14:paraId="2DD7B0B1" w14:textId="77777777" w:rsidR="009A6B3F" w:rsidRPr="008F67C9" w:rsidRDefault="009A6B3F" w:rsidP="003329EC">
      <w:pPr>
        <w:spacing w:after="0" w:line="240" w:lineRule="auto"/>
        <w:rPr>
          <w:rFonts w:ascii="Times New Roman" w:eastAsia="Times New Roman" w:hAnsi="Times New Roman" w:cs="Times New Roman"/>
        </w:rPr>
      </w:pPr>
    </w:p>
    <w:p w14:paraId="6BD03801"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4.9</w:t>
      </w:r>
      <w:r w:rsidRPr="008F67C9">
        <w:rPr>
          <w:rFonts w:ascii="Times New Roman" w:eastAsia="Times New Roman" w:hAnsi="Times New Roman" w:cs="Times New Roman"/>
          <w:b/>
        </w:rPr>
        <w:tab/>
        <w:t>Perdozavimas</w:t>
      </w:r>
    </w:p>
    <w:p w14:paraId="6BD03802" w14:textId="77777777" w:rsidR="003329EC" w:rsidRPr="008F67C9" w:rsidRDefault="003329EC" w:rsidP="003329EC">
      <w:pPr>
        <w:spacing w:after="0" w:line="240" w:lineRule="auto"/>
        <w:rPr>
          <w:rFonts w:ascii="Times New Roman" w:eastAsia="Times New Roman" w:hAnsi="Times New Roman" w:cs="Times New Roman"/>
        </w:rPr>
      </w:pPr>
    </w:p>
    <w:p w14:paraId="6BD03803"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Tyčinio perdozavimo atvejų iki šiol yra labai mažai. Pacientams, išgėrusiems 280 mg, atsirado virškinimo trakto simptomų ir silpnumas. Vienkartinės 80 mg ezomeprazolo dozės pasekmių nesukėlė. Specifinio priešnuodžio nežinoma. Daug ezomeprazolo prisijungia prie kraujo plazmos baltymų, todėl dialize preparatas lengvai iš organizmo nepašalinamas. Kaip ir bet kokio kitokio perdozavimo atveju, reikia gydyti simptominėmis ir įprastinėmis palaikomosiomis priemonėmis.</w:t>
      </w:r>
    </w:p>
    <w:p w14:paraId="6BD03804" w14:textId="77777777" w:rsidR="003329EC" w:rsidRPr="008F67C9" w:rsidRDefault="003329EC" w:rsidP="003329EC">
      <w:pPr>
        <w:spacing w:after="0" w:line="240" w:lineRule="auto"/>
        <w:rPr>
          <w:rFonts w:ascii="Times New Roman" w:eastAsia="Times New Roman" w:hAnsi="Times New Roman" w:cs="Times New Roman"/>
        </w:rPr>
      </w:pPr>
    </w:p>
    <w:p w14:paraId="6BD03805" w14:textId="77777777" w:rsidR="003329EC" w:rsidRPr="008F67C9" w:rsidRDefault="003329EC" w:rsidP="003329EC">
      <w:pPr>
        <w:spacing w:after="0" w:line="240" w:lineRule="auto"/>
        <w:rPr>
          <w:rFonts w:ascii="Times New Roman" w:eastAsia="Times New Roman" w:hAnsi="Times New Roman" w:cs="Times New Roman"/>
          <w:caps/>
        </w:rPr>
      </w:pPr>
    </w:p>
    <w:p w14:paraId="6BD03806"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caps/>
        </w:rPr>
        <w:t>5.</w:t>
      </w:r>
      <w:r w:rsidRPr="008F67C9">
        <w:rPr>
          <w:rFonts w:ascii="Times New Roman" w:eastAsia="Times New Roman" w:hAnsi="Times New Roman" w:cs="Times New Roman"/>
          <w:b/>
          <w:caps/>
        </w:rPr>
        <w:tab/>
        <w:t>FARMAKOLOGINĖS savybės</w:t>
      </w:r>
    </w:p>
    <w:p w14:paraId="6BD03807" w14:textId="77777777" w:rsidR="003329EC" w:rsidRPr="008F67C9" w:rsidRDefault="003329EC" w:rsidP="003329EC">
      <w:pPr>
        <w:spacing w:after="0" w:line="240" w:lineRule="auto"/>
        <w:rPr>
          <w:rFonts w:ascii="Times New Roman" w:eastAsia="Times New Roman" w:hAnsi="Times New Roman" w:cs="Times New Roman"/>
        </w:rPr>
      </w:pPr>
    </w:p>
    <w:p w14:paraId="6BD03808"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5.1</w:t>
      </w:r>
      <w:r w:rsidRPr="008F67C9">
        <w:rPr>
          <w:rFonts w:ascii="Times New Roman" w:eastAsia="Times New Roman" w:hAnsi="Times New Roman" w:cs="Times New Roman"/>
          <w:b/>
        </w:rPr>
        <w:tab/>
        <w:t>Farmakodinaminės savybės</w:t>
      </w:r>
    </w:p>
    <w:p w14:paraId="6BD03809" w14:textId="77777777" w:rsidR="003329EC" w:rsidRPr="008F67C9" w:rsidRDefault="003329EC" w:rsidP="003329EC">
      <w:pPr>
        <w:spacing w:after="0" w:line="240" w:lineRule="auto"/>
        <w:rPr>
          <w:rFonts w:ascii="Times New Roman" w:eastAsia="Times New Roman" w:hAnsi="Times New Roman" w:cs="Times New Roman"/>
        </w:rPr>
      </w:pPr>
    </w:p>
    <w:p w14:paraId="6BD0380A"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Farmakoterapinė grupė – </w:t>
      </w:r>
      <w:r w:rsidRPr="008F67C9">
        <w:rPr>
          <w:rFonts w:ascii="Times New Roman" w:eastAsia="MS Mincho" w:hAnsi="Times New Roman" w:cs="Times New Roman"/>
          <w:noProof/>
        </w:rPr>
        <w:t xml:space="preserve">vaistai nuo su rūgštimi susijusių sutrikimų, </w:t>
      </w:r>
      <w:r w:rsidRPr="008F67C9">
        <w:rPr>
          <w:rFonts w:ascii="Times New Roman" w:eastAsia="Times New Roman" w:hAnsi="Times New Roman" w:cs="Times New Roman"/>
        </w:rPr>
        <w:t>protonų siurblio inhibitoriai, ATC kodas – A02BC05.</w:t>
      </w:r>
    </w:p>
    <w:p w14:paraId="6BD0380B" w14:textId="77777777" w:rsidR="003329EC" w:rsidRPr="008F67C9" w:rsidRDefault="003329EC" w:rsidP="003329EC">
      <w:pPr>
        <w:spacing w:after="0" w:line="240" w:lineRule="auto"/>
        <w:rPr>
          <w:rFonts w:ascii="Times New Roman" w:eastAsia="Times New Roman" w:hAnsi="Times New Roman" w:cs="Times New Roman"/>
        </w:rPr>
      </w:pPr>
    </w:p>
    <w:p w14:paraId="6BD0380C"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Ezomeprazolas yra omeprazolo S izomeras. Jis mažina skrandžio rūgšties sekreciją, veikdamas specifiniu planiniu mechanizmu. Ezomeprazolas yra specifinis pasieninių skrandžio ląstelių protonų siurblio inhibitorius. Farmakodinaminis omeprazolo R ir S izomerų aktyvumas yra panašus.</w:t>
      </w:r>
    </w:p>
    <w:p w14:paraId="6BD0380D" w14:textId="77777777" w:rsidR="003329EC" w:rsidRPr="008F67C9" w:rsidRDefault="003329EC" w:rsidP="003329EC">
      <w:pPr>
        <w:spacing w:after="0" w:line="240" w:lineRule="auto"/>
        <w:rPr>
          <w:rFonts w:ascii="Times New Roman" w:eastAsia="Times New Roman" w:hAnsi="Times New Roman" w:cs="Times New Roman"/>
        </w:rPr>
      </w:pPr>
    </w:p>
    <w:p w14:paraId="6BD0380E"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Veikimo mechanizmas</w:t>
      </w:r>
    </w:p>
    <w:p w14:paraId="6BD0380F"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lastRenderedPageBreak/>
        <w:t>Ezomeprazolas yra silpna bazė. Jis kaupiasi labai rūgščioje pasieninių skrandžio ląstelių sekrecinių kanalėlių terpėje ir ten verčiamas aktyvia forma, kuri slopindama fermentą H</w:t>
      </w:r>
      <w:r w:rsidRPr="008F67C9">
        <w:rPr>
          <w:rFonts w:ascii="Times New Roman" w:eastAsia="Times New Roman" w:hAnsi="Times New Roman" w:cs="Times New Roman"/>
          <w:vertAlign w:val="superscript"/>
        </w:rPr>
        <w:t>+</w:t>
      </w:r>
      <w:r w:rsidRPr="008F67C9">
        <w:rPr>
          <w:rFonts w:ascii="Times New Roman" w:eastAsia="Times New Roman" w:hAnsi="Times New Roman" w:cs="Times New Roman"/>
        </w:rPr>
        <w:t>K</w:t>
      </w:r>
      <w:r w:rsidRPr="008F67C9">
        <w:rPr>
          <w:rFonts w:ascii="Times New Roman" w:eastAsia="Times New Roman" w:hAnsi="Times New Roman" w:cs="Times New Roman"/>
          <w:vertAlign w:val="superscript"/>
        </w:rPr>
        <w:t>+</w:t>
      </w:r>
      <w:r w:rsidRPr="008F67C9">
        <w:rPr>
          <w:rFonts w:ascii="Times New Roman" w:eastAsia="Times New Roman" w:hAnsi="Times New Roman" w:cs="Times New Roman"/>
        </w:rPr>
        <w:t xml:space="preserve"> ATF-azę, t. y. rūgšties siurblį, mažina tiek bazinę, tiek stimuliavimu sukeltą rūgšties sekreciją.</w:t>
      </w:r>
    </w:p>
    <w:p w14:paraId="6BD03810" w14:textId="77777777" w:rsidR="003329EC" w:rsidRPr="008F67C9" w:rsidRDefault="003329EC" w:rsidP="003329EC">
      <w:pPr>
        <w:spacing w:after="0" w:line="240" w:lineRule="auto"/>
        <w:rPr>
          <w:rFonts w:ascii="Times New Roman" w:eastAsia="Times New Roman" w:hAnsi="Times New Roman" w:cs="Times New Roman"/>
        </w:rPr>
      </w:pPr>
    </w:p>
    <w:p w14:paraId="6BD03811"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Farmakodinaminis poveikis</w:t>
      </w:r>
    </w:p>
    <w:p w14:paraId="6BD03812"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Per burną pavartojus 20 mg arba 40 mg ezomeprazolo dozę, poveikis pasireiškia per valandą. 5 paras vartojus kartotines 20 mg ezomeprazolo dozes kartą per parą, vidutinis didžiausios rūgšties sekrecijos po stimuliavimo pentagastrinu sumažėjimas penktą parą, praėjus 6 – 7 val. po dozės pavartojimo, buvo 90 %.</w:t>
      </w:r>
    </w:p>
    <w:p w14:paraId="6BD03813" w14:textId="77777777" w:rsidR="003329EC" w:rsidRPr="008F67C9" w:rsidRDefault="003329EC" w:rsidP="003329EC">
      <w:pPr>
        <w:spacing w:after="0" w:line="240" w:lineRule="auto"/>
        <w:rPr>
          <w:rFonts w:ascii="Times New Roman" w:eastAsia="Times New Roman" w:hAnsi="Times New Roman" w:cs="Times New Roman"/>
        </w:rPr>
      </w:pPr>
    </w:p>
    <w:p w14:paraId="6BD03814"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Simptomine GERL sergantiems pacientams, 5 paras gėrusiems po 20 mg arba 40 mg ezomeprazolo, 24 valandų laikotarpiu skrandžio vidaus pH buvo didesnis kaip 4 atitinkamai vidutiniškai 13 valandų ir 17 valandų. Iš 20 mg ezomeprazolo dozę vartojusių pacientų didesnis kaip 4 skrandžio vidaus pH mažiausiai 8 valandas, 12 valandų ir 16 valandų buvo atitinkamai 76 %, 54 % ir 24 %, iš 40 mg ezomeprazolo dozę vartojusių pacientų </w:t>
      </w:r>
      <w:r w:rsidRPr="008F67C9">
        <w:rPr>
          <w:rFonts w:ascii="Times New Roman" w:eastAsia="Times New Roman" w:hAnsi="Times New Roman" w:cs="Times New Roman"/>
        </w:rPr>
        <w:sym w:font="Symbol" w:char="F02D"/>
      </w:r>
      <w:r w:rsidRPr="008F67C9">
        <w:rPr>
          <w:rFonts w:ascii="Times New Roman" w:eastAsia="Times New Roman" w:hAnsi="Times New Roman" w:cs="Times New Roman"/>
        </w:rPr>
        <w:t xml:space="preserve"> atitinkamai 97 %, 92 % ir 56 %.</w:t>
      </w:r>
    </w:p>
    <w:p w14:paraId="6BD03815" w14:textId="77777777" w:rsidR="003329EC" w:rsidRPr="008F67C9" w:rsidRDefault="003329EC" w:rsidP="003329EC">
      <w:pPr>
        <w:spacing w:after="0" w:line="240" w:lineRule="auto"/>
        <w:rPr>
          <w:rFonts w:ascii="Times New Roman" w:eastAsia="Times New Roman" w:hAnsi="Times New Roman" w:cs="Times New Roman"/>
        </w:rPr>
      </w:pPr>
    </w:p>
    <w:p w14:paraId="6BD03816"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Naudojant AUC, kaip koncentracijos kraujo plazmoje pakaitinį parametrą, buvo įrodytas ryšys tarp rūgšties sekrecijos slopinimo ir vaistinio preparato ekspozicijos.</w:t>
      </w:r>
    </w:p>
    <w:p w14:paraId="6BD03817" w14:textId="77777777" w:rsidR="003329EC" w:rsidRPr="008F67C9" w:rsidRDefault="003329EC" w:rsidP="003329EC">
      <w:pPr>
        <w:spacing w:after="0" w:line="240" w:lineRule="auto"/>
        <w:rPr>
          <w:rFonts w:ascii="Times New Roman" w:eastAsia="Times New Roman" w:hAnsi="Times New Roman" w:cs="Times New Roman"/>
        </w:rPr>
      </w:pPr>
    </w:p>
    <w:p w14:paraId="6BD03818"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Vartojant 40 mg ezomeprazolo dozę, per 4 savaites refliukso sukeltas ezofagitas išgyja maždaug 78 % pacientų, per 8 savaites – 93 %.</w:t>
      </w:r>
    </w:p>
    <w:p w14:paraId="6BD03819" w14:textId="77777777" w:rsidR="003329EC" w:rsidRPr="008F67C9" w:rsidRDefault="003329EC" w:rsidP="003329EC">
      <w:pPr>
        <w:spacing w:after="0" w:line="240" w:lineRule="auto"/>
        <w:rPr>
          <w:rFonts w:ascii="Times New Roman" w:eastAsia="Times New Roman" w:hAnsi="Times New Roman" w:cs="Times New Roman"/>
        </w:rPr>
      </w:pPr>
    </w:p>
    <w:p w14:paraId="6BD0381A"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Savaitės gydymas 20 mg ezomeprazolo doze, vartojama 2 kartus per parą kartu su tinkamais antibiotikais, sėkmingą </w:t>
      </w:r>
      <w:r w:rsidRPr="008F67C9">
        <w:rPr>
          <w:rFonts w:ascii="Times New Roman" w:eastAsia="Times New Roman" w:hAnsi="Times New Roman" w:cs="Times New Roman"/>
          <w:i/>
        </w:rPr>
        <w:t>Helicobacter pylori</w:t>
      </w:r>
      <w:r w:rsidRPr="008F67C9">
        <w:rPr>
          <w:rFonts w:ascii="Times New Roman" w:eastAsia="Times New Roman" w:hAnsi="Times New Roman" w:cs="Times New Roman"/>
        </w:rPr>
        <w:t xml:space="preserve"> infekcijos išnaikinimą lėmė maždaug 90 % pacientų.</w:t>
      </w:r>
    </w:p>
    <w:p w14:paraId="6BD0381B"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Po savaitę trukusio </w:t>
      </w:r>
      <w:r w:rsidRPr="008F67C9">
        <w:rPr>
          <w:rFonts w:ascii="Times New Roman" w:eastAsia="Times New Roman" w:hAnsi="Times New Roman" w:cs="Times New Roman"/>
          <w:i/>
        </w:rPr>
        <w:t xml:space="preserve">Helicobacter pylori </w:t>
      </w:r>
      <w:r w:rsidRPr="008F67C9">
        <w:rPr>
          <w:rFonts w:ascii="Times New Roman" w:eastAsia="Times New Roman" w:hAnsi="Times New Roman" w:cs="Times New Roman"/>
        </w:rPr>
        <w:t>infekcijos naikinimo, monoterapijos rūgšties sekreciją slopinančiais vaistiniais preparatais taikyti nereikia, kad nekomplikuota dvylikapirštės žarnos opa veiksmingai užgytų ir jos simptomai išnyktų.</w:t>
      </w:r>
    </w:p>
    <w:p w14:paraId="6BD0381C" w14:textId="77777777" w:rsidR="003329EC" w:rsidRPr="008F67C9" w:rsidRDefault="003329EC" w:rsidP="003329EC">
      <w:pPr>
        <w:spacing w:after="0" w:line="240" w:lineRule="auto"/>
        <w:rPr>
          <w:rFonts w:ascii="Times New Roman" w:eastAsia="Times New Roman" w:hAnsi="Times New Roman" w:cs="Times New Roman"/>
        </w:rPr>
      </w:pPr>
    </w:p>
    <w:p w14:paraId="6BD0381D"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Atsitiktinių imčių, dvigubai aklo, placebu kontroliuojamo klinikinio tyrimo metu pacientai, kuriems endoskopija buvo patvirtintas Ia, Ib, IIa arba IIb klasės (atitinkamai 9 %, 43 %, 38 % ir 10 % pacientų) pagal </w:t>
      </w:r>
      <w:r w:rsidRPr="008F67C9">
        <w:rPr>
          <w:rFonts w:ascii="Times New Roman" w:eastAsia="Times New Roman" w:hAnsi="Times New Roman" w:cs="Times New Roman"/>
          <w:i/>
        </w:rPr>
        <w:t xml:space="preserve">Forrest </w:t>
      </w:r>
      <w:r w:rsidRPr="008F67C9">
        <w:rPr>
          <w:rFonts w:ascii="Times New Roman" w:eastAsia="Times New Roman" w:hAnsi="Times New Roman" w:cs="Times New Roman"/>
        </w:rPr>
        <w:t>klasifikaciją</w:t>
      </w:r>
      <w:r w:rsidRPr="008F67C9">
        <w:rPr>
          <w:rFonts w:ascii="Times New Roman" w:eastAsia="Times New Roman" w:hAnsi="Times New Roman" w:cs="Times New Roman"/>
          <w:i/>
        </w:rPr>
        <w:t xml:space="preserve"> </w:t>
      </w:r>
      <w:r w:rsidRPr="008F67C9">
        <w:rPr>
          <w:rFonts w:ascii="Times New Roman" w:eastAsia="Times New Roman" w:hAnsi="Times New Roman" w:cs="Times New Roman"/>
        </w:rPr>
        <w:t>kraujavimas iš pepsinės opos, atsitiktinių imčių būdu buvo suskirstyti į grupes ir gydyti infuziniu ezomeprazolo tirpalu (n = 375) arba placebu (n = 389). Endoskopija sustabdžius kraujavimą, pacientai 72 valandas buvo gydomi per 30 min. į veną infuzuojama 80 mg ezomeprazolo doze, po kurios buvo nepertraukiamai infuzuojama po 8 mg/val. ezomeprazolo arba placebo. Po pradinio 72 valandų gydymo visi pacientai 27 paras atviru būdu gėrė po 40 mg ezomeprazolo rūgšties sekrecijai slopinti. Per 3 paras kraujavimas atsinaujino 5,9 % ezomeprazolu gydytų tiriamųjų ir 10,3 % vartojusių placebo, per 30 parų – atitinkamai 7,7 % ir 13,6 % pacientų.</w:t>
      </w:r>
    </w:p>
    <w:p w14:paraId="6BD0381E" w14:textId="77777777" w:rsidR="003329EC" w:rsidRPr="008F67C9" w:rsidRDefault="003329EC" w:rsidP="003329EC">
      <w:pPr>
        <w:spacing w:after="0" w:line="240" w:lineRule="auto"/>
        <w:rPr>
          <w:rFonts w:ascii="Times New Roman" w:eastAsia="Times New Roman" w:hAnsi="Times New Roman" w:cs="Times New Roman"/>
        </w:rPr>
      </w:pPr>
    </w:p>
    <w:p w14:paraId="6BD0381F" w14:textId="77777777" w:rsidR="003329EC" w:rsidRPr="001D58AD" w:rsidRDefault="003329EC" w:rsidP="003329EC">
      <w:pPr>
        <w:spacing w:after="0" w:line="240" w:lineRule="auto"/>
        <w:rPr>
          <w:rFonts w:ascii="Times New Roman" w:hAnsi="Times New Roman"/>
          <w:color w:val="000000" w:themeColor="text1"/>
          <w:position w:val="6"/>
        </w:rPr>
      </w:pPr>
      <w:r w:rsidRPr="008F67C9">
        <w:rPr>
          <w:rFonts w:ascii="Times New Roman" w:eastAsia="Times New Roman" w:hAnsi="Times New Roman" w:cs="Times New Roman"/>
          <w:position w:val="6"/>
        </w:rPr>
        <w:t>Vartojant sekreciją slopinančių vaistinių preparatų, dėl skrandžio rūgšties sekrecijos sumažėjimo padidėja gastrino koncentracija serume. Be to, sumažėjus skrandžio rūgštingumui padaugėja CgA. Padidėjusi CgA koncentracija gali trukdyti neuroendokrininių navikų tyrimams.</w:t>
      </w:r>
    </w:p>
    <w:p w14:paraId="6BD03820" w14:textId="77777777" w:rsidR="003329EC" w:rsidRPr="001D58AD" w:rsidRDefault="003329EC" w:rsidP="003329EC">
      <w:pPr>
        <w:spacing w:after="0" w:line="240" w:lineRule="auto"/>
        <w:rPr>
          <w:rFonts w:ascii="Times New Roman" w:hAnsi="Times New Roman"/>
          <w:color w:val="000000" w:themeColor="text1"/>
          <w:position w:val="6"/>
        </w:rPr>
      </w:pPr>
    </w:p>
    <w:p w14:paraId="6BD03821"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position w:val="6"/>
        </w:rPr>
        <w:t>Literatūros duomenimis, protonų siurblio inhibitorių vartojimą reikia nutraukti likus 5 dienų – 2 savaičių laikotarpiui iki CgA koncentracijos tyrimo. Taip normalizuojama CgA koncentracija, kuri dėl protonų siurblio inhibitorių (PSI) vartojimo gali būti padidėjusi.</w:t>
      </w:r>
    </w:p>
    <w:p w14:paraId="6BD03822" w14:textId="77777777" w:rsidR="003329EC" w:rsidRPr="008F67C9" w:rsidRDefault="003329EC" w:rsidP="003329EC">
      <w:pPr>
        <w:spacing w:after="0" w:line="240" w:lineRule="auto"/>
        <w:rPr>
          <w:rFonts w:ascii="Times New Roman" w:eastAsia="Times New Roman" w:hAnsi="Times New Roman" w:cs="Times New Roman"/>
          <w:u w:val="single"/>
        </w:rPr>
      </w:pPr>
    </w:p>
    <w:p w14:paraId="6BD03823"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Nustatyta, kad vaikų ir suaugusiųjų, ilgai vartojančių ezomeprazolą, organizme padaugėja enterochromatofininių ląstelių. Galbūt šis padidėjimas yra susijęs su padidėjusia gastrino koncentracija serume. Manoma, kad šie duomenys neturi klinikinės reikšmės.</w:t>
      </w:r>
    </w:p>
    <w:p w14:paraId="6BD03824" w14:textId="77777777" w:rsidR="003329EC" w:rsidRPr="008F67C9" w:rsidRDefault="003329EC" w:rsidP="003329EC">
      <w:pPr>
        <w:spacing w:after="0" w:line="240" w:lineRule="auto"/>
        <w:rPr>
          <w:rFonts w:ascii="Times New Roman" w:eastAsia="Times New Roman" w:hAnsi="Times New Roman" w:cs="Times New Roman"/>
        </w:rPr>
      </w:pPr>
    </w:p>
    <w:p w14:paraId="6BD03825"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Pastebėta, kad ilgalaikio gydymo skrandžio rūgšties sekreciją slopinančiais vaistiniais preparatais metu šiek tiek dažniau atsiranda skrandžio liaukų cistų. Šie pokyčiai yra stipraus skrandžio rūgšties sekrecijos slopinimo fiziologinė pasekmė ir jie būna gerybiniai ir laikini.</w:t>
      </w:r>
    </w:p>
    <w:p w14:paraId="6BD03826" w14:textId="77777777" w:rsidR="003329EC" w:rsidRPr="008F67C9" w:rsidRDefault="003329EC" w:rsidP="003329EC">
      <w:pPr>
        <w:spacing w:after="0" w:line="240" w:lineRule="auto"/>
        <w:rPr>
          <w:rFonts w:ascii="Times New Roman" w:eastAsia="Times New Roman" w:hAnsi="Times New Roman" w:cs="Times New Roman"/>
        </w:rPr>
      </w:pPr>
    </w:p>
    <w:p w14:paraId="6BD03827" w14:textId="77777777" w:rsidR="003329EC" w:rsidRPr="008F67C9" w:rsidRDefault="003329EC" w:rsidP="003329EC">
      <w:pPr>
        <w:spacing w:after="0" w:line="240" w:lineRule="auto"/>
        <w:rPr>
          <w:rFonts w:ascii="Times New Roman" w:eastAsia="SimSun" w:hAnsi="Times New Roman" w:cs="Times New Roman"/>
        </w:rPr>
      </w:pPr>
      <w:r w:rsidRPr="008F67C9">
        <w:rPr>
          <w:rFonts w:ascii="Times New Roman" w:eastAsia="Times New Roman" w:hAnsi="Times New Roman" w:cs="Times New Roman"/>
        </w:rPr>
        <w:t>Dėl bet kurios priežasties, įskaitant protonų siurblio inhibitorių poveikį, sumažėjus skrandžio vidaus r</w:t>
      </w:r>
      <w:r w:rsidRPr="008F67C9">
        <w:rPr>
          <w:rFonts w:ascii="Times New Roman" w:eastAsia="SimSun" w:hAnsi="Times New Roman" w:cs="Times New Roman"/>
        </w:rPr>
        <w:t xml:space="preserve">ūgštingumui, skrandyje padaugėja bakterijų, kurių paprastai būna virškinimo trakte. Gydymo protonų </w:t>
      </w:r>
      <w:r w:rsidRPr="008F67C9">
        <w:rPr>
          <w:rFonts w:ascii="Times New Roman" w:eastAsia="SimSun" w:hAnsi="Times New Roman" w:cs="Times New Roman"/>
        </w:rPr>
        <w:lastRenderedPageBreak/>
        <w:t xml:space="preserve">siurblio inhibitoriais metu gali šiek tiek padidėti infekcinių virškinimo trakto ligų, pvz., sukeliamų </w:t>
      </w:r>
      <w:r w:rsidRPr="008F67C9">
        <w:rPr>
          <w:rFonts w:ascii="Times New Roman" w:eastAsia="SimSun" w:hAnsi="Times New Roman" w:cs="Times New Roman"/>
          <w:i/>
        </w:rPr>
        <w:t>Salmonella</w:t>
      </w:r>
      <w:r w:rsidRPr="008F67C9">
        <w:rPr>
          <w:rFonts w:ascii="Times New Roman" w:eastAsia="SimSun" w:hAnsi="Times New Roman" w:cs="Times New Roman"/>
        </w:rPr>
        <w:t xml:space="preserve"> ir </w:t>
      </w:r>
      <w:r w:rsidRPr="008F67C9">
        <w:rPr>
          <w:rFonts w:ascii="Times New Roman" w:eastAsia="SimSun" w:hAnsi="Times New Roman" w:cs="Times New Roman"/>
          <w:i/>
        </w:rPr>
        <w:t>Campylobacter</w:t>
      </w:r>
      <w:r w:rsidRPr="008F67C9">
        <w:rPr>
          <w:rFonts w:ascii="Times New Roman" w:eastAsia="SimSun" w:hAnsi="Times New Roman" w:cs="Times New Roman"/>
        </w:rPr>
        <w:t xml:space="preserve">, hospitalizuotiems pacientams </w:t>
      </w:r>
      <w:r w:rsidRPr="008F67C9">
        <w:rPr>
          <w:rFonts w:ascii="Times New Roman" w:eastAsia="SimSun" w:hAnsi="Times New Roman" w:cs="Times New Roman"/>
        </w:rPr>
        <w:sym w:font="Symbol" w:char="F02D"/>
      </w:r>
      <w:r w:rsidRPr="008F67C9">
        <w:rPr>
          <w:rFonts w:ascii="Times New Roman" w:eastAsia="SimSun" w:hAnsi="Times New Roman" w:cs="Times New Roman"/>
        </w:rPr>
        <w:t xml:space="preserve"> galbūt ir </w:t>
      </w:r>
      <w:r w:rsidRPr="008F67C9">
        <w:rPr>
          <w:rFonts w:ascii="Times New Roman" w:eastAsia="SimSun" w:hAnsi="Times New Roman" w:cs="Times New Roman"/>
          <w:i/>
        </w:rPr>
        <w:t>Clostridium difficile</w:t>
      </w:r>
      <w:r w:rsidRPr="008F67C9">
        <w:rPr>
          <w:rFonts w:ascii="Times New Roman" w:eastAsia="SimSun" w:hAnsi="Times New Roman" w:cs="Times New Roman"/>
        </w:rPr>
        <w:t>, rizika.</w:t>
      </w:r>
    </w:p>
    <w:p w14:paraId="6BD03828" w14:textId="77777777" w:rsidR="003329EC" w:rsidRPr="008F67C9" w:rsidRDefault="003329EC" w:rsidP="003329EC">
      <w:pPr>
        <w:spacing w:after="0" w:line="240" w:lineRule="auto"/>
        <w:rPr>
          <w:rFonts w:ascii="Times New Roman" w:eastAsia="Times New Roman" w:hAnsi="Times New Roman" w:cs="Times New Roman"/>
        </w:rPr>
      </w:pPr>
    </w:p>
    <w:p w14:paraId="6BD03829"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Klinikinis veiksmingumas</w:t>
      </w:r>
    </w:p>
    <w:p w14:paraId="6BD0382A"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Dviejų tyrimų, kuriais buvo lygintas ezomeprazolo ir ranitidino poveikis, metu nesteroidinių vaistinių preparatų nuo uždegimo (NVNU), įskaitant selektyvius COX-2 inhibitorius, vartojančių pacientų skrandžio opų gijimui ezomeprazolas darė geresnį poveikį.</w:t>
      </w:r>
    </w:p>
    <w:p w14:paraId="6BD0382B" w14:textId="77777777" w:rsidR="003329EC" w:rsidRPr="008F67C9" w:rsidRDefault="003329EC" w:rsidP="003329EC">
      <w:pPr>
        <w:spacing w:after="0" w:line="240" w:lineRule="auto"/>
        <w:rPr>
          <w:rFonts w:ascii="Times New Roman" w:eastAsia="Times New Roman" w:hAnsi="Times New Roman" w:cs="Times New Roman"/>
        </w:rPr>
      </w:pPr>
    </w:p>
    <w:p w14:paraId="6BD0382C" w14:textId="77777777" w:rsidR="003329EC" w:rsidRPr="008F67C9" w:rsidRDefault="003329EC" w:rsidP="003329EC">
      <w:pPr>
        <w:spacing w:after="0" w:line="240" w:lineRule="auto"/>
        <w:rPr>
          <w:rFonts w:ascii="Times New Roman" w:eastAsia="Times New Roman" w:hAnsi="Times New Roman" w:cs="Times New Roman"/>
          <w:i/>
        </w:rPr>
      </w:pPr>
      <w:r w:rsidRPr="008F67C9">
        <w:rPr>
          <w:rFonts w:ascii="Times New Roman" w:eastAsia="Times New Roman" w:hAnsi="Times New Roman" w:cs="Times New Roman"/>
        </w:rPr>
        <w:t>Dviejų tyrimų, kuriais buvo lygintas ezomeprazolo ir placebo poveikis, metu NVNU, įskaitant selektyvius COX-2 inhibitorius, vartojančių pacientų (vyresnių negu 60 metų arba (ir) anksčiau sirgusių opa) skrandžio ir dvylikapirštės žarnos opų profilaktikai ezomeprazolas darė geresnį poveikį.</w:t>
      </w:r>
    </w:p>
    <w:p w14:paraId="6BD0382D" w14:textId="77777777" w:rsidR="003329EC" w:rsidRPr="008F67C9" w:rsidRDefault="003329EC" w:rsidP="003329EC">
      <w:pPr>
        <w:spacing w:after="0" w:line="240" w:lineRule="auto"/>
        <w:rPr>
          <w:rFonts w:ascii="Times New Roman" w:eastAsia="Times New Roman" w:hAnsi="Times New Roman" w:cs="Times New Roman"/>
        </w:rPr>
      </w:pPr>
    </w:p>
    <w:p w14:paraId="6BD0382E"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Vaikų populiacija</w:t>
      </w:r>
    </w:p>
    <w:p w14:paraId="6BD0382F"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Tyrimo, kurio metu GERL sergantiems vaikams ir paaugliams (</w:t>
      </w:r>
      <w:r w:rsidRPr="008F67C9">
        <w:rPr>
          <w:rFonts w:ascii="Times New Roman" w:eastAsia="Times New Roman" w:hAnsi="Times New Roman" w:cs="Times New Roman"/>
        </w:rPr>
        <w:sym w:font="Symbol" w:char="F03C"/>
      </w:r>
      <w:r w:rsidRPr="008F67C9">
        <w:rPr>
          <w:rFonts w:ascii="Times New Roman" w:eastAsia="Times New Roman" w:hAnsi="Times New Roman" w:cs="Times New Roman"/>
        </w:rPr>
        <w:t> 1–17 metų) buvo taikomas ilgalaikis gydymas PSI, metu 61 % tiriamųjų atsirado mažo laipsnio ECL ląstelių hiperplazija, kurios klinikinė reikšmė nežinoma ir kuri nesąlygojo atrofinio gastrito ar karcinoidinių navikų atsiradimo.</w:t>
      </w:r>
    </w:p>
    <w:p w14:paraId="6BD03830" w14:textId="77777777" w:rsidR="003329EC" w:rsidRPr="008F67C9" w:rsidRDefault="003329EC" w:rsidP="003329EC">
      <w:pPr>
        <w:spacing w:after="0" w:line="240" w:lineRule="auto"/>
        <w:rPr>
          <w:rFonts w:ascii="Times New Roman" w:eastAsia="Times New Roman" w:hAnsi="Times New Roman" w:cs="Times New Roman"/>
        </w:rPr>
      </w:pPr>
    </w:p>
    <w:p w14:paraId="6BD03831"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5.2</w:t>
      </w:r>
      <w:r w:rsidRPr="008F67C9">
        <w:rPr>
          <w:rFonts w:ascii="Times New Roman" w:eastAsia="Times New Roman" w:hAnsi="Times New Roman" w:cs="Times New Roman"/>
          <w:b/>
        </w:rPr>
        <w:tab/>
        <w:t>Farmakokinetinės savybės</w:t>
      </w:r>
    </w:p>
    <w:p w14:paraId="6BD03832" w14:textId="77777777" w:rsidR="003329EC" w:rsidRPr="008F67C9" w:rsidRDefault="003329EC" w:rsidP="003329EC">
      <w:pPr>
        <w:spacing w:after="0" w:line="240" w:lineRule="auto"/>
        <w:rPr>
          <w:rFonts w:ascii="Times New Roman" w:eastAsia="Times New Roman" w:hAnsi="Times New Roman" w:cs="Times New Roman"/>
        </w:rPr>
      </w:pPr>
    </w:p>
    <w:p w14:paraId="6BD03833"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Absorbcija</w:t>
      </w:r>
    </w:p>
    <w:p w14:paraId="6BD03834"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Ezomeprazolas yra neatsparus rūgščiai, todėl per burną vartojamas skrandyje neirių granulių pavidalu. </w:t>
      </w:r>
      <w:r w:rsidRPr="008F67C9">
        <w:rPr>
          <w:rFonts w:ascii="Times New Roman" w:eastAsia="Times New Roman" w:hAnsi="Times New Roman" w:cs="Times New Roman"/>
          <w:i/>
        </w:rPr>
        <w:t xml:space="preserve">In vivo </w:t>
      </w:r>
      <w:r w:rsidRPr="008F67C9">
        <w:rPr>
          <w:rFonts w:ascii="Times New Roman" w:eastAsia="Times New Roman" w:hAnsi="Times New Roman" w:cs="Times New Roman"/>
        </w:rPr>
        <w:t>virtimas R izomeru yra nereikšmingas. Per burną pavartotas ezomeprazolas absorbuojamas greitai, didžiausia koncentracija kraujo plazmoje atsiranda maždaug po 1–2 val. Vienos per burną pavartotos 40 mg dozės absoliutus biologinis prieinamumas yra 64 </w:t>
      </w:r>
      <w:r w:rsidRPr="008F67C9">
        <w:rPr>
          <w:rFonts w:ascii="Times New Roman" w:eastAsia="Times New Roman" w:hAnsi="Times New Roman" w:cs="Times New Roman"/>
        </w:rPr>
        <w:sym w:font="Symbol" w:char="F025"/>
      </w:r>
      <w:r w:rsidRPr="008F67C9">
        <w:rPr>
          <w:rFonts w:ascii="Times New Roman" w:eastAsia="Times New Roman" w:hAnsi="Times New Roman" w:cs="Times New Roman"/>
        </w:rPr>
        <w:t>, tačiau kartą per parą vartojant kartotines dozes, padidėja iki 89 %. 20 mg ezomeprazolo dozių šie parametrai yra atitinkamai 50 % ir 68 %. Maistas lėtina ir mažina ezomeprazolo absorbciją, tačiau tai reikšmingos įtakos šio vaistinio preparato poveikiui skrandžio vidaus rūgštingumui neturi.</w:t>
      </w:r>
    </w:p>
    <w:p w14:paraId="6BD03835" w14:textId="77777777" w:rsidR="003329EC" w:rsidRPr="008F67C9" w:rsidRDefault="003329EC" w:rsidP="003329EC">
      <w:pPr>
        <w:spacing w:after="0" w:line="240" w:lineRule="auto"/>
        <w:rPr>
          <w:rFonts w:ascii="Times New Roman" w:eastAsia="Times New Roman" w:hAnsi="Times New Roman" w:cs="Times New Roman"/>
        </w:rPr>
      </w:pPr>
    </w:p>
    <w:p w14:paraId="6BD03836"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Pasiskirstymas</w:t>
      </w:r>
    </w:p>
    <w:p w14:paraId="6BD03837"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Sveikų savanorių organizme tariamasis pasiskirstymo tūris tuo metu, kai apykaita pusiausvyrinė, yra maždaug 0,22 l/kg kūno svorio. 97 </w:t>
      </w:r>
      <w:r w:rsidRPr="008F67C9">
        <w:rPr>
          <w:rFonts w:ascii="Times New Roman" w:eastAsia="Times New Roman" w:hAnsi="Times New Roman" w:cs="Times New Roman"/>
        </w:rPr>
        <w:sym w:font="Symbol" w:char="F025"/>
      </w:r>
      <w:r w:rsidRPr="008F67C9">
        <w:rPr>
          <w:rFonts w:ascii="Times New Roman" w:eastAsia="Times New Roman" w:hAnsi="Times New Roman" w:cs="Times New Roman"/>
        </w:rPr>
        <w:t xml:space="preserve"> ezomeprazolo prisijungia prie kraujo plazmos baltymų.</w:t>
      </w:r>
    </w:p>
    <w:p w14:paraId="6BD03838" w14:textId="77777777" w:rsidR="003329EC" w:rsidRPr="008F67C9" w:rsidRDefault="003329EC" w:rsidP="003329EC">
      <w:pPr>
        <w:spacing w:after="0" w:line="240" w:lineRule="auto"/>
        <w:rPr>
          <w:rFonts w:ascii="Times New Roman" w:eastAsia="Times New Roman" w:hAnsi="Times New Roman" w:cs="Times New Roman"/>
        </w:rPr>
      </w:pPr>
    </w:p>
    <w:p w14:paraId="6BD03839"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 xml:space="preserve">Biotransformacija </w:t>
      </w:r>
    </w:p>
    <w:p w14:paraId="6BD0383A"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Ezomeprazolą visiškai metabolizuoja citochromo P450 sistema (CYP). Didžiosios ezomeprazolo dozės dalies metabolizmas priklauso nuo polimorfinio CYP2C19, formuojančio ezomeprazolo hidroksi- ir desmetil- metabolitus. Likusios dozės dalies metabolizmas priklauso nuo kito specifinio izofermento – CYP3A4, formuojančio ezomeprazolo sulfoną, kuris yra svarbiausias kraujo plazmoje randamas metabolitas.</w:t>
      </w:r>
    </w:p>
    <w:p w14:paraId="6BD0383B" w14:textId="77777777" w:rsidR="003329EC" w:rsidRPr="008F67C9" w:rsidRDefault="003329EC" w:rsidP="003329EC">
      <w:pPr>
        <w:spacing w:after="0" w:line="240" w:lineRule="auto"/>
        <w:rPr>
          <w:rFonts w:ascii="Times New Roman" w:eastAsia="Times New Roman" w:hAnsi="Times New Roman" w:cs="Times New Roman"/>
        </w:rPr>
      </w:pPr>
    </w:p>
    <w:p w14:paraId="6BD0383C"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Eliminacija</w:t>
      </w:r>
    </w:p>
    <w:p w14:paraId="6BD0383D" w14:textId="77777777" w:rsidR="003329EC" w:rsidRPr="008F67C9" w:rsidRDefault="00DE7E18" w:rsidP="003329EC">
      <w:pPr>
        <w:spacing w:after="0" w:line="240" w:lineRule="auto"/>
        <w:rPr>
          <w:rFonts w:ascii="Times New Roman" w:eastAsia="Times New Roman" w:hAnsi="Times New Roman" w:cs="Times New Roman"/>
        </w:rPr>
      </w:pPr>
      <w:r>
        <w:rPr>
          <w:rFonts w:ascii="Times New Roman" w:eastAsia="Times New Roman" w:hAnsi="Times New Roman" w:cs="Times New Roman"/>
        </w:rPr>
        <w:t>Toliau</w:t>
      </w:r>
      <w:r w:rsidR="003329EC" w:rsidRPr="008F67C9">
        <w:rPr>
          <w:rFonts w:ascii="Times New Roman" w:eastAsia="Times New Roman" w:hAnsi="Times New Roman" w:cs="Times New Roman"/>
        </w:rPr>
        <w:t xml:space="preserve"> pateikti parametrai atspindi ezomeprazolo farmakokinetiką daugiausia asmenų, turinčių funkcionuojantį CYP2C19 fermentą, t. y. ekstensyvių metabolizuotojų, organizme.</w:t>
      </w:r>
    </w:p>
    <w:p w14:paraId="6BD0383E" w14:textId="77777777" w:rsidR="003329EC" w:rsidRPr="008F67C9" w:rsidRDefault="003329EC" w:rsidP="003329EC">
      <w:pPr>
        <w:spacing w:after="0" w:line="240" w:lineRule="auto"/>
        <w:rPr>
          <w:rFonts w:ascii="Times New Roman" w:eastAsia="Times New Roman" w:hAnsi="Times New Roman" w:cs="Times New Roman"/>
        </w:rPr>
      </w:pPr>
    </w:p>
    <w:p w14:paraId="6BD0383F"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Pavartojus vieną ezomeprazolo dozę, bendras klirensas kraujo plazmoje yra maždaug 17 l/val., vartojant kartotines dozes – apie 9 l/val. Kartą per parą vartojant kartotines dozes, pusinės eliminacijos laikas kraujo plazmoje, būna apie 1,3 val. Išgėrus vieną ezomeprazolo dozę, iki kitos visas vaist</w:t>
      </w:r>
      <w:r w:rsidR="00DE7E18">
        <w:rPr>
          <w:rFonts w:ascii="Times New Roman" w:eastAsia="Times New Roman" w:hAnsi="Times New Roman" w:cs="Times New Roman"/>
        </w:rPr>
        <w:t>ini</w:t>
      </w:r>
      <w:r w:rsidRPr="008F67C9">
        <w:rPr>
          <w:rFonts w:ascii="Times New Roman" w:eastAsia="Times New Roman" w:hAnsi="Times New Roman" w:cs="Times New Roman"/>
        </w:rPr>
        <w:t xml:space="preserve">s </w:t>
      </w:r>
      <w:r w:rsidR="00DE7E18">
        <w:rPr>
          <w:rFonts w:ascii="Times New Roman" w:eastAsia="Times New Roman" w:hAnsi="Times New Roman" w:cs="Times New Roman"/>
        </w:rPr>
        <w:t xml:space="preserve">preparatas </w:t>
      </w:r>
      <w:r w:rsidRPr="008F67C9">
        <w:rPr>
          <w:rFonts w:ascii="Times New Roman" w:eastAsia="Times New Roman" w:hAnsi="Times New Roman" w:cs="Times New Roman"/>
        </w:rPr>
        <w:t>pasišalina iš plazmos, todėl vartojant 1 kartą per parą organizme nesikaupia.</w:t>
      </w:r>
    </w:p>
    <w:p w14:paraId="6BD03840" w14:textId="77777777" w:rsidR="003329EC" w:rsidRPr="008F67C9" w:rsidRDefault="003329EC" w:rsidP="003329EC">
      <w:pPr>
        <w:spacing w:after="0" w:line="240" w:lineRule="auto"/>
        <w:rPr>
          <w:rFonts w:ascii="Times New Roman" w:eastAsia="Times New Roman" w:hAnsi="Times New Roman" w:cs="Times New Roman"/>
        </w:rPr>
      </w:pPr>
    </w:p>
    <w:p w14:paraId="6BD03841"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Pagrindiniai ezomeprazolo metabolitai skrandžio rūgšties sekrecijos neveikia. Beveik 80 % per burną pavartoto ezomeprazolo išskiriama su šlapimu metabolitų pavidalu, likusioji dalis patenka į išmatas. Mažiau kaip 1 % ezomeprazolo randama šlapime nepakitusio.</w:t>
      </w:r>
    </w:p>
    <w:p w14:paraId="6BD03842" w14:textId="77777777" w:rsidR="003329EC" w:rsidRPr="008F67C9" w:rsidRDefault="003329EC" w:rsidP="003329EC">
      <w:pPr>
        <w:spacing w:after="0" w:line="240" w:lineRule="auto"/>
        <w:rPr>
          <w:rFonts w:ascii="Times New Roman" w:eastAsia="Times New Roman" w:hAnsi="Times New Roman" w:cs="Times New Roman"/>
        </w:rPr>
      </w:pPr>
    </w:p>
    <w:p w14:paraId="6BD03843"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Tiesinis / netiesinis pobūdis</w:t>
      </w:r>
    </w:p>
    <w:p w14:paraId="6BD03844"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Ezomeprazolo farmakokinetika tirta vartojant ne didesnę kaip 40 mg dozę 2 kartus per parą. Vartojant kartotines ezomeprazolo dozes, didėja jo plotas po koncentracijos kraujo plazmoje priklausomai nuo laiko kreive (AUC). Šis didėjimas priklauso nuo dozės dydžio ir po kartotinių dozių vartojimo AUC didėja daugiau negu proporcingai dozės dydžiui. Tokį laiko ir dozės priklausomumą lemia </w:t>
      </w:r>
      <w:r w:rsidRPr="008F67C9">
        <w:rPr>
          <w:rFonts w:ascii="Times New Roman" w:eastAsia="Times New Roman" w:hAnsi="Times New Roman" w:cs="Times New Roman"/>
        </w:rPr>
        <w:lastRenderedPageBreak/>
        <w:t xml:space="preserve">metabolizmo pirmo prasiskverbimo per kepenys metu ir sisteminio klirenso sumažėjimas, kurį tikriausiai sąlygoja ezomeprazolo ir (arba) jo sulfoninio metabolito sukeliamas fermento CYP2C19 slopinimas. </w:t>
      </w:r>
    </w:p>
    <w:p w14:paraId="6BD03845" w14:textId="77777777" w:rsidR="003329EC" w:rsidRPr="008F67C9" w:rsidRDefault="003329EC" w:rsidP="003329EC">
      <w:pPr>
        <w:spacing w:after="0" w:line="240" w:lineRule="auto"/>
        <w:rPr>
          <w:rFonts w:ascii="Times New Roman" w:eastAsia="Times New Roman" w:hAnsi="Times New Roman" w:cs="Times New Roman"/>
        </w:rPr>
      </w:pPr>
    </w:p>
    <w:p w14:paraId="6BD03846"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Ypatingos populiacijos</w:t>
      </w:r>
    </w:p>
    <w:p w14:paraId="6BD03847" w14:textId="77777777" w:rsidR="003329EC" w:rsidRPr="008F67C9" w:rsidRDefault="003329EC" w:rsidP="003329EC">
      <w:pPr>
        <w:spacing w:after="0" w:line="240" w:lineRule="auto"/>
        <w:rPr>
          <w:rFonts w:ascii="Times New Roman" w:eastAsia="Times New Roman" w:hAnsi="Times New Roman" w:cs="Times New Roman"/>
          <w:u w:val="single"/>
        </w:rPr>
      </w:pPr>
    </w:p>
    <w:p w14:paraId="6BD03848" w14:textId="77777777" w:rsidR="003329EC" w:rsidRPr="00AA1355" w:rsidRDefault="003329EC" w:rsidP="003329EC">
      <w:pPr>
        <w:spacing w:after="0" w:line="240" w:lineRule="auto"/>
        <w:rPr>
          <w:rFonts w:ascii="Times New Roman" w:eastAsia="Times New Roman" w:hAnsi="Times New Roman" w:cs="Times New Roman"/>
          <w:i/>
          <w:iCs/>
        </w:rPr>
      </w:pPr>
      <w:r w:rsidRPr="00AA1355">
        <w:rPr>
          <w:rFonts w:ascii="Times New Roman" w:eastAsia="Times New Roman" w:hAnsi="Times New Roman" w:cs="Times New Roman"/>
          <w:i/>
          <w:iCs/>
        </w:rPr>
        <w:t>Silpni metabolizuotojai</w:t>
      </w:r>
    </w:p>
    <w:p w14:paraId="6BD03849"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Maždaug 2,9 (</w:t>
      </w:r>
      <w:r w:rsidRPr="008F67C9">
        <w:rPr>
          <w:rFonts w:ascii="Times New Roman" w:eastAsia="Times New Roman" w:hAnsi="Times New Roman" w:cs="Times New Roman"/>
        </w:rPr>
        <w:sym w:font="Symbol" w:char="F0B1"/>
      </w:r>
      <w:r w:rsidRPr="008F67C9">
        <w:rPr>
          <w:rFonts w:ascii="Times New Roman" w:eastAsia="Times New Roman" w:hAnsi="Times New Roman" w:cs="Times New Roman"/>
        </w:rPr>
        <w:t>1,5) % populiacijos neturi funkcionuojančio CYP2C19 fermento. Tokie asmenys vadinami silpnais metabolizuotojais. Šių pacientų organizme ezomeprazolo metabolizmą tikriausiai daugiausia katalizuoja CYP3A4. Kartą per parą vartojant kartotines 40 mg ezomeprazolo dozes, silpnų metabolizuotojų organizme vidutinis plotas po koncentracijos kraujo plazmoje priklausomai nuo laiko kreive būna maždaug 100 % didesnis, negu asmenų, turinčių funkcionuojantį CYP2C19 fermentą (ekstensyvių metabolizuotojų). Vidutinė didžiausia koncentracija kraujo plazmoje būna maždaug 60 % didesnė. Šie duomenys įtakos ezomeprazolo dozavimui neturi.</w:t>
      </w:r>
    </w:p>
    <w:p w14:paraId="6BD0384A" w14:textId="77777777" w:rsidR="003329EC" w:rsidRPr="008F67C9" w:rsidRDefault="003329EC" w:rsidP="003329EC">
      <w:pPr>
        <w:spacing w:after="0" w:line="240" w:lineRule="auto"/>
        <w:rPr>
          <w:rFonts w:ascii="Times New Roman" w:eastAsia="Times New Roman" w:hAnsi="Times New Roman" w:cs="Times New Roman"/>
          <w:u w:val="single"/>
        </w:rPr>
      </w:pPr>
    </w:p>
    <w:p w14:paraId="6BD0384B" w14:textId="77777777" w:rsidR="003329EC" w:rsidRPr="00AA1355" w:rsidRDefault="003329EC" w:rsidP="003329EC">
      <w:pPr>
        <w:spacing w:after="0" w:line="240" w:lineRule="auto"/>
        <w:rPr>
          <w:rFonts w:ascii="Times New Roman" w:eastAsia="Times New Roman" w:hAnsi="Times New Roman" w:cs="Times New Roman"/>
          <w:i/>
          <w:iCs/>
        </w:rPr>
      </w:pPr>
      <w:r w:rsidRPr="00AA1355">
        <w:rPr>
          <w:rFonts w:ascii="Times New Roman" w:eastAsia="Times New Roman" w:hAnsi="Times New Roman" w:cs="Times New Roman"/>
          <w:i/>
          <w:iCs/>
        </w:rPr>
        <w:t>Lytis</w:t>
      </w:r>
    </w:p>
    <w:p w14:paraId="6BD0384C"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Išgėrus vieną 40 mg ezomeprazolo dozę, vidutinis AUC moterų plazmoje būna maždaug 30 % didesnis negu vyrų. Pakartotinai vartojant šį vaistinį preparatą</w:t>
      </w:r>
      <w:r w:rsidRPr="006D1625">
        <w:rPr>
          <w:rFonts w:ascii="Times New Roman" w:eastAsia="Times New Roman" w:hAnsi="Times New Roman" w:cs="Times New Roman"/>
          <w:color w:val="0000FF"/>
        </w:rPr>
        <w:t xml:space="preserve"> </w:t>
      </w:r>
      <w:r w:rsidRPr="008F67C9">
        <w:rPr>
          <w:rFonts w:ascii="Times New Roman" w:eastAsia="Times New Roman" w:hAnsi="Times New Roman" w:cs="Times New Roman"/>
        </w:rPr>
        <w:t>1 kartą per parą, su lytimi susijusių skirtumų nenustatyta. Šie duomenys įtakos ezomeprazolo dozavimui neturi.</w:t>
      </w:r>
    </w:p>
    <w:p w14:paraId="6BD0384D" w14:textId="77777777" w:rsidR="003329EC" w:rsidRPr="008F67C9" w:rsidRDefault="003329EC" w:rsidP="003329EC">
      <w:pPr>
        <w:spacing w:after="0" w:line="240" w:lineRule="auto"/>
        <w:rPr>
          <w:rFonts w:ascii="Times New Roman" w:eastAsia="Times New Roman" w:hAnsi="Times New Roman" w:cs="Times New Roman"/>
        </w:rPr>
      </w:pPr>
    </w:p>
    <w:p w14:paraId="6BD0384E" w14:textId="77777777" w:rsidR="003329EC" w:rsidRPr="00AA1355" w:rsidRDefault="003329EC" w:rsidP="003329EC">
      <w:pPr>
        <w:spacing w:after="0" w:line="240" w:lineRule="auto"/>
        <w:rPr>
          <w:rFonts w:ascii="Times New Roman" w:eastAsia="Times New Roman" w:hAnsi="Times New Roman" w:cs="Times New Roman"/>
          <w:i/>
          <w:iCs/>
        </w:rPr>
      </w:pPr>
      <w:r w:rsidRPr="00AA1355">
        <w:rPr>
          <w:rFonts w:ascii="Times New Roman" w:eastAsia="Times New Roman" w:hAnsi="Times New Roman" w:cs="Times New Roman"/>
          <w:i/>
          <w:iCs/>
        </w:rPr>
        <w:t>Sutrikusi kepenų funkcija</w:t>
      </w:r>
    </w:p>
    <w:p w14:paraId="6BD0384F"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Pacientų, kuriems yra lengvas arba vidutinio sunkumo kepenų funkcijos sutrikimas, organizme ezomeprazolo metabolizmas gali sutrikti. Pacientų, kuriems yra sunkus kepenų funkcijos sutrikimas, organizme ezomeprazolas metabolizuojamas lėčiau, todėl 2 kartus padidėja jo plotas po koncentracijos kraujo plazmoje priklausomai nuo laiko kreive. Taigi tokiems pacientams negalima vartoti didesnės kaip 20 mg paros dozės. Dozuojant kartą per parą, polinkio į kaupimąsi nerodo nei ezomeprazolas, nei svarbiausi jo metabolitai.</w:t>
      </w:r>
    </w:p>
    <w:p w14:paraId="6BD03850" w14:textId="77777777" w:rsidR="003329EC" w:rsidRPr="008F67C9" w:rsidRDefault="003329EC" w:rsidP="003329EC">
      <w:pPr>
        <w:spacing w:after="0" w:line="240" w:lineRule="auto"/>
        <w:rPr>
          <w:rFonts w:ascii="Times New Roman" w:eastAsia="Times New Roman" w:hAnsi="Times New Roman" w:cs="Times New Roman"/>
        </w:rPr>
      </w:pPr>
    </w:p>
    <w:p w14:paraId="6BD03851" w14:textId="77777777" w:rsidR="003329EC" w:rsidRPr="00AA1355" w:rsidRDefault="003329EC" w:rsidP="003329EC">
      <w:pPr>
        <w:spacing w:after="0" w:line="240" w:lineRule="auto"/>
        <w:rPr>
          <w:rFonts w:ascii="Times New Roman" w:eastAsia="Times New Roman" w:hAnsi="Times New Roman" w:cs="Times New Roman"/>
          <w:i/>
          <w:iCs/>
        </w:rPr>
      </w:pPr>
      <w:r w:rsidRPr="00AA1355">
        <w:rPr>
          <w:rFonts w:ascii="Times New Roman" w:eastAsia="Times New Roman" w:hAnsi="Times New Roman" w:cs="Times New Roman"/>
          <w:i/>
          <w:iCs/>
        </w:rPr>
        <w:t>Sutrikusi inkstų funkcija</w:t>
      </w:r>
    </w:p>
    <w:p w14:paraId="6BD03852"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Tyrimų su pacientais, kurių inkstų funkcija susilpnėjusi, neatlikta. Kadangi pro inkstus išsiskiria ne nepakitęs ezomeprazolas, bet jo metabolitai, todėl nėra tikėtina, kad vaistinio preparato kinetika kistų pacientų, kurių inkstų funkcija sutrikusi, organizme.</w:t>
      </w:r>
    </w:p>
    <w:p w14:paraId="6BD03853" w14:textId="77777777" w:rsidR="003329EC" w:rsidRPr="00AA1355" w:rsidRDefault="003329EC" w:rsidP="003329EC">
      <w:pPr>
        <w:spacing w:after="0" w:line="240" w:lineRule="auto"/>
        <w:rPr>
          <w:rFonts w:ascii="Times New Roman" w:eastAsia="Times New Roman" w:hAnsi="Times New Roman" w:cs="Times New Roman"/>
          <w:i/>
          <w:iCs/>
        </w:rPr>
      </w:pPr>
    </w:p>
    <w:p w14:paraId="6BD03854" w14:textId="03F1777B" w:rsidR="003329EC" w:rsidRPr="00AA1355" w:rsidRDefault="003329EC" w:rsidP="003329EC">
      <w:pPr>
        <w:spacing w:after="0" w:line="240" w:lineRule="auto"/>
        <w:rPr>
          <w:rFonts w:ascii="Times New Roman" w:eastAsia="Times New Roman" w:hAnsi="Times New Roman" w:cs="Times New Roman"/>
          <w:i/>
          <w:iCs/>
        </w:rPr>
      </w:pPr>
      <w:r w:rsidRPr="00AA1355">
        <w:rPr>
          <w:rFonts w:ascii="Times New Roman" w:eastAsia="Times New Roman" w:hAnsi="Times New Roman" w:cs="Times New Roman"/>
          <w:i/>
          <w:iCs/>
        </w:rPr>
        <w:t>Senyvi pacientai</w:t>
      </w:r>
    </w:p>
    <w:p w14:paraId="6BD03855"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Senyvas (71</w:t>
      </w:r>
      <w:r w:rsidRPr="008F67C9">
        <w:rPr>
          <w:rFonts w:ascii="Times New Roman" w:eastAsia="Times New Roman" w:hAnsi="Times New Roman" w:cs="Times New Roman"/>
        </w:rPr>
        <w:noBreakHyphen/>
        <w:t>80 metų) amžius reikšmingos įtakos ezomeprazolo metabolizmui neturi.</w:t>
      </w:r>
    </w:p>
    <w:p w14:paraId="6BD03856" w14:textId="77777777" w:rsidR="003329EC" w:rsidRPr="008F67C9" w:rsidRDefault="003329EC" w:rsidP="003329EC">
      <w:pPr>
        <w:spacing w:after="0" w:line="240" w:lineRule="auto"/>
        <w:rPr>
          <w:rFonts w:ascii="Times New Roman" w:eastAsia="Times New Roman" w:hAnsi="Times New Roman" w:cs="Times New Roman"/>
        </w:rPr>
      </w:pPr>
    </w:p>
    <w:p w14:paraId="6BD03857" w14:textId="77777777" w:rsidR="003329EC" w:rsidRPr="00AA1355" w:rsidRDefault="003329EC" w:rsidP="003329EC">
      <w:pPr>
        <w:spacing w:after="0" w:line="240" w:lineRule="auto"/>
        <w:rPr>
          <w:rFonts w:ascii="Times New Roman" w:eastAsia="Times New Roman" w:hAnsi="Times New Roman" w:cs="Times New Roman"/>
          <w:iCs/>
          <w:u w:val="single"/>
        </w:rPr>
      </w:pPr>
      <w:r w:rsidRPr="00AA1355">
        <w:rPr>
          <w:rFonts w:ascii="Times New Roman" w:eastAsia="Times New Roman" w:hAnsi="Times New Roman" w:cs="Times New Roman"/>
          <w:iCs/>
          <w:u w:val="single"/>
        </w:rPr>
        <w:t>Vaikų populiacija</w:t>
      </w:r>
    </w:p>
    <w:p w14:paraId="6BD03858" w14:textId="77777777" w:rsidR="003329EC" w:rsidRPr="008F67C9" w:rsidRDefault="003329EC" w:rsidP="003329EC">
      <w:pPr>
        <w:spacing w:after="0" w:line="240" w:lineRule="auto"/>
        <w:rPr>
          <w:rFonts w:ascii="Times New Roman" w:eastAsia="Times New Roman" w:hAnsi="Times New Roman" w:cs="Times New Roman"/>
          <w:i/>
        </w:rPr>
      </w:pPr>
      <w:r w:rsidRPr="008F67C9">
        <w:rPr>
          <w:rFonts w:ascii="Times New Roman" w:eastAsia="Times New Roman" w:hAnsi="Times New Roman" w:cs="Times New Roman"/>
          <w:i/>
        </w:rPr>
        <w:t>12–18 metų paaugliai</w:t>
      </w:r>
    </w:p>
    <w:p w14:paraId="6BD03859"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Vartojant kartotines 20 mg ar 40 mg ezomeprazolo dozes, 12–18 metų paauglių organizme bendra ekspozicija (AUC) ir laikas, per kurį koncentracija kraujo plazmoje tampa didžiausia (t</w:t>
      </w:r>
      <w:r w:rsidRPr="008F67C9">
        <w:rPr>
          <w:rFonts w:ascii="Times New Roman" w:eastAsia="Times New Roman" w:hAnsi="Times New Roman" w:cs="Times New Roman"/>
          <w:vertAlign w:val="subscript"/>
        </w:rPr>
        <w:t>max</w:t>
      </w:r>
      <w:r w:rsidRPr="008F67C9">
        <w:rPr>
          <w:rFonts w:ascii="Times New Roman" w:eastAsia="Times New Roman" w:hAnsi="Times New Roman" w:cs="Times New Roman"/>
        </w:rPr>
        <w:t>), buvo panašūs į nustatytus suaugusių žmonių, vartojančių tokias pačias ezomeprazolo dozes, organizme.</w:t>
      </w:r>
    </w:p>
    <w:p w14:paraId="6BD0385A" w14:textId="77777777" w:rsidR="003329EC" w:rsidRPr="008F67C9" w:rsidRDefault="003329EC" w:rsidP="003329EC">
      <w:pPr>
        <w:spacing w:after="0" w:line="240" w:lineRule="auto"/>
        <w:rPr>
          <w:rFonts w:ascii="Times New Roman" w:eastAsia="Times New Roman" w:hAnsi="Times New Roman" w:cs="Times New Roman"/>
        </w:rPr>
      </w:pPr>
    </w:p>
    <w:p w14:paraId="6BD0385B"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5.3</w:t>
      </w:r>
      <w:r w:rsidRPr="008F67C9">
        <w:rPr>
          <w:rFonts w:ascii="Times New Roman" w:eastAsia="Times New Roman" w:hAnsi="Times New Roman" w:cs="Times New Roman"/>
          <w:b/>
        </w:rPr>
        <w:tab/>
        <w:t>Ikiklinikinių saugumo tyrimų duomenys</w:t>
      </w:r>
    </w:p>
    <w:p w14:paraId="6BD0385C" w14:textId="77777777" w:rsidR="003329EC" w:rsidRPr="008F67C9" w:rsidRDefault="003329EC" w:rsidP="003329EC">
      <w:pPr>
        <w:spacing w:after="0" w:line="240" w:lineRule="auto"/>
        <w:rPr>
          <w:rFonts w:ascii="Times New Roman" w:eastAsia="Times New Roman" w:hAnsi="Times New Roman" w:cs="Times New Roman"/>
        </w:rPr>
      </w:pPr>
    </w:p>
    <w:p w14:paraId="6BD0385D" w14:textId="77777777" w:rsidR="003329EC" w:rsidRPr="008F67C9" w:rsidRDefault="003329EC" w:rsidP="003329EC">
      <w:pPr>
        <w:widowControl w:val="0"/>
        <w:autoSpaceDE w:val="0"/>
        <w:autoSpaceDN w:val="0"/>
        <w:adjustRightInd w:val="0"/>
        <w:spacing w:after="0" w:line="240" w:lineRule="auto"/>
        <w:rPr>
          <w:rFonts w:ascii="Times New Roman" w:eastAsia="MS Mincho" w:hAnsi="Times New Roman" w:cs="Times New Roman"/>
          <w:noProof/>
        </w:rPr>
      </w:pPr>
      <w:r w:rsidRPr="008F67C9">
        <w:rPr>
          <w:rFonts w:ascii="Times New Roman" w:eastAsia="MS Mincho" w:hAnsi="Times New Roman" w:cs="Times New Roman"/>
          <w:noProof/>
        </w:rPr>
        <w:t>Įprastų farmakologinio saugumo, kartotinių dozių toksiškumo, genotoksiškumo ir toksinio poveikio reprodukcijai bei vystymuisi ikiklinikinių tyrimų duomenys specifinio pavojaus žmogui nerodo.</w:t>
      </w:r>
    </w:p>
    <w:p w14:paraId="6BD0385E" w14:textId="77777777" w:rsidR="003329EC" w:rsidRPr="008F67C9" w:rsidRDefault="003329EC" w:rsidP="003329EC">
      <w:pPr>
        <w:widowControl w:val="0"/>
        <w:autoSpaceDE w:val="0"/>
        <w:autoSpaceDN w:val="0"/>
        <w:adjustRightInd w:val="0"/>
        <w:spacing w:after="0" w:line="240" w:lineRule="auto"/>
        <w:rPr>
          <w:rFonts w:ascii="Times New Roman" w:eastAsia="MS Mincho" w:hAnsi="Times New Roman" w:cs="Times New Roman"/>
          <w:noProof/>
        </w:rPr>
      </w:pPr>
    </w:p>
    <w:p w14:paraId="6BD0385F" w14:textId="77777777" w:rsidR="003329EC" w:rsidRPr="008F67C9" w:rsidRDefault="003329EC" w:rsidP="003329EC">
      <w:pPr>
        <w:widowControl w:val="0"/>
        <w:autoSpaceDE w:val="0"/>
        <w:autoSpaceDN w:val="0"/>
        <w:adjustRightInd w:val="0"/>
        <w:spacing w:after="0" w:line="240" w:lineRule="auto"/>
        <w:rPr>
          <w:rFonts w:ascii="Times New Roman" w:eastAsia="MS Mincho" w:hAnsi="Times New Roman" w:cs="Times New Roman"/>
          <w:noProof/>
        </w:rPr>
      </w:pPr>
      <w:r w:rsidRPr="008F67C9">
        <w:rPr>
          <w:rFonts w:ascii="Times New Roman" w:eastAsia="MS Mincho" w:hAnsi="Times New Roman" w:cs="Times New Roman"/>
          <w:noProof/>
        </w:rPr>
        <w:t>Nepageidaujamos reakcijos, kurių klinikinių tyrimų metu nenustatyta, tačiau kurių pasireiškė gyvūnams esant panašiai į klinikinę ekspozicijai ir kurios gali turėti klinikinės reikšmės, yra tokios:</w:t>
      </w:r>
    </w:p>
    <w:p w14:paraId="6BD03860"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MS Mincho" w:hAnsi="Times New Roman" w:cs="Times New Roman"/>
          <w:noProof/>
        </w:rPr>
        <w:t>su žiurkėmis atlikti raceminio mišinio kancerogeninio poveikio tyrimai parodė skrandžio enterochromatofininių ląstelių hiperplaziją ir karcinoidų. Šių poveikių žiurkių skrandžiui priežastis – skandžio rūgšties gamybos sumažėjimo sukelta ilgalaikė stipriai išreikšta hipergastrinemija. Ji pasireiškia žiurkėms ilgai duodant skrandžio rūgšties sekrecijos inhibitorių.</w:t>
      </w:r>
    </w:p>
    <w:p w14:paraId="6BD03861" w14:textId="77777777" w:rsidR="003329EC" w:rsidRPr="008F67C9" w:rsidRDefault="003329EC" w:rsidP="003329EC">
      <w:pPr>
        <w:spacing w:after="0" w:line="240" w:lineRule="auto"/>
        <w:rPr>
          <w:rFonts w:ascii="Times New Roman" w:eastAsia="Times New Roman" w:hAnsi="Times New Roman" w:cs="Times New Roman"/>
        </w:rPr>
      </w:pPr>
    </w:p>
    <w:p w14:paraId="6BD03862" w14:textId="77777777" w:rsidR="003329EC" w:rsidRPr="008F67C9" w:rsidRDefault="003329EC" w:rsidP="003329EC">
      <w:pPr>
        <w:spacing w:after="0" w:line="240" w:lineRule="auto"/>
        <w:rPr>
          <w:rFonts w:ascii="Times New Roman" w:eastAsia="Times New Roman" w:hAnsi="Times New Roman" w:cs="Times New Roman"/>
        </w:rPr>
      </w:pPr>
    </w:p>
    <w:p w14:paraId="6BD03863"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6.</w:t>
      </w:r>
      <w:r w:rsidRPr="008F67C9">
        <w:rPr>
          <w:rFonts w:ascii="Times New Roman" w:eastAsia="Times New Roman" w:hAnsi="Times New Roman" w:cs="Times New Roman"/>
          <w:b/>
        </w:rPr>
        <w:tab/>
        <w:t>FARMACINĖ INFORMACIJA</w:t>
      </w:r>
    </w:p>
    <w:p w14:paraId="6BD03864" w14:textId="77777777" w:rsidR="003329EC" w:rsidRPr="008F67C9" w:rsidRDefault="003329EC" w:rsidP="003329EC">
      <w:pPr>
        <w:spacing w:after="0" w:line="240" w:lineRule="auto"/>
        <w:rPr>
          <w:rFonts w:ascii="Times New Roman" w:eastAsia="Times New Roman" w:hAnsi="Times New Roman" w:cs="Times New Roman"/>
          <w:b/>
        </w:rPr>
      </w:pPr>
    </w:p>
    <w:p w14:paraId="6BD03865"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lastRenderedPageBreak/>
        <w:t>6.1</w:t>
      </w:r>
      <w:r w:rsidRPr="008F67C9">
        <w:rPr>
          <w:rFonts w:ascii="Times New Roman" w:eastAsia="Times New Roman" w:hAnsi="Times New Roman" w:cs="Times New Roman"/>
          <w:b/>
        </w:rPr>
        <w:tab/>
        <w:t>Pagalbinių medžiagų sąrašas</w:t>
      </w:r>
    </w:p>
    <w:p w14:paraId="6BD03866" w14:textId="77777777" w:rsidR="003329EC" w:rsidRPr="008F67C9" w:rsidRDefault="003329EC" w:rsidP="003329EC">
      <w:pPr>
        <w:spacing w:after="0" w:line="240" w:lineRule="auto"/>
        <w:rPr>
          <w:rFonts w:ascii="Times New Roman" w:eastAsia="Times New Roman" w:hAnsi="Times New Roman" w:cs="Times New Roman"/>
        </w:rPr>
      </w:pPr>
    </w:p>
    <w:p w14:paraId="6BD03867" w14:textId="77777777" w:rsidR="003329EC" w:rsidRPr="008F67C9" w:rsidRDefault="003329EC" w:rsidP="003329EC">
      <w:pPr>
        <w:spacing w:after="0" w:line="240" w:lineRule="auto"/>
        <w:rPr>
          <w:rFonts w:ascii="Times New Roman" w:eastAsia="Times New Roman" w:hAnsi="Times New Roman" w:cs="Times New Roman"/>
          <w:i/>
          <w:iCs/>
        </w:rPr>
      </w:pPr>
      <w:r w:rsidRPr="008F67C9">
        <w:rPr>
          <w:rFonts w:ascii="Times New Roman" w:eastAsia="Times New Roman" w:hAnsi="Times New Roman" w:cs="Times New Roman"/>
          <w:i/>
          <w:iCs/>
        </w:rPr>
        <w:t>Granulės</w:t>
      </w:r>
    </w:p>
    <w:p w14:paraId="6BD03868"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Metakrilo rūgšties ir etilakrilato 1:1 kopolimer</w:t>
      </w:r>
      <w:r w:rsidR="00F802CA">
        <w:rPr>
          <w:rFonts w:ascii="Times New Roman" w:eastAsia="Times New Roman" w:hAnsi="Times New Roman" w:cs="Times New Roman"/>
        </w:rPr>
        <w:t>as</w:t>
      </w:r>
    </w:p>
    <w:p w14:paraId="6BD03869"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Talkas</w:t>
      </w:r>
    </w:p>
    <w:p w14:paraId="6BD0386A"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Trietilo citratas</w:t>
      </w:r>
    </w:p>
    <w:p w14:paraId="6BD0386B"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Hipromeliozė 3cPs</w:t>
      </w:r>
    </w:p>
    <w:p w14:paraId="6BD0386C"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Cukriniai branduoliai</w:t>
      </w:r>
    </w:p>
    <w:p w14:paraId="6BD0386D"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Magnio stereatas</w:t>
      </w:r>
    </w:p>
    <w:p w14:paraId="6BD0386E"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Hidroksipropilceliuliozė</w:t>
      </w:r>
    </w:p>
    <w:p w14:paraId="6BD0386F"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Glicerolio monostearatas 40-55</w:t>
      </w:r>
    </w:p>
    <w:p w14:paraId="6BD03870"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Polisorbatas 80</w:t>
      </w:r>
    </w:p>
    <w:p w14:paraId="6BD03871" w14:textId="77777777" w:rsidR="003329EC" w:rsidRPr="008F67C9" w:rsidRDefault="003329EC" w:rsidP="003329EC">
      <w:pPr>
        <w:spacing w:after="0" w:line="240" w:lineRule="auto"/>
        <w:rPr>
          <w:rFonts w:ascii="Times New Roman" w:eastAsia="Times New Roman" w:hAnsi="Times New Roman" w:cs="Times New Roman"/>
        </w:rPr>
      </w:pPr>
    </w:p>
    <w:p w14:paraId="6BD03872" w14:textId="77777777" w:rsidR="003329EC" w:rsidRPr="008F67C9" w:rsidRDefault="003329EC" w:rsidP="003329EC">
      <w:pPr>
        <w:spacing w:after="0" w:line="240" w:lineRule="auto"/>
        <w:rPr>
          <w:rFonts w:ascii="Times New Roman" w:eastAsia="Times New Roman" w:hAnsi="Times New Roman" w:cs="Times New Roman"/>
          <w:i/>
        </w:rPr>
      </w:pPr>
      <w:r w:rsidRPr="008F67C9">
        <w:rPr>
          <w:rFonts w:ascii="Times New Roman" w:eastAsia="Times New Roman" w:hAnsi="Times New Roman" w:cs="Times New Roman"/>
          <w:i/>
        </w:rPr>
        <w:t>Tabletės šerdis</w:t>
      </w:r>
    </w:p>
    <w:p w14:paraId="6BD03873"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Mikrokristalinė celiuliozė</w:t>
      </w:r>
    </w:p>
    <w:p w14:paraId="6BD03874"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Povidonas K29/32</w:t>
      </w:r>
    </w:p>
    <w:p w14:paraId="6BD03875"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Makrogolis 6000</w:t>
      </w:r>
    </w:p>
    <w:p w14:paraId="6BD03876"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Krospovidonas A tipo</w:t>
      </w:r>
    </w:p>
    <w:p w14:paraId="6BD03877"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Natrio stearilfumaratas</w:t>
      </w:r>
    </w:p>
    <w:p w14:paraId="6BD03878" w14:textId="77777777" w:rsidR="003329EC" w:rsidRPr="008F67C9" w:rsidRDefault="003329EC" w:rsidP="003329EC">
      <w:pPr>
        <w:spacing w:after="0" w:line="240" w:lineRule="auto"/>
        <w:rPr>
          <w:rFonts w:ascii="Times New Roman" w:eastAsia="Times New Roman" w:hAnsi="Times New Roman" w:cs="Times New Roman"/>
        </w:rPr>
      </w:pPr>
    </w:p>
    <w:p w14:paraId="6BD03879" w14:textId="77777777" w:rsidR="003329EC" w:rsidRPr="008F67C9" w:rsidRDefault="003329EC" w:rsidP="003329EC">
      <w:pPr>
        <w:spacing w:after="0" w:line="240" w:lineRule="auto"/>
        <w:rPr>
          <w:rFonts w:ascii="Times New Roman" w:eastAsia="Times New Roman" w:hAnsi="Times New Roman" w:cs="Times New Roman"/>
          <w:i/>
        </w:rPr>
      </w:pPr>
      <w:r w:rsidRPr="008F67C9">
        <w:rPr>
          <w:rFonts w:ascii="Times New Roman" w:eastAsia="Times New Roman" w:hAnsi="Times New Roman" w:cs="Times New Roman"/>
          <w:i/>
        </w:rPr>
        <w:t>Tabletės plėvelė</w:t>
      </w:r>
    </w:p>
    <w:p w14:paraId="6BD0387A"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Hipromeliozė</w:t>
      </w:r>
    </w:p>
    <w:p w14:paraId="6BD0387B"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Titano dioksidas (E 171)</w:t>
      </w:r>
    </w:p>
    <w:p w14:paraId="6BD0387C"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Makrogolis/PEG 400</w:t>
      </w:r>
    </w:p>
    <w:p w14:paraId="6BD0387D"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Raudonasis geležies oksidas (E 172)</w:t>
      </w:r>
    </w:p>
    <w:p w14:paraId="6BD0387E"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Geltonasis geležies oksidas (E 172)</w:t>
      </w:r>
    </w:p>
    <w:p w14:paraId="6BD0387F" w14:textId="77777777" w:rsidR="003329EC" w:rsidRPr="008F67C9" w:rsidRDefault="003329EC" w:rsidP="003329EC">
      <w:pPr>
        <w:spacing w:after="0" w:line="240" w:lineRule="auto"/>
        <w:rPr>
          <w:rFonts w:ascii="Times New Roman" w:eastAsia="Times New Roman" w:hAnsi="Times New Roman" w:cs="Times New Roman"/>
        </w:rPr>
      </w:pPr>
    </w:p>
    <w:p w14:paraId="6BD03880"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6.2</w:t>
      </w:r>
      <w:r w:rsidRPr="008F67C9">
        <w:rPr>
          <w:rFonts w:ascii="Times New Roman" w:eastAsia="Times New Roman" w:hAnsi="Times New Roman" w:cs="Times New Roman"/>
          <w:b/>
        </w:rPr>
        <w:tab/>
        <w:t>Nesuderinamumas</w:t>
      </w:r>
    </w:p>
    <w:p w14:paraId="6BD03881" w14:textId="77777777" w:rsidR="003329EC" w:rsidRPr="008F67C9" w:rsidRDefault="003329EC" w:rsidP="003329EC">
      <w:pPr>
        <w:spacing w:after="0" w:line="240" w:lineRule="auto"/>
        <w:rPr>
          <w:rFonts w:ascii="Times New Roman" w:eastAsia="Times New Roman" w:hAnsi="Times New Roman" w:cs="Times New Roman"/>
        </w:rPr>
      </w:pPr>
    </w:p>
    <w:p w14:paraId="6BD03882"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Duomenys nebūtini.</w:t>
      </w:r>
    </w:p>
    <w:p w14:paraId="6BD03883" w14:textId="77777777" w:rsidR="003329EC" w:rsidRPr="008F67C9" w:rsidRDefault="003329EC" w:rsidP="003329EC">
      <w:pPr>
        <w:spacing w:after="0" w:line="240" w:lineRule="auto"/>
        <w:rPr>
          <w:rFonts w:ascii="Times New Roman" w:eastAsia="Times New Roman" w:hAnsi="Times New Roman" w:cs="Times New Roman"/>
        </w:rPr>
      </w:pPr>
    </w:p>
    <w:p w14:paraId="6BD03884"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6.3</w:t>
      </w:r>
      <w:r w:rsidRPr="008F67C9">
        <w:rPr>
          <w:rFonts w:ascii="Times New Roman" w:eastAsia="Times New Roman" w:hAnsi="Times New Roman" w:cs="Times New Roman"/>
          <w:b/>
        </w:rPr>
        <w:tab/>
        <w:t>Tinkamumo laikas</w:t>
      </w:r>
    </w:p>
    <w:p w14:paraId="6BD03885" w14:textId="77777777" w:rsidR="003329EC" w:rsidRPr="008F67C9" w:rsidRDefault="003329EC" w:rsidP="003329EC">
      <w:pPr>
        <w:spacing w:after="0" w:line="240" w:lineRule="auto"/>
        <w:rPr>
          <w:rFonts w:ascii="Times New Roman" w:eastAsia="Times New Roman" w:hAnsi="Times New Roman" w:cs="Times New Roman"/>
        </w:rPr>
      </w:pPr>
    </w:p>
    <w:p w14:paraId="6BD03886"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2 metai.</w:t>
      </w:r>
    </w:p>
    <w:p w14:paraId="6BD03887" w14:textId="77777777" w:rsidR="003329EC" w:rsidRPr="008F67C9" w:rsidRDefault="003329EC" w:rsidP="003329EC">
      <w:pPr>
        <w:spacing w:after="0" w:line="240" w:lineRule="auto"/>
        <w:rPr>
          <w:rFonts w:ascii="Times New Roman" w:eastAsia="Times New Roman" w:hAnsi="Times New Roman" w:cs="Times New Roman"/>
        </w:rPr>
      </w:pPr>
    </w:p>
    <w:p w14:paraId="6BD03888"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Buteliukų pakuotė: buteliuką pirmą kartą atidarius, tinkamumo laikas </w:t>
      </w:r>
      <w:r w:rsidRPr="008F67C9">
        <w:rPr>
          <w:rFonts w:ascii="Times New Roman" w:eastAsia="Times New Roman" w:hAnsi="Times New Roman" w:cs="Times New Roman"/>
        </w:rPr>
        <w:sym w:font="Symbol" w:char="F02D"/>
      </w:r>
      <w:r w:rsidRPr="008F67C9">
        <w:rPr>
          <w:rFonts w:ascii="Times New Roman" w:eastAsia="Times New Roman" w:hAnsi="Times New Roman" w:cs="Times New Roman"/>
        </w:rPr>
        <w:t xml:space="preserve"> 6 mėnesiai.</w:t>
      </w:r>
    </w:p>
    <w:p w14:paraId="6BD03889" w14:textId="77777777" w:rsidR="003329EC" w:rsidRPr="008F67C9" w:rsidRDefault="003329EC" w:rsidP="003329EC">
      <w:pPr>
        <w:spacing w:after="0" w:line="240" w:lineRule="auto"/>
        <w:rPr>
          <w:rFonts w:ascii="Times New Roman" w:eastAsia="Times New Roman" w:hAnsi="Times New Roman" w:cs="Times New Roman"/>
        </w:rPr>
      </w:pPr>
    </w:p>
    <w:p w14:paraId="6BD0388A"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6.4</w:t>
      </w:r>
      <w:r w:rsidRPr="008F67C9">
        <w:rPr>
          <w:rFonts w:ascii="Times New Roman" w:eastAsia="Times New Roman" w:hAnsi="Times New Roman" w:cs="Times New Roman"/>
          <w:b/>
        </w:rPr>
        <w:tab/>
        <w:t>Specialios laikymo sąlygos</w:t>
      </w:r>
    </w:p>
    <w:p w14:paraId="6BD0388B" w14:textId="77777777" w:rsidR="003329EC" w:rsidRPr="008F67C9" w:rsidRDefault="003329EC" w:rsidP="003329EC">
      <w:pPr>
        <w:spacing w:after="0" w:line="240" w:lineRule="auto"/>
        <w:rPr>
          <w:rFonts w:ascii="Times New Roman" w:eastAsia="Times New Roman" w:hAnsi="Times New Roman" w:cs="Times New Roman"/>
        </w:rPr>
      </w:pPr>
    </w:p>
    <w:p w14:paraId="6BD0388C"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Laikyti ne aukštesnėje kaip 30 </w:t>
      </w:r>
      <w:r w:rsidRPr="008F67C9">
        <w:rPr>
          <w:rFonts w:ascii="Times New Roman" w:eastAsia="Times New Roman" w:hAnsi="Times New Roman" w:cs="Times New Roman"/>
        </w:rPr>
        <w:sym w:font="Symbol" w:char="F0B0"/>
      </w:r>
      <w:r w:rsidRPr="008F67C9">
        <w:rPr>
          <w:rFonts w:ascii="Times New Roman" w:eastAsia="Times New Roman" w:hAnsi="Times New Roman" w:cs="Times New Roman"/>
        </w:rPr>
        <w:t>C temperatūroje.</w:t>
      </w:r>
    </w:p>
    <w:p w14:paraId="6BD0388D" w14:textId="77777777" w:rsidR="003329EC" w:rsidRPr="008F67C9" w:rsidRDefault="003329EC" w:rsidP="003329EC">
      <w:pPr>
        <w:spacing w:after="0" w:line="240" w:lineRule="auto"/>
        <w:rPr>
          <w:rFonts w:ascii="Times New Roman" w:eastAsia="Times New Roman" w:hAnsi="Times New Roman" w:cs="Times New Roman"/>
        </w:rPr>
      </w:pPr>
    </w:p>
    <w:p w14:paraId="6BD0388E"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6.5</w:t>
      </w:r>
      <w:r w:rsidRPr="008F67C9">
        <w:rPr>
          <w:rFonts w:ascii="Times New Roman" w:eastAsia="Times New Roman" w:hAnsi="Times New Roman" w:cs="Times New Roman"/>
          <w:b/>
        </w:rPr>
        <w:tab/>
        <w:t>Talpyklės pobūdis ir jos turinys</w:t>
      </w:r>
    </w:p>
    <w:p w14:paraId="6BD0388F" w14:textId="77777777" w:rsidR="003329EC" w:rsidRPr="008F67C9" w:rsidRDefault="003329EC" w:rsidP="003329EC">
      <w:pPr>
        <w:spacing w:after="0" w:line="240" w:lineRule="auto"/>
        <w:rPr>
          <w:rFonts w:ascii="Times New Roman" w:eastAsia="Times New Roman" w:hAnsi="Times New Roman" w:cs="Times New Roman"/>
        </w:rPr>
      </w:pPr>
    </w:p>
    <w:p w14:paraId="6BD03890" w14:textId="77777777" w:rsidR="003329EC" w:rsidRPr="008F67C9" w:rsidRDefault="00687CC4" w:rsidP="003329EC">
      <w:pPr>
        <w:spacing w:after="0" w:line="240" w:lineRule="auto"/>
        <w:rPr>
          <w:rFonts w:ascii="Times New Roman" w:eastAsia="Times New Roman" w:hAnsi="Times New Roman" w:cs="Times New Roman"/>
        </w:rPr>
      </w:pPr>
      <w:r>
        <w:rPr>
          <w:rFonts w:ascii="Times New Roman" w:eastAsia="Times New Roman" w:hAnsi="Times New Roman" w:cs="Times New Roman"/>
        </w:rPr>
        <w:t>PP</w:t>
      </w:r>
      <w:r w:rsidR="003329EC" w:rsidRPr="008F67C9">
        <w:rPr>
          <w:rFonts w:ascii="Times New Roman" w:eastAsia="Times New Roman" w:hAnsi="Times New Roman" w:cs="Times New Roman"/>
        </w:rPr>
        <w:t xml:space="preserve"> </w:t>
      </w:r>
      <w:r>
        <w:rPr>
          <w:rFonts w:ascii="Times New Roman" w:eastAsia="Times New Roman" w:hAnsi="Times New Roman" w:cs="Times New Roman"/>
        </w:rPr>
        <w:t xml:space="preserve">užsukamu </w:t>
      </w:r>
      <w:r w:rsidR="003329EC" w:rsidRPr="008F67C9">
        <w:rPr>
          <w:rFonts w:ascii="Times New Roman" w:eastAsia="Times New Roman" w:hAnsi="Times New Roman" w:cs="Times New Roman"/>
        </w:rPr>
        <w:t>dangteliu už</w:t>
      </w:r>
      <w:r>
        <w:rPr>
          <w:rFonts w:ascii="Times New Roman" w:eastAsia="Times New Roman" w:hAnsi="Times New Roman" w:cs="Times New Roman"/>
        </w:rPr>
        <w:t>daryti</w:t>
      </w:r>
      <w:r w:rsidR="003329EC" w:rsidRPr="008F67C9">
        <w:rPr>
          <w:rFonts w:ascii="Times New Roman" w:eastAsia="Times New Roman" w:hAnsi="Times New Roman" w:cs="Times New Roman"/>
        </w:rPr>
        <w:t xml:space="preserve"> DTPE buteliukai, kuriuose yra desikanto.</w:t>
      </w:r>
    </w:p>
    <w:p w14:paraId="6BD03891"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Pakuotės dydis: 30, 100, 250 arba 500 tablečių.</w:t>
      </w:r>
    </w:p>
    <w:p w14:paraId="6BD03892" w14:textId="77777777" w:rsidR="003329EC" w:rsidRPr="008F67C9" w:rsidRDefault="003329EC" w:rsidP="003329EC">
      <w:pPr>
        <w:spacing w:after="0" w:line="240" w:lineRule="auto"/>
        <w:rPr>
          <w:rFonts w:ascii="Times New Roman" w:eastAsia="Times New Roman" w:hAnsi="Times New Roman" w:cs="Times New Roman"/>
        </w:rPr>
      </w:pPr>
    </w:p>
    <w:p w14:paraId="6BD03893"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Aliuminio-PVC/PVDC arba OPA/aliuminio/PVC-aliuminio folijos lizdinės plokštelės.</w:t>
      </w:r>
    </w:p>
    <w:p w14:paraId="6BD03894"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Pakuotės dydis: 7, 14, 28, 30, 50, 56, 60, 90, 98, 100 arba 140 tablečių.</w:t>
      </w:r>
    </w:p>
    <w:p w14:paraId="6BD03895" w14:textId="77777777" w:rsidR="003329EC" w:rsidRPr="008F67C9" w:rsidRDefault="003329EC" w:rsidP="003329EC">
      <w:pPr>
        <w:spacing w:after="0" w:line="240" w:lineRule="auto"/>
        <w:rPr>
          <w:rFonts w:ascii="Times New Roman" w:eastAsia="Times New Roman" w:hAnsi="Times New Roman" w:cs="Times New Roman"/>
        </w:rPr>
      </w:pPr>
    </w:p>
    <w:p w14:paraId="6BD03896"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Gali būti tiekiamos ne visų dydžių pakuotės.</w:t>
      </w:r>
    </w:p>
    <w:p w14:paraId="6BD03897" w14:textId="77777777" w:rsidR="003329EC" w:rsidRPr="008F67C9" w:rsidRDefault="003329EC" w:rsidP="003329EC">
      <w:pPr>
        <w:spacing w:after="0" w:line="240" w:lineRule="auto"/>
        <w:rPr>
          <w:rFonts w:ascii="Times New Roman" w:eastAsia="Times New Roman" w:hAnsi="Times New Roman" w:cs="Times New Roman"/>
        </w:rPr>
      </w:pPr>
    </w:p>
    <w:p w14:paraId="6BD03898"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6.6</w:t>
      </w:r>
      <w:r w:rsidRPr="008F67C9">
        <w:rPr>
          <w:rFonts w:ascii="Times New Roman" w:eastAsia="Times New Roman" w:hAnsi="Times New Roman" w:cs="Times New Roman"/>
          <w:b/>
        </w:rPr>
        <w:tab/>
        <w:t>Specialūs reikalavimai atliekoms tvarkyti ir vaistiniam preparatui ruošti</w:t>
      </w:r>
    </w:p>
    <w:p w14:paraId="6BD03899" w14:textId="77777777" w:rsidR="003329EC" w:rsidRPr="008F67C9" w:rsidRDefault="003329EC" w:rsidP="003329EC">
      <w:pPr>
        <w:spacing w:after="0" w:line="240" w:lineRule="auto"/>
        <w:rPr>
          <w:rFonts w:ascii="Times New Roman" w:eastAsia="Times New Roman" w:hAnsi="Times New Roman" w:cs="Times New Roman"/>
        </w:rPr>
      </w:pPr>
    </w:p>
    <w:p w14:paraId="6BD0389A"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Leidimas pro skrandžio vamzdelį</w:t>
      </w:r>
    </w:p>
    <w:p w14:paraId="6BD0389B" w14:textId="77777777" w:rsidR="003329EC" w:rsidRPr="008F67C9" w:rsidRDefault="003329EC" w:rsidP="003329EC">
      <w:pPr>
        <w:tabs>
          <w:tab w:val="left" w:pos="567"/>
        </w:tabs>
        <w:spacing w:after="0" w:line="240" w:lineRule="auto"/>
        <w:ind w:left="567" w:hanging="567"/>
        <w:rPr>
          <w:rFonts w:ascii="Times New Roman" w:eastAsia="Times New Roman" w:hAnsi="Times New Roman" w:cs="Times New Roman"/>
        </w:rPr>
      </w:pPr>
    </w:p>
    <w:p w14:paraId="6BD0389C" w14:textId="77777777" w:rsidR="003329EC" w:rsidRPr="008F67C9" w:rsidRDefault="003329EC" w:rsidP="003329EC">
      <w:pPr>
        <w:tabs>
          <w:tab w:val="left" w:pos="567"/>
        </w:tabs>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lastRenderedPageBreak/>
        <w:t>1.</w:t>
      </w:r>
      <w:r w:rsidRPr="008F67C9">
        <w:rPr>
          <w:rFonts w:ascii="Times New Roman" w:eastAsia="Times New Roman" w:hAnsi="Times New Roman" w:cs="Times New Roman"/>
        </w:rPr>
        <w:tab/>
        <w:t>Tabletę įdėti į tinkamą švirkštą ir įtraukti į jį maždaug 25 ml vandens ir maždaug 5 ml oro. Leidžiant pro kai kuriuos vamzdelius, dispersiją reikia ruošti 50 ml vandens, kad granulės neužkimštų vamzdelio.</w:t>
      </w:r>
    </w:p>
    <w:p w14:paraId="6BD0389D" w14:textId="77777777" w:rsidR="003329EC" w:rsidRPr="008F67C9" w:rsidRDefault="003329EC" w:rsidP="003329EC">
      <w:pPr>
        <w:spacing w:after="0" w:line="240" w:lineRule="auto"/>
        <w:rPr>
          <w:rFonts w:ascii="Times New Roman" w:eastAsia="Times New Roman" w:hAnsi="Times New Roman" w:cs="Times New Roman"/>
        </w:rPr>
      </w:pPr>
    </w:p>
    <w:p w14:paraId="6BD0389E"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2.</w:t>
      </w:r>
      <w:r w:rsidRPr="008F67C9">
        <w:rPr>
          <w:rFonts w:ascii="Times New Roman" w:eastAsia="Times New Roman" w:hAnsi="Times New Roman" w:cs="Times New Roman"/>
        </w:rPr>
        <w:tab/>
        <w:t>Švirkštą tuoj pat kratyti, kol tabletė suirs.</w:t>
      </w:r>
    </w:p>
    <w:p w14:paraId="6BD0389F" w14:textId="77777777" w:rsidR="003329EC" w:rsidRPr="008F67C9" w:rsidRDefault="003329EC" w:rsidP="003329EC">
      <w:pPr>
        <w:spacing w:after="0" w:line="240" w:lineRule="auto"/>
        <w:rPr>
          <w:rFonts w:ascii="Times New Roman" w:eastAsia="Times New Roman" w:hAnsi="Times New Roman" w:cs="Times New Roman"/>
        </w:rPr>
      </w:pPr>
    </w:p>
    <w:p w14:paraId="6BD038A0"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3.</w:t>
      </w:r>
      <w:r w:rsidRPr="008F67C9">
        <w:rPr>
          <w:rFonts w:ascii="Times New Roman" w:eastAsia="Times New Roman" w:hAnsi="Times New Roman" w:cs="Times New Roman"/>
        </w:rPr>
        <w:tab/>
        <w:t>Švirkštą laikant viršūnę nukreipus aukštyn, patikrinti ar ji neužkimšta.</w:t>
      </w:r>
    </w:p>
    <w:p w14:paraId="6BD038A1" w14:textId="77777777" w:rsidR="003329EC" w:rsidRPr="008F67C9" w:rsidRDefault="003329EC" w:rsidP="003329EC">
      <w:pPr>
        <w:spacing w:after="0" w:line="240" w:lineRule="auto"/>
        <w:rPr>
          <w:rFonts w:ascii="Times New Roman" w:eastAsia="Times New Roman" w:hAnsi="Times New Roman" w:cs="Times New Roman"/>
        </w:rPr>
      </w:pPr>
    </w:p>
    <w:p w14:paraId="6BD038A2"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4.</w:t>
      </w:r>
      <w:r w:rsidRPr="008F67C9">
        <w:rPr>
          <w:rFonts w:ascii="Times New Roman" w:eastAsia="Times New Roman" w:hAnsi="Times New Roman" w:cs="Times New Roman"/>
        </w:rPr>
        <w:tab/>
        <w:t>Švirkštą, laikomą taip, kaip nurodyta anksčiau, prijunkti prie vamzdelio.</w:t>
      </w:r>
    </w:p>
    <w:p w14:paraId="6BD038A3" w14:textId="77777777" w:rsidR="003329EC" w:rsidRPr="008F67C9" w:rsidRDefault="003329EC" w:rsidP="003329EC">
      <w:pPr>
        <w:spacing w:after="0" w:line="240" w:lineRule="auto"/>
        <w:rPr>
          <w:rFonts w:ascii="Times New Roman" w:eastAsia="Times New Roman" w:hAnsi="Times New Roman" w:cs="Times New Roman"/>
        </w:rPr>
      </w:pPr>
    </w:p>
    <w:p w14:paraId="6BD038A4" w14:textId="77777777" w:rsidR="003329EC" w:rsidRPr="008F67C9" w:rsidRDefault="003329EC" w:rsidP="003329EC">
      <w:pPr>
        <w:tabs>
          <w:tab w:val="left" w:pos="567"/>
        </w:tabs>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5.</w:t>
      </w:r>
      <w:r w:rsidRPr="008F67C9">
        <w:rPr>
          <w:rFonts w:ascii="Times New Roman" w:eastAsia="Times New Roman" w:hAnsi="Times New Roman" w:cs="Times New Roman"/>
        </w:rPr>
        <w:tab/>
        <w:t>Švirkštą pakračius ir apvertus viršūne nukreipta žemyn, iš karto suleisti 5–10 ml dispersijos į vamzdelį. Suleidus švirkštą apversti ir pakratyti (švirkštą būtina laikyti viršūnę nukreipus į viršų, kad ji neužsikimštų).</w:t>
      </w:r>
    </w:p>
    <w:p w14:paraId="6BD038A5" w14:textId="77777777" w:rsidR="003329EC" w:rsidRPr="008F67C9" w:rsidRDefault="003329EC" w:rsidP="003329EC">
      <w:pPr>
        <w:spacing w:after="0" w:line="240" w:lineRule="auto"/>
        <w:rPr>
          <w:rFonts w:ascii="Times New Roman" w:eastAsia="Times New Roman" w:hAnsi="Times New Roman" w:cs="Times New Roman"/>
        </w:rPr>
      </w:pPr>
    </w:p>
    <w:p w14:paraId="6BD038A6"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6.</w:t>
      </w:r>
      <w:r w:rsidRPr="008F67C9">
        <w:rPr>
          <w:rFonts w:ascii="Times New Roman" w:eastAsia="Times New Roman" w:hAnsi="Times New Roman" w:cs="Times New Roman"/>
        </w:rPr>
        <w:tab/>
        <w:t>Švirkštą apvertus viršūne nukreipta žemyn, iš karto suleisti dar 5–10 ml dispersijos į vamzdelį. Šią procedūrą kartoti tol, kol švirkštas ištuštės.</w:t>
      </w:r>
    </w:p>
    <w:p w14:paraId="6BD038A7" w14:textId="77777777" w:rsidR="003329EC" w:rsidRPr="008F67C9" w:rsidRDefault="003329EC" w:rsidP="003329EC">
      <w:pPr>
        <w:spacing w:after="0" w:line="240" w:lineRule="auto"/>
        <w:rPr>
          <w:rFonts w:ascii="Times New Roman" w:eastAsia="Times New Roman" w:hAnsi="Times New Roman" w:cs="Times New Roman"/>
        </w:rPr>
      </w:pPr>
    </w:p>
    <w:p w14:paraId="6BD038A8"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7.</w:t>
      </w:r>
      <w:r w:rsidRPr="008F67C9">
        <w:rPr>
          <w:rFonts w:ascii="Times New Roman" w:eastAsia="Times New Roman" w:hAnsi="Times New Roman" w:cs="Times New Roman"/>
        </w:rPr>
        <w:tab/>
        <w:t>Į švirkštą įtraukus 25 ml vandens ir 5 ml oro, pakartoti 5 punkte nurodytus veiksmus, jei reikia nuplauti švirkšte likusias nuosėdas. Leidžiant pro kai kuriuos vamzdelius, reikia 50 ml vandens.</w:t>
      </w:r>
    </w:p>
    <w:p w14:paraId="6BD038A9" w14:textId="77777777" w:rsidR="003329EC" w:rsidRPr="008F67C9" w:rsidRDefault="003329EC" w:rsidP="003329EC">
      <w:pPr>
        <w:spacing w:after="0" w:line="240" w:lineRule="auto"/>
        <w:rPr>
          <w:rFonts w:ascii="Times New Roman" w:eastAsia="Times New Roman" w:hAnsi="Times New Roman" w:cs="Times New Roman"/>
        </w:rPr>
      </w:pPr>
    </w:p>
    <w:p w14:paraId="6BD038AA"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Specialūs reikalavimai atliekoms tvarkyti</w:t>
      </w:r>
    </w:p>
    <w:p w14:paraId="6BD038AB"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Specialių reikalavimų nėra.</w:t>
      </w:r>
    </w:p>
    <w:p w14:paraId="6BD038AC" w14:textId="77777777" w:rsidR="003329EC" w:rsidRPr="008F67C9" w:rsidRDefault="003329EC" w:rsidP="003329EC">
      <w:pPr>
        <w:spacing w:after="0" w:line="240" w:lineRule="auto"/>
        <w:rPr>
          <w:rFonts w:ascii="Times New Roman" w:eastAsia="Times New Roman" w:hAnsi="Times New Roman" w:cs="Times New Roman"/>
        </w:rPr>
      </w:pPr>
    </w:p>
    <w:p w14:paraId="6BD038AD" w14:textId="77777777" w:rsidR="003329EC" w:rsidRPr="008F67C9" w:rsidRDefault="003329EC" w:rsidP="003329EC">
      <w:pPr>
        <w:spacing w:after="0" w:line="240" w:lineRule="auto"/>
        <w:rPr>
          <w:rFonts w:ascii="Times New Roman" w:eastAsia="Times New Roman" w:hAnsi="Times New Roman" w:cs="Times New Roman"/>
        </w:rPr>
      </w:pPr>
    </w:p>
    <w:p w14:paraId="6BD038AE"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7.</w:t>
      </w:r>
      <w:r w:rsidRPr="008F67C9">
        <w:rPr>
          <w:rFonts w:ascii="Times New Roman" w:eastAsia="Times New Roman" w:hAnsi="Times New Roman" w:cs="Times New Roman"/>
          <w:b/>
        </w:rPr>
        <w:tab/>
        <w:t>REGISTRUOTOJAS</w:t>
      </w:r>
    </w:p>
    <w:p w14:paraId="6BD038AF" w14:textId="77777777" w:rsidR="003329EC" w:rsidRPr="008F67C9" w:rsidRDefault="003329EC" w:rsidP="003329EC">
      <w:pPr>
        <w:spacing w:after="0" w:line="240" w:lineRule="auto"/>
        <w:rPr>
          <w:rFonts w:ascii="Times New Roman" w:eastAsia="Times New Roman" w:hAnsi="Times New Roman" w:cs="Times New Roman"/>
        </w:rPr>
      </w:pPr>
    </w:p>
    <w:p w14:paraId="713CDBB7" w14:textId="3D92CD7B" w:rsidR="0045595F" w:rsidRPr="0045595F" w:rsidRDefault="0045595F" w:rsidP="0045595F">
      <w:pPr>
        <w:spacing w:after="0" w:line="240" w:lineRule="auto"/>
        <w:rPr>
          <w:rFonts w:ascii="Times New Roman" w:eastAsia="Times New Roman" w:hAnsi="Times New Roman" w:cs="Times New Roman"/>
        </w:rPr>
      </w:pPr>
      <w:r w:rsidRPr="0045595F">
        <w:rPr>
          <w:rFonts w:ascii="Times New Roman" w:eastAsia="Times New Roman" w:hAnsi="Times New Roman" w:cs="Times New Roman"/>
        </w:rPr>
        <w:t>Teva B.V.</w:t>
      </w:r>
    </w:p>
    <w:p w14:paraId="46C5F3D1" w14:textId="67EF73AC" w:rsidR="0045595F" w:rsidRPr="0045595F" w:rsidRDefault="0045595F" w:rsidP="0045595F">
      <w:pPr>
        <w:spacing w:after="0" w:line="240" w:lineRule="auto"/>
        <w:rPr>
          <w:rFonts w:ascii="Times New Roman" w:eastAsia="Times New Roman" w:hAnsi="Times New Roman" w:cs="Times New Roman"/>
        </w:rPr>
      </w:pPr>
      <w:r w:rsidRPr="0045595F">
        <w:rPr>
          <w:rFonts w:ascii="Times New Roman" w:eastAsia="Times New Roman" w:hAnsi="Times New Roman" w:cs="Times New Roman"/>
        </w:rPr>
        <w:t>Swensweg 5</w:t>
      </w:r>
    </w:p>
    <w:p w14:paraId="332767FA" w14:textId="3716B578" w:rsidR="0045595F" w:rsidRPr="0045595F" w:rsidRDefault="0045595F" w:rsidP="0045595F">
      <w:pPr>
        <w:spacing w:after="0" w:line="240" w:lineRule="auto"/>
        <w:rPr>
          <w:rFonts w:ascii="Times New Roman" w:eastAsia="Times New Roman" w:hAnsi="Times New Roman" w:cs="Times New Roman"/>
        </w:rPr>
      </w:pPr>
      <w:r w:rsidRPr="0045595F">
        <w:rPr>
          <w:rFonts w:ascii="Times New Roman" w:eastAsia="Times New Roman" w:hAnsi="Times New Roman" w:cs="Times New Roman"/>
        </w:rPr>
        <w:t>2031 GA Haarlem</w:t>
      </w:r>
    </w:p>
    <w:p w14:paraId="6BD038B4" w14:textId="6D2AA0BA" w:rsidR="003329EC" w:rsidRDefault="0045595F" w:rsidP="0045595F">
      <w:pPr>
        <w:spacing w:after="0" w:line="240" w:lineRule="auto"/>
        <w:rPr>
          <w:rFonts w:ascii="Times New Roman" w:eastAsia="Times New Roman" w:hAnsi="Times New Roman" w:cs="Times New Roman"/>
        </w:rPr>
      </w:pPr>
      <w:r w:rsidRPr="0045595F">
        <w:rPr>
          <w:rFonts w:ascii="Times New Roman" w:eastAsia="Times New Roman" w:hAnsi="Times New Roman" w:cs="Times New Roman"/>
        </w:rPr>
        <w:t>Nyderlandai</w:t>
      </w:r>
    </w:p>
    <w:p w14:paraId="1764EC38" w14:textId="77777777" w:rsidR="0045595F" w:rsidRPr="008F67C9" w:rsidRDefault="0045595F" w:rsidP="0045595F">
      <w:pPr>
        <w:spacing w:after="0" w:line="240" w:lineRule="auto"/>
        <w:rPr>
          <w:rFonts w:ascii="Times New Roman" w:eastAsia="Times New Roman" w:hAnsi="Times New Roman" w:cs="Times New Roman"/>
        </w:rPr>
      </w:pPr>
    </w:p>
    <w:p w14:paraId="6BD038B5" w14:textId="77777777" w:rsidR="003329EC" w:rsidRPr="008F67C9" w:rsidRDefault="003329EC" w:rsidP="003329EC">
      <w:pPr>
        <w:spacing w:after="0" w:line="240" w:lineRule="auto"/>
        <w:rPr>
          <w:rFonts w:ascii="Times New Roman" w:eastAsia="Times New Roman" w:hAnsi="Times New Roman" w:cs="Times New Roman"/>
        </w:rPr>
      </w:pPr>
    </w:p>
    <w:p w14:paraId="6BD038B6"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8.</w:t>
      </w:r>
      <w:r w:rsidRPr="008F67C9">
        <w:rPr>
          <w:rFonts w:ascii="Times New Roman" w:eastAsia="Times New Roman" w:hAnsi="Times New Roman" w:cs="Times New Roman"/>
          <w:b/>
        </w:rPr>
        <w:tab/>
        <w:t>REGISTRACIJOS PAŽYMĖJIMO NUMERIS (-IAI)</w:t>
      </w:r>
    </w:p>
    <w:p w14:paraId="6BD038B7" w14:textId="77777777" w:rsidR="003329EC" w:rsidRPr="008F67C9" w:rsidRDefault="003329EC" w:rsidP="003329EC">
      <w:pPr>
        <w:spacing w:after="0" w:line="240" w:lineRule="auto"/>
        <w:rPr>
          <w:rFonts w:ascii="Times New Roman" w:eastAsia="Times New Roman" w:hAnsi="Times New Roman" w:cs="Times New Roman"/>
        </w:rPr>
      </w:pPr>
    </w:p>
    <w:p w14:paraId="6BD038B8" w14:textId="77777777" w:rsidR="009F68CF" w:rsidRDefault="009F68CF" w:rsidP="003329EC">
      <w:pPr>
        <w:spacing w:after="0" w:line="240" w:lineRule="auto"/>
        <w:rPr>
          <w:rFonts w:ascii="Times New Roman" w:eastAsia="Times New Roman" w:hAnsi="Times New Roman" w:cs="Times New Roman"/>
        </w:rPr>
        <w:sectPr w:rsidR="009F68CF" w:rsidSect="00AC40B0">
          <w:footerReference w:type="even" r:id="rId13"/>
          <w:footerReference w:type="default" r:id="rId14"/>
          <w:pgSz w:w="11906" w:h="16838" w:code="9"/>
          <w:pgMar w:top="1134" w:right="1418" w:bottom="1134" w:left="1418" w:header="737" w:footer="737" w:gutter="0"/>
          <w:cols w:space="708"/>
          <w:docGrid w:linePitch="360"/>
        </w:sectPr>
      </w:pPr>
    </w:p>
    <w:p w14:paraId="6BD038B9"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Esomeprazole Actavis 20 mg </w:t>
      </w:r>
    </w:p>
    <w:p w14:paraId="6BD038BA" w14:textId="77777777" w:rsidR="00EE43CB" w:rsidRPr="00EE43CB" w:rsidRDefault="00EE43CB" w:rsidP="00EE43CB">
      <w:pPr>
        <w:spacing w:after="0" w:line="240" w:lineRule="auto"/>
        <w:rPr>
          <w:rFonts w:ascii="Times New Roman" w:eastAsia="Times New Roman" w:hAnsi="Times New Roman" w:cs="Times New Roman"/>
          <w:u w:val="single"/>
        </w:rPr>
      </w:pPr>
      <w:r w:rsidRPr="00EE43CB">
        <w:rPr>
          <w:rFonts w:ascii="Times New Roman" w:eastAsia="Times New Roman" w:hAnsi="Times New Roman" w:cs="Times New Roman"/>
          <w:u w:val="single"/>
        </w:rPr>
        <w:t>Lizdinė plokštelė</w:t>
      </w:r>
    </w:p>
    <w:p w14:paraId="6BD038BB" w14:textId="77777777" w:rsidR="00EE43CB" w:rsidRPr="00EE43CB" w:rsidRDefault="00EE43CB" w:rsidP="00EE43CB">
      <w:pPr>
        <w:spacing w:after="0" w:line="240" w:lineRule="auto"/>
        <w:rPr>
          <w:rFonts w:ascii="Times New Roman" w:eastAsia="Times New Roman" w:hAnsi="Times New Roman" w:cs="Times New Roman"/>
        </w:rPr>
      </w:pPr>
      <w:r w:rsidRPr="00EE43CB">
        <w:rPr>
          <w:rFonts w:ascii="Times New Roman" w:eastAsia="Times New Roman" w:hAnsi="Times New Roman" w:cs="Times New Roman"/>
        </w:rPr>
        <w:t>LT/1/13/3256/001 – N7</w:t>
      </w:r>
    </w:p>
    <w:p w14:paraId="6BD038BC" w14:textId="77777777" w:rsidR="00EE43CB" w:rsidRPr="00EE43CB" w:rsidRDefault="00EE43CB" w:rsidP="00EE43CB">
      <w:pPr>
        <w:spacing w:after="0" w:line="240" w:lineRule="auto"/>
        <w:rPr>
          <w:rFonts w:ascii="Times New Roman" w:eastAsia="Times New Roman" w:hAnsi="Times New Roman" w:cs="Times New Roman"/>
        </w:rPr>
      </w:pPr>
      <w:r w:rsidRPr="00EE43CB">
        <w:rPr>
          <w:rFonts w:ascii="Times New Roman" w:eastAsia="Times New Roman" w:hAnsi="Times New Roman" w:cs="Times New Roman"/>
        </w:rPr>
        <w:t>LT/1/13/3256/002 –</w:t>
      </w:r>
      <w:r>
        <w:rPr>
          <w:rFonts w:ascii="Times New Roman" w:eastAsia="Times New Roman" w:hAnsi="Times New Roman" w:cs="Times New Roman"/>
        </w:rPr>
        <w:t xml:space="preserve"> </w:t>
      </w:r>
      <w:r w:rsidRPr="00EE43CB">
        <w:rPr>
          <w:rFonts w:ascii="Times New Roman" w:eastAsia="Times New Roman" w:hAnsi="Times New Roman" w:cs="Times New Roman"/>
        </w:rPr>
        <w:t>N14</w:t>
      </w:r>
    </w:p>
    <w:p w14:paraId="6BD038BD" w14:textId="77777777" w:rsidR="00EE43CB" w:rsidRPr="00EE43CB" w:rsidRDefault="00EE43CB" w:rsidP="00EE43CB">
      <w:pPr>
        <w:spacing w:after="0" w:line="240" w:lineRule="auto"/>
        <w:rPr>
          <w:rFonts w:ascii="Times New Roman" w:eastAsia="Times New Roman" w:hAnsi="Times New Roman" w:cs="Times New Roman"/>
        </w:rPr>
      </w:pPr>
      <w:r w:rsidRPr="00EE43CB">
        <w:rPr>
          <w:rFonts w:ascii="Times New Roman" w:eastAsia="Times New Roman" w:hAnsi="Times New Roman" w:cs="Times New Roman"/>
        </w:rPr>
        <w:t>LT/1/13/3256/003 – N28</w:t>
      </w:r>
    </w:p>
    <w:p w14:paraId="6BD038BE" w14:textId="77777777" w:rsidR="00EE43CB" w:rsidRPr="00EE43CB" w:rsidRDefault="00EE43CB" w:rsidP="00EE43CB">
      <w:pPr>
        <w:spacing w:after="0" w:line="240" w:lineRule="auto"/>
        <w:rPr>
          <w:rFonts w:ascii="Times New Roman" w:eastAsia="Times New Roman" w:hAnsi="Times New Roman" w:cs="Times New Roman"/>
        </w:rPr>
      </w:pPr>
      <w:r w:rsidRPr="00EE43CB">
        <w:rPr>
          <w:rFonts w:ascii="Times New Roman" w:eastAsia="Times New Roman" w:hAnsi="Times New Roman" w:cs="Times New Roman"/>
        </w:rPr>
        <w:t>LT/1/13/3256/004 – N30</w:t>
      </w:r>
    </w:p>
    <w:p w14:paraId="6BD038BF" w14:textId="77777777" w:rsidR="00EE43CB" w:rsidRPr="00EE43CB" w:rsidRDefault="00EE43CB" w:rsidP="00EE43CB">
      <w:pPr>
        <w:spacing w:after="0" w:line="240" w:lineRule="auto"/>
        <w:rPr>
          <w:rFonts w:ascii="Times New Roman" w:eastAsia="Times New Roman" w:hAnsi="Times New Roman" w:cs="Times New Roman"/>
        </w:rPr>
      </w:pPr>
      <w:r w:rsidRPr="00EE43CB">
        <w:rPr>
          <w:rFonts w:ascii="Times New Roman" w:eastAsia="Times New Roman" w:hAnsi="Times New Roman" w:cs="Times New Roman"/>
        </w:rPr>
        <w:t>LT/1/13/3256/005 – N50</w:t>
      </w:r>
    </w:p>
    <w:p w14:paraId="6BD038C0" w14:textId="77777777" w:rsidR="00EE43CB" w:rsidRPr="00EE43CB" w:rsidRDefault="00EE43CB" w:rsidP="00EE43CB">
      <w:pPr>
        <w:spacing w:after="0" w:line="240" w:lineRule="auto"/>
        <w:rPr>
          <w:rFonts w:ascii="Times New Roman" w:eastAsia="Times New Roman" w:hAnsi="Times New Roman" w:cs="Times New Roman"/>
        </w:rPr>
      </w:pPr>
      <w:r w:rsidRPr="00EE43CB">
        <w:rPr>
          <w:rFonts w:ascii="Times New Roman" w:eastAsia="Times New Roman" w:hAnsi="Times New Roman" w:cs="Times New Roman"/>
        </w:rPr>
        <w:t>LT/1/13/3256/006 – N56</w:t>
      </w:r>
    </w:p>
    <w:p w14:paraId="6BD038C1" w14:textId="77777777" w:rsidR="00EE43CB" w:rsidRPr="00EE43CB" w:rsidRDefault="00EE43CB" w:rsidP="00EE43CB">
      <w:pPr>
        <w:spacing w:after="0" w:line="240" w:lineRule="auto"/>
        <w:rPr>
          <w:rFonts w:ascii="Times New Roman" w:eastAsia="Times New Roman" w:hAnsi="Times New Roman" w:cs="Times New Roman"/>
        </w:rPr>
      </w:pPr>
      <w:r w:rsidRPr="00EE43CB">
        <w:rPr>
          <w:rFonts w:ascii="Times New Roman" w:eastAsia="Times New Roman" w:hAnsi="Times New Roman" w:cs="Times New Roman"/>
        </w:rPr>
        <w:t>LT/1/13/3256/007 – N60</w:t>
      </w:r>
    </w:p>
    <w:p w14:paraId="6BD038C2" w14:textId="77777777" w:rsidR="00EE43CB" w:rsidRPr="00EE43CB" w:rsidRDefault="00EE43CB" w:rsidP="00EE43CB">
      <w:pPr>
        <w:spacing w:after="0" w:line="240" w:lineRule="auto"/>
        <w:rPr>
          <w:rFonts w:ascii="Times New Roman" w:eastAsia="Times New Roman" w:hAnsi="Times New Roman" w:cs="Times New Roman"/>
        </w:rPr>
      </w:pPr>
      <w:r w:rsidRPr="00EE43CB">
        <w:rPr>
          <w:rFonts w:ascii="Times New Roman" w:eastAsia="Times New Roman" w:hAnsi="Times New Roman" w:cs="Times New Roman"/>
        </w:rPr>
        <w:t>LT/1/13/3256/008 – N90</w:t>
      </w:r>
    </w:p>
    <w:p w14:paraId="6BD038C3" w14:textId="77777777" w:rsidR="00EE43CB" w:rsidRPr="00EE43CB" w:rsidRDefault="00EE43CB" w:rsidP="00EE43CB">
      <w:pPr>
        <w:spacing w:after="0" w:line="240" w:lineRule="auto"/>
        <w:rPr>
          <w:rFonts w:ascii="Times New Roman" w:eastAsia="Times New Roman" w:hAnsi="Times New Roman" w:cs="Times New Roman"/>
        </w:rPr>
      </w:pPr>
      <w:r w:rsidRPr="00EE43CB">
        <w:rPr>
          <w:rFonts w:ascii="Times New Roman" w:eastAsia="Times New Roman" w:hAnsi="Times New Roman" w:cs="Times New Roman"/>
        </w:rPr>
        <w:t>LT/1/13/3256/009 – N98</w:t>
      </w:r>
    </w:p>
    <w:p w14:paraId="6BD038C4" w14:textId="77777777" w:rsidR="00EE43CB" w:rsidRPr="00EE43CB" w:rsidRDefault="00EE43CB" w:rsidP="00EE43CB">
      <w:pPr>
        <w:spacing w:after="0" w:line="240" w:lineRule="auto"/>
        <w:rPr>
          <w:rFonts w:ascii="Times New Roman" w:eastAsia="Times New Roman" w:hAnsi="Times New Roman" w:cs="Times New Roman"/>
        </w:rPr>
      </w:pPr>
      <w:r w:rsidRPr="00EE43CB">
        <w:rPr>
          <w:rFonts w:ascii="Times New Roman" w:eastAsia="Times New Roman" w:hAnsi="Times New Roman" w:cs="Times New Roman"/>
        </w:rPr>
        <w:t>LT/1/13/3256/010 – N100</w:t>
      </w:r>
    </w:p>
    <w:p w14:paraId="6BD038C5" w14:textId="77777777" w:rsidR="00EE43CB" w:rsidRPr="00EE43CB" w:rsidRDefault="00EE43CB" w:rsidP="00EE43CB">
      <w:pPr>
        <w:spacing w:after="0" w:line="240" w:lineRule="auto"/>
        <w:rPr>
          <w:rFonts w:ascii="Times New Roman" w:eastAsia="Times New Roman" w:hAnsi="Times New Roman" w:cs="Times New Roman"/>
        </w:rPr>
      </w:pPr>
      <w:r w:rsidRPr="00EE43CB">
        <w:rPr>
          <w:rFonts w:ascii="Times New Roman" w:eastAsia="Times New Roman" w:hAnsi="Times New Roman" w:cs="Times New Roman"/>
        </w:rPr>
        <w:t>LT/1/13/3256/011 – N140</w:t>
      </w:r>
    </w:p>
    <w:p w14:paraId="6BD038C6" w14:textId="77777777" w:rsidR="00EE43CB" w:rsidRPr="009F68CF" w:rsidRDefault="00EE43CB" w:rsidP="00EE43CB">
      <w:pPr>
        <w:spacing w:after="0" w:line="240" w:lineRule="auto"/>
        <w:rPr>
          <w:rFonts w:ascii="Times New Roman" w:eastAsia="Times New Roman" w:hAnsi="Times New Roman" w:cs="Times New Roman"/>
          <w:u w:val="single"/>
        </w:rPr>
      </w:pPr>
      <w:r w:rsidRPr="009F68CF">
        <w:rPr>
          <w:rFonts w:ascii="Times New Roman" w:eastAsia="Times New Roman" w:hAnsi="Times New Roman" w:cs="Times New Roman"/>
          <w:u w:val="single"/>
        </w:rPr>
        <w:t>Buteliukas</w:t>
      </w:r>
    </w:p>
    <w:p w14:paraId="6BD038C7" w14:textId="77777777" w:rsidR="0056279D" w:rsidRDefault="0056279D" w:rsidP="0056279D">
      <w:pPr>
        <w:spacing w:after="0" w:line="240" w:lineRule="auto"/>
        <w:rPr>
          <w:rFonts w:ascii="Times New Roman" w:eastAsia="Times New Roman" w:hAnsi="Times New Roman" w:cs="Times New Roman"/>
        </w:rPr>
      </w:pPr>
      <w:r w:rsidRPr="00EE43CB">
        <w:rPr>
          <w:rFonts w:ascii="Times New Roman" w:eastAsia="Times New Roman" w:hAnsi="Times New Roman" w:cs="Times New Roman"/>
        </w:rPr>
        <w:t>LT/1/13/3256/012 – N30</w:t>
      </w:r>
    </w:p>
    <w:p w14:paraId="6BD038C8" w14:textId="77777777" w:rsidR="00EE43CB" w:rsidRPr="00EE43CB" w:rsidRDefault="00EE43CB" w:rsidP="00EE43CB">
      <w:pPr>
        <w:spacing w:after="0" w:line="240" w:lineRule="auto"/>
        <w:rPr>
          <w:rFonts w:ascii="Times New Roman" w:eastAsia="Times New Roman" w:hAnsi="Times New Roman" w:cs="Times New Roman"/>
        </w:rPr>
      </w:pPr>
      <w:r w:rsidRPr="00EE43CB">
        <w:rPr>
          <w:rFonts w:ascii="Times New Roman" w:eastAsia="Times New Roman" w:hAnsi="Times New Roman" w:cs="Times New Roman"/>
        </w:rPr>
        <w:t>LT/1/13/3256/013 – N100</w:t>
      </w:r>
    </w:p>
    <w:p w14:paraId="6BD038C9" w14:textId="77777777" w:rsidR="00EE43CB" w:rsidRPr="00EE43CB" w:rsidRDefault="00EE43CB" w:rsidP="00EE43CB">
      <w:pPr>
        <w:spacing w:after="0" w:line="240" w:lineRule="auto"/>
        <w:rPr>
          <w:rFonts w:ascii="Times New Roman" w:eastAsia="Times New Roman" w:hAnsi="Times New Roman" w:cs="Times New Roman"/>
        </w:rPr>
      </w:pPr>
      <w:r w:rsidRPr="00EE43CB">
        <w:rPr>
          <w:rFonts w:ascii="Times New Roman" w:eastAsia="Times New Roman" w:hAnsi="Times New Roman" w:cs="Times New Roman"/>
        </w:rPr>
        <w:t>LT/1/13/3256/014 – N250</w:t>
      </w:r>
    </w:p>
    <w:p w14:paraId="6BD038CA" w14:textId="77777777" w:rsidR="003329EC" w:rsidRPr="00EE43CB" w:rsidRDefault="00EE43CB" w:rsidP="00EE43CB">
      <w:pPr>
        <w:spacing w:after="0" w:line="240" w:lineRule="auto"/>
        <w:rPr>
          <w:rFonts w:ascii="Times New Roman" w:eastAsia="Times New Roman" w:hAnsi="Times New Roman" w:cs="Times New Roman"/>
        </w:rPr>
      </w:pPr>
      <w:r w:rsidRPr="00EE43CB">
        <w:rPr>
          <w:rFonts w:ascii="Times New Roman" w:eastAsia="Times New Roman" w:hAnsi="Times New Roman" w:cs="Times New Roman"/>
        </w:rPr>
        <w:t>LT/1/13/3256/015 – N500</w:t>
      </w:r>
    </w:p>
    <w:p w14:paraId="6BD038CB" w14:textId="77777777" w:rsidR="003329EC" w:rsidRPr="008F67C9" w:rsidRDefault="003329EC" w:rsidP="003329EC">
      <w:pPr>
        <w:spacing w:after="0" w:line="240" w:lineRule="auto"/>
        <w:rPr>
          <w:rFonts w:ascii="Times New Roman" w:eastAsia="Times New Roman" w:hAnsi="Times New Roman" w:cs="Times New Roman"/>
        </w:rPr>
      </w:pPr>
    </w:p>
    <w:p w14:paraId="6BD038CC" w14:textId="77777777" w:rsidR="003329EC"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Esomeprazole Actavis 40 mg </w:t>
      </w:r>
    </w:p>
    <w:p w14:paraId="6BD038CD" w14:textId="77777777" w:rsidR="009F68CF" w:rsidRPr="00EE43CB" w:rsidRDefault="009F68CF" w:rsidP="009F68CF">
      <w:pPr>
        <w:spacing w:after="0" w:line="240" w:lineRule="auto"/>
        <w:rPr>
          <w:rFonts w:ascii="Times New Roman" w:eastAsia="Times New Roman" w:hAnsi="Times New Roman" w:cs="Times New Roman"/>
          <w:u w:val="single"/>
        </w:rPr>
      </w:pPr>
      <w:r w:rsidRPr="00EE43CB">
        <w:rPr>
          <w:rFonts w:ascii="Times New Roman" w:eastAsia="Times New Roman" w:hAnsi="Times New Roman" w:cs="Times New Roman"/>
          <w:u w:val="single"/>
        </w:rPr>
        <w:t>Lizdinė plokštelė</w:t>
      </w:r>
    </w:p>
    <w:p w14:paraId="6BD038CE" w14:textId="77777777" w:rsidR="00EE43CB" w:rsidRPr="00EE43CB" w:rsidRDefault="00EE43CB" w:rsidP="00EE43CB">
      <w:pPr>
        <w:spacing w:after="0" w:line="240" w:lineRule="auto"/>
        <w:rPr>
          <w:rFonts w:ascii="Times New Roman" w:eastAsia="Times New Roman" w:hAnsi="Times New Roman" w:cs="Times New Roman"/>
          <w:bCs/>
          <w:szCs w:val="24"/>
        </w:rPr>
      </w:pPr>
      <w:r w:rsidRPr="00EE43CB">
        <w:rPr>
          <w:rFonts w:ascii="Times New Roman" w:eastAsia="Times New Roman" w:hAnsi="Times New Roman" w:cs="Times New Roman"/>
          <w:bCs/>
          <w:szCs w:val="24"/>
        </w:rPr>
        <w:t>LT/1/13/3256/016 – N7</w:t>
      </w:r>
    </w:p>
    <w:p w14:paraId="6BD038CF" w14:textId="77777777" w:rsidR="00EE43CB" w:rsidRPr="00EE43CB" w:rsidRDefault="00EE43CB" w:rsidP="00EE43CB">
      <w:pPr>
        <w:spacing w:after="0" w:line="240" w:lineRule="auto"/>
        <w:rPr>
          <w:rFonts w:ascii="Times New Roman" w:eastAsia="Times New Roman" w:hAnsi="Times New Roman" w:cs="Times New Roman"/>
          <w:bCs/>
          <w:szCs w:val="24"/>
        </w:rPr>
      </w:pPr>
      <w:r w:rsidRPr="00EE43CB">
        <w:rPr>
          <w:rFonts w:ascii="Times New Roman" w:eastAsia="Times New Roman" w:hAnsi="Times New Roman" w:cs="Times New Roman"/>
          <w:bCs/>
          <w:szCs w:val="24"/>
        </w:rPr>
        <w:t>LT/1/13/3256/017 – N14</w:t>
      </w:r>
    </w:p>
    <w:p w14:paraId="6BD038D0" w14:textId="77777777" w:rsidR="00EE43CB" w:rsidRPr="00EE43CB" w:rsidRDefault="00EE43CB" w:rsidP="00EE43CB">
      <w:pPr>
        <w:spacing w:after="0" w:line="240" w:lineRule="auto"/>
        <w:rPr>
          <w:rFonts w:ascii="Times New Roman" w:eastAsia="Times New Roman" w:hAnsi="Times New Roman" w:cs="Times New Roman"/>
          <w:bCs/>
          <w:szCs w:val="24"/>
        </w:rPr>
      </w:pPr>
      <w:r w:rsidRPr="00EE43CB">
        <w:rPr>
          <w:rFonts w:ascii="Times New Roman" w:eastAsia="Times New Roman" w:hAnsi="Times New Roman" w:cs="Times New Roman"/>
          <w:bCs/>
          <w:szCs w:val="24"/>
        </w:rPr>
        <w:t>LT/1/13/3256/018 – N28</w:t>
      </w:r>
    </w:p>
    <w:p w14:paraId="6BD038D1" w14:textId="77777777" w:rsidR="00EE43CB" w:rsidRPr="00EE43CB" w:rsidRDefault="00EE43CB" w:rsidP="00EE43CB">
      <w:pPr>
        <w:spacing w:after="0" w:line="240" w:lineRule="auto"/>
        <w:rPr>
          <w:rFonts w:ascii="Times New Roman" w:eastAsia="Times New Roman" w:hAnsi="Times New Roman" w:cs="Times New Roman"/>
          <w:bCs/>
          <w:szCs w:val="24"/>
        </w:rPr>
      </w:pPr>
      <w:r w:rsidRPr="00EE43CB">
        <w:rPr>
          <w:rFonts w:ascii="Times New Roman" w:eastAsia="Times New Roman" w:hAnsi="Times New Roman" w:cs="Times New Roman"/>
          <w:bCs/>
          <w:szCs w:val="24"/>
        </w:rPr>
        <w:t>LT/1/13/3256/019 – N30</w:t>
      </w:r>
    </w:p>
    <w:p w14:paraId="6BD038D2" w14:textId="77777777" w:rsidR="00EE43CB" w:rsidRPr="00EE43CB" w:rsidRDefault="00EE43CB" w:rsidP="00EE43CB">
      <w:pPr>
        <w:spacing w:after="0" w:line="240" w:lineRule="auto"/>
        <w:rPr>
          <w:rFonts w:ascii="Times New Roman" w:eastAsia="Times New Roman" w:hAnsi="Times New Roman" w:cs="Times New Roman"/>
          <w:bCs/>
          <w:szCs w:val="24"/>
        </w:rPr>
      </w:pPr>
      <w:r w:rsidRPr="00EE43CB">
        <w:rPr>
          <w:rFonts w:ascii="Times New Roman" w:eastAsia="Times New Roman" w:hAnsi="Times New Roman" w:cs="Times New Roman"/>
          <w:bCs/>
          <w:szCs w:val="24"/>
        </w:rPr>
        <w:t>LT/1/13/3256/020 – N50</w:t>
      </w:r>
    </w:p>
    <w:p w14:paraId="6BD038D3" w14:textId="77777777" w:rsidR="00EE43CB" w:rsidRPr="00EE43CB" w:rsidRDefault="00EE43CB" w:rsidP="00EE43CB">
      <w:pPr>
        <w:spacing w:after="0" w:line="240" w:lineRule="auto"/>
        <w:rPr>
          <w:rFonts w:ascii="Times New Roman" w:eastAsia="Times New Roman" w:hAnsi="Times New Roman" w:cs="Times New Roman"/>
          <w:bCs/>
          <w:szCs w:val="24"/>
        </w:rPr>
      </w:pPr>
      <w:r w:rsidRPr="00EE43CB">
        <w:rPr>
          <w:rFonts w:ascii="Times New Roman" w:eastAsia="Times New Roman" w:hAnsi="Times New Roman" w:cs="Times New Roman"/>
          <w:bCs/>
          <w:szCs w:val="24"/>
        </w:rPr>
        <w:t>LT/1/13/3256/021 – N56</w:t>
      </w:r>
    </w:p>
    <w:p w14:paraId="6BD038D4" w14:textId="77777777" w:rsidR="00EE43CB" w:rsidRPr="00EE43CB" w:rsidRDefault="00EE43CB" w:rsidP="00EE43CB">
      <w:pPr>
        <w:spacing w:after="0" w:line="240" w:lineRule="auto"/>
        <w:rPr>
          <w:rFonts w:ascii="Times New Roman" w:eastAsia="Times New Roman" w:hAnsi="Times New Roman" w:cs="Times New Roman"/>
          <w:bCs/>
          <w:szCs w:val="24"/>
        </w:rPr>
      </w:pPr>
      <w:r w:rsidRPr="00EE43CB">
        <w:rPr>
          <w:rFonts w:ascii="Times New Roman" w:eastAsia="Times New Roman" w:hAnsi="Times New Roman" w:cs="Times New Roman"/>
          <w:bCs/>
          <w:szCs w:val="24"/>
        </w:rPr>
        <w:t>LT/1/13/3256/022 – N60</w:t>
      </w:r>
    </w:p>
    <w:p w14:paraId="6BD038D5" w14:textId="77777777" w:rsidR="00EE43CB" w:rsidRPr="00EE43CB" w:rsidRDefault="00EE43CB" w:rsidP="00EE43CB">
      <w:pPr>
        <w:spacing w:after="0" w:line="240" w:lineRule="auto"/>
        <w:rPr>
          <w:rFonts w:ascii="Times New Roman" w:eastAsia="Times New Roman" w:hAnsi="Times New Roman" w:cs="Times New Roman"/>
          <w:bCs/>
          <w:szCs w:val="24"/>
        </w:rPr>
      </w:pPr>
      <w:r w:rsidRPr="00EE43CB">
        <w:rPr>
          <w:rFonts w:ascii="Times New Roman" w:eastAsia="Times New Roman" w:hAnsi="Times New Roman" w:cs="Times New Roman"/>
          <w:bCs/>
          <w:szCs w:val="24"/>
        </w:rPr>
        <w:t>LT/1/13/3256/023 – N90</w:t>
      </w:r>
    </w:p>
    <w:p w14:paraId="6BD038D6" w14:textId="77777777" w:rsidR="00EE43CB" w:rsidRPr="00EE43CB" w:rsidRDefault="00EE43CB" w:rsidP="00EE43CB">
      <w:pPr>
        <w:spacing w:after="0" w:line="240" w:lineRule="auto"/>
        <w:rPr>
          <w:rFonts w:ascii="Times New Roman" w:eastAsia="Times New Roman" w:hAnsi="Times New Roman" w:cs="Times New Roman"/>
          <w:bCs/>
          <w:szCs w:val="24"/>
        </w:rPr>
      </w:pPr>
      <w:r w:rsidRPr="00EE43CB">
        <w:rPr>
          <w:rFonts w:ascii="Times New Roman" w:eastAsia="Times New Roman" w:hAnsi="Times New Roman" w:cs="Times New Roman"/>
          <w:bCs/>
          <w:szCs w:val="24"/>
        </w:rPr>
        <w:t>LT/1/13/3256/024 – N98</w:t>
      </w:r>
    </w:p>
    <w:p w14:paraId="6BD038D7" w14:textId="77777777" w:rsidR="00EE43CB" w:rsidRPr="00EE43CB" w:rsidRDefault="00EE43CB" w:rsidP="00EE43CB">
      <w:pPr>
        <w:spacing w:after="0" w:line="240" w:lineRule="auto"/>
        <w:rPr>
          <w:rFonts w:ascii="Times New Roman" w:eastAsia="Times New Roman" w:hAnsi="Times New Roman" w:cs="Times New Roman"/>
          <w:bCs/>
          <w:szCs w:val="24"/>
        </w:rPr>
      </w:pPr>
      <w:r w:rsidRPr="00EE43CB">
        <w:rPr>
          <w:rFonts w:ascii="Times New Roman" w:eastAsia="Times New Roman" w:hAnsi="Times New Roman" w:cs="Times New Roman"/>
          <w:bCs/>
          <w:szCs w:val="24"/>
        </w:rPr>
        <w:t>LT/1/13/3256/025 – N100</w:t>
      </w:r>
    </w:p>
    <w:p w14:paraId="6BD038D8" w14:textId="77777777" w:rsidR="00EE43CB" w:rsidRDefault="00EE43CB" w:rsidP="00EE43CB">
      <w:pPr>
        <w:spacing w:after="0" w:line="240" w:lineRule="auto"/>
        <w:rPr>
          <w:rFonts w:ascii="Times New Roman" w:eastAsia="Times New Roman" w:hAnsi="Times New Roman" w:cs="Times New Roman"/>
          <w:bCs/>
          <w:szCs w:val="24"/>
        </w:rPr>
      </w:pPr>
      <w:r w:rsidRPr="00EE43CB">
        <w:rPr>
          <w:rFonts w:ascii="Times New Roman" w:eastAsia="Times New Roman" w:hAnsi="Times New Roman" w:cs="Times New Roman"/>
          <w:bCs/>
          <w:szCs w:val="24"/>
        </w:rPr>
        <w:t>LT/1/13/3256/026 – N140</w:t>
      </w:r>
    </w:p>
    <w:p w14:paraId="6BD038D9" w14:textId="77777777" w:rsidR="009F68CF" w:rsidRPr="00EE43CB" w:rsidRDefault="009F68CF" w:rsidP="00EE43CB">
      <w:pPr>
        <w:spacing w:after="0" w:line="240" w:lineRule="auto"/>
        <w:rPr>
          <w:rFonts w:ascii="Times New Roman" w:eastAsia="Times New Roman" w:hAnsi="Times New Roman" w:cs="Times New Roman"/>
          <w:bCs/>
          <w:szCs w:val="24"/>
        </w:rPr>
      </w:pPr>
      <w:r w:rsidRPr="009F68CF">
        <w:rPr>
          <w:rFonts w:ascii="Times New Roman" w:eastAsia="Times New Roman" w:hAnsi="Times New Roman" w:cs="Times New Roman"/>
          <w:u w:val="single"/>
        </w:rPr>
        <w:t>Buteliukas</w:t>
      </w:r>
    </w:p>
    <w:p w14:paraId="6BD038DA" w14:textId="77777777" w:rsidR="00EE43CB" w:rsidRPr="00EE43CB" w:rsidRDefault="00EE43CB" w:rsidP="00EE43CB">
      <w:pPr>
        <w:spacing w:after="0" w:line="240" w:lineRule="auto"/>
        <w:rPr>
          <w:rFonts w:ascii="Times New Roman" w:eastAsia="Times New Roman" w:hAnsi="Times New Roman" w:cs="Times New Roman"/>
          <w:bCs/>
          <w:szCs w:val="24"/>
        </w:rPr>
      </w:pPr>
      <w:r w:rsidRPr="00EE43CB">
        <w:rPr>
          <w:rFonts w:ascii="Times New Roman" w:eastAsia="Times New Roman" w:hAnsi="Times New Roman" w:cs="Times New Roman"/>
          <w:bCs/>
          <w:szCs w:val="24"/>
        </w:rPr>
        <w:t>LT/1/13/3256/027 – N30</w:t>
      </w:r>
    </w:p>
    <w:p w14:paraId="6BD038DB" w14:textId="77777777" w:rsidR="00EE43CB" w:rsidRPr="00EE43CB" w:rsidRDefault="00EE43CB" w:rsidP="00EE43CB">
      <w:pPr>
        <w:spacing w:after="0" w:line="240" w:lineRule="auto"/>
        <w:rPr>
          <w:rFonts w:ascii="Times New Roman" w:eastAsia="Times New Roman" w:hAnsi="Times New Roman" w:cs="Times New Roman"/>
          <w:bCs/>
          <w:szCs w:val="24"/>
        </w:rPr>
      </w:pPr>
      <w:r w:rsidRPr="00EE43CB">
        <w:rPr>
          <w:rFonts w:ascii="Times New Roman" w:eastAsia="Times New Roman" w:hAnsi="Times New Roman" w:cs="Times New Roman"/>
          <w:bCs/>
          <w:szCs w:val="24"/>
        </w:rPr>
        <w:t>LT/1/13/3256/028 – N100</w:t>
      </w:r>
    </w:p>
    <w:p w14:paraId="6BD038DC" w14:textId="77777777" w:rsidR="00EE43CB" w:rsidRPr="00EE43CB" w:rsidRDefault="00EE43CB" w:rsidP="00EE43CB">
      <w:pPr>
        <w:spacing w:after="0" w:line="240" w:lineRule="auto"/>
        <w:rPr>
          <w:rFonts w:ascii="Times New Roman" w:eastAsia="Times New Roman" w:hAnsi="Times New Roman" w:cs="Times New Roman"/>
          <w:bCs/>
          <w:szCs w:val="24"/>
        </w:rPr>
      </w:pPr>
      <w:r w:rsidRPr="00EE43CB">
        <w:rPr>
          <w:rFonts w:ascii="Times New Roman" w:eastAsia="Times New Roman" w:hAnsi="Times New Roman" w:cs="Times New Roman"/>
          <w:bCs/>
          <w:szCs w:val="24"/>
        </w:rPr>
        <w:t>LT/1/13/3256/029 – N250</w:t>
      </w:r>
    </w:p>
    <w:p w14:paraId="6BD038DD" w14:textId="77777777" w:rsidR="003329EC" w:rsidRPr="008F67C9" w:rsidRDefault="00EE43CB" w:rsidP="00EE43CB">
      <w:pPr>
        <w:spacing w:after="0" w:line="240" w:lineRule="auto"/>
        <w:rPr>
          <w:rFonts w:ascii="Times New Roman" w:eastAsia="Times New Roman" w:hAnsi="Times New Roman" w:cs="Times New Roman"/>
          <w:bCs/>
        </w:rPr>
      </w:pPr>
      <w:r w:rsidRPr="00EE43CB">
        <w:rPr>
          <w:rFonts w:ascii="Times New Roman" w:eastAsia="Times New Roman" w:hAnsi="Times New Roman" w:cs="Times New Roman"/>
          <w:bCs/>
          <w:szCs w:val="24"/>
        </w:rPr>
        <w:t>LT/1/13/3256/030 – N500</w:t>
      </w:r>
    </w:p>
    <w:p w14:paraId="6BD038DE" w14:textId="77777777" w:rsidR="009F68CF" w:rsidRDefault="009F68CF" w:rsidP="003329EC">
      <w:pPr>
        <w:spacing w:after="0" w:line="240" w:lineRule="auto"/>
        <w:rPr>
          <w:rFonts w:ascii="Times New Roman" w:eastAsia="Times New Roman" w:hAnsi="Times New Roman" w:cs="Times New Roman"/>
        </w:rPr>
        <w:sectPr w:rsidR="009F68CF" w:rsidSect="009F68CF">
          <w:type w:val="continuous"/>
          <w:pgSz w:w="11906" w:h="16838" w:code="9"/>
          <w:pgMar w:top="1134" w:right="1418" w:bottom="1134" w:left="1418" w:header="737" w:footer="737" w:gutter="0"/>
          <w:cols w:num="2" w:space="708"/>
          <w:docGrid w:linePitch="360"/>
        </w:sectPr>
      </w:pPr>
    </w:p>
    <w:p w14:paraId="6BD038DF" w14:textId="77777777" w:rsidR="003329EC" w:rsidRPr="008F67C9" w:rsidRDefault="003329EC" w:rsidP="003329EC">
      <w:pPr>
        <w:spacing w:after="0" w:line="240" w:lineRule="auto"/>
        <w:rPr>
          <w:rFonts w:ascii="Times New Roman" w:eastAsia="Times New Roman" w:hAnsi="Times New Roman" w:cs="Times New Roman"/>
        </w:rPr>
      </w:pPr>
    </w:p>
    <w:p w14:paraId="6BD038E0"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9.</w:t>
      </w:r>
      <w:r w:rsidRPr="008F67C9">
        <w:rPr>
          <w:rFonts w:ascii="Times New Roman" w:eastAsia="Times New Roman" w:hAnsi="Times New Roman" w:cs="Times New Roman"/>
          <w:b/>
        </w:rPr>
        <w:tab/>
        <w:t>REGISTRAVIMO / PERREGISTRAVIMO DATA</w:t>
      </w:r>
    </w:p>
    <w:p w14:paraId="6BD038E1" w14:textId="77777777" w:rsidR="003329EC" w:rsidRPr="008F67C9" w:rsidRDefault="003329EC" w:rsidP="003329EC">
      <w:pPr>
        <w:spacing w:after="0" w:line="240" w:lineRule="auto"/>
        <w:rPr>
          <w:rFonts w:ascii="Times New Roman" w:eastAsia="Times New Roman" w:hAnsi="Times New Roman" w:cs="Times New Roman"/>
        </w:rPr>
      </w:pPr>
    </w:p>
    <w:p w14:paraId="6BD038E2"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Registravimo data 2013 m. kovo 27 d.</w:t>
      </w:r>
    </w:p>
    <w:p w14:paraId="6BD038E3" w14:textId="77777777" w:rsidR="003329EC" w:rsidRDefault="005D7D6E" w:rsidP="003329EC">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Paskutinio perregistravimo data</w:t>
      </w:r>
      <w:r w:rsidR="009F68CF">
        <w:rPr>
          <w:rFonts w:ascii="Times New Roman" w:eastAsia="Times New Roman" w:hAnsi="Times New Roman" w:cs="Times New Roman"/>
        </w:rPr>
        <w:t xml:space="preserve"> 2018 m. birželio 25 d.</w:t>
      </w:r>
    </w:p>
    <w:p w14:paraId="6BD038E4" w14:textId="77777777" w:rsidR="005D7D6E" w:rsidRPr="008F67C9" w:rsidRDefault="005D7D6E" w:rsidP="003329EC">
      <w:pPr>
        <w:spacing w:after="0" w:line="240" w:lineRule="auto"/>
        <w:rPr>
          <w:rFonts w:ascii="Times New Roman" w:eastAsia="Times New Roman" w:hAnsi="Times New Roman" w:cs="Times New Roman"/>
        </w:rPr>
      </w:pPr>
    </w:p>
    <w:p w14:paraId="6BD038E5" w14:textId="77777777" w:rsidR="003329EC" w:rsidRPr="008F67C9" w:rsidRDefault="003329EC" w:rsidP="003329EC">
      <w:pPr>
        <w:spacing w:after="0" w:line="240" w:lineRule="auto"/>
        <w:rPr>
          <w:rFonts w:ascii="Times New Roman" w:eastAsia="Times New Roman" w:hAnsi="Times New Roman" w:cs="Times New Roman"/>
        </w:rPr>
      </w:pPr>
    </w:p>
    <w:p w14:paraId="6BD038E6"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10.</w:t>
      </w:r>
      <w:r w:rsidRPr="008F67C9">
        <w:rPr>
          <w:rFonts w:ascii="Times New Roman" w:eastAsia="Times New Roman" w:hAnsi="Times New Roman" w:cs="Times New Roman"/>
          <w:b/>
        </w:rPr>
        <w:tab/>
        <w:t>TEKSTO PERŽIŪROS DATA</w:t>
      </w:r>
    </w:p>
    <w:p w14:paraId="6BD038E7" w14:textId="3412C222" w:rsidR="008C64CB" w:rsidRDefault="008C64CB" w:rsidP="003329EC">
      <w:pPr>
        <w:spacing w:after="0" w:line="240" w:lineRule="auto"/>
        <w:rPr>
          <w:rFonts w:ascii="Times New Roman" w:eastAsia="Times New Roman" w:hAnsi="Times New Roman" w:cs="Times New Roman"/>
        </w:rPr>
      </w:pPr>
    </w:p>
    <w:p w14:paraId="4EAE6200" w14:textId="2E325821" w:rsidR="005F1B35" w:rsidRDefault="005F1B35" w:rsidP="003329EC">
      <w:pPr>
        <w:spacing w:after="0" w:line="240" w:lineRule="auto"/>
        <w:rPr>
          <w:rFonts w:ascii="Times New Roman" w:eastAsia="Times New Roman" w:hAnsi="Times New Roman" w:cs="Times New Roman"/>
        </w:rPr>
      </w:pPr>
      <w:r>
        <w:rPr>
          <w:rFonts w:ascii="Times New Roman" w:eastAsia="Times New Roman" w:hAnsi="Times New Roman" w:cs="Times New Roman"/>
        </w:rPr>
        <w:t>202</w:t>
      </w:r>
      <w:r w:rsidR="0052140B">
        <w:rPr>
          <w:rFonts w:ascii="Times New Roman" w:eastAsia="Times New Roman" w:hAnsi="Times New Roman" w:cs="Times New Roman"/>
        </w:rPr>
        <w:t>5</w:t>
      </w:r>
      <w:r>
        <w:rPr>
          <w:rFonts w:ascii="Times New Roman" w:eastAsia="Times New Roman" w:hAnsi="Times New Roman" w:cs="Times New Roman"/>
        </w:rPr>
        <w:t xml:space="preserve"> m. </w:t>
      </w:r>
      <w:r w:rsidR="0052140B">
        <w:rPr>
          <w:rFonts w:ascii="Times New Roman" w:eastAsia="Times New Roman" w:hAnsi="Times New Roman" w:cs="Times New Roman"/>
        </w:rPr>
        <w:t>kovo</w:t>
      </w:r>
      <w:r>
        <w:rPr>
          <w:rFonts w:ascii="Times New Roman" w:eastAsia="Times New Roman" w:hAnsi="Times New Roman" w:cs="Times New Roman"/>
        </w:rPr>
        <w:t xml:space="preserve"> </w:t>
      </w:r>
      <w:r w:rsidR="0052140B">
        <w:rPr>
          <w:rFonts w:ascii="Times New Roman" w:eastAsia="Times New Roman" w:hAnsi="Times New Roman" w:cs="Times New Roman"/>
        </w:rPr>
        <w:t>3</w:t>
      </w:r>
      <w:r>
        <w:rPr>
          <w:rFonts w:ascii="Times New Roman" w:eastAsia="Times New Roman" w:hAnsi="Times New Roman" w:cs="Times New Roman"/>
        </w:rPr>
        <w:t xml:space="preserve"> d.</w:t>
      </w:r>
    </w:p>
    <w:p w14:paraId="2E9AE4C2" w14:textId="77777777" w:rsidR="005F1B35" w:rsidRDefault="005F1B35" w:rsidP="003329EC">
      <w:pPr>
        <w:spacing w:after="0" w:line="240" w:lineRule="auto"/>
        <w:rPr>
          <w:rFonts w:ascii="Times New Roman" w:eastAsia="Times New Roman" w:hAnsi="Times New Roman" w:cs="Times New Roman"/>
        </w:rPr>
      </w:pPr>
    </w:p>
    <w:p w14:paraId="6BD038E9" w14:textId="77777777" w:rsidR="003329EC" w:rsidRPr="008F67C9" w:rsidRDefault="003329EC" w:rsidP="003329EC">
      <w:pPr>
        <w:spacing w:after="0" w:line="240" w:lineRule="auto"/>
        <w:rPr>
          <w:rFonts w:ascii="Times New Roman" w:eastAsia="Times New Roman" w:hAnsi="Times New Roman" w:cs="Times New Roman"/>
          <w:color w:val="0000FF"/>
        </w:rPr>
      </w:pPr>
      <w:r w:rsidRPr="008F67C9">
        <w:rPr>
          <w:rFonts w:ascii="Times New Roman" w:eastAsia="Times New Roman" w:hAnsi="Times New Roman" w:cs="Times New Roman"/>
          <w:noProof/>
        </w:rPr>
        <w:t>Išsami informacija apie šį vaistinį preparatą pateikiama Valstybinės vaistų kontrolės tarnybos prie Lietuvos Respublikos sveikatos apsaugos ministerijos tinklalapyje</w:t>
      </w:r>
      <w:r w:rsidRPr="008F67C9">
        <w:rPr>
          <w:rFonts w:ascii="Times New Roman" w:eastAsia="Times New Roman" w:hAnsi="Times New Roman" w:cs="Times New Roman"/>
          <w:i/>
          <w:noProof/>
        </w:rPr>
        <w:t xml:space="preserve"> </w:t>
      </w:r>
      <w:hyperlink r:id="rId15" w:history="1">
        <w:r w:rsidRPr="008F67C9">
          <w:rPr>
            <w:rFonts w:ascii="Times New Roman" w:eastAsia="Times New Roman" w:hAnsi="Times New Roman" w:cs="Times New Roman"/>
            <w:color w:val="0000FF"/>
            <w:u w:val="single"/>
          </w:rPr>
          <w:t>http://www.vvkt.lt/</w:t>
        </w:r>
      </w:hyperlink>
      <w:r w:rsidRPr="001D58AD">
        <w:rPr>
          <w:rFonts w:ascii="Times New Roman" w:hAnsi="Times New Roman"/>
          <w:color w:val="0000FF"/>
        </w:rPr>
        <w:t>.</w:t>
      </w:r>
    </w:p>
    <w:p w14:paraId="77B78770" w14:textId="6D014D4B" w:rsidR="00EB22DD" w:rsidRDefault="00EB22DD">
      <w:pPr>
        <w:spacing w:after="160" w:line="259" w:lineRule="auto"/>
        <w:rPr>
          <w:rFonts w:ascii="Times New Roman" w:eastAsia="Times New Roman" w:hAnsi="Times New Roman" w:cs="Times New Roman"/>
          <w:b/>
        </w:rPr>
      </w:pPr>
      <w:r>
        <w:rPr>
          <w:rFonts w:ascii="Times New Roman" w:eastAsia="Times New Roman" w:hAnsi="Times New Roman" w:cs="Times New Roman"/>
          <w:b/>
        </w:rPr>
        <w:br w:type="page"/>
      </w:r>
    </w:p>
    <w:p w14:paraId="65FF346C" w14:textId="77777777" w:rsidR="0045595F" w:rsidRDefault="0045595F" w:rsidP="003329EC">
      <w:pPr>
        <w:spacing w:after="0" w:line="240" w:lineRule="auto"/>
        <w:jc w:val="center"/>
        <w:rPr>
          <w:rFonts w:ascii="Times New Roman" w:eastAsia="Times New Roman" w:hAnsi="Times New Roman" w:cs="Times New Roman"/>
          <w:b/>
        </w:rPr>
      </w:pPr>
    </w:p>
    <w:p w14:paraId="225AFFCC" w14:textId="68F14370" w:rsidR="0045595F" w:rsidRDefault="0045595F" w:rsidP="003329EC">
      <w:pPr>
        <w:spacing w:after="0" w:line="240" w:lineRule="auto"/>
        <w:jc w:val="center"/>
        <w:rPr>
          <w:rFonts w:ascii="Times New Roman" w:eastAsia="Times New Roman" w:hAnsi="Times New Roman" w:cs="Times New Roman"/>
          <w:b/>
        </w:rPr>
      </w:pPr>
    </w:p>
    <w:p w14:paraId="0AB51AE0" w14:textId="42B60DEC" w:rsidR="0045595F" w:rsidRDefault="0045595F" w:rsidP="003329EC">
      <w:pPr>
        <w:spacing w:after="0" w:line="240" w:lineRule="auto"/>
        <w:jc w:val="center"/>
        <w:rPr>
          <w:rFonts w:ascii="Times New Roman" w:eastAsia="Times New Roman" w:hAnsi="Times New Roman" w:cs="Times New Roman"/>
          <w:b/>
        </w:rPr>
      </w:pPr>
    </w:p>
    <w:p w14:paraId="5D40FC43" w14:textId="3D1B61F1" w:rsidR="0045595F" w:rsidRDefault="0045595F" w:rsidP="003329EC">
      <w:pPr>
        <w:spacing w:after="0" w:line="240" w:lineRule="auto"/>
        <w:jc w:val="center"/>
        <w:rPr>
          <w:rFonts w:ascii="Times New Roman" w:eastAsia="Times New Roman" w:hAnsi="Times New Roman" w:cs="Times New Roman"/>
          <w:b/>
        </w:rPr>
      </w:pPr>
    </w:p>
    <w:p w14:paraId="5E891EE2" w14:textId="7EC2CEC7" w:rsidR="0045595F" w:rsidRDefault="0045595F" w:rsidP="003329EC">
      <w:pPr>
        <w:spacing w:after="0" w:line="240" w:lineRule="auto"/>
        <w:jc w:val="center"/>
        <w:rPr>
          <w:rFonts w:ascii="Times New Roman" w:eastAsia="Times New Roman" w:hAnsi="Times New Roman" w:cs="Times New Roman"/>
          <w:b/>
        </w:rPr>
      </w:pPr>
    </w:p>
    <w:p w14:paraId="1283B709" w14:textId="3791D00F" w:rsidR="0045595F" w:rsidRDefault="0045595F" w:rsidP="003329EC">
      <w:pPr>
        <w:spacing w:after="0" w:line="240" w:lineRule="auto"/>
        <w:jc w:val="center"/>
        <w:rPr>
          <w:rFonts w:ascii="Times New Roman" w:eastAsia="Times New Roman" w:hAnsi="Times New Roman" w:cs="Times New Roman"/>
          <w:b/>
        </w:rPr>
      </w:pPr>
    </w:p>
    <w:p w14:paraId="6FE7B1C1" w14:textId="3123DA87" w:rsidR="0045595F" w:rsidRDefault="0045595F" w:rsidP="003329EC">
      <w:pPr>
        <w:spacing w:after="0" w:line="240" w:lineRule="auto"/>
        <w:jc w:val="center"/>
        <w:rPr>
          <w:rFonts w:ascii="Times New Roman" w:eastAsia="Times New Roman" w:hAnsi="Times New Roman" w:cs="Times New Roman"/>
          <w:b/>
        </w:rPr>
      </w:pPr>
    </w:p>
    <w:p w14:paraId="4783454F" w14:textId="163FCC5B" w:rsidR="0045595F" w:rsidRDefault="0045595F" w:rsidP="003329EC">
      <w:pPr>
        <w:spacing w:after="0" w:line="240" w:lineRule="auto"/>
        <w:jc w:val="center"/>
        <w:rPr>
          <w:rFonts w:ascii="Times New Roman" w:eastAsia="Times New Roman" w:hAnsi="Times New Roman" w:cs="Times New Roman"/>
          <w:b/>
        </w:rPr>
      </w:pPr>
    </w:p>
    <w:p w14:paraId="288F77DB" w14:textId="0BFAC8EE" w:rsidR="0045595F" w:rsidRDefault="0045595F" w:rsidP="003329EC">
      <w:pPr>
        <w:spacing w:after="0" w:line="240" w:lineRule="auto"/>
        <w:jc w:val="center"/>
        <w:rPr>
          <w:rFonts w:ascii="Times New Roman" w:eastAsia="Times New Roman" w:hAnsi="Times New Roman" w:cs="Times New Roman"/>
          <w:b/>
        </w:rPr>
      </w:pPr>
    </w:p>
    <w:p w14:paraId="2EFB13BA" w14:textId="22392C0C" w:rsidR="0045595F" w:rsidRDefault="0045595F" w:rsidP="003329EC">
      <w:pPr>
        <w:spacing w:after="0" w:line="240" w:lineRule="auto"/>
        <w:jc w:val="center"/>
        <w:rPr>
          <w:rFonts w:ascii="Times New Roman" w:eastAsia="Times New Roman" w:hAnsi="Times New Roman" w:cs="Times New Roman"/>
          <w:b/>
        </w:rPr>
      </w:pPr>
    </w:p>
    <w:p w14:paraId="065B8534" w14:textId="0CD6D713" w:rsidR="0045595F" w:rsidRDefault="0045595F" w:rsidP="003329EC">
      <w:pPr>
        <w:spacing w:after="0" w:line="240" w:lineRule="auto"/>
        <w:jc w:val="center"/>
        <w:rPr>
          <w:rFonts w:ascii="Times New Roman" w:eastAsia="Times New Roman" w:hAnsi="Times New Roman" w:cs="Times New Roman"/>
          <w:b/>
        </w:rPr>
      </w:pPr>
    </w:p>
    <w:p w14:paraId="2905A43C" w14:textId="1AC02727" w:rsidR="0045595F" w:rsidRDefault="0045595F" w:rsidP="003329EC">
      <w:pPr>
        <w:spacing w:after="0" w:line="240" w:lineRule="auto"/>
        <w:jc w:val="center"/>
        <w:rPr>
          <w:rFonts w:ascii="Times New Roman" w:eastAsia="Times New Roman" w:hAnsi="Times New Roman" w:cs="Times New Roman"/>
          <w:b/>
        </w:rPr>
      </w:pPr>
    </w:p>
    <w:p w14:paraId="58AAB1D9" w14:textId="45725B01" w:rsidR="0045595F" w:rsidRDefault="0045595F" w:rsidP="003329EC">
      <w:pPr>
        <w:spacing w:after="0" w:line="240" w:lineRule="auto"/>
        <w:jc w:val="center"/>
        <w:rPr>
          <w:rFonts w:ascii="Times New Roman" w:eastAsia="Times New Roman" w:hAnsi="Times New Roman" w:cs="Times New Roman"/>
          <w:b/>
        </w:rPr>
      </w:pPr>
    </w:p>
    <w:p w14:paraId="4F1A19FE" w14:textId="35B88274" w:rsidR="0045595F" w:rsidRDefault="0045595F" w:rsidP="003329EC">
      <w:pPr>
        <w:spacing w:after="0" w:line="240" w:lineRule="auto"/>
        <w:jc w:val="center"/>
        <w:rPr>
          <w:rFonts w:ascii="Times New Roman" w:eastAsia="Times New Roman" w:hAnsi="Times New Roman" w:cs="Times New Roman"/>
          <w:b/>
        </w:rPr>
      </w:pPr>
    </w:p>
    <w:p w14:paraId="02716979" w14:textId="016FB4AD" w:rsidR="0045595F" w:rsidRDefault="0045595F" w:rsidP="003329EC">
      <w:pPr>
        <w:spacing w:after="0" w:line="240" w:lineRule="auto"/>
        <w:jc w:val="center"/>
        <w:rPr>
          <w:rFonts w:ascii="Times New Roman" w:eastAsia="Times New Roman" w:hAnsi="Times New Roman" w:cs="Times New Roman"/>
          <w:b/>
        </w:rPr>
      </w:pPr>
    </w:p>
    <w:p w14:paraId="3572F078" w14:textId="3E4667C2" w:rsidR="0045595F" w:rsidRDefault="0045595F" w:rsidP="003329EC">
      <w:pPr>
        <w:spacing w:after="0" w:line="240" w:lineRule="auto"/>
        <w:jc w:val="center"/>
        <w:rPr>
          <w:rFonts w:ascii="Times New Roman" w:eastAsia="Times New Roman" w:hAnsi="Times New Roman" w:cs="Times New Roman"/>
          <w:b/>
        </w:rPr>
      </w:pPr>
    </w:p>
    <w:p w14:paraId="2E07402A" w14:textId="381F0A9D" w:rsidR="0045595F" w:rsidRDefault="0045595F" w:rsidP="003329EC">
      <w:pPr>
        <w:spacing w:after="0" w:line="240" w:lineRule="auto"/>
        <w:jc w:val="center"/>
        <w:rPr>
          <w:rFonts w:ascii="Times New Roman" w:eastAsia="Times New Roman" w:hAnsi="Times New Roman" w:cs="Times New Roman"/>
          <w:b/>
        </w:rPr>
      </w:pPr>
    </w:p>
    <w:p w14:paraId="19E70C65" w14:textId="369E5671" w:rsidR="0045595F" w:rsidRDefault="0045595F" w:rsidP="003329EC">
      <w:pPr>
        <w:spacing w:after="0" w:line="240" w:lineRule="auto"/>
        <w:jc w:val="center"/>
        <w:rPr>
          <w:rFonts w:ascii="Times New Roman" w:eastAsia="Times New Roman" w:hAnsi="Times New Roman" w:cs="Times New Roman"/>
          <w:b/>
        </w:rPr>
      </w:pPr>
    </w:p>
    <w:p w14:paraId="7366F6ED" w14:textId="419D5AB4" w:rsidR="0045595F" w:rsidRDefault="0045595F" w:rsidP="003329EC">
      <w:pPr>
        <w:spacing w:after="0" w:line="240" w:lineRule="auto"/>
        <w:jc w:val="center"/>
        <w:rPr>
          <w:rFonts w:ascii="Times New Roman" w:eastAsia="Times New Roman" w:hAnsi="Times New Roman" w:cs="Times New Roman"/>
          <w:b/>
        </w:rPr>
      </w:pPr>
    </w:p>
    <w:p w14:paraId="4CAD7CD6" w14:textId="005E4722" w:rsidR="0045595F" w:rsidRDefault="0045595F" w:rsidP="003329EC">
      <w:pPr>
        <w:spacing w:after="0" w:line="240" w:lineRule="auto"/>
        <w:jc w:val="center"/>
        <w:rPr>
          <w:rFonts w:ascii="Times New Roman" w:eastAsia="Times New Roman" w:hAnsi="Times New Roman" w:cs="Times New Roman"/>
          <w:b/>
        </w:rPr>
      </w:pPr>
    </w:p>
    <w:p w14:paraId="3BDB91A8" w14:textId="583CBFA0" w:rsidR="0045595F" w:rsidRDefault="0045595F" w:rsidP="003329EC">
      <w:pPr>
        <w:spacing w:after="0" w:line="240" w:lineRule="auto"/>
        <w:jc w:val="center"/>
        <w:rPr>
          <w:rFonts w:ascii="Times New Roman" w:eastAsia="Times New Roman" w:hAnsi="Times New Roman" w:cs="Times New Roman"/>
          <w:b/>
        </w:rPr>
      </w:pPr>
    </w:p>
    <w:p w14:paraId="2D904547" w14:textId="40EE8774" w:rsidR="0045595F" w:rsidRDefault="0045595F" w:rsidP="003329EC">
      <w:pPr>
        <w:spacing w:after="0" w:line="240" w:lineRule="auto"/>
        <w:jc w:val="center"/>
        <w:rPr>
          <w:rFonts w:ascii="Times New Roman" w:eastAsia="Times New Roman" w:hAnsi="Times New Roman" w:cs="Times New Roman"/>
          <w:b/>
        </w:rPr>
      </w:pPr>
    </w:p>
    <w:p w14:paraId="19CF52D2" w14:textId="77777777" w:rsidR="0045595F" w:rsidRPr="008F67C9" w:rsidRDefault="0045595F" w:rsidP="003329EC">
      <w:pPr>
        <w:spacing w:after="0" w:line="240" w:lineRule="auto"/>
        <w:jc w:val="center"/>
        <w:rPr>
          <w:rFonts w:ascii="Times New Roman" w:eastAsia="Times New Roman" w:hAnsi="Times New Roman" w:cs="Times New Roman"/>
          <w:b/>
        </w:rPr>
      </w:pPr>
    </w:p>
    <w:p w14:paraId="6BD03902" w14:textId="77777777" w:rsidR="003329EC" w:rsidRPr="008F67C9" w:rsidRDefault="003329EC" w:rsidP="003329EC">
      <w:pPr>
        <w:spacing w:after="0" w:line="240" w:lineRule="auto"/>
        <w:jc w:val="center"/>
        <w:rPr>
          <w:rFonts w:ascii="Times New Roman" w:eastAsia="Times New Roman" w:hAnsi="Times New Roman" w:cs="Times New Roman"/>
          <w:b/>
        </w:rPr>
      </w:pPr>
      <w:r w:rsidRPr="008F67C9">
        <w:rPr>
          <w:rFonts w:ascii="Times New Roman" w:eastAsia="Times New Roman" w:hAnsi="Times New Roman" w:cs="Times New Roman"/>
          <w:b/>
        </w:rPr>
        <w:t>II PRIEDAS</w:t>
      </w:r>
    </w:p>
    <w:p w14:paraId="6BD03903" w14:textId="77777777" w:rsidR="003329EC" w:rsidRPr="008F67C9" w:rsidRDefault="003329EC" w:rsidP="003329EC">
      <w:pPr>
        <w:spacing w:after="0" w:line="240" w:lineRule="auto"/>
        <w:jc w:val="center"/>
        <w:rPr>
          <w:rFonts w:ascii="Times New Roman" w:eastAsia="Times New Roman" w:hAnsi="Times New Roman" w:cs="Times New Roman"/>
          <w:b/>
        </w:rPr>
      </w:pPr>
    </w:p>
    <w:p w14:paraId="6BD03904" w14:textId="77777777" w:rsidR="003329EC" w:rsidRPr="008F67C9" w:rsidRDefault="003329EC" w:rsidP="003329EC">
      <w:pPr>
        <w:spacing w:after="0" w:line="240" w:lineRule="auto"/>
        <w:jc w:val="center"/>
        <w:rPr>
          <w:rFonts w:ascii="Times New Roman" w:eastAsia="Times New Roman" w:hAnsi="Times New Roman" w:cs="Times New Roman"/>
        </w:rPr>
      </w:pPr>
      <w:r w:rsidRPr="008F67C9">
        <w:rPr>
          <w:rFonts w:ascii="Times New Roman" w:eastAsia="Times New Roman" w:hAnsi="Times New Roman" w:cs="Times New Roman"/>
          <w:b/>
        </w:rPr>
        <w:t>REGISTRACIJOS SĄLYGOS</w:t>
      </w:r>
    </w:p>
    <w:p w14:paraId="6BD03905" w14:textId="77777777" w:rsidR="003329EC" w:rsidRPr="008F67C9" w:rsidRDefault="003329EC" w:rsidP="003329EC">
      <w:pPr>
        <w:spacing w:after="0" w:line="240" w:lineRule="auto"/>
        <w:jc w:val="center"/>
        <w:rPr>
          <w:rFonts w:ascii="Times New Roman" w:eastAsia="Times New Roman" w:hAnsi="Times New Roman" w:cs="Times New Roman"/>
          <w:highlight w:val="yellow"/>
        </w:rPr>
      </w:pPr>
    </w:p>
    <w:p w14:paraId="6BD03906" w14:textId="77777777" w:rsidR="003329EC" w:rsidRPr="008F67C9" w:rsidRDefault="003329EC" w:rsidP="003329EC">
      <w:pPr>
        <w:tabs>
          <w:tab w:val="left" w:pos="0"/>
        </w:tabs>
        <w:spacing w:after="0" w:line="240" w:lineRule="auto"/>
        <w:rPr>
          <w:rFonts w:ascii="Times New Roman" w:eastAsia="Times New Roman" w:hAnsi="Times New Roman" w:cs="Times New Roman"/>
          <w:b/>
          <w:highlight w:val="yellow"/>
        </w:rPr>
      </w:pPr>
      <w:r w:rsidRPr="008F67C9">
        <w:rPr>
          <w:rFonts w:ascii="Times New Roman" w:eastAsia="Times New Roman" w:hAnsi="Times New Roman" w:cs="Times New Roman"/>
          <w:b/>
        </w:rPr>
        <w:t>A.</w:t>
      </w:r>
      <w:r w:rsidRPr="008F67C9">
        <w:rPr>
          <w:rFonts w:ascii="Times New Roman" w:eastAsia="Times New Roman" w:hAnsi="Times New Roman" w:cs="Times New Roman"/>
          <w:b/>
        </w:rPr>
        <w:tab/>
        <w:t>GAMINTOJAS (-AI), ATSAKINGAS (-I) UŽ SERIJŲ IŠLEIDIMĄ</w:t>
      </w:r>
    </w:p>
    <w:p w14:paraId="6BD03907" w14:textId="77777777" w:rsidR="003329EC" w:rsidRPr="008F67C9" w:rsidRDefault="003329EC" w:rsidP="003329EC">
      <w:pPr>
        <w:spacing w:after="0" w:line="240" w:lineRule="auto"/>
        <w:jc w:val="center"/>
        <w:rPr>
          <w:rFonts w:ascii="Times New Roman" w:eastAsia="Times New Roman" w:hAnsi="Times New Roman" w:cs="Times New Roman"/>
          <w:highlight w:val="yellow"/>
        </w:rPr>
      </w:pPr>
    </w:p>
    <w:p w14:paraId="6BD03908" w14:textId="77777777" w:rsidR="003329EC" w:rsidRPr="008F67C9" w:rsidRDefault="003329EC" w:rsidP="003329EC">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B.</w:t>
      </w:r>
      <w:r w:rsidRPr="008F67C9">
        <w:rPr>
          <w:rFonts w:ascii="Times New Roman" w:eastAsia="Times New Roman" w:hAnsi="Times New Roman" w:cs="Times New Roman"/>
          <w:b/>
        </w:rPr>
        <w:tab/>
        <w:t>TIEKIMO IR VARTOJIMO SĄLYGOS AR APRIBOJIMAI</w:t>
      </w:r>
    </w:p>
    <w:p w14:paraId="6BD03909" w14:textId="77777777" w:rsidR="003329EC" w:rsidRPr="008F67C9" w:rsidRDefault="003329EC" w:rsidP="003329EC">
      <w:pPr>
        <w:spacing w:after="0" w:line="240" w:lineRule="auto"/>
        <w:rPr>
          <w:rFonts w:ascii="Times New Roman" w:eastAsia="Times New Roman" w:hAnsi="Times New Roman" w:cs="Times New Roman"/>
          <w:b/>
        </w:rPr>
      </w:pPr>
    </w:p>
    <w:p w14:paraId="6BD0390A" w14:textId="77777777" w:rsidR="003329EC" w:rsidRPr="008F67C9" w:rsidRDefault="003329EC" w:rsidP="006D1625">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br w:type="page"/>
      </w:r>
      <w:r w:rsidRPr="008F67C9">
        <w:rPr>
          <w:rFonts w:ascii="Times New Roman" w:eastAsia="Times New Roman" w:hAnsi="Times New Roman" w:cs="Times New Roman"/>
          <w:b/>
        </w:rPr>
        <w:lastRenderedPageBreak/>
        <w:t>A.</w:t>
      </w:r>
      <w:r w:rsidRPr="008F67C9">
        <w:rPr>
          <w:rFonts w:ascii="Times New Roman" w:eastAsia="Times New Roman" w:hAnsi="Times New Roman" w:cs="Times New Roman"/>
          <w:b/>
        </w:rPr>
        <w:tab/>
        <w:t>GAMINTOJAS (-AI), ATSAKINGAS (-I) UŽ SERIJŲ IŠLEIDIMĄ</w:t>
      </w:r>
    </w:p>
    <w:p w14:paraId="6BD0390B" w14:textId="77777777" w:rsidR="003329EC" w:rsidRPr="008F67C9" w:rsidRDefault="003329EC" w:rsidP="003329EC">
      <w:pPr>
        <w:spacing w:after="0" w:line="240" w:lineRule="auto"/>
        <w:rPr>
          <w:rFonts w:ascii="Times New Roman" w:eastAsia="Times New Roman" w:hAnsi="Times New Roman" w:cs="Times New Roman"/>
          <w:highlight w:val="yellow"/>
        </w:rPr>
      </w:pPr>
    </w:p>
    <w:p w14:paraId="6BD0390C"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u w:val="single"/>
        </w:rPr>
        <w:t>Gamintojo (-ų), atsakingo (-ų) už serijų išleidimą, pavadinimas ir adresas</w:t>
      </w:r>
    </w:p>
    <w:p w14:paraId="6BD0390D" w14:textId="77777777" w:rsidR="003329EC" w:rsidRPr="008F67C9" w:rsidRDefault="003329EC" w:rsidP="003329EC">
      <w:pPr>
        <w:spacing w:after="0" w:line="240" w:lineRule="auto"/>
        <w:rPr>
          <w:rFonts w:ascii="Times New Roman" w:eastAsia="Times New Roman" w:hAnsi="Times New Roman" w:cs="Times New Roman"/>
          <w:highlight w:val="yellow"/>
        </w:rPr>
      </w:pPr>
    </w:p>
    <w:p w14:paraId="6BD0390E"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Balkanpharma Dupnitsa AD</w:t>
      </w:r>
    </w:p>
    <w:p w14:paraId="6BD0390F"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3 Samokovsko Shosse Str.</w:t>
      </w:r>
    </w:p>
    <w:p w14:paraId="6BD03910"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Dupnitsa 2600</w:t>
      </w:r>
    </w:p>
    <w:p w14:paraId="6BD03911"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Bulgarija</w:t>
      </w:r>
    </w:p>
    <w:p w14:paraId="6BD03912" w14:textId="77777777" w:rsidR="003329EC" w:rsidRPr="008F67C9" w:rsidRDefault="003329EC" w:rsidP="003329EC">
      <w:pPr>
        <w:spacing w:after="0" w:line="240" w:lineRule="auto"/>
        <w:rPr>
          <w:rFonts w:ascii="Times New Roman" w:eastAsia="Times New Roman" w:hAnsi="Times New Roman" w:cs="Times New Roman"/>
        </w:rPr>
      </w:pPr>
    </w:p>
    <w:p w14:paraId="6BD03913" w14:textId="77777777" w:rsidR="003329EC" w:rsidRPr="008F67C9" w:rsidRDefault="003329EC" w:rsidP="003329EC">
      <w:pPr>
        <w:spacing w:after="0" w:line="240" w:lineRule="auto"/>
        <w:rPr>
          <w:rFonts w:ascii="Times New Roman" w:eastAsia="Times New Roman" w:hAnsi="Times New Roman" w:cs="Times New Roman"/>
          <w:highlight w:val="yellow"/>
        </w:rPr>
      </w:pPr>
    </w:p>
    <w:p w14:paraId="6BD03914"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b/>
        </w:rPr>
        <w:t>B.</w:t>
      </w:r>
      <w:r w:rsidRPr="008F67C9">
        <w:rPr>
          <w:rFonts w:ascii="Times New Roman" w:eastAsia="Times New Roman" w:hAnsi="Times New Roman" w:cs="Times New Roman"/>
          <w:b/>
        </w:rPr>
        <w:tab/>
        <w:t>TIEKIMO IR VARTOJIMO SĄLYGOS AR APRIBOJIMAI</w:t>
      </w:r>
    </w:p>
    <w:p w14:paraId="6BD03915" w14:textId="77777777" w:rsidR="003329EC" w:rsidRPr="008F67C9" w:rsidRDefault="003329EC" w:rsidP="003329EC">
      <w:pPr>
        <w:spacing w:after="0" w:line="240" w:lineRule="auto"/>
        <w:rPr>
          <w:rFonts w:ascii="Times New Roman" w:eastAsia="Times New Roman" w:hAnsi="Times New Roman" w:cs="Times New Roman"/>
        </w:rPr>
      </w:pPr>
    </w:p>
    <w:p w14:paraId="6BD03916"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Receptinis vaistinis preparatas.</w:t>
      </w:r>
    </w:p>
    <w:p w14:paraId="6BD03917" w14:textId="77777777" w:rsidR="003329EC" w:rsidRPr="008F67C9" w:rsidRDefault="003329EC" w:rsidP="003329EC">
      <w:pPr>
        <w:spacing w:after="0" w:line="240" w:lineRule="auto"/>
        <w:rPr>
          <w:rFonts w:ascii="Times New Roman" w:eastAsia="Times New Roman" w:hAnsi="Times New Roman" w:cs="Times New Roman"/>
        </w:rPr>
      </w:pPr>
    </w:p>
    <w:p w14:paraId="6BD03918" w14:textId="77777777" w:rsidR="003329EC" w:rsidRPr="008F67C9" w:rsidRDefault="003329EC" w:rsidP="003329EC">
      <w:pPr>
        <w:spacing w:after="0" w:line="240" w:lineRule="auto"/>
        <w:rPr>
          <w:rFonts w:ascii="Times New Roman" w:eastAsia="Times New Roman" w:hAnsi="Times New Roman" w:cs="Times New Roman"/>
        </w:rPr>
      </w:pPr>
    </w:p>
    <w:p w14:paraId="6BD03919" w14:textId="77777777" w:rsidR="003329EC" w:rsidRPr="008F67C9" w:rsidRDefault="003329EC" w:rsidP="003329EC">
      <w:pPr>
        <w:spacing w:after="0" w:line="240" w:lineRule="auto"/>
        <w:rPr>
          <w:rFonts w:ascii="Times New Roman" w:eastAsia="Times New Roman" w:hAnsi="Times New Roman" w:cs="Times New Roman"/>
        </w:rPr>
      </w:pPr>
    </w:p>
    <w:p w14:paraId="6BD0391A"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br w:type="page"/>
      </w:r>
    </w:p>
    <w:p w14:paraId="6BD0391B" w14:textId="77777777" w:rsidR="003329EC" w:rsidRPr="008F67C9" w:rsidRDefault="003329EC" w:rsidP="003329EC">
      <w:pPr>
        <w:spacing w:after="0" w:line="240" w:lineRule="auto"/>
        <w:rPr>
          <w:rFonts w:ascii="Times New Roman" w:eastAsia="Times New Roman" w:hAnsi="Times New Roman" w:cs="Times New Roman"/>
        </w:rPr>
      </w:pPr>
    </w:p>
    <w:p w14:paraId="6BD0391C" w14:textId="77777777" w:rsidR="003329EC" w:rsidRPr="008F67C9" w:rsidRDefault="003329EC" w:rsidP="003329EC">
      <w:pPr>
        <w:spacing w:after="0" w:line="240" w:lineRule="auto"/>
        <w:rPr>
          <w:rFonts w:ascii="Times New Roman" w:eastAsia="Times New Roman" w:hAnsi="Times New Roman" w:cs="Times New Roman"/>
        </w:rPr>
      </w:pPr>
    </w:p>
    <w:p w14:paraId="6BD0391D" w14:textId="77777777" w:rsidR="003329EC" w:rsidRPr="008F67C9" w:rsidRDefault="003329EC" w:rsidP="003329EC">
      <w:pPr>
        <w:spacing w:after="0" w:line="240" w:lineRule="auto"/>
        <w:rPr>
          <w:rFonts w:ascii="Times New Roman" w:eastAsia="Times New Roman" w:hAnsi="Times New Roman" w:cs="Times New Roman"/>
        </w:rPr>
      </w:pPr>
    </w:p>
    <w:p w14:paraId="6BD0391E" w14:textId="77777777" w:rsidR="003329EC" w:rsidRPr="008F67C9" w:rsidRDefault="003329EC" w:rsidP="003329EC">
      <w:pPr>
        <w:spacing w:after="0" w:line="240" w:lineRule="auto"/>
        <w:rPr>
          <w:rFonts w:ascii="Times New Roman" w:eastAsia="Times New Roman" w:hAnsi="Times New Roman" w:cs="Times New Roman"/>
        </w:rPr>
      </w:pPr>
    </w:p>
    <w:p w14:paraId="6BD0391F" w14:textId="77777777" w:rsidR="003329EC" w:rsidRPr="008F67C9" w:rsidRDefault="003329EC" w:rsidP="003329EC">
      <w:pPr>
        <w:spacing w:after="0" w:line="240" w:lineRule="auto"/>
        <w:rPr>
          <w:rFonts w:ascii="Times New Roman" w:eastAsia="Times New Roman" w:hAnsi="Times New Roman" w:cs="Times New Roman"/>
        </w:rPr>
      </w:pPr>
    </w:p>
    <w:p w14:paraId="6BD03920" w14:textId="77777777" w:rsidR="003329EC" w:rsidRPr="008F67C9" w:rsidRDefault="003329EC" w:rsidP="003329EC">
      <w:pPr>
        <w:spacing w:after="0" w:line="240" w:lineRule="auto"/>
        <w:rPr>
          <w:rFonts w:ascii="Times New Roman" w:eastAsia="Times New Roman" w:hAnsi="Times New Roman" w:cs="Times New Roman"/>
        </w:rPr>
      </w:pPr>
    </w:p>
    <w:p w14:paraId="6BD03921" w14:textId="77777777" w:rsidR="003329EC" w:rsidRPr="008F67C9" w:rsidRDefault="003329EC" w:rsidP="003329EC">
      <w:pPr>
        <w:spacing w:after="0" w:line="240" w:lineRule="auto"/>
        <w:rPr>
          <w:rFonts w:ascii="Times New Roman" w:eastAsia="Times New Roman" w:hAnsi="Times New Roman" w:cs="Times New Roman"/>
        </w:rPr>
      </w:pPr>
    </w:p>
    <w:p w14:paraId="6BD03922" w14:textId="77777777" w:rsidR="003329EC" w:rsidRPr="008F67C9" w:rsidRDefault="003329EC" w:rsidP="003329EC">
      <w:pPr>
        <w:spacing w:after="0" w:line="240" w:lineRule="auto"/>
        <w:rPr>
          <w:rFonts w:ascii="Times New Roman" w:eastAsia="Times New Roman" w:hAnsi="Times New Roman" w:cs="Times New Roman"/>
        </w:rPr>
      </w:pPr>
    </w:p>
    <w:p w14:paraId="6BD03923" w14:textId="77777777" w:rsidR="003329EC" w:rsidRPr="008F67C9" w:rsidRDefault="003329EC" w:rsidP="003329EC">
      <w:pPr>
        <w:spacing w:after="0" w:line="240" w:lineRule="auto"/>
        <w:rPr>
          <w:rFonts w:ascii="Times New Roman" w:eastAsia="Times New Roman" w:hAnsi="Times New Roman" w:cs="Times New Roman"/>
        </w:rPr>
      </w:pPr>
    </w:p>
    <w:p w14:paraId="6BD03924" w14:textId="77777777" w:rsidR="003329EC" w:rsidRPr="008F67C9" w:rsidRDefault="003329EC" w:rsidP="003329EC">
      <w:pPr>
        <w:spacing w:after="0" w:line="240" w:lineRule="auto"/>
        <w:rPr>
          <w:rFonts w:ascii="Times New Roman" w:eastAsia="Times New Roman" w:hAnsi="Times New Roman" w:cs="Times New Roman"/>
        </w:rPr>
      </w:pPr>
    </w:p>
    <w:p w14:paraId="6BD03925" w14:textId="77777777" w:rsidR="003329EC" w:rsidRPr="008F67C9" w:rsidRDefault="003329EC" w:rsidP="003329EC">
      <w:pPr>
        <w:spacing w:after="0" w:line="240" w:lineRule="auto"/>
        <w:rPr>
          <w:rFonts w:ascii="Times New Roman" w:eastAsia="Times New Roman" w:hAnsi="Times New Roman" w:cs="Times New Roman"/>
        </w:rPr>
      </w:pPr>
    </w:p>
    <w:p w14:paraId="6BD03926" w14:textId="77777777" w:rsidR="003329EC" w:rsidRPr="008F67C9" w:rsidRDefault="003329EC" w:rsidP="003329EC">
      <w:pPr>
        <w:spacing w:after="0" w:line="240" w:lineRule="auto"/>
        <w:rPr>
          <w:rFonts w:ascii="Times New Roman" w:eastAsia="Times New Roman" w:hAnsi="Times New Roman" w:cs="Times New Roman"/>
        </w:rPr>
      </w:pPr>
    </w:p>
    <w:p w14:paraId="6BD03927" w14:textId="77777777" w:rsidR="003329EC" w:rsidRPr="008F67C9" w:rsidRDefault="003329EC" w:rsidP="003329EC">
      <w:pPr>
        <w:spacing w:after="0" w:line="240" w:lineRule="auto"/>
        <w:rPr>
          <w:rFonts w:ascii="Times New Roman" w:eastAsia="Times New Roman" w:hAnsi="Times New Roman" w:cs="Times New Roman"/>
        </w:rPr>
      </w:pPr>
    </w:p>
    <w:p w14:paraId="6BD03928" w14:textId="77777777" w:rsidR="003329EC" w:rsidRPr="008F67C9" w:rsidRDefault="003329EC" w:rsidP="003329EC">
      <w:pPr>
        <w:spacing w:after="0" w:line="240" w:lineRule="auto"/>
        <w:rPr>
          <w:rFonts w:ascii="Times New Roman" w:eastAsia="Times New Roman" w:hAnsi="Times New Roman" w:cs="Times New Roman"/>
        </w:rPr>
      </w:pPr>
    </w:p>
    <w:p w14:paraId="6BD03929" w14:textId="77777777" w:rsidR="003329EC" w:rsidRPr="008F67C9" w:rsidRDefault="003329EC" w:rsidP="003329EC">
      <w:pPr>
        <w:spacing w:after="0" w:line="240" w:lineRule="auto"/>
        <w:rPr>
          <w:rFonts w:ascii="Times New Roman" w:eastAsia="Times New Roman" w:hAnsi="Times New Roman" w:cs="Times New Roman"/>
        </w:rPr>
      </w:pPr>
    </w:p>
    <w:p w14:paraId="6BD0392A" w14:textId="77777777" w:rsidR="003329EC" w:rsidRPr="008F67C9" w:rsidRDefault="003329EC" w:rsidP="003329EC">
      <w:pPr>
        <w:spacing w:after="0" w:line="240" w:lineRule="auto"/>
        <w:rPr>
          <w:rFonts w:ascii="Times New Roman" w:eastAsia="Times New Roman" w:hAnsi="Times New Roman" w:cs="Times New Roman"/>
        </w:rPr>
      </w:pPr>
    </w:p>
    <w:p w14:paraId="6BD0392B" w14:textId="77777777" w:rsidR="003329EC" w:rsidRPr="008F67C9" w:rsidRDefault="003329EC" w:rsidP="003329EC">
      <w:pPr>
        <w:spacing w:after="0" w:line="240" w:lineRule="auto"/>
        <w:rPr>
          <w:rFonts w:ascii="Times New Roman" w:eastAsia="Times New Roman" w:hAnsi="Times New Roman" w:cs="Times New Roman"/>
        </w:rPr>
      </w:pPr>
    </w:p>
    <w:p w14:paraId="6BD0392C" w14:textId="77777777" w:rsidR="003329EC" w:rsidRPr="008F67C9" w:rsidRDefault="003329EC" w:rsidP="003329EC">
      <w:pPr>
        <w:spacing w:after="0" w:line="240" w:lineRule="auto"/>
        <w:rPr>
          <w:rFonts w:ascii="Times New Roman" w:eastAsia="Times New Roman" w:hAnsi="Times New Roman" w:cs="Times New Roman"/>
        </w:rPr>
      </w:pPr>
    </w:p>
    <w:p w14:paraId="6BD0392D" w14:textId="77777777" w:rsidR="003329EC" w:rsidRPr="008F67C9" w:rsidRDefault="003329EC" w:rsidP="003329EC">
      <w:pPr>
        <w:spacing w:after="0" w:line="240" w:lineRule="auto"/>
        <w:rPr>
          <w:rFonts w:ascii="Times New Roman" w:eastAsia="Times New Roman" w:hAnsi="Times New Roman" w:cs="Times New Roman"/>
        </w:rPr>
      </w:pPr>
    </w:p>
    <w:p w14:paraId="6BD0392E" w14:textId="77777777" w:rsidR="003329EC" w:rsidRPr="008F67C9" w:rsidRDefault="003329EC" w:rsidP="003329EC">
      <w:pPr>
        <w:spacing w:after="0" w:line="240" w:lineRule="auto"/>
        <w:rPr>
          <w:rFonts w:ascii="Times New Roman" w:eastAsia="Times New Roman" w:hAnsi="Times New Roman" w:cs="Times New Roman"/>
        </w:rPr>
      </w:pPr>
    </w:p>
    <w:p w14:paraId="6BD0392F" w14:textId="77777777" w:rsidR="003329EC" w:rsidRPr="008F67C9" w:rsidRDefault="003329EC" w:rsidP="003329EC">
      <w:pPr>
        <w:spacing w:after="0" w:line="240" w:lineRule="auto"/>
        <w:rPr>
          <w:rFonts w:ascii="Times New Roman" w:eastAsia="Times New Roman" w:hAnsi="Times New Roman" w:cs="Times New Roman"/>
        </w:rPr>
      </w:pPr>
    </w:p>
    <w:p w14:paraId="6BD03930" w14:textId="77777777" w:rsidR="003329EC" w:rsidRPr="008F67C9" w:rsidRDefault="003329EC" w:rsidP="003329EC">
      <w:pPr>
        <w:spacing w:after="0" w:line="240" w:lineRule="auto"/>
        <w:rPr>
          <w:rFonts w:ascii="Times New Roman" w:eastAsia="Times New Roman" w:hAnsi="Times New Roman" w:cs="Times New Roman"/>
        </w:rPr>
      </w:pPr>
    </w:p>
    <w:p w14:paraId="6BD03931" w14:textId="77777777" w:rsidR="005D7D6E" w:rsidRDefault="005D7D6E" w:rsidP="003329EC">
      <w:pPr>
        <w:spacing w:after="0" w:line="240" w:lineRule="auto"/>
        <w:jc w:val="center"/>
        <w:rPr>
          <w:rFonts w:ascii="Times New Roman" w:eastAsia="Times New Roman" w:hAnsi="Times New Roman" w:cs="Times New Roman"/>
          <w:b/>
        </w:rPr>
      </w:pPr>
    </w:p>
    <w:p w14:paraId="6BD03932" w14:textId="77777777" w:rsidR="003329EC" w:rsidRPr="008F67C9" w:rsidRDefault="003329EC" w:rsidP="003329EC">
      <w:pPr>
        <w:spacing w:after="0" w:line="240" w:lineRule="auto"/>
        <w:jc w:val="center"/>
        <w:rPr>
          <w:rFonts w:ascii="Times New Roman" w:eastAsia="Times New Roman" w:hAnsi="Times New Roman" w:cs="Times New Roman"/>
          <w:b/>
        </w:rPr>
      </w:pPr>
      <w:r w:rsidRPr="008F67C9">
        <w:rPr>
          <w:rFonts w:ascii="Times New Roman" w:eastAsia="Times New Roman" w:hAnsi="Times New Roman" w:cs="Times New Roman"/>
          <w:b/>
        </w:rPr>
        <w:t>III PRIEDAS</w:t>
      </w:r>
    </w:p>
    <w:p w14:paraId="6BD03933" w14:textId="77777777" w:rsidR="003329EC" w:rsidRPr="008F67C9" w:rsidRDefault="003329EC" w:rsidP="003329EC">
      <w:pPr>
        <w:spacing w:after="0" w:line="240" w:lineRule="auto"/>
        <w:jc w:val="center"/>
        <w:rPr>
          <w:rFonts w:ascii="Times New Roman" w:eastAsia="Times New Roman" w:hAnsi="Times New Roman" w:cs="Times New Roman"/>
          <w:b/>
        </w:rPr>
      </w:pPr>
    </w:p>
    <w:p w14:paraId="6BD03934" w14:textId="77777777" w:rsidR="003329EC" w:rsidRPr="008F67C9" w:rsidRDefault="003329EC" w:rsidP="003329EC">
      <w:pPr>
        <w:spacing w:after="0" w:line="240" w:lineRule="auto"/>
        <w:jc w:val="center"/>
        <w:rPr>
          <w:rFonts w:ascii="Times New Roman" w:eastAsia="Times New Roman" w:hAnsi="Times New Roman" w:cs="Times New Roman"/>
          <w:b/>
        </w:rPr>
      </w:pPr>
      <w:r w:rsidRPr="008F67C9">
        <w:rPr>
          <w:rFonts w:ascii="Times New Roman" w:eastAsia="Times New Roman" w:hAnsi="Times New Roman" w:cs="Times New Roman"/>
          <w:b/>
        </w:rPr>
        <w:t>ŽENKLINIMAS IR PAKUOTĖS LAPELIS</w:t>
      </w:r>
    </w:p>
    <w:p w14:paraId="6BD03935"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br w:type="page"/>
      </w:r>
    </w:p>
    <w:p w14:paraId="6BD03936" w14:textId="77777777" w:rsidR="003329EC" w:rsidRPr="008F67C9" w:rsidRDefault="003329EC" w:rsidP="003329EC">
      <w:pPr>
        <w:spacing w:after="0" w:line="240" w:lineRule="auto"/>
        <w:rPr>
          <w:rFonts w:ascii="Times New Roman" w:eastAsia="Times New Roman" w:hAnsi="Times New Roman" w:cs="Times New Roman"/>
        </w:rPr>
      </w:pPr>
    </w:p>
    <w:p w14:paraId="6BD03937" w14:textId="77777777" w:rsidR="003329EC" w:rsidRPr="008F67C9" w:rsidRDefault="003329EC" w:rsidP="003329EC">
      <w:pPr>
        <w:spacing w:after="0" w:line="240" w:lineRule="auto"/>
        <w:rPr>
          <w:rFonts w:ascii="Times New Roman" w:eastAsia="Times New Roman" w:hAnsi="Times New Roman" w:cs="Times New Roman"/>
        </w:rPr>
      </w:pPr>
    </w:p>
    <w:p w14:paraId="6BD03938" w14:textId="77777777" w:rsidR="003329EC" w:rsidRPr="008F67C9" w:rsidRDefault="003329EC" w:rsidP="003329EC">
      <w:pPr>
        <w:spacing w:after="0" w:line="240" w:lineRule="auto"/>
        <w:rPr>
          <w:rFonts w:ascii="Times New Roman" w:eastAsia="Times New Roman" w:hAnsi="Times New Roman" w:cs="Times New Roman"/>
        </w:rPr>
      </w:pPr>
    </w:p>
    <w:p w14:paraId="6BD03939" w14:textId="77777777" w:rsidR="003329EC" w:rsidRPr="008F67C9" w:rsidRDefault="003329EC" w:rsidP="003329EC">
      <w:pPr>
        <w:spacing w:after="0" w:line="240" w:lineRule="auto"/>
        <w:rPr>
          <w:rFonts w:ascii="Times New Roman" w:eastAsia="Times New Roman" w:hAnsi="Times New Roman" w:cs="Times New Roman"/>
        </w:rPr>
      </w:pPr>
    </w:p>
    <w:p w14:paraId="6BD0393A" w14:textId="77777777" w:rsidR="003329EC" w:rsidRPr="008F67C9" w:rsidRDefault="003329EC" w:rsidP="003329EC">
      <w:pPr>
        <w:spacing w:after="0" w:line="240" w:lineRule="auto"/>
        <w:rPr>
          <w:rFonts w:ascii="Times New Roman" w:eastAsia="Times New Roman" w:hAnsi="Times New Roman" w:cs="Times New Roman"/>
        </w:rPr>
      </w:pPr>
    </w:p>
    <w:p w14:paraId="6BD0393B" w14:textId="77777777" w:rsidR="003329EC" w:rsidRPr="008F67C9" w:rsidRDefault="003329EC" w:rsidP="003329EC">
      <w:pPr>
        <w:spacing w:after="0" w:line="240" w:lineRule="auto"/>
        <w:rPr>
          <w:rFonts w:ascii="Times New Roman" w:eastAsia="Times New Roman" w:hAnsi="Times New Roman" w:cs="Times New Roman"/>
        </w:rPr>
      </w:pPr>
    </w:p>
    <w:p w14:paraId="6BD0393C" w14:textId="77777777" w:rsidR="003329EC" w:rsidRPr="008F67C9" w:rsidRDefault="003329EC" w:rsidP="003329EC">
      <w:pPr>
        <w:spacing w:after="0" w:line="240" w:lineRule="auto"/>
        <w:rPr>
          <w:rFonts w:ascii="Times New Roman" w:eastAsia="Times New Roman" w:hAnsi="Times New Roman" w:cs="Times New Roman"/>
        </w:rPr>
      </w:pPr>
    </w:p>
    <w:p w14:paraId="6BD0393D" w14:textId="77777777" w:rsidR="003329EC" w:rsidRPr="008F67C9" w:rsidRDefault="003329EC" w:rsidP="003329EC">
      <w:pPr>
        <w:spacing w:after="0" w:line="240" w:lineRule="auto"/>
        <w:rPr>
          <w:rFonts w:ascii="Times New Roman" w:eastAsia="Times New Roman" w:hAnsi="Times New Roman" w:cs="Times New Roman"/>
        </w:rPr>
      </w:pPr>
    </w:p>
    <w:p w14:paraId="6BD0393E" w14:textId="77777777" w:rsidR="003329EC" w:rsidRPr="008F67C9" w:rsidRDefault="003329EC" w:rsidP="003329EC">
      <w:pPr>
        <w:spacing w:after="0" w:line="240" w:lineRule="auto"/>
        <w:rPr>
          <w:rFonts w:ascii="Times New Roman" w:eastAsia="Times New Roman" w:hAnsi="Times New Roman" w:cs="Times New Roman"/>
        </w:rPr>
      </w:pPr>
    </w:p>
    <w:p w14:paraId="6BD0393F" w14:textId="77777777" w:rsidR="003329EC" w:rsidRPr="008F67C9" w:rsidRDefault="003329EC" w:rsidP="003329EC">
      <w:pPr>
        <w:spacing w:after="0" w:line="240" w:lineRule="auto"/>
        <w:rPr>
          <w:rFonts w:ascii="Times New Roman" w:eastAsia="Times New Roman" w:hAnsi="Times New Roman" w:cs="Times New Roman"/>
        </w:rPr>
      </w:pPr>
    </w:p>
    <w:p w14:paraId="6BD03940" w14:textId="77777777" w:rsidR="003329EC" w:rsidRPr="008F67C9" w:rsidRDefault="003329EC" w:rsidP="003329EC">
      <w:pPr>
        <w:spacing w:after="0" w:line="240" w:lineRule="auto"/>
        <w:rPr>
          <w:rFonts w:ascii="Times New Roman" w:eastAsia="Times New Roman" w:hAnsi="Times New Roman" w:cs="Times New Roman"/>
        </w:rPr>
      </w:pPr>
    </w:p>
    <w:p w14:paraId="6BD03941" w14:textId="77777777" w:rsidR="003329EC" w:rsidRPr="008F67C9" w:rsidRDefault="003329EC" w:rsidP="003329EC">
      <w:pPr>
        <w:spacing w:after="0" w:line="240" w:lineRule="auto"/>
        <w:rPr>
          <w:rFonts w:ascii="Times New Roman" w:eastAsia="Times New Roman" w:hAnsi="Times New Roman" w:cs="Times New Roman"/>
        </w:rPr>
      </w:pPr>
    </w:p>
    <w:p w14:paraId="6BD03942" w14:textId="77777777" w:rsidR="003329EC" w:rsidRPr="008F67C9" w:rsidRDefault="003329EC" w:rsidP="003329EC">
      <w:pPr>
        <w:spacing w:after="0" w:line="240" w:lineRule="auto"/>
        <w:rPr>
          <w:rFonts w:ascii="Times New Roman" w:eastAsia="Times New Roman" w:hAnsi="Times New Roman" w:cs="Times New Roman"/>
        </w:rPr>
      </w:pPr>
    </w:p>
    <w:p w14:paraId="6BD03943" w14:textId="77777777" w:rsidR="003329EC" w:rsidRPr="008F67C9" w:rsidRDefault="003329EC" w:rsidP="003329EC">
      <w:pPr>
        <w:spacing w:after="0" w:line="240" w:lineRule="auto"/>
        <w:rPr>
          <w:rFonts w:ascii="Times New Roman" w:eastAsia="Times New Roman" w:hAnsi="Times New Roman" w:cs="Times New Roman"/>
        </w:rPr>
      </w:pPr>
    </w:p>
    <w:p w14:paraId="6BD03944" w14:textId="77777777" w:rsidR="003329EC" w:rsidRPr="008F67C9" w:rsidRDefault="003329EC" w:rsidP="003329EC">
      <w:pPr>
        <w:spacing w:after="0" w:line="240" w:lineRule="auto"/>
        <w:rPr>
          <w:rFonts w:ascii="Times New Roman" w:eastAsia="Times New Roman" w:hAnsi="Times New Roman" w:cs="Times New Roman"/>
        </w:rPr>
      </w:pPr>
    </w:p>
    <w:p w14:paraId="6BD03945" w14:textId="77777777" w:rsidR="003329EC" w:rsidRPr="008F67C9" w:rsidRDefault="003329EC" w:rsidP="003329EC">
      <w:pPr>
        <w:spacing w:after="0" w:line="240" w:lineRule="auto"/>
        <w:rPr>
          <w:rFonts w:ascii="Times New Roman" w:eastAsia="Times New Roman" w:hAnsi="Times New Roman" w:cs="Times New Roman"/>
        </w:rPr>
      </w:pPr>
    </w:p>
    <w:p w14:paraId="6BD03946" w14:textId="77777777" w:rsidR="003329EC" w:rsidRPr="008F67C9" w:rsidRDefault="003329EC" w:rsidP="003329EC">
      <w:pPr>
        <w:spacing w:after="0" w:line="240" w:lineRule="auto"/>
        <w:rPr>
          <w:rFonts w:ascii="Times New Roman" w:eastAsia="Times New Roman" w:hAnsi="Times New Roman" w:cs="Times New Roman"/>
        </w:rPr>
      </w:pPr>
    </w:p>
    <w:p w14:paraId="6BD03947" w14:textId="77777777" w:rsidR="003329EC" w:rsidRPr="008F67C9" w:rsidRDefault="003329EC" w:rsidP="003329EC">
      <w:pPr>
        <w:spacing w:after="0" w:line="240" w:lineRule="auto"/>
        <w:rPr>
          <w:rFonts w:ascii="Times New Roman" w:eastAsia="Times New Roman" w:hAnsi="Times New Roman" w:cs="Times New Roman"/>
        </w:rPr>
      </w:pPr>
    </w:p>
    <w:p w14:paraId="6BD03948" w14:textId="77777777" w:rsidR="003329EC" w:rsidRPr="008F67C9" w:rsidRDefault="003329EC" w:rsidP="003329EC">
      <w:pPr>
        <w:spacing w:after="0" w:line="240" w:lineRule="auto"/>
        <w:rPr>
          <w:rFonts w:ascii="Times New Roman" w:eastAsia="Times New Roman" w:hAnsi="Times New Roman" w:cs="Times New Roman"/>
        </w:rPr>
      </w:pPr>
    </w:p>
    <w:p w14:paraId="6BD03949" w14:textId="77777777" w:rsidR="003329EC" w:rsidRPr="008F67C9" w:rsidRDefault="003329EC" w:rsidP="003329EC">
      <w:pPr>
        <w:spacing w:after="0" w:line="240" w:lineRule="auto"/>
        <w:rPr>
          <w:rFonts w:ascii="Times New Roman" w:eastAsia="Times New Roman" w:hAnsi="Times New Roman" w:cs="Times New Roman"/>
        </w:rPr>
      </w:pPr>
    </w:p>
    <w:p w14:paraId="6BD0394A" w14:textId="77777777" w:rsidR="003329EC" w:rsidRPr="008F67C9" w:rsidRDefault="003329EC" w:rsidP="003329EC">
      <w:pPr>
        <w:spacing w:after="0" w:line="240" w:lineRule="auto"/>
        <w:rPr>
          <w:rFonts w:ascii="Times New Roman" w:eastAsia="Times New Roman" w:hAnsi="Times New Roman" w:cs="Times New Roman"/>
        </w:rPr>
      </w:pPr>
    </w:p>
    <w:p w14:paraId="6BD0394B" w14:textId="77777777" w:rsidR="003329EC" w:rsidRPr="008F67C9" w:rsidRDefault="003329EC" w:rsidP="003329EC">
      <w:pPr>
        <w:spacing w:after="0" w:line="240" w:lineRule="auto"/>
        <w:rPr>
          <w:rFonts w:ascii="Times New Roman" w:eastAsia="Times New Roman" w:hAnsi="Times New Roman" w:cs="Times New Roman"/>
        </w:rPr>
      </w:pPr>
    </w:p>
    <w:p w14:paraId="6BD0394C" w14:textId="77777777" w:rsidR="005D7D6E" w:rsidRDefault="005D7D6E" w:rsidP="003329EC">
      <w:pPr>
        <w:spacing w:after="0" w:line="240" w:lineRule="auto"/>
        <w:jc w:val="center"/>
        <w:rPr>
          <w:rFonts w:ascii="Times New Roman" w:eastAsia="Times New Roman" w:hAnsi="Times New Roman" w:cs="Times New Roman"/>
          <w:b/>
        </w:rPr>
      </w:pPr>
    </w:p>
    <w:p w14:paraId="6BD0394D" w14:textId="77777777" w:rsidR="003329EC" w:rsidRPr="008F67C9" w:rsidRDefault="003329EC" w:rsidP="003329EC">
      <w:pPr>
        <w:spacing w:after="0" w:line="240" w:lineRule="auto"/>
        <w:jc w:val="center"/>
        <w:rPr>
          <w:rFonts w:ascii="Times New Roman" w:eastAsia="Times New Roman" w:hAnsi="Times New Roman" w:cs="Times New Roman"/>
          <w:b/>
        </w:rPr>
      </w:pPr>
      <w:r w:rsidRPr="008F67C9">
        <w:rPr>
          <w:rFonts w:ascii="Times New Roman" w:eastAsia="Times New Roman" w:hAnsi="Times New Roman" w:cs="Times New Roman"/>
          <w:b/>
        </w:rPr>
        <w:t>A. ŽENKLINIMAS</w:t>
      </w:r>
    </w:p>
    <w:p w14:paraId="6BD0394E" w14:textId="77777777" w:rsidR="003329EC" w:rsidRPr="008F67C9" w:rsidRDefault="003329EC" w:rsidP="003329EC">
      <w:pPr>
        <w:spacing w:after="0" w:line="240" w:lineRule="auto"/>
        <w:ind w:left="360"/>
        <w:rPr>
          <w:rFonts w:ascii="Times New Roman" w:eastAsia="Times New Roman" w:hAnsi="Times New Roman" w:cs="Times New Roman"/>
        </w:rPr>
      </w:pPr>
    </w:p>
    <w:p w14:paraId="6BD0394F" w14:textId="77777777" w:rsidR="003329EC" w:rsidRPr="008F67C9" w:rsidRDefault="003329EC" w:rsidP="003329EC">
      <w:pPr>
        <w:spacing w:after="0" w:line="240" w:lineRule="auto"/>
        <w:jc w:val="center"/>
        <w:rPr>
          <w:rFonts w:ascii="Times New Roman" w:eastAsia="Times New Roman" w:hAnsi="Times New Roman" w:cs="Times New Roman"/>
        </w:rPr>
      </w:pPr>
      <w:r w:rsidRPr="008F67C9">
        <w:rPr>
          <w:rFonts w:ascii="Times New Roman" w:eastAsia="Times New Roman" w:hAnsi="Times New Roman" w:cs="Times New Roman"/>
        </w:rPr>
        <w:br w:type="page"/>
      </w:r>
    </w:p>
    <w:p w14:paraId="6BD03950" w14:textId="77777777" w:rsidR="003329EC" w:rsidRPr="008F67C9" w:rsidRDefault="003329EC" w:rsidP="003329E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lastRenderedPageBreak/>
        <w:t xml:space="preserve">INFORMACIJA ANT IŠORINĖS PAKUOTĖS </w:t>
      </w:r>
    </w:p>
    <w:p w14:paraId="6BD03951" w14:textId="77777777" w:rsidR="003329EC" w:rsidRPr="008F67C9" w:rsidRDefault="003329EC" w:rsidP="003329E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6BD03952" w14:textId="77777777" w:rsidR="003329EC" w:rsidRPr="008F67C9" w:rsidRDefault="003329EC" w:rsidP="003329E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8F67C9">
        <w:rPr>
          <w:rFonts w:ascii="Times New Roman" w:eastAsia="Times New Roman" w:hAnsi="Times New Roman" w:cs="Times New Roman"/>
          <w:b/>
        </w:rPr>
        <w:t>KARTONO DĖŽUTĖ (BUTELIUKŲ IR LIZDINIŲ PLOKŠTELIŲ)</w:t>
      </w:r>
    </w:p>
    <w:p w14:paraId="6BD03953" w14:textId="77777777" w:rsidR="003329EC" w:rsidRPr="008F67C9" w:rsidRDefault="003329EC" w:rsidP="003329EC">
      <w:pPr>
        <w:spacing w:after="0" w:line="240" w:lineRule="auto"/>
        <w:rPr>
          <w:rFonts w:ascii="Times New Roman" w:eastAsia="Times New Roman" w:hAnsi="Times New Roman" w:cs="Times New Roman"/>
        </w:rPr>
      </w:pPr>
    </w:p>
    <w:p w14:paraId="6BD03954" w14:textId="77777777" w:rsidR="003329EC" w:rsidRPr="008F67C9" w:rsidRDefault="003329EC" w:rsidP="003329EC">
      <w:pPr>
        <w:spacing w:after="0" w:line="240" w:lineRule="auto"/>
        <w:rPr>
          <w:rFonts w:ascii="Times New Roman" w:eastAsia="Times New Roman" w:hAnsi="Times New Roman" w:cs="Times New Roman"/>
        </w:rPr>
      </w:pPr>
    </w:p>
    <w:p w14:paraId="6BD03955"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1.</w:t>
      </w:r>
      <w:r w:rsidRPr="008F67C9">
        <w:rPr>
          <w:rFonts w:ascii="Times New Roman" w:eastAsia="Times New Roman" w:hAnsi="Times New Roman" w:cs="Times New Roman"/>
          <w:b/>
          <w:bCs/>
          <w:iCs/>
        </w:rPr>
        <w:tab/>
        <w:t>VAISTINIO PREPARATO PAVADINIMAS</w:t>
      </w:r>
    </w:p>
    <w:p w14:paraId="6BD03956" w14:textId="77777777" w:rsidR="003329EC" w:rsidRPr="008F67C9" w:rsidRDefault="003329EC" w:rsidP="003329EC">
      <w:pPr>
        <w:spacing w:after="0" w:line="240" w:lineRule="auto"/>
        <w:rPr>
          <w:rFonts w:ascii="Times New Roman" w:eastAsia="Times New Roman" w:hAnsi="Times New Roman" w:cs="Times New Roman"/>
          <w:b/>
        </w:rPr>
      </w:pPr>
    </w:p>
    <w:p w14:paraId="6BD03957" w14:textId="77777777" w:rsidR="003329EC"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Esomeprazole Actavis 20 mg skrandyje neirios tabletės</w:t>
      </w:r>
    </w:p>
    <w:p w14:paraId="6BD03958" w14:textId="77777777" w:rsidR="0085154B" w:rsidRPr="008F67C9" w:rsidRDefault="0085154B" w:rsidP="003329EC">
      <w:pPr>
        <w:spacing w:after="0" w:line="240" w:lineRule="auto"/>
        <w:rPr>
          <w:rFonts w:ascii="Times New Roman" w:eastAsia="Times New Roman" w:hAnsi="Times New Roman" w:cs="Times New Roman"/>
        </w:rPr>
      </w:pPr>
      <w:r w:rsidRPr="0085154B">
        <w:rPr>
          <w:rFonts w:ascii="Times New Roman" w:eastAsia="Times New Roman" w:hAnsi="Times New Roman" w:cs="Times New Roman"/>
          <w:highlight w:val="lightGray"/>
        </w:rPr>
        <w:t xml:space="preserve">Esomeprazole Actavis </w:t>
      </w:r>
      <w:r w:rsidRPr="005F1B35">
        <w:rPr>
          <w:rFonts w:ascii="Times New Roman" w:eastAsia="Times New Roman" w:hAnsi="Times New Roman" w:cs="Times New Roman"/>
          <w:highlight w:val="lightGray"/>
        </w:rPr>
        <w:t>4</w:t>
      </w:r>
      <w:r w:rsidRPr="0085154B">
        <w:rPr>
          <w:rFonts w:ascii="Times New Roman" w:eastAsia="Times New Roman" w:hAnsi="Times New Roman" w:cs="Times New Roman"/>
          <w:highlight w:val="lightGray"/>
        </w:rPr>
        <w:t>0 mg skrandyje neirios tabletės</w:t>
      </w:r>
    </w:p>
    <w:p w14:paraId="6BD03959" w14:textId="019E1D8A" w:rsidR="003329EC" w:rsidRPr="008F67C9" w:rsidRDefault="00490974" w:rsidP="003329EC">
      <w:pPr>
        <w:spacing w:after="0" w:line="240" w:lineRule="auto"/>
        <w:rPr>
          <w:rFonts w:ascii="Times New Roman" w:eastAsia="Times New Roman" w:hAnsi="Times New Roman" w:cs="Times New Roman"/>
        </w:rPr>
      </w:pPr>
      <w:r>
        <w:rPr>
          <w:rFonts w:ascii="Times New Roman" w:eastAsia="Times New Roman" w:hAnsi="Times New Roman" w:cs="Times New Roman"/>
        </w:rPr>
        <w:t>e</w:t>
      </w:r>
      <w:r w:rsidR="003329EC" w:rsidRPr="008F67C9">
        <w:rPr>
          <w:rFonts w:ascii="Times New Roman" w:eastAsia="Times New Roman" w:hAnsi="Times New Roman" w:cs="Times New Roman"/>
        </w:rPr>
        <w:t xml:space="preserve">someprazolum </w:t>
      </w:r>
    </w:p>
    <w:p w14:paraId="6BD0395A" w14:textId="77777777" w:rsidR="003329EC" w:rsidRPr="008F67C9" w:rsidRDefault="003329EC" w:rsidP="003329EC">
      <w:pPr>
        <w:spacing w:after="0" w:line="240" w:lineRule="auto"/>
        <w:rPr>
          <w:rFonts w:ascii="Times New Roman" w:eastAsia="Times New Roman" w:hAnsi="Times New Roman" w:cs="Times New Roman"/>
        </w:rPr>
      </w:pPr>
    </w:p>
    <w:p w14:paraId="6BD0395B" w14:textId="77777777" w:rsidR="003329EC" w:rsidRPr="008F67C9" w:rsidRDefault="003329EC" w:rsidP="003329EC">
      <w:pPr>
        <w:spacing w:after="0" w:line="240" w:lineRule="auto"/>
        <w:rPr>
          <w:rFonts w:ascii="Times New Roman" w:eastAsia="Times New Roman" w:hAnsi="Times New Roman" w:cs="Times New Roman"/>
        </w:rPr>
      </w:pPr>
    </w:p>
    <w:p w14:paraId="6BD0395C"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2.</w:t>
      </w:r>
      <w:r w:rsidRPr="008F67C9">
        <w:rPr>
          <w:rFonts w:ascii="Times New Roman" w:eastAsia="Times New Roman" w:hAnsi="Times New Roman" w:cs="Times New Roman"/>
          <w:b/>
          <w:bCs/>
          <w:iCs/>
        </w:rPr>
        <w:tab/>
      </w:r>
      <w:r w:rsidR="005D7D6E" w:rsidRPr="005D7D6E">
        <w:rPr>
          <w:rFonts w:ascii="Times New Roman" w:eastAsia="Times New Roman" w:hAnsi="Times New Roman" w:cs="Times New Roman"/>
          <w:b/>
          <w:noProof/>
          <w:snapToGrid w:val="0"/>
          <w:szCs w:val="24"/>
        </w:rPr>
        <w:t>VEIKLIOJI (-IOS) MEDŽIAGA (-OS) IR JOS (-Ų) KIEKIS (-IAI)</w:t>
      </w:r>
    </w:p>
    <w:p w14:paraId="6BD0395D" w14:textId="77777777" w:rsidR="003329EC" w:rsidRPr="008F67C9" w:rsidRDefault="003329EC" w:rsidP="003329EC">
      <w:pPr>
        <w:spacing w:after="0" w:line="240" w:lineRule="auto"/>
        <w:rPr>
          <w:rFonts w:ascii="Times New Roman" w:eastAsia="Times New Roman" w:hAnsi="Times New Roman" w:cs="Times New Roman"/>
        </w:rPr>
      </w:pPr>
    </w:p>
    <w:p w14:paraId="6BD0395E"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Kiekvienoje tabletėje yra 20 mg ezomeprazolo (atitinkančio 21,75 mg ezomeprazolo magnio druskos dihidrato).</w:t>
      </w:r>
    </w:p>
    <w:p w14:paraId="6BD0395F" w14:textId="77777777" w:rsidR="003329EC" w:rsidRDefault="0085154B" w:rsidP="003329EC">
      <w:pPr>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Kiekvienoje tabletėje yra 4</w:t>
      </w:r>
      <w:r w:rsidRPr="0085154B">
        <w:rPr>
          <w:rFonts w:ascii="Times New Roman" w:eastAsia="Times New Roman" w:hAnsi="Times New Roman" w:cs="Times New Roman"/>
          <w:highlight w:val="lightGray"/>
        </w:rPr>
        <w:t xml:space="preserve">0 </w:t>
      </w:r>
      <w:r>
        <w:rPr>
          <w:rFonts w:ascii="Times New Roman" w:eastAsia="Times New Roman" w:hAnsi="Times New Roman" w:cs="Times New Roman"/>
          <w:highlight w:val="lightGray"/>
        </w:rPr>
        <w:t>mg ezomeprazolo (atitinkančio 43,</w:t>
      </w:r>
      <w:r w:rsidRPr="0085154B">
        <w:rPr>
          <w:rFonts w:ascii="Times New Roman" w:eastAsia="Times New Roman" w:hAnsi="Times New Roman" w:cs="Times New Roman"/>
          <w:highlight w:val="lightGray"/>
        </w:rPr>
        <w:t>5 mg ezomeprazolo magnio druskos dihidrato).</w:t>
      </w:r>
    </w:p>
    <w:p w14:paraId="6BD03960" w14:textId="77777777" w:rsidR="0085154B" w:rsidRPr="008F67C9" w:rsidRDefault="0085154B" w:rsidP="003329EC">
      <w:pPr>
        <w:spacing w:after="0" w:line="240" w:lineRule="auto"/>
        <w:rPr>
          <w:rFonts w:ascii="Times New Roman" w:eastAsia="Times New Roman" w:hAnsi="Times New Roman" w:cs="Times New Roman"/>
        </w:rPr>
      </w:pPr>
    </w:p>
    <w:p w14:paraId="6BD03961" w14:textId="77777777" w:rsidR="003329EC" w:rsidRPr="008F67C9" w:rsidRDefault="003329EC" w:rsidP="003329EC">
      <w:pPr>
        <w:spacing w:after="0" w:line="240" w:lineRule="auto"/>
        <w:rPr>
          <w:rFonts w:ascii="Times New Roman" w:eastAsia="Times New Roman" w:hAnsi="Times New Roman" w:cs="Times New Roman"/>
        </w:rPr>
      </w:pPr>
    </w:p>
    <w:p w14:paraId="6BD03962"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3.</w:t>
      </w:r>
      <w:r w:rsidRPr="008F67C9">
        <w:rPr>
          <w:rFonts w:ascii="Times New Roman" w:eastAsia="Times New Roman" w:hAnsi="Times New Roman" w:cs="Times New Roman"/>
          <w:b/>
          <w:bCs/>
          <w:iCs/>
        </w:rPr>
        <w:tab/>
        <w:t>PAGALBINIŲ MEDŽIAGŲ SĄRAŠAS</w:t>
      </w:r>
    </w:p>
    <w:p w14:paraId="6BD03963" w14:textId="77777777" w:rsidR="003329EC" w:rsidRPr="008F67C9" w:rsidRDefault="003329EC" w:rsidP="003329EC">
      <w:pPr>
        <w:spacing w:after="0" w:line="240" w:lineRule="auto"/>
        <w:rPr>
          <w:rFonts w:ascii="Times New Roman" w:eastAsia="Times New Roman" w:hAnsi="Times New Roman" w:cs="Times New Roman"/>
        </w:rPr>
      </w:pPr>
    </w:p>
    <w:p w14:paraId="6BD03964"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Sudėtyje yra sacharozės. Daugiau informacijos pateikta pakuotės lapelyje.</w:t>
      </w:r>
    </w:p>
    <w:p w14:paraId="6BD03965" w14:textId="77777777" w:rsidR="003329EC" w:rsidRPr="008F67C9" w:rsidRDefault="003329EC" w:rsidP="003329EC">
      <w:pPr>
        <w:spacing w:after="0" w:line="240" w:lineRule="auto"/>
        <w:rPr>
          <w:rFonts w:ascii="Times New Roman" w:eastAsia="Times New Roman" w:hAnsi="Times New Roman" w:cs="Times New Roman"/>
        </w:rPr>
      </w:pPr>
    </w:p>
    <w:p w14:paraId="6BD03966" w14:textId="77777777" w:rsidR="003329EC" w:rsidRPr="008F67C9" w:rsidRDefault="003329EC" w:rsidP="003329EC">
      <w:pPr>
        <w:spacing w:after="0" w:line="240" w:lineRule="auto"/>
        <w:rPr>
          <w:rFonts w:ascii="Times New Roman" w:eastAsia="Times New Roman" w:hAnsi="Times New Roman" w:cs="Times New Roman"/>
        </w:rPr>
      </w:pPr>
    </w:p>
    <w:p w14:paraId="6BD03967"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4.</w:t>
      </w:r>
      <w:r w:rsidRPr="008F67C9">
        <w:rPr>
          <w:rFonts w:ascii="Times New Roman" w:eastAsia="Times New Roman" w:hAnsi="Times New Roman" w:cs="Times New Roman"/>
          <w:b/>
          <w:bCs/>
          <w:iCs/>
        </w:rPr>
        <w:tab/>
        <w:t>FARMACINĖ FORMA IR KIEKIS PAKUOTĖJE</w:t>
      </w:r>
    </w:p>
    <w:p w14:paraId="6BD03968" w14:textId="77777777" w:rsidR="003329EC" w:rsidRPr="008F67C9" w:rsidRDefault="003329EC" w:rsidP="003329EC">
      <w:pPr>
        <w:spacing w:after="0" w:line="240" w:lineRule="auto"/>
        <w:rPr>
          <w:rFonts w:ascii="Times New Roman" w:eastAsia="Times New Roman" w:hAnsi="Times New Roman" w:cs="Times New Roman"/>
          <w:b/>
        </w:rPr>
      </w:pPr>
    </w:p>
    <w:p w14:paraId="6BD03969"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highlight w:val="lightGray"/>
        </w:rPr>
        <w:t>[Lizdinių plokštelių pakuotė]</w:t>
      </w:r>
    </w:p>
    <w:p w14:paraId="6BD0396A" w14:textId="77777777" w:rsidR="003329EC" w:rsidRPr="008F67C9" w:rsidRDefault="003329EC" w:rsidP="003329EC">
      <w:pPr>
        <w:spacing w:after="0" w:line="240" w:lineRule="auto"/>
        <w:rPr>
          <w:rFonts w:ascii="Times New Roman" w:eastAsia="Times New Roman" w:hAnsi="Times New Roman" w:cs="Times New Roman"/>
        </w:rPr>
      </w:pPr>
    </w:p>
    <w:p w14:paraId="6BD0396B"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7</w:t>
      </w:r>
      <w:r w:rsidR="00DE7E18">
        <w:rPr>
          <w:rFonts w:ascii="Times New Roman" w:eastAsia="Times New Roman" w:hAnsi="Times New Roman" w:cs="Times New Roman"/>
        </w:rPr>
        <w:t> </w:t>
      </w:r>
      <w:r w:rsidRPr="008F67C9">
        <w:rPr>
          <w:rFonts w:ascii="Times New Roman" w:eastAsia="Times New Roman" w:hAnsi="Times New Roman" w:cs="Times New Roman"/>
          <w:highlight w:val="lightGray"/>
        </w:rPr>
        <w:t>skrandyje neirios</w:t>
      </w:r>
      <w:r w:rsidRPr="008F67C9">
        <w:rPr>
          <w:rFonts w:ascii="Times New Roman" w:eastAsia="Times New Roman" w:hAnsi="Times New Roman" w:cs="Times New Roman"/>
        </w:rPr>
        <w:t xml:space="preserve"> tabletės</w:t>
      </w:r>
    </w:p>
    <w:p w14:paraId="6BD0396C" w14:textId="77777777" w:rsidR="003329EC" w:rsidRPr="008F67C9" w:rsidRDefault="003329EC" w:rsidP="003329EC">
      <w:pPr>
        <w:spacing w:after="0" w:line="240" w:lineRule="auto"/>
        <w:rPr>
          <w:rFonts w:ascii="Times New Roman" w:eastAsia="Times New Roman" w:hAnsi="Times New Roman" w:cs="Times New Roman"/>
          <w:highlight w:val="lightGray"/>
        </w:rPr>
      </w:pPr>
      <w:r w:rsidRPr="008F67C9">
        <w:rPr>
          <w:rFonts w:ascii="Times New Roman" w:eastAsia="Times New Roman" w:hAnsi="Times New Roman" w:cs="Times New Roman"/>
          <w:highlight w:val="lightGray"/>
        </w:rPr>
        <w:t>14</w:t>
      </w:r>
      <w:r w:rsidR="00DE7E18">
        <w:rPr>
          <w:rFonts w:ascii="Times New Roman" w:eastAsia="Times New Roman" w:hAnsi="Times New Roman" w:cs="Times New Roman"/>
          <w:highlight w:val="lightGray"/>
        </w:rPr>
        <w:t> </w:t>
      </w:r>
      <w:r w:rsidRPr="008F67C9">
        <w:rPr>
          <w:rFonts w:ascii="Times New Roman" w:eastAsia="Times New Roman" w:hAnsi="Times New Roman" w:cs="Times New Roman"/>
          <w:highlight w:val="lightGray"/>
        </w:rPr>
        <w:t>skrandyje neirių tablečių</w:t>
      </w:r>
    </w:p>
    <w:p w14:paraId="6BD0396D" w14:textId="77777777" w:rsidR="003329EC" w:rsidRPr="008F67C9" w:rsidRDefault="003329EC" w:rsidP="003329EC">
      <w:pPr>
        <w:spacing w:after="0" w:line="240" w:lineRule="auto"/>
        <w:rPr>
          <w:rFonts w:ascii="Times New Roman" w:eastAsia="Times New Roman" w:hAnsi="Times New Roman" w:cs="Times New Roman"/>
          <w:highlight w:val="lightGray"/>
        </w:rPr>
      </w:pPr>
      <w:r w:rsidRPr="008F67C9">
        <w:rPr>
          <w:rFonts w:ascii="Times New Roman" w:eastAsia="Times New Roman" w:hAnsi="Times New Roman" w:cs="Times New Roman"/>
          <w:highlight w:val="lightGray"/>
        </w:rPr>
        <w:t>28</w:t>
      </w:r>
      <w:r w:rsidR="00DE7E18">
        <w:rPr>
          <w:rFonts w:ascii="Times New Roman" w:eastAsia="Times New Roman" w:hAnsi="Times New Roman" w:cs="Times New Roman"/>
          <w:highlight w:val="lightGray"/>
        </w:rPr>
        <w:t> </w:t>
      </w:r>
      <w:r w:rsidRPr="008F67C9">
        <w:rPr>
          <w:rFonts w:ascii="Times New Roman" w:eastAsia="Times New Roman" w:hAnsi="Times New Roman" w:cs="Times New Roman"/>
          <w:highlight w:val="lightGray"/>
        </w:rPr>
        <w:t>skrandyje neirios tabletės</w:t>
      </w:r>
    </w:p>
    <w:p w14:paraId="6BD0396E" w14:textId="77777777" w:rsidR="003329EC" w:rsidRPr="008F67C9" w:rsidRDefault="003329EC" w:rsidP="003329EC">
      <w:pPr>
        <w:spacing w:after="0" w:line="240" w:lineRule="auto"/>
        <w:rPr>
          <w:rFonts w:ascii="Times New Roman" w:eastAsia="Times New Roman" w:hAnsi="Times New Roman" w:cs="Times New Roman"/>
          <w:highlight w:val="lightGray"/>
        </w:rPr>
      </w:pPr>
      <w:r w:rsidRPr="008F67C9">
        <w:rPr>
          <w:rFonts w:ascii="Times New Roman" w:eastAsia="Times New Roman" w:hAnsi="Times New Roman" w:cs="Times New Roman"/>
          <w:highlight w:val="lightGray"/>
        </w:rPr>
        <w:t>30</w:t>
      </w:r>
      <w:r w:rsidR="00DE7E18">
        <w:rPr>
          <w:rFonts w:ascii="Times New Roman" w:eastAsia="Times New Roman" w:hAnsi="Times New Roman" w:cs="Times New Roman"/>
          <w:highlight w:val="lightGray"/>
        </w:rPr>
        <w:t> </w:t>
      </w:r>
      <w:r w:rsidRPr="008F67C9">
        <w:rPr>
          <w:rFonts w:ascii="Times New Roman" w:eastAsia="Times New Roman" w:hAnsi="Times New Roman" w:cs="Times New Roman"/>
          <w:highlight w:val="lightGray"/>
        </w:rPr>
        <w:t>skrandyje neirių tablečių</w:t>
      </w:r>
    </w:p>
    <w:p w14:paraId="6BD0396F" w14:textId="77777777" w:rsidR="003329EC" w:rsidRPr="008F67C9" w:rsidRDefault="003329EC" w:rsidP="003329EC">
      <w:pPr>
        <w:spacing w:after="0" w:line="240" w:lineRule="auto"/>
        <w:rPr>
          <w:rFonts w:ascii="Times New Roman" w:eastAsia="Times New Roman" w:hAnsi="Times New Roman" w:cs="Times New Roman"/>
          <w:highlight w:val="lightGray"/>
        </w:rPr>
      </w:pPr>
      <w:r w:rsidRPr="008F67C9">
        <w:rPr>
          <w:rFonts w:ascii="Times New Roman" w:eastAsia="Times New Roman" w:hAnsi="Times New Roman" w:cs="Times New Roman"/>
          <w:highlight w:val="lightGray"/>
        </w:rPr>
        <w:t>50</w:t>
      </w:r>
      <w:r w:rsidR="00DE7E18">
        <w:rPr>
          <w:rFonts w:ascii="Times New Roman" w:eastAsia="Times New Roman" w:hAnsi="Times New Roman" w:cs="Times New Roman"/>
          <w:highlight w:val="lightGray"/>
        </w:rPr>
        <w:t> </w:t>
      </w:r>
      <w:r w:rsidRPr="008F67C9">
        <w:rPr>
          <w:rFonts w:ascii="Times New Roman" w:eastAsia="Times New Roman" w:hAnsi="Times New Roman" w:cs="Times New Roman"/>
          <w:highlight w:val="lightGray"/>
        </w:rPr>
        <w:t>skrandyje neirių tablečių</w:t>
      </w:r>
    </w:p>
    <w:p w14:paraId="6BD03970" w14:textId="77777777" w:rsidR="003329EC" w:rsidRPr="008F67C9" w:rsidRDefault="003329EC" w:rsidP="003329EC">
      <w:pPr>
        <w:spacing w:after="0" w:line="240" w:lineRule="auto"/>
        <w:rPr>
          <w:rFonts w:ascii="Times New Roman" w:eastAsia="Times New Roman" w:hAnsi="Times New Roman" w:cs="Times New Roman"/>
          <w:highlight w:val="lightGray"/>
        </w:rPr>
      </w:pPr>
      <w:r w:rsidRPr="008F67C9">
        <w:rPr>
          <w:rFonts w:ascii="Times New Roman" w:eastAsia="Times New Roman" w:hAnsi="Times New Roman" w:cs="Times New Roman"/>
          <w:highlight w:val="lightGray"/>
        </w:rPr>
        <w:t>56</w:t>
      </w:r>
      <w:r w:rsidR="00DE7E18">
        <w:rPr>
          <w:rFonts w:ascii="Times New Roman" w:eastAsia="Times New Roman" w:hAnsi="Times New Roman" w:cs="Times New Roman"/>
          <w:highlight w:val="lightGray"/>
        </w:rPr>
        <w:t> </w:t>
      </w:r>
      <w:r w:rsidRPr="008F67C9">
        <w:rPr>
          <w:rFonts w:ascii="Times New Roman" w:eastAsia="Times New Roman" w:hAnsi="Times New Roman" w:cs="Times New Roman"/>
          <w:highlight w:val="lightGray"/>
        </w:rPr>
        <w:t>skrandyje neirios tabletės</w:t>
      </w:r>
    </w:p>
    <w:p w14:paraId="6BD03971" w14:textId="77777777" w:rsidR="003329EC" w:rsidRPr="008F67C9" w:rsidRDefault="003329EC" w:rsidP="003329EC">
      <w:pPr>
        <w:spacing w:after="0" w:line="240" w:lineRule="auto"/>
        <w:rPr>
          <w:rFonts w:ascii="Times New Roman" w:eastAsia="Times New Roman" w:hAnsi="Times New Roman" w:cs="Times New Roman"/>
          <w:highlight w:val="lightGray"/>
        </w:rPr>
      </w:pPr>
      <w:r w:rsidRPr="008F67C9">
        <w:rPr>
          <w:rFonts w:ascii="Times New Roman" w:eastAsia="Times New Roman" w:hAnsi="Times New Roman" w:cs="Times New Roman"/>
          <w:highlight w:val="lightGray"/>
        </w:rPr>
        <w:t>60</w:t>
      </w:r>
      <w:r w:rsidR="00DE7E18">
        <w:rPr>
          <w:rFonts w:ascii="Times New Roman" w:eastAsia="Times New Roman" w:hAnsi="Times New Roman" w:cs="Times New Roman"/>
          <w:highlight w:val="lightGray"/>
        </w:rPr>
        <w:t> </w:t>
      </w:r>
      <w:r w:rsidRPr="008F67C9">
        <w:rPr>
          <w:rFonts w:ascii="Times New Roman" w:eastAsia="Times New Roman" w:hAnsi="Times New Roman" w:cs="Times New Roman"/>
          <w:highlight w:val="lightGray"/>
        </w:rPr>
        <w:t>skrandyje neirių tablečių</w:t>
      </w:r>
    </w:p>
    <w:p w14:paraId="6BD03972" w14:textId="77777777" w:rsidR="003329EC" w:rsidRPr="008F67C9" w:rsidRDefault="003329EC" w:rsidP="003329EC">
      <w:pPr>
        <w:spacing w:after="0" w:line="240" w:lineRule="auto"/>
        <w:rPr>
          <w:rFonts w:ascii="Times New Roman" w:eastAsia="Times New Roman" w:hAnsi="Times New Roman" w:cs="Times New Roman"/>
          <w:highlight w:val="lightGray"/>
        </w:rPr>
      </w:pPr>
      <w:r w:rsidRPr="008F67C9">
        <w:rPr>
          <w:rFonts w:ascii="Times New Roman" w:eastAsia="Times New Roman" w:hAnsi="Times New Roman" w:cs="Times New Roman"/>
          <w:highlight w:val="lightGray"/>
        </w:rPr>
        <w:t>90</w:t>
      </w:r>
      <w:r w:rsidR="00DE7E18">
        <w:rPr>
          <w:rFonts w:ascii="Times New Roman" w:eastAsia="Times New Roman" w:hAnsi="Times New Roman" w:cs="Times New Roman"/>
          <w:highlight w:val="lightGray"/>
        </w:rPr>
        <w:t> </w:t>
      </w:r>
      <w:r w:rsidRPr="008F67C9">
        <w:rPr>
          <w:rFonts w:ascii="Times New Roman" w:eastAsia="Times New Roman" w:hAnsi="Times New Roman" w:cs="Times New Roman"/>
          <w:highlight w:val="lightGray"/>
        </w:rPr>
        <w:t>skrandyje neirių tablečių</w:t>
      </w:r>
    </w:p>
    <w:p w14:paraId="6BD03973" w14:textId="77777777" w:rsidR="003329EC" w:rsidRPr="008F67C9" w:rsidRDefault="003329EC" w:rsidP="003329EC">
      <w:pPr>
        <w:spacing w:after="0" w:line="240" w:lineRule="auto"/>
        <w:rPr>
          <w:rFonts w:ascii="Times New Roman" w:eastAsia="Times New Roman" w:hAnsi="Times New Roman" w:cs="Times New Roman"/>
          <w:highlight w:val="lightGray"/>
        </w:rPr>
      </w:pPr>
      <w:r w:rsidRPr="008F67C9">
        <w:rPr>
          <w:rFonts w:ascii="Times New Roman" w:eastAsia="Times New Roman" w:hAnsi="Times New Roman" w:cs="Times New Roman"/>
          <w:highlight w:val="lightGray"/>
        </w:rPr>
        <w:t>98</w:t>
      </w:r>
      <w:r w:rsidR="00DE7E18">
        <w:rPr>
          <w:rFonts w:ascii="Times New Roman" w:eastAsia="Times New Roman" w:hAnsi="Times New Roman" w:cs="Times New Roman"/>
          <w:highlight w:val="lightGray"/>
        </w:rPr>
        <w:t> </w:t>
      </w:r>
      <w:r w:rsidRPr="008F67C9">
        <w:rPr>
          <w:rFonts w:ascii="Times New Roman" w:eastAsia="Times New Roman" w:hAnsi="Times New Roman" w:cs="Times New Roman"/>
          <w:highlight w:val="lightGray"/>
        </w:rPr>
        <w:t>skrandyje neirios tabletės</w:t>
      </w:r>
    </w:p>
    <w:p w14:paraId="6BD03974" w14:textId="77777777" w:rsidR="003329EC" w:rsidRPr="008F67C9" w:rsidRDefault="003329EC" w:rsidP="003329EC">
      <w:pPr>
        <w:spacing w:after="0" w:line="240" w:lineRule="auto"/>
        <w:rPr>
          <w:rFonts w:ascii="Times New Roman" w:eastAsia="Times New Roman" w:hAnsi="Times New Roman" w:cs="Times New Roman"/>
          <w:highlight w:val="lightGray"/>
        </w:rPr>
      </w:pPr>
      <w:r w:rsidRPr="008F67C9">
        <w:rPr>
          <w:rFonts w:ascii="Times New Roman" w:eastAsia="Times New Roman" w:hAnsi="Times New Roman" w:cs="Times New Roman"/>
          <w:highlight w:val="lightGray"/>
        </w:rPr>
        <w:t>100</w:t>
      </w:r>
      <w:r w:rsidR="00DE7E18">
        <w:rPr>
          <w:rFonts w:ascii="Times New Roman" w:eastAsia="Times New Roman" w:hAnsi="Times New Roman" w:cs="Times New Roman"/>
          <w:highlight w:val="lightGray"/>
        </w:rPr>
        <w:t> </w:t>
      </w:r>
      <w:r w:rsidRPr="008F67C9">
        <w:rPr>
          <w:rFonts w:ascii="Times New Roman" w:eastAsia="Times New Roman" w:hAnsi="Times New Roman" w:cs="Times New Roman"/>
          <w:highlight w:val="lightGray"/>
        </w:rPr>
        <w:t>skrandyje neirių tablečių</w:t>
      </w:r>
    </w:p>
    <w:p w14:paraId="6BD03975" w14:textId="77777777" w:rsidR="003329EC" w:rsidRPr="008F67C9" w:rsidRDefault="003329EC" w:rsidP="003329EC">
      <w:pPr>
        <w:spacing w:after="0" w:line="240" w:lineRule="auto"/>
        <w:rPr>
          <w:rFonts w:ascii="Times New Roman" w:eastAsia="Times New Roman" w:hAnsi="Times New Roman" w:cs="Times New Roman"/>
          <w:highlight w:val="lightGray"/>
        </w:rPr>
      </w:pPr>
      <w:r w:rsidRPr="008F67C9">
        <w:rPr>
          <w:rFonts w:ascii="Times New Roman" w:eastAsia="Times New Roman" w:hAnsi="Times New Roman" w:cs="Times New Roman"/>
          <w:highlight w:val="lightGray"/>
        </w:rPr>
        <w:t>140</w:t>
      </w:r>
      <w:r w:rsidR="00DE7E18">
        <w:rPr>
          <w:rFonts w:ascii="Times New Roman" w:eastAsia="Times New Roman" w:hAnsi="Times New Roman" w:cs="Times New Roman"/>
          <w:highlight w:val="lightGray"/>
        </w:rPr>
        <w:t> </w:t>
      </w:r>
      <w:r w:rsidRPr="008F67C9">
        <w:rPr>
          <w:rFonts w:ascii="Times New Roman" w:eastAsia="Times New Roman" w:hAnsi="Times New Roman" w:cs="Times New Roman"/>
          <w:highlight w:val="lightGray"/>
        </w:rPr>
        <w:t>skrandyje neirių tablečių</w:t>
      </w:r>
    </w:p>
    <w:p w14:paraId="6BD03976" w14:textId="77777777" w:rsidR="003329EC" w:rsidRPr="008F67C9" w:rsidRDefault="003329EC" w:rsidP="003329EC">
      <w:pPr>
        <w:spacing w:after="0" w:line="240" w:lineRule="auto"/>
        <w:rPr>
          <w:rFonts w:ascii="Times New Roman" w:eastAsia="Times New Roman" w:hAnsi="Times New Roman" w:cs="Times New Roman"/>
          <w:highlight w:val="lightGray"/>
        </w:rPr>
      </w:pPr>
    </w:p>
    <w:p w14:paraId="6BD03977" w14:textId="77777777" w:rsidR="003329EC" w:rsidRPr="008F67C9" w:rsidRDefault="003329EC" w:rsidP="003329EC">
      <w:pPr>
        <w:spacing w:after="0" w:line="240" w:lineRule="auto"/>
        <w:rPr>
          <w:rFonts w:ascii="Times New Roman" w:eastAsia="Times New Roman" w:hAnsi="Times New Roman" w:cs="Times New Roman"/>
          <w:highlight w:val="lightGray"/>
        </w:rPr>
      </w:pPr>
    </w:p>
    <w:p w14:paraId="6BD03978"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highlight w:val="lightGray"/>
        </w:rPr>
        <w:t>[Buteliuko pakuotė]</w:t>
      </w:r>
    </w:p>
    <w:p w14:paraId="6BD03979" w14:textId="77777777" w:rsidR="003329EC" w:rsidRPr="008F67C9" w:rsidRDefault="003329EC" w:rsidP="003329EC">
      <w:pPr>
        <w:spacing w:after="0" w:line="240" w:lineRule="auto"/>
        <w:rPr>
          <w:rFonts w:ascii="Times New Roman" w:eastAsia="Times New Roman" w:hAnsi="Times New Roman" w:cs="Times New Roman"/>
        </w:rPr>
      </w:pPr>
    </w:p>
    <w:p w14:paraId="6BD0397A"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30</w:t>
      </w:r>
      <w:r w:rsidR="00DE7E18">
        <w:rPr>
          <w:rFonts w:ascii="Times New Roman" w:eastAsia="Times New Roman" w:hAnsi="Times New Roman" w:cs="Times New Roman"/>
        </w:rPr>
        <w:t> </w:t>
      </w:r>
      <w:r w:rsidRPr="008F67C9">
        <w:rPr>
          <w:rFonts w:ascii="Times New Roman" w:eastAsia="Times New Roman" w:hAnsi="Times New Roman" w:cs="Times New Roman"/>
          <w:highlight w:val="lightGray"/>
        </w:rPr>
        <w:t>skrandyje neirių</w:t>
      </w:r>
      <w:r w:rsidRPr="008F67C9">
        <w:rPr>
          <w:rFonts w:ascii="Times New Roman" w:eastAsia="Times New Roman" w:hAnsi="Times New Roman" w:cs="Times New Roman"/>
        </w:rPr>
        <w:t xml:space="preserve"> tablečių</w:t>
      </w:r>
    </w:p>
    <w:p w14:paraId="6BD0397B" w14:textId="77777777" w:rsidR="003329EC" w:rsidRPr="008F67C9" w:rsidRDefault="003329EC" w:rsidP="003329EC">
      <w:pPr>
        <w:spacing w:after="0" w:line="240" w:lineRule="auto"/>
        <w:rPr>
          <w:rFonts w:ascii="Times New Roman" w:eastAsia="Times New Roman" w:hAnsi="Times New Roman" w:cs="Times New Roman"/>
          <w:highlight w:val="lightGray"/>
        </w:rPr>
      </w:pPr>
      <w:r w:rsidRPr="008F67C9">
        <w:rPr>
          <w:rFonts w:ascii="Times New Roman" w:eastAsia="Times New Roman" w:hAnsi="Times New Roman" w:cs="Times New Roman"/>
          <w:highlight w:val="lightGray"/>
        </w:rPr>
        <w:t>100</w:t>
      </w:r>
      <w:r w:rsidR="00DE7E18">
        <w:rPr>
          <w:rFonts w:ascii="Times New Roman" w:eastAsia="Times New Roman" w:hAnsi="Times New Roman" w:cs="Times New Roman"/>
          <w:highlight w:val="lightGray"/>
        </w:rPr>
        <w:t> </w:t>
      </w:r>
      <w:r w:rsidRPr="008F67C9">
        <w:rPr>
          <w:rFonts w:ascii="Times New Roman" w:eastAsia="Times New Roman" w:hAnsi="Times New Roman" w:cs="Times New Roman"/>
          <w:highlight w:val="lightGray"/>
        </w:rPr>
        <w:t>skrandyje neirių tablečių</w:t>
      </w:r>
    </w:p>
    <w:p w14:paraId="6BD0397C" w14:textId="77777777" w:rsidR="003329EC" w:rsidRPr="008F67C9" w:rsidRDefault="003329EC" w:rsidP="003329EC">
      <w:pPr>
        <w:spacing w:after="0" w:line="240" w:lineRule="auto"/>
        <w:rPr>
          <w:rFonts w:ascii="Times New Roman" w:eastAsia="Times New Roman" w:hAnsi="Times New Roman" w:cs="Times New Roman"/>
          <w:highlight w:val="lightGray"/>
        </w:rPr>
      </w:pPr>
      <w:r w:rsidRPr="008F67C9">
        <w:rPr>
          <w:rFonts w:ascii="Times New Roman" w:eastAsia="Times New Roman" w:hAnsi="Times New Roman" w:cs="Times New Roman"/>
          <w:highlight w:val="lightGray"/>
        </w:rPr>
        <w:t>250</w:t>
      </w:r>
      <w:r w:rsidR="00DE7E18">
        <w:rPr>
          <w:rFonts w:ascii="Times New Roman" w:eastAsia="Times New Roman" w:hAnsi="Times New Roman" w:cs="Times New Roman"/>
          <w:highlight w:val="lightGray"/>
        </w:rPr>
        <w:t> </w:t>
      </w:r>
      <w:r w:rsidRPr="008F67C9">
        <w:rPr>
          <w:rFonts w:ascii="Times New Roman" w:eastAsia="Times New Roman" w:hAnsi="Times New Roman" w:cs="Times New Roman"/>
          <w:highlight w:val="lightGray"/>
        </w:rPr>
        <w:t>skrandyje neirių tablečių</w:t>
      </w:r>
    </w:p>
    <w:p w14:paraId="6BD0397D" w14:textId="77777777" w:rsidR="003329EC" w:rsidRPr="008F67C9" w:rsidRDefault="003329EC" w:rsidP="003329EC">
      <w:pPr>
        <w:spacing w:after="0" w:line="240" w:lineRule="auto"/>
        <w:rPr>
          <w:rFonts w:ascii="Times New Roman" w:eastAsia="Times New Roman" w:hAnsi="Times New Roman" w:cs="Times New Roman"/>
          <w:highlight w:val="lightGray"/>
        </w:rPr>
      </w:pPr>
      <w:r w:rsidRPr="008F67C9">
        <w:rPr>
          <w:rFonts w:ascii="Times New Roman" w:eastAsia="Times New Roman" w:hAnsi="Times New Roman" w:cs="Times New Roman"/>
          <w:highlight w:val="lightGray"/>
        </w:rPr>
        <w:t>500</w:t>
      </w:r>
      <w:r w:rsidR="00DE7E18">
        <w:rPr>
          <w:rFonts w:ascii="Times New Roman" w:eastAsia="Times New Roman" w:hAnsi="Times New Roman" w:cs="Times New Roman"/>
          <w:highlight w:val="lightGray"/>
        </w:rPr>
        <w:t> </w:t>
      </w:r>
      <w:r w:rsidRPr="008F67C9">
        <w:rPr>
          <w:rFonts w:ascii="Times New Roman" w:eastAsia="Times New Roman" w:hAnsi="Times New Roman" w:cs="Times New Roman"/>
          <w:highlight w:val="lightGray"/>
        </w:rPr>
        <w:t>skrandyje neirių tablečių</w:t>
      </w:r>
    </w:p>
    <w:p w14:paraId="6BD0397E" w14:textId="77777777" w:rsidR="003329EC" w:rsidRPr="008F67C9" w:rsidRDefault="003329EC" w:rsidP="003329EC">
      <w:pPr>
        <w:spacing w:after="0" w:line="240" w:lineRule="auto"/>
        <w:rPr>
          <w:rFonts w:ascii="Times New Roman" w:eastAsia="Times New Roman" w:hAnsi="Times New Roman" w:cs="Times New Roman"/>
          <w:highlight w:val="lightGray"/>
        </w:rPr>
      </w:pPr>
    </w:p>
    <w:p w14:paraId="6BD0397F" w14:textId="77777777" w:rsidR="003329EC" w:rsidRPr="008F67C9" w:rsidRDefault="003329EC" w:rsidP="003329EC">
      <w:pPr>
        <w:spacing w:after="0" w:line="240" w:lineRule="auto"/>
        <w:rPr>
          <w:rFonts w:ascii="Times New Roman" w:eastAsia="Times New Roman" w:hAnsi="Times New Roman" w:cs="Times New Roman"/>
        </w:rPr>
      </w:pPr>
    </w:p>
    <w:p w14:paraId="6BD03980"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5.</w:t>
      </w:r>
      <w:r w:rsidRPr="008F67C9">
        <w:rPr>
          <w:rFonts w:ascii="Times New Roman" w:eastAsia="Times New Roman" w:hAnsi="Times New Roman" w:cs="Times New Roman"/>
          <w:b/>
          <w:bCs/>
          <w:iCs/>
        </w:rPr>
        <w:tab/>
        <w:t>VARTOJIMO METODAS IR BŪDAS</w:t>
      </w:r>
      <w:r w:rsidR="005D7D6E">
        <w:rPr>
          <w:rFonts w:ascii="Times New Roman" w:eastAsia="Times New Roman" w:hAnsi="Times New Roman" w:cs="Times New Roman"/>
          <w:b/>
          <w:bCs/>
          <w:iCs/>
        </w:rPr>
        <w:t xml:space="preserve"> (-AI)</w:t>
      </w:r>
    </w:p>
    <w:p w14:paraId="6BD03981" w14:textId="77777777" w:rsidR="003329EC" w:rsidRPr="008F67C9" w:rsidRDefault="003329EC" w:rsidP="003329EC">
      <w:pPr>
        <w:spacing w:after="0" w:line="240" w:lineRule="auto"/>
        <w:rPr>
          <w:rFonts w:ascii="Times New Roman" w:eastAsia="Times New Roman" w:hAnsi="Times New Roman" w:cs="Times New Roman"/>
        </w:rPr>
      </w:pPr>
    </w:p>
    <w:p w14:paraId="6BD03982"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Vartoti per burną</w:t>
      </w:r>
    </w:p>
    <w:p w14:paraId="6BD03983"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Prieš vartojimą perskaitykite pakuotės lapelį.</w:t>
      </w:r>
    </w:p>
    <w:p w14:paraId="6BD03984"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Reikia nuryti visą tabletę. Kramtyti ar traiškyti negalima.</w:t>
      </w:r>
    </w:p>
    <w:p w14:paraId="6BD03985" w14:textId="77777777" w:rsidR="003329EC" w:rsidRPr="008F67C9" w:rsidRDefault="003329EC" w:rsidP="003329EC">
      <w:pPr>
        <w:spacing w:after="0" w:line="240" w:lineRule="auto"/>
        <w:rPr>
          <w:rFonts w:ascii="Times New Roman" w:eastAsia="Times New Roman" w:hAnsi="Times New Roman" w:cs="Times New Roman"/>
        </w:rPr>
      </w:pPr>
    </w:p>
    <w:p w14:paraId="6BD03986" w14:textId="77777777" w:rsidR="003329EC" w:rsidRPr="008F67C9" w:rsidRDefault="003329EC" w:rsidP="003329EC">
      <w:pPr>
        <w:spacing w:after="0" w:line="240" w:lineRule="auto"/>
        <w:rPr>
          <w:rFonts w:ascii="Times New Roman" w:eastAsia="Times New Roman" w:hAnsi="Times New Roman" w:cs="Times New Roman"/>
        </w:rPr>
      </w:pPr>
    </w:p>
    <w:p w14:paraId="6BD03987" w14:textId="77777777" w:rsidR="003329EC" w:rsidRPr="008F67C9" w:rsidRDefault="003329EC" w:rsidP="003329E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iCs/>
        </w:rPr>
      </w:pPr>
      <w:r w:rsidRPr="008F67C9">
        <w:rPr>
          <w:rFonts w:ascii="Times New Roman" w:eastAsia="Times New Roman" w:hAnsi="Times New Roman" w:cs="Times New Roman"/>
          <w:b/>
          <w:bCs/>
          <w:iCs/>
        </w:rPr>
        <w:t>6.</w:t>
      </w:r>
      <w:r w:rsidRPr="008F67C9">
        <w:rPr>
          <w:rFonts w:ascii="Times New Roman" w:eastAsia="Times New Roman" w:hAnsi="Times New Roman" w:cs="Times New Roman"/>
          <w:b/>
          <w:bCs/>
          <w:iCs/>
        </w:rPr>
        <w:tab/>
        <w:t>SPECIALUS ĮSPĖJIMAS, KAD VAISTINĮ PREPARATĄ BŪTINA LAIKYTI VAIKAMS NEPASTEBIMOJE IR NEPASIEKIAMOJE VIETOJE</w:t>
      </w:r>
    </w:p>
    <w:p w14:paraId="6BD03988" w14:textId="77777777" w:rsidR="003329EC" w:rsidRPr="008F67C9" w:rsidRDefault="003329EC" w:rsidP="003329EC">
      <w:pPr>
        <w:spacing w:after="0" w:line="240" w:lineRule="auto"/>
        <w:rPr>
          <w:rFonts w:ascii="Times New Roman" w:eastAsia="Times New Roman" w:hAnsi="Times New Roman" w:cs="Times New Roman"/>
        </w:rPr>
      </w:pPr>
    </w:p>
    <w:p w14:paraId="6BD03989"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Laikyti vaikams nepastebimoje ir nepasiekiamoje vietoje.</w:t>
      </w:r>
    </w:p>
    <w:p w14:paraId="6BD0398A" w14:textId="77777777" w:rsidR="003329EC" w:rsidRPr="008F67C9" w:rsidRDefault="003329EC" w:rsidP="003329EC">
      <w:pPr>
        <w:spacing w:after="0" w:line="240" w:lineRule="auto"/>
        <w:rPr>
          <w:rFonts w:ascii="Times New Roman" w:eastAsia="Times New Roman" w:hAnsi="Times New Roman" w:cs="Times New Roman"/>
        </w:rPr>
      </w:pPr>
    </w:p>
    <w:p w14:paraId="6BD0398B" w14:textId="77777777" w:rsidR="003329EC" w:rsidRPr="008F67C9" w:rsidRDefault="003329EC" w:rsidP="003329EC">
      <w:pPr>
        <w:spacing w:after="0" w:line="240" w:lineRule="auto"/>
        <w:rPr>
          <w:rFonts w:ascii="Times New Roman" w:eastAsia="Times New Roman" w:hAnsi="Times New Roman" w:cs="Times New Roman"/>
        </w:rPr>
      </w:pPr>
    </w:p>
    <w:p w14:paraId="6BD0398C"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7.</w:t>
      </w:r>
      <w:r w:rsidRPr="008F67C9">
        <w:rPr>
          <w:rFonts w:ascii="Times New Roman" w:eastAsia="Times New Roman" w:hAnsi="Times New Roman" w:cs="Times New Roman"/>
          <w:b/>
          <w:bCs/>
          <w:iCs/>
        </w:rPr>
        <w:tab/>
      </w:r>
      <w:r w:rsidR="005D7D6E" w:rsidRPr="005D7D6E">
        <w:rPr>
          <w:rFonts w:ascii="Times New Roman" w:eastAsia="Times New Roman" w:hAnsi="Times New Roman" w:cs="Times New Roman"/>
          <w:b/>
          <w:noProof/>
          <w:snapToGrid w:val="0"/>
          <w:szCs w:val="24"/>
        </w:rPr>
        <w:t>KITAS (-I) SPECIALUS (-ŪS) ĮSPĖJIMAS (-AI) (JEI REIKIA)</w:t>
      </w:r>
    </w:p>
    <w:p w14:paraId="6BD0398D" w14:textId="77777777" w:rsidR="003329EC" w:rsidRPr="008F67C9" w:rsidRDefault="003329EC" w:rsidP="003329EC">
      <w:pPr>
        <w:spacing w:after="0" w:line="240" w:lineRule="auto"/>
        <w:rPr>
          <w:rFonts w:ascii="Times New Roman" w:eastAsia="Times New Roman" w:hAnsi="Times New Roman" w:cs="Times New Roman"/>
          <w:b/>
        </w:rPr>
      </w:pPr>
    </w:p>
    <w:p w14:paraId="6BD0398E" w14:textId="77777777" w:rsidR="003329EC" w:rsidRPr="008F67C9" w:rsidRDefault="003329EC" w:rsidP="003329EC">
      <w:pPr>
        <w:spacing w:after="0" w:line="240" w:lineRule="auto"/>
        <w:rPr>
          <w:rFonts w:ascii="Times New Roman" w:eastAsia="Times New Roman" w:hAnsi="Times New Roman" w:cs="Times New Roman"/>
          <w:b/>
        </w:rPr>
      </w:pPr>
    </w:p>
    <w:p w14:paraId="6BD0398F"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8.</w:t>
      </w:r>
      <w:r w:rsidRPr="008F67C9">
        <w:rPr>
          <w:rFonts w:ascii="Times New Roman" w:eastAsia="Times New Roman" w:hAnsi="Times New Roman" w:cs="Times New Roman"/>
          <w:b/>
          <w:bCs/>
          <w:iCs/>
        </w:rPr>
        <w:tab/>
        <w:t>TINKAMUMO LAIKAS</w:t>
      </w:r>
    </w:p>
    <w:p w14:paraId="6BD03990" w14:textId="77777777" w:rsidR="003329EC" w:rsidRPr="008F67C9" w:rsidRDefault="003329EC" w:rsidP="003329EC">
      <w:pPr>
        <w:spacing w:after="0" w:line="240" w:lineRule="auto"/>
        <w:rPr>
          <w:rFonts w:ascii="Times New Roman" w:eastAsia="Times New Roman" w:hAnsi="Times New Roman" w:cs="Times New Roman"/>
        </w:rPr>
      </w:pPr>
    </w:p>
    <w:p w14:paraId="6BD03991" w14:textId="77777777" w:rsidR="003329EC" w:rsidRPr="008F67C9" w:rsidRDefault="00A61313" w:rsidP="003329EC">
      <w:pPr>
        <w:spacing w:after="0" w:line="240" w:lineRule="auto"/>
        <w:rPr>
          <w:rFonts w:ascii="Times New Roman" w:eastAsia="Times New Roman" w:hAnsi="Times New Roman" w:cs="Times New Roman"/>
          <w:i/>
        </w:rPr>
      </w:pPr>
      <w:r w:rsidRPr="008F67C9">
        <w:rPr>
          <w:rFonts w:ascii="Times New Roman" w:eastAsia="Times New Roman" w:hAnsi="Times New Roman" w:cs="Times New Roman"/>
        </w:rPr>
        <w:t>EXP</w:t>
      </w:r>
      <w:r w:rsidRPr="005F1B35">
        <w:rPr>
          <w:rFonts w:ascii="Times New Roman" w:eastAsia="Times New Roman" w:hAnsi="Times New Roman" w:cs="Times New Roman"/>
          <w:highlight w:val="lightGray"/>
        </w:rPr>
        <w:t>/</w:t>
      </w:r>
      <w:r w:rsidR="003329EC" w:rsidRPr="008F67C9">
        <w:rPr>
          <w:rFonts w:ascii="Times New Roman" w:eastAsia="Times New Roman" w:hAnsi="Times New Roman" w:cs="Times New Roman"/>
          <w:highlight w:val="lightGray"/>
        </w:rPr>
        <w:t>Tinka iki</w:t>
      </w:r>
      <w:r w:rsidR="003329EC" w:rsidRPr="008F67C9">
        <w:rPr>
          <w:rFonts w:ascii="Times New Roman" w:eastAsia="Times New Roman" w:hAnsi="Times New Roman" w:cs="Times New Roman"/>
        </w:rPr>
        <w:t xml:space="preserve"> {mm/MMMM} </w:t>
      </w:r>
      <w:r w:rsidR="003329EC" w:rsidRPr="008F67C9">
        <w:rPr>
          <w:rFonts w:ascii="Times New Roman" w:eastAsia="Times New Roman" w:hAnsi="Times New Roman" w:cs="Times New Roman"/>
          <w:i/>
        </w:rPr>
        <w:t>[mėnuo,</w:t>
      </w:r>
      <w:r w:rsidR="00AE5D4C">
        <w:rPr>
          <w:rFonts w:ascii="Times New Roman" w:eastAsia="Times New Roman" w:hAnsi="Times New Roman" w:cs="Times New Roman"/>
          <w:i/>
        </w:rPr>
        <w:t xml:space="preserve"> </w:t>
      </w:r>
      <w:r w:rsidR="003329EC" w:rsidRPr="008F67C9">
        <w:rPr>
          <w:rFonts w:ascii="Times New Roman" w:eastAsia="Times New Roman" w:hAnsi="Times New Roman" w:cs="Times New Roman"/>
          <w:i/>
        </w:rPr>
        <w:t>metai]</w:t>
      </w:r>
    </w:p>
    <w:p w14:paraId="6BD03992" w14:textId="77777777" w:rsidR="003329EC" w:rsidRPr="008F67C9" w:rsidRDefault="003329EC" w:rsidP="003329EC">
      <w:pPr>
        <w:spacing w:after="0" w:line="240" w:lineRule="auto"/>
        <w:rPr>
          <w:rFonts w:ascii="Times New Roman" w:eastAsia="Times New Roman" w:hAnsi="Times New Roman" w:cs="Times New Roman"/>
          <w:b/>
        </w:rPr>
      </w:pPr>
    </w:p>
    <w:p w14:paraId="6BD03993" w14:textId="77777777" w:rsidR="003329EC" w:rsidRPr="008F67C9" w:rsidRDefault="003329EC" w:rsidP="003329EC">
      <w:pPr>
        <w:spacing w:after="0" w:line="240" w:lineRule="auto"/>
        <w:rPr>
          <w:rFonts w:ascii="Times New Roman" w:eastAsia="Times New Roman" w:hAnsi="Times New Roman" w:cs="Times New Roman"/>
          <w:b/>
        </w:rPr>
      </w:pPr>
    </w:p>
    <w:p w14:paraId="6BD03994"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9.</w:t>
      </w:r>
      <w:r w:rsidRPr="008F67C9">
        <w:rPr>
          <w:rFonts w:ascii="Times New Roman" w:eastAsia="Times New Roman" w:hAnsi="Times New Roman" w:cs="Times New Roman"/>
          <w:b/>
          <w:bCs/>
          <w:iCs/>
        </w:rPr>
        <w:tab/>
        <w:t>SPECIALIOS LAIKYMO SĄLYGOS</w:t>
      </w:r>
    </w:p>
    <w:p w14:paraId="6BD03995" w14:textId="77777777" w:rsidR="003329EC" w:rsidRPr="008F67C9" w:rsidRDefault="003329EC" w:rsidP="003329EC">
      <w:pPr>
        <w:spacing w:after="0" w:line="240" w:lineRule="auto"/>
        <w:rPr>
          <w:rFonts w:ascii="Times New Roman" w:eastAsia="Times New Roman" w:hAnsi="Times New Roman" w:cs="Times New Roman"/>
        </w:rPr>
      </w:pPr>
    </w:p>
    <w:p w14:paraId="6BD03996" w14:textId="77777777" w:rsidR="003329EC" w:rsidRPr="008F67C9" w:rsidRDefault="003329EC" w:rsidP="003329EC">
      <w:pPr>
        <w:spacing w:after="0" w:line="240" w:lineRule="auto"/>
        <w:rPr>
          <w:rFonts w:ascii="Times New Roman" w:hAnsi="Times New Roman" w:cs="Times New Roman"/>
        </w:rPr>
      </w:pPr>
      <w:r w:rsidRPr="008F67C9">
        <w:rPr>
          <w:rFonts w:ascii="Times New Roman" w:hAnsi="Times New Roman" w:cs="Times New Roman"/>
        </w:rPr>
        <w:t xml:space="preserve">Laikyti ne aukštesnėje kaip </w:t>
      </w:r>
      <w:r w:rsidRPr="008F67C9">
        <w:rPr>
          <w:rFonts w:ascii="Times New Roman" w:eastAsia="Times New Roman" w:hAnsi="Times New Roman" w:cs="Times New Roman"/>
        </w:rPr>
        <w:t>30</w:t>
      </w:r>
      <w:r w:rsidRPr="008F67C9">
        <w:rPr>
          <w:rFonts w:ascii="Times New Roman" w:hAnsi="Times New Roman" w:cs="Times New Roman"/>
        </w:rPr>
        <w:t> </w:t>
      </w:r>
      <w:r w:rsidRPr="008F67C9">
        <w:rPr>
          <w:rFonts w:ascii="Times New Roman" w:hAnsi="Times New Roman" w:cs="Times New Roman"/>
        </w:rPr>
        <w:sym w:font="Symbol" w:char="F0B0"/>
      </w:r>
      <w:r w:rsidRPr="008F67C9">
        <w:rPr>
          <w:rFonts w:ascii="Times New Roman" w:hAnsi="Times New Roman" w:cs="Times New Roman"/>
        </w:rPr>
        <w:t>C temperatūroje.</w:t>
      </w:r>
    </w:p>
    <w:p w14:paraId="6BD03997" w14:textId="77777777" w:rsidR="003329EC" w:rsidRPr="008F67C9" w:rsidRDefault="003329EC" w:rsidP="003329EC">
      <w:pPr>
        <w:spacing w:after="0" w:line="240" w:lineRule="auto"/>
        <w:rPr>
          <w:rFonts w:ascii="Times New Roman" w:hAnsi="Times New Roman" w:cs="Times New Roman"/>
        </w:rPr>
      </w:pPr>
    </w:p>
    <w:p w14:paraId="6BD03998" w14:textId="77777777" w:rsidR="003329EC" w:rsidRPr="008F67C9" w:rsidRDefault="003329EC" w:rsidP="003329EC">
      <w:pPr>
        <w:spacing w:after="0" w:line="240" w:lineRule="auto"/>
        <w:rPr>
          <w:rFonts w:ascii="Times New Roman" w:eastAsia="Times New Roman" w:hAnsi="Times New Roman" w:cs="Times New Roman"/>
          <w:highlight w:val="lightGray"/>
        </w:rPr>
      </w:pPr>
      <w:r w:rsidRPr="008F67C9">
        <w:rPr>
          <w:rFonts w:ascii="Times New Roman" w:eastAsia="Times New Roman" w:hAnsi="Times New Roman" w:cs="Times New Roman"/>
          <w:highlight w:val="lightGray"/>
        </w:rPr>
        <w:t>[DTPE buteliukai]</w:t>
      </w:r>
    </w:p>
    <w:p w14:paraId="6BD03999"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hAnsi="Times New Roman" w:cs="Times New Roman"/>
          <w:highlight w:val="lightGray"/>
        </w:rPr>
        <w:t>Buteliuką pirmą kartą atidarius,</w:t>
      </w:r>
      <w:r w:rsidRPr="008F67C9" w:rsidDel="00391050">
        <w:rPr>
          <w:rFonts w:ascii="Times New Roman" w:hAnsi="Times New Roman" w:cs="Times New Roman"/>
          <w:highlight w:val="lightGray"/>
        </w:rPr>
        <w:t xml:space="preserve"> </w:t>
      </w:r>
      <w:r w:rsidRPr="008F67C9">
        <w:rPr>
          <w:rFonts w:ascii="Times New Roman" w:hAnsi="Times New Roman" w:cs="Times New Roman"/>
          <w:highlight w:val="lightGray"/>
        </w:rPr>
        <w:t xml:space="preserve">tablečių tinkamumo laikas </w:t>
      </w:r>
      <w:r w:rsidRPr="008F67C9">
        <w:rPr>
          <w:rFonts w:ascii="Times New Roman" w:hAnsi="Times New Roman" w:cs="Times New Roman"/>
          <w:highlight w:val="lightGray"/>
        </w:rPr>
        <w:sym w:font="Symbol" w:char="F02D"/>
      </w:r>
      <w:r w:rsidRPr="008F67C9">
        <w:rPr>
          <w:rFonts w:ascii="Times New Roman" w:hAnsi="Times New Roman" w:cs="Times New Roman"/>
          <w:highlight w:val="lightGray"/>
        </w:rPr>
        <w:t xml:space="preserve"> 6 mėn.</w:t>
      </w:r>
    </w:p>
    <w:p w14:paraId="6BD0399A" w14:textId="77777777" w:rsidR="003329EC" w:rsidRPr="008F67C9" w:rsidRDefault="003329EC" w:rsidP="003329EC">
      <w:pPr>
        <w:spacing w:after="0" w:line="240" w:lineRule="auto"/>
        <w:rPr>
          <w:rFonts w:ascii="Times New Roman" w:eastAsia="Times New Roman" w:hAnsi="Times New Roman" w:cs="Times New Roman"/>
        </w:rPr>
      </w:pPr>
    </w:p>
    <w:p w14:paraId="6BD0399B" w14:textId="77777777" w:rsidR="003329EC" w:rsidRPr="008F67C9" w:rsidRDefault="003329EC" w:rsidP="003329EC">
      <w:pPr>
        <w:spacing w:after="0" w:line="240" w:lineRule="auto"/>
        <w:rPr>
          <w:rFonts w:ascii="Times New Roman" w:eastAsia="Times New Roman" w:hAnsi="Times New Roman" w:cs="Times New Roman"/>
        </w:rPr>
      </w:pPr>
    </w:p>
    <w:p w14:paraId="6BD0399C" w14:textId="77777777" w:rsidR="003329EC" w:rsidRPr="008F67C9" w:rsidRDefault="003329EC" w:rsidP="003329EC">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cs="Times New Roman"/>
          <w:b/>
          <w:bCs/>
          <w:iCs/>
        </w:rPr>
      </w:pPr>
      <w:r w:rsidRPr="008F67C9">
        <w:rPr>
          <w:rFonts w:ascii="Times New Roman" w:eastAsia="Times New Roman" w:hAnsi="Times New Roman" w:cs="Times New Roman"/>
          <w:b/>
          <w:bCs/>
          <w:iCs/>
        </w:rPr>
        <w:t>10.</w:t>
      </w:r>
      <w:r w:rsidRPr="008F67C9">
        <w:rPr>
          <w:rFonts w:ascii="Times New Roman" w:eastAsia="Times New Roman" w:hAnsi="Times New Roman" w:cs="Times New Roman"/>
          <w:b/>
          <w:bCs/>
          <w:iCs/>
        </w:rPr>
        <w:tab/>
        <w:t>SPECIALIOS ATSARGUMO PRIEMONĖS DĖL NESUVARTOTO VASTINIO PREPARATO AR JO ATLIEKŲ TVARKYMO (JEI REIKIA)</w:t>
      </w:r>
    </w:p>
    <w:p w14:paraId="6BD0399D" w14:textId="77777777" w:rsidR="003329EC" w:rsidRPr="008F67C9" w:rsidRDefault="003329EC" w:rsidP="003329EC">
      <w:pPr>
        <w:spacing w:after="0" w:line="240" w:lineRule="auto"/>
        <w:rPr>
          <w:rFonts w:ascii="Times New Roman" w:eastAsia="Times New Roman" w:hAnsi="Times New Roman" w:cs="Times New Roman"/>
          <w:b/>
        </w:rPr>
      </w:pPr>
    </w:p>
    <w:p w14:paraId="6BD0399E" w14:textId="77777777" w:rsidR="003329EC" w:rsidRPr="008F67C9" w:rsidRDefault="003329EC" w:rsidP="003329EC">
      <w:pPr>
        <w:spacing w:after="0" w:line="240" w:lineRule="auto"/>
        <w:rPr>
          <w:rFonts w:ascii="Times New Roman" w:eastAsia="Times New Roman" w:hAnsi="Times New Roman" w:cs="Times New Roman"/>
        </w:rPr>
      </w:pPr>
    </w:p>
    <w:p w14:paraId="6BD0399F"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bookmarkStart w:id="0" w:name="OLE_LINK1"/>
      <w:r w:rsidRPr="008F67C9">
        <w:rPr>
          <w:rFonts w:ascii="Times New Roman" w:eastAsia="Times New Roman" w:hAnsi="Times New Roman" w:cs="Times New Roman"/>
          <w:b/>
          <w:bCs/>
          <w:iCs/>
        </w:rPr>
        <w:t>11.</w:t>
      </w:r>
      <w:r w:rsidRPr="008F67C9">
        <w:rPr>
          <w:rFonts w:ascii="Times New Roman" w:eastAsia="Times New Roman" w:hAnsi="Times New Roman" w:cs="Times New Roman"/>
          <w:b/>
          <w:bCs/>
          <w:iCs/>
        </w:rPr>
        <w:tab/>
        <w:t>REGISTRUOTOJO PAVADINIMAS IR ADRESAS</w:t>
      </w:r>
      <w:bookmarkEnd w:id="0"/>
    </w:p>
    <w:p w14:paraId="6BD039A0" w14:textId="77777777" w:rsidR="003329EC" w:rsidRPr="008F67C9" w:rsidRDefault="003329EC" w:rsidP="003329EC">
      <w:pPr>
        <w:spacing w:after="0" w:line="240" w:lineRule="auto"/>
        <w:rPr>
          <w:rFonts w:ascii="Times New Roman" w:eastAsia="Times New Roman" w:hAnsi="Times New Roman" w:cs="Times New Roman"/>
        </w:rPr>
      </w:pPr>
    </w:p>
    <w:p w14:paraId="0EF945C3" w14:textId="030FA59B" w:rsidR="0045595F" w:rsidRPr="0045595F" w:rsidRDefault="0045595F" w:rsidP="0045595F">
      <w:pPr>
        <w:spacing w:after="0" w:line="240" w:lineRule="auto"/>
        <w:rPr>
          <w:rFonts w:ascii="Times New Roman" w:eastAsia="Times New Roman" w:hAnsi="Times New Roman" w:cs="Times New Roman"/>
        </w:rPr>
      </w:pPr>
      <w:r w:rsidRPr="0045595F">
        <w:rPr>
          <w:rFonts w:ascii="Times New Roman" w:eastAsia="Times New Roman" w:hAnsi="Times New Roman" w:cs="Times New Roman"/>
        </w:rPr>
        <w:t>Teva B.V.</w:t>
      </w:r>
    </w:p>
    <w:p w14:paraId="0BF5FAEC" w14:textId="353CC09D" w:rsidR="0045595F" w:rsidRPr="0045595F" w:rsidRDefault="0045595F" w:rsidP="0045595F">
      <w:pPr>
        <w:spacing w:after="0" w:line="240" w:lineRule="auto"/>
        <w:rPr>
          <w:rFonts w:ascii="Times New Roman" w:eastAsia="Times New Roman" w:hAnsi="Times New Roman" w:cs="Times New Roman"/>
        </w:rPr>
      </w:pPr>
      <w:r w:rsidRPr="0045595F">
        <w:rPr>
          <w:rFonts w:ascii="Times New Roman" w:eastAsia="Times New Roman" w:hAnsi="Times New Roman" w:cs="Times New Roman"/>
        </w:rPr>
        <w:t>Swensweg 5</w:t>
      </w:r>
    </w:p>
    <w:p w14:paraId="76A7E23C" w14:textId="50F28DD3" w:rsidR="0045595F" w:rsidRPr="0045595F" w:rsidRDefault="0045595F" w:rsidP="0045595F">
      <w:pPr>
        <w:spacing w:after="0" w:line="240" w:lineRule="auto"/>
        <w:rPr>
          <w:rFonts w:ascii="Times New Roman" w:eastAsia="Times New Roman" w:hAnsi="Times New Roman" w:cs="Times New Roman"/>
        </w:rPr>
      </w:pPr>
      <w:r w:rsidRPr="0045595F">
        <w:rPr>
          <w:rFonts w:ascii="Times New Roman" w:eastAsia="Times New Roman" w:hAnsi="Times New Roman" w:cs="Times New Roman"/>
        </w:rPr>
        <w:t>2031 GA Haarlem</w:t>
      </w:r>
    </w:p>
    <w:p w14:paraId="6BD039A5" w14:textId="0A1F3995" w:rsidR="003329EC" w:rsidRDefault="0045595F" w:rsidP="0045595F">
      <w:pPr>
        <w:spacing w:after="0" w:line="240" w:lineRule="auto"/>
        <w:rPr>
          <w:rFonts w:ascii="Times New Roman" w:eastAsia="Times New Roman" w:hAnsi="Times New Roman" w:cs="Times New Roman"/>
        </w:rPr>
      </w:pPr>
      <w:r w:rsidRPr="0045595F">
        <w:rPr>
          <w:rFonts w:ascii="Times New Roman" w:eastAsia="Times New Roman" w:hAnsi="Times New Roman" w:cs="Times New Roman"/>
        </w:rPr>
        <w:t>Nyderlandai</w:t>
      </w:r>
    </w:p>
    <w:p w14:paraId="6AF0D1BB" w14:textId="77777777" w:rsidR="0045595F" w:rsidRPr="008F67C9" w:rsidRDefault="0045595F" w:rsidP="0045595F">
      <w:pPr>
        <w:spacing w:after="0" w:line="240" w:lineRule="auto"/>
        <w:rPr>
          <w:rFonts w:ascii="Times New Roman" w:eastAsia="Times New Roman" w:hAnsi="Times New Roman" w:cs="Times New Roman"/>
        </w:rPr>
      </w:pPr>
    </w:p>
    <w:p w14:paraId="6BD039A6" w14:textId="77777777" w:rsidR="003329EC" w:rsidRPr="008F67C9" w:rsidRDefault="003329EC" w:rsidP="003329EC">
      <w:pPr>
        <w:spacing w:after="0" w:line="240" w:lineRule="auto"/>
        <w:rPr>
          <w:rFonts w:ascii="Times New Roman" w:eastAsia="Times New Roman" w:hAnsi="Times New Roman" w:cs="Times New Roman"/>
        </w:rPr>
      </w:pPr>
    </w:p>
    <w:p w14:paraId="6BD039A7"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b/>
          <w:bCs/>
          <w:iCs/>
        </w:rPr>
        <w:t>12.</w:t>
      </w:r>
      <w:r w:rsidRPr="008F67C9">
        <w:rPr>
          <w:rFonts w:ascii="Times New Roman" w:eastAsia="Times New Roman" w:hAnsi="Times New Roman" w:cs="Times New Roman"/>
          <w:b/>
          <w:bCs/>
          <w:iCs/>
        </w:rPr>
        <w:tab/>
        <w:t>REGISTRACIJOS PAŽYMĖJIMO NUMERIS (IAI)</w:t>
      </w:r>
    </w:p>
    <w:p w14:paraId="6BD039A8" w14:textId="77777777" w:rsidR="003329EC" w:rsidRPr="008F67C9" w:rsidRDefault="003329EC" w:rsidP="003329EC">
      <w:pPr>
        <w:spacing w:after="0" w:line="240" w:lineRule="auto"/>
        <w:rPr>
          <w:rFonts w:ascii="Times New Roman" w:eastAsia="Times New Roman" w:hAnsi="Times New Roman" w:cs="Times New Roman"/>
        </w:rPr>
      </w:pPr>
    </w:p>
    <w:p w14:paraId="6BD039A9" w14:textId="77777777" w:rsidR="0085154B" w:rsidRPr="0085154B" w:rsidRDefault="0085154B" w:rsidP="0056279D">
      <w:pPr>
        <w:spacing w:after="0" w:line="240" w:lineRule="auto"/>
        <w:rPr>
          <w:rFonts w:ascii="Times New Roman" w:eastAsia="Times New Roman" w:hAnsi="Times New Roman" w:cs="Times New Roman"/>
          <w:b/>
          <w:highlight w:val="lightGray"/>
        </w:rPr>
      </w:pPr>
      <w:r w:rsidRPr="0085154B">
        <w:rPr>
          <w:rFonts w:ascii="Times New Roman" w:eastAsia="Times New Roman" w:hAnsi="Times New Roman" w:cs="Times New Roman"/>
          <w:b/>
          <w:highlight w:val="lightGray"/>
        </w:rPr>
        <w:t>20 mg</w:t>
      </w:r>
    </w:p>
    <w:p w14:paraId="6BD039AA" w14:textId="77777777" w:rsidR="0056279D" w:rsidRDefault="0056279D" w:rsidP="0056279D">
      <w:pPr>
        <w:spacing w:after="0" w:line="240" w:lineRule="auto"/>
        <w:rPr>
          <w:rFonts w:ascii="Times New Roman" w:eastAsia="Times New Roman" w:hAnsi="Times New Roman" w:cs="Times New Roman"/>
          <w:u w:val="single"/>
        </w:rPr>
      </w:pPr>
      <w:r w:rsidRPr="0056279D">
        <w:rPr>
          <w:rFonts w:ascii="Times New Roman" w:eastAsia="Times New Roman" w:hAnsi="Times New Roman" w:cs="Times New Roman"/>
          <w:highlight w:val="lightGray"/>
          <w:u w:val="single"/>
        </w:rPr>
        <w:t>Lizdinė plokštelė</w:t>
      </w:r>
    </w:p>
    <w:p w14:paraId="6BD039AB" w14:textId="77777777" w:rsidR="0056279D" w:rsidRPr="0056279D" w:rsidRDefault="0056279D" w:rsidP="0056279D">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rPr>
        <w:t xml:space="preserve">LT/1/13/3256/001 </w:t>
      </w:r>
      <w:r w:rsidRPr="0056279D">
        <w:rPr>
          <w:rFonts w:ascii="Times New Roman" w:eastAsia="Times New Roman" w:hAnsi="Times New Roman" w:cs="Times New Roman"/>
          <w:highlight w:val="lightGray"/>
        </w:rPr>
        <w:t>– N7</w:t>
      </w:r>
    </w:p>
    <w:p w14:paraId="6BD039AC" w14:textId="77777777" w:rsidR="0056279D" w:rsidRPr="0056279D" w:rsidRDefault="0056279D" w:rsidP="0056279D">
      <w:pPr>
        <w:spacing w:after="0" w:line="240" w:lineRule="auto"/>
        <w:rPr>
          <w:rFonts w:ascii="Times New Roman" w:eastAsia="Times New Roman" w:hAnsi="Times New Roman" w:cs="Times New Roman"/>
          <w:highlight w:val="lightGray"/>
        </w:rPr>
      </w:pPr>
      <w:r w:rsidRPr="0056279D">
        <w:rPr>
          <w:rFonts w:ascii="Times New Roman" w:eastAsia="Times New Roman" w:hAnsi="Times New Roman" w:cs="Times New Roman"/>
          <w:highlight w:val="lightGray"/>
        </w:rPr>
        <w:t>LT/1/13/3256/002 – N14</w:t>
      </w:r>
    </w:p>
    <w:p w14:paraId="6BD039AD" w14:textId="77777777" w:rsidR="0056279D" w:rsidRPr="0056279D" w:rsidRDefault="0056279D" w:rsidP="0056279D">
      <w:pPr>
        <w:spacing w:after="0" w:line="240" w:lineRule="auto"/>
        <w:rPr>
          <w:rFonts w:ascii="Times New Roman" w:eastAsia="Times New Roman" w:hAnsi="Times New Roman" w:cs="Times New Roman"/>
          <w:highlight w:val="lightGray"/>
        </w:rPr>
      </w:pPr>
      <w:r w:rsidRPr="0056279D">
        <w:rPr>
          <w:rFonts w:ascii="Times New Roman" w:eastAsia="Times New Roman" w:hAnsi="Times New Roman" w:cs="Times New Roman"/>
          <w:highlight w:val="lightGray"/>
        </w:rPr>
        <w:t>LT/1/13/3256/003 – N28</w:t>
      </w:r>
    </w:p>
    <w:p w14:paraId="6BD039AE" w14:textId="77777777" w:rsidR="0056279D" w:rsidRPr="0056279D" w:rsidRDefault="0056279D" w:rsidP="0056279D">
      <w:pPr>
        <w:spacing w:after="0" w:line="240" w:lineRule="auto"/>
        <w:rPr>
          <w:rFonts w:ascii="Times New Roman" w:eastAsia="Times New Roman" w:hAnsi="Times New Roman" w:cs="Times New Roman"/>
          <w:highlight w:val="lightGray"/>
        </w:rPr>
      </w:pPr>
      <w:r w:rsidRPr="0056279D">
        <w:rPr>
          <w:rFonts w:ascii="Times New Roman" w:eastAsia="Times New Roman" w:hAnsi="Times New Roman" w:cs="Times New Roman"/>
          <w:highlight w:val="lightGray"/>
        </w:rPr>
        <w:t>LT/1/13/3256/004 – N30</w:t>
      </w:r>
    </w:p>
    <w:p w14:paraId="6BD039AF" w14:textId="77777777" w:rsidR="0056279D" w:rsidRPr="0056279D" w:rsidRDefault="0056279D" w:rsidP="0056279D">
      <w:pPr>
        <w:spacing w:after="0" w:line="240" w:lineRule="auto"/>
        <w:rPr>
          <w:rFonts w:ascii="Times New Roman" w:eastAsia="Times New Roman" w:hAnsi="Times New Roman" w:cs="Times New Roman"/>
          <w:highlight w:val="lightGray"/>
        </w:rPr>
      </w:pPr>
      <w:r w:rsidRPr="0056279D">
        <w:rPr>
          <w:rFonts w:ascii="Times New Roman" w:eastAsia="Times New Roman" w:hAnsi="Times New Roman" w:cs="Times New Roman"/>
          <w:highlight w:val="lightGray"/>
        </w:rPr>
        <w:t>LT/1/13/3256/005 – N50</w:t>
      </w:r>
    </w:p>
    <w:p w14:paraId="6BD039B0" w14:textId="77777777" w:rsidR="0056279D" w:rsidRPr="0056279D" w:rsidRDefault="0056279D" w:rsidP="0056279D">
      <w:pPr>
        <w:spacing w:after="0" w:line="240" w:lineRule="auto"/>
        <w:rPr>
          <w:rFonts w:ascii="Times New Roman" w:eastAsia="Times New Roman" w:hAnsi="Times New Roman" w:cs="Times New Roman"/>
          <w:highlight w:val="lightGray"/>
        </w:rPr>
      </w:pPr>
      <w:r w:rsidRPr="0056279D">
        <w:rPr>
          <w:rFonts w:ascii="Times New Roman" w:eastAsia="Times New Roman" w:hAnsi="Times New Roman" w:cs="Times New Roman"/>
          <w:highlight w:val="lightGray"/>
        </w:rPr>
        <w:t>LT/1/13/3256/006 – N56</w:t>
      </w:r>
    </w:p>
    <w:p w14:paraId="6BD039B1" w14:textId="77777777" w:rsidR="0056279D" w:rsidRPr="0056279D" w:rsidRDefault="0056279D" w:rsidP="0056279D">
      <w:pPr>
        <w:spacing w:after="0" w:line="240" w:lineRule="auto"/>
        <w:rPr>
          <w:rFonts w:ascii="Times New Roman" w:eastAsia="Times New Roman" w:hAnsi="Times New Roman" w:cs="Times New Roman"/>
          <w:highlight w:val="lightGray"/>
        </w:rPr>
      </w:pPr>
      <w:r w:rsidRPr="0056279D">
        <w:rPr>
          <w:rFonts w:ascii="Times New Roman" w:eastAsia="Times New Roman" w:hAnsi="Times New Roman" w:cs="Times New Roman"/>
          <w:highlight w:val="lightGray"/>
        </w:rPr>
        <w:t>LT/1/13/3256/007 – N60</w:t>
      </w:r>
    </w:p>
    <w:p w14:paraId="6BD039B2" w14:textId="77777777" w:rsidR="0056279D" w:rsidRPr="0056279D" w:rsidRDefault="0056279D" w:rsidP="0056279D">
      <w:pPr>
        <w:spacing w:after="0" w:line="240" w:lineRule="auto"/>
        <w:rPr>
          <w:rFonts w:ascii="Times New Roman" w:eastAsia="Times New Roman" w:hAnsi="Times New Roman" w:cs="Times New Roman"/>
          <w:highlight w:val="lightGray"/>
        </w:rPr>
      </w:pPr>
      <w:r w:rsidRPr="0056279D">
        <w:rPr>
          <w:rFonts w:ascii="Times New Roman" w:eastAsia="Times New Roman" w:hAnsi="Times New Roman" w:cs="Times New Roman"/>
          <w:highlight w:val="lightGray"/>
        </w:rPr>
        <w:t>LT/1/13/3256/008 – N90</w:t>
      </w:r>
    </w:p>
    <w:p w14:paraId="6BD039B3" w14:textId="77777777" w:rsidR="0056279D" w:rsidRPr="0056279D" w:rsidRDefault="0056279D" w:rsidP="0056279D">
      <w:pPr>
        <w:spacing w:after="0" w:line="240" w:lineRule="auto"/>
        <w:rPr>
          <w:rFonts w:ascii="Times New Roman" w:eastAsia="Times New Roman" w:hAnsi="Times New Roman" w:cs="Times New Roman"/>
          <w:highlight w:val="lightGray"/>
        </w:rPr>
      </w:pPr>
      <w:r w:rsidRPr="0056279D">
        <w:rPr>
          <w:rFonts w:ascii="Times New Roman" w:eastAsia="Times New Roman" w:hAnsi="Times New Roman" w:cs="Times New Roman"/>
          <w:highlight w:val="lightGray"/>
        </w:rPr>
        <w:t>LT/1/13/3256/009 – N98</w:t>
      </w:r>
    </w:p>
    <w:p w14:paraId="6BD039B4" w14:textId="77777777" w:rsidR="0056279D" w:rsidRPr="0056279D" w:rsidRDefault="0056279D" w:rsidP="0056279D">
      <w:pPr>
        <w:spacing w:after="0" w:line="240" w:lineRule="auto"/>
        <w:rPr>
          <w:rFonts w:ascii="Times New Roman" w:eastAsia="Times New Roman" w:hAnsi="Times New Roman" w:cs="Times New Roman"/>
          <w:highlight w:val="lightGray"/>
        </w:rPr>
      </w:pPr>
      <w:r w:rsidRPr="0056279D">
        <w:rPr>
          <w:rFonts w:ascii="Times New Roman" w:eastAsia="Times New Roman" w:hAnsi="Times New Roman" w:cs="Times New Roman"/>
          <w:highlight w:val="lightGray"/>
        </w:rPr>
        <w:t>LT/1/13/3256/010 – N100</w:t>
      </w:r>
    </w:p>
    <w:p w14:paraId="6BD039B5" w14:textId="77777777" w:rsidR="0056279D" w:rsidRPr="0056279D" w:rsidRDefault="0056279D" w:rsidP="0056279D">
      <w:pPr>
        <w:spacing w:after="0" w:line="240" w:lineRule="auto"/>
        <w:rPr>
          <w:rFonts w:ascii="Times New Roman" w:eastAsia="Times New Roman" w:hAnsi="Times New Roman" w:cs="Times New Roman"/>
          <w:highlight w:val="lightGray"/>
        </w:rPr>
      </w:pPr>
      <w:r w:rsidRPr="0056279D">
        <w:rPr>
          <w:rFonts w:ascii="Times New Roman" w:eastAsia="Times New Roman" w:hAnsi="Times New Roman" w:cs="Times New Roman"/>
          <w:highlight w:val="lightGray"/>
        </w:rPr>
        <w:t>LT/1/13/3256/011 – N140</w:t>
      </w:r>
    </w:p>
    <w:p w14:paraId="6BD039B6" w14:textId="77777777" w:rsidR="0056279D" w:rsidRPr="0056279D" w:rsidRDefault="0056279D" w:rsidP="0056279D">
      <w:pPr>
        <w:spacing w:after="0" w:line="240" w:lineRule="auto"/>
        <w:rPr>
          <w:rFonts w:ascii="Times New Roman" w:eastAsia="Times New Roman" w:hAnsi="Times New Roman" w:cs="Times New Roman"/>
          <w:highlight w:val="lightGray"/>
          <w:u w:val="single"/>
        </w:rPr>
      </w:pPr>
      <w:r w:rsidRPr="0056279D">
        <w:rPr>
          <w:rFonts w:ascii="Times New Roman" w:eastAsia="Times New Roman" w:hAnsi="Times New Roman" w:cs="Times New Roman"/>
          <w:highlight w:val="lightGray"/>
          <w:u w:val="single"/>
        </w:rPr>
        <w:t>Buteliukas</w:t>
      </w:r>
    </w:p>
    <w:p w14:paraId="6BD039B7" w14:textId="77777777" w:rsidR="0056279D" w:rsidRPr="0056279D" w:rsidRDefault="0056279D" w:rsidP="0056279D">
      <w:pPr>
        <w:spacing w:after="0" w:line="240" w:lineRule="auto"/>
        <w:rPr>
          <w:rFonts w:ascii="Times New Roman" w:eastAsia="Times New Roman" w:hAnsi="Times New Roman" w:cs="Times New Roman"/>
          <w:highlight w:val="lightGray"/>
        </w:rPr>
      </w:pPr>
      <w:r w:rsidRPr="0056279D">
        <w:rPr>
          <w:rFonts w:ascii="Times New Roman" w:eastAsia="Times New Roman" w:hAnsi="Times New Roman" w:cs="Times New Roman"/>
          <w:highlight w:val="lightGray"/>
        </w:rPr>
        <w:t>LT/1/13/3256/012 – N30</w:t>
      </w:r>
    </w:p>
    <w:p w14:paraId="6BD039B8" w14:textId="77777777" w:rsidR="0056279D" w:rsidRPr="0056279D" w:rsidRDefault="0056279D" w:rsidP="0056279D">
      <w:pPr>
        <w:spacing w:after="0" w:line="240" w:lineRule="auto"/>
        <w:rPr>
          <w:rFonts w:ascii="Times New Roman" w:eastAsia="Times New Roman" w:hAnsi="Times New Roman" w:cs="Times New Roman"/>
          <w:highlight w:val="lightGray"/>
        </w:rPr>
      </w:pPr>
      <w:r w:rsidRPr="0056279D">
        <w:rPr>
          <w:rFonts w:ascii="Times New Roman" w:eastAsia="Times New Roman" w:hAnsi="Times New Roman" w:cs="Times New Roman"/>
          <w:highlight w:val="lightGray"/>
        </w:rPr>
        <w:t>LT/1/13/3256/013 – N100</w:t>
      </w:r>
    </w:p>
    <w:p w14:paraId="6BD039B9" w14:textId="77777777" w:rsidR="0056279D" w:rsidRPr="0056279D" w:rsidRDefault="0056279D" w:rsidP="0056279D">
      <w:pPr>
        <w:spacing w:after="0" w:line="240" w:lineRule="auto"/>
        <w:rPr>
          <w:rFonts w:ascii="Times New Roman" w:eastAsia="Times New Roman" w:hAnsi="Times New Roman" w:cs="Times New Roman"/>
          <w:highlight w:val="lightGray"/>
        </w:rPr>
      </w:pPr>
      <w:r w:rsidRPr="0056279D">
        <w:rPr>
          <w:rFonts w:ascii="Times New Roman" w:eastAsia="Times New Roman" w:hAnsi="Times New Roman" w:cs="Times New Roman"/>
          <w:highlight w:val="lightGray"/>
        </w:rPr>
        <w:t>LT/1/13/3256/014 – N250</w:t>
      </w:r>
    </w:p>
    <w:p w14:paraId="6BD039BA" w14:textId="77777777" w:rsidR="0056279D" w:rsidRDefault="0056279D" w:rsidP="0056279D">
      <w:pPr>
        <w:spacing w:after="0" w:line="240" w:lineRule="auto"/>
        <w:rPr>
          <w:rFonts w:ascii="Times New Roman" w:eastAsia="Times New Roman" w:hAnsi="Times New Roman" w:cs="Times New Roman"/>
        </w:rPr>
      </w:pPr>
      <w:r w:rsidRPr="0056279D">
        <w:rPr>
          <w:rFonts w:ascii="Times New Roman" w:eastAsia="Times New Roman" w:hAnsi="Times New Roman" w:cs="Times New Roman"/>
          <w:highlight w:val="lightGray"/>
        </w:rPr>
        <w:t>LT/1/13/3256/015 – N500</w:t>
      </w:r>
    </w:p>
    <w:p w14:paraId="6BD039BB" w14:textId="77777777" w:rsidR="003329EC" w:rsidRDefault="003329EC" w:rsidP="003329EC">
      <w:pPr>
        <w:spacing w:after="0" w:line="240" w:lineRule="auto"/>
        <w:rPr>
          <w:rFonts w:ascii="Times New Roman" w:eastAsia="Times New Roman" w:hAnsi="Times New Roman" w:cs="Times New Roman"/>
        </w:rPr>
      </w:pPr>
    </w:p>
    <w:p w14:paraId="6BD039BC" w14:textId="77777777" w:rsidR="0085154B" w:rsidRPr="0085154B" w:rsidRDefault="0085154B" w:rsidP="003329EC">
      <w:pPr>
        <w:spacing w:after="0" w:line="240" w:lineRule="auto"/>
        <w:rPr>
          <w:rFonts w:ascii="Times New Roman" w:eastAsia="Times New Roman" w:hAnsi="Times New Roman" w:cs="Times New Roman"/>
          <w:b/>
        </w:rPr>
      </w:pPr>
      <w:r w:rsidRPr="0085154B">
        <w:rPr>
          <w:rFonts w:ascii="Times New Roman" w:eastAsia="Times New Roman" w:hAnsi="Times New Roman" w:cs="Times New Roman"/>
          <w:b/>
          <w:highlight w:val="lightGray"/>
        </w:rPr>
        <w:t>40 mg</w:t>
      </w:r>
    </w:p>
    <w:p w14:paraId="6BD039BD" w14:textId="77777777" w:rsidR="0085154B" w:rsidRDefault="0085154B" w:rsidP="0085154B">
      <w:pPr>
        <w:spacing w:after="0" w:line="240" w:lineRule="auto"/>
        <w:rPr>
          <w:rFonts w:ascii="Times New Roman" w:eastAsia="Times New Roman" w:hAnsi="Times New Roman" w:cs="Times New Roman"/>
          <w:u w:val="single"/>
        </w:rPr>
      </w:pPr>
      <w:r w:rsidRPr="003C5A45">
        <w:rPr>
          <w:rFonts w:ascii="Times New Roman" w:eastAsia="Times New Roman" w:hAnsi="Times New Roman" w:cs="Times New Roman"/>
          <w:highlight w:val="lightGray"/>
          <w:u w:val="single"/>
        </w:rPr>
        <w:t>Lizdinė plokštelė</w:t>
      </w:r>
    </w:p>
    <w:p w14:paraId="6BD039BE" w14:textId="77777777" w:rsidR="0085154B" w:rsidRPr="003C5A45" w:rsidRDefault="0085154B" w:rsidP="0085154B">
      <w:pPr>
        <w:spacing w:after="0" w:line="240" w:lineRule="auto"/>
        <w:rPr>
          <w:rFonts w:ascii="Times New Roman" w:eastAsia="Times New Roman" w:hAnsi="Times New Roman" w:cs="Times New Roman"/>
          <w:bCs/>
          <w:szCs w:val="24"/>
          <w:highlight w:val="lightGray"/>
        </w:rPr>
      </w:pPr>
      <w:r>
        <w:rPr>
          <w:rFonts w:ascii="Times New Roman" w:eastAsia="Times New Roman" w:hAnsi="Times New Roman" w:cs="Times New Roman"/>
          <w:bCs/>
          <w:szCs w:val="24"/>
        </w:rPr>
        <w:t xml:space="preserve">LT/1/13/3256/016 </w:t>
      </w:r>
      <w:r w:rsidRPr="003C5A45">
        <w:rPr>
          <w:rFonts w:ascii="Times New Roman" w:eastAsia="Times New Roman" w:hAnsi="Times New Roman" w:cs="Times New Roman"/>
          <w:bCs/>
          <w:szCs w:val="24"/>
          <w:highlight w:val="lightGray"/>
        </w:rPr>
        <w:t>– N7</w:t>
      </w:r>
    </w:p>
    <w:p w14:paraId="6BD039BF" w14:textId="77777777" w:rsidR="0085154B" w:rsidRPr="003C5A45" w:rsidRDefault="0085154B" w:rsidP="0085154B">
      <w:pPr>
        <w:spacing w:after="0" w:line="240" w:lineRule="auto"/>
        <w:rPr>
          <w:rFonts w:ascii="Times New Roman" w:eastAsia="Times New Roman" w:hAnsi="Times New Roman" w:cs="Times New Roman"/>
          <w:bCs/>
          <w:szCs w:val="24"/>
          <w:highlight w:val="lightGray"/>
        </w:rPr>
      </w:pPr>
      <w:r w:rsidRPr="003C5A45">
        <w:rPr>
          <w:rFonts w:ascii="Times New Roman" w:eastAsia="Times New Roman" w:hAnsi="Times New Roman" w:cs="Times New Roman"/>
          <w:bCs/>
          <w:szCs w:val="24"/>
          <w:highlight w:val="lightGray"/>
        </w:rPr>
        <w:t>LT/1/13/3256/017 – N14</w:t>
      </w:r>
    </w:p>
    <w:p w14:paraId="6BD039C0" w14:textId="77777777" w:rsidR="0085154B" w:rsidRPr="003C5A45" w:rsidRDefault="0085154B" w:rsidP="0085154B">
      <w:pPr>
        <w:spacing w:after="0" w:line="240" w:lineRule="auto"/>
        <w:rPr>
          <w:rFonts w:ascii="Times New Roman" w:eastAsia="Times New Roman" w:hAnsi="Times New Roman" w:cs="Times New Roman"/>
          <w:bCs/>
          <w:szCs w:val="24"/>
          <w:highlight w:val="lightGray"/>
        </w:rPr>
      </w:pPr>
      <w:r w:rsidRPr="003C5A45">
        <w:rPr>
          <w:rFonts w:ascii="Times New Roman" w:eastAsia="Times New Roman" w:hAnsi="Times New Roman" w:cs="Times New Roman"/>
          <w:bCs/>
          <w:szCs w:val="24"/>
          <w:highlight w:val="lightGray"/>
        </w:rPr>
        <w:t>LT/1/13/3256/018 – N28</w:t>
      </w:r>
    </w:p>
    <w:p w14:paraId="6BD039C1" w14:textId="77777777" w:rsidR="0085154B" w:rsidRPr="003C5A45" w:rsidRDefault="0085154B" w:rsidP="0085154B">
      <w:pPr>
        <w:spacing w:after="0" w:line="240" w:lineRule="auto"/>
        <w:rPr>
          <w:rFonts w:ascii="Times New Roman" w:eastAsia="Times New Roman" w:hAnsi="Times New Roman" w:cs="Times New Roman"/>
          <w:bCs/>
          <w:szCs w:val="24"/>
          <w:highlight w:val="lightGray"/>
        </w:rPr>
      </w:pPr>
      <w:r w:rsidRPr="003C5A45">
        <w:rPr>
          <w:rFonts w:ascii="Times New Roman" w:eastAsia="Times New Roman" w:hAnsi="Times New Roman" w:cs="Times New Roman"/>
          <w:bCs/>
          <w:szCs w:val="24"/>
          <w:highlight w:val="lightGray"/>
        </w:rPr>
        <w:t>LT/1/13/3256/019 – N30</w:t>
      </w:r>
    </w:p>
    <w:p w14:paraId="6BD039C2" w14:textId="77777777" w:rsidR="0085154B" w:rsidRPr="003C5A45" w:rsidRDefault="0085154B" w:rsidP="0085154B">
      <w:pPr>
        <w:spacing w:after="0" w:line="240" w:lineRule="auto"/>
        <w:rPr>
          <w:rFonts w:ascii="Times New Roman" w:eastAsia="Times New Roman" w:hAnsi="Times New Roman" w:cs="Times New Roman"/>
          <w:bCs/>
          <w:szCs w:val="24"/>
          <w:highlight w:val="lightGray"/>
        </w:rPr>
      </w:pPr>
      <w:r w:rsidRPr="003C5A45">
        <w:rPr>
          <w:rFonts w:ascii="Times New Roman" w:eastAsia="Times New Roman" w:hAnsi="Times New Roman" w:cs="Times New Roman"/>
          <w:bCs/>
          <w:szCs w:val="24"/>
          <w:highlight w:val="lightGray"/>
        </w:rPr>
        <w:t>LT/1/13/3256/020 – N50</w:t>
      </w:r>
    </w:p>
    <w:p w14:paraId="6BD039C3" w14:textId="77777777" w:rsidR="0085154B" w:rsidRPr="003C5A45" w:rsidRDefault="0085154B" w:rsidP="0085154B">
      <w:pPr>
        <w:spacing w:after="0" w:line="240" w:lineRule="auto"/>
        <w:rPr>
          <w:rFonts w:ascii="Times New Roman" w:eastAsia="Times New Roman" w:hAnsi="Times New Roman" w:cs="Times New Roman"/>
          <w:bCs/>
          <w:szCs w:val="24"/>
          <w:highlight w:val="lightGray"/>
        </w:rPr>
      </w:pPr>
      <w:r w:rsidRPr="003C5A45">
        <w:rPr>
          <w:rFonts w:ascii="Times New Roman" w:eastAsia="Times New Roman" w:hAnsi="Times New Roman" w:cs="Times New Roman"/>
          <w:bCs/>
          <w:szCs w:val="24"/>
          <w:highlight w:val="lightGray"/>
        </w:rPr>
        <w:t>LT/1/13/3256/021 – N56</w:t>
      </w:r>
    </w:p>
    <w:p w14:paraId="6BD039C4" w14:textId="77777777" w:rsidR="0085154B" w:rsidRPr="003C5A45" w:rsidRDefault="0085154B" w:rsidP="0085154B">
      <w:pPr>
        <w:spacing w:after="0" w:line="240" w:lineRule="auto"/>
        <w:rPr>
          <w:rFonts w:ascii="Times New Roman" w:eastAsia="Times New Roman" w:hAnsi="Times New Roman" w:cs="Times New Roman"/>
          <w:bCs/>
          <w:szCs w:val="24"/>
          <w:highlight w:val="lightGray"/>
        </w:rPr>
      </w:pPr>
      <w:r w:rsidRPr="003C5A45">
        <w:rPr>
          <w:rFonts w:ascii="Times New Roman" w:eastAsia="Times New Roman" w:hAnsi="Times New Roman" w:cs="Times New Roman"/>
          <w:bCs/>
          <w:szCs w:val="24"/>
          <w:highlight w:val="lightGray"/>
        </w:rPr>
        <w:t>LT/1/13/3256/022 – N60</w:t>
      </w:r>
    </w:p>
    <w:p w14:paraId="6BD039C5" w14:textId="77777777" w:rsidR="0085154B" w:rsidRPr="003C5A45" w:rsidRDefault="0085154B" w:rsidP="0085154B">
      <w:pPr>
        <w:spacing w:after="0" w:line="240" w:lineRule="auto"/>
        <w:rPr>
          <w:rFonts w:ascii="Times New Roman" w:eastAsia="Times New Roman" w:hAnsi="Times New Roman" w:cs="Times New Roman"/>
          <w:bCs/>
          <w:szCs w:val="24"/>
          <w:highlight w:val="lightGray"/>
        </w:rPr>
      </w:pPr>
      <w:r w:rsidRPr="003C5A45">
        <w:rPr>
          <w:rFonts w:ascii="Times New Roman" w:eastAsia="Times New Roman" w:hAnsi="Times New Roman" w:cs="Times New Roman"/>
          <w:bCs/>
          <w:szCs w:val="24"/>
          <w:highlight w:val="lightGray"/>
        </w:rPr>
        <w:t>LT/1/13/3256/023 – N90</w:t>
      </w:r>
    </w:p>
    <w:p w14:paraId="6BD039C6" w14:textId="77777777" w:rsidR="0085154B" w:rsidRPr="003C5A45" w:rsidRDefault="0085154B" w:rsidP="0085154B">
      <w:pPr>
        <w:spacing w:after="0" w:line="240" w:lineRule="auto"/>
        <w:rPr>
          <w:rFonts w:ascii="Times New Roman" w:eastAsia="Times New Roman" w:hAnsi="Times New Roman" w:cs="Times New Roman"/>
          <w:bCs/>
          <w:szCs w:val="24"/>
          <w:highlight w:val="lightGray"/>
        </w:rPr>
      </w:pPr>
      <w:r w:rsidRPr="003C5A45">
        <w:rPr>
          <w:rFonts w:ascii="Times New Roman" w:eastAsia="Times New Roman" w:hAnsi="Times New Roman" w:cs="Times New Roman"/>
          <w:bCs/>
          <w:szCs w:val="24"/>
          <w:highlight w:val="lightGray"/>
        </w:rPr>
        <w:t>LT/1/13/3256/024 – N98</w:t>
      </w:r>
    </w:p>
    <w:p w14:paraId="6BD039C7" w14:textId="77777777" w:rsidR="0085154B" w:rsidRPr="003C5A45" w:rsidRDefault="0085154B" w:rsidP="0085154B">
      <w:pPr>
        <w:spacing w:after="0" w:line="240" w:lineRule="auto"/>
        <w:rPr>
          <w:rFonts w:ascii="Times New Roman" w:eastAsia="Times New Roman" w:hAnsi="Times New Roman" w:cs="Times New Roman"/>
          <w:bCs/>
          <w:szCs w:val="24"/>
          <w:highlight w:val="lightGray"/>
        </w:rPr>
      </w:pPr>
      <w:r w:rsidRPr="003C5A45">
        <w:rPr>
          <w:rFonts w:ascii="Times New Roman" w:eastAsia="Times New Roman" w:hAnsi="Times New Roman" w:cs="Times New Roman"/>
          <w:bCs/>
          <w:szCs w:val="24"/>
          <w:highlight w:val="lightGray"/>
        </w:rPr>
        <w:t>LT/1/13/3256/025 – N100</w:t>
      </w:r>
    </w:p>
    <w:p w14:paraId="6BD039C8" w14:textId="77777777" w:rsidR="0085154B" w:rsidRPr="003C5A45" w:rsidRDefault="0085154B" w:rsidP="0085154B">
      <w:pPr>
        <w:spacing w:after="0" w:line="240" w:lineRule="auto"/>
        <w:rPr>
          <w:rFonts w:ascii="Times New Roman" w:eastAsia="Times New Roman" w:hAnsi="Times New Roman" w:cs="Times New Roman"/>
          <w:bCs/>
          <w:szCs w:val="24"/>
          <w:highlight w:val="lightGray"/>
        </w:rPr>
      </w:pPr>
      <w:r w:rsidRPr="003C5A45">
        <w:rPr>
          <w:rFonts w:ascii="Times New Roman" w:eastAsia="Times New Roman" w:hAnsi="Times New Roman" w:cs="Times New Roman"/>
          <w:bCs/>
          <w:szCs w:val="24"/>
          <w:highlight w:val="lightGray"/>
        </w:rPr>
        <w:t>LT/1/13/3256/026 – N140</w:t>
      </w:r>
    </w:p>
    <w:p w14:paraId="6BD039C9" w14:textId="77777777" w:rsidR="0085154B" w:rsidRPr="003C5A45" w:rsidRDefault="0085154B" w:rsidP="0085154B">
      <w:pPr>
        <w:spacing w:after="0" w:line="240" w:lineRule="auto"/>
        <w:rPr>
          <w:rFonts w:ascii="Times New Roman" w:eastAsia="Times New Roman" w:hAnsi="Times New Roman" w:cs="Times New Roman"/>
          <w:bCs/>
          <w:szCs w:val="24"/>
          <w:highlight w:val="lightGray"/>
        </w:rPr>
      </w:pPr>
      <w:r w:rsidRPr="003C5A45">
        <w:rPr>
          <w:rFonts w:ascii="Times New Roman" w:eastAsia="Times New Roman" w:hAnsi="Times New Roman" w:cs="Times New Roman"/>
          <w:highlight w:val="lightGray"/>
          <w:u w:val="single"/>
        </w:rPr>
        <w:t>Buteliukas</w:t>
      </w:r>
    </w:p>
    <w:p w14:paraId="6BD039CA" w14:textId="77777777" w:rsidR="0085154B" w:rsidRPr="003C5A45" w:rsidRDefault="0085154B" w:rsidP="0085154B">
      <w:pPr>
        <w:spacing w:after="0" w:line="240" w:lineRule="auto"/>
        <w:rPr>
          <w:rFonts w:ascii="Times New Roman" w:eastAsia="Times New Roman" w:hAnsi="Times New Roman" w:cs="Times New Roman"/>
          <w:bCs/>
          <w:szCs w:val="24"/>
          <w:highlight w:val="lightGray"/>
        </w:rPr>
      </w:pPr>
      <w:r w:rsidRPr="003C5A45">
        <w:rPr>
          <w:rFonts w:ascii="Times New Roman" w:eastAsia="Times New Roman" w:hAnsi="Times New Roman" w:cs="Times New Roman"/>
          <w:bCs/>
          <w:szCs w:val="24"/>
          <w:highlight w:val="lightGray"/>
        </w:rPr>
        <w:t>LT/1/13/3256/027 – N30</w:t>
      </w:r>
    </w:p>
    <w:p w14:paraId="6BD039CB" w14:textId="77777777" w:rsidR="0085154B" w:rsidRPr="003C5A45" w:rsidRDefault="0085154B" w:rsidP="0085154B">
      <w:pPr>
        <w:spacing w:after="0" w:line="240" w:lineRule="auto"/>
        <w:rPr>
          <w:rFonts w:ascii="Times New Roman" w:eastAsia="Times New Roman" w:hAnsi="Times New Roman" w:cs="Times New Roman"/>
          <w:bCs/>
          <w:szCs w:val="24"/>
          <w:highlight w:val="lightGray"/>
        </w:rPr>
      </w:pPr>
      <w:r w:rsidRPr="003C5A45">
        <w:rPr>
          <w:rFonts w:ascii="Times New Roman" w:eastAsia="Times New Roman" w:hAnsi="Times New Roman" w:cs="Times New Roman"/>
          <w:bCs/>
          <w:szCs w:val="24"/>
          <w:highlight w:val="lightGray"/>
        </w:rPr>
        <w:t>LT/1/13/3256/028 – N100</w:t>
      </w:r>
    </w:p>
    <w:p w14:paraId="6BD039CC" w14:textId="77777777" w:rsidR="0085154B" w:rsidRPr="003C5A45" w:rsidRDefault="0085154B" w:rsidP="0085154B">
      <w:pPr>
        <w:spacing w:after="0" w:line="240" w:lineRule="auto"/>
        <w:rPr>
          <w:rFonts w:ascii="Times New Roman" w:eastAsia="Times New Roman" w:hAnsi="Times New Roman" w:cs="Times New Roman"/>
          <w:bCs/>
          <w:szCs w:val="24"/>
          <w:highlight w:val="lightGray"/>
        </w:rPr>
      </w:pPr>
      <w:r w:rsidRPr="003C5A45">
        <w:rPr>
          <w:rFonts w:ascii="Times New Roman" w:eastAsia="Times New Roman" w:hAnsi="Times New Roman" w:cs="Times New Roman"/>
          <w:bCs/>
          <w:szCs w:val="24"/>
          <w:highlight w:val="lightGray"/>
        </w:rPr>
        <w:t>LT/1/13/3256/029 – N250</w:t>
      </w:r>
    </w:p>
    <w:p w14:paraId="6BD039CD" w14:textId="77777777" w:rsidR="0085154B" w:rsidRDefault="0085154B" w:rsidP="0085154B">
      <w:pPr>
        <w:spacing w:after="0" w:line="240" w:lineRule="auto"/>
        <w:rPr>
          <w:rFonts w:ascii="Times New Roman" w:eastAsia="Times New Roman" w:hAnsi="Times New Roman" w:cs="Times New Roman"/>
          <w:bCs/>
        </w:rPr>
      </w:pPr>
      <w:r w:rsidRPr="003C5A45">
        <w:rPr>
          <w:rFonts w:ascii="Times New Roman" w:eastAsia="Times New Roman" w:hAnsi="Times New Roman" w:cs="Times New Roman"/>
          <w:bCs/>
          <w:szCs w:val="24"/>
          <w:highlight w:val="lightGray"/>
        </w:rPr>
        <w:t>LT/1/13/3256/030 – N500</w:t>
      </w:r>
    </w:p>
    <w:p w14:paraId="6BD039CE" w14:textId="77777777" w:rsidR="0085154B" w:rsidRPr="008F67C9" w:rsidRDefault="0085154B" w:rsidP="003329EC">
      <w:pPr>
        <w:spacing w:after="0" w:line="240" w:lineRule="auto"/>
        <w:rPr>
          <w:rFonts w:ascii="Times New Roman" w:eastAsia="Times New Roman" w:hAnsi="Times New Roman" w:cs="Times New Roman"/>
        </w:rPr>
      </w:pPr>
    </w:p>
    <w:p w14:paraId="6BD039CF" w14:textId="77777777" w:rsidR="003329EC" w:rsidRPr="008F67C9" w:rsidRDefault="003329EC" w:rsidP="003329EC">
      <w:pPr>
        <w:spacing w:after="0" w:line="240" w:lineRule="auto"/>
        <w:rPr>
          <w:rFonts w:ascii="Times New Roman" w:eastAsia="Times New Roman" w:hAnsi="Times New Roman" w:cs="Times New Roman"/>
        </w:rPr>
      </w:pPr>
    </w:p>
    <w:p w14:paraId="6BD039D0"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13.</w:t>
      </w:r>
      <w:r w:rsidRPr="008F67C9">
        <w:rPr>
          <w:rFonts w:ascii="Times New Roman" w:eastAsia="Times New Roman" w:hAnsi="Times New Roman" w:cs="Times New Roman"/>
          <w:b/>
          <w:bCs/>
          <w:iCs/>
        </w:rPr>
        <w:tab/>
        <w:t>SERIJOS NUMERIS</w:t>
      </w:r>
    </w:p>
    <w:p w14:paraId="6BD039D1" w14:textId="77777777" w:rsidR="003329EC" w:rsidRPr="008F67C9" w:rsidRDefault="003329EC" w:rsidP="003329EC">
      <w:pPr>
        <w:spacing w:after="0" w:line="240" w:lineRule="auto"/>
        <w:rPr>
          <w:rFonts w:ascii="Times New Roman" w:eastAsia="Times New Roman" w:hAnsi="Times New Roman" w:cs="Times New Roman"/>
        </w:rPr>
      </w:pPr>
    </w:p>
    <w:p w14:paraId="6BD039D2" w14:textId="77777777" w:rsidR="003329EC" w:rsidRPr="008F67C9" w:rsidRDefault="00A61313"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Lot</w:t>
      </w:r>
      <w:r w:rsidRPr="005F1B35">
        <w:rPr>
          <w:rFonts w:ascii="Times New Roman" w:eastAsia="Times New Roman" w:hAnsi="Times New Roman" w:cs="Times New Roman"/>
          <w:highlight w:val="lightGray"/>
        </w:rPr>
        <w:t>/</w:t>
      </w:r>
      <w:r w:rsidR="003329EC" w:rsidRPr="008F67C9">
        <w:rPr>
          <w:rFonts w:ascii="Times New Roman" w:eastAsia="Times New Roman" w:hAnsi="Times New Roman" w:cs="Times New Roman"/>
          <w:highlight w:val="lightGray"/>
        </w:rPr>
        <w:t>Serija</w:t>
      </w:r>
    </w:p>
    <w:p w14:paraId="6BD039D3" w14:textId="77777777" w:rsidR="003329EC" w:rsidRPr="008F67C9" w:rsidRDefault="003329EC" w:rsidP="003329EC">
      <w:pPr>
        <w:spacing w:after="0" w:line="240" w:lineRule="auto"/>
        <w:rPr>
          <w:rFonts w:ascii="Times New Roman" w:eastAsia="Times New Roman" w:hAnsi="Times New Roman" w:cs="Times New Roman"/>
        </w:rPr>
      </w:pPr>
    </w:p>
    <w:p w14:paraId="6BD039D4" w14:textId="77777777" w:rsidR="003329EC" w:rsidRPr="008F67C9" w:rsidRDefault="003329EC" w:rsidP="003329EC">
      <w:pPr>
        <w:spacing w:after="0" w:line="240" w:lineRule="auto"/>
        <w:rPr>
          <w:rFonts w:ascii="Times New Roman" w:eastAsia="Times New Roman" w:hAnsi="Times New Roman" w:cs="Times New Roman"/>
        </w:rPr>
      </w:pPr>
    </w:p>
    <w:p w14:paraId="6BD039D5"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14.</w:t>
      </w:r>
      <w:r w:rsidRPr="008F67C9">
        <w:rPr>
          <w:rFonts w:ascii="Times New Roman" w:eastAsia="Times New Roman" w:hAnsi="Times New Roman" w:cs="Times New Roman"/>
          <w:b/>
          <w:bCs/>
          <w:iCs/>
        </w:rPr>
        <w:tab/>
        <w:t>PARDAVIMO (IŠDAVIMO) TVARKA</w:t>
      </w:r>
    </w:p>
    <w:p w14:paraId="6BD039D6" w14:textId="77777777" w:rsidR="003329EC" w:rsidRPr="008F67C9" w:rsidRDefault="003329EC" w:rsidP="003329EC">
      <w:pPr>
        <w:spacing w:after="0" w:line="240" w:lineRule="auto"/>
        <w:rPr>
          <w:rFonts w:ascii="Times New Roman" w:eastAsia="Times New Roman" w:hAnsi="Times New Roman" w:cs="Times New Roman"/>
        </w:rPr>
      </w:pPr>
    </w:p>
    <w:p w14:paraId="6BD039D7"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Receptinis vaistas.</w:t>
      </w:r>
    </w:p>
    <w:p w14:paraId="6BD039D8" w14:textId="77777777" w:rsidR="003329EC" w:rsidRPr="008F67C9" w:rsidRDefault="003329EC" w:rsidP="003329EC">
      <w:pPr>
        <w:spacing w:after="0" w:line="240" w:lineRule="auto"/>
        <w:rPr>
          <w:rFonts w:ascii="Times New Roman" w:eastAsia="Times New Roman" w:hAnsi="Times New Roman" w:cs="Times New Roman"/>
        </w:rPr>
      </w:pPr>
    </w:p>
    <w:p w14:paraId="6BD039D9" w14:textId="77777777" w:rsidR="003329EC" w:rsidRPr="008F67C9" w:rsidRDefault="003329EC" w:rsidP="003329EC">
      <w:pPr>
        <w:spacing w:after="0" w:line="240" w:lineRule="auto"/>
        <w:rPr>
          <w:rFonts w:ascii="Times New Roman" w:eastAsia="Times New Roman" w:hAnsi="Times New Roman" w:cs="Times New Roman"/>
        </w:rPr>
      </w:pPr>
    </w:p>
    <w:p w14:paraId="6BD039DA"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15.</w:t>
      </w:r>
      <w:r w:rsidRPr="008F67C9">
        <w:rPr>
          <w:rFonts w:ascii="Times New Roman" w:eastAsia="Times New Roman" w:hAnsi="Times New Roman" w:cs="Times New Roman"/>
          <w:b/>
          <w:bCs/>
          <w:iCs/>
        </w:rPr>
        <w:tab/>
        <w:t>VARTOJIMO INSTRUKCIJA</w:t>
      </w:r>
    </w:p>
    <w:p w14:paraId="6BD039DB" w14:textId="77777777" w:rsidR="003329EC" w:rsidRPr="008F67C9" w:rsidRDefault="003329EC" w:rsidP="003329EC">
      <w:pPr>
        <w:spacing w:after="0" w:line="240" w:lineRule="auto"/>
        <w:rPr>
          <w:rFonts w:ascii="Times New Roman" w:eastAsia="Times New Roman" w:hAnsi="Times New Roman" w:cs="Times New Roman"/>
        </w:rPr>
      </w:pPr>
    </w:p>
    <w:p w14:paraId="6BD039DC" w14:textId="77777777" w:rsidR="003329EC" w:rsidRPr="008F67C9" w:rsidRDefault="003329EC" w:rsidP="003329EC">
      <w:pPr>
        <w:spacing w:after="0" w:line="240" w:lineRule="auto"/>
        <w:rPr>
          <w:rFonts w:ascii="Times New Roman" w:eastAsia="Times New Roman" w:hAnsi="Times New Roman" w:cs="Times New Roman"/>
        </w:rPr>
      </w:pPr>
    </w:p>
    <w:p w14:paraId="6BD039DD"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16.</w:t>
      </w:r>
      <w:r w:rsidRPr="008F67C9">
        <w:rPr>
          <w:rFonts w:ascii="Times New Roman" w:eastAsia="Times New Roman" w:hAnsi="Times New Roman" w:cs="Times New Roman"/>
          <w:b/>
        </w:rPr>
        <w:tab/>
        <w:t>INFORMACIJA BRAILIO RAŠTU</w:t>
      </w:r>
    </w:p>
    <w:p w14:paraId="6BD039DE" w14:textId="77777777" w:rsidR="003329EC" w:rsidRPr="008F67C9" w:rsidRDefault="003329EC" w:rsidP="003329EC">
      <w:pPr>
        <w:spacing w:after="0" w:line="240" w:lineRule="auto"/>
        <w:rPr>
          <w:rFonts w:ascii="Times New Roman" w:eastAsia="Times New Roman" w:hAnsi="Times New Roman" w:cs="Times New Roman"/>
        </w:rPr>
      </w:pPr>
    </w:p>
    <w:p w14:paraId="6BD039DF" w14:textId="78C1ECE2" w:rsidR="003329EC" w:rsidRDefault="0085154B" w:rsidP="003329EC">
      <w:pPr>
        <w:spacing w:after="0" w:line="240" w:lineRule="auto"/>
        <w:rPr>
          <w:rFonts w:ascii="Times New Roman" w:eastAsia="Times New Roman" w:hAnsi="Times New Roman" w:cs="Times New Roman"/>
          <w:bCs/>
        </w:rPr>
      </w:pPr>
      <w:r>
        <w:rPr>
          <w:rFonts w:ascii="Times New Roman" w:eastAsia="Times New Roman" w:hAnsi="Times New Roman" w:cs="Times New Roman"/>
          <w:bCs/>
        </w:rPr>
        <w:t>e</w:t>
      </w:r>
      <w:r w:rsidR="003329EC" w:rsidRPr="008F67C9">
        <w:rPr>
          <w:rFonts w:ascii="Times New Roman" w:eastAsia="Times New Roman" w:hAnsi="Times New Roman" w:cs="Times New Roman"/>
          <w:bCs/>
        </w:rPr>
        <w:t xml:space="preserve">someprazole </w:t>
      </w:r>
      <w:r>
        <w:rPr>
          <w:rFonts w:ascii="Times New Roman" w:eastAsia="Times New Roman" w:hAnsi="Times New Roman" w:cs="Times New Roman"/>
          <w:bCs/>
        </w:rPr>
        <w:t>a</w:t>
      </w:r>
      <w:r w:rsidR="003329EC" w:rsidRPr="008F67C9">
        <w:rPr>
          <w:rFonts w:ascii="Times New Roman" w:eastAsia="Times New Roman" w:hAnsi="Times New Roman" w:cs="Times New Roman"/>
          <w:bCs/>
        </w:rPr>
        <w:t xml:space="preserve">ctavis 20 mg </w:t>
      </w:r>
    </w:p>
    <w:p w14:paraId="6BD039E0" w14:textId="21E3B15A" w:rsidR="0085154B" w:rsidRPr="008F67C9" w:rsidRDefault="002A614A" w:rsidP="003329EC">
      <w:pPr>
        <w:spacing w:after="0" w:line="240" w:lineRule="auto"/>
        <w:rPr>
          <w:rFonts w:ascii="Times New Roman" w:eastAsia="Times New Roman" w:hAnsi="Times New Roman" w:cs="Times New Roman"/>
          <w:bCs/>
        </w:rPr>
      </w:pPr>
      <w:r>
        <w:rPr>
          <w:rFonts w:ascii="Times New Roman" w:eastAsia="Times New Roman" w:hAnsi="Times New Roman" w:cs="Times New Roman"/>
          <w:bCs/>
          <w:highlight w:val="lightGray"/>
        </w:rPr>
        <w:t>e</w:t>
      </w:r>
      <w:r w:rsidR="0085154B">
        <w:rPr>
          <w:rFonts w:ascii="Times New Roman" w:eastAsia="Times New Roman" w:hAnsi="Times New Roman" w:cs="Times New Roman"/>
          <w:bCs/>
          <w:highlight w:val="lightGray"/>
        </w:rPr>
        <w:t>someprazole a</w:t>
      </w:r>
      <w:r w:rsidR="0085154B" w:rsidRPr="0085154B">
        <w:rPr>
          <w:rFonts w:ascii="Times New Roman" w:eastAsia="Times New Roman" w:hAnsi="Times New Roman" w:cs="Times New Roman"/>
          <w:bCs/>
          <w:highlight w:val="lightGray"/>
        </w:rPr>
        <w:t>ctavis 40 mg</w:t>
      </w:r>
    </w:p>
    <w:p w14:paraId="6BD039E1" w14:textId="77777777" w:rsidR="003329EC" w:rsidRPr="008F67C9" w:rsidRDefault="003329EC" w:rsidP="003329EC">
      <w:pPr>
        <w:spacing w:after="0" w:line="240" w:lineRule="auto"/>
        <w:rPr>
          <w:rFonts w:ascii="Times New Roman" w:eastAsia="Times New Roman" w:hAnsi="Times New Roman" w:cs="Times New Roman"/>
        </w:rPr>
      </w:pPr>
    </w:p>
    <w:p w14:paraId="6BD039E2" w14:textId="77777777" w:rsidR="003329EC" w:rsidRPr="008F67C9" w:rsidRDefault="003329EC" w:rsidP="003329EC">
      <w:pPr>
        <w:spacing w:after="0" w:line="240" w:lineRule="auto"/>
        <w:rPr>
          <w:rFonts w:ascii="Times New Roman" w:eastAsia="Times New Roman" w:hAnsi="Times New Roman" w:cs="Times New Roman"/>
        </w:rPr>
      </w:pPr>
    </w:p>
    <w:p w14:paraId="6BD039E3" w14:textId="77777777" w:rsidR="003329EC" w:rsidRPr="008F67C9" w:rsidRDefault="003329EC" w:rsidP="003329EC">
      <w:pPr>
        <w:keepNext/>
        <w:numPr>
          <w:ilvl w:val="0"/>
          <w:numId w:val="37"/>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hanging="720"/>
        <w:contextualSpacing/>
        <w:outlineLvl w:val="0"/>
        <w:rPr>
          <w:rFonts w:ascii="Times New Roman" w:eastAsia="Times New Roman" w:hAnsi="Times New Roman" w:cs="Times New Roman"/>
          <w:i/>
          <w:noProof/>
          <w:lang w:val="en-US" w:eastAsia="lt-LT" w:bidi="lt-LT"/>
        </w:rPr>
      </w:pPr>
      <w:r w:rsidRPr="008F67C9">
        <w:rPr>
          <w:rFonts w:ascii="Times New Roman" w:eastAsia="Times New Roman" w:hAnsi="Times New Roman" w:cs="Times New Roman"/>
          <w:b/>
          <w:noProof/>
          <w:lang w:val="en-US" w:eastAsia="lt-LT" w:bidi="lt-LT"/>
        </w:rPr>
        <w:t>UNIKALUS IDENTIFIKATORIUS – 2D BRŪKŠNINIS KODAS</w:t>
      </w:r>
    </w:p>
    <w:p w14:paraId="6BD039E4" w14:textId="77777777" w:rsidR="003329EC" w:rsidRPr="008F67C9" w:rsidRDefault="003329EC" w:rsidP="003329EC">
      <w:pPr>
        <w:spacing w:after="0" w:line="240" w:lineRule="auto"/>
        <w:rPr>
          <w:rFonts w:ascii="Times New Roman" w:eastAsia="Times New Roman" w:hAnsi="Times New Roman" w:cs="Times New Roman"/>
          <w:noProof/>
          <w:lang w:eastAsia="lt-LT" w:bidi="lt-LT"/>
        </w:rPr>
      </w:pPr>
    </w:p>
    <w:p w14:paraId="6BD039E5" w14:textId="77777777" w:rsidR="003329EC" w:rsidRPr="008F67C9" w:rsidRDefault="003329EC" w:rsidP="003329EC">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8F67C9">
        <w:rPr>
          <w:rFonts w:ascii="Times New Roman" w:eastAsia="Times New Roman" w:hAnsi="Times New Roman" w:cs="Times New Roman"/>
          <w:noProof/>
          <w:highlight w:val="lightGray"/>
          <w:lang w:eastAsia="lt-LT" w:bidi="lt-LT"/>
        </w:rPr>
        <w:t>2D brūkšninis kodas su nurodytu unikaliu identifikatoriumi.</w:t>
      </w:r>
    </w:p>
    <w:p w14:paraId="6BD039E6" w14:textId="77777777" w:rsidR="003329EC" w:rsidRPr="008F67C9" w:rsidRDefault="003329EC" w:rsidP="003329EC">
      <w:pPr>
        <w:spacing w:after="0" w:line="240" w:lineRule="auto"/>
        <w:rPr>
          <w:rFonts w:ascii="Times New Roman" w:eastAsia="Times New Roman" w:hAnsi="Times New Roman" w:cs="Times New Roman"/>
          <w:noProof/>
          <w:lang w:eastAsia="lt-LT" w:bidi="lt-LT"/>
        </w:rPr>
      </w:pPr>
    </w:p>
    <w:p w14:paraId="6BD039E7" w14:textId="77777777" w:rsidR="003329EC" w:rsidRPr="008F67C9" w:rsidRDefault="003329EC" w:rsidP="003329EC">
      <w:pPr>
        <w:spacing w:after="0" w:line="240" w:lineRule="auto"/>
        <w:rPr>
          <w:rFonts w:ascii="Times New Roman" w:eastAsia="Times New Roman" w:hAnsi="Times New Roman" w:cs="Times New Roman"/>
          <w:noProof/>
          <w:lang w:eastAsia="lt-LT" w:bidi="lt-LT"/>
        </w:rPr>
      </w:pPr>
    </w:p>
    <w:p w14:paraId="6BD039E8" w14:textId="77777777" w:rsidR="003329EC" w:rsidRPr="008F67C9" w:rsidRDefault="003329EC" w:rsidP="003329EC">
      <w:pPr>
        <w:keepNext/>
        <w:numPr>
          <w:ilvl w:val="0"/>
          <w:numId w:val="37"/>
        </w:numPr>
        <w:pBdr>
          <w:top w:val="single" w:sz="4" w:space="1" w:color="auto"/>
          <w:left w:val="single" w:sz="4" w:space="4" w:color="auto"/>
          <w:bottom w:val="single" w:sz="4" w:space="1" w:color="auto"/>
          <w:right w:val="single" w:sz="4" w:space="4" w:color="auto"/>
        </w:pBdr>
        <w:tabs>
          <w:tab w:val="left" w:pos="567"/>
        </w:tabs>
        <w:spacing w:after="0" w:line="240" w:lineRule="auto"/>
        <w:ind w:hanging="720"/>
        <w:contextualSpacing/>
        <w:outlineLvl w:val="0"/>
        <w:rPr>
          <w:rFonts w:ascii="Times New Roman" w:eastAsia="Times New Roman" w:hAnsi="Times New Roman" w:cs="Times New Roman"/>
          <w:i/>
          <w:noProof/>
          <w:lang w:val="en-US" w:eastAsia="lt-LT" w:bidi="lt-LT"/>
        </w:rPr>
      </w:pPr>
      <w:r w:rsidRPr="008F67C9">
        <w:rPr>
          <w:rFonts w:ascii="Times New Roman" w:eastAsia="Times New Roman" w:hAnsi="Times New Roman" w:cs="Times New Roman"/>
          <w:b/>
          <w:noProof/>
          <w:lang w:val="en-US" w:eastAsia="lt-LT" w:bidi="lt-LT"/>
        </w:rPr>
        <w:t>UNIKALUS IDENTIFIKATORIUS – ŽMONĖMS SUPRANTAMI DUOMENYS</w:t>
      </w:r>
    </w:p>
    <w:p w14:paraId="6BD039E9" w14:textId="77777777" w:rsidR="003329EC" w:rsidRPr="008F67C9" w:rsidRDefault="003329EC" w:rsidP="003329EC">
      <w:pPr>
        <w:spacing w:after="0" w:line="240" w:lineRule="auto"/>
        <w:rPr>
          <w:rFonts w:ascii="Times New Roman" w:eastAsia="Times New Roman" w:hAnsi="Times New Roman" w:cs="Times New Roman"/>
          <w:noProof/>
          <w:lang w:eastAsia="lt-LT" w:bidi="lt-LT"/>
        </w:rPr>
      </w:pPr>
    </w:p>
    <w:p w14:paraId="6BD039EA" w14:textId="77777777" w:rsidR="003329EC" w:rsidRPr="006D1625" w:rsidRDefault="003329EC" w:rsidP="003329EC">
      <w:pPr>
        <w:tabs>
          <w:tab w:val="left" w:pos="567"/>
        </w:tabs>
        <w:spacing w:after="0" w:line="260" w:lineRule="exact"/>
        <w:rPr>
          <w:rFonts w:ascii="Times New Roman" w:eastAsia="Times New Roman" w:hAnsi="Times New Roman" w:cs="Times New Roman"/>
          <w:lang w:eastAsia="lt-LT" w:bidi="lt-LT"/>
        </w:rPr>
      </w:pPr>
      <w:r w:rsidRPr="008F67C9">
        <w:rPr>
          <w:rFonts w:ascii="Times New Roman" w:eastAsia="Times New Roman" w:hAnsi="Times New Roman" w:cs="Times New Roman"/>
          <w:lang w:eastAsia="lt-LT" w:bidi="lt-LT"/>
        </w:rPr>
        <w:t>PC: {numeris}</w:t>
      </w:r>
    </w:p>
    <w:p w14:paraId="6BD039EB" w14:textId="77777777" w:rsidR="003329EC" w:rsidRPr="008F67C9" w:rsidRDefault="003329EC" w:rsidP="003329EC">
      <w:pPr>
        <w:tabs>
          <w:tab w:val="left" w:pos="567"/>
        </w:tabs>
        <w:spacing w:after="0" w:line="260" w:lineRule="exact"/>
        <w:rPr>
          <w:rFonts w:ascii="Times New Roman" w:eastAsia="Times New Roman" w:hAnsi="Times New Roman" w:cs="Times New Roman"/>
          <w:lang w:eastAsia="lt-LT" w:bidi="lt-LT"/>
        </w:rPr>
      </w:pPr>
      <w:r w:rsidRPr="008F67C9">
        <w:rPr>
          <w:rFonts w:ascii="Times New Roman" w:eastAsia="Times New Roman" w:hAnsi="Times New Roman" w:cs="Times New Roman"/>
          <w:lang w:eastAsia="lt-LT" w:bidi="lt-LT"/>
        </w:rPr>
        <w:t>SN: {numeris}</w:t>
      </w:r>
    </w:p>
    <w:p w14:paraId="6BD039EC" w14:textId="77777777" w:rsidR="003329EC" w:rsidRPr="008F67C9" w:rsidRDefault="003329EC" w:rsidP="003329EC">
      <w:pPr>
        <w:tabs>
          <w:tab w:val="left" w:pos="567"/>
        </w:tabs>
        <w:spacing w:after="0" w:line="260" w:lineRule="exact"/>
        <w:rPr>
          <w:rFonts w:ascii="Times New Roman" w:eastAsia="Times New Roman" w:hAnsi="Times New Roman" w:cs="Times New Roman"/>
          <w:lang w:eastAsia="lt-LT" w:bidi="lt-LT"/>
        </w:rPr>
      </w:pPr>
      <w:r w:rsidRPr="006D1625">
        <w:rPr>
          <w:rFonts w:ascii="Times New Roman" w:eastAsia="Times New Roman" w:hAnsi="Times New Roman" w:cs="Times New Roman"/>
          <w:highlight w:val="lightGray"/>
          <w:lang w:eastAsia="lt-LT" w:bidi="lt-LT"/>
        </w:rPr>
        <w:t xml:space="preserve">NN: {numeris} </w:t>
      </w:r>
    </w:p>
    <w:p w14:paraId="6BD039ED" w14:textId="77777777" w:rsidR="003329EC" w:rsidRPr="008F67C9" w:rsidRDefault="003329EC" w:rsidP="003329EC">
      <w:pPr>
        <w:spacing w:after="0" w:line="240" w:lineRule="auto"/>
        <w:rPr>
          <w:rFonts w:ascii="Times New Roman" w:eastAsia="Times New Roman" w:hAnsi="Times New Roman" w:cs="Times New Roman"/>
        </w:rPr>
      </w:pPr>
    </w:p>
    <w:p w14:paraId="6BD039EE"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br w:type="page"/>
      </w:r>
    </w:p>
    <w:p w14:paraId="6BD039EF" w14:textId="77777777" w:rsidR="003329EC" w:rsidRPr="008F67C9" w:rsidRDefault="003329EC" w:rsidP="003329E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lastRenderedPageBreak/>
        <w:t xml:space="preserve">INFORMACIJA ANT VIDINĖS PAKUOTĖS </w:t>
      </w:r>
    </w:p>
    <w:p w14:paraId="6BD039F0" w14:textId="77777777" w:rsidR="003329EC" w:rsidRPr="008F67C9" w:rsidRDefault="003329EC" w:rsidP="003329E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6BD039F1" w14:textId="77777777" w:rsidR="003329EC" w:rsidRPr="008F67C9" w:rsidRDefault="003329EC" w:rsidP="003329E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8F67C9">
        <w:rPr>
          <w:rFonts w:ascii="Times New Roman" w:eastAsia="Times New Roman" w:hAnsi="Times New Roman" w:cs="Times New Roman"/>
          <w:b/>
        </w:rPr>
        <w:t>BUTELIUKO ETIKETĖ</w:t>
      </w:r>
    </w:p>
    <w:p w14:paraId="6BD039F2" w14:textId="77777777" w:rsidR="003329EC" w:rsidRPr="008F67C9" w:rsidRDefault="003329EC" w:rsidP="003329EC">
      <w:pPr>
        <w:spacing w:after="0" w:line="240" w:lineRule="auto"/>
        <w:rPr>
          <w:rFonts w:ascii="Times New Roman" w:eastAsia="Times New Roman" w:hAnsi="Times New Roman" w:cs="Times New Roman"/>
        </w:rPr>
      </w:pPr>
    </w:p>
    <w:p w14:paraId="6BD039F3" w14:textId="77777777" w:rsidR="003329EC" w:rsidRPr="008F67C9" w:rsidRDefault="003329EC" w:rsidP="003329EC">
      <w:pPr>
        <w:spacing w:after="0" w:line="240" w:lineRule="auto"/>
        <w:rPr>
          <w:rFonts w:ascii="Times New Roman" w:eastAsia="Times New Roman" w:hAnsi="Times New Roman" w:cs="Times New Roman"/>
        </w:rPr>
      </w:pPr>
    </w:p>
    <w:p w14:paraId="6BD039F4"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1.</w:t>
      </w:r>
      <w:r w:rsidRPr="008F67C9">
        <w:rPr>
          <w:rFonts w:ascii="Times New Roman" w:eastAsia="Times New Roman" w:hAnsi="Times New Roman" w:cs="Times New Roman"/>
          <w:b/>
          <w:bCs/>
          <w:iCs/>
        </w:rPr>
        <w:tab/>
        <w:t>VAISTINIO PREPARATO PAVADINIMAS</w:t>
      </w:r>
    </w:p>
    <w:p w14:paraId="6BD039F5" w14:textId="77777777" w:rsidR="003329EC" w:rsidRPr="008F67C9" w:rsidRDefault="003329EC" w:rsidP="003329EC">
      <w:pPr>
        <w:spacing w:after="0" w:line="240" w:lineRule="auto"/>
        <w:rPr>
          <w:rFonts w:ascii="Times New Roman" w:eastAsia="Times New Roman" w:hAnsi="Times New Roman" w:cs="Times New Roman"/>
          <w:b/>
        </w:rPr>
      </w:pPr>
    </w:p>
    <w:p w14:paraId="6BD039F6" w14:textId="77777777" w:rsidR="003329EC"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Esomeprazole Actavis 20 mg skrandyje neirios tabletės</w:t>
      </w:r>
    </w:p>
    <w:p w14:paraId="6BD039F7" w14:textId="77777777" w:rsidR="0085154B" w:rsidRPr="008F67C9" w:rsidRDefault="0085154B" w:rsidP="003329EC">
      <w:pPr>
        <w:spacing w:after="0" w:line="240" w:lineRule="auto"/>
        <w:rPr>
          <w:rFonts w:ascii="Times New Roman" w:eastAsia="Times New Roman" w:hAnsi="Times New Roman" w:cs="Times New Roman"/>
        </w:rPr>
      </w:pPr>
      <w:r w:rsidRPr="0085154B">
        <w:rPr>
          <w:rFonts w:ascii="Times New Roman" w:eastAsia="Times New Roman" w:hAnsi="Times New Roman" w:cs="Times New Roman"/>
          <w:highlight w:val="lightGray"/>
        </w:rPr>
        <w:t>Esomeprazole Actavis 40 mg skrandyje neirios tabletės</w:t>
      </w:r>
    </w:p>
    <w:p w14:paraId="6BD039F8" w14:textId="29DFF4BA" w:rsidR="003329EC" w:rsidRPr="008F67C9" w:rsidRDefault="00D546D2" w:rsidP="003329EC">
      <w:pPr>
        <w:spacing w:after="0" w:line="240" w:lineRule="auto"/>
        <w:rPr>
          <w:rFonts w:ascii="Times New Roman" w:eastAsia="Times New Roman" w:hAnsi="Times New Roman" w:cs="Times New Roman"/>
        </w:rPr>
      </w:pPr>
      <w:r>
        <w:rPr>
          <w:rFonts w:ascii="Times New Roman" w:eastAsia="Times New Roman" w:hAnsi="Times New Roman" w:cs="Times New Roman"/>
        </w:rPr>
        <w:t>e</w:t>
      </w:r>
      <w:r w:rsidR="003329EC" w:rsidRPr="008F67C9">
        <w:rPr>
          <w:rFonts w:ascii="Times New Roman" w:eastAsia="Times New Roman" w:hAnsi="Times New Roman" w:cs="Times New Roman"/>
        </w:rPr>
        <w:t xml:space="preserve">someprazolum </w:t>
      </w:r>
    </w:p>
    <w:p w14:paraId="6BD039F9" w14:textId="77777777" w:rsidR="003329EC" w:rsidRPr="008F67C9" w:rsidRDefault="003329EC" w:rsidP="003329EC">
      <w:pPr>
        <w:spacing w:after="0" w:line="240" w:lineRule="auto"/>
        <w:rPr>
          <w:rFonts w:ascii="Times New Roman" w:eastAsia="Times New Roman" w:hAnsi="Times New Roman" w:cs="Times New Roman"/>
        </w:rPr>
      </w:pPr>
    </w:p>
    <w:p w14:paraId="6BD039FA" w14:textId="77777777" w:rsidR="003329EC" w:rsidRPr="008F67C9" w:rsidRDefault="003329EC" w:rsidP="003329EC">
      <w:pPr>
        <w:spacing w:after="0" w:line="240" w:lineRule="auto"/>
        <w:rPr>
          <w:rFonts w:ascii="Times New Roman" w:eastAsia="Times New Roman" w:hAnsi="Times New Roman" w:cs="Times New Roman"/>
        </w:rPr>
      </w:pPr>
    </w:p>
    <w:p w14:paraId="6BD039FB"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2.</w:t>
      </w:r>
      <w:r w:rsidRPr="008F67C9">
        <w:rPr>
          <w:rFonts w:ascii="Times New Roman" w:eastAsia="Times New Roman" w:hAnsi="Times New Roman" w:cs="Times New Roman"/>
          <w:b/>
          <w:bCs/>
          <w:iCs/>
        </w:rPr>
        <w:tab/>
      </w:r>
      <w:r w:rsidR="005D7D6E" w:rsidRPr="005D7D6E">
        <w:rPr>
          <w:rFonts w:ascii="Times New Roman" w:eastAsia="Times New Roman" w:hAnsi="Times New Roman" w:cs="Times New Roman"/>
          <w:b/>
          <w:noProof/>
          <w:snapToGrid w:val="0"/>
          <w:szCs w:val="24"/>
        </w:rPr>
        <w:t>VEIKLIOJI (-IOS) MEDŽIAGA (-OS) IR JOS (-Ų) KIEKIS (-IAI)</w:t>
      </w:r>
    </w:p>
    <w:p w14:paraId="6BD039FC" w14:textId="77777777" w:rsidR="003329EC" w:rsidRPr="008F67C9" w:rsidRDefault="003329EC" w:rsidP="003329EC">
      <w:pPr>
        <w:spacing w:after="0" w:line="240" w:lineRule="auto"/>
        <w:rPr>
          <w:rFonts w:ascii="Times New Roman" w:eastAsia="Times New Roman" w:hAnsi="Times New Roman" w:cs="Times New Roman"/>
        </w:rPr>
      </w:pPr>
    </w:p>
    <w:p w14:paraId="6BD039FD"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Kiekvienoje tabletėje yra 20 mg ezomeprazolo (atitinkančio 21,75 mg ezomeprazolo magnio druskos dihidrato).</w:t>
      </w:r>
    </w:p>
    <w:p w14:paraId="6BD039FE" w14:textId="77777777" w:rsidR="003329EC" w:rsidRDefault="0085154B" w:rsidP="003329EC">
      <w:pPr>
        <w:spacing w:after="0" w:line="240" w:lineRule="auto"/>
        <w:rPr>
          <w:rFonts w:ascii="Times New Roman" w:eastAsia="Times New Roman" w:hAnsi="Times New Roman" w:cs="Times New Roman"/>
        </w:rPr>
      </w:pPr>
      <w:r w:rsidRPr="0085154B">
        <w:rPr>
          <w:rFonts w:ascii="Times New Roman" w:eastAsia="Times New Roman" w:hAnsi="Times New Roman" w:cs="Times New Roman"/>
          <w:highlight w:val="lightGray"/>
        </w:rPr>
        <w:t>Kiekvienoje tabletėje yra 40 mg ezomeprazolo (atitinkančio 43,5 mg ezomeprazolo magnio druskos dihidrato).</w:t>
      </w:r>
    </w:p>
    <w:p w14:paraId="6BD039FF" w14:textId="77777777" w:rsidR="0085154B" w:rsidRPr="008F67C9" w:rsidRDefault="0085154B" w:rsidP="003329EC">
      <w:pPr>
        <w:spacing w:after="0" w:line="240" w:lineRule="auto"/>
        <w:rPr>
          <w:rFonts w:ascii="Times New Roman" w:eastAsia="Times New Roman" w:hAnsi="Times New Roman" w:cs="Times New Roman"/>
        </w:rPr>
      </w:pPr>
    </w:p>
    <w:p w14:paraId="6BD03A00" w14:textId="77777777" w:rsidR="003329EC" w:rsidRPr="008F67C9" w:rsidRDefault="003329EC" w:rsidP="003329EC">
      <w:pPr>
        <w:spacing w:after="0" w:line="240" w:lineRule="auto"/>
        <w:rPr>
          <w:rFonts w:ascii="Times New Roman" w:eastAsia="Times New Roman" w:hAnsi="Times New Roman" w:cs="Times New Roman"/>
        </w:rPr>
      </w:pPr>
    </w:p>
    <w:p w14:paraId="6BD03A01"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3.</w:t>
      </w:r>
      <w:r w:rsidRPr="008F67C9">
        <w:rPr>
          <w:rFonts w:ascii="Times New Roman" w:eastAsia="Times New Roman" w:hAnsi="Times New Roman" w:cs="Times New Roman"/>
          <w:b/>
          <w:bCs/>
          <w:iCs/>
        </w:rPr>
        <w:tab/>
        <w:t>PAGALBINIŲ MEDŽIAGŲ SĄRAŠAS</w:t>
      </w:r>
    </w:p>
    <w:p w14:paraId="6BD03A02" w14:textId="77777777" w:rsidR="003329EC" w:rsidRPr="008F67C9" w:rsidRDefault="003329EC" w:rsidP="003329EC">
      <w:pPr>
        <w:spacing w:after="0" w:line="240" w:lineRule="auto"/>
        <w:rPr>
          <w:rFonts w:ascii="Times New Roman" w:eastAsia="Times New Roman" w:hAnsi="Times New Roman" w:cs="Times New Roman"/>
        </w:rPr>
      </w:pPr>
    </w:p>
    <w:p w14:paraId="6BD03A03"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Sudėtyje yra sacharozės. Daugiau informacijos pateikta pakuotės lapelyje.</w:t>
      </w:r>
    </w:p>
    <w:p w14:paraId="6BD03A04" w14:textId="77777777" w:rsidR="003329EC" w:rsidRPr="008F67C9" w:rsidRDefault="003329EC" w:rsidP="003329EC">
      <w:pPr>
        <w:spacing w:after="0" w:line="240" w:lineRule="auto"/>
        <w:rPr>
          <w:rFonts w:ascii="Times New Roman" w:eastAsia="Times New Roman" w:hAnsi="Times New Roman" w:cs="Times New Roman"/>
        </w:rPr>
      </w:pPr>
    </w:p>
    <w:p w14:paraId="6BD03A05" w14:textId="77777777" w:rsidR="003329EC" w:rsidRPr="008F67C9" w:rsidRDefault="003329EC" w:rsidP="003329EC">
      <w:pPr>
        <w:spacing w:after="0" w:line="240" w:lineRule="auto"/>
        <w:rPr>
          <w:rFonts w:ascii="Times New Roman" w:eastAsia="Times New Roman" w:hAnsi="Times New Roman" w:cs="Times New Roman"/>
        </w:rPr>
      </w:pPr>
    </w:p>
    <w:p w14:paraId="6BD03A06"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4.</w:t>
      </w:r>
      <w:r w:rsidRPr="008F67C9">
        <w:rPr>
          <w:rFonts w:ascii="Times New Roman" w:eastAsia="Times New Roman" w:hAnsi="Times New Roman" w:cs="Times New Roman"/>
          <w:b/>
          <w:bCs/>
          <w:iCs/>
        </w:rPr>
        <w:tab/>
        <w:t>FARMACINĖ FORMA IR KIEKIS PAKUOTĖJE</w:t>
      </w:r>
    </w:p>
    <w:p w14:paraId="6BD03A07" w14:textId="77777777" w:rsidR="003329EC" w:rsidRPr="008F67C9" w:rsidRDefault="003329EC" w:rsidP="003329EC">
      <w:pPr>
        <w:spacing w:after="0" w:line="240" w:lineRule="auto"/>
        <w:rPr>
          <w:rFonts w:ascii="Times New Roman" w:eastAsia="Times New Roman" w:hAnsi="Times New Roman" w:cs="Times New Roman"/>
          <w:b/>
        </w:rPr>
      </w:pPr>
    </w:p>
    <w:p w14:paraId="6BD03A08"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30</w:t>
      </w:r>
      <w:r w:rsidR="00AE5D4C">
        <w:rPr>
          <w:rFonts w:ascii="Times New Roman" w:eastAsia="Times New Roman" w:hAnsi="Times New Roman" w:cs="Times New Roman"/>
        </w:rPr>
        <w:t> </w:t>
      </w:r>
      <w:r w:rsidRPr="008F67C9">
        <w:rPr>
          <w:rFonts w:ascii="Times New Roman" w:eastAsia="Times New Roman" w:hAnsi="Times New Roman" w:cs="Times New Roman"/>
          <w:highlight w:val="lightGray"/>
        </w:rPr>
        <w:t>skrandyje neirių</w:t>
      </w:r>
      <w:r w:rsidRPr="008F67C9">
        <w:rPr>
          <w:rFonts w:ascii="Times New Roman" w:eastAsia="Times New Roman" w:hAnsi="Times New Roman" w:cs="Times New Roman"/>
        </w:rPr>
        <w:t xml:space="preserve"> tablečių</w:t>
      </w:r>
    </w:p>
    <w:p w14:paraId="6BD03A09" w14:textId="77777777" w:rsidR="003329EC" w:rsidRPr="008F67C9" w:rsidRDefault="003329EC" w:rsidP="003329EC">
      <w:pPr>
        <w:spacing w:after="0" w:line="240" w:lineRule="auto"/>
        <w:rPr>
          <w:rFonts w:ascii="Times New Roman" w:eastAsia="Times New Roman" w:hAnsi="Times New Roman" w:cs="Times New Roman"/>
          <w:highlight w:val="lightGray"/>
        </w:rPr>
      </w:pPr>
      <w:r w:rsidRPr="008F67C9">
        <w:rPr>
          <w:rFonts w:ascii="Times New Roman" w:eastAsia="Times New Roman" w:hAnsi="Times New Roman" w:cs="Times New Roman"/>
          <w:highlight w:val="lightGray"/>
        </w:rPr>
        <w:t>100</w:t>
      </w:r>
      <w:r w:rsidR="00AE5D4C">
        <w:rPr>
          <w:rFonts w:ascii="Times New Roman" w:eastAsia="Times New Roman" w:hAnsi="Times New Roman" w:cs="Times New Roman"/>
          <w:highlight w:val="lightGray"/>
        </w:rPr>
        <w:t> </w:t>
      </w:r>
      <w:r w:rsidRPr="008F67C9">
        <w:rPr>
          <w:rFonts w:ascii="Times New Roman" w:eastAsia="Times New Roman" w:hAnsi="Times New Roman" w:cs="Times New Roman"/>
          <w:highlight w:val="lightGray"/>
        </w:rPr>
        <w:t>skrandyje neirių tablečių</w:t>
      </w:r>
    </w:p>
    <w:p w14:paraId="6BD03A0A" w14:textId="77777777" w:rsidR="003329EC" w:rsidRPr="008F67C9" w:rsidRDefault="003329EC" w:rsidP="003329EC">
      <w:pPr>
        <w:spacing w:after="0" w:line="240" w:lineRule="auto"/>
        <w:rPr>
          <w:rFonts w:ascii="Times New Roman" w:eastAsia="Times New Roman" w:hAnsi="Times New Roman" w:cs="Times New Roman"/>
          <w:highlight w:val="lightGray"/>
        </w:rPr>
      </w:pPr>
      <w:r w:rsidRPr="008F67C9">
        <w:rPr>
          <w:rFonts w:ascii="Times New Roman" w:eastAsia="Times New Roman" w:hAnsi="Times New Roman" w:cs="Times New Roman"/>
          <w:highlight w:val="lightGray"/>
        </w:rPr>
        <w:t>250</w:t>
      </w:r>
      <w:r w:rsidR="00AE5D4C">
        <w:rPr>
          <w:rFonts w:ascii="Times New Roman" w:eastAsia="Times New Roman" w:hAnsi="Times New Roman" w:cs="Times New Roman"/>
          <w:highlight w:val="lightGray"/>
        </w:rPr>
        <w:t> </w:t>
      </w:r>
      <w:r w:rsidRPr="008F67C9">
        <w:rPr>
          <w:rFonts w:ascii="Times New Roman" w:eastAsia="Times New Roman" w:hAnsi="Times New Roman" w:cs="Times New Roman"/>
          <w:highlight w:val="lightGray"/>
        </w:rPr>
        <w:t>skrandyje neirių tablečių</w:t>
      </w:r>
    </w:p>
    <w:p w14:paraId="6BD03A0B" w14:textId="77777777" w:rsidR="003329EC" w:rsidRPr="008F67C9" w:rsidRDefault="003329EC" w:rsidP="003329EC">
      <w:pPr>
        <w:spacing w:after="0" w:line="240" w:lineRule="auto"/>
        <w:rPr>
          <w:rFonts w:ascii="Times New Roman" w:eastAsia="Times New Roman" w:hAnsi="Times New Roman" w:cs="Times New Roman"/>
          <w:highlight w:val="lightGray"/>
        </w:rPr>
      </w:pPr>
      <w:r w:rsidRPr="008F67C9">
        <w:rPr>
          <w:rFonts w:ascii="Times New Roman" w:eastAsia="Times New Roman" w:hAnsi="Times New Roman" w:cs="Times New Roman"/>
          <w:highlight w:val="lightGray"/>
        </w:rPr>
        <w:t>500</w:t>
      </w:r>
      <w:r w:rsidR="00AE5D4C">
        <w:rPr>
          <w:rFonts w:ascii="Times New Roman" w:eastAsia="Times New Roman" w:hAnsi="Times New Roman" w:cs="Times New Roman"/>
          <w:highlight w:val="lightGray"/>
        </w:rPr>
        <w:t> </w:t>
      </w:r>
      <w:r w:rsidRPr="008F67C9">
        <w:rPr>
          <w:rFonts w:ascii="Times New Roman" w:eastAsia="Times New Roman" w:hAnsi="Times New Roman" w:cs="Times New Roman"/>
          <w:highlight w:val="lightGray"/>
        </w:rPr>
        <w:t>skrandyje neirių tablečių</w:t>
      </w:r>
    </w:p>
    <w:p w14:paraId="6BD03A0C" w14:textId="77777777" w:rsidR="003329EC" w:rsidRPr="008F67C9" w:rsidRDefault="003329EC" w:rsidP="003329EC">
      <w:pPr>
        <w:spacing w:after="0" w:line="240" w:lineRule="auto"/>
        <w:rPr>
          <w:rFonts w:ascii="Times New Roman" w:eastAsia="Times New Roman" w:hAnsi="Times New Roman" w:cs="Times New Roman"/>
        </w:rPr>
      </w:pPr>
    </w:p>
    <w:p w14:paraId="6BD03A0D" w14:textId="77777777" w:rsidR="003329EC" w:rsidRPr="008F67C9" w:rsidRDefault="003329EC" w:rsidP="003329EC">
      <w:pPr>
        <w:spacing w:after="0" w:line="240" w:lineRule="auto"/>
        <w:rPr>
          <w:rFonts w:ascii="Times New Roman" w:eastAsia="Times New Roman" w:hAnsi="Times New Roman" w:cs="Times New Roman"/>
        </w:rPr>
      </w:pPr>
    </w:p>
    <w:p w14:paraId="6BD03A0E"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5.</w:t>
      </w:r>
      <w:r w:rsidRPr="008F67C9">
        <w:rPr>
          <w:rFonts w:ascii="Times New Roman" w:eastAsia="Times New Roman" w:hAnsi="Times New Roman" w:cs="Times New Roman"/>
          <w:b/>
          <w:bCs/>
          <w:iCs/>
        </w:rPr>
        <w:tab/>
        <w:t>VARTOJIMO METODAS IR BŪDAS</w:t>
      </w:r>
      <w:r w:rsidR="005D7D6E">
        <w:rPr>
          <w:rFonts w:ascii="Times New Roman" w:eastAsia="Times New Roman" w:hAnsi="Times New Roman" w:cs="Times New Roman"/>
          <w:b/>
          <w:bCs/>
          <w:iCs/>
        </w:rPr>
        <w:t xml:space="preserve"> (-AI)</w:t>
      </w:r>
    </w:p>
    <w:p w14:paraId="6BD03A0F" w14:textId="77777777" w:rsidR="003329EC" w:rsidRPr="008F67C9" w:rsidRDefault="003329EC" w:rsidP="003329EC">
      <w:pPr>
        <w:spacing w:after="0" w:line="240" w:lineRule="auto"/>
        <w:rPr>
          <w:rFonts w:ascii="Times New Roman" w:eastAsia="Times New Roman" w:hAnsi="Times New Roman" w:cs="Times New Roman"/>
        </w:rPr>
      </w:pPr>
    </w:p>
    <w:p w14:paraId="6BD03A10"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Vartoti per burną</w:t>
      </w:r>
    </w:p>
    <w:p w14:paraId="6BD03A11"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Prieš vartojimą perskaitykite pakuotės lapelį.</w:t>
      </w:r>
    </w:p>
    <w:p w14:paraId="6BD03A12"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Reikia nuryti visą tabletę. Kramtyti ar traiškyti negalima.</w:t>
      </w:r>
    </w:p>
    <w:p w14:paraId="6BD03A13" w14:textId="77777777" w:rsidR="003329EC" w:rsidRPr="008F67C9" w:rsidRDefault="003329EC" w:rsidP="003329EC">
      <w:pPr>
        <w:spacing w:after="0" w:line="240" w:lineRule="auto"/>
        <w:rPr>
          <w:rFonts w:ascii="Times New Roman" w:eastAsia="Times New Roman" w:hAnsi="Times New Roman" w:cs="Times New Roman"/>
        </w:rPr>
      </w:pPr>
    </w:p>
    <w:p w14:paraId="6BD03A14" w14:textId="77777777" w:rsidR="003329EC" w:rsidRPr="008F67C9" w:rsidRDefault="003329EC" w:rsidP="003329EC">
      <w:pPr>
        <w:spacing w:after="0" w:line="240" w:lineRule="auto"/>
        <w:rPr>
          <w:rFonts w:ascii="Times New Roman" w:eastAsia="Times New Roman" w:hAnsi="Times New Roman" w:cs="Times New Roman"/>
        </w:rPr>
      </w:pPr>
    </w:p>
    <w:p w14:paraId="6BD03A15" w14:textId="77777777" w:rsidR="003329EC" w:rsidRPr="008F67C9" w:rsidRDefault="003329EC" w:rsidP="003329E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iCs/>
        </w:rPr>
      </w:pPr>
      <w:r w:rsidRPr="008F67C9">
        <w:rPr>
          <w:rFonts w:ascii="Times New Roman" w:eastAsia="Times New Roman" w:hAnsi="Times New Roman" w:cs="Times New Roman"/>
          <w:b/>
          <w:bCs/>
          <w:iCs/>
        </w:rPr>
        <w:t>6.</w:t>
      </w:r>
      <w:r w:rsidRPr="008F67C9">
        <w:rPr>
          <w:rFonts w:ascii="Times New Roman" w:eastAsia="Times New Roman" w:hAnsi="Times New Roman" w:cs="Times New Roman"/>
          <w:b/>
          <w:bCs/>
          <w:iCs/>
        </w:rPr>
        <w:tab/>
        <w:t>SPECIALUS ĮSPĖJIMAS, KAD VAISTINĮ PREPARATĄ BŪTINA LAIKYTI VAIKAMS NEPASTEBIMOJE IR NEPASIEKIAMOJE VIETOJE</w:t>
      </w:r>
    </w:p>
    <w:p w14:paraId="6BD03A16" w14:textId="77777777" w:rsidR="003329EC" w:rsidRPr="008F67C9" w:rsidRDefault="003329EC" w:rsidP="003329EC">
      <w:pPr>
        <w:spacing w:after="0" w:line="240" w:lineRule="auto"/>
        <w:rPr>
          <w:rFonts w:ascii="Times New Roman" w:eastAsia="Times New Roman" w:hAnsi="Times New Roman" w:cs="Times New Roman"/>
        </w:rPr>
      </w:pPr>
    </w:p>
    <w:p w14:paraId="6BD03A17"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Laikyti vaikams nepastebimoje ir nepasiekiamoje vietoje.</w:t>
      </w:r>
    </w:p>
    <w:p w14:paraId="6BD03A18" w14:textId="77777777" w:rsidR="003329EC" w:rsidRPr="008F67C9" w:rsidRDefault="003329EC" w:rsidP="003329EC">
      <w:pPr>
        <w:spacing w:after="0" w:line="240" w:lineRule="auto"/>
        <w:rPr>
          <w:rFonts w:ascii="Times New Roman" w:eastAsia="Times New Roman" w:hAnsi="Times New Roman" w:cs="Times New Roman"/>
        </w:rPr>
      </w:pPr>
    </w:p>
    <w:p w14:paraId="6BD03A19" w14:textId="77777777" w:rsidR="003329EC" w:rsidRPr="008F67C9" w:rsidRDefault="003329EC" w:rsidP="003329EC">
      <w:pPr>
        <w:spacing w:after="0" w:line="240" w:lineRule="auto"/>
        <w:rPr>
          <w:rFonts w:ascii="Times New Roman" w:eastAsia="Times New Roman" w:hAnsi="Times New Roman" w:cs="Times New Roman"/>
        </w:rPr>
      </w:pPr>
    </w:p>
    <w:p w14:paraId="6BD03A1A"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7.</w:t>
      </w:r>
      <w:r w:rsidRPr="008F67C9">
        <w:rPr>
          <w:rFonts w:ascii="Times New Roman" w:eastAsia="Times New Roman" w:hAnsi="Times New Roman" w:cs="Times New Roman"/>
          <w:b/>
          <w:bCs/>
          <w:iCs/>
        </w:rPr>
        <w:tab/>
      </w:r>
      <w:r w:rsidR="005D7D6E" w:rsidRPr="005D7D6E">
        <w:rPr>
          <w:rFonts w:ascii="Times New Roman" w:eastAsia="Times New Roman" w:hAnsi="Times New Roman" w:cs="Times New Roman"/>
          <w:b/>
          <w:noProof/>
          <w:snapToGrid w:val="0"/>
          <w:szCs w:val="24"/>
        </w:rPr>
        <w:t>KITAS (-I) SPECIALUS (-ŪS) ĮSPĖJIMAS (-AI) (JEI REIKIA)</w:t>
      </w:r>
    </w:p>
    <w:p w14:paraId="6BD03A1B" w14:textId="77777777" w:rsidR="003329EC" w:rsidRPr="008F67C9" w:rsidRDefault="003329EC" w:rsidP="003329EC">
      <w:pPr>
        <w:spacing w:after="0" w:line="240" w:lineRule="auto"/>
        <w:rPr>
          <w:rFonts w:ascii="Times New Roman" w:eastAsia="Times New Roman" w:hAnsi="Times New Roman" w:cs="Times New Roman"/>
          <w:b/>
        </w:rPr>
      </w:pPr>
    </w:p>
    <w:p w14:paraId="6BD03A1C" w14:textId="77777777" w:rsidR="003329EC" w:rsidRPr="008F67C9" w:rsidRDefault="003329EC" w:rsidP="003329EC">
      <w:pPr>
        <w:spacing w:after="0" w:line="240" w:lineRule="auto"/>
        <w:rPr>
          <w:rFonts w:ascii="Times New Roman" w:eastAsia="Times New Roman" w:hAnsi="Times New Roman" w:cs="Times New Roman"/>
          <w:b/>
        </w:rPr>
      </w:pPr>
    </w:p>
    <w:p w14:paraId="6BD03A1D"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8.</w:t>
      </w:r>
      <w:r w:rsidRPr="008F67C9">
        <w:rPr>
          <w:rFonts w:ascii="Times New Roman" w:eastAsia="Times New Roman" w:hAnsi="Times New Roman" w:cs="Times New Roman"/>
          <w:b/>
          <w:bCs/>
          <w:iCs/>
        </w:rPr>
        <w:tab/>
        <w:t>TINKAMUMO LAIKAS</w:t>
      </w:r>
    </w:p>
    <w:p w14:paraId="6BD03A1E" w14:textId="77777777" w:rsidR="003329EC" w:rsidRPr="008F67C9" w:rsidRDefault="003329EC" w:rsidP="003329EC">
      <w:pPr>
        <w:spacing w:after="0" w:line="240" w:lineRule="auto"/>
        <w:rPr>
          <w:rFonts w:ascii="Times New Roman" w:eastAsia="Times New Roman" w:hAnsi="Times New Roman" w:cs="Times New Roman"/>
        </w:rPr>
      </w:pPr>
    </w:p>
    <w:p w14:paraId="6BD03A1F" w14:textId="77777777" w:rsidR="003329EC" w:rsidRPr="008F67C9" w:rsidRDefault="00A61313" w:rsidP="003329EC">
      <w:pPr>
        <w:spacing w:after="0" w:line="240" w:lineRule="auto"/>
        <w:rPr>
          <w:rFonts w:ascii="Times New Roman" w:eastAsia="Times New Roman" w:hAnsi="Times New Roman" w:cs="Times New Roman"/>
          <w:i/>
        </w:rPr>
      </w:pPr>
      <w:r w:rsidRPr="008F67C9">
        <w:rPr>
          <w:rFonts w:ascii="Times New Roman" w:eastAsia="Times New Roman" w:hAnsi="Times New Roman" w:cs="Times New Roman"/>
        </w:rPr>
        <w:t>EXP/</w:t>
      </w:r>
      <w:r w:rsidR="003329EC" w:rsidRPr="008F67C9">
        <w:rPr>
          <w:rFonts w:ascii="Times New Roman" w:eastAsia="Times New Roman" w:hAnsi="Times New Roman" w:cs="Times New Roman"/>
          <w:highlight w:val="lightGray"/>
        </w:rPr>
        <w:t>Tinka iki</w:t>
      </w:r>
      <w:r w:rsidR="003329EC" w:rsidRPr="008F67C9">
        <w:rPr>
          <w:rFonts w:ascii="Times New Roman" w:eastAsia="Times New Roman" w:hAnsi="Times New Roman" w:cs="Times New Roman"/>
        </w:rPr>
        <w:t xml:space="preserve"> {mm/MMMM}</w:t>
      </w:r>
      <w:r w:rsidR="00AE5D4C">
        <w:rPr>
          <w:rFonts w:ascii="Times New Roman" w:eastAsia="Times New Roman" w:hAnsi="Times New Roman" w:cs="Times New Roman"/>
        </w:rPr>
        <w:t xml:space="preserve"> </w:t>
      </w:r>
      <w:r w:rsidR="003329EC" w:rsidRPr="008F67C9">
        <w:rPr>
          <w:rFonts w:ascii="Times New Roman" w:eastAsia="Times New Roman" w:hAnsi="Times New Roman" w:cs="Times New Roman"/>
          <w:i/>
        </w:rPr>
        <w:t>[mėnuo, metai]</w:t>
      </w:r>
    </w:p>
    <w:p w14:paraId="6BD03A20" w14:textId="77777777" w:rsidR="003329EC" w:rsidRPr="008F67C9" w:rsidRDefault="003329EC" w:rsidP="003329EC">
      <w:pPr>
        <w:spacing w:after="0" w:line="240" w:lineRule="auto"/>
        <w:rPr>
          <w:rFonts w:ascii="Times New Roman" w:eastAsia="Times New Roman" w:hAnsi="Times New Roman" w:cs="Times New Roman"/>
          <w:b/>
        </w:rPr>
      </w:pPr>
    </w:p>
    <w:p w14:paraId="6BD03A21" w14:textId="77777777" w:rsidR="003329EC" w:rsidRPr="008F67C9" w:rsidRDefault="003329EC" w:rsidP="003329EC">
      <w:pPr>
        <w:spacing w:after="0" w:line="240" w:lineRule="auto"/>
        <w:rPr>
          <w:rFonts w:ascii="Times New Roman" w:eastAsia="Times New Roman" w:hAnsi="Times New Roman" w:cs="Times New Roman"/>
          <w:b/>
        </w:rPr>
      </w:pPr>
    </w:p>
    <w:p w14:paraId="6BD03A22"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9.</w:t>
      </w:r>
      <w:r w:rsidRPr="008F67C9">
        <w:rPr>
          <w:rFonts w:ascii="Times New Roman" w:eastAsia="Times New Roman" w:hAnsi="Times New Roman" w:cs="Times New Roman"/>
          <w:b/>
          <w:bCs/>
          <w:iCs/>
        </w:rPr>
        <w:tab/>
        <w:t>SPECIALIOS LAIKYMO SĄLYGOS</w:t>
      </w:r>
    </w:p>
    <w:p w14:paraId="6BD03A23" w14:textId="77777777" w:rsidR="003329EC" w:rsidRPr="008F67C9" w:rsidRDefault="003329EC" w:rsidP="003329EC">
      <w:pPr>
        <w:spacing w:after="0" w:line="240" w:lineRule="auto"/>
        <w:rPr>
          <w:rFonts w:ascii="Times New Roman" w:eastAsia="Times New Roman" w:hAnsi="Times New Roman" w:cs="Times New Roman"/>
        </w:rPr>
      </w:pPr>
    </w:p>
    <w:p w14:paraId="6BD03A24"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Laikyti ne aukštesnėje kaip 30 </w:t>
      </w:r>
      <w:r w:rsidRPr="008F67C9">
        <w:rPr>
          <w:rFonts w:ascii="Times New Roman" w:eastAsia="Times New Roman" w:hAnsi="Times New Roman" w:cs="Times New Roman"/>
        </w:rPr>
        <w:sym w:font="Symbol" w:char="F0B0"/>
      </w:r>
      <w:r w:rsidRPr="008F67C9">
        <w:rPr>
          <w:rFonts w:ascii="Times New Roman" w:eastAsia="Times New Roman" w:hAnsi="Times New Roman" w:cs="Times New Roman"/>
        </w:rPr>
        <w:t>C temperatūroje.</w:t>
      </w:r>
    </w:p>
    <w:p w14:paraId="6BD03A25"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hAnsi="Times New Roman" w:cs="Times New Roman"/>
        </w:rPr>
        <w:t xml:space="preserve">Buteliuką pirmą kartą atidarius, tablečių tinkamumo laikas </w:t>
      </w:r>
      <w:r w:rsidRPr="008F67C9">
        <w:rPr>
          <w:rFonts w:ascii="Times New Roman" w:hAnsi="Times New Roman" w:cs="Times New Roman"/>
        </w:rPr>
        <w:sym w:font="Symbol" w:char="F02D"/>
      </w:r>
      <w:r w:rsidRPr="008F67C9">
        <w:rPr>
          <w:rFonts w:ascii="Times New Roman" w:hAnsi="Times New Roman" w:cs="Times New Roman"/>
        </w:rPr>
        <w:t xml:space="preserve"> 6 mėn.</w:t>
      </w:r>
    </w:p>
    <w:p w14:paraId="6BD03A26" w14:textId="77777777" w:rsidR="003329EC" w:rsidRPr="008F67C9" w:rsidRDefault="003329EC" w:rsidP="003329EC">
      <w:pPr>
        <w:spacing w:after="0" w:line="240" w:lineRule="auto"/>
        <w:rPr>
          <w:rFonts w:ascii="Times New Roman" w:eastAsia="Times New Roman" w:hAnsi="Times New Roman" w:cs="Times New Roman"/>
        </w:rPr>
      </w:pPr>
    </w:p>
    <w:p w14:paraId="6BD03A27" w14:textId="77777777" w:rsidR="003329EC" w:rsidRPr="008F67C9" w:rsidRDefault="003329EC" w:rsidP="003329EC">
      <w:pPr>
        <w:spacing w:after="0" w:line="240" w:lineRule="auto"/>
        <w:rPr>
          <w:rFonts w:ascii="Times New Roman" w:eastAsia="Times New Roman" w:hAnsi="Times New Roman" w:cs="Times New Roman"/>
        </w:rPr>
      </w:pPr>
    </w:p>
    <w:p w14:paraId="6BD03A28" w14:textId="77777777" w:rsidR="003329EC" w:rsidRPr="008F67C9" w:rsidRDefault="003329EC" w:rsidP="003329EC">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cs="Times New Roman"/>
          <w:b/>
          <w:bCs/>
          <w:iCs/>
        </w:rPr>
      </w:pPr>
      <w:r w:rsidRPr="008F67C9">
        <w:rPr>
          <w:rFonts w:ascii="Times New Roman" w:eastAsia="Times New Roman" w:hAnsi="Times New Roman" w:cs="Times New Roman"/>
          <w:b/>
          <w:bCs/>
          <w:iCs/>
        </w:rPr>
        <w:t>10.</w:t>
      </w:r>
      <w:r w:rsidRPr="008F67C9">
        <w:rPr>
          <w:rFonts w:ascii="Times New Roman" w:eastAsia="Times New Roman" w:hAnsi="Times New Roman" w:cs="Times New Roman"/>
          <w:b/>
          <w:bCs/>
          <w:iCs/>
        </w:rPr>
        <w:tab/>
        <w:t>SPECIALIOS ATSARGUMO PRIEMONĖS DĖL NESUVARTOTO VASTINIO PREPARATO AR JO ATLIEKŲ TVARKYMO (JEI REIKIA)</w:t>
      </w:r>
    </w:p>
    <w:p w14:paraId="6BD03A29" w14:textId="77777777" w:rsidR="003329EC" w:rsidRPr="008F67C9" w:rsidRDefault="003329EC" w:rsidP="003329EC">
      <w:pPr>
        <w:spacing w:after="0" w:line="240" w:lineRule="auto"/>
        <w:rPr>
          <w:rFonts w:ascii="Times New Roman" w:eastAsia="Times New Roman" w:hAnsi="Times New Roman" w:cs="Times New Roman"/>
          <w:b/>
        </w:rPr>
      </w:pPr>
    </w:p>
    <w:p w14:paraId="6BD03A2A" w14:textId="77777777" w:rsidR="003329EC" w:rsidRPr="008F67C9" w:rsidRDefault="003329EC" w:rsidP="003329EC">
      <w:pPr>
        <w:spacing w:after="0" w:line="240" w:lineRule="auto"/>
        <w:rPr>
          <w:rFonts w:ascii="Times New Roman" w:eastAsia="Times New Roman" w:hAnsi="Times New Roman" w:cs="Times New Roman"/>
        </w:rPr>
      </w:pPr>
    </w:p>
    <w:p w14:paraId="6BD03A2B"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11.</w:t>
      </w:r>
      <w:r w:rsidRPr="008F67C9">
        <w:rPr>
          <w:rFonts w:ascii="Times New Roman" w:eastAsia="Times New Roman" w:hAnsi="Times New Roman" w:cs="Times New Roman"/>
          <w:b/>
          <w:bCs/>
          <w:iCs/>
        </w:rPr>
        <w:tab/>
        <w:t>REGISTRUOTOJO PAVADINIMAS IR ADRESAS</w:t>
      </w:r>
    </w:p>
    <w:p w14:paraId="6BD03A2C" w14:textId="77777777" w:rsidR="003329EC" w:rsidRPr="008F67C9" w:rsidRDefault="003329EC" w:rsidP="003329EC">
      <w:pPr>
        <w:spacing w:after="0" w:line="240" w:lineRule="auto"/>
        <w:rPr>
          <w:rFonts w:ascii="Times New Roman" w:eastAsia="Times New Roman" w:hAnsi="Times New Roman" w:cs="Times New Roman"/>
        </w:rPr>
      </w:pPr>
    </w:p>
    <w:p w14:paraId="09C2C214" w14:textId="6EEF0800" w:rsidR="0045595F" w:rsidRPr="0045595F" w:rsidRDefault="0045595F" w:rsidP="0045595F">
      <w:pPr>
        <w:spacing w:after="0" w:line="240" w:lineRule="auto"/>
        <w:rPr>
          <w:rFonts w:ascii="Times New Roman" w:eastAsia="Times New Roman" w:hAnsi="Times New Roman" w:cs="Times New Roman"/>
        </w:rPr>
      </w:pPr>
      <w:r w:rsidRPr="0045595F">
        <w:rPr>
          <w:rFonts w:ascii="Times New Roman" w:eastAsia="Times New Roman" w:hAnsi="Times New Roman" w:cs="Times New Roman"/>
        </w:rPr>
        <w:t>Teva B.V.</w:t>
      </w:r>
    </w:p>
    <w:p w14:paraId="0F9C3D27" w14:textId="0779BFE2" w:rsidR="0045595F" w:rsidRPr="0045595F" w:rsidRDefault="0045595F" w:rsidP="0045595F">
      <w:pPr>
        <w:spacing w:after="0" w:line="240" w:lineRule="auto"/>
        <w:rPr>
          <w:rFonts w:ascii="Times New Roman" w:eastAsia="Times New Roman" w:hAnsi="Times New Roman" w:cs="Times New Roman"/>
        </w:rPr>
      </w:pPr>
      <w:r w:rsidRPr="0045595F">
        <w:rPr>
          <w:rFonts w:ascii="Times New Roman" w:eastAsia="Times New Roman" w:hAnsi="Times New Roman" w:cs="Times New Roman"/>
        </w:rPr>
        <w:t>Swensweg 5</w:t>
      </w:r>
    </w:p>
    <w:p w14:paraId="77E2CA5F" w14:textId="066249F7" w:rsidR="0045595F" w:rsidRPr="0045595F" w:rsidRDefault="0045595F" w:rsidP="0045595F">
      <w:pPr>
        <w:spacing w:after="0" w:line="240" w:lineRule="auto"/>
        <w:rPr>
          <w:rFonts w:ascii="Times New Roman" w:eastAsia="Times New Roman" w:hAnsi="Times New Roman" w:cs="Times New Roman"/>
        </w:rPr>
      </w:pPr>
      <w:r w:rsidRPr="0045595F">
        <w:rPr>
          <w:rFonts w:ascii="Times New Roman" w:eastAsia="Times New Roman" w:hAnsi="Times New Roman" w:cs="Times New Roman"/>
        </w:rPr>
        <w:t>2031 GA Haarlem</w:t>
      </w:r>
    </w:p>
    <w:p w14:paraId="6BD03A31" w14:textId="4BCB2F24" w:rsidR="003329EC" w:rsidRDefault="0045595F" w:rsidP="0045595F">
      <w:pPr>
        <w:spacing w:after="0" w:line="240" w:lineRule="auto"/>
        <w:rPr>
          <w:rFonts w:ascii="Times New Roman" w:eastAsia="Times New Roman" w:hAnsi="Times New Roman" w:cs="Times New Roman"/>
        </w:rPr>
      </w:pPr>
      <w:r w:rsidRPr="0045595F">
        <w:rPr>
          <w:rFonts w:ascii="Times New Roman" w:eastAsia="Times New Roman" w:hAnsi="Times New Roman" w:cs="Times New Roman"/>
        </w:rPr>
        <w:t>Nyderlandai</w:t>
      </w:r>
    </w:p>
    <w:p w14:paraId="4CDC591C" w14:textId="77777777" w:rsidR="0045595F" w:rsidRPr="008F67C9" w:rsidRDefault="0045595F" w:rsidP="0045595F">
      <w:pPr>
        <w:spacing w:after="0" w:line="240" w:lineRule="auto"/>
        <w:rPr>
          <w:rFonts w:ascii="Times New Roman" w:eastAsia="Times New Roman" w:hAnsi="Times New Roman" w:cs="Times New Roman"/>
        </w:rPr>
      </w:pPr>
    </w:p>
    <w:p w14:paraId="6BD03A32" w14:textId="77777777" w:rsidR="003329EC" w:rsidRPr="008F67C9" w:rsidRDefault="003329EC" w:rsidP="003329EC">
      <w:pPr>
        <w:spacing w:after="0" w:line="240" w:lineRule="auto"/>
        <w:rPr>
          <w:rFonts w:ascii="Times New Roman" w:eastAsia="Times New Roman" w:hAnsi="Times New Roman" w:cs="Times New Roman"/>
        </w:rPr>
      </w:pPr>
    </w:p>
    <w:p w14:paraId="6BD03A33"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b/>
          <w:bCs/>
          <w:iCs/>
        </w:rPr>
        <w:t>12.</w:t>
      </w:r>
      <w:r w:rsidRPr="008F67C9">
        <w:rPr>
          <w:rFonts w:ascii="Times New Roman" w:eastAsia="Times New Roman" w:hAnsi="Times New Roman" w:cs="Times New Roman"/>
          <w:b/>
          <w:bCs/>
          <w:iCs/>
        </w:rPr>
        <w:tab/>
        <w:t>REGISTRACIJOS PAŽYMĖJIMO NUMERIS (IAI)</w:t>
      </w:r>
    </w:p>
    <w:p w14:paraId="6BD03A34" w14:textId="77777777" w:rsidR="003329EC" w:rsidRPr="008F67C9" w:rsidRDefault="003329EC" w:rsidP="003329EC">
      <w:pPr>
        <w:spacing w:after="0" w:line="240" w:lineRule="auto"/>
        <w:rPr>
          <w:rFonts w:ascii="Times New Roman" w:eastAsia="Times New Roman" w:hAnsi="Times New Roman" w:cs="Times New Roman"/>
        </w:rPr>
      </w:pPr>
    </w:p>
    <w:p w14:paraId="6BD03A35" w14:textId="77777777" w:rsidR="0085154B" w:rsidRPr="0085154B" w:rsidRDefault="0085154B" w:rsidP="0056279D">
      <w:pPr>
        <w:spacing w:after="0" w:line="240" w:lineRule="auto"/>
        <w:rPr>
          <w:rFonts w:ascii="Times New Roman" w:eastAsia="Times New Roman" w:hAnsi="Times New Roman" w:cs="Times New Roman"/>
          <w:b/>
        </w:rPr>
      </w:pPr>
      <w:r w:rsidRPr="0085154B">
        <w:rPr>
          <w:rFonts w:ascii="Times New Roman" w:eastAsia="Times New Roman" w:hAnsi="Times New Roman" w:cs="Times New Roman"/>
          <w:b/>
          <w:highlight w:val="lightGray"/>
        </w:rPr>
        <w:t>20 mg</w:t>
      </w:r>
    </w:p>
    <w:p w14:paraId="6BD03A36" w14:textId="77777777" w:rsidR="0056279D" w:rsidRPr="0056279D" w:rsidRDefault="0056279D" w:rsidP="0056279D">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rPr>
        <w:t xml:space="preserve">LT/1/13/3256/012 </w:t>
      </w:r>
      <w:r w:rsidRPr="0056279D">
        <w:rPr>
          <w:rFonts w:ascii="Times New Roman" w:eastAsia="Times New Roman" w:hAnsi="Times New Roman" w:cs="Times New Roman"/>
          <w:highlight w:val="lightGray"/>
        </w:rPr>
        <w:t>– N30</w:t>
      </w:r>
    </w:p>
    <w:p w14:paraId="6BD03A37" w14:textId="77777777" w:rsidR="0056279D" w:rsidRPr="0056279D" w:rsidRDefault="0056279D" w:rsidP="0056279D">
      <w:pPr>
        <w:spacing w:after="0" w:line="240" w:lineRule="auto"/>
        <w:rPr>
          <w:rFonts w:ascii="Times New Roman" w:eastAsia="Times New Roman" w:hAnsi="Times New Roman" w:cs="Times New Roman"/>
          <w:highlight w:val="lightGray"/>
        </w:rPr>
      </w:pPr>
      <w:r w:rsidRPr="0056279D">
        <w:rPr>
          <w:rFonts w:ascii="Times New Roman" w:eastAsia="Times New Roman" w:hAnsi="Times New Roman" w:cs="Times New Roman"/>
          <w:highlight w:val="lightGray"/>
        </w:rPr>
        <w:t>LT/1/13/3256/013 – N100</w:t>
      </w:r>
    </w:p>
    <w:p w14:paraId="6BD03A38" w14:textId="77777777" w:rsidR="0056279D" w:rsidRPr="0056279D" w:rsidRDefault="0056279D" w:rsidP="0056279D">
      <w:pPr>
        <w:spacing w:after="0" w:line="240" w:lineRule="auto"/>
        <w:rPr>
          <w:rFonts w:ascii="Times New Roman" w:eastAsia="Times New Roman" w:hAnsi="Times New Roman" w:cs="Times New Roman"/>
          <w:highlight w:val="lightGray"/>
        </w:rPr>
      </w:pPr>
      <w:r w:rsidRPr="0056279D">
        <w:rPr>
          <w:rFonts w:ascii="Times New Roman" w:eastAsia="Times New Roman" w:hAnsi="Times New Roman" w:cs="Times New Roman"/>
          <w:highlight w:val="lightGray"/>
        </w:rPr>
        <w:t>LT/1/13/3256/014 – N250</w:t>
      </w:r>
    </w:p>
    <w:p w14:paraId="6BD03A39" w14:textId="77777777" w:rsidR="0056279D" w:rsidRDefault="0056279D" w:rsidP="0056279D">
      <w:pPr>
        <w:spacing w:after="0" w:line="240" w:lineRule="auto"/>
        <w:rPr>
          <w:rFonts w:ascii="Times New Roman" w:eastAsia="Times New Roman" w:hAnsi="Times New Roman" w:cs="Times New Roman"/>
        </w:rPr>
      </w:pPr>
      <w:r w:rsidRPr="0056279D">
        <w:rPr>
          <w:rFonts w:ascii="Times New Roman" w:eastAsia="Times New Roman" w:hAnsi="Times New Roman" w:cs="Times New Roman"/>
          <w:highlight w:val="lightGray"/>
        </w:rPr>
        <w:t>LT/1/13/3256/015 – N500</w:t>
      </w:r>
    </w:p>
    <w:p w14:paraId="6BD03A3A" w14:textId="77777777" w:rsidR="003329EC" w:rsidRDefault="003329EC" w:rsidP="003329EC">
      <w:pPr>
        <w:spacing w:after="0" w:line="240" w:lineRule="auto"/>
        <w:rPr>
          <w:rFonts w:ascii="Times New Roman" w:eastAsia="Times New Roman" w:hAnsi="Times New Roman" w:cs="Times New Roman"/>
        </w:rPr>
      </w:pPr>
    </w:p>
    <w:p w14:paraId="6BD03A3B" w14:textId="77777777" w:rsidR="00055C54" w:rsidRPr="00055C54" w:rsidRDefault="00055C54" w:rsidP="00055C54">
      <w:pPr>
        <w:spacing w:after="0" w:line="240" w:lineRule="auto"/>
        <w:rPr>
          <w:rFonts w:ascii="Times New Roman" w:eastAsia="Times New Roman" w:hAnsi="Times New Roman" w:cs="Times New Roman"/>
          <w:b/>
          <w:bCs/>
          <w:szCs w:val="24"/>
        </w:rPr>
      </w:pPr>
      <w:r w:rsidRPr="00055C54">
        <w:rPr>
          <w:rFonts w:ascii="Times New Roman" w:eastAsia="Times New Roman" w:hAnsi="Times New Roman" w:cs="Times New Roman"/>
          <w:b/>
          <w:bCs/>
          <w:szCs w:val="24"/>
          <w:highlight w:val="lightGray"/>
        </w:rPr>
        <w:t>40 mg</w:t>
      </w:r>
    </w:p>
    <w:p w14:paraId="6BD03A3C" w14:textId="77777777" w:rsidR="00055C54" w:rsidRPr="003C5A45" w:rsidRDefault="00055C54" w:rsidP="00055C54">
      <w:pPr>
        <w:spacing w:after="0" w:line="240" w:lineRule="auto"/>
        <w:rPr>
          <w:rFonts w:ascii="Times New Roman" w:eastAsia="Times New Roman" w:hAnsi="Times New Roman" w:cs="Times New Roman"/>
          <w:bCs/>
          <w:szCs w:val="24"/>
          <w:highlight w:val="lightGray"/>
        </w:rPr>
      </w:pPr>
      <w:r>
        <w:rPr>
          <w:rFonts w:ascii="Times New Roman" w:eastAsia="Times New Roman" w:hAnsi="Times New Roman" w:cs="Times New Roman"/>
          <w:bCs/>
          <w:szCs w:val="24"/>
        </w:rPr>
        <w:t xml:space="preserve">LT/1/13/3256/027 </w:t>
      </w:r>
      <w:r w:rsidRPr="003C5A45">
        <w:rPr>
          <w:rFonts w:ascii="Times New Roman" w:eastAsia="Times New Roman" w:hAnsi="Times New Roman" w:cs="Times New Roman"/>
          <w:bCs/>
          <w:szCs w:val="24"/>
          <w:highlight w:val="lightGray"/>
        </w:rPr>
        <w:t>– N30</w:t>
      </w:r>
    </w:p>
    <w:p w14:paraId="6BD03A3D" w14:textId="77777777" w:rsidR="00055C54" w:rsidRPr="003C5A45" w:rsidRDefault="00055C54" w:rsidP="00055C54">
      <w:pPr>
        <w:spacing w:after="0" w:line="240" w:lineRule="auto"/>
        <w:rPr>
          <w:rFonts w:ascii="Times New Roman" w:eastAsia="Times New Roman" w:hAnsi="Times New Roman" w:cs="Times New Roman"/>
          <w:bCs/>
          <w:szCs w:val="24"/>
          <w:highlight w:val="lightGray"/>
        </w:rPr>
      </w:pPr>
      <w:r w:rsidRPr="003C5A45">
        <w:rPr>
          <w:rFonts w:ascii="Times New Roman" w:eastAsia="Times New Roman" w:hAnsi="Times New Roman" w:cs="Times New Roman"/>
          <w:bCs/>
          <w:szCs w:val="24"/>
          <w:highlight w:val="lightGray"/>
        </w:rPr>
        <w:t>LT/1/13/3256/028 – N100</w:t>
      </w:r>
    </w:p>
    <w:p w14:paraId="6BD03A3E" w14:textId="77777777" w:rsidR="00055C54" w:rsidRPr="003C5A45" w:rsidRDefault="00055C54" w:rsidP="00055C54">
      <w:pPr>
        <w:spacing w:after="0" w:line="240" w:lineRule="auto"/>
        <w:rPr>
          <w:rFonts w:ascii="Times New Roman" w:eastAsia="Times New Roman" w:hAnsi="Times New Roman" w:cs="Times New Roman"/>
          <w:bCs/>
          <w:szCs w:val="24"/>
          <w:highlight w:val="lightGray"/>
        </w:rPr>
      </w:pPr>
      <w:r w:rsidRPr="003C5A45">
        <w:rPr>
          <w:rFonts w:ascii="Times New Roman" w:eastAsia="Times New Roman" w:hAnsi="Times New Roman" w:cs="Times New Roman"/>
          <w:bCs/>
          <w:szCs w:val="24"/>
          <w:highlight w:val="lightGray"/>
        </w:rPr>
        <w:t>LT/1/13/3256/029 – N250</w:t>
      </w:r>
    </w:p>
    <w:p w14:paraId="6BD03A3F" w14:textId="77777777" w:rsidR="00055C54" w:rsidRDefault="00055C54" w:rsidP="00055C54">
      <w:pPr>
        <w:spacing w:after="0" w:line="240" w:lineRule="auto"/>
        <w:rPr>
          <w:rFonts w:ascii="Times New Roman" w:eastAsia="Times New Roman" w:hAnsi="Times New Roman" w:cs="Times New Roman"/>
          <w:bCs/>
        </w:rPr>
      </w:pPr>
      <w:r w:rsidRPr="003C5A45">
        <w:rPr>
          <w:rFonts w:ascii="Times New Roman" w:eastAsia="Times New Roman" w:hAnsi="Times New Roman" w:cs="Times New Roman"/>
          <w:bCs/>
          <w:szCs w:val="24"/>
          <w:highlight w:val="lightGray"/>
        </w:rPr>
        <w:t>LT/1/13/3256/030 – N500</w:t>
      </w:r>
    </w:p>
    <w:p w14:paraId="6BD03A40" w14:textId="77777777" w:rsidR="00055C54" w:rsidRPr="008F67C9" w:rsidRDefault="00055C54" w:rsidP="003329EC">
      <w:pPr>
        <w:spacing w:after="0" w:line="240" w:lineRule="auto"/>
        <w:rPr>
          <w:rFonts w:ascii="Times New Roman" w:eastAsia="Times New Roman" w:hAnsi="Times New Roman" w:cs="Times New Roman"/>
        </w:rPr>
      </w:pPr>
    </w:p>
    <w:p w14:paraId="6BD03A41" w14:textId="77777777" w:rsidR="003329EC" w:rsidRPr="008F67C9" w:rsidRDefault="003329EC" w:rsidP="003329EC">
      <w:pPr>
        <w:spacing w:after="0" w:line="240" w:lineRule="auto"/>
        <w:rPr>
          <w:rFonts w:ascii="Times New Roman" w:eastAsia="Times New Roman" w:hAnsi="Times New Roman" w:cs="Times New Roman"/>
        </w:rPr>
      </w:pPr>
    </w:p>
    <w:p w14:paraId="6BD03A42"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13.</w:t>
      </w:r>
      <w:r w:rsidRPr="008F67C9">
        <w:rPr>
          <w:rFonts w:ascii="Times New Roman" w:eastAsia="Times New Roman" w:hAnsi="Times New Roman" w:cs="Times New Roman"/>
          <w:b/>
          <w:bCs/>
          <w:iCs/>
        </w:rPr>
        <w:tab/>
        <w:t>SERIJOS NUMERIS</w:t>
      </w:r>
    </w:p>
    <w:p w14:paraId="6BD03A43" w14:textId="77777777" w:rsidR="003329EC" w:rsidRPr="008F67C9" w:rsidRDefault="003329EC" w:rsidP="003329EC">
      <w:pPr>
        <w:spacing w:after="0" w:line="240" w:lineRule="auto"/>
        <w:rPr>
          <w:rFonts w:ascii="Times New Roman" w:eastAsia="Times New Roman" w:hAnsi="Times New Roman" w:cs="Times New Roman"/>
        </w:rPr>
      </w:pPr>
    </w:p>
    <w:p w14:paraId="6BD03A44" w14:textId="77777777" w:rsidR="003329EC" w:rsidRPr="008F67C9" w:rsidRDefault="00A61313"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Lot</w:t>
      </w:r>
      <w:r w:rsidRPr="005F1B35">
        <w:rPr>
          <w:rFonts w:ascii="Times New Roman" w:eastAsia="Times New Roman" w:hAnsi="Times New Roman" w:cs="Times New Roman"/>
          <w:highlight w:val="lightGray"/>
        </w:rPr>
        <w:t>/</w:t>
      </w:r>
      <w:r w:rsidR="003329EC" w:rsidRPr="008F67C9">
        <w:rPr>
          <w:rFonts w:ascii="Times New Roman" w:eastAsia="Times New Roman" w:hAnsi="Times New Roman" w:cs="Times New Roman"/>
          <w:highlight w:val="lightGray"/>
        </w:rPr>
        <w:t>Serija</w:t>
      </w:r>
    </w:p>
    <w:p w14:paraId="6BD03A45" w14:textId="77777777" w:rsidR="003329EC" w:rsidRPr="008F67C9" w:rsidRDefault="003329EC" w:rsidP="003329EC">
      <w:pPr>
        <w:spacing w:after="0" w:line="240" w:lineRule="auto"/>
        <w:rPr>
          <w:rFonts w:ascii="Times New Roman" w:eastAsia="Times New Roman" w:hAnsi="Times New Roman" w:cs="Times New Roman"/>
        </w:rPr>
      </w:pPr>
    </w:p>
    <w:p w14:paraId="6BD03A46" w14:textId="77777777" w:rsidR="003329EC" w:rsidRPr="008F67C9" w:rsidRDefault="003329EC" w:rsidP="003329EC">
      <w:pPr>
        <w:spacing w:after="0" w:line="240" w:lineRule="auto"/>
        <w:rPr>
          <w:rFonts w:ascii="Times New Roman" w:eastAsia="Times New Roman" w:hAnsi="Times New Roman" w:cs="Times New Roman"/>
        </w:rPr>
      </w:pPr>
    </w:p>
    <w:p w14:paraId="6BD03A47"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14.</w:t>
      </w:r>
      <w:r w:rsidRPr="008F67C9">
        <w:rPr>
          <w:rFonts w:ascii="Times New Roman" w:eastAsia="Times New Roman" w:hAnsi="Times New Roman" w:cs="Times New Roman"/>
          <w:b/>
          <w:bCs/>
          <w:iCs/>
        </w:rPr>
        <w:tab/>
        <w:t>PARDAVIMO (IŠDAVIMO) TVARKA</w:t>
      </w:r>
    </w:p>
    <w:p w14:paraId="6BD03A48" w14:textId="77777777" w:rsidR="003329EC" w:rsidRPr="008F67C9" w:rsidRDefault="003329EC" w:rsidP="003329EC">
      <w:pPr>
        <w:spacing w:after="0" w:line="240" w:lineRule="auto"/>
        <w:rPr>
          <w:rFonts w:ascii="Times New Roman" w:eastAsia="Times New Roman" w:hAnsi="Times New Roman" w:cs="Times New Roman"/>
        </w:rPr>
      </w:pPr>
    </w:p>
    <w:p w14:paraId="6BD03A49"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Receptinis vaistas.</w:t>
      </w:r>
    </w:p>
    <w:p w14:paraId="6BD03A4A" w14:textId="77777777" w:rsidR="003329EC" w:rsidRPr="008F67C9" w:rsidRDefault="003329EC" w:rsidP="003329EC">
      <w:pPr>
        <w:spacing w:after="0" w:line="240" w:lineRule="auto"/>
        <w:rPr>
          <w:rFonts w:ascii="Times New Roman" w:eastAsia="Times New Roman" w:hAnsi="Times New Roman" w:cs="Times New Roman"/>
        </w:rPr>
      </w:pPr>
    </w:p>
    <w:p w14:paraId="6BD03A4B" w14:textId="77777777" w:rsidR="003329EC" w:rsidRPr="008F67C9" w:rsidRDefault="003329EC" w:rsidP="003329EC">
      <w:pPr>
        <w:spacing w:after="0" w:line="240" w:lineRule="auto"/>
        <w:rPr>
          <w:rFonts w:ascii="Times New Roman" w:eastAsia="Times New Roman" w:hAnsi="Times New Roman" w:cs="Times New Roman"/>
        </w:rPr>
      </w:pPr>
    </w:p>
    <w:p w14:paraId="6BD03A4C"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15.</w:t>
      </w:r>
      <w:r w:rsidRPr="008F67C9">
        <w:rPr>
          <w:rFonts w:ascii="Times New Roman" w:eastAsia="Times New Roman" w:hAnsi="Times New Roman" w:cs="Times New Roman"/>
          <w:b/>
          <w:bCs/>
          <w:iCs/>
        </w:rPr>
        <w:tab/>
        <w:t>VARTOJIMO INSTRUKCIJA</w:t>
      </w:r>
    </w:p>
    <w:p w14:paraId="6BD03A4D" w14:textId="77777777" w:rsidR="003329EC" w:rsidRPr="008F67C9" w:rsidRDefault="003329EC" w:rsidP="003329EC">
      <w:pPr>
        <w:spacing w:after="0" w:line="240" w:lineRule="auto"/>
        <w:rPr>
          <w:rFonts w:ascii="Times New Roman" w:eastAsia="Times New Roman" w:hAnsi="Times New Roman" w:cs="Times New Roman"/>
        </w:rPr>
      </w:pPr>
    </w:p>
    <w:p w14:paraId="6BD03A4E" w14:textId="77777777" w:rsidR="003329EC" w:rsidRPr="008F67C9" w:rsidRDefault="003329EC" w:rsidP="003329EC">
      <w:pPr>
        <w:spacing w:after="0" w:line="240" w:lineRule="auto"/>
        <w:rPr>
          <w:rFonts w:ascii="Times New Roman" w:eastAsia="Times New Roman" w:hAnsi="Times New Roman" w:cs="Times New Roman"/>
        </w:rPr>
      </w:pPr>
    </w:p>
    <w:p w14:paraId="6BD03A4F"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16.</w:t>
      </w:r>
      <w:r w:rsidRPr="008F67C9">
        <w:rPr>
          <w:rFonts w:ascii="Times New Roman" w:eastAsia="Times New Roman" w:hAnsi="Times New Roman" w:cs="Times New Roman"/>
          <w:b/>
        </w:rPr>
        <w:tab/>
        <w:t>INFORMACIJA BRAILIO RAŠTU</w:t>
      </w:r>
    </w:p>
    <w:p w14:paraId="6BD03A50" w14:textId="77777777" w:rsidR="003329EC" w:rsidRPr="008F67C9" w:rsidRDefault="003329EC" w:rsidP="003329EC">
      <w:pPr>
        <w:spacing w:after="0" w:line="240" w:lineRule="auto"/>
        <w:rPr>
          <w:rFonts w:ascii="Times New Roman" w:eastAsia="Times New Roman" w:hAnsi="Times New Roman" w:cs="Times New Roman"/>
        </w:rPr>
      </w:pPr>
    </w:p>
    <w:p w14:paraId="6BD03A51" w14:textId="77777777" w:rsidR="003329EC" w:rsidRPr="008F67C9" w:rsidRDefault="003329EC" w:rsidP="003329EC">
      <w:pPr>
        <w:spacing w:after="0" w:line="240" w:lineRule="auto"/>
        <w:rPr>
          <w:rFonts w:ascii="Times New Roman" w:eastAsia="Times New Roman" w:hAnsi="Times New Roman" w:cs="Times New Roman"/>
          <w:b/>
          <w:noProof/>
          <w:lang w:val="en-GB"/>
        </w:rPr>
      </w:pPr>
    </w:p>
    <w:p w14:paraId="6BD03A52" w14:textId="77777777" w:rsidR="003329EC" w:rsidRPr="00C4631E" w:rsidRDefault="003329EC" w:rsidP="008C64CB">
      <w:pPr>
        <w:pStyle w:val="Sraopastraipa"/>
        <w:keepNext/>
        <w:numPr>
          <w:ilvl w:val="0"/>
          <w:numId w:val="39"/>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hanging="930"/>
        <w:outlineLvl w:val="0"/>
        <w:rPr>
          <w:rFonts w:ascii="Times New Roman" w:hAnsi="Times New Roman"/>
          <w:i/>
        </w:rPr>
      </w:pPr>
      <w:r w:rsidRPr="00C4631E">
        <w:rPr>
          <w:rFonts w:ascii="Times New Roman" w:hAnsi="Times New Roman"/>
          <w:b/>
        </w:rPr>
        <w:t>UNIKALUS IDENTIFIKATORIUS – 2D BRŪKŠNINIS KODAS</w:t>
      </w:r>
    </w:p>
    <w:p w14:paraId="6BD03A53" w14:textId="77777777" w:rsidR="003329EC" w:rsidRPr="008F67C9" w:rsidRDefault="003329EC" w:rsidP="003329EC">
      <w:pPr>
        <w:spacing w:after="0" w:line="240" w:lineRule="auto"/>
        <w:rPr>
          <w:rFonts w:ascii="Times New Roman" w:eastAsia="Times New Roman" w:hAnsi="Times New Roman" w:cs="Times New Roman"/>
          <w:noProof/>
          <w:lang w:eastAsia="lt-LT" w:bidi="lt-LT"/>
        </w:rPr>
      </w:pPr>
    </w:p>
    <w:p w14:paraId="6BD03A54" w14:textId="77777777" w:rsidR="003329EC" w:rsidRPr="008F67C9" w:rsidRDefault="003329EC" w:rsidP="003329EC">
      <w:pPr>
        <w:spacing w:after="0" w:line="240" w:lineRule="auto"/>
        <w:rPr>
          <w:rFonts w:ascii="Times New Roman" w:eastAsia="Times New Roman" w:hAnsi="Times New Roman" w:cs="Times New Roman"/>
          <w:noProof/>
          <w:lang w:eastAsia="lt-LT" w:bidi="lt-LT"/>
        </w:rPr>
      </w:pPr>
    </w:p>
    <w:p w14:paraId="6BD03A55" w14:textId="77777777" w:rsidR="003329EC" w:rsidRPr="008F67C9" w:rsidRDefault="003329EC" w:rsidP="003329EC">
      <w:pPr>
        <w:keepNext/>
        <w:numPr>
          <w:ilvl w:val="0"/>
          <w:numId w:val="39"/>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noProof/>
          <w:lang w:val="en-US" w:eastAsia="lt-LT" w:bidi="lt-LT"/>
        </w:rPr>
      </w:pPr>
      <w:r w:rsidRPr="008F67C9">
        <w:rPr>
          <w:rFonts w:ascii="Times New Roman" w:eastAsia="Times New Roman" w:hAnsi="Times New Roman" w:cs="Times New Roman"/>
          <w:b/>
          <w:noProof/>
          <w:lang w:val="en-US" w:eastAsia="lt-LT" w:bidi="lt-LT"/>
        </w:rPr>
        <w:t>UNIKALUS IDENTIFIKATORIUS – ŽMONĖMS SUPRANTAMI DUOMENYS</w:t>
      </w:r>
    </w:p>
    <w:p w14:paraId="6BD03A56" w14:textId="77777777" w:rsidR="003329EC" w:rsidRPr="008F67C9" w:rsidRDefault="003329EC" w:rsidP="003329EC">
      <w:pPr>
        <w:spacing w:after="0" w:line="240" w:lineRule="auto"/>
        <w:rPr>
          <w:rFonts w:ascii="Times New Roman" w:eastAsia="Times New Roman" w:hAnsi="Times New Roman" w:cs="Times New Roman"/>
        </w:rPr>
      </w:pPr>
    </w:p>
    <w:p w14:paraId="6BD03A57"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br w:type="page"/>
      </w:r>
    </w:p>
    <w:p w14:paraId="6BD03A58" w14:textId="77777777" w:rsidR="003329EC" w:rsidRPr="008F67C9" w:rsidRDefault="003329EC" w:rsidP="003329E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Cs/>
        </w:rPr>
      </w:pPr>
      <w:r w:rsidRPr="008F67C9">
        <w:rPr>
          <w:rFonts w:ascii="Times New Roman" w:eastAsia="Times New Roman" w:hAnsi="Times New Roman" w:cs="Times New Roman"/>
          <w:b/>
          <w:iCs/>
        </w:rPr>
        <w:lastRenderedPageBreak/>
        <w:t>INFORMACIJA ANT LIZDINIŲ PLOKŠTELIŲ ARBA DVISLUOKSNIŲ JUOSTELIŲ</w:t>
      </w:r>
    </w:p>
    <w:p w14:paraId="6BD03A59" w14:textId="77777777" w:rsidR="003329EC" w:rsidRPr="008F67C9" w:rsidRDefault="003329EC" w:rsidP="003329E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iCs/>
        </w:rPr>
      </w:pPr>
    </w:p>
    <w:p w14:paraId="6BD03A5A" w14:textId="77777777" w:rsidR="003329EC" w:rsidRPr="008F67C9" w:rsidRDefault="003329EC" w:rsidP="003329E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A</w:t>
      </w:r>
      <w:r w:rsidR="005D7D6E">
        <w:rPr>
          <w:rFonts w:ascii="Times New Roman" w:eastAsia="Times New Roman" w:hAnsi="Times New Roman" w:cs="Times New Roman"/>
          <w:b/>
          <w:bCs/>
          <w:iCs/>
        </w:rPr>
        <w:t>l</w:t>
      </w:r>
      <w:r w:rsidRPr="008F67C9">
        <w:rPr>
          <w:rFonts w:ascii="Times New Roman" w:eastAsia="Times New Roman" w:hAnsi="Times New Roman" w:cs="Times New Roman"/>
          <w:b/>
          <w:bCs/>
          <w:iCs/>
        </w:rPr>
        <w:t xml:space="preserve">/PVC/PVDC ARBA </w:t>
      </w:r>
      <w:r w:rsidRPr="008F67C9">
        <w:rPr>
          <w:rFonts w:ascii="Times New Roman" w:hAnsi="Times New Roman" w:cs="Times New Roman"/>
          <w:b/>
          <w:bCs/>
          <w:noProof/>
        </w:rPr>
        <w:t>OPA/A</w:t>
      </w:r>
      <w:r w:rsidR="005D7D6E">
        <w:rPr>
          <w:rFonts w:ascii="Times New Roman" w:hAnsi="Times New Roman" w:cs="Times New Roman"/>
          <w:b/>
          <w:bCs/>
          <w:noProof/>
        </w:rPr>
        <w:t>l</w:t>
      </w:r>
      <w:r w:rsidRPr="008F67C9">
        <w:rPr>
          <w:rFonts w:ascii="Times New Roman" w:hAnsi="Times New Roman" w:cs="Times New Roman"/>
          <w:b/>
          <w:bCs/>
          <w:noProof/>
        </w:rPr>
        <w:t>/PVC-A</w:t>
      </w:r>
      <w:r w:rsidR="005D7D6E">
        <w:rPr>
          <w:rFonts w:ascii="Times New Roman" w:hAnsi="Times New Roman" w:cs="Times New Roman"/>
          <w:b/>
          <w:bCs/>
          <w:noProof/>
        </w:rPr>
        <w:t>l</w:t>
      </w:r>
      <w:r w:rsidRPr="008F67C9">
        <w:rPr>
          <w:rFonts w:ascii="Times New Roman" w:hAnsi="Times New Roman" w:cs="Times New Roman"/>
          <w:b/>
          <w:bCs/>
          <w:noProof/>
        </w:rPr>
        <w:t xml:space="preserve"> </w:t>
      </w:r>
      <w:r w:rsidRPr="008F67C9">
        <w:rPr>
          <w:rFonts w:ascii="Times New Roman" w:eastAsia="Times New Roman" w:hAnsi="Times New Roman" w:cs="Times New Roman"/>
          <w:b/>
          <w:bCs/>
          <w:iCs/>
        </w:rPr>
        <w:t>LIZDINĖ PLOKŠTELĖ</w:t>
      </w:r>
    </w:p>
    <w:p w14:paraId="6BD03A5B" w14:textId="77777777" w:rsidR="003329EC" w:rsidRPr="008F67C9" w:rsidRDefault="003329EC" w:rsidP="003329EC">
      <w:pPr>
        <w:spacing w:after="0" w:line="240" w:lineRule="auto"/>
        <w:rPr>
          <w:rFonts w:ascii="Times New Roman" w:eastAsia="Times New Roman" w:hAnsi="Times New Roman" w:cs="Times New Roman"/>
        </w:rPr>
      </w:pPr>
    </w:p>
    <w:p w14:paraId="6BD03A5C" w14:textId="77777777" w:rsidR="003329EC" w:rsidRPr="008F67C9" w:rsidRDefault="003329EC" w:rsidP="003329EC">
      <w:pPr>
        <w:spacing w:after="0" w:line="240" w:lineRule="auto"/>
        <w:rPr>
          <w:rFonts w:ascii="Times New Roman" w:eastAsia="Times New Roman" w:hAnsi="Times New Roman" w:cs="Times New Roman"/>
        </w:rPr>
      </w:pPr>
    </w:p>
    <w:p w14:paraId="6BD03A5D"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1.</w:t>
      </w:r>
      <w:r w:rsidRPr="008F67C9">
        <w:rPr>
          <w:rFonts w:ascii="Times New Roman" w:eastAsia="Times New Roman" w:hAnsi="Times New Roman" w:cs="Times New Roman"/>
          <w:b/>
          <w:bCs/>
          <w:iCs/>
        </w:rPr>
        <w:tab/>
        <w:t>VAISTINIO PREPARATO PAVADINIMAS</w:t>
      </w:r>
    </w:p>
    <w:p w14:paraId="6BD03A5E" w14:textId="77777777" w:rsidR="003329EC" w:rsidRPr="008F67C9" w:rsidRDefault="003329EC" w:rsidP="003329EC">
      <w:pPr>
        <w:spacing w:after="0" w:line="240" w:lineRule="auto"/>
        <w:rPr>
          <w:rFonts w:ascii="Times New Roman" w:eastAsia="Times New Roman" w:hAnsi="Times New Roman" w:cs="Times New Roman"/>
        </w:rPr>
      </w:pPr>
    </w:p>
    <w:p w14:paraId="6BD03A5F" w14:textId="77777777" w:rsidR="003329EC"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Esomeprazole Actavis 20 mg skrandyje neirios tabletės</w:t>
      </w:r>
    </w:p>
    <w:p w14:paraId="6BD03A60" w14:textId="77777777" w:rsidR="00055C54" w:rsidRPr="008F67C9" w:rsidRDefault="00055C54" w:rsidP="003329EC">
      <w:pPr>
        <w:spacing w:after="0" w:line="240" w:lineRule="auto"/>
        <w:rPr>
          <w:rFonts w:ascii="Times New Roman" w:eastAsia="Times New Roman" w:hAnsi="Times New Roman" w:cs="Times New Roman"/>
        </w:rPr>
      </w:pPr>
      <w:r w:rsidRPr="00055C54">
        <w:rPr>
          <w:rFonts w:ascii="Times New Roman" w:eastAsia="Times New Roman" w:hAnsi="Times New Roman" w:cs="Times New Roman"/>
          <w:highlight w:val="lightGray"/>
        </w:rPr>
        <w:t>Esomeprazole Actavis 40 mg skrandyje neirios tabletės</w:t>
      </w:r>
    </w:p>
    <w:p w14:paraId="6BD03A61" w14:textId="0FBC42E4" w:rsidR="003329EC" w:rsidRPr="008F67C9" w:rsidRDefault="00D546D2" w:rsidP="003329EC">
      <w:pPr>
        <w:spacing w:after="0" w:line="240" w:lineRule="auto"/>
        <w:rPr>
          <w:rFonts w:ascii="Times New Roman" w:eastAsia="Times New Roman" w:hAnsi="Times New Roman" w:cs="Times New Roman"/>
        </w:rPr>
      </w:pPr>
      <w:r>
        <w:rPr>
          <w:rFonts w:ascii="Times New Roman" w:eastAsia="Times New Roman" w:hAnsi="Times New Roman" w:cs="Times New Roman"/>
        </w:rPr>
        <w:t>e</w:t>
      </w:r>
      <w:r w:rsidR="003329EC" w:rsidRPr="008F67C9">
        <w:rPr>
          <w:rFonts w:ascii="Times New Roman" w:eastAsia="Times New Roman" w:hAnsi="Times New Roman" w:cs="Times New Roman"/>
        </w:rPr>
        <w:t>someprazolum</w:t>
      </w:r>
    </w:p>
    <w:p w14:paraId="6BD03A62" w14:textId="77777777" w:rsidR="003329EC" w:rsidRPr="008F67C9" w:rsidRDefault="003329EC" w:rsidP="003329EC">
      <w:pPr>
        <w:spacing w:after="0" w:line="240" w:lineRule="auto"/>
        <w:rPr>
          <w:rFonts w:ascii="Times New Roman" w:eastAsia="Times New Roman" w:hAnsi="Times New Roman" w:cs="Times New Roman"/>
        </w:rPr>
      </w:pPr>
    </w:p>
    <w:p w14:paraId="6BD03A63" w14:textId="77777777" w:rsidR="003329EC" w:rsidRPr="008F67C9" w:rsidRDefault="003329EC" w:rsidP="003329EC">
      <w:pPr>
        <w:spacing w:after="0" w:line="240" w:lineRule="auto"/>
        <w:rPr>
          <w:rFonts w:ascii="Times New Roman" w:eastAsia="Times New Roman" w:hAnsi="Times New Roman" w:cs="Times New Roman"/>
        </w:rPr>
      </w:pPr>
    </w:p>
    <w:p w14:paraId="6BD03A64"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2.</w:t>
      </w:r>
      <w:r w:rsidRPr="008F67C9">
        <w:rPr>
          <w:rFonts w:ascii="Times New Roman" w:eastAsia="Times New Roman" w:hAnsi="Times New Roman" w:cs="Times New Roman"/>
          <w:b/>
          <w:bCs/>
          <w:iCs/>
        </w:rPr>
        <w:tab/>
        <w:t xml:space="preserve">REGISTRUOTOJO PAVADINIMAS </w:t>
      </w:r>
    </w:p>
    <w:p w14:paraId="6BD03A65" w14:textId="77777777" w:rsidR="003329EC" w:rsidRPr="008F67C9" w:rsidRDefault="003329EC" w:rsidP="003329EC">
      <w:pPr>
        <w:spacing w:after="0" w:line="240" w:lineRule="auto"/>
        <w:rPr>
          <w:rFonts w:ascii="Times New Roman" w:eastAsia="Times New Roman" w:hAnsi="Times New Roman" w:cs="Times New Roman"/>
        </w:rPr>
      </w:pPr>
    </w:p>
    <w:p w14:paraId="6BD03A66" w14:textId="52E349A5" w:rsidR="003329EC" w:rsidRPr="008F67C9" w:rsidRDefault="0045595F" w:rsidP="003329EC">
      <w:pPr>
        <w:spacing w:after="0" w:line="240" w:lineRule="auto"/>
        <w:rPr>
          <w:rFonts w:ascii="Times New Roman" w:eastAsia="Times New Roman" w:hAnsi="Times New Roman" w:cs="Times New Roman"/>
        </w:rPr>
      </w:pPr>
      <w:r w:rsidRPr="0045595F">
        <w:rPr>
          <w:rFonts w:ascii="Times New Roman" w:eastAsia="Times New Roman" w:hAnsi="Times New Roman" w:cs="Times New Roman"/>
        </w:rPr>
        <w:t>Teva B.V</w:t>
      </w:r>
      <w:r w:rsidR="00AE5D4C" w:rsidRPr="0045595F">
        <w:rPr>
          <w:rFonts w:ascii="Times New Roman" w:eastAsia="Times New Roman" w:hAnsi="Times New Roman" w:cs="Times New Roman"/>
        </w:rPr>
        <w:t>.</w:t>
      </w:r>
      <w:r w:rsidR="003329EC" w:rsidRPr="0045595F">
        <w:rPr>
          <w:rFonts w:ascii="Times New Roman" w:eastAsia="Times New Roman" w:hAnsi="Times New Roman" w:cs="Times New Roman"/>
        </w:rPr>
        <w:t xml:space="preserve"> </w:t>
      </w:r>
      <w:r w:rsidR="00AE5D4C">
        <w:rPr>
          <w:rFonts w:ascii="Times New Roman" w:eastAsia="Times New Roman" w:hAnsi="Times New Roman" w:cs="Times New Roman"/>
          <w:highlight w:val="lightGray"/>
        </w:rPr>
        <w:t>[</w:t>
      </w:r>
      <w:r w:rsidR="003329EC" w:rsidRPr="008F67C9">
        <w:rPr>
          <w:rFonts w:ascii="Times New Roman" w:eastAsia="Times New Roman" w:hAnsi="Times New Roman" w:cs="Times New Roman"/>
          <w:highlight w:val="lightGray"/>
        </w:rPr>
        <w:t>logo</w:t>
      </w:r>
      <w:r w:rsidR="00AE5D4C" w:rsidRPr="006D1625">
        <w:rPr>
          <w:rFonts w:ascii="Times New Roman" w:eastAsia="Times New Roman" w:hAnsi="Times New Roman" w:cs="Times New Roman"/>
          <w:highlight w:val="lightGray"/>
        </w:rPr>
        <w:t>]</w:t>
      </w:r>
    </w:p>
    <w:p w14:paraId="6BD03A67" w14:textId="77777777" w:rsidR="003329EC" w:rsidRPr="008F67C9" w:rsidRDefault="003329EC" w:rsidP="003329EC">
      <w:pPr>
        <w:spacing w:after="0" w:line="240" w:lineRule="auto"/>
        <w:rPr>
          <w:rFonts w:ascii="Times New Roman" w:eastAsia="Times New Roman" w:hAnsi="Times New Roman" w:cs="Times New Roman"/>
        </w:rPr>
      </w:pPr>
    </w:p>
    <w:p w14:paraId="6BD03A68" w14:textId="77777777" w:rsidR="003329EC" w:rsidRPr="008F67C9" w:rsidRDefault="003329EC" w:rsidP="003329EC">
      <w:pPr>
        <w:spacing w:after="0" w:line="240" w:lineRule="auto"/>
        <w:rPr>
          <w:rFonts w:ascii="Times New Roman" w:eastAsia="Times New Roman" w:hAnsi="Times New Roman" w:cs="Times New Roman"/>
        </w:rPr>
      </w:pPr>
    </w:p>
    <w:p w14:paraId="6BD03A69"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3.</w:t>
      </w:r>
      <w:r w:rsidRPr="008F67C9">
        <w:rPr>
          <w:rFonts w:ascii="Times New Roman" w:eastAsia="Times New Roman" w:hAnsi="Times New Roman" w:cs="Times New Roman"/>
          <w:b/>
          <w:bCs/>
          <w:iCs/>
        </w:rPr>
        <w:tab/>
        <w:t>TINKAMUMO LAIKAS</w:t>
      </w:r>
    </w:p>
    <w:p w14:paraId="6BD03A6A" w14:textId="77777777" w:rsidR="003329EC" w:rsidRPr="008F67C9" w:rsidRDefault="003329EC" w:rsidP="003329EC">
      <w:pPr>
        <w:spacing w:after="0" w:line="240" w:lineRule="auto"/>
        <w:rPr>
          <w:rFonts w:ascii="Times New Roman" w:eastAsia="Times New Roman" w:hAnsi="Times New Roman" w:cs="Times New Roman"/>
        </w:rPr>
      </w:pPr>
    </w:p>
    <w:p w14:paraId="6BD03A6B" w14:textId="77777777" w:rsidR="003329EC" w:rsidRPr="008F67C9" w:rsidRDefault="003329EC" w:rsidP="003329EC">
      <w:pPr>
        <w:spacing w:after="0" w:line="240" w:lineRule="auto"/>
        <w:rPr>
          <w:rFonts w:ascii="Times New Roman" w:eastAsia="Times New Roman" w:hAnsi="Times New Roman" w:cs="Times New Roman"/>
          <w:i/>
        </w:rPr>
      </w:pPr>
      <w:r w:rsidRPr="008F67C9">
        <w:rPr>
          <w:rFonts w:ascii="Times New Roman" w:eastAsia="Times New Roman" w:hAnsi="Times New Roman" w:cs="Times New Roman"/>
          <w:highlight w:val="lightGray"/>
        </w:rPr>
        <w:t>EXP</w:t>
      </w:r>
      <w:r w:rsidRPr="008F67C9">
        <w:rPr>
          <w:rFonts w:ascii="Times New Roman" w:eastAsia="Times New Roman" w:hAnsi="Times New Roman" w:cs="Times New Roman"/>
        </w:rPr>
        <w:t xml:space="preserve"> {mm</w:t>
      </w:r>
      <w:r w:rsidR="00A61313" w:rsidRPr="008F67C9">
        <w:rPr>
          <w:rFonts w:ascii="Times New Roman" w:eastAsia="Times New Roman" w:hAnsi="Times New Roman" w:cs="Times New Roman"/>
        </w:rPr>
        <w:t>/</w:t>
      </w:r>
      <w:r w:rsidRPr="008F67C9">
        <w:rPr>
          <w:rFonts w:ascii="Times New Roman" w:eastAsia="Times New Roman" w:hAnsi="Times New Roman" w:cs="Times New Roman"/>
        </w:rPr>
        <w:t>MMMM}</w:t>
      </w:r>
      <w:r w:rsidR="00AE5D4C">
        <w:rPr>
          <w:rFonts w:ascii="Times New Roman" w:eastAsia="Times New Roman" w:hAnsi="Times New Roman" w:cs="Times New Roman"/>
        </w:rPr>
        <w:t xml:space="preserve"> </w:t>
      </w:r>
      <w:r w:rsidRPr="008F67C9">
        <w:rPr>
          <w:rFonts w:ascii="Times New Roman" w:eastAsia="Times New Roman" w:hAnsi="Times New Roman" w:cs="Times New Roman"/>
          <w:i/>
        </w:rPr>
        <w:t>[mėnuo, metai]</w:t>
      </w:r>
    </w:p>
    <w:p w14:paraId="6BD03A6C" w14:textId="77777777" w:rsidR="003329EC" w:rsidRPr="008F67C9" w:rsidRDefault="003329EC" w:rsidP="003329EC">
      <w:pPr>
        <w:spacing w:after="0" w:line="240" w:lineRule="auto"/>
        <w:rPr>
          <w:rFonts w:ascii="Times New Roman" w:eastAsia="Times New Roman" w:hAnsi="Times New Roman" w:cs="Times New Roman"/>
        </w:rPr>
      </w:pPr>
    </w:p>
    <w:p w14:paraId="6BD03A6D" w14:textId="77777777" w:rsidR="003329EC" w:rsidRPr="008F67C9" w:rsidRDefault="003329EC" w:rsidP="003329EC">
      <w:pPr>
        <w:spacing w:after="0" w:line="240" w:lineRule="auto"/>
        <w:rPr>
          <w:rFonts w:ascii="Times New Roman" w:eastAsia="Times New Roman" w:hAnsi="Times New Roman" w:cs="Times New Roman"/>
        </w:rPr>
      </w:pPr>
    </w:p>
    <w:p w14:paraId="6BD03A6E"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rPr>
      </w:pPr>
      <w:r w:rsidRPr="008F67C9">
        <w:rPr>
          <w:rFonts w:ascii="Times New Roman" w:eastAsia="Times New Roman" w:hAnsi="Times New Roman" w:cs="Times New Roman"/>
          <w:b/>
          <w:bCs/>
          <w:iCs/>
        </w:rPr>
        <w:t>4.</w:t>
      </w:r>
      <w:r w:rsidRPr="008F67C9">
        <w:rPr>
          <w:rFonts w:ascii="Times New Roman" w:eastAsia="Times New Roman" w:hAnsi="Times New Roman" w:cs="Times New Roman"/>
          <w:b/>
          <w:bCs/>
          <w:iCs/>
        </w:rPr>
        <w:tab/>
        <w:t xml:space="preserve">SERIJOS NUMERIS </w:t>
      </w:r>
    </w:p>
    <w:p w14:paraId="6BD03A6F" w14:textId="77777777" w:rsidR="003329EC" w:rsidRPr="008F67C9" w:rsidRDefault="003329EC" w:rsidP="003329EC">
      <w:pPr>
        <w:spacing w:after="0" w:line="240" w:lineRule="auto"/>
        <w:rPr>
          <w:rFonts w:ascii="Times New Roman" w:eastAsia="Times New Roman" w:hAnsi="Times New Roman" w:cs="Times New Roman"/>
        </w:rPr>
      </w:pPr>
    </w:p>
    <w:p w14:paraId="6BD03A70"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highlight w:val="lightGray"/>
        </w:rPr>
        <w:t>Lot</w:t>
      </w:r>
    </w:p>
    <w:p w14:paraId="6BD03A71" w14:textId="77777777" w:rsidR="003329EC" w:rsidRPr="008F67C9" w:rsidRDefault="003329EC" w:rsidP="003329EC">
      <w:pPr>
        <w:spacing w:after="0" w:line="240" w:lineRule="auto"/>
        <w:rPr>
          <w:rFonts w:ascii="Times New Roman" w:eastAsia="Times New Roman" w:hAnsi="Times New Roman" w:cs="Times New Roman"/>
        </w:rPr>
      </w:pPr>
    </w:p>
    <w:p w14:paraId="6BD03A72" w14:textId="77777777" w:rsidR="003329EC" w:rsidRPr="008F67C9" w:rsidRDefault="003329EC" w:rsidP="003329EC">
      <w:pPr>
        <w:spacing w:after="0" w:line="240" w:lineRule="auto"/>
        <w:rPr>
          <w:rFonts w:ascii="Times New Roman" w:eastAsia="Times New Roman" w:hAnsi="Times New Roman" w:cs="Times New Roman"/>
        </w:rPr>
      </w:pPr>
    </w:p>
    <w:p w14:paraId="6BD03A73" w14:textId="77777777" w:rsidR="003329EC" w:rsidRPr="008F67C9" w:rsidRDefault="003329EC" w:rsidP="003329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8F67C9">
        <w:rPr>
          <w:rFonts w:ascii="Times New Roman" w:eastAsia="Times New Roman" w:hAnsi="Times New Roman" w:cs="Times New Roman"/>
          <w:b/>
          <w:bCs/>
        </w:rPr>
        <w:t>5.</w:t>
      </w:r>
      <w:r w:rsidRPr="008F67C9">
        <w:rPr>
          <w:rFonts w:ascii="Times New Roman" w:eastAsia="Times New Roman" w:hAnsi="Times New Roman" w:cs="Times New Roman"/>
          <w:b/>
          <w:bCs/>
        </w:rPr>
        <w:tab/>
        <w:t>KITA</w:t>
      </w:r>
    </w:p>
    <w:p w14:paraId="6BD03A74" w14:textId="77777777" w:rsidR="003329EC" w:rsidRPr="008F67C9" w:rsidRDefault="003329EC" w:rsidP="003329EC">
      <w:pPr>
        <w:spacing w:after="0" w:line="240" w:lineRule="auto"/>
        <w:rPr>
          <w:rFonts w:ascii="Times New Roman" w:eastAsia="Times New Roman" w:hAnsi="Times New Roman" w:cs="Times New Roman"/>
        </w:rPr>
      </w:pPr>
    </w:p>
    <w:p w14:paraId="6BD03A75" w14:textId="77777777" w:rsidR="003329EC" w:rsidRPr="008F67C9" w:rsidRDefault="003329EC" w:rsidP="003329EC">
      <w:pPr>
        <w:spacing w:after="0" w:line="240" w:lineRule="auto"/>
        <w:rPr>
          <w:rFonts w:ascii="Times New Roman" w:eastAsia="Times New Roman" w:hAnsi="Times New Roman" w:cs="Times New Roman"/>
        </w:rPr>
      </w:pPr>
    </w:p>
    <w:p w14:paraId="6BD03A76" w14:textId="77777777" w:rsidR="003329EC" w:rsidRPr="008F67C9" w:rsidRDefault="003329EC" w:rsidP="003329EC">
      <w:pPr>
        <w:spacing w:after="0" w:line="240" w:lineRule="auto"/>
        <w:rPr>
          <w:rFonts w:ascii="Times New Roman" w:eastAsia="Times New Roman" w:hAnsi="Times New Roman" w:cs="Times New Roman"/>
        </w:rPr>
      </w:pPr>
    </w:p>
    <w:p w14:paraId="6BD03B7D" w14:textId="41B6F0B0"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br w:type="page"/>
      </w:r>
    </w:p>
    <w:p w14:paraId="6BD03B7E" w14:textId="77777777" w:rsidR="003329EC" w:rsidRPr="008F67C9" w:rsidRDefault="003329EC" w:rsidP="003329EC">
      <w:pPr>
        <w:spacing w:after="0" w:line="240" w:lineRule="auto"/>
        <w:rPr>
          <w:rFonts w:ascii="Times New Roman" w:eastAsia="Times New Roman" w:hAnsi="Times New Roman" w:cs="Times New Roman"/>
        </w:rPr>
      </w:pPr>
    </w:p>
    <w:p w14:paraId="6BD03B7F" w14:textId="77777777" w:rsidR="003329EC" w:rsidRPr="008F67C9" w:rsidRDefault="003329EC" w:rsidP="003329EC">
      <w:pPr>
        <w:spacing w:after="0" w:line="240" w:lineRule="auto"/>
        <w:rPr>
          <w:rFonts w:ascii="Times New Roman" w:eastAsia="Times New Roman" w:hAnsi="Times New Roman" w:cs="Times New Roman"/>
        </w:rPr>
      </w:pPr>
    </w:p>
    <w:p w14:paraId="6BD03B80" w14:textId="77777777" w:rsidR="003329EC" w:rsidRPr="008F67C9" w:rsidRDefault="003329EC" w:rsidP="003329EC">
      <w:pPr>
        <w:spacing w:after="0" w:line="240" w:lineRule="auto"/>
        <w:rPr>
          <w:rFonts w:ascii="Times New Roman" w:eastAsia="Times New Roman" w:hAnsi="Times New Roman" w:cs="Times New Roman"/>
        </w:rPr>
      </w:pPr>
    </w:p>
    <w:p w14:paraId="6BD03B81" w14:textId="77777777" w:rsidR="003329EC" w:rsidRPr="008F67C9" w:rsidRDefault="003329EC" w:rsidP="003329EC">
      <w:pPr>
        <w:spacing w:after="0" w:line="240" w:lineRule="auto"/>
        <w:rPr>
          <w:rFonts w:ascii="Times New Roman" w:eastAsia="Times New Roman" w:hAnsi="Times New Roman" w:cs="Times New Roman"/>
        </w:rPr>
      </w:pPr>
    </w:p>
    <w:p w14:paraId="6BD03B82" w14:textId="77777777" w:rsidR="003329EC" w:rsidRPr="008F67C9" w:rsidRDefault="003329EC" w:rsidP="003329EC">
      <w:pPr>
        <w:spacing w:after="0" w:line="240" w:lineRule="auto"/>
        <w:rPr>
          <w:rFonts w:ascii="Times New Roman" w:eastAsia="Times New Roman" w:hAnsi="Times New Roman" w:cs="Times New Roman"/>
        </w:rPr>
      </w:pPr>
    </w:p>
    <w:p w14:paraId="6BD03B83" w14:textId="77777777" w:rsidR="003329EC" w:rsidRPr="008F67C9" w:rsidRDefault="003329EC" w:rsidP="003329EC">
      <w:pPr>
        <w:spacing w:after="0" w:line="240" w:lineRule="auto"/>
        <w:rPr>
          <w:rFonts w:ascii="Times New Roman" w:eastAsia="Times New Roman" w:hAnsi="Times New Roman" w:cs="Times New Roman"/>
        </w:rPr>
      </w:pPr>
      <w:bookmarkStart w:id="1" w:name="_Toc129243134"/>
      <w:bookmarkStart w:id="2" w:name="_Toc129243259"/>
    </w:p>
    <w:p w14:paraId="6BD03B84" w14:textId="77777777" w:rsidR="003329EC" w:rsidRPr="008F67C9" w:rsidRDefault="003329EC" w:rsidP="003329EC">
      <w:pPr>
        <w:spacing w:after="0" w:line="240" w:lineRule="auto"/>
        <w:rPr>
          <w:rFonts w:ascii="Times New Roman" w:eastAsia="Times New Roman" w:hAnsi="Times New Roman" w:cs="Times New Roman"/>
        </w:rPr>
      </w:pPr>
    </w:p>
    <w:p w14:paraId="6BD03B85" w14:textId="77777777" w:rsidR="003329EC" w:rsidRPr="008F67C9" w:rsidRDefault="003329EC" w:rsidP="003329EC">
      <w:pPr>
        <w:spacing w:after="0" w:line="240" w:lineRule="auto"/>
        <w:rPr>
          <w:rFonts w:ascii="Times New Roman" w:eastAsia="Times New Roman" w:hAnsi="Times New Roman" w:cs="Times New Roman"/>
        </w:rPr>
      </w:pPr>
    </w:p>
    <w:p w14:paraId="6BD03B86" w14:textId="77777777" w:rsidR="003329EC" w:rsidRPr="008F67C9" w:rsidRDefault="003329EC" w:rsidP="003329EC">
      <w:pPr>
        <w:spacing w:after="0" w:line="240" w:lineRule="auto"/>
        <w:rPr>
          <w:rFonts w:ascii="Times New Roman" w:eastAsia="Times New Roman" w:hAnsi="Times New Roman" w:cs="Times New Roman"/>
        </w:rPr>
      </w:pPr>
    </w:p>
    <w:p w14:paraId="6BD03B87" w14:textId="77777777" w:rsidR="003329EC" w:rsidRPr="008F67C9" w:rsidRDefault="003329EC" w:rsidP="003329EC">
      <w:pPr>
        <w:spacing w:after="0" w:line="240" w:lineRule="auto"/>
        <w:rPr>
          <w:rFonts w:ascii="Times New Roman" w:eastAsia="Times New Roman" w:hAnsi="Times New Roman" w:cs="Times New Roman"/>
        </w:rPr>
      </w:pPr>
    </w:p>
    <w:p w14:paraId="6BD03B88" w14:textId="77777777" w:rsidR="003329EC" w:rsidRPr="008F67C9" w:rsidRDefault="003329EC" w:rsidP="003329EC">
      <w:pPr>
        <w:spacing w:after="0" w:line="240" w:lineRule="auto"/>
        <w:rPr>
          <w:rFonts w:ascii="Times New Roman" w:eastAsia="Times New Roman" w:hAnsi="Times New Roman" w:cs="Times New Roman"/>
        </w:rPr>
      </w:pPr>
    </w:p>
    <w:p w14:paraId="6BD03B89" w14:textId="77777777" w:rsidR="003329EC" w:rsidRPr="008F67C9" w:rsidRDefault="003329EC" w:rsidP="003329EC">
      <w:pPr>
        <w:spacing w:after="0" w:line="240" w:lineRule="auto"/>
        <w:rPr>
          <w:rFonts w:ascii="Times New Roman" w:eastAsia="Times New Roman" w:hAnsi="Times New Roman" w:cs="Times New Roman"/>
        </w:rPr>
      </w:pPr>
    </w:p>
    <w:p w14:paraId="6BD03B8A" w14:textId="77777777" w:rsidR="003329EC" w:rsidRPr="008F67C9" w:rsidRDefault="003329EC" w:rsidP="003329EC">
      <w:pPr>
        <w:spacing w:after="0" w:line="240" w:lineRule="auto"/>
        <w:rPr>
          <w:rFonts w:ascii="Times New Roman" w:eastAsia="Times New Roman" w:hAnsi="Times New Roman" w:cs="Times New Roman"/>
        </w:rPr>
      </w:pPr>
    </w:p>
    <w:p w14:paraId="6BD03B8B" w14:textId="77777777" w:rsidR="003329EC" w:rsidRPr="008F67C9" w:rsidRDefault="003329EC" w:rsidP="003329EC">
      <w:pPr>
        <w:spacing w:after="0" w:line="240" w:lineRule="auto"/>
        <w:rPr>
          <w:rFonts w:ascii="Times New Roman" w:eastAsia="Times New Roman" w:hAnsi="Times New Roman" w:cs="Times New Roman"/>
        </w:rPr>
      </w:pPr>
    </w:p>
    <w:p w14:paraId="6BD03B8C" w14:textId="77777777" w:rsidR="003329EC" w:rsidRPr="008F67C9" w:rsidRDefault="003329EC" w:rsidP="003329EC">
      <w:pPr>
        <w:spacing w:after="0" w:line="240" w:lineRule="auto"/>
        <w:rPr>
          <w:rFonts w:ascii="Times New Roman" w:eastAsia="Times New Roman" w:hAnsi="Times New Roman" w:cs="Times New Roman"/>
        </w:rPr>
      </w:pPr>
    </w:p>
    <w:p w14:paraId="6BD03B8D" w14:textId="77777777" w:rsidR="003329EC" w:rsidRPr="008F67C9" w:rsidRDefault="003329EC" w:rsidP="003329EC">
      <w:pPr>
        <w:spacing w:after="0" w:line="240" w:lineRule="auto"/>
        <w:rPr>
          <w:rFonts w:ascii="Times New Roman" w:eastAsia="Times New Roman" w:hAnsi="Times New Roman" w:cs="Times New Roman"/>
        </w:rPr>
      </w:pPr>
    </w:p>
    <w:p w14:paraId="6BD03B8E" w14:textId="77777777" w:rsidR="003329EC" w:rsidRPr="008F67C9" w:rsidRDefault="003329EC" w:rsidP="003329EC">
      <w:pPr>
        <w:spacing w:after="0" w:line="240" w:lineRule="auto"/>
        <w:rPr>
          <w:rFonts w:ascii="Times New Roman" w:eastAsia="Times New Roman" w:hAnsi="Times New Roman" w:cs="Times New Roman"/>
        </w:rPr>
      </w:pPr>
    </w:p>
    <w:p w14:paraId="6BD03B8F" w14:textId="77777777" w:rsidR="003329EC" w:rsidRPr="008F67C9" w:rsidRDefault="003329EC" w:rsidP="003329EC">
      <w:pPr>
        <w:spacing w:after="0" w:line="240" w:lineRule="auto"/>
        <w:rPr>
          <w:rFonts w:ascii="Times New Roman" w:eastAsia="Times New Roman" w:hAnsi="Times New Roman" w:cs="Times New Roman"/>
        </w:rPr>
      </w:pPr>
    </w:p>
    <w:p w14:paraId="6BD03B90" w14:textId="77777777" w:rsidR="003329EC" w:rsidRPr="008F67C9" w:rsidRDefault="003329EC" w:rsidP="003329EC">
      <w:pPr>
        <w:spacing w:after="0" w:line="240" w:lineRule="auto"/>
        <w:rPr>
          <w:rFonts w:ascii="Times New Roman" w:eastAsia="Times New Roman" w:hAnsi="Times New Roman" w:cs="Times New Roman"/>
        </w:rPr>
      </w:pPr>
    </w:p>
    <w:p w14:paraId="6BD03B91" w14:textId="77777777" w:rsidR="003329EC" w:rsidRPr="008F67C9" w:rsidRDefault="003329EC" w:rsidP="003329EC">
      <w:pPr>
        <w:spacing w:after="0" w:line="240" w:lineRule="auto"/>
        <w:rPr>
          <w:rFonts w:ascii="Times New Roman" w:eastAsia="Times New Roman" w:hAnsi="Times New Roman" w:cs="Times New Roman"/>
        </w:rPr>
      </w:pPr>
    </w:p>
    <w:p w14:paraId="6BD03B92" w14:textId="77777777" w:rsidR="003329EC" w:rsidRPr="008F67C9" w:rsidRDefault="003329EC" w:rsidP="003329EC">
      <w:pPr>
        <w:spacing w:after="0" w:line="240" w:lineRule="auto"/>
        <w:rPr>
          <w:rFonts w:ascii="Times New Roman" w:eastAsia="Times New Roman" w:hAnsi="Times New Roman" w:cs="Times New Roman"/>
        </w:rPr>
      </w:pPr>
    </w:p>
    <w:bookmarkEnd w:id="1"/>
    <w:bookmarkEnd w:id="2"/>
    <w:p w14:paraId="6BD03B93" w14:textId="77777777" w:rsidR="003329EC" w:rsidRPr="008F67C9" w:rsidRDefault="003329EC" w:rsidP="003329EC">
      <w:pPr>
        <w:spacing w:after="0" w:line="240" w:lineRule="auto"/>
        <w:jc w:val="center"/>
        <w:rPr>
          <w:rFonts w:ascii="Times New Roman" w:eastAsia="Times New Roman" w:hAnsi="Times New Roman" w:cs="Times New Roman"/>
          <w:b/>
        </w:rPr>
      </w:pPr>
    </w:p>
    <w:p w14:paraId="6BD03B94" w14:textId="77777777" w:rsidR="003329EC" w:rsidRPr="008F67C9" w:rsidRDefault="003329EC" w:rsidP="003329EC">
      <w:pPr>
        <w:spacing w:after="0" w:line="240" w:lineRule="auto"/>
        <w:jc w:val="center"/>
        <w:rPr>
          <w:rFonts w:ascii="Times New Roman" w:eastAsia="Times New Roman" w:hAnsi="Times New Roman" w:cs="Times New Roman"/>
          <w:b/>
        </w:rPr>
      </w:pPr>
      <w:r w:rsidRPr="008F67C9">
        <w:rPr>
          <w:rFonts w:ascii="Times New Roman" w:eastAsia="Times New Roman" w:hAnsi="Times New Roman" w:cs="Times New Roman"/>
          <w:b/>
        </w:rPr>
        <w:t>B. PAKUOTĖS LAPELIS</w:t>
      </w:r>
    </w:p>
    <w:p w14:paraId="6BD03B95" w14:textId="77777777" w:rsidR="003329EC" w:rsidRPr="008F67C9" w:rsidRDefault="003329EC" w:rsidP="003329EC">
      <w:pPr>
        <w:spacing w:after="0" w:line="240" w:lineRule="auto"/>
        <w:rPr>
          <w:rFonts w:ascii="Times New Roman" w:eastAsia="Times New Roman" w:hAnsi="Times New Roman" w:cs="Times New Roman"/>
        </w:rPr>
      </w:pPr>
    </w:p>
    <w:p w14:paraId="6BD03B96" w14:textId="77777777" w:rsidR="003329EC" w:rsidRPr="008F67C9" w:rsidRDefault="003329EC" w:rsidP="003329EC">
      <w:pPr>
        <w:spacing w:after="0" w:line="240" w:lineRule="auto"/>
        <w:rPr>
          <w:rFonts w:ascii="Times New Roman" w:eastAsia="Times New Roman" w:hAnsi="Times New Roman" w:cs="Times New Roman"/>
        </w:rPr>
      </w:pPr>
    </w:p>
    <w:p w14:paraId="6BD03B97" w14:textId="77777777" w:rsidR="003329EC" w:rsidRPr="008F67C9" w:rsidRDefault="003329EC" w:rsidP="003329EC">
      <w:pPr>
        <w:spacing w:after="0" w:line="240" w:lineRule="auto"/>
        <w:jc w:val="center"/>
        <w:rPr>
          <w:rFonts w:ascii="Times New Roman" w:eastAsia="Times New Roman" w:hAnsi="Times New Roman" w:cs="Times New Roman"/>
          <w:b/>
        </w:rPr>
      </w:pPr>
      <w:r w:rsidRPr="008F67C9">
        <w:rPr>
          <w:rFonts w:ascii="Times New Roman" w:eastAsia="Times New Roman" w:hAnsi="Times New Roman" w:cs="Times New Roman"/>
        </w:rPr>
        <w:br w:type="page"/>
      </w:r>
      <w:r w:rsidRPr="008F67C9">
        <w:rPr>
          <w:rFonts w:ascii="Times New Roman" w:eastAsia="Times New Roman" w:hAnsi="Times New Roman" w:cs="Times New Roman"/>
          <w:b/>
        </w:rPr>
        <w:lastRenderedPageBreak/>
        <w:t>Pakuotės lapelis: informacija pacientui</w:t>
      </w:r>
    </w:p>
    <w:p w14:paraId="6BD03B98" w14:textId="77777777" w:rsidR="003329EC" w:rsidRPr="008F67C9" w:rsidRDefault="003329EC" w:rsidP="003329EC">
      <w:pPr>
        <w:spacing w:after="0" w:line="240" w:lineRule="auto"/>
        <w:rPr>
          <w:rFonts w:ascii="Times New Roman" w:eastAsia="Times New Roman" w:hAnsi="Times New Roman" w:cs="Times New Roman"/>
        </w:rPr>
      </w:pPr>
    </w:p>
    <w:p w14:paraId="6BD03B99" w14:textId="77777777" w:rsidR="003329EC" w:rsidRPr="008F67C9" w:rsidRDefault="003329EC" w:rsidP="003329EC">
      <w:pPr>
        <w:spacing w:after="0" w:line="240" w:lineRule="auto"/>
        <w:jc w:val="center"/>
        <w:rPr>
          <w:rFonts w:ascii="Times New Roman" w:eastAsia="Times New Roman" w:hAnsi="Times New Roman" w:cs="Times New Roman"/>
          <w:b/>
        </w:rPr>
      </w:pPr>
      <w:r w:rsidRPr="008F67C9">
        <w:rPr>
          <w:rFonts w:ascii="Times New Roman" w:eastAsia="Times New Roman" w:hAnsi="Times New Roman" w:cs="Times New Roman"/>
          <w:b/>
        </w:rPr>
        <w:t>Esomeprazole Actavis 20 mg skrandyje neirios tabletės</w:t>
      </w:r>
    </w:p>
    <w:p w14:paraId="6BD03B9A" w14:textId="77777777" w:rsidR="003329EC" w:rsidRPr="008F67C9" w:rsidRDefault="003329EC" w:rsidP="003329EC">
      <w:pPr>
        <w:spacing w:after="0" w:line="240" w:lineRule="auto"/>
        <w:jc w:val="center"/>
        <w:rPr>
          <w:rFonts w:ascii="Times New Roman" w:eastAsia="Times New Roman" w:hAnsi="Times New Roman" w:cs="Times New Roman"/>
          <w:b/>
        </w:rPr>
      </w:pPr>
      <w:r w:rsidRPr="008F67C9">
        <w:rPr>
          <w:rFonts w:ascii="Times New Roman" w:eastAsia="Times New Roman" w:hAnsi="Times New Roman" w:cs="Times New Roman"/>
          <w:b/>
          <w:highlight w:val="lightGray"/>
        </w:rPr>
        <w:t>Esomeprazole Actavis 40 mg skrandyje neirios tabletės</w:t>
      </w:r>
    </w:p>
    <w:p w14:paraId="6BD03B9B" w14:textId="445ED019" w:rsidR="003329EC" w:rsidRPr="008F67C9" w:rsidRDefault="00D546D2" w:rsidP="003329E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w:t>
      </w:r>
      <w:r w:rsidR="003329EC" w:rsidRPr="008F67C9">
        <w:rPr>
          <w:rFonts w:ascii="Times New Roman" w:eastAsia="Times New Roman" w:hAnsi="Times New Roman" w:cs="Times New Roman"/>
        </w:rPr>
        <w:t>zomeprazolas</w:t>
      </w:r>
    </w:p>
    <w:p w14:paraId="6BD03B9C" w14:textId="77777777" w:rsidR="003329EC" w:rsidRPr="008F67C9" w:rsidRDefault="003329EC" w:rsidP="003329EC">
      <w:pPr>
        <w:spacing w:after="0" w:line="240" w:lineRule="auto"/>
        <w:rPr>
          <w:rFonts w:ascii="Times New Roman" w:eastAsia="Times New Roman" w:hAnsi="Times New Roman" w:cs="Times New Roman"/>
        </w:rPr>
      </w:pPr>
    </w:p>
    <w:p w14:paraId="6BD03B9D" w14:textId="77777777" w:rsidR="003329EC" w:rsidRPr="008F67C9" w:rsidRDefault="003329EC" w:rsidP="003329EC">
      <w:pPr>
        <w:spacing w:after="0" w:line="240" w:lineRule="auto"/>
        <w:rPr>
          <w:rFonts w:ascii="Times New Roman" w:eastAsia="Times New Roman" w:hAnsi="Times New Roman" w:cs="Times New Roman"/>
        </w:rPr>
      </w:pPr>
    </w:p>
    <w:p w14:paraId="6BD03B9E" w14:textId="77777777" w:rsidR="003329EC" w:rsidRPr="008F67C9" w:rsidRDefault="003329EC" w:rsidP="003329EC">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Atidžiai perskaitykite visą šį lapelį, prieš pradėdami vartoti vaistą, nes jame pateikiama Jums svarbi informacija.</w:t>
      </w:r>
    </w:p>
    <w:p w14:paraId="6BD03B9F" w14:textId="77777777" w:rsidR="003329EC" w:rsidRPr="008F67C9" w:rsidRDefault="003329EC" w:rsidP="003329EC">
      <w:pPr>
        <w:tabs>
          <w:tab w:val="left" w:pos="567"/>
        </w:tabs>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Neišmeskite šio lapelio, nes vėl gali prireikti jį perskaityti.</w:t>
      </w:r>
    </w:p>
    <w:p w14:paraId="6BD03BA0" w14:textId="77777777" w:rsidR="003329EC" w:rsidRPr="008F67C9" w:rsidRDefault="003329EC" w:rsidP="003329EC">
      <w:pPr>
        <w:tabs>
          <w:tab w:val="left" w:pos="567"/>
        </w:tabs>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kiltų daugiau klausimų, kreipkitės į gydytoją arba vaistininką.</w:t>
      </w:r>
    </w:p>
    <w:p w14:paraId="6BD03BA1"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6BD03BA2"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pasireiškė šalutinis poveikis (net jeigu jis šiame lapelyje nenurodytas), kreipkitės į gydytoją arba vaistininką. Žr. 4 skyrių.</w:t>
      </w:r>
    </w:p>
    <w:p w14:paraId="6BD03BA3" w14:textId="77777777" w:rsidR="003329EC" w:rsidRPr="008F67C9" w:rsidRDefault="003329EC" w:rsidP="003329EC">
      <w:pPr>
        <w:spacing w:after="0" w:line="240" w:lineRule="auto"/>
        <w:rPr>
          <w:rFonts w:ascii="Times New Roman" w:eastAsia="Times New Roman" w:hAnsi="Times New Roman" w:cs="Times New Roman"/>
        </w:rPr>
      </w:pPr>
    </w:p>
    <w:p w14:paraId="6BD03BA4" w14:textId="77777777" w:rsidR="003329EC" w:rsidRPr="008F67C9" w:rsidRDefault="003329EC" w:rsidP="003329EC">
      <w:pPr>
        <w:spacing w:after="0" w:line="240" w:lineRule="auto"/>
        <w:rPr>
          <w:rFonts w:ascii="Times New Roman" w:eastAsia="Times New Roman" w:hAnsi="Times New Roman" w:cs="Times New Roman"/>
        </w:rPr>
      </w:pPr>
    </w:p>
    <w:p w14:paraId="6BD03BA5" w14:textId="77777777" w:rsidR="003329EC" w:rsidRPr="008F67C9" w:rsidRDefault="003329EC" w:rsidP="003329EC">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Apie ką rašoma šiame lapelyje?</w:t>
      </w:r>
    </w:p>
    <w:p w14:paraId="6BD03BA6"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1.</w:t>
      </w:r>
      <w:r w:rsidRPr="008F67C9">
        <w:rPr>
          <w:rFonts w:ascii="Times New Roman" w:eastAsia="Times New Roman" w:hAnsi="Times New Roman" w:cs="Times New Roman"/>
        </w:rPr>
        <w:tab/>
        <w:t>Kas yra Esomeprazole Actavis ir kam jis vartojamas</w:t>
      </w:r>
    </w:p>
    <w:p w14:paraId="6BD03BA7"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2.</w:t>
      </w:r>
      <w:r w:rsidRPr="008F67C9">
        <w:rPr>
          <w:rFonts w:ascii="Times New Roman" w:eastAsia="Times New Roman" w:hAnsi="Times New Roman" w:cs="Times New Roman"/>
        </w:rPr>
        <w:tab/>
        <w:t>Kas žinotina prieš vartojant Esomeprazole Actavis</w:t>
      </w:r>
    </w:p>
    <w:p w14:paraId="6BD03BA8"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3.</w:t>
      </w:r>
      <w:r w:rsidRPr="008F67C9">
        <w:rPr>
          <w:rFonts w:ascii="Times New Roman" w:eastAsia="Times New Roman" w:hAnsi="Times New Roman" w:cs="Times New Roman"/>
        </w:rPr>
        <w:tab/>
        <w:t>Kaip vartoti Esomeprazole Actavis</w:t>
      </w:r>
    </w:p>
    <w:p w14:paraId="6BD03BA9"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4.</w:t>
      </w:r>
      <w:r w:rsidRPr="008F67C9">
        <w:rPr>
          <w:rFonts w:ascii="Times New Roman" w:eastAsia="Times New Roman" w:hAnsi="Times New Roman" w:cs="Times New Roman"/>
        </w:rPr>
        <w:tab/>
        <w:t>Galimas šalutinis poveikis</w:t>
      </w:r>
    </w:p>
    <w:p w14:paraId="6BD03BAA"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5.</w:t>
      </w:r>
      <w:r w:rsidRPr="008F67C9">
        <w:rPr>
          <w:rFonts w:ascii="Times New Roman" w:eastAsia="Times New Roman" w:hAnsi="Times New Roman" w:cs="Times New Roman"/>
        </w:rPr>
        <w:tab/>
      </w:r>
      <w:r w:rsidRPr="008F67C9">
        <w:rPr>
          <w:rFonts w:ascii="Times New Roman" w:eastAsia="Times New Roman" w:hAnsi="Times New Roman" w:cs="Times New Roman"/>
          <w:position w:val="6"/>
        </w:rPr>
        <w:t>Kaip laikyti Esomeprazole Actavis</w:t>
      </w:r>
    </w:p>
    <w:p w14:paraId="6BD03BAB"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6.</w:t>
      </w:r>
      <w:r w:rsidRPr="008F67C9">
        <w:rPr>
          <w:rFonts w:ascii="Times New Roman" w:eastAsia="Times New Roman" w:hAnsi="Times New Roman" w:cs="Times New Roman"/>
        </w:rPr>
        <w:tab/>
        <w:t>Pakuotės turinys ir kita informacija</w:t>
      </w:r>
    </w:p>
    <w:p w14:paraId="6BD03BAC" w14:textId="77777777" w:rsidR="003329EC" w:rsidRPr="008F67C9" w:rsidRDefault="003329EC" w:rsidP="003329EC">
      <w:pPr>
        <w:spacing w:after="0" w:line="240" w:lineRule="auto"/>
        <w:rPr>
          <w:rFonts w:ascii="Times New Roman" w:eastAsia="Times New Roman" w:hAnsi="Times New Roman" w:cs="Times New Roman"/>
        </w:rPr>
      </w:pPr>
    </w:p>
    <w:p w14:paraId="6BD03BAD" w14:textId="77777777" w:rsidR="003329EC" w:rsidRPr="008F67C9" w:rsidRDefault="003329EC" w:rsidP="003329EC">
      <w:pPr>
        <w:spacing w:after="0" w:line="240" w:lineRule="auto"/>
        <w:rPr>
          <w:rFonts w:ascii="Times New Roman" w:eastAsia="Times New Roman" w:hAnsi="Times New Roman" w:cs="Times New Roman"/>
        </w:rPr>
      </w:pPr>
    </w:p>
    <w:p w14:paraId="6BD03BAE"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1.</w:t>
      </w:r>
      <w:r w:rsidRPr="008F67C9">
        <w:rPr>
          <w:rFonts w:ascii="Times New Roman" w:eastAsia="Times New Roman" w:hAnsi="Times New Roman" w:cs="Times New Roman"/>
          <w:b/>
        </w:rPr>
        <w:tab/>
        <w:t>Kas yra Esomeprazole Actavis ir kam jis vartojamas</w:t>
      </w:r>
    </w:p>
    <w:p w14:paraId="6BD03BAF" w14:textId="77777777" w:rsidR="003329EC" w:rsidRPr="008F67C9" w:rsidRDefault="003329EC" w:rsidP="003329EC">
      <w:pPr>
        <w:spacing w:after="0" w:line="240" w:lineRule="auto"/>
        <w:rPr>
          <w:rFonts w:ascii="Times New Roman" w:eastAsia="Times New Roman" w:hAnsi="Times New Roman" w:cs="Times New Roman"/>
        </w:rPr>
      </w:pPr>
    </w:p>
    <w:p w14:paraId="6BD03BB0"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Esomeprazole Actavis sudėtyje yra vaisto ezomeprazolo, priklausančio vaistų, vadinamų protonų siurblio inhibitoriais, grupei. Šie vaistai mažina Jūsų skrandyje gaminamos rūgšties kiekį.</w:t>
      </w:r>
    </w:p>
    <w:p w14:paraId="6BD03BB1" w14:textId="77777777" w:rsidR="003329EC" w:rsidRPr="008F67C9" w:rsidRDefault="003329EC" w:rsidP="003329EC">
      <w:pPr>
        <w:spacing w:after="0" w:line="240" w:lineRule="auto"/>
        <w:rPr>
          <w:rFonts w:ascii="Times New Roman" w:eastAsia="Times New Roman" w:hAnsi="Times New Roman" w:cs="Times New Roman"/>
        </w:rPr>
      </w:pPr>
    </w:p>
    <w:p w14:paraId="6BD03BB2"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Esomeprazole Actavis vartojamas </w:t>
      </w:r>
      <w:r w:rsidR="003B5241">
        <w:rPr>
          <w:rFonts w:ascii="Times New Roman" w:eastAsia="Times New Roman" w:hAnsi="Times New Roman" w:cs="Times New Roman"/>
        </w:rPr>
        <w:t>toliau</w:t>
      </w:r>
      <w:r w:rsidRPr="008F67C9">
        <w:rPr>
          <w:rFonts w:ascii="Times New Roman" w:eastAsia="Times New Roman" w:hAnsi="Times New Roman" w:cs="Times New Roman"/>
        </w:rPr>
        <w:t xml:space="preserve"> išvardytoms ligoms gydyti.</w:t>
      </w:r>
    </w:p>
    <w:p w14:paraId="6BD03BB3" w14:textId="77777777" w:rsidR="003329EC" w:rsidRPr="008F67C9" w:rsidRDefault="003329EC" w:rsidP="003329EC">
      <w:pPr>
        <w:spacing w:after="0" w:line="240" w:lineRule="auto"/>
        <w:ind w:left="567" w:hanging="567"/>
        <w:rPr>
          <w:rFonts w:ascii="Times New Roman" w:eastAsia="Times New Roman" w:hAnsi="Times New Roman" w:cs="Times New Roman"/>
        </w:rPr>
      </w:pPr>
    </w:p>
    <w:p w14:paraId="6BD03BB4" w14:textId="51B4CD14" w:rsidR="003329EC" w:rsidRPr="008F67C9" w:rsidRDefault="003329EC" w:rsidP="003329EC">
      <w:pPr>
        <w:spacing w:after="0" w:line="240" w:lineRule="auto"/>
        <w:ind w:left="567" w:hanging="567"/>
        <w:rPr>
          <w:rFonts w:ascii="Times New Roman" w:eastAsia="Times New Roman" w:hAnsi="Times New Roman" w:cs="Times New Roman"/>
        </w:rPr>
      </w:pPr>
      <w:r w:rsidRPr="00055C54">
        <w:rPr>
          <w:rFonts w:ascii="Times New Roman" w:eastAsia="Times New Roman" w:hAnsi="Times New Roman" w:cs="Times New Roman"/>
          <w:b/>
        </w:rPr>
        <w:t>Suaugusiems žmonėms</w:t>
      </w:r>
    </w:p>
    <w:p w14:paraId="6BD03BB5"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gastroezofaginio refliukso ligai (GERL) gydyti. Tai sutrikimas, kurio metu rūgštis iš skrandžio atpilama į stemplę (burną su skrandžiu jungiantis vamzdelis) ir sukelia skausmą, uždegimą ir rėmenį;</w:t>
      </w:r>
    </w:p>
    <w:p w14:paraId="6BD03BB6"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 xml:space="preserve">skrandžio ar viršutinės žarnyno (žarnų) dalies opoms, susijusioms su </w:t>
      </w:r>
      <w:r w:rsidRPr="008F67C9">
        <w:rPr>
          <w:rFonts w:ascii="Times New Roman" w:eastAsia="Times New Roman" w:hAnsi="Times New Roman" w:cs="Times New Roman"/>
          <w:i/>
        </w:rPr>
        <w:t>Helicobacter pylori</w:t>
      </w:r>
      <w:r w:rsidRPr="008F67C9">
        <w:rPr>
          <w:rFonts w:ascii="Times New Roman" w:eastAsia="Times New Roman" w:hAnsi="Times New Roman" w:cs="Times New Roman"/>
        </w:rPr>
        <w:t xml:space="preserve"> bakterijų infekcija, gydyti. Jeigu Jums tokia būklė yra, Jūsų gydytojas gali išrašyti ir antibiotikų, kad sunaikintų šią infekciją ir leistų opai užgyti.</w:t>
      </w:r>
    </w:p>
    <w:p w14:paraId="6BD03BB9"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skrandžio opoms, sukeltoms vaistų, kurie vadinami nesteroidiniais vaistais nuo uždegimo (NVNU), gydyti. Esomeprazole Actavis galima vartoti ir skrandžio opų formavimosi profilaktikai, jeigu vartojate NVNU;</w:t>
      </w:r>
    </w:p>
    <w:p w14:paraId="6BD03BBA"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 xml:space="preserve">kasos naviko sukeltam rūgšties pertekliui skrandyje (Zolingerio – Elisono </w:t>
      </w:r>
      <w:r w:rsidRPr="008F67C9">
        <w:rPr>
          <w:rFonts w:ascii="Times New Roman" w:eastAsia="Times New Roman" w:hAnsi="Times New Roman" w:cs="Times New Roman"/>
          <w:i/>
        </w:rPr>
        <w:t>[Zollinger-Ellison]</w:t>
      </w:r>
      <w:r w:rsidRPr="008F67C9">
        <w:rPr>
          <w:rFonts w:ascii="Times New Roman" w:eastAsia="Times New Roman" w:hAnsi="Times New Roman" w:cs="Times New Roman"/>
        </w:rPr>
        <w:t xml:space="preserve"> sindromas) gydyti;</w:t>
      </w:r>
    </w:p>
    <w:p w14:paraId="6BD03BBB"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ilgalaikiam gydymui po taikytos kraujavimo iš opų atsinaujinimo profilaktikos į veną leidžiamu ezomeprazolu.</w:t>
      </w:r>
    </w:p>
    <w:p w14:paraId="6BD03BBC" w14:textId="77777777" w:rsidR="003329EC" w:rsidRPr="008F67C9" w:rsidRDefault="003329EC" w:rsidP="003329EC">
      <w:pPr>
        <w:spacing w:after="0" w:line="240" w:lineRule="auto"/>
        <w:rPr>
          <w:rFonts w:ascii="Times New Roman" w:eastAsia="Times New Roman" w:hAnsi="Times New Roman" w:cs="Times New Roman"/>
        </w:rPr>
      </w:pPr>
    </w:p>
    <w:p w14:paraId="6BD03BBD" w14:textId="3399FC55" w:rsidR="00055C54" w:rsidRPr="00055C54" w:rsidRDefault="00055C54" w:rsidP="00055C54">
      <w:pPr>
        <w:spacing w:after="0" w:line="240" w:lineRule="auto"/>
        <w:ind w:left="567" w:hanging="567"/>
        <w:contextualSpacing/>
        <w:rPr>
          <w:rFonts w:ascii="Times New Roman" w:hAnsi="Times New Roman"/>
          <w:b/>
        </w:rPr>
      </w:pPr>
      <w:r w:rsidRPr="00055C54">
        <w:rPr>
          <w:rFonts w:ascii="Times New Roman" w:hAnsi="Times New Roman"/>
          <w:b/>
        </w:rPr>
        <w:t xml:space="preserve">12 metų </w:t>
      </w:r>
      <w:r w:rsidR="00355C30">
        <w:rPr>
          <w:rFonts w:ascii="Times New Roman" w:hAnsi="Times New Roman"/>
          <w:b/>
        </w:rPr>
        <w:t>ir</w:t>
      </w:r>
      <w:r w:rsidRPr="00055C54">
        <w:rPr>
          <w:rFonts w:ascii="Times New Roman" w:hAnsi="Times New Roman"/>
          <w:b/>
        </w:rPr>
        <w:t xml:space="preserve"> vyresniems paaugliams</w:t>
      </w:r>
    </w:p>
    <w:p w14:paraId="6BD03BBE" w14:textId="77777777" w:rsidR="00055C54" w:rsidRPr="00055C54" w:rsidRDefault="00055C54" w:rsidP="00055C54">
      <w:pPr>
        <w:tabs>
          <w:tab w:val="left" w:pos="567"/>
        </w:tabs>
        <w:spacing w:after="0" w:line="240" w:lineRule="auto"/>
        <w:ind w:left="567" w:hanging="567"/>
        <w:rPr>
          <w:rFonts w:ascii="Times New Roman" w:hAnsi="Times New Roman"/>
        </w:rPr>
      </w:pPr>
      <w:r w:rsidRPr="00055C54">
        <w:rPr>
          <w:rFonts w:ascii="Times New Roman" w:hAnsi="Times New Roman"/>
        </w:rPr>
        <w:t>-</w:t>
      </w:r>
      <w:r w:rsidRPr="00055C54">
        <w:rPr>
          <w:rFonts w:ascii="Times New Roman" w:hAnsi="Times New Roman"/>
        </w:rPr>
        <w:tab/>
        <w:t>gastroezofaginio refliukso ligai (GERL) gydyti. Tai sutrikimas, kurio metu rūgštis iš skrandžio atpilama į stemplę (burną su skrandžiu jungiantis vamzdelis) ir sukelia skausmą, uždegimą ir rėmenį;</w:t>
      </w:r>
    </w:p>
    <w:p w14:paraId="6BD03BBF" w14:textId="77777777" w:rsidR="003329EC" w:rsidRPr="00055C54" w:rsidRDefault="00055C54" w:rsidP="00055C54">
      <w:pPr>
        <w:tabs>
          <w:tab w:val="left" w:pos="567"/>
        </w:tabs>
        <w:spacing w:after="0" w:line="240" w:lineRule="auto"/>
        <w:ind w:left="567" w:hanging="567"/>
        <w:rPr>
          <w:rFonts w:ascii="Times New Roman" w:eastAsia="Times New Roman" w:hAnsi="Times New Roman" w:cs="Times New Roman"/>
        </w:rPr>
      </w:pPr>
      <w:r w:rsidRPr="00055C54">
        <w:rPr>
          <w:rFonts w:ascii="Times New Roman" w:hAnsi="Times New Roman"/>
        </w:rPr>
        <w:t>-</w:t>
      </w:r>
      <w:r w:rsidRPr="00055C54">
        <w:rPr>
          <w:rFonts w:ascii="Times New Roman" w:hAnsi="Times New Roman"/>
        </w:rPr>
        <w:tab/>
        <w:t xml:space="preserve">skrandžio ar viršutinės žarnyno (žarnų) dalies opoms, susijusioms su </w:t>
      </w:r>
      <w:r w:rsidRPr="00055C54">
        <w:rPr>
          <w:rFonts w:ascii="Times New Roman" w:hAnsi="Times New Roman"/>
          <w:i/>
        </w:rPr>
        <w:t>Helicobacter pylori</w:t>
      </w:r>
      <w:r w:rsidRPr="00055C54">
        <w:rPr>
          <w:rFonts w:ascii="Times New Roman" w:hAnsi="Times New Roman"/>
        </w:rPr>
        <w:t xml:space="preserve"> bakterijų infekcija, gydyti. Jeigu Jums tokia būklė yra, Jūsų gydytojas gali išrašyti ir antibiotikų, kad sunaikintų šią infekciją ir leistų opai užgyti.</w:t>
      </w:r>
    </w:p>
    <w:p w14:paraId="6BD03BC0" w14:textId="77777777" w:rsidR="00055C54" w:rsidRPr="005F1B35" w:rsidRDefault="00055C54" w:rsidP="003329EC">
      <w:pPr>
        <w:spacing w:after="0" w:line="240" w:lineRule="auto"/>
        <w:rPr>
          <w:rFonts w:ascii="Times New Roman" w:eastAsia="Times New Roman" w:hAnsi="Times New Roman" w:cs="Times New Roman"/>
        </w:rPr>
      </w:pPr>
    </w:p>
    <w:p w14:paraId="6BD03BC1"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2.</w:t>
      </w:r>
      <w:r w:rsidRPr="008F67C9">
        <w:rPr>
          <w:rFonts w:ascii="Times New Roman" w:eastAsia="Times New Roman" w:hAnsi="Times New Roman" w:cs="Times New Roman"/>
          <w:b/>
        </w:rPr>
        <w:tab/>
        <w:t>Kas žinotina prieš vartojant Esomeprazole Actavis</w:t>
      </w:r>
    </w:p>
    <w:p w14:paraId="6BD03BC2" w14:textId="77777777" w:rsidR="003329EC" w:rsidRPr="008F67C9" w:rsidRDefault="003329EC" w:rsidP="003329EC">
      <w:pPr>
        <w:spacing w:after="0" w:line="240" w:lineRule="auto"/>
        <w:rPr>
          <w:rFonts w:ascii="Times New Roman" w:eastAsia="Times New Roman" w:hAnsi="Times New Roman" w:cs="Times New Roman"/>
        </w:rPr>
      </w:pPr>
    </w:p>
    <w:p w14:paraId="6BD03BC3" w14:textId="0462382C" w:rsidR="003329EC" w:rsidRPr="008F67C9" w:rsidRDefault="003329EC" w:rsidP="003329EC">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 xml:space="preserve">Esomeprazole Actavis vartoti </w:t>
      </w:r>
      <w:r w:rsidR="006924A8">
        <w:rPr>
          <w:rFonts w:ascii="Times New Roman" w:eastAsia="Times New Roman" w:hAnsi="Times New Roman" w:cs="Times New Roman"/>
          <w:b/>
        </w:rPr>
        <w:t>draudžiama</w:t>
      </w:r>
      <w:r w:rsidRPr="008F67C9">
        <w:rPr>
          <w:rFonts w:ascii="Times New Roman" w:eastAsia="Times New Roman" w:hAnsi="Times New Roman" w:cs="Times New Roman"/>
          <w:b/>
        </w:rPr>
        <w:t>:</w:t>
      </w:r>
    </w:p>
    <w:p w14:paraId="6BD03BC4"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yra alergija ezomeprazolui arba bet kuriai pagalbinei šio vaisto medžiagai (jos išvardytos 6 skyriuje);</w:t>
      </w:r>
    </w:p>
    <w:p w14:paraId="6BD03BC5" w14:textId="77777777" w:rsidR="003329EC" w:rsidRDefault="003329EC" w:rsidP="003329EC">
      <w:pPr>
        <w:tabs>
          <w:tab w:val="left" w:pos="567"/>
        </w:tabs>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yra alergija bet kuriam kitam protonų siurblio inhibitoriui (pvz., pantoprazolui, lansoprazolui, rabeprazolui, omeprazolui);</w:t>
      </w:r>
    </w:p>
    <w:p w14:paraId="3DE0D54D" w14:textId="029141A5" w:rsidR="0052140B" w:rsidRPr="00EB0636" w:rsidRDefault="002B10E2" w:rsidP="00EB0636">
      <w:pPr>
        <w:pStyle w:val="Sraopastraipa"/>
        <w:numPr>
          <w:ilvl w:val="0"/>
          <w:numId w:val="45"/>
        </w:numPr>
        <w:tabs>
          <w:tab w:val="left" w:pos="567"/>
        </w:tabs>
        <w:spacing w:after="0" w:line="240" w:lineRule="auto"/>
        <w:ind w:left="567" w:hanging="567"/>
        <w:rPr>
          <w:rFonts w:ascii="Times New Roman" w:eastAsia="Times New Roman" w:hAnsi="Times New Roman" w:cs="Times New Roman"/>
          <w:lang w:val="lt-LT"/>
        </w:rPr>
      </w:pPr>
      <w:r w:rsidRPr="00EB0636">
        <w:rPr>
          <w:rFonts w:ascii="Times New Roman" w:hAnsi="Times New Roman"/>
          <w:lang w:val="lt-LT"/>
        </w:rPr>
        <w:t>jeigu po Esomeprazole Actavis ar kitų panašių vaistų vartojimo kada nors pasireiškė sunkus odos išbėrimas arba odos lupimasis, pūslės ir (arba) burnos opos</w:t>
      </w:r>
      <w:r w:rsidRPr="002B10E2">
        <w:rPr>
          <w:rFonts w:ascii="Times New Roman" w:hAnsi="Times New Roman"/>
          <w:lang w:val="lt-LT"/>
        </w:rPr>
        <w:t>;</w:t>
      </w:r>
    </w:p>
    <w:p w14:paraId="6BD03BC6"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vartojate vaistų, kuriuose yra nelfinaviro (vaistas ŽIV infekcijai gydyti).</w:t>
      </w:r>
    </w:p>
    <w:p w14:paraId="6BD03BC7"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Jeigu kuri nors iš išvardytų būklių Jums tinka, Esomeprazole Actavis nevartokite. Jeigu abejojate, pasitarkite su savo gydytoju arba vaistininku, prieš pradėdami vartoti Esomeprazole Actavis.</w:t>
      </w:r>
    </w:p>
    <w:p w14:paraId="6BD03BC8" w14:textId="77777777" w:rsidR="003329EC" w:rsidRPr="008F67C9" w:rsidRDefault="003329EC" w:rsidP="003329EC">
      <w:pPr>
        <w:spacing w:after="0" w:line="240" w:lineRule="auto"/>
        <w:rPr>
          <w:rFonts w:ascii="Times New Roman" w:eastAsia="Times New Roman" w:hAnsi="Times New Roman" w:cs="Times New Roman"/>
          <w:b/>
        </w:rPr>
      </w:pPr>
    </w:p>
    <w:p w14:paraId="6BD03BC9" w14:textId="77777777" w:rsidR="003329EC" w:rsidRPr="008F67C9" w:rsidRDefault="003329EC" w:rsidP="003329EC">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Įspėjimai ir atsargumo priemonės</w:t>
      </w:r>
    </w:p>
    <w:p w14:paraId="6BD03BCA"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Pasitarkite su gydytoju arba vaistininku, prieš pradėdami vartoti Esomeprazole Actavis:</w:t>
      </w:r>
    </w:p>
    <w:p w14:paraId="6BD03BCB"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Jums yra sunkus kepenų veiklos sutrikimas;</w:t>
      </w:r>
    </w:p>
    <w:p w14:paraId="6BD03BCC"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Jums yra sunkus inkstų veiklos sutrikimas,</w:t>
      </w:r>
    </w:p>
    <w:p w14:paraId="6BD03BCD" w14:textId="77777777" w:rsidR="003329EC" w:rsidRPr="008F67C9" w:rsidRDefault="003329EC" w:rsidP="003329EC">
      <w:pPr>
        <w:tabs>
          <w:tab w:val="left" w:pos="567"/>
        </w:tabs>
        <w:spacing w:after="0" w:line="240" w:lineRule="auto"/>
        <w:ind w:left="567" w:hanging="567"/>
        <w:rPr>
          <w:rFonts w:ascii="Times New Roman" w:eastAsia="Calibri" w:hAnsi="Times New Roman" w:cs="Times New Roman"/>
          <w:lang w:eastAsia="lt-LT"/>
        </w:rPr>
      </w:pPr>
      <w:r w:rsidRPr="008F67C9">
        <w:rPr>
          <w:rFonts w:ascii="Times New Roman" w:eastAsia="Calibri" w:hAnsi="Times New Roman" w:cs="Times New Roman"/>
          <w:lang w:eastAsia="lt-LT"/>
        </w:rPr>
        <w:t>-</w:t>
      </w:r>
      <w:r w:rsidRPr="008F67C9">
        <w:rPr>
          <w:rFonts w:ascii="Times New Roman" w:eastAsia="Calibri" w:hAnsi="Times New Roman" w:cs="Times New Roman"/>
          <w:lang w:eastAsia="lt-LT"/>
        </w:rPr>
        <w:tab/>
        <w:t>jeigu Jums kada nors pasireiškė odos reakcija po gydymo vaistu, panašiu į Esomeprazole Actavis, kuriuo mažinamas skrandžio rūgštingumas;</w:t>
      </w:r>
    </w:p>
    <w:p w14:paraId="6BD03BCE" w14:textId="77777777" w:rsidR="003329EC" w:rsidRPr="00173608" w:rsidRDefault="003329EC" w:rsidP="008C64CB">
      <w:pPr>
        <w:pStyle w:val="Sraopastraipa"/>
        <w:numPr>
          <w:ilvl w:val="0"/>
          <w:numId w:val="31"/>
        </w:numPr>
        <w:tabs>
          <w:tab w:val="left" w:pos="567"/>
        </w:tabs>
        <w:spacing w:after="0" w:line="240" w:lineRule="auto"/>
        <w:ind w:left="567" w:hanging="567"/>
        <w:rPr>
          <w:rFonts w:ascii="Times New Roman" w:hAnsi="Times New Roman"/>
        </w:rPr>
      </w:pPr>
      <w:r w:rsidRPr="00173608">
        <w:rPr>
          <w:rFonts w:ascii="Times New Roman" w:hAnsi="Times New Roman"/>
          <w:lang w:val="lt-LT"/>
        </w:rPr>
        <w:t>jeigu Jums bus atliekamas specifinis kraujo tyrimas (chromogranino A kiekio nustatymas).</w:t>
      </w:r>
    </w:p>
    <w:p w14:paraId="6BD03BD1" w14:textId="77777777" w:rsidR="003329EC" w:rsidRPr="008F67C9" w:rsidRDefault="003329EC" w:rsidP="003329EC">
      <w:pPr>
        <w:spacing w:after="0" w:line="240" w:lineRule="auto"/>
        <w:rPr>
          <w:rFonts w:ascii="Times New Roman" w:eastAsia="Times New Roman" w:hAnsi="Times New Roman" w:cs="Times New Roman"/>
        </w:rPr>
      </w:pPr>
    </w:p>
    <w:p w14:paraId="6BD03BD2" w14:textId="77777777" w:rsidR="003329EC" w:rsidRPr="008F67C9" w:rsidRDefault="003329EC" w:rsidP="003329EC">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rPr>
        <w:t xml:space="preserve">Esomeprazole Actavis gali slėpti kitų ligų simptomus. </w:t>
      </w:r>
      <w:r w:rsidRPr="008F67C9">
        <w:rPr>
          <w:rFonts w:ascii="Times New Roman" w:eastAsia="Times New Roman" w:hAnsi="Times New Roman" w:cs="Times New Roman"/>
          <w:b/>
        </w:rPr>
        <w:t xml:space="preserve">Vadinasi, jeigu prieš pradedant vartoti Esomeprazole Actavis arba jo vartojimo metu pasireiškia kuri nors iš </w:t>
      </w:r>
      <w:r w:rsidR="00173608">
        <w:rPr>
          <w:rFonts w:ascii="Times New Roman" w:eastAsia="Times New Roman" w:hAnsi="Times New Roman" w:cs="Times New Roman"/>
          <w:b/>
        </w:rPr>
        <w:t>toliau</w:t>
      </w:r>
      <w:r w:rsidRPr="008F67C9">
        <w:rPr>
          <w:rFonts w:ascii="Times New Roman" w:eastAsia="Times New Roman" w:hAnsi="Times New Roman" w:cs="Times New Roman"/>
          <w:b/>
        </w:rPr>
        <w:t xml:space="preserve"> išvardytų būklių, nedelsiant kreipkitės į gydytoją.</w:t>
      </w:r>
    </w:p>
    <w:p w14:paraId="6BD03BD3"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didelis kūno svorio sumažėjimas dėl neaiškių priežasčių ir rijimo pasunkėjimas;</w:t>
      </w:r>
    </w:p>
    <w:p w14:paraId="6BD03BD4"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skrandžio skausmas arba nevirškinimas;</w:t>
      </w:r>
    </w:p>
    <w:p w14:paraId="6BD03BD5"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vėmimas maistu arba krauju;</w:t>
      </w:r>
    </w:p>
    <w:p w14:paraId="6BD03BD6"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išmatų pajuodavimas (krauju nudažytos išmatos).</w:t>
      </w:r>
    </w:p>
    <w:p w14:paraId="6BD03BD7" w14:textId="77777777" w:rsidR="003329EC" w:rsidRPr="008F67C9" w:rsidRDefault="003329EC" w:rsidP="003329EC">
      <w:pPr>
        <w:spacing w:after="0" w:line="240" w:lineRule="auto"/>
        <w:rPr>
          <w:rFonts w:ascii="Times New Roman" w:eastAsia="Times New Roman" w:hAnsi="Times New Roman" w:cs="Times New Roman"/>
        </w:rPr>
      </w:pPr>
    </w:p>
    <w:p w14:paraId="6BD03BD8"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Jeigu Jums Esomeprazole Actavis skyrė vartoti pagal poreikį, turite kreiptis į gydytoją, jeigu ligos simptomai </w:t>
      </w:r>
      <w:r w:rsidR="00173608">
        <w:rPr>
          <w:rFonts w:ascii="Times New Roman" w:eastAsia="Times New Roman" w:hAnsi="Times New Roman" w:cs="Times New Roman"/>
        </w:rPr>
        <w:t xml:space="preserve">išlieka </w:t>
      </w:r>
      <w:r w:rsidRPr="008F67C9">
        <w:rPr>
          <w:rFonts w:ascii="Times New Roman" w:eastAsia="Times New Roman" w:hAnsi="Times New Roman" w:cs="Times New Roman"/>
        </w:rPr>
        <w:t>arba pakito jų pobūdis.</w:t>
      </w:r>
    </w:p>
    <w:p w14:paraId="6BD03BD9" w14:textId="77777777" w:rsidR="003329EC" w:rsidRPr="008F67C9" w:rsidRDefault="003329EC" w:rsidP="003329EC">
      <w:pPr>
        <w:spacing w:after="0" w:line="240" w:lineRule="auto"/>
        <w:rPr>
          <w:rFonts w:ascii="Times New Roman" w:eastAsia="Times New Roman" w:hAnsi="Times New Roman" w:cs="Times New Roman"/>
        </w:rPr>
      </w:pPr>
    </w:p>
    <w:p w14:paraId="6BD03BDA"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Jeigu stipriai ar nuolat viduriuojate, pasitarkite su gydytoju</w:t>
      </w:r>
      <w:r w:rsidR="00173608">
        <w:rPr>
          <w:rFonts w:ascii="Times New Roman" w:eastAsia="Times New Roman" w:hAnsi="Times New Roman" w:cs="Times New Roman"/>
        </w:rPr>
        <w:t>.</w:t>
      </w:r>
      <w:r w:rsidRPr="008F67C9">
        <w:rPr>
          <w:rFonts w:ascii="Times New Roman" w:eastAsia="Times New Roman" w:hAnsi="Times New Roman" w:cs="Times New Roman"/>
        </w:rPr>
        <w:t xml:space="preserve"> </w:t>
      </w:r>
      <w:r w:rsidR="00173608">
        <w:rPr>
          <w:rFonts w:ascii="Times New Roman" w:eastAsia="Times New Roman" w:hAnsi="Times New Roman" w:cs="Times New Roman"/>
        </w:rPr>
        <w:t>E</w:t>
      </w:r>
      <w:r w:rsidRPr="008F67C9">
        <w:rPr>
          <w:rFonts w:ascii="Times New Roman" w:eastAsia="Times New Roman" w:hAnsi="Times New Roman" w:cs="Times New Roman"/>
        </w:rPr>
        <w:t>someprazolis siejamas su padidėjusia nedidele infekcinio viduriavimo rizika.</w:t>
      </w:r>
    </w:p>
    <w:p w14:paraId="6BD03BDB" w14:textId="77777777" w:rsidR="003329EC" w:rsidRPr="008F67C9" w:rsidRDefault="003329EC" w:rsidP="003329EC">
      <w:pPr>
        <w:spacing w:after="0" w:line="240" w:lineRule="auto"/>
        <w:rPr>
          <w:rFonts w:ascii="Times New Roman" w:eastAsia="Times New Roman" w:hAnsi="Times New Roman" w:cs="Times New Roman"/>
        </w:rPr>
      </w:pPr>
    </w:p>
    <w:p w14:paraId="6BD03BDC"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Protonų siurblio inhibitorių, pvz., Esomeprazole Actavis, vartojimas, ypač ilgiau negu vienerius metus, gali šiek tiek padidinti šlaunikaulio, riešo arba stuburo lūžio riziką. Jeigu sergate osteoporoze arba vartojate kortikosteroidų (jie gali padidinti osteoporozės riziką), pasakykite savo gydytojui.</w:t>
      </w:r>
    </w:p>
    <w:p w14:paraId="6BD03BDD" w14:textId="58E9E157" w:rsidR="00055C54" w:rsidRDefault="00055C54" w:rsidP="00055C54">
      <w:pPr>
        <w:tabs>
          <w:tab w:val="left" w:pos="0"/>
        </w:tabs>
        <w:spacing w:after="0" w:line="240" w:lineRule="auto"/>
        <w:rPr>
          <w:rFonts w:ascii="Times New Roman" w:eastAsia="Calibri" w:hAnsi="Times New Roman" w:cs="Times New Roman"/>
          <w:lang w:eastAsia="lt-LT"/>
        </w:rPr>
      </w:pPr>
    </w:p>
    <w:p w14:paraId="4DD93CD7" w14:textId="608FD54B" w:rsidR="006924A8" w:rsidRDefault="006924A8" w:rsidP="00055C54">
      <w:pPr>
        <w:tabs>
          <w:tab w:val="left" w:pos="0"/>
        </w:tabs>
        <w:spacing w:after="0" w:line="240" w:lineRule="auto"/>
        <w:rPr>
          <w:rFonts w:ascii="Times New Roman" w:eastAsia="Calibri" w:hAnsi="Times New Roman" w:cs="Times New Roman"/>
          <w:lang w:eastAsia="lt-LT"/>
        </w:rPr>
      </w:pPr>
      <w:r w:rsidRPr="005F33A1">
        <w:rPr>
          <w:rFonts w:ascii="Times New Roman" w:eastAsia="Calibri" w:hAnsi="Times New Roman" w:cs="Times New Roman"/>
          <w:u w:val="single"/>
          <w:lang w:eastAsia="lt-LT"/>
        </w:rPr>
        <w:t>Bėrimas ir odos simptomai</w:t>
      </w:r>
    </w:p>
    <w:p w14:paraId="6BD03BDE" w14:textId="77777777" w:rsidR="00055C54" w:rsidRPr="008F67C9" w:rsidRDefault="00055C54" w:rsidP="00055C54">
      <w:pPr>
        <w:tabs>
          <w:tab w:val="left" w:pos="0"/>
        </w:tabs>
        <w:spacing w:after="0" w:line="240" w:lineRule="auto"/>
        <w:rPr>
          <w:rFonts w:ascii="Times New Roman" w:eastAsia="Times New Roman" w:hAnsi="Times New Roman" w:cs="Times New Roman"/>
        </w:rPr>
      </w:pPr>
      <w:r w:rsidRPr="008F67C9">
        <w:rPr>
          <w:rFonts w:ascii="Times New Roman" w:eastAsia="Calibri" w:hAnsi="Times New Roman" w:cs="Times New Roman"/>
          <w:lang w:eastAsia="lt-LT"/>
        </w:rPr>
        <w:t xml:space="preserve">Jeigu Jums išbertų odą, ypač saulės apšviestose vietose, kuo skubiau pasakykite apie tai savo gydytojui, kadangi Jums gali tekti nutraukti gydymą Esomeprazole Actavis. Taip pat nepamirškite pasakyti, jeigu Jums pasireiškia bet koks kitas neigiamas poveikis, </w:t>
      </w:r>
      <w:r>
        <w:rPr>
          <w:rFonts w:ascii="Times New Roman" w:eastAsia="Calibri" w:hAnsi="Times New Roman" w:cs="Times New Roman"/>
          <w:lang w:eastAsia="lt-LT"/>
        </w:rPr>
        <w:t xml:space="preserve">toks, </w:t>
      </w:r>
      <w:r w:rsidRPr="008F67C9">
        <w:rPr>
          <w:rFonts w:ascii="Times New Roman" w:eastAsia="Calibri" w:hAnsi="Times New Roman" w:cs="Times New Roman"/>
          <w:lang w:eastAsia="lt-LT"/>
        </w:rPr>
        <w:t>kaip sąnarių skausmas.</w:t>
      </w:r>
    </w:p>
    <w:p w14:paraId="6BD03BDF" w14:textId="77777777" w:rsidR="003329EC" w:rsidRDefault="003329EC" w:rsidP="003329EC">
      <w:pPr>
        <w:spacing w:after="0" w:line="240" w:lineRule="auto"/>
        <w:rPr>
          <w:rFonts w:ascii="Times New Roman" w:eastAsia="Times New Roman" w:hAnsi="Times New Roman" w:cs="Times New Roman"/>
        </w:rPr>
      </w:pPr>
    </w:p>
    <w:p w14:paraId="6D9C7956" w14:textId="6779A819" w:rsidR="006924A8" w:rsidRDefault="002B10E2" w:rsidP="0052140B">
      <w:pPr>
        <w:spacing w:after="0" w:line="240" w:lineRule="auto"/>
        <w:rPr>
          <w:rFonts w:ascii="Times New Roman" w:eastAsia="Times New Roman" w:hAnsi="Times New Roman" w:cs="Times New Roman"/>
        </w:rPr>
      </w:pPr>
      <w:r w:rsidRPr="002B10E2">
        <w:rPr>
          <w:rFonts w:ascii="Times New Roman" w:eastAsia="Times New Roman" w:hAnsi="Times New Roman" w:cs="Times New Roman"/>
        </w:rPr>
        <w:t xml:space="preserve">Buvo pranešta apie sunkias odos reakcijas, įskaitant Stivenso-Džonsono (Stevens-Johnson) sindromą, toksinę epidermio nekrolizę, vaisto sukeltą reakciją su eozinofilija ir sisteminiais simptomais (angl. </w:t>
      </w:r>
      <w:r w:rsidRPr="00EB0636">
        <w:rPr>
          <w:rFonts w:ascii="Times New Roman" w:eastAsia="Times New Roman" w:hAnsi="Times New Roman" w:cs="Times New Roman"/>
          <w:i/>
          <w:iCs/>
        </w:rPr>
        <w:t>DRESS</w:t>
      </w:r>
      <w:r w:rsidRPr="002B10E2">
        <w:rPr>
          <w:rFonts w:ascii="Times New Roman" w:eastAsia="Times New Roman" w:hAnsi="Times New Roman" w:cs="Times New Roman"/>
        </w:rPr>
        <w:t xml:space="preserve">), susijusias su gydymu </w:t>
      </w:r>
      <w:r w:rsidRPr="008F67C9">
        <w:rPr>
          <w:rFonts w:ascii="Times New Roman" w:eastAsia="Calibri" w:hAnsi="Times New Roman" w:cs="Times New Roman"/>
          <w:lang w:eastAsia="lt-LT"/>
        </w:rPr>
        <w:t>Esomeprazole Actavis</w:t>
      </w:r>
      <w:r w:rsidRPr="002B10E2">
        <w:rPr>
          <w:rFonts w:ascii="Times New Roman" w:eastAsia="Times New Roman" w:hAnsi="Times New Roman" w:cs="Times New Roman"/>
        </w:rPr>
        <w:t xml:space="preserve">. Jei pastebėjote bet kurį iš simptomų, susijusių su šiomis 4 skyriuje aprašytomis sunkiomis odos reakcijomis, </w:t>
      </w:r>
      <w:r w:rsidRPr="008F67C9">
        <w:rPr>
          <w:rFonts w:ascii="Times New Roman" w:eastAsia="Calibri" w:hAnsi="Times New Roman" w:cs="Times New Roman"/>
          <w:lang w:eastAsia="lt-LT"/>
        </w:rPr>
        <w:t>Esomeprazole Actavis</w:t>
      </w:r>
      <w:r w:rsidRPr="002B10E2">
        <w:rPr>
          <w:rFonts w:ascii="Times New Roman" w:eastAsia="Times New Roman" w:hAnsi="Times New Roman" w:cs="Times New Roman"/>
        </w:rPr>
        <w:t xml:space="preserve"> nustokite vartoti ir nedelsdami kreipkitės medicininės pagalbos.</w:t>
      </w:r>
    </w:p>
    <w:p w14:paraId="7A83268D" w14:textId="77777777" w:rsidR="006924A8" w:rsidRPr="008F67C9" w:rsidRDefault="006924A8" w:rsidP="003329EC">
      <w:pPr>
        <w:spacing w:after="0" w:line="240" w:lineRule="auto"/>
        <w:rPr>
          <w:rFonts w:ascii="Times New Roman" w:eastAsia="Times New Roman" w:hAnsi="Times New Roman" w:cs="Times New Roman"/>
        </w:rPr>
      </w:pPr>
    </w:p>
    <w:p w14:paraId="6BD03BE0" w14:textId="77777777" w:rsidR="003329EC" w:rsidRPr="005F1B35" w:rsidRDefault="003329EC" w:rsidP="003329EC">
      <w:pPr>
        <w:spacing w:after="0" w:line="240" w:lineRule="auto"/>
        <w:rPr>
          <w:rFonts w:ascii="Times New Roman" w:eastAsia="Times New Roman" w:hAnsi="Times New Roman" w:cs="Times New Roman"/>
          <w:u w:val="single"/>
        </w:rPr>
      </w:pPr>
      <w:r w:rsidRPr="005F1B35">
        <w:rPr>
          <w:rFonts w:ascii="Times New Roman" w:eastAsia="Times New Roman" w:hAnsi="Times New Roman" w:cs="Times New Roman"/>
          <w:u w:val="single"/>
        </w:rPr>
        <w:t>Jaunesni nei 12 metų amžiaus vaikai</w:t>
      </w:r>
    </w:p>
    <w:p w14:paraId="6BD03BE1"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Esomeprazole Actavis netinka jaunesniems nei 12 metų amžiaus vaikams. Gali būti jiems tinkamesnių farmacinių šio vaisto formų.</w:t>
      </w:r>
    </w:p>
    <w:p w14:paraId="6BD03BE2" w14:textId="77777777" w:rsidR="003329EC" w:rsidRPr="008F67C9" w:rsidRDefault="003329EC" w:rsidP="003329EC">
      <w:pPr>
        <w:spacing w:after="0" w:line="240" w:lineRule="auto"/>
        <w:rPr>
          <w:rFonts w:ascii="Times New Roman" w:eastAsia="Times New Roman" w:hAnsi="Times New Roman" w:cs="Times New Roman"/>
        </w:rPr>
      </w:pPr>
    </w:p>
    <w:p w14:paraId="6BD03BE3" w14:textId="77777777" w:rsidR="003329EC" w:rsidRPr="008F67C9" w:rsidRDefault="003329EC" w:rsidP="003329EC">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Kiti vaistai ir Esomeprazole Actavis</w:t>
      </w:r>
    </w:p>
    <w:p w14:paraId="6BD03BE4"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Jeigu vartojate ar neseniai vartojote kitų vaistų, įskaitant įsigytus be recepto, arba dėl to nesate tikri, apie tai pasakykite gydytojui arba vaistininkui. Tai reikia padaryti todėl, kad Esomeprazole Actavis gali keisti kai kurių vaistų poveikį ir kai kurie vaistai gali keisti Esomeprazole Actavis poveikį.</w:t>
      </w:r>
    </w:p>
    <w:p w14:paraId="6BD03BE5" w14:textId="77777777" w:rsidR="003329EC" w:rsidRPr="008F67C9" w:rsidRDefault="003329EC" w:rsidP="003329EC">
      <w:pPr>
        <w:spacing w:after="0" w:line="240" w:lineRule="auto"/>
        <w:rPr>
          <w:rFonts w:ascii="Times New Roman" w:eastAsia="Times New Roman" w:hAnsi="Times New Roman" w:cs="Times New Roman"/>
        </w:rPr>
      </w:pPr>
    </w:p>
    <w:p w14:paraId="6BD03BE6"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Jeigu gydotės vaistais, kurių sudėtyje yra </w:t>
      </w:r>
      <w:r w:rsidRPr="008F67C9">
        <w:rPr>
          <w:rFonts w:ascii="Times New Roman" w:eastAsia="Times New Roman" w:hAnsi="Times New Roman" w:cs="Times New Roman"/>
          <w:b/>
        </w:rPr>
        <w:t>nelfinaviro</w:t>
      </w:r>
      <w:r w:rsidRPr="008F67C9">
        <w:rPr>
          <w:rFonts w:ascii="Times New Roman" w:eastAsia="Times New Roman" w:hAnsi="Times New Roman" w:cs="Times New Roman"/>
        </w:rPr>
        <w:t xml:space="preserve"> (vaistas ŽIV infekcijai gydyti), Esomeprazole Actavis nevartokite.</w:t>
      </w:r>
    </w:p>
    <w:p w14:paraId="6BD03BE7" w14:textId="77777777" w:rsidR="003329EC" w:rsidRPr="008F67C9" w:rsidRDefault="003329EC" w:rsidP="003329EC">
      <w:pPr>
        <w:spacing w:after="0" w:line="240" w:lineRule="auto"/>
        <w:rPr>
          <w:rFonts w:ascii="Times New Roman" w:eastAsia="Times New Roman" w:hAnsi="Times New Roman" w:cs="Times New Roman"/>
        </w:rPr>
      </w:pPr>
    </w:p>
    <w:p w14:paraId="6BD03BE8"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Pasakykite savo gydytojui arba vaistininkui, jeigu vartojate bet kurio iš šių vaistų:</w:t>
      </w:r>
    </w:p>
    <w:p w14:paraId="6BD03BE9" w14:textId="079BB94A" w:rsidR="003329EC" w:rsidRPr="008F67C9" w:rsidRDefault="003329EC" w:rsidP="00173608">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atazanaviro (vaistas ŽIV infekcijai gydyti);</w:t>
      </w:r>
    </w:p>
    <w:p w14:paraId="6BD03BEA" w14:textId="77777777" w:rsidR="003329EC" w:rsidRPr="008F67C9" w:rsidRDefault="003329EC" w:rsidP="00173608">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klopidogrelio (vaistas apsaugantis nuo kraujo krešulių susidarymo);</w:t>
      </w:r>
    </w:p>
    <w:p w14:paraId="6BD03BEB" w14:textId="77777777" w:rsidR="003329EC" w:rsidRPr="008F67C9" w:rsidRDefault="003329EC">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ketokonazolo, itrakonazolo ar vorikonazolo (vaistai grybelių sukeltoms ligoms gydyti);</w:t>
      </w:r>
    </w:p>
    <w:p w14:paraId="6BD03BEC" w14:textId="77777777" w:rsidR="003329EC" w:rsidRPr="008F67C9" w:rsidRDefault="003329EC">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erlotinibo (vaistas vėžiui gydyti);</w:t>
      </w:r>
    </w:p>
    <w:p w14:paraId="6BD03BED" w14:textId="77777777" w:rsidR="003329EC" w:rsidRPr="008F67C9" w:rsidRDefault="003329EC">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citalopramo, imipramino ar klomipramino (vaistai depresijai gydyti);</w:t>
      </w:r>
    </w:p>
    <w:p w14:paraId="6BD03BEE" w14:textId="77777777" w:rsidR="003329EC" w:rsidRPr="008F67C9" w:rsidRDefault="003329EC">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diazepamo (vaistas, vartojamas nerimui slopinti, raumenims atpalaiduoti ar epilepsijai gydyti);</w:t>
      </w:r>
    </w:p>
    <w:p w14:paraId="6BD03BEF" w14:textId="77777777" w:rsidR="003329EC" w:rsidRPr="008F67C9" w:rsidRDefault="003329EC">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fenitoino (vaistas epilepsijai gydyti). Jeigu fenitoino vartojate, Jūsų gydytojas turės Jus stebėti, kai pradėsite ar baigsite vartoti Esomeprazole Actavis;</w:t>
      </w:r>
    </w:p>
    <w:p w14:paraId="6BD03BF0" w14:textId="77777777" w:rsidR="003329EC" w:rsidRPr="008F67C9" w:rsidRDefault="003329EC">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kraują skystinančių vaistų, pvz., varfarino. Jūsų gydytojui gali reikėti Jus stebėti, kai pradėsite ar baigsite vartoti Esomeprazole Actavis;</w:t>
      </w:r>
    </w:p>
    <w:p w14:paraId="6BD03BF1" w14:textId="77777777" w:rsidR="003329EC" w:rsidRPr="008F67C9" w:rsidRDefault="003329EC">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cilostazolo (vaistas protarpiniam šlubumui, t. y. nepakankamos kraujotakos sukeliamam kojų skausmui vaikštant, gydyti);</w:t>
      </w:r>
    </w:p>
    <w:p w14:paraId="6BD03BF2" w14:textId="77777777" w:rsidR="003329EC" w:rsidRPr="008F67C9" w:rsidRDefault="003329EC">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cisaprido (vaistas nuo nevirškinimo ir rėmens);</w:t>
      </w:r>
    </w:p>
    <w:p w14:paraId="6BD03BF3" w14:textId="77777777" w:rsidR="003329EC" w:rsidRPr="008F67C9" w:rsidRDefault="003329EC">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digoksino (vaistas širdies sutrikimams gydyti);</w:t>
      </w:r>
    </w:p>
    <w:p w14:paraId="6BD03BF4" w14:textId="77777777" w:rsidR="003329EC" w:rsidRPr="008F67C9" w:rsidRDefault="003329EC">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metotreksato (chemoterapinis vaistinis preparatas, kurio didelėmis dozėmis gydomas vėžys). Jeigu vartojate didelę metotreksato dozę, Jūsų gydytojas gali laikinai sustabdyti Jūsų gydymą Esomeprazole Actavis;</w:t>
      </w:r>
    </w:p>
    <w:p w14:paraId="6BD03BF5" w14:textId="77777777" w:rsidR="003329EC" w:rsidRPr="008F67C9" w:rsidRDefault="003329EC">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takrolimuzo (organų transplantacijai);</w:t>
      </w:r>
    </w:p>
    <w:p w14:paraId="6BD03BF6" w14:textId="77777777" w:rsidR="003329EC" w:rsidRPr="008F67C9" w:rsidRDefault="003329EC">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rifampicino (vaistas tuberkuliozei gydyti);</w:t>
      </w:r>
    </w:p>
    <w:p w14:paraId="6BD03BF7" w14:textId="77777777" w:rsidR="003329EC" w:rsidRPr="008F67C9" w:rsidRDefault="003329EC">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paprastųjų jonažolių (</w:t>
      </w:r>
      <w:r w:rsidRPr="008F67C9">
        <w:rPr>
          <w:rFonts w:ascii="Times New Roman" w:eastAsia="Times New Roman" w:hAnsi="Times New Roman" w:cs="Times New Roman"/>
          <w:i/>
        </w:rPr>
        <w:t>Hypericum perforatum</w:t>
      </w:r>
      <w:r w:rsidRPr="006D1625">
        <w:rPr>
          <w:rFonts w:ascii="Times New Roman" w:eastAsia="Times New Roman" w:hAnsi="Times New Roman" w:cs="Times New Roman"/>
        </w:rPr>
        <w:t>)</w:t>
      </w:r>
      <w:r w:rsidRPr="008F67C9">
        <w:rPr>
          <w:rFonts w:ascii="Times New Roman" w:eastAsia="Times New Roman" w:hAnsi="Times New Roman" w:cs="Times New Roman"/>
        </w:rPr>
        <w:t xml:space="preserve"> preparatų (depresijai gydyti).</w:t>
      </w:r>
    </w:p>
    <w:p w14:paraId="6BD03BF8" w14:textId="77777777" w:rsidR="003329EC" w:rsidRPr="008F67C9" w:rsidRDefault="003329EC" w:rsidP="003329EC">
      <w:pPr>
        <w:spacing w:after="0" w:line="240" w:lineRule="auto"/>
        <w:ind w:left="540" w:hanging="540"/>
        <w:rPr>
          <w:rFonts w:ascii="Times New Roman" w:eastAsia="Times New Roman" w:hAnsi="Times New Roman" w:cs="Times New Roman"/>
        </w:rPr>
      </w:pPr>
    </w:p>
    <w:p w14:paraId="6BD03BF9"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Jeigu Jūsų gydytojas </w:t>
      </w:r>
      <w:r w:rsidRPr="008F67C9">
        <w:rPr>
          <w:rFonts w:ascii="Times New Roman" w:eastAsia="Times New Roman" w:hAnsi="Times New Roman" w:cs="Times New Roman"/>
          <w:i/>
        </w:rPr>
        <w:t xml:space="preserve">Helicobacter pylori </w:t>
      </w:r>
      <w:r w:rsidRPr="008F67C9">
        <w:rPr>
          <w:rFonts w:ascii="Times New Roman" w:eastAsia="Times New Roman" w:hAnsi="Times New Roman" w:cs="Times New Roman"/>
        </w:rPr>
        <w:t>infekcijai naikinti Jums skyrė kartu su Esomeprazole Actavis vartoti antibiotikų amoksicilino ir klaritromicino, labai svarbu, kad jam pasakytumėte apie visus vaistus, kurių Jūs vartojate.</w:t>
      </w:r>
    </w:p>
    <w:p w14:paraId="6BD03BFA" w14:textId="77777777" w:rsidR="003329EC" w:rsidRDefault="003329EC" w:rsidP="003329EC">
      <w:pPr>
        <w:spacing w:after="0" w:line="240" w:lineRule="auto"/>
        <w:rPr>
          <w:rFonts w:ascii="Times New Roman" w:eastAsia="Times New Roman" w:hAnsi="Times New Roman" w:cs="Times New Roman"/>
        </w:rPr>
      </w:pPr>
    </w:p>
    <w:p w14:paraId="6BD03BFB" w14:textId="77777777" w:rsidR="00055C54" w:rsidRPr="00055C54" w:rsidRDefault="00055C54" w:rsidP="00055C54">
      <w:pPr>
        <w:spacing w:after="0" w:line="240" w:lineRule="auto"/>
        <w:rPr>
          <w:rFonts w:ascii="Times New Roman" w:eastAsia="Times New Roman" w:hAnsi="Times New Roman" w:cs="Times New Roman"/>
          <w:b/>
        </w:rPr>
      </w:pPr>
      <w:r w:rsidRPr="00055C54">
        <w:rPr>
          <w:rFonts w:ascii="Times New Roman" w:eastAsia="Times New Roman" w:hAnsi="Times New Roman" w:cs="Times New Roman"/>
          <w:b/>
        </w:rPr>
        <w:t>Esomeprazole Actavis vartojimas su maistu ir gėrimais</w:t>
      </w:r>
    </w:p>
    <w:p w14:paraId="6BD03BFC" w14:textId="77777777" w:rsidR="00055C54" w:rsidRDefault="00055C54" w:rsidP="00055C54">
      <w:pPr>
        <w:spacing w:after="0" w:line="240" w:lineRule="auto"/>
        <w:rPr>
          <w:rFonts w:ascii="Times New Roman" w:eastAsia="Times New Roman" w:hAnsi="Times New Roman" w:cs="Times New Roman"/>
        </w:rPr>
      </w:pPr>
      <w:r w:rsidRPr="00055C54">
        <w:rPr>
          <w:rFonts w:ascii="Times New Roman" w:eastAsia="Times New Roman" w:hAnsi="Times New Roman" w:cs="Times New Roman"/>
        </w:rPr>
        <w:t xml:space="preserve">Tabletes galite vartoti </w:t>
      </w:r>
      <w:r>
        <w:rPr>
          <w:rFonts w:ascii="Times New Roman" w:eastAsia="Times New Roman" w:hAnsi="Times New Roman" w:cs="Times New Roman"/>
        </w:rPr>
        <w:t>su maistu</w:t>
      </w:r>
      <w:r w:rsidRPr="00055C54">
        <w:rPr>
          <w:rFonts w:ascii="Times New Roman" w:eastAsia="Times New Roman" w:hAnsi="Times New Roman" w:cs="Times New Roman"/>
        </w:rPr>
        <w:t xml:space="preserve"> arba </w:t>
      </w:r>
      <w:r>
        <w:rPr>
          <w:rFonts w:ascii="Times New Roman" w:eastAsia="Times New Roman" w:hAnsi="Times New Roman" w:cs="Times New Roman"/>
        </w:rPr>
        <w:t>be jo</w:t>
      </w:r>
      <w:r w:rsidRPr="00055C54">
        <w:rPr>
          <w:rFonts w:ascii="Times New Roman" w:eastAsia="Times New Roman" w:hAnsi="Times New Roman" w:cs="Times New Roman"/>
        </w:rPr>
        <w:t>.</w:t>
      </w:r>
    </w:p>
    <w:p w14:paraId="6BD03BFD" w14:textId="77777777" w:rsidR="00055C54" w:rsidRPr="008F67C9" w:rsidRDefault="00055C54" w:rsidP="00055C54">
      <w:pPr>
        <w:spacing w:after="0" w:line="240" w:lineRule="auto"/>
        <w:rPr>
          <w:rFonts w:ascii="Times New Roman" w:eastAsia="Times New Roman" w:hAnsi="Times New Roman" w:cs="Times New Roman"/>
        </w:rPr>
      </w:pPr>
    </w:p>
    <w:p w14:paraId="6BD03BFE" w14:textId="77777777" w:rsidR="003329EC" w:rsidRPr="008F67C9" w:rsidRDefault="003329EC" w:rsidP="003329EC">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Nėštumas, žindymo laikotarpis ir vaisingumas</w:t>
      </w:r>
    </w:p>
    <w:p w14:paraId="6BD03BFF" w14:textId="714F6CB4" w:rsidR="003329EC" w:rsidRPr="008F67C9" w:rsidRDefault="003329EC" w:rsidP="003329EC">
      <w:pPr>
        <w:numPr>
          <w:ilvl w:val="12"/>
          <w:numId w:val="0"/>
        </w:num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Jeigu esate nėščia, manote, kad galbūt esate nėščia, arba planuojate pastoti, tai prieš vartodama šį vaistą pasitarkite su gydytoju arba vaistininku.</w:t>
      </w:r>
    </w:p>
    <w:p w14:paraId="6BD03C00"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Jūsų gydytojas nuspręs, ar šiuo laikotarpiu Jums galima vartoti Esomeprazole Actavis.</w:t>
      </w:r>
    </w:p>
    <w:p w14:paraId="6BD03C01"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Nežinoma, ar ezomeprazolas išsiskiria į motinos pieną. Vadinasi, jeigu krūtimi maitinate kūdikį, Esomeprazole Actavis Jums vartoti negalima.</w:t>
      </w:r>
    </w:p>
    <w:p w14:paraId="6BD03C02" w14:textId="77777777" w:rsidR="003329EC" w:rsidRPr="008F67C9" w:rsidRDefault="003329EC" w:rsidP="003329EC">
      <w:pPr>
        <w:spacing w:after="0" w:line="240" w:lineRule="auto"/>
        <w:rPr>
          <w:rFonts w:ascii="Times New Roman" w:eastAsia="Times New Roman" w:hAnsi="Times New Roman" w:cs="Times New Roman"/>
        </w:rPr>
      </w:pPr>
    </w:p>
    <w:p w14:paraId="6BD03C03" w14:textId="77777777" w:rsidR="003329EC" w:rsidRPr="008F67C9" w:rsidRDefault="003329EC" w:rsidP="003329EC">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Vairavimas ir mechanizmų valdymas</w:t>
      </w:r>
    </w:p>
    <w:p w14:paraId="6BD03C04"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Gebėjimo vairuoti ir valdyti mechanizmus Esomeprazole Actavis neturėtų veikti. Vis dėlto nedažnai gali pasireikšti šalutinių poveikių, pvz., svaigulys ir regos sutrikimų (žr. 4 skyrių). Jeigu tai pasireiškia, turite atsisakyti vairuoti ir valdyti mechanizmus.</w:t>
      </w:r>
    </w:p>
    <w:p w14:paraId="6BD03C05" w14:textId="77777777" w:rsidR="003329EC" w:rsidRDefault="003329EC" w:rsidP="003329EC">
      <w:pPr>
        <w:spacing w:after="0" w:line="240" w:lineRule="auto"/>
        <w:rPr>
          <w:rFonts w:ascii="Times New Roman" w:eastAsia="Times New Roman" w:hAnsi="Times New Roman" w:cs="Times New Roman"/>
        </w:rPr>
      </w:pPr>
    </w:p>
    <w:p w14:paraId="6BD03C06" w14:textId="77777777" w:rsidR="00055C54" w:rsidRPr="00055C54" w:rsidRDefault="00055C54" w:rsidP="00055C54">
      <w:pPr>
        <w:spacing w:after="0" w:line="240" w:lineRule="auto"/>
        <w:rPr>
          <w:rFonts w:ascii="Times New Roman" w:eastAsia="Times New Roman" w:hAnsi="Times New Roman" w:cs="Times New Roman"/>
          <w:b/>
        </w:rPr>
      </w:pPr>
      <w:r w:rsidRPr="00055C54">
        <w:rPr>
          <w:rFonts w:ascii="Times New Roman" w:eastAsia="Times New Roman" w:hAnsi="Times New Roman" w:cs="Times New Roman"/>
          <w:b/>
        </w:rPr>
        <w:t>Esomeprazole Actavis sudėtyje yra natrio</w:t>
      </w:r>
    </w:p>
    <w:p w14:paraId="7C9441A1" w14:textId="28A214B8" w:rsidR="00C51CFF" w:rsidRPr="0085154B" w:rsidRDefault="00C51CFF" w:rsidP="00C51CFF">
      <w:pPr>
        <w:spacing w:after="0" w:line="240" w:lineRule="auto"/>
        <w:rPr>
          <w:rFonts w:ascii="Times New Roman" w:hAnsi="Times New Roman"/>
          <w:iCs/>
        </w:rPr>
      </w:pPr>
      <w:r w:rsidRPr="0085154B">
        <w:rPr>
          <w:rFonts w:ascii="Times New Roman" w:hAnsi="Times New Roman"/>
          <w:iCs/>
        </w:rPr>
        <w:t>Šio vaist</w:t>
      </w:r>
      <w:r>
        <w:rPr>
          <w:rFonts w:ascii="Times New Roman" w:hAnsi="Times New Roman"/>
          <w:iCs/>
        </w:rPr>
        <w:t>o</w:t>
      </w:r>
      <w:r w:rsidRPr="0085154B">
        <w:rPr>
          <w:rFonts w:ascii="Times New Roman" w:hAnsi="Times New Roman"/>
          <w:iCs/>
        </w:rPr>
        <w:t xml:space="preserve"> pailginto atpalaidavimo kapsulėje yra mažiau kaip 1</w:t>
      </w:r>
      <w:r>
        <w:rPr>
          <w:rFonts w:ascii="Times New Roman" w:hAnsi="Times New Roman"/>
          <w:iCs/>
        </w:rPr>
        <w:t> </w:t>
      </w:r>
      <w:r w:rsidRPr="0085154B">
        <w:rPr>
          <w:rFonts w:ascii="Times New Roman" w:hAnsi="Times New Roman"/>
          <w:iCs/>
        </w:rPr>
        <w:t>mmol (23</w:t>
      </w:r>
      <w:r>
        <w:rPr>
          <w:rFonts w:ascii="Times New Roman" w:hAnsi="Times New Roman"/>
          <w:iCs/>
        </w:rPr>
        <w:t> </w:t>
      </w:r>
      <w:r w:rsidRPr="0085154B">
        <w:rPr>
          <w:rFonts w:ascii="Times New Roman" w:hAnsi="Times New Roman"/>
          <w:iCs/>
        </w:rPr>
        <w:t>mg) natrio, t.y. jis beveik neturi reikšmės.</w:t>
      </w:r>
    </w:p>
    <w:p w14:paraId="6BD03C08" w14:textId="77777777" w:rsidR="00055C54" w:rsidRPr="008F67C9" w:rsidRDefault="00055C54" w:rsidP="00055C54">
      <w:pPr>
        <w:spacing w:after="0" w:line="240" w:lineRule="auto"/>
        <w:rPr>
          <w:rFonts w:ascii="Times New Roman" w:eastAsia="Times New Roman" w:hAnsi="Times New Roman" w:cs="Times New Roman"/>
        </w:rPr>
      </w:pPr>
    </w:p>
    <w:p w14:paraId="6BD03C09" w14:textId="77777777" w:rsidR="003329EC" w:rsidRPr="008F67C9" w:rsidRDefault="003329EC" w:rsidP="003329EC">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Esomeprazole Actavis sudėtyje yra sacharozės</w:t>
      </w:r>
    </w:p>
    <w:p w14:paraId="6BD03C0A" w14:textId="10FC05E0" w:rsidR="003329EC" w:rsidRPr="008F67C9" w:rsidRDefault="00055C54" w:rsidP="003329EC">
      <w:pPr>
        <w:spacing w:after="0" w:line="240" w:lineRule="auto"/>
        <w:rPr>
          <w:rFonts w:ascii="Times New Roman" w:eastAsia="Times New Roman" w:hAnsi="Times New Roman" w:cs="Times New Roman"/>
        </w:rPr>
      </w:pPr>
      <w:r>
        <w:rPr>
          <w:rFonts w:ascii="Times New Roman" w:eastAsia="Times New Roman" w:hAnsi="Times New Roman" w:cs="Times New Roman"/>
        </w:rPr>
        <w:t>Šio vaisto</w:t>
      </w:r>
      <w:r w:rsidR="003329EC" w:rsidRPr="008F67C9">
        <w:rPr>
          <w:rFonts w:ascii="Times New Roman" w:eastAsia="Times New Roman" w:hAnsi="Times New Roman" w:cs="Times New Roman"/>
        </w:rPr>
        <w:t xml:space="preserve"> sudėtyje yra </w:t>
      </w:r>
      <w:r w:rsidR="00F57176">
        <w:rPr>
          <w:rFonts w:ascii="Times New Roman" w:eastAsia="Times New Roman" w:hAnsi="Times New Roman" w:cs="Times New Roman"/>
        </w:rPr>
        <w:t>cukrinių branduolių</w:t>
      </w:r>
      <w:r w:rsidR="003329EC" w:rsidRPr="008F67C9">
        <w:rPr>
          <w:rFonts w:ascii="Times New Roman" w:eastAsia="Times New Roman" w:hAnsi="Times New Roman" w:cs="Times New Roman"/>
        </w:rPr>
        <w:t>, kuri</w:t>
      </w:r>
      <w:r w:rsidR="00876577">
        <w:rPr>
          <w:rFonts w:ascii="Times New Roman" w:eastAsia="Times New Roman" w:hAnsi="Times New Roman" w:cs="Times New Roman"/>
        </w:rPr>
        <w:t>u</w:t>
      </w:r>
      <w:r w:rsidR="003329EC" w:rsidRPr="008F67C9">
        <w:rPr>
          <w:rFonts w:ascii="Times New Roman" w:eastAsia="Times New Roman" w:hAnsi="Times New Roman" w:cs="Times New Roman"/>
        </w:rPr>
        <w:t>ose yra sacharozės (tam tikros rūšies cukr</w:t>
      </w:r>
      <w:r w:rsidR="00876577">
        <w:rPr>
          <w:rFonts w:ascii="Times New Roman" w:eastAsia="Times New Roman" w:hAnsi="Times New Roman" w:cs="Times New Roman"/>
        </w:rPr>
        <w:t>a</w:t>
      </w:r>
      <w:r w:rsidR="003329EC" w:rsidRPr="008F67C9">
        <w:rPr>
          <w:rFonts w:ascii="Times New Roman" w:eastAsia="Times New Roman" w:hAnsi="Times New Roman" w:cs="Times New Roman"/>
        </w:rPr>
        <w:t>us). Jeigu gydytojas Jums yra sakęs, kad netoleruojate kokių nors angliavandenių, kreipkitės į jį prieš pradėdami vartoti šį vaistą.</w:t>
      </w:r>
    </w:p>
    <w:p w14:paraId="6BD03C0B" w14:textId="77777777" w:rsidR="003329EC" w:rsidRPr="008F67C9" w:rsidRDefault="003329EC" w:rsidP="003329EC">
      <w:pPr>
        <w:spacing w:after="0" w:line="240" w:lineRule="auto"/>
        <w:rPr>
          <w:rFonts w:ascii="Times New Roman" w:eastAsia="Times New Roman" w:hAnsi="Times New Roman" w:cs="Times New Roman"/>
        </w:rPr>
      </w:pPr>
    </w:p>
    <w:p w14:paraId="6BD03C0C" w14:textId="77777777" w:rsidR="003329EC" w:rsidRPr="008F67C9" w:rsidRDefault="003329EC" w:rsidP="003329EC">
      <w:pPr>
        <w:spacing w:after="0" w:line="240" w:lineRule="auto"/>
        <w:rPr>
          <w:rFonts w:ascii="Times New Roman" w:eastAsia="Times New Roman" w:hAnsi="Times New Roman" w:cs="Times New Roman"/>
        </w:rPr>
      </w:pPr>
    </w:p>
    <w:p w14:paraId="6BD03C0D"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3.</w:t>
      </w:r>
      <w:r w:rsidRPr="008F67C9">
        <w:rPr>
          <w:rFonts w:ascii="Times New Roman" w:eastAsia="Times New Roman" w:hAnsi="Times New Roman" w:cs="Times New Roman"/>
          <w:b/>
        </w:rPr>
        <w:tab/>
        <w:t>Kaip vartoti Esomeprazole Actavis</w:t>
      </w:r>
    </w:p>
    <w:p w14:paraId="6BD03C0E" w14:textId="77777777" w:rsidR="003329EC" w:rsidRPr="008F67C9" w:rsidRDefault="003329EC" w:rsidP="003329EC">
      <w:pPr>
        <w:spacing w:after="0" w:line="240" w:lineRule="auto"/>
        <w:rPr>
          <w:rFonts w:ascii="Times New Roman" w:eastAsia="Times New Roman" w:hAnsi="Times New Roman" w:cs="Times New Roman"/>
        </w:rPr>
      </w:pPr>
    </w:p>
    <w:p w14:paraId="6BD03C0F"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lastRenderedPageBreak/>
        <w:t>Visada vartokite šį vaistą tiksliai kaip nurodė gydytojas. Jeigu abejojate, kreipkitės į gydytoją arba vaistininką.</w:t>
      </w:r>
    </w:p>
    <w:p w14:paraId="6BD03C10" w14:textId="77777777" w:rsidR="003329EC" w:rsidRPr="008F67C9" w:rsidRDefault="003329EC" w:rsidP="003329EC">
      <w:pPr>
        <w:tabs>
          <w:tab w:val="left" w:pos="567"/>
        </w:tabs>
        <w:spacing w:after="0" w:line="240" w:lineRule="auto"/>
        <w:ind w:left="567" w:hanging="567"/>
        <w:rPr>
          <w:rFonts w:ascii="Times New Roman" w:eastAsia="Times New Roman" w:hAnsi="Times New Roman" w:cs="Times New Roman"/>
        </w:rPr>
      </w:pPr>
    </w:p>
    <w:p w14:paraId="6BD03C11"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šio vaisto vartosite ilgai, ypač ilgiau negu vienerius metus, Jūsų gydytojas turės Jus stebėti.</w:t>
      </w:r>
    </w:p>
    <w:p w14:paraId="6BD03C12"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Jūsų gydytojas nurodė šio vaisto vartoti tada, kada Jums jo prireikia, pasakykite savo gydytojui, jeigu ligos simptomai pakito.</w:t>
      </w:r>
    </w:p>
    <w:p w14:paraId="6BD03C13" w14:textId="77777777" w:rsidR="003329EC" w:rsidRPr="008F67C9" w:rsidRDefault="003329EC" w:rsidP="003329EC">
      <w:pPr>
        <w:spacing w:after="0" w:line="240" w:lineRule="auto"/>
        <w:rPr>
          <w:rFonts w:ascii="Times New Roman" w:eastAsia="Times New Roman" w:hAnsi="Times New Roman" w:cs="Times New Roman"/>
        </w:rPr>
      </w:pPr>
    </w:p>
    <w:p w14:paraId="6BD03C14" w14:textId="77777777" w:rsidR="003329EC" w:rsidRPr="008F67C9" w:rsidRDefault="003329EC" w:rsidP="003329EC">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Kiek vaisto gerti</w:t>
      </w:r>
    </w:p>
    <w:p w14:paraId="6BD03C15" w14:textId="77777777" w:rsidR="003329EC" w:rsidRPr="008F67C9" w:rsidRDefault="003329EC" w:rsidP="003329EC">
      <w:pPr>
        <w:spacing w:after="0" w:line="240" w:lineRule="auto"/>
        <w:ind w:left="567" w:hanging="567"/>
        <w:rPr>
          <w:rFonts w:ascii="Times New Roman" w:eastAsia="Times New Roman" w:hAnsi="Times New Roman" w:cs="Times New Roman"/>
          <w:u w:val="single"/>
        </w:rPr>
      </w:pPr>
      <w:r w:rsidRPr="008F67C9">
        <w:rPr>
          <w:rFonts w:ascii="Times New Roman" w:eastAsia="Times New Roman" w:hAnsi="Times New Roman" w:cs="Times New Roman"/>
        </w:rPr>
        <w:t>-</w:t>
      </w:r>
      <w:r w:rsidRPr="008F67C9">
        <w:rPr>
          <w:rFonts w:ascii="Times New Roman" w:eastAsia="Times New Roman" w:hAnsi="Times New Roman" w:cs="Times New Roman"/>
        </w:rPr>
        <w:tab/>
        <w:t>Kiek tablečių gerti ir kiek laiko jų vartoti, pasakys Jūsų gydytojas. Tai priklausys nuo Jūsų būklės, amžiaus ir kepenų veiklos.</w:t>
      </w:r>
    </w:p>
    <w:p w14:paraId="6BD03C16"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Rekomenduojamas dozavimas nurodytas toliau.</w:t>
      </w:r>
    </w:p>
    <w:p w14:paraId="6BD03C17" w14:textId="77777777" w:rsidR="003329EC" w:rsidRDefault="003329EC" w:rsidP="003329EC">
      <w:pPr>
        <w:spacing w:after="0" w:line="240" w:lineRule="auto"/>
        <w:rPr>
          <w:rFonts w:ascii="Times New Roman" w:eastAsia="Times New Roman" w:hAnsi="Times New Roman" w:cs="Times New Roman"/>
          <w:u w:val="single"/>
        </w:rPr>
      </w:pPr>
    </w:p>
    <w:p w14:paraId="6BD03C18" w14:textId="77777777" w:rsidR="00055C54" w:rsidRPr="00055C54" w:rsidRDefault="00825442" w:rsidP="003329EC">
      <w:pPr>
        <w:spacing w:after="0" w:line="240" w:lineRule="auto"/>
        <w:rPr>
          <w:rFonts w:ascii="Times New Roman" w:eastAsia="Times New Roman" w:hAnsi="Times New Roman" w:cs="Times New Roman"/>
          <w:b/>
        </w:rPr>
      </w:pPr>
      <w:r w:rsidRPr="00825442">
        <w:rPr>
          <w:rFonts w:ascii="Times New Roman" w:eastAsia="Times New Roman" w:hAnsi="Times New Roman" w:cs="Times New Roman"/>
          <w:b/>
        </w:rPr>
        <w:t>18 metų ir vyresniems suaugusiesiems</w:t>
      </w:r>
      <w:r w:rsidR="00055C54" w:rsidRPr="00055C54">
        <w:rPr>
          <w:rFonts w:ascii="Times New Roman" w:eastAsia="Times New Roman" w:hAnsi="Times New Roman" w:cs="Times New Roman"/>
          <w:b/>
        </w:rPr>
        <w:t xml:space="preserve"> žmonėms</w:t>
      </w:r>
    </w:p>
    <w:p w14:paraId="6BD03C19"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Gastroezofaginio refliukso ligos (GERL) sukeltam rėmeniui gydyti</w:t>
      </w:r>
    </w:p>
    <w:p w14:paraId="6BD03C1B"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gydytojas nustatė, kad Jūsų maisto vamzdelis (stemplė) yra šiek tiek pažeistas, įprastinė dozė yra viena Esomeprazole Actavis 40 mg tabletė kartą per parą 4 savaites. Jeigu per šį laikotarpį stemplė nesugyja, gydytojas gali liepti tokią pačią dozę vartoti dar 4 savaites.</w:t>
      </w:r>
    </w:p>
    <w:p w14:paraId="6BD03C1C"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Stemplei sugijus, rekomenduojama dozė yra viena Esomeprazole Actavis 20 mg tabletė kartą per parą.</w:t>
      </w:r>
    </w:p>
    <w:p w14:paraId="6BD03C1D"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Jūsų stemplė nepažeista, rekomenduojama dozė yra viena Esomeprazole Actavis 20 mg tabletė kartą per parą kasdien. Būklę sureguliavus, Jūsų gydytojas gali liepti vaisto vartoti tik tada, kada jo Jums prireikia, daugiausia po vieną Esomeprazole Actavis 20 mg tabletę kartą per parą kasdien.</w:t>
      </w:r>
    </w:p>
    <w:p w14:paraId="6BD03C1E"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turite sunkių kepenų veiklos sutrikimų, Jūsų gydytojas Jums gali skirti vartoti mažesnę dozę.</w:t>
      </w:r>
    </w:p>
    <w:p w14:paraId="6BD03C1F" w14:textId="77777777" w:rsidR="003329EC" w:rsidRPr="008F67C9" w:rsidRDefault="003329EC" w:rsidP="003329EC">
      <w:pPr>
        <w:spacing w:after="0" w:line="240" w:lineRule="auto"/>
        <w:rPr>
          <w:rFonts w:ascii="Times New Roman" w:eastAsia="Times New Roman" w:hAnsi="Times New Roman" w:cs="Times New Roman"/>
          <w:i/>
          <w:u w:val="single"/>
        </w:rPr>
      </w:pPr>
    </w:p>
    <w:p w14:paraId="6BD03C20"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i/>
          <w:u w:val="single"/>
        </w:rPr>
        <w:t xml:space="preserve">Helicobacter pylori </w:t>
      </w:r>
      <w:r w:rsidRPr="008F67C9">
        <w:rPr>
          <w:rFonts w:ascii="Times New Roman" w:eastAsia="Times New Roman" w:hAnsi="Times New Roman" w:cs="Times New Roman"/>
          <w:u w:val="single"/>
        </w:rPr>
        <w:t>infekcijos sukeltoms opoms gydyti ir jų atsinaujinimo profilaktikai</w:t>
      </w:r>
    </w:p>
    <w:p w14:paraId="6BD03C21" w14:textId="7AFE0E58"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r>
      <w:r w:rsidR="00055C54">
        <w:rPr>
          <w:rFonts w:ascii="Times New Roman" w:eastAsia="Times New Roman" w:hAnsi="Times New Roman" w:cs="Times New Roman"/>
        </w:rPr>
        <w:t>R</w:t>
      </w:r>
      <w:r w:rsidRPr="008F67C9">
        <w:rPr>
          <w:rFonts w:ascii="Times New Roman" w:eastAsia="Times New Roman" w:hAnsi="Times New Roman" w:cs="Times New Roman"/>
        </w:rPr>
        <w:t>ekomenduojama dozė yra viena Esomeprazole Actavis 20 mg tabletė 2 kartus per parą vieną savaitę.</w:t>
      </w:r>
    </w:p>
    <w:p w14:paraId="6BD03C22"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Gydytojas Jums lieps kartu vartoti ir antibiotikų, pavyzdžiui, amoksicilino ir klaritromicino.</w:t>
      </w:r>
    </w:p>
    <w:p w14:paraId="6BD03C23" w14:textId="77777777" w:rsidR="003329EC" w:rsidRPr="008F67C9" w:rsidRDefault="003329EC" w:rsidP="003329EC">
      <w:pPr>
        <w:spacing w:after="0" w:line="240" w:lineRule="auto"/>
        <w:rPr>
          <w:rFonts w:ascii="Times New Roman" w:eastAsia="Times New Roman" w:hAnsi="Times New Roman" w:cs="Times New Roman"/>
        </w:rPr>
      </w:pPr>
    </w:p>
    <w:p w14:paraId="6BD03C24"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Nesteroidinių vaistų nuo uždegimo (NVNU) sukeltoms skrandžio opoms gydyti</w:t>
      </w:r>
    </w:p>
    <w:p w14:paraId="6BD03C25" w14:textId="7F7949EA"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r>
      <w:r w:rsidR="00055C54">
        <w:rPr>
          <w:rFonts w:ascii="Times New Roman" w:eastAsia="Times New Roman" w:hAnsi="Times New Roman" w:cs="Times New Roman"/>
        </w:rPr>
        <w:t>R</w:t>
      </w:r>
      <w:r w:rsidRPr="008F67C9">
        <w:rPr>
          <w:rFonts w:ascii="Times New Roman" w:eastAsia="Times New Roman" w:hAnsi="Times New Roman" w:cs="Times New Roman"/>
        </w:rPr>
        <w:t>ekomenduojama dozė yra viena Esomeprazole Actavis 20 mg tabletė kartą per parą 4–8 savaites.</w:t>
      </w:r>
    </w:p>
    <w:p w14:paraId="6BD03C26" w14:textId="77777777" w:rsidR="003329EC" w:rsidRPr="008F67C9" w:rsidRDefault="003329EC" w:rsidP="003329EC">
      <w:pPr>
        <w:spacing w:after="0" w:line="240" w:lineRule="auto"/>
        <w:rPr>
          <w:rFonts w:ascii="Times New Roman" w:eastAsia="Times New Roman" w:hAnsi="Times New Roman" w:cs="Times New Roman"/>
          <w:u w:val="single"/>
        </w:rPr>
      </w:pPr>
    </w:p>
    <w:p w14:paraId="6BD03C27"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Skrandžio opų profilaktikai nesteroidinių vaistų nuo uždegimo (NVNU) vartojimo metu</w:t>
      </w:r>
    </w:p>
    <w:p w14:paraId="6BD03C28" w14:textId="3572AFE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r>
      <w:r w:rsidR="00055C54">
        <w:rPr>
          <w:rFonts w:ascii="Times New Roman" w:eastAsia="Times New Roman" w:hAnsi="Times New Roman" w:cs="Times New Roman"/>
        </w:rPr>
        <w:t>R</w:t>
      </w:r>
      <w:r w:rsidRPr="008F67C9">
        <w:rPr>
          <w:rFonts w:ascii="Times New Roman" w:eastAsia="Times New Roman" w:hAnsi="Times New Roman" w:cs="Times New Roman"/>
        </w:rPr>
        <w:t>ekomenduojama dozė yra viena Esomeprazole Actavis 20 mg tabletė kartą per parą.</w:t>
      </w:r>
    </w:p>
    <w:p w14:paraId="6BD03C29" w14:textId="77777777" w:rsidR="003329EC" w:rsidRPr="008F67C9" w:rsidRDefault="003329EC" w:rsidP="003329EC">
      <w:pPr>
        <w:spacing w:after="0" w:line="240" w:lineRule="auto"/>
        <w:rPr>
          <w:rFonts w:ascii="Times New Roman" w:eastAsia="Times New Roman" w:hAnsi="Times New Roman" w:cs="Times New Roman"/>
          <w:u w:val="single"/>
        </w:rPr>
      </w:pPr>
    </w:p>
    <w:p w14:paraId="6BD03C2A"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 xml:space="preserve">Kasos naviko sukeltam rūgšties pertekliui skrandyje (Zolingerio – Elisono </w:t>
      </w:r>
      <w:r w:rsidR="00173608">
        <w:rPr>
          <w:rFonts w:ascii="Times New Roman" w:eastAsia="Times New Roman" w:hAnsi="Times New Roman" w:cs="Times New Roman"/>
          <w:i/>
          <w:u w:val="single"/>
        </w:rPr>
        <w:t>[</w:t>
      </w:r>
      <w:r w:rsidRPr="008F67C9">
        <w:rPr>
          <w:rFonts w:ascii="Times New Roman" w:eastAsia="Times New Roman" w:hAnsi="Times New Roman" w:cs="Times New Roman"/>
          <w:i/>
          <w:u w:val="single"/>
        </w:rPr>
        <w:t>Zollinger-Ellison</w:t>
      </w:r>
      <w:r w:rsidR="00173608">
        <w:rPr>
          <w:rFonts w:ascii="Times New Roman" w:eastAsia="Times New Roman" w:hAnsi="Times New Roman" w:cs="Times New Roman"/>
          <w:i/>
          <w:u w:val="single"/>
        </w:rPr>
        <w:t>]</w:t>
      </w:r>
      <w:r w:rsidRPr="008F67C9">
        <w:rPr>
          <w:rFonts w:ascii="Times New Roman" w:eastAsia="Times New Roman" w:hAnsi="Times New Roman" w:cs="Times New Roman"/>
          <w:u w:val="single"/>
        </w:rPr>
        <w:t xml:space="preserve"> sindromas) gydyti</w:t>
      </w:r>
    </w:p>
    <w:p w14:paraId="6BD03C2B" w14:textId="0BD2EE70"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r>
      <w:r w:rsidR="001701DC">
        <w:rPr>
          <w:rFonts w:ascii="Times New Roman" w:eastAsia="Times New Roman" w:hAnsi="Times New Roman" w:cs="Times New Roman"/>
        </w:rPr>
        <w:t>R</w:t>
      </w:r>
      <w:r w:rsidRPr="008F67C9">
        <w:rPr>
          <w:rFonts w:ascii="Times New Roman" w:eastAsia="Times New Roman" w:hAnsi="Times New Roman" w:cs="Times New Roman"/>
        </w:rPr>
        <w:t>ekomenduojama dozė yra viena Esomeprazole Actavis 40 mg tabletė 2 kartus per parą.</w:t>
      </w:r>
    </w:p>
    <w:p w14:paraId="6BD03C2C"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Jūsų gydytojas dozę koreguos, atsižvelgdamas į Jūsų poreikį, ir nuspręs, kiek laiko šio vaisto Jums reikia vartoti. Didžiausia paros dozė yra 80 mg 2 kartus per parą.</w:t>
      </w:r>
    </w:p>
    <w:p w14:paraId="6BD03C2D" w14:textId="77777777" w:rsidR="003329EC" w:rsidRPr="008F67C9" w:rsidRDefault="003329EC" w:rsidP="003329EC">
      <w:pPr>
        <w:spacing w:after="0" w:line="240" w:lineRule="auto"/>
        <w:rPr>
          <w:rFonts w:ascii="Times New Roman" w:eastAsia="Times New Roman" w:hAnsi="Times New Roman" w:cs="Times New Roman"/>
          <w:u w:val="single"/>
        </w:rPr>
      </w:pPr>
    </w:p>
    <w:p w14:paraId="6BD03C2E"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Ilgalaikiam gydymui po taikytos kraujavimo iš opų atsinaujinimo profilaktikos į veną leidžiamu ezomeprazolu</w:t>
      </w:r>
    </w:p>
    <w:p w14:paraId="6BD03C2F" w14:textId="3611F709" w:rsidR="003329EC" w:rsidRPr="008F67C9" w:rsidRDefault="003329EC" w:rsidP="003329EC">
      <w:pPr>
        <w:tabs>
          <w:tab w:val="left" w:pos="567"/>
        </w:tabs>
        <w:spacing w:after="0" w:line="240" w:lineRule="auto"/>
        <w:ind w:left="567" w:hanging="567"/>
        <w:rPr>
          <w:rFonts w:ascii="Times New Roman" w:eastAsia="Times New Roman" w:hAnsi="Times New Roman" w:cs="Times New Roman"/>
          <w:u w:val="single"/>
        </w:rPr>
      </w:pPr>
      <w:r w:rsidRPr="008F67C9">
        <w:rPr>
          <w:rFonts w:ascii="Times New Roman" w:eastAsia="Times New Roman" w:hAnsi="Times New Roman" w:cs="Times New Roman"/>
        </w:rPr>
        <w:t>-</w:t>
      </w:r>
      <w:r w:rsidRPr="008F67C9">
        <w:rPr>
          <w:rFonts w:ascii="Times New Roman" w:eastAsia="Times New Roman" w:hAnsi="Times New Roman" w:cs="Times New Roman"/>
        </w:rPr>
        <w:tab/>
      </w:r>
      <w:r w:rsidR="001701DC">
        <w:rPr>
          <w:rFonts w:ascii="Times New Roman" w:eastAsia="Times New Roman" w:hAnsi="Times New Roman" w:cs="Times New Roman"/>
        </w:rPr>
        <w:t>R</w:t>
      </w:r>
      <w:r w:rsidRPr="008F67C9">
        <w:rPr>
          <w:rFonts w:ascii="Times New Roman" w:eastAsia="Times New Roman" w:hAnsi="Times New Roman" w:cs="Times New Roman"/>
        </w:rPr>
        <w:t>ekomenduojama dozė yra viena Esomeprazole Actavis 40 mg tabletė kartą per parą 4 savaites.</w:t>
      </w:r>
    </w:p>
    <w:p w14:paraId="6BD03C30" w14:textId="77777777" w:rsidR="003329EC" w:rsidRDefault="003329EC" w:rsidP="003329EC">
      <w:pPr>
        <w:spacing w:after="0" w:line="240" w:lineRule="auto"/>
        <w:rPr>
          <w:rFonts w:ascii="Times New Roman" w:eastAsia="Times New Roman" w:hAnsi="Times New Roman" w:cs="Times New Roman"/>
          <w:u w:val="single"/>
        </w:rPr>
      </w:pPr>
    </w:p>
    <w:p w14:paraId="6BD03C31" w14:textId="6A3EDE85" w:rsidR="001701DC" w:rsidRPr="001701DC" w:rsidRDefault="00825442" w:rsidP="001701DC">
      <w:pPr>
        <w:tabs>
          <w:tab w:val="left" w:pos="567"/>
        </w:tabs>
        <w:spacing w:after="0" w:line="240" w:lineRule="auto"/>
        <w:ind w:left="709" w:hanging="709"/>
        <w:contextualSpacing/>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 xml:space="preserve">Vartojimas </w:t>
      </w:r>
      <w:r w:rsidR="001701DC" w:rsidRPr="001701DC">
        <w:rPr>
          <w:rFonts w:ascii="Times New Roman" w:eastAsia="Times New Roman" w:hAnsi="Times New Roman" w:cs="Times New Roman"/>
          <w:b/>
          <w:bCs/>
          <w:color w:val="000000"/>
          <w:lang w:eastAsia="sl-SI"/>
        </w:rPr>
        <w:t xml:space="preserve">12 metų </w:t>
      </w:r>
      <w:r w:rsidR="00537493">
        <w:rPr>
          <w:rFonts w:ascii="Times New Roman" w:eastAsia="Times New Roman" w:hAnsi="Times New Roman" w:cs="Times New Roman"/>
          <w:b/>
          <w:bCs/>
          <w:color w:val="000000"/>
          <w:lang w:eastAsia="sl-SI"/>
        </w:rPr>
        <w:t>ir</w:t>
      </w:r>
      <w:r w:rsidR="001701DC" w:rsidRPr="001701DC">
        <w:rPr>
          <w:rFonts w:ascii="Times New Roman" w:eastAsia="Times New Roman" w:hAnsi="Times New Roman" w:cs="Times New Roman"/>
          <w:b/>
          <w:bCs/>
          <w:color w:val="000000"/>
          <w:lang w:eastAsia="sl-SI"/>
        </w:rPr>
        <w:t xml:space="preserve"> vyresniems paaugliams </w:t>
      </w:r>
    </w:p>
    <w:p w14:paraId="6BD03C32" w14:textId="77777777" w:rsidR="001701DC" w:rsidRPr="001701DC" w:rsidRDefault="001701DC" w:rsidP="001701DC">
      <w:pPr>
        <w:tabs>
          <w:tab w:val="left" w:pos="567"/>
        </w:tabs>
        <w:spacing w:after="0" w:line="240" w:lineRule="auto"/>
        <w:ind w:left="567" w:hanging="567"/>
        <w:contextualSpacing/>
        <w:rPr>
          <w:rFonts w:ascii="Times New Roman" w:hAnsi="Times New Roman"/>
          <w:u w:val="single"/>
        </w:rPr>
      </w:pPr>
      <w:r w:rsidRPr="001701DC">
        <w:rPr>
          <w:rFonts w:ascii="Times New Roman" w:hAnsi="Times New Roman"/>
          <w:u w:val="single"/>
        </w:rPr>
        <w:t>Gastroezofaginio refliukso ligos (GERL) sukeltam rėmeniui gydyti</w:t>
      </w:r>
    </w:p>
    <w:p w14:paraId="6BD03C33" w14:textId="08EB94BF" w:rsidR="001701DC" w:rsidRPr="001701DC" w:rsidRDefault="001701DC" w:rsidP="001701DC">
      <w:pPr>
        <w:tabs>
          <w:tab w:val="left" w:pos="567"/>
        </w:tabs>
        <w:spacing w:after="0" w:line="240" w:lineRule="auto"/>
        <w:ind w:left="567" w:hanging="567"/>
        <w:contextualSpacing/>
        <w:rPr>
          <w:rFonts w:ascii="Times New Roman" w:hAnsi="Times New Roman"/>
        </w:rPr>
      </w:pPr>
      <w:r w:rsidRPr="001701DC">
        <w:rPr>
          <w:rFonts w:ascii="Times New Roman" w:hAnsi="Times New Roman"/>
        </w:rPr>
        <w:t>-</w:t>
      </w:r>
      <w:r w:rsidRPr="001701DC">
        <w:rPr>
          <w:rFonts w:ascii="Times New Roman" w:hAnsi="Times New Roman"/>
        </w:rPr>
        <w:tab/>
        <w:t>Jeigu gydytojas nustatė, kad Jūsų maisto vamzdelis (stemplė) yra šiek tiek pažeistas, įprastinė dozė yra viena Esomeprazole Actavis 40</w:t>
      </w:r>
      <w:r w:rsidR="006375E0">
        <w:rPr>
          <w:rFonts w:ascii="Times New Roman" w:hAnsi="Times New Roman"/>
        </w:rPr>
        <w:t> </w:t>
      </w:r>
      <w:r w:rsidRPr="001701DC">
        <w:rPr>
          <w:rFonts w:ascii="Times New Roman" w:hAnsi="Times New Roman"/>
        </w:rPr>
        <w:t>mg tabletė kartą per parą 4 savaites. Jeigu per šį laikotarpį stemplė nesugyja, gydytojas gali liepti tokią pačią dozę vartoti dar 4 savaites.</w:t>
      </w:r>
    </w:p>
    <w:p w14:paraId="6BD03C34" w14:textId="50B62399" w:rsidR="001701DC" w:rsidRPr="001701DC" w:rsidRDefault="001701DC" w:rsidP="001701DC">
      <w:pPr>
        <w:tabs>
          <w:tab w:val="left" w:pos="567"/>
        </w:tabs>
        <w:spacing w:after="0" w:line="240" w:lineRule="auto"/>
        <w:ind w:left="567" w:hanging="567"/>
        <w:contextualSpacing/>
        <w:rPr>
          <w:rFonts w:ascii="Times New Roman" w:hAnsi="Times New Roman"/>
        </w:rPr>
      </w:pPr>
      <w:r w:rsidRPr="001701DC">
        <w:rPr>
          <w:rFonts w:ascii="Times New Roman" w:hAnsi="Times New Roman"/>
        </w:rPr>
        <w:t>-</w:t>
      </w:r>
      <w:r w:rsidRPr="001701DC">
        <w:rPr>
          <w:rFonts w:ascii="Times New Roman" w:hAnsi="Times New Roman"/>
        </w:rPr>
        <w:tab/>
        <w:t>Stemplei sugijus, rekomenduojama dozė yra viena Esomeprazole Actavis 20</w:t>
      </w:r>
      <w:r w:rsidR="006375E0">
        <w:rPr>
          <w:rFonts w:ascii="Times New Roman" w:hAnsi="Times New Roman"/>
        </w:rPr>
        <w:t> </w:t>
      </w:r>
      <w:r w:rsidRPr="001701DC">
        <w:rPr>
          <w:rFonts w:ascii="Times New Roman" w:hAnsi="Times New Roman"/>
        </w:rPr>
        <w:t>mg tabletė kartą per parą.</w:t>
      </w:r>
    </w:p>
    <w:p w14:paraId="6BD03C35" w14:textId="768097F8" w:rsidR="001701DC" w:rsidRPr="001701DC" w:rsidRDefault="001701DC" w:rsidP="001701DC">
      <w:pPr>
        <w:spacing w:after="0" w:line="240" w:lineRule="auto"/>
        <w:ind w:left="567" w:hanging="567"/>
        <w:contextualSpacing/>
        <w:rPr>
          <w:rFonts w:ascii="Times New Roman" w:hAnsi="Times New Roman"/>
        </w:rPr>
      </w:pPr>
      <w:r w:rsidRPr="001701DC">
        <w:rPr>
          <w:rFonts w:ascii="Times New Roman" w:hAnsi="Times New Roman"/>
        </w:rPr>
        <w:lastRenderedPageBreak/>
        <w:t>-</w:t>
      </w:r>
      <w:r w:rsidRPr="001701DC">
        <w:rPr>
          <w:rFonts w:ascii="Times New Roman" w:hAnsi="Times New Roman"/>
        </w:rPr>
        <w:tab/>
        <w:t>Jeigu Jūsų stemplė nepažeista, rekomenduojama dozė yra viena Esomeprazole Actavis 20</w:t>
      </w:r>
      <w:r w:rsidR="006375E0">
        <w:rPr>
          <w:rFonts w:ascii="Times New Roman" w:hAnsi="Times New Roman"/>
        </w:rPr>
        <w:t> </w:t>
      </w:r>
      <w:r w:rsidRPr="001701DC">
        <w:rPr>
          <w:rFonts w:ascii="Times New Roman" w:hAnsi="Times New Roman"/>
        </w:rPr>
        <w:t>mg tabletė kartą per parą kasdien.</w:t>
      </w:r>
    </w:p>
    <w:p w14:paraId="6BD03C36" w14:textId="3E52FACE" w:rsidR="001701DC" w:rsidRPr="001701DC" w:rsidRDefault="001701DC" w:rsidP="001701DC">
      <w:pPr>
        <w:spacing w:after="0" w:line="240" w:lineRule="auto"/>
        <w:ind w:left="567" w:hanging="567"/>
        <w:contextualSpacing/>
        <w:rPr>
          <w:rFonts w:ascii="Times New Roman" w:hAnsi="Times New Roman"/>
        </w:rPr>
      </w:pPr>
      <w:r w:rsidRPr="001701DC">
        <w:rPr>
          <w:rFonts w:ascii="Times New Roman" w:hAnsi="Times New Roman"/>
        </w:rPr>
        <w:t>-</w:t>
      </w:r>
      <w:r w:rsidRPr="001701DC">
        <w:rPr>
          <w:rFonts w:ascii="Times New Roman" w:hAnsi="Times New Roman"/>
        </w:rPr>
        <w:tab/>
        <w:t xml:space="preserve">Jeigu </w:t>
      </w:r>
      <w:r w:rsidR="006375E0">
        <w:rPr>
          <w:rFonts w:ascii="Times New Roman" w:hAnsi="Times New Roman"/>
        </w:rPr>
        <w:t>yra</w:t>
      </w:r>
      <w:r w:rsidRPr="001701DC">
        <w:rPr>
          <w:rFonts w:ascii="Times New Roman" w:hAnsi="Times New Roman"/>
        </w:rPr>
        <w:t xml:space="preserve"> sunkių kepenų veiklos sutrikimų, Jūsų gydytojas Jums gali skirti vartoti mažesnę dozę.</w:t>
      </w:r>
    </w:p>
    <w:p w14:paraId="6BD03C37" w14:textId="77777777" w:rsidR="001701DC" w:rsidRPr="001701DC" w:rsidRDefault="001701DC" w:rsidP="001701DC">
      <w:pPr>
        <w:spacing w:after="0" w:line="240" w:lineRule="auto"/>
        <w:ind w:left="567" w:hanging="567"/>
        <w:contextualSpacing/>
        <w:rPr>
          <w:rFonts w:ascii="Times New Roman" w:hAnsi="Times New Roman"/>
        </w:rPr>
      </w:pPr>
    </w:p>
    <w:p w14:paraId="6BD03C38" w14:textId="77777777" w:rsidR="001701DC" w:rsidRPr="001701DC" w:rsidRDefault="001701DC" w:rsidP="001701DC">
      <w:pPr>
        <w:tabs>
          <w:tab w:val="left" w:pos="567"/>
        </w:tabs>
        <w:spacing w:after="0" w:line="240" w:lineRule="auto"/>
        <w:ind w:left="567" w:hanging="567"/>
        <w:contextualSpacing/>
        <w:rPr>
          <w:rFonts w:ascii="Times New Roman" w:hAnsi="Times New Roman"/>
          <w:u w:val="single"/>
        </w:rPr>
      </w:pPr>
      <w:r w:rsidRPr="001701DC">
        <w:rPr>
          <w:rFonts w:ascii="Times New Roman" w:hAnsi="Times New Roman"/>
          <w:u w:val="single"/>
        </w:rPr>
        <w:t>Helicobacter pylori infekcijos sukeltoms opoms gydyti ir jų atsinaujinimo profilaktikai</w:t>
      </w:r>
    </w:p>
    <w:p w14:paraId="6BD03C39" w14:textId="106C9877" w:rsidR="001701DC" w:rsidRPr="001701DC" w:rsidRDefault="001701DC" w:rsidP="001701DC">
      <w:pPr>
        <w:tabs>
          <w:tab w:val="left" w:pos="567"/>
        </w:tabs>
        <w:spacing w:after="0" w:line="240" w:lineRule="auto"/>
        <w:ind w:left="567" w:hanging="567"/>
        <w:contextualSpacing/>
        <w:rPr>
          <w:rFonts w:ascii="Times New Roman" w:hAnsi="Times New Roman"/>
        </w:rPr>
      </w:pPr>
      <w:r w:rsidRPr="001701DC">
        <w:rPr>
          <w:rFonts w:ascii="Times New Roman" w:hAnsi="Times New Roman"/>
        </w:rPr>
        <w:t>-</w:t>
      </w:r>
      <w:r w:rsidRPr="001701DC">
        <w:rPr>
          <w:rFonts w:ascii="Times New Roman" w:hAnsi="Times New Roman"/>
        </w:rPr>
        <w:tab/>
        <w:t>Rekomenduojama dozė yra viena Esomeprazole Actavis 20</w:t>
      </w:r>
      <w:r w:rsidR="006375E0">
        <w:rPr>
          <w:rFonts w:ascii="Times New Roman" w:hAnsi="Times New Roman"/>
        </w:rPr>
        <w:t> </w:t>
      </w:r>
      <w:r w:rsidRPr="001701DC">
        <w:rPr>
          <w:rFonts w:ascii="Times New Roman" w:hAnsi="Times New Roman"/>
        </w:rPr>
        <w:t>mg tabletė 2 kartus per parą vieną savaitę.</w:t>
      </w:r>
    </w:p>
    <w:p w14:paraId="6BD03C3A" w14:textId="77777777" w:rsidR="001701DC" w:rsidRPr="001701DC" w:rsidRDefault="001701DC" w:rsidP="001701DC">
      <w:pPr>
        <w:tabs>
          <w:tab w:val="left" w:pos="567"/>
        </w:tabs>
        <w:spacing w:after="0" w:line="240" w:lineRule="auto"/>
        <w:ind w:left="567" w:hanging="567"/>
        <w:contextualSpacing/>
        <w:rPr>
          <w:rFonts w:ascii="Times New Roman" w:hAnsi="Times New Roman"/>
        </w:rPr>
      </w:pPr>
      <w:r w:rsidRPr="001701DC">
        <w:rPr>
          <w:rFonts w:ascii="Times New Roman" w:hAnsi="Times New Roman"/>
        </w:rPr>
        <w:t>-</w:t>
      </w:r>
      <w:r w:rsidRPr="001701DC">
        <w:rPr>
          <w:rFonts w:ascii="Times New Roman" w:hAnsi="Times New Roman"/>
        </w:rPr>
        <w:tab/>
        <w:t>Gydytojas Jums lieps kartu vartoti ir antibiotikų, pavyzdžiui, amoksicilino ir klaritromicino.</w:t>
      </w:r>
    </w:p>
    <w:p w14:paraId="6BD03C3B" w14:textId="77777777" w:rsidR="001701DC" w:rsidRPr="005F1B35" w:rsidRDefault="001701DC" w:rsidP="003329EC">
      <w:pPr>
        <w:spacing w:after="0" w:line="240" w:lineRule="auto"/>
        <w:rPr>
          <w:rFonts w:ascii="Times New Roman" w:eastAsia="Times New Roman" w:hAnsi="Times New Roman" w:cs="Times New Roman"/>
          <w:u w:val="single"/>
        </w:rPr>
      </w:pPr>
    </w:p>
    <w:p w14:paraId="6BD03C3C" w14:textId="77777777" w:rsidR="003329EC" w:rsidRPr="008F67C9" w:rsidRDefault="003329EC" w:rsidP="003329EC">
      <w:pPr>
        <w:autoSpaceDE w:val="0"/>
        <w:autoSpaceDN w:val="0"/>
        <w:adjustRightInd w:val="0"/>
        <w:spacing w:after="0" w:line="240" w:lineRule="auto"/>
        <w:rPr>
          <w:rFonts w:ascii="Times New Roman" w:eastAsia="MS Mincho" w:hAnsi="Times New Roman" w:cs="Times New Roman"/>
          <w:b/>
          <w:bCs/>
        </w:rPr>
      </w:pPr>
      <w:r w:rsidRPr="008F67C9">
        <w:rPr>
          <w:rFonts w:ascii="Times New Roman" w:eastAsia="MS Mincho" w:hAnsi="Times New Roman" w:cs="Times New Roman"/>
          <w:b/>
          <w:bCs/>
        </w:rPr>
        <w:t>Šio vaisto vartojimas</w:t>
      </w:r>
    </w:p>
    <w:p w14:paraId="6BD03C3D" w14:textId="77777777" w:rsidR="003329EC" w:rsidRPr="008F67C9" w:rsidRDefault="003329EC" w:rsidP="006D1625">
      <w:pPr>
        <w:numPr>
          <w:ilvl w:val="0"/>
          <w:numId w:val="41"/>
        </w:numPr>
        <w:autoSpaceDE w:val="0"/>
        <w:autoSpaceDN w:val="0"/>
        <w:adjustRightInd w:val="0"/>
        <w:spacing w:after="0" w:line="240" w:lineRule="auto"/>
        <w:ind w:left="567" w:hanging="567"/>
        <w:contextualSpacing/>
        <w:rPr>
          <w:rFonts w:ascii="Times New Roman" w:eastAsia="MS Mincho" w:hAnsi="Times New Roman" w:cs="Times New Roman"/>
        </w:rPr>
      </w:pPr>
      <w:r w:rsidRPr="008F67C9">
        <w:rPr>
          <w:rFonts w:ascii="Times New Roman" w:eastAsia="MS Mincho" w:hAnsi="Times New Roman" w:cs="Times New Roman"/>
        </w:rPr>
        <w:t>Šias tabletes galima gerti bet kuriuo paros metu.</w:t>
      </w:r>
    </w:p>
    <w:p w14:paraId="6BD03C3E" w14:textId="77777777" w:rsidR="003329EC" w:rsidRPr="008F67C9" w:rsidRDefault="003329EC" w:rsidP="006D1625">
      <w:pPr>
        <w:numPr>
          <w:ilvl w:val="0"/>
          <w:numId w:val="41"/>
        </w:numPr>
        <w:autoSpaceDE w:val="0"/>
        <w:autoSpaceDN w:val="0"/>
        <w:adjustRightInd w:val="0"/>
        <w:spacing w:after="0" w:line="240" w:lineRule="auto"/>
        <w:ind w:left="567" w:hanging="567"/>
        <w:contextualSpacing/>
        <w:rPr>
          <w:rFonts w:ascii="Times New Roman" w:eastAsia="MS Mincho" w:hAnsi="Times New Roman" w:cs="Times New Roman"/>
        </w:rPr>
      </w:pPr>
      <w:r w:rsidRPr="008F67C9">
        <w:rPr>
          <w:rFonts w:ascii="Times New Roman" w:eastAsia="MS Mincho" w:hAnsi="Times New Roman" w:cs="Times New Roman"/>
        </w:rPr>
        <w:t>Šias tabletes galima gerti valgio metu arba nevalgius.</w:t>
      </w:r>
    </w:p>
    <w:p w14:paraId="6BD03C3F" w14:textId="77777777" w:rsidR="003329EC" w:rsidRPr="008F67C9" w:rsidRDefault="003329EC" w:rsidP="006D1625">
      <w:pPr>
        <w:numPr>
          <w:ilvl w:val="0"/>
          <w:numId w:val="41"/>
        </w:numPr>
        <w:autoSpaceDE w:val="0"/>
        <w:autoSpaceDN w:val="0"/>
        <w:adjustRightInd w:val="0"/>
        <w:spacing w:after="0" w:line="240" w:lineRule="auto"/>
        <w:ind w:left="567" w:hanging="567"/>
        <w:contextualSpacing/>
        <w:rPr>
          <w:rFonts w:ascii="Times New Roman" w:eastAsia="Times New Roman" w:hAnsi="Times New Roman" w:cs="Times New Roman"/>
          <w:u w:val="single"/>
        </w:rPr>
      </w:pPr>
      <w:r w:rsidRPr="008F67C9">
        <w:rPr>
          <w:rFonts w:ascii="Times New Roman" w:eastAsia="MS Mincho" w:hAnsi="Times New Roman" w:cs="Times New Roman"/>
        </w:rPr>
        <w:t>Tabletę reikia nuryti nepažeistą, užgeriant stikline vandens. Tabletės negalima kramtyti ar traiškyti, kadangi joje yra dengtų granulių, kurios saugo vaistą, kad jo nesuardytų skrandžio rūgštis. Svarbu granulių nepažeisti.</w:t>
      </w:r>
    </w:p>
    <w:p w14:paraId="6BD03C40" w14:textId="77777777" w:rsidR="003329EC" w:rsidRPr="008F67C9" w:rsidRDefault="003329EC" w:rsidP="003329EC">
      <w:pPr>
        <w:autoSpaceDE w:val="0"/>
        <w:autoSpaceDN w:val="0"/>
        <w:adjustRightInd w:val="0"/>
        <w:spacing w:after="0" w:line="240" w:lineRule="auto"/>
        <w:contextualSpacing/>
        <w:rPr>
          <w:rFonts w:ascii="Times New Roman" w:eastAsia="Times New Roman" w:hAnsi="Times New Roman" w:cs="Times New Roman"/>
          <w:u w:val="single"/>
        </w:rPr>
      </w:pPr>
    </w:p>
    <w:p w14:paraId="6BD03C41" w14:textId="77777777" w:rsidR="003329EC" w:rsidRPr="008F67C9" w:rsidRDefault="003329EC" w:rsidP="003329EC">
      <w:pPr>
        <w:spacing w:after="0" w:line="240" w:lineRule="auto"/>
        <w:rPr>
          <w:rFonts w:ascii="Times New Roman" w:eastAsia="Times New Roman" w:hAnsi="Times New Roman" w:cs="Times New Roman"/>
          <w:b/>
          <w:u w:val="single"/>
        </w:rPr>
      </w:pPr>
      <w:r w:rsidRPr="008F67C9">
        <w:rPr>
          <w:rFonts w:ascii="Times New Roman" w:eastAsia="Times New Roman" w:hAnsi="Times New Roman" w:cs="Times New Roman"/>
          <w:b/>
          <w:u w:val="single"/>
        </w:rPr>
        <w:t>Ką daryti, jei Jums sunku nuryti tabletę</w:t>
      </w:r>
    </w:p>
    <w:p w14:paraId="6BD03C42" w14:textId="77777777" w:rsidR="003329EC" w:rsidRPr="008F67C9" w:rsidRDefault="003329EC" w:rsidP="003329EC">
      <w:pPr>
        <w:numPr>
          <w:ilvl w:val="0"/>
          <w:numId w:val="27"/>
        </w:numPr>
        <w:spacing w:after="0" w:line="240" w:lineRule="auto"/>
        <w:ind w:left="567" w:hanging="567"/>
        <w:contextualSpacing/>
        <w:rPr>
          <w:rFonts w:ascii="Times New Roman" w:eastAsia="Times New Roman" w:hAnsi="Times New Roman" w:cs="Times New Roman"/>
        </w:rPr>
      </w:pPr>
      <w:r w:rsidRPr="008F67C9">
        <w:rPr>
          <w:rFonts w:ascii="Times New Roman" w:eastAsia="Times New Roman" w:hAnsi="Times New Roman" w:cs="Times New Roman"/>
        </w:rPr>
        <w:t>Jei sunku nuryti tabletę:</w:t>
      </w:r>
    </w:p>
    <w:p w14:paraId="6BD03C43" w14:textId="77777777" w:rsidR="003329EC" w:rsidRPr="005F1B35" w:rsidRDefault="003329EC" w:rsidP="008C64CB">
      <w:pPr>
        <w:pStyle w:val="Sraopastraipa"/>
        <w:numPr>
          <w:ilvl w:val="0"/>
          <w:numId w:val="33"/>
        </w:numPr>
        <w:spacing w:after="0" w:line="240" w:lineRule="auto"/>
        <w:ind w:left="1134" w:hanging="567"/>
        <w:rPr>
          <w:rFonts w:ascii="Times New Roman" w:hAnsi="Times New Roman"/>
          <w:lang w:val="lt-LT"/>
        </w:rPr>
      </w:pPr>
      <w:r w:rsidRPr="008F67C9">
        <w:rPr>
          <w:rFonts w:ascii="Times New Roman" w:hAnsi="Times New Roman"/>
          <w:lang w:val="lt-LT"/>
        </w:rPr>
        <w:t>įmeskite tabletę į stiklinę negazuoto (t. y. be burbuliukų) vandens (kiti skysčiai netinka)</w:t>
      </w:r>
      <w:r w:rsidR="007C39C8">
        <w:rPr>
          <w:rFonts w:ascii="Times New Roman" w:hAnsi="Times New Roman"/>
          <w:lang w:val="lt-LT"/>
        </w:rPr>
        <w:t>;</w:t>
      </w:r>
    </w:p>
    <w:p w14:paraId="6BD03C44" w14:textId="77777777" w:rsidR="003329EC" w:rsidRPr="00922977" w:rsidRDefault="003329EC" w:rsidP="008C64CB">
      <w:pPr>
        <w:pStyle w:val="Sraopastraipa"/>
        <w:numPr>
          <w:ilvl w:val="0"/>
          <w:numId w:val="34"/>
        </w:numPr>
        <w:spacing w:after="0" w:line="240" w:lineRule="auto"/>
        <w:ind w:left="1134" w:hanging="567"/>
        <w:rPr>
          <w:rFonts w:ascii="Times New Roman" w:hAnsi="Times New Roman"/>
          <w:lang w:val="lt-LT"/>
        </w:rPr>
      </w:pPr>
      <w:r w:rsidRPr="008F67C9">
        <w:rPr>
          <w:rFonts w:ascii="Times New Roman" w:hAnsi="Times New Roman"/>
          <w:lang w:val="lt-LT"/>
        </w:rPr>
        <w:t xml:space="preserve">pamaišykite vandenį, kol tabletė suirs (mišinys bus neskaidrus). Gautą mišinį išgerkite iš karto arba per 30 min. </w:t>
      </w:r>
      <w:r w:rsidRPr="006D1625">
        <w:rPr>
          <w:rFonts w:ascii="Times New Roman" w:hAnsi="Times New Roman"/>
          <w:lang w:val="lt-LT"/>
        </w:rPr>
        <w:t>Prieš pat geriant mišinį reikia išmaišyti</w:t>
      </w:r>
      <w:r w:rsidR="007C39C8">
        <w:rPr>
          <w:rFonts w:ascii="Times New Roman" w:hAnsi="Times New Roman"/>
          <w:lang w:val="lt-LT"/>
        </w:rPr>
        <w:t>;</w:t>
      </w:r>
    </w:p>
    <w:p w14:paraId="6BD03C45" w14:textId="77777777" w:rsidR="003329EC" w:rsidRPr="005F1B35" w:rsidRDefault="003329EC" w:rsidP="008C64CB">
      <w:pPr>
        <w:pStyle w:val="Sraopastraipa"/>
        <w:numPr>
          <w:ilvl w:val="0"/>
          <w:numId w:val="35"/>
        </w:numPr>
        <w:spacing w:after="0" w:line="240" w:lineRule="auto"/>
        <w:ind w:left="1134" w:hanging="567"/>
        <w:rPr>
          <w:rFonts w:ascii="Times New Roman" w:hAnsi="Times New Roman"/>
          <w:lang w:val="lt-LT"/>
        </w:rPr>
      </w:pPr>
      <w:r w:rsidRPr="006D1625">
        <w:rPr>
          <w:rFonts w:ascii="Times New Roman" w:hAnsi="Times New Roman"/>
          <w:lang w:val="lt-LT"/>
        </w:rPr>
        <w:t>kad įsitikinti, jog suvartojote visą vaistą, įpilkite pusę stiklinės vandens, labai gerai praskalaukite ir išgerkite. Granulių negalima kramtyti ar smulkinti. Kietose dalelėse yra vaisto, todėl jų kramtyti ar smulkinti negalima</w:t>
      </w:r>
      <w:r w:rsidR="007C39C8">
        <w:rPr>
          <w:rFonts w:ascii="Times New Roman" w:hAnsi="Times New Roman"/>
          <w:lang w:val="lt-LT"/>
        </w:rPr>
        <w:t>;</w:t>
      </w:r>
    </w:p>
    <w:p w14:paraId="6BD03C46"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 negalite ryti, galima tabletę sumaišyti su nedideliu vandens kiekiu ir įtraukti į švirkštą. Mišinį galima suleisti tiesiai į skrandį per vamzdelį.</w:t>
      </w:r>
    </w:p>
    <w:p w14:paraId="6BD03C47" w14:textId="77777777" w:rsidR="003329EC" w:rsidRPr="008F67C9" w:rsidRDefault="003329EC" w:rsidP="003329EC">
      <w:pPr>
        <w:spacing w:after="0" w:line="240" w:lineRule="auto"/>
        <w:ind w:left="720" w:hanging="720"/>
        <w:rPr>
          <w:rFonts w:ascii="Times New Roman" w:eastAsia="Times New Roman" w:hAnsi="Times New Roman" w:cs="Times New Roman"/>
          <w:u w:val="single"/>
        </w:rPr>
      </w:pPr>
    </w:p>
    <w:p w14:paraId="6BD03C48" w14:textId="781E4396" w:rsidR="003329EC" w:rsidRPr="008F67C9" w:rsidRDefault="00825442" w:rsidP="003329EC">
      <w:pPr>
        <w:spacing w:after="0" w:line="240" w:lineRule="auto"/>
        <w:ind w:left="720" w:hanging="720"/>
        <w:rPr>
          <w:rFonts w:ascii="Times New Roman" w:eastAsia="Times New Roman" w:hAnsi="Times New Roman" w:cs="Times New Roman"/>
          <w:b/>
        </w:rPr>
      </w:pPr>
      <w:r>
        <w:rPr>
          <w:rFonts w:ascii="Times New Roman" w:eastAsia="Times New Roman" w:hAnsi="Times New Roman" w:cs="Times New Roman"/>
          <w:b/>
        </w:rPr>
        <w:t>Vartojimas j</w:t>
      </w:r>
      <w:r w:rsidR="003329EC" w:rsidRPr="008F67C9">
        <w:rPr>
          <w:rFonts w:ascii="Times New Roman" w:eastAsia="Times New Roman" w:hAnsi="Times New Roman" w:cs="Times New Roman"/>
          <w:b/>
        </w:rPr>
        <w:t>aunesni</w:t>
      </w:r>
      <w:r>
        <w:rPr>
          <w:rFonts w:ascii="Times New Roman" w:eastAsia="Times New Roman" w:hAnsi="Times New Roman" w:cs="Times New Roman"/>
          <w:b/>
        </w:rPr>
        <w:t>ems</w:t>
      </w:r>
      <w:r w:rsidR="003329EC" w:rsidRPr="008F67C9">
        <w:rPr>
          <w:rFonts w:ascii="Times New Roman" w:eastAsia="Times New Roman" w:hAnsi="Times New Roman" w:cs="Times New Roman"/>
          <w:b/>
        </w:rPr>
        <w:t xml:space="preserve"> nei 12 metų amžiaus vaika</w:t>
      </w:r>
      <w:r w:rsidR="00C04053">
        <w:rPr>
          <w:rFonts w:ascii="Times New Roman" w:eastAsia="Times New Roman" w:hAnsi="Times New Roman" w:cs="Times New Roman"/>
          <w:b/>
        </w:rPr>
        <w:t>ms</w:t>
      </w:r>
    </w:p>
    <w:p w14:paraId="6BD03C49"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Esomeprazole Actavis netinka jaunesniems nei 12 metų amžiaus vaikams. Gali būti jiems tinkamesnių farmacinių šio vaisto formų.</w:t>
      </w:r>
    </w:p>
    <w:p w14:paraId="6BD03C4A" w14:textId="77777777" w:rsidR="003329EC" w:rsidRPr="008F67C9" w:rsidRDefault="003329EC" w:rsidP="003329EC">
      <w:pPr>
        <w:spacing w:after="0" w:line="240" w:lineRule="auto"/>
        <w:ind w:left="720" w:hanging="720"/>
        <w:rPr>
          <w:rFonts w:ascii="Times New Roman" w:eastAsia="Times New Roman" w:hAnsi="Times New Roman" w:cs="Times New Roman"/>
          <w:u w:val="single"/>
        </w:rPr>
      </w:pPr>
    </w:p>
    <w:p w14:paraId="6BD03C4B" w14:textId="77777777" w:rsidR="003329EC" w:rsidRPr="008F67C9" w:rsidRDefault="003329EC" w:rsidP="003329EC">
      <w:pPr>
        <w:spacing w:after="0" w:line="240" w:lineRule="auto"/>
        <w:ind w:left="720" w:hanging="720"/>
        <w:rPr>
          <w:rFonts w:ascii="Times New Roman" w:eastAsia="Times New Roman" w:hAnsi="Times New Roman" w:cs="Times New Roman"/>
          <w:b/>
        </w:rPr>
      </w:pPr>
      <w:r w:rsidRPr="008F67C9">
        <w:rPr>
          <w:rFonts w:ascii="Times New Roman" w:eastAsia="Times New Roman" w:hAnsi="Times New Roman" w:cs="Times New Roman"/>
          <w:b/>
        </w:rPr>
        <w:t>Senyviems pacientams</w:t>
      </w:r>
    </w:p>
    <w:p w14:paraId="6BD03C4C" w14:textId="77777777" w:rsidR="003329EC" w:rsidRPr="008F67C9" w:rsidRDefault="003329EC" w:rsidP="003329EC">
      <w:pPr>
        <w:spacing w:after="0" w:line="240" w:lineRule="auto"/>
        <w:ind w:left="720" w:hanging="720"/>
        <w:rPr>
          <w:rFonts w:ascii="Times New Roman" w:eastAsia="Times New Roman" w:hAnsi="Times New Roman" w:cs="Times New Roman"/>
        </w:rPr>
      </w:pPr>
      <w:r w:rsidRPr="008F67C9">
        <w:rPr>
          <w:rFonts w:ascii="Times New Roman" w:eastAsia="Times New Roman" w:hAnsi="Times New Roman" w:cs="Times New Roman"/>
        </w:rPr>
        <w:t>Senyviems pacientams dozės keisti nereikia.</w:t>
      </w:r>
    </w:p>
    <w:p w14:paraId="6BD03C4D" w14:textId="77777777" w:rsidR="003329EC" w:rsidRPr="008F67C9" w:rsidRDefault="003329EC" w:rsidP="003329EC">
      <w:pPr>
        <w:spacing w:after="0" w:line="240" w:lineRule="auto"/>
        <w:ind w:left="720" w:hanging="720"/>
        <w:rPr>
          <w:rFonts w:ascii="Times New Roman" w:eastAsia="Times New Roman" w:hAnsi="Times New Roman" w:cs="Times New Roman"/>
          <w:u w:val="single"/>
        </w:rPr>
      </w:pPr>
    </w:p>
    <w:p w14:paraId="6BD03C4E" w14:textId="77777777" w:rsidR="003329EC" w:rsidRPr="008F67C9" w:rsidRDefault="003329EC" w:rsidP="003329EC">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Ką daryti pavartojus per didelę Esomeprazole Actavis dozę?</w:t>
      </w:r>
    </w:p>
    <w:p w14:paraId="6BD03C4F"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Jeigu Esomeprazole Actavis išgėrėte daugiau negu Jūsų gydytojo skirta, tuoj pat pasikalbėkite su savo gydytoju arba vaistininku.</w:t>
      </w:r>
    </w:p>
    <w:p w14:paraId="6BD03C50" w14:textId="77777777" w:rsidR="003329EC" w:rsidRPr="008F67C9" w:rsidRDefault="003329EC" w:rsidP="003329EC">
      <w:pPr>
        <w:spacing w:after="0" w:line="240" w:lineRule="auto"/>
        <w:rPr>
          <w:rFonts w:ascii="Times New Roman" w:eastAsia="Times New Roman" w:hAnsi="Times New Roman" w:cs="Times New Roman"/>
        </w:rPr>
      </w:pPr>
    </w:p>
    <w:p w14:paraId="6BD03C51" w14:textId="77777777" w:rsidR="003329EC" w:rsidRPr="008F67C9" w:rsidRDefault="003329EC" w:rsidP="003329EC">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Pamiršus pavartoti Esomeprazole Actavis</w:t>
      </w:r>
    </w:p>
    <w:p w14:paraId="6BD03C52"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įprastiniu laiku dozę išgerti pamiršite, gerkite ją tuoj pat, kai tik prisiminsite. Vis dėlto jeigu jau bus beveik atėjęs laikas vartoti kitą dozę, pamirštąją praleiskite.</w:t>
      </w:r>
    </w:p>
    <w:p w14:paraId="6BD03C53"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Negalima vartoti dvigubos dozės norint kompensuoti praleistą dozę.</w:t>
      </w:r>
    </w:p>
    <w:p w14:paraId="6BD03C54" w14:textId="77777777" w:rsidR="003329EC" w:rsidRPr="008F67C9" w:rsidRDefault="003329EC" w:rsidP="003329EC">
      <w:pPr>
        <w:spacing w:after="0" w:line="240" w:lineRule="auto"/>
        <w:rPr>
          <w:rFonts w:ascii="Times New Roman" w:eastAsia="Times New Roman" w:hAnsi="Times New Roman" w:cs="Times New Roman"/>
        </w:rPr>
      </w:pPr>
    </w:p>
    <w:p w14:paraId="6BD03C55" w14:textId="77777777" w:rsidR="003329EC" w:rsidRPr="008F67C9" w:rsidRDefault="003329EC" w:rsidP="003329EC">
      <w:pPr>
        <w:spacing w:after="0" w:line="240" w:lineRule="auto"/>
        <w:rPr>
          <w:rFonts w:ascii="Times New Roman" w:eastAsia="Times New Roman" w:hAnsi="Times New Roman" w:cs="Times New Roman"/>
        </w:rPr>
      </w:pPr>
    </w:p>
    <w:p w14:paraId="6BD03C56"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4.</w:t>
      </w:r>
      <w:r w:rsidRPr="008F67C9">
        <w:rPr>
          <w:rFonts w:ascii="Times New Roman" w:eastAsia="Times New Roman" w:hAnsi="Times New Roman" w:cs="Times New Roman"/>
          <w:b/>
        </w:rPr>
        <w:tab/>
      </w:r>
      <w:r w:rsidRPr="008F67C9">
        <w:rPr>
          <w:rFonts w:ascii="Times New Roman" w:eastAsia="Times New Roman" w:hAnsi="Times New Roman" w:cs="Times New Roman"/>
          <w:b/>
          <w:caps/>
        </w:rPr>
        <w:t>G</w:t>
      </w:r>
      <w:r w:rsidRPr="008F67C9">
        <w:rPr>
          <w:rFonts w:ascii="Times New Roman" w:eastAsia="Times New Roman" w:hAnsi="Times New Roman" w:cs="Times New Roman"/>
          <w:b/>
        </w:rPr>
        <w:t>alimas šalutinis poveikis</w:t>
      </w:r>
    </w:p>
    <w:p w14:paraId="6BD03C57" w14:textId="77777777" w:rsidR="003329EC" w:rsidRPr="008F67C9" w:rsidRDefault="003329EC" w:rsidP="003329EC">
      <w:pPr>
        <w:spacing w:after="0" w:line="240" w:lineRule="auto"/>
        <w:rPr>
          <w:rFonts w:ascii="Times New Roman" w:eastAsia="Times New Roman" w:hAnsi="Times New Roman" w:cs="Times New Roman"/>
        </w:rPr>
      </w:pPr>
    </w:p>
    <w:p w14:paraId="6BD03C58"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Šis vaistas, kaip ir visi kiti, gali sukelti šalutinį poveikį, nors jis pasireiškia ne visiems žmonėms.</w:t>
      </w:r>
    </w:p>
    <w:p w14:paraId="6BD03C59" w14:textId="77777777" w:rsidR="003329EC" w:rsidRPr="008F67C9" w:rsidRDefault="003329EC" w:rsidP="003329EC">
      <w:pPr>
        <w:spacing w:after="0" w:line="240" w:lineRule="auto"/>
        <w:rPr>
          <w:rFonts w:ascii="Times New Roman" w:eastAsia="Times New Roman" w:hAnsi="Times New Roman" w:cs="Times New Roman"/>
        </w:rPr>
      </w:pPr>
    </w:p>
    <w:p w14:paraId="6BD03C5A" w14:textId="77777777" w:rsidR="003329EC" w:rsidRDefault="003329EC" w:rsidP="003329EC">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 xml:space="preserve">Jeigu pastebėjote kurį nors iš </w:t>
      </w:r>
      <w:r w:rsidR="007C39C8">
        <w:rPr>
          <w:rFonts w:ascii="Times New Roman" w:eastAsia="Times New Roman" w:hAnsi="Times New Roman" w:cs="Times New Roman"/>
          <w:b/>
        </w:rPr>
        <w:t>toliau</w:t>
      </w:r>
      <w:r w:rsidRPr="008F67C9">
        <w:rPr>
          <w:rFonts w:ascii="Times New Roman" w:eastAsia="Times New Roman" w:hAnsi="Times New Roman" w:cs="Times New Roman"/>
          <w:b/>
        </w:rPr>
        <w:t xml:space="preserve"> išvardyto šalutinio poveikio, Esomeprazole Actavis vartojimą nutraukite ir nedels</w:t>
      </w:r>
      <w:r w:rsidR="007C39C8">
        <w:rPr>
          <w:rFonts w:ascii="Times New Roman" w:eastAsia="Times New Roman" w:hAnsi="Times New Roman" w:cs="Times New Roman"/>
          <w:b/>
        </w:rPr>
        <w:t>iant</w:t>
      </w:r>
      <w:r w:rsidRPr="008F67C9">
        <w:rPr>
          <w:rFonts w:ascii="Times New Roman" w:eastAsia="Times New Roman" w:hAnsi="Times New Roman" w:cs="Times New Roman"/>
          <w:b/>
        </w:rPr>
        <w:t xml:space="preserve"> kreipkitės į gydytoją.</w:t>
      </w:r>
    </w:p>
    <w:p w14:paraId="3DA6D835" w14:textId="4132C304" w:rsidR="00A83453" w:rsidRPr="00EB0636" w:rsidRDefault="00A83453" w:rsidP="00EB0636">
      <w:pPr>
        <w:pStyle w:val="Sraopastraipa"/>
        <w:numPr>
          <w:ilvl w:val="0"/>
          <w:numId w:val="46"/>
        </w:numPr>
        <w:spacing w:after="0" w:line="240" w:lineRule="auto"/>
        <w:ind w:left="567" w:hanging="567"/>
        <w:rPr>
          <w:rFonts w:ascii="Times New Roman" w:eastAsia="Times New Roman" w:hAnsi="Times New Roman" w:cs="Times New Roman"/>
          <w:b/>
          <w:lang w:val="pt-PT"/>
        </w:rPr>
      </w:pPr>
      <w:r w:rsidRPr="00EB0636">
        <w:rPr>
          <w:rFonts w:ascii="Times New Roman" w:eastAsia="Times New Roman" w:hAnsi="Times New Roman" w:cs="Times New Roman"/>
          <w:lang w:val="pt-PT"/>
        </w:rPr>
        <w:t>Odos pageltimas, šlapimo patamsėjimas ir nuovargis, kurie gali būti kepenų sutrikimo simptomai. Šis poveikis yra retas ir gali pasireikšti ne daugiau kaip 1 iš 1 000 žmonių.</w:t>
      </w:r>
    </w:p>
    <w:p w14:paraId="6BD03C5B" w14:textId="53703490" w:rsidR="003329EC" w:rsidRPr="00EB0636" w:rsidRDefault="003329EC" w:rsidP="00EB0636">
      <w:pPr>
        <w:pStyle w:val="Sraopastraipa"/>
        <w:numPr>
          <w:ilvl w:val="0"/>
          <w:numId w:val="44"/>
        </w:numPr>
        <w:spacing w:after="0" w:line="240" w:lineRule="auto"/>
        <w:ind w:left="567" w:hanging="567"/>
        <w:rPr>
          <w:rFonts w:ascii="Times New Roman" w:eastAsia="Times New Roman" w:hAnsi="Times New Roman" w:cs="Times New Roman"/>
          <w:lang w:val="pt-PT"/>
        </w:rPr>
      </w:pPr>
      <w:r w:rsidRPr="00EB0636">
        <w:rPr>
          <w:rFonts w:ascii="Times New Roman" w:hAnsi="Times New Roman"/>
          <w:lang w:val="lt-LT"/>
        </w:rPr>
        <w:t>Staigus švokštimas, lūpų, liežuvio, ryklės ar kūno patinimas, išbėrimas, alpulys ar kvėpavimo pasunkėjimas (sunki alerginė reakcija</w:t>
      </w:r>
      <w:r w:rsidRPr="00EB0636">
        <w:rPr>
          <w:rFonts w:ascii="Times New Roman" w:eastAsia="Times New Roman" w:hAnsi="Times New Roman" w:cs="Times New Roman"/>
          <w:lang w:val="lt-LT"/>
        </w:rPr>
        <w:t>).</w:t>
      </w:r>
      <w:r w:rsidR="00190201" w:rsidRPr="00EB0636">
        <w:rPr>
          <w:rFonts w:ascii="Times New Roman" w:eastAsia="Times New Roman" w:hAnsi="Times New Roman" w:cs="Times New Roman"/>
          <w:lang w:val="lt-LT"/>
        </w:rPr>
        <w:t xml:space="preserve"> </w:t>
      </w:r>
      <w:r w:rsidR="00190201" w:rsidRPr="009E4A1F">
        <w:rPr>
          <w:rFonts w:ascii="Times New Roman" w:hAnsi="Times New Roman" w:cs="Times New Roman"/>
          <w:lang w:val="lt-LT"/>
        </w:rPr>
        <w:t xml:space="preserve">Šis </w:t>
      </w:r>
      <w:r w:rsidR="00190201" w:rsidRPr="00224B55">
        <w:rPr>
          <w:rFonts w:ascii="Times New Roman" w:eastAsia="Times New Roman" w:hAnsi="Times New Roman" w:cs="Times New Roman"/>
          <w:lang w:val="lt-LT"/>
        </w:rPr>
        <w:t>poveikis yra retas ir gali pasireikšti ne daugiau kaip 1 iš 1 000 žmonių.</w:t>
      </w:r>
    </w:p>
    <w:p w14:paraId="6BD03C5C" w14:textId="39094C78" w:rsidR="003329EC"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r>
      <w:r w:rsidR="005A21CC" w:rsidRPr="00196958">
        <w:rPr>
          <w:rFonts w:ascii="Times New Roman" w:eastAsia="Times New Roman" w:hAnsi="Times New Roman" w:cs="Times New Roman"/>
        </w:rPr>
        <w:t xml:space="preserve">Net po kelių gydymo savaičių gali atsirasti staigus sunkus bėrimas arba odos paraudimas su pūslėmis ar lupimasis. Taip pat gali pasireikšti lūpų, akių, burnos, nosies bei lyties organų </w:t>
      </w:r>
      <w:r w:rsidR="005A21CC" w:rsidRPr="00196958">
        <w:rPr>
          <w:rFonts w:ascii="Times New Roman" w:eastAsia="Times New Roman" w:hAnsi="Times New Roman" w:cs="Times New Roman"/>
        </w:rPr>
        <w:lastRenderedPageBreak/>
        <w:t>s</w:t>
      </w:r>
      <w:r w:rsidR="005A21CC">
        <w:rPr>
          <w:rFonts w:ascii="Times New Roman" w:eastAsia="Times New Roman" w:hAnsi="Times New Roman" w:cs="Times New Roman"/>
        </w:rPr>
        <w:t>unkus pūslėjimas ir kraujavimas.</w:t>
      </w:r>
      <w:r w:rsidR="005A21CC" w:rsidRPr="00196958">
        <w:t xml:space="preserve"> </w:t>
      </w:r>
      <w:r w:rsidR="005A21CC" w:rsidRPr="00196958">
        <w:rPr>
          <w:rFonts w:ascii="Times New Roman" w:eastAsia="Times New Roman" w:hAnsi="Times New Roman" w:cs="Times New Roman"/>
        </w:rPr>
        <w:t>Odos bėrimai gali išsivystyti į sunkius plintančius odos pažeidimus (epidermio ir paviršinių gleivinių lupimąsi), kurių pasekmės gali būti pavojingos gyvybei.</w:t>
      </w:r>
      <w:r w:rsidR="005A21CC" w:rsidRPr="0057145C">
        <w:rPr>
          <w:rFonts w:ascii="Times New Roman" w:eastAsia="Times New Roman" w:hAnsi="Times New Roman" w:cs="Times New Roman"/>
        </w:rPr>
        <w:t xml:space="preserve"> Tai galėtų būti „daugiaformė eritema“, Stivenso – Džonsono (Stevens-Johnson) sindromas a</w:t>
      </w:r>
      <w:r w:rsidR="005A21CC" w:rsidRPr="00196958">
        <w:rPr>
          <w:rFonts w:ascii="Times New Roman" w:eastAsia="Times New Roman" w:hAnsi="Times New Roman" w:cs="Times New Roman"/>
        </w:rPr>
        <w:t>rba toksinė epidermio nekrolizė.</w:t>
      </w:r>
      <w:r w:rsidR="005A21CC" w:rsidRPr="00196958">
        <w:t xml:space="preserve"> </w:t>
      </w:r>
      <w:r w:rsidR="005A21CC" w:rsidRPr="00196958">
        <w:rPr>
          <w:rFonts w:ascii="Times New Roman" w:eastAsia="Times New Roman" w:hAnsi="Times New Roman" w:cs="Times New Roman"/>
        </w:rPr>
        <w:t>Šis poveikis yra labai retas ir gali pasireikšti ne daugiau kaip 1 iš 10 000 žmonių</w:t>
      </w:r>
      <w:r w:rsidR="002C53E4">
        <w:rPr>
          <w:rFonts w:ascii="Times New Roman" w:eastAsia="Times New Roman" w:hAnsi="Times New Roman" w:cs="Times New Roman"/>
        </w:rPr>
        <w:t>.</w:t>
      </w:r>
    </w:p>
    <w:p w14:paraId="4495368E" w14:textId="355285C7" w:rsidR="0052140B" w:rsidRPr="00EB0636" w:rsidRDefault="002B10E2" w:rsidP="00EB0636">
      <w:pPr>
        <w:pStyle w:val="Sraopastraipa"/>
        <w:numPr>
          <w:ilvl w:val="0"/>
          <w:numId w:val="44"/>
        </w:numPr>
        <w:spacing w:after="0" w:line="240" w:lineRule="auto"/>
        <w:ind w:left="567" w:hanging="567"/>
        <w:rPr>
          <w:rFonts w:ascii="Times New Roman" w:eastAsia="Times New Roman" w:hAnsi="Times New Roman" w:cs="Times New Roman"/>
          <w:lang w:val="pt-PT"/>
        </w:rPr>
      </w:pPr>
      <w:r w:rsidRPr="00EB0636">
        <w:rPr>
          <w:rFonts w:ascii="Times New Roman" w:hAnsi="Times New Roman"/>
          <w:lang w:val="lt-LT"/>
        </w:rPr>
        <w:t>Labai retai pastebimas išplitęs išbėrimas, aukšta kūno temperatūra ir padidėję limfmazgiai (</w:t>
      </w:r>
      <w:r w:rsidRPr="00EB0636">
        <w:rPr>
          <w:rFonts w:ascii="Times New Roman" w:hAnsi="Times New Roman"/>
          <w:i/>
          <w:iCs/>
          <w:lang w:val="lt-LT"/>
        </w:rPr>
        <w:t>DRESS</w:t>
      </w:r>
      <w:r w:rsidRPr="00EB0636">
        <w:rPr>
          <w:rFonts w:ascii="Times New Roman" w:hAnsi="Times New Roman"/>
          <w:lang w:val="lt-LT"/>
        </w:rPr>
        <w:t xml:space="preserve"> sindromas arba padidėjusio jautrumo vaistui sindromas).</w:t>
      </w:r>
    </w:p>
    <w:p w14:paraId="6BD03C5E" w14:textId="77777777" w:rsidR="003329EC" w:rsidRPr="008F67C9" w:rsidRDefault="003329EC" w:rsidP="003329EC">
      <w:pPr>
        <w:spacing w:after="0" w:line="240" w:lineRule="auto"/>
        <w:ind w:left="567" w:hanging="567"/>
        <w:rPr>
          <w:rFonts w:ascii="Times New Roman" w:eastAsia="Times New Roman" w:hAnsi="Times New Roman" w:cs="Times New Roman"/>
        </w:rPr>
      </w:pPr>
    </w:p>
    <w:p w14:paraId="6BD03C5F"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Kitas šalutinis poveikis:</w:t>
      </w:r>
    </w:p>
    <w:p w14:paraId="6BD03C60" w14:textId="77777777" w:rsidR="003329EC" w:rsidRPr="008F67C9" w:rsidRDefault="003329EC" w:rsidP="003329EC">
      <w:pPr>
        <w:spacing w:after="0" w:line="240" w:lineRule="auto"/>
        <w:ind w:left="567" w:hanging="567"/>
        <w:rPr>
          <w:rFonts w:ascii="Times New Roman" w:eastAsia="Times New Roman" w:hAnsi="Times New Roman" w:cs="Times New Roman"/>
        </w:rPr>
      </w:pPr>
    </w:p>
    <w:p w14:paraId="04C60D3B" w14:textId="77777777" w:rsidR="00572A16" w:rsidRPr="008F67C9" w:rsidRDefault="00572A16" w:rsidP="00572A16">
      <w:pPr>
        <w:spacing w:after="0" w:line="240" w:lineRule="auto"/>
        <w:rPr>
          <w:rFonts w:ascii="Times New Roman" w:eastAsia="Times New Roman" w:hAnsi="Times New Roman" w:cs="Times New Roman"/>
          <w:u w:val="single"/>
        </w:rPr>
      </w:pPr>
      <w:r w:rsidRPr="00196958">
        <w:rPr>
          <w:rFonts w:ascii="Times New Roman" w:eastAsia="Times New Roman" w:hAnsi="Times New Roman" w:cs="Times New Roman"/>
          <w:u w:val="single"/>
        </w:rPr>
        <w:t>Dažni šalutinio poveikio reiškiniai (gali pasireikšti rečiau kaip 1 iš 10 asmenų)</w:t>
      </w:r>
    </w:p>
    <w:p w14:paraId="6BD03C62"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Galvos skausmas.</w:t>
      </w:r>
    </w:p>
    <w:p w14:paraId="6BD03C63"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Poveikis skrandžiui arba žarnoms: viduriavimas, skrandžio skausmas, vidurių užkietėjimas, dujų susikaupimas žarnyne (vidurių pūtimas).</w:t>
      </w:r>
    </w:p>
    <w:p w14:paraId="6BD03C64"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Pykinimas (šleikštulys) arba vėmimas.</w:t>
      </w:r>
    </w:p>
    <w:p w14:paraId="6BD03C65" w14:textId="77777777" w:rsidR="003329EC" w:rsidRPr="00C4631E" w:rsidRDefault="003329EC" w:rsidP="008C64CB">
      <w:pPr>
        <w:pStyle w:val="Sraopastraipa"/>
        <w:numPr>
          <w:ilvl w:val="0"/>
          <w:numId w:val="27"/>
        </w:numPr>
        <w:tabs>
          <w:tab w:val="left" w:pos="567"/>
        </w:tabs>
        <w:spacing w:after="0" w:line="240" w:lineRule="auto"/>
        <w:ind w:hanging="720"/>
        <w:rPr>
          <w:rFonts w:ascii="Times New Roman" w:hAnsi="Times New Roman"/>
        </w:rPr>
      </w:pPr>
      <w:r w:rsidRPr="008F67C9">
        <w:rPr>
          <w:rFonts w:ascii="Times New Roman" w:hAnsi="Times New Roman"/>
          <w:lang w:val="lt-LT"/>
        </w:rPr>
        <w:t>Gerybiniai skrandžio polipai</w:t>
      </w:r>
      <w:r w:rsidRPr="00C4631E">
        <w:rPr>
          <w:rFonts w:ascii="Times New Roman" w:hAnsi="Times New Roman"/>
        </w:rPr>
        <w:t>.</w:t>
      </w:r>
    </w:p>
    <w:p w14:paraId="6BD03C66" w14:textId="77777777" w:rsidR="003329EC" w:rsidRPr="008F67C9" w:rsidRDefault="003329EC" w:rsidP="003329EC">
      <w:pPr>
        <w:spacing w:after="0" w:line="240" w:lineRule="auto"/>
        <w:rPr>
          <w:rFonts w:ascii="Times New Roman" w:eastAsia="Times New Roman" w:hAnsi="Times New Roman" w:cs="Times New Roman"/>
        </w:rPr>
      </w:pPr>
    </w:p>
    <w:p w14:paraId="02FDEC59" w14:textId="77777777" w:rsidR="00572A16" w:rsidRPr="008F67C9" w:rsidRDefault="00572A16" w:rsidP="00572A16">
      <w:pPr>
        <w:spacing w:after="0" w:line="240" w:lineRule="auto"/>
        <w:rPr>
          <w:rFonts w:ascii="Times New Roman" w:eastAsia="Times New Roman" w:hAnsi="Times New Roman" w:cs="Times New Roman"/>
          <w:u w:val="single"/>
        </w:rPr>
      </w:pPr>
      <w:r w:rsidRPr="00196958">
        <w:rPr>
          <w:rFonts w:ascii="Times New Roman" w:eastAsia="Times New Roman" w:hAnsi="Times New Roman" w:cs="Times New Roman"/>
          <w:u w:val="single"/>
        </w:rPr>
        <w:t>Nedažni šalutinio poveikio reiškiniai (gali pasireikšti rečiau kaip 1 iš 100 asmenų)</w:t>
      </w:r>
    </w:p>
    <w:p w14:paraId="6BD03C68"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Pėdų ir kulkšnių patinimas.</w:t>
      </w:r>
    </w:p>
    <w:p w14:paraId="6BD03C69"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Miego sutrikimas (nemiga).</w:t>
      </w:r>
    </w:p>
    <w:p w14:paraId="6BD03C6A"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Galvos svaigimas, dilgčiojimo pojūtis, pvz., badymas ir tirpulys, mieguistumas.</w:t>
      </w:r>
    </w:p>
    <w:p w14:paraId="6BD03C6B"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 xml:space="preserve">Sukimosi pojūtis </w:t>
      </w:r>
      <w:r w:rsidRPr="008F67C9">
        <w:rPr>
          <w:rFonts w:ascii="Times New Roman" w:eastAsia="Times New Roman" w:hAnsi="Times New Roman" w:cs="Times New Roman"/>
          <w:i/>
        </w:rPr>
        <w:t>(vertigo)</w:t>
      </w:r>
      <w:r w:rsidRPr="008F67C9">
        <w:rPr>
          <w:rFonts w:ascii="Times New Roman" w:eastAsia="Times New Roman" w:hAnsi="Times New Roman" w:cs="Times New Roman"/>
        </w:rPr>
        <w:t>.</w:t>
      </w:r>
    </w:p>
    <w:p w14:paraId="6BD03C6C"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Burnos džiūvimas.</w:t>
      </w:r>
    </w:p>
    <w:p w14:paraId="6BD03C6D"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Kraujo tyrimų, rodančių kepenų veiklą, duomenų pokytis.</w:t>
      </w:r>
    </w:p>
    <w:p w14:paraId="6BD03C6E"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Odos išbėrimas, kauburiuotas odos išbėrimas (dilgėlinė) ir odos niež</w:t>
      </w:r>
      <w:r w:rsidR="007C39C8">
        <w:rPr>
          <w:rFonts w:ascii="Times New Roman" w:eastAsia="Times New Roman" w:hAnsi="Times New Roman" w:cs="Times New Roman"/>
        </w:rPr>
        <w:t>ėjimas</w:t>
      </w:r>
      <w:r w:rsidRPr="008F67C9">
        <w:rPr>
          <w:rFonts w:ascii="Times New Roman" w:eastAsia="Times New Roman" w:hAnsi="Times New Roman" w:cs="Times New Roman"/>
        </w:rPr>
        <w:t>.</w:t>
      </w:r>
    </w:p>
    <w:p w14:paraId="6BD03C6F"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Šlaunikaulio, riešo ar stuburo lūžis (jeigu didelė Esomeprazole Actavis dozė vartojama ilgai).</w:t>
      </w:r>
    </w:p>
    <w:p w14:paraId="6BD03C70" w14:textId="77777777" w:rsidR="003329EC" w:rsidRPr="008F67C9" w:rsidRDefault="003329EC" w:rsidP="003329EC">
      <w:pPr>
        <w:spacing w:after="0" w:line="240" w:lineRule="auto"/>
        <w:rPr>
          <w:rFonts w:ascii="Times New Roman" w:eastAsia="Times New Roman" w:hAnsi="Times New Roman" w:cs="Times New Roman"/>
        </w:rPr>
      </w:pPr>
    </w:p>
    <w:p w14:paraId="3293F9D7" w14:textId="77777777" w:rsidR="00572A16" w:rsidRPr="008F67C9" w:rsidRDefault="00572A16" w:rsidP="00572A16">
      <w:pPr>
        <w:spacing w:after="0" w:line="240" w:lineRule="auto"/>
        <w:rPr>
          <w:rFonts w:ascii="Times New Roman" w:eastAsia="Times New Roman" w:hAnsi="Times New Roman" w:cs="Times New Roman"/>
          <w:u w:val="single"/>
        </w:rPr>
      </w:pPr>
      <w:r w:rsidRPr="00196958">
        <w:rPr>
          <w:rFonts w:ascii="Times New Roman" w:eastAsia="Times New Roman" w:hAnsi="Times New Roman" w:cs="Times New Roman"/>
          <w:u w:val="single"/>
        </w:rPr>
        <w:t>Reti šalutinio poveikio reiškiniai (gali pasireikšti rečiau kaip 1 iš 1 000 asmenų)</w:t>
      </w:r>
    </w:p>
    <w:p w14:paraId="6BD03C72"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Kraujo sutrikimai, pvz., baltųjų kraujo kūnelių arba kraujo plokštelių kiekio sumažėjimas. Dėl to gali atsirasti silpnumas, mėlynių arba sumažėti atsparumas infekcijai.</w:t>
      </w:r>
    </w:p>
    <w:p w14:paraId="6BD03C73"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Mažas natrio kiekis kraujyje. Tai gali sukelti silpnumą, vėmimą ir mėšlungį.</w:t>
      </w:r>
    </w:p>
    <w:p w14:paraId="6BD03C74"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Sujaudinimas, sumišimas arba depresija.</w:t>
      </w:r>
    </w:p>
    <w:p w14:paraId="6BD03C75"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Skonio pojūčio pokytis.</w:t>
      </w:r>
    </w:p>
    <w:p w14:paraId="6BD03C76"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Regos sutrikimas, pvz., daiktų matymas lyg per miglą.</w:t>
      </w:r>
    </w:p>
    <w:p w14:paraId="6BD03C77"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Staigus švokštimas arba dusulys (bronchų spazmas).</w:t>
      </w:r>
    </w:p>
    <w:p w14:paraId="6BD03C78"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Burnos gleivinės uždegimas.</w:t>
      </w:r>
    </w:p>
    <w:p w14:paraId="6BD03C79" w14:textId="77777777" w:rsidR="003329EC"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Infekcinė grybelių sukeliama liga, vadinama pienlige, kuri gali apimti žarnas.</w:t>
      </w:r>
    </w:p>
    <w:p w14:paraId="6BD03C7A" w14:textId="3C13BE4A" w:rsidR="001701DC" w:rsidRPr="001701DC" w:rsidRDefault="001701DC" w:rsidP="001701DC">
      <w:pPr>
        <w:pStyle w:val="Sraopastraipa"/>
        <w:numPr>
          <w:ilvl w:val="0"/>
          <w:numId w:val="42"/>
        </w:numPr>
        <w:spacing w:after="0" w:line="240" w:lineRule="auto"/>
        <w:ind w:left="567" w:hanging="567"/>
        <w:rPr>
          <w:rFonts w:ascii="Times New Roman" w:eastAsia="Times New Roman" w:hAnsi="Times New Roman" w:cs="Times New Roman"/>
          <w:lang w:val="lt-LT"/>
        </w:rPr>
      </w:pPr>
      <w:r w:rsidRPr="001701DC">
        <w:rPr>
          <w:rFonts w:ascii="Times New Roman" w:eastAsia="Times New Roman" w:hAnsi="Times New Roman" w:cs="Times New Roman"/>
          <w:lang w:val="lt-LT"/>
        </w:rPr>
        <w:t xml:space="preserve">Kepenų problemos, įskaitant geltą, dėl ko gali </w:t>
      </w:r>
      <w:r w:rsidR="006375E0">
        <w:rPr>
          <w:rFonts w:ascii="Times New Roman" w:eastAsia="Times New Roman" w:hAnsi="Times New Roman" w:cs="Times New Roman"/>
          <w:lang w:val="lt-LT"/>
        </w:rPr>
        <w:t>pagelsti</w:t>
      </w:r>
      <w:r w:rsidRPr="001701DC">
        <w:rPr>
          <w:rFonts w:ascii="Times New Roman" w:eastAsia="Times New Roman" w:hAnsi="Times New Roman" w:cs="Times New Roman"/>
          <w:lang w:val="lt-LT"/>
        </w:rPr>
        <w:t xml:space="preserve"> oda, patamsėti šlapimas ir pasireikšti nuovargis.</w:t>
      </w:r>
    </w:p>
    <w:p w14:paraId="6BD03C7B"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Plikimas (alopecija).</w:t>
      </w:r>
    </w:p>
    <w:p w14:paraId="6BD03C7C"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Odos išbėrimas dėl saulės poveikio.</w:t>
      </w:r>
    </w:p>
    <w:p w14:paraId="6BD03C7D"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Sąnarių skausmas (artralgija) arba raumenų skausmas (mialgija).</w:t>
      </w:r>
    </w:p>
    <w:p w14:paraId="6BD03C7E"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Bloga savijauta ir energijos stoka.</w:t>
      </w:r>
    </w:p>
    <w:p w14:paraId="6BD03C7F"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Prakaitavimo padidėjimas.</w:t>
      </w:r>
    </w:p>
    <w:p w14:paraId="6BD03C80" w14:textId="77777777" w:rsidR="003329EC" w:rsidRPr="008F67C9" w:rsidRDefault="003329EC" w:rsidP="003329EC">
      <w:pPr>
        <w:spacing w:after="0" w:line="240" w:lineRule="auto"/>
        <w:ind w:left="567" w:hanging="567"/>
        <w:rPr>
          <w:rFonts w:ascii="Times New Roman" w:eastAsia="Times New Roman" w:hAnsi="Times New Roman" w:cs="Times New Roman"/>
        </w:rPr>
      </w:pPr>
    </w:p>
    <w:p w14:paraId="51E1E5F0" w14:textId="77777777" w:rsidR="00C66935" w:rsidRPr="008F67C9" w:rsidRDefault="00C66935" w:rsidP="00C66935">
      <w:pPr>
        <w:spacing w:after="0" w:line="240" w:lineRule="auto"/>
        <w:rPr>
          <w:rFonts w:ascii="Times New Roman" w:eastAsia="Times New Roman" w:hAnsi="Times New Roman" w:cs="Times New Roman"/>
          <w:u w:val="single"/>
        </w:rPr>
      </w:pPr>
      <w:r w:rsidRPr="00196958">
        <w:rPr>
          <w:rFonts w:ascii="Times New Roman" w:eastAsia="Times New Roman" w:hAnsi="Times New Roman" w:cs="Times New Roman"/>
          <w:u w:val="single"/>
        </w:rPr>
        <w:t>Labai reti šalutinio poveikio reiškiniai (gali pasireikšti rečiau kaip 1 iš 10 000 asmenų</w:t>
      </w:r>
      <w:r>
        <w:rPr>
          <w:rFonts w:ascii="Times New Roman" w:eastAsia="Times New Roman" w:hAnsi="Times New Roman" w:cs="Times New Roman"/>
          <w:u w:val="single"/>
        </w:rPr>
        <w:t>)</w:t>
      </w:r>
    </w:p>
    <w:p w14:paraId="6BD03C82"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Kraujo kūnelių kiekio pokyčiai, įskaitant agranulocitozę (baltųjų kraujo kūnelių stoka).</w:t>
      </w:r>
    </w:p>
    <w:p w14:paraId="6BD03C83"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Agresija.</w:t>
      </w:r>
    </w:p>
    <w:p w14:paraId="6BD03C84"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To, ko iš tikrųjų aplink nėra, matymas, jutimas arba girdėjimas (haliucinacijos).</w:t>
      </w:r>
    </w:p>
    <w:p w14:paraId="6BD03C85" w14:textId="77777777" w:rsidR="003329EC"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Sunkus kepenų sutrikimas, lemiantis kepenų nepakankamumą ir smegenų uždegimą.</w:t>
      </w:r>
    </w:p>
    <w:p w14:paraId="5272A76E" w14:textId="77777777" w:rsidR="00E811F5" w:rsidRPr="001701DC" w:rsidRDefault="001701DC" w:rsidP="00E811F5">
      <w:pPr>
        <w:pStyle w:val="Sraopastraipa"/>
        <w:numPr>
          <w:ilvl w:val="0"/>
          <w:numId w:val="43"/>
        </w:numPr>
        <w:spacing w:after="0" w:line="240" w:lineRule="auto"/>
        <w:ind w:left="567" w:hanging="567"/>
        <w:rPr>
          <w:rFonts w:ascii="Times New Roman" w:eastAsia="Times New Roman" w:hAnsi="Times New Roman" w:cs="Times New Roman"/>
          <w:lang w:val="lt-LT"/>
        </w:rPr>
      </w:pPr>
      <w:r w:rsidRPr="001701DC">
        <w:rPr>
          <w:rFonts w:ascii="Times New Roman" w:eastAsia="Times New Roman" w:hAnsi="Times New Roman" w:cs="Times New Roman"/>
          <w:lang w:val="lt-LT"/>
        </w:rPr>
        <w:t xml:space="preserve">Staiga pasireiškęs sunkus išbėrimas arba </w:t>
      </w:r>
      <w:r w:rsidR="005A03BA">
        <w:rPr>
          <w:rFonts w:ascii="Times New Roman" w:eastAsia="Times New Roman" w:hAnsi="Times New Roman" w:cs="Times New Roman"/>
          <w:lang w:val="lt-LT"/>
        </w:rPr>
        <w:t>odos p</w:t>
      </w:r>
      <w:r w:rsidR="00600603">
        <w:rPr>
          <w:rFonts w:ascii="Times New Roman" w:eastAsia="Times New Roman" w:hAnsi="Times New Roman" w:cs="Times New Roman"/>
          <w:lang w:val="lt-LT"/>
        </w:rPr>
        <w:t>ūslėtumas</w:t>
      </w:r>
      <w:r w:rsidR="005A03BA">
        <w:rPr>
          <w:rFonts w:ascii="Times New Roman" w:eastAsia="Times New Roman" w:hAnsi="Times New Roman" w:cs="Times New Roman"/>
          <w:lang w:val="lt-LT"/>
        </w:rPr>
        <w:t xml:space="preserve"> ar lupimasis</w:t>
      </w:r>
      <w:r w:rsidRPr="001701DC">
        <w:rPr>
          <w:rFonts w:ascii="Times New Roman" w:eastAsia="Times New Roman" w:hAnsi="Times New Roman" w:cs="Times New Roman"/>
          <w:lang w:val="lt-LT"/>
        </w:rPr>
        <w:t xml:space="preserve">. Tai gali būti susiję su dideliu karščiavimu ir sąnarių skausmais (daugiaformė eritema, </w:t>
      </w:r>
      <w:r w:rsidR="00600603">
        <w:rPr>
          <w:rFonts w:ascii="Times New Roman" w:eastAsia="Times New Roman" w:hAnsi="Times New Roman" w:cs="Times New Roman"/>
          <w:lang w:val="lt-LT"/>
        </w:rPr>
        <w:t>Stivenso-Džonsono (</w:t>
      </w:r>
      <w:r w:rsidRPr="001701DC">
        <w:rPr>
          <w:rFonts w:ascii="Times New Roman" w:eastAsia="Times New Roman" w:hAnsi="Times New Roman" w:cs="Times New Roman"/>
          <w:lang w:val="lt-LT"/>
        </w:rPr>
        <w:t>Stevens-Johnson</w:t>
      </w:r>
      <w:r w:rsidR="00600603">
        <w:rPr>
          <w:rFonts w:ascii="Times New Roman" w:eastAsia="Times New Roman" w:hAnsi="Times New Roman" w:cs="Times New Roman"/>
          <w:lang w:val="lt-LT"/>
        </w:rPr>
        <w:t>)</w:t>
      </w:r>
      <w:r w:rsidRPr="001701DC">
        <w:rPr>
          <w:rFonts w:ascii="Times New Roman" w:eastAsia="Times New Roman" w:hAnsi="Times New Roman" w:cs="Times New Roman"/>
          <w:lang w:val="lt-LT"/>
        </w:rPr>
        <w:t xml:space="preserve"> sindromas, toksinė epidermio nekrolizė)</w:t>
      </w:r>
      <w:r w:rsidR="00E811F5">
        <w:rPr>
          <w:rFonts w:ascii="Times New Roman" w:eastAsia="Times New Roman" w:hAnsi="Times New Roman" w:cs="Times New Roman"/>
          <w:lang w:val="lt-LT"/>
        </w:rPr>
        <w:t xml:space="preserve">, </w:t>
      </w:r>
      <w:r w:rsidR="00E811F5" w:rsidRPr="00381174">
        <w:rPr>
          <w:rFonts w:ascii="Times New Roman" w:hAnsi="Times New Roman"/>
          <w:lang w:val="lt-LT"/>
        </w:rPr>
        <w:t xml:space="preserve">reakciją į vaistą su eozinofilija ir sisteminiais simptomais </w:t>
      </w:r>
      <w:r w:rsidR="00E811F5">
        <w:rPr>
          <w:rFonts w:ascii="Times New Roman" w:hAnsi="Times New Roman"/>
          <w:lang w:val="lt-LT"/>
        </w:rPr>
        <w:t>[</w:t>
      </w:r>
      <w:r w:rsidR="00E811F5" w:rsidRPr="00381174">
        <w:rPr>
          <w:rFonts w:ascii="Times New Roman" w:hAnsi="Times New Roman"/>
          <w:lang w:val="lt-LT"/>
        </w:rPr>
        <w:t>DRESS</w:t>
      </w:r>
      <w:r w:rsidR="00E811F5">
        <w:rPr>
          <w:rFonts w:ascii="Times New Roman" w:hAnsi="Times New Roman"/>
          <w:lang w:val="lt-LT"/>
        </w:rPr>
        <w:t>]</w:t>
      </w:r>
      <w:r w:rsidR="00E811F5" w:rsidRPr="001701DC">
        <w:rPr>
          <w:rFonts w:ascii="Times New Roman" w:eastAsia="Times New Roman" w:hAnsi="Times New Roman" w:cs="Times New Roman"/>
          <w:lang w:val="lt-LT"/>
        </w:rPr>
        <w:t>).</w:t>
      </w:r>
    </w:p>
    <w:p w14:paraId="6BD03C86" w14:textId="569BC787" w:rsidR="001701DC" w:rsidRPr="001701DC" w:rsidRDefault="001701DC" w:rsidP="001701DC">
      <w:pPr>
        <w:pStyle w:val="Sraopastraipa"/>
        <w:numPr>
          <w:ilvl w:val="0"/>
          <w:numId w:val="43"/>
        </w:numPr>
        <w:spacing w:after="0" w:line="240" w:lineRule="auto"/>
        <w:ind w:left="567" w:hanging="567"/>
        <w:rPr>
          <w:rFonts w:ascii="Times New Roman" w:eastAsia="Times New Roman" w:hAnsi="Times New Roman" w:cs="Times New Roman"/>
          <w:lang w:val="lt-LT"/>
        </w:rPr>
      </w:pPr>
    </w:p>
    <w:p w14:paraId="6BD03C87"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Raumenų silpnumas.</w:t>
      </w:r>
    </w:p>
    <w:p w14:paraId="6BD03C88"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Sunkus inkstų veiklos sutrikimas.</w:t>
      </w:r>
    </w:p>
    <w:p w14:paraId="6BD03C89"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lastRenderedPageBreak/>
        <w:t>-</w:t>
      </w:r>
      <w:r w:rsidRPr="008F67C9">
        <w:rPr>
          <w:rFonts w:ascii="Times New Roman" w:eastAsia="Times New Roman" w:hAnsi="Times New Roman" w:cs="Times New Roman"/>
        </w:rPr>
        <w:tab/>
        <w:t>Krūtų padidėjimas vyrams.</w:t>
      </w:r>
    </w:p>
    <w:p w14:paraId="6BD03C8A" w14:textId="77777777" w:rsidR="003329EC" w:rsidRPr="008F67C9" w:rsidRDefault="003329EC" w:rsidP="003329EC">
      <w:pPr>
        <w:autoSpaceDE w:val="0"/>
        <w:autoSpaceDN w:val="0"/>
        <w:adjustRightInd w:val="0"/>
        <w:spacing w:after="0" w:line="240" w:lineRule="auto"/>
        <w:rPr>
          <w:rFonts w:ascii="Times New Roman" w:eastAsia="MS Mincho" w:hAnsi="Times New Roman" w:cs="Times New Roman"/>
          <w:bCs/>
          <w:u w:val="single"/>
        </w:rPr>
      </w:pPr>
    </w:p>
    <w:p w14:paraId="341FD087" w14:textId="77777777" w:rsidR="00C66935" w:rsidRPr="008F67C9" w:rsidRDefault="00C66935" w:rsidP="00C66935">
      <w:pPr>
        <w:autoSpaceDE w:val="0"/>
        <w:autoSpaceDN w:val="0"/>
        <w:adjustRightInd w:val="0"/>
        <w:spacing w:after="0" w:line="240" w:lineRule="auto"/>
        <w:rPr>
          <w:rFonts w:ascii="Times New Roman" w:eastAsia="MS Mincho" w:hAnsi="Times New Roman" w:cs="Times New Roman"/>
          <w:bCs/>
          <w:u w:val="single"/>
        </w:rPr>
      </w:pPr>
      <w:r>
        <w:rPr>
          <w:rFonts w:ascii="Times New Roman" w:eastAsia="MS Mincho" w:hAnsi="Times New Roman" w:cs="Times New Roman"/>
          <w:bCs/>
          <w:u w:val="single"/>
        </w:rPr>
        <w:t>D</w:t>
      </w:r>
      <w:r w:rsidRPr="00196958">
        <w:rPr>
          <w:rFonts w:ascii="Times New Roman" w:eastAsia="MS Mincho" w:hAnsi="Times New Roman" w:cs="Times New Roman"/>
          <w:bCs/>
          <w:u w:val="single"/>
        </w:rPr>
        <w:t>ažnis nežinomas (negali būti apskaičiuotas pagal turimus duomenis)</w:t>
      </w:r>
    </w:p>
    <w:p w14:paraId="6BD03C8C" w14:textId="77777777" w:rsidR="003329EC" w:rsidRPr="008F67C9" w:rsidRDefault="003329EC" w:rsidP="003329EC">
      <w:pPr>
        <w:numPr>
          <w:ilvl w:val="0"/>
          <w:numId w:val="29"/>
        </w:numPr>
        <w:autoSpaceDE w:val="0"/>
        <w:autoSpaceDN w:val="0"/>
        <w:adjustRightInd w:val="0"/>
        <w:spacing w:after="0" w:line="240" w:lineRule="auto"/>
        <w:ind w:left="567" w:hanging="567"/>
        <w:contextualSpacing/>
        <w:rPr>
          <w:rFonts w:ascii="Times New Roman" w:eastAsia="MS Mincho" w:hAnsi="Times New Roman" w:cs="Times New Roman"/>
          <w:u w:val="single"/>
        </w:rPr>
      </w:pPr>
      <w:r w:rsidRPr="008F67C9">
        <w:rPr>
          <w:rFonts w:ascii="Times New Roman" w:eastAsia="MS Mincho" w:hAnsi="Times New Roman" w:cs="Times New Roman"/>
        </w:rPr>
        <w:t xml:space="preserve">Jei Esomeprazole Actavis vartojate ilgiau nei tris mėnesius, tikėtina, kad sumažės magnio kiekis Jūsų kraujyje. Mažas magnio kiekis pasireiškia nuovargiu, nevalingu raumenų trūkčiojimu, sutrikusia orientacija, traukuliais, svaiguliu ir padažnėjusiu širdies ritmu. Jei pasireiškia kuris nors iš šių simptomų, nedelsiant pasakykite gydytojui. Labai sumažėjus magnio kiekiui kraujyje, taip pat gali sumažėti kalcio ir (arba) kalio kiekis. Gydytojas gali nuspręsti atlikti reguliarius kraujo tyrimus ir tikrinti magnio kiekį kraujyje. </w:t>
      </w:r>
    </w:p>
    <w:p w14:paraId="6BD03C8D" w14:textId="77777777" w:rsidR="003329EC" w:rsidRPr="008F67C9" w:rsidRDefault="003329EC" w:rsidP="003329EC">
      <w:pPr>
        <w:numPr>
          <w:ilvl w:val="0"/>
          <w:numId w:val="29"/>
        </w:numPr>
        <w:spacing w:after="0" w:line="240" w:lineRule="auto"/>
        <w:ind w:left="567" w:hanging="567"/>
        <w:contextualSpacing/>
        <w:rPr>
          <w:rFonts w:ascii="Times New Roman" w:eastAsia="Times New Roman" w:hAnsi="Times New Roman" w:cs="Times New Roman"/>
          <w:lang w:eastAsia="bg-BG"/>
        </w:rPr>
      </w:pPr>
      <w:r w:rsidRPr="008F67C9">
        <w:rPr>
          <w:rFonts w:ascii="Times New Roman" w:eastAsia="MS Mincho" w:hAnsi="Times New Roman" w:cs="Times New Roman"/>
        </w:rPr>
        <w:t>Žarnų uždegimas (dėl jo pasireiškia viduriavimas).</w:t>
      </w:r>
    </w:p>
    <w:p w14:paraId="6BD03C8E" w14:textId="77777777" w:rsidR="003329EC" w:rsidRPr="008F67C9" w:rsidRDefault="003329EC" w:rsidP="003329EC">
      <w:pPr>
        <w:numPr>
          <w:ilvl w:val="0"/>
          <w:numId w:val="30"/>
        </w:numPr>
        <w:spacing w:after="0" w:line="240" w:lineRule="auto"/>
        <w:rPr>
          <w:rFonts w:ascii="Times New Roman" w:eastAsia="Calibri" w:hAnsi="Times New Roman" w:cs="Times New Roman"/>
          <w:noProof/>
          <w:lang w:eastAsia="lt-LT"/>
        </w:rPr>
      </w:pPr>
      <w:r w:rsidRPr="008F67C9">
        <w:rPr>
          <w:rFonts w:ascii="Times New Roman" w:eastAsia="Calibri" w:hAnsi="Times New Roman" w:cs="Times New Roman"/>
          <w:noProof/>
          <w:lang w:eastAsia="lt-LT"/>
        </w:rPr>
        <w:t>Išbėrimas, galintis pasireikšti kartu su sąnąrių skausmu.</w:t>
      </w:r>
    </w:p>
    <w:p w14:paraId="6BD03C8F" w14:textId="77777777" w:rsidR="003329EC" w:rsidRPr="008F67C9" w:rsidRDefault="003329EC" w:rsidP="003329EC">
      <w:pPr>
        <w:spacing w:after="0" w:line="240" w:lineRule="auto"/>
        <w:rPr>
          <w:rFonts w:ascii="Times New Roman" w:eastAsia="Times New Roman" w:hAnsi="Times New Roman" w:cs="Times New Roman"/>
        </w:rPr>
      </w:pPr>
    </w:p>
    <w:p w14:paraId="6BD03C90"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Labai retais atvejais Esomeprazole Actavis gali paveikti baltąsias kraujo ląsteles ir sąlygoti imuninės sistemos nepakankamumą. Jeigu sergate infekcine liga, pasireiškusia tokiais simptomais kaip karščiavimas, susijęs su </w:t>
      </w:r>
      <w:r w:rsidRPr="008F67C9">
        <w:rPr>
          <w:rFonts w:ascii="Times New Roman" w:eastAsia="Times New Roman" w:hAnsi="Times New Roman" w:cs="Times New Roman"/>
          <w:b/>
        </w:rPr>
        <w:t>dideliu</w:t>
      </w:r>
      <w:r w:rsidRPr="008F67C9">
        <w:rPr>
          <w:rFonts w:ascii="Times New Roman" w:eastAsia="Times New Roman" w:hAnsi="Times New Roman" w:cs="Times New Roman"/>
        </w:rPr>
        <w:t xml:space="preserve"> bendrosios būklės pasunkėjimu, arba karščiavimas, susijęs su lokalios infekcijos simptomais, pvz., kaklo, ryklės ar burnos skausmu arba šlapinimosi pasunkėjimu, turite kuo greičiau kreiptis į savo gydytoją, kadangi baltųjų kraujo ląstelių stoką (agranulocitozę) galima nustatyti kraujo tyrimu. Svarbu, kad pasakytumėte apie šiuo laikotarpiu Jūsų vartojamus vaistus. </w:t>
      </w:r>
    </w:p>
    <w:p w14:paraId="6BD03C91" w14:textId="77777777" w:rsidR="003329EC" w:rsidRPr="008F67C9" w:rsidRDefault="003329EC" w:rsidP="003329EC">
      <w:pPr>
        <w:spacing w:after="0" w:line="240" w:lineRule="auto"/>
        <w:rPr>
          <w:rFonts w:ascii="Times New Roman" w:eastAsia="Times New Roman" w:hAnsi="Times New Roman" w:cs="Times New Roman"/>
        </w:rPr>
      </w:pPr>
    </w:p>
    <w:p w14:paraId="6BD03C92" w14:textId="77777777" w:rsidR="003329EC" w:rsidRPr="008F67C9" w:rsidRDefault="003329EC" w:rsidP="003329EC">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noProof/>
        </w:rPr>
        <w:t>Pranešimas apie šalutinį poveikį</w:t>
      </w:r>
    </w:p>
    <w:p w14:paraId="0C439F43" w14:textId="77777777" w:rsidR="002C53E4" w:rsidRPr="008F67C9" w:rsidRDefault="002C53E4" w:rsidP="002C53E4">
      <w:pPr>
        <w:spacing w:after="0" w:line="240" w:lineRule="auto"/>
        <w:rPr>
          <w:rFonts w:ascii="Times New Roman" w:eastAsia="Times New Roman" w:hAnsi="Times New Roman" w:cs="Times New Roman"/>
          <w:noProof/>
        </w:rPr>
      </w:pPr>
      <w:r w:rsidRPr="0086384A">
        <w:rPr>
          <w:rFonts w:ascii="Times New Roman" w:eastAsia="Times New Roman" w:hAnsi="Times New Roman" w:cs="Times New Roman"/>
          <w:noProof/>
        </w:rPr>
        <w:t>Jeigu pasireiškė šalutinis poveikis, įskaitant šiame l</w:t>
      </w:r>
      <w:r>
        <w:rPr>
          <w:rFonts w:ascii="Times New Roman" w:eastAsia="Times New Roman" w:hAnsi="Times New Roman" w:cs="Times New Roman"/>
          <w:noProof/>
        </w:rPr>
        <w:t>apelyje nenurodytą, pasakykite gydytojui arba vaistininkui</w:t>
      </w:r>
      <w:r w:rsidRPr="0086384A">
        <w:rPr>
          <w:rFonts w:ascii="Times New Roman" w:eastAsia="Times New Roman" w:hAnsi="Times New Roman" w:cs="Times New Roman"/>
          <w:noProof/>
        </w:rPr>
        <w:t>.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6BD03C94" w14:textId="77777777" w:rsidR="003329EC" w:rsidRPr="008F67C9" w:rsidRDefault="003329EC" w:rsidP="003329EC">
      <w:pPr>
        <w:spacing w:after="0" w:line="240" w:lineRule="auto"/>
        <w:rPr>
          <w:rFonts w:ascii="Times New Roman" w:eastAsia="Times New Roman" w:hAnsi="Times New Roman" w:cs="Times New Roman"/>
        </w:rPr>
      </w:pPr>
    </w:p>
    <w:p w14:paraId="6BD03C95" w14:textId="77777777" w:rsidR="003329EC" w:rsidRPr="008F67C9" w:rsidRDefault="003329EC" w:rsidP="003329EC">
      <w:pPr>
        <w:spacing w:after="0" w:line="240" w:lineRule="auto"/>
        <w:rPr>
          <w:rFonts w:ascii="Times New Roman" w:eastAsia="Times New Roman" w:hAnsi="Times New Roman" w:cs="Times New Roman"/>
        </w:rPr>
      </w:pPr>
    </w:p>
    <w:p w14:paraId="6BD03C96" w14:textId="77777777" w:rsidR="003329EC" w:rsidRPr="008F67C9" w:rsidRDefault="003329EC" w:rsidP="003329EC">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5.</w:t>
      </w:r>
      <w:r w:rsidRPr="008F67C9">
        <w:rPr>
          <w:rFonts w:ascii="Times New Roman" w:eastAsia="Times New Roman" w:hAnsi="Times New Roman" w:cs="Times New Roman"/>
          <w:b/>
        </w:rPr>
        <w:tab/>
      </w:r>
      <w:r w:rsidRPr="008F67C9">
        <w:rPr>
          <w:rFonts w:ascii="Times New Roman" w:eastAsia="Times New Roman" w:hAnsi="Times New Roman" w:cs="Times New Roman"/>
          <w:b/>
          <w:caps/>
        </w:rPr>
        <w:t>K</w:t>
      </w:r>
      <w:r w:rsidRPr="008F67C9">
        <w:rPr>
          <w:rFonts w:ascii="Times New Roman" w:eastAsia="Times New Roman" w:hAnsi="Times New Roman" w:cs="Times New Roman"/>
          <w:b/>
        </w:rPr>
        <w:t>aip laikyti Esomeprazole Actavis</w:t>
      </w:r>
      <w:r w:rsidRPr="008F67C9">
        <w:rPr>
          <w:rFonts w:ascii="Times New Roman" w:eastAsia="Times New Roman" w:hAnsi="Times New Roman" w:cs="Times New Roman"/>
          <w:b/>
          <w:position w:val="6"/>
        </w:rPr>
        <w:t xml:space="preserve"> </w:t>
      </w:r>
    </w:p>
    <w:p w14:paraId="6BD03C97" w14:textId="77777777" w:rsidR="003329EC" w:rsidRPr="008F67C9" w:rsidRDefault="003329EC" w:rsidP="003329EC">
      <w:pPr>
        <w:spacing w:after="0" w:line="240" w:lineRule="auto"/>
        <w:rPr>
          <w:rFonts w:ascii="Times New Roman" w:eastAsia="Times New Roman" w:hAnsi="Times New Roman" w:cs="Times New Roman"/>
        </w:rPr>
      </w:pPr>
    </w:p>
    <w:p w14:paraId="6BD03C98"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Šį vaistą laikykite vaikams nepastebimoje ir nepasiekiamoje vietoje.</w:t>
      </w:r>
    </w:p>
    <w:p w14:paraId="6BD03C99"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Laikyti ne aukštesnėje kaip 30 </w:t>
      </w:r>
      <w:r w:rsidRPr="008F67C9">
        <w:rPr>
          <w:rFonts w:ascii="Times New Roman" w:eastAsia="Times New Roman" w:hAnsi="Times New Roman" w:cs="Times New Roman"/>
        </w:rPr>
        <w:sym w:font="Symbol" w:char="F0B0"/>
      </w:r>
      <w:r w:rsidRPr="008F67C9">
        <w:rPr>
          <w:rFonts w:ascii="Times New Roman" w:eastAsia="Times New Roman" w:hAnsi="Times New Roman" w:cs="Times New Roman"/>
        </w:rPr>
        <w:t>C temperatūroje.</w:t>
      </w:r>
    </w:p>
    <w:p w14:paraId="6BD03C9A" w14:textId="77777777" w:rsidR="003329EC" w:rsidRPr="008F67C9" w:rsidRDefault="003329EC" w:rsidP="003329EC">
      <w:pPr>
        <w:tabs>
          <w:tab w:val="left" w:pos="567"/>
        </w:tabs>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 xml:space="preserve">Plastikiniuose buteliukuose tiekiamos Esomeprazole Actavis tabletės po buteliuko </w:t>
      </w:r>
      <w:r w:rsidR="00F57176" w:rsidRPr="008F67C9">
        <w:rPr>
          <w:rFonts w:ascii="Times New Roman" w:eastAsia="Times New Roman" w:hAnsi="Times New Roman" w:cs="Times New Roman"/>
        </w:rPr>
        <w:t>pirmo</w:t>
      </w:r>
      <w:r w:rsidR="00F57176">
        <w:rPr>
          <w:rFonts w:ascii="Times New Roman" w:eastAsia="Times New Roman" w:hAnsi="Times New Roman" w:cs="Times New Roman"/>
        </w:rPr>
        <w:t>jo</w:t>
      </w:r>
      <w:r w:rsidR="00F57176" w:rsidRPr="008F67C9">
        <w:rPr>
          <w:rFonts w:ascii="Times New Roman" w:eastAsia="Times New Roman" w:hAnsi="Times New Roman" w:cs="Times New Roman"/>
        </w:rPr>
        <w:t xml:space="preserve"> </w:t>
      </w:r>
      <w:r w:rsidRPr="008F67C9">
        <w:rPr>
          <w:rFonts w:ascii="Times New Roman" w:eastAsia="Times New Roman" w:hAnsi="Times New Roman" w:cs="Times New Roman"/>
        </w:rPr>
        <w:t>atidarymo tinka vartoti 6 mėnesius.</w:t>
      </w:r>
    </w:p>
    <w:p w14:paraId="6BD03C9B"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 xml:space="preserve">Ant kartono dėžutės </w:t>
      </w:r>
      <w:r w:rsidR="00A61313" w:rsidRPr="008F67C9">
        <w:rPr>
          <w:rFonts w:ascii="Times New Roman" w:eastAsia="Times New Roman" w:hAnsi="Times New Roman" w:cs="Times New Roman"/>
        </w:rPr>
        <w:t xml:space="preserve">ir </w:t>
      </w:r>
      <w:r w:rsidRPr="008F67C9">
        <w:rPr>
          <w:rFonts w:ascii="Times New Roman" w:eastAsia="Times New Roman" w:hAnsi="Times New Roman" w:cs="Times New Roman"/>
        </w:rPr>
        <w:t xml:space="preserve">buteliuko po </w:t>
      </w:r>
      <w:r w:rsidR="00A61313" w:rsidRPr="008F67C9">
        <w:rPr>
          <w:rFonts w:ascii="Times New Roman" w:eastAsia="Times New Roman" w:hAnsi="Times New Roman" w:cs="Times New Roman"/>
        </w:rPr>
        <w:t>„EXP/</w:t>
      </w:r>
      <w:r w:rsidRPr="008F67C9">
        <w:rPr>
          <w:rFonts w:ascii="Times New Roman" w:eastAsia="Times New Roman" w:hAnsi="Times New Roman" w:cs="Times New Roman"/>
          <w:highlight w:val="lightGray"/>
        </w:rPr>
        <w:t>Tinka iki</w:t>
      </w:r>
      <w:r w:rsidRPr="008F67C9">
        <w:rPr>
          <w:rFonts w:ascii="Times New Roman" w:eastAsia="Times New Roman" w:hAnsi="Times New Roman" w:cs="Times New Roman"/>
        </w:rPr>
        <w:t xml:space="preserve">“ </w:t>
      </w:r>
      <w:r w:rsidR="00A61313" w:rsidRPr="008F67C9">
        <w:rPr>
          <w:rFonts w:ascii="Times New Roman" w:eastAsia="Times New Roman" w:hAnsi="Times New Roman" w:cs="Times New Roman"/>
        </w:rPr>
        <w:t xml:space="preserve">ir ant lizdinės plokštelės </w:t>
      </w:r>
      <w:r w:rsidRPr="008F67C9">
        <w:rPr>
          <w:rFonts w:ascii="Times New Roman" w:eastAsia="Times New Roman" w:hAnsi="Times New Roman" w:cs="Times New Roman"/>
        </w:rPr>
        <w:t>nurodytam tinkamumo laikui pasibaigus, šio vaisto vartoti negalima. Vaistas tinkamas vartoti iki paskutinės nurodyto mėnesio dienos.</w:t>
      </w:r>
    </w:p>
    <w:p w14:paraId="6BD03C9C"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Vaistų negalima išmesti į kanalizaciją arba su buitinėmis atliekomis. Kaip išmesti nereikalingus vaistus, klauskite vaistininko. Šios priemonės padės apsaugoti aplinką.</w:t>
      </w:r>
    </w:p>
    <w:p w14:paraId="6BD03C9D" w14:textId="77777777" w:rsidR="003329EC" w:rsidRPr="008F67C9" w:rsidRDefault="003329EC" w:rsidP="003329EC">
      <w:pPr>
        <w:spacing w:after="0" w:line="240" w:lineRule="auto"/>
        <w:rPr>
          <w:rFonts w:ascii="Times New Roman" w:eastAsia="Times New Roman" w:hAnsi="Times New Roman" w:cs="Times New Roman"/>
        </w:rPr>
      </w:pPr>
    </w:p>
    <w:p w14:paraId="6BD03C9E" w14:textId="77777777" w:rsidR="003329EC" w:rsidRPr="008F67C9" w:rsidRDefault="003329EC" w:rsidP="003329EC">
      <w:pPr>
        <w:spacing w:after="0" w:line="240" w:lineRule="auto"/>
        <w:rPr>
          <w:rFonts w:ascii="Times New Roman" w:eastAsia="Times New Roman" w:hAnsi="Times New Roman" w:cs="Times New Roman"/>
        </w:rPr>
      </w:pPr>
    </w:p>
    <w:p w14:paraId="6BD03C9F" w14:textId="77777777" w:rsidR="003329EC" w:rsidRPr="008F67C9" w:rsidRDefault="003329EC" w:rsidP="00E6322D">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6.</w:t>
      </w:r>
      <w:r w:rsidRPr="008F67C9">
        <w:rPr>
          <w:rFonts w:ascii="Times New Roman" w:eastAsia="Times New Roman" w:hAnsi="Times New Roman" w:cs="Times New Roman"/>
          <w:b/>
        </w:rPr>
        <w:tab/>
        <w:t>Pakuotės turinys ir kita informacija</w:t>
      </w:r>
    </w:p>
    <w:p w14:paraId="6BD03CA0" w14:textId="77777777" w:rsidR="003329EC" w:rsidRPr="008F67C9" w:rsidRDefault="003329EC" w:rsidP="003329EC">
      <w:pPr>
        <w:spacing w:after="0" w:line="240" w:lineRule="auto"/>
        <w:rPr>
          <w:rFonts w:ascii="Times New Roman" w:eastAsia="Times New Roman" w:hAnsi="Times New Roman" w:cs="Times New Roman"/>
        </w:rPr>
      </w:pPr>
    </w:p>
    <w:p w14:paraId="6BD03CA1" w14:textId="77777777" w:rsidR="003329EC" w:rsidRPr="008F67C9" w:rsidRDefault="003329EC" w:rsidP="003329EC">
      <w:pPr>
        <w:spacing w:after="0" w:line="240" w:lineRule="auto"/>
        <w:rPr>
          <w:rFonts w:ascii="Times New Roman" w:eastAsia="Times New Roman" w:hAnsi="Times New Roman" w:cs="Times New Roman"/>
          <w:b/>
          <w:bCs/>
          <w:position w:val="6"/>
        </w:rPr>
      </w:pPr>
      <w:r w:rsidRPr="008F67C9">
        <w:rPr>
          <w:rFonts w:ascii="Times New Roman" w:eastAsia="Times New Roman" w:hAnsi="Times New Roman" w:cs="Times New Roman"/>
          <w:b/>
          <w:bCs/>
          <w:position w:val="6"/>
        </w:rPr>
        <w:t>Esomeprazole Actavis sudėtis</w:t>
      </w:r>
    </w:p>
    <w:p w14:paraId="6BD03CA2"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Veiklioji medžiaga yra ezomeprazolo magnio druska dihidratas.</w:t>
      </w:r>
    </w:p>
    <w:p w14:paraId="6BD03CA3" w14:textId="77777777" w:rsidR="003329EC" w:rsidRPr="008F67C9" w:rsidRDefault="003329EC" w:rsidP="003329EC">
      <w:pPr>
        <w:spacing w:after="0" w:line="240" w:lineRule="auto"/>
        <w:ind w:left="567"/>
        <w:rPr>
          <w:rFonts w:ascii="Times New Roman" w:eastAsia="Times New Roman" w:hAnsi="Times New Roman" w:cs="Times New Roman"/>
        </w:rPr>
      </w:pPr>
      <w:r w:rsidRPr="008F67C9">
        <w:rPr>
          <w:rFonts w:ascii="Times New Roman" w:eastAsia="Times New Roman" w:hAnsi="Times New Roman" w:cs="Times New Roman"/>
        </w:rPr>
        <w:t>Kiekvienoje Esomeprazole Actavis 20 mg tabletėje yra 20 mg ezomeprazolo (atitinkančio 21,75 mg ezomeprazolo magnio druskos dihidrato).</w:t>
      </w:r>
    </w:p>
    <w:p w14:paraId="6BD03CA4" w14:textId="77777777" w:rsidR="003329EC" w:rsidRPr="008F67C9" w:rsidRDefault="003329EC" w:rsidP="003329EC">
      <w:pPr>
        <w:spacing w:after="0" w:line="240" w:lineRule="auto"/>
        <w:ind w:left="567"/>
        <w:rPr>
          <w:rFonts w:ascii="Times New Roman" w:eastAsia="Times New Roman" w:hAnsi="Times New Roman" w:cs="Times New Roman"/>
        </w:rPr>
      </w:pPr>
      <w:r w:rsidRPr="008F67C9">
        <w:rPr>
          <w:rFonts w:ascii="Times New Roman" w:eastAsia="Times New Roman" w:hAnsi="Times New Roman" w:cs="Times New Roman"/>
          <w:highlight w:val="lightGray"/>
        </w:rPr>
        <w:t>Kiekvienoje Esomeprazole Actavis 40 mg tabletėje yra 40 mg ezomeprazolo (atitinkančio 43,5 mg ezomeprazolo magnio druskos dihidrato).</w:t>
      </w:r>
      <w:r w:rsidRPr="008F67C9">
        <w:rPr>
          <w:rFonts w:ascii="Times New Roman" w:eastAsia="Times New Roman" w:hAnsi="Times New Roman" w:cs="Times New Roman"/>
        </w:rPr>
        <w:t xml:space="preserve"> </w:t>
      </w:r>
    </w:p>
    <w:p w14:paraId="6BD03CA5"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Pagalbinės medžiagos yra</w:t>
      </w:r>
    </w:p>
    <w:p w14:paraId="6BD03CA6" w14:textId="77777777" w:rsidR="003329EC" w:rsidRPr="008F67C9" w:rsidRDefault="003329EC" w:rsidP="003329EC">
      <w:pPr>
        <w:tabs>
          <w:tab w:val="left" w:pos="567"/>
        </w:tabs>
        <w:spacing w:after="0" w:line="240" w:lineRule="auto"/>
        <w:rPr>
          <w:rFonts w:ascii="Times New Roman" w:eastAsia="Times New Roman" w:hAnsi="Times New Roman" w:cs="Times New Roman"/>
          <w:iCs/>
          <w:u w:val="single"/>
        </w:rPr>
      </w:pPr>
      <w:r w:rsidRPr="008F67C9">
        <w:rPr>
          <w:rFonts w:ascii="Times New Roman" w:eastAsia="Times New Roman" w:hAnsi="Times New Roman" w:cs="Times New Roman"/>
          <w:b/>
          <w:iCs/>
          <w:position w:val="6"/>
        </w:rPr>
        <w:tab/>
      </w:r>
      <w:r w:rsidRPr="008F67C9">
        <w:rPr>
          <w:rFonts w:ascii="Times New Roman" w:eastAsia="Times New Roman" w:hAnsi="Times New Roman" w:cs="Times New Roman"/>
          <w:iCs/>
          <w:position w:val="6"/>
          <w:u w:val="single"/>
        </w:rPr>
        <w:t>Tablečių šerdis</w:t>
      </w:r>
    </w:p>
    <w:p w14:paraId="6BD03CA7" w14:textId="77777777" w:rsidR="003329EC" w:rsidRPr="008F67C9" w:rsidRDefault="003329EC" w:rsidP="003329EC">
      <w:pPr>
        <w:tabs>
          <w:tab w:val="left" w:pos="567"/>
        </w:tabs>
        <w:spacing w:after="0" w:line="240" w:lineRule="auto"/>
        <w:ind w:left="567"/>
        <w:rPr>
          <w:rFonts w:ascii="Times New Roman" w:eastAsia="Times New Roman" w:hAnsi="Times New Roman" w:cs="Times New Roman"/>
        </w:rPr>
      </w:pPr>
      <w:r w:rsidRPr="008F67C9">
        <w:rPr>
          <w:rFonts w:ascii="Times New Roman" w:eastAsia="Times New Roman" w:hAnsi="Times New Roman" w:cs="Times New Roman"/>
        </w:rPr>
        <w:t>Metakrilo rūgšties ir etilakrilato 1:1 kopolimer</w:t>
      </w:r>
      <w:r w:rsidR="00F57176">
        <w:rPr>
          <w:rFonts w:ascii="Times New Roman" w:eastAsia="Times New Roman" w:hAnsi="Times New Roman" w:cs="Times New Roman"/>
        </w:rPr>
        <w:t>as</w:t>
      </w:r>
      <w:r w:rsidRPr="008F67C9">
        <w:rPr>
          <w:rFonts w:ascii="Times New Roman" w:eastAsia="Times New Roman" w:hAnsi="Times New Roman" w:cs="Times New Roman"/>
        </w:rPr>
        <w:t>, talkas, trietilo citratas, hipromeliozė, cukriniai branduoliai, magnio stereatas, hidroksipropilceliuliozė, glicerolio monostearatas 40-55, polisorbatas 80, mikrokristalinė celiuliozė, povidonas, makrogolis 6000, krospovidonas, natrio stearilfumaratas.</w:t>
      </w:r>
    </w:p>
    <w:p w14:paraId="6BD03CA8" w14:textId="77777777" w:rsidR="003329EC" w:rsidRPr="008F67C9" w:rsidRDefault="003329EC" w:rsidP="003329EC">
      <w:pPr>
        <w:spacing w:after="0" w:line="240" w:lineRule="auto"/>
        <w:ind w:firstLine="567"/>
        <w:rPr>
          <w:rFonts w:ascii="Times New Roman" w:eastAsia="Times New Roman" w:hAnsi="Times New Roman" w:cs="Times New Roman"/>
          <w:u w:val="single"/>
        </w:rPr>
      </w:pPr>
      <w:r w:rsidRPr="008F67C9">
        <w:rPr>
          <w:rFonts w:ascii="Times New Roman" w:eastAsia="Times New Roman" w:hAnsi="Times New Roman" w:cs="Times New Roman"/>
          <w:u w:val="single"/>
        </w:rPr>
        <w:lastRenderedPageBreak/>
        <w:t>Tabletės plėvelė</w:t>
      </w:r>
    </w:p>
    <w:p w14:paraId="6BD03CA9" w14:textId="77777777" w:rsidR="003329EC" w:rsidRPr="008F67C9" w:rsidRDefault="003329EC" w:rsidP="003329EC">
      <w:pPr>
        <w:spacing w:after="0" w:line="240" w:lineRule="auto"/>
        <w:ind w:left="567"/>
        <w:rPr>
          <w:rFonts w:ascii="Times New Roman" w:eastAsia="Times New Roman" w:hAnsi="Times New Roman" w:cs="Times New Roman"/>
        </w:rPr>
      </w:pPr>
      <w:r w:rsidRPr="008F67C9">
        <w:rPr>
          <w:rFonts w:ascii="Times New Roman" w:eastAsia="Times New Roman" w:hAnsi="Times New Roman" w:cs="Times New Roman"/>
        </w:rPr>
        <w:t>Hipromeliozė, titano dioksidas (E 171), makrogolis/PEG 400, raudonasis geležies oksidas (E 172), geltonasis geležies oksidas (E 172).</w:t>
      </w:r>
    </w:p>
    <w:p w14:paraId="6BD03CAA" w14:textId="77777777" w:rsidR="003329EC" w:rsidRPr="008F67C9" w:rsidRDefault="003329EC" w:rsidP="003329EC">
      <w:pPr>
        <w:spacing w:after="0" w:line="240" w:lineRule="auto"/>
        <w:rPr>
          <w:rFonts w:ascii="Times New Roman" w:eastAsia="Times New Roman" w:hAnsi="Times New Roman" w:cs="Times New Roman"/>
          <w:b/>
          <w:iCs/>
          <w:position w:val="6"/>
        </w:rPr>
      </w:pPr>
    </w:p>
    <w:p w14:paraId="6BD03CAB" w14:textId="77777777" w:rsidR="003329EC" w:rsidRPr="008F67C9" w:rsidRDefault="003329EC" w:rsidP="003329EC">
      <w:pPr>
        <w:spacing w:after="0" w:line="240" w:lineRule="auto"/>
        <w:rPr>
          <w:rFonts w:ascii="Times New Roman" w:eastAsia="Times New Roman" w:hAnsi="Times New Roman" w:cs="Times New Roman"/>
          <w:b/>
          <w:iCs/>
          <w:position w:val="6"/>
        </w:rPr>
      </w:pPr>
      <w:r w:rsidRPr="008F67C9">
        <w:rPr>
          <w:rFonts w:ascii="Times New Roman" w:eastAsia="Times New Roman" w:hAnsi="Times New Roman" w:cs="Times New Roman"/>
          <w:b/>
          <w:iCs/>
          <w:position w:val="6"/>
        </w:rPr>
        <w:t>Esomeprazole Actavis išvaizda ir kiekis pakuotėje</w:t>
      </w:r>
    </w:p>
    <w:p w14:paraId="6BD03CAC"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Esomeprazole Actavis 20 mg tabletės yra šviesiai rožinės spalvos, elipsės formos, abipusiai išgaubtos, dengtos plėvele, 6,55 mm pločio ir 13,6 mm ilgio.</w:t>
      </w:r>
    </w:p>
    <w:p w14:paraId="6BD03CAD"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highlight w:val="lightGray"/>
        </w:rPr>
        <w:t>Esomeprazole Actavis 40 mg tabletės yra rožinės spalvos, elipsės formos, abipusiai išgaubtos, dengtos plėvele, 8,2 mm pločio ir 17 mm ilgio.</w:t>
      </w:r>
    </w:p>
    <w:p w14:paraId="6BD03CAE" w14:textId="77777777" w:rsidR="003329EC" w:rsidRPr="008F67C9" w:rsidRDefault="003329EC" w:rsidP="003329EC">
      <w:pPr>
        <w:spacing w:after="0" w:line="240" w:lineRule="auto"/>
        <w:rPr>
          <w:rFonts w:ascii="Times New Roman" w:eastAsia="Times New Roman" w:hAnsi="Times New Roman" w:cs="Times New Roman"/>
          <w:b/>
          <w:iCs/>
          <w:position w:val="6"/>
        </w:rPr>
      </w:pPr>
    </w:p>
    <w:p w14:paraId="6BD03CAF" w14:textId="77777777" w:rsidR="003329EC" w:rsidRPr="008F67C9" w:rsidRDefault="003329EC" w:rsidP="003329EC">
      <w:pPr>
        <w:spacing w:after="0" w:line="240" w:lineRule="auto"/>
        <w:rPr>
          <w:rFonts w:ascii="Times New Roman" w:eastAsia="Times New Roman" w:hAnsi="Times New Roman" w:cs="Times New Roman"/>
          <w:i/>
        </w:rPr>
      </w:pPr>
      <w:r w:rsidRPr="008F67C9">
        <w:rPr>
          <w:rFonts w:ascii="Times New Roman" w:eastAsia="Times New Roman" w:hAnsi="Times New Roman" w:cs="Times New Roman"/>
          <w:i/>
        </w:rPr>
        <w:t>Pakuotės dydis</w:t>
      </w:r>
    </w:p>
    <w:p w14:paraId="6BD03CB0"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Plastikiniu dangteliu užsukti plastikiniai buteliukai, kuriuose yra desikanto: 30, 100, 250 arba 500 tablečių. Desikanto ne</w:t>
      </w:r>
      <w:r w:rsidR="004451DB">
        <w:rPr>
          <w:rFonts w:ascii="Times New Roman" w:eastAsia="Times New Roman" w:hAnsi="Times New Roman" w:cs="Times New Roman"/>
        </w:rPr>
        <w:t>galima nuryti</w:t>
      </w:r>
      <w:r w:rsidRPr="008F67C9">
        <w:rPr>
          <w:rFonts w:ascii="Times New Roman" w:eastAsia="Times New Roman" w:hAnsi="Times New Roman" w:cs="Times New Roman"/>
        </w:rPr>
        <w:t>.</w:t>
      </w:r>
    </w:p>
    <w:p w14:paraId="6BD03CB1"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Lizdinių plokštelių pakuotė: 7, 14, 28, 30, 50, 56, 60, 90, 98, 100 arba 140 tablečių.</w:t>
      </w:r>
    </w:p>
    <w:p w14:paraId="6BD03CB2" w14:textId="77777777" w:rsidR="003329EC" w:rsidRPr="008F67C9" w:rsidRDefault="003329EC" w:rsidP="003329EC">
      <w:pPr>
        <w:spacing w:after="0" w:line="240" w:lineRule="auto"/>
        <w:rPr>
          <w:rFonts w:ascii="Times New Roman" w:eastAsia="Times New Roman" w:hAnsi="Times New Roman" w:cs="Times New Roman"/>
        </w:rPr>
      </w:pPr>
    </w:p>
    <w:p w14:paraId="6BD03CB3"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Gali būti tiekiamos ne visų dydžių pakuotės.</w:t>
      </w:r>
    </w:p>
    <w:p w14:paraId="6BD03CB4" w14:textId="77777777" w:rsidR="003329EC" w:rsidRPr="008F67C9" w:rsidRDefault="003329EC" w:rsidP="003329EC">
      <w:pPr>
        <w:spacing w:after="0" w:line="240" w:lineRule="auto"/>
        <w:rPr>
          <w:rFonts w:ascii="Times New Roman" w:eastAsia="Times New Roman" w:hAnsi="Times New Roman" w:cs="Times New Roman"/>
        </w:rPr>
      </w:pPr>
    </w:p>
    <w:p w14:paraId="6BD03CB5" w14:textId="77777777" w:rsidR="003329EC" w:rsidRPr="008F67C9" w:rsidRDefault="003329EC" w:rsidP="003329EC">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Registruotojas ir gamintojas</w:t>
      </w:r>
    </w:p>
    <w:p w14:paraId="6BD03CB6" w14:textId="77777777" w:rsidR="003329EC" w:rsidRPr="008F67C9" w:rsidRDefault="003329EC" w:rsidP="003329EC">
      <w:pPr>
        <w:spacing w:after="0" w:line="240" w:lineRule="auto"/>
        <w:rPr>
          <w:rFonts w:ascii="Times New Roman" w:eastAsia="Times New Roman" w:hAnsi="Times New Roman" w:cs="Times New Roman"/>
        </w:rPr>
      </w:pPr>
    </w:p>
    <w:p w14:paraId="6BD03CB7" w14:textId="77777777" w:rsidR="003329EC" w:rsidRPr="008F67C9" w:rsidRDefault="003329EC" w:rsidP="003329EC">
      <w:pPr>
        <w:spacing w:after="0" w:line="240" w:lineRule="auto"/>
        <w:rPr>
          <w:rFonts w:ascii="Times New Roman" w:eastAsia="Times New Roman" w:hAnsi="Times New Roman" w:cs="Times New Roman"/>
          <w:i/>
        </w:rPr>
      </w:pPr>
      <w:r w:rsidRPr="008F67C9">
        <w:rPr>
          <w:rFonts w:ascii="Times New Roman" w:eastAsia="Times New Roman" w:hAnsi="Times New Roman" w:cs="Times New Roman"/>
          <w:i/>
        </w:rPr>
        <w:t>Registruotojas</w:t>
      </w:r>
    </w:p>
    <w:p w14:paraId="641F089D" w14:textId="7A73B6C5" w:rsidR="0045595F" w:rsidRPr="0045595F" w:rsidRDefault="0045595F" w:rsidP="0045595F">
      <w:pPr>
        <w:spacing w:after="0" w:line="240" w:lineRule="auto"/>
        <w:rPr>
          <w:rFonts w:ascii="Times New Roman" w:eastAsia="Times New Roman" w:hAnsi="Times New Roman" w:cs="Times New Roman"/>
        </w:rPr>
      </w:pPr>
      <w:r w:rsidRPr="0045595F">
        <w:rPr>
          <w:rFonts w:ascii="Times New Roman" w:eastAsia="Times New Roman" w:hAnsi="Times New Roman" w:cs="Times New Roman"/>
        </w:rPr>
        <w:t>Teva B.V.</w:t>
      </w:r>
    </w:p>
    <w:p w14:paraId="159A5431" w14:textId="273B21C7" w:rsidR="0045595F" w:rsidRPr="0045595F" w:rsidRDefault="0045595F" w:rsidP="0045595F">
      <w:pPr>
        <w:spacing w:after="0" w:line="240" w:lineRule="auto"/>
        <w:rPr>
          <w:rFonts w:ascii="Times New Roman" w:eastAsia="Times New Roman" w:hAnsi="Times New Roman" w:cs="Times New Roman"/>
        </w:rPr>
      </w:pPr>
      <w:r w:rsidRPr="0045595F">
        <w:rPr>
          <w:rFonts w:ascii="Times New Roman" w:eastAsia="Times New Roman" w:hAnsi="Times New Roman" w:cs="Times New Roman"/>
        </w:rPr>
        <w:t>Swensweg 5</w:t>
      </w:r>
    </w:p>
    <w:p w14:paraId="5C9C9784" w14:textId="3BDC7319" w:rsidR="0045595F" w:rsidRPr="0045595F" w:rsidRDefault="0045595F" w:rsidP="0045595F">
      <w:pPr>
        <w:spacing w:after="0" w:line="240" w:lineRule="auto"/>
        <w:rPr>
          <w:rFonts w:ascii="Times New Roman" w:eastAsia="Times New Roman" w:hAnsi="Times New Roman" w:cs="Times New Roman"/>
        </w:rPr>
      </w:pPr>
      <w:r w:rsidRPr="0045595F">
        <w:rPr>
          <w:rFonts w:ascii="Times New Roman" w:eastAsia="Times New Roman" w:hAnsi="Times New Roman" w:cs="Times New Roman"/>
        </w:rPr>
        <w:t>2031 GA Haarlem</w:t>
      </w:r>
    </w:p>
    <w:p w14:paraId="6BD03CBC" w14:textId="1729549A" w:rsidR="003329EC" w:rsidRDefault="0045595F" w:rsidP="0045595F">
      <w:pPr>
        <w:spacing w:after="0" w:line="240" w:lineRule="auto"/>
        <w:rPr>
          <w:rFonts w:ascii="Times New Roman" w:eastAsia="Times New Roman" w:hAnsi="Times New Roman" w:cs="Times New Roman"/>
        </w:rPr>
      </w:pPr>
      <w:r w:rsidRPr="0045595F">
        <w:rPr>
          <w:rFonts w:ascii="Times New Roman" w:eastAsia="Times New Roman" w:hAnsi="Times New Roman" w:cs="Times New Roman"/>
        </w:rPr>
        <w:t>Nyderlandai</w:t>
      </w:r>
    </w:p>
    <w:p w14:paraId="279F5B15" w14:textId="77777777" w:rsidR="0045595F" w:rsidRPr="0045595F" w:rsidRDefault="0045595F" w:rsidP="0045595F">
      <w:pPr>
        <w:spacing w:after="0" w:line="240" w:lineRule="auto"/>
        <w:rPr>
          <w:rFonts w:ascii="Times New Roman" w:eastAsia="Times New Roman" w:hAnsi="Times New Roman" w:cs="Times New Roman"/>
        </w:rPr>
      </w:pPr>
    </w:p>
    <w:p w14:paraId="6BD03CBD" w14:textId="77777777" w:rsidR="003329EC" w:rsidRPr="008F67C9" w:rsidRDefault="003329EC" w:rsidP="003329EC">
      <w:pPr>
        <w:spacing w:after="0" w:line="240" w:lineRule="auto"/>
        <w:rPr>
          <w:rFonts w:ascii="Times New Roman" w:eastAsia="Times New Roman" w:hAnsi="Times New Roman" w:cs="Times New Roman"/>
          <w:i/>
        </w:rPr>
      </w:pPr>
      <w:r w:rsidRPr="008F67C9">
        <w:rPr>
          <w:rFonts w:ascii="Times New Roman" w:eastAsia="Times New Roman" w:hAnsi="Times New Roman" w:cs="Times New Roman"/>
          <w:i/>
        </w:rPr>
        <w:t>Gamintojas</w:t>
      </w:r>
    </w:p>
    <w:p w14:paraId="6BD03CBE"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Balkanpharma Dupnitsa AD</w:t>
      </w:r>
    </w:p>
    <w:p w14:paraId="6BD03CBF"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3 Samokovsko Shosse Str.</w:t>
      </w:r>
    </w:p>
    <w:p w14:paraId="6BD03CC0"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Dupnitsa 2600</w:t>
      </w:r>
    </w:p>
    <w:p w14:paraId="6BD03CC1"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Bulgarija</w:t>
      </w:r>
    </w:p>
    <w:p w14:paraId="6BD03CC2" w14:textId="77777777" w:rsidR="003329EC" w:rsidRPr="008F67C9" w:rsidRDefault="003329EC" w:rsidP="003329EC">
      <w:pPr>
        <w:spacing w:after="0" w:line="240" w:lineRule="auto"/>
        <w:rPr>
          <w:rFonts w:ascii="Times New Roman" w:eastAsia="Times New Roman" w:hAnsi="Times New Roman" w:cs="Times New Roman"/>
        </w:rPr>
      </w:pPr>
    </w:p>
    <w:p w14:paraId="6BD03CC3" w14:textId="77777777"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Jeigu apie šį vaistą norite sužinoti daugiau, kreipkitės į vietinį registruotojo atstovą.</w:t>
      </w:r>
    </w:p>
    <w:p w14:paraId="6BD03CC4" w14:textId="55E43F8F" w:rsidR="001D07DC" w:rsidRPr="008F67C9" w:rsidRDefault="001D07DC" w:rsidP="001D07D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UAB </w:t>
      </w:r>
      <w:r w:rsidR="001701DC">
        <w:rPr>
          <w:rFonts w:ascii="Times New Roman" w:eastAsia="Times New Roman" w:hAnsi="Times New Roman" w:cs="Times New Roman"/>
        </w:rPr>
        <w:t>Teva Baltics</w:t>
      </w:r>
    </w:p>
    <w:p w14:paraId="6BD03CC5" w14:textId="77777777" w:rsidR="001D07DC" w:rsidRPr="008F67C9" w:rsidRDefault="001D07DC" w:rsidP="001D07D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Molėtų pl. 5 </w:t>
      </w:r>
    </w:p>
    <w:p w14:paraId="6BD03CC6" w14:textId="77777777" w:rsidR="001D07DC" w:rsidRPr="008F67C9" w:rsidRDefault="001D07DC" w:rsidP="001D07D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LT-08409 Vilnius </w:t>
      </w:r>
    </w:p>
    <w:p w14:paraId="6BD03CC7" w14:textId="77777777" w:rsidR="003329EC" w:rsidRDefault="001D07D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Tel.: +370 5 266 02 03</w:t>
      </w:r>
    </w:p>
    <w:p w14:paraId="6BD03CC8" w14:textId="77777777" w:rsidR="00B6470A" w:rsidRPr="008F67C9" w:rsidRDefault="00B6470A" w:rsidP="003329EC">
      <w:pPr>
        <w:spacing w:after="0" w:line="240" w:lineRule="auto"/>
        <w:rPr>
          <w:rFonts w:ascii="Times New Roman" w:eastAsia="Times New Roman" w:hAnsi="Times New Roman" w:cs="Times New Roman"/>
          <w:b/>
        </w:rPr>
      </w:pPr>
    </w:p>
    <w:p w14:paraId="6BD03CC9" w14:textId="0DB5793A" w:rsidR="003329EC" w:rsidRPr="00937D10" w:rsidRDefault="003329EC" w:rsidP="003329EC">
      <w:pPr>
        <w:spacing w:after="0" w:line="240" w:lineRule="auto"/>
        <w:rPr>
          <w:rFonts w:ascii="Times New Roman" w:eastAsia="Times New Roman" w:hAnsi="Times New Roman" w:cs="Times New Roman"/>
          <w:b/>
        </w:rPr>
      </w:pPr>
      <w:r w:rsidRPr="00937D10">
        <w:rPr>
          <w:rFonts w:ascii="Times New Roman" w:eastAsia="Times New Roman" w:hAnsi="Times New Roman" w:cs="Times New Roman"/>
          <w:b/>
        </w:rPr>
        <w:t>Šis vaistas E</w:t>
      </w:r>
      <w:r w:rsidR="00865D01">
        <w:rPr>
          <w:rFonts w:ascii="Times New Roman" w:eastAsia="Times New Roman" w:hAnsi="Times New Roman" w:cs="Times New Roman"/>
          <w:b/>
        </w:rPr>
        <w:t>uropos ekonominės erdvės</w:t>
      </w:r>
      <w:r w:rsidRPr="00937D10">
        <w:rPr>
          <w:rFonts w:ascii="Times New Roman" w:eastAsia="Times New Roman" w:hAnsi="Times New Roman" w:cs="Times New Roman"/>
          <w:b/>
        </w:rPr>
        <w:t xml:space="preserv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51"/>
        <w:gridCol w:w="6833"/>
      </w:tblGrid>
      <w:tr w:rsidR="003329EC" w:rsidRPr="00937D10" w14:paraId="6BD03CCC" w14:textId="77777777" w:rsidTr="001D58AD">
        <w:tc>
          <w:tcPr>
            <w:tcW w:w="1951" w:type="dxa"/>
          </w:tcPr>
          <w:p w14:paraId="6BD03CCA" w14:textId="77777777" w:rsidR="003329EC" w:rsidRPr="00937D10" w:rsidRDefault="003329EC" w:rsidP="00C4631E">
            <w:pPr>
              <w:spacing w:after="0" w:line="240" w:lineRule="auto"/>
              <w:rPr>
                <w:sz w:val="22"/>
                <w:szCs w:val="22"/>
                <w:lang w:val="lt-LT"/>
              </w:rPr>
            </w:pPr>
            <w:r w:rsidRPr="00937D10">
              <w:rPr>
                <w:sz w:val="22"/>
                <w:szCs w:val="22"/>
              </w:rPr>
              <w:t>Danija</w:t>
            </w:r>
          </w:p>
        </w:tc>
        <w:tc>
          <w:tcPr>
            <w:tcW w:w="6833" w:type="dxa"/>
          </w:tcPr>
          <w:p w14:paraId="6BD03CCB" w14:textId="77777777" w:rsidR="003329EC" w:rsidRPr="00937D10" w:rsidRDefault="003329EC" w:rsidP="00C4631E">
            <w:pPr>
              <w:spacing w:after="0" w:line="240" w:lineRule="auto"/>
              <w:rPr>
                <w:sz w:val="22"/>
                <w:szCs w:val="22"/>
                <w:lang w:val="lt-LT"/>
              </w:rPr>
            </w:pPr>
            <w:r w:rsidRPr="00937D10">
              <w:rPr>
                <w:sz w:val="22"/>
                <w:szCs w:val="22"/>
              </w:rPr>
              <w:t>Esomeprazol Actavis</w:t>
            </w:r>
          </w:p>
        </w:tc>
      </w:tr>
      <w:tr w:rsidR="003329EC" w:rsidRPr="00937D10" w14:paraId="6BD03CD0" w14:textId="77777777" w:rsidTr="001D58AD">
        <w:tc>
          <w:tcPr>
            <w:tcW w:w="1951" w:type="dxa"/>
          </w:tcPr>
          <w:p w14:paraId="6BD03CCD" w14:textId="77777777" w:rsidR="003329EC" w:rsidRPr="00937D10" w:rsidRDefault="003329EC" w:rsidP="00C4631E">
            <w:pPr>
              <w:spacing w:after="0" w:line="240" w:lineRule="auto"/>
              <w:rPr>
                <w:sz w:val="22"/>
                <w:szCs w:val="22"/>
                <w:lang w:val="lt-LT"/>
              </w:rPr>
            </w:pPr>
            <w:r w:rsidRPr="00937D10">
              <w:rPr>
                <w:sz w:val="22"/>
                <w:szCs w:val="22"/>
              </w:rPr>
              <w:t>Austrija</w:t>
            </w:r>
          </w:p>
        </w:tc>
        <w:tc>
          <w:tcPr>
            <w:tcW w:w="6833" w:type="dxa"/>
          </w:tcPr>
          <w:p w14:paraId="6BD03CCE" w14:textId="77777777" w:rsidR="003329EC" w:rsidRPr="00937D10" w:rsidRDefault="003329EC" w:rsidP="00C4631E">
            <w:pPr>
              <w:spacing w:after="0" w:line="240" w:lineRule="auto"/>
              <w:rPr>
                <w:sz w:val="22"/>
                <w:szCs w:val="22"/>
                <w:lang w:val="lt-LT"/>
              </w:rPr>
            </w:pPr>
            <w:r w:rsidRPr="00937D10">
              <w:rPr>
                <w:sz w:val="22"/>
                <w:szCs w:val="22"/>
              </w:rPr>
              <w:t>Esomeprazol Actavis 20 mg magensaftresistente Tabletten</w:t>
            </w:r>
          </w:p>
          <w:p w14:paraId="6BD03CCF" w14:textId="77777777" w:rsidR="003329EC" w:rsidRPr="00937D10" w:rsidRDefault="003329EC" w:rsidP="00C4631E">
            <w:pPr>
              <w:spacing w:after="0" w:line="240" w:lineRule="auto"/>
              <w:rPr>
                <w:sz w:val="22"/>
                <w:szCs w:val="22"/>
                <w:lang w:val="lt-LT"/>
              </w:rPr>
            </w:pPr>
            <w:r w:rsidRPr="00937D10">
              <w:rPr>
                <w:sz w:val="22"/>
                <w:szCs w:val="22"/>
              </w:rPr>
              <w:t>Esomeprazol Actavis 40 mg magensaftresistente Tabletten</w:t>
            </w:r>
          </w:p>
        </w:tc>
      </w:tr>
      <w:tr w:rsidR="003329EC" w:rsidRPr="00937D10" w14:paraId="6BD03CE3" w14:textId="77777777" w:rsidTr="001D58AD">
        <w:tc>
          <w:tcPr>
            <w:tcW w:w="1951" w:type="dxa"/>
          </w:tcPr>
          <w:p w14:paraId="6BD03CE1" w14:textId="77777777" w:rsidR="003329EC" w:rsidRPr="00937D10" w:rsidRDefault="003329EC" w:rsidP="00C4631E">
            <w:pPr>
              <w:spacing w:after="0" w:line="240" w:lineRule="auto"/>
              <w:rPr>
                <w:sz w:val="22"/>
                <w:szCs w:val="22"/>
                <w:lang w:val="lt-LT"/>
              </w:rPr>
            </w:pPr>
            <w:r w:rsidRPr="00937D10">
              <w:rPr>
                <w:sz w:val="22"/>
                <w:szCs w:val="22"/>
              </w:rPr>
              <w:t>Estija</w:t>
            </w:r>
          </w:p>
        </w:tc>
        <w:tc>
          <w:tcPr>
            <w:tcW w:w="6833" w:type="dxa"/>
          </w:tcPr>
          <w:p w14:paraId="6BD03CE2" w14:textId="77777777" w:rsidR="003329EC" w:rsidRPr="00937D10" w:rsidRDefault="003329EC" w:rsidP="00C4631E">
            <w:pPr>
              <w:spacing w:after="0" w:line="240" w:lineRule="auto"/>
              <w:rPr>
                <w:sz w:val="22"/>
                <w:szCs w:val="22"/>
                <w:lang w:val="lt-LT"/>
              </w:rPr>
            </w:pPr>
            <w:r w:rsidRPr="00937D10">
              <w:rPr>
                <w:sz w:val="22"/>
                <w:szCs w:val="22"/>
              </w:rPr>
              <w:t>Esomeprazole Actavis</w:t>
            </w:r>
          </w:p>
        </w:tc>
      </w:tr>
      <w:tr w:rsidR="003329EC" w:rsidRPr="00937D10" w14:paraId="6BD03CED" w14:textId="77777777" w:rsidTr="001D58AD">
        <w:tc>
          <w:tcPr>
            <w:tcW w:w="1951" w:type="dxa"/>
          </w:tcPr>
          <w:p w14:paraId="6BD03CEB" w14:textId="77777777" w:rsidR="003329EC" w:rsidRPr="00937D10" w:rsidRDefault="003329EC" w:rsidP="00C4631E">
            <w:pPr>
              <w:spacing w:after="0" w:line="240" w:lineRule="auto"/>
              <w:rPr>
                <w:sz w:val="22"/>
                <w:szCs w:val="22"/>
                <w:lang w:val="lt-LT"/>
              </w:rPr>
            </w:pPr>
            <w:r w:rsidRPr="00937D10">
              <w:rPr>
                <w:sz w:val="22"/>
                <w:szCs w:val="22"/>
              </w:rPr>
              <w:t>Suomija</w:t>
            </w:r>
          </w:p>
        </w:tc>
        <w:tc>
          <w:tcPr>
            <w:tcW w:w="6833" w:type="dxa"/>
          </w:tcPr>
          <w:p w14:paraId="6BD03CEC" w14:textId="77777777" w:rsidR="003329EC" w:rsidRPr="00937D10" w:rsidRDefault="003329EC" w:rsidP="00C4631E">
            <w:pPr>
              <w:spacing w:after="0" w:line="240" w:lineRule="auto"/>
              <w:rPr>
                <w:sz w:val="22"/>
                <w:szCs w:val="22"/>
                <w:lang w:val="lt-LT"/>
              </w:rPr>
            </w:pPr>
            <w:r w:rsidRPr="00937D10">
              <w:rPr>
                <w:sz w:val="22"/>
                <w:szCs w:val="22"/>
              </w:rPr>
              <w:t>Esomeprazol Actavis 20 mg enterotabletit, Esomeprazol Actavis 40 mg enterotabletit</w:t>
            </w:r>
          </w:p>
        </w:tc>
      </w:tr>
      <w:tr w:rsidR="003329EC" w:rsidRPr="00937D10" w14:paraId="6BD03CF1" w14:textId="77777777" w:rsidTr="001D58AD">
        <w:tc>
          <w:tcPr>
            <w:tcW w:w="1951" w:type="dxa"/>
          </w:tcPr>
          <w:p w14:paraId="6BD03CEE" w14:textId="30673A86" w:rsidR="003329EC" w:rsidRPr="00937D10" w:rsidRDefault="00423570" w:rsidP="00C4631E">
            <w:pPr>
              <w:spacing w:after="0" w:line="240" w:lineRule="auto"/>
              <w:rPr>
                <w:sz w:val="22"/>
                <w:szCs w:val="22"/>
                <w:lang w:val="lt-LT"/>
              </w:rPr>
            </w:pPr>
            <w:r w:rsidRPr="00937D10">
              <w:rPr>
                <w:sz w:val="22"/>
                <w:szCs w:val="22"/>
              </w:rPr>
              <w:t>Vengrija</w:t>
            </w:r>
          </w:p>
        </w:tc>
        <w:tc>
          <w:tcPr>
            <w:tcW w:w="6833" w:type="dxa"/>
          </w:tcPr>
          <w:p w14:paraId="6BD03CF0" w14:textId="52B6AC21" w:rsidR="003329EC" w:rsidRPr="00937D10" w:rsidRDefault="00423570" w:rsidP="00C4631E">
            <w:pPr>
              <w:spacing w:after="0" w:line="240" w:lineRule="auto"/>
              <w:rPr>
                <w:sz w:val="22"/>
                <w:szCs w:val="22"/>
                <w:lang w:val="lt-LT"/>
              </w:rPr>
            </w:pPr>
            <w:r w:rsidRPr="00922977">
              <w:rPr>
                <w:sz w:val="22"/>
                <w:szCs w:val="22"/>
                <w:lang w:val="lt-LT"/>
              </w:rPr>
              <w:t>Esomeprazol Actavis 20 mg gyomornedv-ellenálló tabletta</w:t>
            </w:r>
            <w:r w:rsidRPr="00937D10">
              <w:rPr>
                <w:sz w:val="22"/>
                <w:szCs w:val="22"/>
                <w:lang w:val="lt-LT"/>
              </w:rPr>
              <w:t>Esomeprazol Actavis 40 mg gyomornedv-ellenálló tabletta</w:t>
            </w:r>
          </w:p>
        </w:tc>
      </w:tr>
      <w:tr w:rsidR="003329EC" w:rsidRPr="00937D10" w14:paraId="6BD03CF7" w14:textId="77777777" w:rsidTr="001D58AD">
        <w:tc>
          <w:tcPr>
            <w:tcW w:w="1951" w:type="dxa"/>
          </w:tcPr>
          <w:p w14:paraId="6BD03CF5" w14:textId="77777777" w:rsidR="003329EC" w:rsidRPr="00937D10" w:rsidRDefault="003329EC" w:rsidP="00C4631E">
            <w:pPr>
              <w:spacing w:after="0" w:line="240" w:lineRule="auto"/>
              <w:rPr>
                <w:sz w:val="22"/>
                <w:szCs w:val="22"/>
                <w:lang w:val="lt-LT"/>
              </w:rPr>
            </w:pPr>
            <w:r w:rsidRPr="00937D10">
              <w:rPr>
                <w:sz w:val="22"/>
                <w:szCs w:val="22"/>
              </w:rPr>
              <w:t>Islandija</w:t>
            </w:r>
          </w:p>
        </w:tc>
        <w:tc>
          <w:tcPr>
            <w:tcW w:w="6833" w:type="dxa"/>
          </w:tcPr>
          <w:p w14:paraId="6BD03CF6" w14:textId="77777777" w:rsidR="003329EC" w:rsidRPr="00937D10" w:rsidRDefault="003329EC" w:rsidP="00C4631E">
            <w:pPr>
              <w:spacing w:after="0" w:line="240" w:lineRule="auto"/>
              <w:rPr>
                <w:sz w:val="22"/>
                <w:szCs w:val="22"/>
                <w:lang w:val="lt-LT"/>
              </w:rPr>
            </w:pPr>
            <w:r w:rsidRPr="00937D10">
              <w:rPr>
                <w:sz w:val="22"/>
                <w:szCs w:val="22"/>
              </w:rPr>
              <w:t>Esomeprazol Actavis</w:t>
            </w:r>
          </w:p>
        </w:tc>
      </w:tr>
      <w:tr w:rsidR="003329EC" w:rsidRPr="007E73B7" w14:paraId="6BD03D01" w14:textId="77777777" w:rsidTr="001D58AD">
        <w:tc>
          <w:tcPr>
            <w:tcW w:w="1951" w:type="dxa"/>
          </w:tcPr>
          <w:p w14:paraId="6BD03CFE" w14:textId="77777777" w:rsidR="003329EC" w:rsidRPr="007E73B7" w:rsidRDefault="003329EC" w:rsidP="00C4631E">
            <w:pPr>
              <w:spacing w:after="0" w:line="240" w:lineRule="auto"/>
              <w:rPr>
                <w:sz w:val="22"/>
                <w:szCs w:val="22"/>
                <w:lang w:val="lt-LT"/>
              </w:rPr>
            </w:pPr>
            <w:r w:rsidRPr="007E73B7">
              <w:rPr>
                <w:sz w:val="22"/>
                <w:szCs w:val="22"/>
              </w:rPr>
              <w:t>Lietuva</w:t>
            </w:r>
          </w:p>
        </w:tc>
        <w:tc>
          <w:tcPr>
            <w:tcW w:w="6833" w:type="dxa"/>
          </w:tcPr>
          <w:p w14:paraId="6BD03CFF" w14:textId="77777777" w:rsidR="003329EC" w:rsidRPr="007E73B7" w:rsidRDefault="003329EC" w:rsidP="00C4631E">
            <w:pPr>
              <w:spacing w:after="0" w:line="240" w:lineRule="auto"/>
              <w:rPr>
                <w:sz w:val="22"/>
                <w:szCs w:val="22"/>
                <w:lang w:val="lt-LT"/>
              </w:rPr>
            </w:pPr>
            <w:r w:rsidRPr="007E73B7">
              <w:rPr>
                <w:sz w:val="22"/>
                <w:szCs w:val="22"/>
                <w:lang w:val="pt-PT"/>
              </w:rPr>
              <w:t>Esomeprazole Actavis 20 mg skrandyje neirios tabletės</w:t>
            </w:r>
          </w:p>
          <w:p w14:paraId="6BD03D00" w14:textId="77777777" w:rsidR="003329EC" w:rsidRPr="007E73B7" w:rsidRDefault="003329EC" w:rsidP="00C4631E">
            <w:pPr>
              <w:spacing w:after="0" w:line="240" w:lineRule="auto"/>
              <w:rPr>
                <w:sz w:val="22"/>
                <w:szCs w:val="22"/>
                <w:lang w:val="lt-LT"/>
              </w:rPr>
            </w:pPr>
            <w:r w:rsidRPr="007E73B7">
              <w:rPr>
                <w:sz w:val="22"/>
                <w:szCs w:val="22"/>
                <w:lang w:val="pt-PT"/>
              </w:rPr>
              <w:t>Esomeprazole Actavis 40 mg skrandyje neirios tabletės</w:t>
            </w:r>
          </w:p>
        </w:tc>
      </w:tr>
      <w:tr w:rsidR="003329EC" w:rsidRPr="00937D10" w14:paraId="6BD03D08" w14:textId="77777777" w:rsidTr="001D58AD">
        <w:tc>
          <w:tcPr>
            <w:tcW w:w="1951" w:type="dxa"/>
          </w:tcPr>
          <w:p w14:paraId="6BD03D05" w14:textId="77777777" w:rsidR="003329EC" w:rsidRPr="00937D10" w:rsidRDefault="003329EC" w:rsidP="00C4631E">
            <w:pPr>
              <w:spacing w:after="0" w:line="240" w:lineRule="auto"/>
              <w:rPr>
                <w:sz w:val="22"/>
                <w:szCs w:val="22"/>
                <w:lang w:val="lt-LT"/>
              </w:rPr>
            </w:pPr>
            <w:r w:rsidRPr="00937D10">
              <w:rPr>
                <w:sz w:val="22"/>
                <w:szCs w:val="22"/>
              </w:rPr>
              <w:t>Latvija</w:t>
            </w:r>
          </w:p>
        </w:tc>
        <w:tc>
          <w:tcPr>
            <w:tcW w:w="6833" w:type="dxa"/>
          </w:tcPr>
          <w:p w14:paraId="6BD03D06" w14:textId="77777777" w:rsidR="003329EC" w:rsidRPr="00937D10" w:rsidRDefault="003329EC" w:rsidP="00C4631E">
            <w:pPr>
              <w:spacing w:after="0" w:line="240" w:lineRule="auto"/>
              <w:rPr>
                <w:sz w:val="22"/>
                <w:szCs w:val="22"/>
                <w:lang w:val="lt-LT"/>
              </w:rPr>
            </w:pPr>
            <w:r w:rsidRPr="00EB0636">
              <w:rPr>
                <w:sz w:val="22"/>
                <w:szCs w:val="22"/>
                <w:lang w:val="lt-LT"/>
              </w:rPr>
              <w:t>Esomeprazole Actavis 20 mg zarnās šķīstošās tabletes</w:t>
            </w:r>
          </w:p>
          <w:p w14:paraId="6BD03D07" w14:textId="77777777" w:rsidR="003329EC" w:rsidRPr="00937D10" w:rsidRDefault="003329EC" w:rsidP="00C4631E">
            <w:pPr>
              <w:spacing w:after="0" w:line="240" w:lineRule="auto"/>
              <w:rPr>
                <w:sz w:val="22"/>
                <w:szCs w:val="22"/>
                <w:lang w:val="lt-LT"/>
              </w:rPr>
            </w:pPr>
            <w:r w:rsidRPr="00EB0636">
              <w:rPr>
                <w:sz w:val="22"/>
                <w:szCs w:val="22"/>
                <w:lang w:val="lt-LT"/>
              </w:rPr>
              <w:t>Esomeprazole Actavis 40 mg zarnās šķīstošās tabletes</w:t>
            </w:r>
          </w:p>
        </w:tc>
      </w:tr>
      <w:tr w:rsidR="003329EC" w:rsidRPr="00937D10" w14:paraId="6BD03D12" w14:textId="77777777" w:rsidTr="001D58AD">
        <w:tc>
          <w:tcPr>
            <w:tcW w:w="1951" w:type="dxa"/>
          </w:tcPr>
          <w:p w14:paraId="6BD03D10" w14:textId="77777777" w:rsidR="003329EC" w:rsidRPr="00937D10" w:rsidRDefault="003329EC" w:rsidP="00C4631E">
            <w:pPr>
              <w:spacing w:after="0" w:line="240" w:lineRule="auto"/>
              <w:rPr>
                <w:sz w:val="22"/>
                <w:szCs w:val="22"/>
                <w:lang w:val="lt-LT"/>
              </w:rPr>
            </w:pPr>
            <w:r w:rsidRPr="00937D10">
              <w:rPr>
                <w:sz w:val="22"/>
                <w:szCs w:val="22"/>
              </w:rPr>
              <w:t>Norvegija</w:t>
            </w:r>
          </w:p>
        </w:tc>
        <w:tc>
          <w:tcPr>
            <w:tcW w:w="6833" w:type="dxa"/>
          </w:tcPr>
          <w:p w14:paraId="6BD03D11" w14:textId="77777777" w:rsidR="003329EC" w:rsidRPr="00937D10" w:rsidRDefault="003329EC" w:rsidP="00C4631E">
            <w:pPr>
              <w:spacing w:after="0" w:line="240" w:lineRule="auto"/>
              <w:rPr>
                <w:sz w:val="22"/>
                <w:szCs w:val="22"/>
                <w:lang w:val="lt-LT"/>
              </w:rPr>
            </w:pPr>
            <w:r w:rsidRPr="00937D10">
              <w:rPr>
                <w:sz w:val="22"/>
                <w:szCs w:val="22"/>
              </w:rPr>
              <w:t>Esomeprazol Actavis</w:t>
            </w:r>
          </w:p>
        </w:tc>
      </w:tr>
      <w:tr w:rsidR="003329EC" w:rsidRPr="00937D10" w14:paraId="6BD03D24" w14:textId="77777777" w:rsidTr="001D58AD">
        <w:tc>
          <w:tcPr>
            <w:tcW w:w="1951" w:type="dxa"/>
          </w:tcPr>
          <w:p w14:paraId="6BD03D22" w14:textId="77777777" w:rsidR="003329EC" w:rsidRPr="00937D10" w:rsidRDefault="003329EC" w:rsidP="00C4631E">
            <w:pPr>
              <w:spacing w:after="0" w:line="240" w:lineRule="auto"/>
              <w:rPr>
                <w:sz w:val="22"/>
                <w:szCs w:val="22"/>
                <w:lang w:val="lt-LT"/>
              </w:rPr>
            </w:pPr>
            <w:r w:rsidRPr="00937D10">
              <w:rPr>
                <w:sz w:val="22"/>
                <w:szCs w:val="22"/>
              </w:rPr>
              <w:t>Švedija</w:t>
            </w:r>
          </w:p>
        </w:tc>
        <w:tc>
          <w:tcPr>
            <w:tcW w:w="6833" w:type="dxa"/>
          </w:tcPr>
          <w:p w14:paraId="6BD03D23" w14:textId="77777777" w:rsidR="003329EC" w:rsidRPr="00937D10" w:rsidRDefault="003329EC" w:rsidP="00C4631E">
            <w:pPr>
              <w:spacing w:after="0" w:line="240" w:lineRule="auto"/>
              <w:rPr>
                <w:sz w:val="22"/>
                <w:szCs w:val="22"/>
                <w:lang w:val="lt-LT"/>
              </w:rPr>
            </w:pPr>
            <w:r w:rsidRPr="00937D10">
              <w:rPr>
                <w:sz w:val="22"/>
                <w:szCs w:val="22"/>
              </w:rPr>
              <w:t>Esomeprazol Actavis</w:t>
            </w:r>
          </w:p>
        </w:tc>
      </w:tr>
    </w:tbl>
    <w:p w14:paraId="6BD03D28" w14:textId="77777777" w:rsidR="003329EC" w:rsidRPr="008F67C9" w:rsidRDefault="003329EC" w:rsidP="003329EC">
      <w:pPr>
        <w:spacing w:after="0" w:line="240" w:lineRule="auto"/>
        <w:rPr>
          <w:rFonts w:ascii="Times New Roman" w:eastAsia="Times New Roman" w:hAnsi="Times New Roman" w:cs="Times New Roman"/>
        </w:rPr>
      </w:pPr>
    </w:p>
    <w:p w14:paraId="6BD03D29" w14:textId="19020593" w:rsidR="003329EC" w:rsidRPr="008F67C9" w:rsidRDefault="003329EC" w:rsidP="003329EC">
      <w:pPr>
        <w:spacing w:after="0" w:line="240" w:lineRule="auto"/>
        <w:rPr>
          <w:rFonts w:ascii="Times New Roman" w:eastAsia="Times New Roman" w:hAnsi="Times New Roman" w:cs="Times New Roman"/>
        </w:rPr>
      </w:pPr>
      <w:r w:rsidRPr="008F67C9">
        <w:rPr>
          <w:rFonts w:ascii="Times New Roman" w:eastAsia="Times New Roman" w:hAnsi="Times New Roman" w:cs="Times New Roman"/>
          <w:b/>
        </w:rPr>
        <w:t>Šis pakuotės lapelis paskutinį kartą peržiūrėtas</w:t>
      </w:r>
      <w:r w:rsidR="005F1B35">
        <w:rPr>
          <w:rFonts w:ascii="Times New Roman" w:eastAsia="Times New Roman" w:hAnsi="Times New Roman" w:cs="Times New Roman"/>
          <w:b/>
        </w:rPr>
        <w:t xml:space="preserve"> 202</w:t>
      </w:r>
      <w:r w:rsidR="0052140B">
        <w:rPr>
          <w:rFonts w:ascii="Times New Roman" w:eastAsia="Times New Roman" w:hAnsi="Times New Roman" w:cs="Times New Roman"/>
          <w:b/>
        </w:rPr>
        <w:t>5</w:t>
      </w:r>
      <w:r w:rsidR="005F1B35">
        <w:rPr>
          <w:rFonts w:ascii="Times New Roman" w:eastAsia="Times New Roman" w:hAnsi="Times New Roman" w:cs="Times New Roman"/>
          <w:b/>
        </w:rPr>
        <w:t>-</w:t>
      </w:r>
      <w:r w:rsidR="0045595F">
        <w:rPr>
          <w:rFonts w:ascii="Times New Roman" w:eastAsia="Times New Roman" w:hAnsi="Times New Roman" w:cs="Times New Roman"/>
          <w:b/>
        </w:rPr>
        <w:t>0</w:t>
      </w:r>
      <w:r w:rsidR="0052140B">
        <w:rPr>
          <w:rFonts w:ascii="Times New Roman" w:eastAsia="Times New Roman" w:hAnsi="Times New Roman" w:cs="Times New Roman"/>
          <w:b/>
        </w:rPr>
        <w:t>3</w:t>
      </w:r>
      <w:r w:rsidR="005F1B35">
        <w:rPr>
          <w:rFonts w:ascii="Times New Roman" w:eastAsia="Times New Roman" w:hAnsi="Times New Roman" w:cs="Times New Roman"/>
          <w:b/>
        </w:rPr>
        <w:t>-</w:t>
      </w:r>
      <w:r w:rsidR="0052140B">
        <w:rPr>
          <w:rFonts w:ascii="Times New Roman" w:eastAsia="Times New Roman" w:hAnsi="Times New Roman" w:cs="Times New Roman"/>
          <w:b/>
        </w:rPr>
        <w:t>03</w:t>
      </w:r>
      <w:r w:rsidR="005F1B35">
        <w:rPr>
          <w:rFonts w:ascii="Times New Roman" w:eastAsia="Times New Roman" w:hAnsi="Times New Roman" w:cs="Times New Roman"/>
          <w:b/>
        </w:rPr>
        <w:t>.</w:t>
      </w:r>
    </w:p>
    <w:p w14:paraId="6BD03D2A" w14:textId="77777777" w:rsidR="003329EC" w:rsidRPr="008F67C9" w:rsidRDefault="003329EC" w:rsidP="003329EC">
      <w:pPr>
        <w:spacing w:after="0" w:line="240" w:lineRule="auto"/>
        <w:rPr>
          <w:rFonts w:ascii="Times New Roman" w:eastAsia="Times New Roman" w:hAnsi="Times New Roman" w:cs="Times New Roman"/>
        </w:rPr>
      </w:pPr>
    </w:p>
    <w:p w14:paraId="6BD03D2B" w14:textId="77777777" w:rsidR="003329EC" w:rsidRPr="008F67C9" w:rsidRDefault="003329EC" w:rsidP="003329EC">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snapToGrid w:val="0"/>
        </w:rPr>
        <w:lastRenderedPageBreak/>
        <w:t>Išsami informacija apie šį vaistą pateikiama Valstybinės vaistų kontrolės tarnybos prie Lietuvos Respublikos sveikatos apsaugos ministerijos tinklalapyje</w:t>
      </w:r>
      <w:r w:rsidRPr="008F67C9">
        <w:rPr>
          <w:rFonts w:ascii="Times New Roman" w:eastAsia="Times New Roman" w:hAnsi="Times New Roman" w:cs="Times New Roman"/>
          <w:i/>
          <w:snapToGrid w:val="0"/>
        </w:rPr>
        <w:t xml:space="preserve"> </w:t>
      </w:r>
      <w:hyperlink r:id="rId16" w:history="1">
        <w:r w:rsidRPr="008F67C9">
          <w:rPr>
            <w:rFonts w:ascii="Times New Roman" w:eastAsia="Times New Roman" w:hAnsi="Times New Roman" w:cs="Times New Roman"/>
            <w:color w:val="0000FF"/>
            <w:u w:val="single"/>
          </w:rPr>
          <w:t>http://www.vvkt.lt/</w:t>
        </w:r>
      </w:hyperlink>
      <w:r w:rsidRPr="008F67C9">
        <w:rPr>
          <w:rFonts w:ascii="Times New Roman" w:eastAsia="Times New Roman" w:hAnsi="Times New Roman" w:cs="Times New Roman"/>
          <w:color w:val="0000FF"/>
          <w:u w:val="single"/>
        </w:rPr>
        <w:t>.</w:t>
      </w:r>
    </w:p>
    <w:p w14:paraId="6BD03D2C" w14:textId="77777777" w:rsidR="003329EC" w:rsidRPr="008F67C9" w:rsidRDefault="003329EC" w:rsidP="003329EC">
      <w:pPr>
        <w:spacing w:after="0" w:line="240" w:lineRule="auto"/>
        <w:rPr>
          <w:rFonts w:ascii="Times New Roman" w:eastAsia="Times New Roman" w:hAnsi="Times New Roman" w:cs="Times New Roman"/>
        </w:rPr>
      </w:pPr>
    </w:p>
    <w:p w14:paraId="6BD03D2D" w14:textId="77777777" w:rsidR="003329EC" w:rsidRPr="008F67C9" w:rsidRDefault="003329EC" w:rsidP="003329EC">
      <w:pPr>
        <w:pBdr>
          <w:bottom w:val="single" w:sz="6" w:space="1" w:color="auto"/>
        </w:pBdr>
        <w:spacing w:after="0" w:line="240" w:lineRule="auto"/>
        <w:rPr>
          <w:rFonts w:ascii="Times New Roman" w:eastAsia="Times New Roman" w:hAnsi="Times New Roman" w:cs="Times New Roman"/>
        </w:rPr>
      </w:pPr>
    </w:p>
    <w:p w14:paraId="6BD03D2E" w14:textId="77777777" w:rsidR="003329EC" w:rsidRPr="008F67C9" w:rsidRDefault="003329EC">
      <w:pPr>
        <w:rPr>
          <w:rFonts w:ascii="Times New Roman" w:hAnsi="Times New Roman" w:cs="Times New Roman"/>
          <w:lang w:val="sv-SE"/>
        </w:rPr>
      </w:pPr>
      <w:r w:rsidRPr="008F67C9">
        <w:rPr>
          <w:rFonts w:ascii="Times New Roman" w:hAnsi="Times New Roman" w:cs="Times New Roman"/>
        </w:rPr>
        <w:t>Toliau pateikta informacija skirta tik sveikatos priežiūros specialistams:</w:t>
      </w:r>
    </w:p>
    <w:p w14:paraId="6BD03D2F" w14:textId="77777777" w:rsidR="003329EC" w:rsidRPr="008F67C9" w:rsidRDefault="003329EC" w:rsidP="003329EC">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Leidimas pro skrandžio vamzdelį</w:t>
      </w:r>
    </w:p>
    <w:p w14:paraId="6BD03D30" w14:textId="77777777" w:rsidR="003329EC" w:rsidRPr="008F67C9" w:rsidRDefault="003329EC" w:rsidP="003329EC">
      <w:pPr>
        <w:tabs>
          <w:tab w:val="left" w:pos="567"/>
        </w:tabs>
        <w:spacing w:after="0" w:line="240" w:lineRule="auto"/>
        <w:ind w:left="567" w:hanging="567"/>
        <w:rPr>
          <w:rFonts w:ascii="Times New Roman" w:eastAsia="Times New Roman" w:hAnsi="Times New Roman" w:cs="Times New Roman"/>
        </w:rPr>
      </w:pPr>
    </w:p>
    <w:p w14:paraId="6BD03D31" w14:textId="77777777" w:rsidR="003329EC" w:rsidRPr="008F67C9" w:rsidRDefault="003329EC" w:rsidP="003329EC">
      <w:pPr>
        <w:tabs>
          <w:tab w:val="left" w:pos="567"/>
        </w:tabs>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1.</w:t>
      </w:r>
      <w:r w:rsidRPr="008F67C9">
        <w:rPr>
          <w:rFonts w:ascii="Times New Roman" w:eastAsia="Times New Roman" w:hAnsi="Times New Roman" w:cs="Times New Roman"/>
        </w:rPr>
        <w:tab/>
        <w:t>Tabletę įdėti į tinkamą švirkštą ir įtraukti į jį maždaug 25 ml vandens ir maždaug 5 ml oro. Leidžiant pro kai kuriuos vamzdelius, dispersiją reikia ruošti 50 ml vandens, kad granulės neužkimštų vamzdelio.</w:t>
      </w:r>
    </w:p>
    <w:p w14:paraId="6BD03D32" w14:textId="77777777" w:rsidR="003329EC" w:rsidRPr="008F67C9" w:rsidRDefault="003329EC" w:rsidP="003329EC">
      <w:pPr>
        <w:spacing w:after="0" w:line="240" w:lineRule="auto"/>
        <w:rPr>
          <w:rFonts w:ascii="Times New Roman" w:eastAsia="Times New Roman" w:hAnsi="Times New Roman" w:cs="Times New Roman"/>
        </w:rPr>
      </w:pPr>
    </w:p>
    <w:p w14:paraId="6BD03D33"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2.</w:t>
      </w:r>
      <w:r w:rsidRPr="008F67C9">
        <w:rPr>
          <w:rFonts w:ascii="Times New Roman" w:eastAsia="Times New Roman" w:hAnsi="Times New Roman" w:cs="Times New Roman"/>
        </w:rPr>
        <w:tab/>
        <w:t>Švirkštą tuoj pat kratyti, kol tabletė suirs.</w:t>
      </w:r>
    </w:p>
    <w:p w14:paraId="6BD03D34" w14:textId="77777777" w:rsidR="003329EC" w:rsidRPr="008F67C9" w:rsidRDefault="003329EC" w:rsidP="003329EC">
      <w:pPr>
        <w:spacing w:after="0" w:line="240" w:lineRule="auto"/>
        <w:rPr>
          <w:rFonts w:ascii="Times New Roman" w:eastAsia="Times New Roman" w:hAnsi="Times New Roman" w:cs="Times New Roman"/>
        </w:rPr>
      </w:pPr>
    </w:p>
    <w:p w14:paraId="6BD03D35"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3.</w:t>
      </w:r>
      <w:r w:rsidRPr="008F67C9">
        <w:rPr>
          <w:rFonts w:ascii="Times New Roman" w:eastAsia="Times New Roman" w:hAnsi="Times New Roman" w:cs="Times New Roman"/>
        </w:rPr>
        <w:tab/>
        <w:t>Švirkštą laikant viršūnę nukreipus aukštyn, patikrinti ar ji neužkimšta.</w:t>
      </w:r>
    </w:p>
    <w:p w14:paraId="6BD03D36" w14:textId="77777777" w:rsidR="003329EC" w:rsidRPr="008F67C9" w:rsidRDefault="003329EC" w:rsidP="003329EC">
      <w:pPr>
        <w:spacing w:after="0" w:line="240" w:lineRule="auto"/>
        <w:rPr>
          <w:rFonts w:ascii="Times New Roman" w:eastAsia="Times New Roman" w:hAnsi="Times New Roman" w:cs="Times New Roman"/>
        </w:rPr>
      </w:pPr>
    </w:p>
    <w:p w14:paraId="6BD03D37" w14:textId="77777777" w:rsidR="003329EC" w:rsidRPr="008F67C9" w:rsidRDefault="003329EC" w:rsidP="003329EC">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4.</w:t>
      </w:r>
      <w:r w:rsidRPr="008F67C9">
        <w:rPr>
          <w:rFonts w:ascii="Times New Roman" w:eastAsia="Times New Roman" w:hAnsi="Times New Roman" w:cs="Times New Roman"/>
        </w:rPr>
        <w:tab/>
        <w:t>Švirkštą, laikomą taip, kaip nurodyta anksčiau, prijungti prie vamzdelio.</w:t>
      </w:r>
    </w:p>
    <w:p w14:paraId="6BD03D38" w14:textId="77777777" w:rsidR="003329EC" w:rsidRPr="008F67C9" w:rsidRDefault="003329EC" w:rsidP="003329EC">
      <w:pPr>
        <w:spacing w:after="0" w:line="240" w:lineRule="auto"/>
        <w:rPr>
          <w:rFonts w:ascii="Times New Roman" w:eastAsia="Times New Roman" w:hAnsi="Times New Roman" w:cs="Times New Roman"/>
        </w:rPr>
      </w:pPr>
    </w:p>
    <w:p w14:paraId="6BD03D39" w14:textId="77777777" w:rsidR="003329EC" w:rsidRPr="008F67C9" w:rsidRDefault="003329EC" w:rsidP="003329EC">
      <w:pPr>
        <w:tabs>
          <w:tab w:val="left" w:pos="567"/>
        </w:tabs>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5.</w:t>
      </w:r>
      <w:r w:rsidRPr="008F67C9">
        <w:rPr>
          <w:rFonts w:ascii="Times New Roman" w:eastAsia="Times New Roman" w:hAnsi="Times New Roman" w:cs="Times New Roman"/>
        </w:rPr>
        <w:tab/>
        <w:t>Švirkštą pakračius ir apvertus viršūne nukreipta žemyn, iš karto suleisti 5–10 ml dispersijos į vamzdelį. Suleidus švirkštą apversti ir pakratyti (švirkštą būtina laikyti viršūnę nukreipus į viršų, kad ji neužsikimštų).</w:t>
      </w:r>
    </w:p>
    <w:p w14:paraId="6BD03D3A" w14:textId="77777777" w:rsidR="003329EC" w:rsidRPr="008F67C9" w:rsidRDefault="003329EC" w:rsidP="003329EC">
      <w:pPr>
        <w:spacing w:after="0" w:line="240" w:lineRule="auto"/>
        <w:rPr>
          <w:rFonts w:ascii="Times New Roman" w:eastAsia="Times New Roman" w:hAnsi="Times New Roman" w:cs="Times New Roman"/>
        </w:rPr>
      </w:pPr>
    </w:p>
    <w:p w14:paraId="6BD03D3B"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6.</w:t>
      </w:r>
      <w:r w:rsidRPr="008F67C9">
        <w:rPr>
          <w:rFonts w:ascii="Times New Roman" w:eastAsia="Times New Roman" w:hAnsi="Times New Roman" w:cs="Times New Roman"/>
        </w:rPr>
        <w:tab/>
        <w:t>Švirkštą apvertus viršūne nukreipta žemyn, iš karto suleisti dar 5–10 ml dispersijos į vamzdelį. Šią procedūrą kartoti tol, kol švirkštas ištuštės.</w:t>
      </w:r>
    </w:p>
    <w:p w14:paraId="6BD03D3C" w14:textId="77777777" w:rsidR="003329EC" w:rsidRPr="008F67C9" w:rsidRDefault="003329EC" w:rsidP="003329EC">
      <w:pPr>
        <w:spacing w:after="0" w:line="240" w:lineRule="auto"/>
        <w:rPr>
          <w:rFonts w:ascii="Times New Roman" w:eastAsia="Times New Roman" w:hAnsi="Times New Roman" w:cs="Times New Roman"/>
        </w:rPr>
      </w:pPr>
    </w:p>
    <w:p w14:paraId="6BD03D3D" w14:textId="77777777" w:rsidR="003329EC" w:rsidRPr="008F67C9" w:rsidRDefault="003329EC" w:rsidP="003329EC">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7.</w:t>
      </w:r>
      <w:r w:rsidRPr="008F67C9">
        <w:rPr>
          <w:rFonts w:ascii="Times New Roman" w:eastAsia="Times New Roman" w:hAnsi="Times New Roman" w:cs="Times New Roman"/>
        </w:rPr>
        <w:tab/>
        <w:t>Į švirkštą įtraukus 25 ml vandens ir 5 ml oro, pakartoti 5 punkte nurodytus veiksmus, jei reikia nuplauti švirkšte likusias nuosėdas. Leidžiant pro kai kuriuos vamzdelius, reikia 50 ml vandens.</w:t>
      </w:r>
    </w:p>
    <w:p w14:paraId="6BD03D3E" w14:textId="77777777" w:rsidR="003329EC" w:rsidRPr="008F67C9" w:rsidRDefault="003329EC" w:rsidP="003329EC">
      <w:pPr>
        <w:spacing w:after="0" w:line="240" w:lineRule="auto"/>
        <w:ind w:left="567" w:hanging="567"/>
        <w:rPr>
          <w:rFonts w:ascii="Times New Roman" w:eastAsia="Times New Roman" w:hAnsi="Times New Roman" w:cs="Times New Roman"/>
        </w:rPr>
      </w:pPr>
    </w:p>
    <w:p w14:paraId="6BD03D3F" w14:textId="77777777" w:rsidR="003329EC" w:rsidRPr="008F67C9" w:rsidRDefault="003329EC" w:rsidP="003329EC">
      <w:pPr>
        <w:spacing w:after="0" w:line="240" w:lineRule="auto"/>
        <w:ind w:left="567" w:hanging="567"/>
        <w:rPr>
          <w:rFonts w:ascii="Times New Roman" w:eastAsia="Times New Roman" w:hAnsi="Times New Roman" w:cs="Times New Roman"/>
        </w:rPr>
      </w:pPr>
    </w:p>
    <w:p w14:paraId="6BD03D40" w14:textId="77777777" w:rsidR="003329EC" w:rsidRPr="008F67C9" w:rsidRDefault="003329EC" w:rsidP="003329EC">
      <w:pPr>
        <w:spacing w:after="0" w:line="240" w:lineRule="auto"/>
        <w:ind w:left="567" w:hanging="567"/>
        <w:rPr>
          <w:rFonts w:ascii="Times New Roman" w:eastAsia="Times New Roman" w:hAnsi="Times New Roman" w:cs="Times New Roman"/>
        </w:rPr>
      </w:pPr>
    </w:p>
    <w:p w14:paraId="6BD03D41" w14:textId="77777777" w:rsidR="006E079F" w:rsidRPr="008C64CB" w:rsidRDefault="006E079F">
      <w:pPr>
        <w:rPr>
          <w:rFonts w:ascii="Times New Roman" w:hAnsi="Times New Roman"/>
        </w:rPr>
      </w:pPr>
      <w:bookmarkStart w:id="3" w:name="_GoBack"/>
      <w:bookmarkEnd w:id="3"/>
    </w:p>
    <w:sectPr w:rsidR="006E079F" w:rsidRPr="008C64CB" w:rsidSect="009F68CF">
      <w:type w:val="continuous"/>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A7FB5" w14:textId="77777777" w:rsidR="00FC7A84" w:rsidRDefault="00FC7A84">
      <w:pPr>
        <w:spacing w:after="0" w:line="240" w:lineRule="auto"/>
      </w:pPr>
      <w:r>
        <w:separator/>
      </w:r>
    </w:p>
  </w:endnote>
  <w:endnote w:type="continuationSeparator" w:id="0">
    <w:p w14:paraId="790E1FFD" w14:textId="77777777" w:rsidR="00FC7A84" w:rsidRDefault="00FC7A84">
      <w:pPr>
        <w:spacing w:after="0" w:line="240" w:lineRule="auto"/>
      </w:pPr>
      <w:r>
        <w:continuationSeparator/>
      </w:r>
    </w:p>
  </w:endnote>
  <w:endnote w:type="continuationNotice" w:id="1">
    <w:p w14:paraId="25BE3DDA" w14:textId="77777777" w:rsidR="00FC7A84" w:rsidRDefault="00FC7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03D4A" w14:textId="77777777" w:rsidR="00231ED3" w:rsidRDefault="00231ED3" w:rsidP="00AC40B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D03D4B" w14:textId="77777777" w:rsidR="00231ED3" w:rsidRDefault="00231ED3" w:rsidP="00AC40B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03D4C" w14:textId="3FBFD259" w:rsidR="00231ED3" w:rsidRPr="00006ADA" w:rsidRDefault="00231ED3" w:rsidP="00AC40B0">
    <w:pPr>
      <w:pStyle w:val="Porat"/>
      <w:framePr w:wrap="around" w:vAnchor="text" w:hAnchor="margin" w:xAlign="right" w:y="1"/>
      <w:rPr>
        <w:rStyle w:val="Puslapionumeris"/>
        <w:sz w:val="20"/>
        <w:szCs w:val="20"/>
      </w:rPr>
    </w:pPr>
    <w:r w:rsidRPr="00006ADA">
      <w:rPr>
        <w:rStyle w:val="Puslapionumeris"/>
        <w:sz w:val="20"/>
        <w:szCs w:val="20"/>
      </w:rPr>
      <w:fldChar w:fldCharType="begin"/>
    </w:r>
    <w:r w:rsidRPr="00006ADA">
      <w:rPr>
        <w:rStyle w:val="Puslapionumeris"/>
        <w:sz w:val="20"/>
        <w:szCs w:val="20"/>
      </w:rPr>
      <w:instrText xml:space="preserve">PAGE  </w:instrText>
    </w:r>
    <w:r w:rsidRPr="00006ADA">
      <w:rPr>
        <w:rStyle w:val="Puslapionumeris"/>
        <w:sz w:val="20"/>
        <w:szCs w:val="20"/>
      </w:rPr>
      <w:fldChar w:fldCharType="separate"/>
    </w:r>
    <w:r w:rsidR="007E73B7">
      <w:rPr>
        <w:rStyle w:val="Puslapionumeris"/>
        <w:noProof/>
        <w:sz w:val="20"/>
        <w:szCs w:val="20"/>
      </w:rPr>
      <w:t>37</w:t>
    </w:r>
    <w:r w:rsidRPr="00006ADA">
      <w:rPr>
        <w:rStyle w:val="Puslapionumeris"/>
        <w:sz w:val="20"/>
        <w:szCs w:val="20"/>
      </w:rPr>
      <w:fldChar w:fldCharType="end"/>
    </w:r>
  </w:p>
  <w:p w14:paraId="6BD03D4D" w14:textId="77777777" w:rsidR="00231ED3" w:rsidRDefault="00231ED3" w:rsidP="00AC40B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9EB4B" w14:textId="77777777" w:rsidR="00FC7A84" w:rsidRDefault="00FC7A84">
      <w:pPr>
        <w:spacing w:after="0" w:line="240" w:lineRule="auto"/>
      </w:pPr>
      <w:r>
        <w:separator/>
      </w:r>
    </w:p>
  </w:footnote>
  <w:footnote w:type="continuationSeparator" w:id="0">
    <w:p w14:paraId="2FED4040" w14:textId="77777777" w:rsidR="00FC7A84" w:rsidRDefault="00FC7A84">
      <w:pPr>
        <w:spacing w:after="0" w:line="240" w:lineRule="auto"/>
      </w:pPr>
      <w:r>
        <w:continuationSeparator/>
      </w:r>
    </w:p>
  </w:footnote>
  <w:footnote w:type="continuationNotice" w:id="1">
    <w:p w14:paraId="4F1D4131" w14:textId="77777777" w:rsidR="00FC7A84" w:rsidRDefault="00FC7A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A22"/>
    <w:multiLevelType w:val="hybridMultilevel"/>
    <w:tmpl w:val="C944CA16"/>
    <w:lvl w:ilvl="0" w:tplc="933CDB5A">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85711A5"/>
    <w:multiLevelType w:val="hybridMultilevel"/>
    <w:tmpl w:val="33A815D0"/>
    <w:lvl w:ilvl="0" w:tplc="1E68ED4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90118D"/>
    <w:multiLevelType w:val="hybridMultilevel"/>
    <w:tmpl w:val="EC0AF90C"/>
    <w:lvl w:ilvl="0" w:tplc="BBD2E4AA">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B501CA4"/>
    <w:multiLevelType w:val="hybridMultilevel"/>
    <w:tmpl w:val="0AB40A62"/>
    <w:lvl w:ilvl="0" w:tplc="1E68ED4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84640"/>
    <w:multiLevelType w:val="hybridMultilevel"/>
    <w:tmpl w:val="7730CC42"/>
    <w:lvl w:ilvl="0" w:tplc="1E68ED4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F71599"/>
    <w:multiLevelType w:val="hybridMultilevel"/>
    <w:tmpl w:val="7548C860"/>
    <w:lvl w:ilvl="0" w:tplc="CE7E77BA">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A244F0"/>
    <w:multiLevelType w:val="hybridMultilevel"/>
    <w:tmpl w:val="36827CCE"/>
    <w:lvl w:ilvl="0" w:tplc="7638E1A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17C10BCF"/>
    <w:multiLevelType w:val="hybridMultilevel"/>
    <w:tmpl w:val="DB82AD74"/>
    <w:lvl w:ilvl="0" w:tplc="3522D48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1E5A29CD"/>
    <w:multiLevelType w:val="hybridMultilevel"/>
    <w:tmpl w:val="0E7E6B7A"/>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9E73E5"/>
    <w:multiLevelType w:val="hybridMultilevel"/>
    <w:tmpl w:val="CBBA24C4"/>
    <w:lvl w:ilvl="0" w:tplc="1E68ED4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79428C"/>
    <w:multiLevelType w:val="hybridMultilevel"/>
    <w:tmpl w:val="CC7EB4FA"/>
    <w:lvl w:ilvl="0" w:tplc="1E68ED44">
      <w:start w:val="3"/>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E96CB0"/>
    <w:multiLevelType w:val="hybridMultilevel"/>
    <w:tmpl w:val="86525F10"/>
    <w:lvl w:ilvl="0" w:tplc="CE7E77BA">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562F0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2D5E3C27"/>
    <w:multiLevelType w:val="hybridMultilevel"/>
    <w:tmpl w:val="E3E0A26C"/>
    <w:lvl w:ilvl="0" w:tplc="CE7E77BA">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B22BAA"/>
    <w:multiLevelType w:val="multilevel"/>
    <w:tmpl w:val="89949952"/>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2EFF2FF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0" w15:restartNumberingAfterBreak="0">
    <w:nsid w:val="30892710"/>
    <w:multiLevelType w:val="hybridMultilevel"/>
    <w:tmpl w:val="B0D2D37C"/>
    <w:lvl w:ilvl="0" w:tplc="1E68ED4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756331"/>
    <w:multiLevelType w:val="hybridMultilevel"/>
    <w:tmpl w:val="03E611DE"/>
    <w:lvl w:ilvl="0" w:tplc="1E68ED4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6D4683"/>
    <w:multiLevelType w:val="hybridMultilevel"/>
    <w:tmpl w:val="B5423448"/>
    <w:lvl w:ilvl="0" w:tplc="1E68ED44">
      <w:numFmt w:val="bullet"/>
      <w:lvlText w:val="-"/>
      <w:lvlJc w:val="left"/>
      <w:pPr>
        <w:ind w:left="2160" w:hanging="360"/>
      </w:pPr>
      <w:rPr>
        <w:rFonts w:ascii="Times New Roman" w:eastAsia="Times New Roman" w:hAnsi="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3" w15:restartNumberingAfterBreak="0">
    <w:nsid w:val="3F8A629A"/>
    <w:multiLevelType w:val="hybridMultilevel"/>
    <w:tmpl w:val="DA243882"/>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165438"/>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5" w15:restartNumberingAfterBreak="0">
    <w:nsid w:val="439B6208"/>
    <w:multiLevelType w:val="hybridMultilevel"/>
    <w:tmpl w:val="8DE2B88C"/>
    <w:lvl w:ilvl="0" w:tplc="506C962C">
      <w:start w:val="2"/>
      <w:numFmt w:val="upperLetter"/>
      <w:lvlText w:val="%1."/>
      <w:lvlJc w:val="left"/>
      <w:pPr>
        <w:tabs>
          <w:tab w:val="num" w:pos="1689"/>
        </w:tabs>
        <w:ind w:left="1689" w:hanging="555"/>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26" w15:restartNumberingAfterBreak="0">
    <w:nsid w:val="45FD47C4"/>
    <w:multiLevelType w:val="hybridMultilevel"/>
    <w:tmpl w:val="4F6C6F38"/>
    <w:lvl w:ilvl="0" w:tplc="B016C0A6">
      <w:start w:val="17"/>
      <w:numFmt w:val="decimal"/>
      <w:lvlText w:val="%1."/>
      <w:lvlJc w:val="left"/>
      <w:pPr>
        <w:ind w:left="1665" w:hanging="360"/>
      </w:pPr>
      <w:rPr>
        <w:rFonts w:hint="default"/>
        <w:b/>
        <w:i w:val="0"/>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27" w15:restartNumberingAfterBreak="0">
    <w:nsid w:val="47857AE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15:restartNumberingAfterBreak="0">
    <w:nsid w:val="4A9902CC"/>
    <w:multiLevelType w:val="hybridMultilevel"/>
    <w:tmpl w:val="2BA6FF1A"/>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4D1E3221"/>
    <w:multiLevelType w:val="hybridMultilevel"/>
    <w:tmpl w:val="D878287C"/>
    <w:lvl w:ilvl="0" w:tplc="1E68ED4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CF0B71"/>
    <w:multiLevelType w:val="hybridMultilevel"/>
    <w:tmpl w:val="71068BFC"/>
    <w:lvl w:ilvl="0" w:tplc="1E68ED4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101007"/>
    <w:multiLevelType w:val="hybridMultilevel"/>
    <w:tmpl w:val="0478BE5A"/>
    <w:lvl w:ilvl="0" w:tplc="CE7E77BA">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6067550"/>
    <w:multiLevelType w:val="hybridMultilevel"/>
    <w:tmpl w:val="9E36029E"/>
    <w:lvl w:ilvl="0" w:tplc="1E68ED44">
      <w:numFmt w:val="bullet"/>
      <w:lvlText w:val="-"/>
      <w:lvlJc w:val="left"/>
      <w:pPr>
        <w:ind w:left="2160" w:hanging="360"/>
      </w:pPr>
      <w:rPr>
        <w:rFonts w:ascii="Times New Roman" w:eastAsia="Times New Roman" w:hAnsi="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34"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CB2996"/>
    <w:multiLevelType w:val="hybridMultilevel"/>
    <w:tmpl w:val="DFD0E062"/>
    <w:lvl w:ilvl="0" w:tplc="1E68ED4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54017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8" w15:restartNumberingAfterBreak="0">
    <w:nsid w:val="73240CC7"/>
    <w:multiLevelType w:val="hybridMultilevel"/>
    <w:tmpl w:val="17428DDC"/>
    <w:lvl w:ilvl="0" w:tplc="A22638DC">
      <w:start w:val="2"/>
      <w:numFmt w:val="bullet"/>
      <w:lvlText w:val="-"/>
      <w:lvlJc w:val="left"/>
      <w:pPr>
        <w:tabs>
          <w:tab w:val="num" w:pos="540"/>
        </w:tabs>
        <w:ind w:left="54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BE7A7C"/>
    <w:multiLevelType w:val="hybridMultilevel"/>
    <w:tmpl w:val="125CCBA8"/>
    <w:lvl w:ilvl="0" w:tplc="C0A650CC">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40" w15:restartNumberingAfterBreak="0">
    <w:nsid w:val="76736070"/>
    <w:multiLevelType w:val="hybridMultilevel"/>
    <w:tmpl w:val="C5AAA17C"/>
    <w:lvl w:ilvl="0" w:tplc="1E68ED4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163E50"/>
    <w:multiLevelType w:val="hybridMultilevel"/>
    <w:tmpl w:val="6D1C2D22"/>
    <w:lvl w:ilvl="0" w:tplc="1E68ED44">
      <w:start w:val="1"/>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3" w15:restartNumberingAfterBreak="0">
    <w:nsid w:val="7B3F6BC5"/>
    <w:multiLevelType w:val="hybridMultilevel"/>
    <w:tmpl w:val="4D308802"/>
    <w:lvl w:ilvl="0" w:tplc="6CE2844E">
      <w:start w:val="17"/>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BB93082"/>
    <w:multiLevelType w:val="hybridMultilevel"/>
    <w:tmpl w:val="551CA37A"/>
    <w:lvl w:ilvl="0" w:tplc="CE7E77BA">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C5C3B1A"/>
    <w:multiLevelType w:val="hybridMultilevel"/>
    <w:tmpl w:val="2BD039C6"/>
    <w:lvl w:ilvl="0" w:tplc="7638E1A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6"/>
  </w:num>
  <w:num w:numId="3">
    <w:abstractNumId w:val="24"/>
  </w:num>
  <w:num w:numId="4">
    <w:abstractNumId w:val="19"/>
  </w:num>
  <w:num w:numId="5">
    <w:abstractNumId w:val="27"/>
  </w:num>
  <w:num w:numId="6">
    <w:abstractNumId w:val="9"/>
  </w:num>
  <w:num w:numId="7">
    <w:abstractNumId w:val="7"/>
  </w:num>
  <w:num w:numId="8">
    <w:abstractNumId w:val="10"/>
  </w:num>
  <w:num w:numId="9">
    <w:abstractNumId w:val="37"/>
  </w:num>
  <w:num w:numId="10">
    <w:abstractNumId w:val="34"/>
  </w:num>
  <w:num w:numId="11">
    <w:abstractNumId w:val="18"/>
  </w:num>
  <w:num w:numId="12">
    <w:abstractNumId w:val="35"/>
  </w:num>
  <w:num w:numId="13">
    <w:abstractNumId w:val="38"/>
  </w:num>
  <w:num w:numId="14">
    <w:abstractNumId w:val="28"/>
  </w:num>
  <w:num w:numId="15">
    <w:abstractNumId w:val="11"/>
  </w:num>
  <w:num w:numId="16">
    <w:abstractNumId w:val="13"/>
  </w:num>
  <w:num w:numId="17">
    <w:abstractNumId w:val="39"/>
  </w:num>
  <w:num w:numId="18">
    <w:abstractNumId w:val="41"/>
  </w:num>
  <w:num w:numId="19">
    <w:abstractNumId w:val="20"/>
  </w:num>
  <w:num w:numId="20">
    <w:abstractNumId w:val="3"/>
  </w:num>
  <w:num w:numId="21">
    <w:abstractNumId w:val="21"/>
  </w:num>
  <w:num w:numId="22">
    <w:abstractNumId w:val="30"/>
  </w:num>
  <w:num w:numId="23">
    <w:abstractNumId w:val="31"/>
  </w:num>
  <w:num w:numId="24">
    <w:abstractNumId w:val="36"/>
  </w:num>
  <w:num w:numId="25">
    <w:abstractNumId w:val="40"/>
  </w:num>
  <w:num w:numId="26">
    <w:abstractNumId w:val="25"/>
  </w:num>
  <w:num w:numId="27">
    <w:abstractNumId w:val="6"/>
  </w:num>
  <w:num w:numId="28">
    <w:abstractNumId w:val="8"/>
  </w:num>
  <w:num w:numId="29">
    <w:abstractNumId w:val="23"/>
  </w:num>
  <w:num w:numId="30">
    <w:abstractNumId w:val="14"/>
  </w:num>
  <w:num w:numId="31">
    <w:abstractNumId w:val="1"/>
  </w:num>
  <w:num w:numId="32">
    <w:abstractNumId w:val="4"/>
  </w:num>
  <w:num w:numId="33">
    <w:abstractNumId w:val="12"/>
  </w:num>
  <w:num w:numId="34">
    <w:abstractNumId w:val="33"/>
  </w:num>
  <w:num w:numId="35">
    <w:abstractNumId w:val="22"/>
  </w:num>
  <w:num w:numId="36">
    <w:abstractNumId w:val="42"/>
  </w:num>
  <w:num w:numId="37">
    <w:abstractNumId w:val="43"/>
  </w:num>
  <w:num w:numId="38">
    <w:abstractNumId w:val="0"/>
  </w:num>
  <w:num w:numId="39">
    <w:abstractNumId w:val="2"/>
  </w:num>
  <w:num w:numId="40">
    <w:abstractNumId w:val="26"/>
  </w:num>
  <w:num w:numId="41">
    <w:abstractNumId w:val="45"/>
  </w:num>
  <w:num w:numId="42">
    <w:abstractNumId w:val="44"/>
  </w:num>
  <w:num w:numId="43">
    <w:abstractNumId w:val="5"/>
  </w:num>
  <w:num w:numId="44">
    <w:abstractNumId w:val="15"/>
  </w:num>
  <w:num w:numId="45">
    <w:abstractNumId w:val="32"/>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8"/>
    <w:rsid w:val="000533F9"/>
    <w:rsid w:val="00055C54"/>
    <w:rsid w:val="00067AB3"/>
    <w:rsid w:val="00090013"/>
    <w:rsid w:val="000967A7"/>
    <w:rsid w:val="00131C6E"/>
    <w:rsid w:val="001660B0"/>
    <w:rsid w:val="001701DC"/>
    <w:rsid w:val="00173608"/>
    <w:rsid w:val="00190201"/>
    <w:rsid w:val="001D07DC"/>
    <w:rsid w:val="001D58AD"/>
    <w:rsid w:val="001F57A1"/>
    <w:rsid w:val="0020025E"/>
    <w:rsid w:val="00231ED3"/>
    <w:rsid w:val="00252DCF"/>
    <w:rsid w:val="00271E0A"/>
    <w:rsid w:val="00286804"/>
    <w:rsid w:val="002A614A"/>
    <w:rsid w:val="002B10E2"/>
    <w:rsid w:val="002B27B6"/>
    <w:rsid w:val="002C53E4"/>
    <w:rsid w:val="002E4FBE"/>
    <w:rsid w:val="002F3295"/>
    <w:rsid w:val="00300641"/>
    <w:rsid w:val="00310AD6"/>
    <w:rsid w:val="003329EC"/>
    <w:rsid w:val="00355C30"/>
    <w:rsid w:val="003718D5"/>
    <w:rsid w:val="003A5965"/>
    <w:rsid w:val="003B0E26"/>
    <w:rsid w:val="003B5241"/>
    <w:rsid w:val="003B700C"/>
    <w:rsid w:val="003C5A45"/>
    <w:rsid w:val="003E4529"/>
    <w:rsid w:val="00406046"/>
    <w:rsid w:val="00423570"/>
    <w:rsid w:val="004451DB"/>
    <w:rsid w:val="0045595F"/>
    <w:rsid w:val="00490974"/>
    <w:rsid w:val="004B03C6"/>
    <w:rsid w:val="004F6E4A"/>
    <w:rsid w:val="0052140B"/>
    <w:rsid w:val="00537493"/>
    <w:rsid w:val="005404A7"/>
    <w:rsid w:val="0056279D"/>
    <w:rsid w:val="00572A16"/>
    <w:rsid w:val="00591F2C"/>
    <w:rsid w:val="005A03BA"/>
    <w:rsid w:val="005A21CC"/>
    <w:rsid w:val="005B709D"/>
    <w:rsid w:val="005C2914"/>
    <w:rsid w:val="005D7D6E"/>
    <w:rsid w:val="005E473F"/>
    <w:rsid w:val="005F1B35"/>
    <w:rsid w:val="005F2C28"/>
    <w:rsid w:val="005F352C"/>
    <w:rsid w:val="00600603"/>
    <w:rsid w:val="006375E0"/>
    <w:rsid w:val="00665AE8"/>
    <w:rsid w:val="00666CB3"/>
    <w:rsid w:val="00687CC4"/>
    <w:rsid w:val="006924A8"/>
    <w:rsid w:val="006D1625"/>
    <w:rsid w:val="006E079F"/>
    <w:rsid w:val="0072153C"/>
    <w:rsid w:val="007228C5"/>
    <w:rsid w:val="00745A86"/>
    <w:rsid w:val="0077280A"/>
    <w:rsid w:val="007C39C8"/>
    <w:rsid w:val="007C3E6F"/>
    <w:rsid w:val="007E73B7"/>
    <w:rsid w:val="00801044"/>
    <w:rsid w:val="00825442"/>
    <w:rsid w:val="0085154B"/>
    <w:rsid w:val="00865D01"/>
    <w:rsid w:val="00876577"/>
    <w:rsid w:val="008C64CB"/>
    <w:rsid w:val="008D14B0"/>
    <w:rsid w:val="008F67C9"/>
    <w:rsid w:val="00922977"/>
    <w:rsid w:val="00937D10"/>
    <w:rsid w:val="00966F4D"/>
    <w:rsid w:val="009A6B3F"/>
    <w:rsid w:val="009C19B9"/>
    <w:rsid w:val="009D3762"/>
    <w:rsid w:val="009F68CF"/>
    <w:rsid w:val="00A010CB"/>
    <w:rsid w:val="00A61313"/>
    <w:rsid w:val="00A83453"/>
    <w:rsid w:val="00A846DD"/>
    <w:rsid w:val="00AA1355"/>
    <w:rsid w:val="00AC40B0"/>
    <w:rsid w:val="00AC6A74"/>
    <w:rsid w:val="00AE0697"/>
    <w:rsid w:val="00AE5D4C"/>
    <w:rsid w:val="00B253D0"/>
    <w:rsid w:val="00B52ADD"/>
    <w:rsid w:val="00B6470A"/>
    <w:rsid w:val="00B6535C"/>
    <w:rsid w:val="00B85282"/>
    <w:rsid w:val="00B87DD0"/>
    <w:rsid w:val="00B90189"/>
    <w:rsid w:val="00BB343C"/>
    <w:rsid w:val="00BF3E33"/>
    <w:rsid w:val="00C03736"/>
    <w:rsid w:val="00C04053"/>
    <w:rsid w:val="00C20793"/>
    <w:rsid w:val="00C40035"/>
    <w:rsid w:val="00C44CB4"/>
    <w:rsid w:val="00C4631E"/>
    <w:rsid w:val="00C51CFF"/>
    <w:rsid w:val="00C66935"/>
    <w:rsid w:val="00C82663"/>
    <w:rsid w:val="00CA1C52"/>
    <w:rsid w:val="00CB7597"/>
    <w:rsid w:val="00CC5C3E"/>
    <w:rsid w:val="00CD24EA"/>
    <w:rsid w:val="00CE2CBA"/>
    <w:rsid w:val="00D546D2"/>
    <w:rsid w:val="00D721DF"/>
    <w:rsid w:val="00DE0032"/>
    <w:rsid w:val="00DE7E18"/>
    <w:rsid w:val="00DF60B9"/>
    <w:rsid w:val="00E20D28"/>
    <w:rsid w:val="00E6322D"/>
    <w:rsid w:val="00E811F5"/>
    <w:rsid w:val="00E9354A"/>
    <w:rsid w:val="00EA6D7A"/>
    <w:rsid w:val="00EB0636"/>
    <w:rsid w:val="00EB22DD"/>
    <w:rsid w:val="00ED2377"/>
    <w:rsid w:val="00EE43CB"/>
    <w:rsid w:val="00EF056A"/>
    <w:rsid w:val="00F0203E"/>
    <w:rsid w:val="00F55B3E"/>
    <w:rsid w:val="00F57176"/>
    <w:rsid w:val="00F70C4D"/>
    <w:rsid w:val="00F80031"/>
    <w:rsid w:val="00F802CA"/>
    <w:rsid w:val="00FA0F63"/>
    <w:rsid w:val="00FA398F"/>
    <w:rsid w:val="00FB6A5D"/>
    <w:rsid w:val="00FC60F0"/>
    <w:rsid w:val="00FC7A84"/>
    <w:rsid w:val="00FF6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D035FA"/>
  <w15:docId w15:val="{E769F1E0-68FB-4CFC-A106-C30DFE0D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5C54"/>
    <w:pPr>
      <w:spacing w:after="200" w:line="276" w:lineRule="auto"/>
    </w:pPr>
  </w:style>
  <w:style w:type="paragraph" w:styleId="Antrat1">
    <w:name w:val="heading 1"/>
    <w:basedOn w:val="prastasis"/>
    <w:next w:val="prastasis"/>
    <w:link w:val="Antrat1Diagrama"/>
    <w:uiPriority w:val="99"/>
    <w:qFormat/>
    <w:rsid w:val="003329EC"/>
    <w:pPr>
      <w:keepNext/>
      <w:spacing w:before="240" w:after="60" w:line="240" w:lineRule="auto"/>
      <w:outlineLvl w:val="0"/>
    </w:pPr>
    <w:rPr>
      <w:rFonts w:ascii="Arial" w:eastAsia="Times New Roman" w:hAnsi="Arial" w:cs="Times New Roman"/>
      <w:b/>
      <w:kern w:val="28"/>
      <w:sz w:val="28"/>
      <w:szCs w:val="20"/>
    </w:rPr>
  </w:style>
  <w:style w:type="paragraph" w:styleId="Antrat2">
    <w:name w:val="heading 2"/>
    <w:basedOn w:val="prastasis"/>
    <w:next w:val="prastasis"/>
    <w:link w:val="Antrat2Diagrama"/>
    <w:uiPriority w:val="99"/>
    <w:qFormat/>
    <w:rsid w:val="003329EC"/>
    <w:pPr>
      <w:keepNext/>
      <w:spacing w:before="240" w:after="60" w:line="240" w:lineRule="auto"/>
      <w:outlineLvl w:val="1"/>
    </w:pPr>
    <w:rPr>
      <w:rFonts w:ascii="Arial" w:eastAsia="Times New Roman" w:hAnsi="Arial" w:cs="Times New Roman"/>
      <w:b/>
      <w:i/>
      <w:szCs w:val="20"/>
    </w:rPr>
  </w:style>
  <w:style w:type="paragraph" w:styleId="Antrat3">
    <w:name w:val="heading 3"/>
    <w:basedOn w:val="prastasis"/>
    <w:next w:val="prastasis"/>
    <w:link w:val="Antrat3Diagrama"/>
    <w:uiPriority w:val="99"/>
    <w:qFormat/>
    <w:rsid w:val="003329EC"/>
    <w:pPr>
      <w:keepNext/>
      <w:spacing w:after="0" w:line="240" w:lineRule="auto"/>
      <w:outlineLvl w:val="2"/>
    </w:pPr>
    <w:rPr>
      <w:rFonts w:ascii="Times New Roman" w:eastAsia="Times New Roman" w:hAnsi="Times New Roman" w:cs="Times New Roman"/>
      <w:bCs/>
      <w:i/>
      <w:iCs/>
      <w:u w:val="single"/>
    </w:rPr>
  </w:style>
  <w:style w:type="paragraph" w:styleId="Antrat4">
    <w:name w:val="heading 4"/>
    <w:basedOn w:val="prastasis"/>
    <w:next w:val="prastasis"/>
    <w:link w:val="Antrat4Diagrama"/>
    <w:uiPriority w:val="99"/>
    <w:qFormat/>
    <w:rsid w:val="003329EC"/>
    <w:pPr>
      <w:keepNext/>
      <w:autoSpaceDE w:val="0"/>
      <w:autoSpaceDN w:val="0"/>
      <w:adjustRightInd w:val="0"/>
      <w:spacing w:after="0" w:line="240" w:lineRule="auto"/>
      <w:outlineLvl w:val="3"/>
    </w:pPr>
    <w:rPr>
      <w:rFonts w:ascii="Times New Roman" w:eastAsia="Times New Roman" w:hAnsi="Times New Roman" w:cs="Times New Roman"/>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329EC"/>
    <w:rPr>
      <w:rFonts w:ascii="Arial" w:eastAsia="Times New Roman" w:hAnsi="Arial" w:cs="Times New Roman"/>
      <w:b/>
      <w:kern w:val="28"/>
      <w:sz w:val="28"/>
      <w:szCs w:val="20"/>
    </w:rPr>
  </w:style>
  <w:style w:type="character" w:customStyle="1" w:styleId="Antrat2Diagrama">
    <w:name w:val="Antraštė 2 Diagrama"/>
    <w:basedOn w:val="Numatytasispastraiposriftas"/>
    <w:link w:val="Antrat2"/>
    <w:uiPriority w:val="99"/>
    <w:rsid w:val="003329EC"/>
    <w:rPr>
      <w:rFonts w:ascii="Arial" w:eastAsia="Times New Roman" w:hAnsi="Arial" w:cs="Times New Roman"/>
      <w:b/>
      <w:i/>
      <w:szCs w:val="20"/>
    </w:rPr>
  </w:style>
  <w:style w:type="character" w:customStyle="1" w:styleId="Antrat3Diagrama">
    <w:name w:val="Antraštė 3 Diagrama"/>
    <w:basedOn w:val="Numatytasispastraiposriftas"/>
    <w:link w:val="Antrat3"/>
    <w:uiPriority w:val="99"/>
    <w:rsid w:val="003329EC"/>
    <w:rPr>
      <w:rFonts w:ascii="Times New Roman" w:eastAsia="Times New Roman" w:hAnsi="Times New Roman" w:cs="Times New Roman"/>
      <w:bCs/>
      <w:i/>
      <w:iCs/>
      <w:u w:val="single"/>
    </w:rPr>
  </w:style>
  <w:style w:type="character" w:customStyle="1" w:styleId="Antrat4Diagrama">
    <w:name w:val="Antraštė 4 Diagrama"/>
    <w:basedOn w:val="Numatytasispastraiposriftas"/>
    <w:link w:val="Antrat4"/>
    <w:uiPriority w:val="99"/>
    <w:rsid w:val="003329EC"/>
    <w:rPr>
      <w:rFonts w:ascii="Times New Roman" w:eastAsia="Times New Roman" w:hAnsi="Times New Roman" w:cs="Times New Roman"/>
      <w:bCs/>
      <w:i/>
      <w:iCs/>
    </w:rPr>
  </w:style>
  <w:style w:type="numbering" w:customStyle="1" w:styleId="NoList1">
    <w:name w:val="No List1"/>
    <w:next w:val="Sraonra"/>
    <w:uiPriority w:val="99"/>
    <w:semiHidden/>
    <w:unhideWhenUsed/>
    <w:rsid w:val="003329EC"/>
  </w:style>
  <w:style w:type="paragraph" w:styleId="Pavadinimas">
    <w:name w:val="Title"/>
    <w:basedOn w:val="prastasis"/>
    <w:link w:val="PavadinimasDiagrama"/>
    <w:autoRedefine/>
    <w:uiPriority w:val="99"/>
    <w:qFormat/>
    <w:rsid w:val="003329EC"/>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3329EC"/>
    <w:rPr>
      <w:rFonts w:ascii="Times New Roman" w:eastAsia="Times New Roman" w:hAnsi="Times New Roman" w:cs="Times New Roman"/>
      <w:b/>
      <w:kern w:val="28"/>
      <w:szCs w:val="20"/>
      <w:lang w:eastAsia="lt-LT"/>
    </w:rPr>
  </w:style>
  <w:style w:type="paragraph" w:customStyle="1" w:styleId="BTEMEASMCA">
    <w:name w:val="BT EMEA_SMCA"/>
    <w:basedOn w:val="prastasis"/>
    <w:link w:val="BTEMEASMCAChar"/>
    <w:autoRedefine/>
    <w:uiPriority w:val="99"/>
    <w:rsid w:val="003329EC"/>
    <w:pPr>
      <w:spacing w:after="0" w:line="240" w:lineRule="auto"/>
    </w:pPr>
    <w:rPr>
      <w:rFonts w:ascii="Times New Roman" w:eastAsia="Times New Roman" w:hAnsi="Times New Roman" w:cs="Times New Roman"/>
      <w:noProof/>
      <w:szCs w:val="20"/>
    </w:rPr>
  </w:style>
  <w:style w:type="character" w:styleId="Hipersaitas">
    <w:name w:val="Hyperlink"/>
    <w:uiPriority w:val="99"/>
    <w:semiHidden/>
    <w:rsid w:val="003329EC"/>
    <w:rPr>
      <w:rFonts w:cs="Times New Roman"/>
      <w:color w:val="0000FF"/>
      <w:u w:val="single"/>
    </w:rPr>
  </w:style>
  <w:style w:type="paragraph" w:customStyle="1" w:styleId="TTEMEASMCA">
    <w:name w:val="TT EMEA_SMCA"/>
    <w:basedOn w:val="Antrat1"/>
    <w:link w:val="TTEMEASMCAChar"/>
    <w:autoRedefine/>
    <w:uiPriority w:val="99"/>
    <w:rsid w:val="003329EC"/>
    <w:pPr>
      <w:keepNext w:val="0"/>
      <w:tabs>
        <w:tab w:val="left" w:pos="567"/>
      </w:tabs>
      <w:spacing w:before="0" w:after="0"/>
      <w:ind w:left="567" w:hanging="567"/>
      <w:jc w:val="center"/>
    </w:pPr>
    <w:rPr>
      <w:rFonts w:ascii="Times New Roman" w:hAnsi="Times New Roman"/>
      <w:caps/>
      <w:kern w:val="0"/>
      <w:sz w:val="22"/>
      <w:lang w:val="en-US"/>
    </w:rPr>
  </w:style>
  <w:style w:type="paragraph" w:customStyle="1" w:styleId="BTAnIIEMEASMCA">
    <w:name w:val="BT(AnII) EMEA_SMCA"/>
    <w:basedOn w:val="prastasis"/>
    <w:autoRedefine/>
    <w:uiPriority w:val="99"/>
    <w:rsid w:val="003329EC"/>
    <w:pPr>
      <w:tabs>
        <w:tab w:val="left" w:pos="1701"/>
      </w:tabs>
      <w:spacing w:after="0" w:line="240" w:lineRule="auto"/>
      <w:ind w:left="1701" w:hanging="567"/>
    </w:pPr>
    <w:rPr>
      <w:rFonts w:ascii="Times New Roman" w:eastAsia="Times New Roman" w:hAnsi="Times New Roman" w:cs="Times New Roman"/>
      <w:b/>
    </w:rPr>
  </w:style>
  <w:style w:type="paragraph" w:customStyle="1" w:styleId="PI-1EMEASMCA">
    <w:name w:val="PI-1 EMEA_SMCA"/>
    <w:basedOn w:val="Antrat2"/>
    <w:autoRedefine/>
    <w:uiPriority w:val="99"/>
    <w:rsid w:val="003329EC"/>
    <w:pPr>
      <w:tabs>
        <w:tab w:val="left" w:pos="567"/>
      </w:tabs>
      <w:spacing w:before="0" w:after="0"/>
      <w:ind w:left="567" w:hanging="567"/>
    </w:pPr>
    <w:rPr>
      <w:rFonts w:ascii="Times New Roman" w:hAnsi="Times New Roman"/>
      <w:i w:val="0"/>
      <w:szCs w:val="22"/>
    </w:rPr>
  </w:style>
  <w:style w:type="paragraph" w:customStyle="1" w:styleId="BTuEMEASMCA">
    <w:name w:val="BT(u) EMEA_SMCA"/>
    <w:basedOn w:val="BTEMEASMCA"/>
    <w:autoRedefine/>
    <w:uiPriority w:val="99"/>
    <w:rsid w:val="003329EC"/>
    <w:rPr>
      <w:u w:val="single"/>
    </w:rPr>
  </w:style>
  <w:style w:type="paragraph" w:customStyle="1" w:styleId="PI-2EMEASMCA">
    <w:name w:val="PI-2 EMEA_SMCA"/>
    <w:basedOn w:val="Antrat3"/>
    <w:autoRedefine/>
    <w:uiPriority w:val="99"/>
    <w:rsid w:val="003329EC"/>
    <w:pPr>
      <w:keepLines/>
      <w:tabs>
        <w:tab w:val="left" w:pos="567"/>
      </w:tabs>
      <w:ind w:left="567" w:hanging="567"/>
    </w:pPr>
    <w:rPr>
      <w:b/>
      <w:bCs w:val="0"/>
      <w:i w:val="0"/>
      <w:iCs w:val="0"/>
      <w:kern w:val="28"/>
      <w:u w:val="none"/>
    </w:rPr>
  </w:style>
  <w:style w:type="paragraph" w:styleId="Porat">
    <w:name w:val="footer"/>
    <w:basedOn w:val="prastasis"/>
    <w:link w:val="PoratDiagrama"/>
    <w:uiPriority w:val="99"/>
    <w:semiHidden/>
    <w:rsid w:val="003329EC"/>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semiHidden/>
    <w:rsid w:val="003329EC"/>
    <w:rPr>
      <w:rFonts w:ascii="Times New Roman" w:eastAsia="Times New Roman" w:hAnsi="Times New Roman" w:cs="Times New Roman"/>
      <w:sz w:val="24"/>
      <w:szCs w:val="24"/>
    </w:rPr>
  </w:style>
  <w:style w:type="paragraph" w:customStyle="1" w:styleId="BT-EMEASMCA">
    <w:name w:val="BT- EMEA_SMCA"/>
    <w:basedOn w:val="prastasis"/>
    <w:autoRedefine/>
    <w:uiPriority w:val="99"/>
    <w:rsid w:val="003329EC"/>
    <w:pPr>
      <w:spacing w:after="0" w:line="240" w:lineRule="auto"/>
    </w:pPr>
    <w:rPr>
      <w:rFonts w:ascii="Times New Roman" w:eastAsia="Times New Roman" w:hAnsi="Times New Roman" w:cs="Times New Roman"/>
      <w:b/>
      <w:bCs/>
      <w:noProof/>
    </w:rPr>
  </w:style>
  <w:style w:type="paragraph" w:customStyle="1" w:styleId="BTbEMEASMCA">
    <w:name w:val="BT(b) EMEA_SMCA"/>
    <w:basedOn w:val="BTEMEASMCA"/>
    <w:autoRedefine/>
    <w:uiPriority w:val="99"/>
    <w:rsid w:val="003329EC"/>
    <w:rPr>
      <w:b/>
      <w:noProof w:val="0"/>
    </w:rPr>
  </w:style>
  <w:style w:type="character" w:styleId="Puslapionumeris">
    <w:name w:val="page number"/>
    <w:uiPriority w:val="99"/>
    <w:semiHidden/>
    <w:rsid w:val="003329EC"/>
    <w:rPr>
      <w:rFonts w:cs="Times New Roman"/>
    </w:rPr>
  </w:style>
  <w:style w:type="paragraph" w:customStyle="1" w:styleId="Default">
    <w:name w:val="Default"/>
    <w:rsid w:val="003329EC"/>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btuemeasmca0">
    <w:name w:val="btuemeasmca"/>
    <w:basedOn w:val="prastasis"/>
    <w:uiPriority w:val="99"/>
    <w:rsid w:val="003329EC"/>
    <w:pPr>
      <w:spacing w:after="0" w:line="240" w:lineRule="auto"/>
    </w:pPr>
    <w:rPr>
      <w:rFonts w:ascii="Times New Roman" w:eastAsia="Times New Roman" w:hAnsi="Times New Roman" w:cs="Times New Roman"/>
      <w:u w:val="single"/>
      <w:lang w:eastAsia="lt-LT"/>
    </w:rPr>
  </w:style>
  <w:style w:type="table" w:styleId="Lentelstinklelis">
    <w:name w:val="Table Grid"/>
    <w:basedOn w:val="prastojilentel"/>
    <w:uiPriority w:val="99"/>
    <w:rsid w:val="003329E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semiHidden/>
    <w:locked/>
    <w:rsid w:val="003329EC"/>
    <w:rPr>
      <w:lang w:val="lt-LT" w:eastAsia="lt-LT"/>
    </w:rPr>
  </w:style>
  <w:style w:type="paragraph" w:styleId="Komentarotekstas">
    <w:name w:val="annotation text"/>
    <w:basedOn w:val="prastasis"/>
    <w:link w:val="KomentarotekstasDiagrama"/>
    <w:uiPriority w:val="99"/>
    <w:semiHidden/>
    <w:rsid w:val="003329EC"/>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3329EC"/>
    <w:rPr>
      <w:rFonts w:ascii="Times New Roman" w:eastAsia="Times New Roman" w:hAnsi="Times New Roman" w:cs="Times New Roman"/>
      <w:sz w:val="20"/>
      <w:szCs w:val="20"/>
      <w:lang w:eastAsia="lt-LT"/>
    </w:rPr>
  </w:style>
  <w:style w:type="character" w:customStyle="1" w:styleId="BTEMEASMCAChar">
    <w:name w:val="BT EMEA_SMCA Char"/>
    <w:link w:val="BTEMEASMCA"/>
    <w:uiPriority w:val="99"/>
    <w:locked/>
    <w:rsid w:val="003329EC"/>
    <w:rPr>
      <w:rFonts w:ascii="Times New Roman" w:eastAsia="Times New Roman" w:hAnsi="Times New Roman" w:cs="Times New Roman"/>
      <w:noProof/>
      <w:szCs w:val="20"/>
    </w:rPr>
  </w:style>
  <w:style w:type="character" w:customStyle="1" w:styleId="TTEMEASMCAChar">
    <w:name w:val="TT EMEA_SMCA Char"/>
    <w:link w:val="TTEMEASMCA"/>
    <w:uiPriority w:val="99"/>
    <w:locked/>
    <w:rsid w:val="003329EC"/>
    <w:rPr>
      <w:rFonts w:ascii="Times New Roman" w:eastAsia="Times New Roman" w:hAnsi="Times New Roman" w:cs="Times New Roman"/>
      <w:b/>
      <w:caps/>
      <w:szCs w:val="20"/>
      <w:lang w:val="en-US"/>
    </w:rPr>
  </w:style>
  <w:style w:type="character" w:styleId="Komentaronuoroda">
    <w:name w:val="annotation reference"/>
    <w:uiPriority w:val="99"/>
    <w:semiHidden/>
    <w:rsid w:val="003329EC"/>
    <w:rPr>
      <w:rFonts w:cs="Times New Roman"/>
      <w:sz w:val="16"/>
    </w:rPr>
  </w:style>
  <w:style w:type="paragraph" w:styleId="Debesliotekstas">
    <w:name w:val="Balloon Text"/>
    <w:basedOn w:val="prastasis"/>
    <w:link w:val="DebesliotekstasDiagrama"/>
    <w:uiPriority w:val="99"/>
    <w:semiHidden/>
    <w:rsid w:val="003329EC"/>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3329EC"/>
    <w:rPr>
      <w:rFonts w:ascii="Tahoma" w:eastAsia="Times New Roman" w:hAnsi="Tahoma" w:cs="Tahoma"/>
      <w:sz w:val="16"/>
      <w:szCs w:val="16"/>
    </w:rPr>
  </w:style>
  <w:style w:type="paragraph" w:styleId="Pagrindinistekstas">
    <w:name w:val="Body Text"/>
    <w:basedOn w:val="prastasis"/>
    <w:link w:val="PagrindinistekstasDiagrama"/>
    <w:uiPriority w:val="99"/>
    <w:rsid w:val="003329EC"/>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3329EC"/>
    <w:rPr>
      <w:rFonts w:ascii="Times New Roman" w:eastAsia="Times New Roman" w:hAnsi="Times New Roman" w:cs="Times New Roman"/>
      <w:szCs w:val="20"/>
      <w:lang w:eastAsia="lt-LT"/>
    </w:rPr>
  </w:style>
  <w:style w:type="paragraph" w:styleId="Komentarotema">
    <w:name w:val="annotation subject"/>
    <w:basedOn w:val="Komentarotekstas"/>
    <w:next w:val="Komentarotekstas"/>
    <w:link w:val="KomentarotemaDiagrama"/>
    <w:uiPriority w:val="99"/>
    <w:semiHidden/>
    <w:rsid w:val="003329EC"/>
    <w:rPr>
      <w:b/>
      <w:bCs/>
      <w:lang w:eastAsia="en-US"/>
    </w:rPr>
  </w:style>
  <w:style w:type="character" w:customStyle="1" w:styleId="KomentarotemaDiagrama">
    <w:name w:val="Komentaro tema Diagrama"/>
    <w:basedOn w:val="KomentarotekstasDiagrama"/>
    <w:link w:val="Komentarotema"/>
    <w:uiPriority w:val="99"/>
    <w:semiHidden/>
    <w:rsid w:val="003329EC"/>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rsid w:val="003329EC"/>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3329EC"/>
    <w:rPr>
      <w:rFonts w:ascii="Times New Roman" w:eastAsia="Times New Roman" w:hAnsi="Times New Roman" w:cs="Times New Roman"/>
      <w:sz w:val="24"/>
      <w:szCs w:val="24"/>
    </w:rPr>
  </w:style>
  <w:style w:type="paragraph" w:styleId="Sraopastraipa">
    <w:name w:val="List Paragraph"/>
    <w:basedOn w:val="prastasis"/>
    <w:uiPriority w:val="34"/>
    <w:qFormat/>
    <w:rsid w:val="00C4631E"/>
    <w:pPr>
      <w:ind w:left="720"/>
      <w:contextualSpacing/>
    </w:pPr>
    <w:rPr>
      <w:lang w:val="en-US"/>
    </w:rPr>
  </w:style>
  <w:style w:type="character" w:styleId="Vietosrezervavimoenklotekstas">
    <w:name w:val="Placeholder Text"/>
    <w:basedOn w:val="Numatytasispastraiposriftas"/>
    <w:uiPriority w:val="99"/>
    <w:semiHidden/>
    <w:rsid w:val="003329EC"/>
    <w:rPr>
      <w:color w:val="808080"/>
    </w:rPr>
  </w:style>
  <w:style w:type="paragraph" w:styleId="Pataisymai">
    <w:name w:val="Revision"/>
    <w:hidden/>
    <w:uiPriority w:val="99"/>
    <w:semiHidden/>
    <w:rsid w:val="003329EC"/>
    <w:pPr>
      <w:spacing w:after="0" w:line="240" w:lineRule="auto"/>
    </w:pPr>
    <w:rPr>
      <w:lang w:val="en-US"/>
    </w:rPr>
  </w:style>
  <w:style w:type="numbering" w:customStyle="1" w:styleId="NoList11">
    <w:name w:val="No List11"/>
    <w:next w:val="Sraonra"/>
    <w:uiPriority w:val="99"/>
    <w:semiHidden/>
    <w:unhideWhenUsed/>
    <w:rsid w:val="00C4631E"/>
  </w:style>
  <w:style w:type="character" w:customStyle="1" w:styleId="UnresolvedMention1">
    <w:name w:val="Unresolved Mention1"/>
    <w:basedOn w:val="Numatytasispastraiposriftas"/>
    <w:uiPriority w:val="99"/>
    <w:semiHidden/>
    <w:unhideWhenUsed/>
    <w:rsid w:val="009A6B3F"/>
    <w:rPr>
      <w:color w:val="605E5C"/>
      <w:shd w:val="clear" w:color="auto" w:fill="E1DFDD"/>
    </w:rPr>
  </w:style>
  <w:style w:type="character" w:customStyle="1" w:styleId="UnresolvedMention2">
    <w:name w:val="Unresolved Mention2"/>
    <w:basedOn w:val="Numatytasispastraiposriftas"/>
    <w:uiPriority w:val="99"/>
    <w:semiHidden/>
    <w:unhideWhenUsed/>
    <w:rsid w:val="00AA1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1995">
      <w:bodyDiv w:val="1"/>
      <w:marLeft w:val="0"/>
      <w:marRight w:val="0"/>
      <w:marTop w:val="0"/>
      <w:marBottom w:val="0"/>
      <w:divBdr>
        <w:top w:val="none" w:sz="0" w:space="0" w:color="auto"/>
        <w:left w:val="none" w:sz="0" w:space="0" w:color="auto"/>
        <w:bottom w:val="none" w:sz="0" w:space="0" w:color="auto"/>
        <w:right w:val="none" w:sz="0" w:space="0" w:color="auto"/>
      </w:divBdr>
    </w:div>
    <w:div w:id="1580169643">
      <w:bodyDiv w:val="1"/>
      <w:marLeft w:val="0"/>
      <w:marRight w:val="0"/>
      <w:marTop w:val="0"/>
      <w:marBottom w:val="0"/>
      <w:divBdr>
        <w:top w:val="none" w:sz="0" w:space="0" w:color="auto"/>
        <w:left w:val="none" w:sz="0" w:space="0" w:color="auto"/>
        <w:bottom w:val="none" w:sz="0" w:space="0" w:color="auto"/>
        <w:right w:val="none" w:sz="0" w:space="0" w:color="auto"/>
      </w:divBdr>
    </w:div>
    <w:div w:id="1586065526">
      <w:bodyDiv w:val="1"/>
      <w:marLeft w:val="0"/>
      <w:marRight w:val="0"/>
      <w:marTop w:val="0"/>
      <w:marBottom w:val="0"/>
      <w:divBdr>
        <w:top w:val="none" w:sz="0" w:space="0" w:color="auto"/>
        <w:left w:val="none" w:sz="0" w:space="0" w:color="auto"/>
        <w:bottom w:val="none" w:sz="0" w:space="0" w:color="auto"/>
        <w:right w:val="none" w:sz="0" w:space="0" w:color="auto"/>
      </w:divBdr>
    </w:div>
    <w:div w:id="172622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vkt.lt/"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366EA-DECB-45CD-A76C-0091658AB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A442D-A03F-4A23-AB8D-95448BAA06E6}">
  <ds:schemaRefs>
    <ds:schemaRef ds:uri="http://schemas.microsoft.com/sharepoint/v3/contenttype/forms"/>
  </ds:schemaRefs>
</ds:datastoreItem>
</file>

<file path=customXml/itemProps3.xml><?xml version="1.0" encoding="utf-8"?>
<ds:datastoreItem xmlns:ds="http://schemas.openxmlformats.org/officeDocument/2006/customXml" ds:itemID="{563833EF-0908-4295-BA25-D59DE96C21D3}">
  <ds:schemaRefs>
    <ds:schemaRef ds:uri="http://schemas.microsoft.com/office/2006/metadata/customXsn"/>
  </ds:schemaRefs>
</ds:datastoreItem>
</file>

<file path=customXml/itemProps4.xml><?xml version="1.0" encoding="utf-8"?>
<ds:datastoreItem xmlns:ds="http://schemas.openxmlformats.org/officeDocument/2006/customXml" ds:itemID="{3D8E162F-B18B-4158-93B0-20494597186A}">
  <ds:schemaRefs>
    <ds:schemaRef ds:uri="http://schemas.microsoft.com/office/2006/documentManagement/types"/>
    <ds:schemaRef ds:uri="http://purl.org/dc/dcmitype/"/>
    <ds:schemaRef ds:uri="http://schemas.openxmlformats.org/package/2006/metadata/core-properties"/>
    <ds:schemaRef ds:uri="http://purl.org/dc/terms/"/>
    <ds:schemaRef ds:uri="http://schemas.microsoft.com/office/2006/metadata/properties"/>
    <ds:schemaRef ds:uri="http://schemas.microsoft.com/sharepoint/v3"/>
    <ds:schemaRef ds:uri="http://purl.org/dc/elements/1.1/"/>
    <ds:schemaRef ds:uri="http://schemas.microsoft.com/office/infopath/2007/PartnerControls"/>
    <ds:schemaRef ds:uri="http://schemas.microsoft.com/sharepoint/v4"/>
    <ds:schemaRef ds:uri="http://www.w3.org/XML/1998/namespace"/>
  </ds:schemaRefs>
</ds:datastoreItem>
</file>

<file path=customXml/itemProps5.xml><?xml version="1.0" encoding="utf-8"?>
<ds:datastoreItem xmlns:ds="http://schemas.openxmlformats.org/officeDocument/2006/customXml" ds:itemID="{2FCC1E39-B913-40E1-A635-F1FE08DEF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48554</Words>
  <Characters>27676</Characters>
  <Application>Microsoft Office Word</Application>
  <DocSecurity>0</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2025-06-25T12:45:00Z</dcterms:created>
  <dcterms:modified xsi:type="dcterms:W3CDTF">2025-06-25T12:47:00Z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