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1020C3" w14:textId="77777777" w:rsidR="00855592" w:rsidRPr="009F5BAF" w:rsidRDefault="00855592" w:rsidP="00855592">
      <w:pPr>
        <w:spacing w:after="0" w:line="240" w:lineRule="auto"/>
        <w:rPr>
          <w:rFonts w:ascii="Times New Roman" w:eastAsia="Calibri" w:hAnsi="Times New Roman" w:cs="Times New Roman"/>
        </w:rPr>
      </w:pPr>
    </w:p>
    <w:p w14:paraId="73C5B573" w14:textId="77777777" w:rsidR="00855592" w:rsidRPr="009F5BAF" w:rsidRDefault="00855592" w:rsidP="00855592">
      <w:pPr>
        <w:spacing w:after="0" w:line="240" w:lineRule="auto"/>
        <w:rPr>
          <w:rFonts w:ascii="Times New Roman" w:eastAsia="Calibri" w:hAnsi="Times New Roman" w:cs="Times New Roman"/>
        </w:rPr>
      </w:pPr>
    </w:p>
    <w:p w14:paraId="02CEEA1A" w14:textId="77777777" w:rsidR="00855592" w:rsidRPr="009F5BAF" w:rsidRDefault="00855592" w:rsidP="00855592">
      <w:pPr>
        <w:spacing w:after="0" w:line="240" w:lineRule="auto"/>
        <w:rPr>
          <w:rFonts w:ascii="Times New Roman" w:eastAsia="Calibri" w:hAnsi="Times New Roman" w:cs="Times New Roman"/>
        </w:rPr>
      </w:pPr>
    </w:p>
    <w:p w14:paraId="56F79B85" w14:textId="77777777" w:rsidR="00855592" w:rsidRPr="009F5BAF" w:rsidRDefault="00855592" w:rsidP="00855592">
      <w:pPr>
        <w:spacing w:after="0" w:line="240" w:lineRule="auto"/>
        <w:rPr>
          <w:rFonts w:ascii="Times New Roman" w:eastAsia="Calibri" w:hAnsi="Times New Roman" w:cs="Times New Roman"/>
        </w:rPr>
      </w:pPr>
    </w:p>
    <w:p w14:paraId="7416205F" w14:textId="77777777" w:rsidR="00855592" w:rsidRPr="009F5BAF" w:rsidRDefault="00855592" w:rsidP="00855592">
      <w:pPr>
        <w:spacing w:after="0" w:line="240" w:lineRule="auto"/>
        <w:rPr>
          <w:rFonts w:ascii="Times New Roman" w:eastAsia="Calibri" w:hAnsi="Times New Roman" w:cs="Times New Roman"/>
        </w:rPr>
      </w:pPr>
    </w:p>
    <w:p w14:paraId="0FE4D24D" w14:textId="77777777" w:rsidR="00855592" w:rsidRPr="009F5BAF" w:rsidRDefault="00855592" w:rsidP="00855592">
      <w:pPr>
        <w:spacing w:after="0" w:line="240" w:lineRule="auto"/>
        <w:rPr>
          <w:rFonts w:ascii="Times New Roman" w:eastAsia="Calibri" w:hAnsi="Times New Roman" w:cs="Times New Roman"/>
        </w:rPr>
      </w:pPr>
    </w:p>
    <w:p w14:paraId="58649C21" w14:textId="77777777" w:rsidR="00855592" w:rsidRPr="009F5BAF" w:rsidRDefault="00855592" w:rsidP="00855592">
      <w:pPr>
        <w:spacing w:after="0" w:line="240" w:lineRule="auto"/>
        <w:rPr>
          <w:rFonts w:ascii="Times New Roman" w:eastAsia="Calibri" w:hAnsi="Times New Roman" w:cs="Times New Roman"/>
        </w:rPr>
      </w:pPr>
    </w:p>
    <w:p w14:paraId="26C674C2" w14:textId="77777777" w:rsidR="00855592" w:rsidRPr="009F5BAF" w:rsidRDefault="00855592" w:rsidP="00855592">
      <w:pPr>
        <w:spacing w:after="0" w:line="240" w:lineRule="auto"/>
        <w:rPr>
          <w:rFonts w:ascii="Times New Roman" w:eastAsia="Calibri" w:hAnsi="Times New Roman" w:cs="Times New Roman"/>
        </w:rPr>
      </w:pPr>
    </w:p>
    <w:p w14:paraId="2679F6FE" w14:textId="77777777" w:rsidR="00855592" w:rsidRPr="009F5BAF" w:rsidRDefault="00855592" w:rsidP="00855592">
      <w:pPr>
        <w:spacing w:after="0" w:line="240" w:lineRule="auto"/>
        <w:rPr>
          <w:rFonts w:ascii="Times New Roman" w:eastAsia="Calibri" w:hAnsi="Times New Roman" w:cs="Times New Roman"/>
        </w:rPr>
      </w:pPr>
    </w:p>
    <w:p w14:paraId="300530D0" w14:textId="77777777" w:rsidR="00855592" w:rsidRPr="009F5BAF" w:rsidRDefault="00855592" w:rsidP="00855592">
      <w:pPr>
        <w:spacing w:after="0" w:line="240" w:lineRule="auto"/>
        <w:rPr>
          <w:rFonts w:ascii="Times New Roman" w:eastAsia="Calibri" w:hAnsi="Times New Roman" w:cs="Times New Roman"/>
        </w:rPr>
      </w:pPr>
    </w:p>
    <w:p w14:paraId="522E5A6D" w14:textId="77777777" w:rsidR="00855592" w:rsidRPr="009F5BAF" w:rsidRDefault="00855592" w:rsidP="00855592">
      <w:pPr>
        <w:spacing w:after="0" w:line="240" w:lineRule="auto"/>
        <w:rPr>
          <w:rFonts w:ascii="Times New Roman" w:eastAsia="Calibri" w:hAnsi="Times New Roman" w:cs="Times New Roman"/>
        </w:rPr>
      </w:pPr>
    </w:p>
    <w:p w14:paraId="574FF0A5" w14:textId="77777777" w:rsidR="00855592" w:rsidRPr="009F5BAF" w:rsidRDefault="00855592" w:rsidP="00855592">
      <w:pPr>
        <w:spacing w:after="0" w:line="240" w:lineRule="auto"/>
        <w:rPr>
          <w:rFonts w:ascii="Times New Roman" w:eastAsia="Calibri" w:hAnsi="Times New Roman" w:cs="Times New Roman"/>
        </w:rPr>
      </w:pPr>
    </w:p>
    <w:p w14:paraId="30CFDD1C" w14:textId="77777777" w:rsidR="00855592" w:rsidRPr="009F5BAF" w:rsidRDefault="00855592" w:rsidP="00855592">
      <w:pPr>
        <w:spacing w:after="0" w:line="240" w:lineRule="auto"/>
        <w:rPr>
          <w:rFonts w:ascii="Times New Roman" w:eastAsia="Calibri" w:hAnsi="Times New Roman" w:cs="Times New Roman"/>
        </w:rPr>
      </w:pPr>
    </w:p>
    <w:p w14:paraId="3162359E" w14:textId="77777777" w:rsidR="00855592" w:rsidRPr="009F5BAF" w:rsidRDefault="00855592" w:rsidP="00855592">
      <w:pPr>
        <w:spacing w:after="0" w:line="240" w:lineRule="auto"/>
        <w:rPr>
          <w:rFonts w:ascii="Times New Roman" w:eastAsia="Calibri" w:hAnsi="Times New Roman" w:cs="Times New Roman"/>
        </w:rPr>
      </w:pPr>
    </w:p>
    <w:p w14:paraId="1FAFBBF4" w14:textId="77777777" w:rsidR="00855592" w:rsidRPr="009F5BAF" w:rsidRDefault="00855592" w:rsidP="00855592">
      <w:pPr>
        <w:spacing w:after="0" w:line="240" w:lineRule="auto"/>
        <w:rPr>
          <w:rFonts w:ascii="Times New Roman" w:eastAsia="Calibri" w:hAnsi="Times New Roman" w:cs="Times New Roman"/>
        </w:rPr>
      </w:pPr>
    </w:p>
    <w:p w14:paraId="33CA330B" w14:textId="77777777" w:rsidR="00855592" w:rsidRPr="009F5BAF" w:rsidRDefault="00855592" w:rsidP="00855592">
      <w:pPr>
        <w:spacing w:after="0" w:line="240" w:lineRule="auto"/>
        <w:rPr>
          <w:rFonts w:ascii="Times New Roman" w:eastAsia="Calibri" w:hAnsi="Times New Roman" w:cs="Times New Roman"/>
        </w:rPr>
      </w:pPr>
    </w:p>
    <w:p w14:paraId="6F14F7B2" w14:textId="77777777" w:rsidR="00855592" w:rsidRPr="009F5BAF" w:rsidRDefault="00855592" w:rsidP="00855592">
      <w:pPr>
        <w:spacing w:after="0" w:line="240" w:lineRule="auto"/>
        <w:rPr>
          <w:rFonts w:ascii="Times New Roman" w:eastAsia="Calibri" w:hAnsi="Times New Roman" w:cs="Times New Roman"/>
        </w:rPr>
      </w:pPr>
    </w:p>
    <w:p w14:paraId="126F6B8A" w14:textId="77777777" w:rsidR="00855592" w:rsidRPr="009F5BAF" w:rsidRDefault="00855592" w:rsidP="00855592">
      <w:pPr>
        <w:spacing w:after="0" w:line="240" w:lineRule="auto"/>
        <w:rPr>
          <w:rFonts w:ascii="Times New Roman" w:eastAsia="Calibri" w:hAnsi="Times New Roman" w:cs="Times New Roman"/>
        </w:rPr>
      </w:pPr>
    </w:p>
    <w:p w14:paraId="577D5AFB" w14:textId="77777777" w:rsidR="00855592" w:rsidRPr="009F5BAF" w:rsidRDefault="00855592" w:rsidP="00855592">
      <w:pPr>
        <w:spacing w:after="0" w:line="240" w:lineRule="auto"/>
        <w:rPr>
          <w:rFonts w:ascii="Times New Roman" w:eastAsia="Calibri" w:hAnsi="Times New Roman" w:cs="Times New Roman"/>
        </w:rPr>
      </w:pPr>
    </w:p>
    <w:p w14:paraId="7F1844D1" w14:textId="77777777" w:rsidR="00855592" w:rsidRPr="009F5BAF" w:rsidRDefault="00855592" w:rsidP="00855592">
      <w:pPr>
        <w:spacing w:after="0" w:line="240" w:lineRule="auto"/>
        <w:rPr>
          <w:rFonts w:ascii="Times New Roman" w:eastAsia="Calibri" w:hAnsi="Times New Roman" w:cs="Times New Roman"/>
        </w:rPr>
      </w:pPr>
    </w:p>
    <w:p w14:paraId="61150CDF" w14:textId="77777777" w:rsidR="00855592" w:rsidRPr="009F5BAF" w:rsidRDefault="00855592" w:rsidP="00855592">
      <w:pPr>
        <w:spacing w:after="0" w:line="240" w:lineRule="auto"/>
        <w:rPr>
          <w:rFonts w:ascii="Times New Roman" w:eastAsia="Calibri" w:hAnsi="Times New Roman" w:cs="Times New Roman"/>
        </w:rPr>
      </w:pPr>
    </w:p>
    <w:p w14:paraId="7F9BA618" w14:textId="77777777" w:rsidR="00855592" w:rsidRPr="009F5BAF" w:rsidRDefault="00855592" w:rsidP="00855592">
      <w:pPr>
        <w:spacing w:after="0" w:line="240" w:lineRule="auto"/>
        <w:rPr>
          <w:rFonts w:ascii="Times New Roman" w:eastAsia="Calibri" w:hAnsi="Times New Roman" w:cs="Times New Roman"/>
        </w:rPr>
      </w:pPr>
    </w:p>
    <w:p w14:paraId="113FD3D1" w14:textId="77777777" w:rsidR="00855592" w:rsidRPr="009F5BAF" w:rsidRDefault="00855592" w:rsidP="00855592">
      <w:pPr>
        <w:spacing w:after="0" w:line="240" w:lineRule="auto"/>
        <w:rPr>
          <w:rFonts w:ascii="Times New Roman" w:eastAsia="Calibri" w:hAnsi="Times New Roman" w:cs="Times New Roman"/>
        </w:rPr>
      </w:pPr>
    </w:p>
    <w:p w14:paraId="58ADBE62"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bookmarkStart w:id="0" w:name="_Toc129243096"/>
      <w:bookmarkStart w:id="1" w:name="_Toc129243221"/>
      <w:r w:rsidRPr="009F5BAF">
        <w:rPr>
          <w:rFonts w:ascii="Times New Roman" w:eastAsia="Calibri" w:hAnsi="Times New Roman" w:cs="Times New Roman"/>
          <w:b/>
          <w:caps/>
        </w:rPr>
        <w:t>I PRIEDAS</w:t>
      </w:r>
      <w:bookmarkEnd w:id="0"/>
      <w:bookmarkEnd w:id="1"/>
    </w:p>
    <w:p w14:paraId="1C6D9E0E" w14:textId="77777777" w:rsidR="00855592" w:rsidRPr="009F5BAF" w:rsidRDefault="00855592" w:rsidP="00855592">
      <w:pPr>
        <w:spacing w:after="0" w:line="240" w:lineRule="auto"/>
        <w:rPr>
          <w:rFonts w:ascii="Times New Roman" w:eastAsia="Calibri" w:hAnsi="Times New Roman" w:cs="Times New Roman"/>
        </w:rPr>
      </w:pPr>
    </w:p>
    <w:p w14:paraId="34553A81"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bookmarkStart w:id="2" w:name="_Toc129243097"/>
      <w:bookmarkStart w:id="3" w:name="_Toc129243222"/>
      <w:r w:rsidRPr="009F5BAF">
        <w:rPr>
          <w:rFonts w:ascii="Times New Roman" w:eastAsia="Calibri" w:hAnsi="Times New Roman" w:cs="Times New Roman"/>
          <w:b/>
          <w:caps/>
        </w:rPr>
        <w:t>PREPARATO CHARAKTERISTIKŲ SANTRAUKA</w:t>
      </w:r>
      <w:bookmarkEnd w:id="2"/>
      <w:bookmarkEnd w:id="3"/>
    </w:p>
    <w:p w14:paraId="44B24247"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r w:rsidRPr="009F5BAF">
        <w:rPr>
          <w:rFonts w:ascii="Times New Roman" w:eastAsia="Calibri" w:hAnsi="Times New Roman" w:cs="Times New Roman"/>
          <w:b/>
        </w:rPr>
        <w:br w:type="page"/>
      </w:r>
    </w:p>
    <w:p w14:paraId="05A5685A"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b/>
        </w:rPr>
      </w:pPr>
    </w:p>
    <w:p w14:paraId="35A0EDE8"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r w:rsidRPr="009F5BAF">
        <w:rPr>
          <w:rFonts w:ascii="Times New Roman" w:eastAsia="Calibri" w:hAnsi="Times New Roman" w:cs="Times New Roman"/>
          <w:b/>
        </w:rPr>
        <w:t>1.</w:t>
      </w:r>
      <w:r w:rsidRPr="009F5BAF">
        <w:rPr>
          <w:rFonts w:ascii="Times New Roman" w:eastAsia="Calibri" w:hAnsi="Times New Roman" w:cs="Times New Roman"/>
          <w:b/>
        </w:rPr>
        <w:tab/>
        <w:t>VAISTINIO PREPARATO PAVADINIMAS</w:t>
      </w:r>
    </w:p>
    <w:p w14:paraId="79D3B35F" w14:textId="77777777" w:rsidR="00855592" w:rsidRPr="009F5BAF" w:rsidRDefault="00855592" w:rsidP="00855592">
      <w:pPr>
        <w:spacing w:after="0" w:line="240" w:lineRule="auto"/>
        <w:rPr>
          <w:rFonts w:ascii="Times New Roman" w:eastAsia="Calibri" w:hAnsi="Times New Roman" w:cs="Times New Roman"/>
        </w:rPr>
      </w:pPr>
    </w:p>
    <w:p w14:paraId="4995386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koncentratas geriamajam tirpalui</w:t>
      </w:r>
    </w:p>
    <w:p w14:paraId="7CA188AD" w14:textId="77777777" w:rsidR="00855592" w:rsidRPr="009F5BAF" w:rsidRDefault="00855592" w:rsidP="00855592">
      <w:pPr>
        <w:spacing w:after="0" w:line="240" w:lineRule="auto"/>
        <w:rPr>
          <w:rFonts w:ascii="Times New Roman" w:eastAsia="Calibri" w:hAnsi="Times New Roman" w:cs="Times New Roman"/>
        </w:rPr>
      </w:pPr>
    </w:p>
    <w:p w14:paraId="5C055D11" w14:textId="77777777" w:rsidR="00855592" w:rsidRPr="009F5BAF" w:rsidRDefault="00855592" w:rsidP="00855592">
      <w:pPr>
        <w:spacing w:after="0" w:line="240" w:lineRule="auto"/>
        <w:rPr>
          <w:rFonts w:ascii="Times New Roman" w:eastAsia="Calibri" w:hAnsi="Times New Roman" w:cs="Times New Roman"/>
        </w:rPr>
      </w:pPr>
    </w:p>
    <w:p w14:paraId="54D037B5" w14:textId="77777777" w:rsidR="00855592" w:rsidRPr="009F5BAF" w:rsidRDefault="00855592" w:rsidP="00855592">
      <w:pPr>
        <w:keepNext/>
        <w:spacing w:after="0" w:line="240" w:lineRule="auto"/>
        <w:ind w:left="567" w:hanging="567"/>
        <w:outlineLvl w:val="1"/>
        <w:rPr>
          <w:rFonts w:ascii="Times New Roman" w:hAnsi="Times New Roman"/>
        </w:rPr>
      </w:pPr>
      <w:bookmarkStart w:id="4" w:name="_Toc129243099"/>
      <w:bookmarkStart w:id="5" w:name="_Toc129243224"/>
      <w:r w:rsidRPr="009F5BAF">
        <w:rPr>
          <w:rFonts w:ascii="Times New Roman" w:eastAsia="Calibri" w:hAnsi="Times New Roman" w:cs="Times New Roman"/>
          <w:b/>
        </w:rPr>
        <w:t>2.</w:t>
      </w:r>
      <w:r w:rsidRPr="009F5BAF">
        <w:rPr>
          <w:rFonts w:ascii="Times New Roman" w:eastAsia="Calibri" w:hAnsi="Times New Roman" w:cs="Times New Roman"/>
          <w:b/>
        </w:rPr>
        <w:tab/>
        <w:t>KOKYBINĖ IR KIEKYBINĖ SUDĖTIS</w:t>
      </w:r>
      <w:bookmarkEnd w:id="4"/>
      <w:bookmarkEnd w:id="5"/>
    </w:p>
    <w:p w14:paraId="52F5EF1F" w14:textId="77777777" w:rsidR="00855592" w:rsidRPr="009F5BAF" w:rsidRDefault="00855592" w:rsidP="00855592">
      <w:pPr>
        <w:spacing w:after="0" w:line="240" w:lineRule="auto"/>
        <w:rPr>
          <w:rFonts w:ascii="Times New Roman" w:eastAsia="Calibri" w:hAnsi="Times New Roman" w:cs="Times New Roman"/>
        </w:rPr>
      </w:pPr>
    </w:p>
    <w:p w14:paraId="3FE36655"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Šis vaistinis preparatas yra koncentruotas sulfatų pagrindo druskų tirpalas, kurį prieš vartojant reikia praskiesti vandeniu (žr. 4.2 skyrių). Per vieną gydymo kursą reikia suvartoti dviejų buteliukų turinį. Abiejų buteliukų turinys yra vienodas. Toliau nurodyti viename ir dviejuose buteliukuose esančių veikliųjų medžiagų kiekiai:</w:t>
      </w:r>
    </w:p>
    <w:p w14:paraId="11D99E34" w14:textId="77777777" w:rsidR="00855592" w:rsidRPr="009F5BAF" w:rsidRDefault="00855592" w:rsidP="00855592">
      <w:pPr>
        <w:spacing w:after="0" w:line="240" w:lineRule="auto"/>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33"/>
        <w:gridCol w:w="3016"/>
        <w:gridCol w:w="3016"/>
      </w:tblGrid>
      <w:tr w:rsidR="00855592" w:rsidRPr="009F5BAF" w14:paraId="36A09FD1" w14:textId="77777777" w:rsidTr="007B78B9">
        <w:tc>
          <w:tcPr>
            <w:tcW w:w="3284" w:type="dxa"/>
            <w:tcBorders>
              <w:top w:val="nil"/>
              <w:left w:val="nil"/>
            </w:tcBorders>
            <w:vAlign w:val="center"/>
          </w:tcPr>
          <w:p w14:paraId="6496E3C4" w14:textId="77777777" w:rsidR="00855592" w:rsidRPr="009F5BAF" w:rsidRDefault="00855592" w:rsidP="007B78B9">
            <w:pPr>
              <w:spacing w:after="0" w:line="240" w:lineRule="auto"/>
              <w:jc w:val="center"/>
              <w:rPr>
                <w:rFonts w:ascii="Times New Roman" w:eastAsia="Calibri" w:hAnsi="Times New Roman" w:cs="Times New Roman"/>
              </w:rPr>
            </w:pPr>
          </w:p>
        </w:tc>
        <w:tc>
          <w:tcPr>
            <w:tcW w:w="3285" w:type="dxa"/>
            <w:shd w:val="clear" w:color="auto" w:fill="BFBFBF"/>
            <w:vAlign w:val="center"/>
          </w:tcPr>
          <w:p w14:paraId="0BACBCDC" w14:textId="77777777" w:rsidR="00855592" w:rsidRPr="009F5BAF" w:rsidRDefault="00855592" w:rsidP="007B78B9">
            <w:pPr>
              <w:spacing w:after="0" w:line="240" w:lineRule="auto"/>
              <w:jc w:val="center"/>
              <w:rPr>
                <w:rFonts w:ascii="Times New Roman" w:eastAsia="Times New Roman" w:hAnsi="Times New Roman" w:cs="Times New Roman"/>
                <w:sz w:val="24"/>
                <w:szCs w:val="24"/>
                <w:highlight w:val="lightGray"/>
              </w:rPr>
            </w:pPr>
            <w:r w:rsidRPr="009F5BAF">
              <w:rPr>
                <w:rFonts w:ascii="Times New Roman" w:eastAsia="Calibri" w:hAnsi="Times New Roman" w:cs="Times New Roman"/>
              </w:rPr>
              <w:t>1 buteliukas, kuriame yra apie 176 ml koncentrato (195,375 g)</w:t>
            </w:r>
          </w:p>
        </w:tc>
        <w:tc>
          <w:tcPr>
            <w:tcW w:w="3285" w:type="dxa"/>
            <w:shd w:val="clear" w:color="auto" w:fill="BFBFBF"/>
            <w:vAlign w:val="center"/>
          </w:tcPr>
          <w:p w14:paraId="7CD5F18D" w14:textId="77777777" w:rsidR="00855592" w:rsidRPr="009F5BAF" w:rsidRDefault="00855592" w:rsidP="007B78B9">
            <w:pPr>
              <w:spacing w:after="0" w:line="240" w:lineRule="auto"/>
              <w:jc w:val="center"/>
              <w:rPr>
                <w:rFonts w:ascii="Times New Roman" w:eastAsia="Times New Roman" w:hAnsi="Times New Roman" w:cs="Times New Roman"/>
                <w:sz w:val="24"/>
                <w:szCs w:val="24"/>
                <w:highlight w:val="lightGray"/>
              </w:rPr>
            </w:pPr>
            <w:r w:rsidRPr="009F5BAF">
              <w:rPr>
                <w:rFonts w:ascii="Times New Roman" w:eastAsia="Calibri" w:hAnsi="Times New Roman" w:cs="Times New Roman"/>
              </w:rPr>
              <w:t>2 buteliukai, atitinkantys 2 x apie 176 ml koncentrato (390,750 g)</w:t>
            </w:r>
          </w:p>
        </w:tc>
      </w:tr>
      <w:tr w:rsidR="00855592" w:rsidRPr="009F5BAF" w14:paraId="0F4C83BC" w14:textId="77777777" w:rsidTr="007B78B9">
        <w:tc>
          <w:tcPr>
            <w:tcW w:w="3284" w:type="dxa"/>
          </w:tcPr>
          <w:p w14:paraId="4B1FD67D"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Bevandenis natrio sulfatas</w:t>
            </w:r>
          </w:p>
        </w:tc>
        <w:tc>
          <w:tcPr>
            <w:tcW w:w="3285" w:type="dxa"/>
          </w:tcPr>
          <w:p w14:paraId="1F7450C7"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17,510 g</w:t>
            </w:r>
          </w:p>
        </w:tc>
        <w:tc>
          <w:tcPr>
            <w:tcW w:w="3285" w:type="dxa"/>
          </w:tcPr>
          <w:p w14:paraId="4C4BB430"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35,020 g</w:t>
            </w:r>
          </w:p>
        </w:tc>
      </w:tr>
      <w:tr w:rsidR="00855592" w:rsidRPr="009F5BAF" w14:paraId="24666467" w14:textId="77777777" w:rsidTr="007B78B9">
        <w:tc>
          <w:tcPr>
            <w:tcW w:w="3284" w:type="dxa"/>
          </w:tcPr>
          <w:p w14:paraId="0566852A"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Magnio sulfatas heptahidratas</w:t>
            </w:r>
          </w:p>
        </w:tc>
        <w:tc>
          <w:tcPr>
            <w:tcW w:w="3285" w:type="dxa"/>
          </w:tcPr>
          <w:p w14:paraId="490F42C5"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3,276 g</w:t>
            </w:r>
          </w:p>
        </w:tc>
        <w:tc>
          <w:tcPr>
            <w:tcW w:w="3285" w:type="dxa"/>
          </w:tcPr>
          <w:p w14:paraId="69816757"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6,552 g</w:t>
            </w:r>
          </w:p>
        </w:tc>
      </w:tr>
      <w:tr w:rsidR="00855592" w:rsidRPr="009F5BAF" w14:paraId="4EC0B6E2" w14:textId="77777777" w:rsidTr="007B78B9">
        <w:tc>
          <w:tcPr>
            <w:tcW w:w="3284" w:type="dxa"/>
          </w:tcPr>
          <w:p w14:paraId="07267732"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Kalio sulfatas</w:t>
            </w:r>
          </w:p>
        </w:tc>
        <w:tc>
          <w:tcPr>
            <w:tcW w:w="3285" w:type="dxa"/>
          </w:tcPr>
          <w:p w14:paraId="69B78058"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3,130 g</w:t>
            </w:r>
          </w:p>
        </w:tc>
        <w:tc>
          <w:tcPr>
            <w:tcW w:w="3285" w:type="dxa"/>
          </w:tcPr>
          <w:p w14:paraId="3FC39F3D"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6,260 g</w:t>
            </w:r>
          </w:p>
        </w:tc>
      </w:tr>
    </w:tbl>
    <w:p w14:paraId="5234E021" w14:textId="77777777" w:rsidR="00855592" w:rsidRPr="009F5BAF" w:rsidRDefault="00855592" w:rsidP="00855592">
      <w:pPr>
        <w:spacing w:after="0" w:line="240" w:lineRule="auto"/>
        <w:jc w:val="both"/>
        <w:rPr>
          <w:rFonts w:ascii="Times New Roman" w:eastAsia="Calibri" w:hAnsi="Times New Roman" w:cs="Times New Roman"/>
        </w:rPr>
      </w:pPr>
    </w:p>
    <w:p w14:paraId="51873EA2" w14:textId="77777777" w:rsidR="00855592" w:rsidRPr="009F5BAF" w:rsidRDefault="00855592" w:rsidP="00855592">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Toliau nurodytas suminis elektrolitų jonų kiekis:</w:t>
      </w:r>
    </w:p>
    <w:p w14:paraId="4C7AB53A" w14:textId="77777777" w:rsidR="00855592" w:rsidRPr="009F5BAF" w:rsidRDefault="00855592" w:rsidP="00855592">
      <w:pPr>
        <w:spacing w:after="0" w:line="240" w:lineRule="auto"/>
        <w:jc w:val="both"/>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87"/>
        <w:gridCol w:w="1822"/>
        <w:gridCol w:w="1817"/>
        <w:gridCol w:w="1822"/>
        <w:gridCol w:w="1817"/>
      </w:tblGrid>
      <w:tr w:rsidR="00855592" w:rsidRPr="009F5BAF" w14:paraId="360AD1CA" w14:textId="77777777" w:rsidTr="007B78B9">
        <w:tc>
          <w:tcPr>
            <w:tcW w:w="1970" w:type="dxa"/>
            <w:tcBorders>
              <w:top w:val="nil"/>
              <w:left w:val="nil"/>
              <w:bottom w:val="nil"/>
            </w:tcBorders>
          </w:tcPr>
          <w:p w14:paraId="1A874CE3" w14:textId="77777777" w:rsidR="00855592" w:rsidRPr="009F5BAF" w:rsidRDefault="00855592" w:rsidP="007B78B9">
            <w:pPr>
              <w:spacing w:after="0" w:line="240" w:lineRule="auto"/>
              <w:jc w:val="both"/>
              <w:rPr>
                <w:rFonts w:ascii="Times New Roman" w:eastAsia="Calibri" w:hAnsi="Times New Roman" w:cs="Times New Roman"/>
              </w:rPr>
            </w:pPr>
          </w:p>
        </w:tc>
        <w:tc>
          <w:tcPr>
            <w:tcW w:w="3942" w:type="dxa"/>
            <w:gridSpan w:val="2"/>
            <w:shd w:val="clear" w:color="auto" w:fill="C0C0C0"/>
          </w:tcPr>
          <w:p w14:paraId="539D59A2" w14:textId="77777777" w:rsidR="00855592" w:rsidRPr="009F5BAF" w:rsidRDefault="00855592" w:rsidP="007B78B9">
            <w:pPr>
              <w:spacing w:after="0" w:line="240" w:lineRule="auto"/>
              <w:jc w:val="center"/>
              <w:rPr>
                <w:rFonts w:ascii="Times New Roman" w:eastAsia="Times New Roman" w:hAnsi="Times New Roman" w:cs="Times New Roman"/>
                <w:sz w:val="24"/>
                <w:szCs w:val="24"/>
              </w:rPr>
            </w:pPr>
            <w:r w:rsidRPr="009F5BAF">
              <w:rPr>
                <w:rFonts w:ascii="Times New Roman" w:eastAsia="Calibri" w:hAnsi="Times New Roman" w:cs="Times New Roman"/>
              </w:rPr>
              <w:t>Kiekis g</w:t>
            </w:r>
          </w:p>
        </w:tc>
        <w:tc>
          <w:tcPr>
            <w:tcW w:w="3942" w:type="dxa"/>
            <w:gridSpan w:val="2"/>
            <w:shd w:val="clear" w:color="auto" w:fill="C0C0C0"/>
          </w:tcPr>
          <w:p w14:paraId="56848C65" w14:textId="77777777" w:rsidR="00855592" w:rsidRPr="009F5BAF" w:rsidRDefault="00855592" w:rsidP="007B78B9">
            <w:pPr>
              <w:spacing w:after="0" w:line="240" w:lineRule="auto"/>
              <w:jc w:val="center"/>
              <w:rPr>
                <w:rFonts w:ascii="Times New Roman" w:eastAsia="Times New Roman" w:hAnsi="Times New Roman" w:cs="Times New Roman"/>
                <w:sz w:val="24"/>
                <w:szCs w:val="24"/>
              </w:rPr>
            </w:pPr>
            <w:r w:rsidRPr="009F5BAF">
              <w:rPr>
                <w:rFonts w:ascii="Times New Roman" w:eastAsia="Calibri" w:hAnsi="Times New Roman" w:cs="Times New Roman"/>
              </w:rPr>
              <w:t>Kiekis mmol</w:t>
            </w:r>
          </w:p>
        </w:tc>
      </w:tr>
      <w:tr w:rsidR="00855592" w:rsidRPr="009F5BAF" w14:paraId="5C2D1FA0" w14:textId="77777777" w:rsidTr="007B78B9">
        <w:tc>
          <w:tcPr>
            <w:tcW w:w="1970" w:type="dxa"/>
            <w:tcBorders>
              <w:top w:val="nil"/>
              <w:left w:val="nil"/>
            </w:tcBorders>
          </w:tcPr>
          <w:p w14:paraId="581EF6B7" w14:textId="77777777" w:rsidR="00855592" w:rsidRPr="009F5BAF" w:rsidRDefault="00855592" w:rsidP="007B78B9">
            <w:pPr>
              <w:spacing w:after="0" w:line="240" w:lineRule="auto"/>
              <w:jc w:val="both"/>
              <w:rPr>
                <w:rFonts w:ascii="Times New Roman" w:eastAsia="Calibri" w:hAnsi="Times New Roman" w:cs="Times New Roman"/>
              </w:rPr>
            </w:pPr>
          </w:p>
        </w:tc>
        <w:tc>
          <w:tcPr>
            <w:tcW w:w="1971" w:type="dxa"/>
            <w:shd w:val="clear" w:color="auto" w:fill="C0C0C0"/>
          </w:tcPr>
          <w:p w14:paraId="36EBBD7F"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 buteliukas</w:t>
            </w:r>
          </w:p>
        </w:tc>
        <w:tc>
          <w:tcPr>
            <w:tcW w:w="1971" w:type="dxa"/>
            <w:shd w:val="clear" w:color="auto" w:fill="C0C0C0"/>
          </w:tcPr>
          <w:p w14:paraId="0CD18403"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 buteliukai</w:t>
            </w:r>
          </w:p>
        </w:tc>
        <w:tc>
          <w:tcPr>
            <w:tcW w:w="1971" w:type="dxa"/>
            <w:shd w:val="clear" w:color="auto" w:fill="C0C0C0"/>
          </w:tcPr>
          <w:p w14:paraId="5CC21685"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 buteliukas</w:t>
            </w:r>
          </w:p>
        </w:tc>
        <w:tc>
          <w:tcPr>
            <w:tcW w:w="1971" w:type="dxa"/>
            <w:shd w:val="clear" w:color="auto" w:fill="C0C0C0"/>
          </w:tcPr>
          <w:p w14:paraId="1CE6C555"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 buteliukai</w:t>
            </w:r>
          </w:p>
        </w:tc>
      </w:tr>
      <w:tr w:rsidR="00855592" w:rsidRPr="009F5BAF" w14:paraId="32585889" w14:textId="77777777" w:rsidTr="007B78B9">
        <w:tc>
          <w:tcPr>
            <w:tcW w:w="1970" w:type="dxa"/>
          </w:tcPr>
          <w:p w14:paraId="4A231D7C"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Natris*</w:t>
            </w:r>
          </w:p>
        </w:tc>
        <w:tc>
          <w:tcPr>
            <w:tcW w:w="1971" w:type="dxa"/>
          </w:tcPr>
          <w:p w14:paraId="402EE827"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5,684</w:t>
            </w:r>
          </w:p>
        </w:tc>
        <w:tc>
          <w:tcPr>
            <w:tcW w:w="1971" w:type="dxa"/>
          </w:tcPr>
          <w:p w14:paraId="628CEC4B"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11,367</w:t>
            </w:r>
          </w:p>
        </w:tc>
        <w:tc>
          <w:tcPr>
            <w:tcW w:w="1971" w:type="dxa"/>
          </w:tcPr>
          <w:p w14:paraId="5351E810"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247,1</w:t>
            </w:r>
          </w:p>
        </w:tc>
        <w:tc>
          <w:tcPr>
            <w:tcW w:w="1971" w:type="dxa"/>
          </w:tcPr>
          <w:p w14:paraId="0840A075"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494,2</w:t>
            </w:r>
          </w:p>
        </w:tc>
      </w:tr>
      <w:tr w:rsidR="00855592" w:rsidRPr="009F5BAF" w14:paraId="4F4D6916" w14:textId="77777777" w:rsidTr="007B78B9">
        <w:tc>
          <w:tcPr>
            <w:tcW w:w="1970" w:type="dxa"/>
          </w:tcPr>
          <w:p w14:paraId="024943CF"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Kalis</w:t>
            </w:r>
          </w:p>
        </w:tc>
        <w:tc>
          <w:tcPr>
            <w:tcW w:w="1971" w:type="dxa"/>
          </w:tcPr>
          <w:p w14:paraId="4FBB0CFA"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1,405</w:t>
            </w:r>
          </w:p>
        </w:tc>
        <w:tc>
          <w:tcPr>
            <w:tcW w:w="1971" w:type="dxa"/>
          </w:tcPr>
          <w:p w14:paraId="55EDB62D"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2,81</w:t>
            </w:r>
          </w:p>
        </w:tc>
        <w:tc>
          <w:tcPr>
            <w:tcW w:w="1971" w:type="dxa"/>
          </w:tcPr>
          <w:p w14:paraId="1B72C7A6"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35,9</w:t>
            </w:r>
          </w:p>
        </w:tc>
        <w:tc>
          <w:tcPr>
            <w:tcW w:w="1971" w:type="dxa"/>
          </w:tcPr>
          <w:p w14:paraId="1D61E2FB"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71,8</w:t>
            </w:r>
          </w:p>
        </w:tc>
      </w:tr>
      <w:tr w:rsidR="00855592" w:rsidRPr="009F5BAF" w14:paraId="4E2ABF52" w14:textId="77777777" w:rsidTr="007B78B9">
        <w:tc>
          <w:tcPr>
            <w:tcW w:w="1970" w:type="dxa"/>
          </w:tcPr>
          <w:p w14:paraId="67C549C8"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Magnis</w:t>
            </w:r>
          </w:p>
        </w:tc>
        <w:tc>
          <w:tcPr>
            <w:tcW w:w="1971" w:type="dxa"/>
          </w:tcPr>
          <w:p w14:paraId="16AC60DD"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0,323</w:t>
            </w:r>
          </w:p>
        </w:tc>
        <w:tc>
          <w:tcPr>
            <w:tcW w:w="1971" w:type="dxa"/>
          </w:tcPr>
          <w:p w14:paraId="6E0CC4A4"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0,646</w:t>
            </w:r>
          </w:p>
        </w:tc>
        <w:tc>
          <w:tcPr>
            <w:tcW w:w="1971" w:type="dxa"/>
          </w:tcPr>
          <w:p w14:paraId="7AE0B6EB"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13,3</w:t>
            </w:r>
          </w:p>
        </w:tc>
        <w:tc>
          <w:tcPr>
            <w:tcW w:w="1971" w:type="dxa"/>
          </w:tcPr>
          <w:p w14:paraId="19D65294"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26,6</w:t>
            </w:r>
          </w:p>
        </w:tc>
      </w:tr>
      <w:tr w:rsidR="00855592" w:rsidRPr="009F5BAF" w14:paraId="320F4AB2" w14:textId="77777777" w:rsidTr="007B78B9">
        <w:tc>
          <w:tcPr>
            <w:tcW w:w="1970" w:type="dxa"/>
          </w:tcPr>
          <w:p w14:paraId="58FA9889"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Sulfatas</w:t>
            </w:r>
          </w:p>
        </w:tc>
        <w:tc>
          <w:tcPr>
            <w:tcW w:w="1971" w:type="dxa"/>
          </w:tcPr>
          <w:p w14:paraId="20BAA141"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14,845</w:t>
            </w:r>
          </w:p>
        </w:tc>
        <w:tc>
          <w:tcPr>
            <w:tcW w:w="1971" w:type="dxa"/>
          </w:tcPr>
          <w:p w14:paraId="32C8FA27"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29,69</w:t>
            </w:r>
          </w:p>
        </w:tc>
        <w:tc>
          <w:tcPr>
            <w:tcW w:w="1971" w:type="dxa"/>
          </w:tcPr>
          <w:p w14:paraId="63318534"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154,5</w:t>
            </w:r>
          </w:p>
        </w:tc>
        <w:tc>
          <w:tcPr>
            <w:tcW w:w="1971" w:type="dxa"/>
          </w:tcPr>
          <w:p w14:paraId="7DD01053"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309,0</w:t>
            </w:r>
          </w:p>
        </w:tc>
      </w:tr>
    </w:tbl>
    <w:p w14:paraId="0FB162F6" w14:textId="77777777" w:rsidR="00855592" w:rsidRPr="009F5BAF" w:rsidRDefault="00855592" w:rsidP="00855592">
      <w:pPr>
        <w:spacing w:after="0" w:line="240" w:lineRule="auto"/>
        <w:jc w:val="both"/>
        <w:rPr>
          <w:rFonts w:ascii="Times New Roman" w:eastAsia="Calibri" w:hAnsi="Times New Roman" w:cs="Times New Roman"/>
        </w:rPr>
      </w:pPr>
    </w:p>
    <w:p w14:paraId="232E381B"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susidaro iš natrio sulfato (veiklioji medžiaga) ir natrio benzoato (pagalbinė medžiaga).</w:t>
      </w:r>
    </w:p>
    <w:p w14:paraId="3F2B3B40" w14:textId="77777777" w:rsidR="00855592" w:rsidRPr="009F5BAF" w:rsidRDefault="00855592" w:rsidP="00855592">
      <w:pPr>
        <w:spacing w:after="0" w:line="240" w:lineRule="auto"/>
        <w:rPr>
          <w:rFonts w:ascii="Times New Roman" w:eastAsia="Calibri" w:hAnsi="Times New Roman" w:cs="Times New Roman"/>
        </w:rPr>
      </w:pPr>
    </w:p>
    <w:p w14:paraId="788CDF1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Visos pagalbinės medžiagos išvardytos 6.1 skyriuje.</w:t>
      </w:r>
    </w:p>
    <w:p w14:paraId="4F5845B5" w14:textId="77777777" w:rsidR="00855592" w:rsidRPr="009F5BAF" w:rsidRDefault="00855592" w:rsidP="00855592">
      <w:pPr>
        <w:spacing w:after="0" w:line="240" w:lineRule="auto"/>
        <w:rPr>
          <w:rFonts w:ascii="Times New Roman" w:eastAsia="Calibri" w:hAnsi="Times New Roman" w:cs="Times New Roman"/>
        </w:rPr>
      </w:pPr>
    </w:p>
    <w:p w14:paraId="0877196F" w14:textId="77777777" w:rsidR="00855592" w:rsidRPr="009F5BAF" w:rsidRDefault="00855592" w:rsidP="00855592">
      <w:pPr>
        <w:spacing w:after="0" w:line="240" w:lineRule="auto"/>
        <w:rPr>
          <w:rFonts w:ascii="Times New Roman" w:eastAsia="Calibri" w:hAnsi="Times New Roman" w:cs="Times New Roman"/>
        </w:rPr>
      </w:pPr>
    </w:p>
    <w:p w14:paraId="5C176148"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6" w:name="_Toc129243100"/>
      <w:bookmarkStart w:id="7" w:name="_Toc129243225"/>
      <w:r w:rsidRPr="009F5BAF">
        <w:rPr>
          <w:rFonts w:ascii="Times New Roman" w:eastAsia="Calibri" w:hAnsi="Times New Roman" w:cs="Times New Roman"/>
          <w:b/>
        </w:rPr>
        <w:t>3.</w:t>
      </w:r>
      <w:r w:rsidRPr="009F5BAF">
        <w:rPr>
          <w:rFonts w:ascii="Times New Roman" w:eastAsia="Calibri" w:hAnsi="Times New Roman" w:cs="Times New Roman"/>
          <w:b/>
        </w:rPr>
        <w:tab/>
        <w:t>FARMACINĖ FORMA</w:t>
      </w:r>
      <w:bookmarkEnd w:id="6"/>
      <w:bookmarkEnd w:id="7"/>
    </w:p>
    <w:p w14:paraId="07FBFC93" w14:textId="77777777" w:rsidR="00855592" w:rsidRPr="009F5BAF" w:rsidRDefault="00855592" w:rsidP="00855592">
      <w:pPr>
        <w:spacing w:after="0" w:line="240" w:lineRule="auto"/>
        <w:rPr>
          <w:rFonts w:ascii="Times New Roman" w:eastAsia="Calibri" w:hAnsi="Times New Roman" w:cs="Times New Roman"/>
        </w:rPr>
      </w:pPr>
    </w:p>
    <w:p w14:paraId="691538B7"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Koncentratas geriamajam tirpalui.</w:t>
      </w:r>
    </w:p>
    <w:p w14:paraId="6E2DAFDA"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Skaidrus arba švelniai drumstas tirpalas.</w:t>
      </w:r>
    </w:p>
    <w:p w14:paraId="69C02332" w14:textId="77777777" w:rsidR="00855592" w:rsidRPr="009F5BAF" w:rsidRDefault="00855592" w:rsidP="00855592">
      <w:pPr>
        <w:spacing w:after="0" w:line="240" w:lineRule="auto"/>
        <w:rPr>
          <w:rFonts w:ascii="Times New Roman" w:eastAsia="Calibri" w:hAnsi="Times New Roman" w:cs="Times New Roman"/>
        </w:rPr>
      </w:pPr>
    </w:p>
    <w:p w14:paraId="0B132FAD" w14:textId="77777777" w:rsidR="00855592" w:rsidRPr="009F5BAF" w:rsidRDefault="00855592" w:rsidP="00855592">
      <w:pPr>
        <w:spacing w:after="0" w:line="240" w:lineRule="auto"/>
        <w:rPr>
          <w:rFonts w:ascii="Times New Roman" w:eastAsia="Calibri" w:hAnsi="Times New Roman" w:cs="Times New Roman"/>
        </w:rPr>
      </w:pPr>
    </w:p>
    <w:p w14:paraId="7A18B2A5"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8" w:name="_Toc129243101"/>
      <w:bookmarkStart w:id="9" w:name="_Toc129243226"/>
      <w:r w:rsidRPr="009F5BAF">
        <w:rPr>
          <w:rFonts w:ascii="Times New Roman" w:eastAsia="Calibri" w:hAnsi="Times New Roman" w:cs="Times New Roman"/>
          <w:b/>
        </w:rPr>
        <w:t>4.</w:t>
      </w:r>
      <w:r w:rsidRPr="009F5BAF">
        <w:rPr>
          <w:rFonts w:ascii="Times New Roman" w:eastAsia="Calibri" w:hAnsi="Times New Roman" w:cs="Times New Roman"/>
          <w:b/>
        </w:rPr>
        <w:tab/>
        <w:t>KLINIKINĖ INFORMACIJA</w:t>
      </w:r>
      <w:bookmarkEnd w:id="8"/>
      <w:bookmarkEnd w:id="9"/>
    </w:p>
    <w:p w14:paraId="208A69FE" w14:textId="77777777" w:rsidR="00855592" w:rsidRPr="009F5BAF" w:rsidRDefault="00855592" w:rsidP="00855592">
      <w:pPr>
        <w:spacing w:after="0" w:line="240" w:lineRule="auto"/>
        <w:rPr>
          <w:rFonts w:ascii="Times New Roman" w:eastAsia="Calibri" w:hAnsi="Times New Roman" w:cs="Times New Roman"/>
        </w:rPr>
      </w:pPr>
    </w:p>
    <w:p w14:paraId="7910E719"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10" w:name="_Toc129243102"/>
      <w:bookmarkStart w:id="11" w:name="_Toc129243227"/>
      <w:r w:rsidRPr="009F5BAF">
        <w:rPr>
          <w:rFonts w:ascii="Times New Roman" w:eastAsia="Calibri" w:hAnsi="Times New Roman" w:cs="Times New Roman"/>
          <w:b/>
          <w:kern w:val="28"/>
        </w:rPr>
        <w:t>4.1</w:t>
      </w:r>
      <w:r w:rsidRPr="009F5BAF">
        <w:rPr>
          <w:rFonts w:ascii="Times New Roman" w:eastAsia="Calibri" w:hAnsi="Times New Roman" w:cs="Times New Roman"/>
          <w:b/>
          <w:kern w:val="28"/>
        </w:rPr>
        <w:tab/>
        <w:t>Terapinės indikacijos</w:t>
      </w:r>
      <w:bookmarkEnd w:id="10"/>
      <w:bookmarkEnd w:id="11"/>
    </w:p>
    <w:p w14:paraId="187EA245" w14:textId="77777777" w:rsidR="00855592" w:rsidRPr="009F5BAF" w:rsidRDefault="00855592" w:rsidP="00855592">
      <w:pPr>
        <w:spacing w:after="0" w:line="240" w:lineRule="auto"/>
        <w:rPr>
          <w:rFonts w:ascii="Times New Roman" w:eastAsia="Calibri" w:hAnsi="Times New Roman" w:cs="Times New Roman"/>
        </w:rPr>
      </w:pPr>
    </w:p>
    <w:p w14:paraId="4D23F207"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yra skirtas suaugusiųjų žarnynui valyti prieš procedūras, kurias atliekant žarnynas turi būti švarus (pvz., žarnyno apžiūra (įskaitant endoskopiją ir radiologinį tyrimą) arba chirurginė procedūra).</w:t>
      </w:r>
    </w:p>
    <w:p w14:paraId="7708E2E3" w14:textId="77777777" w:rsidR="00855592" w:rsidRPr="009F5BAF" w:rsidRDefault="00855592" w:rsidP="00855592">
      <w:pPr>
        <w:spacing w:after="0" w:line="240" w:lineRule="auto"/>
        <w:rPr>
          <w:rFonts w:ascii="Times New Roman" w:eastAsia="Calibri" w:hAnsi="Times New Roman" w:cs="Times New Roman"/>
        </w:rPr>
      </w:pPr>
    </w:p>
    <w:p w14:paraId="2AF51155"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neskirtas vidurių užkietėjimo gydymui.</w:t>
      </w:r>
    </w:p>
    <w:p w14:paraId="16A6AEE4" w14:textId="77777777" w:rsidR="00855592" w:rsidRPr="009F5BAF" w:rsidRDefault="00855592" w:rsidP="00855592">
      <w:pPr>
        <w:spacing w:after="0" w:line="240" w:lineRule="auto"/>
        <w:rPr>
          <w:rFonts w:ascii="Times New Roman" w:eastAsia="Calibri" w:hAnsi="Times New Roman" w:cs="Times New Roman"/>
        </w:rPr>
      </w:pPr>
    </w:p>
    <w:p w14:paraId="13901F79"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12" w:name="_Toc129243103"/>
      <w:bookmarkStart w:id="13" w:name="_Toc129243228"/>
      <w:r w:rsidRPr="009F5BAF">
        <w:rPr>
          <w:rFonts w:ascii="Times New Roman" w:eastAsia="Calibri" w:hAnsi="Times New Roman" w:cs="Times New Roman"/>
          <w:b/>
          <w:kern w:val="28"/>
        </w:rPr>
        <w:t>4.2</w:t>
      </w:r>
      <w:r w:rsidRPr="009F5BAF">
        <w:rPr>
          <w:rFonts w:ascii="Times New Roman" w:eastAsia="Calibri" w:hAnsi="Times New Roman" w:cs="Times New Roman"/>
          <w:b/>
          <w:kern w:val="28"/>
        </w:rPr>
        <w:tab/>
        <w:t>Dozavimas ir vartojimo metodas</w:t>
      </w:r>
      <w:bookmarkEnd w:id="12"/>
      <w:bookmarkEnd w:id="13"/>
    </w:p>
    <w:p w14:paraId="1B1412BE" w14:textId="77777777" w:rsidR="00855592" w:rsidRPr="009F5BAF" w:rsidRDefault="00855592" w:rsidP="00855592">
      <w:pPr>
        <w:spacing w:after="0" w:line="240" w:lineRule="auto"/>
        <w:rPr>
          <w:rFonts w:ascii="Times New Roman" w:eastAsia="Calibri" w:hAnsi="Times New Roman" w:cs="Times New Roman"/>
        </w:rPr>
      </w:pPr>
    </w:p>
    <w:p w14:paraId="6C1FB5D3" w14:textId="77777777" w:rsidR="00855592" w:rsidRPr="009F5BAF" w:rsidRDefault="00855592" w:rsidP="00855592">
      <w:pPr>
        <w:spacing w:after="0" w:line="240" w:lineRule="auto"/>
        <w:rPr>
          <w:rFonts w:ascii="Times New Roman" w:eastAsia="Times New Roman" w:hAnsi="Times New Roman" w:cs="Times New Roman"/>
          <w:i/>
          <w:sz w:val="24"/>
          <w:szCs w:val="24"/>
        </w:rPr>
      </w:pPr>
      <w:r w:rsidRPr="009F5BAF">
        <w:rPr>
          <w:rFonts w:ascii="Times New Roman" w:eastAsia="Calibri" w:hAnsi="Times New Roman" w:cs="Times New Roman"/>
          <w:i/>
        </w:rPr>
        <w:t>Dozavimas</w:t>
      </w:r>
    </w:p>
    <w:p w14:paraId="178F3F57" w14:textId="77777777" w:rsidR="00855592" w:rsidRPr="009F5BAF" w:rsidRDefault="00855592" w:rsidP="00855592">
      <w:pPr>
        <w:spacing w:after="0" w:line="240" w:lineRule="auto"/>
        <w:rPr>
          <w:rFonts w:ascii="Times New Roman" w:eastAsia="Calibri" w:hAnsi="Times New Roman" w:cs="Times New Roman"/>
          <w:u w:val="single"/>
        </w:rPr>
      </w:pPr>
    </w:p>
    <w:p w14:paraId="6D7D9E6E" w14:textId="77777777" w:rsidR="00855592" w:rsidRPr="009F5BAF" w:rsidRDefault="00855592" w:rsidP="00855592">
      <w:pPr>
        <w:spacing w:after="0" w:line="240" w:lineRule="auto"/>
        <w:rPr>
          <w:rFonts w:ascii="Times New Roman" w:eastAsia="Times New Roman" w:hAnsi="Times New Roman" w:cs="Times New Roman"/>
          <w:sz w:val="24"/>
          <w:szCs w:val="24"/>
          <w:u w:val="single"/>
        </w:rPr>
      </w:pPr>
      <w:r w:rsidRPr="009F5BAF">
        <w:rPr>
          <w:rFonts w:ascii="Times New Roman" w:eastAsia="Calibri" w:hAnsi="Times New Roman" w:cs="Times New Roman"/>
          <w:u w:val="single"/>
        </w:rPr>
        <w:t xml:space="preserve">Suaugusiesiems </w:t>
      </w:r>
    </w:p>
    <w:p w14:paraId="0733DA26" w14:textId="77777777" w:rsidR="00855592" w:rsidRPr="009F5BAF" w:rsidRDefault="00855592" w:rsidP="00855592">
      <w:pPr>
        <w:spacing w:after="0" w:line="240" w:lineRule="auto"/>
        <w:jc w:val="both"/>
        <w:rPr>
          <w:rFonts w:ascii="Times New Roman" w:eastAsia="Calibri" w:hAnsi="Times New Roman" w:cs="Times New Roman"/>
        </w:rPr>
      </w:pPr>
    </w:p>
    <w:p w14:paraId="6B44A4C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lastRenderedPageBreak/>
        <w:t>Žarnynui tinkamai išvalyti reikia dviejų Eziclen buteliukų. Prieš vartojant kiekvieno buteliuko turinį, naudojant pridedamą taurelę, reikia praskiesti vandeniu iš viso iki bendro 0,5 litro tūrio ir per 2 valandas suvartoti dozę bei papildomai išgerti 1 litrą vandens arba skaidrių skysčių.</w:t>
      </w:r>
    </w:p>
    <w:p w14:paraId="4371DF8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Patvirtinti skaidrūs skysčiai yra: vanduo, arbata arba kava (be pieno arba ne pieninės grietinėlės), putojantys (gazuoti) ar neputojantys (negazuoti) gėrimai, nusunktos sultys be minkštimo (nedažytos raudona arba purpurine spalva), skaidri sriuba arba nusunkta nuo tirščių. </w:t>
      </w:r>
    </w:p>
    <w:p w14:paraId="0299F0E1" w14:textId="77777777" w:rsidR="00855592" w:rsidRPr="009F5BAF" w:rsidRDefault="00855592" w:rsidP="00855592">
      <w:pPr>
        <w:spacing w:after="0" w:line="240" w:lineRule="auto"/>
        <w:rPr>
          <w:rFonts w:ascii="Times New Roman" w:eastAsia="Calibri" w:hAnsi="Times New Roman" w:cs="Times New Roman"/>
        </w:rPr>
      </w:pPr>
    </w:p>
    <w:p w14:paraId="66BA943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Iš viso žarnynui išvalyti prieš procedūrą reikia išgerti maždaug 3 litrus vandens. Šį preparatą galima vartoti padalytomis dozėmis (per dvi dienas; pirmąjį buteliuką suvartoti vakare prieš procedūrą, o antrąjį – iš ryto) arba kaip per vieną dieną vartojamą geriamąjį preparatą, kaip aprašyta toliau (žr. skyrių „Vartojimo metodas“). Tikslų Eziclen vartojimo režimą ir dažnį gali nustatyti gydytojas.</w:t>
      </w:r>
    </w:p>
    <w:p w14:paraId="1ED60AAF" w14:textId="77777777" w:rsidR="00855592" w:rsidRPr="009F5BAF" w:rsidRDefault="00855592" w:rsidP="00855592">
      <w:pPr>
        <w:spacing w:after="0" w:line="240" w:lineRule="auto"/>
        <w:rPr>
          <w:rFonts w:ascii="Times New Roman" w:eastAsia="Calibri" w:hAnsi="Times New Roman" w:cs="Times New Roman"/>
        </w:rPr>
      </w:pPr>
    </w:p>
    <w:p w14:paraId="1464A53B"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Jei yra pakankamai laiko iki procedūros, geriau dozę suvartoti padalytu dviejų dienų režimu nei suvartoti vieną dieną. Vienos dienos vartojimo režimas rekomenduojamas kaip alternatyvus. </w:t>
      </w:r>
    </w:p>
    <w:p w14:paraId="7423911C" w14:textId="77777777" w:rsidR="00855592" w:rsidRPr="009F5BAF" w:rsidRDefault="00855592" w:rsidP="00855592">
      <w:pPr>
        <w:spacing w:after="0" w:line="240" w:lineRule="auto"/>
        <w:rPr>
          <w:rFonts w:ascii="Times New Roman" w:eastAsia="Calibri" w:hAnsi="Times New Roman" w:cs="Times New Roman"/>
        </w:rPr>
      </w:pPr>
    </w:p>
    <w:p w14:paraId="1382E6B8"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Vartojimo metodas</w:t>
      </w:r>
    </w:p>
    <w:p w14:paraId="1FD9EAF3" w14:textId="77777777" w:rsidR="00855592" w:rsidRPr="009F5BAF" w:rsidRDefault="00855592" w:rsidP="00855592">
      <w:pPr>
        <w:spacing w:after="0" w:line="240" w:lineRule="auto"/>
        <w:rPr>
          <w:rFonts w:ascii="Times New Roman" w:eastAsia="Calibri" w:hAnsi="Times New Roman" w:cs="Times New Roman"/>
        </w:rPr>
      </w:pPr>
    </w:p>
    <w:p w14:paraId="06173869" w14:textId="77777777" w:rsidR="00855592" w:rsidRPr="009F5BAF" w:rsidRDefault="00855592" w:rsidP="00855592">
      <w:pPr>
        <w:spacing w:after="0" w:line="240" w:lineRule="auto"/>
        <w:rPr>
          <w:rFonts w:ascii="Times New Roman" w:eastAsia="Times New Roman" w:hAnsi="Times New Roman" w:cs="Times New Roman"/>
          <w:i/>
          <w:caps/>
          <w:sz w:val="24"/>
          <w:szCs w:val="24"/>
          <w:u w:val="single"/>
        </w:rPr>
      </w:pPr>
      <w:r w:rsidRPr="009F5BAF">
        <w:rPr>
          <w:rFonts w:ascii="Times New Roman" w:eastAsia="Calibri" w:hAnsi="Times New Roman" w:cs="Times New Roman"/>
          <w:i/>
          <w:caps/>
          <w:u w:val="single"/>
        </w:rPr>
        <w:t>Padalytų dozių (dviejų dienų) režimas</w:t>
      </w:r>
    </w:p>
    <w:p w14:paraId="43DBB63D" w14:textId="77777777" w:rsidR="00855592" w:rsidRPr="009F5BAF" w:rsidRDefault="00855592" w:rsidP="00855592">
      <w:pPr>
        <w:spacing w:after="0" w:line="240" w:lineRule="auto"/>
        <w:rPr>
          <w:rFonts w:ascii="Times New Roman" w:eastAsia="Calibri" w:hAnsi="Times New Roman" w:cs="Times New Roman"/>
        </w:rPr>
      </w:pPr>
    </w:p>
    <w:p w14:paraId="5EEB0E70" w14:textId="77777777" w:rsidR="00855592" w:rsidRPr="009F5BAF" w:rsidRDefault="00855592" w:rsidP="00855592">
      <w:pPr>
        <w:spacing w:after="0" w:line="240" w:lineRule="auto"/>
        <w:rPr>
          <w:rFonts w:ascii="Times New Roman" w:eastAsia="Times New Roman" w:hAnsi="Times New Roman" w:cs="Times New Roman"/>
          <w:i/>
          <w:sz w:val="24"/>
          <w:szCs w:val="24"/>
          <w:u w:val="single"/>
        </w:rPr>
      </w:pPr>
      <w:r w:rsidRPr="009F5BAF">
        <w:rPr>
          <w:rFonts w:ascii="Times New Roman" w:eastAsia="Calibri" w:hAnsi="Times New Roman" w:cs="Times New Roman"/>
          <w:i/>
          <w:u w:val="single"/>
        </w:rPr>
        <w:t>Dieną prieš procedūrą</w:t>
      </w:r>
    </w:p>
    <w:p w14:paraId="7A95B51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Ankstyvą vakarą prieš procedūrą (pvz., 18.00 val.) reikia atlikti toliau nurodytus veiksmus: vieno Eziclen buteliuko turinį supilti į pakuotėje pridedamą taurelę ir iki nurodytos žymės (t. y. maždaug 0,5 litro) praskiesti vandeniu. Pacientas per dvi valandas turi išgerti paruoštą tirpalą ir papildomai išgerti dvi taureles, pripildytas iki nurodytos žymės, vandens arba skaidrių skysčių (t. y. maždaug 1 litrą).</w:t>
      </w:r>
    </w:p>
    <w:p w14:paraId="5C50AAAA" w14:textId="77777777" w:rsidR="00855592" w:rsidRPr="009F5BAF" w:rsidRDefault="00855592" w:rsidP="00855592">
      <w:pPr>
        <w:spacing w:after="0" w:line="240" w:lineRule="auto"/>
        <w:rPr>
          <w:rFonts w:ascii="Times New Roman" w:eastAsia="Calibri" w:hAnsi="Times New Roman" w:cs="Times New Roman"/>
        </w:rPr>
      </w:pPr>
    </w:p>
    <w:p w14:paraId="1DB012E7" w14:textId="77777777" w:rsidR="00855592" w:rsidRPr="009F5BAF" w:rsidRDefault="00855592" w:rsidP="00855592">
      <w:pPr>
        <w:spacing w:after="0" w:line="240" w:lineRule="auto"/>
        <w:rPr>
          <w:rFonts w:ascii="Times New Roman" w:eastAsia="Times New Roman" w:hAnsi="Times New Roman" w:cs="Times New Roman"/>
          <w:i/>
          <w:sz w:val="24"/>
          <w:szCs w:val="24"/>
          <w:u w:val="single"/>
        </w:rPr>
      </w:pPr>
      <w:r w:rsidRPr="009F5BAF">
        <w:rPr>
          <w:rFonts w:ascii="Times New Roman" w:eastAsia="Calibri" w:hAnsi="Times New Roman" w:cs="Times New Roman"/>
          <w:i/>
          <w:u w:val="single"/>
        </w:rPr>
        <w:t>Procedūros dieną</w:t>
      </w:r>
    </w:p>
    <w:p w14:paraId="06D1E4EA"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Procedūros dienos ryte (praėjus 10–12 valandų po vakarinės dozės) reikia pakartoti vakare atliktus veiksmus: antrojo Eziclen buteliuko turinį reikia supilti į pakuotėje pridedamą taurelę ir iki nurodytos žymės (t. y. maždaug 0,5 litro) praskiesti vandeniu. Pacientas per dvi valandas turi išgerti paruoštą tirpalą ir papildomai išgerti dvi taureles, pripildytas iki nurodytos žymės, vandens arba skaidrių skysčių (t. y. maždaug 1 litrą).</w:t>
      </w:r>
    </w:p>
    <w:p w14:paraId="3D4792F0" w14:textId="77777777" w:rsidR="00855592" w:rsidRPr="009F5BAF" w:rsidRDefault="00855592" w:rsidP="00855592">
      <w:pPr>
        <w:spacing w:after="0" w:line="240" w:lineRule="auto"/>
        <w:rPr>
          <w:rFonts w:ascii="Times New Roman" w:eastAsia="Calibri" w:hAnsi="Times New Roman" w:cs="Times New Roman"/>
        </w:rPr>
      </w:pPr>
    </w:p>
    <w:p w14:paraId="7DDCE849" w14:textId="77777777" w:rsidR="00855592" w:rsidRPr="009F5BAF" w:rsidRDefault="00855592" w:rsidP="00855592">
      <w:pPr>
        <w:keepNext/>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Visą praskiestą Eziclen tirpalą ir papildomą reikiamą vandenį arba skaidrių skysčių kiekį reikia baigti vartoti:- jei nebus taikoma anestezija, – mažiausiai likus vienai valandai iki procedūros.</w:t>
      </w:r>
    </w:p>
    <w:p w14:paraId="1EC83654" w14:textId="77777777" w:rsidR="00855592" w:rsidRPr="009F5BAF" w:rsidRDefault="00855592" w:rsidP="00855592">
      <w:pPr>
        <w:keepNext/>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 jei bus taikoma anestezija, –  paprastai mažiausiai likus 2 valandoms iki procedūros, laikantis anesteziologo nurodymų.</w:t>
      </w:r>
    </w:p>
    <w:p w14:paraId="01D8E719" w14:textId="77777777" w:rsidR="00855592" w:rsidRPr="009F5BAF" w:rsidRDefault="00855592" w:rsidP="00855592">
      <w:pPr>
        <w:spacing w:after="0" w:line="240" w:lineRule="auto"/>
        <w:rPr>
          <w:rFonts w:ascii="Times New Roman" w:eastAsia="Calibri" w:hAnsi="Times New Roman" w:cs="Times New Roman"/>
        </w:rPr>
      </w:pPr>
    </w:p>
    <w:p w14:paraId="79264E7E" w14:textId="77777777" w:rsidR="00855592" w:rsidRPr="009F5BAF" w:rsidRDefault="00855592" w:rsidP="00855592">
      <w:pPr>
        <w:spacing w:after="0" w:line="240" w:lineRule="auto"/>
        <w:rPr>
          <w:rFonts w:ascii="Times New Roman" w:eastAsia="Times New Roman" w:hAnsi="Times New Roman" w:cs="Times New Roman"/>
          <w:sz w:val="24"/>
          <w:szCs w:val="24"/>
          <w:u w:val="single"/>
        </w:rPr>
      </w:pPr>
      <w:r w:rsidRPr="009F5BAF">
        <w:rPr>
          <w:rFonts w:ascii="Times New Roman" w:eastAsia="Calibri" w:hAnsi="Times New Roman" w:cs="Times New Roman"/>
          <w:i/>
          <w:u w:val="single"/>
        </w:rPr>
        <w:t>VIENOS DIENOS VARTOJIMO REŽIMAS</w:t>
      </w:r>
      <w:r w:rsidRPr="009F5BAF">
        <w:rPr>
          <w:rFonts w:ascii="Times New Roman" w:eastAsia="Calibri" w:hAnsi="Times New Roman" w:cs="Times New Roman"/>
          <w:u w:val="single"/>
        </w:rPr>
        <w:t xml:space="preserve"> (alternatyvus vartojimo režimas, priklausomai nuo individualių paciento klinikinių poreikių)</w:t>
      </w:r>
    </w:p>
    <w:p w14:paraId="4D9E429E" w14:textId="77777777" w:rsidR="00855592" w:rsidRPr="009F5BAF" w:rsidRDefault="00855592" w:rsidP="00855592">
      <w:pPr>
        <w:spacing w:after="0" w:line="240" w:lineRule="auto"/>
        <w:rPr>
          <w:rFonts w:ascii="Times New Roman" w:eastAsia="Calibri" w:hAnsi="Times New Roman" w:cs="Times New Roman"/>
          <w:u w:val="single"/>
        </w:rPr>
      </w:pPr>
    </w:p>
    <w:p w14:paraId="4B6E8821" w14:textId="77777777" w:rsidR="00855592" w:rsidRPr="009F5BAF" w:rsidRDefault="00855592" w:rsidP="00855592">
      <w:pPr>
        <w:spacing w:after="0" w:line="240" w:lineRule="auto"/>
        <w:rPr>
          <w:rFonts w:ascii="Times New Roman" w:eastAsia="Times New Roman" w:hAnsi="Times New Roman" w:cs="Times New Roman"/>
          <w:i/>
          <w:sz w:val="24"/>
          <w:szCs w:val="24"/>
          <w:u w:val="single"/>
        </w:rPr>
      </w:pPr>
      <w:r w:rsidRPr="009F5BAF">
        <w:rPr>
          <w:rFonts w:ascii="Times New Roman" w:eastAsia="Calibri" w:hAnsi="Times New Roman" w:cs="Times New Roman"/>
          <w:i/>
          <w:u w:val="single"/>
        </w:rPr>
        <w:t>Vakare prieš procedūrą</w:t>
      </w:r>
    </w:p>
    <w:p w14:paraId="6A6946E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Ankstyvą vakarą prieš procedūrą (pvz., 18.00 val.) reikia vieno Eziclen buteliuko turinį supilti į pakuotėje pridedamą taurelę ir iki nurodytos žymės (t. y. maždaug 0,5 litro) praskiesti vandeniu. Pacientas per dvi valandas turi išgerti paruoštą tirpalą ir papildomai išgerti dvi taureles, pripildytas iki nurodytos žymės, vandens arba skaidrių skysčių (t. y. maždaug 1 litrą).</w:t>
      </w:r>
    </w:p>
    <w:p w14:paraId="63D31CB5"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Praėjus maždaug 2 valandoms nuo pirmosios dozės vartojimo pradžios (pvz., 20.00 val.), reikia antrojo Eziclen buteliuko turinį supilti į pakuotėje pridedamą taurelę ir iki nurodytos žymės (t. y. maždaug 0,5 litro) praskiesti vandeniu. Pacientas per dvi valandas turi išgerti paruoštą tirpalą ir papildomai išgerti dvi taureles, pripildytas iki nurodytos žymės, vandens arba skaidrių skysčių (t. y. maždaug 1 litrą).</w:t>
      </w:r>
    </w:p>
    <w:p w14:paraId="35013C72" w14:textId="77777777" w:rsidR="00855592" w:rsidRPr="009F5BAF" w:rsidRDefault="00855592" w:rsidP="00855592">
      <w:pPr>
        <w:spacing w:after="0" w:line="240" w:lineRule="auto"/>
        <w:rPr>
          <w:rFonts w:ascii="Times New Roman" w:eastAsia="Calibri" w:hAnsi="Times New Roman" w:cs="Times New Roman"/>
        </w:rPr>
      </w:pPr>
    </w:p>
    <w:p w14:paraId="0B78C273" w14:textId="77777777" w:rsidR="00855592" w:rsidRPr="009F5BAF" w:rsidRDefault="00855592" w:rsidP="00855592">
      <w:pPr>
        <w:keepNext/>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Visą praskiestą Eziclen tirpalą ir papildomą reikiamą vandens arba skaidrių skysčių kiekį reikia baigti vartoti:- jei nebus taikoma anestezija, – mažiausiai likus vienai valandai iki procedūros.</w:t>
      </w:r>
    </w:p>
    <w:p w14:paraId="32C871DF" w14:textId="77777777" w:rsidR="00855592" w:rsidRPr="009F5BAF" w:rsidRDefault="00855592" w:rsidP="00855592">
      <w:pPr>
        <w:keepNext/>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 jei bus taikoma anestezija, –  paprastai mažiausiai likus 2 valandoms iki procedūros, laikantis anesteziologo nurodymų.</w:t>
      </w:r>
    </w:p>
    <w:p w14:paraId="4EC54569" w14:textId="77777777" w:rsidR="00855592" w:rsidRPr="009F5BAF" w:rsidRDefault="00855592" w:rsidP="00855592">
      <w:pPr>
        <w:spacing w:after="0" w:line="240" w:lineRule="auto"/>
        <w:rPr>
          <w:rFonts w:ascii="Times New Roman" w:eastAsia="Calibri" w:hAnsi="Times New Roman" w:cs="Times New Roman"/>
        </w:rPr>
      </w:pPr>
    </w:p>
    <w:p w14:paraId="0104BF57" w14:textId="77777777" w:rsidR="00855592" w:rsidRPr="009F5BAF" w:rsidRDefault="00855592" w:rsidP="00855592">
      <w:pPr>
        <w:spacing w:after="0" w:line="240" w:lineRule="auto"/>
        <w:rPr>
          <w:rFonts w:ascii="Times New Roman" w:eastAsia="Times New Roman" w:hAnsi="Times New Roman" w:cs="Times New Roman"/>
          <w:sz w:val="24"/>
          <w:szCs w:val="24"/>
          <w:u w:val="single"/>
        </w:rPr>
      </w:pPr>
      <w:r w:rsidRPr="009F5BAF">
        <w:rPr>
          <w:rFonts w:ascii="Times New Roman" w:eastAsia="Calibri" w:hAnsi="Times New Roman" w:cs="Times New Roman"/>
          <w:u w:val="single"/>
        </w:rPr>
        <w:t>Po procedūros</w:t>
      </w:r>
    </w:p>
    <w:p w14:paraId="2E2D1930" w14:textId="070785CB" w:rsidR="00855592" w:rsidRPr="009F5BAF" w:rsidRDefault="001A3182" w:rsidP="00855592">
      <w:pPr>
        <w:spacing w:after="0" w:line="240" w:lineRule="auto"/>
        <w:rPr>
          <w:rFonts w:ascii="Times New Roman" w:eastAsia="Times New Roman" w:hAnsi="Times New Roman" w:cs="Times New Roman"/>
          <w:sz w:val="24"/>
          <w:szCs w:val="24"/>
        </w:rPr>
      </w:pPr>
      <w:r>
        <w:rPr>
          <w:rFonts w:ascii="Times New Roman" w:eastAsia="Calibri" w:hAnsi="Times New Roman" w:cs="Times New Roman"/>
        </w:rPr>
        <w:lastRenderedPageBreak/>
        <w:t>Po procedūros p</w:t>
      </w:r>
      <w:r w:rsidR="007A1531" w:rsidRPr="009F5BAF">
        <w:rPr>
          <w:rFonts w:ascii="Times New Roman" w:eastAsia="Calibri" w:hAnsi="Times New Roman" w:cs="Times New Roman"/>
        </w:rPr>
        <w:t>acient</w:t>
      </w:r>
      <w:r w:rsidR="007A1531">
        <w:rPr>
          <w:rFonts w:ascii="Times New Roman" w:eastAsia="Calibri" w:hAnsi="Times New Roman" w:cs="Times New Roman"/>
        </w:rPr>
        <w:t>us</w:t>
      </w:r>
      <w:r w:rsidR="007A1531" w:rsidRPr="009F5BAF">
        <w:rPr>
          <w:rFonts w:ascii="Times New Roman" w:eastAsia="Calibri" w:hAnsi="Times New Roman" w:cs="Times New Roman"/>
        </w:rPr>
        <w:t xml:space="preserve"> reikia paskatinti išgerti pakankamą skysčių</w:t>
      </w:r>
      <w:r w:rsidR="00AD7764">
        <w:rPr>
          <w:rFonts w:ascii="Times New Roman" w:eastAsia="Calibri" w:hAnsi="Times New Roman" w:cs="Times New Roman"/>
        </w:rPr>
        <w:t xml:space="preserve"> kiekį </w:t>
      </w:r>
      <w:r w:rsidR="007A1531">
        <w:rPr>
          <w:rFonts w:ascii="Times New Roman" w:eastAsia="Calibri" w:hAnsi="Times New Roman" w:cs="Times New Roman"/>
        </w:rPr>
        <w:t xml:space="preserve">tinkamai hidracijai palaikyti ir atstatyti </w:t>
      </w:r>
      <w:r w:rsidR="00855592" w:rsidRPr="009F5BAF">
        <w:rPr>
          <w:rFonts w:ascii="Times New Roman" w:eastAsia="Calibri" w:hAnsi="Times New Roman" w:cs="Times New Roman"/>
        </w:rPr>
        <w:t>prarastą skysčių kiekį</w:t>
      </w:r>
      <w:r w:rsidR="007A1531">
        <w:rPr>
          <w:rFonts w:ascii="Times New Roman" w:eastAsia="Calibri" w:hAnsi="Times New Roman" w:cs="Times New Roman"/>
        </w:rPr>
        <w:t xml:space="preserve"> </w:t>
      </w:r>
      <w:r w:rsidR="007A1531" w:rsidRPr="009F5BAF">
        <w:rPr>
          <w:rFonts w:ascii="Times New Roman" w:eastAsia="Calibri" w:hAnsi="Times New Roman" w:cs="Times New Roman"/>
        </w:rPr>
        <w:t>besiruošiant procedūra</w:t>
      </w:r>
      <w:r w:rsidR="007A1531">
        <w:rPr>
          <w:rFonts w:ascii="Times New Roman" w:eastAsia="Calibri" w:hAnsi="Times New Roman" w:cs="Times New Roman"/>
        </w:rPr>
        <w:t>i.</w:t>
      </w:r>
    </w:p>
    <w:p w14:paraId="132C2334" w14:textId="77777777" w:rsidR="00855592" w:rsidRPr="009F5BAF" w:rsidRDefault="00855592" w:rsidP="00855592">
      <w:pPr>
        <w:spacing w:after="0" w:line="240" w:lineRule="auto"/>
        <w:rPr>
          <w:rFonts w:ascii="Times New Roman" w:eastAsia="Calibri" w:hAnsi="Times New Roman" w:cs="Times New Roman"/>
        </w:rPr>
      </w:pPr>
    </w:p>
    <w:p w14:paraId="1F4F3BED" w14:textId="77777777" w:rsidR="00855592" w:rsidRPr="009F5BAF" w:rsidRDefault="00855592" w:rsidP="00855592">
      <w:pPr>
        <w:spacing w:after="0" w:line="240" w:lineRule="auto"/>
        <w:rPr>
          <w:rFonts w:ascii="Times New Roman" w:eastAsia="Times New Roman" w:hAnsi="Times New Roman" w:cs="Times New Roman"/>
          <w:sz w:val="24"/>
          <w:szCs w:val="24"/>
          <w:u w:val="single"/>
        </w:rPr>
      </w:pPr>
      <w:r w:rsidRPr="009F5BAF">
        <w:rPr>
          <w:rFonts w:ascii="Times New Roman" w:eastAsia="Calibri" w:hAnsi="Times New Roman" w:cs="Times New Roman"/>
          <w:u w:val="single"/>
        </w:rPr>
        <w:t>Mitybos ribojimai</w:t>
      </w:r>
    </w:p>
    <w:p w14:paraId="3DBAAD81"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Dieną prieš procedūrą galima suvalgyti lengvus pusryčius. Vėliau, iki bus atlikta procedūra, priešpiečiams, pietums ir kitu laiku pacientas gali tik išgerti skaidrių skysčių. Reikia vengti raudonos ir purpurinės spalvos skysčių, pieno ir alkoholinių gėrimų.</w:t>
      </w:r>
    </w:p>
    <w:p w14:paraId="3D9F0B1D" w14:textId="77777777" w:rsidR="00855592" w:rsidRPr="009F5BAF" w:rsidRDefault="00855592" w:rsidP="00855592">
      <w:pPr>
        <w:spacing w:after="0" w:line="240" w:lineRule="auto"/>
        <w:rPr>
          <w:rFonts w:ascii="Times New Roman" w:eastAsia="Calibri" w:hAnsi="Times New Roman" w:cs="Times New Roman"/>
          <w:u w:val="single"/>
        </w:rPr>
      </w:pPr>
    </w:p>
    <w:p w14:paraId="197A2038" w14:textId="77777777" w:rsidR="00855592" w:rsidRPr="009F5BAF" w:rsidRDefault="00855592" w:rsidP="00855592">
      <w:pPr>
        <w:spacing w:after="0" w:line="240" w:lineRule="auto"/>
        <w:rPr>
          <w:rFonts w:ascii="Times New Roman" w:eastAsia="Times New Roman" w:hAnsi="Times New Roman" w:cs="Times New Roman"/>
          <w:sz w:val="24"/>
          <w:szCs w:val="24"/>
          <w:u w:val="single"/>
        </w:rPr>
      </w:pPr>
      <w:r w:rsidRPr="009F5BAF">
        <w:rPr>
          <w:rFonts w:ascii="Times New Roman" w:eastAsia="Calibri" w:hAnsi="Times New Roman" w:cs="Times New Roman"/>
          <w:u w:val="single"/>
        </w:rPr>
        <w:t>Ypatingos pacientų populiacijos</w:t>
      </w:r>
    </w:p>
    <w:p w14:paraId="7D32BF29" w14:textId="77777777" w:rsidR="00855592" w:rsidRPr="009F5BAF" w:rsidRDefault="00855592" w:rsidP="00855592">
      <w:pPr>
        <w:spacing w:after="0" w:line="240" w:lineRule="auto"/>
        <w:rPr>
          <w:rFonts w:ascii="Times New Roman" w:eastAsia="Calibri" w:hAnsi="Times New Roman" w:cs="Times New Roman"/>
        </w:rPr>
      </w:pPr>
    </w:p>
    <w:p w14:paraId="1EDC784A" w14:textId="77777777" w:rsidR="00855592" w:rsidRPr="009F5BAF" w:rsidRDefault="00855592" w:rsidP="00855592">
      <w:pPr>
        <w:spacing w:after="0" w:line="240" w:lineRule="auto"/>
        <w:rPr>
          <w:rFonts w:ascii="Times New Roman" w:eastAsia="Times New Roman" w:hAnsi="Times New Roman" w:cs="Times New Roman"/>
          <w:i/>
          <w:sz w:val="24"/>
          <w:szCs w:val="24"/>
          <w:u w:val="single"/>
        </w:rPr>
      </w:pPr>
      <w:r w:rsidRPr="009F5BAF">
        <w:rPr>
          <w:rFonts w:ascii="Times New Roman" w:eastAsia="Calibri" w:hAnsi="Times New Roman" w:cs="Times New Roman"/>
          <w:i/>
          <w:u w:val="single"/>
        </w:rPr>
        <w:t>Senyviems pacientams</w:t>
      </w:r>
    </w:p>
    <w:p w14:paraId="0AFF740C"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Per klinikinės Eziclen plėtros programą saugumo ar veiksmingumo skirtumų tarp vyresnio amžiaus ir kitų pacientų nebuvo pastebėta (žr. 5.1 skyrių). Nereikia taikyti specialios dozės vyresnio amžiaus pacientams. Reikia laikytis tų pačių atsargumo priemonių kaip ir kitoms padidintos rizikos grupėms (žr. 4.4 skyrių).</w:t>
      </w:r>
    </w:p>
    <w:p w14:paraId="05139694" w14:textId="77777777" w:rsidR="00855592" w:rsidRPr="009F5BAF" w:rsidRDefault="00855592" w:rsidP="00855592">
      <w:pPr>
        <w:spacing w:after="0" w:line="240" w:lineRule="auto"/>
        <w:rPr>
          <w:rFonts w:ascii="Times New Roman" w:eastAsia="Calibri" w:hAnsi="Times New Roman" w:cs="Times New Roman"/>
        </w:rPr>
      </w:pPr>
    </w:p>
    <w:p w14:paraId="5B84514E" w14:textId="77777777" w:rsidR="00855592" w:rsidRPr="009F5BAF" w:rsidRDefault="00855592" w:rsidP="00855592">
      <w:pPr>
        <w:spacing w:after="0" w:line="240" w:lineRule="auto"/>
        <w:rPr>
          <w:rFonts w:ascii="Times New Roman" w:eastAsia="Times New Roman" w:hAnsi="Times New Roman" w:cs="Times New Roman"/>
          <w:i/>
          <w:sz w:val="24"/>
          <w:szCs w:val="24"/>
          <w:u w:val="single"/>
        </w:rPr>
      </w:pPr>
      <w:r w:rsidRPr="009F5BAF">
        <w:rPr>
          <w:rFonts w:ascii="Times New Roman" w:eastAsia="Calibri" w:hAnsi="Times New Roman" w:cs="Times New Roman"/>
          <w:i/>
          <w:u w:val="single"/>
        </w:rPr>
        <w:t>Pacientams, kurių inkstų funkcija sutrikusi</w:t>
      </w:r>
    </w:p>
    <w:p w14:paraId="7E2FF73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Duomenų apie šiuos pacientus nepakanka. Nereikia taikyti specialios dozės pacientams su lengvais ir vidutinio sunkumo inkstų funkcijos sutrikimais. Reikia laikytis tų pačių atsargumo priemonių kaip ir kitoms padidintos rizikos grupėms. Eziclen neturėtų būti vartojamas su sunkiais inkstų funkcijos sutrikimais (žr. 4.3 ir 4.4 skyrius). </w:t>
      </w:r>
    </w:p>
    <w:p w14:paraId="112D2AE5" w14:textId="77777777" w:rsidR="00855592" w:rsidRPr="009F5BAF" w:rsidRDefault="00855592" w:rsidP="00855592">
      <w:pPr>
        <w:spacing w:after="0" w:line="240" w:lineRule="auto"/>
        <w:rPr>
          <w:rFonts w:ascii="Times New Roman" w:eastAsia="Calibri" w:hAnsi="Times New Roman" w:cs="Times New Roman"/>
        </w:rPr>
      </w:pPr>
    </w:p>
    <w:p w14:paraId="0CD3422D" w14:textId="77777777" w:rsidR="00855592" w:rsidRPr="009F5BAF" w:rsidRDefault="00855592" w:rsidP="00855592">
      <w:pPr>
        <w:spacing w:after="0" w:line="240" w:lineRule="auto"/>
        <w:rPr>
          <w:rFonts w:ascii="Times New Roman" w:eastAsia="Times New Roman" w:hAnsi="Times New Roman" w:cs="Times New Roman"/>
          <w:i/>
          <w:sz w:val="24"/>
          <w:szCs w:val="24"/>
          <w:u w:val="single"/>
        </w:rPr>
      </w:pPr>
      <w:r w:rsidRPr="009F5BAF">
        <w:rPr>
          <w:rFonts w:ascii="Times New Roman" w:eastAsia="Calibri" w:hAnsi="Times New Roman" w:cs="Times New Roman"/>
          <w:i/>
          <w:u w:val="single"/>
        </w:rPr>
        <w:t>Pacientams, kurių kepenų funkcija sutrikusi</w:t>
      </w:r>
    </w:p>
    <w:p w14:paraId="1F9E678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Duomenų apie šiuos pacientus nepakanka. Nereikia taikyti specialios dozės pacientams su kepenų funkcijos sutrikimais. Reikia laikytis tų pačių atsargumo priemonių kaip ir kitoms padidintos rizikos grupėms. (žr. 4.4 skyrių).</w:t>
      </w:r>
    </w:p>
    <w:p w14:paraId="1AF776B3" w14:textId="77777777" w:rsidR="00855592" w:rsidRPr="009F5BAF" w:rsidRDefault="00855592" w:rsidP="00855592">
      <w:pPr>
        <w:spacing w:after="0" w:line="240" w:lineRule="auto"/>
        <w:rPr>
          <w:rFonts w:ascii="Times New Roman" w:eastAsia="Calibri" w:hAnsi="Times New Roman" w:cs="Times New Roman"/>
        </w:rPr>
      </w:pPr>
    </w:p>
    <w:p w14:paraId="229168C7" w14:textId="77777777" w:rsidR="00855592" w:rsidRPr="009F5BAF" w:rsidRDefault="00855592" w:rsidP="00855592">
      <w:pPr>
        <w:spacing w:after="0" w:line="240" w:lineRule="auto"/>
        <w:rPr>
          <w:rFonts w:ascii="Times New Roman" w:eastAsia="Times New Roman" w:hAnsi="Times New Roman" w:cs="Times New Roman"/>
          <w:i/>
          <w:sz w:val="24"/>
          <w:szCs w:val="24"/>
          <w:u w:val="single"/>
        </w:rPr>
      </w:pPr>
      <w:r w:rsidRPr="009F5BAF">
        <w:rPr>
          <w:rFonts w:ascii="Times New Roman" w:eastAsia="Calibri" w:hAnsi="Times New Roman" w:cs="Times New Roman"/>
          <w:i/>
          <w:u w:val="single"/>
        </w:rPr>
        <w:t>Vaikų populiacija</w:t>
      </w:r>
    </w:p>
    <w:p w14:paraId="3F6D532A"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saugumas ir efektyvumas vaikų populiacijoje (iki 18 metų amžiaus) nenustatytas. Nėra duomenų (žr. 5.1 skyrių).</w:t>
      </w:r>
    </w:p>
    <w:p w14:paraId="601C46ED" w14:textId="77777777" w:rsidR="00855592" w:rsidRPr="009F5BAF" w:rsidRDefault="00855592" w:rsidP="00855592">
      <w:pPr>
        <w:spacing w:after="0" w:line="240" w:lineRule="auto"/>
        <w:rPr>
          <w:rFonts w:ascii="Times New Roman" w:eastAsia="Calibri" w:hAnsi="Times New Roman" w:cs="Times New Roman"/>
        </w:rPr>
      </w:pPr>
    </w:p>
    <w:p w14:paraId="37D9D5AE"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14" w:name="_Toc129243104"/>
      <w:bookmarkStart w:id="15" w:name="_Toc129243229"/>
      <w:r w:rsidRPr="009F5BAF">
        <w:rPr>
          <w:rFonts w:ascii="Times New Roman" w:eastAsia="Calibri" w:hAnsi="Times New Roman" w:cs="Times New Roman"/>
          <w:b/>
          <w:kern w:val="28"/>
        </w:rPr>
        <w:t>4.3</w:t>
      </w:r>
      <w:r w:rsidRPr="009F5BAF">
        <w:rPr>
          <w:rFonts w:ascii="Times New Roman" w:eastAsia="Calibri" w:hAnsi="Times New Roman" w:cs="Times New Roman"/>
          <w:b/>
          <w:kern w:val="28"/>
        </w:rPr>
        <w:tab/>
        <w:t>Kontraindikacijos</w:t>
      </w:r>
      <w:bookmarkEnd w:id="14"/>
      <w:bookmarkEnd w:id="15"/>
    </w:p>
    <w:p w14:paraId="3AE7370C" w14:textId="77777777" w:rsidR="00855592" w:rsidRPr="009F5BAF" w:rsidRDefault="00855592" w:rsidP="00855592">
      <w:pPr>
        <w:spacing w:after="0" w:line="240" w:lineRule="auto"/>
        <w:rPr>
          <w:rFonts w:ascii="Times New Roman" w:eastAsia="Calibri" w:hAnsi="Times New Roman" w:cs="Times New Roman"/>
        </w:rPr>
      </w:pPr>
    </w:p>
    <w:p w14:paraId="5337A219"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negalima vartoti pacientams, kuriems nustatyta:</w:t>
      </w:r>
    </w:p>
    <w:p w14:paraId="185271A6"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padidėjęs jautrumas veikliosioms medžiagoms ar bet kuriai pagalbinei medžiagai, nurodytai 6.1 skyriuje,</w:t>
      </w:r>
    </w:p>
    <w:p w14:paraId="2DDEBB9B"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stazinis širdies nepakankamumas,</w:t>
      </w:r>
    </w:p>
    <w:p w14:paraId="54CFFC07"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hAnsi="Times New Roman" w:cs="Times New Roman"/>
          <w:color w:val="222222"/>
        </w:rPr>
        <w:t>ženklus bendrosios sveikatos būklės pablogėjimas, pvz., stipri dehidracija,</w:t>
      </w:r>
    </w:p>
    <w:p w14:paraId="4A0486C3"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hAnsi="Times New Roman" w:cs="Times New Roman"/>
          <w:color w:val="222222"/>
        </w:rPr>
        <w:t>ūminės virškinimo trakto uždegimo fazės, įskaitant</w:t>
      </w:r>
      <w:r w:rsidRPr="009F5BAF">
        <w:rPr>
          <w:rFonts w:ascii="Times New Roman" w:eastAsia="Calibri" w:hAnsi="Times New Roman" w:cs="Times New Roman"/>
        </w:rPr>
        <w:t xml:space="preserve"> Krono (</w:t>
      </w:r>
      <w:r w:rsidRPr="009F5BAF">
        <w:rPr>
          <w:rFonts w:ascii="Times New Roman" w:eastAsia="Calibri" w:hAnsi="Times New Roman" w:cs="Times New Roman"/>
          <w:i/>
        </w:rPr>
        <w:t>Crohn</w:t>
      </w:r>
      <w:r w:rsidRPr="009F5BAF">
        <w:rPr>
          <w:rFonts w:ascii="Times New Roman" w:eastAsia="Calibri" w:hAnsi="Times New Roman" w:cs="Times New Roman"/>
        </w:rPr>
        <w:t>) ligą, opinį kolitą,</w:t>
      </w:r>
    </w:p>
    <w:p w14:paraId="2AB2C819"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hAnsi="Times New Roman" w:cs="Times New Roman"/>
          <w:color w:val="222222"/>
        </w:rPr>
        <w:t>ūminis pilvo sutrikimas, susijęs su operacija, pvz., ūminis apendicitas,</w:t>
      </w:r>
    </w:p>
    <w:p w14:paraId="27B33815"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hAnsi="Times New Roman" w:cs="Times New Roman"/>
          <w:color w:val="222222"/>
        </w:rPr>
        <w:t>pacientai, kuriems</w:t>
      </w:r>
      <w:r w:rsidRPr="009F5BAF">
        <w:rPr>
          <w:color w:val="222222"/>
        </w:rPr>
        <w:t xml:space="preserve"> </w:t>
      </w:r>
      <w:r w:rsidRPr="009F5BAF">
        <w:rPr>
          <w:rFonts w:ascii="Times New Roman" w:eastAsia="Calibri" w:hAnsi="Times New Roman" w:cs="Times New Roman"/>
        </w:rPr>
        <w:t>nustatyta arba įtariama virškinimo takų obstrukcija (užsikimšimas),</w:t>
      </w:r>
    </w:p>
    <w:p w14:paraId="217B3EAB"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nustatyta ar įtariama virškinimo trakto perforacija,</w:t>
      </w:r>
    </w:p>
    <w:p w14:paraId="101FF313"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skrandžio išsituštinimo sutrikimai (pvz., skrandžio parezė ar stazė),</w:t>
      </w:r>
    </w:p>
    <w:p w14:paraId="34BCE849"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hAnsi="Times New Roman" w:cs="Times New Roman"/>
          <w:color w:val="222222"/>
        </w:rPr>
        <w:t>pacientai, kuriems</w:t>
      </w:r>
      <w:r w:rsidRPr="009F5BAF">
        <w:rPr>
          <w:color w:val="222222"/>
        </w:rPr>
        <w:t xml:space="preserve"> </w:t>
      </w:r>
      <w:r w:rsidRPr="009F5BAF">
        <w:rPr>
          <w:rFonts w:ascii="Times New Roman" w:eastAsia="Calibri" w:hAnsi="Times New Roman" w:cs="Times New Roman"/>
        </w:rPr>
        <w:t xml:space="preserve">nustatyta arba įtariama </w:t>
      </w:r>
      <w:r w:rsidRPr="009F5BAF">
        <w:rPr>
          <w:rFonts w:ascii="Times New Roman" w:eastAsia="Calibri" w:hAnsi="Times New Roman" w:cs="Times New Roman"/>
          <w:i/>
        </w:rPr>
        <w:t>ileus</w:t>
      </w:r>
      <w:r w:rsidRPr="009F5BAF">
        <w:rPr>
          <w:rFonts w:ascii="Times New Roman" w:eastAsia="Calibri" w:hAnsi="Times New Roman" w:cs="Times New Roman"/>
        </w:rPr>
        <w:t xml:space="preserve"> (žarnų nepraeinamumas),</w:t>
      </w:r>
    </w:p>
    <w:p w14:paraId="4E27FDD4"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toksinis kolitas arba toksinė didelė gaubtinė žarna (</w:t>
      </w:r>
      <w:r w:rsidRPr="009F5BAF">
        <w:rPr>
          <w:rFonts w:ascii="Times New Roman" w:eastAsia="Calibri" w:hAnsi="Times New Roman" w:cs="Times New Roman"/>
          <w:i/>
        </w:rPr>
        <w:t>megacolon</w:t>
      </w:r>
      <w:r w:rsidRPr="009F5BAF">
        <w:rPr>
          <w:rFonts w:ascii="Times New Roman" w:eastAsia="Calibri" w:hAnsi="Times New Roman" w:cs="Times New Roman"/>
        </w:rPr>
        <w:t>),</w:t>
      </w:r>
    </w:p>
    <w:p w14:paraId="6F418887"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pykinimas ir vėmimas,</w:t>
      </w:r>
    </w:p>
    <w:p w14:paraId="401F8D11"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ascitas,</w:t>
      </w:r>
    </w:p>
    <w:p w14:paraId="15739FEB" w14:textId="77777777" w:rsidR="00855592" w:rsidRPr="009F5BAF" w:rsidRDefault="00855592" w:rsidP="00855592">
      <w:pPr>
        <w:numPr>
          <w:ilvl w:val="0"/>
          <w:numId w:val="2"/>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sunkus inkstų funkcijos nepakankamumas (glomerulų filtracijos greitis &lt;30 ml/min/1,73m</w:t>
      </w:r>
      <w:r w:rsidRPr="009F5BAF">
        <w:rPr>
          <w:rFonts w:ascii="Times New Roman" w:eastAsia="Calibri" w:hAnsi="Times New Roman" w:cs="Times New Roman"/>
          <w:vertAlign w:val="superscript"/>
        </w:rPr>
        <w:t>2</w:t>
      </w:r>
      <w:r w:rsidRPr="009F5BAF">
        <w:rPr>
          <w:rFonts w:ascii="Times New Roman" w:eastAsia="Calibri" w:hAnsi="Times New Roman" w:cs="Times New Roman"/>
        </w:rPr>
        <w:t>),</w:t>
      </w:r>
    </w:p>
    <w:p w14:paraId="0FCAAC94" w14:textId="77777777" w:rsidR="00855592" w:rsidRPr="009F5BAF" w:rsidRDefault="00855592" w:rsidP="00855592">
      <w:pPr>
        <w:spacing w:after="0" w:line="240" w:lineRule="auto"/>
        <w:rPr>
          <w:rFonts w:ascii="Times New Roman" w:eastAsia="Calibri" w:hAnsi="Times New Roman" w:cs="Times New Roman"/>
        </w:rPr>
      </w:pPr>
    </w:p>
    <w:p w14:paraId="6D4B51B3"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16" w:name="_Toc129243105"/>
      <w:bookmarkStart w:id="17" w:name="_Toc129243230"/>
      <w:r w:rsidRPr="009F5BAF">
        <w:rPr>
          <w:rFonts w:ascii="Times New Roman" w:eastAsia="Calibri" w:hAnsi="Times New Roman" w:cs="Times New Roman"/>
          <w:b/>
          <w:kern w:val="28"/>
        </w:rPr>
        <w:t>4.4</w:t>
      </w:r>
      <w:r w:rsidRPr="009F5BAF">
        <w:rPr>
          <w:rFonts w:ascii="Times New Roman" w:eastAsia="Calibri" w:hAnsi="Times New Roman" w:cs="Times New Roman"/>
          <w:b/>
          <w:kern w:val="28"/>
        </w:rPr>
        <w:tab/>
        <w:t>Specialūs įspėjimai ir atsargumo priemonės</w:t>
      </w:r>
      <w:bookmarkEnd w:id="16"/>
      <w:bookmarkEnd w:id="17"/>
    </w:p>
    <w:p w14:paraId="7D8A391C" w14:textId="77777777" w:rsidR="00855592" w:rsidRPr="009F5BAF" w:rsidRDefault="00855592" w:rsidP="00855592">
      <w:pPr>
        <w:spacing w:after="0" w:line="240" w:lineRule="auto"/>
        <w:rPr>
          <w:rFonts w:ascii="Times New Roman" w:eastAsia="Calibri" w:hAnsi="Times New Roman" w:cs="Times New Roman"/>
        </w:rPr>
      </w:pPr>
    </w:p>
    <w:p w14:paraId="3ABDD56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Elektrolitų pusiausvyros sutrikimai ir dehidracija:</w:t>
      </w:r>
    </w:p>
    <w:p w14:paraId="1FB03EAA" w14:textId="77777777" w:rsidR="00855592" w:rsidRPr="009F5BAF" w:rsidRDefault="00855592" w:rsidP="00855592">
      <w:pPr>
        <w:numPr>
          <w:ilvl w:val="0"/>
          <w:numId w:val="3"/>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Atsižvelgiant į galimą sunkių elektrolitų pusiausvyros sutrikimų riziką, prieš skiriant Eziclen pacientams, kuriems gresia rizika, reikia atidžiai įvertinti naudos ir rizikos santykį. Ypatingas dėmesys turi būti skiriamas žinomoms kontraindikacijoms ir specialioms atsargumo priemonėms vartojant, įskaitant tinkamos hidracijos svarbą.</w:t>
      </w:r>
    </w:p>
    <w:p w14:paraId="4760B15C" w14:textId="77777777" w:rsidR="00855592" w:rsidRPr="009F5BAF" w:rsidRDefault="00855592" w:rsidP="00855592">
      <w:pPr>
        <w:numPr>
          <w:ilvl w:val="0"/>
          <w:numId w:val="3"/>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lastRenderedPageBreak/>
        <w:t>Visiems pacientams reikia patarti prieš vartojant Eziclen, jį vartojant ir suvartojus gerti reikiamą skysčių kiekį. Jeigu pacientui suvartojus vaisto kyla sunkus vėmimas arba atsiranda skysčių praradimo (dehidracijos) požymių, reikia taikyti skysčių pusiausvyrą atkuriančias priemones, kad būtų išvengta galimos su skysčių ir elektrolitų pusiausvyros sutrikimais susijusių sunkių komplikacijų (pavyzdžiui, traukulių ar širdies aritmijos) rizikos. Be to, prieš skiriant vaisto, reikėtų apsvarstyti, ar nereikėtų atlikti laboratorinių testų (elektrolitų, kreatinino ir šlapimo azoto kiekio kraujyje). Pacientui reikia patarti, kad jis gertų kuo daugiau vandens ar skaidrių skysčių, nes to reikia norint užtikrinti tinkamą organizmo aprūpinimą skysčiais.</w:t>
      </w:r>
    </w:p>
    <w:p w14:paraId="0B00F773" w14:textId="31CE33D9" w:rsidR="002C742F" w:rsidRPr="009F5BAF" w:rsidRDefault="002C742F" w:rsidP="00855592">
      <w:pPr>
        <w:numPr>
          <w:ilvl w:val="0"/>
          <w:numId w:val="3"/>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Dehidratacija gali sukelti funkcinį inkstų nepakankamumą, kuris gali būti grįžtamas vartojant atitinkamų skysčių.</w:t>
      </w:r>
    </w:p>
    <w:p w14:paraId="6380F9B3" w14:textId="77777777" w:rsidR="00855592" w:rsidRPr="009F5BAF" w:rsidRDefault="00855592" w:rsidP="00855592">
      <w:pPr>
        <w:spacing w:after="0" w:line="240" w:lineRule="auto"/>
        <w:contextualSpacing/>
        <w:rPr>
          <w:rFonts w:ascii="Times New Roman" w:eastAsia="Calibri" w:hAnsi="Times New Roman" w:cs="Times New Roman"/>
          <w:highlight w:val="yellow"/>
        </w:rPr>
      </w:pPr>
    </w:p>
    <w:p w14:paraId="65F83BB7" w14:textId="77777777" w:rsidR="00855592" w:rsidRPr="009F5BAF" w:rsidRDefault="00855592" w:rsidP="00855592">
      <w:pPr>
        <w:spacing w:after="0" w:line="240" w:lineRule="auto"/>
        <w:contextualSpacing/>
        <w:rPr>
          <w:rFonts w:ascii="Times New Roman" w:eastAsia="Calibri" w:hAnsi="Times New Roman" w:cs="Times New Roman"/>
          <w:b/>
          <w:i/>
        </w:rPr>
      </w:pPr>
      <w:r w:rsidRPr="009F5BAF">
        <w:rPr>
          <w:rFonts w:ascii="Times New Roman" w:eastAsia="Calibri" w:hAnsi="Times New Roman" w:cs="Times New Roman"/>
          <w:b/>
          <w:i/>
        </w:rPr>
        <w:t>Rizikos pacientai:</w:t>
      </w:r>
    </w:p>
    <w:p w14:paraId="7F17C6B3" w14:textId="77777777" w:rsidR="00855592" w:rsidRPr="009F5BAF" w:rsidRDefault="00855592" w:rsidP="00855592">
      <w:pPr>
        <w:numPr>
          <w:ilvl w:val="0"/>
          <w:numId w:val="3"/>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Nusilpusiems ir prastos sveikatos, vyresnio amžiaus pacientams, patiriantiems kliniškai reikšmingą inkstų, kepenų ar širdies nepakankamumą pacientams arba tiems, kuriems gresia elektrolitų pusiausvyros sutrikimo rizika, gydytojas prieš skirdamas vaistą ir jį suvartojus turėtų atlikti elektrolitų ir inkstų funkcijos testus.</w:t>
      </w:r>
    </w:p>
    <w:p w14:paraId="4E2EBE75" w14:textId="77777777" w:rsidR="00855592" w:rsidRPr="009F5BAF" w:rsidRDefault="00855592" w:rsidP="00855592">
      <w:pPr>
        <w:numPr>
          <w:ilvl w:val="0"/>
          <w:numId w:val="3"/>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Prieš skiriant preparatą žarnynui valyti pacientams, kuriems nustatyta dehidracija arba elektrolitų pusiausvyros sutrikimų, šiuos sutrikimus būtina koreguoti. Be to, itin atsargiai preparatą reikia skirti pacientams, kurie patiria skysčių ir elektrolitų pusiausvyros sutrikimų (įskaitant hiponatremiją ir hipokalemiją) ar vartoja vaistus, didinančius jų  išsivystymo riziką arba galinčius padidinti komplikacijų riziką. Tokiais atvejais pacientus reikia atidžiai stebėti.</w:t>
      </w:r>
    </w:p>
    <w:p w14:paraId="724D6B0A" w14:textId="77777777" w:rsidR="00855592" w:rsidRPr="009F5BAF" w:rsidRDefault="00855592" w:rsidP="00855592">
      <w:pPr>
        <w:numPr>
          <w:ilvl w:val="0"/>
          <w:numId w:val="3"/>
        </w:numPr>
        <w:spacing w:before="120"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Teoriškai yra rizika, kad dėl sutrikusios elektrolitų pusiausvyros gali pailgėti QT intervalas.</w:t>
      </w:r>
    </w:p>
    <w:p w14:paraId="1F1044FD" w14:textId="77777777" w:rsidR="00855592" w:rsidRPr="009F5BAF" w:rsidRDefault="00855592" w:rsidP="00855592">
      <w:pPr>
        <w:spacing w:after="0" w:line="240" w:lineRule="auto"/>
        <w:rPr>
          <w:rFonts w:ascii="Times New Roman" w:eastAsia="Calibri" w:hAnsi="Times New Roman" w:cs="Times New Roman"/>
          <w:highlight w:val="yellow"/>
        </w:rPr>
      </w:pPr>
    </w:p>
    <w:p w14:paraId="4E33562E" w14:textId="77777777" w:rsidR="00855592" w:rsidRPr="009F5BAF" w:rsidRDefault="00855592" w:rsidP="00855592">
      <w:pPr>
        <w:spacing w:after="0" w:line="240" w:lineRule="auto"/>
        <w:rPr>
          <w:rFonts w:ascii="Times New Roman" w:eastAsia="Times New Roman" w:hAnsi="Times New Roman" w:cs="Times New Roman"/>
          <w:b/>
          <w:i/>
          <w:sz w:val="24"/>
          <w:szCs w:val="24"/>
        </w:rPr>
      </w:pPr>
      <w:r w:rsidRPr="009F5BAF">
        <w:rPr>
          <w:rFonts w:ascii="Times New Roman" w:eastAsia="Calibri" w:hAnsi="Times New Roman" w:cs="Times New Roman"/>
          <w:b/>
          <w:i/>
        </w:rPr>
        <w:t>Vaistą reikia atsargiai vartoti pacientams:</w:t>
      </w:r>
    </w:p>
    <w:p w14:paraId="227E0C5D" w14:textId="77777777" w:rsidR="00855592" w:rsidRPr="009F5BAF" w:rsidRDefault="00855592" w:rsidP="00855592">
      <w:pPr>
        <w:spacing w:after="0" w:line="240" w:lineRule="auto"/>
        <w:rPr>
          <w:rFonts w:ascii="Times New Roman" w:eastAsia="Calibri" w:hAnsi="Times New Roman" w:cs="Times New Roman"/>
          <w:highlight w:val="yellow"/>
        </w:rPr>
      </w:pPr>
    </w:p>
    <w:p w14:paraId="58AD039B" w14:textId="77777777" w:rsidR="00855592" w:rsidRPr="009F5BAF" w:rsidRDefault="00855592" w:rsidP="00855592">
      <w:pPr>
        <w:numPr>
          <w:ilvl w:val="0"/>
          <w:numId w:val="3"/>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kuriems sutrikęs springimo refleksas, taip pat linkusius į regurgitaciją ar aspiraciją. Šiuos pacientus, vartojančius preparatus žarnynui valyti, būtina atidžiai stebėti.</w:t>
      </w:r>
    </w:p>
    <w:p w14:paraId="00703784" w14:textId="77777777" w:rsidR="00855592" w:rsidRPr="009F5BAF" w:rsidRDefault="00855592" w:rsidP="00855592">
      <w:pPr>
        <w:numPr>
          <w:ilvl w:val="0"/>
          <w:numId w:val="3"/>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kurių susilpnėjęs virškinimo sistemos judrumas arba praeityje diagnozuotos būklės ar atlikta virškinimo sistemos chirurginė intervencija, galinti nulemti su mažesniu judrumu susijusių sutrikimų atsiradimą.</w:t>
      </w:r>
    </w:p>
    <w:p w14:paraId="6C0E6D23" w14:textId="77777777" w:rsidR="00855592" w:rsidRPr="009F5BAF" w:rsidRDefault="00855592" w:rsidP="00855592">
      <w:pPr>
        <w:spacing w:after="0" w:line="240" w:lineRule="auto"/>
        <w:ind w:left="360"/>
        <w:contextualSpacing/>
        <w:rPr>
          <w:rFonts w:ascii="Times New Roman" w:eastAsia="Calibri" w:hAnsi="Times New Roman" w:cs="Times New Roman"/>
        </w:rPr>
      </w:pPr>
    </w:p>
    <w:p w14:paraId="007DBBAD" w14:textId="77777777" w:rsidR="00855592" w:rsidRPr="009F5BAF" w:rsidRDefault="00855592" w:rsidP="00855592">
      <w:pPr>
        <w:spacing w:after="0" w:line="240" w:lineRule="auto"/>
        <w:rPr>
          <w:rFonts w:ascii="Times New Roman" w:eastAsia="Times New Roman" w:hAnsi="Times New Roman" w:cs="Times New Roman"/>
          <w:b/>
          <w:i/>
          <w:sz w:val="24"/>
          <w:szCs w:val="24"/>
        </w:rPr>
      </w:pPr>
      <w:r w:rsidRPr="009F5BAF">
        <w:rPr>
          <w:rFonts w:ascii="Times New Roman" w:eastAsia="Calibri" w:hAnsi="Times New Roman" w:cs="Times New Roman"/>
          <w:b/>
          <w:i/>
        </w:rPr>
        <w:t>Hiperurikemija</w:t>
      </w:r>
    </w:p>
    <w:p w14:paraId="72958056" w14:textId="77777777" w:rsidR="00855592" w:rsidRPr="009F5BAF" w:rsidRDefault="00855592" w:rsidP="00855592">
      <w:pPr>
        <w:spacing w:after="0" w:line="240" w:lineRule="auto"/>
        <w:rPr>
          <w:rFonts w:ascii="Times New Roman" w:eastAsia="Calibri" w:hAnsi="Times New Roman" w:cs="Times New Roman"/>
        </w:rPr>
      </w:pPr>
    </w:p>
    <w:p w14:paraId="6C694EB0" w14:textId="77777777" w:rsidR="00855592" w:rsidRPr="009F5BAF" w:rsidRDefault="00855592" w:rsidP="00855592">
      <w:pPr>
        <w:numPr>
          <w:ilvl w:val="0"/>
          <w:numId w:val="4"/>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Eziclen gali sukelti trumpalaikį nedidelį arba vidutinį šlapimo rūgšties kiekio padidėjimą (žr. 4.8 skyrių). Pacientams, anksčiau sirgusiems podagra arba hiperurikemija, prieš skiriant Eziclen reikia įvertinti galimą šlapimo rūgšties kiekio padidėjimą (žr. 4.8 skyrių).</w:t>
      </w:r>
    </w:p>
    <w:p w14:paraId="1EFCAD73" w14:textId="7D8C5B56" w:rsidR="00855592" w:rsidRPr="009F5BAF" w:rsidRDefault="00855592" w:rsidP="00855592">
      <w:pPr>
        <w:spacing w:after="0" w:line="240" w:lineRule="auto"/>
        <w:contextualSpacing/>
        <w:rPr>
          <w:rFonts w:ascii="Times New Roman" w:eastAsia="Calibri" w:hAnsi="Times New Roman" w:cs="Times New Roman"/>
        </w:rPr>
      </w:pPr>
    </w:p>
    <w:p w14:paraId="641AFFD4" w14:textId="513BA586" w:rsidR="00EC0392" w:rsidRPr="009F5BAF" w:rsidRDefault="00EC0392" w:rsidP="00EC0392">
      <w:pPr>
        <w:spacing w:after="0" w:line="240" w:lineRule="auto"/>
        <w:rPr>
          <w:rFonts w:ascii="Times New Roman" w:eastAsia="Times New Roman" w:hAnsi="Times New Roman" w:cs="Times New Roman"/>
          <w:b/>
          <w:i/>
          <w:sz w:val="24"/>
          <w:szCs w:val="24"/>
        </w:rPr>
      </w:pPr>
      <w:r w:rsidRPr="009F5BAF">
        <w:rPr>
          <w:rFonts w:ascii="Times New Roman" w:eastAsia="Calibri" w:hAnsi="Times New Roman" w:cs="Times New Roman"/>
          <w:b/>
          <w:i/>
        </w:rPr>
        <w:t>Išeminis kolitas</w:t>
      </w:r>
    </w:p>
    <w:p w14:paraId="7AD55F99" w14:textId="77777777" w:rsidR="00EC0392" w:rsidRPr="009F5BAF" w:rsidRDefault="00EC0392" w:rsidP="00EC0392">
      <w:pPr>
        <w:spacing w:after="0" w:line="240" w:lineRule="auto"/>
        <w:rPr>
          <w:rFonts w:ascii="Times New Roman" w:eastAsia="Calibri" w:hAnsi="Times New Roman" w:cs="Times New Roman"/>
        </w:rPr>
      </w:pPr>
    </w:p>
    <w:p w14:paraId="66C16CE3" w14:textId="672F7C31" w:rsidR="00EC0392" w:rsidRPr="009F5BAF" w:rsidRDefault="002C2C64" w:rsidP="00EC0392">
      <w:pPr>
        <w:numPr>
          <w:ilvl w:val="0"/>
          <w:numId w:val="4"/>
        </w:numPr>
        <w:spacing w:after="0" w:line="240" w:lineRule="auto"/>
        <w:contextualSpacing/>
        <w:rPr>
          <w:rFonts w:ascii="Times New Roman" w:eastAsia="Calibri" w:hAnsi="Times New Roman" w:cs="Times New Roman"/>
        </w:rPr>
      </w:pPr>
      <w:r w:rsidRPr="009F5BAF">
        <w:rPr>
          <w:rFonts w:ascii="Times New Roman" w:hAnsi="Times New Roman" w:cs="Times New Roman"/>
          <w:color w:val="222222"/>
        </w:rPr>
        <w:t xml:space="preserve">Osmosiniai vidurių laisvinamieji vaistai gali sukelti storosios žarnos gleivinės aftoidines opas. Pranešta apie </w:t>
      </w:r>
      <w:r w:rsidR="00CF2C6E" w:rsidRPr="009F5BAF">
        <w:rPr>
          <w:rFonts w:ascii="Times New Roman" w:hAnsi="Times New Roman" w:cs="Times New Roman"/>
          <w:color w:val="222222"/>
        </w:rPr>
        <w:t>sunkius</w:t>
      </w:r>
      <w:r w:rsidRPr="009F5BAF">
        <w:rPr>
          <w:rFonts w:ascii="Times New Roman" w:hAnsi="Times New Roman" w:cs="Times New Roman"/>
          <w:color w:val="222222"/>
        </w:rPr>
        <w:t xml:space="preserve"> išeminio kolito atvejus, dėl kurių buvo reikalinga hospitalizacija. </w:t>
      </w:r>
      <w:r w:rsidR="00CF2C6E" w:rsidRPr="009F5BAF">
        <w:rPr>
          <w:rFonts w:ascii="Times New Roman" w:hAnsi="Times New Roman" w:cs="Times New Roman"/>
          <w:color w:val="222222"/>
        </w:rPr>
        <w:t>Todėl į tai reikia atsižvelgti,</w:t>
      </w:r>
      <w:r w:rsidRPr="009F5BAF">
        <w:rPr>
          <w:rFonts w:ascii="Times New Roman" w:hAnsi="Times New Roman" w:cs="Times New Roman"/>
          <w:color w:val="222222"/>
        </w:rPr>
        <w:t xml:space="preserve"> esant pilvo ir (arba) nuolatiniam skausmui su proktoragija ar be jos po Eziclen vartojimo.</w:t>
      </w:r>
    </w:p>
    <w:p w14:paraId="0C98FC7D" w14:textId="77777777" w:rsidR="00EC0392" w:rsidRPr="009F5BAF" w:rsidRDefault="00EC0392" w:rsidP="00855592">
      <w:pPr>
        <w:spacing w:after="0" w:line="240" w:lineRule="auto"/>
        <w:contextualSpacing/>
        <w:rPr>
          <w:rFonts w:ascii="Times New Roman" w:eastAsia="Calibri" w:hAnsi="Times New Roman" w:cs="Times New Roman"/>
        </w:rPr>
      </w:pPr>
    </w:p>
    <w:p w14:paraId="5E96E3D3" w14:textId="77777777" w:rsidR="00855592" w:rsidRPr="009F5BAF" w:rsidRDefault="00855592" w:rsidP="00855592">
      <w:pPr>
        <w:spacing w:after="0" w:line="240" w:lineRule="auto"/>
        <w:contextualSpacing/>
        <w:rPr>
          <w:rFonts w:ascii="Times New Roman" w:eastAsia="Calibri" w:hAnsi="Times New Roman" w:cs="Times New Roman"/>
          <w:b/>
          <w:i/>
        </w:rPr>
      </w:pPr>
      <w:r w:rsidRPr="009F5BAF">
        <w:rPr>
          <w:rFonts w:ascii="Times New Roman" w:eastAsia="Calibri" w:hAnsi="Times New Roman" w:cs="Times New Roman"/>
          <w:b/>
          <w:i/>
        </w:rPr>
        <w:t>Papildoma informacija:</w:t>
      </w:r>
    </w:p>
    <w:p w14:paraId="5DAF07B1" w14:textId="77777777" w:rsidR="00855592" w:rsidRPr="009F5BAF" w:rsidRDefault="00855592" w:rsidP="00855592">
      <w:pPr>
        <w:numPr>
          <w:ilvl w:val="0"/>
          <w:numId w:val="4"/>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Negalima vartoti nepraskiesto Eziclen. Suvartojus nepraskiesto preparato gali padidėti pykinimo, vėmimo, skysčių netekimo (dehidracijos) ir elektrolitų pusiausvyros sutrikimų rizika. Kad pacientas toleruotų vaistą, laikantis rekomendacijų kiekvieno buteliuko turinį reikia praskiesti vandeniu ir užgerti papildomu vandens kiekiu.</w:t>
      </w:r>
    </w:p>
    <w:p w14:paraId="1EC6FCAD" w14:textId="77777777" w:rsidR="00855592" w:rsidRPr="009F5BAF" w:rsidRDefault="00855592" w:rsidP="00855592">
      <w:pPr>
        <w:numPr>
          <w:ilvl w:val="0"/>
          <w:numId w:val="4"/>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Šio vaistinio preparato buteliuke yra 247,1 mmol (arba 5,684 g) natrio. Būtina atsižvelgti, jei kontroliuojamas natrio kiekis maiste.</w:t>
      </w:r>
    </w:p>
    <w:p w14:paraId="52D8377D" w14:textId="77777777" w:rsidR="00855592" w:rsidRPr="009F5BAF" w:rsidRDefault="00855592" w:rsidP="00855592">
      <w:pPr>
        <w:numPr>
          <w:ilvl w:val="0"/>
          <w:numId w:val="4"/>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Šio vaistinio preparato buteliuke yra 35,9 mmol (arba 1,405 g) kalio. Būtina atsižvelgti, jei sutrikusi inkstų funkcija arba kontroliuojamas kalio kiekis maiste.</w:t>
      </w:r>
    </w:p>
    <w:p w14:paraId="4BD58A8E" w14:textId="77777777" w:rsidR="00855592" w:rsidRPr="009F5BAF" w:rsidRDefault="00855592" w:rsidP="00855592">
      <w:pPr>
        <w:spacing w:after="0" w:line="240" w:lineRule="auto"/>
        <w:rPr>
          <w:rFonts w:ascii="Times New Roman" w:eastAsia="Calibri" w:hAnsi="Times New Roman" w:cs="Times New Roman"/>
        </w:rPr>
      </w:pPr>
    </w:p>
    <w:p w14:paraId="5A3142C0"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18" w:name="_Toc129243106"/>
      <w:bookmarkStart w:id="19" w:name="_Toc129243231"/>
      <w:r w:rsidRPr="009F5BAF">
        <w:rPr>
          <w:rFonts w:ascii="Times New Roman" w:eastAsia="Calibri" w:hAnsi="Times New Roman" w:cs="Times New Roman"/>
          <w:b/>
          <w:kern w:val="28"/>
        </w:rPr>
        <w:lastRenderedPageBreak/>
        <w:t>4.5</w:t>
      </w:r>
      <w:r w:rsidRPr="009F5BAF">
        <w:rPr>
          <w:rFonts w:ascii="Times New Roman" w:eastAsia="Calibri" w:hAnsi="Times New Roman" w:cs="Times New Roman"/>
          <w:b/>
          <w:kern w:val="28"/>
        </w:rPr>
        <w:tab/>
        <w:t>Sąveika su kitais vaistiniais preparatais ir kitokia sąveika</w:t>
      </w:r>
      <w:bookmarkEnd w:id="18"/>
      <w:bookmarkEnd w:id="19"/>
    </w:p>
    <w:p w14:paraId="2EDA9F6F" w14:textId="77777777" w:rsidR="00855592" w:rsidRPr="009F5BAF" w:rsidRDefault="00855592" w:rsidP="00855592">
      <w:pPr>
        <w:spacing w:after="0" w:line="240" w:lineRule="auto"/>
        <w:rPr>
          <w:rFonts w:ascii="Times New Roman" w:eastAsia="Calibri" w:hAnsi="Times New Roman" w:cs="Times New Roman"/>
        </w:rPr>
      </w:pPr>
    </w:p>
    <w:p w14:paraId="14233D71"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Kaip ir vartojant bet kuriuos kitus preparatus žarnynui valyti:</w:t>
      </w:r>
    </w:p>
    <w:p w14:paraId="26F8E2E8" w14:textId="77777777" w:rsidR="00855592" w:rsidRPr="009F5BAF" w:rsidRDefault="00855592" w:rsidP="00855592">
      <w:pPr>
        <w:numPr>
          <w:ilvl w:val="0"/>
          <w:numId w:val="5"/>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Itin atsargiai preparatą reikia skirti pacientams, vartojantiems kalcio kanalų blokatorius, diuretikus, ličio gydymą arba vaistinius preparatus, kurie gali paveikti elektrolitų kiekį.</w:t>
      </w:r>
    </w:p>
    <w:p w14:paraId="3525A35E" w14:textId="77777777" w:rsidR="00855592" w:rsidRPr="009F5BAF" w:rsidRDefault="00855592" w:rsidP="00855592">
      <w:pPr>
        <w:numPr>
          <w:ilvl w:val="0"/>
          <w:numId w:val="5"/>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Rekomenduojama atsargiai vartoti preparatus, kurie žinoma, kad ilgina QT intervalą.</w:t>
      </w:r>
    </w:p>
    <w:p w14:paraId="7FF912C1" w14:textId="541CF8DE" w:rsidR="00855592" w:rsidRPr="009F5BAF" w:rsidRDefault="00855592" w:rsidP="00855592">
      <w:pPr>
        <w:numPr>
          <w:ilvl w:val="0"/>
          <w:numId w:val="5"/>
        </w:numPr>
        <w:spacing w:after="0" w:line="240" w:lineRule="auto"/>
        <w:contextualSpacing/>
        <w:rPr>
          <w:rFonts w:ascii="Times New Roman" w:eastAsia="Calibri" w:hAnsi="Times New Roman" w:cs="Times New Roman"/>
        </w:rPr>
      </w:pPr>
      <w:r w:rsidRPr="009F5BAF">
        <w:rPr>
          <w:rFonts w:ascii="Times New Roman" w:eastAsia="Calibri" w:hAnsi="Times New Roman" w:cs="Times New Roman"/>
        </w:rPr>
        <w:t>Laukiamas rezultatas suvartojus preparato yra viduriavimas, todėl po 1–3 valandų nuo preparato vartojimo pradžios iki žarnyno valymo proceso pabaigos suvartoti kiti vaistai gali būti pašalinti iš virškinimo sistemos, o jų absorbcija sutrikdyta. Ypač didelės įtakos tai gali turėti gydomajam poveikiui reguliariai vartojamų vaistų, kuriems būdingas siauras terapinis intervalas ar trumpas pusinio skilimo laikas (t.</w:t>
      </w:r>
      <w:r w:rsidR="009F5BAF">
        <w:rPr>
          <w:rFonts w:ascii="Times New Roman" w:eastAsia="Calibri" w:hAnsi="Times New Roman" w:cs="Times New Roman"/>
        </w:rPr>
        <w:t xml:space="preserve"> </w:t>
      </w:r>
      <w:r w:rsidRPr="009F5BAF">
        <w:rPr>
          <w:rFonts w:ascii="Times New Roman" w:eastAsia="Calibri" w:hAnsi="Times New Roman" w:cs="Times New Roman"/>
        </w:rPr>
        <w:t>y. geriamieji kontraceptikai, vaistai epilepsijai, diabetui gydyti, antibiotikai, levotiroksinas, digoksinas).</w:t>
      </w:r>
    </w:p>
    <w:p w14:paraId="11516C81" w14:textId="77777777" w:rsidR="00855592" w:rsidRPr="009F5BAF" w:rsidRDefault="00855592" w:rsidP="00855592">
      <w:pPr>
        <w:spacing w:after="0" w:line="240" w:lineRule="auto"/>
        <w:rPr>
          <w:rFonts w:ascii="Times New Roman" w:eastAsia="Calibri" w:hAnsi="Times New Roman" w:cs="Times New Roman"/>
        </w:rPr>
      </w:pPr>
    </w:p>
    <w:p w14:paraId="7BBC4409"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20" w:name="_Toc129243107"/>
      <w:bookmarkStart w:id="21" w:name="_Toc129243232"/>
      <w:r w:rsidRPr="009F5BAF">
        <w:rPr>
          <w:rFonts w:ascii="Times New Roman" w:eastAsia="Calibri" w:hAnsi="Times New Roman" w:cs="Times New Roman"/>
          <w:b/>
          <w:kern w:val="28"/>
        </w:rPr>
        <w:t>4.6</w:t>
      </w:r>
      <w:r w:rsidRPr="009F5BAF">
        <w:rPr>
          <w:rFonts w:ascii="Times New Roman" w:eastAsia="Calibri" w:hAnsi="Times New Roman" w:cs="Times New Roman"/>
          <w:b/>
          <w:kern w:val="28"/>
        </w:rPr>
        <w:tab/>
        <w:t>Vaisingumas, nėštumo ir žindymo laikotarpis</w:t>
      </w:r>
      <w:bookmarkEnd w:id="20"/>
      <w:bookmarkEnd w:id="21"/>
    </w:p>
    <w:p w14:paraId="008B0FCC" w14:textId="77777777" w:rsidR="00855592" w:rsidRPr="009F5BAF" w:rsidRDefault="00855592" w:rsidP="00855592">
      <w:pPr>
        <w:spacing w:after="0" w:line="240" w:lineRule="auto"/>
        <w:rPr>
          <w:rFonts w:ascii="Times New Roman" w:eastAsia="Calibri" w:hAnsi="Times New Roman" w:cs="Times New Roman"/>
        </w:rPr>
      </w:pPr>
    </w:p>
    <w:p w14:paraId="71E9C8C4"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Nėštumas</w:t>
      </w:r>
    </w:p>
    <w:p w14:paraId="30C8083B"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Gyvūnų reprodukcijos tyrimų su natrio, magnio ir kalio sulfatais neatlikta (žr. 5.3 skyrių).</w:t>
      </w:r>
    </w:p>
    <w:p w14:paraId="04F09C93"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Duomenų apie šio preparato skyrimą nėščioms moterims nėra.</w:t>
      </w:r>
    </w:p>
    <w:p w14:paraId="1DB35E6A"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nerekomenduojama vartoti nėštumo metu.</w:t>
      </w:r>
    </w:p>
    <w:p w14:paraId="0539C607" w14:textId="77777777" w:rsidR="00855592" w:rsidRPr="009F5BAF" w:rsidRDefault="00855592" w:rsidP="00855592">
      <w:pPr>
        <w:spacing w:after="0" w:line="240" w:lineRule="auto"/>
        <w:rPr>
          <w:rFonts w:ascii="Times New Roman" w:eastAsia="Calibri" w:hAnsi="Times New Roman" w:cs="Times New Roman"/>
        </w:rPr>
      </w:pPr>
    </w:p>
    <w:p w14:paraId="146EB2E4"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Žindymas</w:t>
      </w:r>
    </w:p>
    <w:p w14:paraId="75D19F1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Nėra žinoma, ar Eziclen</w:t>
      </w:r>
      <w:r w:rsidRPr="009F5BAF">
        <w:rPr>
          <w:rFonts w:ascii="Times New Roman" w:eastAsia="Calibri" w:hAnsi="Times New Roman" w:cs="Times New Roman"/>
          <w:i/>
        </w:rPr>
        <w:t xml:space="preserve"> </w:t>
      </w:r>
      <w:r w:rsidRPr="009F5BAF">
        <w:rPr>
          <w:rFonts w:ascii="Times New Roman" w:eastAsia="Calibri" w:hAnsi="Times New Roman" w:cs="Times New Roman"/>
        </w:rPr>
        <w:t>išsiskiria į motinos pieną.</w:t>
      </w:r>
    </w:p>
    <w:p w14:paraId="05D0C2B2"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Negalima atmesti rizikos naujagimiams / kūdikiams .</w:t>
      </w:r>
    </w:p>
    <w:p w14:paraId="34C9E707"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Vartojant Eziclen, žindymas turi būti nutrauktas, ir gali būti atnaujintas, praėjus 48 valandoms po antrosios Eziclen dozės suvartojimo.</w:t>
      </w:r>
    </w:p>
    <w:p w14:paraId="40B0D282" w14:textId="77777777" w:rsidR="00855592" w:rsidRPr="009F5BAF" w:rsidRDefault="00855592" w:rsidP="00855592">
      <w:pPr>
        <w:spacing w:after="0" w:line="240" w:lineRule="auto"/>
        <w:rPr>
          <w:rFonts w:ascii="Times New Roman" w:eastAsia="Calibri" w:hAnsi="Times New Roman" w:cs="Times New Roman"/>
        </w:rPr>
      </w:pPr>
    </w:p>
    <w:p w14:paraId="5A888C55"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Vaisingumas</w:t>
      </w:r>
    </w:p>
    <w:p w14:paraId="437C812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Duomenų apie poveikį vaisingumui nėra.</w:t>
      </w:r>
    </w:p>
    <w:p w14:paraId="1A74958F" w14:textId="77777777" w:rsidR="00855592" w:rsidRPr="009F5BAF" w:rsidRDefault="00855592" w:rsidP="00855592">
      <w:pPr>
        <w:spacing w:after="0" w:line="240" w:lineRule="auto"/>
        <w:rPr>
          <w:rFonts w:ascii="Times New Roman" w:eastAsia="Calibri" w:hAnsi="Times New Roman" w:cs="Times New Roman"/>
        </w:rPr>
      </w:pPr>
    </w:p>
    <w:p w14:paraId="059A4C3F"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22" w:name="_Toc129243108"/>
      <w:bookmarkStart w:id="23" w:name="_Toc129243233"/>
      <w:r w:rsidRPr="009F5BAF">
        <w:rPr>
          <w:rFonts w:ascii="Times New Roman" w:eastAsia="Calibri" w:hAnsi="Times New Roman" w:cs="Times New Roman"/>
          <w:b/>
          <w:kern w:val="28"/>
        </w:rPr>
        <w:t>4.7</w:t>
      </w:r>
      <w:r w:rsidRPr="009F5BAF">
        <w:rPr>
          <w:rFonts w:ascii="Times New Roman" w:eastAsia="Calibri" w:hAnsi="Times New Roman" w:cs="Times New Roman"/>
          <w:b/>
          <w:kern w:val="28"/>
        </w:rPr>
        <w:tab/>
        <w:t>Poveikis gebėjimui vairuoti ir valdyti mechanizmus</w:t>
      </w:r>
      <w:bookmarkEnd w:id="22"/>
      <w:bookmarkEnd w:id="23"/>
    </w:p>
    <w:p w14:paraId="0B6BB055" w14:textId="77777777" w:rsidR="00855592" w:rsidRPr="009F5BAF" w:rsidRDefault="00855592" w:rsidP="00855592">
      <w:pPr>
        <w:spacing w:after="0" w:line="240" w:lineRule="auto"/>
        <w:rPr>
          <w:rFonts w:ascii="Times New Roman" w:eastAsia="Calibri" w:hAnsi="Times New Roman" w:cs="Times New Roman"/>
          <w:b/>
        </w:rPr>
      </w:pPr>
    </w:p>
    <w:p w14:paraId="3D585D22"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gebėjimo vairuoti ir valdyti mechanizmus neveikia.</w:t>
      </w:r>
    </w:p>
    <w:p w14:paraId="01F9BA4C" w14:textId="77777777" w:rsidR="00855592" w:rsidRPr="009F5BAF" w:rsidRDefault="00855592" w:rsidP="00855592">
      <w:pPr>
        <w:spacing w:after="0" w:line="240" w:lineRule="auto"/>
        <w:rPr>
          <w:rFonts w:ascii="Times New Roman" w:eastAsia="Calibri" w:hAnsi="Times New Roman" w:cs="Times New Roman"/>
        </w:rPr>
      </w:pPr>
    </w:p>
    <w:p w14:paraId="646C9A06"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24" w:name="_Toc129243109"/>
      <w:bookmarkStart w:id="25" w:name="_Toc129243234"/>
      <w:r w:rsidRPr="009F5BAF">
        <w:rPr>
          <w:rFonts w:ascii="Times New Roman" w:eastAsia="Calibri" w:hAnsi="Times New Roman" w:cs="Times New Roman"/>
          <w:b/>
          <w:kern w:val="28"/>
        </w:rPr>
        <w:t>4.8</w:t>
      </w:r>
      <w:r w:rsidRPr="009F5BAF">
        <w:rPr>
          <w:rFonts w:ascii="Times New Roman" w:eastAsia="Calibri" w:hAnsi="Times New Roman" w:cs="Times New Roman"/>
          <w:b/>
          <w:kern w:val="28"/>
        </w:rPr>
        <w:tab/>
        <w:t>Nepageidaujamas poveikis</w:t>
      </w:r>
      <w:bookmarkEnd w:id="24"/>
      <w:bookmarkEnd w:id="25"/>
    </w:p>
    <w:p w14:paraId="355DBCA9" w14:textId="77777777" w:rsidR="00855592" w:rsidRPr="009F5BAF" w:rsidRDefault="00855592" w:rsidP="00855592">
      <w:pPr>
        <w:spacing w:after="0" w:line="240" w:lineRule="auto"/>
        <w:rPr>
          <w:rFonts w:ascii="Times New Roman" w:eastAsia="Calibri" w:hAnsi="Times New Roman" w:cs="Times New Roman"/>
        </w:rPr>
      </w:pPr>
    </w:p>
    <w:p w14:paraId="681B8020"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Saugumo duomenų santrauka</w:t>
      </w:r>
    </w:p>
    <w:p w14:paraId="020F3893" w14:textId="77777777" w:rsidR="00855592" w:rsidRPr="009F5BAF" w:rsidRDefault="00855592" w:rsidP="00855592">
      <w:pPr>
        <w:spacing w:after="0" w:line="240" w:lineRule="auto"/>
        <w:rPr>
          <w:rFonts w:ascii="Times New Roman" w:eastAsia="Calibri" w:hAnsi="Times New Roman" w:cs="Times New Roman"/>
        </w:rPr>
      </w:pPr>
    </w:p>
    <w:p w14:paraId="1CFA16E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Tikimasi, kad suvartojus žarnynui valyti skirto preparato, išsivystys viduriavimas. Taip atsitinka</w:t>
      </w:r>
    </w:p>
    <w:p w14:paraId="414E4C6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suvartojus Eziclen. Panašiai, kaip atliekant bet kurią tokio pobūdžio intervenciją, daugumai pacientų išsivysto nepageidaujamų reiškinių. Dažniausi per klinikinius tyrimus ir vaistą pateikus į rinką nustatyti su vaistu susiję nepageidaujami reiškiniai buvo nemalonus pojūtis, pilvo tempimas, pilvo skausmas, pykinimas ir vėmimas.</w:t>
      </w:r>
    </w:p>
    <w:p w14:paraId="73D6E9A1"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Klinikinių tyrimų metu vėmimas dažniau pasireiškė Eziclen vartojant vienos dienos vartojimo režimu nei dviejų dienų vartojimo režimu.</w:t>
      </w:r>
    </w:p>
    <w:p w14:paraId="16CDC53E" w14:textId="77777777" w:rsidR="00855592" w:rsidRPr="009F5BAF" w:rsidRDefault="00855592" w:rsidP="00855592">
      <w:pPr>
        <w:spacing w:after="0" w:line="240" w:lineRule="auto"/>
        <w:rPr>
          <w:rFonts w:ascii="Times New Roman" w:eastAsia="Calibri" w:hAnsi="Times New Roman" w:cs="Times New Roman"/>
        </w:rPr>
      </w:pPr>
    </w:p>
    <w:p w14:paraId="6F14A9D2"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Nepageidaujamų reakcijų santrauka lentelėje</w:t>
      </w:r>
    </w:p>
    <w:p w14:paraId="06C3D661" w14:textId="77777777" w:rsidR="00855592" w:rsidRPr="009F5BAF" w:rsidRDefault="00855592" w:rsidP="00855592">
      <w:pPr>
        <w:spacing w:after="0" w:line="240" w:lineRule="auto"/>
        <w:rPr>
          <w:rFonts w:ascii="Times New Roman" w:eastAsia="Calibri" w:hAnsi="Times New Roman" w:cs="Times New Roman"/>
        </w:rPr>
      </w:pPr>
    </w:p>
    <w:p w14:paraId="2203E8BC" w14:textId="1444BB2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Eziclen sukeltų nepageidaujamų poveikių dažnis </w:t>
      </w:r>
      <w:r w:rsidR="009F5BAF" w:rsidRPr="009F5BAF">
        <w:rPr>
          <w:rFonts w:ascii="Times New Roman" w:eastAsia="Calibri" w:hAnsi="Times New Roman" w:cs="Times New Roman"/>
        </w:rPr>
        <w:t xml:space="preserve">apibūdinamas </w:t>
      </w:r>
      <w:r w:rsidRPr="009F5BAF">
        <w:rPr>
          <w:rFonts w:ascii="Times New Roman" w:eastAsia="Calibri" w:hAnsi="Times New Roman" w:cs="Times New Roman"/>
        </w:rPr>
        <w:t>taip:</w:t>
      </w:r>
    </w:p>
    <w:p w14:paraId="0B042F32" w14:textId="7E7CAA33"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labai dažnas (≥</w:t>
      </w:r>
      <w:r w:rsidR="009F5BAF" w:rsidRPr="009F5BAF">
        <w:rPr>
          <w:rFonts w:ascii="Times New Roman" w:eastAsia="Calibri" w:hAnsi="Times New Roman" w:cs="Times New Roman"/>
        </w:rPr>
        <w:t> </w:t>
      </w:r>
      <w:r w:rsidRPr="009F5BAF">
        <w:rPr>
          <w:rFonts w:ascii="Times New Roman" w:eastAsia="Calibri" w:hAnsi="Times New Roman" w:cs="Times New Roman"/>
        </w:rPr>
        <w:t>1/10); dažnas (nuo ≥</w:t>
      </w:r>
      <w:r w:rsidR="009F5BAF" w:rsidRPr="009F5BAF">
        <w:rPr>
          <w:rFonts w:ascii="Times New Roman" w:eastAsia="Calibri" w:hAnsi="Times New Roman" w:cs="Times New Roman"/>
        </w:rPr>
        <w:t> </w:t>
      </w:r>
      <w:r w:rsidRPr="009F5BAF">
        <w:rPr>
          <w:rFonts w:ascii="Times New Roman" w:eastAsia="Calibri" w:hAnsi="Times New Roman" w:cs="Times New Roman"/>
        </w:rPr>
        <w:t>1/100 iki &lt;</w:t>
      </w:r>
      <w:r w:rsidR="009F5BAF" w:rsidRPr="009F5BAF">
        <w:rPr>
          <w:rFonts w:ascii="Times New Roman" w:eastAsia="Calibri" w:hAnsi="Times New Roman" w:cs="Times New Roman"/>
        </w:rPr>
        <w:t> </w:t>
      </w:r>
      <w:r w:rsidRPr="009F5BAF">
        <w:rPr>
          <w:rFonts w:ascii="Times New Roman" w:eastAsia="Calibri" w:hAnsi="Times New Roman" w:cs="Times New Roman"/>
        </w:rPr>
        <w:t>1/10); nedažnas (nuo ≥</w:t>
      </w:r>
      <w:r w:rsidR="009F5BAF" w:rsidRPr="009F5BAF">
        <w:rPr>
          <w:rFonts w:ascii="Times New Roman" w:eastAsia="Calibri" w:hAnsi="Times New Roman" w:cs="Times New Roman"/>
        </w:rPr>
        <w:t> </w:t>
      </w:r>
      <w:r w:rsidRPr="009F5BAF">
        <w:rPr>
          <w:rFonts w:ascii="Times New Roman" w:eastAsia="Calibri" w:hAnsi="Times New Roman" w:cs="Times New Roman"/>
        </w:rPr>
        <w:t>1/1</w:t>
      </w:r>
      <w:r w:rsidR="00431199" w:rsidRPr="009F5BAF">
        <w:rPr>
          <w:rFonts w:ascii="Times New Roman" w:eastAsia="Calibri" w:hAnsi="Times New Roman" w:cs="Times New Roman"/>
        </w:rPr>
        <w:t> </w:t>
      </w:r>
      <w:r w:rsidRPr="009F5BAF">
        <w:rPr>
          <w:rFonts w:ascii="Times New Roman" w:eastAsia="Calibri" w:hAnsi="Times New Roman" w:cs="Times New Roman"/>
        </w:rPr>
        <w:t>000 iki &lt;</w:t>
      </w:r>
      <w:r w:rsidR="009F5BAF" w:rsidRPr="009F5BAF">
        <w:rPr>
          <w:rFonts w:ascii="Times New Roman" w:eastAsia="Calibri" w:hAnsi="Times New Roman" w:cs="Times New Roman"/>
        </w:rPr>
        <w:t> </w:t>
      </w:r>
      <w:r w:rsidRPr="009F5BAF">
        <w:rPr>
          <w:rFonts w:ascii="Times New Roman" w:eastAsia="Calibri" w:hAnsi="Times New Roman" w:cs="Times New Roman"/>
        </w:rPr>
        <w:t>1/100), retas (nuo ≥</w:t>
      </w:r>
      <w:r w:rsidR="009F5BAF" w:rsidRPr="009F5BAF">
        <w:rPr>
          <w:rFonts w:ascii="Times New Roman" w:eastAsia="Calibri" w:hAnsi="Times New Roman" w:cs="Times New Roman"/>
        </w:rPr>
        <w:t> </w:t>
      </w:r>
      <w:r w:rsidRPr="009F5BAF">
        <w:rPr>
          <w:rFonts w:ascii="Times New Roman" w:eastAsia="Calibri" w:hAnsi="Times New Roman" w:cs="Times New Roman"/>
        </w:rPr>
        <w:t>1/10</w:t>
      </w:r>
      <w:r w:rsidR="00431199" w:rsidRPr="009F5BAF">
        <w:rPr>
          <w:rFonts w:ascii="Times New Roman" w:eastAsia="Calibri" w:hAnsi="Times New Roman" w:cs="Times New Roman"/>
        </w:rPr>
        <w:t> </w:t>
      </w:r>
      <w:r w:rsidRPr="009F5BAF">
        <w:rPr>
          <w:rFonts w:ascii="Times New Roman" w:eastAsia="Calibri" w:hAnsi="Times New Roman" w:cs="Times New Roman"/>
        </w:rPr>
        <w:t>000 iki &lt;</w:t>
      </w:r>
      <w:r w:rsidR="009F5BAF" w:rsidRPr="009F5BAF">
        <w:rPr>
          <w:rFonts w:ascii="Times New Roman" w:eastAsia="Calibri" w:hAnsi="Times New Roman" w:cs="Times New Roman"/>
        </w:rPr>
        <w:t> </w:t>
      </w:r>
      <w:r w:rsidRPr="009F5BAF">
        <w:rPr>
          <w:rFonts w:ascii="Times New Roman" w:eastAsia="Calibri" w:hAnsi="Times New Roman" w:cs="Times New Roman"/>
        </w:rPr>
        <w:t>1/1</w:t>
      </w:r>
      <w:r w:rsidR="009F5BAF" w:rsidRPr="009F5BAF">
        <w:rPr>
          <w:rFonts w:ascii="Times New Roman" w:eastAsia="Calibri" w:hAnsi="Times New Roman" w:cs="Times New Roman"/>
        </w:rPr>
        <w:t> </w:t>
      </w:r>
      <w:r w:rsidRPr="009F5BAF">
        <w:rPr>
          <w:rFonts w:ascii="Times New Roman" w:eastAsia="Calibri" w:hAnsi="Times New Roman" w:cs="Times New Roman"/>
        </w:rPr>
        <w:t>000), labai retas (&lt;</w:t>
      </w:r>
      <w:r w:rsidR="009F5BAF" w:rsidRPr="009F5BAF">
        <w:rPr>
          <w:rFonts w:ascii="Times New Roman" w:eastAsia="Calibri" w:hAnsi="Times New Roman" w:cs="Times New Roman"/>
        </w:rPr>
        <w:t> </w:t>
      </w:r>
      <w:r w:rsidRPr="009F5BAF">
        <w:rPr>
          <w:rFonts w:ascii="Times New Roman" w:eastAsia="Calibri" w:hAnsi="Times New Roman" w:cs="Times New Roman"/>
        </w:rPr>
        <w:t>1/10</w:t>
      </w:r>
      <w:r w:rsidR="00431199" w:rsidRPr="009F5BAF">
        <w:rPr>
          <w:rFonts w:ascii="Times New Roman" w:eastAsia="Calibri" w:hAnsi="Times New Roman" w:cs="Times New Roman"/>
        </w:rPr>
        <w:t> </w:t>
      </w:r>
      <w:r w:rsidRPr="009F5BAF">
        <w:rPr>
          <w:rFonts w:ascii="Times New Roman" w:eastAsia="Calibri" w:hAnsi="Times New Roman" w:cs="Times New Roman"/>
        </w:rPr>
        <w:t>000) ir nežinomas (negali būti apskaičiuoti pagal turimus duomenis).</w:t>
      </w:r>
    </w:p>
    <w:p w14:paraId="3A933BC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Toliau lentelėje pateikti per klinikinius tyrimus sukaupti duomenys apie konkrečių pacientų patirtus sutrikimus. Be to, į ją įtraukta informacija apie nepageidaujamus reiškinius, kurie buvo užregistruoti vaistą pateikus į rinką.</w:t>
      </w:r>
    </w:p>
    <w:p w14:paraId="3D69E883" w14:textId="77777777" w:rsidR="00855592" w:rsidRPr="009F5BAF" w:rsidRDefault="00855592" w:rsidP="00855592">
      <w:pPr>
        <w:spacing w:after="0" w:line="240" w:lineRule="auto"/>
        <w:jc w:val="both"/>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51"/>
        <w:gridCol w:w="2950"/>
        <w:gridCol w:w="3159"/>
      </w:tblGrid>
      <w:tr w:rsidR="00855592" w:rsidRPr="009F5BAF" w14:paraId="2A7019E0" w14:textId="77777777" w:rsidTr="002C742F">
        <w:tc>
          <w:tcPr>
            <w:tcW w:w="2951" w:type="dxa"/>
          </w:tcPr>
          <w:p w14:paraId="2309B68B" w14:textId="77777777" w:rsidR="00855592" w:rsidRPr="00E86A21" w:rsidRDefault="00855592" w:rsidP="00E86A21">
            <w:pPr>
              <w:keepNext/>
              <w:spacing w:after="0" w:line="240" w:lineRule="auto"/>
              <w:rPr>
                <w:rFonts w:ascii="Times New Roman" w:eastAsia="Calibri" w:hAnsi="Times New Roman" w:cs="Times New Roman"/>
                <w:b/>
                <w:bCs/>
              </w:rPr>
            </w:pPr>
            <w:r w:rsidRPr="00E86A21">
              <w:rPr>
                <w:rFonts w:ascii="Times New Roman" w:eastAsia="Calibri" w:hAnsi="Times New Roman" w:cs="Times New Roman"/>
                <w:b/>
                <w:bCs/>
              </w:rPr>
              <w:lastRenderedPageBreak/>
              <w:t>Organų sistemų klasė</w:t>
            </w:r>
          </w:p>
        </w:tc>
        <w:tc>
          <w:tcPr>
            <w:tcW w:w="2950" w:type="dxa"/>
          </w:tcPr>
          <w:p w14:paraId="46ACBAE0" w14:textId="77777777" w:rsidR="00855592" w:rsidRPr="00E86A21" w:rsidRDefault="00855592" w:rsidP="00E86A21">
            <w:pPr>
              <w:keepNext/>
              <w:spacing w:after="0" w:line="240" w:lineRule="auto"/>
              <w:rPr>
                <w:rFonts w:ascii="Times New Roman" w:eastAsia="Times New Roman" w:hAnsi="Times New Roman" w:cs="Times New Roman"/>
                <w:b/>
                <w:bCs/>
                <w:sz w:val="24"/>
                <w:szCs w:val="24"/>
              </w:rPr>
            </w:pPr>
            <w:r w:rsidRPr="00E86A21">
              <w:rPr>
                <w:rFonts w:ascii="Times New Roman" w:eastAsia="Calibri" w:hAnsi="Times New Roman" w:cs="Times New Roman"/>
                <w:b/>
                <w:bCs/>
              </w:rPr>
              <w:t>Dažnis</w:t>
            </w:r>
          </w:p>
        </w:tc>
        <w:tc>
          <w:tcPr>
            <w:tcW w:w="3159" w:type="dxa"/>
          </w:tcPr>
          <w:p w14:paraId="6B8A0F0B" w14:textId="77777777" w:rsidR="00855592" w:rsidRPr="00E86A21" w:rsidRDefault="00855592" w:rsidP="00E86A21">
            <w:pPr>
              <w:keepNext/>
              <w:spacing w:after="0" w:line="240" w:lineRule="auto"/>
              <w:rPr>
                <w:rFonts w:ascii="Times New Roman" w:eastAsia="Times New Roman" w:hAnsi="Times New Roman" w:cs="Times New Roman"/>
                <w:b/>
                <w:bCs/>
                <w:sz w:val="24"/>
                <w:szCs w:val="24"/>
              </w:rPr>
            </w:pPr>
            <w:r w:rsidRPr="00E86A21">
              <w:rPr>
                <w:rFonts w:ascii="Times New Roman" w:eastAsia="Calibri" w:hAnsi="Times New Roman" w:cs="Times New Roman"/>
                <w:b/>
                <w:bCs/>
              </w:rPr>
              <w:t>Nepageidaujama reakcija</w:t>
            </w:r>
          </w:p>
        </w:tc>
      </w:tr>
      <w:tr w:rsidR="00855592" w:rsidRPr="009F5BAF" w14:paraId="18E71761" w14:textId="77777777" w:rsidTr="002C742F">
        <w:tc>
          <w:tcPr>
            <w:tcW w:w="2951" w:type="dxa"/>
          </w:tcPr>
          <w:p w14:paraId="299D6A09" w14:textId="77777777" w:rsidR="00855592" w:rsidRPr="009F5BAF" w:rsidRDefault="00855592" w:rsidP="00E86A21">
            <w:pPr>
              <w:keepNext/>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Imuninės sistemos sutrikimai </w:t>
            </w:r>
          </w:p>
        </w:tc>
        <w:tc>
          <w:tcPr>
            <w:tcW w:w="2950" w:type="dxa"/>
          </w:tcPr>
          <w:p w14:paraId="16F9B5F0" w14:textId="77777777" w:rsidR="00855592" w:rsidRPr="009F5BAF" w:rsidRDefault="00855592" w:rsidP="00E86A21">
            <w:pPr>
              <w:keepNext/>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Nežinomas (rinkos stebėjimo</w:t>
            </w:r>
          </w:p>
          <w:p w14:paraId="04C5636D" w14:textId="77777777" w:rsidR="00855592" w:rsidRPr="009F5BAF" w:rsidRDefault="00855592" w:rsidP="00E86A21">
            <w:pPr>
              <w:keepNext/>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duomenys)</w:t>
            </w:r>
          </w:p>
        </w:tc>
        <w:tc>
          <w:tcPr>
            <w:tcW w:w="3159" w:type="dxa"/>
          </w:tcPr>
          <w:p w14:paraId="2383F8A8" w14:textId="77777777" w:rsidR="00855592" w:rsidRPr="009F5BAF" w:rsidRDefault="00855592" w:rsidP="00E86A21">
            <w:pPr>
              <w:keepNext/>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Padidėjęs jautrumas (įskaitant dilgėlinę, niežėjimą, išbėrimą, paraudimą, dusulį ir gerklės pabrinkimą)</w:t>
            </w:r>
          </w:p>
        </w:tc>
      </w:tr>
      <w:tr w:rsidR="002C742F" w:rsidRPr="009F5BAF" w14:paraId="66EB957C" w14:textId="77777777" w:rsidTr="002C742F">
        <w:trPr>
          <w:trHeight w:val="255"/>
        </w:trPr>
        <w:tc>
          <w:tcPr>
            <w:tcW w:w="2951" w:type="dxa"/>
            <w:vMerge w:val="restart"/>
          </w:tcPr>
          <w:p w14:paraId="6C888AE7" w14:textId="1D87C9B4"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Metabolizmo ir mitybos sutrikimai </w:t>
            </w:r>
          </w:p>
        </w:tc>
        <w:tc>
          <w:tcPr>
            <w:tcW w:w="2950" w:type="dxa"/>
          </w:tcPr>
          <w:p w14:paraId="7C085DD0" w14:textId="77777777" w:rsidR="002C742F" w:rsidRPr="009F5BAF" w:rsidRDefault="002C742F" w:rsidP="002C742F">
            <w:pPr>
              <w:keepNext/>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Nežinomas (rinkos stebėjimo</w:t>
            </w:r>
          </w:p>
          <w:p w14:paraId="4D45B9AD" w14:textId="6803DFEF"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06F10222" w14:textId="27EE3D89"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Dehidracija</w:t>
            </w:r>
          </w:p>
        </w:tc>
      </w:tr>
      <w:tr w:rsidR="002C742F" w:rsidRPr="009F5BAF" w14:paraId="62CCF37E" w14:textId="77777777" w:rsidTr="002C742F">
        <w:trPr>
          <w:trHeight w:val="255"/>
        </w:trPr>
        <w:tc>
          <w:tcPr>
            <w:tcW w:w="2951" w:type="dxa"/>
            <w:vMerge/>
          </w:tcPr>
          <w:p w14:paraId="4E8DAC00" w14:textId="77777777" w:rsidR="002C742F" w:rsidRPr="009F5BAF" w:rsidRDefault="002C742F" w:rsidP="002C742F">
            <w:pPr>
              <w:keepNext/>
              <w:spacing w:after="0" w:line="240" w:lineRule="auto"/>
              <w:rPr>
                <w:rFonts w:ascii="Times New Roman" w:eastAsia="Calibri" w:hAnsi="Times New Roman" w:cs="Times New Roman"/>
              </w:rPr>
            </w:pPr>
          </w:p>
        </w:tc>
        <w:tc>
          <w:tcPr>
            <w:tcW w:w="2950" w:type="dxa"/>
          </w:tcPr>
          <w:p w14:paraId="7D3190D4" w14:textId="77777777" w:rsidR="002C742F" w:rsidRPr="002C742F" w:rsidRDefault="002C742F" w:rsidP="002C742F">
            <w:pPr>
              <w:keepNext/>
              <w:spacing w:after="0" w:line="240" w:lineRule="auto"/>
              <w:rPr>
                <w:rFonts w:ascii="Times New Roman" w:eastAsia="Calibri" w:hAnsi="Times New Roman" w:cs="Times New Roman"/>
              </w:rPr>
            </w:pPr>
            <w:r w:rsidRPr="002C742F">
              <w:rPr>
                <w:rFonts w:ascii="Times New Roman" w:eastAsia="Calibri" w:hAnsi="Times New Roman" w:cs="Times New Roman"/>
              </w:rPr>
              <w:t>Nežinomas (rinkos stebėjimo</w:t>
            </w:r>
          </w:p>
          <w:p w14:paraId="2C0C5757" w14:textId="718E0508"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707F6830" w14:textId="2D05E8D7"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Elektrolitų pusiausvyros sutrikimas</w:t>
            </w:r>
          </w:p>
        </w:tc>
      </w:tr>
      <w:tr w:rsidR="002C742F" w:rsidRPr="009F5BAF" w14:paraId="41DBC074" w14:textId="77777777" w:rsidTr="002C742F">
        <w:tc>
          <w:tcPr>
            <w:tcW w:w="2951" w:type="dxa"/>
          </w:tcPr>
          <w:p w14:paraId="2263AE05" w14:textId="7D51AF77"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Psichikos sutrikimai </w:t>
            </w:r>
          </w:p>
        </w:tc>
        <w:tc>
          <w:tcPr>
            <w:tcW w:w="2950" w:type="dxa"/>
          </w:tcPr>
          <w:p w14:paraId="64072931" w14:textId="77777777" w:rsidR="002C742F" w:rsidRPr="009F5BAF" w:rsidRDefault="002C742F" w:rsidP="002C742F">
            <w:pPr>
              <w:keepNext/>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Nežinomas (rinkos stebėjimo</w:t>
            </w:r>
          </w:p>
          <w:p w14:paraId="6517B3C8" w14:textId="01C41AD7"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5958E1D0" w14:textId="264339E4"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Sumišimo būsena*</w:t>
            </w:r>
          </w:p>
        </w:tc>
      </w:tr>
      <w:tr w:rsidR="002C742F" w:rsidRPr="009F5BAF" w14:paraId="0EFEFABB" w14:textId="77777777" w:rsidTr="002C742F">
        <w:tc>
          <w:tcPr>
            <w:tcW w:w="2951" w:type="dxa"/>
            <w:vMerge w:val="restart"/>
          </w:tcPr>
          <w:p w14:paraId="7478AF9D" w14:textId="77777777" w:rsidR="002C742F" w:rsidRPr="009F5BAF" w:rsidRDefault="002C742F"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Nervų sistemos sutrikimai</w:t>
            </w:r>
          </w:p>
        </w:tc>
        <w:tc>
          <w:tcPr>
            <w:tcW w:w="2950" w:type="dxa"/>
          </w:tcPr>
          <w:p w14:paraId="54F60FE5" w14:textId="77777777" w:rsidR="002C742F" w:rsidRPr="009F5BAF" w:rsidRDefault="002C742F"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Nedažnas</w:t>
            </w:r>
          </w:p>
        </w:tc>
        <w:tc>
          <w:tcPr>
            <w:tcW w:w="3159" w:type="dxa"/>
          </w:tcPr>
          <w:p w14:paraId="7ECCB9C0" w14:textId="77777777" w:rsidR="002C742F" w:rsidRPr="009F5BAF" w:rsidRDefault="002C742F"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Galvos skausmas, svaigulys</w:t>
            </w:r>
          </w:p>
        </w:tc>
      </w:tr>
      <w:tr w:rsidR="002C742F" w:rsidRPr="009F5BAF" w14:paraId="57294097" w14:textId="77777777" w:rsidTr="002C742F">
        <w:tc>
          <w:tcPr>
            <w:tcW w:w="2951" w:type="dxa"/>
            <w:vMerge/>
          </w:tcPr>
          <w:p w14:paraId="154BE9E6" w14:textId="77777777" w:rsidR="002C742F" w:rsidRPr="009F5BAF" w:rsidRDefault="002C742F" w:rsidP="002C742F">
            <w:pPr>
              <w:spacing w:after="0" w:line="240" w:lineRule="auto"/>
              <w:rPr>
                <w:rFonts w:ascii="Times New Roman" w:eastAsia="Calibri" w:hAnsi="Times New Roman" w:cs="Times New Roman"/>
              </w:rPr>
            </w:pPr>
          </w:p>
        </w:tc>
        <w:tc>
          <w:tcPr>
            <w:tcW w:w="2950" w:type="dxa"/>
          </w:tcPr>
          <w:p w14:paraId="215D1EBA" w14:textId="77777777" w:rsidR="002C742F" w:rsidRPr="009F5BAF" w:rsidRDefault="002C742F" w:rsidP="002C742F">
            <w:pPr>
              <w:keepNext/>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Nežinomas (rinkos stebėjimo</w:t>
            </w:r>
          </w:p>
          <w:p w14:paraId="1C58EBD5" w14:textId="0C708B08" w:rsidR="002C742F" w:rsidRPr="009F5BAF" w:rsidRDefault="002C742F" w:rsidP="002C742F">
            <w:pPr>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1A5C049A" w14:textId="491A94C7" w:rsidR="002C742F" w:rsidRPr="009F5BAF" w:rsidRDefault="002C742F" w:rsidP="002C742F">
            <w:pPr>
              <w:spacing w:after="0" w:line="240" w:lineRule="auto"/>
              <w:rPr>
                <w:rFonts w:ascii="Times New Roman" w:eastAsia="Calibri" w:hAnsi="Times New Roman" w:cs="Times New Roman"/>
              </w:rPr>
            </w:pPr>
            <w:r w:rsidRPr="009F5BAF">
              <w:rPr>
                <w:rFonts w:ascii="Times New Roman" w:eastAsia="Calibri" w:hAnsi="Times New Roman" w:cs="Times New Roman"/>
              </w:rPr>
              <w:t>Sąmonės netekimas*</w:t>
            </w:r>
          </w:p>
        </w:tc>
      </w:tr>
      <w:tr w:rsidR="002C742F" w:rsidRPr="009F5BAF" w14:paraId="0C227CEB" w14:textId="77777777" w:rsidTr="002C742F">
        <w:tc>
          <w:tcPr>
            <w:tcW w:w="2951" w:type="dxa"/>
            <w:vMerge/>
          </w:tcPr>
          <w:p w14:paraId="609D73A6" w14:textId="77777777" w:rsidR="002C742F" w:rsidRPr="009F5BAF" w:rsidRDefault="002C742F" w:rsidP="002C742F">
            <w:pPr>
              <w:spacing w:after="0" w:line="240" w:lineRule="auto"/>
              <w:rPr>
                <w:rFonts w:ascii="Times New Roman" w:eastAsia="Calibri" w:hAnsi="Times New Roman" w:cs="Times New Roman"/>
              </w:rPr>
            </w:pPr>
          </w:p>
        </w:tc>
        <w:tc>
          <w:tcPr>
            <w:tcW w:w="2950" w:type="dxa"/>
          </w:tcPr>
          <w:p w14:paraId="549273FE" w14:textId="77777777" w:rsidR="002C742F" w:rsidRPr="002C742F" w:rsidRDefault="002C742F" w:rsidP="002C742F">
            <w:pPr>
              <w:keepNext/>
              <w:spacing w:after="0" w:line="240" w:lineRule="auto"/>
              <w:rPr>
                <w:rFonts w:ascii="Times New Roman" w:eastAsia="Calibri" w:hAnsi="Times New Roman" w:cs="Times New Roman"/>
              </w:rPr>
            </w:pPr>
            <w:r w:rsidRPr="002C742F">
              <w:rPr>
                <w:rFonts w:ascii="Times New Roman" w:eastAsia="Calibri" w:hAnsi="Times New Roman" w:cs="Times New Roman"/>
              </w:rPr>
              <w:t>Nežinomas (rinkos stebėjimo</w:t>
            </w:r>
          </w:p>
          <w:p w14:paraId="136A8A10" w14:textId="1178B90F" w:rsidR="002C742F" w:rsidRPr="009F5BAF" w:rsidRDefault="002C742F" w:rsidP="002C742F">
            <w:pPr>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02C5D95E" w14:textId="07E26297" w:rsidR="002C742F" w:rsidRPr="00E86A21" w:rsidRDefault="002C742F" w:rsidP="002C742F">
            <w:pPr>
              <w:pStyle w:val="Default"/>
              <w:rPr>
                <w:color w:val="auto"/>
              </w:rPr>
            </w:pPr>
            <w:r w:rsidRPr="00E86A21">
              <w:rPr>
                <w:color w:val="auto"/>
                <w:sz w:val="22"/>
              </w:rPr>
              <w:t>Tremoras*</w:t>
            </w:r>
          </w:p>
          <w:p w14:paraId="793F4AB8" w14:textId="77777777" w:rsidR="002C742F" w:rsidRPr="00344590" w:rsidRDefault="002C742F" w:rsidP="002C742F">
            <w:pPr>
              <w:spacing w:after="0" w:line="240" w:lineRule="auto"/>
              <w:rPr>
                <w:rFonts w:ascii="Times New Roman" w:eastAsia="Calibri" w:hAnsi="Times New Roman" w:cs="Times New Roman"/>
              </w:rPr>
            </w:pPr>
          </w:p>
        </w:tc>
      </w:tr>
      <w:tr w:rsidR="002C742F" w:rsidRPr="009F5BAF" w14:paraId="6B4ACB43" w14:textId="77777777" w:rsidTr="002C742F">
        <w:tc>
          <w:tcPr>
            <w:tcW w:w="2951" w:type="dxa"/>
          </w:tcPr>
          <w:p w14:paraId="37BC87A3" w14:textId="7005665F" w:rsidR="002C742F" w:rsidRPr="009F5BAF" w:rsidRDefault="002C742F" w:rsidP="002C742F">
            <w:pPr>
              <w:spacing w:after="0" w:line="240" w:lineRule="auto"/>
              <w:rPr>
                <w:rFonts w:ascii="Times New Roman" w:eastAsia="Calibri" w:hAnsi="Times New Roman" w:cs="Times New Roman"/>
              </w:rPr>
            </w:pPr>
            <w:r w:rsidRPr="009F5BAF">
              <w:rPr>
                <w:rFonts w:ascii="Times New Roman" w:eastAsia="Calibri" w:hAnsi="Times New Roman" w:cs="Times New Roman"/>
              </w:rPr>
              <w:t>Širdies sutrikimai</w:t>
            </w:r>
          </w:p>
        </w:tc>
        <w:tc>
          <w:tcPr>
            <w:tcW w:w="2950" w:type="dxa"/>
          </w:tcPr>
          <w:p w14:paraId="055311CB" w14:textId="77777777" w:rsidR="002C742F" w:rsidRPr="002C742F" w:rsidRDefault="002C742F" w:rsidP="002C742F">
            <w:pPr>
              <w:keepNext/>
              <w:spacing w:after="0" w:line="240" w:lineRule="auto"/>
              <w:rPr>
                <w:rFonts w:ascii="Times New Roman" w:eastAsia="Calibri" w:hAnsi="Times New Roman" w:cs="Times New Roman"/>
              </w:rPr>
            </w:pPr>
            <w:r w:rsidRPr="002C742F">
              <w:rPr>
                <w:rFonts w:ascii="Times New Roman" w:eastAsia="Calibri" w:hAnsi="Times New Roman" w:cs="Times New Roman"/>
              </w:rPr>
              <w:t>Nežinomas (rinkos stebėjimo</w:t>
            </w:r>
          </w:p>
          <w:p w14:paraId="56AC4205" w14:textId="5EDE5F2E" w:rsidR="002C742F" w:rsidRPr="009F5BAF" w:rsidRDefault="002C742F" w:rsidP="002C742F">
            <w:pPr>
              <w:keepNext/>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724F8283" w14:textId="1397B396" w:rsidR="002C742F" w:rsidRPr="00E86A21" w:rsidRDefault="002C742F" w:rsidP="002C742F">
            <w:pPr>
              <w:pStyle w:val="Default"/>
              <w:rPr>
                <w:color w:val="auto"/>
              </w:rPr>
            </w:pPr>
            <w:r w:rsidRPr="00E86A21">
              <w:rPr>
                <w:color w:val="auto"/>
                <w:sz w:val="22"/>
              </w:rPr>
              <w:t>Palpitacijos*</w:t>
            </w:r>
          </w:p>
          <w:p w14:paraId="296D906F" w14:textId="77777777" w:rsidR="002C742F" w:rsidRPr="00E86A21" w:rsidRDefault="002C742F" w:rsidP="002C742F">
            <w:pPr>
              <w:pStyle w:val="Default"/>
              <w:rPr>
                <w:color w:val="auto"/>
                <w:sz w:val="22"/>
              </w:rPr>
            </w:pPr>
          </w:p>
        </w:tc>
      </w:tr>
      <w:tr w:rsidR="002C742F" w:rsidRPr="009F5BAF" w14:paraId="1A14D5CC" w14:textId="77777777" w:rsidTr="002C742F">
        <w:tc>
          <w:tcPr>
            <w:tcW w:w="2951" w:type="dxa"/>
            <w:vMerge w:val="restart"/>
          </w:tcPr>
          <w:p w14:paraId="66E594B3" w14:textId="77777777" w:rsidR="002C742F" w:rsidRPr="009F5BAF" w:rsidRDefault="002C742F"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Virškinimo trakto sutrikimai</w:t>
            </w:r>
          </w:p>
        </w:tc>
        <w:tc>
          <w:tcPr>
            <w:tcW w:w="2950" w:type="dxa"/>
          </w:tcPr>
          <w:p w14:paraId="10867CC8" w14:textId="77777777" w:rsidR="002C742F" w:rsidRPr="009F5BAF" w:rsidRDefault="002C742F"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Labai dažnas</w:t>
            </w:r>
          </w:p>
        </w:tc>
        <w:tc>
          <w:tcPr>
            <w:tcW w:w="3159" w:type="dxa"/>
          </w:tcPr>
          <w:p w14:paraId="126DD1C3" w14:textId="77777777" w:rsidR="002C742F" w:rsidRPr="009F5BAF" w:rsidRDefault="002C742F"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Pilvo tempimas, pilvo skausmas, pykinimas, vėmimas</w:t>
            </w:r>
          </w:p>
        </w:tc>
      </w:tr>
      <w:tr w:rsidR="002C742F" w:rsidRPr="009F5BAF" w14:paraId="01E1C67D" w14:textId="77777777" w:rsidTr="002C742F">
        <w:tc>
          <w:tcPr>
            <w:tcW w:w="2951" w:type="dxa"/>
            <w:vMerge/>
          </w:tcPr>
          <w:p w14:paraId="2C5AB02D" w14:textId="77777777" w:rsidR="002C742F" w:rsidRPr="009F5BAF" w:rsidRDefault="002C742F" w:rsidP="007B78B9">
            <w:pPr>
              <w:spacing w:after="0" w:line="240" w:lineRule="auto"/>
              <w:rPr>
                <w:rFonts w:ascii="Times New Roman" w:eastAsia="Calibri" w:hAnsi="Times New Roman" w:cs="Times New Roman"/>
              </w:rPr>
            </w:pPr>
          </w:p>
        </w:tc>
        <w:tc>
          <w:tcPr>
            <w:tcW w:w="2950" w:type="dxa"/>
          </w:tcPr>
          <w:p w14:paraId="2E25899D" w14:textId="77777777" w:rsidR="002C742F" w:rsidRPr="009F5BAF" w:rsidRDefault="002C742F"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Nedažnas</w:t>
            </w:r>
          </w:p>
        </w:tc>
        <w:tc>
          <w:tcPr>
            <w:tcW w:w="3159" w:type="dxa"/>
          </w:tcPr>
          <w:p w14:paraId="711D08A6" w14:textId="77777777" w:rsidR="002C742F" w:rsidRPr="009F5BAF" w:rsidRDefault="002C742F"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Nemalonus jausmas tiesiojoje žarnoje ir išangėje, burnos džiūvimas</w:t>
            </w:r>
          </w:p>
        </w:tc>
      </w:tr>
      <w:tr w:rsidR="002C742F" w:rsidRPr="009F5BAF" w14:paraId="4F506263" w14:textId="77777777" w:rsidTr="002C742F">
        <w:tc>
          <w:tcPr>
            <w:tcW w:w="2951" w:type="dxa"/>
            <w:vMerge/>
          </w:tcPr>
          <w:p w14:paraId="5363A5FC" w14:textId="77777777" w:rsidR="002C742F" w:rsidRPr="009F5BAF" w:rsidRDefault="002C742F" w:rsidP="007B78B9">
            <w:pPr>
              <w:spacing w:after="0" w:line="240" w:lineRule="auto"/>
              <w:rPr>
                <w:rFonts w:ascii="Times New Roman" w:eastAsia="Calibri" w:hAnsi="Times New Roman" w:cs="Times New Roman"/>
              </w:rPr>
            </w:pPr>
          </w:p>
        </w:tc>
        <w:tc>
          <w:tcPr>
            <w:tcW w:w="2950" w:type="dxa"/>
          </w:tcPr>
          <w:p w14:paraId="35DC45FA" w14:textId="77777777" w:rsidR="002C742F" w:rsidRPr="002C742F" w:rsidRDefault="002C742F" w:rsidP="002C742F">
            <w:pPr>
              <w:spacing w:after="0" w:line="240" w:lineRule="auto"/>
              <w:rPr>
                <w:rFonts w:ascii="Times New Roman" w:eastAsia="Calibri" w:hAnsi="Times New Roman" w:cs="Times New Roman"/>
              </w:rPr>
            </w:pPr>
            <w:r w:rsidRPr="002C742F">
              <w:rPr>
                <w:rFonts w:ascii="Times New Roman" w:eastAsia="Calibri" w:hAnsi="Times New Roman" w:cs="Times New Roman"/>
              </w:rPr>
              <w:t>Nežinomas (rinkos stebėjimo</w:t>
            </w:r>
          </w:p>
          <w:p w14:paraId="30E3A1AE" w14:textId="5E755705" w:rsidR="002C742F" w:rsidRPr="009F5BAF" w:rsidRDefault="002C742F" w:rsidP="002C742F">
            <w:pPr>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27BE6C60" w14:textId="02EB7FC6" w:rsidR="002C742F" w:rsidRPr="009F5BAF" w:rsidRDefault="002C742F"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Išeminis kolitas</w:t>
            </w:r>
          </w:p>
        </w:tc>
      </w:tr>
      <w:tr w:rsidR="002C742F" w:rsidRPr="009F5BAF" w14:paraId="39302D4D" w14:textId="77777777" w:rsidTr="002C742F">
        <w:tc>
          <w:tcPr>
            <w:tcW w:w="2951" w:type="dxa"/>
          </w:tcPr>
          <w:p w14:paraId="6FA426C1" w14:textId="5A85273D" w:rsidR="002C742F" w:rsidRPr="009F5BAF" w:rsidRDefault="00644148"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Odos ir poodinio audinio sutrikimai</w:t>
            </w:r>
          </w:p>
        </w:tc>
        <w:tc>
          <w:tcPr>
            <w:tcW w:w="2950" w:type="dxa"/>
          </w:tcPr>
          <w:p w14:paraId="468B09BA" w14:textId="77777777" w:rsidR="00644148" w:rsidRPr="009F5BAF" w:rsidRDefault="00644148" w:rsidP="00644148">
            <w:pPr>
              <w:spacing w:after="0" w:line="240" w:lineRule="auto"/>
              <w:rPr>
                <w:rFonts w:ascii="Times New Roman" w:eastAsia="Calibri" w:hAnsi="Times New Roman" w:cs="Times New Roman"/>
              </w:rPr>
            </w:pPr>
            <w:r w:rsidRPr="009F5BAF">
              <w:rPr>
                <w:rFonts w:ascii="Times New Roman" w:eastAsia="Calibri" w:hAnsi="Times New Roman" w:cs="Times New Roman"/>
              </w:rPr>
              <w:t>Nežinomas (rinkos stebėjimo</w:t>
            </w:r>
          </w:p>
          <w:p w14:paraId="076FA5CA" w14:textId="5F00EBE7" w:rsidR="002C742F" w:rsidRPr="009F5BAF" w:rsidRDefault="00644148" w:rsidP="00644148">
            <w:pPr>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6137EA9B" w14:textId="7EB752FE" w:rsidR="002C742F" w:rsidRPr="009F5BAF" w:rsidRDefault="00644148"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Hiperhidrozė*</w:t>
            </w:r>
          </w:p>
        </w:tc>
      </w:tr>
      <w:tr w:rsidR="002C742F" w:rsidRPr="009F5BAF" w14:paraId="62B06381" w14:textId="77777777" w:rsidTr="002C742F">
        <w:tc>
          <w:tcPr>
            <w:tcW w:w="2951" w:type="dxa"/>
          </w:tcPr>
          <w:p w14:paraId="3B57E29B" w14:textId="0B7862A3" w:rsidR="002C742F" w:rsidRPr="009F5BAF" w:rsidRDefault="00644148"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Skeleto, raumenų ir jungiamojo audinio sutrikimai</w:t>
            </w:r>
          </w:p>
        </w:tc>
        <w:tc>
          <w:tcPr>
            <w:tcW w:w="2950" w:type="dxa"/>
          </w:tcPr>
          <w:p w14:paraId="79E33E7E" w14:textId="77777777" w:rsidR="00644148" w:rsidRPr="009F5BAF" w:rsidRDefault="00644148" w:rsidP="00644148">
            <w:pPr>
              <w:spacing w:after="0" w:line="240" w:lineRule="auto"/>
              <w:rPr>
                <w:rFonts w:ascii="Times New Roman" w:eastAsia="Calibri" w:hAnsi="Times New Roman" w:cs="Times New Roman"/>
              </w:rPr>
            </w:pPr>
            <w:r w:rsidRPr="009F5BAF">
              <w:rPr>
                <w:rFonts w:ascii="Times New Roman" w:eastAsia="Calibri" w:hAnsi="Times New Roman" w:cs="Times New Roman"/>
              </w:rPr>
              <w:t>Nežinomas (rinkos stebėjimo</w:t>
            </w:r>
          </w:p>
          <w:p w14:paraId="359D2EF9" w14:textId="1DE14EE1" w:rsidR="002C742F" w:rsidRPr="009F5BAF" w:rsidRDefault="00644148" w:rsidP="00644148">
            <w:pPr>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27FBC9CA" w14:textId="7DE42EFE" w:rsidR="00644148" w:rsidRPr="009F5BAF" w:rsidRDefault="00644148" w:rsidP="00644148">
            <w:pPr>
              <w:spacing w:after="0" w:line="240" w:lineRule="auto"/>
              <w:rPr>
                <w:color w:val="0078D3"/>
              </w:rPr>
            </w:pPr>
            <w:r w:rsidRPr="009F5BAF">
              <w:rPr>
                <w:rFonts w:ascii="Times New Roman" w:eastAsia="Calibri" w:hAnsi="Times New Roman" w:cs="Times New Roman"/>
              </w:rPr>
              <w:t>Raumenų spazmai</w:t>
            </w:r>
            <w:r w:rsidRPr="009F5BAF">
              <w:rPr>
                <w:color w:val="0078D3"/>
              </w:rPr>
              <w:t>*</w:t>
            </w:r>
          </w:p>
          <w:p w14:paraId="6A1FD80D" w14:textId="43B2A4D6" w:rsidR="002C742F" w:rsidRPr="009F5BAF" w:rsidRDefault="002C742F" w:rsidP="007B78B9">
            <w:pPr>
              <w:spacing w:after="0" w:line="240" w:lineRule="auto"/>
              <w:rPr>
                <w:rFonts w:ascii="Times New Roman" w:eastAsia="Calibri" w:hAnsi="Times New Roman" w:cs="Times New Roman"/>
              </w:rPr>
            </w:pPr>
          </w:p>
        </w:tc>
      </w:tr>
      <w:tr w:rsidR="00855592" w:rsidRPr="009F5BAF" w14:paraId="5311102B" w14:textId="77777777" w:rsidTr="002C742F">
        <w:tc>
          <w:tcPr>
            <w:tcW w:w="2951" w:type="dxa"/>
          </w:tcPr>
          <w:p w14:paraId="4D885864" w14:textId="77777777" w:rsidR="00855592" w:rsidRPr="009F5BAF" w:rsidRDefault="00855592"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Inkstų ir šlapimo takų sutrikimai</w:t>
            </w:r>
          </w:p>
        </w:tc>
        <w:tc>
          <w:tcPr>
            <w:tcW w:w="2950" w:type="dxa"/>
          </w:tcPr>
          <w:p w14:paraId="02B3C9E7" w14:textId="77777777" w:rsidR="00855592" w:rsidRPr="009F5BAF" w:rsidRDefault="00855592"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Nedažnas</w:t>
            </w:r>
          </w:p>
        </w:tc>
        <w:tc>
          <w:tcPr>
            <w:tcW w:w="3159" w:type="dxa"/>
          </w:tcPr>
          <w:p w14:paraId="465557AB" w14:textId="77777777" w:rsidR="00855592" w:rsidRPr="009F5BAF" w:rsidRDefault="00855592"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Dizurija</w:t>
            </w:r>
          </w:p>
        </w:tc>
      </w:tr>
      <w:tr w:rsidR="00644148" w:rsidRPr="009F5BAF" w14:paraId="46C3BC2B" w14:textId="77777777" w:rsidTr="002C742F">
        <w:tc>
          <w:tcPr>
            <w:tcW w:w="2951" w:type="dxa"/>
            <w:vMerge w:val="restart"/>
          </w:tcPr>
          <w:p w14:paraId="50A61251" w14:textId="77777777" w:rsidR="00644148" w:rsidRPr="009F5BAF" w:rsidRDefault="00644148"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Bendrieji sutrikimai ir vartojimo vietos pažeidimai</w:t>
            </w:r>
          </w:p>
        </w:tc>
        <w:tc>
          <w:tcPr>
            <w:tcW w:w="2950" w:type="dxa"/>
          </w:tcPr>
          <w:p w14:paraId="0E199F52" w14:textId="77777777" w:rsidR="00644148" w:rsidRPr="009F5BAF" w:rsidRDefault="00644148"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Labai dažnas</w:t>
            </w:r>
          </w:p>
        </w:tc>
        <w:tc>
          <w:tcPr>
            <w:tcW w:w="3159" w:type="dxa"/>
          </w:tcPr>
          <w:p w14:paraId="0801C3DD" w14:textId="77777777" w:rsidR="00644148" w:rsidRPr="009F5BAF" w:rsidRDefault="00644148"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Nemalonus pojūtis</w:t>
            </w:r>
          </w:p>
        </w:tc>
      </w:tr>
      <w:tr w:rsidR="00644148" w:rsidRPr="009F5BAF" w14:paraId="15916F78" w14:textId="77777777" w:rsidTr="002C742F">
        <w:tc>
          <w:tcPr>
            <w:tcW w:w="2951" w:type="dxa"/>
            <w:vMerge/>
          </w:tcPr>
          <w:p w14:paraId="5E169104" w14:textId="77777777" w:rsidR="00644148" w:rsidRPr="009F5BAF" w:rsidRDefault="00644148" w:rsidP="007B78B9">
            <w:pPr>
              <w:spacing w:after="0" w:line="240" w:lineRule="auto"/>
              <w:rPr>
                <w:rFonts w:ascii="Times New Roman" w:eastAsia="Calibri" w:hAnsi="Times New Roman" w:cs="Times New Roman"/>
              </w:rPr>
            </w:pPr>
          </w:p>
        </w:tc>
        <w:tc>
          <w:tcPr>
            <w:tcW w:w="2950" w:type="dxa"/>
          </w:tcPr>
          <w:p w14:paraId="22C626AA" w14:textId="77777777" w:rsidR="00644148" w:rsidRPr="009F5BAF" w:rsidRDefault="00644148"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Nedažnas</w:t>
            </w:r>
          </w:p>
        </w:tc>
        <w:tc>
          <w:tcPr>
            <w:tcW w:w="3159" w:type="dxa"/>
          </w:tcPr>
          <w:p w14:paraId="26C603ED" w14:textId="77777777" w:rsidR="00644148" w:rsidRPr="009F5BAF" w:rsidRDefault="00644148"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Šaltkrėtis</w:t>
            </w:r>
          </w:p>
        </w:tc>
      </w:tr>
      <w:tr w:rsidR="00644148" w:rsidRPr="009F5BAF" w14:paraId="7C7BFA75" w14:textId="77777777" w:rsidTr="002C742F">
        <w:tc>
          <w:tcPr>
            <w:tcW w:w="2951" w:type="dxa"/>
            <w:vMerge/>
          </w:tcPr>
          <w:p w14:paraId="61EDC741" w14:textId="77777777" w:rsidR="00644148" w:rsidRPr="009F5BAF" w:rsidRDefault="00644148" w:rsidP="007B78B9">
            <w:pPr>
              <w:spacing w:after="0" w:line="240" w:lineRule="auto"/>
              <w:rPr>
                <w:rFonts w:ascii="Times New Roman" w:eastAsia="Calibri" w:hAnsi="Times New Roman" w:cs="Times New Roman"/>
              </w:rPr>
            </w:pPr>
          </w:p>
        </w:tc>
        <w:tc>
          <w:tcPr>
            <w:tcW w:w="2950" w:type="dxa"/>
          </w:tcPr>
          <w:p w14:paraId="41AFEA3C" w14:textId="77777777" w:rsidR="00644148" w:rsidRPr="00644148" w:rsidRDefault="00644148" w:rsidP="00644148">
            <w:pPr>
              <w:spacing w:after="0" w:line="240" w:lineRule="auto"/>
              <w:rPr>
                <w:rFonts w:ascii="Times New Roman" w:eastAsia="Calibri" w:hAnsi="Times New Roman" w:cs="Times New Roman"/>
              </w:rPr>
            </w:pPr>
            <w:r w:rsidRPr="00644148">
              <w:rPr>
                <w:rFonts w:ascii="Times New Roman" w:eastAsia="Calibri" w:hAnsi="Times New Roman" w:cs="Times New Roman"/>
              </w:rPr>
              <w:t>Nežinomas (rinkos stebėjimo</w:t>
            </w:r>
          </w:p>
          <w:p w14:paraId="7A01F974" w14:textId="14B9DB23" w:rsidR="00644148" w:rsidRPr="009F5BAF" w:rsidRDefault="00644148" w:rsidP="00644148">
            <w:pPr>
              <w:spacing w:after="0" w:line="240" w:lineRule="auto"/>
              <w:rPr>
                <w:rFonts w:ascii="Times New Roman" w:eastAsia="Calibri" w:hAnsi="Times New Roman" w:cs="Times New Roman"/>
              </w:rPr>
            </w:pPr>
            <w:r w:rsidRPr="009F5BAF">
              <w:rPr>
                <w:rFonts w:ascii="Times New Roman" w:eastAsia="Calibri" w:hAnsi="Times New Roman" w:cs="Times New Roman"/>
              </w:rPr>
              <w:t>duomenys)</w:t>
            </w:r>
          </w:p>
        </w:tc>
        <w:tc>
          <w:tcPr>
            <w:tcW w:w="3159" w:type="dxa"/>
          </w:tcPr>
          <w:p w14:paraId="38CBC61C" w14:textId="26E5ABCB" w:rsidR="00644148" w:rsidRPr="009F5BAF" w:rsidRDefault="00644148"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Astenija*</w:t>
            </w:r>
          </w:p>
        </w:tc>
      </w:tr>
      <w:tr w:rsidR="00855592" w:rsidRPr="009F5BAF" w14:paraId="7443ECB2" w14:textId="77777777" w:rsidTr="002C742F">
        <w:tc>
          <w:tcPr>
            <w:tcW w:w="2951" w:type="dxa"/>
          </w:tcPr>
          <w:p w14:paraId="076E164E" w14:textId="77777777" w:rsidR="00855592" w:rsidRPr="009F5BAF" w:rsidRDefault="00855592" w:rsidP="007B78B9">
            <w:pPr>
              <w:spacing w:after="0" w:line="240" w:lineRule="auto"/>
              <w:rPr>
                <w:rFonts w:ascii="Times New Roman" w:eastAsia="Calibri" w:hAnsi="Times New Roman" w:cs="Times New Roman"/>
              </w:rPr>
            </w:pPr>
            <w:r w:rsidRPr="009F5BAF">
              <w:rPr>
                <w:rFonts w:ascii="Times New Roman" w:eastAsia="Calibri" w:hAnsi="Times New Roman" w:cs="Times New Roman"/>
              </w:rPr>
              <w:t>Tyrimai</w:t>
            </w:r>
          </w:p>
        </w:tc>
        <w:tc>
          <w:tcPr>
            <w:tcW w:w="2950" w:type="dxa"/>
          </w:tcPr>
          <w:p w14:paraId="255A5B4B" w14:textId="77777777" w:rsidR="00855592" w:rsidRPr="009F5BAF" w:rsidRDefault="00855592"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Nedažnas</w:t>
            </w:r>
          </w:p>
        </w:tc>
        <w:tc>
          <w:tcPr>
            <w:tcW w:w="3159" w:type="dxa"/>
          </w:tcPr>
          <w:p w14:paraId="166D257D" w14:textId="77777777" w:rsidR="00855592" w:rsidRPr="009F5BAF" w:rsidRDefault="00855592" w:rsidP="007B78B9">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Padidėjęs aspartataminotransferazės aktyvumas kraujyje, padidėjęs kreatinfosfokinazės aktyvumas kraujyje, padidėjęs laktatdehidrogenazės aktyvumas kraujyje, padidėjęs fosforo kiekis kraujyje, hiperbilirubinemija, kraujo cheminės sudėties pokyčiai, įskaitant hiponatremiją, hipokalemiją, hipokalcemiją ir hiperurikemiją.</w:t>
            </w:r>
          </w:p>
        </w:tc>
      </w:tr>
    </w:tbl>
    <w:p w14:paraId="6CDC6305" w14:textId="31ABC260" w:rsidR="00855592" w:rsidRPr="009F5BAF" w:rsidRDefault="008D2965" w:rsidP="00855592">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 xml:space="preserve">* </w:t>
      </w:r>
      <w:r w:rsidR="00687B4B">
        <w:rPr>
          <w:rFonts w:ascii="Times New Roman" w:eastAsia="Calibri" w:hAnsi="Times New Roman" w:cs="Times New Roman"/>
        </w:rPr>
        <w:t>D</w:t>
      </w:r>
      <w:r w:rsidRPr="009F5BAF">
        <w:rPr>
          <w:rFonts w:ascii="Times New Roman" w:eastAsia="Calibri" w:hAnsi="Times New Roman" w:cs="Times New Roman"/>
        </w:rPr>
        <w:t xml:space="preserve">ehidracijos ir (arba) elektrolitų pusiausvyros sutrikimo </w:t>
      </w:r>
      <w:r w:rsidR="00687B4B">
        <w:rPr>
          <w:rFonts w:ascii="Times New Roman" w:eastAsia="Calibri" w:hAnsi="Times New Roman" w:cs="Times New Roman"/>
        </w:rPr>
        <w:t>k</w:t>
      </w:r>
      <w:r w:rsidR="00687B4B" w:rsidRPr="009F5BAF">
        <w:rPr>
          <w:rFonts w:ascii="Times New Roman" w:eastAsia="Calibri" w:hAnsi="Times New Roman" w:cs="Times New Roman"/>
        </w:rPr>
        <w:t xml:space="preserve">linikinės </w:t>
      </w:r>
      <w:r w:rsidRPr="009F5BAF">
        <w:rPr>
          <w:rFonts w:ascii="Times New Roman" w:eastAsia="Calibri" w:hAnsi="Times New Roman" w:cs="Times New Roman"/>
        </w:rPr>
        <w:t>pasekmės</w:t>
      </w:r>
    </w:p>
    <w:p w14:paraId="0BB4C2CE" w14:textId="77777777" w:rsidR="008D2965" w:rsidRPr="009F5BAF" w:rsidRDefault="008D2965" w:rsidP="00855592">
      <w:pPr>
        <w:spacing w:after="0" w:line="240" w:lineRule="auto"/>
        <w:jc w:val="both"/>
        <w:rPr>
          <w:rFonts w:ascii="Times New Roman" w:eastAsia="Calibri" w:hAnsi="Times New Roman" w:cs="Times New Roman"/>
        </w:rPr>
      </w:pPr>
    </w:p>
    <w:p w14:paraId="5DCFA87B" w14:textId="77777777" w:rsidR="00855592" w:rsidRPr="009F5BAF" w:rsidRDefault="00855592" w:rsidP="00855592">
      <w:pPr>
        <w:spacing w:after="0" w:line="240" w:lineRule="auto"/>
        <w:rPr>
          <w:rFonts w:ascii="Times New Roman" w:eastAsia="Times New Roman" w:hAnsi="Times New Roman" w:cs="Times New Roman"/>
          <w:sz w:val="24"/>
          <w:szCs w:val="24"/>
          <w:u w:val="single"/>
        </w:rPr>
      </w:pPr>
      <w:r w:rsidRPr="009F5BAF">
        <w:rPr>
          <w:rFonts w:ascii="Times New Roman" w:eastAsia="Calibri" w:hAnsi="Times New Roman" w:cs="Times New Roman"/>
          <w:u w:val="single"/>
        </w:rPr>
        <w:t>Papildoma informacija apie specialias populiacijas</w:t>
      </w:r>
    </w:p>
    <w:p w14:paraId="027F65A8"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Klinikinių tyrimų metu buvo stebėtas laikinas šlapimo rūgšties padidėjimas. Pacientams, kuriems praeityje pasireiškė podagra arba hiperurikemija, žiūrėti 4.4. skyrių.</w:t>
      </w:r>
    </w:p>
    <w:p w14:paraId="6C6B91E1"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Per klinikinės Eziclen plėtros programą saugumo skirtumų tarp vyresnio amžiaus asmenų populiacijos ir kitų pacientų nebuvo pastebėta (žr. 5.1 skyrių). Tačiau vyresnio amžiaus pacientams reikia imtis specialių atsargumo priemonių kaip ir kitoms padidintos rizikos grupėms (žr. 4.4 skyrių).</w:t>
      </w:r>
    </w:p>
    <w:p w14:paraId="75C85940"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lastRenderedPageBreak/>
        <w:t>Informacija apie pacientus, sergančius inkstų ar kepenų nepakankamumu, pateikiama 4.3 ir 4.4 skyriuose.</w:t>
      </w:r>
    </w:p>
    <w:p w14:paraId="2214EE67" w14:textId="77777777" w:rsidR="00855592" w:rsidRPr="009F5BAF" w:rsidRDefault="00855592" w:rsidP="00855592">
      <w:pPr>
        <w:spacing w:after="0" w:line="240" w:lineRule="auto"/>
        <w:rPr>
          <w:rFonts w:ascii="Times New Roman" w:eastAsia="Calibri" w:hAnsi="Times New Roman" w:cs="Times New Roman"/>
          <w:b/>
        </w:rPr>
      </w:pPr>
    </w:p>
    <w:p w14:paraId="180AAC87" w14:textId="77777777" w:rsidR="00855592" w:rsidRPr="009F5BAF" w:rsidRDefault="00855592" w:rsidP="00855592">
      <w:pPr>
        <w:autoSpaceDE w:val="0"/>
        <w:autoSpaceDN w:val="0"/>
        <w:adjustRightInd w:val="0"/>
        <w:spacing w:after="0" w:line="240" w:lineRule="auto"/>
        <w:jc w:val="both"/>
        <w:rPr>
          <w:rFonts w:ascii="Times New Roman" w:eastAsia="Times New Roman" w:hAnsi="Times New Roman" w:cs="Times New Roman"/>
          <w:sz w:val="24"/>
          <w:szCs w:val="24"/>
          <w:u w:val="single"/>
        </w:rPr>
      </w:pPr>
      <w:r w:rsidRPr="009F5BAF">
        <w:rPr>
          <w:rFonts w:ascii="Times New Roman" w:eastAsia="Calibri" w:hAnsi="Times New Roman" w:cs="Times New Roman"/>
          <w:u w:val="single"/>
        </w:rPr>
        <w:t>Pranešimas apie įtariamas nepageidaujamas reakcijas</w:t>
      </w:r>
    </w:p>
    <w:p w14:paraId="6C8978FA" w14:textId="41E898FA"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Svarbu pranešti apie įtariamas nepageidaujamas reakcijas, pastebėtas po vaistinio preparato registracijos, nes tai leidžia nuolat stebėti vaistinio preparato naudos ir rizikos santykį. Sveikatos priežiūros </w:t>
      </w:r>
      <w:r w:rsidR="009F5BAF" w:rsidRPr="009F5BAF">
        <w:rPr>
          <w:rFonts w:ascii="Times New Roman" w:eastAsia="Calibri" w:hAnsi="Times New Roman" w:cs="Times New Roman"/>
        </w:rPr>
        <w:t>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70F30907" w14:textId="77777777" w:rsidR="00855592" w:rsidRPr="009F5BAF" w:rsidRDefault="00855592" w:rsidP="00855592">
      <w:pPr>
        <w:spacing w:after="0" w:line="240" w:lineRule="auto"/>
        <w:rPr>
          <w:rFonts w:ascii="Times New Roman" w:eastAsia="Calibri" w:hAnsi="Times New Roman" w:cs="Times New Roman"/>
          <w:b/>
        </w:rPr>
      </w:pPr>
    </w:p>
    <w:p w14:paraId="36AE3546"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26" w:name="_Toc129243110"/>
      <w:bookmarkStart w:id="27" w:name="_Toc129243235"/>
      <w:r w:rsidRPr="009F5BAF">
        <w:rPr>
          <w:rFonts w:ascii="Times New Roman" w:eastAsia="Calibri" w:hAnsi="Times New Roman" w:cs="Times New Roman"/>
          <w:b/>
          <w:kern w:val="28"/>
        </w:rPr>
        <w:t>4.9</w:t>
      </w:r>
      <w:r w:rsidRPr="009F5BAF">
        <w:rPr>
          <w:rFonts w:ascii="Times New Roman" w:eastAsia="Calibri" w:hAnsi="Times New Roman" w:cs="Times New Roman"/>
          <w:b/>
          <w:kern w:val="28"/>
        </w:rPr>
        <w:tab/>
        <w:t>Perdozavimas</w:t>
      </w:r>
      <w:bookmarkEnd w:id="26"/>
      <w:bookmarkEnd w:id="27"/>
    </w:p>
    <w:p w14:paraId="543E8F47" w14:textId="77777777" w:rsidR="00855592" w:rsidRPr="009F5BAF" w:rsidRDefault="00855592" w:rsidP="00855592">
      <w:pPr>
        <w:spacing w:after="0" w:line="240" w:lineRule="auto"/>
        <w:rPr>
          <w:rFonts w:ascii="Times New Roman" w:eastAsia="Calibri" w:hAnsi="Times New Roman" w:cs="Times New Roman"/>
        </w:rPr>
      </w:pPr>
    </w:p>
    <w:p w14:paraId="7F0B7041"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Perdozavus arba netinkamai vartojant (pvz., nepraskiedus preparato ir (arba) geriant nepakankamai vandens) gali pasireikšti pykinimas, vėmimas, viduriavimas ir elektrolitų pusiausvyros sutrikimų. Dažniausiai pakanka konservatyviojo gydymo būdo; reikia skirti geriamųjų skysčių kiekį atkuriančių preparatų. Retais atvejais, kai perdozavus išsivysto sunkių medžiagų apykaitos sutrikimų, skysčių kiekį atkuriančių preparatų reikia skirti į veną.</w:t>
      </w:r>
    </w:p>
    <w:p w14:paraId="74DE692B" w14:textId="77777777" w:rsidR="00855592" w:rsidRPr="009F5BAF" w:rsidRDefault="00855592" w:rsidP="00855592">
      <w:pPr>
        <w:spacing w:after="0" w:line="240" w:lineRule="auto"/>
        <w:rPr>
          <w:rFonts w:ascii="Times New Roman" w:eastAsia="Calibri" w:hAnsi="Times New Roman" w:cs="Times New Roman"/>
        </w:rPr>
      </w:pPr>
    </w:p>
    <w:p w14:paraId="137584B2" w14:textId="77777777" w:rsidR="00855592" w:rsidRPr="009F5BAF" w:rsidRDefault="00855592" w:rsidP="00855592">
      <w:pPr>
        <w:spacing w:after="0" w:line="240" w:lineRule="auto"/>
        <w:rPr>
          <w:rFonts w:ascii="Times New Roman" w:eastAsia="Calibri" w:hAnsi="Times New Roman" w:cs="Times New Roman"/>
        </w:rPr>
      </w:pPr>
    </w:p>
    <w:p w14:paraId="1E704DB3"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28" w:name="_Toc129243111"/>
      <w:bookmarkStart w:id="29" w:name="_Toc129243236"/>
      <w:r w:rsidRPr="009F5BAF">
        <w:rPr>
          <w:rFonts w:ascii="Times New Roman" w:eastAsia="Calibri" w:hAnsi="Times New Roman" w:cs="Times New Roman"/>
          <w:b/>
        </w:rPr>
        <w:t>5.</w:t>
      </w:r>
      <w:r w:rsidRPr="009F5BAF">
        <w:rPr>
          <w:rFonts w:ascii="Times New Roman" w:eastAsia="Calibri" w:hAnsi="Times New Roman" w:cs="Times New Roman"/>
          <w:b/>
        </w:rPr>
        <w:tab/>
        <w:t>FARMAKOLOGINĖS SAVYBĖS</w:t>
      </w:r>
      <w:bookmarkEnd w:id="28"/>
      <w:bookmarkEnd w:id="29"/>
    </w:p>
    <w:p w14:paraId="556185DF" w14:textId="77777777" w:rsidR="00855592" w:rsidRPr="009F5BAF" w:rsidRDefault="00855592" w:rsidP="00855592">
      <w:pPr>
        <w:spacing w:after="0" w:line="240" w:lineRule="auto"/>
        <w:rPr>
          <w:rFonts w:ascii="Times New Roman" w:eastAsia="Calibri" w:hAnsi="Times New Roman" w:cs="Times New Roman"/>
        </w:rPr>
      </w:pPr>
    </w:p>
    <w:p w14:paraId="19599E8C"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30" w:name="_Toc129243112"/>
      <w:bookmarkStart w:id="31" w:name="_Toc129243237"/>
      <w:r w:rsidRPr="009F5BAF">
        <w:rPr>
          <w:rFonts w:ascii="Times New Roman" w:eastAsia="Calibri" w:hAnsi="Times New Roman" w:cs="Times New Roman"/>
          <w:b/>
          <w:kern w:val="28"/>
        </w:rPr>
        <w:t>5.1</w:t>
      </w:r>
      <w:r w:rsidRPr="009F5BAF">
        <w:rPr>
          <w:rFonts w:ascii="Times New Roman" w:eastAsia="Calibri" w:hAnsi="Times New Roman" w:cs="Times New Roman"/>
          <w:b/>
          <w:kern w:val="28"/>
        </w:rPr>
        <w:tab/>
        <w:t>Farmakodinaminės savybės</w:t>
      </w:r>
      <w:bookmarkEnd w:id="30"/>
      <w:bookmarkEnd w:id="31"/>
    </w:p>
    <w:p w14:paraId="1E240EDE" w14:textId="77777777" w:rsidR="00855592" w:rsidRPr="009F5BAF" w:rsidRDefault="00855592" w:rsidP="00855592">
      <w:pPr>
        <w:spacing w:after="0" w:line="240" w:lineRule="auto"/>
        <w:rPr>
          <w:rFonts w:ascii="Times New Roman" w:eastAsia="Calibri" w:hAnsi="Times New Roman" w:cs="Times New Roman"/>
        </w:rPr>
      </w:pPr>
    </w:p>
    <w:p w14:paraId="685B225A"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Farmakoterapinė grupė: osmosiškai veikiantys vidurius laisvinantys vaistiniai preparatai.</w:t>
      </w:r>
    </w:p>
    <w:p w14:paraId="0B41D062"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ATC kodas: A06AD10 (mineralinių druskų derinys).</w:t>
      </w:r>
    </w:p>
    <w:p w14:paraId="76E3F27A" w14:textId="77777777" w:rsidR="00855592" w:rsidRPr="009F5BAF" w:rsidRDefault="00855592" w:rsidP="00855592">
      <w:pPr>
        <w:spacing w:after="0" w:line="240" w:lineRule="auto"/>
        <w:rPr>
          <w:rFonts w:ascii="Times New Roman" w:eastAsia="Calibri" w:hAnsi="Times New Roman" w:cs="Times New Roman"/>
        </w:rPr>
      </w:pPr>
    </w:p>
    <w:p w14:paraId="21DA18F9"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Veikimo mechanizmas</w:t>
      </w:r>
    </w:p>
    <w:p w14:paraId="46FCDC9A"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yra osmosinis vidurius laisvinantis vaistas. Jo veikimo mechanizmas iš esmės grindžiamas aktyviu riboto ir įsotinamo sulfatų pernešimo procesu. Įsotinus medžiagų pernešimo virškinimo sistemoje mechanizmą, sulfatai lieka žarnyne. Neabsorbuotų sulfatų osmosinis poveikis sulaiko žarnyne vandenį ir sudaro sąlygas žarnynui išsivalyti.</w:t>
      </w:r>
    </w:p>
    <w:p w14:paraId="6DA7D91C" w14:textId="77777777" w:rsidR="00855592" w:rsidRPr="009F5BAF" w:rsidRDefault="00855592" w:rsidP="00855592">
      <w:pPr>
        <w:spacing w:after="0" w:line="240" w:lineRule="auto"/>
        <w:rPr>
          <w:rFonts w:ascii="Times New Roman" w:eastAsia="Calibri" w:hAnsi="Times New Roman" w:cs="Times New Roman"/>
        </w:rPr>
      </w:pPr>
    </w:p>
    <w:p w14:paraId="5B40E6DB"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Farmakodinaminis poveikis</w:t>
      </w:r>
    </w:p>
    <w:p w14:paraId="63E537B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Neabsorbuotų jonų ir išgerto didelio kiekio vandens osmosinis poveikis sukelia gausų viduriavimą. Klinikiniuose tyrimuose vidutinis laikas iki diarėjos skaidriu turiniu buvo maždaug 6,3 valandos vaistą vartojant padalytomis dozėmis 12 valandų intervalu ir maždaug 2,8 valandos vartojant 1 valandos intervalu.</w:t>
      </w:r>
    </w:p>
    <w:p w14:paraId="6B989292" w14:textId="77777777" w:rsidR="00855592" w:rsidRPr="009F5BAF" w:rsidRDefault="00855592" w:rsidP="00855592">
      <w:pPr>
        <w:spacing w:after="0" w:line="240" w:lineRule="auto"/>
        <w:rPr>
          <w:rFonts w:ascii="Times New Roman" w:eastAsia="Calibri" w:hAnsi="Times New Roman" w:cs="Times New Roman"/>
        </w:rPr>
      </w:pPr>
    </w:p>
    <w:p w14:paraId="573BD25D"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Klinikinis veiksmingumas ir saugumas</w:t>
      </w:r>
    </w:p>
    <w:p w14:paraId="2D022635" w14:textId="77777777" w:rsidR="00855592" w:rsidRPr="009F5BAF" w:rsidRDefault="00855592" w:rsidP="00855592">
      <w:pPr>
        <w:spacing w:after="0" w:line="240" w:lineRule="auto"/>
        <w:rPr>
          <w:rFonts w:ascii="Times New Roman" w:eastAsia="Calibri" w:hAnsi="Times New Roman" w:cs="Times New Roman"/>
        </w:rPr>
      </w:pPr>
    </w:p>
    <w:p w14:paraId="468092B9" w14:textId="77777777" w:rsidR="00855592" w:rsidRPr="009F5BAF" w:rsidRDefault="00855592" w:rsidP="00855592">
      <w:pPr>
        <w:tabs>
          <w:tab w:val="left" w:pos="1134"/>
          <w:tab w:val="left" w:pos="3402"/>
        </w:tabs>
        <w:spacing w:after="0" w:line="240" w:lineRule="auto"/>
        <w:rPr>
          <w:rFonts w:ascii="Times New Roman" w:eastAsia="Calibri" w:hAnsi="Times New Roman" w:cs="Times New Roman"/>
        </w:rPr>
      </w:pPr>
      <w:r w:rsidRPr="009F5BAF">
        <w:rPr>
          <w:rFonts w:ascii="Times New Roman" w:eastAsia="Calibri" w:hAnsi="Times New Roman" w:cs="Times New Roman"/>
        </w:rPr>
        <w:t>Eziclen klinikinis veiksmingumas buvo atskleistas dviejuose atsitiktinės atrankos, aktyviai kontroliuojamuose, daugiacentriuose, tyrėjui akluose, III fazės pagrindiniuose klinikiniuose tyrimuose.</w:t>
      </w:r>
    </w:p>
    <w:p w14:paraId="4D89AA62" w14:textId="77777777" w:rsidR="00855592" w:rsidRPr="009F5BAF" w:rsidRDefault="00855592" w:rsidP="00855592">
      <w:pPr>
        <w:tabs>
          <w:tab w:val="left" w:pos="1134"/>
          <w:tab w:val="left" w:pos="3402"/>
        </w:tabs>
        <w:spacing w:after="0" w:line="240" w:lineRule="auto"/>
        <w:ind w:right="40"/>
        <w:rPr>
          <w:rFonts w:ascii="Times New Roman" w:eastAsia="Calibri" w:hAnsi="Times New Roman" w:cs="Times New Roman"/>
        </w:rPr>
      </w:pPr>
      <w:r w:rsidRPr="009F5BAF">
        <w:rPr>
          <w:rFonts w:ascii="Times New Roman" w:eastAsia="Calibri" w:hAnsi="Times New Roman" w:cs="Times New Roman"/>
        </w:rPr>
        <w:t>Pirminė veiksmingumo analizė buvo grindžiama sėkmingo ar nesėkmingo žarnyno išvalymo dažnumu, remiantis kiekvieno tiriamojo asmens vertinimu. Statistinei analizei „geras“ ar „puikus“ žarnyno išvalymas buvo laikomas „sėkmingu“, o vertinimas „prastai“ ar „nepakankamai“ buvo laikomas nesėkme. Asmenims, kuriems kolonoskopija nebuvo atlikta, gydymas laikomas nesėkmingu.</w:t>
      </w:r>
    </w:p>
    <w:p w14:paraId="355A5003" w14:textId="77777777" w:rsidR="00855592" w:rsidRPr="009F5BAF" w:rsidRDefault="00855592" w:rsidP="00855592">
      <w:pPr>
        <w:tabs>
          <w:tab w:val="left" w:pos="1134"/>
          <w:tab w:val="left" w:pos="3402"/>
        </w:tabs>
        <w:spacing w:after="0" w:line="240" w:lineRule="auto"/>
        <w:ind w:right="40"/>
        <w:rPr>
          <w:rFonts w:ascii="Times New Roman" w:eastAsia="Calibri" w:hAnsi="Times New Roman" w:cs="Times New Roman"/>
        </w:rPr>
      </w:pPr>
      <w:r w:rsidRPr="009F5BAF">
        <w:rPr>
          <w:rFonts w:ascii="Times New Roman" w:eastAsia="Calibri" w:hAnsi="Times New Roman" w:cs="Times New Roman"/>
        </w:rPr>
        <w:t>Tyrimų, kuriuose Eziclen buvo palyginta su 2 litrais polietileno glikolio (PEG), vartojamo kartu su elektrolitų tirpalu, atitinkamai vartotu padalytomis dozėmis (atsitiktinai atrinkti 379 pacientai, protokole numatyta 356 pacientų populiacija [PP]) ir per vieną dieną (atsitiktinai atrinkti 408 pacientai, protokole numatyta 364 pacientų populiacija [PP]), rezultatai parodė, kad Eziclen, vertinant pagal pagrindinį kriterijų, pasižymi ne prastesnėmis savybėmis, palyginti su 2 litrų PEG preparato, vartojamo pagal dvi skirtingas schemas, t. y. žarnyno išvalymo vertinimo „gerai“ ar „puikiai“ dažnumas buvo panašus vartojant Eziclen ir 2 litrus PEG preparato (rezultatai gauti analizuojant protokole numatytą populiaciją):</w:t>
      </w:r>
    </w:p>
    <w:p w14:paraId="64BC57D5" w14:textId="77777777" w:rsidR="00855592" w:rsidRPr="009F5BAF" w:rsidRDefault="00855592" w:rsidP="00855592">
      <w:pPr>
        <w:pStyle w:val="Sraopastraipa"/>
        <w:numPr>
          <w:ilvl w:val="0"/>
          <w:numId w:val="13"/>
        </w:numPr>
        <w:rPr>
          <w:rFonts w:eastAsia="Calibri"/>
        </w:rPr>
      </w:pPr>
      <w:r w:rsidRPr="009F5BAF">
        <w:rPr>
          <w:rFonts w:eastAsia="Calibri"/>
          <w:sz w:val="22"/>
          <w:szCs w:val="22"/>
        </w:rPr>
        <w:lastRenderedPageBreak/>
        <w:t>vartojant padalytomis dozėmis: 97,2 proc. ir 96,1 proc., atitinkamai tarp vartojusių Eziclen ir 2 litrus PEG preparato [kai PI 95 proc.: -2,7 iki 4,8, o iš anksto nustatyta riba 15 proc.];</w:t>
      </w:r>
    </w:p>
    <w:p w14:paraId="288270EE" w14:textId="77777777" w:rsidR="00855592" w:rsidRPr="009F5BAF" w:rsidRDefault="00855592" w:rsidP="00855592">
      <w:pPr>
        <w:pStyle w:val="Sraopastraipa"/>
        <w:numPr>
          <w:ilvl w:val="0"/>
          <w:numId w:val="13"/>
        </w:numPr>
        <w:rPr>
          <w:sz w:val="22"/>
          <w:szCs w:val="22"/>
        </w:rPr>
      </w:pPr>
      <w:r w:rsidRPr="009F5BAF">
        <w:rPr>
          <w:rFonts w:eastAsia="Calibri"/>
          <w:sz w:val="22"/>
          <w:szCs w:val="22"/>
        </w:rPr>
        <w:t>vartojant vieną dieną: 84 proc. ir 82,9 proc., atitinkamai tarp vartojusių Eziclen ir 2 litrus PEG preparato [kai PI 95 proc.; -6,5 iki 8,8, o iš anksto nustatyta riba 15 proc.].</w:t>
      </w:r>
    </w:p>
    <w:p w14:paraId="2F33192D" w14:textId="77777777" w:rsidR="00855592" w:rsidRPr="009F5BAF" w:rsidRDefault="00855592" w:rsidP="00855592">
      <w:pPr>
        <w:spacing w:after="0" w:line="240" w:lineRule="auto"/>
        <w:rPr>
          <w:rFonts w:ascii="Times New Roman" w:eastAsia="Calibri" w:hAnsi="Times New Roman" w:cs="Times New Roman"/>
        </w:rPr>
      </w:pPr>
    </w:p>
    <w:p w14:paraId="5659AE7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Daugiausia, kaip galima tikėtis vartojant preparatus žarnynui valyti, nepageidaujamų reiškinių buvo virškinamojo trakto – dažniausi simptomai buvo pilvo tempimas, pilvo skausmas, pykinimas ir vėmimas.</w:t>
      </w:r>
    </w:p>
    <w:p w14:paraId="4986B9E9" w14:textId="77777777" w:rsidR="00855592" w:rsidRPr="009F5BAF" w:rsidRDefault="00855592" w:rsidP="00855592">
      <w:pPr>
        <w:spacing w:after="0" w:line="240" w:lineRule="auto"/>
        <w:rPr>
          <w:rFonts w:ascii="Times New Roman" w:eastAsia="Calibri" w:hAnsi="Times New Roman" w:cs="Times New Roman"/>
        </w:rPr>
      </w:pPr>
    </w:p>
    <w:p w14:paraId="5096FFB4" w14:textId="77777777" w:rsidR="00855592" w:rsidRPr="009F5BAF" w:rsidRDefault="00855592" w:rsidP="00855592">
      <w:pPr>
        <w:spacing w:after="0" w:line="240" w:lineRule="auto"/>
        <w:rPr>
          <w:rFonts w:ascii="Times New Roman" w:eastAsia="Times New Roman" w:hAnsi="Times New Roman" w:cs="Times New Roman"/>
          <w:sz w:val="24"/>
          <w:szCs w:val="24"/>
          <w:u w:val="single"/>
        </w:rPr>
      </w:pPr>
      <w:r w:rsidRPr="009F5BAF">
        <w:rPr>
          <w:rFonts w:ascii="Times New Roman" w:eastAsia="Calibri" w:hAnsi="Times New Roman" w:cs="Times New Roman"/>
          <w:u w:val="single"/>
        </w:rPr>
        <w:t>Vaikų populiacija</w:t>
      </w:r>
    </w:p>
    <w:p w14:paraId="4BDC70FC" w14:textId="77777777" w:rsidR="00855592" w:rsidRPr="009F5BAF" w:rsidRDefault="00855592" w:rsidP="00855592">
      <w:pPr>
        <w:spacing w:after="0" w:line="240" w:lineRule="auto"/>
        <w:rPr>
          <w:rFonts w:ascii="Times New Roman" w:eastAsia="Calibri" w:hAnsi="Times New Roman" w:cs="Times New Roman"/>
        </w:rPr>
      </w:pPr>
    </w:p>
    <w:p w14:paraId="62E75028"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Europos vaistų agentūra leido nepateikti Eziclen skyrimo naujagimiams iki 6 mėnesių tyrimų rezultatų ir atidėjo prievolę pateikti vaisto skyrimo kitai pediatrinės populiacijos daliai, t. y. asmenims nuo 6 mėnesių iki 17 metų amžiaus įskaitytinai, tyrimų rezultatus (informacija apie vaisto naudojimą pediatriniams pacientams pateikiama 4.2 skyriuje).</w:t>
      </w:r>
    </w:p>
    <w:p w14:paraId="5EFAFBDA" w14:textId="77777777" w:rsidR="00855592" w:rsidRPr="009F5BAF" w:rsidRDefault="00855592" w:rsidP="00855592">
      <w:pPr>
        <w:spacing w:after="0" w:line="240" w:lineRule="auto"/>
        <w:rPr>
          <w:rFonts w:ascii="Times New Roman" w:eastAsia="Calibri" w:hAnsi="Times New Roman" w:cs="Times New Roman"/>
        </w:rPr>
      </w:pPr>
    </w:p>
    <w:p w14:paraId="5D9CB48F"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32" w:name="_Toc129243113"/>
      <w:bookmarkStart w:id="33" w:name="_Toc129243238"/>
      <w:r w:rsidRPr="009F5BAF">
        <w:rPr>
          <w:rFonts w:ascii="Times New Roman" w:eastAsia="Calibri" w:hAnsi="Times New Roman" w:cs="Times New Roman"/>
          <w:b/>
          <w:kern w:val="28"/>
        </w:rPr>
        <w:t>5.2</w:t>
      </w:r>
      <w:r w:rsidRPr="009F5BAF">
        <w:rPr>
          <w:rFonts w:ascii="Times New Roman" w:eastAsia="Calibri" w:hAnsi="Times New Roman" w:cs="Times New Roman"/>
          <w:b/>
          <w:kern w:val="28"/>
        </w:rPr>
        <w:tab/>
        <w:t>Farmakokinetinės savybės</w:t>
      </w:r>
      <w:bookmarkEnd w:id="32"/>
      <w:bookmarkEnd w:id="33"/>
    </w:p>
    <w:p w14:paraId="5FC7AE09" w14:textId="77777777" w:rsidR="00855592" w:rsidRPr="009F5BAF" w:rsidRDefault="00855592" w:rsidP="00855592">
      <w:pPr>
        <w:spacing w:after="0" w:line="240" w:lineRule="auto"/>
        <w:rPr>
          <w:rFonts w:ascii="Times New Roman" w:eastAsia="Calibri" w:hAnsi="Times New Roman" w:cs="Times New Roman"/>
        </w:rPr>
      </w:pPr>
    </w:p>
    <w:p w14:paraId="0A6C722E" w14:textId="33FD2CBC"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Sulfatų absorbcija yra ribotas ir įsotinamas aktyvaus pernešimo procesas; didžiausia absorbuotų sulfatų dalis iš organizmo pašalinama per inkstus. Suvartojus klinikinio preparato, kuriame sulfatų kiekis buvo toks pat kaip Eziclen, pagal padalytų dozių vartojimo režimą, t.</w:t>
      </w:r>
      <w:r w:rsidR="009F5BAF">
        <w:rPr>
          <w:rFonts w:ascii="Times New Roman" w:eastAsia="Calibri" w:hAnsi="Times New Roman" w:cs="Times New Roman"/>
        </w:rPr>
        <w:t xml:space="preserve"> </w:t>
      </w:r>
      <w:r w:rsidRPr="009F5BAF">
        <w:rPr>
          <w:rFonts w:ascii="Times New Roman" w:eastAsia="Calibri" w:hAnsi="Times New Roman" w:cs="Times New Roman"/>
        </w:rPr>
        <w:t>y. dvi dozės išskirtos kas 12 valandų, šešiems sveikiems savanoriams didžiausia sulfatų koncentracija serume buvo rasta praėjus maždaug 16 valandų po pirmosios dozės dalies ir 5 valandoms po antrosios dozės dalies suvartojimo [C max: 499.50 µmol/l (CV: 33.03%)  palyginti su 141 – 467 µmol/l vidutiniškai 335 µmol/l (CV: 34.40%)], nustatytu prieš vartojant vaisto. Vėliau sulfatų koncentracija serume sumažėjo (CV: 53.76%), o pusinio suirimo laikas buvo 8,5 val. Didžiausia sulfatų dalis iš organizmo pašalinama su išmatomis (maždaug 70 proc. suvartoto kiekio).</w:t>
      </w:r>
    </w:p>
    <w:p w14:paraId="7D64F931"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Sisteminis sulfatų poveikis (AUC ir C</w:t>
      </w:r>
      <w:r w:rsidRPr="009F5BAF">
        <w:rPr>
          <w:rFonts w:ascii="Times New Roman" w:eastAsia="Calibri" w:hAnsi="Times New Roman" w:cs="Times New Roman"/>
          <w:vertAlign w:val="subscript"/>
        </w:rPr>
        <w:t>max</w:t>
      </w:r>
      <w:r w:rsidRPr="009F5BAF">
        <w:rPr>
          <w:rFonts w:ascii="Times New Roman" w:eastAsia="Calibri" w:hAnsi="Times New Roman" w:cs="Times New Roman"/>
        </w:rPr>
        <w:t>) suvartojus Eziclen taip pat buvo lyginamas tarp sveikų savanorių, šešių pacientų, sergančių vidutinio sunkumo inkstų nepakankamumu (kreatinino klirensas 30–49 ml/min.), ir šešių pacientų, sergančių vidutinio sunkumo kepenų nepakankamumu (</w:t>
      </w:r>
      <w:r w:rsidRPr="009F5BAF">
        <w:rPr>
          <w:rFonts w:ascii="Times New Roman" w:eastAsia="Calibri" w:hAnsi="Times New Roman" w:cs="Times New Roman"/>
          <w:i/>
        </w:rPr>
        <w:t>Child-Pugh</w:t>
      </w:r>
      <w:r w:rsidRPr="009F5BAF">
        <w:rPr>
          <w:rFonts w:ascii="Times New Roman" w:eastAsia="Calibri" w:hAnsi="Times New Roman" w:cs="Times New Roman"/>
        </w:rPr>
        <w:t xml:space="preserve"> laipsnis A (N = 5) ir B (N = 1), atitinkamai. Sergantiesiems inkstų nepakankamumu į šlapimą išsiskyrė mažesnis sulfatų kiekis. Taigi vidutinės AUC and C</w:t>
      </w:r>
      <w:r w:rsidRPr="009F5BAF">
        <w:rPr>
          <w:rFonts w:ascii="Times New Roman" w:eastAsia="Calibri" w:hAnsi="Times New Roman" w:cs="Times New Roman"/>
          <w:vertAlign w:val="subscript"/>
        </w:rPr>
        <w:t>max</w:t>
      </w:r>
      <w:r w:rsidRPr="009F5BAF">
        <w:rPr>
          <w:rFonts w:ascii="Times New Roman" w:eastAsia="Calibri" w:hAnsi="Times New Roman" w:cs="Times New Roman"/>
        </w:rPr>
        <w:t xml:space="preserve"> vertės buvo maždaug 50 proc. didesnės, palyginti su sveikais tiriamaisiais. Kepenų nepakankamumas sisteminiam sulfatų poveikiui įtakos neturėjo. Visose trijose tirtose grupėse praėjus 6 dienoms po Eziclen vartojimo sulfatų koncentracija serume pasiekė pradinį lygį. Šiame tyrime Eziclen kepenų ar inkstų nepakankamumu sergantiems pacientams kliniškai reikšmingos hipersulfatemijos nesukėlė.</w:t>
      </w:r>
    </w:p>
    <w:p w14:paraId="25B8CCA1" w14:textId="77777777" w:rsidR="00855592" w:rsidRPr="009F5BAF" w:rsidRDefault="00855592" w:rsidP="00855592">
      <w:pPr>
        <w:spacing w:after="0" w:line="240" w:lineRule="auto"/>
        <w:rPr>
          <w:rFonts w:ascii="Times New Roman" w:eastAsia="Calibri" w:hAnsi="Times New Roman" w:cs="Times New Roman"/>
        </w:rPr>
      </w:pPr>
    </w:p>
    <w:p w14:paraId="3D8F11D5"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34" w:name="_Toc129243114"/>
      <w:bookmarkStart w:id="35" w:name="_Toc129243239"/>
      <w:r w:rsidRPr="009F5BAF">
        <w:rPr>
          <w:rFonts w:ascii="Times New Roman" w:eastAsia="Calibri" w:hAnsi="Times New Roman" w:cs="Times New Roman"/>
          <w:b/>
          <w:kern w:val="28"/>
        </w:rPr>
        <w:t>5.3</w:t>
      </w:r>
      <w:r w:rsidRPr="009F5BAF">
        <w:rPr>
          <w:rFonts w:ascii="Times New Roman" w:eastAsia="Calibri" w:hAnsi="Times New Roman" w:cs="Times New Roman"/>
          <w:b/>
          <w:kern w:val="28"/>
        </w:rPr>
        <w:tab/>
        <w:t>Ikiklinikinių saugumo tyrimų duomenys</w:t>
      </w:r>
      <w:bookmarkEnd w:id="34"/>
      <w:bookmarkEnd w:id="35"/>
    </w:p>
    <w:p w14:paraId="34ABEDF3" w14:textId="77777777" w:rsidR="00855592" w:rsidRPr="009F5BAF" w:rsidRDefault="00855592" w:rsidP="00855592">
      <w:pPr>
        <w:spacing w:after="0" w:line="240" w:lineRule="auto"/>
        <w:rPr>
          <w:rFonts w:ascii="Times New Roman" w:eastAsia="Calibri" w:hAnsi="Times New Roman" w:cs="Times New Roman"/>
        </w:rPr>
      </w:pPr>
    </w:p>
    <w:p w14:paraId="42D44763"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Ilgalaikių tyrimų su gyvūnais, skirtų galimam natrio, magnio ir kalio sulfatų kancerogeniniam poveikiui įvertinti, neatlikta.</w:t>
      </w:r>
    </w:p>
    <w:p w14:paraId="64C37F13"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Tyrimų, skirtų galimai natrio, magnio ir kalio sulfatų įtakai vaisingumo sutrikimams ar mutageniniam poveikiui įvertinti, neatlikta.</w:t>
      </w:r>
    </w:p>
    <w:p w14:paraId="3AEEDB23"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Žiurkėms ir šunims per zondą 28 dienas iš eilės sušėrus iki 5,0 g/kg/per dieną dozes natrio, magnio ir kalio sulfatų (6,7 karto didesnė dozė, palyginti su žmogui skiriama doze žarnynui valyti), preparatas buvo gerai toleruojamas ir sukėlė laukiamą, prastai absorbuojamam osmosiniam preparatui būdingą fiziologinį poveikį – skystas išmatas, viduriavimą ir vėmimą (tik šunims). Elektrolitų pusiausvyros sutrikimų nenustatyta. Inkstų funkcijos testų rezultatai atitiko normas, mikroskopinių pakitimų, susijusių su sulfatų vartojimu, įskaitant mineralų susidarymo inkstuose požymius, nenustatyta. Remiantis šio tyrimo rezultatais, vartojant geriamuosius tokių sulfatų preparatus pastebimų nepageidaujamų reiškinių nesukelianti dozė (NOAEL) žiurkėms ir šunims buvo didžiausia tirta dozė – 5,0 g/kg/per dieną.</w:t>
      </w:r>
    </w:p>
    <w:p w14:paraId="7859A261" w14:textId="77777777" w:rsidR="00855592" w:rsidRPr="009F5BAF" w:rsidRDefault="00855592" w:rsidP="00855592">
      <w:pPr>
        <w:spacing w:after="0" w:line="240" w:lineRule="auto"/>
        <w:rPr>
          <w:rFonts w:ascii="Times New Roman" w:eastAsia="Calibri" w:hAnsi="Times New Roman" w:cs="Times New Roman"/>
        </w:rPr>
      </w:pPr>
    </w:p>
    <w:p w14:paraId="21B76D2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Toksinio poveikio reprodukcijai tyrimų arba tyrimų įvertinti galimą mutageniškumą ar kancerogeniškumą nebuvo atlikta su natrio, magnio ir kalio sulfatų druskų kombinacija.</w:t>
      </w:r>
    </w:p>
    <w:p w14:paraId="14E466F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Riboti iki-klinikinių kartotinių dozių toksiškumo tyrimų duomenys pavojaus žmonėms neparodė.</w:t>
      </w:r>
    </w:p>
    <w:p w14:paraId="194FB342" w14:textId="77777777" w:rsidR="00855592" w:rsidRPr="009F5BAF" w:rsidRDefault="00855592" w:rsidP="00855592">
      <w:pPr>
        <w:spacing w:after="0" w:line="240" w:lineRule="auto"/>
        <w:rPr>
          <w:rFonts w:ascii="Times New Roman" w:eastAsia="Calibri" w:hAnsi="Times New Roman" w:cs="Times New Roman"/>
        </w:rPr>
      </w:pPr>
    </w:p>
    <w:p w14:paraId="219C990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lastRenderedPageBreak/>
        <w:t>Mažai tikėtina, kad natrio, magnio ir kalio sulfatai galėtų kelti grėsmę aplinkai, todėl specialios atsargumo ir saugos priemonės dėl vaistinio preparato, kuriame yra šių vaistinių medžiagų, laikymo ir vartojimo netaikytinos. Specialios šalinimo atsargumo priemonės nurodytos 6.6 skyriuje.</w:t>
      </w:r>
    </w:p>
    <w:p w14:paraId="0FA8A321" w14:textId="77777777" w:rsidR="00855592" w:rsidRPr="009F5BAF" w:rsidRDefault="00855592" w:rsidP="00855592">
      <w:pPr>
        <w:spacing w:after="0" w:line="240" w:lineRule="auto"/>
        <w:rPr>
          <w:rFonts w:ascii="Times New Roman" w:eastAsia="Calibri" w:hAnsi="Times New Roman" w:cs="Times New Roman"/>
        </w:rPr>
      </w:pPr>
    </w:p>
    <w:p w14:paraId="5386D1D3" w14:textId="77777777" w:rsidR="00855592" w:rsidRPr="009F5BAF" w:rsidRDefault="00855592" w:rsidP="00855592">
      <w:pPr>
        <w:spacing w:after="0" w:line="240" w:lineRule="auto"/>
        <w:rPr>
          <w:rFonts w:ascii="Times New Roman" w:eastAsia="Calibri" w:hAnsi="Times New Roman" w:cs="Times New Roman"/>
        </w:rPr>
      </w:pPr>
    </w:p>
    <w:p w14:paraId="762C6543"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36" w:name="_Toc129243115"/>
      <w:bookmarkStart w:id="37" w:name="_Toc129243240"/>
      <w:r w:rsidRPr="009F5BAF">
        <w:rPr>
          <w:rFonts w:ascii="Times New Roman" w:eastAsia="Calibri" w:hAnsi="Times New Roman" w:cs="Times New Roman"/>
          <w:b/>
        </w:rPr>
        <w:t>6.</w:t>
      </w:r>
      <w:r w:rsidRPr="009F5BAF">
        <w:rPr>
          <w:rFonts w:ascii="Times New Roman" w:eastAsia="Calibri" w:hAnsi="Times New Roman" w:cs="Times New Roman"/>
          <w:b/>
        </w:rPr>
        <w:tab/>
        <w:t>FARMACINĖ INFORMACIJA</w:t>
      </w:r>
      <w:bookmarkEnd w:id="36"/>
      <w:bookmarkEnd w:id="37"/>
    </w:p>
    <w:p w14:paraId="2035C4D6" w14:textId="77777777" w:rsidR="00855592" w:rsidRPr="009F5BAF" w:rsidRDefault="00855592" w:rsidP="00855592">
      <w:pPr>
        <w:spacing w:after="0" w:line="240" w:lineRule="auto"/>
        <w:rPr>
          <w:rFonts w:ascii="Times New Roman" w:eastAsia="Calibri" w:hAnsi="Times New Roman" w:cs="Times New Roman"/>
        </w:rPr>
      </w:pPr>
    </w:p>
    <w:p w14:paraId="49CD0535"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38" w:name="_Toc129243116"/>
      <w:bookmarkStart w:id="39" w:name="_Toc129243241"/>
      <w:r w:rsidRPr="009F5BAF">
        <w:rPr>
          <w:rFonts w:ascii="Times New Roman" w:eastAsia="Calibri" w:hAnsi="Times New Roman" w:cs="Times New Roman"/>
          <w:b/>
          <w:kern w:val="28"/>
        </w:rPr>
        <w:t>6.1</w:t>
      </w:r>
      <w:r w:rsidRPr="009F5BAF">
        <w:rPr>
          <w:rFonts w:ascii="Times New Roman" w:eastAsia="Calibri" w:hAnsi="Times New Roman" w:cs="Times New Roman"/>
          <w:b/>
          <w:kern w:val="28"/>
        </w:rPr>
        <w:tab/>
        <w:t>Pagalbinių medžiagų sąrašas</w:t>
      </w:r>
      <w:bookmarkEnd w:id="38"/>
      <w:bookmarkEnd w:id="39"/>
    </w:p>
    <w:p w14:paraId="594D9652" w14:textId="77777777" w:rsidR="00855592" w:rsidRPr="009F5BAF" w:rsidRDefault="00855592" w:rsidP="00855592">
      <w:pPr>
        <w:spacing w:after="0" w:line="240" w:lineRule="auto"/>
        <w:rPr>
          <w:rFonts w:ascii="Times New Roman" w:eastAsia="Calibri" w:hAnsi="Times New Roman" w:cs="Times New Roman"/>
        </w:rPr>
      </w:pPr>
    </w:p>
    <w:p w14:paraId="108CC05A"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Natrio benzoatas (E211)</w:t>
      </w:r>
    </w:p>
    <w:p w14:paraId="02BBFA2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Bevandenė citrinų rūgštis</w:t>
      </w:r>
    </w:p>
    <w:p w14:paraId="0077E87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Obuolių rūgštis</w:t>
      </w:r>
    </w:p>
    <w:p w14:paraId="131D9EE2"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Sukralozė</w:t>
      </w:r>
    </w:p>
    <w:p w14:paraId="72650E6C"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Išgrynintas vanduo</w:t>
      </w:r>
    </w:p>
    <w:p w14:paraId="29E73982"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Vaisių mišinio aromatinė medžiaga</w:t>
      </w:r>
    </w:p>
    <w:p w14:paraId="2695E80D" w14:textId="77777777" w:rsidR="00855592" w:rsidRPr="009F5BAF" w:rsidRDefault="00855592" w:rsidP="00855592">
      <w:pPr>
        <w:spacing w:after="0" w:line="240" w:lineRule="auto"/>
        <w:rPr>
          <w:rFonts w:ascii="Times New Roman" w:eastAsia="Calibri" w:hAnsi="Times New Roman" w:cs="Times New Roman"/>
        </w:rPr>
      </w:pPr>
    </w:p>
    <w:p w14:paraId="5FF3FA8F" w14:textId="77777777" w:rsidR="00855592" w:rsidRPr="009F5BAF" w:rsidRDefault="00855592" w:rsidP="00855592">
      <w:pPr>
        <w:spacing w:after="0" w:line="240" w:lineRule="auto"/>
        <w:rPr>
          <w:rFonts w:ascii="Times New Roman" w:eastAsia="Times New Roman" w:hAnsi="Times New Roman" w:cs="Times New Roman"/>
          <w:sz w:val="24"/>
          <w:szCs w:val="24"/>
          <w:u w:val="single"/>
        </w:rPr>
      </w:pPr>
      <w:r w:rsidRPr="009F5BAF">
        <w:rPr>
          <w:rFonts w:ascii="Times New Roman" w:eastAsia="Calibri" w:hAnsi="Times New Roman" w:cs="Times New Roman"/>
          <w:u w:val="single"/>
        </w:rPr>
        <w:t>Vaisių mišinio aromatinės medžiagos sudėtis:</w:t>
      </w:r>
    </w:p>
    <w:p w14:paraId="2DE036D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natūralios ir sintetinės aromatinės medžiagos, propilenglikolis E1520, etilo alkoholis, acto rūgštis E260 ir benzenkarboksirūgštis E210.</w:t>
      </w:r>
    </w:p>
    <w:p w14:paraId="0DA579E1" w14:textId="77777777" w:rsidR="00855592" w:rsidRPr="009F5BAF" w:rsidRDefault="00855592" w:rsidP="00855592">
      <w:pPr>
        <w:spacing w:after="0" w:line="240" w:lineRule="auto"/>
        <w:rPr>
          <w:rFonts w:ascii="Times New Roman" w:eastAsia="Calibri" w:hAnsi="Times New Roman" w:cs="Times New Roman"/>
        </w:rPr>
      </w:pPr>
    </w:p>
    <w:p w14:paraId="20416C0E"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40" w:name="_Toc129243117"/>
      <w:bookmarkStart w:id="41" w:name="_Toc129243242"/>
      <w:r w:rsidRPr="009F5BAF">
        <w:rPr>
          <w:rFonts w:ascii="Times New Roman" w:eastAsia="Calibri" w:hAnsi="Times New Roman" w:cs="Times New Roman"/>
          <w:b/>
          <w:kern w:val="28"/>
        </w:rPr>
        <w:t>6.2</w:t>
      </w:r>
      <w:r w:rsidRPr="009F5BAF">
        <w:rPr>
          <w:rFonts w:ascii="Times New Roman" w:eastAsia="Calibri" w:hAnsi="Times New Roman" w:cs="Times New Roman"/>
          <w:b/>
          <w:kern w:val="28"/>
        </w:rPr>
        <w:tab/>
        <w:t>Nesuderinamumas</w:t>
      </w:r>
      <w:bookmarkEnd w:id="40"/>
      <w:bookmarkEnd w:id="41"/>
    </w:p>
    <w:p w14:paraId="08DB1B39" w14:textId="77777777" w:rsidR="00855592" w:rsidRPr="009F5BAF" w:rsidRDefault="00855592" w:rsidP="00855592">
      <w:pPr>
        <w:spacing w:after="0" w:line="240" w:lineRule="auto"/>
        <w:rPr>
          <w:rFonts w:ascii="Times New Roman" w:eastAsia="Calibri" w:hAnsi="Times New Roman" w:cs="Times New Roman"/>
          <w:b/>
        </w:rPr>
      </w:pPr>
    </w:p>
    <w:p w14:paraId="58B00DC8"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Suderinamumo tyrimų neatlikta, todėl šio vaistinio preparato maišyti su kitais negalima.</w:t>
      </w:r>
    </w:p>
    <w:p w14:paraId="750D94B5" w14:textId="77777777" w:rsidR="00855592" w:rsidRPr="009F5BAF" w:rsidRDefault="00855592" w:rsidP="00855592">
      <w:pPr>
        <w:spacing w:after="0" w:line="240" w:lineRule="auto"/>
        <w:rPr>
          <w:rFonts w:ascii="Times New Roman" w:eastAsia="Calibri" w:hAnsi="Times New Roman" w:cs="Times New Roman"/>
        </w:rPr>
      </w:pPr>
    </w:p>
    <w:p w14:paraId="250EE8E7"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42" w:name="_Toc129243118"/>
      <w:bookmarkStart w:id="43" w:name="_Toc129243243"/>
      <w:r w:rsidRPr="009F5BAF">
        <w:rPr>
          <w:rFonts w:ascii="Times New Roman" w:eastAsia="Calibri" w:hAnsi="Times New Roman" w:cs="Times New Roman"/>
          <w:b/>
          <w:kern w:val="28"/>
        </w:rPr>
        <w:t>6.3</w:t>
      </w:r>
      <w:r w:rsidRPr="009F5BAF">
        <w:rPr>
          <w:rFonts w:ascii="Times New Roman" w:eastAsia="Calibri" w:hAnsi="Times New Roman" w:cs="Times New Roman"/>
          <w:b/>
          <w:kern w:val="28"/>
        </w:rPr>
        <w:tab/>
        <w:t>Tinkamumo laikas</w:t>
      </w:r>
      <w:bookmarkEnd w:id="42"/>
      <w:bookmarkEnd w:id="43"/>
    </w:p>
    <w:p w14:paraId="4809B737" w14:textId="77777777" w:rsidR="00855592" w:rsidRPr="009F5BAF" w:rsidRDefault="00855592" w:rsidP="00855592">
      <w:pPr>
        <w:spacing w:after="0" w:line="240" w:lineRule="auto"/>
        <w:rPr>
          <w:rFonts w:ascii="Times New Roman" w:eastAsia="Calibri" w:hAnsi="Times New Roman" w:cs="Times New Roman"/>
          <w:b/>
        </w:rPr>
      </w:pPr>
    </w:p>
    <w:p w14:paraId="37C695E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3 metai.</w:t>
      </w:r>
    </w:p>
    <w:p w14:paraId="58712EA8"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Pirmą kartą atidarius buteliuką ir (arba) praskiedus jo turinį vandeniu, tirpalą reikia vartoti nedelsiant.</w:t>
      </w:r>
    </w:p>
    <w:p w14:paraId="0917D347" w14:textId="77777777" w:rsidR="00855592" w:rsidRPr="009F5BAF" w:rsidRDefault="00855592" w:rsidP="00855592">
      <w:pPr>
        <w:spacing w:after="0" w:line="240" w:lineRule="auto"/>
        <w:rPr>
          <w:rFonts w:ascii="Times New Roman" w:eastAsia="Calibri" w:hAnsi="Times New Roman" w:cs="Times New Roman"/>
        </w:rPr>
      </w:pPr>
    </w:p>
    <w:p w14:paraId="72110203" w14:textId="77777777" w:rsidR="00855592" w:rsidRPr="009F5BAF" w:rsidRDefault="00855592" w:rsidP="00855592">
      <w:pPr>
        <w:keepNext/>
        <w:keepLines/>
        <w:tabs>
          <w:tab w:val="left" w:pos="567"/>
        </w:tabs>
        <w:spacing w:after="0" w:line="240" w:lineRule="auto"/>
        <w:ind w:left="567" w:hanging="567"/>
        <w:outlineLvl w:val="2"/>
        <w:rPr>
          <w:rFonts w:ascii="Times New Roman" w:eastAsia="Calibri" w:hAnsi="Times New Roman" w:cs="Times New Roman"/>
        </w:rPr>
      </w:pPr>
      <w:bookmarkStart w:id="44" w:name="_Toc129243119"/>
      <w:bookmarkStart w:id="45" w:name="_Toc129243244"/>
      <w:r w:rsidRPr="009F5BAF">
        <w:rPr>
          <w:rFonts w:ascii="Times New Roman" w:eastAsia="Calibri" w:hAnsi="Times New Roman" w:cs="Times New Roman"/>
          <w:b/>
          <w:kern w:val="28"/>
        </w:rPr>
        <w:t>6.4</w:t>
      </w:r>
      <w:r w:rsidRPr="009F5BAF">
        <w:rPr>
          <w:rFonts w:ascii="Times New Roman" w:eastAsia="Calibri" w:hAnsi="Times New Roman" w:cs="Times New Roman"/>
          <w:b/>
          <w:kern w:val="28"/>
        </w:rPr>
        <w:tab/>
        <w:t>Specialios laikymo sąlygos</w:t>
      </w:r>
      <w:bookmarkEnd w:id="44"/>
      <w:bookmarkEnd w:id="45"/>
    </w:p>
    <w:p w14:paraId="11872846" w14:textId="77777777" w:rsidR="00855592" w:rsidRPr="009F5BAF" w:rsidRDefault="00855592" w:rsidP="00855592">
      <w:pPr>
        <w:spacing w:after="0" w:line="240" w:lineRule="auto"/>
        <w:rPr>
          <w:rFonts w:ascii="Times New Roman" w:eastAsia="Calibri" w:hAnsi="Times New Roman" w:cs="Times New Roman"/>
          <w:b/>
        </w:rPr>
      </w:pPr>
    </w:p>
    <w:p w14:paraId="0920D09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Šio vaistinio preparato laikymui specialių temperatūros sąlygų nereikalaujama.</w:t>
      </w:r>
    </w:p>
    <w:p w14:paraId="4AEEC51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Laikyti gamintojo pakuotėje, kad vaistinis preparatas būtų apsaugotas nuo šviesos.</w:t>
      </w:r>
    </w:p>
    <w:p w14:paraId="450BB87B" w14:textId="77777777" w:rsidR="00855592" w:rsidRPr="009F5BAF" w:rsidRDefault="00855592" w:rsidP="00855592">
      <w:pPr>
        <w:spacing w:after="0" w:line="240" w:lineRule="auto"/>
        <w:rPr>
          <w:rFonts w:ascii="Times New Roman" w:eastAsia="Calibri" w:hAnsi="Times New Roman" w:cs="Times New Roman"/>
        </w:rPr>
      </w:pPr>
    </w:p>
    <w:p w14:paraId="6DB1183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Pirmą kartą atidaryto arba praskiesto vaistinio preparato laikymo sąlygos pateikiamos 6.3 skyriuje.</w:t>
      </w:r>
    </w:p>
    <w:p w14:paraId="3DFA74B5" w14:textId="77777777" w:rsidR="00855592" w:rsidRPr="009F5BAF" w:rsidRDefault="00855592" w:rsidP="00855592">
      <w:pPr>
        <w:spacing w:after="0" w:line="240" w:lineRule="auto"/>
        <w:rPr>
          <w:rFonts w:ascii="Times New Roman" w:eastAsia="Calibri" w:hAnsi="Times New Roman" w:cs="Times New Roman"/>
        </w:rPr>
      </w:pPr>
    </w:p>
    <w:p w14:paraId="4C5C1A4C" w14:textId="77777777" w:rsidR="00855592" w:rsidRPr="009F5BAF" w:rsidRDefault="00855592" w:rsidP="00855592">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6" w:name="_Toc129243120"/>
      <w:bookmarkStart w:id="47" w:name="_Toc129243245"/>
      <w:r w:rsidRPr="009F5BAF">
        <w:rPr>
          <w:rFonts w:ascii="Times New Roman" w:eastAsia="Times New Roman" w:hAnsi="Times New Roman" w:cs="Times New Roman"/>
          <w:b/>
          <w:kern w:val="28"/>
        </w:rPr>
        <w:t>6.5</w:t>
      </w:r>
      <w:r w:rsidRPr="009F5BAF">
        <w:rPr>
          <w:rFonts w:ascii="Times New Roman" w:eastAsia="Times New Roman" w:hAnsi="Times New Roman" w:cs="Times New Roman"/>
          <w:b/>
          <w:kern w:val="28"/>
        </w:rPr>
        <w:tab/>
        <w:t>Talpyklės pobūdis ir jos turinys</w:t>
      </w:r>
      <w:bookmarkEnd w:id="46"/>
      <w:bookmarkEnd w:id="47"/>
    </w:p>
    <w:p w14:paraId="0469A796" w14:textId="77777777" w:rsidR="00855592" w:rsidRPr="009F5BAF" w:rsidRDefault="00855592" w:rsidP="00855592">
      <w:pPr>
        <w:spacing w:after="0" w:line="240" w:lineRule="auto"/>
        <w:rPr>
          <w:rFonts w:ascii="Times New Roman" w:eastAsia="Calibri" w:hAnsi="Times New Roman" w:cs="Times New Roman"/>
          <w:b/>
        </w:rPr>
      </w:pPr>
    </w:p>
    <w:p w14:paraId="644ECE07"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Šviesaus gintaro spalvos polietileno tereftalato buteliuke su vaikų sunkiai atidaromu didelio tankio polietileno uždoriu yra apie 176 ml koncentrato.</w:t>
      </w:r>
    </w:p>
    <w:p w14:paraId="3E42C6A6" w14:textId="77777777" w:rsidR="00855592" w:rsidRPr="009F5BAF" w:rsidRDefault="00855592" w:rsidP="00855592">
      <w:pPr>
        <w:spacing w:after="0" w:line="240" w:lineRule="auto"/>
        <w:rPr>
          <w:rFonts w:ascii="Times New Roman" w:eastAsia="Times New Roman" w:hAnsi="Times New Roman" w:cs="Times New Roman"/>
          <w:sz w:val="24"/>
          <w:szCs w:val="24"/>
        </w:rPr>
      </w:pPr>
    </w:p>
    <w:p w14:paraId="22CB9B8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Kartu su buteliukais tiekiama viena polipropileno taurelė su linija, žyminčia apie pusės litro talpą, skirta naudoti skiedžiant ir vartojant tirpalą.</w:t>
      </w:r>
    </w:p>
    <w:p w14:paraId="781B7AD6" w14:textId="77777777" w:rsidR="00855592" w:rsidRPr="009F5BAF" w:rsidRDefault="00855592" w:rsidP="00855592">
      <w:pPr>
        <w:spacing w:after="0" w:line="240" w:lineRule="auto"/>
        <w:rPr>
          <w:rFonts w:ascii="Times New Roman" w:hAnsi="Times New Roman"/>
        </w:rPr>
      </w:pPr>
    </w:p>
    <w:p w14:paraId="5144654B"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Pakuotės dydis – du buteliukai ir viena taurelė:</w:t>
      </w:r>
    </w:p>
    <w:p w14:paraId="47EECA55"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1 pakuotė, kurioje yra du buteliukai ir viena taurelė;</w:t>
      </w:r>
    </w:p>
    <w:p w14:paraId="2ED501C9"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24 x 1 pakuotė, kurioje yra du buteliukai ir viena taurelė;</w:t>
      </w:r>
    </w:p>
    <w:p w14:paraId="3CB24CD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6 x 24 (=144) x 1 pakuotė, kurioje yra du buteliukai ir viena taurelė;</w:t>
      </w:r>
    </w:p>
    <w:p w14:paraId="1F3BBA1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14 x 24 (=336) x 1 pakuotė, kurioje yra du buteliukai ir viena taurelė.</w:t>
      </w:r>
    </w:p>
    <w:p w14:paraId="515FBFBA" w14:textId="77777777" w:rsidR="00855592" w:rsidRPr="009F5BAF" w:rsidRDefault="00855592" w:rsidP="00855592">
      <w:pPr>
        <w:spacing w:after="0" w:line="240" w:lineRule="auto"/>
        <w:rPr>
          <w:rFonts w:ascii="Times New Roman" w:eastAsia="Calibri" w:hAnsi="Times New Roman" w:cs="Times New Roman"/>
        </w:rPr>
      </w:pPr>
    </w:p>
    <w:p w14:paraId="614B3090"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Gali būti tiekiamos ne visų dydžių pakuotės.</w:t>
      </w:r>
    </w:p>
    <w:p w14:paraId="1C92F708" w14:textId="77777777" w:rsidR="00855592" w:rsidRPr="009F5BAF" w:rsidRDefault="00855592" w:rsidP="00855592">
      <w:pPr>
        <w:spacing w:after="0" w:line="240" w:lineRule="auto"/>
        <w:rPr>
          <w:rFonts w:ascii="Times New Roman" w:eastAsia="Calibri" w:hAnsi="Times New Roman" w:cs="Times New Roman"/>
        </w:rPr>
      </w:pPr>
    </w:p>
    <w:p w14:paraId="4D1BA4E7" w14:textId="77777777" w:rsidR="00855592" w:rsidRPr="009F5BAF" w:rsidRDefault="00855592" w:rsidP="00855592">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8" w:name="_Toc129243121"/>
      <w:bookmarkStart w:id="49" w:name="_Toc129243246"/>
      <w:r w:rsidRPr="009F5BAF">
        <w:rPr>
          <w:rFonts w:ascii="Times New Roman" w:eastAsia="Times New Roman" w:hAnsi="Times New Roman" w:cs="Times New Roman"/>
          <w:b/>
          <w:kern w:val="28"/>
        </w:rPr>
        <w:t>6.6</w:t>
      </w:r>
      <w:r w:rsidRPr="009F5BAF">
        <w:rPr>
          <w:rFonts w:ascii="Times New Roman" w:eastAsia="Times New Roman" w:hAnsi="Times New Roman" w:cs="Times New Roman"/>
          <w:b/>
          <w:kern w:val="28"/>
        </w:rPr>
        <w:tab/>
        <w:t>Specialūs reikalavimai atliekoms tvarkyti ir vaistiniam preparatui ruošti</w:t>
      </w:r>
      <w:bookmarkEnd w:id="48"/>
      <w:bookmarkEnd w:id="49"/>
    </w:p>
    <w:p w14:paraId="38921832" w14:textId="77777777" w:rsidR="00855592" w:rsidRPr="009F5BAF" w:rsidRDefault="00855592" w:rsidP="00855592">
      <w:pPr>
        <w:spacing w:after="0" w:line="240" w:lineRule="auto"/>
        <w:jc w:val="both"/>
        <w:rPr>
          <w:rFonts w:ascii="Times New Roman" w:eastAsia="Calibri" w:hAnsi="Times New Roman" w:cs="Times New Roman"/>
        </w:rPr>
      </w:pPr>
    </w:p>
    <w:p w14:paraId="57B70DA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Šis vaistinis preparatas prieš vartojimą turi būti praskiestas vandens kiekiu, nurodytu vartojimo metode (žr. 4.2 skyrių).</w:t>
      </w:r>
    </w:p>
    <w:p w14:paraId="2494AC0C" w14:textId="77777777" w:rsidR="00855592" w:rsidRPr="009F5BAF" w:rsidRDefault="00855592" w:rsidP="00855592">
      <w:pPr>
        <w:spacing w:after="0" w:line="240" w:lineRule="auto"/>
        <w:rPr>
          <w:rFonts w:ascii="Times New Roman" w:eastAsia="Calibri" w:hAnsi="Times New Roman" w:cs="Times New Roman"/>
        </w:rPr>
      </w:pPr>
    </w:p>
    <w:p w14:paraId="7699080C"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lastRenderedPageBreak/>
        <w:t>Specialių reikalavimų atliekoms tvarkyti nėra.</w:t>
      </w:r>
    </w:p>
    <w:p w14:paraId="67D69D55" w14:textId="77777777" w:rsidR="00855592" w:rsidRPr="009F5BAF" w:rsidRDefault="00855592" w:rsidP="00855592">
      <w:pPr>
        <w:spacing w:after="0" w:line="240" w:lineRule="auto"/>
        <w:rPr>
          <w:rFonts w:ascii="Times New Roman" w:eastAsia="Calibri" w:hAnsi="Times New Roman" w:cs="Times New Roman"/>
        </w:rPr>
      </w:pPr>
    </w:p>
    <w:p w14:paraId="2F5EB227" w14:textId="77777777" w:rsidR="00855592" w:rsidRPr="009F5BAF" w:rsidRDefault="00855592" w:rsidP="00855592">
      <w:pPr>
        <w:spacing w:after="0" w:line="240" w:lineRule="auto"/>
        <w:rPr>
          <w:rFonts w:ascii="Times New Roman" w:eastAsia="Calibri" w:hAnsi="Times New Roman" w:cs="Times New Roman"/>
        </w:rPr>
      </w:pPr>
    </w:p>
    <w:p w14:paraId="5EE547B3"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50" w:name="_Toc129243122"/>
      <w:bookmarkStart w:id="51" w:name="_Toc129243247"/>
      <w:r w:rsidRPr="009F5BAF">
        <w:rPr>
          <w:rFonts w:ascii="Times New Roman" w:eastAsia="Calibri" w:hAnsi="Times New Roman" w:cs="Times New Roman"/>
          <w:b/>
        </w:rPr>
        <w:t>7.</w:t>
      </w:r>
      <w:r w:rsidRPr="009F5BAF">
        <w:rPr>
          <w:rFonts w:ascii="Times New Roman" w:eastAsia="Calibri" w:hAnsi="Times New Roman" w:cs="Times New Roman"/>
          <w:b/>
        </w:rPr>
        <w:tab/>
      </w:r>
      <w:bookmarkEnd w:id="50"/>
      <w:bookmarkEnd w:id="51"/>
      <w:r w:rsidRPr="009F5BAF">
        <w:rPr>
          <w:rFonts w:ascii="Times New Roman" w:eastAsia="Calibri" w:hAnsi="Times New Roman" w:cs="Times New Roman"/>
          <w:b/>
        </w:rPr>
        <w:t>REGISTRUOTOJAS</w:t>
      </w:r>
    </w:p>
    <w:p w14:paraId="1CFC8D73" w14:textId="77777777" w:rsidR="00855592" w:rsidRPr="009F5BAF" w:rsidRDefault="00855592" w:rsidP="00855592">
      <w:pPr>
        <w:spacing w:after="0" w:line="240" w:lineRule="auto"/>
        <w:rPr>
          <w:rFonts w:ascii="Times New Roman" w:eastAsia="Calibri" w:hAnsi="Times New Roman" w:cs="Times New Roman"/>
        </w:rPr>
      </w:pPr>
    </w:p>
    <w:p w14:paraId="074C71EB" w14:textId="77777777" w:rsidR="00550A86" w:rsidRPr="00AE1A1A" w:rsidRDefault="00550A86" w:rsidP="00550A86">
      <w:pPr>
        <w:spacing w:after="0" w:line="240" w:lineRule="auto"/>
        <w:rPr>
          <w:rFonts w:ascii="Times New Roman" w:hAnsi="Times New Roman" w:cs="Times New Roman"/>
        </w:rPr>
      </w:pPr>
      <w:r w:rsidRPr="00AE1A1A">
        <w:rPr>
          <w:rFonts w:ascii="Times New Roman" w:hAnsi="Times New Roman" w:cs="Times New Roman"/>
        </w:rPr>
        <w:t>MAYOLY PHARMA FRANCE</w:t>
      </w:r>
    </w:p>
    <w:p w14:paraId="1ABB0AE2" w14:textId="77777777" w:rsidR="00550A86" w:rsidRPr="00AE1A1A" w:rsidRDefault="00550A86" w:rsidP="00550A86">
      <w:pPr>
        <w:spacing w:after="0" w:line="240" w:lineRule="auto"/>
        <w:rPr>
          <w:rFonts w:ascii="Times New Roman" w:hAnsi="Times New Roman" w:cs="Times New Roman"/>
        </w:rPr>
      </w:pPr>
      <w:bookmarkStart w:id="52" w:name="_GoBack"/>
      <w:r w:rsidRPr="00AE1A1A">
        <w:rPr>
          <w:rFonts w:ascii="Times New Roman" w:hAnsi="Times New Roman" w:cs="Times New Roman"/>
        </w:rPr>
        <w:t xml:space="preserve">3 Place Renault </w:t>
      </w:r>
    </w:p>
    <w:p w14:paraId="149D30A8" w14:textId="77777777" w:rsidR="00550A86" w:rsidRDefault="00550A86" w:rsidP="00550A86">
      <w:pPr>
        <w:spacing w:after="0" w:line="240" w:lineRule="auto"/>
        <w:rPr>
          <w:rFonts w:ascii="Times New Roman" w:hAnsi="Times New Roman" w:cs="Times New Roman"/>
        </w:rPr>
      </w:pPr>
      <w:r w:rsidRPr="00AE1A1A">
        <w:rPr>
          <w:rFonts w:ascii="Times New Roman" w:hAnsi="Times New Roman" w:cs="Times New Roman"/>
        </w:rPr>
        <w:t>92500 Rueil-Malmaison</w:t>
      </w:r>
    </w:p>
    <w:bookmarkEnd w:id="52"/>
    <w:p w14:paraId="6D606B7B" w14:textId="77777777" w:rsidR="00550A86" w:rsidRPr="00A66F95" w:rsidRDefault="00550A86" w:rsidP="00550A86">
      <w:pPr>
        <w:spacing w:after="0" w:line="240" w:lineRule="auto"/>
        <w:rPr>
          <w:rFonts w:ascii="Times New Roman" w:hAnsi="Times New Roman" w:cs="Times New Roman"/>
        </w:rPr>
      </w:pPr>
      <w:r w:rsidRPr="00A66F95">
        <w:rPr>
          <w:rFonts w:ascii="Times New Roman" w:hAnsi="Times New Roman" w:cs="Times New Roman"/>
        </w:rPr>
        <w:t>Prancūzija</w:t>
      </w:r>
    </w:p>
    <w:p w14:paraId="650D3A95" w14:textId="77777777" w:rsidR="00855592" w:rsidRPr="009F5BAF" w:rsidRDefault="00855592" w:rsidP="00855592">
      <w:pPr>
        <w:spacing w:after="0" w:line="240" w:lineRule="auto"/>
        <w:rPr>
          <w:rFonts w:ascii="Times New Roman" w:eastAsia="Times New Roman" w:hAnsi="Times New Roman" w:cs="Times New Roman"/>
          <w:sz w:val="24"/>
          <w:szCs w:val="24"/>
        </w:rPr>
      </w:pPr>
    </w:p>
    <w:p w14:paraId="478D4969" w14:textId="77777777" w:rsidR="00855592" w:rsidRPr="009F5BAF" w:rsidRDefault="00855592" w:rsidP="00855592">
      <w:pPr>
        <w:spacing w:after="0" w:line="240" w:lineRule="auto"/>
        <w:rPr>
          <w:rFonts w:ascii="Times New Roman" w:eastAsia="Times New Roman" w:hAnsi="Times New Roman" w:cs="Times New Roman"/>
          <w:sz w:val="24"/>
          <w:szCs w:val="24"/>
        </w:rPr>
      </w:pPr>
    </w:p>
    <w:p w14:paraId="12460E79"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53" w:name="_Toc129243123"/>
      <w:bookmarkStart w:id="54" w:name="_Toc129243248"/>
      <w:r w:rsidRPr="009F5BAF">
        <w:rPr>
          <w:rFonts w:ascii="Times New Roman" w:eastAsia="Calibri" w:hAnsi="Times New Roman" w:cs="Times New Roman"/>
          <w:b/>
        </w:rPr>
        <w:t>8.</w:t>
      </w:r>
      <w:r w:rsidRPr="009F5BAF">
        <w:rPr>
          <w:rFonts w:ascii="Times New Roman" w:eastAsia="Calibri" w:hAnsi="Times New Roman" w:cs="Times New Roman"/>
          <w:b/>
        </w:rPr>
        <w:tab/>
        <w:t>REGISTRACIJOS PAŽYMĖJIMO NUMERIS</w:t>
      </w:r>
      <w:bookmarkEnd w:id="53"/>
      <w:bookmarkEnd w:id="54"/>
      <w:r w:rsidRPr="009F5BAF">
        <w:rPr>
          <w:rFonts w:ascii="Times New Roman" w:eastAsia="Calibri" w:hAnsi="Times New Roman" w:cs="Times New Roman"/>
          <w:b/>
        </w:rPr>
        <w:t xml:space="preserve"> (-IAI)</w:t>
      </w:r>
    </w:p>
    <w:p w14:paraId="24A5FCD1" w14:textId="77777777" w:rsidR="00855592" w:rsidRPr="009F5BAF" w:rsidRDefault="00855592" w:rsidP="00855592">
      <w:pPr>
        <w:spacing w:after="0" w:line="240" w:lineRule="auto"/>
        <w:rPr>
          <w:rFonts w:ascii="Times New Roman" w:eastAsia="Calibri" w:hAnsi="Times New Roman" w:cs="Times New Roman"/>
        </w:rPr>
      </w:pPr>
    </w:p>
    <w:p w14:paraId="0EE0B4F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LT/1/13/3275/001</w:t>
      </w:r>
    </w:p>
    <w:p w14:paraId="5D8C50A9" w14:textId="77777777" w:rsidR="00855592" w:rsidRPr="009F5BAF" w:rsidRDefault="00855592" w:rsidP="00855592">
      <w:pPr>
        <w:spacing w:after="0" w:line="240" w:lineRule="auto"/>
        <w:rPr>
          <w:rFonts w:ascii="Times New Roman" w:eastAsia="Calibri" w:hAnsi="Times New Roman" w:cs="Times New Roman"/>
        </w:rPr>
      </w:pPr>
    </w:p>
    <w:p w14:paraId="6AFF3BCF" w14:textId="77777777" w:rsidR="00855592" w:rsidRPr="009F5BAF" w:rsidRDefault="00855592" w:rsidP="00855592">
      <w:pPr>
        <w:spacing w:after="0" w:line="240" w:lineRule="auto"/>
        <w:rPr>
          <w:rFonts w:ascii="Times New Roman" w:eastAsia="Calibri" w:hAnsi="Times New Roman" w:cs="Times New Roman"/>
        </w:rPr>
      </w:pPr>
    </w:p>
    <w:p w14:paraId="5CA65AED"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55" w:name="_Toc129243124"/>
      <w:bookmarkStart w:id="56" w:name="_Toc129243249"/>
      <w:r w:rsidRPr="009F5BAF">
        <w:rPr>
          <w:rFonts w:ascii="Times New Roman" w:eastAsia="Calibri" w:hAnsi="Times New Roman" w:cs="Times New Roman"/>
          <w:b/>
        </w:rPr>
        <w:t>9.</w:t>
      </w:r>
      <w:r w:rsidRPr="009F5BAF">
        <w:rPr>
          <w:rFonts w:ascii="Times New Roman" w:eastAsia="Calibri" w:hAnsi="Times New Roman" w:cs="Times New Roman"/>
          <w:b/>
        </w:rPr>
        <w:tab/>
        <w:t>REGISTRAVIMO / PERREGISTRAVIMO DATA</w:t>
      </w:r>
      <w:bookmarkEnd w:id="55"/>
      <w:bookmarkEnd w:id="56"/>
    </w:p>
    <w:p w14:paraId="74FB1122" w14:textId="77777777" w:rsidR="00855592" w:rsidRPr="009F5BAF" w:rsidRDefault="00855592" w:rsidP="00855592">
      <w:pPr>
        <w:spacing w:after="0" w:line="240" w:lineRule="auto"/>
        <w:rPr>
          <w:rFonts w:ascii="Times New Roman" w:eastAsia="Calibri" w:hAnsi="Times New Roman" w:cs="Times New Roman"/>
        </w:rPr>
      </w:pPr>
    </w:p>
    <w:p w14:paraId="5ECD39CA"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Registravimo data 2013 m. balandžio 26 d.</w:t>
      </w:r>
    </w:p>
    <w:p w14:paraId="022EDEB7"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Paskutinio perregistravimo data 2018 m. liepos 12 d.</w:t>
      </w:r>
    </w:p>
    <w:p w14:paraId="5B22CE46" w14:textId="77777777" w:rsidR="00855592" w:rsidRPr="009F5BAF" w:rsidRDefault="00855592" w:rsidP="00855592">
      <w:pPr>
        <w:spacing w:after="0" w:line="240" w:lineRule="auto"/>
        <w:rPr>
          <w:rFonts w:ascii="Times New Roman" w:eastAsia="Calibri" w:hAnsi="Times New Roman" w:cs="Times New Roman"/>
        </w:rPr>
      </w:pPr>
    </w:p>
    <w:p w14:paraId="61502B52" w14:textId="77777777" w:rsidR="00855592" w:rsidRPr="009F5BAF" w:rsidRDefault="00855592" w:rsidP="00855592">
      <w:pPr>
        <w:spacing w:after="0" w:line="240" w:lineRule="auto"/>
        <w:rPr>
          <w:rFonts w:ascii="Times New Roman" w:eastAsia="Calibri" w:hAnsi="Times New Roman" w:cs="Times New Roman"/>
        </w:rPr>
      </w:pPr>
    </w:p>
    <w:p w14:paraId="5B9ADC1A" w14:textId="77777777" w:rsidR="00855592" w:rsidRPr="009F5BAF" w:rsidRDefault="00855592" w:rsidP="00855592">
      <w:pPr>
        <w:keepNext/>
        <w:spacing w:after="0" w:line="240" w:lineRule="auto"/>
        <w:ind w:left="567" w:hanging="567"/>
        <w:outlineLvl w:val="1"/>
        <w:rPr>
          <w:rFonts w:ascii="Times New Roman" w:hAnsi="Times New Roman"/>
        </w:rPr>
      </w:pPr>
      <w:bookmarkStart w:id="57" w:name="_Toc129243125"/>
      <w:bookmarkStart w:id="58" w:name="_Toc129243250"/>
      <w:r w:rsidRPr="009F5BAF">
        <w:rPr>
          <w:rFonts w:ascii="Times New Roman" w:eastAsia="Calibri" w:hAnsi="Times New Roman" w:cs="Times New Roman"/>
          <w:b/>
        </w:rPr>
        <w:t>10.</w:t>
      </w:r>
      <w:r w:rsidRPr="009F5BAF">
        <w:rPr>
          <w:rFonts w:ascii="Times New Roman" w:eastAsia="Calibri" w:hAnsi="Times New Roman" w:cs="Times New Roman"/>
          <w:b/>
        </w:rPr>
        <w:tab/>
        <w:t>TEKSTO PERŽIŪROS DATA</w:t>
      </w:r>
      <w:bookmarkEnd w:id="57"/>
      <w:bookmarkEnd w:id="58"/>
      <w:r w:rsidRPr="009F5BAF">
        <w:rPr>
          <w:rFonts w:ascii="Times New Roman" w:eastAsia="Calibri" w:hAnsi="Times New Roman" w:cs="Times New Roman"/>
          <w:b/>
        </w:rPr>
        <w:t xml:space="preserve"> </w:t>
      </w:r>
    </w:p>
    <w:p w14:paraId="5EFAC030" w14:textId="77777777" w:rsidR="00855592" w:rsidRPr="009F5BAF" w:rsidRDefault="00855592" w:rsidP="00855592">
      <w:pPr>
        <w:spacing w:after="0" w:line="240" w:lineRule="auto"/>
        <w:rPr>
          <w:rFonts w:ascii="Times New Roman" w:eastAsia="Calibri" w:hAnsi="Times New Roman" w:cs="Times New Roman"/>
        </w:rPr>
      </w:pPr>
    </w:p>
    <w:p w14:paraId="796B5281" w14:textId="2152AA4E" w:rsidR="00475B40" w:rsidRDefault="00475B40" w:rsidP="00855592">
      <w:pPr>
        <w:spacing w:after="0" w:line="240" w:lineRule="auto"/>
        <w:rPr>
          <w:rFonts w:ascii="Times New Roman" w:hAnsi="Times New Roman"/>
        </w:rPr>
      </w:pPr>
      <w:r>
        <w:rPr>
          <w:rFonts w:ascii="Times New Roman" w:hAnsi="Times New Roman"/>
        </w:rPr>
        <w:t xml:space="preserve">2025 m. </w:t>
      </w:r>
      <w:r w:rsidR="00A031DF">
        <w:rPr>
          <w:rFonts w:ascii="Times New Roman" w:hAnsi="Times New Roman"/>
        </w:rPr>
        <w:t>vasario 16</w:t>
      </w:r>
      <w:r>
        <w:rPr>
          <w:rFonts w:ascii="Times New Roman" w:hAnsi="Times New Roman"/>
        </w:rPr>
        <w:t xml:space="preserve"> d.</w:t>
      </w:r>
    </w:p>
    <w:p w14:paraId="604E55AF" w14:textId="77777777" w:rsidR="00855592" w:rsidRPr="009F5BAF" w:rsidRDefault="00855592" w:rsidP="00855592">
      <w:pPr>
        <w:spacing w:after="0" w:line="240" w:lineRule="auto"/>
        <w:rPr>
          <w:rFonts w:ascii="Times New Roman" w:hAnsi="Times New Roman"/>
        </w:rPr>
      </w:pPr>
    </w:p>
    <w:p w14:paraId="383A0499" w14:textId="77777777" w:rsidR="00855592" w:rsidRPr="009F5BAF" w:rsidRDefault="00855592" w:rsidP="00855592">
      <w:pPr>
        <w:tabs>
          <w:tab w:val="left" w:pos="5954"/>
          <w:tab w:val="left" w:pos="6237"/>
          <w:tab w:val="left" w:pos="6663"/>
          <w:tab w:val="left" w:pos="6946"/>
        </w:tabs>
        <w:spacing w:after="0" w:line="240" w:lineRule="auto"/>
        <w:rPr>
          <w:rFonts w:ascii="Times New Roman" w:eastAsia="Times New Roman" w:hAnsi="Times New Roman" w:cs="Times New Roman"/>
          <w:snapToGrid w:val="0"/>
          <w:color w:val="0000FF"/>
          <w:u w:val="single"/>
        </w:rPr>
      </w:pPr>
      <w:r w:rsidRPr="009F5BAF">
        <w:rPr>
          <w:rFonts w:ascii="Times New Roman" w:eastAsia="Calibri" w:hAnsi="Times New Roman" w:cs="Times New Roman"/>
        </w:rPr>
        <w:t>Išsami informacija apie šį vaistinį preparatą pateikiama Valstybinės vaistų kontrolės tarnybos prie Lietuvos Respublikos sveikatos apsaugos ministerijos tinklalapyje</w:t>
      </w:r>
      <w:r w:rsidRPr="009F5BAF">
        <w:rPr>
          <w:rFonts w:ascii="Times New Roman" w:eastAsia="Calibri" w:hAnsi="Times New Roman" w:cs="Times New Roman"/>
          <w:i/>
        </w:rPr>
        <w:t xml:space="preserve"> </w:t>
      </w:r>
      <w:hyperlink r:id="rId12" w:history="1">
        <w:r w:rsidRPr="009F5BAF">
          <w:rPr>
            <w:rFonts w:ascii="Times New Roman" w:eastAsia="Times New Roman" w:hAnsi="Times New Roman" w:cs="Times New Roman"/>
            <w:snapToGrid w:val="0"/>
            <w:color w:val="0000FF"/>
            <w:u w:val="single"/>
          </w:rPr>
          <w:t>http://www.vvkt.lt</w:t>
        </w:r>
      </w:hyperlink>
    </w:p>
    <w:p w14:paraId="24CF3C3F" w14:textId="32BEE0B4" w:rsidR="0062587B" w:rsidRDefault="0062587B">
      <w:pPr>
        <w:spacing w:after="160" w:line="259" w:lineRule="auto"/>
        <w:rPr>
          <w:rFonts w:ascii="Times New Roman" w:eastAsia="Calibri" w:hAnsi="Times New Roman" w:cs="Times New Roman"/>
        </w:rPr>
      </w:pPr>
      <w:r>
        <w:rPr>
          <w:rFonts w:ascii="Times New Roman" w:eastAsia="Calibri" w:hAnsi="Times New Roman" w:cs="Times New Roman"/>
        </w:rPr>
        <w:br w:type="page"/>
      </w:r>
    </w:p>
    <w:p w14:paraId="5FBF2823" w14:textId="77777777" w:rsidR="00855592" w:rsidRPr="009F5BAF" w:rsidRDefault="00855592" w:rsidP="00855592">
      <w:pPr>
        <w:spacing w:after="0" w:line="240" w:lineRule="auto"/>
        <w:rPr>
          <w:rFonts w:ascii="Times New Roman" w:eastAsia="Calibri" w:hAnsi="Times New Roman" w:cs="Times New Roman"/>
        </w:rPr>
      </w:pPr>
    </w:p>
    <w:p w14:paraId="3D470E7C" w14:textId="77777777" w:rsidR="00855592" w:rsidRPr="009F5BAF" w:rsidRDefault="00855592" w:rsidP="00855592">
      <w:pPr>
        <w:spacing w:after="0" w:line="240" w:lineRule="auto"/>
        <w:rPr>
          <w:rFonts w:ascii="Times New Roman" w:eastAsia="Calibri" w:hAnsi="Times New Roman" w:cs="Times New Roman"/>
        </w:rPr>
      </w:pPr>
    </w:p>
    <w:p w14:paraId="6A037D77" w14:textId="77777777" w:rsidR="00855592" w:rsidRPr="009F5BAF" w:rsidRDefault="00855592" w:rsidP="00855592">
      <w:pPr>
        <w:spacing w:after="0" w:line="240" w:lineRule="auto"/>
        <w:rPr>
          <w:rFonts w:ascii="Times New Roman" w:eastAsia="Calibri" w:hAnsi="Times New Roman" w:cs="Times New Roman"/>
        </w:rPr>
      </w:pPr>
    </w:p>
    <w:p w14:paraId="22F136F1" w14:textId="77777777" w:rsidR="00855592" w:rsidRPr="009F5BAF" w:rsidRDefault="00855592" w:rsidP="00855592">
      <w:pPr>
        <w:spacing w:after="0" w:line="240" w:lineRule="auto"/>
        <w:rPr>
          <w:rFonts w:ascii="Times New Roman" w:eastAsia="Calibri" w:hAnsi="Times New Roman" w:cs="Times New Roman"/>
        </w:rPr>
      </w:pPr>
    </w:p>
    <w:p w14:paraId="1AD586EE" w14:textId="77777777" w:rsidR="00855592" w:rsidRPr="009F5BAF" w:rsidRDefault="00855592" w:rsidP="00855592">
      <w:pPr>
        <w:spacing w:after="0" w:line="240" w:lineRule="auto"/>
        <w:rPr>
          <w:rFonts w:ascii="Times New Roman" w:eastAsia="Calibri" w:hAnsi="Times New Roman" w:cs="Times New Roman"/>
        </w:rPr>
      </w:pPr>
    </w:p>
    <w:p w14:paraId="0CA627F7" w14:textId="77777777" w:rsidR="00855592" w:rsidRPr="009F5BAF" w:rsidRDefault="00855592" w:rsidP="00855592">
      <w:pPr>
        <w:spacing w:after="0" w:line="240" w:lineRule="auto"/>
        <w:rPr>
          <w:rFonts w:ascii="Times New Roman" w:eastAsia="Calibri" w:hAnsi="Times New Roman" w:cs="Times New Roman"/>
        </w:rPr>
      </w:pPr>
    </w:p>
    <w:p w14:paraId="5D57D77D" w14:textId="77777777" w:rsidR="00855592" w:rsidRPr="009F5BAF" w:rsidRDefault="00855592" w:rsidP="00855592">
      <w:pPr>
        <w:spacing w:after="0" w:line="240" w:lineRule="auto"/>
        <w:rPr>
          <w:rFonts w:ascii="Times New Roman" w:eastAsia="Calibri" w:hAnsi="Times New Roman" w:cs="Times New Roman"/>
        </w:rPr>
      </w:pPr>
    </w:p>
    <w:p w14:paraId="0DF2CF6C" w14:textId="77777777" w:rsidR="00855592" w:rsidRPr="009F5BAF" w:rsidRDefault="00855592" w:rsidP="00855592">
      <w:pPr>
        <w:spacing w:after="0" w:line="240" w:lineRule="auto"/>
        <w:rPr>
          <w:rFonts w:ascii="Times New Roman" w:eastAsia="Calibri" w:hAnsi="Times New Roman" w:cs="Times New Roman"/>
        </w:rPr>
      </w:pPr>
    </w:p>
    <w:p w14:paraId="370C2320" w14:textId="77777777" w:rsidR="00855592" w:rsidRPr="009F5BAF" w:rsidRDefault="00855592" w:rsidP="00855592">
      <w:pPr>
        <w:spacing w:after="0" w:line="240" w:lineRule="auto"/>
        <w:rPr>
          <w:rFonts w:ascii="Times New Roman" w:eastAsia="Calibri" w:hAnsi="Times New Roman" w:cs="Times New Roman"/>
        </w:rPr>
      </w:pPr>
    </w:p>
    <w:p w14:paraId="67AC41A3" w14:textId="77777777" w:rsidR="00855592" w:rsidRPr="009F5BAF" w:rsidRDefault="00855592" w:rsidP="00855592">
      <w:pPr>
        <w:spacing w:after="0" w:line="240" w:lineRule="auto"/>
        <w:rPr>
          <w:rFonts w:ascii="Times New Roman" w:eastAsia="Calibri" w:hAnsi="Times New Roman" w:cs="Times New Roman"/>
        </w:rPr>
      </w:pPr>
    </w:p>
    <w:p w14:paraId="565F0133" w14:textId="77777777" w:rsidR="00855592" w:rsidRPr="009F5BAF" w:rsidRDefault="00855592" w:rsidP="00855592">
      <w:pPr>
        <w:spacing w:after="0" w:line="240" w:lineRule="auto"/>
        <w:rPr>
          <w:rFonts w:ascii="Times New Roman" w:eastAsia="Calibri" w:hAnsi="Times New Roman" w:cs="Times New Roman"/>
        </w:rPr>
      </w:pPr>
    </w:p>
    <w:p w14:paraId="15BDEC74" w14:textId="77777777" w:rsidR="00855592" w:rsidRPr="009F5BAF" w:rsidRDefault="00855592" w:rsidP="00855592">
      <w:pPr>
        <w:spacing w:after="0" w:line="240" w:lineRule="auto"/>
        <w:rPr>
          <w:rFonts w:ascii="Times New Roman" w:eastAsia="Calibri" w:hAnsi="Times New Roman" w:cs="Times New Roman"/>
        </w:rPr>
      </w:pPr>
    </w:p>
    <w:p w14:paraId="3224D956" w14:textId="77777777" w:rsidR="00855592" w:rsidRPr="009F5BAF" w:rsidRDefault="00855592" w:rsidP="00855592">
      <w:pPr>
        <w:spacing w:after="0" w:line="240" w:lineRule="auto"/>
        <w:rPr>
          <w:rFonts w:ascii="Times New Roman" w:eastAsia="Calibri" w:hAnsi="Times New Roman" w:cs="Times New Roman"/>
        </w:rPr>
      </w:pPr>
    </w:p>
    <w:p w14:paraId="4AB27EC0" w14:textId="77777777" w:rsidR="00855592" w:rsidRPr="009F5BAF" w:rsidRDefault="00855592" w:rsidP="00855592">
      <w:pPr>
        <w:spacing w:after="0" w:line="240" w:lineRule="auto"/>
        <w:rPr>
          <w:rFonts w:ascii="Times New Roman" w:eastAsia="Calibri" w:hAnsi="Times New Roman" w:cs="Times New Roman"/>
        </w:rPr>
      </w:pPr>
    </w:p>
    <w:p w14:paraId="3CB562AB" w14:textId="77777777" w:rsidR="00855592" w:rsidRPr="009F5BAF" w:rsidRDefault="00855592" w:rsidP="00855592">
      <w:pPr>
        <w:spacing w:after="0" w:line="240" w:lineRule="auto"/>
        <w:rPr>
          <w:rFonts w:ascii="Times New Roman" w:eastAsia="Calibri" w:hAnsi="Times New Roman" w:cs="Times New Roman"/>
        </w:rPr>
      </w:pPr>
    </w:p>
    <w:p w14:paraId="15970893" w14:textId="77777777" w:rsidR="00855592" w:rsidRPr="009F5BAF" w:rsidRDefault="00855592" w:rsidP="00855592">
      <w:pPr>
        <w:spacing w:after="0" w:line="240" w:lineRule="auto"/>
        <w:rPr>
          <w:rFonts w:ascii="Times New Roman" w:eastAsia="Calibri" w:hAnsi="Times New Roman" w:cs="Times New Roman"/>
        </w:rPr>
      </w:pPr>
    </w:p>
    <w:p w14:paraId="5E30A9B2" w14:textId="77777777" w:rsidR="00855592" w:rsidRPr="009F5BAF" w:rsidRDefault="00855592" w:rsidP="00855592">
      <w:pPr>
        <w:spacing w:after="0" w:line="240" w:lineRule="auto"/>
        <w:rPr>
          <w:rFonts w:ascii="Times New Roman" w:eastAsia="Calibri" w:hAnsi="Times New Roman" w:cs="Times New Roman"/>
        </w:rPr>
      </w:pPr>
    </w:p>
    <w:p w14:paraId="0BEAF7A5" w14:textId="77777777" w:rsidR="00855592" w:rsidRPr="009F5BAF" w:rsidRDefault="00855592" w:rsidP="00855592">
      <w:pPr>
        <w:spacing w:after="0" w:line="240" w:lineRule="auto"/>
        <w:rPr>
          <w:rFonts w:ascii="Times New Roman" w:eastAsia="Calibri" w:hAnsi="Times New Roman" w:cs="Times New Roman"/>
        </w:rPr>
      </w:pPr>
    </w:p>
    <w:p w14:paraId="502B3095" w14:textId="77777777" w:rsidR="00855592" w:rsidRPr="009F5BAF" w:rsidRDefault="00855592" w:rsidP="00855592">
      <w:pPr>
        <w:spacing w:after="0" w:line="240" w:lineRule="auto"/>
        <w:rPr>
          <w:rFonts w:ascii="Times New Roman" w:eastAsia="Calibri" w:hAnsi="Times New Roman" w:cs="Times New Roman"/>
        </w:rPr>
      </w:pPr>
    </w:p>
    <w:p w14:paraId="23F3B473" w14:textId="77777777" w:rsidR="00855592" w:rsidRPr="009F5BAF" w:rsidRDefault="00855592" w:rsidP="00855592">
      <w:pPr>
        <w:spacing w:after="0" w:line="240" w:lineRule="auto"/>
        <w:rPr>
          <w:rFonts w:ascii="Times New Roman" w:eastAsia="Calibri" w:hAnsi="Times New Roman" w:cs="Times New Roman"/>
        </w:rPr>
      </w:pPr>
    </w:p>
    <w:p w14:paraId="575E5DF7" w14:textId="77777777" w:rsidR="00855592" w:rsidRPr="009F5BAF" w:rsidRDefault="00855592" w:rsidP="00855592">
      <w:pPr>
        <w:spacing w:after="0" w:line="240" w:lineRule="auto"/>
        <w:rPr>
          <w:rFonts w:ascii="Times New Roman" w:eastAsia="Calibri" w:hAnsi="Times New Roman" w:cs="Times New Roman"/>
        </w:rPr>
      </w:pPr>
    </w:p>
    <w:p w14:paraId="5A47C3CA"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bookmarkStart w:id="59" w:name="_Toc129243128"/>
      <w:bookmarkStart w:id="60" w:name="_Toc129243253"/>
    </w:p>
    <w:p w14:paraId="0E2F0E47"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b/>
          <w:caps/>
        </w:rPr>
      </w:pPr>
    </w:p>
    <w:p w14:paraId="3E4370DE"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b/>
          <w:caps/>
        </w:rPr>
      </w:pPr>
    </w:p>
    <w:p w14:paraId="5DEDCB65"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r w:rsidRPr="009F5BAF">
        <w:rPr>
          <w:rFonts w:ascii="Times New Roman" w:eastAsia="Calibri" w:hAnsi="Times New Roman" w:cs="Times New Roman"/>
          <w:b/>
          <w:caps/>
        </w:rPr>
        <w:t>II PRIEDAS</w:t>
      </w:r>
      <w:bookmarkEnd w:id="59"/>
      <w:bookmarkEnd w:id="60"/>
    </w:p>
    <w:p w14:paraId="06A0DB61"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p>
    <w:p w14:paraId="640CCB1D"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r w:rsidRPr="009F5BAF">
        <w:rPr>
          <w:rFonts w:ascii="Times New Roman" w:eastAsia="Calibri" w:hAnsi="Times New Roman" w:cs="Times New Roman"/>
          <w:b/>
          <w:caps/>
        </w:rPr>
        <w:t>registracijos SĄLYGOS</w:t>
      </w:r>
    </w:p>
    <w:p w14:paraId="59D8FE30" w14:textId="77777777" w:rsidR="00855592" w:rsidRPr="009F5BAF" w:rsidRDefault="00855592" w:rsidP="00855592">
      <w:pPr>
        <w:spacing w:after="0" w:line="240" w:lineRule="auto"/>
        <w:rPr>
          <w:rFonts w:ascii="Times New Roman" w:eastAsia="Calibri" w:hAnsi="Times New Roman" w:cs="Times New Roman"/>
        </w:rPr>
      </w:pPr>
    </w:p>
    <w:p w14:paraId="749C4B6E" w14:textId="77777777" w:rsidR="00855592" w:rsidRPr="009F5BAF" w:rsidRDefault="00855592" w:rsidP="00855592">
      <w:pPr>
        <w:spacing w:after="0" w:line="240" w:lineRule="auto"/>
        <w:ind w:left="1701" w:right="1416" w:hanging="708"/>
        <w:rPr>
          <w:rFonts w:ascii="Times New Roman" w:eastAsia="Times New Roman" w:hAnsi="Times New Roman" w:cs="Times New Roman"/>
          <w:b/>
          <w:sz w:val="24"/>
          <w:szCs w:val="24"/>
        </w:rPr>
      </w:pPr>
      <w:r w:rsidRPr="009F5BAF">
        <w:rPr>
          <w:rFonts w:ascii="Times New Roman" w:eastAsia="Calibri" w:hAnsi="Times New Roman" w:cs="Times New Roman"/>
          <w:b/>
        </w:rPr>
        <w:t>A.</w:t>
      </w:r>
      <w:r w:rsidRPr="009F5BAF">
        <w:rPr>
          <w:rFonts w:ascii="Times New Roman" w:eastAsia="Calibri" w:hAnsi="Times New Roman" w:cs="Times New Roman"/>
          <w:b/>
        </w:rPr>
        <w:tab/>
        <w:t>GAMINTOJAS (-AI), ATSAKINGAS (-I) UŽ SERIJŲ IŠLEIDIMĄ</w:t>
      </w:r>
    </w:p>
    <w:p w14:paraId="2B06AC8E" w14:textId="77777777" w:rsidR="00855592" w:rsidRPr="009F5BAF" w:rsidRDefault="00855592" w:rsidP="00855592">
      <w:pPr>
        <w:spacing w:after="0" w:line="240" w:lineRule="auto"/>
        <w:rPr>
          <w:rFonts w:ascii="Times New Roman" w:eastAsia="Calibri" w:hAnsi="Times New Roman" w:cs="Times New Roman"/>
        </w:rPr>
      </w:pPr>
    </w:p>
    <w:p w14:paraId="3A168526" w14:textId="77777777" w:rsidR="00855592" w:rsidRPr="009F5BAF" w:rsidRDefault="00855592" w:rsidP="00855592">
      <w:pPr>
        <w:suppressLineNumbers/>
        <w:spacing w:after="0" w:line="240" w:lineRule="auto"/>
        <w:ind w:left="1701" w:right="1416" w:hanging="708"/>
        <w:rPr>
          <w:rFonts w:ascii="Times New Roman" w:eastAsia="Times New Roman" w:hAnsi="Times New Roman" w:cs="Times New Roman"/>
          <w:sz w:val="24"/>
          <w:szCs w:val="24"/>
        </w:rPr>
      </w:pPr>
      <w:r w:rsidRPr="009F5BAF">
        <w:rPr>
          <w:rFonts w:ascii="Times New Roman" w:eastAsia="Calibri" w:hAnsi="Times New Roman" w:cs="Times New Roman"/>
          <w:b/>
        </w:rPr>
        <w:t>B.</w:t>
      </w:r>
      <w:r w:rsidRPr="009F5BAF">
        <w:rPr>
          <w:rFonts w:ascii="Times New Roman" w:eastAsia="Calibri" w:hAnsi="Times New Roman" w:cs="Times New Roman"/>
          <w:b/>
        </w:rPr>
        <w:tab/>
        <w:t>TIEKIMO IR VARTOJIMO SĄLYGOS AR APRIBOJIMAI</w:t>
      </w:r>
    </w:p>
    <w:p w14:paraId="0CFEDA2D" w14:textId="77777777" w:rsidR="00855592" w:rsidRPr="009F5BAF" w:rsidRDefault="00855592" w:rsidP="00855592">
      <w:pPr>
        <w:spacing w:after="0" w:line="240" w:lineRule="auto"/>
        <w:rPr>
          <w:rFonts w:ascii="Times New Roman" w:eastAsia="Calibri" w:hAnsi="Times New Roman" w:cs="Times New Roman"/>
        </w:rPr>
      </w:pPr>
    </w:p>
    <w:p w14:paraId="28049BE2" w14:textId="77777777" w:rsidR="00855592" w:rsidRPr="009F5BAF" w:rsidRDefault="00855592" w:rsidP="00855592">
      <w:pPr>
        <w:spacing w:after="0" w:line="240" w:lineRule="auto"/>
        <w:rPr>
          <w:rFonts w:ascii="Times New Roman" w:eastAsia="Calibri" w:hAnsi="Times New Roman" w:cs="Times New Roman"/>
          <w:highlight w:val="yellow"/>
        </w:rPr>
      </w:pPr>
    </w:p>
    <w:p w14:paraId="53DCF508"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r w:rsidRPr="009F5BAF">
        <w:rPr>
          <w:rFonts w:ascii="Times New Roman" w:eastAsia="Calibri" w:hAnsi="Times New Roman" w:cs="Times New Roman"/>
          <w:b/>
        </w:rPr>
        <w:br w:type="page"/>
      </w:r>
      <w:r w:rsidRPr="009F5BAF">
        <w:rPr>
          <w:rFonts w:ascii="Times New Roman" w:eastAsia="Calibri" w:hAnsi="Times New Roman" w:cs="Times New Roman"/>
          <w:b/>
        </w:rPr>
        <w:lastRenderedPageBreak/>
        <w:t>A.</w:t>
      </w:r>
      <w:r w:rsidRPr="009F5BAF">
        <w:rPr>
          <w:rFonts w:ascii="Times New Roman" w:eastAsia="Calibri" w:hAnsi="Times New Roman" w:cs="Times New Roman"/>
          <w:b/>
        </w:rPr>
        <w:tab/>
        <w:t>GAMINTOJAS (-AI), ATSAKINGAS (-I) UŽ SERIJŲ IŠLEIDIMĄ</w:t>
      </w:r>
    </w:p>
    <w:p w14:paraId="5EB11C21" w14:textId="77777777" w:rsidR="00855592" w:rsidRPr="009F5BAF" w:rsidRDefault="00855592" w:rsidP="00855592">
      <w:pPr>
        <w:spacing w:after="0" w:line="240" w:lineRule="auto"/>
        <w:rPr>
          <w:rFonts w:ascii="Times New Roman" w:eastAsia="Calibri" w:hAnsi="Times New Roman" w:cs="Times New Roman"/>
          <w:highlight w:val="yellow"/>
        </w:rPr>
      </w:pPr>
    </w:p>
    <w:p w14:paraId="4B91113A" w14:textId="77777777" w:rsidR="00855592" w:rsidRPr="009F5BAF" w:rsidRDefault="00855592" w:rsidP="00855592">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u w:val="single"/>
        </w:rPr>
        <w:t>Gamintojo (-ų), atsakingo (-ų) už serijų išleidimą, pavadinimas (-ai) ir adresas (-ai)</w:t>
      </w:r>
    </w:p>
    <w:p w14:paraId="174EC5D9" w14:textId="77777777" w:rsidR="00855592" w:rsidRPr="009F5BAF" w:rsidRDefault="00855592" w:rsidP="00855592">
      <w:pPr>
        <w:spacing w:after="0" w:line="240" w:lineRule="auto"/>
        <w:rPr>
          <w:rFonts w:ascii="Times New Roman" w:eastAsia="Calibri" w:hAnsi="Times New Roman" w:cs="Times New Roman"/>
        </w:rPr>
      </w:pPr>
    </w:p>
    <w:p w14:paraId="4408DF43" w14:textId="349A2562" w:rsidR="00855592" w:rsidRPr="009F5BAF" w:rsidRDefault="00550A86" w:rsidP="00855592">
      <w:pPr>
        <w:spacing w:after="0" w:line="240" w:lineRule="auto"/>
        <w:rPr>
          <w:rFonts w:ascii="Times New Roman" w:eastAsia="Times New Roman" w:hAnsi="Times New Roman" w:cs="Times New Roman"/>
          <w:sz w:val="24"/>
          <w:szCs w:val="24"/>
        </w:rPr>
      </w:pPr>
      <w:bookmarkStart w:id="61" w:name="OLE_LINK1"/>
      <w:bookmarkStart w:id="62" w:name="OLE_LINK2"/>
      <w:bookmarkStart w:id="63" w:name="OLE_LINK3"/>
      <w:r>
        <w:rPr>
          <w:rFonts w:ascii="Times New Roman" w:eastAsia="Calibri" w:hAnsi="Times New Roman" w:cs="Times New Roman"/>
        </w:rPr>
        <w:t>MAYOLY</w:t>
      </w:r>
      <w:r w:rsidR="00855592" w:rsidRPr="009F5BAF">
        <w:rPr>
          <w:rFonts w:ascii="Times New Roman" w:eastAsia="Calibri" w:hAnsi="Times New Roman" w:cs="Times New Roman"/>
        </w:rPr>
        <w:t xml:space="preserve"> INDUSTRIE</w:t>
      </w:r>
    </w:p>
    <w:p w14:paraId="2369E77B"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rue Ethe Virton</w:t>
      </w:r>
    </w:p>
    <w:p w14:paraId="30E220D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28100 Dreux</w:t>
      </w:r>
    </w:p>
    <w:p w14:paraId="6E13AD8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Prancūzija</w:t>
      </w:r>
    </w:p>
    <w:bookmarkEnd w:id="61"/>
    <w:bookmarkEnd w:id="62"/>
    <w:bookmarkEnd w:id="63"/>
    <w:p w14:paraId="03F5F050" w14:textId="77777777" w:rsidR="00855592" w:rsidRPr="009F5BAF" w:rsidRDefault="00855592" w:rsidP="00855592">
      <w:pPr>
        <w:spacing w:after="0" w:line="240" w:lineRule="auto"/>
        <w:rPr>
          <w:rFonts w:ascii="Times New Roman" w:eastAsia="Calibri" w:hAnsi="Times New Roman" w:cs="Times New Roman"/>
          <w:highlight w:val="yellow"/>
        </w:rPr>
      </w:pPr>
    </w:p>
    <w:p w14:paraId="0D10EABB" w14:textId="77777777" w:rsidR="00855592" w:rsidRPr="009F5BAF" w:rsidRDefault="00855592" w:rsidP="00855592">
      <w:pPr>
        <w:spacing w:after="0" w:line="240" w:lineRule="auto"/>
        <w:rPr>
          <w:rFonts w:ascii="Times New Roman" w:eastAsia="Calibri" w:hAnsi="Times New Roman" w:cs="Times New Roman"/>
          <w:highlight w:val="yellow"/>
        </w:rPr>
      </w:pPr>
    </w:p>
    <w:p w14:paraId="5D09CE37" w14:textId="77777777" w:rsidR="00855592" w:rsidRPr="009F5BAF" w:rsidRDefault="00855592" w:rsidP="00855592">
      <w:pPr>
        <w:suppressLineNumbers/>
        <w:spacing w:after="0" w:line="240" w:lineRule="auto"/>
        <w:ind w:left="567" w:hanging="567"/>
        <w:rPr>
          <w:rFonts w:ascii="Times New Roman" w:eastAsia="Times New Roman" w:hAnsi="Times New Roman" w:cs="Times New Roman"/>
          <w:sz w:val="24"/>
          <w:szCs w:val="24"/>
        </w:rPr>
      </w:pPr>
      <w:bookmarkStart w:id="64" w:name="_Toc129243129"/>
      <w:bookmarkStart w:id="65" w:name="_Toc129243254"/>
      <w:r w:rsidRPr="009F5BAF">
        <w:rPr>
          <w:rFonts w:ascii="Times New Roman" w:eastAsia="Calibri" w:hAnsi="Times New Roman" w:cs="Times New Roman"/>
          <w:b/>
        </w:rPr>
        <w:t>B.</w:t>
      </w:r>
      <w:r w:rsidRPr="009F5BAF">
        <w:rPr>
          <w:rFonts w:ascii="Times New Roman" w:eastAsia="Calibri" w:hAnsi="Times New Roman" w:cs="Times New Roman"/>
          <w:b/>
        </w:rPr>
        <w:tab/>
        <w:t xml:space="preserve">TIEKIMO IR VARTOJIMO SĄLYGOS AR APRIBOJIMAI </w:t>
      </w:r>
    </w:p>
    <w:p w14:paraId="5C38FC5B" w14:textId="77777777" w:rsidR="00855592" w:rsidRPr="009F5BAF" w:rsidRDefault="00855592" w:rsidP="00855592">
      <w:pPr>
        <w:spacing w:after="0" w:line="240" w:lineRule="auto"/>
        <w:rPr>
          <w:rFonts w:ascii="Times New Roman" w:eastAsia="Calibri" w:hAnsi="Times New Roman" w:cs="Times New Roman"/>
        </w:rPr>
      </w:pPr>
    </w:p>
    <w:p w14:paraId="113609E0"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Receptinis vaistinis preparatas.</w:t>
      </w:r>
    </w:p>
    <w:bookmarkEnd w:id="64"/>
    <w:bookmarkEnd w:id="65"/>
    <w:p w14:paraId="61258F8B" w14:textId="77777777" w:rsidR="00855592" w:rsidRPr="009F5BAF" w:rsidRDefault="00855592" w:rsidP="00855592">
      <w:pPr>
        <w:spacing w:after="0" w:line="240" w:lineRule="auto"/>
        <w:rPr>
          <w:rFonts w:ascii="Times New Roman" w:eastAsia="Calibri" w:hAnsi="Times New Roman" w:cs="Times New Roman"/>
        </w:rPr>
      </w:pPr>
    </w:p>
    <w:p w14:paraId="7900B809"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br w:type="page"/>
      </w:r>
    </w:p>
    <w:p w14:paraId="2BA12ABB" w14:textId="77777777" w:rsidR="00855592" w:rsidRPr="009F5BAF" w:rsidRDefault="00855592" w:rsidP="00855592">
      <w:pPr>
        <w:spacing w:after="0" w:line="240" w:lineRule="auto"/>
        <w:rPr>
          <w:rFonts w:ascii="Times New Roman" w:eastAsia="Calibri" w:hAnsi="Times New Roman" w:cs="Times New Roman"/>
        </w:rPr>
      </w:pPr>
    </w:p>
    <w:p w14:paraId="60F10C57" w14:textId="77777777" w:rsidR="00855592" w:rsidRPr="009F5BAF" w:rsidRDefault="00855592" w:rsidP="00855592">
      <w:pPr>
        <w:spacing w:after="0" w:line="240" w:lineRule="auto"/>
        <w:rPr>
          <w:rFonts w:ascii="Times New Roman" w:eastAsia="Calibri" w:hAnsi="Times New Roman" w:cs="Times New Roman"/>
        </w:rPr>
      </w:pPr>
    </w:p>
    <w:p w14:paraId="1A735F97" w14:textId="77777777" w:rsidR="00855592" w:rsidRPr="009F5BAF" w:rsidRDefault="00855592" w:rsidP="00855592">
      <w:pPr>
        <w:spacing w:after="0" w:line="240" w:lineRule="auto"/>
        <w:rPr>
          <w:rFonts w:ascii="Times New Roman" w:eastAsia="Calibri" w:hAnsi="Times New Roman" w:cs="Times New Roman"/>
        </w:rPr>
      </w:pPr>
    </w:p>
    <w:p w14:paraId="5726F29B" w14:textId="77777777" w:rsidR="00855592" w:rsidRPr="009F5BAF" w:rsidRDefault="00855592" w:rsidP="00855592">
      <w:pPr>
        <w:spacing w:after="0" w:line="240" w:lineRule="auto"/>
        <w:rPr>
          <w:rFonts w:ascii="Times New Roman" w:eastAsia="Calibri" w:hAnsi="Times New Roman" w:cs="Times New Roman"/>
        </w:rPr>
      </w:pPr>
    </w:p>
    <w:p w14:paraId="0C35FA7B" w14:textId="77777777" w:rsidR="00855592" w:rsidRPr="009F5BAF" w:rsidRDefault="00855592" w:rsidP="00855592">
      <w:pPr>
        <w:spacing w:after="0" w:line="240" w:lineRule="auto"/>
        <w:rPr>
          <w:rFonts w:ascii="Times New Roman" w:eastAsia="Calibri" w:hAnsi="Times New Roman" w:cs="Times New Roman"/>
        </w:rPr>
      </w:pPr>
    </w:p>
    <w:p w14:paraId="0DD6EFD1" w14:textId="77777777" w:rsidR="00855592" w:rsidRPr="009F5BAF" w:rsidRDefault="00855592" w:rsidP="00855592">
      <w:pPr>
        <w:spacing w:after="0" w:line="240" w:lineRule="auto"/>
        <w:rPr>
          <w:rFonts w:ascii="Times New Roman" w:eastAsia="Calibri" w:hAnsi="Times New Roman" w:cs="Times New Roman"/>
        </w:rPr>
      </w:pPr>
    </w:p>
    <w:p w14:paraId="09BAE212" w14:textId="77777777" w:rsidR="00855592" w:rsidRPr="009F5BAF" w:rsidRDefault="00855592" w:rsidP="00855592">
      <w:pPr>
        <w:spacing w:after="0" w:line="240" w:lineRule="auto"/>
        <w:rPr>
          <w:rFonts w:ascii="Times New Roman" w:eastAsia="Calibri" w:hAnsi="Times New Roman" w:cs="Times New Roman"/>
        </w:rPr>
      </w:pPr>
    </w:p>
    <w:p w14:paraId="617F8868" w14:textId="77777777" w:rsidR="00855592" w:rsidRPr="009F5BAF" w:rsidRDefault="00855592" w:rsidP="00855592">
      <w:pPr>
        <w:spacing w:after="0" w:line="240" w:lineRule="auto"/>
        <w:rPr>
          <w:rFonts w:ascii="Times New Roman" w:eastAsia="Calibri" w:hAnsi="Times New Roman" w:cs="Times New Roman"/>
        </w:rPr>
      </w:pPr>
    </w:p>
    <w:p w14:paraId="74A0DCA3" w14:textId="77777777" w:rsidR="00855592" w:rsidRPr="009F5BAF" w:rsidRDefault="00855592" w:rsidP="00855592">
      <w:pPr>
        <w:spacing w:after="0" w:line="240" w:lineRule="auto"/>
        <w:rPr>
          <w:rFonts w:ascii="Times New Roman" w:eastAsia="Calibri" w:hAnsi="Times New Roman" w:cs="Times New Roman"/>
        </w:rPr>
      </w:pPr>
    </w:p>
    <w:p w14:paraId="5A3D57C4" w14:textId="77777777" w:rsidR="00855592" w:rsidRPr="009F5BAF" w:rsidRDefault="00855592" w:rsidP="00855592">
      <w:pPr>
        <w:spacing w:after="0" w:line="240" w:lineRule="auto"/>
        <w:rPr>
          <w:rFonts w:ascii="Times New Roman" w:eastAsia="Calibri" w:hAnsi="Times New Roman" w:cs="Times New Roman"/>
        </w:rPr>
      </w:pPr>
    </w:p>
    <w:p w14:paraId="7E5CF276" w14:textId="77777777" w:rsidR="00855592" w:rsidRPr="009F5BAF" w:rsidRDefault="00855592" w:rsidP="00855592">
      <w:pPr>
        <w:spacing w:after="0" w:line="240" w:lineRule="auto"/>
        <w:rPr>
          <w:rFonts w:ascii="Times New Roman" w:eastAsia="Calibri" w:hAnsi="Times New Roman" w:cs="Times New Roman"/>
        </w:rPr>
      </w:pPr>
    </w:p>
    <w:p w14:paraId="4ECE8729" w14:textId="77777777" w:rsidR="00855592" w:rsidRPr="009F5BAF" w:rsidRDefault="00855592" w:rsidP="00855592">
      <w:pPr>
        <w:spacing w:after="0" w:line="240" w:lineRule="auto"/>
        <w:rPr>
          <w:rFonts w:ascii="Times New Roman" w:eastAsia="Calibri" w:hAnsi="Times New Roman" w:cs="Times New Roman"/>
        </w:rPr>
      </w:pPr>
    </w:p>
    <w:p w14:paraId="6424181E" w14:textId="77777777" w:rsidR="00855592" w:rsidRPr="009F5BAF" w:rsidRDefault="00855592" w:rsidP="00855592">
      <w:pPr>
        <w:spacing w:after="0" w:line="240" w:lineRule="auto"/>
        <w:rPr>
          <w:rFonts w:ascii="Times New Roman" w:eastAsia="Calibri" w:hAnsi="Times New Roman" w:cs="Times New Roman"/>
        </w:rPr>
      </w:pPr>
    </w:p>
    <w:p w14:paraId="57BE2A23" w14:textId="77777777" w:rsidR="00855592" w:rsidRPr="009F5BAF" w:rsidRDefault="00855592" w:rsidP="00855592">
      <w:pPr>
        <w:spacing w:after="0" w:line="240" w:lineRule="auto"/>
        <w:rPr>
          <w:rFonts w:ascii="Times New Roman" w:eastAsia="Calibri" w:hAnsi="Times New Roman" w:cs="Times New Roman"/>
        </w:rPr>
      </w:pPr>
    </w:p>
    <w:p w14:paraId="3563687E" w14:textId="77777777" w:rsidR="00855592" w:rsidRPr="009F5BAF" w:rsidRDefault="00855592" w:rsidP="00855592">
      <w:pPr>
        <w:spacing w:after="0" w:line="240" w:lineRule="auto"/>
        <w:rPr>
          <w:rFonts w:ascii="Times New Roman" w:eastAsia="Calibri" w:hAnsi="Times New Roman" w:cs="Times New Roman"/>
        </w:rPr>
      </w:pPr>
    </w:p>
    <w:p w14:paraId="41AC7334" w14:textId="77777777" w:rsidR="00855592" w:rsidRPr="009F5BAF" w:rsidRDefault="00855592" w:rsidP="00855592">
      <w:pPr>
        <w:spacing w:after="0" w:line="240" w:lineRule="auto"/>
        <w:rPr>
          <w:rFonts w:ascii="Times New Roman" w:eastAsia="Calibri" w:hAnsi="Times New Roman" w:cs="Times New Roman"/>
        </w:rPr>
      </w:pPr>
    </w:p>
    <w:p w14:paraId="0FCC6C08" w14:textId="77777777" w:rsidR="00855592" w:rsidRPr="009F5BAF" w:rsidRDefault="00855592" w:rsidP="00855592">
      <w:pPr>
        <w:spacing w:after="0" w:line="240" w:lineRule="auto"/>
        <w:rPr>
          <w:rFonts w:ascii="Times New Roman" w:eastAsia="Calibri" w:hAnsi="Times New Roman" w:cs="Times New Roman"/>
        </w:rPr>
      </w:pPr>
    </w:p>
    <w:p w14:paraId="30593617" w14:textId="77777777" w:rsidR="00855592" w:rsidRPr="009F5BAF" w:rsidRDefault="00855592" w:rsidP="00855592">
      <w:pPr>
        <w:spacing w:after="0" w:line="240" w:lineRule="auto"/>
        <w:rPr>
          <w:rFonts w:ascii="Times New Roman" w:eastAsia="Calibri" w:hAnsi="Times New Roman" w:cs="Times New Roman"/>
        </w:rPr>
      </w:pPr>
    </w:p>
    <w:p w14:paraId="697CD942" w14:textId="77777777" w:rsidR="00855592" w:rsidRPr="009F5BAF" w:rsidRDefault="00855592" w:rsidP="00855592">
      <w:pPr>
        <w:spacing w:after="0" w:line="240" w:lineRule="auto"/>
        <w:rPr>
          <w:rFonts w:ascii="Times New Roman" w:eastAsia="Calibri" w:hAnsi="Times New Roman" w:cs="Times New Roman"/>
        </w:rPr>
      </w:pPr>
    </w:p>
    <w:p w14:paraId="75A7AF10" w14:textId="77777777" w:rsidR="00855592" w:rsidRPr="009F5BAF" w:rsidRDefault="00855592" w:rsidP="00855592">
      <w:pPr>
        <w:spacing w:after="0" w:line="240" w:lineRule="auto"/>
        <w:rPr>
          <w:rFonts w:ascii="Times New Roman" w:eastAsia="Calibri" w:hAnsi="Times New Roman" w:cs="Times New Roman"/>
        </w:rPr>
      </w:pPr>
    </w:p>
    <w:p w14:paraId="3CF3DCD8" w14:textId="77777777" w:rsidR="00855592" w:rsidRPr="009F5BAF" w:rsidRDefault="00855592" w:rsidP="00855592">
      <w:pPr>
        <w:spacing w:after="0" w:line="240" w:lineRule="auto"/>
        <w:rPr>
          <w:rFonts w:ascii="Times New Roman" w:eastAsia="Calibri" w:hAnsi="Times New Roman" w:cs="Times New Roman"/>
        </w:rPr>
      </w:pPr>
    </w:p>
    <w:p w14:paraId="726C10D3" w14:textId="77777777" w:rsidR="00855592" w:rsidRPr="009F5BAF" w:rsidRDefault="00855592" w:rsidP="00855592">
      <w:pPr>
        <w:spacing w:after="0" w:line="240" w:lineRule="auto"/>
        <w:rPr>
          <w:rFonts w:ascii="Times New Roman" w:eastAsia="Calibri" w:hAnsi="Times New Roman" w:cs="Times New Roman"/>
        </w:rPr>
      </w:pPr>
    </w:p>
    <w:p w14:paraId="36CE5DFF"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bookmarkStart w:id="66" w:name="_Toc129243134"/>
      <w:bookmarkStart w:id="67" w:name="_Toc129243259"/>
    </w:p>
    <w:p w14:paraId="25F8D67B"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r w:rsidRPr="009F5BAF">
        <w:rPr>
          <w:rFonts w:ascii="Times New Roman" w:eastAsia="Calibri" w:hAnsi="Times New Roman" w:cs="Times New Roman"/>
          <w:b/>
          <w:caps/>
        </w:rPr>
        <w:t>III PRIEDAS</w:t>
      </w:r>
      <w:bookmarkEnd w:id="66"/>
      <w:bookmarkEnd w:id="67"/>
    </w:p>
    <w:p w14:paraId="5648F42A" w14:textId="77777777" w:rsidR="00855592" w:rsidRPr="009F5BAF" w:rsidRDefault="00855592" w:rsidP="00855592">
      <w:pPr>
        <w:spacing w:after="0" w:line="240" w:lineRule="auto"/>
        <w:rPr>
          <w:rFonts w:ascii="Times New Roman" w:eastAsia="Calibri" w:hAnsi="Times New Roman" w:cs="Times New Roman"/>
        </w:rPr>
      </w:pPr>
    </w:p>
    <w:p w14:paraId="47CBD409"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bookmarkStart w:id="68" w:name="_Toc129243135"/>
      <w:bookmarkStart w:id="69" w:name="_Toc129243260"/>
      <w:r w:rsidRPr="009F5BAF">
        <w:rPr>
          <w:rFonts w:ascii="Times New Roman" w:eastAsia="Calibri" w:hAnsi="Times New Roman" w:cs="Times New Roman"/>
          <w:b/>
          <w:caps/>
        </w:rPr>
        <w:t>ŽENKLINIMAS IR PAKUOTĖS LAPELIS</w:t>
      </w:r>
      <w:bookmarkEnd w:id="68"/>
      <w:bookmarkEnd w:id="69"/>
    </w:p>
    <w:p w14:paraId="719242DF"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br w:type="page"/>
      </w:r>
    </w:p>
    <w:p w14:paraId="131C4A8B" w14:textId="77777777" w:rsidR="00855592" w:rsidRPr="009F5BAF" w:rsidRDefault="00855592" w:rsidP="00855592">
      <w:pPr>
        <w:spacing w:after="0" w:line="240" w:lineRule="auto"/>
        <w:rPr>
          <w:rFonts w:ascii="Times New Roman" w:eastAsia="Calibri" w:hAnsi="Times New Roman" w:cs="Times New Roman"/>
        </w:rPr>
      </w:pPr>
    </w:p>
    <w:p w14:paraId="3F646EC5" w14:textId="77777777" w:rsidR="00855592" w:rsidRPr="009F5BAF" w:rsidRDefault="00855592" w:rsidP="00855592">
      <w:pPr>
        <w:spacing w:after="0" w:line="240" w:lineRule="auto"/>
        <w:rPr>
          <w:rFonts w:ascii="Times New Roman" w:eastAsia="Calibri" w:hAnsi="Times New Roman" w:cs="Times New Roman"/>
        </w:rPr>
      </w:pPr>
    </w:p>
    <w:p w14:paraId="0AFA3EDB" w14:textId="77777777" w:rsidR="00855592" w:rsidRPr="009F5BAF" w:rsidRDefault="00855592" w:rsidP="00855592">
      <w:pPr>
        <w:spacing w:after="0" w:line="240" w:lineRule="auto"/>
        <w:rPr>
          <w:rFonts w:ascii="Times New Roman" w:eastAsia="Calibri" w:hAnsi="Times New Roman" w:cs="Times New Roman"/>
        </w:rPr>
      </w:pPr>
    </w:p>
    <w:p w14:paraId="3D4A0F61" w14:textId="77777777" w:rsidR="00855592" w:rsidRPr="009F5BAF" w:rsidRDefault="00855592" w:rsidP="00855592">
      <w:pPr>
        <w:spacing w:after="0" w:line="240" w:lineRule="auto"/>
        <w:rPr>
          <w:rFonts w:ascii="Times New Roman" w:eastAsia="Calibri" w:hAnsi="Times New Roman" w:cs="Times New Roman"/>
        </w:rPr>
      </w:pPr>
    </w:p>
    <w:p w14:paraId="5D3CE270" w14:textId="77777777" w:rsidR="00855592" w:rsidRPr="009F5BAF" w:rsidRDefault="00855592" w:rsidP="00855592">
      <w:pPr>
        <w:spacing w:after="0" w:line="240" w:lineRule="auto"/>
        <w:rPr>
          <w:rFonts w:ascii="Times New Roman" w:eastAsia="Calibri" w:hAnsi="Times New Roman" w:cs="Times New Roman"/>
        </w:rPr>
      </w:pPr>
    </w:p>
    <w:p w14:paraId="03C7D99A" w14:textId="77777777" w:rsidR="00855592" w:rsidRPr="009F5BAF" w:rsidRDefault="00855592" w:rsidP="00855592">
      <w:pPr>
        <w:spacing w:after="0" w:line="240" w:lineRule="auto"/>
        <w:rPr>
          <w:rFonts w:ascii="Times New Roman" w:eastAsia="Calibri" w:hAnsi="Times New Roman" w:cs="Times New Roman"/>
        </w:rPr>
      </w:pPr>
    </w:p>
    <w:p w14:paraId="24F3A68A" w14:textId="77777777" w:rsidR="00855592" w:rsidRPr="009F5BAF" w:rsidRDefault="00855592" w:rsidP="00855592">
      <w:pPr>
        <w:spacing w:after="0" w:line="240" w:lineRule="auto"/>
        <w:rPr>
          <w:rFonts w:ascii="Times New Roman" w:eastAsia="Calibri" w:hAnsi="Times New Roman" w:cs="Times New Roman"/>
        </w:rPr>
      </w:pPr>
    </w:p>
    <w:p w14:paraId="3248BB73" w14:textId="77777777" w:rsidR="00855592" w:rsidRPr="009F5BAF" w:rsidRDefault="00855592" w:rsidP="00855592">
      <w:pPr>
        <w:spacing w:after="0" w:line="240" w:lineRule="auto"/>
        <w:rPr>
          <w:rFonts w:ascii="Times New Roman" w:eastAsia="Calibri" w:hAnsi="Times New Roman" w:cs="Times New Roman"/>
        </w:rPr>
      </w:pPr>
    </w:p>
    <w:p w14:paraId="2B4BF0E9" w14:textId="77777777" w:rsidR="00855592" w:rsidRPr="009F5BAF" w:rsidRDefault="00855592" w:rsidP="00855592">
      <w:pPr>
        <w:spacing w:after="0" w:line="240" w:lineRule="auto"/>
        <w:rPr>
          <w:rFonts w:ascii="Times New Roman" w:eastAsia="Calibri" w:hAnsi="Times New Roman" w:cs="Times New Roman"/>
        </w:rPr>
      </w:pPr>
    </w:p>
    <w:p w14:paraId="1B65F516" w14:textId="77777777" w:rsidR="00855592" w:rsidRPr="009F5BAF" w:rsidRDefault="00855592" w:rsidP="00855592">
      <w:pPr>
        <w:spacing w:after="0" w:line="240" w:lineRule="auto"/>
        <w:rPr>
          <w:rFonts w:ascii="Times New Roman" w:eastAsia="Calibri" w:hAnsi="Times New Roman" w:cs="Times New Roman"/>
        </w:rPr>
      </w:pPr>
    </w:p>
    <w:p w14:paraId="317809AF" w14:textId="77777777" w:rsidR="00855592" w:rsidRPr="009F5BAF" w:rsidRDefault="00855592" w:rsidP="00855592">
      <w:pPr>
        <w:spacing w:after="0" w:line="240" w:lineRule="auto"/>
        <w:rPr>
          <w:rFonts w:ascii="Times New Roman" w:eastAsia="Calibri" w:hAnsi="Times New Roman" w:cs="Times New Roman"/>
        </w:rPr>
      </w:pPr>
    </w:p>
    <w:p w14:paraId="65185D5B" w14:textId="77777777" w:rsidR="00855592" w:rsidRPr="009F5BAF" w:rsidRDefault="00855592" w:rsidP="00855592">
      <w:pPr>
        <w:spacing w:after="0" w:line="240" w:lineRule="auto"/>
        <w:rPr>
          <w:rFonts w:ascii="Times New Roman" w:eastAsia="Calibri" w:hAnsi="Times New Roman" w:cs="Times New Roman"/>
        </w:rPr>
      </w:pPr>
    </w:p>
    <w:p w14:paraId="72C263A4" w14:textId="77777777" w:rsidR="00855592" w:rsidRPr="009F5BAF" w:rsidRDefault="00855592" w:rsidP="00855592">
      <w:pPr>
        <w:spacing w:after="0" w:line="240" w:lineRule="auto"/>
        <w:rPr>
          <w:rFonts w:ascii="Times New Roman" w:eastAsia="Calibri" w:hAnsi="Times New Roman" w:cs="Times New Roman"/>
        </w:rPr>
      </w:pPr>
    </w:p>
    <w:p w14:paraId="267586E3" w14:textId="77777777" w:rsidR="00855592" w:rsidRPr="009F5BAF" w:rsidRDefault="00855592" w:rsidP="00855592">
      <w:pPr>
        <w:spacing w:after="0" w:line="240" w:lineRule="auto"/>
        <w:rPr>
          <w:rFonts w:ascii="Times New Roman" w:eastAsia="Calibri" w:hAnsi="Times New Roman" w:cs="Times New Roman"/>
        </w:rPr>
      </w:pPr>
    </w:p>
    <w:p w14:paraId="05C47322" w14:textId="77777777" w:rsidR="00855592" w:rsidRPr="009F5BAF" w:rsidRDefault="00855592" w:rsidP="00855592">
      <w:pPr>
        <w:spacing w:after="0" w:line="240" w:lineRule="auto"/>
        <w:rPr>
          <w:rFonts w:ascii="Times New Roman" w:eastAsia="Calibri" w:hAnsi="Times New Roman" w:cs="Times New Roman"/>
        </w:rPr>
      </w:pPr>
    </w:p>
    <w:p w14:paraId="5C818976" w14:textId="77777777" w:rsidR="00855592" w:rsidRPr="009F5BAF" w:rsidRDefault="00855592" w:rsidP="00855592">
      <w:pPr>
        <w:spacing w:after="0" w:line="240" w:lineRule="auto"/>
        <w:rPr>
          <w:rFonts w:ascii="Times New Roman" w:eastAsia="Calibri" w:hAnsi="Times New Roman" w:cs="Times New Roman"/>
        </w:rPr>
      </w:pPr>
    </w:p>
    <w:p w14:paraId="708350DA" w14:textId="77777777" w:rsidR="00855592" w:rsidRPr="009F5BAF" w:rsidRDefault="00855592" w:rsidP="00855592">
      <w:pPr>
        <w:spacing w:after="0" w:line="240" w:lineRule="auto"/>
        <w:rPr>
          <w:rFonts w:ascii="Times New Roman" w:eastAsia="Calibri" w:hAnsi="Times New Roman" w:cs="Times New Roman"/>
        </w:rPr>
      </w:pPr>
    </w:p>
    <w:p w14:paraId="78C1A4FE" w14:textId="77777777" w:rsidR="00855592" w:rsidRPr="009F5BAF" w:rsidRDefault="00855592" w:rsidP="00855592">
      <w:pPr>
        <w:spacing w:after="0" w:line="240" w:lineRule="auto"/>
        <w:rPr>
          <w:rFonts w:ascii="Times New Roman" w:eastAsia="Calibri" w:hAnsi="Times New Roman" w:cs="Times New Roman"/>
        </w:rPr>
      </w:pPr>
    </w:p>
    <w:p w14:paraId="37E39065" w14:textId="77777777" w:rsidR="00855592" w:rsidRPr="009F5BAF" w:rsidRDefault="00855592" w:rsidP="00855592">
      <w:pPr>
        <w:spacing w:after="0" w:line="240" w:lineRule="auto"/>
        <w:rPr>
          <w:rFonts w:ascii="Times New Roman" w:eastAsia="Calibri" w:hAnsi="Times New Roman" w:cs="Times New Roman"/>
        </w:rPr>
      </w:pPr>
    </w:p>
    <w:p w14:paraId="302750BA" w14:textId="77777777" w:rsidR="00855592" w:rsidRPr="009F5BAF" w:rsidRDefault="00855592" w:rsidP="00855592">
      <w:pPr>
        <w:spacing w:after="0" w:line="240" w:lineRule="auto"/>
        <w:rPr>
          <w:rFonts w:ascii="Times New Roman" w:eastAsia="Calibri" w:hAnsi="Times New Roman" w:cs="Times New Roman"/>
        </w:rPr>
      </w:pPr>
    </w:p>
    <w:p w14:paraId="6F50C7D5" w14:textId="77777777" w:rsidR="00855592" w:rsidRPr="009F5BAF" w:rsidRDefault="00855592" w:rsidP="00855592">
      <w:pPr>
        <w:spacing w:after="0" w:line="240" w:lineRule="auto"/>
        <w:rPr>
          <w:rFonts w:ascii="Times New Roman" w:eastAsia="Calibri" w:hAnsi="Times New Roman" w:cs="Times New Roman"/>
        </w:rPr>
      </w:pPr>
    </w:p>
    <w:p w14:paraId="090F3589" w14:textId="77777777" w:rsidR="00855592" w:rsidRPr="009F5BAF" w:rsidRDefault="00855592" w:rsidP="00855592">
      <w:pPr>
        <w:spacing w:after="0" w:line="240" w:lineRule="auto"/>
        <w:rPr>
          <w:rFonts w:ascii="Times New Roman" w:eastAsia="Calibri" w:hAnsi="Times New Roman" w:cs="Times New Roman"/>
        </w:rPr>
      </w:pPr>
    </w:p>
    <w:p w14:paraId="278585B0"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bookmarkStart w:id="70" w:name="_Toc129243136"/>
      <w:bookmarkStart w:id="71" w:name="_Toc129243261"/>
    </w:p>
    <w:p w14:paraId="48667E43"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r w:rsidRPr="009F5BAF">
        <w:rPr>
          <w:rFonts w:ascii="Times New Roman" w:eastAsia="Calibri" w:hAnsi="Times New Roman" w:cs="Times New Roman"/>
          <w:b/>
          <w:caps/>
        </w:rPr>
        <w:t>A. ŽENKLINIMAS</w:t>
      </w:r>
      <w:bookmarkEnd w:id="70"/>
      <w:bookmarkEnd w:id="71"/>
    </w:p>
    <w:p w14:paraId="1F06BB91"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br w:type="page"/>
      </w:r>
    </w:p>
    <w:p w14:paraId="60565A61"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lastRenderedPageBreak/>
        <w:t>INFORMACIJA ANT IŠORINĖS PAKUOTĖS</w:t>
      </w:r>
    </w:p>
    <w:p w14:paraId="6BD6179F"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p>
    <w:p w14:paraId="0F552D8B"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KARTONO DĖŽUTĖ</w:t>
      </w:r>
    </w:p>
    <w:p w14:paraId="51C0EDDC" w14:textId="77777777" w:rsidR="00855592" w:rsidRPr="009F5BAF" w:rsidRDefault="00855592" w:rsidP="00855592">
      <w:pPr>
        <w:spacing w:after="0" w:line="240" w:lineRule="auto"/>
        <w:rPr>
          <w:rFonts w:ascii="Times New Roman" w:eastAsia="Calibri" w:hAnsi="Times New Roman" w:cs="Times New Roman"/>
        </w:rPr>
      </w:pPr>
    </w:p>
    <w:p w14:paraId="7171EBE2" w14:textId="77777777" w:rsidR="00855592" w:rsidRPr="009F5BAF" w:rsidRDefault="00855592" w:rsidP="00855592">
      <w:pPr>
        <w:spacing w:after="0" w:line="240" w:lineRule="auto"/>
        <w:rPr>
          <w:rFonts w:ascii="Times New Roman" w:eastAsia="Calibri" w:hAnsi="Times New Roman" w:cs="Times New Roman"/>
        </w:rPr>
      </w:pPr>
    </w:p>
    <w:p w14:paraId="3A732A93"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w:t>
      </w:r>
      <w:r w:rsidRPr="009F5BAF">
        <w:rPr>
          <w:rFonts w:ascii="Times New Roman" w:eastAsia="Calibri" w:hAnsi="Times New Roman" w:cs="Times New Roman"/>
          <w:b/>
        </w:rPr>
        <w:tab/>
        <w:t>VAISTINIO PREPARATO PAVADINIMAS</w:t>
      </w:r>
    </w:p>
    <w:p w14:paraId="6F350B69" w14:textId="77777777" w:rsidR="00855592" w:rsidRPr="009F5BAF" w:rsidRDefault="00855592" w:rsidP="00855592">
      <w:pPr>
        <w:spacing w:after="0" w:line="240" w:lineRule="auto"/>
        <w:rPr>
          <w:rFonts w:ascii="Times New Roman" w:eastAsia="Calibri" w:hAnsi="Times New Roman" w:cs="Times New Roman"/>
        </w:rPr>
      </w:pPr>
    </w:p>
    <w:p w14:paraId="6103BC52"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Eziclen koncentratas geriamajam tirpalui</w:t>
      </w:r>
    </w:p>
    <w:p w14:paraId="675C7552"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Natrii sulfas anhydricus / Magnesii sulfas heptahydricus / Kalii sulfas</w:t>
      </w:r>
    </w:p>
    <w:p w14:paraId="610DBB54" w14:textId="77777777" w:rsidR="00855592" w:rsidRPr="009F5BAF" w:rsidRDefault="00855592" w:rsidP="00855592">
      <w:pPr>
        <w:spacing w:after="0" w:line="240" w:lineRule="auto"/>
        <w:rPr>
          <w:rFonts w:ascii="Times New Roman" w:eastAsia="Calibri" w:hAnsi="Times New Roman" w:cs="Times New Roman"/>
        </w:rPr>
      </w:pPr>
    </w:p>
    <w:p w14:paraId="66D87EF9"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Tik suaugusiesiems</w:t>
      </w:r>
    </w:p>
    <w:p w14:paraId="1A8C0128" w14:textId="77777777" w:rsidR="00855592" w:rsidRPr="009F5BAF" w:rsidRDefault="00855592" w:rsidP="00855592">
      <w:pPr>
        <w:spacing w:after="0" w:line="240" w:lineRule="auto"/>
        <w:rPr>
          <w:rFonts w:ascii="Times New Roman" w:eastAsia="Calibri" w:hAnsi="Times New Roman" w:cs="Times New Roman"/>
        </w:rPr>
      </w:pPr>
    </w:p>
    <w:p w14:paraId="08152830" w14:textId="77777777" w:rsidR="00855592" w:rsidRPr="009F5BAF" w:rsidRDefault="00855592" w:rsidP="00855592">
      <w:pPr>
        <w:spacing w:after="0" w:line="240" w:lineRule="auto"/>
        <w:rPr>
          <w:rFonts w:ascii="Times New Roman" w:eastAsia="Calibri" w:hAnsi="Times New Roman" w:cs="Times New Roman"/>
        </w:rPr>
      </w:pPr>
    </w:p>
    <w:p w14:paraId="2EB365F2"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2.</w:t>
      </w:r>
      <w:r w:rsidRPr="009F5BAF">
        <w:rPr>
          <w:rFonts w:ascii="Times New Roman" w:eastAsia="Calibri" w:hAnsi="Times New Roman" w:cs="Times New Roman"/>
          <w:b/>
        </w:rPr>
        <w:tab/>
        <w:t>VEIKLIOJI (-IOS) MEDŽIAGA (-OS) IR JOS (-Ų) KIEKIS (-IAI)</w:t>
      </w:r>
    </w:p>
    <w:p w14:paraId="335ACAB5" w14:textId="77777777" w:rsidR="00855592" w:rsidRPr="009F5BAF" w:rsidRDefault="00855592" w:rsidP="00855592">
      <w:pPr>
        <w:spacing w:after="0" w:line="240" w:lineRule="auto"/>
        <w:rPr>
          <w:rFonts w:ascii="Times New Roman" w:eastAsia="Calibri" w:hAnsi="Times New Roman" w:cs="Times New Roman"/>
        </w:rPr>
      </w:pPr>
    </w:p>
    <w:p w14:paraId="3D1F5AC5"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Viename apie 176 ml koncentrato buteliuke yra: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26"/>
        <w:gridCol w:w="3080"/>
      </w:tblGrid>
      <w:tr w:rsidR="00855592" w:rsidRPr="009F5BAF" w14:paraId="0159537E" w14:textId="77777777" w:rsidTr="007B78B9">
        <w:tc>
          <w:tcPr>
            <w:tcW w:w="3126" w:type="dxa"/>
          </w:tcPr>
          <w:p w14:paraId="76EA094F"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Bevandenio natrio sulfato</w:t>
            </w:r>
          </w:p>
        </w:tc>
        <w:tc>
          <w:tcPr>
            <w:tcW w:w="3080" w:type="dxa"/>
            <w:vAlign w:val="center"/>
          </w:tcPr>
          <w:p w14:paraId="0B74226D" w14:textId="77777777" w:rsidR="00855592" w:rsidRPr="009F5BAF" w:rsidRDefault="00855592" w:rsidP="007B78B9">
            <w:pPr>
              <w:spacing w:after="0" w:line="240" w:lineRule="auto"/>
              <w:jc w:val="right"/>
              <w:rPr>
                <w:rFonts w:ascii="Times New Roman" w:eastAsia="Times New Roman" w:hAnsi="Times New Roman" w:cs="Times New Roman"/>
                <w:sz w:val="24"/>
                <w:szCs w:val="24"/>
              </w:rPr>
            </w:pPr>
            <w:r w:rsidRPr="009F5BAF">
              <w:rPr>
                <w:rFonts w:ascii="Times New Roman" w:eastAsia="Calibri" w:hAnsi="Times New Roman" w:cs="Times New Roman"/>
              </w:rPr>
              <w:t>17,510 g</w:t>
            </w:r>
          </w:p>
        </w:tc>
      </w:tr>
      <w:tr w:rsidR="00855592" w:rsidRPr="009F5BAF" w14:paraId="10FAE443" w14:textId="77777777" w:rsidTr="007B78B9">
        <w:tc>
          <w:tcPr>
            <w:tcW w:w="3126" w:type="dxa"/>
          </w:tcPr>
          <w:p w14:paraId="5AE4BC79"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Magnio sulfato heptahidrato</w:t>
            </w:r>
          </w:p>
        </w:tc>
        <w:tc>
          <w:tcPr>
            <w:tcW w:w="3080" w:type="dxa"/>
            <w:vAlign w:val="center"/>
          </w:tcPr>
          <w:p w14:paraId="141F548A" w14:textId="77777777" w:rsidR="00855592" w:rsidRPr="009F5BAF" w:rsidRDefault="00855592" w:rsidP="007B78B9">
            <w:pPr>
              <w:spacing w:after="0" w:line="240" w:lineRule="auto"/>
              <w:jc w:val="right"/>
              <w:rPr>
                <w:rFonts w:ascii="Times New Roman" w:eastAsia="Times New Roman" w:hAnsi="Times New Roman" w:cs="Times New Roman"/>
                <w:sz w:val="24"/>
                <w:szCs w:val="24"/>
              </w:rPr>
            </w:pPr>
            <w:r w:rsidRPr="009F5BAF">
              <w:rPr>
                <w:rFonts w:ascii="Times New Roman" w:eastAsia="Calibri" w:hAnsi="Times New Roman" w:cs="Times New Roman"/>
              </w:rPr>
              <w:t>3,276 g</w:t>
            </w:r>
          </w:p>
        </w:tc>
      </w:tr>
      <w:tr w:rsidR="00855592" w:rsidRPr="009F5BAF" w14:paraId="02ABF400" w14:textId="77777777" w:rsidTr="007B78B9">
        <w:tc>
          <w:tcPr>
            <w:tcW w:w="3126" w:type="dxa"/>
          </w:tcPr>
          <w:p w14:paraId="0413A5AD"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Kalio sulfato</w:t>
            </w:r>
          </w:p>
        </w:tc>
        <w:tc>
          <w:tcPr>
            <w:tcW w:w="3080" w:type="dxa"/>
            <w:vAlign w:val="center"/>
          </w:tcPr>
          <w:p w14:paraId="00C78E55" w14:textId="77777777" w:rsidR="00855592" w:rsidRPr="009F5BAF" w:rsidRDefault="00855592" w:rsidP="007B78B9">
            <w:pPr>
              <w:spacing w:after="0" w:line="240" w:lineRule="auto"/>
              <w:jc w:val="right"/>
              <w:rPr>
                <w:rFonts w:ascii="Times New Roman" w:eastAsia="Times New Roman" w:hAnsi="Times New Roman" w:cs="Times New Roman"/>
                <w:sz w:val="24"/>
                <w:szCs w:val="24"/>
              </w:rPr>
            </w:pPr>
            <w:r w:rsidRPr="009F5BAF">
              <w:rPr>
                <w:rFonts w:ascii="Times New Roman" w:eastAsia="Calibri" w:hAnsi="Times New Roman" w:cs="Times New Roman"/>
              </w:rPr>
              <w:t>3,130 g</w:t>
            </w:r>
          </w:p>
        </w:tc>
      </w:tr>
    </w:tbl>
    <w:p w14:paraId="19BC626B" w14:textId="77777777" w:rsidR="00855592" w:rsidRPr="009F5BAF" w:rsidRDefault="00855592" w:rsidP="00855592">
      <w:pPr>
        <w:spacing w:after="0" w:line="240" w:lineRule="auto"/>
        <w:rPr>
          <w:rFonts w:ascii="Times New Roman" w:eastAsia="Calibri" w:hAnsi="Times New Roman" w:cs="Times New Roman"/>
        </w:rPr>
      </w:pPr>
    </w:p>
    <w:p w14:paraId="6B186D9B" w14:textId="77777777" w:rsidR="00855592" w:rsidRPr="009F5BAF" w:rsidRDefault="00855592" w:rsidP="00855592">
      <w:pPr>
        <w:spacing w:after="0" w:line="240" w:lineRule="auto"/>
        <w:rPr>
          <w:rFonts w:ascii="Times New Roman" w:eastAsia="Calibri" w:hAnsi="Times New Roman" w:cs="Times New Roman"/>
        </w:rPr>
      </w:pPr>
    </w:p>
    <w:p w14:paraId="2331D6D9"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highlight w:val="lightGray"/>
        </w:rPr>
      </w:pPr>
      <w:r w:rsidRPr="009F5BAF">
        <w:rPr>
          <w:rFonts w:ascii="Times New Roman" w:eastAsia="Calibri" w:hAnsi="Times New Roman" w:cs="Times New Roman"/>
          <w:b/>
        </w:rPr>
        <w:t>3.</w:t>
      </w:r>
      <w:r w:rsidRPr="009F5BAF">
        <w:rPr>
          <w:rFonts w:ascii="Times New Roman" w:eastAsia="Calibri" w:hAnsi="Times New Roman" w:cs="Times New Roman"/>
          <w:b/>
        </w:rPr>
        <w:tab/>
        <w:t>PAGALBINIŲ MEDŽIAGŲ SĄRAŠAS</w:t>
      </w:r>
    </w:p>
    <w:p w14:paraId="4A0C048B" w14:textId="77777777" w:rsidR="00855592" w:rsidRPr="009F5BAF" w:rsidRDefault="00855592" w:rsidP="00855592">
      <w:pPr>
        <w:spacing w:after="0" w:line="240" w:lineRule="auto"/>
        <w:rPr>
          <w:rFonts w:ascii="Times New Roman" w:eastAsia="Calibri" w:hAnsi="Times New Roman" w:cs="Times New Roman"/>
        </w:rPr>
      </w:pPr>
    </w:p>
    <w:p w14:paraId="4A172DCD"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Sudėtyje yra antimikrobinio konservanto natrio benzoato.</w:t>
      </w:r>
    </w:p>
    <w:p w14:paraId="7644DB20" w14:textId="77777777" w:rsidR="00855592" w:rsidRPr="009F5BAF" w:rsidRDefault="00855592" w:rsidP="00855592">
      <w:pPr>
        <w:spacing w:after="0" w:line="240" w:lineRule="auto"/>
        <w:rPr>
          <w:rFonts w:ascii="Times New Roman" w:eastAsia="Calibri" w:hAnsi="Times New Roman" w:cs="Times New Roman"/>
        </w:rPr>
      </w:pPr>
    </w:p>
    <w:p w14:paraId="4A9749AB" w14:textId="77777777" w:rsidR="00855592" w:rsidRPr="009F5BAF" w:rsidRDefault="00855592" w:rsidP="00855592">
      <w:pPr>
        <w:spacing w:after="0" w:line="240" w:lineRule="auto"/>
        <w:rPr>
          <w:rFonts w:ascii="Times New Roman" w:eastAsia="Calibri" w:hAnsi="Times New Roman" w:cs="Times New Roman"/>
        </w:rPr>
      </w:pPr>
    </w:p>
    <w:p w14:paraId="28F20674"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4.</w:t>
      </w:r>
      <w:r w:rsidRPr="009F5BAF">
        <w:rPr>
          <w:rFonts w:ascii="Times New Roman" w:eastAsia="Calibri" w:hAnsi="Times New Roman" w:cs="Times New Roman"/>
          <w:b/>
        </w:rPr>
        <w:tab/>
        <w:t>FARMACINĖ FORMA IR KIEKIS PAKUOTĖJE</w:t>
      </w:r>
    </w:p>
    <w:p w14:paraId="67EE681B" w14:textId="77777777" w:rsidR="00855592" w:rsidRPr="009F5BAF" w:rsidRDefault="00855592" w:rsidP="00855592">
      <w:pPr>
        <w:spacing w:after="0" w:line="240" w:lineRule="auto"/>
        <w:rPr>
          <w:rFonts w:ascii="Times New Roman" w:eastAsia="Calibri" w:hAnsi="Times New Roman" w:cs="Times New Roman"/>
        </w:rPr>
      </w:pPr>
    </w:p>
    <w:p w14:paraId="401CB717"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Koncentratas geriamajam tirpalui</w:t>
      </w:r>
    </w:p>
    <w:p w14:paraId="28A8BAAF"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Du apie 176 ml buteliukai ir taurelė, skirta vaistui praskiesti ir suvartoti.</w:t>
      </w:r>
    </w:p>
    <w:p w14:paraId="6C0E906E" w14:textId="77777777" w:rsidR="00855592" w:rsidRPr="009F5BAF" w:rsidRDefault="00855592" w:rsidP="00855592">
      <w:pPr>
        <w:spacing w:after="0" w:line="240" w:lineRule="auto"/>
        <w:rPr>
          <w:rFonts w:ascii="Times New Roman" w:eastAsia="Calibri" w:hAnsi="Times New Roman" w:cs="Times New Roman"/>
        </w:rPr>
      </w:pPr>
    </w:p>
    <w:p w14:paraId="05C7C965" w14:textId="77777777" w:rsidR="00855592" w:rsidRPr="009F5BAF" w:rsidRDefault="00855592" w:rsidP="00855592">
      <w:pPr>
        <w:spacing w:after="0" w:line="240" w:lineRule="auto"/>
        <w:rPr>
          <w:rFonts w:ascii="Times New Roman" w:eastAsia="Calibri" w:hAnsi="Times New Roman" w:cs="Times New Roman"/>
        </w:rPr>
      </w:pPr>
    </w:p>
    <w:p w14:paraId="5C85DDDD"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highlight w:val="lightGray"/>
        </w:rPr>
      </w:pPr>
      <w:r w:rsidRPr="009F5BAF">
        <w:rPr>
          <w:rFonts w:ascii="Times New Roman" w:eastAsia="Calibri" w:hAnsi="Times New Roman" w:cs="Times New Roman"/>
          <w:b/>
        </w:rPr>
        <w:t>5.</w:t>
      </w:r>
      <w:r w:rsidRPr="009F5BAF">
        <w:rPr>
          <w:rFonts w:ascii="Times New Roman" w:eastAsia="Calibri" w:hAnsi="Times New Roman" w:cs="Times New Roman"/>
          <w:b/>
        </w:rPr>
        <w:tab/>
        <w:t>VARTOJIMO METODAS IR BŪDAS (-AI)</w:t>
      </w:r>
    </w:p>
    <w:p w14:paraId="169D4DA4" w14:textId="77777777" w:rsidR="00855592" w:rsidRPr="009F5BAF" w:rsidRDefault="00855592" w:rsidP="00855592">
      <w:pPr>
        <w:spacing w:after="0" w:line="240" w:lineRule="auto"/>
        <w:rPr>
          <w:rFonts w:ascii="Times New Roman" w:eastAsia="Calibri" w:hAnsi="Times New Roman" w:cs="Times New Roman"/>
        </w:rPr>
      </w:pPr>
    </w:p>
    <w:p w14:paraId="2BB844B3"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Vartoti per burną</w:t>
      </w:r>
    </w:p>
    <w:p w14:paraId="573062BD"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Prieš vartojimą perskaitykite pakuotės lapelį.</w:t>
      </w:r>
    </w:p>
    <w:p w14:paraId="7648D316" w14:textId="77777777" w:rsidR="00855592" w:rsidRPr="009F5BAF" w:rsidRDefault="00855592" w:rsidP="00855592">
      <w:pPr>
        <w:spacing w:after="0" w:line="240" w:lineRule="auto"/>
        <w:rPr>
          <w:rFonts w:ascii="Times New Roman" w:eastAsia="Calibri" w:hAnsi="Times New Roman" w:cs="Times New Roman"/>
        </w:rPr>
      </w:pPr>
    </w:p>
    <w:p w14:paraId="62D6D871" w14:textId="77777777" w:rsidR="00855592" w:rsidRPr="009F5BAF" w:rsidRDefault="00855592" w:rsidP="00855592">
      <w:pPr>
        <w:spacing w:after="0" w:line="240" w:lineRule="auto"/>
        <w:rPr>
          <w:rFonts w:ascii="Times New Roman" w:eastAsia="Calibri" w:hAnsi="Times New Roman" w:cs="Times New Roman"/>
        </w:rPr>
      </w:pPr>
    </w:p>
    <w:p w14:paraId="673A6527"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6.</w:t>
      </w:r>
      <w:r w:rsidRPr="009F5BAF">
        <w:rPr>
          <w:rFonts w:ascii="Times New Roman" w:eastAsia="Calibri" w:hAnsi="Times New Roman" w:cs="Times New Roman"/>
          <w:b/>
        </w:rPr>
        <w:tab/>
        <w:t>SPECIALUS ĮSPĖJIMAS, KAD VAISTINĮ PREPARATĄ BŪTINA LAIKYTI VAIKAMS NEPASTEBIMOJE IR NEPASIEKIAMOJE</w:t>
      </w:r>
      <w:r w:rsidRPr="009F5BAF" w:rsidDel="00E147D4">
        <w:rPr>
          <w:rFonts w:ascii="Times New Roman" w:eastAsia="Calibri" w:hAnsi="Times New Roman" w:cs="Times New Roman"/>
          <w:b/>
        </w:rPr>
        <w:t xml:space="preserve"> </w:t>
      </w:r>
      <w:r w:rsidRPr="009F5BAF">
        <w:rPr>
          <w:rFonts w:ascii="Times New Roman" w:eastAsia="Calibri" w:hAnsi="Times New Roman" w:cs="Times New Roman"/>
          <w:b/>
        </w:rPr>
        <w:t>VIETOJE</w:t>
      </w:r>
    </w:p>
    <w:p w14:paraId="46477DE8" w14:textId="77777777" w:rsidR="00855592" w:rsidRPr="009F5BAF" w:rsidRDefault="00855592" w:rsidP="00855592">
      <w:pPr>
        <w:spacing w:after="0" w:line="240" w:lineRule="auto"/>
        <w:rPr>
          <w:rFonts w:ascii="Times New Roman" w:eastAsia="Calibri" w:hAnsi="Times New Roman" w:cs="Times New Roman"/>
        </w:rPr>
      </w:pPr>
    </w:p>
    <w:p w14:paraId="3FB606F9"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Laikyti vaikams nepastebimoje ir nepasiekiamoje vietoje.</w:t>
      </w:r>
    </w:p>
    <w:p w14:paraId="45364231" w14:textId="77777777" w:rsidR="00855592" w:rsidRPr="009F5BAF" w:rsidRDefault="00855592" w:rsidP="00855592">
      <w:pPr>
        <w:spacing w:after="0" w:line="240" w:lineRule="auto"/>
        <w:rPr>
          <w:rFonts w:ascii="Times New Roman" w:eastAsia="Calibri" w:hAnsi="Times New Roman" w:cs="Times New Roman"/>
        </w:rPr>
      </w:pPr>
    </w:p>
    <w:p w14:paraId="4D96336F" w14:textId="77777777" w:rsidR="00855592" w:rsidRPr="009F5BAF" w:rsidRDefault="00855592" w:rsidP="00855592">
      <w:pPr>
        <w:spacing w:after="0" w:line="240" w:lineRule="auto"/>
        <w:rPr>
          <w:rFonts w:ascii="Times New Roman" w:eastAsia="Calibri" w:hAnsi="Times New Roman" w:cs="Times New Roman"/>
        </w:rPr>
      </w:pPr>
    </w:p>
    <w:p w14:paraId="163FF6CE"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highlight w:val="lightGray"/>
        </w:rPr>
      </w:pPr>
      <w:r w:rsidRPr="009F5BAF">
        <w:rPr>
          <w:rFonts w:ascii="Times New Roman" w:eastAsia="Calibri" w:hAnsi="Times New Roman" w:cs="Times New Roman"/>
          <w:b/>
        </w:rPr>
        <w:t>7.</w:t>
      </w:r>
      <w:r w:rsidRPr="009F5BAF">
        <w:rPr>
          <w:rFonts w:ascii="Times New Roman" w:eastAsia="Calibri" w:hAnsi="Times New Roman" w:cs="Times New Roman"/>
          <w:b/>
        </w:rPr>
        <w:tab/>
        <w:t>KITAS (-I) SPECIALUS (-ŪS) ĮSPĖJIMAS (-AI) (JEI REIKIA)</w:t>
      </w:r>
    </w:p>
    <w:p w14:paraId="2EEBE945" w14:textId="77777777" w:rsidR="00855592" w:rsidRPr="009F5BAF" w:rsidRDefault="00855592" w:rsidP="00855592">
      <w:pPr>
        <w:spacing w:after="0" w:line="240" w:lineRule="auto"/>
        <w:rPr>
          <w:rFonts w:ascii="Times New Roman" w:eastAsia="Calibri" w:hAnsi="Times New Roman" w:cs="Times New Roman"/>
        </w:rPr>
      </w:pPr>
    </w:p>
    <w:p w14:paraId="2B60CAE4" w14:textId="77777777" w:rsidR="00855592" w:rsidRPr="009F5BAF" w:rsidRDefault="00855592" w:rsidP="00855592">
      <w:pPr>
        <w:spacing w:after="0" w:line="240" w:lineRule="auto"/>
        <w:rPr>
          <w:rFonts w:ascii="Times New Roman" w:eastAsia="Calibri" w:hAnsi="Times New Roman" w:cs="Times New Roman"/>
        </w:rPr>
      </w:pPr>
    </w:p>
    <w:p w14:paraId="3B5469F7"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highlight w:val="lightGray"/>
        </w:rPr>
      </w:pPr>
      <w:r w:rsidRPr="009F5BAF">
        <w:rPr>
          <w:rFonts w:ascii="Times New Roman" w:eastAsia="Calibri" w:hAnsi="Times New Roman" w:cs="Times New Roman"/>
          <w:b/>
        </w:rPr>
        <w:t>8.</w:t>
      </w:r>
      <w:r w:rsidRPr="009F5BAF">
        <w:rPr>
          <w:rFonts w:ascii="Times New Roman" w:eastAsia="Calibri" w:hAnsi="Times New Roman" w:cs="Times New Roman"/>
          <w:b/>
        </w:rPr>
        <w:tab/>
        <w:t>TINKAMUMO LAIKAS</w:t>
      </w:r>
    </w:p>
    <w:p w14:paraId="3071FA1B" w14:textId="77777777" w:rsidR="00855592" w:rsidRPr="009F5BAF" w:rsidRDefault="00855592" w:rsidP="00855592">
      <w:pPr>
        <w:spacing w:after="0" w:line="240" w:lineRule="auto"/>
        <w:rPr>
          <w:rFonts w:ascii="Times New Roman" w:eastAsia="Calibri" w:hAnsi="Times New Roman" w:cs="Times New Roman"/>
        </w:rPr>
      </w:pPr>
    </w:p>
    <w:p w14:paraId="1F949B54"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Times New Roman" w:hAnsi="Times New Roman" w:cs="Times New Roman"/>
        </w:rPr>
        <w:t>EXP</w:t>
      </w:r>
      <w:r w:rsidRPr="009F5BAF">
        <w:rPr>
          <w:rFonts w:ascii="Times New Roman" w:eastAsia="Calibri" w:hAnsi="Times New Roman" w:cs="Times New Roman"/>
        </w:rPr>
        <w:t>: (mm/MMMM)</w:t>
      </w:r>
    </w:p>
    <w:p w14:paraId="23179DDD"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Pirmą kartą atidarius buteliuką ir/ arba praskiedus vandeniu, tirpalą suvartoti nedelsiant.</w:t>
      </w:r>
    </w:p>
    <w:p w14:paraId="5C0FF18A" w14:textId="77777777" w:rsidR="00855592" w:rsidRPr="009F5BAF" w:rsidRDefault="00855592" w:rsidP="00855592">
      <w:pPr>
        <w:spacing w:after="0" w:line="240" w:lineRule="auto"/>
        <w:rPr>
          <w:rFonts w:ascii="Times New Roman" w:eastAsia="Calibri" w:hAnsi="Times New Roman" w:cs="Times New Roman"/>
        </w:rPr>
      </w:pPr>
    </w:p>
    <w:p w14:paraId="6AB21532" w14:textId="77777777" w:rsidR="00855592" w:rsidRPr="009F5BAF" w:rsidRDefault="00855592" w:rsidP="00855592">
      <w:pPr>
        <w:spacing w:after="0" w:line="240" w:lineRule="auto"/>
        <w:rPr>
          <w:rFonts w:ascii="Times New Roman" w:eastAsia="Calibri" w:hAnsi="Times New Roman" w:cs="Times New Roman"/>
        </w:rPr>
      </w:pPr>
    </w:p>
    <w:p w14:paraId="4CE405BE"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9.</w:t>
      </w:r>
      <w:r w:rsidRPr="009F5BAF">
        <w:rPr>
          <w:rFonts w:ascii="Times New Roman" w:eastAsia="Calibri" w:hAnsi="Times New Roman" w:cs="Times New Roman"/>
          <w:b/>
        </w:rPr>
        <w:tab/>
        <w:t>SPECIALIOS LAIKYMO SĄLYGOS</w:t>
      </w:r>
    </w:p>
    <w:p w14:paraId="62BD170C" w14:textId="77777777" w:rsidR="00855592" w:rsidRPr="009F5BAF" w:rsidRDefault="00855592" w:rsidP="00855592">
      <w:pPr>
        <w:spacing w:after="0" w:line="240" w:lineRule="auto"/>
        <w:rPr>
          <w:rFonts w:ascii="Times New Roman" w:eastAsia="Calibri" w:hAnsi="Times New Roman" w:cs="Times New Roman"/>
        </w:rPr>
      </w:pPr>
    </w:p>
    <w:p w14:paraId="0B2A1D13"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lastRenderedPageBreak/>
        <w:t xml:space="preserve">Laikyti gamintojo pakuotėje, kad </w:t>
      </w:r>
      <w:r w:rsidRPr="009F5BAF">
        <w:rPr>
          <w:rFonts w:ascii="Times New Roman" w:eastAsia="Times New Roman" w:hAnsi="Times New Roman" w:cs="Times New Roman"/>
        </w:rPr>
        <w:t>vaistas</w:t>
      </w:r>
      <w:r w:rsidRPr="009F5BAF">
        <w:rPr>
          <w:rFonts w:ascii="Times New Roman" w:eastAsia="Calibri" w:hAnsi="Times New Roman" w:cs="Times New Roman"/>
        </w:rPr>
        <w:t xml:space="preserve"> būtų apsaugotas nuo šviesos.</w:t>
      </w:r>
    </w:p>
    <w:p w14:paraId="69AA2316" w14:textId="77777777" w:rsidR="00855592" w:rsidRPr="009F5BAF" w:rsidRDefault="00855592" w:rsidP="00855592">
      <w:pPr>
        <w:spacing w:after="0" w:line="240" w:lineRule="auto"/>
        <w:rPr>
          <w:rFonts w:ascii="Times New Roman" w:eastAsia="Calibri" w:hAnsi="Times New Roman" w:cs="Times New Roman"/>
        </w:rPr>
      </w:pPr>
    </w:p>
    <w:p w14:paraId="3F11043E" w14:textId="77777777" w:rsidR="00855592" w:rsidRPr="009F5BAF" w:rsidRDefault="00855592" w:rsidP="00855592">
      <w:pPr>
        <w:spacing w:after="0" w:line="240" w:lineRule="auto"/>
        <w:rPr>
          <w:rFonts w:ascii="Times New Roman" w:eastAsia="Calibri" w:hAnsi="Times New Roman" w:cs="Times New Roman"/>
        </w:rPr>
      </w:pPr>
    </w:p>
    <w:p w14:paraId="0ADCA507"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10.</w:t>
      </w:r>
      <w:r w:rsidRPr="009F5BAF">
        <w:rPr>
          <w:rFonts w:ascii="Times New Roman" w:eastAsia="Calibri" w:hAnsi="Times New Roman" w:cs="Times New Roman"/>
          <w:b/>
        </w:rPr>
        <w:tab/>
        <w:t>SPECIALIOS ATSARGUMO PRIEMONĖS DĖL NESUVARTOTO VAISTINIO PREPARATO AR JO ATLIEKŲ TVARKYMO (JEI REIKIA)</w:t>
      </w:r>
    </w:p>
    <w:p w14:paraId="4DB3C39A" w14:textId="77777777" w:rsidR="00855592" w:rsidRPr="009F5BAF" w:rsidRDefault="00855592" w:rsidP="00855592">
      <w:pPr>
        <w:spacing w:after="0" w:line="240" w:lineRule="auto"/>
        <w:rPr>
          <w:rFonts w:ascii="Times New Roman" w:eastAsia="Calibri" w:hAnsi="Times New Roman" w:cs="Times New Roman"/>
        </w:rPr>
      </w:pPr>
    </w:p>
    <w:p w14:paraId="0463BE6B"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Vaistų negalima išmesti į kanalizaciją arba su buitinėmis atliekomis.</w:t>
      </w:r>
    </w:p>
    <w:p w14:paraId="018CCFB0" w14:textId="77777777" w:rsidR="00855592" w:rsidRPr="009F5BAF" w:rsidRDefault="00855592" w:rsidP="00855592">
      <w:pPr>
        <w:spacing w:after="0" w:line="240" w:lineRule="auto"/>
        <w:rPr>
          <w:rFonts w:ascii="Times New Roman" w:eastAsia="Calibri" w:hAnsi="Times New Roman" w:cs="Times New Roman"/>
        </w:rPr>
      </w:pPr>
    </w:p>
    <w:p w14:paraId="12084AFD" w14:textId="77777777" w:rsidR="00855592" w:rsidRPr="009F5BAF" w:rsidRDefault="00855592" w:rsidP="00855592">
      <w:pPr>
        <w:spacing w:after="0" w:line="240" w:lineRule="auto"/>
        <w:rPr>
          <w:rFonts w:ascii="Times New Roman" w:eastAsia="Calibri" w:hAnsi="Times New Roman" w:cs="Times New Roman"/>
        </w:rPr>
      </w:pPr>
    </w:p>
    <w:p w14:paraId="63317A4A"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11.</w:t>
      </w:r>
      <w:r w:rsidRPr="009F5BAF">
        <w:rPr>
          <w:rFonts w:ascii="Times New Roman" w:eastAsia="Calibri" w:hAnsi="Times New Roman" w:cs="Times New Roman"/>
          <w:b/>
        </w:rPr>
        <w:tab/>
        <w:t>REGISTRUOTOJO PAVADINIMAS IR ADRESAS</w:t>
      </w:r>
    </w:p>
    <w:p w14:paraId="7C2D5EEE" w14:textId="77777777" w:rsidR="00855592" w:rsidRPr="009F5BAF" w:rsidRDefault="00855592" w:rsidP="00855592">
      <w:pPr>
        <w:spacing w:after="0" w:line="240" w:lineRule="auto"/>
        <w:rPr>
          <w:rFonts w:ascii="Times New Roman" w:eastAsia="Calibri" w:hAnsi="Times New Roman" w:cs="Times New Roman"/>
        </w:rPr>
      </w:pPr>
    </w:p>
    <w:p w14:paraId="1BAF06DA" w14:textId="77777777" w:rsidR="00550A86" w:rsidRPr="00550A86" w:rsidRDefault="00550A86" w:rsidP="00550A86">
      <w:pPr>
        <w:spacing w:after="0" w:line="240" w:lineRule="auto"/>
        <w:rPr>
          <w:rFonts w:ascii="Times New Roman" w:hAnsi="Times New Roman" w:cs="Times New Roman"/>
        </w:rPr>
      </w:pPr>
      <w:r w:rsidRPr="00550A86">
        <w:rPr>
          <w:rFonts w:ascii="Times New Roman" w:hAnsi="Times New Roman" w:cs="Times New Roman"/>
        </w:rPr>
        <w:t>MAYOLY PHARMA FRANCE</w:t>
      </w:r>
    </w:p>
    <w:p w14:paraId="24A6973D" w14:textId="77777777" w:rsidR="00550A86" w:rsidRPr="00550A86" w:rsidRDefault="00550A86" w:rsidP="00550A86">
      <w:pPr>
        <w:spacing w:after="0" w:line="240" w:lineRule="auto"/>
        <w:rPr>
          <w:rFonts w:ascii="Times New Roman" w:hAnsi="Times New Roman" w:cs="Times New Roman"/>
        </w:rPr>
      </w:pPr>
      <w:r w:rsidRPr="00550A86">
        <w:rPr>
          <w:rFonts w:ascii="Times New Roman" w:hAnsi="Times New Roman" w:cs="Times New Roman"/>
        </w:rPr>
        <w:t xml:space="preserve">3 Place Renault </w:t>
      </w:r>
    </w:p>
    <w:p w14:paraId="18173CEB" w14:textId="4BA855ED" w:rsidR="00550A86" w:rsidRPr="009F5BAF" w:rsidRDefault="00550A86" w:rsidP="00550A86">
      <w:pPr>
        <w:spacing w:after="0" w:line="240" w:lineRule="auto"/>
        <w:rPr>
          <w:rFonts w:ascii="Times New Roman" w:hAnsi="Times New Roman" w:cs="Times New Roman"/>
        </w:rPr>
      </w:pPr>
      <w:r w:rsidRPr="00550A86">
        <w:rPr>
          <w:rFonts w:ascii="Times New Roman" w:hAnsi="Times New Roman" w:cs="Times New Roman"/>
        </w:rPr>
        <w:t>92500 Rueil-Malmaison</w:t>
      </w:r>
    </w:p>
    <w:p w14:paraId="40A9ACEE" w14:textId="77777777" w:rsidR="00855592" w:rsidRPr="009F5BAF" w:rsidRDefault="00855592" w:rsidP="00855592">
      <w:pPr>
        <w:spacing w:after="0" w:line="240" w:lineRule="auto"/>
        <w:rPr>
          <w:rFonts w:ascii="Times New Roman" w:hAnsi="Times New Roman" w:cs="Times New Roman"/>
        </w:rPr>
      </w:pPr>
      <w:r w:rsidRPr="009F5BAF">
        <w:rPr>
          <w:rFonts w:ascii="Times New Roman" w:hAnsi="Times New Roman" w:cs="Times New Roman"/>
        </w:rPr>
        <w:t>Prancūzija</w:t>
      </w:r>
    </w:p>
    <w:p w14:paraId="485BFAC1" w14:textId="77777777" w:rsidR="00855592" w:rsidRPr="009F5BAF" w:rsidRDefault="00855592" w:rsidP="00855592">
      <w:pPr>
        <w:spacing w:after="0" w:line="240" w:lineRule="auto"/>
        <w:rPr>
          <w:rFonts w:ascii="Times New Roman" w:eastAsia="Calibri" w:hAnsi="Times New Roman" w:cs="Times New Roman"/>
        </w:rPr>
      </w:pPr>
    </w:p>
    <w:p w14:paraId="0BAFA538" w14:textId="77777777" w:rsidR="00855592" w:rsidRPr="009F5BAF" w:rsidRDefault="00855592" w:rsidP="00855592">
      <w:pPr>
        <w:spacing w:after="0" w:line="240" w:lineRule="auto"/>
        <w:rPr>
          <w:rFonts w:ascii="Times New Roman" w:eastAsia="Calibri" w:hAnsi="Times New Roman" w:cs="Times New Roman"/>
        </w:rPr>
      </w:pPr>
    </w:p>
    <w:p w14:paraId="6C62066B"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12.</w:t>
      </w:r>
      <w:r w:rsidRPr="009F5BAF">
        <w:rPr>
          <w:rFonts w:ascii="Times New Roman" w:eastAsia="Calibri" w:hAnsi="Times New Roman" w:cs="Times New Roman"/>
          <w:b/>
        </w:rPr>
        <w:tab/>
        <w:t>REGISTRACIJOS PAŽYMĖJIMO NUMERIS (-IAI)</w:t>
      </w:r>
    </w:p>
    <w:p w14:paraId="079D361A" w14:textId="77777777" w:rsidR="00855592" w:rsidRPr="009F5BAF" w:rsidRDefault="00855592" w:rsidP="00855592">
      <w:pPr>
        <w:spacing w:after="0" w:line="240" w:lineRule="auto"/>
        <w:rPr>
          <w:rFonts w:ascii="Times New Roman" w:eastAsia="Calibri" w:hAnsi="Times New Roman" w:cs="Times New Roman"/>
        </w:rPr>
      </w:pPr>
    </w:p>
    <w:p w14:paraId="35314768"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LT/1/13/3275/001</w:t>
      </w:r>
    </w:p>
    <w:p w14:paraId="3E8D30F4" w14:textId="77777777" w:rsidR="00855592" w:rsidRPr="009F5BAF" w:rsidRDefault="00855592" w:rsidP="00855592">
      <w:pPr>
        <w:spacing w:after="0" w:line="240" w:lineRule="auto"/>
        <w:rPr>
          <w:rFonts w:ascii="Times New Roman" w:eastAsia="Calibri" w:hAnsi="Times New Roman" w:cs="Times New Roman"/>
        </w:rPr>
      </w:pPr>
    </w:p>
    <w:p w14:paraId="499BE81E" w14:textId="77777777" w:rsidR="00855592" w:rsidRPr="009F5BAF" w:rsidRDefault="00855592" w:rsidP="00855592">
      <w:pPr>
        <w:spacing w:after="0" w:line="240" w:lineRule="auto"/>
        <w:rPr>
          <w:rFonts w:ascii="Times New Roman" w:eastAsia="Calibri" w:hAnsi="Times New Roman" w:cs="Times New Roman"/>
        </w:rPr>
      </w:pPr>
    </w:p>
    <w:p w14:paraId="7D249AD1"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13.</w:t>
      </w:r>
      <w:r w:rsidRPr="009F5BAF">
        <w:rPr>
          <w:rFonts w:ascii="Times New Roman" w:eastAsia="Calibri" w:hAnsi="Times New Roman" w:cs="Times New Roman"/>
          <w:b/>
        </w:rPr>
        <w:tab/>
        <w:t>SERIJOS NUMERIS</w:t>
      </w:r>
    </w:p>
    <w:p w14:paraId="00542E8E" w14:textId="77777777" w:rsidR="00855592" w:rsidRPr="009F5BAF" w:rsidRDefault="00855592" w:rsidP="00855592">
      <w:pPr>
        <w:spacing w:after="0" w:line="240" w:lineRule="auto"/>
        <w:rPr>
          <w:rFonts w:ascii="Times New Roman" w:eastAsia="Calibri" w:hAnsi="Times New Roman" w:cs="Times New Roman"/>
        </w:rPr>
      </w:pPr>
    </w:p>
    <w:p w14:paraId="388A9CFB"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Times New Roman" w:hAnsi="Times New Roman" w:cs="Times New Roman"/>
        </w:rPr>
        <w:t>Lot</w:t>
      </w:r>
      <w:r w:rsidRPr="009F5BAF">
        <w:rPr>
          <w:rFonts w:ascii="Times New Roman" w:eastAsia="Calibri" w:hAnsi="Times New Roman" w:cs="Times New Roman"/>
        </w:rPr>
        <w:t>: {numeris}</w:t>
      </w:r>
    </w:p>
    <w:p w14:paraId="38B52725" w14:textId="77777777" w:rsidR="00855592" w:rsidRPr="009F5BAF" w:rsidRDefault="00855592" w:rsidP="00855592">
      <w:pPr>
        <w:spacing w:after="0" w:line="240" w:lineRule="auto"/>
        <w:rPr>
          <w:rFonts w:ascii="Times New Roman" w:eastAsia="Calibri" w:hAnsi="Times New Roman" w:cs="Times New Roman"/>
        </w:rPr>
      </w:pPr>
    </w:p>
    <w:p w14:paraId="18AB9621" w14:textId="77777777" w:rsidR="00855592" w:rsidRPr="009F5BAF" w:rsidRDefault="00855592" w:rsidP="00855592">
      <w:pPr>
        <w:spacing w:after="0" w:line="240" w:lineRule="auto"/>
        <w:rPr>
          <w:rFonts w:ascii="Times New Roman" w:eastAsia="Calibri" w:hAnsi="Times New Roman" w:cs="Times New Roman"/>
        </w:rPr>
      </w:pPr>
    </w:p>
    <w:p w14:paraId="09AB21BF"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14.</w:t>
      </w:r>
      <w:r w:rsidRPr="009F5BAF">
        <w:rPr>
          <w:rFonts w:ascii="Times New Roman" w:eastAsia="Calibri" w:hAnsi="Times New Roman" w:cs="Times New Roman"/>
          <w:b/>
        </w:rPr>
        <w:tab/>
        <w:t>PARDAVIMO (IŠDAVIMO) TVARKA</w:t>
      </w:r>
    </w:p>
    <w:p w14:paraId="053A40E1" w14:textId="77777777" w:rsidR="00855592" w:rsidRPr="009F5BAF" w:rsidRDefault="00855592" w:rsidP="00855592">
      <w:pPr>
        <w:spacing w:after="0" w:line="240" w:lineRule="auto"/>
        <w:rPr>
          <w:rFonts w:ascii="Times New Roman" w:eastAsia="Calibri" w:hAnsi="Times New Roman" w:cs="Times New Roman"/>
        </w:rPr>
      </w:pPr>
    </w:p>
    <w:p w14:paraId="26D7BCD3"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Receptinis </w:t>
      </w:r>
      <w:r w:rsidRPr="009F5BAF">
        <w:rPr>
          <w:rFonts w:ascii="Times New Roman" w:eastAsia="Times New Roman" w:hAnsi="Times New Roman" w:cs="Times New Roman"/>
        </w:rPr>
        <w:t>vaistas</w:t>
      </w:r>
    </w:p>
    <w:p w14:paraId="3D73B043" w14:textId="77777777" w:rsidR="00855592" w:rsidRPr="009F5BAF" w:rsidRDefault="00855592" w:rsidP="00855592">
      <w:pPr>
        <w:spacing w:after="0" w:line="240" w:lineRule="auto"/>
        <w:rPr>
          <w:rFonts w:ascii="Times New Roman" w:eastAsia="Calibri" w:hAnsi="Times New Roman" w:cs="Times New Roman"/>
        </w:rPr>
      </w:pPr>
    </w:p>
    <w:p w14:paraId="1A3DCA5E" w14:textId="77777777" w:rsidR="00855592" w:rsidRPr="009F5BAF" w:rsidRDefault="00855592" w:rsidP="00855592">
      <w:pPr>
        <w:spacing w:after="0" w:line="240" w:lineRule="auto"/>
        <w:rPr>
          <w:rFonts w:ascii="Times New Roman" w:eastAsia="Calibri" w:hAnsi="Times New Roman" w:cs="Times New Roman"/>
        </w:rPr>
      </w:pPr>
    </w:p>
    <w:p w14:paraId="4F892B53"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15.</w:t>
      </w:r>
      <w:r w:rsidRPr="009F5BAF">
        <w:rPr>
          <w:rFonts w:ascii="Times New Roman" w:eastAsia="Calibri" w:hAnsi="Times New Roman" w:cs="Times New Roman"/>
          <w:b/>
        </w:rPr>
        <w:tab/>
        <w:t>VARTOJIMO INSTRUKCIJA</w:t>
      </w:r>
    </w:p>
    <w:p w14:paraId="5C4FEB50" w14:textId="77777777" w:rsidR="00855592" w:rsidRPr="009F5BAF" w:rsidRDefault="00855592" w:rsidP="00855592">
      <w:pPr>
        <w:spacing w:after="0" w:line="240" w:lineRule="auto"/>
        <w:rPr>
          <w:rFonts w:ascii="Times New Roman" w:eastAsia="Calibri" w:hAnsi="Times New Roman" w:cs="Times New Roman"/>
        </w:rPr>
      </w:pPr>
    </w:p>
    <w:p w14:paraId="010345F1"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Prieš vartojimą perskaitykite pakuotės lapelį.</w:t>
      </w:r>
    </w:p>
    <w:p w14:paraId="759ED4E9" w14:textId="77777777" w:rsidR="00855592" w:rsidRPr="009F5BAF" w:rsidRDefault="00855592" w:rsidP="00855592">
      <w:pPr>
        <w:spacing w:after="0" w:line="240" w:lineRule="auto"/>
        <w:rPr>
          <w:rFonts w:ascii="Times New Roman" w:eastAsia="Calibri" w:hAnsi="Times New Roman" w:cs="Times New Roman"/>
        </w:rPr>
      </w:pPr>
    </w:p>
    <w:p w14:paraId="695AEED9"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Vienos dienos gydymo režimas </w:t>
      </w:r>
      <w:r w:rsidRPr="009F5BAF">
        <w:rPr>
          <w:rFonts w:ascii="Times New Roman" w:eastAsia="Calibri" w:hAnsi="Times New Roman" w:cs="Times New Roman"/>
        </w:rPr>
        <w:sym w:font="Wingdings" w:char="F0A8"/>
      </w:r>
      <w:r w:rsidRPr="009F5BAF">
        <w:rPr>
          <w:rFonts w:ascii="Times New Roman" w:eastAsia="Calibri" w:hAnsi="Times New Roman" w:cs="Times New Roman"/>
        </w:rPr>
        <w:tab/>
        <w:t xml:space="preserve">Dviejų dienų gydymo režimas </w:t>
      </w:r>
      <w:r w:rsidRPr="009F5BAF">
        <w:rPr>
          <w:rFonts w:ascii="Times New Roman" w:eastAsia="Calibri" w:hAnsi="Times New Roman" w:cs="Times New Roman"/>
        </w:rPr>
        <w:sym w:font="Wingdings" w:char="F0A8"/>
      </w:r>
    </w:p>
    <w:p w14:paraId="6089D81E" w14:textId="77777777" w:rsidR="00855592" w:rsidRPr="009F5BAF" w:rsidRDefault="00855592" w:rsidP="00855592">
      <w:pPr>
        <w:spacing w:after="0" w:line="240" w:lineRule="auto"/>
        <w:rPr>
          <w:rFonts w:ascii="Times New Roman" w:eastAsia="Calibri" w:hAnsi="Times New Roman" w:cs="Times New Roman"/>
        </w:rPr>
      </w:pPr>
    </w:p>
    <w:p w14:paraId="2334D636" w14:textId="77777777" w:rsidR="00855592" w:rsidRPr="009F5BAF" w:rsidRDefault="00855592" w:rsidP="00855592">
      <w:pPr>
        <w:spacing w:after="0" w:line="240" w:lineRule="auto"/>
        <w:rPr>
          <w:rFonts w:ascii="Times New Roman" w:eastAsia="Calibri" w:hAnsi="Times New Roman" w:cs="Times New Roman"/>
        </w:rPr>
      </w:pPr>
    </w:p>
    <w:p w14:paraId="3D0A8AE4"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16.</w:t>
      </w:r>
      <w:r w:rsidRPr="009F5BAF">
        <w:rPr>
          <w:rFonts w:ascii="Times New Roman" w:eastAsia="Calibri" w:hAnsi="Times New Roman" w:cs="Times New Roman"/>
          <w:b/>
        </w:rPr>
        <w:tab/>
        <w:t>INFORMACIJA BRAILIO RAŠTU</w:t>
      </w:r>
    </w:p>
    <w:p w14:paraId="587F2C49" w14:textId="77777777" w:rsidR="00855592" w:rsidRPr="009F5BAF" w:rsidRDefault="00855592" w:rsidP="00855592">
      <w:pPr>
        <w:spacing w:after="0" w:line="240" w:lineRule="auto"/>
        <w:rPr>
          <w:rFonts w:ascii="Times New Roman" w:eastAsia="Calibri" w:hAnsi="Times New Roman" w:cs="Times New Roman"/>
        </w:rPr>
      </w:pPr>
    </w:p>
    <w:p w14:paraId="21D2D618"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Eziclen</w:t>
      </w:r>
    </w:p>
    <w:p w14:paraId="306C2DF0" w14:textId="77777777" w:rsidR="00855592" w:rsidRPr="009F5BAF" w:rsidRDefault="00855592" w:rsidP="00855592">
      <w:pPr>
        <w:tabs>
          <w:tab w:val="left" w:pos="567"/>
        </w:tabs>
        <w:spacing w:after="0" w:line="260" w:lineRule="exact"/>
        <w:rPr>
          <w:rFonts w:ascii="Times New Roman" w:eastAsia="Calibri" w:hAnsi="Times New Roman" w:cs="Times New Roman"/>
          <w:shd w:val="clear" w:color="auto" w:fill="CCCCCC"/>
        </w:rPr>
      </w:pPr>
    </w:p>
    <w:p w14:paraId="412B1426" w14:textId="77777777" w:rsidR="00855592" w:rsidRPr="009F5BAF" w:rsidRDefault="00855592" w:rsidP="00855592">
      <w:pPr>
        <w:tabs>
          <w:tab w:val="left" w:pos="567"/>
        </w:tabs>
        <w:spacing w:after="0" w:line="260" w:lineRule="exact"/>
        <w:rPr>
          <w:rFonts w:ascii="Times New Roman" w:eastAsia="Times New Roman" w:hAnsi="Times New Roman" w:cs="Times New Roman"/>
          <w:shd w:val="clear" w:color="auto" w:fill="CCCCCC"/>
          <w:lang w:eastAsia="lt-LT"/>
        </w:rPr>
      </w:pPr>
    </w:p>
    <w:p w14:paraId="2CB0C5FB" w14:textId="77777777" w:rsidR="00855592" w:rsidRPr="009F5BAF" w:rsidRDefault="00855592" w:rsidP="0085559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 w:val="24"/>
          <w:szCs w:val="24"/>
          <w:lang w:eastAsia="lt-LT"/>
        </w:rPr>
      </w:pPr>
      <w:r w:rsidRPr="009F5BAF">
        <w:rPr>
          <w:rFonts w:ascii="Times New Roman" w:eastAsia="Times New Roman" w:hAnsi="Times New Roman" w:cs="Times New Roman"/>
          <w:b/>
          <w:snapToGrid w:val="0"/>
          <w:lang w:eastAsia="lt-LT"/>
        </w:rPr>
        <w:t>17.</w:t>
      </w:r>
      <w:r w:rsidRPr="009F5BAF">
        <w:rPr>
          <w:rFonts w:ascii="Times New Roman" w:eastAsia="Times New Roman" w:hAnsi="Times New Roman" w:cs="Times New Roman"/>
          <w:b/>
          <w:snapToGrid w:val="0"/>
          <w:lang w:eastAsia="lt-LT"/>
        </w:rPr>
        <w:tab/>
        <w:t>UNIKALUS IDENTIFIKATORIUS – 2D BRŪKŠNINIS KODAS</w:t>
      </w:r>
    </w:p>
    <w:p w14:paraId="14A7EF4D" w14:textId="77777777" w:rsidR="00855592" w:rsidRPr="009F5BAF" w:rsidRDefault="00855592" w:rsidP="00855592">
      <w:pPr>
        <w:tabs>
          <w:tab w:val="left" w:pos="567"/>
        </w:tabs>
        <w:spacing w:after="0" w:line="260" w:lineRule="exact"/>
        <w:rPr>
          <w:rFonts w:ascii="Times New Roman" w:eastAsia="Times New Roman" w:hAnsi="Times New Roman" w:cs="Times New Roman"/>
          <w:snapToGrid w:val="0"/>
          <w:lang w:eastAsia="lt-LT"/>
        </w:rPr>
      </w:pPr>
    </w:p>
    <w:p w14:paraId="09940A88" w14:textId="77777777" w:rsidR="00855592" w:rsidRPr="009F5BAF" w:rsidRDefault="00855592" w:rsidP="00855592">
      <w:pPr>
        <w:tabs>
          <w:tab w:val="left" w:pos="567"/>
        </w:tabs>
        <w:spacing w:after="0" w:line="260" w:lineRule="exact"/>
        <w:rPr>
          <w:rFonts w:ascii="Times New Roman" w:eastAsia="Times New Roman" w:hAnsi="Times New Roman" w:cs="Times New Roman"/>
          <w:snapToGrid w:val="0"/>
          <w:sz w:val="24"/>
          <w:shd w:val="clear" w:color="auto" w:fill="CCCCCC"/>
          <w:lang w:eastAsia="lt-LT"/>
        </w:rPr>
      </w:pPr>
      <w:r w:rsidRPr="009F5BAF">
        <w:rPr>
          <w:rFonts w:ascii="Times New Roman" w:eastAsia="Times New Roman" w:hAnsi="Times New Roman" w:cs="Times New Roman"/>
          <w:snapToGrid w:val="0"/>
          <w:highlight w:val="lightGray"/>
          <w:lang w:eastAsia="lt-LT"/>
        </w:rPr>
        <w:t>2D brūkšninis kodas su nurodytu unikaliu identifikatoriumi.</w:t>
      </w:r>
    </w:p>
    <w:p w14:paraId="0F64C7AB" w14:textId="77777777" w:rsidR="00855592" w:rsidRPr="009F5BAF" w:rsidRDefault="00855592" w:rsidP="00855592">
      <w:pPr>
        <w:tabs>
          <w:tab w:val="left" w:pos="567"/>
        </w:tabs>
        <w:spacing w:after="0" w:line="260" w:lineRule="exact"/>
        <w:rPr>
          <w:rFonts w:ascii="Times New Roman" w:eastAsia="Times New Roman" w:hAnsi="Times New Roman" w:cs="Times New Roman"/>
          <w:snapToGrid w:val="0"/>
          <w:shd w:val="clear" w:color="auto" w:fill="CCCCCC"/>
          <w:lang w:eastAsia="lt-LT"/>
        </w:rPr>
      </w:pPr>
    </w:p>
    <w:p w14:paraId="284CB0CE" w14:textId="77777777" w:rsidR="00855592" w:rsidRPr="009F5BAF" w:rsidRDefault="00855592" w:rsidP="00855592">
      <w:pPr>
        <w:tabs>
          <w:tab w:val="left" w:pos="567"/>
        </w:tabs>
        <w:spacing w:after="0" w:line="260" w:lineRule="exact"/>
        <w:rPr>
          <w:rFonts w:ascii="Times New Roman" w:eastAsia="Times New Roman" w:hAnsi="Times New Roman" w:cs="Times New Roman"/>
          <w:snapToGrid w:val="0"/>
          <w:lang w:eastAsia="lt-LT"/>
        </w:rPr>
      </w:pPr>
    </w:p>
    <w:p w14:paraId="2127A5D4" w14:textId="77777777" w:rsidR="00855592" w:rsidRPr="009F5BAF" w:rsidRDefault="00855592" w:rsidP="0085559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 w:val="24"/>
          <w:lang w:eastAsia="lt-LT"/>
        </w:rPr>
      </w:pPr>
      <w:r w:rsidRPr="009F5BAF">
        <w:rPr>
          <w:rFonts w:ascii="Times New Roman" w:eastAsia="Times New Roman" w:hAnsi="Times New Roman" w:cs="Times New Roman"/>
          <w:b/>
          <w:snapToGrid w:val="0"/>
          <w:lang w:eastAsia="lt-LT"/>
        </w:rPr>
        <w:t>18.</w:t>
      </w:r>
      <w:r w:rsidRPr="009F5BAF">
        <w:rPr>
          <w:rFonts w:ascii="Times New Roman" w:eastAsia="Times New Roman" w:hAnsi="Times New Roman" w:cs="Times New Roman"/>
          <w:b/>
          <w:snapToGrid w:val="0"/>
          <w:lang w:eastAsia="lt-LT"/>
        </w:rPr>
        <w:tab/>
        <w:t xml:space="preserve">UNIKALUS IDENTIFIKATORIUS – </w:t>
      </w:r>
      <w:r w:rsidRPr="009F5BAF">
        <w:rPr>
          <w:rFonts w:ascii="Times New Roman" w:eastAsia="Calibri" w:hAnsi="Times New Roman" w:cs="Times New Roman"/>
          <w:b/>
          <w:snapToGrid w:val="0"/>
          <w:lang w:eastAsia="lt-LT"/>
        </w:rPr>
        <w:t>ŽMONĖMS SUPRANTAMI DUOMENYS</w:t>
      </w:r>
    </w:p>
    <w:p w14:paraId="09118B70" w14:textId="77777777" w:rsidR="00855592" w:rsidRPr="009F5BAF" w:rsidRDefault="00855592" w:rsidP="00855592">
      <w:pPr>
        <w:tabs>
          <w:tab w:val="left" w:pos="567"/>
        </w:tabs>
        <w:spacing w:after="0" w:line="260" w:lineRule="exact"/>
        <w:rPr>
          <w:rFonts w:ascii="Times New Roman" w:eastAsia="Times New Roman" w:hAnsi="Times New Roman" w:cs="Times New Roman"/>
          <w:snapToGrid w:val="0"/>
          <w:lang w:eastAsia="lt-LT"/>
        </w:rPr>
      </w:pPr>
    </w:p>
    <w:p w14:paraId="011EFDDD" w14:textId="77777777" w:rsidR="00855592" w:rsidRPr="009F5BAF" w:rsidRDefault="00855592" w:rsidP="00855592">
      <w:pPr>
        <w:tabs>
          <w:tab w:val="left" w:pos="567"/>
        </w:tabs>
        <w:spacing w:after="0" w:line="260" w:lineRule="exact"/>
        <w:rPr>
          <w:rFonts w:ascii="Times New Roman" w:eastAsia="Times New Roman" w:hAnsi="Times New Roman" w:cs="Times New Roman"/>
          <w:snapToGrid w:val="0"/>
          <w:sz w:val="24"/>
          <w:lang w:eastAsia="lt-LT"/>
        </w:rPr>
      </w:pPr>
      <w:r w:rsidRPr="009F5BAF">
        <w:rPr>
          <w:rFonts w:ascii="Times New Roman" w:eastAsia="Times New Roman" w:hAnsi="Times New Roman" w:cs="Times New Roman"/>
          <w:snapToGrid w:val="0"/>
          <w:lang w:eastAsia="lt-LT"/>
        </w:rPr>
        <w:t xml:space="preserve">PC: </w:t>
      </w:r>
    </w:p>
    <w:p w14:paraId="1CFDC747" w14:textId="77777777" w:rsidR="00855592" w:rsidRPr="009F5BAF" w:rsidRDefault="00855592" w:rsidP="00855592">
      <w:pPr>
        <w:tabs>
          <w:tab w:val="left" w:pos="567"/>
        </w:tabs>
        <w:spacing w:after="0" w:line="260" w:lineRule="exact"/>
        <w:rPr>
          <w:rFonts w:ascii="Times New Roman" w:eastAsia="Times New Roman" w:hAnsi="Times New Roman" w:cs="Times New Roman"/>
          <w:snapToGrid w:val="0"/>
          <w:sz w:val="24"/>
          <w:lang w:eastAsia="lt-LT"/>
        </w:rPr>
      </w:pPr>
      <w:r w:rsidRPr="009F5BAF">
        <w:rPr>
          <w:rFonts w:ascii="Times New Roman" w:eastAsia="Times New Roman" w:hAnsi="Times New Roman" w:cs="Times New Roman"/>
          <w:snapToGrid w:val="0"/>
          <w:lang w:eastAsia="lt-LT"/>
        </w:rPr>
        <w:t xml:space="preserve">SN: </w:t>
      </w:r>
    </w:p>
    <w:p w14:paraId="4ED2A6EA" w14:textId="77777777" w:rsidR="00855592" w:rsidRPr="009F5BAF" w:rsidRDefault="00855592" w:rsidP="00855592">
      <w:pPr>
        <w:tabs>
          <w:tab w:val="left" w:pos="567"/>
        </w:tabs>
        <w:spacing w:after="0" w:line="260" w:lineRule="exact"/>
        <w:rPr>
          <w:rFonts w:ascii="Times New Roman" w:eastAsia="Times New Roman" w:hAnsi="Times New Roman" w:cs="Times New Roman"/>
          <w:snapToGrid w:val="0"/>
          <w:lang w:eastAsia="lt-LT"/>
        </w:rPr>
      </w:pPr>
      <w:r w:rsidRPr="009F5BAF">
        <w:rPr>
          <w:rFonts w:ascii="Times New Roman" w:eastAsia="Times New Roman" w:hAnsi="Times New Roman" w:cs="Times New Roman"/>
          <w:snapToGrid w:val="0"/>
          <w:highlight w:val="lightGray"/>
          <w:lang w:eastAsia="lt-LT"/>
        </w:rPr>
        <w:t xml:space="preserve">NN: </w:t>
      </w:r>
    </w:p>
    <w:p w14:paraId="025A463A" w14:textId="77777777" w:rsidR="00855592" w:rsidRPr="009F5BAF" w:rsidRDefault="00855592" w:rsidP="00855592">
      <w:pPr>
        <w:tabs>
          <w:tab w:val="left" w:pos="567"/>
        </w:tabs>
        <w:spacing w:after="0" w:line="260" w:lineRule="exact"/>
        <w:rPr>
          <w:rFonts w:ascii="Times New Roman" w:eastAsia="Times New Roman" w:hAnsi="Times New Roman" w:cs="Times New Roman"/>
          <w:sz w:val="24"/>
          <w:szCs w:val="24"/>
        </w:rPr>
      </w:pPr>
    </w:p>
    <w:p w14:paraId="5C44C761"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lastRenderedPageBreak/>
        <w:t>INFORMACIJA ANT VIDINĖS PAKUOTĖS</w:t>
      </w:r>
    </w:p>
    <w:p w14:paraId="55A1C9CD"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p>
    <w:p w14:paraId="3AC7AE17"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BUTELIUKAS</w:t>
      </w:r>
    </w:p>
    <w:p w14:paraId="196E826C" w14:textId="77777777" w:rsidR="00855592" w:rsidRPr="009F5BAF" w:rsidRDefault="00855592" w:rsidP="00855592">
      <w:pPr>
        <w:spacing w:after="0" w:line="240" w:lineRule="auto"/>
        <w:rPr>
          <w:rFonts w:ascii="Times New Roman" w:eastAsia="Calibri" w:hAnsi="Times New Roman" w:cs="Times New Roman"/>
        </w:rPr>
      </w:pPr>
    </w:p>
    <w:p w14:paraId="3F8E2973" w14:textId="77777777" w:rsidR="00855592" w:rsidRPr="009F5BAF" w:rsidRDefault="00855592" w:rsidP="00855592">
      <w:pPr>
        <w:spacing w:after="0" w:line="240" w:lineRule="auto"/>
        <w:rPr>
          <w:rFonts w:ascii="Times New Roman" w:eastAsia="Calibri" w:hAnsi="Times New Roman" w:cs="Times New Roman"/>
        </w:rPr>
      </w:pPr>
    </w:p>
    <w:p w14:paraId="4BD8EDCE"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w:t>
      </w:r>
      <w:r w:rsidRPr="009F5BAF">
        <w:rPr>
          <w:rFonts w:ascii="Times New Roman" w:eastAsia="Calibri" w:hAnsi="Times New Roman" w:cs="Times New Roman"/>
          <w:b/>
        </w:rPr>
        <w:tab/>
        <w:t>VAISTINIO PREPARATO PAVADINIMAS</w:t>
      </w:r>
    </w:p>
    <w:p w14:paraId="5C27C72F" w14:textId="77777777" w:rsidR="00855592" w:rsidRPr="009F5BAF" w:rsidRDefault="00855592" w:rsidP="00855592">
      <w:pPr>
        <w:spacing w:after="0" w:line="240" w:lineRule="auto"/>
        <w:rPr>
          <w:rFonts w:ascii="Times New Roman" w:eastAsia="Calibri" w:hAnsi="Times New Roman" w:cs="Times New Roman"/>
        </w:rPr>
      </w:pPr>
    </w:p>
    <w:p w14:paraId="7D113D9F"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Eziclen koncentratas geriamajam tirpalui</w:t>
      </w:r>
    </w:p>
    <w:p w14:paraId="1975FE04"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Natrii sulfas anhydricus / Magnesii sulfas heptahydricus / Kalii sulfas</w:t>
      </w:r>
    </w:p>
    <w:p w14:paraId="5E9E9FAA" w14:textId="77777777" w:rsidR="00855592" w:rsidRPr="009F5BAF" w:rsidRDefault="00855592" w:rsidP="00855592">
      <w:pPr>
        <w:spacing w:after="0" w:line="240" w:lineRule="auto"/>
        <w:rPr>
          <w:rFonts w:ascii="Times New Roman" w:eastAsia="Calibri" w:hAnsi="Times New Roman" w:cs="Times New Roman"/>
        </w:rPr>
      </w:pPr>
    </w:p>
    <w:p w14:paraId="06603027"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Tik suaugusiesiems</w:t>
      </w:r>
    </w:p>
    <w:p w14:paraId="3323F128" w14:textId="77777777" w:rsidR="00855592" w:rsidRPr="009F5BAF" w:rsidRDefault="00855592" w:rsidP="00855592">
      <w:pPr>
        <w:spacing w:after="0" w:line="240" w:lineRule="auto"/>
        <w:rPr>
          <w:rFonts w:ascii="Times New Roman" w:eastAsia="Calibri" w:hAnsi="Times New Roman" w:cs="Times New Roman"/>
        </w:rPr>
      </w:pPr>
    </w:p>
    <w:p w14:paraId="04E74CB9" w14:textId="77777777" w:rsidR="00855592" w:rsidRPr="009F5BAF" w:rsidRDefault="00855592" w:rsidP="00855592">
      <w:pPr>
        <w:spacing w:after="0" w:line="240" w:lineRule="auto"/>
        <w:rPr>
          <w:rFonts w:ascii="Times New Roman" w:eastAsia="Calibri" w:hAnsi="Times New Roman" w:cs="Times New Roman"/>
        </w:rPr>
      </w:pPr>
    </w:p>
    <w:p w14:paraId="387709BC"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2.</w:t>
      </w:r>
      <w:r w:rsidRPr="009F5BAF">
        <w:rPr>
          <w:rFonts w:ascii="Times New Roman" w:eastAsia="Calibri" w:hAnsi="Times New Roman" w:cs="Times New Roman"/>
          <w:b/>
        </w:rPr>
        <w:tab/>
      </w:r>
      <w:r w:rsidRPr="009F5BAF">
        <w:rPr>
          <w:rFonts w:ascii="Times New Roman" w:hAnsi="Times New Roman" w:cs="Times New Roman"/>
          <w:b/>
          <w:szCs w:val="24"/>
        </w:rPr>
        <w:t>VEIKLIOJI (-IOS) MEDŽIAGA (-OS) IR JOS (-Ų) KIEKIS (-IAI)</w:t>
      </w:r>
    </w:p>
    <w:p w14:paraId="49BD316F" w14:textId="77777777" w:rsidR="00855592" w:rsidRPr="009F5BAF" w:rsidRDefault="00855592" w:rsidP="00855592">
      <w:pPr>
        <w:spacing w:after="0" w:line="240" w:lineRule="auto"/>
        <w:rPr>
          <w:rFonts w:ascii="Times New Roman" w:eastAsia="Calibri" w:hAnsi="Times New Roman" w:cs="Times New Roman"/>
        </w:rPr>
      </w:pPr>
    </w:p>
    <w:p w14:paraId="7A1E5BBE"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Viename apie 176 ml koncentrato buteliuke yra: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26"/>
        <w:gridCol w:w="3080"/>
      </w:tblGrid>
      <w:tr w:rsidR="00855592" w:rsidRPr="009F5BAF" w14:paraId="597EEB86" w14:textId="77777777" w:rsidTr="007B78B9">
        <w:tc>
          <w:tcPr>
            <w:tcW w:w="3126" w:type="dxa"/>
          </w:tcPr>
          <w:p w14:paraId="79B281DB"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Bevandenio natrio sulfato</w:t>
            </w:r>
          </w:p>
        </w:tc>
        <w:tc>
          <w:tcPr>
            <w:tcW w:w="3080" w:type="dxa"/>
            <w:vAlign w:val="center"/>
          </w:tcPr>
          <w:p w14:paraId="502C95E2" w14:textId="77777777" w:rsidR="00855592" w:rsidRPr="009F5BAF" w:rsidRDefault="00855592" w:rsidP="007B78B9">
            <w:pPr>
              <w:spacing w:after="0" w:line="240" w:lineRule="auto"/>
              <w:jc w:val="right"/>
              <w:rPr>
                <w:rFonts w:ascii="Times New Roman" w:eastAsia="Times New Roman" w:hAnsi="Times New Roman" w:cs="Times New Roman"/>
                <w:sz w:val="24"/>
                <w:szCs w:val="24"/>
              </w:rPr>
            </w:pPr>
            <w:r w:rsidRPr="009F5BAF">
              <w:rPr>
                <w:rFonts w:ascii="Times New Roman" w:eastAsia="Calibri" w:hAnsi="Times New Roman" w:cs="Times New Roman"/>
              </w:rPr>
              <w:t>17,510 g</w:t>
            </w:r>
          </w:p>
        </w:tc>
      </w:tr>
      <w:tr w:rsidR="00855592" w:rsidRPr="009F5BAF" w14:paraId="7BB472AA" w14:textId="77777777" w:rsidTr="007B78B9">
        <w:tc>
          <w:tcPr>
            <w:tcW w:w="3126" w:type="dxa"/>
          </w:tcPr>
          <w:p w14:paraId="751E4726"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Magnio sulfato heptahidrato</w:t>
            </w:r>
          </w:p>
        </w:tc>
        <w:tc>
          <w:tcPr>
            <w:tcW w:w="3080" w:type="dxa"/>
            <w:vAlign w:val="center"/>
          </w:tcPr>
          <w:p w14:paraId="259C63FC" w14:textId="77777777" w:rsidR="00855592" w:rsidRPr="009F5BAF" w:rsidRDefault="00855592" w:rsidP="007B78B9">
            <w:pPr>
              <w:spacing w:after="0" w:line="240" w:lineRule="auto"/>
              <w:jc w:val="right"/>
              <w:rPr>
                <w:rFonts w:ascii="Times New Roman" w:eastAsia="Times New Roman" w:hAnsi="Times New Roman" w:cs="Times New Roman"/>
                <w:sz w:val="24"/>
                <w:szCs w:val="24"/>
              </w:rPr>
            </w:pPr>
            <w:r w:rsidRPr="009F5BAF">
              <w:rPr>
                <w:rFonts w:ascii="Times New Roman" w:eastAsia="Calibri" w:hAnsi="Times New Roman" w:cs="Times New Roman"/>
              </w:rPr>
              <w:t>3,276 g</w:t>
            </w:r>
          </w:p>
        </w:tc>
      </w:tr>
      <w:tr w:rsidR="00855592" w:rsidRPr="009F5BAF" w14:paraId="7A157E49" w14:textId="77777777" w:rsidTr="007B78B9">
        <w:tc>
          <w:tcPr>
            <w:tcW w:w="3126" w:type="dxa"/>
          </w:tcPr>
          <w:p w14:paraId="549FE5D5"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Kalio sulfato</w:t>
            </w:r>
          </w:p>
        </w:tc>
        <w:tc>
          <w:tcPr>
            <w:tcW w:w="3080" w:type="dxa"/>
            <w:vAlign w:val="center"/>
          </w:tcPr>
          <w:p w14:paraId="154102CF" w14:textId="77777777" w:rsidR="00855592" w:rsidRPr="009F5BAF" w:rsidRDefault="00855592" w:rsidP="007B78B9">
            <w:pPr>
              <w:spacing w:after="0" w:line="240" w:lineRule="auto"/>
              <w:jc w:val="right"/>
              <w:rPr>
                <w:rFonts w:ascii="Times New Roman" w:eastAsia="Times New Roman" w:hAnsi="Times New Roman" w:cs="Times New Roman"/>
                <w:sz w:val="24"/>
                <w:szCs w:val="24"/>
              </w:rPr>
            </w:pPr>
            <w:r w:rsidRPr="009F5BAF">
              <w:rPr>
                <w:rFonts w:ascii="Times New Roman" w:eastAsia="Calibri" w:hAnsi="Times New Roman" w:cs="Times New Roman"/>
              </w:rPr>
              <w:t>3,130 g</w:t>
            </w:r>
          </w:p>
        </w:tc>
      </w:tr>
    </w:tbl>
    <w:p w14:paraId="259AB47A" w14:textId="77777777" w:rsidR="00855592" w:rsidRPr="009F5BAF" w:rsidRDefault="00855592" w:rsidP="00855592">
      <w:pPr>
        <w:spacing w:after="0" w:line="240" w:lineRule="auto"/>
        <w:rPr>
          <w:rFonts w:ascii="Times New Roman" w:eastAsia="Calibri" w:hAnsi="Times New Roman" w:cs="Times New Roman"/>
        </w:rPr>
      </w:pPr>
    </w:p>
    <w:p w14:paraId="3B0A6CD6" w14:textId="77777777" w:rsidR="00855592" w:rsidRPr="009F5BAF" w:rsidRDefault="00855592" w:rsidP="00855592">
      <w:pPr>
        <w:spacing w:after="0" w:line="240" w:lineRule="auto"/>
        <w:rPr>
          <w:rFonts w:ascii="Times New Roman" w:eastAsia="Calibri" w:hAnsi="Times New Roman" w:cs="Times New Roman"/>
        </w:rPr>
      </w:pPr>
    </w:p>
    <w:p w14:paraId="19FE1048"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highlight w:val="lightGray"/>
        </w:rPr>
      </w:pPr>
      <w:r w:rsidRPr="009F5BAF">
        <w:rPr>
          <w:rFonts w:ascii="Times New Roman" w:eastAsia="Calibri" w:hAnsi="Times New Roman" w:cs="Times New Roman"/>
          <w:b/>
        </w:rPr>
        <w:t>3.</w:t>
      </w:r>
      <w:r w:rsidRPr="009F5BAF">
        <w:rPr>
          <w:rFonts w:ascii="Times New Roman" w:eastAsia="Calibri" w:hAnsi="Times New Roman" w:cs="Times New Roman"/>
          <w:b/>
        </w:rPr>
        <w:tab/>
        <w:t>PAGALBINIŲ MEDŽIAGŲ SĄRAŠAS</w:t>
      </w:r>
    </w:p>
    <w:p w14:paraId="42C35905" w14:textId="77777777" w:rsidR="00855592" w:rsidRPr="009F5BAF" w:rsidRDefault="00855592" w:rsidP="00855592">
      <w:pPr>
        <w:spacing w:after="0" w:line="240" w:lineRule="auto"/>
        <w:rPr>
          <w:rFonts w:ascii="Times New Roman" w:eastAsia="Calibri" w:hAnsi="Times New Roman" w:cs="Times New Roman"/>
        </w:rPr>
      </w:pPr>
    </w:p>
    <w:p w14:paraId="5B3AFDDD"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Sudėtyje yra antimikrobinio konservanto natrio benzoato.</w:t>
      </w:r>
    </w:p>
    <w:p w14:paraId="0129FA74" w14:textId="77777777" w:rsidR="00855592" w:rsidRPr="009F5BAF" w:rsidRDefault="00855592" w:rsidP="00855592">
      <w:pPr>
        <w:spacing w:after="0" w:line="240" w:lineRule="auto"/>
        <w:rPr>
          <w:rFonts w:ascii="Times New Roman" w:eastAsia="Calibri" w:hAnsi="Times New Roman" w:cs="Times New Roman"/>
        </w:rPr>
      </w:pPr>
    </w:p>
    <w:p w14:paraId="4279EE96" w14:textId="77777777" w:rsidR="00855592" w:rsidRPr="009F5BAF" w:rsidRDefault="00855592" w:rsidP="00855592">
      <w:pPr>
        <w:spacing w:after="0" w:line="240" w:lineRule="auto"/>
        <w:rPr>
          <w:rFonts w:ascii="Times New Roman" w:eastAsia="Calibri" w:hAnsi="Times New Roman" w:cs="Times New Roman"/>
        </w:rPr>
      </w:pPr>
    </w:p>
    <w:p w14:paraId="5AC2BE0B"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4.</w:t>
      </w:r>
      <w:r w:rsidRPr="009F5BAF">
        <w:rPr>
          <w:rFonts w:ascii="Times New Roman" w:eastAsia="Calibri" w:hAnsi="Times New Roman" w:cs="Times New Roman"/>
          <w:b/>
        </w:rPr>
        <w:tab/>
        <w:t>FARMACINĖ FORMA IR KIEKIS PAKUOTĖJE</w:t>
      </w:r>
    </w:p>
    <w:p w14:paraId="7C019139" w14:textId="77777777" w:rsidR="00855592" w:rsidRPr="009F5BAF" w:rsidRDefault="00855592" w:rsidP="00855592">
      <w:pPr>
        <w:spacing w:after="0" w:line="240" w:lineRule="auto"/>
        <w:rPr>
          <w:rFonts w:ascii="Times New Roman" w:eastAsia="Calibri" w:hAnsi="Times New Roman" w:cs="Times New Roman"/>
        </w:rPr>
      </w:pPr>
    </w:p>
    <w:p w14:paraId="632D20C1"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Apie 176 ml koncentrato geriamajam tirpalui</w:t>
      </w:r>
    </w:p>
    <w:p w14:paraId="554E7F6D" w14:textId="77777777" w:rsidR="00855592" w:rsidRPr="009F5BAF" w:rsidRDefault="00855592" w:rsidP="00855592">
      <w:pPr>
        <w:spacing w:after="0" w:line="240" w:lineRule="auto"/>
        <w:rPr>
          <w:rFonts w:ascii="Times New Roman" w:eastAsia="Calibri" w:hAnsi="Times New Roman" w:cs="Times New Roman"/>
        </w:rPr>
      </w:pPr>
    </w:p>
    <w:p w14:paraId="3F7B6758" w14:textId="77777777" w:rsidR="00855592" w:rsidRPr="009F5BAF" w:rsidRDefault="00855592" w:rsidP="00855592">
      <w:pPr>
        <w:spacing w:after="0" w:line="240" w:lineRule="auto"/>
        <w:rPr>
          <w:rFonts w:ascii="Times New Roman" w:eastAsia="Calibri" w:hAnsi="Times New Roman" w:cs="Times New Roman"/>
        </w:rPr>
      </w:pPr>
    </w:p>
    <w:p w14:paraId="7C386046"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highlight w:val="lightGray"/>
        </w:rPr>
      </w:pPr>
      <w:r w:rsidRPr="009F5BAF">
        <w:rPr>
          <w:rFonts w:ascii="Times New Roman" w:eastAsia="Calibri" w:hAnsi="Times New Roman" w:cs="Times New Roman"/>
          <w:b/>
        </w:rPr>
        <w:t>5.</w:t>
      </w:r>
      <w:r w:rsidRPr="009F5BAF">
        <w:rPr>
          <w:rFonts w:ascii="Times New Roman" w:eastAsia="Calibri" w:hAnsi="Times New Roman" w:cs="Times New Roman"/>
          <w:b/>
        </w:rPr>
        <w:tab/>
        <w:t>VARTOJIMO METODAS IR BŪDAS (-AI)</w:t>
      </w:r>
    </w:p>
    <w:p w14:paraId="19D25E4F" w14:textId="77777777" w:rsidR="00855592" w:rsidRPr="009F5BAF" w:rsidRDefault="00855592" w:rsidP="00855592">
      <w:pPr>
        <w:spacing w:after="0" w:line="240" w:lineRule="auto"/>
        <w:rPr>
          <w:rFonts w:ascii="Times New Roman" w:eastAsia="Calibri" w:hAnsi="Times New Roman" w:cs="Times New Roman"/>
        </w:rPr>
      </w:pPr>
    </w:p>
    <w:p w14:paraId="3678C05C"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Vartoti per burną</w:t>
      </w:r>
    </w:p>
    <w:p w14:paraId="51786416" w14:textId="77777777" w:rsidR="00855592" w:rsidRPr="009F5BAF" w:rsidRDefault="00855592" w:rsidP="00855592">
      <w:pPr>
        <w:spacing w:after="0" w:line="240" w:lineRule="auto"/>
        <w:rPr>
          <w:rFonts w:ascii="Times New Roman" w:eastAsia="Calibri" w:hAnsi="Times New Roman" w:cs="Times New Roman"/>
        </w:rPr>
      </w:pPr>
    </w:p>
    <w:p w14:paraId="12A47198" w14:textId="77777777" w:rsidR="00855592" w:rsidRPr="009F5BAF" w:rsidRDefault="00855592" w:rsidP="00855592">
      <w:pPr>
        <w:spacing w:after="0" w:line="240" w:lineRule="auto"/>
        <w:rPr>
          <w:rFonts w:ascii="Times New Roman" w:eastAsia="Calibri" w:hAnsi="Times New Roman" w:cs="Times New Roman"/>
        </w:rPr>
      </w:pPr>
    </w:p>
    <w:p w14:paraId="49A68047"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6.</w:t>
      </w:r>
      <w:r w:rsidRPr="009F5BAF">
        <w:rPr>
          <w:rFonts w:ascii="Times New Roman" w:eastAsia="Calibri" w:hAnsi="Times New Roman" w:cs="Times New Roman"/>
          <w:b/>
        </w:rPr>
        <w:tab/>
        <w:t>SPECIALUS ĮSPĖJIMAS, KAD VAISTINĮ PREPARATĄ BŪTINA LAIKYTI VAIKAMS NEPASTEBIMOJE IR NEPASIEKIAMOJE</w:t>
      </w:r>
      <w:r w:rsidRPr="009F5BAF" w:rsidDel="004F7617">
        <w:rPr>
          <w:rFonts w:ascii="Times New Roman" w:eastAsia="Calibri" w:hAnsi="Times New Roman" w:cs="Times New Roman"/>
          <w:b/>
        </w:rPr>
        <w:t xml:space="preserve"> </w:t>
      </w:r>
      <w:r w:rsidRPr="009F5BAF">
        <w:rPr>
          <w:rFonts w:ascii="Times New Roman" w:eastAsia="Calibri" w:hAnsi="Times New Roman" w:cs="Times New Roman"/>
          <w:b/>
        </w:rPr>
        <w:t>VIETOJE</w:t>
      </w:r>
    </w:p>
    <w:p w14:paraId="1393F624" w14:textId="77777777" w:rsidR="00855592" w:rsidRPr="009F5BAF" w:rsidRDefault="00855592" w:rsidP="00855592">
      <w:pPr>
        <w:spacing w:after="0" w:line="240" w:lineRule="auto"/>
        <w:rPr>
          <w:rFonts w:ascii="Times New Roman" w:eastAsia="Calibri" w:hAnsi="Times New Roman" w:cs="Times New Roman"/>
        </w:rPr>
      </w:pPr>
    </w:p>
    <w:p w14:paraId="2E568E75"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Laikyti vaikams nepastebimoje ir nepasiekiamoje vietoje.</w:t>
      </w:r>
    </w:p>
    <w:p w14:paraId="49A3EE01" w14:textId="77777777" w:rsidR="00855592" w:rsidRPr="009F5BAF" w:rsidRDefault="00855592" w:rsidP="00855592">
      <w:pPr>
        <w:spacing w:after="0" w:line="240" w:lineRule="auto"/>
        <w:rPr>
          <w:rFonts w:ascii="Times New Roman" w:eastAsia="Calibri" w:hAnsi="Times New Roman" w:cs="Times New Roman"/>
        </w:rPr>
      </w:pPr>
    </w:p>
    <w:p w14:paraId="30EE6B7D" w14:textId="77777777" w:rsidR="00855592" w:rsidRPr="009F5BAF" w:rsidRDefault="00855592" w:rsidP="00855592">
      <w:pPr>
        <w:spacing w:after="0" w:line="240" w:lineRule="auto"/>
        <w:rPr>
          <w:rFonts w:ascii="Times New Roman" w:eastAsia="Calibri" w:hAnsi="Times New Roman" w:cs="Times New Roman"/>
        </w:rPr>
      </w:pPr>
    </w:p>
    <w:p w14:paraId="459E6D0E"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highlight w:val="lightGray"/>
        </w:rPr>
      </w:pPr>
      <w:r w:rsidRPr="009F5BAF">
        <w:rPr>
          <w:rFonts w:ascii="Times New Roman" w:eastAsia="Calibri" w:hAnsi="Times New Roman" w:cs="Times New Roman"/>
          <w:b/>
        </w:rPr>
        <w:t>7.</w:t>
      </w:r>
      <w:r w:rsidRPr="009F5BAF">
        <w:rPr>
          <w:rFonts w:ascii="Times New Roman" w:eastAsia="Calibri" w:hAnsi="Times New Roman" w:cs="Times New Roman"/>
          <w:b/>
        </w:rPr>
        <w:tab/>
        <w:t>KITAS (-I) SPECIALUS (-ŪS) ĮSPĖJIMAS (-AI) (JEI REIKIA)</w:t>
      </w:r>
    </w:p>
    <w:p w14:paraId="69CA9956" w14:textId="77777777" w:rsidR="00855592" w:rsidRPr="009F5BAF" w:rsidRDefault="00855592" w:rsidP="00855592">
      <w:pPr>
        <w:spacing w:after="0" w:line="240" w:lineRule="auto"/>
        <w:rPr>
          <w:rFonts w:ascii="Times New Roman" w:eastAsia="Calibri" w:hAnsi="Times New Roman" w:cs="Times New Roman"/>
        </w:rPr>
      </w:pPr>
    </w:p>
    <w:p w14:paraId="1C695D9F"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Prieš vartojant praskiesti vandeniu.</w:t>
      </w:r>
    </w:p>
    <w:p w14:paraId="11396D63" w14:textId="77777777" w:rsidR="00855592" w:rsidRPr="009F5BAF" w:rsidRDefault="00855592" w:rsidP="00855592">
      <w:pPr>
        <w:spacing w:after="0" w:line="240" w:lineRule="auto"/>
        <w:rPr>
          <w:rFonts w:ascii="Times New Roman" w:eastAsia="Calibri" w:hAnsi="Times New Roman" w:cs="Times New Roman"/>
        </w:rPr>
      </w:pPr>
    </w:p>
    <w:p w14:paraId="63263386" w14:textId="77777777" w:rsidR="00855592" w:rsidRPr="009F5BAF" w:rsidRDefault="00855592" w:rsidP="00855592">
      <w:pPr>
        <w:spacing w:after="0" w:line="240" w:lineRule="auto"/>
        <w:rPr>
          <w:rFonts w:ascii="Times New Roman" w:eastAsia="Calibri" w:hAnsi="Times New Roman" w:cs="Times New Roman"/>
        </w:rPr>
      </w:pPr>
    </w:p>
    <w:p w14:paraId="4B937D3C"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highlight w:val="lightGray"/>
        </w:rPr>
      </w:pPr>
      <w:r w:rsidRPr="009F5BAF">
        <w:rPr>
          <w:rFonts w:ascii="Times New Roman" w:eastAsia="Calibri" w:hAnsi="Times New Roman" w:cs="Times New Roman"/>
          <w:b/>
        </w:rPr>
        <w:t>8.</w:t>
      </w:r>
      <w:r w:rsidRPr="009F5BAF">
        <w:rPr>
          <w:rFonts w:ascii="Times New Roman" w:eastAsia="Calibri" w:hAnsi="Times New Roman" w:cs="Times New Roman"/>
          <w:b/>
        </w:rPr>
        <w:tab/>
        <w:t>TINKAMUMO LAIKAS</w:t>
      </w:r>
    </w:p>
    <w:p w14:paraId="743853AA" w14:textId="77777777" w:rsidR="00855592" w:rsidRPr="009F5BAF" w:rsidRDefault="00855592" w:rsidP="00855592">
      <w:pPr>
        <w:spacing w:after="0" w:line="240" w:lineRule="auto"/>
        <w:rPr>
          <w:rFonts w:ascii="Times New Roman" w:eastAsia="Calibri" w:hAnsi="Times New Roman" w:cs="Times New Roman"/>
        </w:rPr>
      </w:pPr>
    </w:p>
    <w:p w14:paraId="2FEE9E0A"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Times New Roman" w:hAnsi="Times New Roman" w:cs="Times New Roman"/>
        </w:rPr>
        <w:t>EXP</w:t>
      </w:r>
      <w:r w:rsidRPr="009F5BAF">
        <w:rPr>
          <w:rFonts w:ascii="Times New Roman" w:eastAsia="Calibri" w:hAnsi="Times New Roman" w:cs="Times New Roman"/>
        </w:rPr>
        <w:t>: (mm/MMMM)</w:t>
      </w:r>
    </w:p>
    <w:p w14:paraId="7031B415"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Pirmą kartą atidarius buteliuką ir/ arba praskiedus vandeniu, tirpalą suvartoti nedelsiant.</w:t>
      </w:r>
    </w:p>
    <w:p w14:paraId="3DD66A49" w14:textId="77777777" w:rsidR="00855592" w:rsidRPr="009F5BAF" w:rsidRDefault="00855592" w:rsidP="00855592">
      <w:pPr>
        <w:spacing w:after="0" w:line="240" w:lineRule="auto"/>
        <w:rPr>
          <w:rFonts w:ascii="Times New Roman" w:eastAsia="Calibri" w:hAnsi="Times New Roman" w:cs="Times New Roman"/>
        </w:rPr>
      </w:pPr>
    </w:p>
    <w:p w14:paraId="65B858A5" w14:textId="77777777" w:rsidR="00855592" w:rsidRPr="009F5BAF" w:rsidRDefault="00855592" w:rsidP="00855592">
      <w:pPr>
        <w:spacing w:after="0" w:line="240" w:lineRule="auto"/>
        <w:rPr>
          <w:rFonts w:ascii="Times New Roman" w:eastAsia="Calibri" w:hAnsi="Times New Roman" w:cs="Times New Roman"/>
        </w:rPr>
      </w:pPr>
    </w:p>
    <w:p w14:paraId="6C2DA1E2"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9.</w:t>
      </w:r>
      <w:r w:rsidRPr="009F5BAF">
        <w:rPr>
          <w:rFonts w:ascii="Times New Roman" w:eastAsia="Calibri" w:hAnsi="Times New Roman" w:cs="Times New Roman"/>
          <w:b/>
        </w:rPr>
        <w:tab/>
        <w:t>SPECIALIOS LAIKYMO SĄLYGOS</w:t>
      </w:r>
    </w:p>
    <w:p w14:paraId="2DA8432E" w14:textId="77777777" w:rsidR="00855592" w:rsidRPr="009F5BAF" w:rsidRDefault="00855592" w:rsidP="00855592">
      <w:pPr>
        <w:spacing w:after="0" w:line="240" w:lineRule="auto"/>
        <w:rPr>
          <w:rFonts w:ascii="Times New Roman" w:eastAsia="Calibri" w:hAnsi="Times New Roman" w:cs="Times New Roman"/>
        </w:rPr>
      </w:pPr>
    </w:p>
    <w:p w14:paraId="2B25FABA"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lastRenderedPageBreak/>
        <w:t xml:space="preserve">Laikyti gamintojo pakuotėje, kad </w:t>
      </w:r>
      <w:r w:rsidRPr="009F5BAF">
        <w:rPr>
          <w:rFonts w:ascii="Times New Roman" w:eastAsia="Times New Roman" w:hAnsi="Times New Roman" w:cs="Times New Roman"/>
        </w:rPr>
        <w:t>vaistas</w:t>
      </w:r>
      <w:r w:rsidRPr="009F5BAF">
        <w:rPr>
          <w:rFonts w:ascii="Times New Roman" w:eastAsia="Calibri" w:hAnsi="Times New Roman" w:cs="Times New Roman"/>
        </w:rPr>
        <w:t xml:space="preserve"> būtų apsaugotas nuo šviesos.</w:t>
      </w:r>
    </w:p>
    <w:p w14:paraId="6B108231" w14:textId="77777777" w:rsidR="00855592" w:rsidRPr="009F5BAF" w:rsidRDefault="00855592" w:rsidP="00855592">
      <w:pPr>
        <w:spacing w:after="0" w:line="240" w:lineRule="auto"/>
        <w:rPr>
          <w:rFonts w:ascii="Times New Roman" w:eastAsia="Calibri" w:hAnsi="Times New Roman" w:cs="Times New Roman"/>
        </w:rPr>
      </w:pPr>
    </w:p>
    <w:p w14:paraId="735F7CB8" w14:textId="77777777" w:rsidR="00855592" w:rsidRPr="009F5BAF" w:rsidRDefault="00855592" w:rsidP="00855592">
      <w:pPr>
        <w:spacing w:after="0" w:line="240" w:lineRule="auto"/>
        <w:rPr>
          <w:rFonts w:ascii="Times New Roman" w:eastAsia="Calibri" w:hAnsi="Times New Roman" w:cs="Times New Roman"/>
        </w:rPr>
      </w:pPr>
    </w:p>
    <w:p w14:paraId="3140A6D7"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10.</w:t>
      </w:r>
      <w:r w:rsidRPr="009F5BAF">
        <w:rPr>
          <w:rFonts w:ascii="Times New Roman" w:eastAsia="Calibri" w:hAnsi="Times New Roman" w:cs="Times New Roman"/>
          <w:b/>
        </w:rPr>
        <w:tab/>
        <w:t>SPECIALIOS ATSARGUMO PRIEMONĖS DĖL NESUVARTOTO VAISTINIO PREPARATO AR JO ATLIEKŲ TVARKYMO (JEI REIKIA)</w:t>
      </w:r>
    </w:p>
    <w:p w14:paraId="184D53A9" w14:textId="77777777" w:rsidR="00855592" w:rsidRPr="009F5BAF" w:rsidRDefault="00855592" w:rsidP="00855592">
      <w:pPr>
        <w:spacing w:after="0" w:line="240" w:lineRule="auto"/>
        <w:rPr>
          <w:rFonts w:ascii="Times New Roman" w:eastAsia="Calibri" w:hAnsi="Times New Roman" w:cs="Times New Roman"/>
        </w:rPr>
      </w:pPr>
    </w:p>
    <w:p w14:paraId="698F2DCB" w14:textId="77777777" w:rsidR="00855592" w:rsidRPr="009F5BAF" w:rsidRDefault="00855592" w:rsidP="00855592">
      <w:pPr>
        <w:spacing w:after="0" w:line="240" w:lineRule="auto"/>
        <w:rPr>
          <w:rFonts w:ascii="Times New Roman" w:eastAsia="Calibri" w:hAnsi="Times New Roman" w:cs="Times New Roman"/>
        </w:rPr>
      </w:pPr>
    </w:p>
    <w:p w14:paraId="34DCB5D0"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11.</w:t>
      </w:r>
      <w:r w:rsidRPr="009F5BAF">
        <w:rPr>
          <w:rFonts w:ascii="Times New Roman" w:eastAsia="Calibri" w:hAnsi="Times New Roman" w:cs="Times New Roman"/>
          <w:b/>
        </w:rPr>
        <w:tab/>
        <w:t>REGISTRUOTOJO PAVADINIMAS IR ADRESAS</w:t>
      </w:r>
    </w:p>
    <w:p w14:paraId="1237CA13" w14:textId="77777777" w:rsidR="00855592" w:rsidRPr="009F5BAF" w:rsidRDefault="00855592" w:rsidP="00855592">
      <w:pPr>
        <w:spacing w:after="0" w:line="240" w:lineRule="auto"/>
        <w:rPr>
          <w:rFonts w:ascii="Times New Roman" w:eastAsia="Calibri" w:hAnsi="Times New Roman" w:cs="Times New Roman"/>
        </w:rPr>
      </w:pPr>
    </w:p>
    <w:p w14:paraId="4DC614CF" w14:textId="77777777" w:rsidR="00550A86" w:rsidRPr="00AE1A1A" w:rsidRDefault="00550A86" w:rsidP="00550A86">
      <w:pPr>
        <w:spacing w:after="0" w:line="240" w:lineRule="auto"/>
        <w:rPr>
          <w:rFonts w:ascii="Times New Roman" w:hAnsi="Times New Roman" w:cs="Times New Roman"/>
        </w:rPr>
      </w:pPr>
      <w:r w:rsidRPr="00AE1A1A">
        <w:rPr>
          <w:rFonts w:ascii="Times New Roman" w:hAnsi="Times New Roman" w:cs="Times New Roman"/>
        </w:rPr>
        <w:t>MAYOLY PHARMA FRANCE</w:t>
      </w:r>
    </w:p>
    <w:p w14:paraId="43192FB4" w14:textId="77777777" w:rsidR="00550A86" w:rsidRPr="00AE1A1A" w:rsidRDefault="00550A86" w:rsidP="00550A86">
      <w:pPr>
        <w:spacing w:after="0" w:line="240" w:lineRule="auto"/>
        <w:rPr>
          <w:rFonts w:ascii="Times New Roman" w:hAnsi="Times New Roman" w:cs="Times New Roman"/>
        </w:rPr>
      </w:pPr>
      <w:r w:rsidRPr="00AE1A1A">
        <w:rPr>
          <w:rFonts w:ascii="Times New Roman" w:hAnsi="Times New Roman" w:cs="Times New Roman"/>
        </w:rPr>
        <w:t xml:space="preserve">3 Place Renault </w:t>
      </w:r>
    </w:p>
    <w:p w14:paraId="124815D5" w14:textId="4D36C6D7" w:rsidR="00550A86" w:rsidRPr="009F5BAF" w:rsidRDefault="00550A86" w:rsidP="00550A86">
      <w:pPr>
        <w:spacing w:after="0" w:line="240" w:lineRule="auto"/>
        <w:rPr>
          <w:rFonts w:ascii="Times New Roman" w:hAnsi="Times New Roman" w:cs="Times New Roman"/>
        </w:rPr>
      </w:pPr>
      <w:r w:rsidRPr="00AE1A1A">
        <w:rPr>
          <w:rFonts w:ascii="Times New Roman" w:hAnsi="Times New Roman" w:cs="Times New Roman"/>
        </w:rPr>
        <w:t>92500 Rueil-Malmaison</w:t>
      </w:r>
    </w:p>
    <w:p w14:paraId="5DD9FE7B" w14:textId="77777777" w:rsidR="00855592" w:rsidRPr="009F5BAF" w:rsidRDefault="00855592" w:rsidP="00855592">
      <w:pPr>
        <w:spacing w:after="0" w:line="240" w:lineRule="auto"/>
        <w:rPr>
          <w:rFonts w:ascii="Times New Roman" w:hAnsi="Times New Roman" w:cs="Times New Roman"/>
        </w:rPr>
      </w:pPr>
      <w:r w:rsidRPr="009F5BAF">
        <w:rPr>
          <w:rFonts w:ascii="Times New Roman" w:hAnsi="Times New Roman" w:cs="Times New Roman"/>
        </w:rPr>
        <w:t>Prancūzija</w:t>
      </w:r>
    </w:p>
    <w:p w14:paraId="0F04A0BC" w14:textId="77777777" w:rsidR="00855592" w:rsidRPr="009F5BAF" w:rsidRDefault="00855592" w:rsidP="00855592">
      <w:pPr>
        <w:spacing w:after="0" w:line="240" w:lineRule="auto"/>
        <w:rPr>
          <w:rFonts w:ascii="Times New Roman" w:eastAsia="Calibri" w:hAnsi="Times New Roman" w:cs="Times New Roman"/>
        </w:rPr>
      </w:pPr>
    </w:p>
    <w:p w14:paraId="3F96FCED" w14:textId="77777777" w:rsidR="00855592" w:rsidRPr="009F5BAF" w:rsidRDefault="00855592" w:rsidP="00855592">
      <w:pPr>
        <w:spacing w:after="0" w:line="240" w:lineRule="auto"/>
        <w:rPr>
          <w:rFonts w:ascii="Times New Roman" w:eastAsia="Calibri" w:hAnsi="Times New Roman" w:cs="Times New Roman"/>
        </w:rPr>
      </w:pPr>
    </w:p>
    <w:p w14:paraId="1E71E585"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12.</w:t>
      </w:r>
      <w:r w:rsidRPr="009F5BAF">
        <w:rPr>
          <w:rFonts w:ascii="Times New Roman" w:eastAsia="Calibri" w:hAnsi="Times New Roman" w:cs="Times New Roman"/>
          <w:b/>
        </w:rPr>
        <w:tab/>
        <w:t>REGISTRACIJOS PAŽYMĖJIMO NUMERIS (-IAI)</w:t>
      </w:r>
    </w:p>
    <w:p w14:paraId="127ED57E" w14:textId="77777777" w:rsidR="00855592" w:rsidRPr="009F5BAF" w:rsidRDefault="00855592" w:rsidP="00855592">
      <w:pPr>
        <w:spacing w:after="0" w:line="240" w:lineRule="auto"/>
        <w:rPr>
          <w:rFonts w:ascii="Times New Roman" w:eastAsia="Calibri" w:hAnsi="Times New Roman" w:cs="Times New Roman"/>
        </w:rPr>
      </w:pPr>
    </w:p>
    <w:p w14:paraId="26D102C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LT/1/13/3275/001</w:t>
      </w:r>
    </w:p>
    <w:p w14:paraId="3B63D153" w14:textId="77777777" w:rsidR="00855592" w:rsidRPr="009F5BAF" w:rsidRDefault="00855592" w:rsidP="00855592">
      <w:pPr>
        <w:spacing w:after="0" w:line="240" w:lineRule="auto"/>
        <w:rPr>
          <w:rFonts w:ascii="Times New Roman" w:eastAsia="Calibri" w:hAnsi="Times New Roman" w:cs="Times New Roman"/>
        </w:rPr>
      </w:pPr>
    </w:p>
    <w:p w14:paraId="7F6238DC" w14:textId="77777777" w:rsidR="00855592" w:rsidRPr="009F5BAF" w:rsidRDefault="00855592" w:rsidP="00855592">
      <w:pPr>
        <w:spacing w:after="0" w:line="240" w:lineRule="auto"/>
        <w:rPr>
          <w:rFonts w:ascii="Times New Roman" w:eastAsia="Calibri" w:hAnsi="Times New Roman" w:cs="Times New Roman"/>
        </w:rPr>
      </w:pPr>
    </w:p>
    <w:p w14:paraId="762C5CB6"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13.</w:t>
      </w:r>
      <w:r w:rsidRPr="009F5BAF">
        <w:rPr>
          <w:rFonts w:ascii="Times New Roman" w:eastAsia="Calibri" w:hAnsi="Times New Roman" w:cs="Times New Roman"/>
          <w:b/>
        </w:rPr>
        <w:tab/>
        <w:t>SERIJOS NUMERIS</w:t>
      </w:r>
    </w:p>
    <w:p w14:paraId="1EED97A6" w14:textId="77777777" w:rsidR="00855592" w:rsidRPr="009F5BAF" w:rsidRDefault="00855592" w:rsidP="00855592">
      <w:pPr>
        <w:spacing w:after="0" w:line="240" w:lineRule="auto"/>
        <w:rPr>
          <w:rFonts w:ascii="Times New Roman" w:eastAsia="Calibri" w:hAnsi="Times New Roman" w:cs="Times New Roman"/>
        </w:rPr>
      </w:pPr>
    </w:p>
    <w:p w14:paraId="1BDF7394"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Times New Roman" w:hAnsi="Times New Roman" w:cs="Times New Roman"/>
        </w:rPr>
        <w:t>Lot</w:t>
      </w:r>
      <w:r w:rsidRPr="009F5BAF">
        <w:rPr>
          <w:rFonts w:ascii="Times New Roman" w:eastAsia="Calibri" w:hAnsi="Times New Roman" w:cs="Times New Roman"/>
        </w:rPr>
        <w:t>: {numeris}</w:t>
      </w:r>
    </w:p>
    <w:p w14:paraId="6661B80D" w14:textId="77777777" w:rsidR="00855592" w:rsidRPr="009F5BAF" w:rsidRDefault="00855592" w:rsidP="00855592">
      <w:pPr>
        <w:spacing w:after="0" w:line="240" w:lineRule="auto"/>
        <w:rPr>
          <w:rFonts w:ascii="Times New Roman" w:eastAsia="Calibri" w:hAnsi="Times New Roman" w:cs="Times New Roman"/>
        </w:rPr>
      </w:pPr>
    </w:p>
    <w:p w14:paraId="4DDEA8E8" w14:textId="77777777" w:rsidR="00855592" w:rsidRPr="009F5BAF" w:rsidRDefault="00855592" w:rsidP="00855592">
      <w:pPr>
        <w:spacing w:after="0" w:line="240" w:lineRule="auto"/>
        <w:rPr>
          <w:rFonts w:ascii="Times New Roman" w:eastAsia="Calibri" w:hAnsi="Times New Roman" w:cs="Times New Roman"/>
        </w:rPr>
      </w:pPr>
    </w:p>
    <w:p w14:paraId="7202B27B"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14.</w:t>
      </w:r>
      <w:r w:rsidRPr="009F5BAF">
        <w:rPr>
          <w:rFonts w:ascii="Times New Roman" w:eastAsia="Calibri" w:hAnsi="Times New Roman" w:cs="Times New Roman"/>
          <w:b/>
        </w:rPr>
        <w:tab/>
        <w:t>PARDAVIMO (IŠDAVIMO) TVARKA</w:t>
      </w:r>
    </w:p>
    <w:p w14:paraId="6C860F98" w14:textId="77777777" w:rsidR="00855592" w:rsidRPr="009F5BAF" w:rsidRDefault="00855592" w:rsidP="00855592">
      <w:pPr>
        <w:spacing w:after="0" w:line="240" w:lineRule="auto"/>
        <w:rPr>
          <w:rFonts w:ascii="Times New Roman" w:eastAsia="Calibri" w:hAnsi="Times New Roman" w:cs="Times New Roman"/>
        </w:rPr>
      </w:pPr>
    </w:p>
    <w:p w14:paraId="6E111E3F"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Receptinis </w:t>
      </w:r>
      <w:r w:rsidRPr="009F5BAF">
        <w:rPr>
          <w:rFonts w:ascii="Times New Roman" w:eastAsia="Times New Roman" w:hAnsi="Times New Roman" w:cs="Times New Roman"/>
        </w:rPr>
        <w:t>vaistas</w:t>
      </w:r>
    </w:p>
    <w:p w14:paraId="21C2439C" w14:textId="77777777" w:rsidR="00855592" w:rsidRPr="009F5BAF" w:rsidRDefault="00855592" w:rsidP="00855592">
      <w:pPr>
        <w:spacing w:after="0" w:line="240" w:lineRule="auto"/>
        <w:rPr>
          <w:rFonts w:ascii="Times New Roman" w:eastAsia="Calibri" w:hAnsi="Times New Roman" w:cs="Times New Roman"/>
        </w:rPr>
      </w:pPr>
    </w:p>
    <w:p w14:paraId="34A880BA" w14:textId="77777777" w:rsidR="00855592" w:rsidRPr="009F5BAF" w:rsidRDefault="00855592" w:rsidP="00855592">
      <w:pPr>
        <w:spacing w:after="0" w:line="240" w:lineRule="auto"/>
        <w:rPr>
          <w:rFonts w:ascii="Times New Roman" w:eastAsia="Calibri" w:hAnsi="Times New Roman" w:cs="Times New Roman"/>
        </w:rPr>
      </w:pPr>
    </w:p>
    <w:p w14:paraId="3F5F3D3B"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15.</w:t>
      </w:r>
      <w:r w:rsidRPr="009F5BAF">
        <w:rPr>
          <w:rFonts w:ascii="Times New Roman" w:eastAsia="Calibri" w:hAnsi="Times New Roman" w:cs="Times New Roman"/>
          <w:b/>
        </w:rPr>
        <w:tab/>
        <w:t>VARTOJIMO INSTRUKCIJA</w:t>
      </w:r>
    </w:p>
    <w:p w14:paraId="43BCDC39" w14:textId="77777777" w:rsidR="00855592" w:rsidRPr="009F5BAF" w:rsidRDefault="00855592" w:rsidP="00855592">
      <w:pPr>
        <w:spacing w:after="0" w:line="240" w:lineRule="auto"/>
        <w:rPr>
          <w:rFonts w:ascii="Times New Roman" w:eastAsia="Calibri" w:hAnsi="Times New Roman" w:cs="Times New Roman"/>
        </w:rPr>
      </w:pPr>
    </w:p>
    <w:p w14:paraId="3F593DBD"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Prieš vartojimą perskaitykite pakuotės lapelį</w:t>
      </w:r>
    </w:p>
    <w:p w14:paraId="5DA25CFE" w14:textId="77777777" w:rsidR="00855592" w:rsidRPr="009F5BAF" w:rsidRDefault="00855592" w:rsidP="00855592">
      <w:pPr>
        <w:spacing w:after="0" w:line="240" w:lineRule="auto"/>
        <w:rPr>
          <w:rFonts w:ascii="Times New Roman" w:eastAsia="Calibri" w:hAnsi="Times New Roman" w:cs="Times New Roman"/>
        </w:rPr>
      </w:pPr>
    </w:p>
    <w:p w14:paraId="38D6543D" w14:textId="77777777" w:rsidR="00855592" w:rsidRPr="009F5BAF" w:rsidRDefault="00855592" w:rsidP="00855592">
      <w:pPr>
        <w:spacing w:after="0" w:line="240" w:lineRule="auto"/>
        <w:rPr>
          <w:rFonts w:ascii="Times New Roman" w:eastAsia="Calibri" w:hAnsi="Times New Roman" w:cs="Times New Roman"/>
        </w:rPr>
      </w:pPr>
    </w:p>
    <w:p w14:paraId="116A8B71" w14:textId="77777777" w:rsidR="00855592" w:rsidRPr="009F5BAF" w:rsidRDefault="00855592" w:rsidP="0085559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rPr>
      </w:pPr>
      <w:r w:rsidRPr="009F5BAF">
        <w:rPr>
          <w:rFonts w:ascii="Times New Roman" w:eastAsia="Calibri" w:hAnsi="Times New Roman" w:cs="Times New Roman"/>
          <w:b/>
        </w:rPr>
        <w:t>16.</w:t>
      </w:r>
      <w:r w:rsidRPr="009F5BAF">
        <w:rPr>
          <w:rFonts w:ascii="Times New Roman" w:eastAsia="Calibri" w:hAnsi="Times New Roman" w:cs="Times New Roman"/>
          <w:b/>
        </w:rPr>
        <w:tab/>
        <w:t>INFORMACIJA BRAILIO RAŠTU</w:t>
      </w:r>
    </w:p>
    <w:p w14:paraId="3F743B61" w14:textId="77777777" w:rsidR="00855592" w:rsidRPr="009F5BAF" w:rsidRDefault="00855592" w:rsidP="00855592">
      <w:pPr>
        <w:spacing w:after="0" w:line="240" w:lineRule="auto"/>
        <w:rPr>
          <w:rFonts w:ascii="Times New Roman" w:eastAsia="Calibri" w:hAnsi="Times New Roman" w:cs="Times New Roman"/>
        </w:rPr>
      </w:pPr>
    </w:p>
    <w:p w14:paraId="6916BD18" w14:textId="77777777" w:rsidR="00855592" w:rsidRPr="009F5BAF" w:rsidRDefault="00855592" w:rsidP="00855592">
      <w:pPr>
        <w:spacing w:after="0" w:line="240" w:lineRule="auto"/>
        <w:rPr>
          <w:rFonts w:ascii="Times New Roman" w:eastAsia="Calibri" w:hAnsi="Times New Roman" w:cs="Times New Roman"/>
        </w:rPr>
      </w:pPr>
    </w:p>
    <w:p w14:paraId="28613F27"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br w:type="page"/>
      </w:r>
    </w:p>
    <w:p w14:paraId="35C07131" w14:textId="77777777" w:rsidR="00855592" w:rsidRPr="009F5BAF" w:rsidRDefault="00855592" w:rsidP="00855592">
      <w:pPr>
        <w:spacing w:after="0" w:line="240" w:lineRule="auto"/>
        <w:rPr>
          <w:rFonts w:ascii="Times New Roman" w:eastAsia="Calibri" w:hAnsi="Times New Roman" w:cs="Times New Roman"/>
        </w:rPr>
      </w:pPr>
    </w:p>
    <w:p w14:paraId="32C33D38" w14:textId="77777777" w:rsidR="00855592" w:rsidRPr="009F5BAF" w:rsidRDefault="00855592" w:rsidP="00855592">
      <w:pPr>
        <w:spacing w:after="0" w:line="240" w:lineRule="auto"/>
        <w:rPr>
          <w:rFonts w:ascii="Times New Roman" w:eastAsia="Calibri" w:hAnsi="Times New Roman" w:cs="Times New Roman"/>
        </w:rPr>
      </w:pPr>
    </w:p>
    <w:p w14:paraId="07104DB6" w14:textId="77777777" w:rsidR="00855592" w:rsidRPr="009F5BAF" w:rsidRDefault="00855592" w:rsidP="00855592">
      <w:pPr>
        <w:spacing w:after="0" w:line="240" w:lineRule="auto"/>
        <w:rPr>
          <w:rFonts w:ascii="Times New Roman" w:eastAsia="Calibri" w:hAnsi="Times New Roman" w:cs="Times New Roman"/>
        </w:rPr>
      </w:pPr>
    </w:p>
    <w:p w14:paraId="1781F3B8" w14:textId="77777777" w:rsidR="00855592" w:rsidRPr="009F5BAF" w:rsidRDefault="00855592" w:rsidP="00855592">
      <w:pPr>
        <w:spacing w:after="0" w:line="240" w:lineRule="auto"/>
        <w:rPr>
          <w:rFonts w:ascii="Times New Roman" w:eastAsia="Calibri" w:hAnsi="Times New Roman" w:cs="Times New Roman"/>
        </w:rPr>
      </w:pPr>
    </w:p>
    <w:p w14:paraId="6F6FA0F3" w14:textId="77777777" w:rsidR="00855592" w:rsidRPr="009F5BAF" w:rsidRDefault="00855592" w:rsidP="00855592">
      <w:pPr>
        <w:spacing w:after="0" w:line="240" w:lineRule="auto"/>
        <w:rPr>
          <w:rFonts w:ascii="Times New Roman" w:eastAsia="Calibri" w:hAnsi="Times New Roman" w:cs="Times New Roman"/>
        </w:rPr>
      </w:pPr>
    </w:p>
    <w:p w14:paraId="287E7294" w14:textId="77777777" w:rsidR="00855592" w:rsidRPr="009F5BAF" w:rsidRDefault="00855592" w:rsidP="00855592">
      <w:pPr>
        <w:spacing w:after="0" w:line="240" w:lineRule="auto"/>
        <w:rPr>
          <w:rFonts w:ascii="Times New Roman" w:eastAsia="Calibri" w:hAnsi="Times New Roman" w:cs="Times New Roman"/>
        </w:rPr>
      </w:pPr>
    </w:p>
    <w:p w14:paraId="15FE6B9D" w14:textId="77777777" w:rsidR="00855592" w:rsidRPr="009F5BAF" w:rsidRDefault="00855592" w:rsidP="00855592">
      <w:pPr>
        <w:spacing w:after="0" w:line="240" w:lineRule="auto"/>
        <w:rPr>
          <w:rFonts w:ascii="Times New Roman" w:eastAsia="Calibri" w:hAnsi="Times New Roman" w:cs="Times New Roman"/>
        </w:rPr>
      </w:pPr>
    </w:p>
    <w:p w14:paraId="5C732353" w14:textId="77777777" w:rsidR="00855592" w:rsidRPr="009F5BAF" w:rsidRDefault="00855592" w:rsidP="00855592">
      <w:pPr>
        <w:spacing w:after="0" w:line="240" w:lineRule="auto"/>
        <w:rPr>
          <w:rFonts w:ascii="Times New Roman" w:eastAsia="Calibri" w:hAnsi="Times New Roman" w:cs="Times New Roman"/>
        </w:rPr>
      </w:pPr>
    </w:p>
    <w:p w14:paraId="481F1752" w14:textId="77777777" w:rsidR="00855592" w:rsidRPr="009F5BAF" w:rsidRDefault="00855592" w:rsidP="00855592">
      <w:pPr>
        <w:spacing w:after="0" w:line="240" w:lineRule="auto"/>
        <w:rPr>
          <w:rFonts w:ascii="Times New Roman" w:eastAsia="Calibri" w:hAnsi="Times New Roman" w:cs="Times New Roman"/>
        </w:rPr>
      </w:pPr>
    </w:p>
    <w:p w14:paraId="6BCE7B67" w14:textId="77777777" w:rsidR="00855592" w:rsidRPr="009F5BAF" w:rsidRDefault="00855592" w:rsidP="00855592">
      <w:pPr>
        <w:spacing w:after="0" w:line="240" w:lineRule="auto"/>
        <w:rPr>
          <w:rFonts w:ascii="Times New Roman" w:eastAsia="Calibri" w:hAnsi="Times New Roman" w:cs="Times New Roman"/>
        </w:rPr>
      </w:pPr>
    </w:p>
    <w:p w14:paraId="6B611DB8" w14:textId="77777777" w:rsidR="00855592" w:rsidRPr="009F5BAF" w:rsidRDefault="00855592" w:rsidP="00855592">
      <w:pPr>
        <w:spacing w:after="0" w:line="240" w:lineRule="auto"/>
        <w:rPr>
          <w:rFonts w:ascii="Times New Roman" w:eastAsia="Calibri" w:hAnsi="Times New Roman" w:cs="Times New Roman"/>
        </w:rPr>
      </w:pPr>
    </w:p>
    <w:p w14:paraId="07BE0D10" w14:textId="77777777" w:rsidR="00855592" w:rsidRPr="009F5BAF" w:rsidRDefault="00855592" w:rsidP="00855592">
      <w:pPr>
        <w:spacing w:after="0" w:line="240" w:lineRule="auto"/>
        <w:rPr>
          <w:rFonts w:ascii="Times New Roman" w:eastAsia="Calibri" w:hAnsi="Times New Roman" w:cs="Times New Roman"/>
        </w:rPr>
      </w:pPr>
    </w:p>
    <w:p w14:paraId="2107E3F9" w14:textId="77777777" w:rsidR="00855592" w:rsidRPr="009F5BAF" w:rsidRDefault="00855592" w:rsidP="00855592">
      <w:pPr>
        <w:spacing w:after="0" w:line="240" w:lineRule="auto"/>
        <w:rPr>
          <w:rFonts w:ascii="Times New Roman" w:eastAsia="Calibri" w:hAnsi="Times New Roman" w:cs="Times New Roman"/>
        </w:rPr>
      </w:pPr>
    </w:p>
    <w:p w14:paraId="46C19409" w14:textId="77777777" w:rsidR="00855592" w:rsidRPr="009F5BAF" w:rsidRDefault="00855592" w:rsidP="00855592">
      <w:pPr>
        <w:spacing w:after="0" w:line="240" w:lineRule="auto"/>
        <w:rPr>
          <w:rFonts w:ascii="Times New Roman" w:eastAsia="Calibri" w:hAnsi="Times New Roman" w:cs="Times New Roman"/>
        </w:rPr>
      </w:pPr>
    </w:p>
    <w:p w14:paraId="0B58E92D" w14:textId="77777777" w:rsidR="00855592" w:rsidRPr="009F5BAF" w:rsidRDefault="00855592" w:rsidP="00855592">
      <w:pPr>
        <w:spacing w:after="0" w:line="240" w:lineRule="auto"/>
        <w:rPr>
          <w:rFonts w:ascii="Times New Roman" w:eastAsia="Calibri" w:hAnsi="Times New Roman" w:cs="Times New Roman"/>
        </w:rPr>
      </w:pPr>
    </w:p>
    <w:p w14:paraId="6CF616E5" w14:textId="77777777" w:rsidR="00855592" w:rsidRPr="009F5BAF" w:rsidRDefault="00855592" w:rsidP="00855592">
      <w:pPr>
        <w:spacing w:after="0" w:line="240" w:lineRule="auto"/>
        <w:rPr>
          <w:rFonts w:ascii="Times New Roman" w:eastAsia="Calibri" w:hAnsi="Times New Roman" w:cs="Times New Roman"/>
        </w:rPr>
      </w:pPr>
    </w:p>
    <w:p w14:paraId="37D94E32" w14:textId="77777777" w:rsidR="00855592" w:rsidRPr="009F5BAF" w:rsidRDefault="00855592" w:rsidP="00855592">
      <w:pPr>
        <w:spacing w:after="0" w:line="240" w:lineRule="auto"/>
        <w:rPr>
          <w:rFonts w:ascii="Times New Roman" w:eastAsia="Calibri" w:hAnsi="Times New Roman" w:cs="Times New Roman"/>
        </w:rPr>
      </w:pPr>
    </w:p>
    <w:p w14:paraId="2699A982" w14:textId="77777777" w:rsidR="00855592" w:rsidRPr="009F5BAF" w:rsidRDefault="00855592" w:rsidP="00855592">
      <w:pPr>
        <w:spacing w:after="0" w:line="240" w:lineRule="auto"/>
        <w:rPr>
          <w:rFonts w:ascii="Times New Roman" w:eastAsia="Calibri" w:hAnsi="Times New Roman" w:cs="Times New Roman"/>
        </w:rPr>
      </w:pPr>
    </w:p>
    <w:p w14:paraId="7008B5CB" w14:textId="77777777" w:rsidR="00855592" w:rsidRPr="009F5BAF" w:rsidRDefault="00855592" w:rsidP="00855592">
      <w:pPr>
        <w:spacing w:after="0" w:line="240" w:lineRule="auto"/>
        <w:rPr>
          <w:rFonts w:ascii="Times New Roman" w:eastAsia="Calibri" w:hAnsi="Times New Roman" w:cs="Times New Roman"/>
        </w:rPr>
      </w:pPr>
    </w:p>
    <w:p w14:paraId="19331739" w14:textId="77777777" w:rsidR="00855592" w:rsidRPr="009F5BAF" w:rsidRDefault="00855592" w:rsidP="00855592">
      <w:pPr>
        <w:spacing w:after="0" w:line="240" w:lineRule="auto"/>
        <w:rPr>
          <w:rFonts w:ascii="Times New Roman" w:eastAsia="Calibri" w:hAnsi="Times New Roman" w:cs="Times New Roman"/>
        </w:rPr>
      </w:pPr>
    </w:p>
    <w:p w14:paraId="580E9D87" w14:textId="77777777" w:rsidR="00855592" w:rsidRPr="009F5BAF" w:rsidRDefault="00855592" w:rsidP="00855592">
      <w:pPr>
        <w:spacing w:after="0" w:line="240" w:lineRule="auto"/>
        <w:rPr>
          <w:rFonts w:ascii="Times New Roman" w:eastAsia="Calibri" w:hAnsi="Times New Roman" w:cs="Times New Roman"/>
        </w:rPr>
      </w:pPr>
    </w:p>
    <w:p w14:paraId="43BE2A3F" w14:textId="77777777" w:rsidR="00855592" w:rsidRPr="009F5BAF" w:rsidRDefault="00855592" w:rsidP="00855592">
      <w:pPr>
        <w:spacing w:after="0" w:line="240" w:lineRule="auto"/>
        <w:rPr>
          <w:rFonts w:ascii="Times New Roman" w:eastAsia="Calibri" w:hAnsi="Times New Roman" w:cs="Times New Roman"/>
        </w:rPr>
      </w:pPr>
    </w:p>
    <w:p w14:paraId="7167836F"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bookmarkStart w:id="72" w:name="_Toc129243137"/>
      <w:bookmarkStart w:id="73" w:name="_Toc129243262"/>
    </w:p>
    <w:p w14:paraId="2B2A1D48"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r w:rsidRPr="009F5BAF">
        <w:rPr>
          <w:rFonts w:ascii="Times New Roman" w:eastAsia="Calibri" w:hAnsi="Times New Roman" w:cs="Times New Roman"/>
          <w:b/>
          <w:caps/>
        </w:rPr>
        <w:t>B. PAKUOTĖS LAPELIS</w:t>
      </w:r>
      <w:bookmarkEnd w:id="72"/>
      <w:bookmarkEnd w:id="73"/>
    </w:p>
    <w:p w14:paraId="09B212A0"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r w:rsidRPr="009F5BAF">
        <w:rPr>
          <w:rFonts w:ascii="Times New Roman" w:eastAsia="Calibri" w:hAnsi="Times New Roman" w:cs="Times New Roman"/>
          <w:b/>
          <w:caps/>
        </w:rPr>
        <w:br w:type="page"/>
      </w:r>
    </w:p>
    <w:p w14:paraId="0F8131D6" w14:textId="77777777" w:rsidR="00855592" w:rsidRPr="009F5BAF" w:rsidRDefault="00855592" w:rsidP="00855592">
      <w:pPr>
        <w:tabs>
          <w:tab w:val="left" w:pos="567"/>
        </w:tabs>
        <w:spacing w:after="0" w:line="240" w:lineRule="auto"/>
        <w:ind w:left="567" w:hanging="567"/>
        <w:jc w:val="center"/>
        <w:outlineLvl w:val="0"/>
        <w:rPr>
          <w:rFonts w:ascii="Times New Roman" w:eastAsia="Calibri" w:hAnsi="Times New Roman" w:cs="Times New Roman"/>
        </w:rPr>
      </w:pPr>
      <w:r w:rsidRPr="009F5BAF">
        <w:rPr>
          <w:rFonts w:ascii="Times New Roman" w:eastAsia="Calibri" w:hAnsi="Times New Roman" w:cs="Times New Roman"/>
          <w:b/>
        </w:rPr>
        <w:lastRenderedPageBreak/>
        <w:t>Pakuotės lapelis: informacija vartotojui</w:t>
      </w:r>
      <w:r w:rsidRPr="009F5BAF" w:rsidDel="004F7617">
        <w:rPr>
          <w:rFonts w:ascii="Times New Roman" w:eastAsia="Calibri" w:hAnsi="Times New Roman" w:cs="Times New Roman"/>
          <w:b/>
        </w:rPr>
        <w:t xml:space="preserve"> </w:t>
      </w:r>
    </w:p>
    <w:p w14:paraId="6A618A93" w14:textId="77777777" w:rsidR="00855592" w:rsidRPr="009F5BAF" w:rsidRDefault="00855592" w:rsidP="00855592">
      <w:pPr>
        <w:spacing w:after="0" w:line="240" w:lineRule="auto"/>
        <w:rPr>
          <w:rFonts w:ascii="Times New Roman" w:eastAsia="Calibri" w:hAnsi="Times New Roman" w:cs="Times New Roman"/>
        </w:rPr>
      </w:pPr>
    </w:p>
    <w:p w14:paraId="3B0E0D35" w14:textId="77777777" w:rsidR="00855592" w:rsidRPr="009F5BAF" w:rsidRDefault="00855592" w:rsidP="00855592">
      <w:pPr>
        <w:spacing w:after="0" w:line="240" w:lineRule="auto"/>
        <w:jc w:val="center"/>
        <w:rPr>
          <w:rFonts w:ascii="Times New Roman" w:eastAsia="Calibri" w:hAnsi="Times New Roman" w:cs="Times New Roman"/>
        </w:rPr>
      </w:pPr>
      <w:r w:rsidRPr="009F5BAF">
        <w:rPr>
          <w:rFonts w:ascii="Times New Roman" w:eastAsia="Calibri" w:hAnsi="Times New Roman" w:cs="Times New Roman"/>
          <w:b/>
        </w:rPr>
        <w:t>Eziclen koncentratas geriamajam tirpalui</w:t>
      </w:r>
    </w:p>
    <w:p w14:paraId="251D81FF" w14:textId="77777777" w:rsidR="00855592" w:rsidRPr="009F5BAF" w:rsidRDefault="00855592" w:rsidP="00855592">
      <w:pPr>
        <w:spacing w:after="0" w:line="240" w:lineRule="auto"/>
        <w:jc w:val="center"/>
        <w:rPr>
          <w:rFonts w:ascii="Times New Roman" w:eastAsia="Calibri" w:hAnsi="Times New Roman" w:cs="Times New Roman"/>
        </w:rPr>
      </w:pPr>
      <w:r w:rsidRPr="009F5BAF">
        <w:rPr>
          <w:rFonts w:ascii="Times New Roman" w:eastAsia="Calibri" w:hAnsi="Times New Roman" w:cs="Times New Roman"/>
        </w:rPr>
        <w:t>Bevandenis natrio sulfatas / Magnio sulfatas heptahidratas / Kalio sulfatas</w:t>
      </w:r>
    </w:p>
    <w:p w14:paraId="7810E202" w14:textId="77777777" w:rsidR="00855592" w:rsidRPr="009F5BAF" w:rsidRDefault="00855592" w:rsidP="00855592">
      <w:pPr>
        <w:spacing w:after="0" w:line="240" w:lineRule="auto"/>
        <w:rPr>
          <w:rFonts w:ascii="Times New Roman" w:hAnsi="Times New Roman"/>
        </w:rPr>
      </w:pPr>
    </w:p>
    <w:p w14:paraId="3ABB66C8" w14:textId="77777777" w:rsidR="00855592" w:rsidRPr="009F5BAF" w:rsidRDefault="00855592" w:rsidP="00855592">
      <w:pPr>
        <w:spacing w:after="0" w:line="240" w:lineRule="auto"/>
        <w:rPr>
          <w:rFonts w:ascii="Times New Roman" w:eastAsia="Calibri" w:hAnsi="Times New Roman" w:cs="Times New Roman"/>
        </w:rPr>
      </w:pPr>
    </w:p>
    <w:p w14:paraId="4262CA77"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b/>
        </w:rPr>
        <w:t>Atidžiai perskaitykite visą šį lapelį, prieš pradėdami vartoti vaistą, nes jame pateikiama Jums svarbi informacija.</w:t>
      </w:r>
    </w:p>
    <w:p w14:paraId="62FE1FD4" w14:textId="77777777" w:rsidR="00855592" w:rsidRPr="009F5BAF" w:rsidRDefault="00855592" w:rsidP="00855592">
      <w:pPr>
        <w:pStyle w:val="Sraopastraipa"/>
        <w:numPr>
          <w:ilvl w:val="0"/>
          <w:numId w:val="11"/>
        </w:numPr>
        <w:tabs>
          <w:tab w:val="clear" w:pos="720"/>
          <w:tab w:val="num" w:pos="567"/>
        </w:tabs>
        <w:ind w:left="567" w:hanging="567"/>
        <w:rPr>
          <w:rFonts w:eastAsia="Calibri"/>
        </w:rPr>
      </w:pPr>
      <w:r w:rsidRPr="009F5BAF">
        <w:rPr>
          <w:rFonts w:eastAsia="Calibri"/>
          <w:sz w:val="22"/>
          <w:szCs w:val="22"/>
        </w:rPr>
        <w:t>Neišmeskite šio lapelio, nes vėl gali prireikti jį perskaityti.</w:t>
      </w:r>
    </w:p>
    <w:p w14:paraId="4A17F7BC" w14:textId="77777777" w:rsidR="00855592" w:rsidRPr="009F5BAF" w:rsidRDefault="00855592" w:rsidP="00855592">
      <w:pPr>
        <w:pStyle w:val="Sraopastraipa"/>
        <w:numPr>
          <w:ilvl w:val="0"/>
          <w:numId w:val="11"/>
        </w:numPr>
        <w:tabs>
          <w:tab w:val="clear" w:pos="720"/>
          <w:tab w:val="num" w:pos="567"/>
        </w:tabs>
        <w:ind w:left="567" w:hanging="567"/>
        <w:rPr>
          <w:rFonts w:eastAsia="Calibri"/>
        </w:rPr>
      </w:pPr>
      <w:r w:rsidRPr="009F5BAF">
        <w:rPr>
          <w:rFonts w:eastAsia="Calibri"/>
          <w:sz w:val="22"/>
          <w:szCs w:val="22"/>
        </w:rPr>
        <w:t>Jeigu kiltų daugiau klausimų, kreipkitės į gydytoją arba vaistininką.</w:t>
      </w:r>
    </w:p>
    <w:p w14:paraId="1487BA78" w14:textId="77777777" w:rsidR="00855592" w:rsidRPr="009F5BAF" w:rsidRDefault="00855592" w:rsidP="00855592">
      <w:pPr>
        <w:pStyle w:val="Sraopastraipa"/>
        <w:numPr>
          <w:ilvl w:val="0"/>
          <w:numId w:val="11"/>
        </w:numPr>
        <w:tabs>
          <w:tab w:val="clear" w:pos="720"/>
          <w:tab w:val="num" w:pos="567"/>
        </w:tabs>
        <w:ind w:left="567" w:hanging="567"/>
        <w:rPr>
          <w:rFonts w:eastAsia="Calibri"/>
        </w:rPr>
      </w:pPr>
      <w:r w:rsidRPr="009F5BAF">
        <w:rPr>
          <w:rFonts w:eastAsia="Calibri"/>
          <w:sz w:val="22"/>
          <w:szCs w:val="22"/>
        </w:rPr>
        <w:t>Šis vaistas skirtas tik Jums, todėl kitiems žmonėms jo duoti negalima. Vaistas gali jiems pakenkti (net tiems, kurių ligos požymiai yra tokie patys kaip Jūsų).</w:t>
      </w:r>
    </w:p>
    <w:p w14:paraId="360958E6" w14:textId="77777777" w:rsidR="00855592" w:rsidRPr="009F5BAF" w:rsidRDefault="00855592" w:rsidP="00855592">
      <w:pPr>
        <w:pStyle w:val="Sraopastraipa"/>
        <w:numPr>
          <w:ilvl w:val="0"/>
          <w:numId w:val="11"/>
        </w:numPr>
        <w:tabs>
          <w:tab w:val="clear" w:pos="720"/>
          <w:tab w:val="num" w:pos="567"/>
        </w:tabs>
        <w:ind w:left="567" w:hanging="567"/>
        <w:rPr>
          <w:rFonts w:eastAsia="Calibri"/>
        </w:rPr>
      </w:pPr>
      <w:r w:rsidRPr="009F5BAF">
        <w:rPr>
          <w:rFonts w:eastAsia="Calibri"/>
          <w:sz w:val="22"/>
          <w:szCs w:val="22"/>
        </w:rPr>
        <w:t>Jeigu pasireiškė šalutinis poveikis (net jeigu jis šiame lapelyje nenurodytas), kreipkitės į gydytoją arba vaistininką.</w:t>
      </w:r>
      <w:r w:rsidRPr="009F5BAF">
        <w:t xml:space="preserve"> </w:t>
      </w:r>
      <w:r w:rsidRPr="009F5BAF">
        <w:rPr>
          <w:rFonts w:eastAsia="Calibri"/>
          <w:sz w:val="22"/>
          <w:szCs w:val="22"/>
        </w:rPr>
        <w:t>Žr. 4 skyrių.</w:t>
      </w:r>
    </w:p>
    <w:p w14:paraId="1FA43816" w14:textId="77777777" w:rsidR="00855592" w:rsidRPr="009F5BAF" w:rsidRDefault="00855592" w:rsidP="00855592">
      <w:pPr>
        <w:spacing w:after="0" w:line="240" w:lineRule="auto"/>
        <w:rPr>
          <w:rFonts w:ascii="Times New Roman" w:eastAsia="Calibri" w:hAnsi="Times New Roman" w:cs="Times New Roman"/>
        </w:rPr>
      </w:pPr>
    </w:p>
    <w:p w14:paraId="7A08773C"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b/>
        </w:rPr>
        <w:t>Apie ką rašoma šiame lapelyje?</w:t>
      </w:r>
    </w:p>
    <w:p w14:paraId="31D3316F" w14:textId="77777777" w:rsidR="00855592" w:rsidRPr="009F5BAF" w:rsidRDefault="00855592" w:rsidP="00855592">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1.</w:t>
      </w:r>
      <w:r w:rsidRPr="009F5BAF">
        <w:rPr>
          <w:rFonts w:ascii="Times New Roman" w:eastAsia="Calibri" w:hAnsi="Times New Roman" w:cs="Times New Roman"/>
        </w:rPr>
        <w:tab/>
        <w:t>Kas yra Eziclen ir kam jis vartojamas</w:t>
      </w:r>
    </w:p>
    <w:p w14:paraId="0E1C33E3" w14:textId="77777777" w:rsidR="00855592" w:rsidRPr="009F5BAF" w:rsidRDefault="00855592" w:rsidP="00855592">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2.</w:t>
      </w:r>
      <w:r w:rsidRPr="009F5BAF">
        <w:rPr>
          <w:rFonts w:ascii="Times New Roman" w:eastAsia="Calibri" w:hAnsi="Times New Roman" w:cs="Times New Roman"/>
        </w:rPr>
        <w:tab/>
        <w:t>Kas žinotina prieš vartojant Eziclen</w:t>
      </w:r>
    </w:p>
    <w:p w14:paraId="6AFF46A8" w14:textId="77777777" w:rsidR="00855592" w:rsidRPr="009F5BAF" w:rsidRDefault="00855592" w:rsidP="00855592">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3.</w:t>
      </w:r>
      <w:r w:rsidRPr="009F5BAF">
        <w:rPr>
          <w:rFonts w:ascii="Times New Roman" w:eastAsia="Calibri" w:hAnsi="Times New Roman" w:cs="Times New Roman"/>
        </w:rPr>
        <w:tab/>
        <w:t>Kaip vartoti Eziclen</w:t>
      </w:r>
    </w:p>
    <w:p w14:paraId="5E4687E7" w14:textId="77777777" w:rsidR="00855592" w:rsidRPr="009F5BAF" w:rsidRDefault="00855592" w:rsidP="00855592">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4.</w:t>
      </w:r>
      <w:r w:rsidRPr="009F5BAF">
        <w:rPr>
          <w:rFonts w:ascii="Times New Roman" w:eastAsia="Calibri" w:hAnsi="Times New Roman" w:cs="Times New Roman"/>
        </w:rPr>
        <w:tab/>
        <w:t>Galimas šalutinis poveikis</w:t>
      </w:r>
    </w:p>
    <w:p w14:paraId="52D87FE9" w14:textId="77777777" w:rsidR="00855592" w:rsidRPr="009F5BAF" w:rsidRDefault="00855592" w:rsidP="00855592">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5.</w:t>
      </w:r>
      <w:r w:rsidRPr="009F5BAF">
        <w:rPr>
          <w:rFonts w:ascii="Times New Roman" w:eastAsia="Calibri" w:hAnsi="Times New Roman" w:cs="Times New Roman"/>
        </w:rPr>
        <w:tab/>
        <w:t>Kaip laikyti Eziclen</w:t>
      </w:r>
    </w:p>
    <w:p w14:paraId="56AFE310" w14:textId="77777777" w:rsidR="00855592" w:rsidRPr="009F5BAF" w:rsidRDefault="00855592" w:rsidP="00855592">
      <w:pPr>
        <w:tabs>
          <w:tab w:val="left" w:pos="720"/>
        </w:tabs>
        <w:spacing w:after="0" w:line="240" w:lineRule="auto"/>
        <w:rPr>
          <w:rFonts w:ascii="Times New Roman" w:eastAsia="Calibri" w:hAnsi="Times New Roman" w:cs="Times New Roman"/>
        </w:rPr>
      </w:pPr>
      <w:r w:rsidRPr="009F5BAF">
        <w:rPr>
          <w:rFonts w:ascii="Times New Roman" w:eastAsia="Calibri" w:hAnsi="Times New Roman" w:cs="Times New Roman"/>
        </w:rPr>
        <w:t>6.</w:t>
      </w:r>
      <w:r w:rsidRPr="009F5BAF">
        <w:rPr>
          <w:rFonts w:ascii="Times New Roman" w:eastAsia="Calibri" w:hAnsi="Times New Roman" w:cs="Times New Roman"/>
        </w:rPr>
        <w:tab/>
        <w:t>Pakuotės turinys ir kita informacija</w:t>
      </w:r>
    </w:p>
    <w:p w14:paraId="34A6B95A" w14:textId="77777777" w:rsidR="00855592" w:rsidRPr="009F5BAF" w:rsidRDefault="00855592" w:rsidP="00855592">
      <w:pPr>
        <w:spacing w:after="0" w:line="240" w:lineRule="auto"/>
        <w:rPr>
          <w:rFonts w:ascii="Times New Roman" w:eastAsia="Calibri" w:hAnsi="Times New Roman" w:cs="Times New Roman"/>
        </w:rPr>
      </w:pPr>
    </w:p>
    <w:p w14:paraId="7B2171AE" w14:textId="77777777" w:rsidR="00855592" w:rsidRPr="009F5BAF" w:rsidRDefault="00855592" w:rsidP="00855592">
      <w:pPr>
        <w:spacing w:after="0" w:line="240" w:lineRule="auto"/>
        <w:rPr>
          <w:rFonts w:ascii="Times New Roman" w:eastAsia="Calibri" w:hAnsi="Times New Roman" w:cs="Times New Roman"/>
        </w:rPr>
      </w:pPr>
    </w:p>
    <w:p w14:paraId="4D13250F"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74" w:name="_Toc129243139"/>
      <w:bookmarkStart w:id="75" w:name="_Toc129243264"/>
      <w:r w:rsidRPr="009F5BAF">
        <w:rPr>
          <w:rFonts w:ascii="Times New Roman" w:eastAsia="Calibri" w:hAnsi="Times New Roman" w:cs="Times New Roman"/>
          <w:b/>
        </w:rPr>
        <w:t>1.</w:t>
      </w:r>
      <w:r w:rsidRPr="009F5BAF">
        <w:rPr>
          <w:rFonts w:ascii="Times New Roman" w:eastAsia="Calibri" w:hAnsi="Times New Roman" w:cs="Times New Roman"/>
          <w:b/>
        </w:rPr>
        <w:tab/>
        <w:t>Kas yra Eziclen ir kam jis vartojamas</w:t>
      </w:r>
      <w:bookmarkEnd w:id="74"/>
      <w:bookmarkEnd w:id="75"/>
    </w:p>
    <w:p w14:paraId="72818C3C" w14:textId="77777777" w:rsidR="00855592" w:rsidRPr="009F5BAF" w:rsidRDefault="00855592" w:rsidP="00855592">
      <w:pPr>
        <w:spacing w:after="0" w:line="240" w:lineRule="auto"/>
        <w:rPr>
          <w:rFonts w:ascii="Times New Roman" w:eastAsia="Calibri" w:hAnsi="Times New Roman" w:cs="Times New Roman"/>
        </w:rPr>
      </w:pPr>
    </w:p>
    <w:p w14:paraId="6EEDC731" w14:textId="77777777" w:rsidR="00855592" w:rsidRPr="009F5BAF" w:rsidRDefault="00855592" w:rsidP="00855592">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Eziclen sudėtyje yra trys skirtingos veikliosios medžiagos, vadinamos natrio sulfatu, magnio sulfatu ir kalio sulfatu. Eziclen skirtas naudoti suaugusiesiems žarnynui išvalyti prieš medicinines procedūras ar žarnyno chirurginę operaciją. Eziclen negalima vartoti vidurių užkietėjimui gydyti.</w:t>
      </w:r>
    </w:p>
    <w:p w14:paraId="32FF8422" w14:textId="77777777" w:rsidR="00855592" w:rsidRPr="009F5BAF" w:rsidRDefault="00855592" w:rsidP="00855592">
      <w:pPr>
        <w:spacing w:after="0" w:line="240" w:lineRule="auto"/>
        <w:rPr>
          <w:rFonts w:ascii="Times New Roman" w:eastAsia="Calibri" w:hAnsi="Times New Roman" w:cs="Times New Roman"/>
        </w:rPr>
      </w:pPr>
    </w:p>
    <w:p w14:paraId="0F7CE465"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Prieš vartojimą Eziclen koncentratą reikia praskiesti tokiu vandens kiekiu, kuris yra nurodytas vartojimo metode (žiūrėkite 3 skyrių).</w:t>
      </w:r>
    </w:p>
    <w:p w14:paraId="4552BA94" w14:textId="77777777" w:rsidR="00855592" w:rsidRPr="009F5BAF" w:rsidRDefault="00855592" w:rsidP="00855592">
      <w:pPr>
        <w:spacing w:after="0" w:line="240" w:lineRule="auto"/>
        <w:rPr>
          <w:rFonts w:ascii="Times New Roman" w:eastAsia="Calibri" w:hAnsi="Times New Roman" w:cs="Times New Roman"/>
        </w:rPr>
      </w:pPr>
    </w:p>
    <w:p w14:paraId="11CC88F9" w14:textId="77777777" w:rsidR="00855592" w:rsidRPr="009F5BAF" w:rsidRDefault="00855592" w:rsidP="00855592">
      <w:pPr>
        <w:spacing w:after="0" w:line="240" w:lineRule="auto"/>
        <w:rPr>
          <w:rFonts w:ascii="Times New Roman" w:eastAsia="Calibri" w:hAnsi="Times New Roman" w:cs="Times New Roman"/>
        </w:rPr>
      </w:pPr>
    </w:p>
    <w:p w14:paraId="6EAF7DB0"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76" w:name="_Toc129243140"/>
      <w:bookmarkStart w:id="77" w:name="_Toc129243265"/>
      <w:r w:rsidRPr="009F5BAF">
        <w:rPr>
          <w:rFonts w:ascii="Times New Roman" w:eastAsia="Calibri" w:hAnsi="Times New Roman" w:cs="Times New Roman"/>
          <w:b/>
        </w:rPr>
        <w:t>2.</w:t>
      </w:r>
      <w:r w:rsidRPr="009F5BAF">
        <w:rPr>
          <w:rFonts w:ascii="Times New Roman" w:eastAsia="Calibri" w:hAnsi="Times New Roman" w:cs="Times New Roman"/>
          <w:b/>
        </w:rPr>
        <w:tab/>
        <w:t>Kas žinotina prieš vartojant Eziclen</w:t>
      </w:r>
      <w:bookmarkEnd w:id="76"/>
      <w:bookmarkEnd w:id="77"/>
    </w:p>
    <w:p w14:paraId="5D75C2D8" w14:textId="77777777" w:rsidR="00855592" w:rsidRPr="009F5BAF" w:rsidRDefault="00855592" w:rsidP="00855592">
      <w:pPr>
        <w:spacing w:after="0" w:line="240" w:lineRule="auto"/>
        <w:rPr>
          <w:rFonts w:ascii="Times New Roman" w:eastAsia="Calibri" w:hAnsi="Times New Roman" w:cs="Times New Roman"/>
        </w:rPr>
      </w:pPr>
    </w:p>
    <w:p w14:paraId="09C0C6B1" w14:textId="63BBF2EF"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 xml:space="preserve">Eziclen vartoti </w:t>
      </w:r>
      <w:r w:rsidR="008D2965" w:rsidRPr="009F5BAF">
        <w:rPr>
          <w:rFonts w:ascii="Times New Roman" w:eastAsia="Calibri" w:hAnsi="Times New Roman" w:cs="Times New Roman"/>
          <w:b/>
        </w:rPr>
        <w:t>draudžiama</w:t>
      </w:r>
      <w:r w:rsidRPr="009F5BAF">
        <w:rPr>
          <w:rFonts w:ascii="Times New Roman" w:eastAsia="Calibri" w:hAnsi="Times New Roman" w:cs="Times New Roman"/>
          <w:b/>
        </w:rPr>
        <w:t>:</w:t>
      </w:r>
    </w:p>
    <w:p w14:paraId="43932F32" w14:textId="77777777" w:rsidR="00855592" w:rsidRPr="009F5BAF" w:rsidRDefault="00855592" w:rsidP="00855592">
      <w:pPr>
        <w:pStyle w:val="Sraopastraipa"/>
        <w:numPr>
          <w:ilvl w:val="0"/>
          <w:numId w:val="11"/>
        </w:numPr>
        <w:rPr>
          <w:rFonts w:eastAsia="Calibri"/>
        </w:rPr>
      </w:pPr>
      <w:r w:rsidRPr="009F5BAF">
        <w:rPr>
          <w:rFonts w:eastAsia="Calibri"/>
          <w:sz w:val="22"/>
          <w:szCs w:val="22"/>
        </w:rPr>
        <w:t>jeigu yra alergija natrio sulfatui, magnio sulfatui, kalio sulfatui arba bet kuriai pagalbinei šio vaistinio preparato medžiagai (paminėtai 6 skyriuje);</w:t>
      </w:r>
    </w:p>
    <w:p w14:paraId="0086622A" w14:textId="77777777" w:rsidR="00855592" w:rsidRPr="009F5BAF" w:rsidRDefault="00855592" w:rsidP="00855592">
      <w:pPr>
        <w:pStyle w:val="Sraopastraipa"/>
        <w:numPr>
          <w:ilvl w:val="0"/>
          <w:numId w:val="11"/>
        </w:numPr>
        <w:rPr>
          <w:rFonts w:eastAsia="Calibri"/>
          <w:sz w:val="22"/>
        </w:rPr>
      </w:pPr>
      <w:r w:rsidRPr="009F5BAF">
        <w:rPr>
          <w:rFonts w:eastAsia="Calibri"/>
          <w:sz w:val="22"/>
        </w:rPr>
        <w:t>esant sunkiai širdies problemai (sunkus stazinis širdies nepakankamumas),</w:t>
      </w:r>
    </w:p>
    <w:p w14:paraId="3E70A64C" w14:textId="77777777" w:rsidR="00855592" w:rsidRPr="009F5BAF" w:rsidRDefault="00855592" w:rsidP="00855592">
      <w:pPr>
        <w:pStyle w:val="Sraopastraipa"/>
        <w:numPr>
          <w:ilvl w:val="0"/>
          <w:numId w:val="11"/>
        </w:numPr>
        <w:rPr>
          <w:rFonts w:eastAsia="Calibri"/>
          <w:sz w:val="22"/>
          <w:szCs w:val="22"/>
        </w:rPr>
      </w:pPr>
      <w:r w:rsidRPr="009F5BAF">
        <w:rPr>
          <w:color w:val="222222"/>
          <w:sz w:val="22"/>
          <w:szCs w:val="22"/>
        </w:rPr>
        <w:t>Jums ženkliai pablogėja bendrosios sveikatos būklė, pvz. pasireiškia stipri dehidracija,</w:t>
      </w:r>
    </w:p>
    <w:p w14:paraId="02A87E91" w14:textId="77777777" w:rsidR="00855592" w:rsidRPr="009F5BAF" w:rsidRDefault="00855592" w:rsidP="00855592">
      <w:pPr>
        <w:pStyle w:val="Sraopastraipa"/>
        <w:numPr>
          <w:ilvl w:val="0"/>
          <w:numId w:val="11"/>
        </w:numPr>
        <w:rPr>
          <w:rFonts w:eastAsia="Calibri"/>
          <w:sz w:val="22"/>
          <w:szCs w:val="22"/>
        </w:rPr>
      </w:pPr>
      <w:r w:rsidRPr="009F5BAF">
        <w:rPr>
          <w:rFonts w:eastAsia="Calibri"/>
          <w:sz w:val="22"/>
          <w:szCs w:val="22"/>
        </w:rPr>
        <w:t>esant ūmiam žarnyno uždegimui, įskaitant Krono ligą arba opinį kolitą,</w:t>
      </w:r>
    </w:p>
    <w:p w14:paraId="150C2E29" w14:textId="77777777" w:rsidR="00855592" w:rsidRPr="009F5BAF" w:rsidRDefault="00855592" w:rsidP="00855592">
      <w:pPr>
        <w:pStyle w:val="Sraopastraipa"/>
        <w:numPr>
          <w:ilvl w:val="0"/>
          <w:numId w:val="8"/>
        </w:numPr>
        <w:rPr>
          <w:rFonts w:eastAsia="Calibri"/>
        </w:rPr>
      </w:pPr>
      <w:r w:rsidRPr="009F5BAF">
        <w:rPr>
          <w:rFonts w:eastAsia="Calibri"/>
          <w:sz w:val="22"/>
        </w:rPr>
        <w:t>jeigu Jums diagnozuotas bet kuris iš toliau išvardytų skrandžio ar žarnyno sutrikimų:</w:t>
      </w:r>
    </w:p>
    <w:p w14:paraId="0F539831" w14:textId="77777777" w:rsidR="00855592" w:rsidRPr="009F5BAF" w:rsidRDefault="00855592" w:rsidP="00855592">
      <w:pPr>
        <w:numPr>
          <w:ilvl w:val="1"/>
          <w:numId w:val="8"/>
        </w:numPr>
        <w:spacing w:after="0" w:line="240" w:lineRule="auto"/>
        <w:rPr>
          <w:rFonts w:ascii="Times New Roman" w:eastAsia="Calibri" w:hAnsi="Times New Roman" w:cs="Times New Roman"/>
        </w:rPr>
      </w:pPr>
      <w:r w:rsidRPr="009F5BAF">
        <w:rPr>
          <w:rFonts w:ascii="Times New Roman" w:eastAsia="Calibri" w:hAnsi="Times New Roman" w:cs="Times New Roman"/>
        </w:rPr>
        <w:t>žinomas arba įtariamas žarnos užsikimšimas ar stenozė (susiaurėjimas),</w:t>
      </w:r>
    </w:p>
    <w:p w14:paraId="15024A3F" w14:textId="77777777" w:rsidR="00855592" w:rsidRPr="009F5BAF" w:rsidRDefault="00855592" w:rsidP="00855592">
      <w:pPr>
        <w:numPr>
          <w:ilvl w:val="1"/>
          <w:numId w:val="8"/>
        </w:numPr>
        <w:spacing w:after="0" w:line="240" w:lineRule="auto"/>
        <w:rPr>
          <w:rFonts w:ascii="Times New Roman" w:eastAsia="Calibri" w:hAnsi="Times New Roman" w:cs="Times New Roman"/>
        </w:rPr>
      </w:pPr>
      <w:r w:rsidRPr="009F5BAF">
        <w:rPr>
          <w:rFonts w:ascii="Times New Roman" w:eastAsia="Calibri" w:hAnsi="Times New Roman" w:cs="Times New Roman"/>
        </w:rPr>
        <w:t>toksinis kolitas arba toksinė didelė gaubtinė žarna (</w:t>
      </w:r>
      <w:r w:rsidRPr="009F5BAF">
        <w:rPr>
          <w:rFonts w:ascii="Times New Roman" w:eastAsia="Calibri" w:hAnsi="Times New Roman" w:cs="Times New Roman"/>
          <w:i/>
        </w:rPr>
        <w:t>megacolon</w:t>
      </w:r>
      <w:r w:rsidRPr="009F5BAF">
        <w:rPr>
          <w:rFonts w:ascii="Times New Roman" w:eastAsia="Calibri" w:hAnsi="Times New Roman" w:cs="Times New Roman"/>
        </w:rPr>
        <w:t>),</w:t>
      </w:r>
    </w:p>
    <w:p w14:paraId="13E72071" w14:textId="77777777" w:rsidR="00855592" w:rsidRPr="009F5BAF" w:rsidRDefault="00855592" w:rsidP="00855592">
      <w:pPr>
        <w:numPr>
          <w:ilvl w:val="1"/>
          <w:numId w:val="8"/>
        </w:numPr>
        <w:spacing w:after="0" w:line="240" w:lineRule="auto"/>
        <w:rPr>
          <w:rFonts w:ascii="Times New Roman" w:eastAsia="Calibri" w:hAnsi="Times New Roman" w:cs="Times New Roman"/>
        </w:rPr>
      </w:pPr>
      <w:r w:rsidRPr="009F5BAF">
        <w:rPr>
          <w:rFonts w:ascii="Times New Roman" w:eastAsia="Calibri" w:hAnsi="Times New Roman" w:cs="Times New Roman"/>
        </w:rPr>
        <w:t>nustatyta ar įtariama prakiurusi žarnos sienelė,</w:t>
      </w:r>
    </w:p>
    <w:p w14:paraId="24D44274" w14:textId="77777777" w:rsidR="00855592" w:rsidRPr="009F5BAF" w:rsidRDefault="00855592" w:rsidP="00855592">
      <w:pPr>
        <w:numPr>
          <w:ilvl w:val="1"/>
          <w:numId w:val="8"/>
        </w:numPr>
        <w:spacing w:after="0" w:line="240" w:lineRule="auto"/>
        <w:rPr>
          <w:rFonts w:ascii="Times New Roman" w:eastAsia="Calibri" w:hAnsi="Times New Roman" w:cs="Times New Roman"/>
        </w:rPr>
      </w:pPr>
      <w:r w:rsidRPr="009F5BAF">
        <w:rPr>
          <w:rFonts w:ascii="Times New Roman" w:eastAsia="Calibri" w:hAnsi="Times New Roman" w:cs="Times New Roman"/>
        </w:rPr>
        <w:t>žarnyno paralyžius,</w:t>
      </w:r>
    </w:p>
    <w:p w14:paraId="7E0626D7" w14:textId="77777777" w:rsidR="00855592" w:rsidRPr="009F5BAF" w:rsidRDefault="00855592" w:rsidP="00855592">
      <w:pPr>
        <w:numPr>
          <w:ilvl w:val="1"/>
          <w:numId w:val="8"/>
        </w:numPr>
        <w:spacing w:after="0" w:line="240" w:lineRule="auto"/>
        <w:rPr>
          <w:rFonts w:ascii="Times New Roman" w:eastAsia="Calibri" w:hAnsi="Times New Roman" w:cs="Times New Roman"/>
        </w:rPr>
      </w:pPr>
      <w:r w:rsidRPr="009F5BAF">
        <w:rPr>
          <w:rFonts w:ascii="Times New Roman" w:eastAsia="Calibri" w:hAnsi="Times New Roman" w:cs="Times New Roman"/>
        </w:rPr>
        <w:t>skrandžio išsituštinimo sutrikimas (pavyzdžiui, skrandžio parezė (nusilpimas) ar stazė (sustojimas)),</w:t>
      </w:r>
    </w:p>
    <w:p w14:paraId="4D0D09FB" w14:textId="77777777" w:rsidR="00855592" w:rsidRPr="009F5BAF" w:rsidRDefault="00855592" w:rsidP="00855592">
      <w:pPr>
        <w:numPr>
          <w:ilvl w:val="1"/>
          <w:numId w:val="8"/>
        </w:numPr>
        <w:spacing w:after="0" w:line="240" w:lineRule="auto"/>
        <w:rPr>
          <w:rFonts w:ascii="Times New Roman" w:eastAsia="Calibri" w:hAnsi="Times New Roman" w:cs="Times New Roman"/>
        </w:rPr>
      </w:pPr>
      <w:r w:rsidRPr="009F5BAF">
        <w:rPr>
          <w:rFonts w:ascii="Times New Roman" w:hAnsi="Times New Roman" w:cs="Times New Roman"/>
          <w:color w:val="222222"/>
        </w:rPr>
        <w:t>ūminis pilvo sutrikimas, susijęs su operacija, pvz., ūminis apendicitas,</w:t>
      </w:r>
    </w:p>
    <w:p w14:paraId="0844B00A" w14:textId="77777777" w:rsidR="00855592" w:rsidRPr="009F5BAF" w:rsidRDefault="00855592" w:rsidP="00855592">
      <w:pPr>
        <w:numPr>
          <w:ilvl w:val="1"/>
          <w:numId w:val="8"/>
        </w:numPr>
        <w:spacing w:after="0" w:line="240" w:lineRule="auto"/>
        <w:rPr>
          <w:rFonts w:ascii="Times New Roman" w:eastAsia="Calibri" w:hAnsi="Times New Roman" w:cs="Times New Roman"/>
        </w:rPr>
      </w:pPr>
      <w:r w:rsidRPr="009F5BAF">
        <w:rPr>
          <w:rFonts w:ascii="Times New Roman" w:eastAsia="Calibri" w:hAnsi="Times New Roman" w:cs="Times New Roman"/>
        </w:rPr>
        <w:t>pykinimas ir vėmimas;</w:t>
      </w:r>
    </w:p>
    <w:p w14:paraId="4E22188B"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jeigu Jūs netekote daug skysčių,</w:t>
      </w:r>
    </w:p>
    <w:p w14:paraId="0D146D15"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esant ascitui (pilvo vandenė),</w:t>
      </w:r>
    </w:p>
    <w:p w14:paraId="63A97746"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esant sunkiai inkstų problemai (sunkus inkstų funkcijos nepakankamumas).</w:t>
      </w:r>
    </w:p>
    <w:p w14:paraId="77519E8E" w14:textId="77777777" w:rsidR="00855592" w:rsidRPr="009F5BAF" w:rsidRDefault="00855592" w:rsidP="00855592">
      <w:pPr>
        <w:spacing w:after="0" w:line="240" w:lineRule="auto"/>
        <w:rPr>
          <w:rFonts w:ascii="Times New Roman" w:eastAsia="Calibri" w:hAnsi="Times New Roman" w:cs="Times New Roman"/>
        </w:rPr>
      </w:pPr>
    </w:p>
    <w:p w14:paraId="113C9D88" w14:textId="77777777" w:rsidR="00855592" w:rsidRPr="009F5BAF" w:rsidRDefault="00855592" w:rsidP="00855592">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Jei nesate tikri, prieš vartodami Eziclen pasitarkite su gydytoju.</w:t>
      </w:r>
    </w:p>
    <w:p w14:paraId="5D742C44" w14:textId="77777777" w:rsidR="00855592" w:rsidRPr="009F5BAF" w:rsidRDefault="00855592" w:rsidP="00855592">
      <w:pPr>
        <w:spacing w:after="0" w:line="240" w:lineRule="auto"/>
        <w:rPr>
          <w:rFonts w:ascii="Times New Roman" w:eastAsia="Calibri" w:hAnsi="Times New Roman" w:cs="Times New Roman"/>
        </w:rPr>
      </w:pPr>
    </w:p>
    <w:p w14:paraId="4CD31FF1" w14:textId="77777777"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Įspėjimai ir atsargumo priemonės</w:t>
      </w:r>
    </w:p>
    <w:p w14:paraId="5A7D4853" w14:textId="77777777" w:rsidR="00855592" w:rsidRPr="009F5BAF" w:rsidRDefault="00855592" w:rsidP="00855592">
      <w:pPr>
        <w:spacing w:after="0" w:line="220" w:lineRule="exact"/>
        <w:rPr>
          <w:rFonts w:ascii="Times New Roman" w:eastAsia="Calibri" w:hAnsi="Times New Roman" w:cs="Times New Roman"/>
          <w:b/>
        </w:rPr>
      </w:pPr>
      <w:r w:rsidRPr="009F5BAF">
        <w:rPr>
          <w:rFonts w:ascii="Times New Roman" w:eastAsia="Calibri" w:hAnsi="Times New Roman" w:cs="Times New Roman"/>
        </w:rPr>
        <w:t>Pasitarkite su gydytoju prieš pradėdami vartoti Eziclen, jeigu:</w:t>
      </w:r>
    </w:p>
    <w:p w14:paraId="134C87F3"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netekote daug skysčių (Jums pasireiškia burnos sausumas, troškulys, galvos skausmas, svaigulys, šlapinatės rečiau nei įprastai, jaučiatės itin pavargę, pasireiškia širdies plakimas ir sutrikimas),</w:t>
      </w:r>
    </w:p>
    <w:p w14:paraId="7A08290D"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Jūsų kraujyje praeityje buvo rastas neatitinkantis normos natrio ar kalio kiekis,</w:t>
      </w:r>
    </w:p>
    <w:p w14:paraId="261BC545"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širdies sutrikimų (dėl druskų kiekio pasikeitimo kraujyje Eziclen gali paveikti širdies ritmą. Todėl gydytojas gali Jus stebėti gydymo metu),</w:t>
      </w:r>
    </w:p>
    <w:p w14:paraId="126BB120" w14:textId="28D917F3"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inkstų sutrikimų</w:t>
      </w:r>
      <w:r w:rsidR="008D2965" w:rsidRPr="009F5BAF">
        <w:rPr>
          <w:rFonts w:ascii="Times New Roman" w:eastAsia="Calibri" w:hAnsi="Times New Roman" w:cs="Times New Roman"/>
        </w:rPr>
        <w:t xml:space="preserve"> (inkstų nepakankamumas)</w:t>
      </w:r>
      <w:r w:rsidRPr="009F5BAF">
        <w:rPr>
          <w:rFonts w:ascii="Times New Roman" w:eastAsia="Calibri" w:hAnsi="Times New Roman" w:cs="Times New Roman"/>
        </w:rPr>
        <w:t>,</w:t>
      </w:r>
    </w:p>
    <w:p w14:paraId="644952E1" w14:textId="3707A91C" w:rsidR="008D2965" w:rsidRPr="009F5BAF" w:rsidRDefault="008D2965" w:rsidP="008D2965">
      <w:pPr>
        <w:tabs>
          <w:tab w:val="left" w:pos="709"/>
        </w:tabs>
        <w:spacing w:after="0" w:line="240" w:lineRule="auto"/>
        <w:ind w:left="641" w:hanging="284"/>
        <w:rPr>
          <w:rFonts w:ascii="Times New Roman" w:eastAsia="Calibri" w:hAnsi="Times New Roman" w:cs="Times New Roman"/>
        </w:rPr>
      </w:pPr>
      <w:r w:rsidRPr="009F5BAF">
        <w:rPr>
          <w:rFonts w:ascii="Times New Roman" w:eastAsia="Calibri" w:hAnsi="Times New Roman" w:cs="Times New Roman"/>
        </w:rPr>
        <w:t>- dehidracija (skysčių netekimas) gali sukelti inkstų sutrikimą (inkstų nepakankamumą), kuris gali būti grįžtamas tinkamai gydant,</w:t>
      </w:r>
    </w:p>
    <w:p w14:paraId="4876CFEC"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kepenų sutrikimų,</w:t>
      </w:r>
    </w:p>
    <w:p w14:paraId="11136C86"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„šlapimo rūgšties“ problemų (sergate podagra arba kitų),</w:t>
      </w:r>
    </w:p>
    <w:p w14:paraId="313717B7"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rijimo sutrikimų,</w:t>
      </w:r>
    </w:p>
    <w:p w14:paraId="29958273"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patiriate refliuksą, kai į stemplę patenka rūgštaus skrandžio turinio,</w:t>
      </w:r>
    </w:p>
    <w:p w14:paraId="67BA4DBE"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esate fiziškai nusilpęs arba prastos sveikatos,</w:t>
      </w:r>
    </w:p>
    <w:p w14:paraId="7145554D"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esant sulėtėjusiam viso ar dalies žarnyno judrumui,</w:t>
      </w:r>
    </w:p>
    <w:p w14:paraId="0BE65EAA" w14:textId="77777777" w:rsidR="00855592" w:rsidRPr="009F5BAF" w:rsidRDefault="00855592" w:rsidP="00855592">
      <w:pPr>
        <w:tabs>
          <w:tab w:val="num" w:pos="720"/>
        </w:tabs>
        <w:spacing w:after="0" w:line="240" w:lineRule="auto"/>
        <w:ind w:left="720" w:hanging="363"/>
        <w:rPr>
          <w:rFonts w:ascii="Times New Roman" w:eastAsia="Calibri" w:hAnsi="Times New Roman" w:cs="Times New Roman"/>
        </w:rPr>
      </w:pPr>
      <w:r w:rsidRPr="009F5BAF">
        <w:rPr>
          <w:rFonts w:ascii="Times New Roman" w:eastAsia="Calibri" w:hAnsi="Times New Roman" w:cs="Times New Roman"/>
        </w:rPr>
        <w:t>- Jums yra buvę medicininių būklių arba virškinimo trakto operacijų, kurios galėtų paskatinti žarnyno judrumo sutrikimus.</w:t>
      </w:r>
    </w:p>
    <w:p w14:paraId="1FCA649F" w14:textId="77777777" w:rsidR="00855592" w:rsidRPr="009F5BAF" w:rsidRDefault="00855592" w:rsidP="00855592">
      <w:pPr>
        <w:spacing w:after="0" w:line="240" w:lineRule="auto"/>
        <w:rPr>
          <w:rFonts w:ascii="Times New Roman" w:eastAsia="Calibri" w:hAnsi="Times New Roman" w:cs="Times New Roman"/>
        </w:rPr>
      </w:pPr>
    </w:p>
    <w:p w14:paraId="3282D877"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jaučiatės silpnai arba Jums yra 65 metai ir daugiau, Jūsų inkstų, kepenų arba širdies būklė yra sunki, arba yra rizika, kad gali pakisti druskų kiekis Jūsų organizme (gali sutrikti elektrolitų pusiausvyra), Jūsų gydytojas gali paskirti Jums specialų stebėjimą prieš ir po procedūros. Jūs turite atsižvelgti į rekomendacijas, pateiktas šiame pakuotės lapelio skyriuje ir skyriuose „Kiti vaistai ir Eziclen“ bei „Kaip vartoti Eziclen“.</w:t>
      </w:r>
    </w:p>
    <w:p w14:paraId="60B7299E" w14:textId="77777777" w:rsidR="00855592" w:rsidRPr="009F5BAF" w:rsidRDefault="00855592" w:rsidP="00855592">
      <w:pPr>
        <w:spacing w:after="0" w:line="240" w:lineRule="auto"/>
        <w:rPr>
          <w:rFonts w:ascii="Times New Roman" w:eastAsia="Calibri" w:hAnsi="Times New Roman" w:cs="Times New Roman"/>
        </w:rPr>
      </w:pPr>
    </w:p>
    <w:p w14:paraId="6DC46AD0" w14:textId="6F729281"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pavartojus vaisto, Jūs gausiai vemiate ar netekote daug skysčių (t.</w:t>
      </w:r>
      <w:r w:rsidR="009F5BAF">
        <w:rPr>
          <w:rFonts w:ascii="Times New Roman" w:eastAsia="Calibri" w:hAnsi="Times New Roman" w:cs="Times New Roman"/>
        </w:rPr>
        <w:t xml:space="preserve"> </w:t>
      </w:r>
      <w:r w:rsidRPr="009F5BAF">
        <w:rPr>
          <w:rFonts w:ascii="Times New Roman" w:eastAsia="Calibri" w:hAnsi="Times New Roman" w:cs="Times New Roman"/>
        </w:rPr>
        <w:t>y. jaučiate sausumą burnoje ir troškulį), kreipkitės į savo gydytoją, kuris imsis priemonių, reikalingų skysčiams atstatyti.</w:t>
      </w:r>
    </w:p>
    <w:p w14:paraId="2342944B" w14:textId="2E76FD2F" w:rsidR="00855592" w:rsidRPr="009F5BAF" w:rsidRDefault="00855592" w:rsidP="00855592">
      <w:pPr>
        <w:spacing w:after="0" w:line="240" w:lineRule="auto"/>
        <w:rPr>
          <w:rFonts w:ascii="Times New Roman" w:eastAsia="Calibri" w:hAnsi="Times New Roman" w:cs="Times New Roman"/>
        </w:rPr>
      </w:pPr>
    </w:p>
    <w:p w14:paraId="45E3F9D1" w14:textId="150A3347" w:rsidR="007B78B9" w:rsidRPr="009F5BAF" w:rsidRDefault="007B78B9" w:rsidP="00855592">
      <w:pPr>
        <w:spacing w:after="0" w:line="240" w:lineRule="auto"/>
        <w:rPr>
          <w:rFonts w:ascii="Times New Roman" w:eastAsia="Calibri" w:hAnsi="Times New Roman" w:cs="Times New Roman"/>
        </w:rPr>
      </w:pPr>
      <w:r w:rsidRPr="009F5BAF">
        <w:rPr>
          <w:rFonts w:ascii="Times New Roman" w:hAnsi="Times New Roman" w:cs="Times New Roman"/>
        </w:rPr>
        <w:t xml:space="preserve">- Jeigu pavartojus Eziclen pasireikštų </w:t>
      </w:r>
      <w:r w:rsidR="00E3010C" w:rsidRPr="009F5BAF">
        <w:rPr>
          <w:rFonts w:ascii="Times New Roman" w:hAnsi="Times New Roman" w:cs="Times New Roman"/>
        </w:rPr>
        <w:t>stiprus</w:t>
      </w:r>
      <w:r w:rsidRPr="009F5BAF">
        <w:rPr>
          <w:rFonts w:ascii="Times New Roman" w:hAnsi="Times New Roman" w:cs="Times New Roman"/>
        </w:rPr>
        <w:t xml:space="preserve"> ar pastovus pilvo skausmas arba pradėtų kraujuoti iš išangės, susisiekite su savo gydytoju. Eziclen</w:t>
      </w:r>
      <w:r w:rsidR="00EC4D9E" w:rsidRPr="009F5BAF">
        <w:rPr>
          <w:rFonts w:ascii="Times New Roman" w:hAnsi="Times New Roman" w:cs="Times New Roman"/>
        </w:rPr>
        <w:t xml:space="preserve"> buvo siejamas su retais žarnyno uždegimo atvejais.</w:t>
      </w:r>
    </w:p>
    <w:p w14:paraId="24BFB0CC" w14:textId="77777777" w:rsidR="007B78B9" w:rsidRPr="009F5BAF" w:rsidRDefault="007B78B9" w:rsidP="00855592">
      <w:pPr>
        <w:spacing w:after="0" w:line="240" w:lineRule="auto"/>
        <w:rPr>
          <w:rFonts w:ascii="Times New Roman" w:eastAsia="Calibri" w:hAnsi="Times New Roman" w:cs="Times New Roman"/>
        </w:rPr>
      </w:pPr>
    </w:p>
    <w:p w14:paraId="4C3FB5EC"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 patiriate bet kurį iš išvardytų sutrikimų (arba nesate tikri), prieš vartodami Eziclen pasitarkite su gydytoju.</w:t>
      </w:r>
    </w:p>
    <w:p w14:paraId="4332ECCF" w14:textId="77777777" w:rsidR="00855592" w:rsidRPr="009F5BAF" w:rsidRDefault="00855592" w:rsidP="00855592">
      <w:pPr>
        <w:spacing w:after="0" w:line="240" w:lineRule="auto"/>
        <w:rPr>
          <w:rFonts w:ascii="Times New Roman" w:eastAsia="Calibri" w:hAnsi="Times New Roman" w:cs="Times New Roman"/>
        </w:rPr>
      </w:pPr>
    </w:p>
    <w:p w14:paraId="13B3A562"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b/>
        </w:rPr>
        <w:t>Suvartoję vaisto pradėsite tuštintis dažnai ir skystomis išmatomis.</w:t>
      </w:r>
      <w:r w:rsidRPr="009F5BAF">
        <w:rPr>
          <w:rFonts w:ascii="Times New Roman" w:eastAsia="Calibri" w:hAnsi="Times New Roman" w:cs="Times New Roman"/>
        </w:rPr>
        <w:t xml:space="preserve"> Tai yra normalu ir rodo, kad vaistas veikia tinkamai. Pasirūpinkite, kad iki pasibaigs vaisto veikimas būtumėte netoli tualeto.</w:t>
      </w:r>
    </w:p>
    <w:p w14:paraId="6DDC4E75" w14:textId="77777777" w:rsidR="00855592" w:rsidRPr="009F5BAF" w:rsidRDefault="00855592" w:rsidP="00855592">
      <w:pPr>
        <w:spacing w:after="0" w:line="240" w:lineRule="auto"/>
        <w:rPr>
          <w:rFonts w:ascii="Times New Roman" w:eastAsia="Calibri" w:hAnsi="Times New Roman" w:cs="Times New Roman"/>
        </w:rPr>
      </w:pPr>
    </w:p>
    <w:p w14:paraId="37BABEA3"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Vartokite vaistą griežtai kaip nurodyta vartojimo instrukcijoje ir gerkite pakankamai vandens ir skaidrių skysčių, kad apsisaugotumėte nuo jų netekimo (dehidracijos).</w:t>
      </w:r>
    </w:p>
    <w:p w14:paraId="12304EDB" w14:textId="77777777" w:rsidR="00855592" w:rsidRPr="009F5BAF" w:rsidRDefault="00855592" w:rsidP="00855592">
      <w:pPr>
        <w:spacing w:after="0" w:line="240" w:lineRule="auto"/>
        <w:rPr>
          <w:rFonts w:ascii="Times New Roman" w:eastAsia="Calibri" w:hAnsi="Times New Roman" w:cs="Times New Roman"/>
        </w:rPr>
      </w:pPr>
    </w:p>
    <w:p w14:paraId="624DE0A7" w14:textId="77777777" w:rsidR="00855592" w:rsidRPr="009F5BAF" w:rsidRDefault="00855592" w:rsidP="00855592">
      <w:pPr>
        <w:spacing w:after="0" w:line="240" w:lineRule="auto"/>
        <w:rPr>
          <w:rFonts w:ascii="Times New Roman" w:eastAsia="Calibri" w:hAnsi="Times New Roman" w:cs="Times New Roman"/>
          <w:b/>
        </w:rPr>
      </w:pPr>
      <w:r w:rsidRPr="009F5BAF">
        <w:rPr>
          <w:rFonts w:ascii="Times New Roman" w:eastAsia="Calibri" w:hAnsi="Times New Roman" w:cs="Times New Roman"/>
          <w:b/>
        </w:rPr>
        <w:t>Vaikams ir paaugliams</w:t>
      </w:r>
    </w:p>
    <w:p w14:paraId="60B0503E"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Eziclen nėra skirtas vartoti vaikams ir paaugliams. Nėra pakankamai duomenų apie vaisto saugumą ir efektyvumą šioje grupėje.</w:t>
      </w:r>
    </w:p>
    <w:p w14:paraId="670331BD" w14:textId="77777777" w:rsidR="00855592" w:rsidRPr="009F5BAF" w:rsidRDefault="00855592" w:rsidP="00855592">
      <w:pPr>
        <w:spacing w:after="0" w:line="240" w:lineRule="auto"/>
        <w:rPr>
          <w:rFonts w:ascii="Times New Roman" w:eastAsia="Calibri" w:hAnsi="Times New Roman" w:cs="Times New Roman"/>
        </w:rPr>
      </w:pPr>
    </w:p>
    <w:p w14:paraId="009809FD" w14:textId="7234D0F0"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Kiti vaistai ir</w:t>
      </w:r>
      <w:r w:rsidR="009F5BAF">
        <w:rPr>
          <w:rFonts w:ascii="Times New Roman" w:eastAsia="Calibri" w:hAnsi="Times New Roman" w:cs="Times New Roman"/>
          <w:b/>
        </w:rPr>
        <w:t xml:space="preserve"> </w:t>
      </w:r>
      <w:r w:rsidRPr="009F5BAF">
        <w:rPr>
          <w:rFonts w:ascii="Times New Roman" w:eastAsia="Calibri" w:hAnsi="Times New Roman" w:cs="Times New Roman"/>
          <w:b/>
        </w:rPr>
        <w:t>Eziclen</w:t>
      </w:r>
    </w:p>
    <w:p w14:paraId="63C3D8B8"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Jeigu vartojate arba neseniai vartojote kitų vaistų arba dėl to nesate tikri, apie tai pasakykite gydytojui arba vaistininkui. Tai taikytina be recepto įsigyjamiems vaistams ir žoliniams preparatams.</w:t>
      </w:r>
    </w:p>
    <w:p w14:paraId="6B5DF252"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Jeigu vartojate kitų vaistų, juos išgerkite likus vienai–trims valandoms iki pradėsite vartoti Eziclen arba praėjus mažiausiai vienai valandai po žarnyno valymo procedūros. To reikia todėl, kad Eziclen sukeltas viduriavimas gali pašalinti vaistus iš organizmo ir jų poveikis gali būti ne toks, kokio tikimasi.</w:t>
      </w:r>
    </w:p>
    <w:p w14:paraId="0E26132D" w14:textId="77777777" w:rsidR="00855592" w:rsidRPr="009F5BAF" w:rsidRDefault="00855592" w:rsidP="00855592">
      <w:pPr>
        <w:spacing w:after="0" w:line="240" w:lineRule="auto"/>
        <w:rPr>
          <w:rFonts w:ascii="Times New Roman" w:eastAsia="Calibri" w:hAnsi="Times New Roman" w:cs="Times New Roman"/>
        </w:rPr>
      </w:pPr>
    </w:p>
    <w:p w14:paraId="65BA61AA"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Ypatingų atsargumo priemonių reikia tuo pat metu vartojant:</w:t>
      </w:r>
    </w:p>
    <w:p w14:paraId="3A419910" w14:textId="77777777" w:rsidR="00855592" w:rsidRPr="009F5BAF" w:rsidRDefault="00855592" w:rsidP="00855592">
      <w:pPr>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t>vaistus, kurie gali pakeisti skysčių ar druskų kiekį Jūsų kraujyje (diuretikai, kalcio kanalų blokatoriai arba litis) arba vaistai, kurie gali paveikti širdies ritmą.</w:t>
      </w:r>
    </w:p>
    <w:p w14:paraId="0199E0A5" w14:textId="77777777" w:rsidR="00855592" w:rsidRPr="009F5BAF" w:rsidRDefault="00855592" w:rsidP="00855592">
      <w:pPr>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lastRenderedPageBreak/>
        <w:t>vaistus, vartojamus per burną, pvz., geriamuosius kontraceptikus, epilepsijai ar diabetui gydyti skirtus vaistus arba antibiotikus, levotiroksiną (hormoną, skirtą gydyti sumažėjusią skydliaukės funkciją) arba digoksiną (skirtą širdies sutrikimams), kadangi Eziclen gali uždelsti arba sutrukdyti šių geriamųjų vaistų absorbciją ir sumažinti arba panaikinti jų veiksmingumą.</w:t>
      </w:r>
    </w:p>
    <w:p w14:paraId="074BC7A7" w14:textId="77777777" w:rsidR="00855592" w:rsidRPr="009F5BAF" w:rsidRDefault="00855592" w:rsidP="00855592">
      <w:pPr>
        <w:spacing w:after="0" w:line="240" w:lineRule="auto"/>
        <w:rPr>
          <w:rFonts w:ascii="Times New Roman" w:eastAsia="Calibri" w:hAnsi="Times New Roman" w:cs="Times New Roman"/>
        </w:rPr>
      </w:pPr>
    </w:p>
    <w:p w14:paraId="0136FD82" w14:textId="77777777"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Nėštumas ir žindymo laikotarpis</w:t>
      </w:r>
    </w:p>
    <w:p w14:paraId="35A806C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esate nėščia, žindote kūdikį, manote, kad galbūt esate nėščia arba planuojate pastoti, tai prieš vartodama šį vaistą pasitarkite su gydytoju.</w:t>
      </w:r>
      <w:r w:rsidRPr="009F5BAF" w:rsidDel="00AD6B5B">
        <w:rPr>
          <w:rFonts w:ascii="Times New Roman" w:eastAsia="Calibri" w:hAnsi="Times New Roman" w:cs="Times New Roman"/>
        </w:rPr>
        <w:t xml:space="preserve"> </w:t>
      </w:r>
    </w:p>
    <w:p w14:paraId="0A19F33B"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 žindote kūdikį, nežindykite jo 48 valandas po antrosios dozės suvartojimo.</w:t>
      </w:r>
    </w:p>
    <w:p w14:paraId="2094D25C" w14:textId="77777777" w:rsidR="00855592" w:rsidRPr="009F5BAF" w:rsidRDefault="00855592" w:rsidP="00855592">
      <w:pPr>
        <w:spacing w:after="0" w:line="240" w:lineRule="auto"/>
        <w:rPr>
          <w:rFonts w:ascii="Times New Roman" w:eastAsia="Calibri" w:hAnsi="Times New Roman" w:cs="Times New Roman"/>
        </w:rPr>
      </w:pPr>
    </w:p>
    <w:p w14:paraId="0856E88B" w14:textId="77777777"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Vairavimas ir mechanizmų valdymas</w:t>
      </w:r>
    </w:p>
    <w:p w14:paraId="0923DD2A" w14:textId="77777777" w:rsidR="00855592" w:rsidRPr="009F5BAF" w:rsidRDefault="00855592" w:rsidP="00855592">
      <w:pPr>
        <w:spacing w:after="0" w:line="240" w:lineRule="auto"/>
        <w:outlineLvl w:val="0"/>
        <w:rPr>
          <w:rFonts w:ascii="Times New Roman" w:eastAsia="Times New Roman" w:hAnsi="Times New Roman" w:cs="Times New Roman"/>
          <w:sz w:val="24"/>
          <w:szCs w:val="24"/>
        </w:rPr>
      </w:pPr>
      <w:r w:rsidRPr="009F5BAF">
        <w:rPr>
          <w:rFonts w:ascii="Times New Roman" w:eastAsia="Calibri" w:hAnsi="Times New Roman" w:cs="Times New Roman"/>
        </w:rPr>
        <w:t>Mažai tikėtina, kad Eziclen galėtų turėti įtakos vairavimui ar mechanizmų valdymui.</w:t>
      </w:r>
    </w:p>
    <w:p w14:paraId="3FE83E5E" w14:textId="77777777" w:rsidR="00855592" w:rsidRPr="009F5BAF" w:rsidRDefault="00855592" w:rsidP="00855592">
      <w:pPr>
        <w:spacing w:after="0" w:line="240" w:lineRule="auto"/>
        <w:rPr>
          <w:rFonts w:ascii="Times New Roman" w:eastAsia="Calibri" w:hAnsi="Times New Roman" w:cs="Times New Roman"/>
        </w:rPr>
      </w:pPr>
    </w:p>
    <w:p w14:paraId="4BAD7922" w14:textId="77777777" w:rsidR="00855592" w:rsidRPr="009F5BAF" w:rsidRDefault="00855592" w:rsidP="00855592">
      <w:pPr>
        <w:spacing w:after="0" w:line="240" w:lineRule="auto"/>
        <w:rPr>
          <w:rFonts w:ascii="Times New Roman" w:eastAsia="Calibri" w:hAnsi="Times New Roman" w:cs="Times New Roman"/>
          <w:b/>
        </w:rPr>
      </w:pPr>
      <w:r w:rsidRPr="009F5BAF">
        <w:rPr>
          <w:rFonts w:ascii="Times New Roman" w:eastAsia="Calibri" w:hAnsi="Times New Roman" w:cs="Times New Roman"/>
          <w:b/>
        </w:rPr>
        <w:t>Eziclen sudėtyje yra natrio ir kalio</w:t>
      </w:r>
    </w:p>
    <w:p w14:paraId="590CF726"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Jeigu Jūs kontroliuojate druskų (natrio ir kalio) kiekį maiste, atkreipkite dėmesį, kad kiekviename Eziclen buteliuke yra 5,684 g (247,1 mmol) natrio ir 1,405 g (35,9 mmol) kalio.</w:t>
      </w:r>
    </w:p>
    <w:p w14:paraId="617258ED" w14:textId="77777777" w:rsidR="00855592" w:rsidRPr="009F5BAF" w:rsidRDefault="00855592" w:rsidP="00855592">
      <w:pPr>
        <w:spacing w:after="0" w:line="240" w:lineRule="auto"/>
        <w:rPr>
          <w:rFonts w:ascii="Times New Roman" w:eastAsia="Calibri" w:hAnsi="Times New Roman" w:cs="Times New Roman"/>
        </w:rPr>
      </w:pPr>
    </w:p>
    <w:p w14:paraId="7ACA5A0E" w14:textId="77777777" w:rsidR="00855592" w:rsidRPr="009F5BAF" w:rsidRDefault="00855592" w:rsidP="00855592">
      <w:pPr>
        <w:spacing w:after="0" w:line="240" w:lineRule="auto"/>
        <w:rPr>
          <w:rFonts w:ascii="Times New Roman" w:eastAsia="Calibri" w:hAnsi="Times New Roman" w:cs="Times New Roman"/>
        </w:rPr>
      </w:pPr>
    </w:p>
    <w:p w14:paraId="3FEDC2BF"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78" w:name="_Toc129243141"/>
      <w:bookmarkStart w:id="79" w:name="_Toc129243266"/>
      <w:r w:rsidRPr="009F5BAF">
        <w:rPr>
          <w:rFonts w:ascii="Times New Roman" w:eastAsia="Calibri" w:hAnsi="Times New Roman" w:cs="Times New Roman"/>
          <w:b/>
        </w:rPr>
        <w:t>3.</w:t>
      </w:r>
      <w:r w:rsidRPr="009F5BAF">
        <w:rPr>
          <w:rFonts w:ascii="Times New Roman" w:eastAsia="Calibri" w:hAnsi="Times New Roman" w:cs="Times New Roman"/>
          <w:b/>
        </w:rPr>
        <w:tab/>
        <w:t xml:space="preserve">Kaip vartoti </w:t>
      </w:r>
      <w:bookmarkEnd w:id="78"/>
      <w:bookmarkEnd w:id="79"/>
      <w:r w:rsidRPr="009F5BAF">
        <w:rPr>
          <w:rFonts w:ascii="Times New Roman" w:eastAsia="Calibri" w:hAnsi="Times New Roman" w:cs="Times New Roman"/>
          <w:b/>
        </w:rPr>
        <w:t>Eziclen</w:t>
      </w:r>
    </w:p>
    <w:p w14:paraId="1F54F660" w14:textId="77777777" w:rsidR="00855592" w:rsidRPr="009F5BAF" w:rsidRDefault="00855592" w:rsidP="00855592">
      <w:pPr>
        <w:spacing w:after="0" w:line="240" w:lineRule="auto"/>
        <w:rPr>
          <w:rFonts w:ascii="Times New Roman" w:eastAsia="Calibri" w:hAnsi="Times New Roman" w:cs="Times New Roman"/>
        </w:rPr>
      </w:pPr>
    </w:p>
    <w:p w14:paraId="197C8450"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Eziclen visada vartokite tiksliai, kaip nurodė gydytojas. Jeigu abejojate, kreipkitės į gydytoją arba vaistininką. </w:t>
      </w:r>
    </w:p>
    <w:p w14:paraId="58ECB6D2" w14:textId="77777777" w:rsidR="00855592" w:rsidRPr="009F5BAF" w:rsidRDefault="00855592" w:rsidP="00855592">
      <w:pPr>
        <w:spacing w:after="0" w:line="240" w:lineRule="auto"/>
        <w:outlineLvl w:val="0"/>
        <w:rPr>
          <w:rFonts w:ascii="Times New Roman" w:eastAsia="Calibri" w:hAnsi="Times New Roman" w:cs="Times New Roman"/>
          <w:b/>
        </w:rPr>
      </w:pPr>
    </w:p>
    <w:p w14:paraId="0C2E7441" w14:textId="77777777" w:rsidR="00855592" w:rsidRPr="009F5BAF" w:rsidRDefault="00855592" w:rsidP="00855592">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Šio vaisto vartojimas</w:t>
      </w:r>
    </w:p>
    <w:p w14:paraId="6D2E8C8B"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Tai yra geriamasis vaistas.</w:t>
      </w:r>
    </w:p>
    <w:p w14:paraId="2DD2B3C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Dieną prieš procedūrą galite suvalgyti lengvus pusryčius. Po pusryčių, iki bus atlikta procedūra, priešpiečiams, pietums ir kitu laiku galite tik išgerti skaidrių skysčių. Negerkite raudonos ar rožinės spalvos skysčių, pieno ar alkoholinių gėrimų.</w:t>
      </w:r>
    </w:p>
    <w:p w14:paraId="07476F67"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Eziclen tiekiamas pakuotėje, kurioje yra 2 buteliukai ir taurelė, skirta vaistui praskiesti ir suvartoti. Gydymui Jums prireiks viso pakuotės turinio.</w:t>
      </w:r>
    </w:p>
    <w:p w14:paraId="5A8965E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 </w:t>
      </w:r>
      <w:r w:rsidRPr="009F5BAF">
        <w:rPr>
          <w:rFonts w:ascii="Times New Roman" w:eastAsia="Calibri" w:hAnsi="Times New Roman" w:cs="Times New Roman"/>
          <w:b/>
        </w:rPr>
        <w:t>Negerkite</w:t>
      </w:r>
      <w:r w:rsidRPr="009F5BAF">
        <w:rPr>
          <w:rFonts w:ascii="Times New Roman" w:eastAsia="Calibri" w:hAnsi="Times New Roman" w:cs="Times New Roman"/>
        </w:rPr>
        <w:t xml:space="preserve"> vienu metu abiejų buteliukų turinio.</w:t>
      </w:r>
    </w:p>
    <w:p w14:paraId="64185F68"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 </w:t>
      </w:r>
      <w:r w:rsidRPr="009F5BAF">
        <w:rPr>
          <w:rFonts w:ascii="Times New Roman" w:eastAsia="Calibri" w:hAnsi="Times New Roman" w:cs="Times New Roman"/>
          <w:b/>
        </w:rPr>
        <w:t>Negerkite</w:t>
      </w:r>
      <w:r w:rsidRPr="009F5BAF">
        <w:rPr>
          <w:rFonts w:ascii="Times New Roman" w:eastAsia="Calibri" w:hAnsi="Times New Roman" w:cs="Times New Roman"/>
        </w:rPr>
        <w:t xml:space="preserve"> nepraskiesto buteliukų turinio.</w:t>
      </w:r>
    </w:p>
    <w:p w14:paraId="161113F7"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xml:space="preserve">- </w:t>
      </w:r>
      <w:r w:rsidRPr="009F5BAF">
        <w:rPr>
          <w:rFonts w:ascii="Times New Roman" w:eastAsia="Calibri" w:hAnsi="Times New Roman" w:cs="Times New Roman"/>
          <w:b/>
        </w:rPr>
        <w:t>Nepamirškite</w:t>
      </w:r>
      <w:r w:rsidRPr="009F5BAF">
        <w:rPr>
          <w:rFonts w:ascii="Times New Roman" w:eastAsia="Calibri" w:hAnsi="Times New Roman" w:cs="Times New Roman"/>
        </w:rPr>
        <w:t xml:space="preserve"> išgerti papildomo vandens arba skaidrių skysčių kiekio.</w:t>
      </w:r>
    </w:p>
    <w:p w14:paraId="2837B5E3"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Jūsų gydytojas duos Jums formą, kurioje galėsite įrašyti, kada pradėjote gydymą ir kiek skysčių išgėrėte žarnyno valymo procedūros metu.</w:t>
      </w:r>
    </w:p>
    <w:p w14:paraId="7C49800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Vartokite vaistą griežtai kaip nurodyta vartojimo instrukcijoje ir gerkite tiek vandens ir skaidrių skysčių, kad apsisaugotumėte nuo jų netekimo (dehidracijos).</w:t>
      </w:r>
    </w:p>
    <w:p w14:paraId="2AC29AF0"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Skaidrūs skysčiai yra vanduo, arbata arba kava (be pieno arba ne pieninės grietinėlės), putojantys (gazuoti) ar neputojantys (negazuoti) gėrimai, nusunktos sultys be minkštimo (nedažytos raudona arba purpurine spalva), skaidri sriuba arba nusunkta nuo tirščių. Negerkite alkoholinių gėrimų.</w:t>
      </w:r>
    </w:p>
    <w:p w14:paraId="06BEBACA" w14:textId="77777777" w:rsidR="00855592" w:rsidRPr="009F5BAF" w:rsidRDefault="00855592" w:rsidP="00855592">
      <w:pPr>
        <w:spacing w:after="0" w:line="240" w:lineRule="auto"/>
        <w:outlineLvl w:val="0"/>
        <w:rPr>
          <w:rFonts w:ascii="Times New Roman" w:eastAsia="Calibri" w:hAnsi="Times New Roman" w:cs="Times New Roman"/>
          <w:b/>
        </w:rPr>
      </w:pPr>
    </w:p>
    <w:p w14:paraId="5E108370" w14:textId="77777777" w:rsidR="00855592" w:rsidRPr="009F5BAF" w:rsidRDefault="00855592" w:rsidP="00855592">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Kaip ir kada vartoti šį vaistą</w:t>
      </w:r>
    </w:p>
    <w:p w14:paraId="3A8F586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Eziclen galima vartoti pagal vienos dienos arba dviejų dienų režimą. Jūsų gydytojas nuspręs, kokio režimo turite laikytis ir kada vartoti vaistą. Vaistą vartoti turite pabaigti:</w:t>
      </w:r>
    </w:p>
    <w:p w14:paraId="283F0C6F" w14:textId="77777777" w:rsidR="00855592" w:rsidRPr="009F5BAF" w:rsidRDefault="00855592" w:rsidP="00855592">
      <w:pPr>
        <w:keepNext/>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 jei nebus taikoma anestezija, – mažiausiai likus vienai valandai iki procedūros.</w:t>
      </w:r>
    </w:p>
    <w:p w14:paraId="15CCCDD3" w14:textId="77777777" w:rsidR="00855592" w:rsidRPr="009F5BAF" w:rsidRDefault="00855592" w:rsidP="00855592">
      <w:pPr>
        <w:autoSpaceDE w:val="0"/>
        <w:autoSpaceDN w:val="0"/>
        <w:adjustRightInd w:val="0"/>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jei bus taikoma anestezija, – paprastai mažiausiai likus 2 valandoms iki procedūros, laikantis anesteziologo nurodymų.</w:t>
      </w:r>
    </w:p>
    <w:p w14:paraId="6D00E6C6" w14:textId="77777777" w:rsidR="00855592" w:rsidRPr="009F5BAF" w:rsidRDefault="00855592" w:rsidP="00855592">
      <w:pPr>
        <w:spacing w:after="0" w:line="240" w:lineRule="auto"/>
        <w:rPr>
          <w:rFonts w:ascii="Times New Roman" w:eastAsia="Calibri" w:hAnsi="Times New Roman" w:cs="Times New Roman"/>
        </w:rPr>
      </w:pPr>
    </w:p>
    <w:p w14:paraId="56A232F0" w14:textId="77777777" w:rsidR="00855592" w:rsidRPr="009F5BAF" w:rsidRDefault="00855592" w:rsidP="00855592">
      <w:pPr>
        <w:spacing w:after="0" w:line="240" w:lineRule="auto"/>
        <w:outlineLvl w:val="0"/>
        <w:rPr>
          <w:rFonts w:ascii="Times New Roman" w:eastAsia="Times New Roman" w:hAnsi="Times New Roman" w:cs="Times New Roman"/>
          <w:b/>
          <w:i/>
          <w:sz w:val="24"/>
          <w:szCs w:val="24"/>
        </w:rPr>
      </w:pPr>
      <w:r w:rsidRPr="009F5BAF">
        <w:rPr>
          <w:rFonts w:ascii="Times New Roman" w:eastAsia="Calibri" w:hAnsi="Times New Roman" w:cs="Times New Roman"/>
          <w:b/>
          <w:i/>
        </w:rPr>
        <w:t>Dviejų dienų vartojimo režimas</w:t>
      </w:r>
    </w:p>
    <w:p w14:paraId="27890884" w14:textId="77777777" w:rsidR="00855592" w:rsidRPr="009F5BAF" w:rsidRDefault="00855592" w:rsidP="00855592">
      <w:pPr>
        <w:spacing w:after="0" w:line="240" w:lineRule="auto"/>
        <w:rPr>
          <w:rFonts w:ascii="Times New Roman" w:eastAsia="Calibri" w:hAnsi="Times New Roman" w:cs="Times New Roman"/>
          <w:b/>
        </w:rPr>
      </w:pPr>
    </w:p>
    <w:p w14:paraId="4F1875F0"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Vaistas suvartojamas per du kartus: dieną prieš procedūrą vakare ir procedūros dieną ryte.</w:t>
      </w:r>
    </w:p>
    <w:p w14:paraId="787144B0" w14:textId="77777777" w:rsidR="00855592" w:rsidRPr="009F5BAF" w:rsidRDefault="00855592" w:rsidP="00855592">
      <w:pPr>
        <w:spacing w:after="0" w:line="240" w:lineRule="auto"/>
        <w:rPr>
          <w:rFonts w:ascii="Times New Roman" w:eastAsia="Calibri" w:hAnsi="Times New Roman" w:cs="Times New Roman"/>
          <w:b/>
        </w:rPr>
      </w:pPr>
    </w:p>
    <w:p w14:paraId="2C64FF3D" w14:textId="77777777" w:rsidR="00855592" w:rsidRPr="009F5BAF" w:rsidRDefault="00855592" w:rsidP="00855592">
      <w:pPr>
        <w:spacing w:after="0" w:line="240" w:lineRule="auto"/>
        <w:rPr>
          <w:rFonts w:ascii="Times New Roman" w:eastAsia="Times New Roman" w:hAnsi="Times New Roman" w:cs="Times New Roman"/>
          <w:b/>
          <w:sz w:val="24"/>
          <w:szCs w:val="24"/>
          <w:u w:val="single"/>
        </w:rPr>
      </w:pPr>
      <w:r w:rsidRPr="009F5BAF">
        <w:rPr>
          <w:rFonts w:ascii="Times New Roman" w:eastAsia="Calibri" w:hAnsi="Times New Roman" w:cs="Times New Roman"/>
          <w:b/>
          <w:u w:val="single"/>
        </w:rPr>
        <w:t>Dieną prieš procedūrą</w:t>
      </w:r>
    </w:p>
    <w:p w14:paraId="39A07ED5" w14:textId="77777777" w:rsidR="00855592" w:rsidRPr="009F5BAF" w:rsidRDefault="00855592" w:rsidP="00855592">
      <w:pPr>
        <w:tabs>
          <w:tab w:val="num" w:pos="360"/>
        </w:tabs>
        <w:spacing w:after="0" w:line="240" w:lineRule="auto"/>
        <w:rPr>
          <w:rFonts w:ascii="Times New Roman" w:eastAsia="Calibri" w:hAnsi="Times New Roman" w:cs="Times New Roman"/>
          <w:b/>
        </w:rPr>
      </w:pPr>
      <w:r w:rsidRPr="009F5BAF">
        <w:rPr>
          <w:rFonts w:ascii="Times New Roman" w:eastAsia="Calibri" w:hAnsi="Times New Roman" w:cs="Times New Roman"/>
        </w:rPr>
        <w:t>anksti vakare (t. y. ne vėliau kaip 18.00 val.) suvartokite pirmojo buteliuko turinį.</w:t>
      </w:r>
    </w:p>
    <w:p w14:paraId="5D2E89A5" w14:textId="77777777" w:rsidR="00855592" w:rsidRPr="009F5BAF" w:rsidRDefault="00855592" w:rsidP="00855592">
      <w:pPr>
        <w:spacing w:after="0" w:line="240" w:lineRule="auto"/>
        <w:rPr>
          <w:rFonts w:ascii="Times New Roman" w:eastAsia="Calibri" w:hAnsi="Times New Roman" w:cs="Times New Roman"/>
          <w:b/>
        </w:rPr>
      </w:pPr>
    </w:p>
    <w:p w14:paraId="5D6357BB" w14:textId="77777777" w:rsidR="00855592" w:rsidRPr="009F5BAF" w:rsidRDefault="00855592" w:rsidP="00E86A21">
      <w:pPr>
        <w:keepNext/>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lastRenderedPageBreak/>
        <w:t>Procedūros dieną</w:t>
      </w:r>
    </w:p>
    <w:p w14:paraId="47298423" w14:textId="77777777" w:rsidR="00855592" w:rsidRPr="009F5BAF" w:rsidRDefault="00855592" w:rsidP="00E86A21">
      <w:pPr>
        <w:keepNext/>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t>anksti ryte, praėjus 10–12 valandų po vakarinės dozės (pirmojo buteliuko turinio vartojimo pradžios), suvartokite antrojo buteliuko turinį.</w:t>
      </w:r>
    </w:p>
    <w:p w14:paraId="1EBF1F70" w14:textId="77777777" w:rsidR="00855592" w:rsidRPr="009F5BAF" w:rsidRDefault="00855592" w:rsidP="00855592">
      <w:pPr>
        <w:spacing w:after="0" w:line="240" w:lineRule="auto"/>
        <w:rPr>
          <w:rFonts w:ascii="Times New Roman" w:eastAsia="Calibri" w:hAnsi="Times New Roman" w:cs="Times New Roman"/>
          <w:b/>
        </w:rPr>
      </w:pPr>
    </w:p>
    <w:p w14:paraId="2525D4AB" w14:textId="77777777" w:rsidR="00855592" w:rsidRPr="009F5BAF" w:rsidRDefault="00855592" w:rsidP="00855592">
      <w:pPr>
        <w:spacing w:after="0" w:line="240" w:lineRule="auto"/>
        <w:rPr>
          <w:rFonts w:ascii="Times New Roman" w:eastAsia="Times New Roman" w:hAnsi="Times New Roman" w:cs="Times New Roman"/>
          <w:b/>
          <w:i/>
          <w:sz w:val="24"/>
          <w:szCs w:val="24"/>
        </w:rPr>
      </w:pPr>
      <w:r w:rsidRPr="009F5BAF">
        <w:rPr>
          <w:rFonts w:ascii="Times New Roman" w:eastAsia="Calibri" w:hAnsi="Times New Roman" w:cs="Times New Roman"/>
          <w:b/>
          <w:i/>
        </w:rPr>
        <w:t>Vienos dienos vartojimo režimas</w:t>
      </w:r>
    </w:p>
    <w:p w14:paraId="375C7AD0" w14:textId="77777777" w:rsidR="00855592" w:rsidRPr="009F5BAF" w:rsidRDefault="00855592" w:rsidP="00855592">
      <w:pPr>
        <w:spacing w:after="0" w:line="240" w:lineRule="auto"/>
        <w:rPr>
          <w:rFonts w:ascii="Times New Roman" w:eastAsia="Calibri" w:hAnsi="Times New Roman" w:cs="Times New Roman"/>
          <w:b/>
        </w:rPr>
      </w:pPr>
    </w:p>
    <w:p w14:paraId="71E05D78" w14:textId="77777777" w:rsidR="00855592" w:rsidRPr="009F5BAF" w:rsidRDefault="00855592" w:rsidP="00855592">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Vakare prieš procedūrą</w:t>
      </w:r>
    </w:p>
    <w:p w14:paraId="476EB19D" w14:textId="77777777" w:rsidR="00855592" w:rsidRPr="009F5BAF" w:rsidRDefault="00855592" w:rsidP="00855592">
      <w:pPr>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t>anksti vakare (t. y. ne vėliau kaip 18.00 val.) suvartokite pirmojo buteliuko turinį.</w:t>
      </w:r>
    </w:p>
    <w:p w14:paraId="7CA0B8F6" w14:textId="77777777" w:rsidR="00855592" w:rsidRPr="009F5BAF" w:rsidRDefault="00855592" w:rsidP="00855592">
      <w:pPr>
        <w:spacing w:after="0" w:line="240" w:lineRule="auto"/>
        <w:rPr>
          <w:rFonts w:ascii="Times New Roman" w:eastAsia="Calibri" w:hAnsi="Times New Roman" w:cs="Times New Roman"/>
        </w:rPr>
      </w:pPr>
    </w:p>
    <w:p w14:paraId="3CE4A8E8" w14:textId="77777777" w:rsidR="00855592" w:rsidRPr="009F5BAF" w:rsidRDefault="00855592" w:rsidP="00855592">
      <w:pPr>
        <w:tabs>
          <w:tab w:val="num" w:pos="360"/>
        </w:tabs>
        <w:spacing w:after="0" w:line="240" w:lineRule="auto"/>
        <w:rPr>
          <w:rFonts w:ascii="Times New Roman" w:eastAsia="Calibri" w:hAnsi="Times New Roman" w:cs="Times New Roman"/>
        </w:rPr>
      </w:pPr>
      <w:r w:rsidRPr="009F5BAF">
        <w:rPr>
          <w:rFonts w:ascii="Times New Roman" w:eastAsia="Calibri" w:hAnsi="Times New Roman" w:cs="Times New Roman"/>
        </w:rPr>
        <w:t>praėjus maždaug 2 valandoms po pirmojo etapo (pirmojo buteliuko turinio vartojimo pradžios), suvartokite antrojo buteliuko turinį.</w:t>
      </w:r>
    </w:p>
    <w:p w14:paraId="2B30A9B8" w14:textId="77777777" w:rsidR="00855592" w:rsidRPr="009F5BAF" w:rsidRDefault="00855592" w:rsidP="00855592">
      <w:pPr>
        <w:spacing w:after="0" w:line="240" w:lineRule="auto"/>
        <w:rPr>
          <w:rFonts w:ascii="Times New Roman" w:eastAsia="Calibri" w:hAnsi="Times New Roman" w:cs="Times New Roman"/>
        </w:rPr>
      </w:pPr>
    </w:p>
    <w:p w14:paraId="04EBBEBB"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Kad ir koks būtų vartojimo režimas, vaistą (kiekvieno buteliuko turinį) vartokite pagal žemiau nurodytą vartojimo instrukciją:</w:t>
      </w:r>
    </w:p>
    <w:p w14:paraId="6300B8F7" w14:textId="77777777" w:rsidR="00855592" w:rsidRPr="009F5BAF" w:rsidRDefault="00855592" w:rsidP="00855592">
      <w:pPr>
        <w:spacing w:after="0" w:line="240" w:lineRule="auto"/>
        <w:rPr>
          <w:rFonts w:ascii="Times New Roman" w:eastAsia="Calibri" w:hAnsi="Times New Roman" w:cs="Times New Roman"/>
          <w:b/>
        </w:rPr>
      </w:pPr>
    </w:p>
    <w:p w14:paraId="2DC4BBF1" w14:textId="77777777" w:rsidR="00855592" w:rsidRPr="009F5BAF" w:rsidRDefault="00855592" w:rsidP="00855592">
      <w:pPr>
        <w:spacing w:after="0" w:line="240" w:lineRule="auto"/>
        <w:rPr>
          <w:rFonts w:ascii="Times New Roman" w:eastAsia="Calibri" w:hAnsi="Times New Roman" w:cs="Times New Roman"/>
        </w:rPr>
      </w:pPr>
    </w:p>
    <w:p w14:paraId="6F6AC8B7" w14:textId="77777777" w:rsidR="00855592" w:rsidRPr="009F5BAF" w:rsidRDefault="00855592" w:rsidP="00855592">
      <w:pPr>
        <w:spacing w:after="0" w:line="240" w:lineRule="auto"/>
        <w:jc w:val="both"/>
        <w:rPr>
          <w:rFonts w:ascii="Times New Roman" w:eastAsia="Calibri" w:hAnsi="Times New Roman" w:cs="Times New Roman"/>
        </w:rPr>
      </w:pPr>
    </w:p>
    <w:tbl>
      <w:tblPr>
        <w:tblW w:w="9242" w:type="dxa"/>
        <w:tblLook w:val="01E0" w:firstRow="1" w:lastRow="1" w:firstColumn="1" w:lastColumn="1" w:noHBand="0" w:noVBand="0"/>
      </w:tblPr>
      <w:tblGrid>
        <w:gridCol w:w="7292"/>
        <w:gridCol w:w="1950"/>
      </w:tblGrid>
      <w:tr w:rsidR="00855592" w:rsidRPr="009F5BAF" w14:paraId="01A78B14" w14:textId="77777777" w:rsidTr="007B78B9">
        <w:trPr>
          <w:trHeight w:val="1977"/>
        </w:trPr>
        <w:tc>
          <w:tcPr>
            <w:tcW w:w="7239" w:type="dxa"/>
            <w:shd w:val="clear" w:color="000000" w:fill="auto"/>
          </w:tcPr>
          <w:p w14:paraId="6EA30F36" w14:textId="77777777" w:rsidR="00855592" w:rsidRPr="009F5BAF" w:rsidRDefault="00855592" w:rsidP="007B78B9">
            <w:pPr>
              <w:numPr>
                <w:ilvl w:val="1"/>
                <w:numId w:val="9"/>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Atidarykite nuo vaikų apsaugotą buteliuką, nuspausdami dangtelį ir pasukdami prieš laikrodžio rodyklę.</w:t>
            </w:r>
          </w:p>
        </w:tc>
        <w:tc>
          <w:tcPr>
            <w:tcW w:w="1936" w:type="dxa"/>
            <w:shd w:val="clear" w:color="000000" w:fill="auto"/>
          </w:tcPr>
          <w:p w14:paraId="008B78D7"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rPr>
            </w:pPr>
            <w:r w:rsidRPr="009F5BAF">
              <w:rPr>
                <w:rFonts w:ascii="Times New Roman" w:eastAsia="Calibri" w:hAnsi="Times New Roman" w:cs="Times New Roman"/>
                <w:noProof/>
                <w:lang w:eastAsia="lt-LT"/>
              </w:rPr>
              <w:drawing>
                <wp:anchor distT="0" distB="0" distL="114300" distR="114300" simplePos="0" relativeHeight="251659264" behindDoc="0" locked="0" layoutInCell="1" allowOverlap="1" wp14:anchorId="25829C55" wp14:editId="1EB441BF">
                  <wp:simplePos x="0" y="0"/>
                  <wp:positionH relativeFrom="column">
                    <wp:posOffset>-66675</wp:posOffset>
                  </wp:positionH>
                  <wp:positionV relativeFrom="paragraph">
                    <wp:posOffset>4445</wp:posOffset>
                  </wp:positionV>
                  <wp:extent cx="904240" cy="927100"/>
                  <wp:effectExtent l="0" t="0" r="0" b="6350"/>
                  <wp:wrapThrough wrapText="bothSides">
                    <wp:wrapPolygon edited="0">
                      <wp:start x="0" y="0"/>
                      <wp:lineTo x="0" y="21304"/>
                      <wp:lineTo x="20933" y="21304"/>
                      <wp:lineTo x="20933"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r="70354"/>
                          <a:stretch>
                            <a:fillRect/>
                          </a:stretch>
                        </pic:blipFill>
                        <pic:spPr bwMode="auto">
                          <a:xfrm>
                            <a:off x="0" y="0"/>
                            <a:ext cx="904240" cy="927100"/>
                          </a:xfrm>
                          <a:prstGeom prst="rect">
                            <a:avLst/>
                          </a:prstGeom>
                          <a:noFill/>
                        </pic:spPr>
                      </pic:pic>
                    </a:graphicData>
                  </a:graphic>
                  <wp14:sizeRelH relativeFrom="page">
                    <wp14:pctWidth>0</wp14:pctWidth>
                  </wp14:sizeRelH>
                  <wp14:sizeRelV relativeFrom="page">
                    <wp14:pctHeight>0</wp14:pctHeight>
                  </wp14:sizeRelV>
                </wp:anchor>
              </w:drawing>
            </w:r>
          </w:p>
        </w:tc>
      </w:tr>
      <w:tr w:rsidR="00855592" w:rsidRPr="009F5BAF" w14:paraId="25134F58" w14:textId="77777777" w:rsidTr="007B78B9">
        <w:trPr>
          <w:trHeight w:val="1977"/>
        </w:trPr>
        <w:tc>
          <w:tcPr>
            <w:tcW w:w="7239" w:type="dxa"/>
            <w:shd w:val="clear" w:color="000000" w:fill="auto"/>
          </w:tcPr>
          <w:p w14:paraId="138F2FDF" w14:textId="77777777" w:rsidR="00855592" w:rsidRPr="009F5BAF" w:rsidRDefault="00855592" w:rsidP="007B78B9">
            <w:pPr>
              <w:numPr>
                <w:ilvl w:val="1"/>
                <w:numId w:val="9"/>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Vieno Eziclen buteliuko turinį supilkite į taurelę.</w:t>
            </w:r>
          </w:p>
          <w:p w14:paraId="772C466D"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7896AEEE"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47C1D546"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721FBF29"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46F574D7"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14:paraId="51903A24"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0288" behindDoc="0" locked="0" layoutInCell="1" allowOverlap="1" wp14:anchorId="044B0033" wp14:editId="4C5366C3">
                  <wp:simplePos x="0" y="0"/>
                  <wp:positionH relativeFrom="column">
                    <wp:posOffset>-67310</wp:posOffset>
                  </wp:positionH>
                  <wp:positionV relativeFrom="paragraph">
                    <wp:posOffset>1270</wp:posOffset>
                  </wp:positionV>
                  <wp:extent cx="904875" cy="878205"/>
                  <wp:effectExtent l="0" t="0" r="9525" b="0"/>
                  <wp:wrapThrough wrapText="bothSides">
                    <wp:wrapPolygon edited="0">
                      <wp:start x="0" y="0"/>
                      <wp:lineTo x="0" y="21085"/>
                      <wp:lineTo x="21373" y="21085"/>
                      <wp:lineTo x="21373"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r="70178"/>
                          <a:stretch>
                            <a:fillRect/>
                          </a:stretch>
                        </pic:blipFill>
                        <pic:spPr bwMode="auto">
                          <a:xfrm>
                            <a:off x="0" y="0"/>
                            <a:ext cx="904875" cy="878205"/>
                          </a:xfrm>
                          <a:prstGeom prst="rect">
                            <a:avLst/>
                          </a:prstGeom>
                          <a:noFill/>
                        </pic:spPr>
                      </pic:pic>
                    </a:graphicData>
                  </a:graphic>
                  <wp14:sizeRelH relativeFrom="page">
                    <wp14:pctWidth>0</wp14:pctWidth>
                  </wp14:sizeRelH>
                  <wp14:sizeRelV relativeFrom="page">
                    <wp14:pctHeight>0</wp14:pctHeight>
                  </wp14:sizeRelV>
                </wp:anchor>
              </w:drawing>
            </w:r>
          </w:p>
        </w:tc>
      </w:tr>
      <w:tr w:rsidR="00855592" w:rsidRPr="009F5BAF" w14:paraId="1A00F588" w14:textId="77777777" w:rsidTr="007B78B9">
        <w:tc>
          <w:tcPr>
            <w:tcW w:w="7239" w:type="dxa"/>
            <w:shd w:val="clear" w:color="000000" w:fill="auto"/>
          </w:tcPr>
          <w:p w14:paraId="70D7BBC2" w14:textId="77777777" w:rsidR="00855592" w:rsidRPr="009F5BAF" w:rsidRDefault="00855592" w:rsidP="007B78B9">
            <w:pPr>
              <w:numPr>
                <w:ilvl w:val="1"/>
                <w:numId w:val="9"/>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 xml:space="preserve">Į vaistą pripilkite vandens iki linijos, pažymėtos ant taurelės. </w:t>
            </w:r>
          </w:p>
          <w:p w14:paraId="1F4AE4AF"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1733D3EF"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14:paraId="3A5640CE"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1312" behindDoc="0" locked="0" layoutInCell="1" allowOverlap="1" wp14:anchorId="369A368F" wp14:editId="552BDF1E">
                  <wp:simplePos x="0" y="0"/>
                  <wp:positionH relativeFrom="column">
                    <wp:posOffset>-67310</wp:posOffset>
                  </wp:positionH>
                  <wp:positionV relativeFrom="paragraph">
                    <wp:posOffset>-8669655</wp:posOffset>
                  </wp:positionV>
                  <wp:extent cx="913130" cy="939800"/>
                  <wp:effectExtent l="0" t="0" r="1270" b="0"/>
                  <wp:wrapThrough wrapText="bothSides">
                    <wp:wrapPolygon edited="0">
                      <wp:start x="0" y="0"/>
                      <wp:lineTo x="0" y="21016"/>
                      <wp:lineTo x="21179" y="21016"/>
                      <wp:lineTo x="21179"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r="70390"/>
                          <a:stretch>
                            <a:fillRect/>
                          </a:stretch>
                        </pic:blipFill>
                        <pic:spPr bwMode="auto">
                          <a:xfrm>
                            <a:off x="0" y="0"/>
                            <a:ext cx="913130" cy="939800"/>
                          </a:xfrm>
                          <a:prstGeom prst="rect">
                            <a:avLst/>
                          </a:prstGeom>
                          <a:noFill/>
                        </pic:spPr>
                      </pic:pic>
                    </a:graphicData>
                  </a:graphic>
                  <wp14:sizeRelH relativeFrom="page">
                    <wp14:pctWidth>0</wp14:pctWidth>
                  </wp14:sizeRelH>
                  <wp14:sizeRelV relativeFrom="page">
                    <wp14:pctHeight>0</wp14:pctHeight>
                  </wp14:sizeRelV>
                </wp:anchor>
              </w:drawing>
            </w:r>
          </w:p>
        </w:tc>
      </w:tr>
      <w:tr w:rsidR="00855592" w:rsidRPr="009F5BAF" w14:paraId="02606DB8" w14:textId="77777777" w:rsidTr="007B78B9">
        <w:tc>
          <w:tcPr>
            <w:tcW w:w="7239" w:type="dxa"/>
            <w:shd w:val="clear" w:color="000000" w:fill="auto"/>
          </w:tcPr>
          <w:p w14:paraId="31D81BF4" w14:textId="77777777" w:rsidR="00855592" w:rsidRPr="009F5BAF" w:rsidRDefault="00855592" w:rsidP="007B78B9">
            <w:pPr>
              <w:numPr>
                <w:ilvl w:val="1"/>
                <w:numId w:val="9"/>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Skirkite laiko (nuo pusvalandžio iki valandos) ir išgerkite visą taurelėje esantį skystį.</w:t>
            </w:r>
          </w:p>
          <w:p w14:paraId="4AB5264C"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228B1677"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4CE99970"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38B03F18"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5C715AA7"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14:paraId="03AF97D5"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3360" behindDoc="0" locked="0" layoutInCell="1" allowOverlap="1" wp14:anchorId="0F1B7391" wp14:editId="2B2D4A35">
                  <wp:simplePos x="0" y="0"/>
                  <wp:positionH relativeFrom="column">
                    <wp:posOffset>-64135</wp:posOffset>
                  </wp:positionH>
                  <wp:positionV relativeFrom="paragraph">
                    <wp:posOffset>-8917940</wp:posOffset>
                  </wp:positionV>
                  <wp:extent cx="899160" cy="899160"/>
                  <wp:effectExtent l="0" t="0" r="0" b="0"/>
                  <wp:wrapTight wrapText="bothSides">
                    <wp:wrapPolygon edited="0">
                      <wp:start x="0" y="0"/>
                      <wp:lineTo x="0" y="21051"/>
                      <wp:lineTo x="21051" y="21051"/>
                      <wp:lineTo x="2105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99160" cy="899160"/>
                          </a:xfrm>
                          <a:prstGeom prst="rect">
                            <a:avLst/>
                          </a:prstGeom>
                          <a:noFill/>
                        </pic:spPr>
                      </pic:pic>
                    </a:graphicData>
                  </a:graphic>
                  <wp14:sizeRelH relativeFrom="page">
                    <wp14:pctWidth>0</wp14:pctWidth>
                  </wp14:sizeRelH>
                  <wp14:sizeRelV relativeFrom="page">
                    <wp14:pctHeight>0</wp14:pctHeight>
                  </wp14:sizeRelV>
                </wp:anchor>
              </w:drawing>
            </w:r>
          </w:p>
        </w:tc>
      </w:tr>
      <w:tr w:rsidR="00855592" w:rsidRPr="009F5BAF" w14:paraId="45BE3E57" w14:textId="77777777" w:rsidTr="007B78B9">
        <w:tc>
          <w:tcPr>
            <w:tcW w:w="7239" w:type="dxa"/>
            <w:shd w:val="clear" w:color="000000" w:fill="auto"/>
          </w:tcPr>
          <w:p w14:paraId="485DED2E" w14:textId="77777777" w:rsidR="00855592" w:rsidRPr="009F5BAF" w:rsidRDefault="00855592" w:rsidP="007B78B9">
            <w:pPr>
              <w:numPr>
                <w:ilvl w:val="1"/>
                <w:numId w:val="9"/>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SVARBU: išgerkite dar dvi (2) taureles vandens arba skaidraus skysčio. Kiekvieną kartą pripilkite į taurelę vandens arba skaidraus skysčio iki linijos, pažymėtos ant taurelės.</w:t>
            </w:r>
          </w:p>
          <w:p w14:paraId="5660E689"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rPr>
            </w:pPr>
          </w:p>
          <w:p w14:paraId="5E790B08"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14:paraId="64A91602"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2336" behindDoc="0" locked="0" layoutInCell="1" allowOverlap="1" wp14:anchorId="0384A681" wp14:editId="12F44EC6">
                  <wp:simplePos x="0" y="0"/>
                  <wp:positionH relativeFrom="column">
                    <wp:posOffset>-68580</wp:posOffset>
                  </wp:positionH>
                  <wp:positionV relativeFrom="paragraph">
                    <wp:posOffset>3810</wp:posOffset>
                  </wp:positionV>
                  <wp:extent cx="951230" cy="885825"/>
                  <wp:effectExtent l="0" t="0" r="1270" b="9525"/>
                  <wp:wrapThrough wrapText="bothSides">
                    <wp:wrapPolygon edited="0">
                      <wp:start x="0" y="0"/>
                      <wp:lineTo x="0" y="21368"/>
                      <wp:lineTo x="21196" y="21368"/>
                      <wp:lineTo x="21196"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extLst>
                              <a:ext uri="{28A0092B-C50C-407E-A947-70E740481C1C}">
                                <a14:useLocalDpi xmlns:a14="http://schemas.microsoft.com/office/drawing/2010/main" val="0"/>
                              </a:ext>
                            </a:extLst>
                          </a:blip>
                          <a:srcRect r="67775"/>
                          <a:stretch>
                            <a:fillRect/>
                          </a:stretch>
                        </pic:blipFill>
                        <pic:spPr bwMode="auto">
                          <a:xfrm>
                            <a:off x="0" y="0"/>
                            <a:ext cx="951230" cy="885825"/>
                          </a:xfrm>
                          <a:prstGeom prst="rect">
                            <a:avLst/>
                          </a:prstGeom>
                          <a:noFill/>
                        </pic:spPr>
                      </pic:pic>
                    </a:graphicData>
                  </a:graphic>
                  <wp14:sizeRelH relativeFrom="page">
                    <wp14:pctWidth>0</wp14:pctWidth>
                  </wp14:sizeRelH>
                  <wp14:sizeRelV relativeFrom="page">
                    <wp14:pctHeight>0</wp14:pctHeight>
                  </wp14:sizeRelV>
                </wp:anchor>
              </w:drawing>
            </w:r>
          </w:p>
        </w:tc>
      </w:tr>
      <w:tr w:rsidR="00855592" w:rsidRPr="009F5BAF" w14:paraId="68519FB0" w14:textId="77777777" w:rsidTr="007B78B9">
        <w:tc>
          <w:tcPr>
            <w:tcW w:w="7239" w:type="dxa"/>
            <w:shd w:val="clear" w:color="000000" w:fill="auto"/>
          </w:tcPr>
          <w:p w14:paraId="2E6A73DC" w14:textId="77777777" w:rsidR="00855592" w:rsidRPr="009F5BAF" w:rsidRDefault="00855592" w:rsidP="007B78B9">
            <w:pPr>
              <w:numPr>
                <w:ilvl w:val="1"/>
                <w:numId w:val="9"/>
              </w:numPr>
              <w:tabs>
                <w:tab w:val="left" w:pos="540"/>
                <w:tab w:val="num" w:pos="993"/>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lastRenderedPageBreak/>
              <w:t>Skirkite laiko (maždaug po pusvalandį) išgerti kiekvienos taurelės skystį.</w:t>
            </w:r>
          </w:p>
          <w:p w14:paraId="44EB9A1C"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rPr>
            </w:pPr>
          </w:p>
          <w:p w14:paraId="1D840030"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p w14:paraId="6C07E702"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14:paraId="06363310"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i/>
              </w:rPr>
            </w:pPr>
            <w:r w:rsidRPr="009F5BAF">
              <w:rPr>
                <w:rFonts w:ascii="Times New Roman" w:eastAsia="Calibri" w:hAnsi="Times New Roman" w:cs="Times New Roman"/>
                <w:noProof/>
                <w:lang w:eastAsia="lt-LT"/>
              </w:rPr>
              <w:drawing>
                <wp:anchor distT="0" distB="0" distL="114300" distR="114300" simplePos="0" relativeHeight="251664384" behindDoc="0" locked="0" layoutInCell="1" allowOverlap="1" wp14:anchorId="417EC657" wp14:editId="378BCB3A">
                  <wp:simplePos x="0" y="0"/>
                  <wp:positionH relativeFrom="column">
                    <wp:posOffset>-64135</wp:posOffset>
                  </wp:positionH>
                  <wp:positionV relativeFrom="paragraph">
                    <wp:posOffset>269240</wp:posOffset>
                  </wp:positionV>
                  <wp:extent cx="998220" cy="975995"/>
                  <wp:effectExtent l="0" t="0" r="0" b="0"/>
                  <wp:wrapTight wrapText="bothSides">
                    <wp:wrapPolygon edited="0">
                      <wp:start x="0" y="0"/>
                      <wp:lineTo x="0" y="21080"/>
                      <wp:lineTo x="21023" y="21080"/>
                      <wp:lineTo x="2102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98220" cy="975995"/>
                          </a:xfrm>
                          <a:prstGeom prst="rect">
                            <a:avLst/>
                          </a:prstGeom>
                          <a:noFill/>
                        </pic:spPr>
                      </pic:pic>
                    </a:graphicData>
                  </a:graphic>
                  <wp14:sizeRelH relativeFrom="page">
                    <wp14:pctWidth>0</wp14:pctWidth>
                  </wp14:sizeRelH>
                  <wp14:sizeRelV relativeFrom="page">
                    <wp14:pctHeight>0</wp14:pctHeight>
                  </wp14:sizeRelV>
                </wp:anchor>
              </w:drawing>
            </w:r>
          </w:p>
        </w:tc>
      </w:tr>
      <w:tr w:rsidR="00855592" w:rsidRPr="009F5BAF" w14:paraId="1F9AAB6D" w14:textId="77777777" w:rsidTr="007B78B9">
        <w:tc>
          <w:tcPr>
            <w:tcW w:w="7239" w:type="dxa"/>
            <w:shd w:val="clear" w:color="000000" w:fill="auto"/>
          </w:tcPr>
          <w:p w14:paraId="1E680997"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14:paraId="1844B9DA"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i/>
              </w:rPr>
            </w:pPr>
          </w:p>
        </w:tc>
      </w:tr>
      <w:tr w:rsidR="00855592" w:rsidRPr="009F5BAF" w14:paraId="13D3CE3D" w14:textId="77777777" w:rsidTr="007B78B9">
        <w:tc>
          <w:tcPr>
            <w:tcW w:w="7239" w:type="dxa"/>
            <w:shd w:val="clear" w:color="000000" w:fill="auto"/>
          </w:tcPr>
          <w:p w14:paraId="0BAF362A"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b/>
              </w:rPr>
            </w:pPr>
          </w:p>
        </w:tc>
        <w:tc>
          <w:tcPr>
            <w:tcW w:w="1936" w:type="dxa"/>
            <w:shd w:val="clear" w:color="000000" w:fill="auto"/>
          </w:tcPr>
          <w:p w14:paraId="5BBD9A42"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i/>
              </w:rPr>
            </w:pPr>
          </w:p>
        </w:tc>
      </w:tr>
      <w:tr w:rsidR="00855592" w:rsidRPr="009F5BAF" w14:paraId="79997F23" w14:textId="77777777" w:rsidTr="007B78B9">
        <w:tc>
          <w:tcPr>
            <w:tcW w:w="7239" w:type="dxa"/>
            <w:shd w:val="clear" w:color="000000" w:fill="auto"/>
          </w:tcPr>
          <w:p w14:paraId="3F9BC217"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rPr>
            </w:pPr>
            <w:r w:rsidRPr="009F5BAF">
              <w:rPr>
                <w:rFonts w:ascii="Times New Roman" w:eastAsia="Calibri" w:hAnsi="Times New Roman" w:cs="Times New Roman"/>
              </w:rPr>
              <w:t>Šis 1-6 žingsnių etapas turėtų trukti apie 2 valandas. Tuos pačius žingsnius reikia pakartoti suvartojant antro buteliuko turinį.</w:t>
            </w:r>
          </w:p>
          <w:p w14:paraId="5571D494" w14:textId="77777777" w:rsidR="00855592" w:rsidRPr="009F5BAF" w:rsidRDefault="00855592" w:rsidP="007B78B9">
            <w:pPr>
              <w:tabs>
                <w:tab w:val="left" w:pos="540"/>
              </w:tabs>
              <w:autoSpaceDE w:val="0"/>
              <w:autoSpaceDN w:val="0"/>
              <w:adjustRightInd w:val="0"/>
              <w:spacing w:after="0" w:line="260" w:lineRule="exact"/>
              <w:ind w:left="540"/>
              <w:rPr>
                <w:rFonts w:ascii="Times New Roman" w:eastAsia="Calibri" w:hAnsi="Times New Roman" w:cs="Times New Roman"/>
              </w:rPr>
            </w:pPr>
          </w:p>
        </w:tc>
        <w:tc>
          <w:tcPr>
            <w:tcW w:w="1936" w:type="dxa"/>
            <w:shd w:val="clear" w:color="000000" w:fill="auto"/>
          </w:tcPr>
          <w:p w14:paraId="0AF52502" w14:textId="77777777" w:rsidR="00855592" w:rsidRPr="009F5BAF" w:rsidRDefault="00855592" w:rsidP="007B78B9">
            <w:pPr>
              <w:tabs>
                <w:tab w:val="left" w:pos="567"/>
              </w:tabs>
              <w:autoSpaceDE w:val="0"/>
              <w:autoSpaceDN w:val="0"/>
              <w:adjustRightInd w:val="0"/>
              <w:spacing w:after="0" w:line="260" w:lineRule="exact"/>
              <w:rPr>
                <w:rFonts w:ascii="Times New Roman" w:eastAsia="Calibri" w:hAnsi="Times New Roman" w:cs="Times New Roman"/>
                <w:i/>
              </w:rPr>
            </w:pPr>
          </w:p>
        </w:tc>
      </w:tr>
    </w:tbl>
    <w:p w14:paraId="10AF5183" w14:textId="77777777" w:rsidR="00855592" w:rsidRPr="009F5BAF" w:rsidRDefault="00855592" w:rsidP="00855592">
      <w:pPr>
        <w:spacing w:after="0" w:line="240" w:lineRule="auto"/>
        <w:jc w:val="both"/>
        <w:rPr>
          <w:rFonts w:ascii="Times New Roman" w:eastAsia="Calibri" w:hAnsi="Times New Roman" w:cs="Times New Roman"/>
        </w:rPr>
      </w:pPr>
    </w:p>
    <w:p w14:paraId="30D6C25E" w14:textId="77777777" w:rsidR="00855592" w:rsidRPr="009F5BAF" w:rsidRDefault="00855592" w:rsidP="00855592">
      <w:pPr>
        <w:spacing w:after="0" w:line="240" w:lineRule="auto"/>
        <w:rPr>
          <w:rFonts w:ascii="Times New Roman" w:eastAsia="Calibri" w:hAnsi="Times New Roman" w:cs="Times New Roman"/>
        </w:rPr>
      </w:pPr>
    </w:p>
    <w:p w14:paraId="39EB5755"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Kad ir koks būtų vartojimo režimas, turite baigti vartoti bet kokius skysčius :.</w:t>
      </w:r>
    </w:p>
    <w:p w14:paraId="148220CA" w14:textId="77777777" w:rsidR="00855592" w:rsidRPr="009F5BAF" w:rsidRDefault="00855592" w:rsidP="00855592">
      <w:pPr>
        <w:keepNext/>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 jei nebus taikoma anestezija, – mažiausiai likus vienai valandai iki procedūros.</w:t>
      </w:r>
    </w:p>
    <w:p w14:paraId="5F308EBE" w14:textId="77777777" w:rsidR="00855592" w:rsidRPr="009F5BAF" w:rsidRDefault="00855592" w:rsidP="00855592">
      <w:pPr>
        <w:autoSpaceDE w:val="0"/>
        <w:autoSpaceDN w:val="0"/>
        <w:adjustRightInd w:val="0"/>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jei bus taikoma anestezija, – paprastai mažiausiai likus 2 valandoms iki procedūros, laikantis anesteziologo nurodymų.</w:t>
      </w:r>
    </w:p>
    <w:p w14:paraId="64E0F30D" w14:textId="77777777" w:rsidR="00855592" w:rsidRPr="009F5BAF" w:rsidRDefault="00855592" w:rsidP="00855592">
      <w:pPr>
        <w:spacing w:after="0" w:line="240" w:lineRule="auto"/>
        <w:rPr>
          <w:rFonts w:ascii="Times New Roman" w:eastAsia="Calibri" w:hAnsi="Times New Roman" w:cs="Times New Roman"/>
        </w:rPr>
      </w:pPr>
    </w:p>
    <w:p w14:paraId="24D9265F" w14:textId="77777777"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Ką daryti pavartojus per didelę Eziclen dozę?</w:t>
      </w:r>
    </w:p>
    <w:p w14:paraId="39A1CC8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manote, kad suvartojote per didelę Eziclen dozę, vaisto nepraskiedėte, kaip nurodyta, arba neišgėrėte pakankamo papildomo skysčio kiekio, apie tai pasakykite gydytojui ir išgerkite pakankamą vandens arba skaidrių skysčių kiekį.</w:t>
      </w:r>
    </w:p>
    <w:p w14:paraId="0F300B7F" w14:textId="77777777" w:rsidR="00855592" w:rsidRPr="009F5BAF" w:rsidRDefault="00855592" w:rsidP="00855592">
      <w:pPr>
        <w:spacing w:after="0" w:line="240" w:lineRule="auto"/>
        <w:rPr>
          <w:rFonts w:ascii="Times New Roman" w:eastAsia="Calibri" w:hAnsi="Times New Roman" w:cs="Times New Roman"/>
          <w:b/>
        </w:rPr>
      </w:pPr>
    </w:p>
    <w:p w14:paraId="4135C04F" w14:textId="77777777"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Pamiršus pavartoti Eziclen</w:t>
      </w:r>
    </w:p>
    <w:p w14:paraId="461F60E1"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pamiršote suvartoti vaisto dozę, nedelsdami pasitarkite su gydytoju, nes vaisto poveikis gali būti ne toks, kokio tikimasi.</w:t>
      </w:r>
    </w:p>
    <w:p w14:paraId="3CD46AD6"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Jeigu kiltų daugiau klausimų dėl šio vaisto vartojimo, kreipkitės į gydytoją arba vaistininką.</w:t>
      </w:r>
    </w:p>
    <w:p w14:paraId="3C135814" w14:textId="77777777" w:rsidR="00855592" w:rsidRPr="009F5BAF" w:rsidRDefault="00855592" w:rsidP="00855592">
      <w:pPr>
        <w:spacing w:after="0" w:line="240" w:lineRule="auto"/>
        <w:rPr>
          <w:rFonts w:ascii="Times New Roman" w:eastAsia="Calibri" w:hAnsi="Times New Roman" w:cs="Times New Roman"/>
        </w:rPr>
      </w:pPr>
    </w:p>
    <w:p w14:paraId="4D26C3EB" w14:textId="77777777" w:rsidR="00855592" w:rsidRPr="009F5BAF" w:rsidRDefault="00855592" w:rsidP="00855592">
      <w:pPr>
        <w:spacing w:after="0" w:line="240" w:lineRule="auto"/>
        <w:rPr>
          <w:rFonts w:ascii="Times New Roman" w:eastAsia="Calibri" w:hAnsi="Times New Roman" w:cs="Times New Roman"/>
        </w:rPr>
      </w:pPr>
    </w:p>
    <w:p w14:paraId="6336E13D"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80" w:name="_Toc129243142"/>
      <w:bookmarkStart w:id="81" w:name="_Toc129243267"/>
      <w:r w:rsidRPr="009F5BAF">
        <w:rPr>
          <w:rFonts w:ascii="Times New Roman" w:eastAsia="Calibri" w:hAnsi="Times New Roman" w:cs="Times New Roman"/>
          <w:b/>
        </w:rPr>
        <w:t>4.</w:t>
      </w:r>
      <w:r w:rsidRPr="009F5BAF">
        <w:rPr>
          <w:rFonts w:ascii="Times New Roman" w:eastAsia="Calibri" w:hAnsi="Times New Roman" w:cs="Times New Roman"/>
          <w:b/>
        </w:rPr>
        <w:tab/>
      </w:r>
      <w:bookmarkEnd w:id="80"/>
      <w:bookmarkEnd w:id="81"/>
      <w:r w:rsidRPr="009F5BAF">
        <w:rPr>
          <w:rFonts w:ascii="Times New Roman" w:eastAsia="Calibri" w:hAnsi="Times New Roman" w:cs="Times New Roman"/>
          <w:b/>
        </w:rPr>
        <w:t>Galimas šalutinis poveikis</w:t>
      </w:r>
    </w:p>
    <w:p w14:paraId="4B6BDD51" w14:textId="77777777" w:rsidR="00855592" w:rsidRPr="009F5BAF" w:rsidRDefault="00855592" w:rsidP="00855592">
      <w:pPr>
        <w:spacing w:after="0" w:line="240" w:lineRule="auto"/>
        <w:rPr>
          <w:rFonts w:ascii="Times New Roman" w:eastAsia="Calibri" w:hAnsi="Times New Roman" w:cs="Times New Roman"/>
        </w:rPr>
      </w:pPr>
    </w:p>
    <w:p w14:paraId="04164572"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Eziclen, kaip ir visi kiti vaistai, gali sukelti šalutinį poveikį, nors jis pasireiškia ne visiems žmonėms.</w:t>
      </w:r>
    </w:p>
    <w:p w14:paraId="6572D1CC"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Vartojant šį vaistą gali išsivystyti toliau išvardyti nepageidaujami reiškiniai.</w:t>
      </w:r>
    </w:p>
    <w:p w14:paraId="00E75F79" w14:textId="77777777" w:rsidR="00855592" w:rsidRPr="009F5BAF" w:rsidRDefault="00855592" w:rsidP="00855592">
      <w:pPr>
        <w:spacing w:after="0" w:line="240" w:lineRule="auto"/>
        <w:rPr>
          <w:rFonts w:ascii="Times New Roman" w:eastAsia="Calibri" w:hAnsi="Times New Roman" w:cs="Times New Roman"/>
        </w:rPr>
      </w:pPr>
    </w:p>
    <w:p w14:paraId="474648B3" w14:textId="77777777" w:rsidR="00855592" w:rsidRPr="009F5BAF" w:rsidRDefault="00855592" w:rsidP="00855592">
      <w:pPr>
        <w:spacing w:after="0" w:line="240" w:lineRule="auto"/>
        <w:rPr>
          <w:rFonts w:ascii="Times New Roman" w:eastAsia="Times New Roman" w:hAnsi="Times New Roman" w:cs="Times New Roman"/>
          <w:b/>
          <w:sz w:val="24"/>
          <w:szCs w:val="24"/>
        </w:rPr>
      </w:pPr>
      <w:r w:rsidRPr="009F5BAF">
        <w:rPr>
          <w:rFonts w:ascii="Times New Roman" w:eastAsia="Calibri" w:hAnsi="Times New Roman" w:cs="Times New Roman"/>
          <w:b/>
        </w:rPr>
        <w:t>Nutraukite Eziclen vartojimą ir nedelsdami kreipkitės į gydytoją, jeigu Jums išsivystė bet kuris iš toliau išvardytų sutrikimų:</w:t>
      </w:r>
    </w:p>
    <w:p w14:paraId="6E5FC727"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alerginė reakcija – jos požymiai gali būti odos bėrimas ar paraudimas, niežėjimas, pasunkėjęs kvėpavimas ar gerklės tinimas.</w:t>
      </w:r>
    </w:p>
    <w:p w14:paraId="6B681D73" w14:textId="77777777" w:rsidR="00855592" w:rsidRPr="009F5BAF" w:rsidRDefault="00855592" w:rsidP="00855592">
      <w:pPr>
        <w:spacing w:after="0" w:line="240" w:lineRule="auto"/>
        <w:rPr>
          <w:rFonts w:ascii="Times New Roman" w:eastAsia="Calibri" w:hAnsi="Times New Roman" w:cs="Times New Roman"/>
        </w:rPr>
      </w:pPr>
    </w:p>
    <w:p w14:paraId="143EAF67" w14:textId="3C639A82" w:rsidR="00855592" w:rsidRPr="009F5BAF" w:rsidRDefault="00855592" w:rsidP="00855592">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 xml:space="preserve">Kiti </w:t>
      </w:r>
      <w:r w:rsidR="00431199" w:rsidRPr="009F5BAF">
        <w:rPr>
          <w:rFonts w:ascii="Times New Roman" w:eastAsia="Calibri" w:hAnsi="Times New Roman" w:cs="Times New Roman"/>
          <w:b/>
        </w:rPr>
        <w:t xml:space="preserve">šalutinio poveikio </w:t>
      </w:r>
      <w:r w:rsidRPr="009F5BAF">
        <w:rPr>
          <w:rFonts w:ascii="Times New Roman" w:eastAsia="Calibri" w:hAnsi="Times New Roman" w:cs="Times New Roman"/>
          <w:b/>
        </w:rPr>
        <w:t>reiškiniai</w:t>
      </w:r>
    </w:p>
    <w:p w14:paraId="43DBC82D" w14:textId="1B100BD3" w:rsidR="00855592" w:rsidRPr="009F5BAF" w:rsidRDefault="00855592" w:rsidP="00855592">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 xml:space="preserve">Labai dažni </w:t>
      </w:r>
      <w:r w:rsidR="00431199" w:rsidRPr="009F5BAF">
        <w:rPr>
          <w:rFonts w:ascii="Times New Roman" w:eastAsia="Calibri" w:hAnsi="Times New Roman" w:cs="Times New Roman"/>
          <w:b/>
        </w:rPr>
        <w:t xml:space="preserve">šalutinio poveikio reiškiniai </w:t>
      </w:r>
      <w:r w:rsidRPr="009F5BAF">
        <w:rPr>
          <w:rFonts w:ascii="Times New Roman" w:eastAsia="Calibri" w:hAnsi="Times New Roman" w:cs="Times New Roman"/>
          <w:b/>
        </w:rPr>
        <w:t xml:space="preserve">(pasireiškia </w:t>
      </w:r>
      <w:r w:rsidR="00431199" w:rsidRPr="009F5BAF">
        <w:rPr>
          <w:rFonts w:ascii="Times New Roman" w:eastAsia="Calibri" w:hAnsi="Times New Roman" w:cs="Times New Roman"/>
          <w:b/>
        </w:rPr>
        <w:t xml:space="preserve">ne rečiau </w:t>
      </w:r>
      <w:r w:rsidRPr="009F5BAF">
        <w:rPr>
          <w:rFonts w:ascii="Times New Roman" w:eastAsia="Calibri" w:hAnsi="Times New Roman" w:cs="Times New Roman"/>
          <w:b/>
        </w:rPr>
        <w:t>kaip 1 iš 10</w:t>
      </w:r>
      <w:r w:rsidR="00431199" w:rsidRPr="009F5BAF">
        <w:rPr>
          <w:rFonts w:ascii="Times New Roman" w:eastAsia="Calibri" w:hAnsi="Times New Roman" w:cs="Times New Roman"/>
          <w:b/>
        </w:rPr>
        <w:t xml:space="preserve"> asmenų</w:t>
      </w:r>
      <w:r w:rsidRPr="009F5BAF">
        <w:rPr>
          <w:rFonts w:ascii="Times New Roman" w:eastAsia="Calibri" w:hAnsi="Times New Roman" w:cs="Times New Roman"/>
          <w:b/>
        </w:rPr>
        <w:t>):</w:t>
      </w:r>
    </w:p>
    <w:p w14:paraId="619B444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bendras nemalonus pojūtis;</w:t>
      </w:r>
    </w:p>
    <w:p w14:paraId="1C985C00"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pykinimas arba vėmimas;</w:t>
      </w:r>
    </w:p>
    <w:p w14:paraId="1C0E228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pilvo pūtimas arba skausmas.</w:t>
      </w:r>
    </w:p>
    <w:p w14:paraId="655037B0" w14:textId="77777777" w:rsidR="00855592" w:rsidRPr="009F5BAF" w:rsidRDefault="00855592" w:rsidP="00855592">
      <w:pPr>
        <w:spacing w:after="0" w:line="240" w:lineRule="auto"/>
        <w:rPr>
          <w:rFonts w:ascii="Times New Roman" w:eastAsia="Calibri" w:hAnsi="Times New Roman" w:cs="Times New Roman"/>
          <w:i/>
        </w:rPr>
      </w:pPr>
    </w:p>
    <w:p w14:paraId="51754B2E" w14:textId="5DB2B244" w:rsidR="00855592" w:rsidRPr="009F5BAF" w:rsidRDefault="00855592" w:rsidP="00855592">
      <w:pPr>
        <w:spacing w:after="0" w:line="240" w:lineRule="auto"/>
        <w:outlineLvl w:val="0"/>
        <w:rPr>
          <w:rFonts w:ascii="Times New Roman" w:eastAsia="Times New Roman" w:hAnsi="Times New Roman" w:cs="Times New Roman"/>
          <w:b/>
          <w:sz w:val="24"/>
          <w:szCs w:val="24"/>
        </w:rPr>
      </w:pPr>
      <w:r w:rsidRPr="009F5BAF">
        <w:rPr>
          <w:rFonts w:ascii="Times New Roman" w:eastAsia="Calibri" w:hAnsi="Times New Roman" w:cs="Times New Roman"/>
          <w:b/>
        </w:rPr>
        <w:t xml:space="preserve">Nedažni </w:t>
      </w:r>
      <w:r w:rsidR="00431199" w:rsidRPr="009F5BAF">
        <w:rPr>
          <w:rFonts w:ascii="Times New Roman" w:eastAsia="Calibri" w:hAnsi="Times New Roman" w:cs="Times New Roman"/>
          <w:b/>
        </w:rPr>
        <w:t xml:space="preserve">šalutinio poveikio reiškiniai </w:t>
      </w:r>
      <w:r w:rsidRPr="009F5BAF">
        <w:rPr>
          <w:rFonts w:ascii="Times New Roman" w:eastAsia="Calibri" w:hAnsi="Times New Roman" w:cs="Times New Roman"/>
          <w:b/>
        </w:rPr>
        <w:t xml:space="preserve">(pasireiškia </w:t>
      </w:r>
      <w:r w:rsidR="00431199" w:rsidRPr="009F5BAF">
        <w:rPr>
          <w:rFonts w:ascii="Times New Roman" w:eastAsia="Calibri" w:hAnsi="Times New Roman" w:cs="Times New Roman"/>
          <w:b/>
        </w:rPr>
        <w:t xml:space="preserve">rečiau </w:t>
      </w:r>
      <w:r w:rsidRPr="009F5BAF">
        <w:rPr>
          <w:rFonts w:ascii="Times New Roman" w:eastAsia="Calibri" w:hAnsi="Times New Roman" w:cs="Times New Roman"/>
          <w:b/>
        </w:rPr>
        <w:t>kaip 1 iš 100</w:t>
      </w:r>
      <w:r w:rsidR="00431199" w:rsidRPr="009F5BAF">
        <w:rPr>
          <w:rFonts w:ascii="Times New Roman" w:eastAsia="Calibri" w:hAnsi="Times New Roman" w:cs="Times New Roman"/>
          <w:b/>
        </w:rPr>
        <w:t xml:space="preserve"> asmenų</w:t>
      </w:r>
      <w:r w:rsidRPr="009F5BAF">
        <w:rPr>
          <w:rFonts w:ascii="Times New Roman" w:eastAsia="Calibri" w:hAnsi="Times New Roman" w:cs="Times New Roman"/>
          <w:b/>
        </w:rPr>
        <w:t>):</w:t>
      </w:r>
    </w:p>
    <w:p w14:paraId="1BD2014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šaltkrėtis;</w:t>
      </w:r>
    </w:p>
    <w:p w14:paraId="6288956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burnos džiūvimas;</w:t>
      </w:r>
    </w:p>
    <w:p w14:paraId="2CD9681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galvos skausmas;</w:t>
      </w:r>
    </w:p>
    <w:p w14:paraId="2B7C017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svaigulys;</w:t>
      </w:r>
    </w:p>
    <w:p w14:paraId="4F521A43"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skausmas šlapinantis;</w:t>
      </w:r>
    </w:p>
    <w:p w14:paraId="1BC64DDD"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nemalonus pojūtis išangėje ar tiesiojoje žarnoje;</w:t>
      </w:r>
    </w:p>
    <w:p w14:paraId="21A5E2BD"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 tam tikrų medžiagų kiekio kraujyje pokyčiai. Pavyzdžiui, padidėjęs aspartataminotransferazės, kreatinfosfokinazės, laktatdehidrogenazės, fosforo, bilirubino ar šlapimo rūgšties kiekis ir sumažėjęs natrio, kalio ar kalcio kiekis.</w:t>
      </w:r>
    </w:p>
    <w:p w14:paraId="629D1A38" w14:textId="77777777" w:rsidR="00431199" w:rsidRPr="009F5BAF" w:rsidRDefault="00431199" w:rsidP="00855592">
      <w:pPr>
        <w:spacing w:after="0" w:line="240" w:lineRule="auto"/>
        <w:rPr>
          <w:rFonts w:ascii="Times New Roman" w:eastAsia="Calibri" w:hAnsi="Times New Roman" w:cs="Times New Roman"/>
        </w:rPr>
      </w:pPr>
    </w:p>
    <w:p w14:paraId="0C5B03E2" w14:textId="01BD6274" w:rsidR="00431199" w:rsidRPr="009F5BAF" w:rsidRDefault="00431199" w:rsidP="00855592">
      <w:pPr>
        <w:spacing w:after="0" w:line="240" w:lineRule="auto"/>
        <w:rPr>
          <w:rFonts w:ascii="Times New Roman" w:eastAsia="Times New Roman" w:hAnsi="Times New Roman" w:cs="Times New Roman"/>
          <w:sz w:val="24"/>
          <w:szCs w:val="24"/>
        </w:rPr>
      </w:pPr>
      <w:r w:rsidRPr="009F5BAF">
        <w:rPr>
          <w:rFonts w:ascii="Times New Roman" w:eastAsia="Times New Roman" w:hAnsi="Times New Roman" w:cs="Times New Roman"/>
          <w:b/>
          <w:bCs/>
        </w:rPr>
        <w:lastRenderedPageBreak/>
        <w:t>Šalutinio poveikio reiškiniai, kurių dažnis nežinomas (negali būti apskaičiuotas pagal turimus duomenis):</w:t>
      </w:r>
    </w:p>
    <w:p w14:paraId="6E6A8E6B" w14:textId="596ED455" w:rsidR="00431199" w:rsidRPr="009F5BAF" w:rsidRDefault="00431199" w:rsidP="00431199">
      <w:pPr>
        <w:spacing w:after="0" w:line="240" w:lineRule="auto"/>
        <w:rPr>
          <w:rFonts w:ascii="Times New Roman" w:eastAsia="Calibri" w:hAnsi="Times New Roman" w:cs="Times New Roman"/>
        </w:rPr>
      </w:pPr>
      <w:r w:rsidRPr="009F5BAF">
        <w:rPr>
          <w:rFonts w:ascii="Times New Roman" w:eastAsia="Calibri" w:hAnsi="Times New Roman" w:cs="Times New Roman"/>
        </w:rPr>
        <w:t xml:space="preserve">- </w:t>
      </w:r>
      <w:r w:rsidRPr="00E86A21">
        <w:rPr>
          <w:rFonts w:ascii="Times New Roman" w:hAnsi="Times New Roman"/>
          <w:b/>
        </w:rPr>
        <w:t>žarnyno opos arba žarnyno sutrikimai (išeminis kolitas). Nedelsdami pasakykite gydytojui, jeigu jaučiate stiprų skrandžio srities (pilvo) skausmą arba patiriate kraujavimą iš tiesiosios žarnos</w:t>
      </w:r>
      <w:r w:rsidRPr="009F5BAF">
        <w:rPr>
          <w:rFonts w:ascii="Times New Roman" w:eastAsia="Calibri" w:hAnsi="Times New Roman" w:cs="Times New Roman"/>
        </w:rPr>
        <w:t>;</w:t>
      </w:r>
    </w:p>
    <w:p w14:paraId="73F84320" w14:textId="191A118E" w:rsidR="00855592" w:rsidRPr="009F5BAF" w:rsidRDefault="00431199" w:rsidP="00431199">
      <w:pPr>
        <w:spacing w:after="0" w:line="240" w:lineRule="auto"/>
        <w:rPr>
          <w:rFonts w:ascii="Times New Roman" w:eastAsia="Calibri" w:hAnsi="Times New Roman" w:cs="Times New Roman"/>
        </w:rPr>
      </w:pPr>
      <w:r w:rsidRPr="009F5BAF">
        <w:rPr>
          <w:rFonts w:ascii="Times New Roman" w:eastAsia="Calibri" w:hAnsi="Times New Roman" w:cs="Times New Roman"/>
        </w:rPr>
        <w:t>- dehidracija, druskų kiekio kraujo serume pokyčiai, nuovargis, drebulys, prakaitavimas, juntamas širdies plakimas, sąmonės netekimas (traukuliai), sumišimas, raumenų mėšlungis.</w:t>
      </w:r>
    </w:p>
    <w:p w14:paraId="2CEA9B67" w14:textId="77777777" w:rsidR="00431199" w:rsidRPr="009F5BAF" w:rsidRDefault="00431199" w:rsidP="00431199">
      <w:pPr>
        <w:spacing w:after="0" w:line="240" w:lineRule="auto"/>
        <w:rPr>
          <w:rFonts w:ascii="Times New Roman" w:eastAsia="Calibri" w:hAnsi="Times New Roman" w:cs="Times New Roman"/>
        </w:rPr>
      </w:pPr>
    </w:p>
    <w:p w14:paraId="163413FF" w14:textId="77777777" w:rsidR="00855592" w:rsidRPr="009F5BAF" w:rsidRDefault="00855592" w:rsidP="00855592">
      <w:pPr>
        <w:spacing w:after="0" w:line="240" w:lineRule="auto"/>
        <w:rPr>
          <w:rFonts w:ascii="Times New Roman" w:eastAsia="Calibri" w:hAnsi="Times New Roman" w:cs="Times New Roman"/>
          <w:b/>
        </w:rPr>
      </w:pPr>
      <w:r w:rsidRPr="009F5BAF">
        <w:rPr>
          <w:rFonts w:ascii="Times New Roman" w:eastAsia="Calibri" w:hAnsi="Times New Roman" w:cs="Times New Roman"/>
          <w:b/>
        </w:rPr>
        <w:t>Pranešimas apie šalutinį poveikį</w:t>
      </w:r>
    </w:p>
    <w:p w14:paraId="66EFCA5E" w14:textId="1F82B792" w:rsidR="00855592" w:rsidRPr="009F5BAF" w:rsidRDefault="00855592" w:rsidP="00855592">
      <w:pPr>
        <w:spacing w:after="0" w:line="240" w:lineRule="auto"/>
        <w:ind w:right="-449"/>
        <w:rPr>
          <w:rFonts w:ascii="Times New Roman" w:eastAsia="Times New Roman" w:hAnsi="Times New Roman" w:cs="Times New Roman"/>
          <w:sz w:val="24"/>
          <w:szCs w:val="24"/>
        </w:rPr>
      </w:pPr>
      <w:r w:rsidRPr="009F5BAF">
        <w:rPr>
          <w:rFonts w:ascii="Times New Roman" w:eastAsia="Calibri" w:hAnsi="Times New Roman" w:cs="Times New Roman"/>
        </w:rPr>
        <w:t xml:space="preserve">Jeigu pasireiškė šalutinis poveikis, įskaitant šiame lapelyje nenurodytą, pasakykite gydytojui arba vaistininkui. </w:t>
      </w:r>
      <w:r w:rsidR="00431199" w:rsidRPr="009F5BAF">
        <w:rPr>
          <w:rFonts w:ascii="Times New Roman" w:eastAsia="Calibri" w:hAnsi="Times New Roman" w:cs="Times New Roman"/>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Pr="009F5BAF">
        <w:rPr>
          <w:rFonts w:ascii="Times New Roman" w:eastAsia="Calibri" w:hAnsi="Times New Roman" w:cs="Times New Roman"/>
        </w:rPr>
        <w:t xml:space="preserve"> Pranešdami apie šalutinį poveikį galite mums padėti gauti daugiau informacijos apie šio vaisto saugumą.</w:t>
      </w:r>
    </w:p>
    <w:p w14:paraId="183362D9" w14:textId="77777777" w:rsidR="00855592" w:rsidRPr="009F5BAF" w:rsidRDefault="00855592" w:rsidP="00855592">
      <w:pPr>
        <w:spacing w:after="0" w:line="240" w:lineRule="auto"/>
        <w:rPr>
          <w:rFonts w:ascii="Times New Roman" w:eastAsia="Calibri" w:hAnsi="Times New Roman" w:cs="Times New Roman"/>
        </w:rPr>
      </w:pPr>
    </w:p>
    <w:p w14:paraId="0663EB7D" w14:textId="77777777" w:rsidR="00855592" w:rsidRPr="009F5BAF" w:rsidRDefault="00855592" w:rsidP="00855592">
      <w:pPr>
        <w:spacing w:after="0" w:line="240" w:lineRule="auto"/>
        <w:rPr>
          <w:rFonts w:ascii="Times New Roman" w:eastAsia="Calibri" w:hAnsi="Times New Roman" w:cs="Times New Roman"/>
        </w:rPr>
      </w:pPr>
    </w:p>
    <w:p w14:paraId="424DC6EB"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82" w:name="_Toc129243143"/>
      <w:bookmarkStart w:id="83" w:name="_Toc129243268"/>
      <w:r w:rsidRPr="009F5BAF">
        <w:rPr>
          <w:rFonts w:ascii="Times New Roman" w:eastAsia="Calibri" w:hAnsi="Times New Roman" w:cs="Times New Roman"/>
          <w:b/>
        </w:rPr>
        <w:t>5.</w:t>
      </w:r>
      <w:r w:rsidRPr="009F5BAF">
        <w:rPr>
          <w:rFonts w:ascii="Times New Roman" w:eastAsia="Calibri" w:hAnsi="Times New Roman" w:cs="Times New Roman"/>
          <w:b/>
        </w:rPr>
        <w:tab/>
        <w:t>Kaip laikyti Eziclen</w:t>
      </w:r>
      <w:bookmarkEnd w:id="82"/>
      <w:bookmarkEnd w:id="83"/>
    </w:p>
    <w:p w14:paraId="3CD4FB2A" w14:textId="77777777" w:rsidR="00855592" w:rsidRPr="009F5BAF" w:rsidRDefault="00855592" w:rsidP="00855592">
      <w:pPr>
        <w:spacing w:after="0" w:line="240" w:lineRule="auto"/>
        <w:rPr>
          <w:rFonts w:ascii="Times New Roman" w:eastAsia="Calibri" w:hAnsi="Times New Roman" w:cs="Times New Roman"/>
        </w:rPr>
      </w:pPr>
    </w:p>
    <w:p w14:paraId="51B45346"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Šį vaistą laikykite vaikams nepastebimoje ir nepasiekiamoje vietoje.</w:t>
      </w:r>
    </w:p>
    <w:p w14:paraId="0DEB762E" w14:textId="77777777" w:rsidR="00855592" w:rsidRPr="009F5BAF" w:rsidRDefault="00855592" w:rsidP="00855592">
      <w:pPr>
        <w:spacing w:after="0" w:line="240" w:lineRule="auto"/>
        <w:rPr>
          <w:rFonts w:ascii="Times New Roman" w:hAnsi="Times New Roman"/>
        </w:rPr>
      </w:pPr>
      <w:r w:rsidRPr="009F5BAF">
        <w:rPr>
          <w:rFonts w:ascii="Times New Roman" w:eastAsia="Calibri" w:hAnsi="Times New Roman" w:cs="Times New Roman"/>
        </w:rPr>
        <w:t>Ant dėžutės ir buteliuko po „</w:t>
      </w:r>
      <w:r w:rsidRPr="009F5BAF">
        <w:rPr>
          <w:rFonts w:ascii="Times New Roman" w:eastAsia="Times New Roman" w:hAnsi="Times New Roman" w:cs="Times New Roman"/>
        </w:rPr>
        <w:t>EXP</w:t>
      </w:r>
      <w:r w:rsidRPr="009F5BAF">
        <w:rPr>
          <w:rFonts w:ascii="Times New Roman" w:eastAsia="Calibri" w:hAnsi="Times New Roman" w:cs="Times New Roman"/>
        </w:rPr>
        <w:t>“ nurodytam tinkamumo laikui pasibaigus, šio vaisto vartoti negalima. Vaistas tinkamas vartoti iki paskutinės nurodyto mėnesio dienos.</w:t>
      </w:r>
    </w:p>
    <w:p w14:paraId="1D217CB5" w14:textId="77777777" w:rsidR="00855592" w:rsidRPr="009F5BAF" w:rsidRDefault="00855592" w:rsidP="00855592">
      <w:pPr>
        <w:spacing w:after="0" w:line="240" w:lineRule="auto"/>
        <w:rPr>
          <w:rFonts w:ascii="Times New Roman" w:hAnsi="Times New Roman"/>
        </w:rPr>
      </w:pPr>
      <w:r w:rsidRPr="009F5BAF">
        <w:rPr>
          <w:rFonts w:ascii="Times New Roman" w:eastAsia="Calibri" w:hAnsi="Times New Roman" w:cs="Times New Roman"/>
        </w:rPr>
        <w:t>Šio vaisto laikymui specialių temperatūros sąlygų nereikalaujama.</w:t>
      </w:r>
    </w:p>
    <w:p w14:paraId="28B9F5DC" w14:textId="77777777" w:rsidR="00855592" w:rsidRPr="009F5BAF" w:rsidRDefault="00855592" w:rsidP="00855592">
      <w:pPr>
        <w:spacing w:after="0" w:line="240" w:lineRule="auto"/>
        <w:rPr>
          <w:rFonts w:ascii="Times New Roman" w:hAnsi="Times New Roman"/>
        </w:rPr>
      </w:pPr>
      <w:r w:rsidRPr="009F5BAF">
        <w:rPr>
          <w:rFonts w:ascii="Times New Roman" w:eastAsia="Calibri" w:hAnsi="Times New Roman" w:cs="Times New Roman"/>
        </w:rPr>
        <w:t xml:space="preserve">Laikyti gamintojo pakuotėje, kad </w:t>
      </w:r>
      <w:r w:rsidRPr="009F5BAF">
        <w:rPr>
          <w:rFonts w:ascii="Times New Roman" w:eastAsia="Times New Roman" w:hAnsi="Times New Roman" w:cs="Times New Roman"/>
        </w:rPr>
        <w:t>vaistas</w:t>
      </w:r>
      <w:r w:rsidRPr="009F5BAF">
        <w:rPr>
          <w:rFonts w:ascii="Times New Roman" w:eastAsia="Calibri" w:hAnsi="Times New Roman" w:cs="Times New Roman"/>
        </w:rPr>
        <w:t xml:space="preserve"> būtų apsaugotas nuo šviesos.</w:t>
      </w:r>
    </w:p>
    <w:p w14:paraId="0119C50E"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Pirmą kartą atidarius buteliuką ir / arba praskiedus vandeniu, tirpalą suvartoti nedelsiant.</w:t>
      </w:r>
    </w:p>
    <w:p w14:paraId="54A94C2D" w14:textId="77777777" w:rsidR="00855592" w:rsidRPr="009F5BAF" w:rsidRDefault="00855592" w:rsidP="00855592">
      <w:pPr>
        <w:spacing w:after="0" w:line="240" w:lineRule="auto"/>
        <w:rPr>
          <w:rFonts w:ascii="Times New Roman" w:eastAsia="Calibri" w:hAnsi="Times New Roman" w:cs="Times New Roman"/>
        </w:rPr>
      </w:pPr>
    </w:p>
    <w:p w14:paraId="7DDC4CFC"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078267C5" w14:textId="77777777" w:rsidR="00855592" w:rsidRPr="009F5BAF" w:rsidRDefault="00855592" w:rsidP="00855592">
      <w:pPr>
        <w:spacing w:after="0" w:line="240" w:lineRule="auto"/>
        <w:rPr>
          <w:rFonts w:ascii="Times New Roman" w:eastAsia="Calibri" w:hAnsi="Times New Roman" w:cs="Times New Roman"/>
        </w:rPr>
      </w:pPr>
    </w:p>
    <w:p w14:paraId="30D3ACBC" w14:textId="77777777" w:rsidR="00855592" w:rsidRPr="009F5BAF" w:rsidRDefault="00855592" w:rsidP="00855592">
      <w:pPr>
        <w:spacing w:after="0" w:line="240" w:lineRule="auto"/>
        <w:rPr>
          <w:rFonts w:ascii="Times New Roman" w:eastAsia="Calibri" w:hAnsi="Times New Roman" w:cs="Times New Roman"/>
        </w:rPr>
      </w:pPr>
    </w:p>
    <w:p w14:paraId="43967CAB" w14:textId="77777777" w:rsidR="00855592" w:rsidRPr="009F5BAF" w:rsidRDefault="00855592" w:rsidP="00855592">
      <w:pPr>
        <w:keepNext/>
        <w:spacing w:after="0" w:line="240" w:lineRule="auto"/>
        <w:ind w:left="567" w:hanging="567"/>
        <w:outlineLvl w:val="1"/>
        <w:rPr>
          <w:rFonts w:ascii="Times New Roman" w:eastAsia="Calibri" w:hAnsi="Times New Roman" w:cs="Times New Roman"/>
        </w:rPr>
      </w:pPr>
      <w:bookmarkStart w:id="84" w:name="_Toc129243144"/>
      <w:bookmarkStart w:id="85" w:name="_Toc129243269"/>
      <w:r w:rsidRPr="009F5BAF">
        <w:rPr>
          <w:rFonts w:ascii="Times New Roman" w:eastAsia="Calibri" w:hAnsi="Times New Roman" w:cs="Times New Roman"/>
          <w:b/>
        </w:rPr>
        <w:t>6.</w:t>
      </w:r>
      <w:r w:rsidRPr="009F5BAF">
        <w:rPr>
          <w:rFonts w:ascii="Times New Roman" w:eastAsia="Calibri" w:hAnsi="Times New Roman" w:cs="Times New Roman"/>
          <w:b/>
        </w:rPr>
        <w:tab/>
      </w:r>
      <w:bookmarkEnd w:id="84"/>
      <w:bookmarkEnd w:id="85"/>
      <w:r w:rsidRPr="009F5BAF">
        <w:rPr>
          <w:rFonts w:ascii="Times New Roman" w:eastAsia="Calibri" w:hAnsi="Times New Roman" w:cs="Times New Roman"/>
          <w:b/>
        </w:rPr>
        <w:t>Pakuotės turinys ir kita informacija</w:t>
      </w:r>
    </w:p>
    <w:p w14:paraId="7F3973D3" w14:textId="77777777" w:rsidR="00855592" w:rsidRPr="009F5BAF" w:rsidRDefault="00855592" w:rsidP="00855592">
      <w:pPr>
        <w:spacing w:after="0" w:line="240" w:lineRule="auto"/>
        <w:rPr>
          <w:rFonts w:ascii="Times New Roman" w:eastAsia="Calibri" w:hAnsi="Times New Roman" w:cs="Times New Roman"/>
        </w:rPr>
      </w:pPr>
    </w:p>
    <w:p w14:paraId="5A1D5F56" w14:textId="77777777"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Eziclen sudėtis</w:t>
      </w:r>
    </w:p>
    <w:p w14:paraId="33DF3F7C" w14:textId="77777777" w:rsidR="00855592" w:rsidRPr="009F5BAF" w:rsidRDefault="00855592" w:rsidP="00855592">
      <w:pPr>
        <w:spacing w:after="0" w:line="240" w:lineRule="auto"/>
        <w:rPr>
          <w:rFonts w:ascii="Times New Roman" w:eastAsia="Calibri" w:hAnsi="Times New Roman" w:cs="Times New Roman"/>
          <w:u w:val="single"/>
        </w:rPr>
      </w:pPr>
    </w:p>
    <w:p w14:paraId="16933857" w14:textId="77777777" w:rsidR="00855592" w:rsidRPr="009F5BAF" w:rsidRDefault="00855592" w:rsidP="00855592">
      <w:pPr>
        <w:pStyle w:val="Sraopastraipa"/>
        <w:numPr>
          <w:ilvl w:val="0"/>
          <w:numId w:val="8"/>
        </w:numPr>
        <w:tabs>
          <w:tab w:val="clear" w:pos="720"/>
          <w:tab w:val="num" w:pos="567"/>
        </w:tabs>
        <w:ind w:left="567" w:hanging="567"/>
        <w:rPr>
          <w:rFonts w:eastAsia="Calibri"/>
        </w:rPr>
      </w:pPr>
      <w:r w:rsidRPr="009F5BAF">
        <w:rPr>
          <w:rFonts w:eastAsia="Calibri"/>
          <w:sz w:val="22"/>
          <w:szCs w:val="22"/>
        </w:rPr>
        <w:t>Veikliosios medžiagos yra bevandenis natrio sulfatas, magnio sulfatas heptahidratas ir kalio sulfatas. Kiekviename apie 176 ml koncentrato buteliuke yra 17,510 g bevandenio natrio sulfato, 3,276 g magnio sulfato heptahidrato ir 3,130 g kalio sulfato.</w:t>
      </w:r>
    </w:p>
    <w:p w14:paraId="28E50F3D" w14:textId="77777777" w:rsidR="00855592" w:rsidRPr="009F5BAF" w:rsidRDefault="00855592" w:rsidP="00855592">
      <w:pPr>
        <w:spacing w:after="0" w:line="240" w:lineRule="auto"/>
        <w:rPr>
          <w:rFonts w:ascii="Times New Roman" w:eastAsia="Calibri" w:hAnsi="Times New Roman" w:cs="Times New Roman"/>
        </w:rPr>
      </w:pPr>
    </w:p>
    <w:p w14:paraId="76866263" w14:textId="77777777" w:rsidR="00855592" w:rsidRPr="009F5BAF" w:rsidRDefault="00855592" w:rsidP="00855592">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Toliau nurodytas suminis elektrolitų jonų kiekis:</w:t>
      </w:r>
    </w:p>
    <w:p w14:paraId="1C7957E5" w14:textId="77777777" w:rsidR="00855592" w:rsidRPr="009F5BAF" w:rsidRDefault="00855592" w:rsidP="00855592">
      <w:pPr>
        <w:spacing w:after="0" w:line="240" w:lineRule="auto"/>
        <w:jc w:val="both"/>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87"/>
        <w:gridCol w:w="1822"/>
        <w:gridCol w:w="1817"/>
        <w:gridCol w:w="1822"/>
        <w:gridCol w:w="1817"/>
      </w:tblGrid>
      <w:tr w:rsidR="00855592" w:rsidRPr="009F5BAF" w14:paraId="7E3BAB30" w14:textId="77777777" w:rsidTr="007B78B9">
        <w:tc>
          <w:tcPr>
            <w:tcW w:w="1970" w:type="dxa"/>
            <w:tcBorders>
              <w:top w:val="nil"/>
              <w:left w:val="nil"/>
              <w:bottom w:val="nil"/>
            </w:tcBorders>
          </w:tcPr>
          <w:p w14:paraId="762D9D44" w14:textId="77777777" w:rsidR="00855592" w:rsidRPr="009F5BAF" w:rsidRDefault="00855592" w:rsidP="007B78B9">
            <w:pPr>
              <w:spacing w:after="0" w:line="240" w:lineRule="auto"/>
              <w:jc w:val="both"/>
              <w:rPr>
                <w:rFonts w:ascii="Times New Roman" w:eastAsia="Calibri" w:hAnsi="Times New Roman" w:cs="Times New Roman"/>
              </w:rPr>
            </w:pPr>
          </w:p>
        </w:tc>
        <w:tc>
          <w:tcPr>
            <w:tcW w:w="3942" w:type="dxa"/>
            <w:gridSpan w:val="2"/>
            <w:shd w:val="clear" w:color="auto" w:fill="C0C0C0"/>
          </w:tcPr>
          <w:p w14:paraId="4EF738EE" w14:textId="77777777" w:rsidR="00855592" w:rsidRPr="009F5BAF" w:rsidRDefault="00855592" w:rsidP="007B78B9">
            <w:pPr>
              <w:spacing w:after="0" w:line="240" w:lineRule="auto"/>
              <w:jc w:val="center"/>
              <w:rPr>
                <w:rFonts w:ascii="Times New Roman" w:eastAsia="Times New Roman" w:hAnsi="Times New Roman" w:cs="Times New Roman"/>
                <w:sz w:val="24"/>
                <w:szCs w:val="24"/>
              </w:rPr>
            </w:pPr>
            <w:r w:rsidRPr="009F5BAF">
              <w:rPr>
                <w:rFonts w:ascii="Times New Roman" w:eastAsia="Calibri" w:hAnsi="Times New Roman" w:cs="Times New Roman"/>
              </w:rPr>
              <w:t>Kiekis g</w:t>
            </w:r>
          </w:p>
        </w:tc>
        <w:tc>
          <w:tcPr>
            <w:tcW w:w="3942" w:type="dxa"/>
            <w:gridSpan w:val="2"/>
            <w:shd w:val="clear" w:color="auto" w:fill="C0C0C0"/>
          </w:tcPr>
          <w:p w14:paraId="7D4FECC8" w14:textId="77777777" w:rsidR="00855592" w:rsidRPr="009F5BAF" w:rsidRDefault="00855592" w:rsidP="007B78B9">
            <w:pPr>
              <w:spacing w:after="0" w:line="240" w:lineRule="auto"/>
              <w:jc w:val="center"/>
              <w:rPr>
                <w:rFonts w:ascii="Times New Roman" w:eastAsia="Times New Roman" w:hAnsi="Times New Roman" w:cs="Times New Roman"/>
                <w:sz w:val="24"/>
                <w:szCs w:val="24"/>
              </w:rPr>
            </w:pPr>
            <w:r w:rsidRPr="009F5BAF">
              <w:rPr>
                <w:rFonts w:ascii="Times New Roman" w:eastAsia="Calibri" w:hAnsi="Times New Roman" w:cs="Times New Roman"/>
              </w:rPr>
              <w:t>Kiekis mmol</w:t>
            </w:r>
          </w:p>
        </w:tc>
      </w:tr>
      <w:tr w:rsidR="00855592" w:rsidRPr="009F5BAF" w14:paraId="5ADEFAFC" w14:textId="77777777" w:rsidTr="007B78B9">
        <w:tc>
          <w:tcPr>
            <w:tcW w:w="1970" w:type="dxa"/>
            <w:tcBorders>
              <w:top w:val="nil"/>
              <w:left w:val="nil"/>
            </w:tcBorders>
          </w:tcPr>
          <w:p w14:paraId="52235E6D" w14:textId="77777777" w:rsidR="00855592" w:rsidRPr="009F5BAF" w:rsidRDefault="00855592" w:rsidP="007B78B9">
            <w:pPr>
              <w:spacing w:after="0" w:line="240" w:lineRule="auto"/>
              <w:jc w:val="both"/>
              <w:rPr>
                <w:rFonts w:ascii="Times New Roman" w:eastAsia="Calibri" w:hAnsi="Times New Roman" w:cs="Times New Roman"/>
              </w:rPr>
            </w:pPr>
          </w:p>
        </w:tc>
        <w:tc>
          <w:tcPr>
            <w:tcW w:w="1971" w:type="dxa"/>
            <w:shd w:val="clear" w:color="auto" w:fill="C0C0C0"/>
          </w:tcPr>
          <w:p w14:paraId="31EA5D88"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 buteliukas</w:t>
            </w:r>
          </w:p>
        </w:tc>
        <w:tc>
          <w:tcPr>
            <w:tcW w:w="1971" w:type="dxa"/>
            <w:shd w:val="clear" w:color="auto" w:fill="C0C0C0"/>
          </w:tcPr>
          <w:p w14:paraId="0712ED65"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 buteliukai</w:t>
            </w:r>
          </w:p>
        </w:tc>
        <w:tc>
          <w:tcPr>
            <w:tcW w:w="1971" w:type="dxa"/>
            <w:shd w:val="clear" w:color="auto" w:fill="C0C0C0"/>
          </w:tcPr>
          <w:p w14:paraId="7C29FE00"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 buteliukas</w:t>
            </w:r>
          </w:p>
        </w:tc>
        <w:tc>
          <w:tcPr>
            <w:tcW w:w="1971" w:type="dxa"/>
            <w:shd w:val="clear" w:color="auto" w:fill="C0C0C0"/>
          </w:tcPr>
          <w:p w14:paraId="72023CAF"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 buteliukai</w:t>
            </w:r>
          </w:p>
        </w:tc>
      </w:tr>
      <w:tr w:rsidR="00855592" w:rsidRPr="009F5BAF" w14:paraId="63228381" w14:textId="77777777" w:rsidTr="007B78B9">
        <w:tc>
          <w:tcPr>
            <w:tcW w:w="1970" w:type="dxa"/>
          </w:tcPr>
          <w:p w14:paraId="374F87AA"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Natris*</w:t>
            </w:r>
          </w:p>
        </w:tc>
        <w:tc>
          <w:tcPr>
            <w:tcW w:w="1971" w:type="dxa"/>
          </w:tcPr>
          <w:p w14:paraId="011450BD"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5,684</w:t>
            </w:r>
          </w:p>
        </w:tc>
        <w:tc>
          <w:tcPr>
            <w:tcW w:w="1971" w:type="dxa"/>
          </w:tcPr>
          <w:p w14:paraId="036A1D2F"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11,367</w:t>
            </w:r>
          </w:p>
        </w:tc>
        <w:tc>
          <w:tcPr>
            <w:tcW w:w="1971" w:type="dxa"/>
          </w:tcPr>
          <w:p w14:paraId="18EE423C"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247,1</w:t>
            </w:r>
          </w:p>
        </w:tc>
        <w:tc>
          <w:tcPr>
            <w:tcW w:w="1971" w:type="dxa"/>
          </w:tcPr>
          <w:p w14:paraId="076FB294"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494,2</w:t>
            </w:r>
          </w:p>
        </w:tc>
      </w:tr>
      <w:tr w:rsidR="00855592" w:rsidRPr="009F5BAF" w14:paraId="481A7703" w14:textId="77777777" w:rsidTr="007B78B9">
        <w:tc>
          <w:tcPr>
            <w:tcW w:w="1970" w:type="dxa"/>
          </w:tcPr>
          <w:p w14:paraId="3E1BD08C"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Kalis</w:t>
            </w:r>
          </w:p>
        </w:tc>
        <w:tc>
          <w:tcPr>
            <w:tcW w:w="1971" w:type="dxa"/>
          </w:tcPr>
          <w:p w14:paraId="4C1C715C"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1,405</w:t>
            </w:r>
          </w:p>
        </w:tc>
        <w:tc>
          <w:tcPr>
            <w:tcW w:w="1971" w:type="dxa"/>
          </w:tcPr>
          <w:p w14:paraId="7A35C2D7"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2,81</w:t>
            </w:r>
          </w:p>
        </w:tc>
        <w:tc>
          <w:tcPr>
            <w:tcW w:w="1971" w:type="dxa"/>
          </w:tcPr>
          <w:p w14:paraId="7B80ABF0"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35,9</w:t>
            </w:r>
          </w:p>
        </w:tc>
        <w:tc>
          <w:tcPr>
            <w:tcW w:w="1971" w:type="dxa"/>
          </w:tcPr>
          <w:p w14:paraId="1250FD84"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71,8</w:t>
            </w:r>
          </w:p>
        </w:tc>
      </w:tr>
      <w:tr w:rsidR="00855592" w:rsidRPr="009F5BAF" w14:paraId="39433D2A" w14:textId="77777777" w:rsidTr="007B78B9">
        <w:tc>
          <w:tcPr>
            <w:tcW w:w="1970" w:type="dxa"/>
          </w:tcPr>
          <w:p w14:paraId="3A548190"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Magnis</w:t>
            </w:r>
          </w:p>
        </w:tc>
        <w:tc>
          <w:tcPr>
            <w:tcW w:w="1971" w:type="dxa"/>
          </w:tcPr>
          <w:p w14:paraId="56FB3220"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0,323</w:t>
            </w:r>
          </w:p>
        </w:tc>
        <w:tc>
          <w:tcPr>
            <w:tcW w:w="1971" w:type="dxa"/>
          </w:tcPr>
          <w:p w14:paraId="7DBED408"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0,646</w:t>
            </w:r>
          </w:p>
        </w:tc>
        <w:tc>
          <w:tcPr>
            <w:tcW w:w="1971" w:type="dxa"/>
          </w:tcPr>
          <w:p w14:paraId="1CD93204"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13,3</w:t>
            </w:r>
          </w:p>
        </w:tc>
        <w:tc>
          <w:tcPr>
            <w:tcW w:w="1971" w:type="dxa"/>
          </w:tcPr>
          <w:p w14:paraId="536087B6"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26,6</w:t>
            </w:r>
          </w:p>
        </w:tc>
      </w:tr>
      <w:tr w:rsidR="00855592" w:rsidRPr="009F5BAF" w14:paraId="384A6F73" w14:textId="77777777" w:rsidTr="007B78B9">
        <w:tc>
          <w:tcPr>
            <w:tcW w:w="1970" w:type="dxa"/>
          </w:tcPr>
          <w:p w14:paraId="638E4B3F" w14:textId="77777777" w:rsidR="00855592" w:rsidRPr="009F5BAF" w:rsidRDefault="00855592" w:rsidP="007B78B9">
            <w:pPr>
              <w:spacing w:after="0" w:line="240" w:lineRule="auto"/>
              <w:jc w:val="both"/>
              <w:rPr>
                <w:rFonts w:ascii="Times New Roman" w:eastAsia="Calibri" w:hAnsi="Times New Roman" w:cs="Times New Roman"/>
              </w:rPr>
            </w:pPr>
            <w:r w:rsidRPr="009F5BAF">
              <w:rPr>
                <w:rFonts w:ascii="Times New Roman" w:eastAsia="Calibri" w:hAnsi="Times New Roman" w:cs="Times New Roman"/>
              </w:rPr>
              <w:t>Sulfatas</w:t>
            </w:r>
          </w:p>
        </w:tc>
        <w:tc>
          <w:tcPr>
            <w:tcW w:w="1971" w:type="dxa"/>
          </w:tcPr>
          <w:p w14:paraId="64E9ABAB"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14,845</w:t>
            </w:r>
          </w:p>
        </w:tc>
        <w:tc>
          <w:tcPr>
            <w:tcW w:w="1971" w:type="dxa"/>
          </w:tcPr>
          <w:p w14:paraId="736B9BA8"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29,69</w:t>
            </w:r>
          </w:p>
        </w:tc>
        <w:tc>
          <w:tcPr>
            <w:tcW w:w="1971" w:type="dxa"/>
          </w:tcPr>
          <w:p w14:paraId="023F6263"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154,5</w:t>
            </w:r>
          </w:p>
        </w:tc>
        <w:tc>
          <w:tcPr>
            <w:tcW w:w="1971" w:type="dxa"/>
          </w:tcPr>
          <w:p w14:paraId="54AE283C" w14:textId="77777777" w:rsidR="00855592" w:rsidRPr="009F5BAF" w:rsidRDefault="00855592" w:rsidP="007B78B9">
            <w:pPr>
              <w:spacing w:after="0" w:line="240" w:lineRule="auto"/>
              <w:jc w:val="both"/>
              <w:rPr>
                <w:rFonts w:ascii="Times New Roman" w:eastAsia="Times New Roman" w:hAnsi="Times New Roman" w:cs="Times New Roman"/>
                <w:sz w:val="24"/>
                <w:szCs w:val="24"/>
              </w:rPr>
            </w:pPr>
            <w:r w:rsidRPr="009F5BAF">
              <w:rPr>
                <w:rFonts w:ascii="Times New Roman" w:eastAsia="Calibri" w:hAnsi="Times New Roman" w:cs="Times New Roman"/>
              </w:rPr>
              <w:t>309,0</w:t>
            </w:r>
          </w:p>
        </w:tc>
      </w:tr>
    </w:tbl>
    <w:p w14:paraId="1AA25D9B" w14:textId="77777777" w:rsidR="00855592" w:rsidRPr="009F5BAF" w:rsidRDefault="00855592" w:rsidP="00855592">
      <w:pPr>
        <w:spacing w:after="0" w:line="240" w:lineRule="auto"/>
        <w:jc w:val="both"/>
        <w:rPr>
          <w:rFonts w:ascii="Times New Roman" w:eastAsia="Calibri" w:hAnsi="Times New Roman" w:cs="Times New Roman"/>
        </w:rPr>
      </w:pPr>
    </w:p>
    <w:p w14:paraId="61EDBA1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 susidaro iš natrio sulfato (veiklioji medžiaga) ir natrio benzoato (pagalbinė medžiaga).</w:t>
      </w:r>
    </w:p>
    <w:p w14:paraId="780888FF" w14:textId="77777777" w:rsidR="00855592" w:rsidRPr="009F5BAF" w:rsidRDefault="00855592" w:rsidP="00855592">
      <w:pPr>
        <w:spacing w:after="0" w:line="240" w:lineRule="auto"/>
        <w:rPr>
          <w:rFonts w:ascii="Times New Roman" w:eastAsia="Calibri" w:hAnsi="Times New Roman" w:cs="Times New Roman"/>
        </w:rPr>
      </w:pPr>
    </w:p>
    <w:p w14:paraId="7A7CA8E0" w14:textId="77777777" w:rsidR="00855592" w:rsidRPr="009F5BAF" w:rsidRDefault="00855592" w:rsidP="00855592">
      <w:pPr>
        <w:pStyle w:val="Sraopastraipa"/>
        <w:numPr>
          <w:ilvl w:val="0"/>
          <w:numId w:val="8"/>
        </w:numPr>
        <w:tabs>
          <w:tab w:val="clear" w:pos="720"/>
          <w:tab w:val="num" w:pos="567"/>
        </w:tabs>
        <w:ind w:left="567" w:hanging="567"/>
        <w:rPr>
          <w:rFonts w:eastAsia="Calibri"/>
        </w:rPr>
      </w:pPr>
      <w:r w:rsidRPr="009F5BAF">
        <w:rPr>
          <w:rFonts w:eastAsia="Calibri"/>
          <w:sz w:val="22"/>
          <w:szCs w:val="22"/>
        </w:rPr>
        <w:t>Pagalbinės medžiagos yra natrio benzoatas (E211), bevandenė citrinų rūgštis, obuolių rūgštis, sukralozė, išgrynintas vanduo ir vaisių aromatinių medžiagų mišinys (kuriame yra natūralių ir sintetinių aromatinių medžiagų, propilenglikolio E1520, etilo alkoholio, acto rūgšties ir benzenkarboksirūgšties E210).</w:t>
      </w:r>
    </w:p>
    <w:p w14:paraId="1B679E86" w14:textId="77777777" w:rsidR="00855592" w:rsidRPr="009F5BAF" w:rsidRDefault="00855592" w:rsidP="00855592">
      <w:pPr>
        <w:spacing w:after="0" w:line="240" w:lineRule="auto"/>
        <w:rPr>
          <w:rFonts w:ascii="Times New Roman" w:eastAsia="Calibri" w:hAnsi="Times New Roman" w:cs="Times New Roman"/>
        </w:rPr>
      </w:pPr>
    </w:p>
    <w:p w14:paraId="71394BF9" w14:textId="77777777"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Eziclen išvaizda ir kiekis pakuotėje</w:t>
      </w:r>
    </w:p>
    <w:p w14:paraId="3E2492BB" w14:textId="77777777" w:rsidR="00855592" w:rsidRPr="009F5BAF" w:rsidRDefault="00855592" w:rsidP="00855592">
      <w:pPr>
        <w:numPr>
          <w:ilvl w:val="0"/>
          <w:numId w:val="12"/>
        </w:numPr>
        <w:spacing w:after="0" w:line="240" w:lineRule="auto"/>
        <w:ind w:left="426" w:hanging="426"/>
        <w:rPr>
          <w:rFonts w:ascii="Times New Roman" w:eastAsia="Calibri" w:hAnsi="Times New Roman" w:cs="Times New Roman"/>
        </w:rPr>
      </w:pPr>
      <w:r w:rsidRPr="009F5BAF">
        <w:rPr>
          <w:rFonts w:ascii="Times New Roman" w:eastAsia="Calibri" w:hAnsi="Times New Roman" w:cs="Times New Roman"/>
        </w:rPr>
        <w:lastRenderedPageBreak/>
        <w:t>Šis vaistas yra skaidrus arba švelniai drumstas koncentratas geriamajam tirpalui.</w:t>
      </w:r>
    </w:p>
    <w:p w14:paraId="1C1DF2C4" w14:textId="77777777" w:rsidR="00855592" w:rsidRPr="009F5BAF" w:rsidRDefault="00855592" w:rsidP="00855592">
      <w:pPr>
        <w:numPr>
          <w:ilvl w:val="0"/>
          <w:numId w:val="12"/>
        </w:numPr>
        <w:spacing w:after="0" w:line="240" w:lineRule="auto"/>
        <w:ind w:left="426" w:hanging="426"/>
        <w:rPr>
          <w:rFonts w:ascii="Times New Roman" w:eastAsia="Calibri" w:hAnsi="Times New Roman" w:cs="Times New Roman"/>
        </w:rPr>
      </w:pPr>
      <w:r w:rsidRPr="009F5BAF">
        <w:rPr>
          <w:rFonts w:ascii="Times New Roman" w:eastAsia="Calibri" w:hAnsi="Times New Roman" w:cs="Times New Roman"/>
        </w:rPr>
        <w:t>Vaistas tiekiamas pakuotėje, kurioje yra 2 apie 176 ml talpos buteliukai ir apie pusės litro talpos taurelė, skirta vaistui praskiesti ir vartoti.</w:t>
      </w:r>
    </w:p>
    <w:p w14:paraId="43F71315" w14:textId="77777777" w:rsidR="00855592" w:rsidRPr="009F5BAF" w:rsidRDefault="00855592" w:rsidP="00855592">
      <w:pPr>
        <w:numPr>
          <w:ilvl w:val="0"/>
          <w:numId w:val="12"/>
        </w:numPr>
        <w:spacing w:after="0" w:line="240" w:lineRule="auto"/>
        <w:ind w:left="426" w:hanging="426"/>
        <w:contextualSpacing/>
        <w:rPr>
          <w:rFonts w:ascii="Times New Roman" w:eastAsia="Calibri" w:hAnsi="Times New Roman" w:cs="Times New Roman"/>
        </w:rPr>
      </w:pPr>
      <w:r w:rsidRPr="009F5BAF">
        <w:rPr>
          <w:rFonts w:ascii="Times New Roman" w:eastAsia="Calibri" w:hAnsi="Times New Roman" w:cs="Times New Roman"/>
        </w:rPr>
        <w:t>Gali būti tiekiamos tokių dydžių pakuotės:</w:t>
      </w:r>
    </w:p>
    <w:p w14:paraId="78A3EA36" w14:textId="77777777" w:rsidR="00855592" w:rsidRPr="009F5BAF" w:rsidRDefault="00855592" w:rsidP="00855592">
      <w:pPr>
        <w:spacing w:after="0" w:line="240" w:lineRule="auto"/>
        <w:ind w:left="567" w:hanging="142"/>
        <w:rPr>
          <w:rFonts w:ascii="Times New Roman" w:eastAsia="Calibri" w:hAnsi="Times New Roman" w:cs="Times New Roman"/>
        </w:rPr>
      </w:pPr>
      <w:r w:rsidRPr="009F5BAF">
        <w:rPr>
          <w:rFonts w:ascii="Times New Roman" w:eastAsia="Calibri" w:hAnsi="Times New Roman" w:cs="Times New Roman"/>
        </w:rPr>
        <w:t>-</w:t>
      </w:r>
      <w:r w:rsidRPr="009F5BAF">
        <w:rPr>
          <w:rFonts w:ascii="Times New Roman" w:eastAsia="Calibri" w:hAnsi="Times New Roman" w:cs="Times New Roman"/>
        </w:rPr>
        <w:tab/>
        <w:t>1 pakuotė, kurioje yra du buteliukai ir viena taurelė</w:t>
      </w:r>
    </w:p>
    <w:p w14:paraId="435D14CD" w14:textId="77777777" w:rsidR="00855592" w:rsidRPr="009F5BAF" w:rsidRDefault="00855592" w:rsidP="00855592">
      <w:pPr>
        <w:spacing w:after="0" w:line="240" w:lineRule="auto"/>
        <w:ind w:left="567" w:hanging="142"/>
        <w:rPr>
          <w:rFonts w:ascii="Times New Roman" w:eastAsia="Calibri" w:hAnsi="Times New Roman" w:cs="Times New Roman"/>
        </w:rPr>
      </w:pPr>
      <w:r w:rsidRPr="009F5BAF">
        <w:rPr>
          <w:rFonts w:ascii="Times New Roman" w:eastAsia="Calibri" w:hAnsi="Times New Roman" w:cs="Times New Roman"/>
        </w:rPr>
        <w:t>-</w:t>
      </w:r>
      <w:r w:rsidRPr="009F5BAF">
        <w:rPr>
          <w:rFonts w:ascii="Times New Roman" w:eastAsia="Calibri" w:hAnsi="Times New Roman" w:cs="Times New Roman"/>
        </w:rPr>
        <w:tab/>
        <w:t>24 x 1 pakuotė, kurioje yra du buteliukai ir viena taurelė</w:t>
      </w:r>
    </w:p>
    <w:p w14:paraId="64F3C7A0" w14:textId="77777777" w:rsidR="00855592" w:rsidRPr="009F5BAF" w:rsidRDefault="00855592" w:rsidP="00855592">
      <w:pPr>
        <w:spacing w:after="0" w:line="240" w:lineRule="auto"/>
        <w:ind w:left="567" w:hanging="142"/>
        <w:rPr>
          <w:rFonts w:ascii="Times New Roman" w:eastAsia="Calibri" w:hAnsi="Times New Roman" w:cs="Times New Roman"/>
        </w:rPr>
      </w:pPr>
      <w:r w:rsidRPr="009F5BAF">
        <w:rPr>
          <w:rFonts w:ascii="Times New Roman" w:eastAsia="Calibri" w:hAnsi="Times New Roman" w:cs="Times New Roman"/>
        </w:rPr>
        <w:t>-</w:t>
      </w:r>
      <w:r w:rsidRPr="009F5BAF">
        <w:rPr>
          <w:rFonts w:ascii="Times New Roman" w:eastAsia="Calibri" w:hAnsi="Times New Roman" w:cs="Times New Roman"/>
        </w:rPr>
        <w:tab/>
        <w:t>6 x 24 (=144) x 1 pakuotė, kurioje yra du buteliukai ir viena taurelė</w:t>
      </w:r>
    </w:p>
    <w:p w14:paraId="773E2614" w14:textId="77777777" w:rsidR="00855592" w:rsidRPr="009F5BAF" w:rsidRDefault="00855592" w:rsidP="00855592">
      <w:pPr>
        <w:spacing w:after="0" w:line="240" w:lineRule="auto"/>
        <w:ind w:left="567" w:hanging="142"/>
        <w:rPr>
          <w:rFonts w:ascii="Times New Roman" w:eastAsia="Calibri" w:hAnsi="Times New Roman" w:cs="Times New Roman"/>
        </w:rPr>
      </w:pPr>
      <w:r w:rsidRPr="009F5BAF">
        <w:rPr>
          <w:rFonts w:ascii="Times New Roman" w:eastAsia="Calibri" w:hAnsi="Times New Roman" w:cs="Times New Roman"/>
        </w:rPr>
        <w:t>-</w:t>
      </w:r>
      <w:r w:rsidRPr="009F5BAF">
        <w:rPr>
          <w:rFonts w:ascii="Times New Roman" w:eastAsia="Calibri" w:hAnsi="Times New Roman" w:cs="Times New Roman"/>
        </w:rPr>
        <w:tab/>
        <w:t>14 x 24 (=336) x 1 pakuotė, kurioje yra du buteliukai ir viena taurelė</w:t>
      </w:r>
    </w:p>
    <w:p w14:paraId="2647CF1E" w14:textId="77777777" w:rsidR="00855592" w:rsidRPr="009F5BAF" w:rsidRDefault="00855592" w:rsidP="00855592">
      <w:pPr>
        <w:spacing w:after="0" w:line="240" w:lineRule="auto"/>
        <w:rPr>
          <w:rFonts w:ascii="Times New Roman" w:eastAsia="Calibri" w:hAnsi="Times New Roman" w:cs="Times New Roman"/>
        </w:rPr>
      </w:pPr>
    </w:p>
    <w:p w14:paraId="2BE1837F"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Gali būti tiekiamos ne visų dydžių pakuotės.</w:t>
      </w:r>
    </w:p>
    <w:p w14:paraId="057E7190" w14:textId="77777777" w:rsidR="00855592" w:rsidRPr="009F5BAF" w:rsidRDefault="00855592" w:rsidP="00855592">
      <w:pPr>
        <w:spacing w:after="0" w:line="240" w:lineRule="auto"/>
        <w:rPr>
          <w:rFonts w:ascii="Times New Roman" w:eastAsia="Calibri" w:hAnsi="Times New Roman" w:cs="Times New Roman"/>
          <w:u w:val="single"/>
        </w:rPr>
      </w:pPr>
    </w:p>
    <w:p w14:paraId="5ED74D4B" w14:textId="77777777" w:rsidR="00855592" w:rsidRPr="009F5BAF" w:rsidRDefault="00855592" w:rsidP="00855592">
      <w:pPr>
        <w:spacing w:after="0" w:line="220" w:lineRule="exact"/>
        <w:rPr>
          <w:rFonts w:ascii="Times New Roman" w:eastAsia="Calibri" w:hAnsi="Times New Roman" w:cs="Times New Roman"/>
        </w:rPr>
      </w:pPr>
      <w:r w:rsidRPr="009F5BAF">
        <w:rPr>
          <w:rFonts w:ascii="Times New Roman" w:eastAsia="Calibri" w:hAnsi="Times New Roman" w:cs="Times New Roman"/>
          <w:b/>
        </w:rPr>
        <w:t>Registruotojas ir gamintojas</w:t>
      </w:r>
    </w:p>
    <w:p w14:paraId="04BD27FE" w14:textId="77777777" w:rsidR="00855592" w:rsidRPr="009F5BAF" w:rsidRDefault="00855592" w:rsidP="00855592">
      <w:pPr>
        <w:spacing w:after="0" w:line="240" w:lineRule="auto"/>
        <w:rPr>
          <w:rFonts w:ascii="Times New Roman" w:eastAsia="Calibri" w:hAnsi="Times New Roman" w:cs="Times New Roman"/>
        </w:rPr>
      </w:pPr>
    </w:p>
    <w:p w14:paraId="67B3E468" w14:textId="77777777" w:rsidR="00855592" w:rsidRPr="009F5BAF" w:rsidRDefault="00855592" w:rsidP="00855592">
      <w:pPr>
        <w:tabs>
          <w:tab w:val="left" w:pos="1980"/>
        </w:tabs>
        <w:spacing w:after="0" w:line="240" w:lineRule="auto"/>
        <w:rPr>
          <w:rFonts w:ascii="Times New Roman" w:eastAsia="Times New Roman" w:hAnsi="Times New Roman" w:cs="Times New Roman"/>
          <w:i/>
          <w:sz w:val="24"/>
          <w:szCs w:val="24"/>
        </w:rPr>
      </w:pPr>
      <w:r w:rsidRPr="009F5BAF">
        <w:rPr>
          <w:rFonts w:ascii="Times New Roman" w:eastAsia="Calibri" w:hAnsi="Times New Roman" w:cs="Times New Roman"/>
          <w:i/>
        </w:rPr>
        <w:t>Registruotojas</w:t>
      </w:r>
    </w:p>
    <w:p w14:paraId="100809CF" w14:textId="77777777" w:rsidR="00550A86" w:rsidRPr="00AE1A1A" w:rsidRDefault="00550A86" w:rsidP="00550A86">
      <w:pPr>
        <w:spacing w:after="0" w:line="240" w:lineRule="auto"/>
        <w:rPr>
          <w:rFonts w:ascii="Times New Roman" w:hAnsi="Times New Roman" w:cs="Times New Roman"/>
        </w:rPr>
      </w:pPr>
      <w:r w:rsidRPr="00AE1A1A">
        <w:rPr>
          <w:rFonts w:ascii="Times New Roman" w:hAnsi="Times New Roman" w:cs="Times New Roman"/>
        </w:rPr>
        <w:t>MAYOLY PHARMA FRANCE</w:t>
      </w:r>
    </w:p>
    <w:p w14:paraId="1F6D089E" w14:textId="77777777" w:rsidR="00550A86" w:rsidRPr="00AE1A1A" w:rsidRDefault="00550A86" w:rsidP="00550A86">
      <w:pPr>
        <w:spacing w:after="0" w:line="240" w:lineRule="auto"/>
        <w:rPr>
          <w:rFonts w:ascii="Times New Roman" w:hAnsi="Times New Roman" w:cs="Times New Roman"/>
        </w:rPr>
      </w:pPr>
      <w:r w:rsidRPr="00AE1A1A">
        <w:rPr>
          <w:rFonts w:ascii="Times New Roman" w:hAnsi="Times New Roman" w:cs="Times New Roman"/>
        </w:rPr>
        <w:t xml:space="preserve">3 Place Renault </w:t>
      </w:r>
    </w:p>
    <w:p w14:paraId="732E090E" w14:textId="073F331C" w:rsidR="00550A86" w:rsidRPr="009F5BAF" w:rsidRDefault="00550A86" w:rsidP="00550A86">
      <w:pPr>
        <w:spacing w:after="0" w:line="240" w:lineRule="auto"/>
        <w:rPr>
          <w:rFonts w:ascii="Times New Roman" w:hAnsi="Times New Roman" w:cs="Times New Roman"/>
        </w:rPr>
      </w:pPr>
      <w:r w:rsidRPr="00AE1A1A">
        <w:rPr>
          <w:rFonts w:ascii="Times New Roman" w:hAnsi="Times New Roman" w:cs="Times New Roman"/>
        </w:rPr>
        <w:t>92500 Rueil-Malmaison</w:t>
      </w:r>
    </w:p>
    <w:p w14:paraId="54984065" w14:textId="77777777" w:rsidR="00855592" w:rsidRPr="009F5BAF" w:rsidRDefault="00855592" w:rsidP="00855592">
      <w:pPr>
        <w:spacing w:after="0" w:line="240" w:lineRule="auto"/>
        <w:rPr>
          <w:rFonts w:ascii="Times New Roman" w:hAnsi="Times New Roman" w:cs="Times New Roman"/>
        </w:rPr>
      </w:pPr>
      <w:r w:rsidRPr="009F5BAF">
        <w:rPr>
          <w:rFonts w:ascii="Times New Roman" w:hAnsi="Times New Roman" w:cs="Times New Roman"/>
        </w:rPr>
        <w:t>Prancūzija</w:t>
      </w:r>
    </w:p>
    <w:p w14:paraId="6FEB55B4" w14:textId="77777777" w:rsidR="00855592" w:rsidRPr="009F5BAF" w:rsidRDefault="00855592" w:rsidP="00855592">
      <w:pPr>
        <w:spacing w:after="0" w:line="240" w:lineRule="auto"/>
        <w:rPr>
          <w:rFonts w:ascii="Times New Roman" w:eastAsia="Calibri" w:hAnsi="Times New Roman" w:cs="Times New Roman"/>
        </w:rPr>
      </w:pPr>
    </w:p>
    <w:p w14:paraId="3243D3A0" w14:textId="77777777" w:rsidR="00855592" w:rsidRPr="009F5BAF" w:rsidRDefault="00855592" w:rsidP="00855592">
      <w:pPr>
        <w:spacing w:after="0" w:line="240" w:lineRule="auto"/>
        <w:rPr>
          <w:rFonts w:ascii="Times New Roman" w:eastAsia="Calibri" w:hAnsi="Times New Roman" w:cs="Times New Roman"/>
          <w:i/>
        </w:rPr>
      </w:pPr>
      <w:r w:rsidRPr="009F5BAF">
        <w:rPr>
          <w:rFonts w:ascii="Times New Roman" w:eastAsia="Calibri" w:hAnsi="Times New Roman" w:cs="Times New Roman"/>
          <w:i/>
        </w:rPr>
        <w:t>Gamintojas</w:t>
      </w:r>
    </w:p>
    <w:p w14:paraId="6F1A7711" w14:textId="7DFF29E6" w:rsidR="00855592" w:rsidRPr="009F5BAF" w:rsidRDefault="00550A86" w:rsidP="00855592">
      <w:pPr>
        <w:spacing w:after="0" w:line="240" w:lineRule="auto"/>
        <w:rPr>
          <w:rFonts w:ascii="Times New Roman" w:eastAsia="Times New Roman" w:hAnsi="Times New Roman" w:cs="Times New Roman"/>
          <w:sz w:val="24"/>
          <w:szCs w:val="24"/>
        </w:rPr>
      </w:pPr>
      <w:r>
        <w:rPr>
          <w:rFonts w:ascii="Times New Roman" w:eastAsia="Calibri" w:hAnsi="Times New Roman" w:cs="Times New Roman"/>
        </w:rPr>
        <w:t>MAYOLY</w:t>
      </w:r>
      <w:r w:rsidR="00855592" w:rsidRPr="009F5BAF">
        <w:rPr>
          <w:rFonts w:ascii="Times New Roman" w:eastAsia="Calibri" w:hAnsi="Times New Roman" w:cs="Times New Roman"/>
        </w:rPr>
        <w:t xml:space="preserve"> INDUSTRIE</w:t>
      </w:r>
    </w:p>
    <w:p w14:paraId="6556AE20"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rue Ethe Virton</w:t>
      </w:r>
    </w:p>
    <w:p w14:paraId="4962F1A4"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28100 Dreux</w:t>
      </w:r>
    </w:p>
    <w:p w14:paraId="73DD0F9E" w14:textId="77777777"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rPr>
        <w:t>Prancūzija</w:t>
      </w:r>
    </w:p>
    <w:p w14:paraId="02AD27F3" w14:textId="77777777" w:rsidR="00855592" w:rsidRPr="009F5BAF" w:rsidRDefault="00855592" w:rsidP="00855592">
      <w:pPr>
        <w:spacing w:after="0" w:line="240" w:lineRule="auto"/>
        <w:rPr>
          <w:rFonts w:ascii="Times New Roman" w:eastAsia="Calibri" w:hAnsi="Times New Roman" w:cs="Times New Roman"/>
        </w:rPr>
      </w:pPr>
    </w:p>
    <w:p w14:paraId="5F25230B" w14:textId="74C928D6" w:rsidR="00855592" w:rsidRPr="009F5BAF" w:rsidRDefault="00855592" w:rsidP="00855592">
      <w:pPr>
        <w:spacing w:after="0" w:line="240" w:lineRule="auto"/>
        <w:rPr>
          <w:rFonts w:ascii="Times New Roman" w:eastAsia="Times New Roman" w:hAnsi="Times New Roman" w:cs="Times New Roman"/>
          <w:sz w:val="24"/>
          <w:szCs w:val="24"/>
        </w:rPr>
      </w:pPr>
      <w:r w:rsidRPr="009F5BAF">
        <w:rPr>
          <w:rFonts w:ascii="Times New Roman" w:eastAsia="Calibri" w:hAnsi="Times New Roman" w:cs="Times New Roman"/>
          <w:b/>
        </w:rPr>
        <w:t>Šis vaistas E</w:t>
      </w:r>
      <w:r w:rsidR="00C317F6">
        <w:rPr>
          <w:rFonts w:ascii="Times New Roman" w:eastAsia="Calibri" w:hAnsi="Times New Roman" w:cs="Times New Roman"/>
          <w:b/>
        </w:rPr>
        <w:t>uropos ekonominės erdvės</w:t>
      </w:r>
      <w:r w:rsidRPr="009F5BAF">
        <w:rPr>
          <w:rFonts w:ascii="Times New Roman" w:eastAsia="Calibri" w:hAnsi="Times New Roman" w:cs="Times New Roman"/>
          <w:b/>
        </w:rPr>
        <w:t xml:space="preserve"> valstybėse narėse registruotas tokiais pavadinimais</w:t>
      </w:r>
      <w:r w:rsidRPr="009F5BAF">
        <w:rPr>
          <w:rFonts w:ascii="Times New Roman" w:eastAsia="Calibri" w:hAnsi="Times New Roman" w:cs="Times New Roman"/>
        </w:rPr>
        <w:t>:</w:t>
      </w:r>
    </w:p>
    <w:p w14:paraId="2EBE5961" w14:textId="77777777" w:rsidR="00855592" w:rsidRPr="009F5BAF" w:rsidRDefault="00855592" w:rsidP="00855592">
      <w:pPr>
        <w:spacing w:after="0" w:line="240" w:lineRule="auto"/>
        <w:rPr>
          <w:rFonts w:ascii="Times New Roman" w:eastAsia="Calibri" w:hAnsi="Times New Roman" w:cs="Times New Roman"/>
        </w:rPr>
      </w:pPr>
    </w:p>
    <w:p w14:paraId="5777A5CB"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Jungtinė Karalystė, Prancūzija, Italija – Izinova,</w:t>
      </w:r>
    </w:p>
    <w:p w14:paraId="2420487F" w14:textId="77777777" w:rsidR="00855592" w:rsidRPr="009F5BAF" w:rsidRDefault="00855592" w:rsidP="00855592">
      <w:pPr>
        <w:spacing w:after="0" w:line="240" w:lineRule="auto"/>
        <w:rPr>
          <w:rFonts w:ascii="Times New Roman" w:eastAsia="Calibri" w:hAnsi="Times New Roman" w:cs="Times New Roman"/>
        </w:rPr>
      </w:pPr>
      <w:r w:rsidRPr="009F5BAF">
        <w:rPr>
          <w:rFonts w:ascii="Times New Roman" w:eastAsia="Calibri" w:hAnsi="Times New Roman" w:cs="Times New Roman"/>
        </w:rPr>
        <w:t>Belgija, Čekija, Estija, Graikija, Ispanija, Latvija, Lenkija, Liuksemburgas, Nyderlandai, Portugalija, Vokietija – Eziclen.</w:t>
      </w:r>
    </w:p>
    <w:p w14:paraId="0589EB42" w14:textId="77777777" w:rsidR="00855592" w:rsidRPr="009F5BAF" w:rsidRDefault="00855592" w:rsidP="00855592">
      <w:pPr>
        <w:spacing w:after="0" w:line="240" w:lineRule="auto"/>
        <w:rPr>
          <w:rFonts w:ascii="Times New Roman" w:eastAsia="Calibri" w:hAnsi="Times New Roman" w:cs="Times New Roman"/>
        </w:rPr>
      </w:pPr>
    </w:p>
    <w:p w14:paraId="17130285" w14:textId="7AF7DAAD" w:rsidR="00855592" w:rsidRPr="009F5BAF" w:rsidRDefault="00855592" w:rsidP="00530B08">
      <w:pPr>
        <w:spacing w:after="0" w:line="240" w:lineRule="auto"/>
        <w:rPr>
          <w:rFonts w:ascii="Times New Roman" w:eastAsia="Calibri" w:hAnsi="Times New Roman" w:cs="Times New Roman"/>
        </w:rPr>
      </w:pPr>
      <w:r w:rsidRPr="009F5BAF">
        <w:rPr>
          <w:rFonts w:ascii="Times New Roman" w:eastAsia="Calibri" w:hAnsi="Times New Roman" w:cs="Times New Roman"/>
          <w:b/>
        </w:rPr>
        <w:t>Šis pakuotės lapelis paskutinį kartą peržiūrėtas</w:t>
      </w:r>
      <w:r w:rsidR="001F4AAF" w:rsidRPr="009F5BAF">
        <w:rPr>
          <w:rFonts w:ascii="Times New Roman" w:eastAsia="Calibri" w:hAnsi="Times New Roman" w:cs="Times New Roman"/>
          <w:b/>
        </w:rPr>
        <w:t xml:space="preserve"> </w:t>
      </w:r>
      <w:r w:rsidR="00475B40">
        <w:rPr>
          <w:rFonts w:ascii="Times New Roman" w:eastAsia="Calibri" w:hAnsi="Times New Roman" w:cs="Times New Roman"/>
          <w:b/>
        </w:rPr>
        <w:t>2025-0</w:t>
      </w:r>
      <w:r w:rsidR="00A031DF">
        <w:rPr>
          <w:rFonts w:ascii="Times New Roman" w:eastAsia="Calibri" w:hAnsi="Times New Roman" w:cs="Times New Roman"/>
          <w:b/>
        </w:rPr>
        <w:t>2</w:t>
      </w:r>
      <w:r w:rsidR="00475B40">
        <w:rPr>
          <w:rFonts w:ascii="Times New Roman" w:eastAsia="Calibri" w:hAnsi="Times New Roman" w:cs="Times New Roman"/>
          <w:b/>
        </w:rPr>
        <w:t>-</w:t>
      </w:r>
      <w:r w:rsidR="00A031DF">
        <w:rPr>
          <w:rFonts w:ascii="Times New Roman" w:eastAsia="Calibri" w:hAnsi="Times New Roman" w:cs="Times New Roman"/>
          <w:b/>
        </w:rPr>
        <w:t>16</w:t>
      </w:r>
      <w:r w:rsidR="00475B40">
        <w:rPr>
          <w:rFonts w:ascii="Times New Roman" w:eastAsia="Calibri" w:hAnsi="Times New Roman" w:cs="Times New Roman"/>
          <w:b/>
        </w:rPr>
        <w:t>.</w:t>
      </w:r>
    </w:p>
    <w:p w14:paraId="4F545CFE" w14:textId="77777777" w:rsidR="00855592" w:rsidRPr="009F5BAF" w:rsidRDefault="00855592" w:rsidP="00855592">
      <w:pPr>
        <w:spacing w:after="0" w:line="240" w:lineRule="auto"/>
        <w:rPr>
          <w:rFonts w:ascii="Times New Roman" w:eastAsia="Calibri" w:hAnsi="Times New Roman" w:cs="Times New Roman"/>
        </w:rPr>
      </w:pPr>
    </w:p>
    <w:p w14:paraId="72804A59" w14:textId="77777777" w:rsidR="00855592" w:rsidRPr="009F5BAF" w:rsidRDefault="00855592" w:rsidP="00855592">
      <w:pPr>
        <w:numPr>
          <w:ilvl w:val="12"/>
          <w:numId w:val="0"/>
        </w:numPr>
        <w:spacing w:after="0" w:line="240" w:lineRule="auto"/>
        <w:ind w:right="-2"/>
        <w:rPr>
          <w:rFonts w:ascii="Times New Roman" w:eastAsia="Times New Roman" w:hAnsi="Times New Roman" w:cs="Times New Roman"/>
          <w:sz w:val="24"/>
          <w:szCs w:val="24"/>
        </w:rPr>
      </w:pPr>
      <w:r w:rsidRPr="009F5BAF">
        <w:rPr>
          <w:rFonts w:ascii="Times New Roman" w:eastAsia="Calibri" w:hAnsi="Times New Roman" w:cs="Times New Roman"/>
        </w:rPr>
        <w:t>Išsami informacija apie šį vaistą pateikiama Valstybinės vaistų kontrolės tarnybos prie Lietuvos Respublikos sveikatos apsaugos ministerijos tinklalapyje</w:t>
      </w:r>
      <w:r w:rsidRPr="009F5BAF">
        <w:rPr>
          <w:rFonts w:ascii="Times New Roman" w:eastAsia="Calibri" w:hAnsi="Times New Roman" w:cs="Times New Roman"/>
          <w:i/>
        </w:rPr>
        <w:t xml:space="preserve"> </w:t>
      </w:r>
      <w:hyperlink r:id="rId19" w:history="1">
        <w:r w:rsidRPr="009F5BAF">
          <w:rPr>
            <w:rFonts w:ascii="Times New Roman" w:eastAsia="SimSun" w:hAnsi="Times New Roman" w:cs="Times New Roman"/>
            <w:snapToGrid w:val="0"/>
            <w:color w:val="0000FF"/>
            <w:szCs w:val="20"/>
            <w:u w:val="single"/>
          </w:rPr>
          <w:t>http://www.vvkt.lt/</w:t>
        </w:r>
      </w:hyperlink>
      <w:r w:rsidRPr="009F5BAF">
        <w:rPr>
          <w:rFonts w:ascii="Times New Roman" w:eastAsia="Calibri" w:hAnsi="Times New Roman" w:cs="Times New Roman"/>
        </w:rPr>
        <w:t>.</w:t>
      </w:r>
    </w:p>
    <w:p w14:paraId="3EB11C83" w14:textId="77777777" w:rsidR="00855592" w:rsidRPr="009F5BAF" w:rsidRDefault="00855592" w:rsidP="00855592">
      <w:pPr>
        <w:spacing w:after="0" w:line="240" w:lineRule="auto"/>
        <w:rPr>
          <w:rFonts w:ascii="Times New Roman" w:eastAsia="Calibri" w:hAnsi="Times New Roman" w:cs="Times New Roman"/>
        </w:rPr>
      </w:pPr>
    </w:p>
    <w:p w14:paraId="2B9FA1E3" w14:textId="77777777" w:rsidR="00855592" w:rsidRPr="009F5BAF" w:rsidRDefault="00855592" w:rsidP="00855592">
      <w:pPr>
        <w:spacing w:after="0" w:line="240" w:lineRule="auto"/>
        <w:rPr>
          <w:rFonts w:ascii="Times New Roman" w:hAnsi="Times New Roman" w:cs="Times New Roman"/>
        </w:rPr>
      </w:pPr>
    </w:p>
    <w:p w14:paraId="26124234" w14:textId="77777777" w:rsidR="00855592" w:rsidRPr="009F5BAF" w:rsidRDefault="00855592" w:rsidP="00855592">
      <w:pPr>
        <w:tabs>
          <w:tab w:val="left" w:pos="5954"/>
          <w:tab w:val="left" w:pos="6237"/>
          <w:tab w:val="left" w:pos="6663"/>
          <w:tab w:val="left" w:pos="6946"/>
        </w:tabs>
        <w:spacing w:after="0" w:line="240" w:lineRule="auto"/>
        <w:rPr>
          <w:rFonts w:ascii="Times New Roman" w:hAnsi="Times New Roman"/>
        </w:rPr>
      </w:pPr>
    </w:p>
    <w:p w14:paraId="7BB02F11" w14:textId="77777777" w:rsidR="008B60F7" w:rsidRPr="009F5BAF" w:rsidRDefault="008B60F7"/>
    <w:sectPr w:rsidR="008B60F7" w:rsidRPr="009F5BAF" w:rsidSect="007B78B9">
      <w:headerReference w:type="default" r:id="rId20"/>
      <w:footerReference w:type="even" r:id="rId21"/>
      <w:footerReference w:type="default" r:id="rId2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F6BDE7" w14:textId="77777777" w:rsidR="00475B40" w:rsidRDefault="00475B40">
      <w:pPr>
        <w:spacing w:after="0" w:line="240" w:lineRule="auto"/>
      </w:pPr>
      <w:r>
        <w:separator/>
      </w:r>
    </w:p>
  </w:endnote>
  <w:endnote w:type="continuationSeparator" w:id="0">
    <w:p w14:paraId="2622A007" w14:textId="77777777" w:rsidR="00475B40" w:rsidRDefault="00475B40">
      <w:pPr>
        <w:spacing w:after="0" w:line="240" w:lineRule="auto"/>
      </w:pPr>
      <w:r>
        <w:continuationSeparator/>
      </w:r>
    </w:p>
  </w:endnote>
  <w:endnote w:type="continuationNotice" w:id="1">
    <w:p w14:paraId="5F066182" w14:textId="77777777" w:rsidR="00475B40" w:rsidRDefault="00475B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Vrinda">
    <w:altName w:val="MV Boli"/>
    <w:panose1 w:val="00000400000000000000"/>
    <w:charset w:val="00"/>
    <w:family w:val="swiss"/>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16200" w14:textId="77777777" w:rsidR="00AD7764" w:rsidRDefault="00AD7764" w:rsidP="007B78B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BD95725" w14:textId="77777777" w:rsidR="00AD7764" w:rsidRDefault="00AD7764" w:rsidP="007B78B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26CF8E" w14:textId="785A5332" w:rsidR="00AD7764" w:rsidRPr="005158EA" w:rsidRDefault="00AD7764" w:rsidP="007B78B9">
    <w:pPr>
      <w:pStyle w:val="Porat"/>
      <w:framePr w:wrap="around" w:vAnchor="text" w:hAnchor="margin" w:xAlign="right" w:y="1"/>
      <w:rPr>
        <w:rStyle w:val="Puslapionumeris"/>
        <w:sz w:val="22"/>
        <w:szCs w:val="22"/>
      </w:rPr>
    </w:pPr>
    <w:r w:rsidRPr="005158EA">
      <w:rPr>
        <w:rStyle w:val="Puslapionumeris"/>
        <w:sz w:val="22"/>
        <w:szCs w:val="22"/>
      </w:rPr>
      <w:fldChar w:fldCharType="begin"/>
    </w:r>
    <w:r w:rsidRPr="005158EA">
      <w:rPr>
        <w:rStyle w:val="Puslapionumeris"/>
        <w:sz w:val="22"/>
        <w:szCs w:val="22"/>
      </w:rPr>
      <w:instrText xml:space="preserve">PAGE  </w:instrText>
    </w:r>
    <w:r w:rsidRPr="005158EA">
      <w:rPr>
        <w:rStyle w:val="Puslapionumeris"/>
        <w:sz w:val="22"/>
        <w:szCs w:val="22"/>
      </w:rPr>
      <w:fldChar w:fldCharType="separate"/>
    </w:r>
    <w:r w:rsidR="00042439">
      <w:rPr>
        <w:rStyle w:val="Puslapionumeris"/>
        <w:noProof/>
        <w:sz w:val="22"/>
        <w:szCs w:val="22"/>
      </w:rPr>
      <w:t>11</w:t>
    </w:r>
    <w:r w:rsidRPr="005158EA">
      <w:rPr>
        <w:rStyle w:val="Puslapionumeris"/>
        <w:sz w:val="22"/>
        <w:szCs w:val="22"/>
      </w:rPr>
      <w:fldChar w:fldCharType="end"/>
    </w:r>
  </w:p>
  <w:p w14:paraId="32F57924" w14:textId="77777777" w:rsidR="00AD7764" w:rsidRDefault="00AD7764" w:rsidP="007B78B9">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CABAD3" w14:textId="77777777" w:rsidR="00475B40" w:rsidRDefault="00475B40">
      <w:pPr>
        <w:spacing w:after="0" w:line="240" w:lineRule="auto"/>
      </w:pPr>
      <w:r>
        <w:separator/>
      </w:r>
    </w:p>
  </w:footnote>
  <w:footnote w:type="continuationSeparator" w:id="0">
    <w:p w14:paraId="72020E00" w14:textId="77777777" w:rsidR="00475B40" w:rsidRDefault="00475B40">
      <w:pPr>
        <w:spacing w:after="0" w:line="240" w:lineRule="auto"/>
      </w:pPr>
      <w:r>
        <w:continuationSeparator/>
      </w:r>
    </w:p>
  </w:footnote>
  <w:footnote w:type="continuationNotice" w:id="1">
    <w:p w14:paraId="524B6E0E" w14:textId="77777777" w:rsidR="00475B40" w:rsidRDefault="00475B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003ED3" w14:textId="77777777" w:rsidR="00AD7764" w:rsidRDefault="00AD776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9940BB"/>
    <w:multiLevelType w:val="multilevel"/>
    <w:tmpl w:val="1180A9D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36E5DFB"/>
    <w:multiLevelType w:val="hybridMultilevel"/>
    <w:tmpl w:val="4AE20F70"/>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7F87C84"/>
    <w:multiLevelType w:val="hybridMultilevel"/>
    <w:tmpl w:val="C602DE7E"/>
    <w:lvl w:ilvl="0" w:tplc="781EAC62">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161476"/>
    <w:multiLevelType w:val="hybridMultilevel"/>
    <w:tmpl w:val="3EEE9798"/>
    <w:lvl w:ilvl="0" w:tplc="C100AFCE">
      <w:start w:val="1"/>
      <w:numFmt w:val="bullet"/>
      <w:lvlRestart w:val="0"/>
      <w:lvlText w:val="-"/>
      <w:lvlJc w:val="left"/>
      <w:pPr>
        <w:tabs>
          <w:tab w:val="num" w:pos="720"/>
        </w:tabs>
        <w:ind w:left="720" w:hanging="363"/>
      </w:pPr>
      <w:rPr>
        <w:rFonts w:ascii="Times New Roman" w:hAnsi="Times New Roman" w:hint="default"/>
      </w:rPr>
    </w:lvl>
    <w:lvl w:ilvl="1" w:tplc="04090001">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237D5E"/>
    <w:multiLevelType w:val="hybridMultilevel"/>
    <w:tmpl w:val="4AE6E52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2C42091"/>
    <w:multiLevelType w:val="hybridMultilevel"/>
    <w:tmpl w:val="1180A9D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C76206D"/>
    <w:multiLevelType w:val="multilevel"/>
    <w:tmpl w:val="25B02EFC"/>
    <w:lvl w:ilvl="0">
      <w:start w:val="1"/>
      <w:numFmt w:val="bullet"/>
      <w:lvlRestart w:val="0"/>
      <w:lvlText w:val="-"/>
      <w:lvlJc w:val="left"/>
      <w:pPr>
        <w:tabs>
          <w:tab w:val="num" w:pos="720"/>
        </w:tabs>
        <w:ind w:left="720" w:hanging="363"/>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EB6A0D"/>
    <w:multiLevelType w:val="hybridMultilevel"/>
    <w:tmpl w:val="2AB4AA5A"/>
    <w:lvl w:ilvl="0" w:tplc="6C5C755E">
      <w:start w:val="2"/>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9813A91"/>
    <w:multiLevelType w:val="hybridMultilevel"/>
    <w:tmpl w:val="8A8C92D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DDB2B79"/>
    <w:multiLevelType w:val="hybridMultilevel"/>
    <w:tmpl w:val="064A7D44"/>
    <w:lvl w:ilvl="0" w:tplc="1C2C40BE">
      <w:start w:val="1"/>
      <w:numFmt w:val="bullet"/>
      <w:lvlText w:val=""/>
      <w:lvlJc w:val="left"/>
      <w:pPr>
        <w:tabs>
          <w:tab w:val="num" w:pos="-323"/>
        </w:tabs>
        <w:ind w:left="358" w:hanging="358"/>
      </w:pPr>
      <w:rPr>
        <w:rFonts w:ascii="Symbol" w:hAnsi="Symbol" w:hint="default"/>
        <w:sz w:val="20"/>
      </w:rPr>
    </w:lvl>
    <w:lvl w:ilvl="1" w:tplc="08090011">
      <w:start w:val="1"/>
      <w:numFmt w:val="decimal"/>
      <w:lvlText w:val="%2)"/>
      <w:lvlJc w:val="left"/>
      <w:pPr>
        <w:tabs>
          <w:tab w:val="num" w:pos="760"/>
        </w:tabs>
        <w:ind w:left="760" w:hanging="360"/>
      </w:pPr>
      <w:rPr>
        <w:rFonts w:cs="Times New Roman" w:hint="default"/>
        <w:color w:val="000000"/>
      </w:rPr>
    </w:lvl>
    <w:lvl w:ilvl="2" w:tplc="04090005" w:tentative="1">
      <w:start w:val="1"/>
      <w:numFmt w:val="bullet"/>
      <w:lvlText w:val=""/>
      <w:lvlJc w:val="left"/>
      <w:pPr>
        <w:tabs>
          <w:tab w:val="num" w:pos="1480"/>
        </w:tabs>
        <w:ind w:left="1480" w:hanging="360"/>
      </w:pPr>
      <w:rPr>
        <w:rFonts w:ascii="Wingdings" w:hAnsi="Wingdings" w:hint="default"/>
      </w:rPr>
    </w:lvl>
    <w:lvl w:ilvl="3" w:tplc="04090001" w:tentative="1">
      <w:start w:val="1"/>
      <w:numFmt w:val="bullet"/>
      <w:lvlText w:val=""/>
      <w:lvlJc w:val="left"/>
      <w:pPr>
        <w:tabs>
          <w:tab w:val="num" w:pos="2200"/>
        </w:tabs>
        <w:ind w:left="2200" w:hanging="360"/>
      </w:pPr>
      <w:rPr>
        <w:rFonts w:ascii="Symbol" w:hAnsi="Symbol" w:hint="default"/>
      </w:rPr>
    </w:lvl>
    <w:lvl w:ilvl="4" w:tplc="04090003" w:tentative="1">
      <w:start w:val="1"/>
      <w:numFmt w:val="bullet"/>
      <w:lvlText w:val="o"/>
      <w:lvlJc w:val="left"/>
      <w:pPr>
        <w:tabs>
          <w:tab w:val="num" w:pos="2920"/>
        </w:tabs>
        <w:ind w:left="2920" w:hanging="360"/>
      </w:pPr>
      <w:rPr>
        <w:rFonts w:ascii="Courier New" w:hAnsi="Courier New" w:hint="default"/>
      </w:rPr>
    </w:lvl>
    <w:lvl w:ilvl="5" w:tplc="04090005" w:tentative="1">
      <w:start w:val="1"/>
      <w:numFmt w:val="bullet"/>
      <w:lvlText w:val=""/>
      <w:lvlJc w:val="left"/>
      <w:pPr>
        <w:tabs>
          <w:tab w:val="num" w:pos="3640"/>
        </w:tabs>
        <w:ind w:left="3640" w:hanging="360"/>
      </w:pPr>
      <w:rPr>
        <w:rFonts w:ascii="Wingdings" w:hAnsi="Wingdings" w:hint="default"/>
      </w:rPr>
    </w:lvl>
    <w:lvl w:ilvl="6" w:tplc="04090001" w:tentative="1">
      <w:start w:val="1"/>
      <w:numFmt w:val="bullet"/>
      <w:lvlText w:val=""/>
      <w:lvlJc w:val="left"/>
      <w:pPr>
        <w:tabs>
          <w:tab w:val="num" w:pos="4360"/>
        </w:tabs>
        <w:ind w:left="4360" w:hanging="360"/>
      </w:pPr>
      <w:rPr>
        <w:rFonts w:ascii="Symbol" w:hAnsi="Symbol" w:hint="default"/>
      </w:rPr>
    </w:lvl>
    <w:lvl w:ilvl="7" w:tplc="04090003" w:tentative="1">
      <w:start w:val="1"/>
      <w:numFmt w:val="bullet"/>
      <w:lvlText w:val="o"/>
      <w:lvlJc w:val="left"/>
      <w:pPr>
        <w:tabs>
          <w:tab w:val="num" w:pos="5080"/>
        </w:tabs>
        <w:ind w:left="5080" w:hanging="360"/>
      </w:pPr>
      <w:rPr>
        <w:rFonts w:ascii="Courier New" w:hAnsi="Courier New" w:hint="default"/>
      </w:rPr>
    </w:lvl>
    <w:lvl w:ilvl="8" w:tplc="04090005" w:tentative="1">
      <w:start w:val="1"/>
      <w:numFmt w:val="bullet"/>
      <w:lvlText w:val=""/>
      <w:lvlJc w:val="left"/>
      <w:pPr>
        <w:tabs>
          <w:tab w:val="num" w:pos="5800"/>
        </w:tabs>
        <w:ind w:left="5800" w:hanging="360"/>
      </w:pPr>
      <w:rPr>
        <w:rFonts w:ascii="Wingdings" w:hAnsi="Wingdings" w:hint="default"/>
      </w:rPr>
    </w:lvl>
  </w:abstractNum>
  <w:abstractNum w:abstractNumId="11" w15:restartNumberingAfterBreak="0">
    <w:nsid w:val="72BD7F46"/>
    <w:multiLevelType w:val="hybridMultilevel"/>
    <w:tmpl w:val="97F05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200046"/>
    <w:multiLevelType w:val="hybridMultilevel"/>
    <w:tmpl w:val="6F22D39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9"/>
  </w:num>
  <w:num w:numId="4">
    <w:abstractNumId w:val="12"/>
  </w:num>
  <w:num w:numId="5">
    <w:abstractNumId w:val="5"/>
  </w:num>
  <w:num w:numId="6">
    <w:abstractNumId w:val="0"/>
  </w:num>
  <w:num w:numId="7">
    <w:abstractNumId w:val="7"/>
  </w:num>
  <w:num w:numId="8">
    <w:abstractNumId w:val="3"/>
  </w:num>
  <w:num w:numId="9">
    <w:abstractNumId w:val="10"/>
  </w:num>
  <w:num w:numId="10">
    <w:abstractNumId w:val="1"/>
  </w:num>
  <w:num w:numId="11">
    <w:abstractNumId w:val="2"/>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592"/>
    <w:rsid w:val="0002222D"/>
    <w:rsid w:val="00042439"/>
    <w:rsid w:val="00142203"/>
    <w:rsid w:val="001616DD"/>
    <w:rsid w:val="001A3182"/>
    <w:rsid w:val="001B51AD"/>
    <w:rsid w:val="001C0453"/>
    <w:rsid w:val="001F4AAF"/>
    <w:rsid w:val="0023465E"/>
    <w:rsid w:val="0028199C"/>
    <w:rsid w:val="002C2C64"/>
    <w:rsid w:val="002C742F"/>
    <w:rsid w:val="00344590"/>
    <w:rsid w:val="00431199"/>
    <w:rsid w:val="00475B40"/>
    <w:rsid w:val="00530B08"/>
    <w:rsid w:val="00550A86"/>
    <w:rsid w:val="0062587B"/>
    <w:rsid w:val="00644148"/>
    <w:rsid w:val="00687B4B"/>
    <w:rsid w:val="006C76FD"/>
    <w:rsid w:val="00732E5C"/>
    <w:rsid w:val="007975DA"/>
    <w:rsid w:val="007A1531"/>
    <w:rsid w:val="007B78B9"/>
    <w:rsid w:val="00855592"/>
    <w:rsid w:val="00875CFA"/>
    <w:rsid w:val="008B60F7"/>
    <w:rsid w:val="008D2965"/>
    <w:rsid w:val="008D6E3E"/>
    <w:rsid w:val="00907C47"/>
    <w:rsid w:val="009238B0"/>
    <w:rsid w:val="009730D7"/>
    <w:rsid w:val="009F5BAF"/>
    <w:rsid w:val="00A031DF"/>
    <w:rsid w:val="00A20272"/>
    <w:rsid w:val="00A31E34"/>
    <w:rsid w:val="00AD7764"/>
    <w:rsid w:val="00B354B7"/>
    <w:rsid w:val="00BA6976"/>
    <w:rsid w:val="00C317F6"/>
    <w:rsid w:val="00C6262E"/>
    <w:rsid w:val="00CC6FEB"/>
    <w:rsid w:val="00CF2C6E"/>
    <w:rsid w:val="00D072C0"/>
    <w:rsid w:val="00D5354E"/>
    <w:rsid w:val="00E3010C"/>
    <w:rsid w:val="00E86A21"/>
    <w:rsid w:val="00EC0392"/>
    <w:rsid w:val="00EC4D9E"/>
    <w:rsid w:val="00F864C4"/>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6D365"/>
  <w15:chartTrackingRefBased/>
  <w15:docId w15:val="{DF7418A1-0D25-4AB8-B668-A1F1E01D7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44148"/>
    <w:pPr>
      <w:spacing w:after="200" w:line="276" w:lineRule="auto"/>
    </w:pPr>
    <w:rPr>
      <w:lang w:val="lt-LT"/>
    </w:rPr>
  </w:style>
  <w:style w:type="paragraph" w:styleId="Antrat1">
    <w:name w:val="heading 1"/>
    <w:basedOn w:val="prastasis"/>
    <w:next w:val="prastasis"/>
    <w:link w:val="Antrat1Diagrama"/>
    <w:uiPriority w:val="99"/>
    <w:qFormat/>
    <w:rsid w:val="00855592"/>
    <w:pPr>
      <w:keepNext/>
      <w:spacing w:before="240" w:after="60" w:line="240" w:lineRule="auto"/>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9"/>
    <w:qFormat/>
    <w:rsid w:val="00855592"/>
    <w:pPr>
      <w:keepNext/>
      <w:spacing w:before="240" w:after="60" w:line="240" w:lineRule="auto"/>
      <w:outlineLvl w:val="1"/>
    </w:pPr>
    <w:rPr>
      <w:rFonts w:ascii="Arial" w:eastAsia="Times New Roman" w:hAnsi="Arial" w:cs="Arial"/>
      <w:b/>
      <w:bCs/>
      <w:i/>
      <w:iCs/>
      <w:sz w:val="28"/>
      <w:szCs w:val="28"/>
    </w:rPr>
  </w:style>
  <w:style w:type="paragraph" w:styleId="Antrat3">
    <w:name w:val="heading 3"/>
    <w:basedOn w:val="prastasis"/>
    <w:next w:val="prastasis"/>
    <w:link w:val="Antrat3Diagrama"/>
    <w:uiPriority w:val="99"/>
    <w:qFormat/>
    <w:rsid w:val="00855592"/>
    <w:pPr>
      <w:keepNext/>
      <w:spacing w:before="240" w:after="60" w:line="240" w:lineRule="auto"/>
      <w:outlineLvl w:val="2"/>
    </w:pPr>
    <w:rPr>
      <w:rFonts w:ascii="Arial" w:eastAsia="Times New Roman"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855592"/>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855592"/>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855592"/>
    <w:rPr>
      <w:rFonts w:ascii="Arial" w:eastAsia="Times New Roman" w:hAnsi="Arial" w:cs="Arial"/>
      <w:b/>
      <w:bCs/>
      <w:sz w:val="26"/>
      <w:szCs w:val="26"/>
      <w:lang w:val="lt-LT"/>
    </w:rPr>
  </w:style>
  <w:style w:type="numbering" w:customStyle="1" w:styleId="NoList1">
    <w:name w:val="No List1"/>
    <w:next w:val="Sraonra"/>
    <w:uiPriority w:val="99"/>
    <w:semiHidden/>
    <w:unhideWhenUsed/>
    <w:rsid w:val="00855592"/>
  </w:style>
  <w:style w:type="character" w:styleId="Hipersaitas">
    <w:name w:val="Hyperlink"/>
    <w:uiPriority w:val="99"/>
    <w:rsid w:val="00855592"/>
    <w:rPr>
      <w:rFonts w:cs="Times New Roman"/>
      <w:color w:val="0000FF"/>
      <w:u w:val="single"/>
    </w:rPr>
  </w:style>
  <w:style w:type="paragraph" w:customStyle="1" w:styleId="PI-1EMEASMCA">
    <w:name w:val="PI-1 EMEA_SMCA"/>
    <w:basedOn w:val="Antrat2"/>
    <w:autoRedefine/>
    <w:uiPriority w:val="99"/>
    <w:rsid w:val="00855592"/>
    <w:pPr>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uiPriority w:val="99"/>
    <w:rsid w:val="0085559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Cs w:val="20"/>
    </w:rPr>
  </w:style>
  <w:style w:type="character" w:customStyle="1" w:styleId="PI-1labEMEASMCAChar">
    <w:name w:val="PI-1_lab EMEA_SMCA Char"/>
    <w:link w:val="PI-1labEMEASMCA"/>
    <w:uiPriority w:val="99"/>
    <w:locked/>
    <w:rsid w:val="00855592"/>
    <w:rPr>
      <w:rFonts w:ascii="Times New Roman" w:eastAsia="Times New Roman" w:hAnsi="Times New Roman" w:cs="Times New Roman"/>
      <w:b/>
      <w:noProof/>
      <w:szCs w:val="20"/>
      <w:lang w:val="lt-LT"/>
    </w:rPr>
  </w:style>
  <w:style w:type="paragraph" w:customStyle="1" w:styleId="PI-2EMEASMCA">
    <w:name w:val="PI-2 EMEA_SMCA"/>
    <w:basedOn w:val="Antrat3"/>
    <w:autoRedefine/>
    <w:uiPriority w:val="99"/>
    <w:rsid w:val="00855592"/>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uiPriority w:val="99"/>
    <w:rsid w:val="00855592"/>
    <w:pPr>
      <w:spacing w:after="0" w:line="240" w:lineRule="auto"/>
    </w:pPr>
    <w:rPr>
      <w:rFonts w:ascii="Times New Roman" w:eastAsia="Times New Roman" w:hAnsi="Times New Roman" w:cs="Times New Roman"/>
      <w:noProof/>
      <w:szCs w:val="20"/>
    </w:rPr>
  </w:style>
  <w:style w:type="paragraph" w:customStyle="1" w:styleId="TTEMEASMCA">
    <w:name w:val="TT EMEA_SMCA"/>
    <w:basedOn w:val="Antrat1"/>
    <w:link w:val="TTEMEASMCAChar"/>
    <w:autoRedefine/>
    <w:uiPriority w:val="99"/>
    <w:rsid w:val="00855592"/>
    <w:pPr>
      <w:keepNext w:val="0"/>
      <w:tabs>
        <w:tab w:val="left" w:pos="567"/>
      </w:tabs>
      <w:spacing w:before="0" w:after="0"/>
      <w:ind w:left="567" w:hanging="567"/>
      <w:jc w:val="center"/>
    </w:pPr>
    <w:rPr>
      <w:rFonts w:ascii="Times New Roman" w:hAnsi="Times New Roman" w:cs="Times New Roman"/>
      <w:bCs w:val="0"/>
      <w:caps/>
      <w:kern w:val="0"/>
      <w:sz w:val="22"/>
      <w:szCs w:val="20"/>
      <w:lang w:val="en-US"/>
    </w:rPr>
  </w:style>
  <w:style w:type="character" w:customStyle="1" w:styleId="TTEMEASMCAChar">
    <w:name w:val="TT EMEA_SMCA Char"/>
    <w:link w:val="TTEMEASMCA"/>
    <w:uiPriority w:val="99"/>
    <w:locked/>
    <w:rsid w:val="00855592"/>
    <w:rPr>
      <w:rFonts w:ascii="Times New Roman" w:eastAsia="Times New Roman" w:hAnsi="Times New Roman" w:cs="Times New Roman"/>
      <w:b/>
      <w:caps/>
      <w:szCs w:val="20"/>
    </w:rPr>
  </w:style>
  <w:style w:type="paragraph" w:customStyle="1" w:styleId="BTAnIIEMEASMCA">
    <w:name w:val="BT(AnII) EMEA_SMCA"/>
    <w:basedOn w:val="Debesliotekstas"/>
    <w:autoRedefine/>
    <w:uiPriority w:val="99"/>
    <w:rsid w:val="00855592"/>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uiPriority w:val="99"/>
    <w:rsid w:val="00855592"/>
    <w:pPr>
      <w:numPr>
        <w:numId w:val="1"/>
      </w:numPr>
      <w:tabs>
        <w:tab w:val="clear" w:pos="720"/>
        <w:tab w:val="num" w:pos="360"/>
      </w:tabs>
      <w:ind w:left="0" w:firstLine="0"/>
    </w:pPr>
  </w:style>
  <w:style w:type="paragraph" w:customStyle="1" w:styleId="PI-3EMEASMCA">
    <w:name w:val="PI-3 EMEA_SMCA"/>
    <w:basedOn w:val="prastasis"/>
    <w:autoRedefine/>
    <w:uiPriority w:val="99"/>
    <w:rsid w:val="00855592"/>
    <w:pPr>
      <w:spacing w:after="0" w:line="220" w:lineRule="exact"/>
    </w:pPr>
    <w:rPr>
      <w:rFonts w:ascii="Times New Roman" w:eastAsia="Times New Roman" w:hAnsi="Times New Roman" w:cs="Times New Roman"/>
      <w:b/>
      <w:bCs/>
    </w:rPr>
  </w:style>
  <w:style w:type="paragraph" w:customStyle="1" w:styleId="BTbEMEASMCA">
    <w:name w:val="BT(b) EMEA_SMCA"/>
    <w:basedOn w:val="BTEMEASMCA"/>
    <w:autoRedefine/>
    <w:uiPriority w:val="99"/>
    <w:rsid w:val="00855592"/>
    <w:rPr>
      <w:b/>
    </w:rPr>
  </w:style>
  <w:style w:type="paragraph" w:customStyle="1" w:styleId="BTbeEMEASMCA">
    <w:name w:val="BT(be) EMEA_SMCA"/>
    <w:basedOn w:val="BTEMEASMCA"/>
    <w:autoRedefine/>
    <w:uiPriority w:val="99"/>
    <w:rsid w:val="00855592"/>
    <w:pPr>
      <w:jc w:val="center"/>
    </w:pPr>
    <w:rPr>
      <w:b/>
    </w:rPr>
  </w:style>
  <w:style w:type="paragraph" w:customStyle="1" w:styleId="BTeEMEASMCA">
    <w:name w:val="BT(e) EMEA_SMCA"/>
    <w:basedOn w:val="BTEMEASMCA"/>
    <w:autoRedefine/>
    <w:uiPriority w:val="99"/>
    <w:rsid w:val="00855592"/>
    <w:pPr>
      <w:jc w:val="center"/>
    </w:pPr>
  </w:style>
  <w:style w:type="paragraph" w:customStyle="1" w:styleId="BTgEMEASMCA">
    <w:name w:val="BT(g) EMEA_SMCA"/>
    <w:basedOn w:val="BTEMEASMCA"/>
    <w:link w:val="BTgEMEASMCAChar"/>
    <w:autoRedefine/>
    <w:uiPriority w:val="99"/>
    <w:rsid w:val="00855592"/>
    <w:rPr>
      <w:i/>
      <w:color w:val="008000"/>
    </w:rPr>
  </w:style>
  <w:style w:type="character" w:customStyle="1" w:styleId="BTEMEASMCAChar">
    <w:name w:val="BT EMEA_SMCA Char"/>
    <w:link w:val="BTEMEASMCA"/>
    <w:uiPriority w:val="99"/>
    <w:locked/>
    <w:rsid w:val="00855592"/>
    <w:rPr>
      <w:rFonts w:ascii="Times New Roman" w:eastAsia="Times New Roman" w:hAnsi="Times New Roman" w:cs="Times New Roman"/>
      <w:noProof/>
      <w:szCs w:val="20"/>
      <w:lang w:val="lt-LT"/>
    </w:rPr>
  </w:style>
  <w:style w:type="character" w:customStyle="1" w:styleId="BTgEMEASMCAChar">
    <w:name w:val="BT(g) EMEA_SMCA Char"/>
    <w:link w:val="BTgEMEASMCA"/>
    <w:uiPriority w:val="99"/>
    <w:locked/>
    <w:rsid w:val="00855592"/>
    <w:rPr>
      <w:rFonts w:ascii="Times New Roman" w:eastAsia="Times New Roman" w:hAnsi="Times New Roman" w:cs="Times New Roman"/>
      <w:i/>
      <w:noProof/>
      <w:color w:val="008000"/>
      <w:szCs w:val="20"/>
      <w:lang w:val="lt-LT"/>
    </w:rPr>
  </w:style>
  <w:style w:type="paragraph" w:customStyle="1" w:styleId="BTuEMEASMCA">
    <w:name w:val="BT(u) EMEA_SMCA"/>
    <w:basedOn w:val="BTEMEASMCA"/>
    <w:autoRedefine/>
    <w:uiPriority w:val="99"/>
    <w:rsid w:val="00855592"/>
    <w:rPr>
      <w:u w:val="single"/>
    </w:rPr>
  </w:style>
  <w:style w:type="paragraph" w:styleId="Debesliotekstas">
    <w:name w:val="Balloon Text"/>
    <w:basedOn w:val="prastasis"/>
    <w:link w:val="DebesliotekstasDiagrama"/>
    <w:uiPriority w:val="99"/>
    <w:semiHidden/>
    <w:rsid w:val="00855592"/>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855592"/>
    <w:rPr>
      <w:rFonts w:ascii="Tahoma" w:eastAsia="Times New Roman" w:hAnsi="Tahoma" w:cs="Tahoma"/>
      <w:sz w:val="16"/>
      <w:szCs w:val="16"/>
      <w:lang w:val="lt-LT"/>
    </w:rPr>
  </w:style>
  <w:style w:type="paragraph" w:styleId="Dokumentostruktra">
    <w:name w:val="Document Map"/>
    <w:basedOn w:val="prastasis"/>
    <w:link w:val="DokumentostruktraDiagrama"/>
    <w:uiPriority w:val="99"/>
    <w:semiHidden/>
    <w:rsid w:val="00855592"/>
    <w:pPr>
      <w:shd w:val="clear" w:color="auto" w:fill="000080"/>
      <w:spacing w:after="0" w:line="240" w:lineRule="auto"/>
    </w:pPr>
    <w:rPr>
      <w:rFonts w:ascii="Tahoma" w:eastAsia="Times New Roman" w:hAnsi="Tahoma" w:cs="Tahoma"/>
      <w:sz w:val="20"/>
      <w:szCs w:val="20"/>
    </w:rPr>
  </w:style>
  <w:style w:type="character" w:customStyle="1" w:styleId="DokumentostruktraDiagrama">
    <w:name w:val="Dokumento struktūra Diagrama"/>
    <w:basedOn w:val="Numatytasispastraiposriftas"/>
    <w:link w:val="Dokumentostruktra"/>
    <w:uiPriority w:val="99"/>
    <w:semiHidden/>
    <w:rsid w:val="00855592"/>
    <w:rPr>
      <w:rFonts w:ascii="Tahoma" w:eastAsia="Times New Roman" w:hAnsi="Tahoma" w:cs="Tahoma"/>
      <w:sz w:val="20"/>
      <w:szCs w:val="20"/>
      <w:shd w:val="clear" w:color="auto" w:fill="000080"/>
      <w:lang w:val="lt-LT"/>
    </w:rPr>
  </w:style>
  <w:style w:type="paragraph" w:customStyle="1" w:styleId="ListParagraph1">
    <w:name w:val="List Paragraph1"/>
    <w:basedOn w:val="prastasis"/>
    <w:uiPriority w:val="99"/>
    <w:rsid w:val="00855592"/>
    <w:pPr>
      <w:ind w:left="720"/>
      <w:contextualSpacing/>
    </w:pPr>
    <w:rPr>
      <w:rFonts w:ascii="Calibri" w:eastAsia="Times New Roman" w:hAnsi="Calibri" w:cs="Times New Roman"/>
    </w:rPr>
  </w:style>
  <w:style w:type="paragraph" w:styleId="Pagrindinistekstas">
    <w:name w:val="Body Text"/>
    <w:basedOn w:val="prastasis"/>
    <w:link w:val="PagrindinistekstasDiagrama"/>
    <w:uiPriority w:val="99"/>
    <w:rsid w:val="00855592"/>
    <w:pPr>
      <w:spacing w:after="0" w:line="240" w:lineRule="auto"/>
      <w:jc w:val="both"/>
    </w:pPr>
    <w:rPr>
      <w:rFonts w:ascii="Times New Roman" w:eastAsia="Times New Roman" w:hAnsi="Times New Roman" w:cs="Times New Roman"/>
      <w:sz w:val="24"/>
      <w:szCs w:val="20"/>
      <w:lang w:eastAsia="lt-LT"/>
    </w:rPr>
  </w:style>
  <w:style w:type="character" w:customStyle="1" w:styleId="PagrindinistekstasDiagrama">
    <w:name w:val="Pagrindinis tekstas Diagrama"/>
    <w:basedOn w:val="Numatytasispastraiposriftas"/>
    <w:link w:val="Pagrindinistekstas"/>
    <w:uiPriority w:val="99"/>
    <w:rsid w:val="00855592"/>
    <w:rPr>
      <w:rFonts w:ascii="Times New Roman" w:eastAsia="Times New Roman" w:hAnsi="Times New Roman" w:cs="Times New Roman"/>
      <w:sz w:val="24"/>
      <w:szCs w:val="20"/>
      <w:lang w:val="lt-LT" w:eastAsia="lt-LT"/>
    </w:rPr>
  </w:style>
  <w:style w:type="character" w:customStyle="1" w:styleId="apple-converted-space">
    <w:name w:val="apple-converted-space"/>
    <w:uiPriority w:val="99"/>
    <w:rsid w:val="00855592"/>
  </w:style>
  <w:style w:type="paragraph" w:customStyle="1" w:styleId="Text">
    <w:name w:val="Text"/>
    <w:basedOn w:val="prastasis"/>
    <w:link w:val="TextChar"/>
    <w:uiPriority w:val="99"/>
    <w:rsid w:val="00855592"/>
    <w:pPr>
      <w:suppressAutoHyphens/>
      <w:spacing w:before="60" w:after="60" w:line="240" w:lineRule="auto"/>
      <w:ind w:left="1531"/>
      <w:jc w:val="both"/>
    </w:pPr>
    <w:rPr>
      <w:rFonts w:ascii="Times New Roman" w:eastAsia="Times New Roman" w:hAnsi="Times New Roman" w:cs="Times New Roman"/>
      <w:sz w:val="24"/>
      <w:szCs w:val="20"/>
      <w:lang w:val="en-GB" w:eastAsia="lt-LT"/>
    </w:rPr>
  </w:style>
  <w:style w:type="character" w:customStyle="1" w:styleId="TextChar">
    <w:name w:val="Text Char"/>
    <w:link w:val="Text"/>
    <w:uiPriority w:val="99"/>
    <w:locked/>
    <w:rsid w:val="00855592"/>
    <w:rPr>
      <w:rFonts w:ascii="Times New Roman" w:eastAsia="Times New Roman" w:hAnsi="Times New Roman" w:cs="Times New Roman"/>
      <w:sz w:val="24"/>
      <w:szCs w:val="20"/>
      <w:lang w:val="en-GB" w:eastAsia="lt-LT"/>
    </w:rPr>
  </w:style>
  <w:style w:type="character" w:styleId="Komentaronuoroda">
    <w:name w:val="annotation reference"/>
    <w:uiPriority w:val="99"/>
    <w:semiHidden/>
    <w:rsid w:val="00855592"/>
    <w:rPr>
      <w:rFonts w:cs="Times New Roman"/>
      <w:sz w:val="16"/>
    </w:rPr>
  </w:style>
  <w:style w:type="paragraph" w:styleId="Komentarotekstas">
    <w:name w:val="annotation text"/>
    <w:basedOn w:val="prastasis"/>
    <w:link w:val="KomentarotekstasDiagrama"/>
    <w:uiPriority w:val="99"/>
    <w:semiHidden/>
    <w:rsid w:val="00855592"/>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uiPriority w:val="99"/>
    <w:semiHidden/>
    <w:rsid w:val="00855592"/>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rsid w:val="00855592"/>
    <w:rPr>
      <w:b/>
      <w:bCs/>
    </w:rPr>
  </w:style>
  <w:style w:type="character" w:customStyle="1" w:styleId="KomentarotemaDiagrama">
    <w:name w:val="Komentaro tema Diagrama"/>
    <w:basedOn w:val="KomentarotekstasDiagrama"/>
    <w:link w:val="Komentarotema"/>
    <w:uiPriority w:val="99"/>
    <w:semiHidden/>
    <w:rsid w:val="00855592"/>
    <w:rPr>
      <w:rFonts w:ascii="Times New Roman" w:eastAsia="Times New Roman" w:hAnsi="Times New Roman" w:cs="Times New Roman"/>
      <w:b/>
      <w:bCs/>
      <w:sz w:val="20"/>
      <w:szCs w:val="20"/>
      <w:lang w:val="lt-LT"/>
    </w:rPr>
  </w:style>
  <w:style w:type="paragraph" w:customStyle="1" w:styleId="Default">
    <w:name w:val="Default"/>
    <w:rsid w:val="00855592"/>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customStyle="1" w:styleId="Sraopastraipa1">
    <w:name w:val="Sąrašo pastraipa1"/>
    <w:basedOn w:val="prastasis"/>
    <w:uiPriority w:val="99"/>
    <w:rsid w:val="00855592"/>
    <w:pPr>
      <w:ind w:left="720"/>
      <w:contextualSpacing/>
    </w:pPr>
    <w:rPr>
      <w:rFonts w:ascii="Calibri" w:eastAsia="Times New Roman" w:hAnsi="Calibri" w:cs="Times New Roman"/>
    </w:rPr>
  </w:style>
  <w:style w:type="paragraph" w:styleId="Porat">
    <w:name w:val="footer"/>
    <w:basedOn w:val="prastasis"/>
    <w:link w:val="PoratDiagrama"/>
    <w:uiPriority w:val="99"/>
    <w:rsid w:val="00855592"/>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855592"/>
    <w:rPr>
      <w:rFonts w:ascii="Times New Roman" w:eastAsia="Times New Roman" w:hAnsi="Times New Roman" w:cs="Times New Roman"/>
      <w:sz w:val="24"/>
      <w:szCs w:val="24"/>
      <w:lang w:val="lt-LT"/>
    </w:rPr>
  </w:style>
  <w:style w:type="character" w:styleId="Puslapionumeris">
    <w:name w:val="page number"/>
    <w:uiPriority w:val="99"/>
    <w:rsid w:val="00855592"/>
    <w:rPr>
      <w:rFonts w:cs="Times New Roman"/>
    </w:rPr>
  </w:style>
  <w:style w:type="paragraph" w:styleId="Antrats">
    <w:name w:val="header"/>
    <w:basedOn w:val="prastasis"/>
    <w:link w:val="AntratsDiagrama"/>
    <w:uiPriority w:val="99"/>
    <w:rsid w:val="00855592"/>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uiPriority w:val="99"/>
    <w:rsid w:val="00855592"/>
    <w:rPr>
      <w:rFonts w:ascii="Times New Roman" w:eastAsia="Times New Roman" w:hAnsi="Times New Roman" w:cs="Times New Roman"/>
      <w:sz w:val="24"/>
      <w:szCs w:val="24"/>
      <w:lang w:val="lt-LT"/>
    </w:rPr>
  </w:style>
  <w:style w:type="paragraph" w:styleId="Sraopastraipa">
    <w:name w:val="List Paragraph"/>
    <w:basedOn w:val="prastasis"/>
    <w:uiPriority w:val="34"/>
    <w:qFormat/>
    <w:rsid w:val="00855592"/>
    <w:pPr>
      <w:spacing w:after="0" w:line="240" w:lineRule="auto"/>
      <w:ind w:left="720"/>
      <w:contextualSpacing/>
    </w:pPr>
    <w:rPr>
      <w:rFonts w:ascii="Times New Roman" w:eastAsia="Times New Roman" w:hAnsi="Times New Roman" w:cs="Times New Roman"/>
      <w:sz w:val="24"/>
      <w:szCs w:val="24"/>
    </w:rPr>
  </w:style>
  <w:style w:type="paragraph" w:styleId="Paprastasistekstas">
    <w:name w:val="Plain Text"/>
    <w:basedOn w:val="prastasis"/>
    <w:link w:val="PaprastasistekstasDiagrama"/>
    <w:uiPriority w:val="99"/>
    <w:rsid w:val="00855592"/>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855592"/>
    <w:rPr>
      <w:rFonts w:ascii="Courier New" w:eastAsia="SimSun" w:hAnsi="Courier New" w:cs="Times New Roman"/>
      <w:sz w:val="20"/>
      <w:szCs w:val="20"/>
    </w:rPr>
  </w:style>
  <w:style w:type="paragraph" w:styleId="Pataisymai">
    <w:name w:val="Revision"/>
    <w:hidden/>
    <w:uiPriority w:val="99"/>
    <w:semiHidden/>
    <w:rsid w:val="00855592"/>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268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www.ema.europa.eu" TargetMode="Externa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ema.europa.eu"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7CC6737F7717499105D28CE4E1564B" ma:contentTypeVersion="15" ma:contentTypeDescription="Create a new document." ma:contentTypeScope="" ma:versionID="6ee5865d615ab1d41d963c4b8efba338">
  <xsd:schema xmlns:xsd="http://www.w3.org/2001/XMLSchema" xmlns:xs="http://www.w3.org/2001/XMLSchema" xmlns:p="http://schemas.microsoft.com/office/2006/metadata/properties" xmlns:ns2="122c725e-46df-4c5e-a56d-7233ff1bd684" xmlns:ns3="4da37e6b-5afb-46bf-8c80-aeae5e9634a4" targetNamespace="http://schemas.microsoft.com/office/2006/metadata/properties" ma:root="true" ma:fieldsID="cd0ad43f0157c68a7a30e10ed9261412" ns2:_="" ns3:_="">
    <xsd:import namespace="122c725e-46df-4c5e-a56d-7233ff1bd684"/>
    <xsd:import namespace="4da37e6b-5afb-46bf-8c80-aeae5e9634a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_Flow_SignoffStatus"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2c725e-46df-4c5e-a56d-7233ff1bd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_Flow_SignoffStatus" ma:index="17" nillable="true" ma:displayName="Sign-off status" ma:internalName="Sign_x002d_off_x0020_status">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5492ec7a-3295-4255-bcf5-bd02dae10c18"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a37e6b-5afb-46bf-8c80-aeae5e9634a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9fb5714-5edd-47cc-aac7-86c31ff5ae3a}" ma:internalName="TaxCatchAll" ma:showField="CatchAllData" ma:web="4da37e6b-5afb-46bf-8c80-aeae5e9634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518073499007FC4FBD23E3218BBF448A" ma:contentTypeVersion="8" ma:contentTypeDescription="Create a new document." ma:contentTypeScope="" ma:versionID="09400128a76114449c1e6e335051deeb">
  <xsd:schema xmlns:xsd="http://www.w3.org/2001/XMLSchema" xmlns:xs="http://www.w3.org/2001/XMLSchema" xmlns:p="http://schemas.microsoft.com/office/2006/metadata/properties" xmlns:ns2="d18754bc-dd3a-4934-b593-572fd2ea06d0" xmlns:ns3="83189ff0-f228-43b9-bd1a-b499c68f8939" targetNamespace="http://schemas.microsoft.com/office/2006/metadata/properties" ma:root="true" ma:fieldsID="aada90d26fb1bbc47ab8eaf335423fa7" ns2:_="" ns3:_="">
    <xsd:import namespace="d18754bc-dd3a-4934-b593-572fd2ea06d0"/>
    <xsd:import namespace="83189ff0-f228-43b9-bd1a-b499c68f893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8754bc-dd3a-4934-b593-572fd2ea06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189ff0-f228-43b9-bd1a-b499c68f893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f6f67d0-a2e0-415f-93d4-725cd85841fe}" ma:internalName="TaxCatchAll" ma:showField="CatchAllData" ma:web="83189ff0-f228-43b9-bd1a-b499c68f89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kumentas" ma:contentTypeID="0x010100518073499007FC4FBD23E3218BBF448A" ma:contentTypeVersion="8" ma:contentTypeDescription="Kurkite naują dokumentą." ma:contentTypeScope="" ma:versionID="20a53ad37f00d9642ac39d4fcc084ca8">
  <xsd:schema xmlns:xsd="http://www.w3.org/2001/XMLSchema" xmlns:xs="http://www.w3.org/2001/XMLSchema" xmlns:p="http://schemas.microsoft.com/office/2006/metadata/properties" xmlns:ns2="d18754bc-dd3a-4934-b593-572fd2ea06d0" xmlns:ns3="83189ff0-f228-43b9-bd1a-b499c68f8939" targetNamespace="http://schemas.microsoft.com/office/2006/metadata/properties" ma:root="true" ma:fieldsID="fc14925eac6e8a89a3c5ace2dc47e8a2" ns2:_="" ns3:_="">
    <xsd:import namespace="d18754bc-dd3a-4934-b593-572fd2ea06d0"/>
    <xsd:import namespace="83189ff0-f228-43b9-bd1a-b499c68f893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8754bc-dd3a-4934-b593-572fd2ea06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Vaizdų žymė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189ff0-f228-43b9-bd1a-b499c68f893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f6f67d0-a2e0-415f-93d4-725cd85841fe}" ma:internalName="TaxCatchAll" ma:showField="CatchAllData" ma:web="83189ff0-f228-43b9-bd1a-b499c68f89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4da37e6b-5afb-46bf-8c80-aeae5e9634a4" xsi:nil="true"/>
    <lcf76f155ced4ddcb4097134ff3c332f xmlns="122c725e-46df-4c5e-a56d-7233ff1bd684">
      <Terms xmlns="http://schemas.microsoft.com/office/infopath/2007/PartnerControls"/>
    </lcf76f155ced4ddcb4097134ff3c332f>
    <_Flow_SignoffStatus xmlns="122c725e-46df-4c5e-a56d-7233ff1bd684" xsi:nil="true"/>
  </documentManagement>
</p:properties>
</file>

<file path=customXml/itemProps1.xml><?xml version="1.0" encoding="utf-8"?>
<ds:datastoreItem xmlns:ds="http://schemas.openxmlformats.org/officeDocument/2006/customXml" ds:itemID="{55C73F7D-3CC6-4E57-A7D9-5E0CCF81C0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2c725e-46df-4c5e-a56d-7233ff1bd684"/>
    <ds:schemaRef ds:uri="4da37e6b-5afb-46bf-8c80-aeae5e9634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986225-4D13-46AE-9281-E2CBA68993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8754bc-dd3a-4934-b593-572fd2ea06d0"/>
    <ds:schemaRef ds:uri="83189ff0-f228-43b9-bd1a-b499c68f89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FD239B-C510-4A49-99D9-AD15BDF81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8754bc-dd3a-4934-b593-572fd2ea06d0"/>
    <ds:schemaRef ds:uri="83189ff0-f228-43b9-bd1a-b499c68f89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442D2BD-9A63-4623-B754-15CD1510C4C4}">
  <ds:schemaRefs>
    <ds:schemaRef ds:uri="http://schemas.microsoft.com/sharepoint/v3/contenttype/forms"/>
  </ds:schemaRefs>
</ds:datastoreItem>
</file>

<file path=customXml/itemProps5.xml><?xml version="1.0" encoding="utf-8"?>
<ds:datastoreItem xmlns:ds="http://schemas.openxmlformats.org/officeDocument/2006/customXml" ds:itemID="{4350336B-232D-4D33-9CD2-9C14AE45D7E1}">
  <ds:schemaRefs>
    <ds:schemaRef ds:uri="http://purl.org/dc/dcmitype/"/>
    <ds:schemaRef ds:uri="http://www.w3.org/XML/1998/namespace"/>
    <ds:schemaRef ds:uri="http://schemas.microsoft.com/office/2006/metadata/properties"/>
    <ds:schemaRef ds:uri="http://purl.org/dc/elements/1.1/"/>
    <ds:schemaRef ds:uri="http://schemas.microsoft.com/office/infopath/2007/PartnerControls"/>
    <ds:schemaRef ds:uri="4da37e6b-5afb-46bf-8c80-aeae5e9634a4"/>
    <ds:schemaRef ds:uri="http://schemas.microsoft.com/office/2006/documentManagement/types"/>
    <ds:schemaRef ds:uri="http://schemas.openxmlformats.org/package/2006/metadata/core-properties"/>
    <ds:schemaRef ds:uri="122c725e-46df-4c5e-a56d-7233ff1bd684"/>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30491</Words>
  <Characters>17380</Characters>
  <Application>Microsoft Office Word</Application>
  <DocSecurity>4</DocSecurity>
  <Lines>144</Lines>
  <Paragraphs>95</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67</vt:i4>
      </vt:variant>
    </vt:vector>
  </HeadingPairs>
  <TitlesOfParts>
    <vt:vector size="69" baseType="lpstr">
      <vt:lpstr/>
      <vt:lpstr/>
      <vt:lpstr>I PRIEDAS</vt:lpstr>
      <vt:lpstr>PREPARATO CHARAKTERISTIKŲ SANTRAUKA</vt:lpstr>
      <vt:lpstr>    </vt:lpstr>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7.	REGISTRUOTOJAS</vt:lpstr>
      <vt:lpstr>    8.	REGISTRACIJOS PAŽYMĖJIMO NUMERIS (-IAI)</vt:lpstr>
      <vt:lpstr>    9.	REGISTRAVIMO / PERREGISTRAVIMO DATA</vt:lpstr>
      <vt:lpstr>    10.	TEKSTO PERŽIŪROS DATA </vt:lpstr>
      <vt:lpstr/>
      <vt:lpstr/>
      <vt:lpstr/>
      <vt:lpstr>II PRIEDAS</vt:lpstr>
      <vt:lpstr/>
      <vt:lpstr>registracijos SĄLYGOS</vt:lpstr>
      <vt:lpstr>    A.	GAMINTOJAS (-AI), ATSAKINGAS (-I) UŽ SERIJŲ IŠLEIDIMĄ</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B. PAKUOTĖS LAPELIS</vt:lpstr>
      <vt:lpstr/>
      <vt:lpstr>Pakuotės lapelis: informacija vartotojui </vt:lpstr>
      <vt:lpstr>    1.	Kas yra Eziclen ir kam jis vartojamas</vt:lpstr>
      <vt:lpstr>    2.	Kas žinotina prieš vartojant Eziclen</vt:lpstr>
      <vt:lpstr>Mažai tikėtina, kad Eziclen galėtų turėti įtakos vairavimui ar mechanizmų valdym</vt:lpstr>
      <vt:lpstr>    3.	Kaip vartoti Eziclen</vt:lpstr>
      <vt:lpstr/>
      <vt:lpstr>Šio vaisto vartojimas</vt:lpstr>
      <vt:lpstr/>
      <vt:lpstr>Kaip ir kada vartoti šį vaistą</vt:lpstr>
      <vt:lpstr>Dviejų dienų vartojimo režimas</vt:lpstr>
      <vt:lpstr>Procedūros dieną</vt:lpstr>
      <vt:lpstr>Vakare prieš procedūrą</vt:lpstr>
      <vt:lpstr>    4.	Galimas šalutinis poveikis</vt:lpstr>
      <vt:lpstr>Kiti šalutinio poveikio reiškiniai</vt:lpstr>
      <vt:lpstr>Labai dažni šalutinio poveikio reiškiniai (pasireiškia ne rečiau kaip 1 iš 10 as</vt:lpstr>
      <vt:lpstr>Nedažni šalutinio poveikio reiškiniai (pasireiškia rečiau kaip 1 iš 100 asmenų):</vt:lpstr>
      <vt:lpstr>    5.	Kaip laikyti Eziclen</vt:lpstr>
      <vt:lpstr>    6.	Pakuotės turinys ir kita informacija</vt:lpstr>
    </vt:vector>
  </TitlesOfParts>
  <Company/>
  <LinksUpToDate>false</LinksUpToDate>
  <CharactersWithSpaces>47776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 KERSYTE</dc:creator>
  <cp:keywords/>
  <dc:description/>
  <cp:lastModifiedBy>Albina Burkauskaitė</cp:lastModifiedBy>
  <cp:revision>2</cp:revision>
  <dcterms:created xsi:type="dcterms:W3CDTF">2025-05-06T07:17:00Z</dcterms:created>
  <dcterms:modified xsi:type="dcterms:W3CDTF">2025-05-06T07:17:00Z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0x010100C07CC6737F7717499105D28CE4E1564B</vt:lpwstr>
  </property>
</Properties>
</file>