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7106F" w14:textId="77777777" w:rsidR="00534C9C" w:rsidRPr="00534C9C" w:rsidRDefault="00534C9C" w:rsidP="00534C9C">
      <w:pPr>
        <w:tabs>
          <w:tab w:val="left" w:pos="567"/>
        </w:tabs>
        <w:spacing w:after="0" w:line="240" w:lineRule="auto"/>
        <w:ind w:left="567" w:hanging="567"/>
        <w:jc w:val="center"/>
        <w:outlineLvl w:val="0"/>
        <w:rPr>
          <w:rFonts w:ascii="Times New Roman" w:eastAsia="Calibri" w:hAnsi="Times New Roman" w:cs="Times New Roman"/>
        </w:rPr>
      </w:pPr>
      <w:r w:rsidRPr="00534C9C">
        <w:rPr>
          <w:rFonts w:ascii="Times New Roman" w:eastAsia="Calibri" w:hAnsi="Times New Roman" w:cs="Times New Roman"/>
          <w:b/>
        </w:rPr>
        <w:t>Pakuotės lapelis: informacija vartotojui</w:t>
      </w:r>
      <w:r w:rsidRPr="00534C9C" w:rsidDel="004F7617">
        <w:rPr>
          <w:rFonts w:ascii="Times New Roman" w:eastAsia="Calibri" w:hAnsi="Times New Roman" w:cs="Times New Roman"/>
          <w:b/>
        </w:rPr>
        <w:t xml:space="preserve"> </w:t>
      </w:r>
    </w:p>
    <w:p w14:paraId="4CDE4E69" w14:textId="77777777" w:rsidR="00534C9C" w:rsidRPr="00534C9C" w:rsidRDefault="00534C9C" w:rsidP="00534C9C">
      <w:pPr>
        <w:spacing w:after="0" w:line="240" w:lineRule="auto"/>
        <w:rPr>
          <w:rFonts w:ascii="Times New Roman" w:eastAsia="Calibri" w:hAnsi="Times New Roman" w:cs="Times New Roman"/>
        </w:rPr>
      </w:pPr>
    </w:p>
    <w:p w14:paraId="0772F50E" w14:textId="77777777" w:rsidR="00534C9C" w:rsidRPr="00534C9C" w:rsidRDefault="00534C9C" w:rsidP="00534C9C">
      <w:pPr>
        <w:spacing w:after="0" w:line="240" w:lineRule="auto"/>
        <w:jc w:val="center"/>
        <w:rPr>
          <w:rFonts w:ascii="Times New Roman" w:eastAsia="Calibri" w:hAnsi="Times New Roman" w:cs="Times New Roman"/>
        </w:rPr>
      </w:pPr>
      <w:proofErr w:type="spellStart"/>
      <w:r w:rsidRPr="00534C9C">
        <w:rPr>
          <w:rFonts w:ascii="Times New Roman" w:eastAsia="Calibri" w:hAnsi="Times New Roman" w:cs="Times New Roman"/>
          <w:b/>
        </w:rPr>
        <w:t>Eziclen</w:t>
      </w:r>
      <w:proofErr w:type="spellEnd"/>
      <w:r w:rsidRPr="00534C9C">
        <w:rPr>
          <w:rFonts w:ascii="Times New Roman" w:eastAsia="Calibri" w:hAnsi="Times New Roman" w:cs="Times New Roman"/>
          <w:b/>
        </w:rPr>
        <w:t xml:space="preserve"> koncentratas geriamajam tirpalui</w:t>
      </w:r>
    </w:p>
    <w:p w14:paraId="602FC492" w14:textId="77777777" w:rsidR="00534C9C" w:rsidRPr="00534C9C" w:rsidRDefault="00534C9C" w:rsidP="00534C9C">
      <w:pPr>
        <w:spacing w:after="0" w:line="240" w:lineRule="auto"/>
        <w:jc w:val="center"/>
        <w:rPr>
          <w:rFonts w:ascii="Times New Roman" w:eastAsia="Calibri" w:hAnsi="Times New Roman" w:cs="Times New Roman"/>
        </w:rPr>
      </w:pPr>
      <w:r w:rsidRPr="00534C9C">
        <w:rPr>
          <w:rFonts w:ascii="Times New Roman" w:eastAsia="Calibri" w:hAnsi="Times New Roman" w:cs="Times New Roman"/>
        </w:rPr>
        <w:t xml:space="preserve">Bevandenis natrio sulfatas / Magnio sulfatas </w:t>
      </w:r>
      <w:proofErr w:type="spellStart"/>
      <w:r w:rsidRPr="00534C9C">
        <w:rPr>
          <w:rFonts w:ascii="Times New Roman" w:eastAsia="Calibri" w:hAnsi="Times New Roman" w:cs="Times New Roman"/>
        </w:rPr>
        <w:t>heptahidratas</w:t>
      </w:r>
      <w:proofErr w:type="spellEnd"/>
      <w:r w:rsidRPr="00534C9C">
        <w:rPr>
          <w:rFonts w:ascii="Times New Roman" w:eastAsia="Calibri" w:hAnsi="Times New Roman" w:cs="Times New Roman"/>
        </w:rPr>
        <w:t xml:space="preserve"> / Kalio sulfatas</w:t>
      </w:r>
    </w:p>
    <w:p w14:paraId="2394EE81" w14:textId="77777777" w:rsidR="00534C9C" w:rsidRPr="00534C9C" w:rsidRDefault="00534C9C" w:rsidP="00534C9C">
      <w:pPr>
        <w:spacing w:after="0" w:line="240" w:lineRule="auto"/>
        <w:rPr>
          <w:rFonts w:ascii="Times New Roman" w:hAnsi="Times New Roman" w:cs="Times New Roman"/>
        </w:rPr>
      </w:pPr>
    </w:p>
    <w:p w14:paraId="238EA00F" w14:textId="77777777" w:rsidR="00534C9C" w:rsidRPr="00534C9C" w:rsidRDefault="00534C9C" w:rsidP="00534C9C">
      <w:pPr>
        <w:spacing w:after="0" w:line="240" w:lineRule="auto"/>
        <w:rPr>
          <w:rFonts w:ascii="Times New Roman" w:eastAsia="Calibri" w:hAnsi="Times New Roman" w:cs="Times New Roman"/>
        </w:rPr>
      </w:pPr>
    </w:p>
    <w:p w14:paraId="319F2715"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b/>
        </w:rPr>
        <w:t>Atidžiai perskaitykite visą šį lapelį, prieš pradėdami vartoti vaistą, nes jame pateikiama Jums svarbi informacija.</w:t>
      </w:r>
    </w:p>
    <w:p w14:paraId="41AB1CFB" w14:textId="77777777" w:rsidR="00534C9C" w:rsidRPr="00534C9C" w:rsidRDefault="00534C9C" w:rsidP="00534C9C">
      <w:pPr>
        <w:pStyle w:val="Sraopastraipa"/>
        <w:numPr>
          <w:ilvl w:val="0"/>
          <w:numId w:val="3"/>
        </w:numPr>
        <w:tabs>
          <w:tab w:val="clear" w:pos="720"/>
          <w:tab w:val="num" w:pos="567"/>
        </w:tabs>
        <w:spacing w:after="0" w:line="240" w:lineRule="auto"/>
        <w:ind w:left="567" w:hanging="567"/>
        <w:rPr>
          <w:rFonts w:ascii="Times New Roman" w:eastAsia="Calibri" w:hAnsi="Times New Roman" w:cs="Times New Roman"/>
        </w:rPr>
      </w:pPr>
      <w:r w:rsidRPr="00534C9C">
        <w:rPr>
          <w:rFonts w:ascii="Times New Roman" w:eastAsia="Calibri" w:hAnsi="Times New Roman" w:cs="Times New Roman"/>
        </w:rPr>
        <w:t>Neišmeskite šio lapelio, nes vėl gali prireikti jį perskaityti.</w:t>
      </w:r>
    </w:p>
    <w:p w14:paraId="5C83A68B" w14:textId="77777777" w:rsidR="00534C9C" w:rsidRPr="00534C9C" w:rsidRDefault="00534C9C" w:rsidP="00534C9C">
      <w:pPr>
        <w:pStyle w:val="Sraopastraipa"/>
        <w:numPr>
          <w:ilvl w:val="0"/>
          <w:numId w:val="3"/>
        </w:numPr>
        <w:tabs>
          <w:tab w:val="clear" w:pos="720"/>
          <w:tab w:val="num" w:pos="567"/>
        </w:tabs>
        <w:spacing w:after="0" w:line="240" w:lineRule="auto"/>
        <w:ind w:left="567" w:hanging="567"/>
        <w:rPr>
          <w:rFonts w:ascii="Times New Roman" w:eastAsia="Calibri" w:hAnsi="Times New Roman" w:cs="Times New Roman"/>
        </w:rPr>
      </w:pPr>
      <w:r w:rsidRPr="00534C9C">
        <w:rPr>
          <w:rFonts w:ascii="Times New Roman" w:eastAsia="Calibri" w:hAnsi="Times New Roman" w:cs="Times New Roman"/>
        </w:rPr>
        <w:t>Jeigu kiltų daugiau klausimų, kreipkitės į gydytoją arba vaistininką.</w:t>
      </w:r>
    </w:p>
    <w:p w14:paraId="419908C6" w14:textId="77777777" w:rsidR="00534C9C" w:rsidRPr="00534C9C" w:rsidRDefault="00534C9C" w:rsidP="00534C9C">
      <w:pPr>
        <w:pStyle w:val="Sraopastraipa"/>
        <w:numPr>
          <w:ilvl w:val="0"/>
          <w:numId w:val="3"/>
        </w:numPr>
        <w:tabs>
          <w:tab w:val="clear" w:pos="720"/>
          <w:tab w:val="num" w:pos="567"/>
        </w:tabs>
        <w:spacing w:after="0" w:line="240" w:lineRule="auto"/>
        <w:ind w:left="567" w:hanging="567"/>
        <w:rPr>
          <w:rFonts w:ascii="Times New Roman" w:eastAsia="Calibri" w:hAnsi="Times New Roman" w:cs="Times New Roman"/>
        </w:rPr>
      </w:pPr>
      <w:r w:rsidRPr="00534C9C">
        <w:rPr>
          <w:rFonts w:ascii="Times New Roman" w:eastAsia="Calibri" w:hAnsi="Times New Roman" w:cs="Times New Roman"/>
        </w:rPr>
        <w:t>Šis vaistas skirtas tik Jums, todėl kitiems žmonėms jo duoti negalima. Vaistas gali jiems pakenkti (net tiems, kurių ligos požymiai yra tokie patys kaip Jūsų).</w:t>
      </w:r>
    </w:p>
    <w:p w14:paraId="26F26B73" w14:textId="77777777" w:rsidR="00534C9C" w:rsidRPr="00534C9C" w:rsidRDefault="00534C9C" w:rsidP="00534C9C">
      <w:pPr>
        <w:pStyle w:val="Sraopastraipa"/>
        <w:numPr>
          <w:ilvl w:val="0"/>
          <w:numId w:val="3"/>
        </w:numPr>
        <w:tabs>
          <w:tab w:val="clear" w:pos="720"/>
          <w:tab w:val="num" w:pos="567"/>
        </w:tabs>
        <w:spacing w:after="0" w:line="240" w:lineRule="auto"/>
        <w:ind w:left="567" w:hanging="567"/>
        <w:rPr>
          <w:rFonts w:ascii="Times New Roman" w:eastAsia="Calibri" w:hAnsi="Times New Roman" w:cs="Times New Roman"/>
        </w:rPr>
      </w:pPr>
      <w:r w:rsidRPr="00534C9C">
        <w:rPr>
          <w:rFonts w:ascii="Times New Roman" w:eastAsia="Calibri" w:hAnsi="Times New Roman" w:cs="Times New Roman"/>
        </w:rPr>
        <w:t>Jeigu pasireiškė šalutinis poveikis (net jeigu jis šiame lapelyje nenurodytas), kreipkitės į gydytoją arba vaistininką.</w:t>
      </w:r>
      <w:r w:rsidRPr="00534C9C">
        <w:rPr>
          <w:rFonts w:ascii="Times New Roman" w:hAnsi="Times New Roman" w:cs="Times New Roman"/>
        </w:rPr>
        <w:t xml:space="preserve"> </w:t>
      </w:r>
      <w:r w:rsidRPr="00534C9C">
        <w:rPr>
          <w:rFonts w:ascii="Times New Roman" w:eastAsia="Calibri" w:hAnsi="Times New Roman" w:cs="Times New Roman"/>
        </w:rPr>
        <w:t>Žr. 4 skyrių.</w:t>
      </w:r>
    </w:p>
    <w:p w14:paraId="3D10D43F" w14:textId="77777777" w:rsidR="00534C9C" w:rsidRPr="00534C9C" w:rsidRDefault="00534C9C" w:rsidP="00534C9C">
      <w:pPr>
        <w:spacing w:after="0" w:line="240" w:lineRule="auto"/>
        <w:rPr>
          <w:rFonts w:ascii="Times New Roman" w:eastAsia="Calibri" w:hAnsi="Times New Roman" w:cs="Times New Roman"/>
        </w:rPr>
      </w:pPr>
    </w:p>
    <w:p w14:paraId="49AB5AF0"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b/>
        </w:rPr>
        <w:t>Apie ką rašoma šiame lapelyje?</w:t>
      </w:r>
    </w:p>
    <w:p w14:paraId="4DCC9229" w14:textId="77777777" w:rsidR="00534C9C" w:rsidRPr="00534C9C" w:rsidRDefault="00534C9C" w:rsidP="00534C9C">
      <w:pPr>
        <w:tabs>
          <w:tab w:val="left" w:pos="720"/>
        </w:tabs>
        <w:spacing w:after="0" w:line="240" w:lineRule="auto"/>
        <w:rPr>
          <w:rFonts w:ascii="Times New Roman" w:eastAsia="Calibri" w:hAnsi="Times New Roman" w:cs="Times New Roman"/>
        </w:rPr>
      </w:pPr>
      <w:r w:rsidRPr="00534C9C">
        <w:rPr>
          <w:rFonts w:ascii="Times New Roman" w:eastAsia="Calibri" w:hAnsi="Times New Roman" w:cs="Times New Roman"/>
        </w:rPr>
        <w:t>1.</w:t>
      </w:r>
      <w:r w:rsidRPr="00534C9C">
        <w:rPr>
          <w:rFonts w:ascii="Times New Roman" w:eastAsia="Calibri" w:hAnsi="Times New Roman" w:cs="Times New Roman"/>
        </w:rPr>
        <w:tab/>
        <w:t xml:space="preserve">Kas yra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ir kam jis vartojamas</w:t>
      </w:r>
    </w:p>
    <w:p w14:paraId="3C101B17" w14:textId="77777777" w:rsidR="00534C9C" w:rsidRPr="00534C9C" w:rsidRDefault="00534C9C" w:rsidP="00534C9C">
      <w:pPr>
        <w:tabs>
          <w:tab w:val="left" w:pos="720"/>
        </w:tabs>
        <w:spacing w:after="0" w:line="240" w:lineRule="auto"/>
        <w:rPr>
          <w:rFonts w:ascii="Times New Roman" w:eastAsia="Calibri" w:hAnsi="Times New Roman" w:cs="Times New Roman"/>
        </w:rPr>
      </w:pPr>
      <w:r w:rsidRPr="00534C9C">
        <w:rPr>
          <w:rFonts w:ascii="Times New Roman" w:eastAsia="Calibri" w:hAnsi="Times New Roman" w:cs="Times New Roman"/>
        </w:rPr>
        <w:t>2.</w:t>
      </w:r>
      <w:r w:rsidRPr="00534C9C">
        <w:rPr>
          <w:rFonts w:ascii="Times New Roman" w:eastAsia="Calibri" w:hAnsi="Times New Roman" w:cs="Times New Roman"/>
        </w:rPr>
        <w:tab/>
        <w:t xml:space="preserve">Kas žinotina prieš vartojant </w:t>
      </w:r>
      <w:proofErr w:type="spellStart"/>
      <w:r w:rsidRPr="00534C9C">
        <w:rPr>
          <w:rFonts w:ascii="Times New Roman" w:eastAsia="Calibri" w:hAnsi="Times New Roman" w:cs="Times New Roman"/>
        </w:rPr>
        <w:t>Eziclen</w:t>
      </w:r>
      <w:proofErr w:type="spellEnd"/>
    </w:p>
    <w:p w14:paraId="50EC2648" w14:textId="77777777" w:rsidR="00534C9C" w:rsidRPr="00534C9C" w:rsidRDefault="00534C9C" w:rsidP="00534C9C">
      <w:pPr>
        <w:tabs>
          <w:tab w:val="left" w:pos="720"/>
        </w:tabs>
        <w:spacing w:after="0" w:line="240" w:lineRule="auto"/>
        <w:rPr>
          <w:rFonts w:ascii="Times New Roman" w:eastAsia="Calibri" w:hAnsi="Times New Roman" w:cs="Times New Roman"/>
        </w:rPr>
      </w:pPr>
      <w:r w:rsidRPr="00534C9C">
        <w:rPr>
          <w:rFonts w:ascii="Times New Roman" w:eastAsia="Calibri" w:hAnsi="Times New Roman" w:cs="Times New Roman"/>
        </w:rPr>
        <w:t>3.</w:t>
      </w:r>
      <w:r w:rsidRPr="00534C9C">
        <w:rPr>
          <w:rFonts w:ascii="Times New Roman" w:eastAsia="Calibri" w:hAnsi="Times New Roman" w:cs="Times New Roman"/>
        </w:rPr>
        <w:tab/>
        <w:t xml:space="preserve">Kaip vartoti </w:t>
      </w:r>
      <w:proofErr w:type="spellStart"/>
      <w:r w:rsidRPr="00534C9C">
        <w:rPr>
          <w:rFonts w:ascii="Times New Roman" w:eastAsia="Calibri" w:hAnsi="Times New Roman" w:cs="Times New Roman"/>
        </w:rPr>
        <w:t>Eziclen</w:t>
      </w:r>
      <w:proofErr w:type="spellEnd"/>
    </w:p>
    <w:p w14:paraId="0E858BB3" w14:textId="77777777" w:rsidR="00534C9C" w:rsidRPr="00534C9C" w:rsidRDefault="00534C9C" w:rsidP="00534C9C">
      <w:pPr>
        <w:tabs>
          <w:tab w:val="left" w:pos="720"/>
        </w:tabs>
        <w:spacing w:after="0" w:line="240" w:lineRule="auto"/>
        <w:rPr>
          <w:rFonts w:ascii="Times New Roman" w:eastAsia="Calibri" w:hAnsi="Times New Roman" w:cs="Times New Roman"/>
        </w:rPr>
      </w:pPr>
      <w:r w:rsidRPr="00534C9C">
        <w:rPr>
          <w:rFonts w:ascii="Times New Roman" w:eastAsia="Calibri" w:hAnsi="Times New Roman" w:cs="Times New Roman"/>
        </w:rPr>
        <w:t>4.</w:t>
      </w:r>
      <w:r w:rsidRPr="00534C9C">
        <w:rPr>
          <w:rFonts w:ascii="Times New Roman" w:eastAsia="Calibri" w:hAnsi="Times New Roman" w:cs="Times New Roman"/>
        </w:rPr>
        <w:tab/>
        <w:t>Galimas šalutinis poveikis</w:t>
      </w:r>
    </w:p>
    <w:p w14:paraId="344D08F3" w14:textId="77777777" w:rsidR="00534C9C" w:rsidRPr="00534C9C" w:rsidRDefault="00534C9C" w:rsidP="00534C9C">
      <w:pPr>
        <w:tabs>
          <w:tab w:val="left" w:pos="720"/>
        </w:tabs>
        <w:spacing w:after="0" w:line="240" w:lineRule="auto"/>
        <w:rPr>
          <w:rFonts w:ascii="Times New Roman" w:eastAsia="Calibri" w:hAnsi="Times New Roman" w:cs="Times New Roman"/>
        </w:rPr>
      </w:pPr>
      <w:r w:rsidRPr="00534C9C">
        <w:rPr>
          <w:rFonts w:ascii="Times New Roman" w:eastAsia="Calibri" w:hAnsi="Times New Roman" w:cs="Times New Roman"/>
        </w:rPr>
        <w:t>5.</w:t>
      </w:r>
      <w:r w:rsidRPr="00534C9C">
        <w:rPr>
          <w:rFonts w:ascii="Times New Roman" w:eastAsia="Calibri" w:hAnsi="Times New Roman" w:cs="Times New Roman"/>
        </w:rPr>
        <w:tab/>
        <w:t xml:space="preserve">Kaip laikyti </w:t>
      </w:r>
      <w:proofErr w:type="spellStart"/>
      <w:r w:rsidRPr="00534C9C">
        <w:rPr>
          <w:rFonts w:ascii="Times New Roman" w:eastAsia="Calibri" w:hAnsi="Times New Roman" w:cs="Times New Roman"/>
        </w:rPr>
        <w:t>Eziclen</w:t>
      </w:r>
      <w:proofErr w:type="spellEnd"/>
    </w:p>
    <w:p w14:paraId="0A5D3197" w14:textId="77777777" w:rsidR="00534C9C" w:rsidRPr="00534C9C" w:rsidRDefault="00534C9C" w:rsidP="00534C9C">
      <w:pPr>
        <w:tabs>
          <w:tab w:val="left" w:pos="720"/>
        </w:tabs>
        <w:spacing w:after="0" w:line="240" w:lineRule="auto"/>
        <w:rPr>
          <w:rFonts w:ascii="Times New Roman" w:eastAsia="Calibri" w:hAnsi="Times New Roman" w:cs="Times New Roman"/>
        </w:rPr>
      </w:pPr>
      <w:r w:rsidRPr="00534C9C">
        <w:rPr>
          <w:rFonts w:ascii="Times New Roman" w:eastAsia="Calibri" w:hAnsi="Times New Roman" w:cs="Times New Roman"/>
        </w:rPr>
        <w:t>6.</w:t>
      </w:r>
      <w:r w:rsidRPr="00534C9C">
        <w:rPr>
          <w:rFonts w:ascii="Times New Roman" w:eastAsia="Calibri" w:hAnsi="Times New Roman" w:cs="Times New Roman"/>
        </w:rPr>
        <w:tab/>
        <w:t>Pakuotės turinys ir kita informacija</w:t>
      </w:r>
    </w:p>
    <w:p w14:paraId="34442321" w14:textId="77777777" w:rsidR="00534C9C" w:rsidRPr="00534C9C" w:rsidRDefault="00534C9C" w:rsidP="00534C9C">
      <w:pPr>
        <w:spacing w:after="0" w:line="240" w:lineRule="auto"/>
        <w:rPr>
          <w:rFonts w:ascii="Times New Roman" w:eastAsia="Calibri" w:hAnsi="Times New Roman" w:cs="Times New Roman"/>
        </w:rPr>
      </w:pPr>
    </w:p>
    <w:p w14:paraId="35048873" w14:textId="77777777" w:rsidR="00534C9C" w:rsidRPr="00534C9C" w:rsidRDefault="00534C9C" w:rsidP="00534C9C">
      <w:pPr>
        <w:spacing w:after="0" w:line="240" w:lineRule="auto"/>
        <w:rPr>
          <w:rFonts w:ascii="Times New Roman" w:eastAsia="Calibri" w:hAnsi="Times New Roman" w:cs="Times New Roman"/>
        </w:rPr>
      </w:pPr>
    </w:p>
    <w:p w14:paraId="09F366FE" w14:textId="77777777" w:rsidR="00534C9C" w:rsidRPr="00534C9C" w:rsidRDefault="00534C9C" w:rsidP="00534C9C">
      <w:pPr>
        <w:keepNext/>
        <w:spacing w:after="0" w:line="240" w:lineRule="auto"/>
        <w:ind w:left="567" w:hanging="567"/>
        <w:outlineLvl w:val="1"/>
        <w:rPr>
          <w:rFonts w:ascii="Times New Roman" w:eastAsia="Calibri" w:hAnsi="Times New Roman" w:cs="Times New Roman"/>
        </w:rPr>
      </w:pPr>
      <w:bookmarkStart w:id="0" w:name="_Toc129243139"/>
      <w:bookmarkStart w:id="1" w:name="_Toc129243264"/>
      <w:r w:rsidRPr="00534C9C">
        <w:rPr>
          <w:rFonts w:ascii="Times New Roman" w:eastAsia="Calibri" w:hAnsi="Times New Roman" w:cs="Times New Roman"/>
          <w:b/>
        </w:rPr>
        <w:t>1.</w:t>
      </w:r>
      <w:r w:rsidRPr="00534C9C">
        <w:rPr>
          <w:rFonts w:ascii="Times New Roman" w:eastAsia="Calibri" w:hAnsi="Times New Roman" w:cs="Times New Roman"/>
          <w:b/>
        </w:rPr>
        <w:tab/>
        <w:t xml:space="preserve">Kas yra </w:t>
      </w:r>
      <w:proofErr w:type="spellStart"/>
      <w:r w:rsidRPr="00534C9C">
        <w:rPr>
          <w:rFonts w:ascii="Times New Roman" w:eastAsia="Calibri" w:hAnsi="Times New Roman" w:cs="Times New Roman"/>
          <w:b/>
        </w:rPr>
        <w:t>Eziclen</w:t>
      </w:r>
      <w:proofErr w:type="spellEnd"/>
      <w:r w:rsidRPr="00534C9C">
        <w:rPr>
          <w:rFonts w:ascii="Times New Roman" w:eastAsia="Calibri" w:hAnsi="Times New Roman" w:cs="Times New Roman"/>
          <w:b/>
        </w:rPr>
        <w:t xml:space="preserve"> ir kam jis vartojamas</w:t>
      </w:r>
      <w:bookmarkEnd w:id="0"/>
      <w:bookmarkEnd w:id="1"/>
    </w:p>
    <w:p w14:paraId="59C2CF20" w14:textId="77777777" w:rsidR="00534C9C" w:rsidRPr="00534C9C" w:rsidRDefault="00534C9C" w:rsidP="00534C9C">
      <w:pPr>
        <w:spacing w:after="0" w:line="240" w:lineRule="auto"/>
        <w:rPr>
          <w:rFonts w:ascii="Times New Roman" w:eastAsia="Calibri" w:hAnsi="Times New Roman" w:cs="Times New Roman"/>
        </w:rPr>
      </w:pPr>
    </w:p>
    <w:p w14:paraId="2190E8F3" w14:textId="77777777" w:rsidR="00534C9C" w:rsidRPr="00534C9C" w:rsidRDefault="00534C9C" w:rsidP="00534C9C">
      <w:pPr>
        <w:spacing w:after="0" w:line="240" w:lineRule="auto"/>
        <w:jc w:val="both"/>
        <w:rPr>
          <w:rFonts w:ascii="Times New Roman" w:eastAsia="Times New Roman" w:hAnsi="Times New Roman" w:cs="Times New Roman"/>
          <w:sz w:val="24"/>
          <w:szCs w:val="24"/>
        </w:rPr>
      </w:pP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sudėtyje yra trys skirtingos veikliosios medžiagos, vadinamos natrio sulfatu, magnio sulfatu ir kalio sulfatu.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skirtas naudoti suaugusiesiems žarnynui išvalyti prieš medicinines procedūras ar žarnyno chirurginę operaciją.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negalima vartoti vidurių užkietėjimui gydyti.</w:t>
      </w:r>
    </w:p>
    <w:p w14:paraId="4F458273" w14:textId="77777777" w:rsidR="00534C9C" w:rsidRPr="00534C9C" w:rsidRDefault="00534C9C" w:rsidP="00534C9C">
      <w:pPr>
        <w:spacing w:after="0" w:line="240" w:lineRule="auto"/>
        <w:rPr>
          <w:rFonts w:ascii="Times New Roman" w:eastAsia="Calibri" w:hAnsi="Times New Roman" w:cs="Times New Roman"/>
        </w:rPr>
      </w:pPr>
    </w:p>
    <w:p w14:paraId="38AA5D41"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Prieš vartojimą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koncentratą reikia praskiesti tokiu vandens kiekiu, kuris yra nurodytas vartojimo metode (žiūrėkite 3 skyrių).</w:t>
      </w:r>
    </w:p>
    <w:p w14:paraId="7AC85A88" w14:textId="77777777" w:rsidR="00534C9C" w:rsidRPr="00534C9C" w:rsidRDefault="00534C9C" w:rsidP="00534C9C">
      <w:pPr>
        <w:spacing w:after="0" w:line="240" w:lineRule="auto"/>
        <w:rPr>
          <w:rFonts w:ascii="Times New Roman" w:eastAsia="Calibri" w:hAnsi="Times New Roman" w:cs="Times New Roman"/>
        </w:rPr>
      </w:pPr>
    </w:p>
    <w:p w14:paraId="7345FE07" w14:textId="77777777" w:rsidR="00534C9C" w:rsidRPr="00534C9C" w:rsidRDefault="00534C9C" w:rsidP="00534C9C">
      <w:pPr>
        <w:spacing w:after="0" w:line="240" w:lineRule="auto"/>
        <w:rPr>
          <w:rFonts w:ascii="Times New Roman" w:eastAsia="Calibri" w:hAnsi="Times New Roman" w:cs="Times New Roman"/>
        </w:rPr>
      </w:pPr>
    </w:p>
    <w:p w14:paraId="5F2F3EAA" w14:textId="77777777" w:rsidR="00534C9C" w:rsidRPr="00534C9C" w:rsidRDefault="00534C9C" w:rsidP="00534C9C">
      <w:pPr>
        <w:keepNext/>
        <w:spacing w:after="0" w:line="240" w:lineRule="auto"/>
        <w:ind w:left="567" w:hanging="567"/>
        <w:outlineLvl w:val="1"/>
        <w:rPr>
          <w:rFonts w:ascii="Times New Roman" w:eastAsia="Calibri" w:hAnsi="Times New Roman" w:cs="Times New Roman"/>
        </w:rPr>
      </w:pPr>
      <w:bookmarkStart w:id="2" w:name="_Toc129243140"/>
      <w:bookmarkStart w:id="3" w:name="_Toc129243265"/>
      <w:r w:rsidRPr="00534C9C">
        <w:rPr>
          <w:rFonts w:ascii="Times New Roman" w:eastAsia="Calibri" w:hAnsi="Times New Roman" w:cs="Times New Roman"/>
          <w:b/>
        </w:rPr>
        <w:t>2.</w:t>
      </w:r>
      <w:r w:rsidRPr="00534C9C">
        <w:rPr>
          <w:rFonts w:ascii="Times New Roman" w:eastAsia="Calibri" w:hAnsi="Times New Roman" w:cs="Times New Roman"/>
          <w:b/>
        </w:rPr>
        <w:tab/>
        <w:t xml:space="preserve">Kas žinotina prieš vartojant </w:t>
      </w:r>
      <w:proofErr w:type="spellStart"/>
      <w:r w:rsidRPr="00534C9C">
        <w:rPr>
          <w:rFonts w:ascii="Times New Roman" w:eastAsia="Calibri" w:hAnsi="Times New Roman" w:cs="Times New Roman"/>
          <w:b/>
        </w:rPr>
        <w:t>Eziclen</w:t>
      </w:r>
      <w:bookmarkEnd w:id="2"/>
      <w:bookmarkEnd w:id="3"/>
      <w:proofErr w:type="spellEnd"/>
    </w:p>
    <w:p w14:paraId="3283DDCB" w14:textId="77777777" w:rsidR="00534C9C" w:rsidRPr="00534C9C" w:rsidRDefault="00534C9C" w:rsidP="00534C9C">
      <w:pPr>
        <w:spacing w:after="0" w:line="240" w:lineRule="auto"/>
        <w:rPr>
          <w:rFonts w:ascii="Times New Roman" w:eastAsia="Calibri" w:hAnsi="Times New Roman" w:cs="Times New Roman"/>
        </w:rPr>
      </w:pPr>
    </w:p>
    <w:p w14:paraId="07E08D04" w14:textId="77777777" w:rsidR="00534C9C" w:rsidRPr="00534C9C" w:rsidRDefault="00534C9C" w:rsidP="00534C9C">
      <w:pPr>
        <w:spacing w:after="0" w:line="220" w:lineRule="exact"/>
        <w:rPr>
          <w:rFonts w:ascii="Times New Roman" w:eastAsia="Calibri" w:hAnsi="Times New Roman" w:cs="Times New Roman"/>
        </w:rPr>
      </w:pPr>
      <w:proofErr w:type="spellStart"/>
      <w:r w:rsidRPr="00534C9C">
        <w:rPr>
          <w:rFonts w:ascii="Times New Roman" w:eastAsia="Calibri" w:hAnsi="Times New Roman" w:cs="Times New Roman"/>
          <w:b/>
        </w:rPr>
        <w:t>Eziclen</w:t>
      </w:r>
      <w:proofErr w:type="spellEnd"/>
      <w:r w:rsidRPr="00534C9C">
        <w:rPr>
          <w:rFonts w:ascii="Times New Roman" w:eastAsia="Calibri" w:hAnsi="Times New Roman" w:cs="Times New Roman"/>
          <w:b/>
        </w:rPr>
        <w:t xml:space="preserve"> vartoti draudžiama:</w:t>
      </w:r>
    </w:p>
    <w:p w14:paraId="4C8E84E1" w14:textId="77777777" w:rsidR="00534C9C" w:rsidRPr="00534C9C" w:rsidRDefault="00534C9C" w:rsidP="00534C9C">
      <w:pPr>
        <w:pStyle w:val="Sraopastraipa"/>
        <w:numPr>
          <w:ilvl w:val="0"/>
          <w:numId w:val="3"/>
        </w:numPr>
        <w:spacing w:after="0" w:line="240" w:lineRule="auto"/>
        <w:rPr>
          <w:rFonts w:ascii="Times New Roman" w:eastAsia="Calibri" w:hAnsi="Times New Roman" w:cs="Times New Roman"/>
        </w:rPr>
      </w:pPr>
      <w:r w:rsidRPr="00534C9C">
        <w:rPr>
          <w:rFonts w:ascii="Times New Roman" w:eastAsia="Calibri" w:hAnsi="Times New Roman" w:cs="Times New Roman"/>
        </w:rPr>
        <w:t>jeigu yra alergija natrio sulfatui, magnio sulfatui, kalio sulfatui arba bet kuriai pagalbinei šio vaistinio preparato medžiagai (paminėtai 6 skyriuje);</w:t>
      </w:r>
    </w:p>
    <w:p w14:paraId="128C8EF2" w14:textId="77777777" w:rsidR="00534C9C" w:rsidRPr="00534C9C" w:rsidRDefault="00534C9C" w:rsidP="00534C9C">
      <w:pPr>
        <w:pStyle w:val="Sraopastraipa"/>
        <w:numPr>
          <w:ilvl w:val="0"/>
          <w:numId w:val="3"/>
        </w:num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esant sunkiai širdies problemai (sunkus </w:t>
      </w:r>
      <w:proofErr w:type="spellStart"/>
      <w:r w:rsidRPr="00534C9C">
        <w:rPr>
          <w:rFonts w:ascii="Times New Roman" w:eastAsia="Calibri" w:hAnsi="Times New Roman" w:cs="Times New Roman"/>
        </w:rPr>
        <w:t>stazinis</w:t>
      </w:r>
      <w:proofErr w:type="spellEnd"/>
      <w:r w:rsidRPr="00534C9C">
        <w:rPr>
          <w:rFonts w:ascii="Times New Roman" w:eastAsia="Calibri" w:hAnsi="Times New Roman" w:cs="Times New Roman"/>
        </w:rPr>
        <w:t xml:space="preserve"> širdies nepakankamumas),</w:t>
      </w:r>
    </w:p>
    <w:p w14:paraId="3554A046" w14:textId="77777777" w:rsidR="00534C9C" w:rsidRPr="00534C9C" w:rsidRDefault="00534C9C" w:rsidP="00534C9C">
      <w:pPr>
        <w:pStyle w:val="Sraopastraipa"/>
        <w:numPr>
          <w:ilvl w:val="0"/>
          <w:numId w:val="3"/>
        </w:numPr>
        <w:spacing w:after="0" w:line="240" w:lineRule="auto"/>
        <w:rPr>
          <w:rFonts w:ascii="Times New Roman" w:eastAsia="Calibri" w:hAnsi="Times New Roman" w:cs="Times New Roman"/>
        </w:rPr>
      </w:pPr>
      <w:r w:rsidRPr="00534C9C">
        <w:rPr>
          <w:rFonts w:ascii="Times New Roman" w:hAnsi="Times New Roman" w:cs="Times New Roman"/>
          <w:color w:val="222222"/>
        </w:rPr>
        <w:t xml:space="preserve">Jums ženkliai pablogėja bendrosios sveikatos būklė, pvz. pasireiškia stipri </w:t>
      </w:r>
      <w:proofErr w:type="spellStart"/>
      <w:r w:rsidRPr="00534C9C">
        <w:rPr>
          <w:rFonts w:ascii="Times New Roman" w:hAnsi="Times New Roman" w:cs="Times New Roman"/>
          <w:color w:val="222222"/>
        </w:rPr>
        <w:t>dehidracija</w:t>
      </w:r>
      <w:proofErr w:type="spellEnd"/>
      <w:r w:rsidRPr="00534C9C">
        <w:rPr>
          <w:rFonts w:ascii="Times New Roman" w:hAnsi="Times New Roman" w:cs="Times New Roman"/>
          <w:color w:val="222222"/>
        </w:rPr>
        <w:t>,</w:t>
      </w:r>
    </w:p>
    <w:p w14:paraId="0A95666A" w14:textId="77777777" w:rsidR="00534C9C" w:rsidRPr="00534C9C" w:rsidRDefault="00534C9C" w:rsidP="00534C9C">
      <w:pPr>
        <w:pStyle w:val="Sraopastraipa"/>
        <w:numPr>
          <w:ilvl w:val="0"/>
          <w:numId w:val="3"/>
        </w:numPr>
        <w:spacing w:after="0" w:line="240" w:lineRule="auto"/>
        <w:rPr>
          <w:rFonts w:ascii="Times New Roman" w:eastAsia="Calibri" w:hAnsi="Times New Roman" w:cs="Times New Roman"/>
        </w:rPr>
      </w:pPr>
      <w:r w:rsidRPr="00534C9C">
        <w:rPr>
          <w:rFonts w:ascii="Times New Roman" w:eastAsia="Calibri" w:hAnsi="Times New Roman" w:cs="Times New Roman"/>
        </w:rPr>
        <w:t>esant ūmiam žarnyno uždegimui, įskaitant Krono ligą arba opinį kolitą,</w:t>
      </w:r>
    </w:p>
    <w:p w14:paraId="2086A0D7" w14:textId="77777777" w:rsidR="00534C9C" w:rsidRPr="00534C9C" w:rsidRDefault="00534C9C" w:rsidP="00534C9C">
      <w:pPr>
        <w:pStyle w:val="Sraopastraipa"/>
        <w:numPr>
          <w:ilvl w:val="0"/>
          <w:numId w:val="1"/>
        </w:numPr>
        <w:spacing w:after="0" w:line="240" w:lineRule="auto"/>
        <w:rPr>
          <w:rFonts w:ascii="Times New Roman" w:eastAsia="Calibri" w:hAnsi="Times New Roman" w:cs="Times New Roman"/>
        </w:rPr>
      </w:pPr>
      <w:r w:rsidRPr="00534C9C">
        <w:rPr>
          <w:rFonts w:ascii="Times New Roman" w:eastAsia="Calibri" w:hAnsi="Times New Roman" w:cs="Times New Roman"/>
        </w:rPr>
        <w:t>jeigu Jums diagnozuotas bet kuris iš toliau išvardytų skrandžio ar žarnyno sutrikimų:</w:t>
      </w:r>
    </w:p>
    <w:p w14:paraId="67D511A6" w14:textId="77777777" w:rsidR="00534C9C" w:rsidRPr="00534C9C" w:rsidRDefault="00534C9C" w:rsidP="00534C9C">
      <w:pPr>
        <w:numPr>
          <w:ilvl w:val="1"/>
          <w:numId w:val="1"/>
        </w:numPr>
        <w:spacing w:after="0" w:line="240" w:lineRule="auto"/>
        <w:rPr>
          <w:rFonts w:ascii="Times New Roman" w:eastAsia="Calibri" w:hAnsi="Times New Roman" w:cs="Times New Roman"/>
        </w:rPr>
      </w:pPr>
      <w:r w:rsidRPr="00534C9C">
        <w:rPr>
          <w:rFonts w:ascii="Times New Roman" w:eastAsia="Calibri" w:hAnsi="Times New Roman" w:cs="Times New Roman"/>
        </w:rPr>
        <w:t>žinomas arba įtariamas žarnos užsikimšimas ar stenozė (susiaurėjimas),</w:t>
      </w:r>
    </w:p>
    <w:p w14:paraId="7412FA53" w14:textId="77777777" w:rsidR="00534C9C" w:rsidRPr="00534C9C" w:rsidRDefault="00534C9C" w:rsidP="00534C9C">
      <w:pPr>
        <w:numPr>
          <w:ilvl w:val="1"/>
          <w:numId w:val="1"/>
        </w:numPr>
        <w:spacing w:after="0" w:line="240" w:lineRule="auto"/>
        <w:rPr>
          <w:rFonts w:ascii="Times New Roman" w:eastAsia="Calibri" w:hAnsi="Times New Roman" w:cs="Times New Roman"/>
        </w:rPr>
      </w:pPr>
      <w:r w:rsidRPr="00534C9C">
        <w:rPr>
          <w:rFonts w:ascii="Times New Roman" w:eastAsia="Calibri" w:hAnsi="Times New Roman" w:cs="Times New Roman"/>
        </w:rPr>
        <w:t>toksinis kolitas arba toksinė didelė gaubtinė žarna (</w:t>
      </w:r>
      <w:proofErr w:type="spellStart"/>
      <w:r w:rsidRPr="00534C9C">
        <w:rPr>
          <w:rFonts w:ascii="Times New Roman" w:eastAsia="Calibri" w:hAnsi="Times New Roman" w:cs="Times New Roman"/>
          <w:i/>
        </w:rPr>
        <w:t>megacolon</w:t>
      </w:r>
      <w:proofErr w:type="spellEnd"/>
      <w:r w:rsidRPr="00534C9C">
        <w:rPr>
          <w:rFonts w:ascii="Times New Roman" w:eastAsia="Calibri" w:hAnsi="Times New Roman" w:cs="Times New Roman"/>
        </w:rPr>
        <w:t>),</w:t>
      </w:r>
    </w:p>
    <w:p w14:paraId="171A2702" w14:textId="77777777" w:rsidR="00534C9C" w:rsidRPr="00534C9C" w:rsidRDefault="00534C9C" w:rsidP="00534C9C">
      <w:pPr>
        <w:numPr>
          <w:ilvl w:val="1"/>
          <w:numId w:val="1"/>
        </w:numPr>
        <w:spacing w:after="0" w:line="240" w:lineRule="auto"/>
        <w:rPr>
          <w:rFonts w:ascii="Times New Roman" w:eastAsia="Calibri" w:hAnsi="Times New Roman" w:cs="Times New Roman"/>
        </w:rPr>
      </w:pPr>
      <w:r w:rsidRPr="00534C9C">
        <w:rPr>
          <w:rFonts w:ascii="Times New Roman" w:eastAsia="Calibri" w:hAnsi="Times New Roman" w:cs="Times New Roman"/>
        </w:rPr>
        <w:t>nustatyta ar įtariama prakiurusi žarnos sienelė,</w:t>
      </w:r>
    </w:p>
    <w:p w14:paraId="61573E15" w14:textId="77777777" w:rsidR="00534C9C" w:rsidRPr="00534C9C" w:rsidRDefault="00534C9C" w:rsidP="00534C9C">
      <w:pPr>
        <w:numPr>
          <w:ilvl w:val="1"/>
          <w:numId w:val="1"/>
        </w:numPr>
        <w:spacing w:after="0" w:line="240" w:lineRule="auto"/>
        <w:rPr>
          <w:rFonts w:ascii="Times New Roman" w:eastAsia="Calibri" w:hAnsi="Times New Roman" w:cs="Times New Roman"/>
        </w:rPr>
      </w:pPr>
      <w:r w:rsidRPr="00534C9C">
        <w:rPr>
          <w:rFonts w:ascii="Times New Roman" w:eastAsia="Calibri" w:hAnsi="Times New Roman" w:cs="Times New Roman"/>
        </w:rPr>
        <w:t>žarnyno paralyžius,</w:t>
      </w:r>
    </w:p>
    <w:p w14:paraId="6AF59AF8" w14:textId="77777777" w:rsidR="00534C9C" w:rsidRPr="00534C9C" w:rsidRDefault="00534C9C" w:rsidP="00534C9C">
      <w:pPr>
        <w:numPr>
          <w:ilvl w:val="1"/>
          <w:numId w:val="1"/>
        </w:numPr>
        <w:spacing w:after="0" w:line="240" w:lineRule="auto"/>
        <w:rPr>
          <w:rFonts w:ascii="Times New Roman" w:eastAsia="Calibri" w:hAnsi="Times New Roman" w:cs="Times New Roman"/>
        </w:rPr>
      </w:pPr>
      <w:r w:rsidRPr="00534C9C">
        <w:rPr>
          <w:rFonts w:ascii="Times New Roman" w:eastAsia="Calibri" w:hAnsi="Times New Roman" w:cs="Times New Roman"/>
        </w:rPr>
        <w:t>skrandžio išsituštinimo sutrikimas (pavyzdžiui, skrandžio parezė (nusilpimas) ar stazė (sustojimas)),</w:t>
      </w:r>
    </w:p>
    <w:p w14:paraId="6B471926" w14:textId="77777777" w:rsidR="00534C9C" w:rsidRPr="00534C9C" w:rsidRDefault="00534C9C" w:rsidP="00534C9C">
      <w:pPr>
        <w:numPr>
          <w:ilvl w:val="1"/>
          <w:numId w:val="1"/>
        </w:numPr>
        <w:spacing w:after="0" w:line="240" w:lineRule="auto"/>
        <w:rPr>
          <w:rFonts w:ascii="Times New Roman" w:eastAsia="Calibri" w:hAnsi="Times New Roman" w:cs="Times New Roman"/>
        </w:rPr>
      </w:pPr>
      <w:r w:rsidRPr="00534C9C">
        <w:rPr>
          <w:rFonts w:ascii="Times New Roman" w:hAnsi="Times New Roman" w:cs="Times New Roman"/>
          <w:color w:val="222222"/>
        </w:rPr>
        <w:t>ūminis pilvo sutrikimas, susijęs su operacija, pvz., ūminis apendicitas,</w:t>
      </w:r>
    </w:p>
    <w:p w14:paraId="219CA6CA" w14:textId="77777777" w:rsidR="00534C9C" w:rsidRPr="00534C9C" w:rsidRDefault="00534C9C" w:rsidP="00534C9C">
      <w:pPr>
        <w:numPr>
          <w:ilvl w:val="1"/>
          <w:numId w:val="1"/>
        </w:numPr>
        <w:spacing w:after="0" w:line="240" w:lineRule="auto"/>
        <w:rPr>
          <w:rFonts w:ascii="Times New Roman" w:eastAsia="Calibri" w:hAnsi="Times New Roman" w:cs="Times New Roman"/>
        </w:rPr>
      </w:pPr>
      <w:r w:rsidRPr="00534C9C">
        <w:rPr>
          <w:rFonts w:ascii="Times New Roman" w:eastAsia="Calibri" w:hAnsi="Times New Roman" w:cs="Times New Roman"/>
        </w:rPr>
        <w:t>pykinimas ir vėmimas;</w:t>
      </w:r>
    </w:p>
    <w:p w14:paraId="11B76116"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jeigu Jūs netekote daug skysčių,</w:t>
      </w:r>
    </w:p>
    <w:p w14:paraId="43144A54"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xml:space="preserve">- esant </w:t>
      </w:r>
      <w:proofErr w:type="spellStart"/>
      <w:r w:rsidRPr="00534C9C">
        <w:rPr>
          <w:rFonts w:ascii="Times New Roman" w:eastAsia="Calibri" w:hAnsi="Times New Roman" w:cs="Times New Roman"/>
        </w:rPr>
        <w:t>ascitui</w:t>
      </w:r>
      <w:proofErr w:type="spellEnd"/>
      <w:r w:rsidRPr="00534C9C">
        <w:rPr>
          <w:rFonts w:ascii="Times New Roman" w:eastAsia="Calibri" w:hAnsi="Times New Roman" w:cs="Times New Roman"/>
        </w:rPr>
        <w:t xml:space="preserve"> (pilvo vandenė),</w:t>
      </w:r>
    </w:p>
    <w:p w14:paraId="7C746156"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esant sunkiai inkstų problemai (sunkus inkstų funkcijos nepakankamumas).</w:t>
      </w:r>
    </w:p>
    <w:p w14:paraId="17C724DE" w14:textId="77777777" w:rsidR="00534C9C" w:rsidRPr="00534C9C" w:rsidRDefault="00534C9C" w:rsidP="00534C9C">
      <w:pPr>
        <w:spacing w:after="0" w:line="240" w:lineRule="auto"/>
        <w:rPr>
          <w:rFonts w:ascii="Times New Roman" w:eastAsia="Calibri" w:hAnsi="Times New Roman" w:cs="Times New Roman"/>
        </w:rPr>
      </w:pPr>
    </w:p>
    <w:p w14:paraId="4DDE1F9B" w14:textId="77777777" w:rsidR="00534C9C" w:rsidRPr="00534C9C" w:rsidRDefault="00534C9C" w:rsidP="00534C9C">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 xml:space="preserve">Jei nesate tikri, prieš vartodami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pasitarkite su gydytoju.</w:t>
      </w:r>
    </w:p>
    <w:p w14:paraId="5D6F57AC" w14:textId="77777777" w:rsidR="00534C9C" w:rsidRPr="00534C9C" w:rsidRDefault="00534C9C" w:rsidP="00534C9C">
      <w:pPr>
        <w:spacing w:after="0" w:line="240" w:lineRule="auto"/>
        <w:rPr>
          <w:rFonts w:ascii="Times New Roman" w:eastAsia="Calibri" w:hAnsi="Times New Roman" w:cs="Times New Roman"/>
        </w:rPr>
      </w:pPr>
    </w:p>
    <w:p w14:paraId="13833D93" w14:textId="77777777" w:rsidR="00534C9C" w:rsidRPr="00534C9C" w:rsidRDefault="00534C9C" w:rsidP="00534C9C">
      <w:pPr>
        <w:spacing w:after="0" w:line="220" w:lineRule="exact"/>
        <w:rPr>
          <w:rFonts w:ascii="Times New Roman" w:eastAsia="Calibri" w:hAnsi="Times New Roman" w:cs="Times New Roman"/>
        </w:rPr>
      </w:pPr>
      <w:r w:rsidRPr="00534C9C">
        <w:rPr>
          <w:rFonts w:ascii="Times New Roman" w:eastAsia="Calibri" w:hAnsi="Times New Roman" w:cs="Times New Roman"/>
          <w:b/>
        </w:rPr>
        <w:lastRenderedPageBreak/>
        <w:t>Įspėjimai ir atsargumo priemonės</w:t>
      </w:r>
    </w:p>
    <w:p w14:paraId="2CDDECF2" w14:textId="77777777" w:rsidR="00534C9C" w:rsidRPr="00534C9C" w:rsidRDefault="00534C9C" w:rsidP="00534C9C">
      <w:pPr>
        <w:spacing w:after="0" w:line="220" w:lineRule="exact"/>
        <w:rPr>
          <w:rFonts w:ascii="Times New Roman" w:eastAsia="Calibri" w:hAnsi="Times New Roman" w:cs="Times New Roman"/>
          <w:b/>
        </w:rPr>
      </w:pPr>
      <w:r w:rsidRPr="00534C9C">
        <w:rPr>
          <w:rFonts w:ascii="Times New Roman" w:eastAsia="Calibri" w:hAnsi="Times New Roman" w:cs="Times New Roman"/>
        </w:rPr>
        <w:t xml:space="preserve">Pasitarkite su gydytoju prieš pradėdami vartoti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jeigu:</w:t>
      </w:r>
    </w:p>
    <w:p w14:paraId="58D7D0C3"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netekote daug skysčių (Jums pasireiškia burnos sausumas, troškulys, galvos skausmas, svaigulys, šlapinatės rečiau nei įprastai, jaučiatės itin pavargę, pasireiškia širdies plakimas ir sutrikimas),</w:t>
      </w:r>
    </w:p>
    <w:p w14:paraId="6A70A24D"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Jūsų kraujyje praeityje buvo rastas neatitinkantis normos natrio ar kalio kiekis,</w:t>
      </w:r>
    </w:p>
    <w:p w14:paraId="7E0F5F87"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xml:space="preserve">- patiriate širdies sutrikimų (dėl druskų kiekio pasikeitimo kraujyje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gali paveikti širdies ritmą. Todėl gydytojas gali Jus stebėti gydymo metu),</w:t>
      </w:r>
    </w:p>
    <w:p w14:paraId="2ED0AC0A"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patiriate inkstų sutrikimų (inkstų nepakankamumas),</w:t>
      </w:r>
    </w:p>
    <w:p w14:paraId="1664C7FD" w14:textId="77777777" w:rsidR="00534C9C" w:rsidRPr="00534C9C" w:rsidRDefault="00534C9C" w:rsidP="00534C9C">
      <w:pPr>
        <w:tabs>
          <w:tab w:val="left" w:pos="709"/>
        </w:tabs>
        <w:spacing w:after="0" w:line="240" w:lineRule="auto"/>
        <w:ind w:left="641" w:hanging="284"/>
        <w:rPr>
          <w:rFonts w:ascii="Times New Roman" w:eastAsia="Calibri" w:hAnsi="Times New Roman" w:cs="Times New Roman"/>
        </w:rPr>
      </w:pPr>
      <w:r w:rsidRPr="00534C9C">
        <w:rPr>
          <w:rFonts w:ascii="Times New Roman" w:eastAsia="Calibri" w:hAnsi="Times New Roman" w:cs="Times New Roman"/>
        </w:rPr>
        <w:t xml:space="preserve">- </w:t>
      </w:r>
      <w:proofErr w:type="spellStart"/>
      <w:r w:rsidRPr="00534C9C">
        <w:rPr>
          <w:rFonts w:ascii="Times New Roman" w:eastAsia="Calibri" w:hAnsi="Times New Roman" w:cs="Times New Roman"/>
        </w:rPr>
        <w:t>dehidracija</w:t>
      </w:r>
      <w:proofErr w:type="spellEnd"/>
      <w:r w:rsidRPr="00534C9C">
        <w:rPr>
          <w:rFonts w:ascii="Times New Roman" w:eastAsia="Calibri" w:hAnsi="Times New Roman" w:cs="Times New Roman"/>
        </w:rPr>
        <w:t xml:space="preserve"> (skysčių netekimas) gali sukelti inkstų sutrikimą (inkstų nepakankamumą), kuris gali būti grįžtamas tinkamai gydant,</w:t>
      </w:r>
    </w:p>
    <w:p w14:paraId="3358EBE9"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patiriate kepenų sutrikimų,</w:t>
      </w:r>
    </w:p>
    <w:p w14:paraId="755F098E"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patiriate „šlapimo rūgšties“ problemų (sergate podagra arba kitų),</w:t>
      </w:r>
    </w:p>
    <w:p w14:paraId="59FE8A77"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patiriate rijimo sutrikimų,</w:t>
      </w:r>
    </w:p>
    <w:p w14:paraId="1512D711"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xml:space="preserve">- patiriate </w:t>
      </w:r>
      <w:proofErr w:type="spellStart"/>
      <w:r w:rsidRPr="00534C9C">
        <w:rPr>
          <w:rFonts w:ascii="Times New Roman" w:eastAsia="Calibri" w:hAnsi="Times New Roman" w:cs="Times New Roman"/>
        </w:rPr>
        <w:t>refliuksą</w:t>
      </w:r>
      <w:proofErr w:type="spellEnd"/>
      <w:r w:rsidRPr="00534C9C">
        <w:rPr>
          <w:rFonts w:ascii="Times New Roman" w:eastAsia="Calibri" w:hAnsi="Times New Roman" w:cs="Times New Roman"/>
        </w:rPr>
        <w:t>, kai į stemplę patenka rūgštaus skrandžio turinio,</w:t>
      </w:r>
    </w:p>
    <w:p w14:paraId="0ED166DE"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esate fiziškai nusilpęs arba prastos sveikatos,</w:t>
      </w:r>
    </w:p>
    <w:p w14:paraId="12641543"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esant sulėtėjusiam viso ar dalies žarnyno judrumui,</w:t>
      </w:r>
    </w:p>
    <w:p w14:paraId="2490712D" w14:textId="77777777" w:rsidR="00534C9C" w:rsidRPr="00534C9C" w:rsidRDefault="00534C9C" w:rsidP="00534C9C">
      <w:pPr>
        <w:tabs>
          <w:tab w:val="num" w:pos="720"/>
        </w:tabs>
        <w:spacing w:after="0" w:line="240" w:lineRule="auto"/>
        <w:ind w:left="720" w:hanging="363"/>
        <w:rPr>
          <w:rFonts w:ascii="Times New Roman" w:eastAsia="Calibri" w:hAnsi="Times New Roman" w:cs="Times New Roman"/>
        </w:rPr>
      </w:pPr>
      <w:r w:rsidRPr="00534C9C">
        <w:rPr>
          <w:rFonts w:ascii="Times New Roman" w:eastAsia="Calibri" w:hAnsi="Times New Roman" w:cs="Times New Roman"/>
        </w:rPr>
        <w:t>- Jums yra buvę medicininių būklių arba virškinimo trakto operacijų, kurios galėtų paskatinti žarnyno judrumo sutrikimus.</w:t>
      </w:r>
    </w:p>
    <w:p w14:paraId="545289E9" w14:textId="77777777" w:rsidR="00534C9C" w:rsidRPr="00534C9C" w:rsidRDefault="00534C9C" w:rsidP="00534C9C">
      <w:pPr>
        <w:spacing w:after="0" w:line="240" w:lineRule="auto"/>
        <w:rPr>
          <w:rFonts w:ascii="Times New Roman" w:eastAsia="Calibri" w:hAnsi="Times New Roman" w:cs="Times New Roman"/>
        </w:rPr>
      </w:pPr>
    </w:p>
    <w:p w14:paraId="7D81A32E"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Jeigu jaučiatės silpnai arba Jums yra 65 metai ir daugiau, Jūsų inkstų, kepenų arba širdies būklė yra sunki, arba yra rizika, kad gali pakisti druskų kiekis Jūsų organizme (gali sutrikti elektrolitų pusiausvyra), Jūsų gydytojas gali paskirti Jums specialų stebėjimą prieš ir po procedūros. Jūs turite atsižvelgti į rekomendacijas, pateiktas šiame pakuotės lapelio skyriuje ir skyriuose „Kiti vaistai ir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bei „Kaip vartoti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w:t>
      </w:r>
    </w:p>
    <w:p w14:paraId="715E1F5B" w14:textId="77777777" w:rsidR="00534C9C" w:rsidRPr="00534C9C" w:rsidRDefault="00534C9C" w:rsidP="00534C9C">
      <w:pPr>
        <w:spacing w:after="0" w:line="240" w:lineRule="auto"/>
        <w:rPr>
          <w:rFonts w:ascii="Times New Roman" w:eastAsia="Calibri" w:hAnsi="Times New Roman" w:cs="Times New Roman"/>
        </w:rPr>
      </w:pPr>
    </w:p>
    <w:p w14:paraId="42E5EBCE"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Jeigu, pavartojus vaisto, Jūs gausiai vemiate ar netekote daug skysčių (t. y. jaučiate sausumą burnoje ir troškulį), kreipkitės į savo gydytoją, kuris imsis priemonių, reikalingų skysčiams atstatyti.</w:t>
      </w:r>
    </w:p>
    <w:p w14:paraId="09942085" w14:textId="77777777" w:rsidR="00534C9C" w:rsidRPr="00534C9C" w:rsidRDefault="00534C9C" w:rsidP="00534C9C">
      <w:pPr>
        <w:spacing w:after="0" w:line="240" w:lineRule="auto"/>
        <w:rPr>
          <w:rFonts w:ascii="Times New Roman" w:eastAsia="Calibri" w:hAnsi="Times New Roman" w:cs="Times New Roman"/>
        </w:rPr>
      </w:pPr>
    </w:p>
    <w:p w14:paraId="12B04A43"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hAnsi="Times New Roman" w:cs="Times New Roman"/>
        </w:rPr>
        <w:t xml:space="preserve">- Jeigu pavartojus </w:t>
      </w:r>
      <w:proofErr w:type="spellStart"/>
      <w:r w:rsidRPr="00534C9C">
        <w:rPr>
          <w:rFonts w:ascii="Times New Roman" w:hAnsi="Times New Roman" w:cs="Times New Roman"/>
        </w:rPr>
        <w:t>Eziclen</w:t>
      </w:r>
      <w:proofErr w:type="spellEnd"/>
      <w:r w:rsidRPr="00534C9C">
        <w:rPr>
          <w:rFonts w:ascii="Times New Roman" w:hAnsi="Times New Roman" w:cs="Times New Roman"/>
        </w:rPr>
        <w:t xml:space="preserve"> pasireikštų stiprus ar pastovus pilvo skausmas arba pradėtų kraujuoti iš išangės, susisiekite su savo gydytoju. </w:t>
      </w:r>
      <w:proofErr w:type="spellStart"/>
      <w:r w:rsidRPr="00534C9C">
        <w:rPr>
          <w:rFonts w:ascii="Times New Roman" w:hAnsi="Times New Roman" w:cs="Times New Roman"/>
        </w:rPr>
        <w:t>Eziclen</w:t>
      </w:r>
      <w:proofErr w:type="spellEnd"/>
      <w:r w:rsidRPr="00534C9C">
        <w:rPr>
          <w:rFonts w:ascii="Times New Roman" w:hAnsi="Times New Roman" w:cs="Times New Roman"/>
        </w:rPr>
        <w:t xml:space="preserve"> buvo siejamas su retais žarnyno uždegimo atvejais.</w:t>
      </w:r>
    </w:p>
    <w:p w14:paraId="101DABCF" w14:textId="77777777" w:rsidR="00534C9C" w:rsidRPr="00534C9C" w:rsidRDefault="00534C9C" w:rsidP="00534C9C">
      <w:pPr>
        <w:spacing w:after="0" w:line="240" w:lineRule="auto"/>
        <w:rPr>
          <w:rFonts w:ascii="Times New Roman" w:eastAsia="Calibri" w:hAnsi="Times New Roman" w:cs="Times New Roman"/>
        </w:rPr>
      </w:pPr>
    </w:p>
    <w:p w14:paraId="5D54D1E7"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Jei patiriate bet kurį iš išvardytų sutrikimų (arba nesate tikri), prieš vartodami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pasitarkite su gydytoju.</w:t>
      </w:r>
    </w:p>
    <w:p w14:paraId="1A05837B" w14:textId="77777777" w:rsidR="00534C9C" w:rsidRPr="00534C9C" w:rsidRDefault="00534C9C" w:rsidP="00534C9C">
      <w:pPr>
        <w:spacing w:after="0" w:line="240" w:lineRule="auto"/>
        <w:rPr>
          <w:rFonts w:ascii="Times New Roman" w:eastAsia="Calibri" w:hAnsi="Times New Roman" w:cs="Times New Roman"/>
        </w:rPr>
      </w:pPr>
    </w:p>
    <w:p w14:paraId="6091C320"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b/>
        </w:rPr>
        <w:t>Suvartoję vaisto pradėsite tuštintis dažnai ir skystomis išmatomis.</w:t>
      </w:r>
      <w:r w:rsidRPr="00534C9C">
        <w:rPr>
          <w:rFonts w:ascii="Times New Roman" w:eastAsia="Calibri" w:hAnsi="Times New Roman" w:cs="Times New Roman"/>
        </w:rPr>
        <w:t xml:space="preserve"> Tai yra normalu ir rodo, kad vaistas veikia tinkamai. Pasirūpinkite, kad iki pasibaigs vaisto veikimas būtumėte netoli tualeto.</w:t>
      </w:r>
    </w:p>
    <w:p w14:paraId="52F77A5D" w14:textId="77777777" w:rsidR="00534C9C" w:rsidRPr="00534C9C" w:rsidRDefault="00534C9C" w:rsidP="00534C9C">
      <w:pPr>
        <w:spacing w:after="0" w:line="240" w:lineRule="auto"/>
        <w:rPr>
          <w:rFonts w:ascii="Times New Roman" w:eastAsia="Calibri" w:hAnsi="Times New Roman" w:cs="Times New Roman"/>
        </w:rPr>
      </w:pPr>
    </w:p>
    <w:p w14:paraId="7B1E3685"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Vartokite vaistą griežtai kaip nurodyta vartojimo instrukcijoje ir gerkite pakankamai vandens ir skaidrių skysčių, kad apsisaugotumėte nuo jų netekimo (</w:t>
      </w:r>
      <w:proofErr w:type="spellStart"/>
      <w:r w:rsidRPr="00534C9C">
        <w:rPr>
          <w:rFonts w:ascii="Times New Roman" w:eastAsia="Calibri" w:hAnsi="Times New Roman" w:cs="Times New Roman"/>
        </w:rPr>
        <w:t>dehidracijos</w:t>
      </w:r>
      <w:proofErr w:type="spellEnd"/>
      <w:r w:rsidRPr="00534C9C">
        <w:rPr>
          <w:rFonts w:ascii="Times New Roman" w:eastAsia="Calibri" w:hAnsi="Times New Roman" w:cs="Times New Roman"/>
        </w:rPr>
        <w:t>).</w:t>
      </w:r>
    </w:p>
    <w:p w14:paraId="511E8C5E" w14:textId="77777777" w:rsidR="00534C9C" w:rsidRPr="00534C9C" w:rsidRDefault="00534C9C" w:rsidP="00534C9C">
      <w:pPr>
        <w:spacing w:after="0" w:line="240" w:lineRule="auto"/>
        <w:rPr>
          <w:rFonts w:ascii="Times New Roman" w:eastAsia="Calibri" w:hAnsi="Times New Roman" w:cs="Times New Roman"/>
        </w:rPr>
      </w:pPr>
    </w:p>
    <w:p w14:paraId="1BFBDC53" w14:textId="77777777" w:rsidR="00534C9C" w:rsidRPr="00534C9C" w:rsidRDefault="00534C9C" w:rsidP="00534C9C">
      <w:pPr>
        <w:spacing w:after="0" w:line="240" w:lineRule="auto"/>
        <w:rPr>
          <w:rFonts w:ascii="Times New Roman" w:eastAsia="Calibri" w:hAnsi="Times New Roman" w:cs="Times New Roman"/>
          <w:b/>
        </w:rPr>
      </w:pPr>
      <w:r w:rsidRPr="00534C9C">
        <w:rPr>
          <w:rFonts w:ascii="Times New Roman" w:eastAsia="Calibri" w:hAnsi="Times New Roman" w:cs="Times New Roman"/>
          <w:b/>
        </w:rPr>
        <w:t>Vaikams ir paaugliams</w:t>
      </w:r>
    </w:p>
    <w:p w14:paraId="28401E64" w14:textId="77777777" w:rsidR="00534C9C" w:rsidRPr="00534C9C" w:rsidRDefault="00534C9C" w:rsidP="00534C9C">
      <w:pPr>
        <w:spacing w:after="0" w:line="240" w:lineRule="auto"/>
        <w:rPr>
          <w:rFonts w:ascii="Times New Roman" w:eastAsia="Calibri" w:hAnsi="Times New Roman" w:cs="Times New Roman"/>
        </w:rPr>
      </w:pP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nėra skirtas vartoti vaikams ir paaugliams. Nėra pakankamai duomenų apie vaisto saugumą ir efektyvumą šioje grupėje.</w:t>
      </w:r>
    </w:p>
    <w:p w14:paraId="3EDAABAF" w14:textId="77777777" w:rsidR="00534C9C" w:rsidRPr="00534C9C" w:rsidRDefault="00534C9C" w:rsidP="00534C9C">
      <w:pPr>
        <w:spacing w:after="0" w:line="240" w:lineRule="auto"/>
        <w:rPr>
          <w:rFonts w:ascii="Times New Roman" w:eastAsia="Calibri" w:hAnsi="Times New Roman" w:cs="Times New Roman"/>
        </w:rPr>
      </w:pPr>
    </w:p>
    <w:p w14:paraId="65F92BBE" w14:textId="77777777" w:rsidR="00534C9C" w:rsidRPr="00534C9C" w:rsidRDefault="00534C9C" w:rsidP="00534C9C">
      <w:pPr>
        <w:spacing w:after="0" w:line="220" w:lineRule="exact"/>
        <w:rPr>
          <w:rFonts w:ascii="Times New Roman" w:eastAsia="Calibri" w:hAnsi="Times New Roman" w:cs="Times New Roman"/>
        </w:rPr>
      </w:pPr>
      <w:r w:rsidRPr="00534C9C">
        <w:rPr>
          <w:rFonts w:ascii="Times New Roman" w:eastAsia="Calibri" w:hAnsi="Times New Roman" w:cs="Times New Roman"/>
          <w:b/>
        </w:rPr>
        <w:t xml:space="preserve">Kiti vaistai ir </w:t>
      </w:r>
      <w:proofErr w:type="spellStart"/>
      <w:r w:rsidRPr="00534C9C">
        <w:rPr>
          <w:rFonts w:ascii="Times New Roman" w:eastAsia="Calibri" w:hAnsi="Times New Roman" w:cs="Times New Roman"/>
          <w:b/>
        </w:rPr>
        <w:t>Eziclen</w:t>
      </w:r>
      <w:proofErr w:type="spellEnd"/>
    </w:p>
    <w:p w14:paraId="231009B1"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Jeigu vartojate arba neseniai vartojote kitų vaistų arba dėl to nesate tikri, apie tai pasakykite gydytojui arba vaistininkui. Tai taikytina be recepto įsigyjamiems vaistams ir žoliniams preparatams.</w:t>
      </w:r>
    </w:p>
    <w:p w14:paraId="395093D5"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Jeigu vartojate kitų vaistų, juos išgerkite likus vienai–trims valandoms iki pradėsite vartoti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arba praėjus mažiausiai vienai valandai po žarnyno valymo procedūros. To reikia todėl, kad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sukeltas viduriavimas gali pašalinti vaistus iš organizmo ir jų poveikis gali būti ne toks, kokio tikimasi.</w:t>
      </w:r>
    </w:p>
    <w:p w14:paraId="6344259F" w14:textId="77777777" w:rsidR="00534C9C" w:rsidRPr="00534C9C" w:rsidRDefault="00534C9C" w:rsidP="00534C9C">
      <w:pPr>
        <w:spacing w:after="0" w:line="240" w:lineRule="auto"/>
        <w:rPr>
          <w:rFonts w:ascii="Times New Roman" w:eastAsia="Calibri" w:hAnsi="Times New Roman" w:cs="Times New Roman"/>
        </w:rPr>
      </w:pPr>
    </w:p>
    <w:p w14:paraId="48643D65"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Ypatingų atsargumo priemonių reikia tuo pat metu vartojant:</w:t>
      </w:r>
    </w:p>
    <w:p w14:paraId="48943677" w14:textId="77777777" w:rsidR="00534C9C" w:rsidRPr="00534C9C" w:rsidRDefault="00534C9C" w:rsidP="00534C9C">
      <w:pPr>
        <w:tabs>
          <w:tab w:val="num" w:pos="360"/>
        </w:tabs>
        <w:spacing w:after="0" w:line="240" w:lineRule="auto"/>
        <w:rPr>
          <w:rFonts w:ascii="Times New Roman" w:eastAsia="Calibri" w:hAnsi="Times New Roman" w:cs="Times New Roman"/>
        </w:rPr>
      </w:pPr>
      <w:r w:rsidRPr="00534C9C">
        <w:rPr>
          <w:rFonts w:ascii="Times New Roman" w:eastAsia="Calibri" w:hAnsi="Times New Roman" w:cs="Times New Roman"/>
        </w:rPr>
        <w:t>vaistus, kurie gali pakeisti skysčių ar druskų kiekį Jūsų kraujyje (diuretikai, kalcio kanalų blokatoriai arba litis) arba vaistai, kurie gali paveikti širdies ritmą.</w:t>
      </w:r>
    </w:p>
    <w:p w14:paraId="78FA46D9" w14:textId="77777777" w:rsidR="00534C9C" w:rsidRPr="00534C9C" w:rsidRDefault="00534C9C" w:rsidP="00534C9C">
      <w:pPr>
        <w:tabs>
          <w:tab w:val="num" w:pos="360"/>
        </w:tabs>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vaistus, vartojamus per burną, pvz., geriamuosius kontraceptikus, epilepsijai ar diabetui gydyti skirtus vaistus arba antibiotikus, </w:t>
      </w:r>
      <w:proofErr w:type="spellStart"/>
      <w:r w:rsidRPr="00534C9C">
        <w:rPr>
          <w:rFonts w:ascii="Times New Roman" w:eastAsia="Calibri" w:hAnsi="Times New Roman" w:cs="Times New Roman"/>
        </w:rPr>
        <w:t>levotiroksiną</w:t>
      </w:r>
      <w:proofErr w:type="spellEnd"/>
      <w:r w:rsidRPr="00534C9C">
        <w:rPr>
          <w:rFonts w:ascii="Times New Roman" w:eastAsia="Calibri" w:hAnsi="Times New Roman" w:cs="Times New Roman"/>
        </w:rPr>
        <w:t xml:space="preserve"> (hormoną, skirtą gydyti sumažėjusią skydliaukės funkciją) arba </w:t>
      </w:r>
      <w:proofErr w:type="spellStart"/>
      <w:r w:rsidRPr="00534C9C">
        <w:rPr>
          <w:rFonts w:ascii="Times New Roman" w:eastAsia="Calibri" w:hAnsi="Times New Roman" w:cs="Times New Roman"/>
        </w:rPr>
        <w:lastRenderedPageBreak/>
        <w:t>digoksiną</w:t>
      </w:r>
      <w:proofErr w:type="spellEnd"/>
      <w:r w:rsidRPr="00534C9C">
        <w:rPr>
          <w:rFonts w:ascii="Times New Roman" w:eastAsia="Calibri" w:hAnsi="Times New Roman" w:cs="Times New Roman"/>
        </w:rPr>
        <w:t xml:space="preserve"> (skirtą širdies sutrikimams), kadangi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gali uždelsti arba sutrukdyti šių geriamųjų vaistų absorbciją ir sumažinti arba panaikinti jų veiksmingumą.</w:t>
      </w:r>
    </w:p>
    <w:p w14:paraId="347CE7F2" w14:textId="77777777" w:rsidR="00534C9C" w:rsidRPr="00534C9C" w:rsidRDefault="00534C9C" w:rsidP="00534C9C">
      <w:pPr>
        <w:spacing w:after="0" w:line="240" w:lineRule="auto"/>
        <w:rPr>
          <w:rFonts w:ascii="Times New Roman" w:eastAsia="Calibri" w:hAnsi="Times New Roman" w:cs="Times New Roman"/>
        </w:rPr>
      </w:pPr>
    </w:p>
    <w:p w14:paraId="36DB0528" w14:textId="77777777" w:rsidR="00534C9C" w:rsidRPr="00534C9C" w:rsidRDefault="00534C9C" w:rsidP="00534C9C">
      <w:pPr>
        <w:spacing w:after="0" w:line="220" w:lineRule="exact"/>
        <w:rPr>
          <w:rFonts w:ascii="Times New Roman" w:eastAsia="Calibri" w:hAnsi="Times New Roman" w:cs="Times New Roman"/>
        </w:rPr>
      </w:pPr>
      <w:r w:rsidRPr="00534C9C">
        <w:rPr>
          <w:rFonts w:ascii="Times New Roman" w:eastAsia="Calibri" w:hAnsi="Times New Roman" w:cs="Times New Roman"/>
          <w:b/>
        </w:rPr>
        <w:t>Nėštumas ir žindymo laikotarpis</w:t>
      </w:r>
    </w:p>
    <w:p w14:paraId="0B61ABFF"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Jeigu esate nėščia, žindote kūdikį, manote, kad galbūt esate nėščia arba planuojate pastoti, tai prieš vartodama šį vaistą pasitarkite su gydytoju.</w:t>
      </w:r>
      <w:r w:rsidRPr="00534C9C" w:rsidDel="00AD6B5B">
        <w:rPr>
          <w:rFonts w:ascii="Times New Roman" w:eastAsia="Calibri" w:hAnsi="Times New Roman" w:cs="Times New Roman"/>
        </w:rPr>
        <w:t xml:space="preserve"> </w:t>
      </w:r>
    </w:p>
    <w:p w14:paraId="3D100EA8"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Jei žindote kūdikį, nežindykite jo 48 valandas po antrosios dozės suvartojimo.</w:t>
      </w:r>
    </w:p>
    <w:p w14:paraId="2C0F25A3" w14:textId="77777777" w:rsidR="00534C9C" w:rsidRPr="00534C9C" w:rsidRDefault="00534C9C" w:rsidP="00534C9C">
      <w:pPr>
        <w:spacing w:after="0" w:line="240" w:lineRule="auto"/>
        <w:rPr>
          <w:rFonts w:ascii="Times New Roman" w:eastAsia="Calibri" w:hAnsi="Times New Roman" w:cs="Times New Roman"/>
        </w:rPr>
      </w:pPr>
    </w:p>
    <w:p w14:paraId="5C23B98D" w14:textId="77777777" w:rsidR="00534C9C" w:rsidRPr="00534C9C" w:rsidRDefault="00534C9C" w:rsidP="00534C9C">
      <w:pPr>
        <w:spacing w:after="0" w:line="220" w:lineRule="exact"/>
        <w:rPr>
          <w:rFonts w:ascii="Times New Roman" w:eastAsia="Calibri" w:hAnsi="Times New Roman" w:cs="Times New Roman"/>
        </w:rPr>
      </w:pPr>
      <w:r w:rsidRPr="00534C9C">
        <w:rPr>
          <w:rFonts w:ascii="Times New Roman" w:eastAsia="Calibri" w:hAnsi="Times New Roman" w:cs="Times New Roman"/>
          <w:b/>
        </w:rPr>
        <w:t>Vairavimas ir mechanizmų valdymas</w:t>
      </w:r>
    </w:p>
    <w:p w14:paraId="6192402B" w14:textId="77777777" w:rsidR="00534C9C" w:rsidRPr="00534C9C" w:rsidRDefault="00534C9C" w:rsidP="00534C9C">
      <w:pPr>
        <w:spacing w:after="0" w:line="240" w:lineRule="auto"/>
        <w:outlineLvl w:val="0"/>
        <w:rPr>
          <w:rFonts w:ascii="Times New Roman" w:eastAsia="Times New Roman" w:hAnsi="Times New Roman" w:cs="Times New Roman"/>
          <w:sz w:val="24"/>
          <w:szCs w:val="24"/>
        </w:rPr>
      </w:pPr>
      <w:r w:rsidRPr="00534C9C">
        <w:rPr>
          <w:rFonts w:ascii="Times New Roman" w:eastAsia="Calibri" w:hAnsi="Times New Roman" w:cs="Times New Roman"/>
        </w:rPr>
        <w:t xml:space="preserve">Mažai tikėtina, kad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galėtų turėti įtakos vairavimui ar mechanizmų valdymui.</w:t>
      </w:r>
    </w:p>
    <w:p w14:paraId="42B4ABAE" w14:textId="77777777" w:rsidR="00534C9C" w:rsidRPr="00534C9C" w:rsidRDefault="00534C9C" w:rsidP="00534C9C">
      <w:pPr>
        <w:spacing w:after="0" w:line="240" w:lineRule="auto"/>
        <w:rPr>
          <w:rFonts w:ascii="Times New Roman" w:eastAsia="Calibri" w:hAnsi="Times New Roman" w:cs="Times New Roman"/>
        </w:rPr>
      </w:pPr>
    </w:p>
    <w:p w14:paraId="282B07EE" w14:textId="77777777" w:rsidR="00534C9C" w:rsidRPr="00534C9C" w:rsidRDefault="00534C9C" w:rsidP="00534C9C">
      <w:pPr>
        <w:spacing w:after="0" w:line="240" w:lineRule="auto"/>
        <w:rPr>
          <w:rFonts w:ascii="Times New Roman" w:eastAsia="Calibri" w:hAnsi="Times New Roman" w:cs="Times New Roman"/>
          <w:b/>
        </w:rPr>
      </w:pPr>
      <w:proofErr w:type="spellStart"/>
      <w:r w:rsidRPr="00534C9C">
        <w:rPr>
          <w:rFonts w:ascii="Times New Roman" w:eastAsia="Calibri" w:hAnsi="Times New Roman" w:cs="Times New Roman"/>
          <w:b/>
        </w:rPr>
        <w:t>Eziclen</w:t>
      </w:r>
      <w:proofErr w:type="spellEnd"/>
      <w:r w:rsidRPr="00534C9C">
        <w:rPr>
          <w:rFonts w:ascii="Times New Roman" w:eastAsia="Calibri" w:hAnsi="Times New Roman" w:cs="Times New Roman"/>
          <w:b/>
        </w:rPr>
        <w:t xml:space="preserve"> sudėtyje yra natrio ir kalio</w:t>
      </w:r>
    </w:p>
    <w:p w14:paraId="15DC0783"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Jeigu Jūs kontroliuojate druskų (natrio ir kalio) kiekį maiste, atkreipkite dėmesį, kad kiekviename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buteliuke yra 5,684 g (247,1 </w:t>
      </w:r>
      <w:proofErr w:type="spellStart"/>
      <w:r w:rsidRPr="00534C9C">
        <w:rPr>
          <w:rFonts w:ascii="Times New Roman" w:eastAsia="Calibri" w:hAnsi="Times New Roman" w:cs="Times New Roman"/>
        </w:rPr>
        <w:t>mmol</w:t>
      </w:r>
      <w:proofErr w:type="spellEnd"/>
      <w:r w:rsidRPr="00534C9C">
        <w:rPr>
          <w:rFonts w:ascii="Times New Roman" w:eastAsia="Calibri" w:hAnsi="Times New Roman" w:cs="Times New Roman"/>
        </w:rPr>
        <w:t>) natrio ir 1,405 g (35,9 </w:t>
      </w:r>
      <w:proofErr w:type="spellStart"/>
      <w:r w:rsidRPr="00534C9C">
        <w:rPr>
          <w:rFonts w:ascii="Times New Roman" w:eastAsia="Calibri" w:hAnsi="Times New Roman" w:cs="Times New Roman"/>
        </w:rPr>
        <w:t>mmol</w:t>
      </w:r>
      <w:proofErr w:type="spellEnd"/>
      <w:r w:rsidRPr="00534C9C">
        <w:rPr>
          <w:rFonts w:ascii="Times New Roman" w:eastAsia="Calibri" w:hAnsi="Times New Roman" w:cs="Times New Roman"/>
        </w:rPr>
        <w:t>) kalio.</w:t>
      </w:r>
    </w:p>
    <w:p w14:paraId="3518DC18" w14:textId="77777777" w:rsidR="00534C9C" w:rsidRPr="00534C9C" w:rsidRDefault="00534C9C" w:rsidP="00534C9C">
      <w:pPr>
        <w:spacing w:after="0" w:line="240" w:lineRule="auto"/>
        <w:rPr>
          <w:rFonts w:ascii="Times New Roman" w:eastAsia="Calibri" w:hAnsi="Times New Roman" w:cs="Times New Roman"/>
        </w:rPr>
      </w:pPr>
    </w:p>
    <w:p w14:paraId="15C064B4" w14:textId="77777777" w:rsidR="00534C9C" w:rsidRPr="00534C9C" w:rsidRDefault="00534C9C" w:rsidP="00534C9C">
      <w:pPr>
        <w:spacing w:after="0" w:line="240" w:lineRule="auto"/>
        <w:rPr>
          <w:rFonts w:ascii="Times New Roman" w:eastAsia="Calibri" w:hAnsi="Times New Roman" w:cs="Times New Roman"/>
        </w:rPr>
      </w:pPr>
    </w:p>
    <w:p w14:paraId="10E41B05" w14:textId="77777777" w:rsidR="00534C9C" w:rsidRPr="00534C9C" w:rsidRDefault="00534C9C" w:rsidP="00534C9C">
      <w:pPr>
        <w:keepNext/>
        <w:spacing w:after="0" w:line="240" w:lineRule="auto"/>
        <w:ind w:left="567" w:hanging="567"/>
        <w:outlineLvl w:val="1"/>
        <w:rPr>
          <w:rFonts w:ascii="Times New Roman" w:eastAsia="Calibri" w:hAnsi="Times New Roman" w:cs="Times New Roman"/>
        </w:rPr>
      </w:pPr>
      <w:bookmarkStart w:id="4" w:name="_Toc129243141"/>
      <w:bookmarkStart w:id="5" w:name="_Toc129243266"/>
      <w:r w:rsidRPr="00534C9C">
        <w:rPr>
          <w:rFonts w:ascii="Times New Roman" w:eastAsia="Calibri" w:hAnsi="Times New Roman" w:cs="Times New Roman"/>
          <w:b/>
        </w:rPr>
        <w:t>3.</w:t>
      </w:r>
      <w:r w:rsidRPr="00534C9C">
        <w:rPr>
          <w:rFonts w:ascii="Times New Roman" w:eastAsia="Calibri" w:hAnsi="Times New Roman" w:cs="Times New Roman"/>
          <w:b/>
        </w:rPr>
        <w:tab/>
        <w:t xml:space="preserve">Kaip vartoti </w:t>
      </w:r>
      <w:bookmarkEnd w:id="4"/>
      <w:bookmarkEnd w:id="5"/>
      <w:proofErr w:type="spellStart"/>
      <w:r w:rsidRPr="00534C9C">
        <w:rPr>
          <w:rFonts w:ascii="Times New Roman" w:eastAsia="Calibri" w:hAnsi="Times New Roman" w:cs="Times New Roman"/>
          <w:b/>
        </w:rPr>
        <w:t>Eziclen</w:t>
      </w:r>
      <w:proofErr w:type="spellEnd"/>
    </w:p>
    <w:p w14:paraId="19ED4930" w14:textId="77777777" w:rsidR="00534C9C" w:rsidRPr="00534C9C" w:rsidRDefault="00534C9C" w:rsidP="00534C9C">
      <w:pPr>
        <w:spacing w:after="0" w:line="240" w:lineRule="auto"/>
        <w:rPr>
          <w:rFonts w:ascii="Times New Roman" w:eastAsia="Calibri" w:hAnsi="Times New Roman" w:cs="Times New Roman"/>
        </w:rPr>
      </w:pPr>
    </w:p>
    <w:p w14:paraId="3F1D7D05" w14:textId="77777777" w:rsidR="00534C9C" w:rsidRPr="00534C9C" w:rsidRDefault="00534C9C" w:rsidP="00534C9C">
      <w:pPr>
        <w:spacing w:after="0" w:line="240" w:lineRule="auto"/>
        <w:rPr>
          <w:rFonts w:ascii="Times New Roman" w:eastAsia="Calibri" w:hAnsi="Times New Roman" w:cs="Times New Roman"/>
        </w:rPr>
      </w:pP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visada vartokite tiksliai, kaip nurodė gydytojas. Jeigu abejojate, kreipkitės į gydytoją arba vaistininką. </w:t>
      </w:r>
    </w:p>
    <w:p w14:paraId="695206B3" w14:textId="77777777" w:rsidR="00534C9C" w:rsidRPr="00534C9C" w:rsidRDefault="00534C9C" w:rsidP="00534C9C">
      <w:pPr>
        <w:spacing w:after="0" w:line="240" w:lineRule="auto"/>
        <w:outlineLvl w:val="0"/>
        <w:rPr>
          <w:rFonts w:ascii="Times New Roman" w:eastAsia="Calibri" w:hAnsi="Times New Roman" w:cs="Times New Roman"/>
          <w:b/>
        </w:rPr>
      </w:pPr>
    </w:p>
    <w:p w14:paraId="0AD7F1B9" w14:textId="77777777" w:rsidR="00534C9C" w:rsidRPr="00534C9C" w:rsidRDefault="00534C9C" w:rsidP="00534C9C">
      <w:pPr>
        <w:spacing w:after="0" w:line="240" w:lineRule="auto"/>
        <w:outlineLvl w:val="0"/>
        <w:rPr>
          <w:rFonts w:ascii="Times New Roman" w:eastAsia="Times New Roman" w:hAnsi="Times New Roman" w:cs="Times New Roman"/>
          <w:b/>
          <w:sz w:val="24"/>
          <w:szCs w:val="24"/>
        </w:rPr>
      </w:pPr>
      <w:r w:rsidRPr="00534C9C">
        <w:rPr>
          <w:rFonts w:ascii="Times New Roman" w:eastAsia="Calibri" w:hAnsi="Times New Roman" w:cs="Times New Roman"/>
          <w:b/>
        </w:rPr>
        <w:t>Šio vaisto vartojimas</w:t>
      </w:r>
    </w:p>
    <w:p w14:paraId="196100E1"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Tai yra geriamasis vaistas.</w:t>
      </w:r>
    </w:p>
    <w:p w14:paraId="396B73D5"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Dieną prieš procedūrą galite suvalgyti lengvus pusryčius. Po pusryčių, iki bus atlikta procedūra, priešpiečiams, pietums ir kitu laiku galite tik išgerti skaidrių skysčių. Negerkite raudonos ar rožinės spalvos skysčių, pieno ar alkoholinių gėrimų.</w:t>
      </w:r>
    </w:p>
    <w:p w14:paraId="6A477FC7"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tiekiamas pakuotėje, kurioje yra 2 buteliukai ir taurelė, skirta vaistui praskiesti ir suvartoti. Gydymui Jums prireiks viso pakuotės turinio.</w:t>
      </w:r>
    </w:p>
    <w:p w14:paraId="53FDE77C"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 </w:t>
      </w:r>
      <w:r w:rsidRPr="00534C9C">
        <w:rPr>
          <w:rFonts w:ascii="Times New Roman" w:eastAsia="Calibri" w:hAnsi="Times New Roman" w:cs="Times New Roman"/>
          <w:b/>
        </w:rPr>
        <w:t>Negerkite</w:t>
      </w:r>
      <w:r w:rsidRPr="00534C9C">
        <w:rPr>
          <w:rFonts w:ascii="Times New Roman" w:eastAsia="Calibri" w:hAnsi="Times New Roman" w:cs="Times New Roman"/>
        </w:rPr>
        <w:t xml:space="preserve"> vienu metu abiejų buteliukų turinio.</w:t>
      </w:r>
    </w:p>
    <w:p w14:paraId="4EA652FE"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 </w:t>
      </w:r>
      <w:r w:rsidRPr="00534C9C">
        <w:rPr>
          <w:rFonts w:ascii="Times New Roman" w:eastAsia="Calibri" w:hAnsi="Times New Roman" w:cs="Times New Roman"/>
          <w:b/>
        </w:rPr>
        <w:t>Negerkite</w:t>
      </w:r>
      <w:r w:rsidRPr="00534C9C">
        <w:rPr>
          <w:rFonts w:ascii="Times New Roman" w:eastAsia="Calibri" w:hAnsi="Times New Roman" w:cs="Times New Roman"/>
        </w:rPr>
        <w:t xml:space="preserve"> nepraskiesto buteliukų turinio.</w:t>
      </w:r>
    </w:p>
    <w:p w14:paraId="5DCAB708"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 </w:t>
      </w:r>
      <w:r w:rsidRPr="00534C9C">
        <w:rPr>
          <w:rFonts w:ascii="Times New Roman" w:eastAsia="Calibri" w:hAnsi="Times New Roman" w:cs="Times New Roman"/>
          <w:b/>
        </w:rPr>
        <w:t>Nepamirškite</w:t>
      </w:r>
      <w:r w:rsidRPr="00534C9C">
        <w:rPr>
          <w:rFonts w:ascii="Times New Roman" w:eastAsia="Calibri" w:hAnsi="Times New Roman" w:cs="Times New Roman"/>
        </w:rPr>
        <w:t xml:space="preserve"> išgerti papildomo vandens arba skaidrių skysčių kiekio.</w:t>
      </w:r>
    </w:p>
    <w:p w14:paraId="44DCA92A"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Jūsų gydytojas duos Jums formą, kurioje galėsite įrašyti, kada pradėjote gydymą ir kiek skysčių išgėrėte žarnyno valymo procedūros metu.</w:t>
      </w:r>
    </w:p>
    <w:p w14:paraId="60528261"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Vartokite vaistą griežtai kaip nurodyta vartojimo instrukcijoje ir gerkite tiek vandens ir skaidrių skysčių, kad apsisaugotumėte nuo jų netekimo (</w:t>
      </w:r>
      <w:proofErr w:type="spellStart"/>
      <w:r w:rsidRPr="00534C9C">
        <w:rPr>
          <w:rFonts w:ascii="Times New Roman" w:eastAsia="Calibri" w:hAnsi="Times New Roman" w:cs="Times New Roman"/>
        </w:rPr>
        <w:t>dehidracijos</w:t>
      </w:r>
      <w:proofErr w:type="spellEnd"/>
      <w:r w:rsidRPr="00534C9C">
        <w:rPr>
          <w:rFonts w:ascii="Times New Roman" w:eastAsia="Calibri" w:hAnsi="Times New Roman" w:cs="Times New Roman"/>
        </w:rPr>
        <w:t>).</w:t>
      </w:r>
    </w:p>
    <w:p w14:paraId="5860A013"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Skaidrūs skysčiai yra vanduo, arbata arba kava (be pieno arba ne pieninės grietinėlės), putojantys (gazuoti) ar neputojantys (negazuoti) gėrimai, nusunktos sultys be minkštimo (nedažytos raudona arba purpurine spalva), skaidri sriuba arba nusunkta nuo tirščių. Negerkite alkoholinių gėrimų.</w:t>
      </w:r>
    </w:p>
    <w:p w14:paraId="0DE9D4C5" w14:textId="77777777" w:rsidR="00534C9C" w:rsidRPr="00534C9C" w:rsidRDefault="00534C9C" w:rsidP="00534C9C">
      <w:pPr>
        <w:spacing w:after="0" w:line="240" w:lineRule="auto"/>
        <w:outlineLvl w:val="0"/>
        <w:rPr>
          <w:rFonts w:ascii="Times New Roman" w:eastAsia="Calibri" w:hAnsi="Times New Roman" w:cs="Times New Roman"/>
          <w:b/>
        </w:rPr>
      </w:pPr>
    </w:p>
    <w:p w14:paraId="5E943134" w14:textId="77777777" w:rsidR="00534C9C" w:rsidRPr="00534C9C" w:rsidRDefault="00534C9C" w:rsidP="00534C9C">
      <w:pPr>
        <w:spacing w:after="0" w:line="240" w:lineRule="auto"/>
        <w:outlineLvl w:val="0"/>
        <w:rPr>
          <w:rFonts w:ascii="Times New Roman" w:eastAsia="Times New Roman" w:hAnsi="Times New Roman" w:cs="Times New Roman"/>
          <w:b/>
          <w:sz w:val="24"/>
          <w:szCs w:val="24"/>
        </w:rPr>
      </w:pPr>
      <w:r w:rsidRPr="00534C9C">
        <w:rPr>
          <w:rFonts w:ascii="Times New Roman" w:eastAsia="Calibri" w:hAnsi="Times New Roman" w:cs="Times New Roman"/>
          <w:b/>
        </w:rPr>
        <w:t>Kaip ir kada vartoti šį vaistą</w:t>
      </w:r>
    </w:p>
    <w:p w14:paraId="76307519" w14:textId="77777777" w:rsidR="00534C9C" w:rsidRPr="00534C9C" w:rsidRDefault="00534C9C" w:rsidP="00534C9C">
      <w:pPr>
        <w:spacing w:after="0" w:line="240" w:lineRule="auto"/>
        <w:rPr>
          <w:rFonts w:ascii="Times New Roman" w:eastAsia="Times New Roman" w:hAnsi="Times New Roman" w:cs="Times New Roman"/>
          <w:sz w:val="24"/>
          <w:szCs w:val="24"/>
        </w:rPr>
      </w:pP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galima vartoti pagal vienos dienos arba dviejų dienų režimą. Jūsų gydytojas nuspręs, kokio režimo turite laikytis ir kada vartoti vaistą. Vaistą vartoti turite pabaigti:</w:t>
      </w:r>
    </w:p>
    <w:p w14:paraId="3C093EC9" w14:textId="77777777" w:rsidR="00534C9C" w:rsidRPr="00534C9C" w:rsidRDefault="00534C9C" w:rsidP="00534C9C">
      <w:pPr>
        <w:keepNext/>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 jei nebus taikoma anestezija, – mažiausiai likus vienai valandai iki procedūros.</w:t>
      </w:r>
    </w:p>
    <w:p w14:paraId="49BA84DA" w14:textId="77777777" w:rsidR="00534C9C" w:rsidRPr="00534C9C" w:rsidRDefault="00534C9C" w:rsidP="00534C9C">
      <w:pPr>
        <w:autoSpaceDE w:val="0"/>
        <w:autoSpaceDN w:val="0"/>
        <w:adjustRightInd w:val="0"/>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jei bus taikoma anestezija, – paprastai mažiausiai likus 2 valandoms iki procedūros, laikantis anesteziologo nurodymų.</w:t>
      </w:r>
    </w:p>
    <w:p w14:paraId="13878540" w14:textId="77777777" w:rsidR="00534C9C" w:rsidRPr="00534C9C" w:rsidRDefault="00534C9C" w:rsidP="00534C9C">
      <w:pPr>
        <w:spacing w:after="0" w:line="240" w:lineRule="auto"/>
        <w:rPr>
          <w:rFonts w:ascii="Times New Roman" w:eastAsia="Calibri" w:hAnsi="Times New Roman" w:cs="Times New Roman"/>
        </w:rPr>
      </w:pPr>
    </w:p>
    <w:p w14:paraId="510FAADC" w14:textId="77777777" w:rsidR="00534C9C" w:rsidRPr="00534C9C" w:rsidRDefault="00534C9C" w:rsidP="00534C9C">
      <w:pPr>
        <w:spacing w:after="0" w:line="240" w:lineRule="auto"/>
        <w:outlineLvl w:val="0"/>
        <w:rPr>
          <w:rFonts w:ascii="Times New Roman" w:eastAsia="Times New Roman" w:hAnsi="Times New Roman" w:cs="Times New Roman"/>
          <w:b/>
          <w:i/>
          <w:sz w:val="24"/>
          <w:szCs w:val="24"/>
        </w:rPr>
      </w:pPr>
      <w:r w:rsidRPr="00534C9C">
        <w:rPr>
          <w:rFonts w:ascii="Times New Roman" w:eastAsia="Calibri" w:hAnsi="Times New Roman" w:cs="Times New Roman"/>
          <w:b/>
          <w:i/>
        </w:rPr>
        <w:t>Dviejų dienų vartojimo režimas</w:t>
      </w:r>
    </w:p>
    <w:p w14:paraId="611AA61E" w14:textId="77777777" w:rsidR="00534C9C" w:rsidRPr="00534C9C" w:rsidRDefault="00534C9C" w:rsidP="00534C9C">
      <w:pPr>
        <w:spacing w:after="0" w:line="240" w:lineRule="auto"/>
        <w:rPr>
          <w:rFonts w:ascii="Times New Roman" w:eastAsia="Calibri" w:hAnsi="Times New Roman" w:cs="Times New Roman"/>
          <w:b/>
        </w:rPr>
      </w:pPr>
    </w:p>
    <w:p w14:paraId="5663B1D3" w14:textId="77777777" w:rsidR="00534C9C" w:rsidRPr="00534C9C" w:rsidRDefault="00534C9C" w:rsidP="00534C9C">
      <w:pPr>
        <w:spacing w:after="0" w:line="240" w:lineRule="auto"/>
        <w:rPr>
          <w:rFonts w:ascii="Times New Roman" w:eastAsia="Times New Roman" w:hAnsi="Times New Roman" w:cs="Times New Roman"/>
          <w:b/>
          <w:sz w:val="24"/>
          <w:szCs w:val="24"/>
        </w:rPr>
      </w:pPr>
      <w:r w:rsidRPr="00534C9C">
        <w:rPr>
          <w:rFonts w:ascii="Times New Roman" w:eastAsia="Calibri" w:hAnsi="Times New Roman" w:cs="Times New Roman"/>
          <w:b/>
        </w:rPr>
        <w:t>Vaistas suvartojamas per du kartus: dieną prieš procedūrą vakare ir procedūros dieną ryte.</w:t>
      </w:r>
    </w:p>
    <w:p w14:paraId="49A9DF31" w14:textId="77777777" w:rsidR="00534C9C" w:rsidRPr="00534C9C" w:rsidRDefault="00534C9C" w:rsidP="00534C9C">
      <w:pPr>
        <w:spacing w:after="0" w:line="240" w:lineRule="auto"/>
        <w:rPr>
          <w:rFonts w:ascii="Times New Roman" w:eastAsia="Calibri" w:hAnsi="Times New Roman" w:cs="Times New Roman"/>
          <w:b/>
        </w:rPr>
      </w:pPr>
    </w:p>
    <w:p w14:paraId="14E43817" w14:textId="77777777" w:rsidR="00534C9C" w:rsidRPr="00534C9C" w:rsidRDefault="00534C9C" w:rsidP="00534C9C">
      <w:pPr>
        <w:spacing w:after="0" w:line="240" w:lineRule="auto"/>
        <w:rPr>
          <w:rFonts w:ascii="Times New Roman" w:eastAsia="Times New Roman" w:hAnsi="Times New Roman" w:cs="Times New Roman"/>
          <w:b/>
          <w:sz w:val="24"/>
          <w:szCs w:val="24"/>
          <w:u w:val="single"/>
        </w:rPr>
      </w:pPr>
      <w:r w:rsidRPr="00534C9C">
        <w:rPr>
          <w:rFonts w:ascii="Times New Roman" w:eastAsia="Calibri" w:hAnsi="Times New Roman" w:cs="Times New Roman"/>
          <w:b/>
          <w:u w:val="single"/>
        </w:rPr>
        <w:t>Dieną prieš procedūrą</w:t>
      </w:r>
    </w:p>
    <w:p w14:paraId="1248834E" w14:textId="77777777" w:rsidR="00534C9C" w:rsidRPr="00534C9C" w:rsidRDefault="00534C9C" w:rsidP="00534C9C">
      <w:pPr>
        <w:tabs>
          <w:tab w:val="num" w:pos="360"/>
        </w:tabs>
        <w:spacing w:after="0" w:line="240" w:lineRule="auto"/>
        <w:rPr>
          <w:rFonts w:ascii="Times New Roman" w:eastAsia="Calibri" w:hAnsi="Times New Roman" w:cs="Times New Roman"/>
          <w:b/>
        </w:rPr>
      </w:pPr>
      <w:r w:rsidRPr="00534C9C">
        <w:rPr>
          <w:rFonts w:ascii="Times New Roman" w:eastAsia="Calibri" w:hAnsi="Times New Roman" w:cs="Times New Roman"/>
        </w:rPr>
        <w:t>anksti vakare (t. y. ne vėliau kaip 18.00 val.) suvartokite pirmojo buteliuko turinį.</w:t>
      </w:r>
    </w:p>
    <w:p w14:paraId="02E1FC9D" w14:textId="77777777" w:rsidR="00534C9C" w:rsidRPr="00534C9C" w:rsidRDefault="00534C9C" w:rsidP="00534C9C">
      <w:pPr>
        <w:spacing w:after="0" w:line="240" w:lineRule="auto"/>
        <w:rPr>
          <w:rFonts w:ascii="Times New Roman" w:eastAsia="Calibri" w:hAnsi="Times New Roman" w:cs="Times New Roman"/>
          <w:b/>
        </w:rPr>
      </w:pPr>
    </w:p>
    <w:p w14:paraId="32A4CC22" w14:textId="77777777" w:rsidR="00534C9C" w:rsidRPr="00534C9C" w:rsidRDefault="00534C9C" w:rsidP="00534C9C">
      <w:pPr>
        <w:keepNext/>
        <w:spacing w:after="0" w:line="240" w:lineRule="auto"/>
        <w:outlineLvl w:val="0"/>
        <w:rPr>
          <w:rFonts w:ascii="Times New Roman" w:eastAsia="Times New Roman" w:hAnsi="Times New Roman" w:cs="Times New Roman"/>
          <w:b/>
          <w:sz w:val="24"/>
          <w:szCs w:val="24"/>
        </w:rPr>
      </w:pPr>
      <w:r w:rsidRPr="00534C9C">
        <w:rPr>
          <w:rFonts w:ascii="Times New Roman" w:eastAsia="Calibri" w:hAnsi="Times New Roman" w:cs="Times New Roman"/>
          <w:b/>
        </w:rPr>
        <w:t>Procedūros dieną</w:t>
      </w:r>
    </w:p>
    <w:p w14:paraId="7737F790" w14:textId="77777777" w:rsidR="00534C9C" w:rsidRPr="00534C9C" w:rsidRDefault="00534C9C" w:rsidP="00534C9C">
      <w:pPr>
        <w:keepNext/>
        <w:tabs>
          <w:tab w:val="num" w:pos="360"/>
        </w:tabs>
        <w:spacing w:after="0" w:line="240" w:lineRule="auto"/>
        <w:rPr>
          <w:rFonts w:ascii="Times New Roman" w:eastAsia="Calibri" w:hAnsi="Times New Roman" w:cs="Times New Roman"/>
        </w:rPr>
      </w:pPr>
      <w:r w:rsidRPr="00534C9C">
        <w:rPr>
          <w:rFonts w:ascii="Times New Roman" w:eastAsia="Calibri" w:hAnsi="Times New Roman" w:cs="Times New Roman"/>
        </w:rPr>
        <w:t>anksti ryte, praėjus 10–12 valandų po vakarinės dozės (pirmojo buteliuko turinio vartojimo pradžios), suvartokite antrojo buteliuko turinį.</w:t>
      </w:r>
    </w:p>
    <w:p w14:paraId="39213D88" w14:textId="77777777" w:rsidR="00534C9C" w:rsidRPr="00534C9C" w:rsidRDefault="00534C9C" w:rsidP="00534C9C">
      <w:pPr>
        <w:spacing w:after="0" w:line="240" w:lineRule="auto"/>
        <w:rPr>
          <w:rFonts w:ascii="Times New Roman" w:eastAsia="Calibri" w:hAnsi="Times New Roman" w:cs="Times New Roman"/>
          <w:b/>
        </w:rPr>
      </w:pPr>
    </w:p>
    <w:p w14:paraId="4B426BBD" w14:textId="77777777" w:rsidR="00534C9C" w:rsidRPr="00534C9C" w:rsidRDefault="00534C9C" w:rsidP="00534C9C">
      <w:pPr>
        <w:spacing w:after="0" w:line="240" w:lineRule="auto"/>
        <w:rPr>
          <w:rFonts w:ascii="Times New Roman" w:eastAsia="Times New Roman" w:hAnsi="Times New Roman" w:cs="Times New Roman"/>
          <w:b/>
          <w:i/>
          <w:sz w:val="24"/>
          <w:szCs w:val="24"/>
        </w:rPr>
      </w:pPr>
      <w:r w:rsidRPr="00534C9C">
        <w:rPr>
          <w:rFonts w:ascii="Times New Roman" w:eastAsia="Calibri" w:hAnsi="Times New Roman" w:cs="Times New Roman"/>
          <w:b/>
          <w:i/>
        </w:rPr>
        <w:lastRenderedPageBreak/>
        <w:t>Vienos dienos vartojimo režimas</w:t>
      </w:r>
    </w:p>
    <w:p w14:paraId="4E2C09A0" w14:textId="77777777" w:rsidR="00534C9C" w:rsidRPr="00534C9C" w:rsidRDefault="00534C9C" w:rsidP="00534C9C">
      <w:pPr>
        <w:spacing w:after="0" w:line="240" w:lineRule="auto"/>
        <w:rPr>
          <w:rFonts w:ascii="Times New Roman" w:eastAsia="Calibri" w:hAnsi="Times New Roman" w:cs="Times New Roman"/>
          <w:b/>
        </w:rPr>
      </w:pPr>
    </w:p>
    <w:p w14:paraId="0A7A2269" w14:textId="77777777" w:rsidR="00534C9C" w:rsidRPr="00534C9C" w:rsidRDefault="00534C9C" w:rsidP="00534C9C">
      <w:pPr>
        <w:spacing w:after="0" w:line="240" w:lineRule="auto"/>
        <w:outlineLvl w:val="0"/>
        <w:rPr>
          <w:rFonts w:ascii="Times New Roman" w:eastAsia="Times New Roman" w:hAnsi="Times New Roman" w:cs="Times New Roman"/>
          <w:b/>
          <w:sz w:val="24"/>
          <w:szCs w:val="24"/>
        </w:rPr>
      </w:pPr>
      <w:r w:rsidRPr="00534C9C">
        <w:rPr>
          <w:rFonts w:ascii="Times New Roman" w:eastAsia="Calibri" w:hAnsi="Times New Roman" w:cs="Times New Roman"/>
          <w:b/>
        </w:rPr>
        <w:t>Vakare prieš procedūrą</w:t>
      </w:r>
    </w:p>
    <w:p w14:paraId="0A86BD1C" w14:textId="77777777" w:rsidR="00534C9C" w:rsidRPr="00534C9C" w:rsidRDefault="00534C9C" w:rsidP="00534C9C">
      <w:pPr>
        <w:tabs>
          <w:tab w:val="num" w:pos="360"/>
        </w:tabs>
        <w:spacing w:after="0" w:line="240" w:lineRule="auto"/>
        <w:rPr>
          <w:rFonts w:ascii="Times New Roman" w:eastAsia="Calibri" w:hAnsi="Times New Roman" w:cs="Times New Roman"/>
        </w:rPr>
      </w:pPr>
      <w:r w:rsidRPr="00534C9C">
        <w:rPr>
          <w:rFonts w:ascii="Times New Roman" w:eastAsia="Calibri" w:hAnsi="Times New Roman" w:cs="Times New Roman"/>
        </w:rPr>
        <w:t>anksti vakare (t. y. ne vėliau kaip 18.00 val.) suvartokite pirmojo buteliuko turinį.</w:t>
      </w:r>
    </w:p>
    <w:p w14:paraId="6E11A007" w14:textId="77777777" w:rsidR="00534C9C" w:rsidRPr="00534C9C" w:rsidRDefault="00534C9C" w:rsidP="00534C9C">
      <w:pPr>
        <w:spacing w:after="0" w:line="240" w:lineRule="auto"/>
        <w:rPr>
          <w:rFonts w:ascii="Times New Roman" w:eastAsia="Calibri" w:hAnsi="Times New Roman" w:cs="Times New Roman"/>
        </w:rPr>
      </w:pPr>
    </w:p>
    <w:p w14:paraId="353529F9" w14:textId="77777777" w:rsidR="00534C9C" w:rsidRPr="00534C9C" w:rsidRDefault="00534C9C" w:rsidP="00534C9C">
      <w:pPr>
        <w:tabs>
          <w:tab w:val="num" w:pos="360"/>
        </w:tabs>
        <w:spacing w:after="0" w:line="240" w:lineRule="auto"/>
        <w:rPr>
          <w:rFonts w:ascii="Times New Roman" w:eastAsia="Calibri" w:hAnsi="Times New Roman" w:cs="Times New Roman"/>
        </w:rPr>
      </w:pPr>
      <w:r w:rsidRPr="00534C9C">
        <w:rPr>
          <w:rFonts w:ascii="Times New Roman" w:eastAsia="Calibri" w:hAnsi="Times New Roman" w:cs="Times New Roman"/>
        </w:rPr>
        <w:t>praėjus maždaug 2 valandoms po pirmojo etapo (pirmojo buteliuko turinio vartojimo pradžios), suvartokite antrojo buteliuko turinį.</w:t>
      </w:r>
    </w:p>
    <w:p w14:paraId="539811FE" w14:textId="77777777" w:rsidR="00534C9C" w:rsidRPr="00534C9C" w:rsidRDefault="00534C9C" w:rsidP="00534C9C">
      <w:pPr>
        <w:spacing w:after="0" w:line="240" w:lineRule="auto"/>
        <w:rPr>
          <w:rFonts w:ascii="Times New Roman" w:eastAsia="Calibri" w:hAnsi="Times New Roman" w:cs="Times New Roman"/>
        </w:rPr>
      </w:pPr>
    </w:p>
    <w:p w14:paraId="0BF723A1"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Kad ir koks būtų vartojimo režimas, vaistą (kiekvieno buteliuko turinį) vartokite pagal žemiau nurodytą vartojimo instrukciją:</w:t>
      </w:r>
    </w:p>
    <w:p w14:paraId="231E8F9D" w14:textId="77777777" w:rsidR="00534C9C" w:rsidRPr="00534C9C" w:rsidRDefault="00534C9C" w:rsidP="00534C9C">
      <w:pPr>
        <w:spacing w:after="0" w:line="240" w:lineRule="auto"/>
        <w:rPr>
          <w:rFonts w:ascii="Times New Roman" w:eastAsia="Calibri" w:hAnsi="Times New Roman" w:cs="Times New Roman"/>
          <w:b/>
        </w:rPr>
      </w:pPr>
    </w:p>
    <w:p w14:paraId="66782F62" w14:textId="77777777" w:rsidR="00534C9C" w:rsidRPr="00534C9C" w:rsidRDefault="00534C9C" w:rsidP="00534C9C">
      <w:pPr>
        <w:spacing w:after="0" w:line="240" w:lineRule="auto"/>
        <w:rPr>
          <w:rFonts w:ascii="Times New Roman" w:eastAsia="Calibri" w:hAnsi="Times New Roman" w:cs="Times New Roman"/>
        </w:rPr>
      </w:pPr>
    </w:p>
    <w:p w14:paraId="2BBEA908" w14:textId="77777777" w:rsidR="00534C9C" w:rsidRPr="00534C9C" w:rsidRDefault="00534C9C" w:rsidP="00534C9C">
      <w:pPr>
        <w:spacing w:after="0" w:line="240" w:lineRule="auto"/>
        <w:jc w:val="both"/>
        <w:rPr>
          <w:rFonts w:ascii="Times New Roman" w:eastAsia="Calibri" w:hAnsi="Times New Roman" w:cs="Times New Roman"/>
        </w:rPr>
      </w:pPr>
    </w:p>
    <w:tbl>
      <w:tblPr>
        <w:tblW w:w="9242" w:type="dxa"/>
        <w:tblLook w:val="01E0" w:firstRow="1" w:lastRow="1" w:firstColumn="1" w:lastColumn="1" w:noHBand="0" w:noVBand="0"/>
      </w:tblPr>
      <w:tblGrid>
        <w:gridCol w:w="7292"/>
        <w:gridCol w:w="1950"/>
      </w:tblGrid>
      <w:tr w:rsidR="00534C9C" w:rsidRPr="00534C9C" w14:paraId="025633E0" w14:textId="77777777" w:rsidTr="00410AAF">
        <w:trPr>
          <w:trHeight w:val="1977"/>
        </w:trPr>
        <w:tc>
          <w:tcPr>
            <w:tcW w:w="7239" w:type="dxa"/>
            <w:shd w:val="clear" w:color="000000" w:fill="auto"/>
          </w:tcPr>
          <w:p w14:paraId="4C6756FF" w14:textId="77777777" w:rsidR="00534C9C" w:rsidRPr="00534C9C" w:rsidRDefault="00534C9C" w:rsidP="00534C9C">
            <w:pPr>
              <w:numPr>
                <w:ilvl w:val="1"/>
                <w:numId w:val="2"/>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534C9C">
              <w:rPr>
                <w:rFonts w:ascii="Times New Roman" w:eastAsia="Calibri" w:hAnsi="Times New Roman" w:cs="Times New Roman"/>
              </w:rPr>
              <w:t>Atidarykite nuo vaikų apsaugotą buteliuką, nuspausdami dangtelį ir pasukdami prieš laikrodžio rodyklę.</w:t>
            </w:r>
          </w:p>
        </w:tc>
        <w:tc>
          <w:tcPr>
            <w:tcW w:w="1936" w:type="dxa"/>
            <w:shd w:val="clear" w:color="000000" w:fill="auto"/>
          </w:tcPr>
          <w:p w14:paraId="33814C3B"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rPr>
            </w:pPr>
            <w:r w:rsidRPr="00534C9C">
              <w:rPr>
                <w:rFonts w:ascii="Times New Roman" w:eastAsia="Calibri" w:hAnsi="Times New Roman" w:cs="Times New Roman"/>
                <w:noProof/>
                <w:lang w:eastAsia="lt-LT"/>
              </w:rPr>
              <w:drawing>
                <wp:anchor distT="0" distB="0" distL="114300" distR="114300" simplePos="0" relativeHeight="251659264" behindDoc="0" locked="0" layoutInCell="1" allowOverlap="1" wp14:anchorId="3DBE0815" wp14:editId="3CB57D0F">
                  <wp:simplePos x="0" y="0"/>
                  <wp:positionH relativeFrom="column">
                    <wp:posOffset>-66675</wp:posOffset>
                  </wp:positionH>
                  <wp:positionV relativeFrom="paragraph">
                    <wp:posOffset>4445</wp:posOffset>
                  </wp:positionV>
                  <wp:extent cx="904240" cy="927100"/>
                  <wp:effectExtent l="0" t="0" r="0" b="6350"/>
                  <wp:wrapThrough wrapText="bothSides">
                    <wp:wrapPolygon edited="0">
                      <wp:start x="0" y="0"/>
                      <wp:lineTo x="0" y="21304"/>
                      <wp:lineTo x="20933" y="21304"/>
                      <wp:lineTo x="20933" y="0"/>
                      <wp:lineTo x="0" y="0"/>
                    </wp:wrapPolygon>
                  </wp:wrapThrough>
                  <wp:docPr id="3" name="Picture 3" descr="Paveikslėlis, kuriame yra tekstas, ekrano kopija, Šrift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aveikslėlis, kuriame yra tekstas, ekrano kopija, Šriftas&#10;&#10;Dirbtinio intelekto sugeneruotas turinys gali būti neteisingas."/>
                          <pic:cNvPicPr>
                            <a:picLocks noChangeAspect="1" noChangeArrowheads="1"/>
                          </pic:cNvPicPr>
                        </pic:nvPicPr>
                        <pic:blipFill>
                          <a:blip r:embed="rId5">
                            <a:extLst>
                              <a:ext uri="{28A0092B-C50C-407E-A947-70E740481C1C}">
                                <a14:useLocalDpi xmlns:a14="http://schemas.microsoft.com/office/drawing/2010/main" val="0"/>
                              </a:ext>
                            </a:extLst>
                          </a:blip>
                          <a:srcRect r="70354"/>
                          <a:stretch>
                            <a:fillRect/>
                          </a:stretch>
                        </pic:blipFill>
                        <pic:spPr bwMode="auto">
                          <a:xfrm>
                            <a:off x="0" y="0"/>
                            <a:ext cx="904240" cy="927100"/>
                          </a:xfrm>
                          <a:prstGeom prst="rect">
                            <a:avLst/>
                          </a:prstGeom>
                          <a:noFill/>
                        </pic:spPr>
                      </pic:pic>
                    </a:graphicData>
                  </a:graphic>
                  <wp14:sizeRelH relativeFrom="page">
                    <wp14:pctWidth>0</wp14:pctWidth>
                  </wp14:sizeRelH>
                  <wp14:sizeRelV relativeFrom="page">
                    <wp14:pctHeight>0</wp14:pctHeight>
                  </wp14:sizeRelV>
                </wp:anchor>
              </w:drawing>
            </w:r>
          </w:p>
        </w:tc>
      </w:tr>
      <w:tr w:rsidR="00534C9C" w:rsidRPr="00534C9C" w14:paraId="1E785C43" w14:textId="77777777" w:rsidTr="00410AAF">
        <w:trPr>
          <w:trHeight w:val="1977"/>
        </w:trPr>
        <w:tc>
          <w:tcPr>
            <w:tcW w:w="7239" w:type="dxa"/>
            <w:shd w:val="clear" w:color="000000" w:fill="auto"/>
          </w:tcPr>
          <w:p w14:paraId="4010D3F1" w14:textId="77777777" w:rsidR="00534C9C" w:rsidRPr="00534C9C" w:rsidRDefault="00534C9C" w:rsidP="00534C9C">
            <w:pPr>
              <w:numPr>
                <w:ilvl w:val="1"/>
                <w:numId w:val="2"/>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534C9C">
              <w:rPr>
                <w:rFonts w:ascii="Times New Roman" w:eastAsia="Calibri" w:hAnsi="Times New Roman" w:cs="Times New Roman"/>
              </w:rPr>
              <w:t xml:space="preserve">Vieno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buteliuko turinį supilkite į taurelę.</w:t>
            </w:r>
          </w:p>
          <w:p w14:paraId="609FADE7"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68DF503B"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5A15D50D"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129B49F6"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6A712DF8"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12FD6780"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i/>
              </w:rPr>
            </w:pPr>
            <w:r w:rsidRPr="00534C9C">
              <w:rPr>
                <w:rFonts w:ascii="Times New Roman" w:eastAsia="Calibri" w:hAnsi="Times New Roman" w:cs="Times New Roman"/>
                <w:noProof/>
                <w:lang w:eastAsia="lt-LT"/>
              </w:rPr>
              <w:drawing>
                <wp:anchor distT="0" distB="0" distL="114300" distR="114300" simplePos="0" relativeHeight="251660288" behindDoc="0" locked="0" layoutInCell="1" allowOverlap="1" wp14:anchorId="0EE1ACE3" wp14:editId="198B7D45">
                  <wp:simplePos x="0" y="0"/>
                  <wp:positionH relativeFrom="column">
                    <wp:posOffset>-67310</wp:posOffset>
                  </wp:positionH>
                  <wp:positionV relativeFrom="paragraph">
                    <wp:posOffset>1270</wp:posOffset>
                  </wp:positionV>
                  <wp:extent cx="904875" cy="878205"/>
                  <wp:effectExtent l="0" t="0" r="9525" b="0"/>
                  <wp:wrapThrough wrapText="bothSides">
                    <wp:wrapPolygon edited="0">
                      <wp:start x="0" y="0"/>
                      <wp:lineTo x="0" y="21085"/>
                      <wp:lineTo x="21373" y="21085"/>
                      <wp:lineTo x="21373" y="0"/>
                      <wp:lineTo x="0" y="0"/>
                    </wp:wrapPolygon>
                  </wp:wrapThrough>
                  <wp:docPr id="4" name="Picture 4" descr="Paveikslėlis, kuriame yra ekrano kopija, tekstas, Šrift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aveikslėlis, kuriame yra ekrano kopija, tekstas, Šriftas, dizainas&#10;&#10;Dirbtinio intelekto sugeneruotas turinys gali būti neteisingas."/>
                          <pic:cNvPicPr>
                            <a:picLocks noChangeAspect="1" noChangeArrowheads="1"/>
                          </pic:cNvPicPr>
                        </pic:nvPicPr>
                        <pic:blipFill>
                          <a:blip r:embed="rId6">
                            <a:extLst>
                              <a:ext uri="{28A0092B-C50C-407E-A947-70E740481C1C}">
                                <a14:useLocalDpi xmlns:a14="http://schemas.microsoft.com/office/drawing/2010/main" val="0"/>
                              </a:ext>
                            </a:extLst>
                          </a:blip>
                          <a:srcRect r="70178"/>
                          <a:stretch>
                            <a:fillRect/>
                          </a:stretch>
                        </pic:blipFill>
                        <pic:spPr bwMode="auto">
                          <a:xfrm>
                            <a:off x="0" y="0"/>
                            <a:ext cx="904875" cy="878205"/>
                          </a:xfrm>
                          <a:prstGeom prst="rect">
                            <a:avLst/>
                          </a:prstGeom>
                          <a:noFill/>
                        </pic:spPr>
                      </pic:pic>
                    </a:graphicData>
                  </a:graphic>
                  <wp14:sizeRelH relativeFrom="page">
                    <wp14:pctWidth>0</wp14:pctWidth>
                  </wp14:sizeRelH>
                  <wp14:sizeRelV relativeFrom="page">
                    <wp14:pctHeight>0</wp14:pctHeight>
                  </wp14:sizeRelV>
                </wp:anchor>
              </w:drawing>
            </w:r>
          </w:p>
        </w:tc>
      </w:tr>
      <w:tr w:rsidR="00534C9C" w:rsidRPr="00534C9C" w14:paraId="68AC215D" w14:textId="77777777" w:rsidTr="00410AAF">
        <w:tc>
          <w:tcPr>
            <w:tcW w:w="7239" w:type="dxa"/>
            <w:shd w:val="clear" w:color="000000" w:fill="auto"/>
          </w:tcPr>
          <w:p w14:paraId="0A784A1D" w14:textId="77777777" w:rsidR="00534C9C" w:rsidRPr="00534C9C" w:rsidRDefault="00534C9C" w:rsidP="00534C9C">
            <w:pPr>
              <w:numPr>
                <w:ilvl w:val="1"/>
                <w:numId w:val="2"/>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534C9C">
              <w:rPr>
                <w:rFonts w:ascii="Times New Roman" w:eastAsia="Calibri" w:hAnsi="Times New Roman" w:cs="Times New Roman"/>
              </w:rPr>
              <w:t xml:space="preserve">Į vaistą pripilkite vandens iki linijos, pažymėtos ant taurelės. </w:t>
            </w:r>
          </w:p>
          <w:p w14:paraId="43BFF0DC"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3587F5D9"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3BEF5C13"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i/>
              </w:rPr>
            </w:pPr>
            <w:r w:rsidRPr="00534C9C">
              <w:rPr>
                <w:rFonts w:ascii="Times New Roman" w:eastAsia="Calibri" w:hAnsi="Times New Roman" w:cs="Times New Roman"/>
                <w:noProof/>
                <w:lang w:eastAsia="lt-LT"/>
              </w:rPr>
              <w:drawing>
                <wp:anchor distT="0" distB="0" distL="114300" distR="114300" simplePos="0" relativeHeight="251661312" behindDoc="0" locked="0" layoutInCell="1" allowOverlap="1" wp14:anchorId="0C9312CA" wp14:editId="17518B39">
                  <wp:simplePos x="0" y="0"/>
                  <wp:positionH relativeFrom="column">
                    <wp:posOffset>-67310</wp:posOffset>
                  </wp:positionH>
                  <wp:positionV relativeFrom="paragraph">
                    <wp:posOffset>-8669655</wp:posOffset>
                  </wp:positionV>
                  <wp:extent cx="913130" cy="939800"/>
                  <wp:effectExtent l="0" t="0" r="1270" b="0"/>
                  <wp:wrapThrough wrapText="bothSides">
                    <wp:wrapPolygon edited="0">
                      <wp:start x="0" y="0"/>
                      <wp:lineTo x="0" y="21016"/>
                      <wp:lineTo x="21179" y="21016"/>
                      <wp:lineTo x="21179" y="0"/>
                      <wp:lineTo x="0" y="0"/>
                    </wp:wrapPolygon>
                  </wp:wrapThrough>
                  <wp:docPr id="5" name="Picture 5" descr="Paveikslėlis, kuriame yra tekstas, ekrano kopija, Šriftas,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aveikslėlis, kuriame yra tekstas, ekrano kopija, Šriftas, dizainas&#10;&#10;Dirbtinio intelekto sugeneruotas turinys gali būti neteisingas."/>
                          <pic:cNvPicPr>
                            <a:picLocks noChangeAspect="1" noChangeArrowheads="1"/>
                          </pic:cNvPicPr>
                        </pic:nvPicPr>
                        <pic:blipFill>
                          <a:blip r:embed="rId7">
                            <a:extLst>
                              <a:ext uri="{28A0092B-C50C-407E-A947-70E740481C1C}">
                                <a14:useLocalDpi xmlns:a14="http://schemas.microsoft.com/office/drawing/2010/main" val="0"/>
                              </a:ext>
                            </a:extLst>
                          </a:blip>
                          <a:srcRect r="70390"/>
                          <a:stretch>
                            <a:fillRect/>
                          </a:stretch>
                        </pic:blipFill>
                        <pic:spPr bwMode="auto">
                          <a:xfrm>
                            <a:off x="0" y="0"/>
                            <a:ext cx="913130" cy="939800"/>
                          </a:xfrm>
                          <a:prstGeom prst="rect">
                            <a:avLst/>
                          </a:prstGeom>
                          <a:noFill/>
                        </pic:spPr>
                      </pic:pic>
                    </a:graphicData>
                  </a:graphic>
                  <wp14:sizeRelH relativeFrom="page">
                    <wp14:pctWidth>0</wp14:pctWidth>
                  </wp14:sizeRelH>
                  <wp14:sizeRelV relativeFrom="page">
                    <wp14:pctHeight>0</wp14:pctHeight>
                  </wp14:sizeRelV>
                </wp:anchor>
              </w:drawing>
            </w:r>
          </w:p>
        </w:tc>
      </w:tr>
      <w:tr w:rsidR="00534C9C" w:rsidRPr="00534C9C" w14:paraId="02FBD4EB" w14:textId="77777777" w:rsidTr="00410AAF">
        <w:tc>
          <w:tcPr>
            <w:tcW w:w="7239" w:type="dxa"/>
            <w:shd w:val="clear" w:color="000000" w:fill="auto"/>
          </w:tcPr>
          <w:p w14:paraId="2E88CC2C" w14:textId="77777777" w:rsidR="00534C9C" w:rsidRPr="00534C9C" w:rsidRDefault="00534C9C" w:rsidP="00534C9C">
            <w:pPr>
              <w:numPr>
                <w:ilvl w:val="1"/>
                <w:numId w:val="2"/>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534C9C">
              <w:rPr>
                <w:rFonts w:ascii="Times New Roman" w:eastAsia="Calibri" w:hAnsi="Times New Roman" w:cs="Times New Roman"/>
              </w:rPr>
              <w:t>Skirkite laiko (nuo pusvalandžio iki valandos) ir išgerkite visą taurelėje esantį skystį.</w:t>
            </w:r>
          </w:p>
          <w:p w14:paraId="510D703A"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0B973C69"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43F54BBB"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346718A1"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7228AE34"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1DAFF94E"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i/>
              </w:rPr>
            </w:pPr>
            <w:r w:rsidRPr="00534C9C">
              <w:rPr>
                <w:rFonts w:ascii="Times New Roman" w:eastAsia="Calibri" w:hAnsi="Times New Roman" w:cs="Times New Roman"/>
                <w:noProof/>
                <w:lang w:eastAsia="lt-LT"/>
              </w:rPr>
              <w:drawing>
                <wp:anchor distT="0" distB="0" distL="114300" distR="114300" simplePos="0" relativeHeight="251663360" behindDoc="0" locked="0" layoutInCell="1" allowOverlap="1" wp14:anchorId="3F8D75DC" wp14:editId="2E56C44D">
                  <wp:simplePos x="0" y="0"/>
                  <wp:positionH relativeFrom="column">
                    <wp:posOffset>-64135</wp:posOffset>
                  </wp:positionH>
                  <wp:positionV relativeFrom="paragraph">
                    <wp:posOffset>-8917940</wp:posOffset>
                  </wp:positionV>
                  <wp:extent cx="899160" cy="899160"/>
                  <wp:effectExtent l="0" t="0" r="0" b="0"/>
                  <wp:wrapTight wrapText="bothSides">
                    <wp:wrapPolygon edited="0">
                      <wp:start x="0" y="0"/>
                      <wp:lineTo x="0" y="21051"/>
                      <wp:lineTo x="21051" y="21051"/>
                      <wp:lineTo x="21051" y="0"/>
                      <wp:lineTo x="0" y="0"/>
                    </wp:wrapPolygon>
                  </wp:wrapTight>
                  <wp:docPr id="6" name="Picture 6" descr="Paveikslėlis, kuriame yra ekrano kopija, linija, dizaina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Paveikslėlis, kuriame yra ekrano kopija, linija, dizainas&#10;&#10;Dirbtinio intelekto sugeneruotas turinys gali būti neteising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99160" cy="899160"/>
                          </a:xfrm>
                          <a:prstGeom prst="rect">
                            <a:avLst/>
                          </a:prstGeom>
                          <a:noFill/>
                        </pic:spPr>
                      </pic:pic>
                    </a:graphicData>
                  </a:graphic>
                  <wp14:sizeRelH relativeFrom="page">
                    <wp14:pctWidth>0</wp14:pctWidth>
                  </wp14:sizeRelH>
                  <wp14:sizeRelV relativeFrom="page">
                    <wp14:pctHeight>0</wp14:pctHeight>
                  </wp14:sizeRelV>
                </wp:anchor>
              </w:drawing>
            </w:r>
          </w:p>
        </w:tc>
      </w:tr>
      <w:tr w:rsidR="00534C9C" w:rsidRPr="00534C9C" w14:paraId="4AC7D304" w14:textId="77777777" w:rsidTr="00410AAF">
        <w:tc>
          <w:tcPr>
            <w:tcW w:w="7239" w:type="dxa"/>
            <w:shd w:val="clear" w:color="000000" w:fill="auto"/>
          </w:tcPr>
          <w:p w14:paraId="1223FBF6" w14:textId="77777777" w:rsidR="00534C9C" w:rsidRPr="00534C9C" w:rsidRDefault="00534C9C" w:rsidP="00534C9C">
            <w:pPr>
              <w:numPr>
                <w:ilvl w:val="1"/>
                <w:numId w:val="2"/>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534C9C">
              <w:rPr>
                <w:rFonts w:ascii="Times New Roman" w:eastAsia="Calibri" w:hAnsi="Times New Roman" w:cs="Times New Roman"/>
              </w:rPr>
              <w:t>SVARBU: išgerkite dar dvi (2) taureles vandens arba skaidraus skysčio. Kiekvieną kartą pripilkite į taurelę vandens arba skaidraus skysčio iki linijos, pažymėtos ant taurelės.</w:t>
            </w:r>
          </w:p>
          <w:p w14:paraId="0985D5E1"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rPr>
            </w:pPr>
          </w:p>
          <w:p w14:paraId="6E6AC41F"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10F2B99F"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i/>
              </w:rPr>
            </w:pPr>
            <w:r w:rsidRPr="00534C9C">
              <w:rPr>
                <w:rFonts w:ascii="Times New Roman" w:eastAsia="Calibri" w:hAnsi="Times New Roman" w:cs="Times New Roman"/>
                <w:noProof/>
                <w:lang w:eastAsia="lt-LT"/>
              </w:rPr>
              <w:drawing>
                <wp:anchor distT="0" distB="0" distL="114300" distR="114300" simplePos="0" relativeHeight="251662336" behindDoc="0" locked="0" layoutInCell="1" allowOverlap="1" wp14:anchorId="6764DE27" wp14:editId="51B59976">
                  <wp:simplePos x="0" y="0"/>
                  <wp:positionH relativeFrom="column">
                    <wp:posOffset>-68580</wp:posOffset>
                  </wp:positionH>
                  <wp:positionV relativeFrom="paragraph">
                    <wp:posOffset>3810</wp:posOffset>
                  </wp:positionV>
                  <wp:extent cx="951230" cy="885825"/>
                  <wp:effectExtent l="0" t="0" r="1270" b="9525"/>
                  <wp:wrapThrough wrapText="bothSides">
                    <wp:wrapPolygon edited="0">
                      <wp:start x="0" y="0"/>
                      <wp:lineTo x="0" y="21368"/>
                      <wp:lineTo x="21196" y="21368"/>
                      <wp:lineTo x="21196" y="0"/>
                      <wp:lineTo x="0" y="0"/>
                    </wp:wrapPolygon>
                  </wp:wrapThrough>
                  <wp:docPr id="7" name="Picture 7" descr="Paveikslėlis, kuriame yra tekstas, ekrano kopija, Šriftas, skaičius&#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veikslėlis, kuriame yra tekstas, ekrano kopija, Šriftas, skaičius&#10;&#10;Dirbtinio intelekto sugeneruotas turinys gali būti neteisingas."/>
                          <pic:cNvPicPr>
                            <a:picLocks noChangeAspect="1" noChangeArrowheads="1"/>
                          </pic:cNvPicPr>
                        </pic:nvPicPr>
                        <pic:blipFill>
                          <a:blip r:embed="rId9">
                            <a:extLst>
                              <a:ext uri="{28A0092B-C50C-407E-A947-70E740481C1C}">
                                <a14:useLocalDpi xmlns:a14="http://schemas.microsoft.com/office/drawing/2010/main" val="0"/>
                              </a:ext>
                            </a:extLst>
                          </a:blip>
                          <a:srcRect r="67775"/>
                          <a:stretch>
                            <a:fillRect/>
                          </a:stretch>
                        </pic:blipFill>
                        <pic:spPr bwMode="auto">
                          <a:xfrm>
                            <a:off x="0" y="0"/>
                            <a:ext cx="951230" cy="885825"/>
                          </a:xfrm>
                          <a:prstGeom prst="rect">
                            <a:avLst/>
                          </a:prstGeom>
                          <a:noFill/>
                        </pic:spPr>
                      </pic:pic>
                    </a:graphicData>
                  </a:graphic>
                  <wp14:sizeRelH relativeFrom="page">
                    <wp14:pctWidth>0</wp14:pctWidth>
                  </wp14:sizeRelH>
                  <wp14:sizeRelV relativeFrom="page">
                    <wp14:pctHeight>0</wp14:pctHeight>
                  </wp14:sizeRelV>
                </wp:anchor>
              </w:drawing>
            </w:r>
          </w:p>
        </w:tc>
      </w:tr>
      <w:tr w:rsidR="00534C9C" w:rsidRPr="00534C9C" w14:paraId="55E7795C" w14:textId="77777777" w:rsidTr="00410AAF">
        <w:tc>
          <w:tcPr>
            <w:tcW w:w="7239" w:type="dxa"/>
            <w:shd w:val="clear" w:color="000000" w:fill="auto"/>
          </w:tcPr>
          <w:p w14:paraId="6EF71A84" w14:textId="77777777" w:rsidR="00534C9C" w:rsidRPr="00534C9C" w:rsidRDefault="00534C9C" w:rsidP="00534C9C">
            <w:pPr>
              <w:numPr>
                <w:ilvl w:val="1"/>
                <w:numId w:val="2"/>
              </w:numPr>
              <w:tabs>
                <w:tab w:val="left" w:pos="540"/>
                <w:tab w:val="num" w:pos="993"/>
              </w:tabs>
              <w:autoSpaceDE w:val="0"/>
              <w:autoSpaceDN w:val="0"/>
              <w:adjustRightInd w:val="0"/>
              <w:spacing w:after="0" w:line="260" w:lineRule="exact"/>
              <w:ind w:left="540"/>
              <w:rPr>
                <w:rFonts w:ascii="Times New Roman" w:eastAsia="Calibri" w:hAnsi="Times New Roman" w:cs="Times New Roman"/>
              </w:rPr>
            </w:pPr>
            <w:r w:rsidRPr="00534C9C">
              <w:rPr>
                <w:rFonts w:ascii="Times New Roman" w:eastAsia="Calibri" w:hAnsi="Times New Roman" w:cs="Times New Roman"/>
              </w:rPr>
              <w:lastRenderedPageBreak/>
              <w:t>Skirkite laiko (maždaug po pusvalandį) išgerti kiekvienos taurelės skystį.</w:t>
            </w:r>
          </w:p>
          <w:p w14:paraId="18C12088"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rPr>
            </w:pPr>
          </w:p>
          <w:p w14:paraId="4409CE82"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p w14:paraId="4744278B"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1CADE2EE"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i/>
              </w:rPr>
            </w:pPr>
            <w:r w:rsidRPr="00534C9C">
              <w:rPr>
                <w:rFonts w:ascii="Times New Roman" w:eastAsia="Calibri" w:hAnsi="Times New Roman" w:cs="Times New Roman"/>
                <w:noProof/>
                <w:lang w:eastAsia="lt-LT"/>
              </w:rPr>
              <w:drawing>
                <wp:anchor distT="0" distB="0" distL="114300" distR="114300" simplePos="0" relativeHeight="251664384" behindDoc="0" locked="0" layoutInCell="1" allowOverlap="1" wp14:anchorId="00C925FA" wp14:editId="3ECD1564">
                  <wp:simplePos x="0" y="0"/>
                  <wp:positionH relativeFrom="column">
                    <wp:posOffset>-64135</wp:posOffset>
                  </wp:positionH>
                  <wp:positionV relativeFrom="paragraph">
                    <wp:posOffset>269240</wp:posOffset>
                  </wp:positionV>
                  <wp:extent cx="998220" cy="975995"/>
                  <wp:effectExtent l="0" t="0" r="0" b="0"/>
                  <wp:wrapTight wrapText="bothSides">
                    <wp:wrapPolygon edited="0">
                      <wp:start x="0" y="0"/>
                      <wp:lineTo x="0" y="21080"/>
                      <wp:lineTo x="21023" y="21080"/>
                      <wp:lineTo x="21023" y="0"/>
                      <wp:lineTo x="0" y="0"/>
                    </wp:wrapPolygon>
                  </wp:wrapTight>
                  <wp:docPr id="8" name="Picture 8" descr="Paveikslėlis, kuriame yra ekrano kopija, linija, Elektrinė mėlyna spalva, Grafik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aveikslėlis, kuriame yra ekrano kopija, linija, Elektrinė mėlyna spalva, Grafika&#10;&#10;Dirbtinio intelekto sugeneruotas turinys gali būti neteisinga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8220" cy="975995"/>
                          </a:xfrm>
                          <a:prstGeom prst="rect">
                            <a:avLst/>
                          </a:prstGeom>
                          <a:noFill/>
                        </pic:spPr>
                      </pic:pic>
                    </a:graphicData>
                  </a:graphic>
                  <wp14:sizeRelH relativeFrom="page">
                    <wp14:pctWidth>0</wp14:pctWidth>
                  </wp14:sizeRelH>
                  <wp14:sizeRelV relativeFrom="page">
                    <wp14:pctHeight>0</wp14:pctHeight>
                  </wp14:sizeRelV>
                </wp:anchor>
              </w:drawing>
            </w:r>
          </w:p>
        </w:tc>
      </w:tr>
      <w:tr w:rsidR="00534C9C" w:rsidRPr="00534C9C" w14:paraId="32E00724" w14:textId="77777777" w:rsidTr="00410AAF">
        <w:tc>
          <w:tcPr>
            <w:tcW w:w="7239" w:type="dxa"/>
            <w:shd w:val="clear" w:color="000000" w:fill="auto"/>
          </w:tcPr>
          <w:p w14:paraId="2C27A167"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0767C43D"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i/>
              </w:rPr>
            </w:pPr>
          </w:p>
        </w:tc>
      </w:tr>
      <w:tr w:rsidR="00534C9C" w:rsidRPr="00534C9C" w14:paraId="531B019E" w14:textId="77777777" w:rsidTr="00410AAF">
        <w:tc>
          <w:tcPr>
            <w:tcW w:w="7239" w:type="dxa"/>
            <w:shd w:val="clear" w:color="000000" w:fill="auto"/>
          </w:tcPr>
          <w:p w14:paraId="577EC5A5"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b/>
              </w:rPr>
            </w:pPr>
          </w:p>
        </w:tc>
        <w:tc>
          <w:tcPr>
            <w:tcW w:w="1936" w:type="dxa"/>
            <w:shd w:val="clear" w:color="000000" w:fill="auto"/>
          </w:tcPr>
          <w:p w14:paraId="3571356A"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i/>
              </w:rPr>
            </w:pPr>
          </w:p>
        </w:tc>
      </w:tr>
      <w:tr w:rsidR="00534C9C" w:rsidRPr="00534C9C" w14:paraId="7EBBE763" w14:textId="77777777" w:rsidTr="00410AAF">
        <w:tc>
          <w:tcPr>
            <w:tcW w:w="7239" w:type="dxa"/>
            <w:shd w:val="clear" w:color="000000" w:fill="auto"/>
          </w:tcPr>
          <w:p w14:paraId="4E19E9A2"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rPr>
            </w:pPr>
            <w:r w:rsidRPr="00534C9C">
              <w:rPr>
                <w:rFonts w:ascii="Times New Roman" w:eastAsia="Calibri" w:hAnsi="Times New Roman" w:cs="Times New Roman"/>
              </w:rPr>
              <w:t>Šis 1-6 žingsnių etapas turėtų trukti apie 2 valandas. Tuos pačius žingsnius reikia pakartoti suvartojant antro buteliuko turinį.</w:t>
            </w:r>
          </w:p>
          <w:p w14:paraId="5324C085" w14:textId="77777777" w:rsidR="00534C9C" w:rsidRPr="00534C9C" w:rsidRDefault="00534C9C" w:rsidP="00410AAF">
            <w:pPr>
              <w:tabs>
                <w:tab w:val="left" w:pos="540"/>
              </w:tabs>
              <w:autoSpaceDE w:val="0"/>
              <w:autoSpaceDN w:val="0"/>
              <w:adjustRightInd w:val="0"/>
              <w:spacing w:after="0" w:line="260" w:lineRule="exact"/>
              <w:ind w:left="540"/>
              <w:rPr>
                <w:rFonts w:ascii="Times New Roman" w:eastAsia="Calibri" w:hAnsi="Times New Roman" w:cs="Times New Roman"/>
              </w:rPr>
            </w:pPr>
          </w:p>
        </w:tc>
        <w:tc>
          <w:tcPr>
            <w:tcW w:w="1936" w:type="dxa"/>
            <w:shd w:val="clear" w:color="000000" w:fill="auto"/>
          </w:tcPr>
          <w:p w14:paraId="43FA91E5" w14:textId="77777777" w:rsidR="00534C9C" w:rsidRPr="00534C9C" w:rsidRDefault="00534C9C" w:rsidP="00410AAF">
            <w:pPr>
              <w:tabs>
                <w:tab w:val="left" w:pos="567"/>
              </w:tabs>
              <w:autoSpaceDE w:val="0"/>
              <w:autoSpaceDN w:val="0"/>
              <w:adjustRightInd w:val="0"/>
              <w:spacing w:after="0" w:line="260" w:lineRule="exact"/>
              <w:rPr>
                <w:rFonts w:ascii="Times New Roman" w:eastAsia="Calibri" w:hAnsi="Times New Roman" w:cs="Times New Roman"/>
                <w:i/>
              </w:rPr>
            </w:pPr>
          </w:p>
        </w:tc>
      </w:tr>
    </w:tbl>
    <w:p w14:paraId="09A8C212" w14:textId="77777777" w:rsidR="00534C9C" w:rsidRPr="00534C9C" w:rsidRDefault="00534C9C" w:rsidP="00534C9C">
      <w:pPr>
        <w:spacing w:after="0" w:line="240" w:lineRule="auto"/>
        <w:jc w:val="both"/>
        <w:rPr>
          <w:rFonts w:ascii="Times New Roman" w:eastAsia="Calibri" w:hAnsi="Times New Roman" w:cs="Times New Roman"/>
        </w:rPr>
      </w:pPr>
    </w:p>
    <w:p w14:paraId="2A29DED1" w14:textId="77777777" w:rsidR="00534C9C" w:rsidRPr="00534C9C" w:rsidRDefault="00534C9C" w:rsidP="00534C9C">
      <w:pPr>
        <w:spacing w:after="0" w:line="240" w:lineRule="auto"/>
        <w:rPr>
          <w:rFonts w:ascii="Times New Roman" w:eastAsia="Calibri" w:hAnsi="Times New Roman" w:cs="Times New Roman"/>
        </w:rPr>
      </w:pPr>
    </w:p>
    <w:p w14:paraId="2355CD32"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Kad ir koks būtų vartojimo režimas, turite baigti vartoti bet kokius skysčius :.</w:t>
      </w:r>
    </w:p>
    <w:p w14:paraId="2DADC5C4" w14:textId="77777777" w:rsidR="00534C9C" w:rsidRPr="00534C9C" w:rsidRDefault="00534C9C" w:rsidP="00534C9C">
      <w:pPr>
        <w:keepNext/>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 jei nebus taikoma anestezija, – mažiausiai likus vienai valandai iki procedūros.</w:t>
      </w:r>
    </w:p>
    <w:p w14:paraId="7E88B86E" w14:textId="77777777" w:rsidR="00534C9C" w:rsidRPr="00534C9C" w:rsidRDefault="00534C9C" w:rsidP="00534C9C">
      <w:pPr>
        <w:autoSpaceDE w:val="0"/>
        <w:autoSpaceDN w:val="0"/>
        <w:adjustRightInd w:val="0"/>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jei bus taikoma anestezija, – paprastai mažiausiai likus 2 valandoms iki procedūros, laikantis anesteziologo nurodymų.</w:t>
      </w:r>
    </w:p>
    <w:p w14:paraId="5E18580F" w14:textId="77777777" w:rsidR="00534C9C" w:rsidRPr="00534C9C" w:rsidRDefault="00534C9C" w:rsidP="00534C9C">
      <w:pPr>
        <w:spacing w:after="0" w:line="240" w:lineRule="auto"/>
        <w:rPr>
          <w:rFonts w:ascii="Times New Roman" w:eastAsia="Calibri" w:hAnsi="Times New Roman" w:cs="Times New Roman"/>
        </w:rPr>
      </w:pPr>
    </w:p>
    <w:p w14:paraId="66F71A47" w14:textId="77777777" w:rsidR="00534C9C" w:rsidRPr="00534C9C" w:rsidRDefault="00534C9C" w:rsidP="00534C9C">
      <w:pPr>
        <w:spacing w:after="0" w:line="220" w:lineRule="exact"/>
        <w:rPr>
          <w:rFonts w:ascii="Times New Roman" w:eastAsia="Calibri" w:hAnsi="Times New Roman" w:cs="Times New Roman"/>
        </w:rPr>
      </w:pPr>
      <w:r w:rsidRPr="00534C9C">
        <w:rPr>
          <w:rFonts w:ascii="Times New Roman" w:eastAsia="Calibri" w:hAnsi="Times New Roman" w:cs="Times New Roman"/>
          <w:b/>
        </w:rPr>
        <w:t xml:space="preserve">Ką daryti pavartojus per didelę </w:t>
      </w:r>
      <w:proofErr w:type="spellStart"/>
      <w:r w:rsidRPr="00534C9C">
        <w:rPr>
          <w:rFonts w:ascii="Times New Roman" w:eastAsia="Calibri" w:hAnsi="Times New Roman" w:cs="Times New Roman"/>
          <w:b/>
        </w:rPr>
        <w:t>Eziclen</w:t>
      </w:r>
      <w:proofErr w:type="spellEnd"/>
      <w:r w:rsidRPr="00534C9C">
        <w:rPr>
          <w:rFonts w:ascii="Times New Roman" w:eastAsia="Calibri" w:hAnsi="Times New Roman" w:cs="Times New Roman"/>
          <w:b/>
        </w:rPr>
        <w:t xml:space="preserve"> dozę?</w:t>
      </w:r>
    </w:p>
    <w:p w14:paraId="30B80609"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Jeigu manote, kad suvartojote per didelę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xml:space="preserve"> dozę, vaisto nepraskiedėte, kaip nurodyta, arba neišgėrėte pakankamo papildomo skysčio kiekio, apie tai pasakykite gydytojui ir išgerkite pakankamą vandens arba skaidrių skysčių kiekį.</w:t>
      </w:r>
    </w:p>
    <w:p w14:paraId="1ECC64DB" w14:textId="77777777" w:rsidR="00534C9C" w:rsidRPr="00534C9C" w:rsidRDefault="00534C9C" w:rsidP="00534C9C">
      <w:pPr>
        <w:spacing w:after="0" w:line="240" w:lineRule="auto"/>
        <w:rPr>
          <w:rFonts w:ascii="Times New Roman" w:eastAsia="Calibri" w:hAnsi="Times New Roman" w:cs="Times New Roman"/>
          <w:b/>
        </w:rPr>
      </w:pPr>
    </w:p>
    <w:p w14:paraId="2245FA61" w14:textId="77777777" w:rsidR="00534C9C" w:rsidRPr="00534C9C" w:rsidRDefault="00534C9C" w:rsidP="00534C9C">
      <w:pPr>
        <w:spacing w:after="0" w:line="220" w:lineRule="exact"/>
        <w:rPr>
          <w:rFonts w:ascii="Times New Roman" w:eastAsia="Calibri" w:hAnsi="Times New Roman" w:cs="Times New Roman"/>
        </w:rPr>
      </w:pPr>
      <w:r w:rsidRPr="00534C9C">
        <w:rPr>
          <w:rFonts w:ascii="Times New Roman" w:eastAsia="Calibri" w:hAnsi="Times New Roman" w:cs="Times New Roman"/>
          <w:b/>
        </w:rPr>
        <w:t xml:space="preserve">Pamiršus pavartoti </w:t>
      </w:r>
      <w:proofErr w:type="spellStart"/>
      <w:r w:rsidRPr="00534C9C">
        <w:rPr>
          <w:rFonts w:ascii="Times New Roman" w:eastAsia="Calibri" w:hAnsi="Times New Roman" w:cs="Times New Roman"/>
          <w:b/>
        </w:rPr>
        <w:t>Eziclen</w:t>
      </w:r>
      <w:proofErr w:type="spellEnd"/>
    </w:p>
    <w:p w14:paraId="71A32663"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Jeigu pamiršote suvartoti vaisto dozę, nedelsdami pasitarkite su gydytoju, nes vaisto poveikis gali būti ne toks, kokio tikimasi.</w:t>
      </w:r>
    </w:p>
    <w:p w14:paraId="1B04AB4A"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Jeigu kiltų daugiau klausimų dėl šio vaisto vartojimo, kreipkitės į gydytoją arba vaistininką.</w:t>
      </w:r>
    </w:p>
    <w:p w14:paraId="1D2BEB29" w14:textId="77777777" w:rsidR="00534C9C" w:rsidRPr="00534C9C" w:rsidRDefault="00534C9C" w:rsidP="00534C9C">
      <w:pPr>
        <w:spacing w:after="0" w:line="240" w:lineRule="auto"/>
        <w:rPr>
          <w:rFonts w:ascii="Times New Roman" w:eastAsia="Calibri" w:hAnsi="Times New Roman" w:cs="Times New Roman"/>
        </w:rPr>
      </w:pPr>
    </w:p>
    <w:p w14:paraId="38E93CFE" w14:textId="77777777" w:rsidR="00534C9C" w:rsidRPr="00534C9C" w:rsidRDefault="00534C9C" w:rsidP="00534C9C">
      <w:pPr>
        <w:spacing w:after="0" w:line="240" w:lineRule="auto"/>
        <w:rPr>
          <w:rFonts w:ascii="Times New Roman" w:eastAsia="Calibri" w:hAnsi="Times New Roman" w:cs="Times New Roman"/>
        </w:rPr>
      </w:pPr>
    </w:p>
    <w:p w14:paraId="66D59F7B" w14:textId="77777777" w:rsidR="00534C9C" w:rsidRPr="00534C9C" w:rsidRDefault="00534C9C" w:rsidP="00534C9C">
      <w:pPr>
        <w:keepNext/>
        <w:spacing w:after="0" w:line="240" w:lineRule="auto"/>
        <w:ind w:left="567" w:hanging="567"/>
        <w:outlineLvl w:val="1"/>
        <w:rPr>
          <w:rFonts w:ascii="Times New Roman" w:eastAsia="Calibri" w:hAnsi="Times New Roman" w:cs="Times New Roman"/>
        </w:rPr>
      </w:pPr>
      <w:bookmarkStart w:id="6" w:name="_Toc129243142"/>
      <w:bookmarkStart w:id="7" w:name="_Toc129243267"/>
      <w:r w:rsidRPr="00534C9C">
        <w:rPr>
          <w:rFonts w:ascii="Times New Roman" w:eastAsia="Calibri" w:hAnsi="Times New Roman" w:cs="Times New Roman"/>
          <w:b/>
        </w:rPr>
        <w:t>4.</w:t>
      </w:r>
      <w:r w:rsidRPr="00534C9C">
        <w:rPr>
          <w:rFonts w:ascii="Times New Roman" w:eastAsia="Calibri" w:hAnsi="Times New Roman" w:cs="Times New Roman"/>
          <w:b/>
        </w:rPr>
        <w:tab/>
      </w:r>
      <w:bookmarkEnd w:id="6"/>
      <w:bookmarkEnd w:id="7"/>
      <w:r w:rsidRPr="00534C9C">
        <w:rPr>
          <w:rFonts w:ascii="Times New Roman" w:eastAsia="Calibri" w:hAnsi="Times New Roman" w:cs="Times New Roman"/>
          <w:b/>
        </w:rPr>
        <w:t>Galimas šalutinis poveikis</w:t>
      </w:r>
    </w:p>
    <w:p w14:paraId="2C542F44" w14:textId="77777777" w:rsidR="00534C9C" w:rsidRPr="00534C9C" w:rsidRDefault="00534C9C" w:rsidP="00534C9C">
      <w:pPr>
        <w:spacing w:after="0" w:line="240" w:lineRule="auto"/>
        <w:rPr>
          <w:rFonts w:ascii="Times New Roman" w:eastAsia="Calibri" w:hAnsi="Times New Roman" w:cs="Times New Roman"/>
        </w:rPr>
      </w:pPr>
    </w:p>
    <w:p w14:paraId="34A607AA" w14:textId="77777777" w:rsidR="00534C9C" w:rsidRPr="00534C9C" w:rsidRDefault="00534C9C" w:rsidP="00534C9C">
      <w:pPr>
        <w:spacing w:after="0" w:line="240" w:lineRule="auto"/>
        <w:rPr>
          <w:rFonts w:ascii="Times New Roman" w:eastAsia="Calibri" w:hAnsi="Times New Roman" w:cs="Times New Roman"/>
        </w:rPr>
      </w:pP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 kaip ir visi kiti vaistai, gali sukelti šalutinį poveikį, nors jis pasireiškia ne visiems žmonėms.</w:t>
      </w:r>
    </w:p>
    <w:p w14:paraId="6080D4EE"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Vartojant šį vaistą gali išsivystyti toliau išvardyti nepageidaujami reiškiniai.</w:t>
      </w:r>
    </w:p>
    <w:p w14:paraId="497595F0" w14:textId="77777777" w:rsidR="00534C9C" w:rsidRPr="00534C9C" w:rsidRDefault="00534C9C" w:rsidP="00534C9C">
      <w:pPr>
        <w:spacing w:after="0" w:line="240" w:lineRule="auto"/>
        <w:rPr>
          <w:rFonts w:ascii="Times New Roman" w:eastAsia="Calibri" w:hAnsi="Times New Roman" w:cs="Times New Roman"/>
        </w:rPr>
      </w:pPr>
    </w:p>
    <w:p w14:paraId="3F05EC1C" w14:textId="77777777" w:rsidR="00534C9C" w:rsidRPr="00534C9C" w:rsidRDefault="00534C9C" w:rsidP="00534C9C">
      <w:pPr>
        <w:spacing w:after="0" w:line="240" w:lineRule="auto"/>
        <w:rPr>
          <w:rFonts w:ascii="Times New Roman" w:eastAsia="Times New Roman" w:hAnsi="Times New Roman" w:cs="Times New Roman"/>
          <w:b/>
          <w:sz w:val="24"/>
          <w:szCs w:val="24"/>
        </w:rPr>
      </w:pPr>
      <w:r w:rsidRPr="00534C9C">
        <w:rPr>
          <w:rFonts w:ascii="Times New Roman" w:eastAsia="Calibri" w:hAnsi="Times New Roman" w:cs="Times New Roman"/>
          <w:b/>
        </w:rPr>
        <w:t xml:space="preserve">Nutraukite </w:t>
      </w:r>
      <w:proofErr w:type="spellStart"/>
      <w:r w:rsidRPr="00534C9C">
        <w:rPr>
          <w:rFonts w:ascii="Times New Roman" w:eastAsia="Calibri" w:hAnsi="Times New Roman" w:cs="Times New Roman"/>
          <w:b/>
        </w:rPr>
        <w:t>Eziclen</w:t>
      </w:r>
      <w:proofErr w:type="spellEnd"/>
      <w:r w:rsidRPr="00534C9C">
        <w:rPr>
          <w:rFonts w:ascii="Times New Roman" w:eastAsia="Calibri" w:hAnsi="Times New Roman" w:cs="Times New Roman"/>
          <w:b/>
        </w:rPr>
        <w:t xml:space="preserve"> vartojimą ir nedelsdami kreipkitės į gydytoją, jeigu Jums išsivystė bet kuris iš toliau išvardytų sutrikimų:</w:t>
      </w:r>
    </w:p>
    <w:p w14:paraId="613FB26E"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alerginė reakcija – jos požymiai gali būti odos bėrimas ar paraudimas, niežėjimas, pasunkėjęs kvėpavimas ar gerklės tinimas.</w:t>
      </w:r>
    </w:p>
    <w:p w14:paraId="63AD1201" w14:textId="77777777" w:rsidR="00534C9C" w:rsidRPr="00534C9C" w:rsidRDefault="00534C9C" w:rsidP="00534C9C">
      <w:pPr>
        <w:spacing w:after="0" w:line="240" w:lineRule="auto"/>
        <w:rPr>
          <w:rFonts w:ascii="Times New Roman" w:eastAsia="Calibri" w:hAnsi="Times New Roman" w:cs="Times New Roman"/>
        </w:rPr>
      </w:pPr>
    </w:p>
    <w:p w14:paraId="0198ADB9" w14:textId="77777777" w:rsidR="00534C9C" w:rsidRPr="00534C9C" w:rsidRDefault="00534C9C" w:rsidP="00534C9C">
      <w:pPr>
        <w:spacing w:after="0" w:line="240" w:lineRule="auto"/>
        <w:outlineLvl w:val="0"/>
        <w:rPr>
          <w:rFonts w:ascii="Times New Roman" w:eastAsia="Times New Roman" w:hAnsi="Times New Roman" w:cs="Times New Roman"/>
          <w:b/>
          <w:sz w:val="24"/>
          <w:szCs w:val="24"/>
        </w:rPr>
      </w:pPr>
      <w:r w:rsidRPr="00534C9C">
        <w:rPr>
          <w:rFonts w:ascii="Times New Roman" w:eastAsia="Calibri" w:hAnsi="Times New Roman" w:cs="Times New Roman"/>
          <w:b/>
        </w:rPr>
        <w:t>Kiti šalutinio poveikio reiškiniai</w:t>
      </w:r>
    </w:p>
    <w:p w14:paraId="594D4143" w14:textId="77777777" w:rsidR="00534C9C" w:rsidRPr="00534C9C" w:rsidRDefault="00534C9C" w:rsidP="00534C9C">
      <w:pPr>
        <w:spacing w:after="0" w:line="240" w:lineRule="auto"/>
        <w:outlineLvl w:val="0"/>
        <w:rPr>
          <w:rFonts w:ascii="Times New Roman" w:eastAsia="Times New Roman" w:hAnsi="Times New Roman" w:cs="Times New Roman"/>
          <w:b/>
          <w:sz w:val="24"/>
          <w:szCs w:val="24"/>
        </w:rPr>
      </w:pPr>
      <w:r w:rsidRPr="00534C9C">
        <w:rPr>
          <w:rFonts w:ascii="Times New Roman" w:eastAsia="Calibri" w:hAnsi="Times New Roman" w:cs="Times New Roman"/>
          <w:b/>
        </w:rPr>
        <w:t>Labai dažni šalutinio poveikio reiškiniai (pasireiškia ne rečiau kaip 1 iš 10 asmenų):</w:t>
      </w:r>
    </w:p>
    <w:p w14:paraId="03CD83E2"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bendras nemalonus pojūtis;</w:t>
      </w:r>
    </w:p>
    <w:p w14:paraId="7E491A30"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pykinimas arba vėmimas;</w:t>
      </w:r>
    </w:p>
    <w:p w14:paraId="557EA044"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pilvo pūtimas arba skausmas.</w:t>
      </w:r>
    </w:p>
    <w:p w14:paraId="75D74237" w14:textId="77777777" w:rsidR="00534C9C" w:rsidRPr="00534C9C" w:rsidRDefault="00534C9C" w:rsidP="00534C9C">
      <w:pPr>
        <w:spacing w:after="0" w:line="240" w:lineRule="auto"/>
        <w:rPr>
          <w:rFonts w:ascii="Times New Roman" w:eastAsia="Calibri" w:hAnsi="Times New Roman" w:cs="Times New Roman"/>
          <w:i/>
        </w:rPr>
      </w:pPr>
    </w:p>
    <w:p w14:paraId="5E143F4D" w14:textId="77777777" w:rsidR="00534C9C" w:rsidRPr="00534C9C" w:rsidRDefault="00534C9C" w:rsidP="00534C9C">
      <w:pPr>
        <w:spacing w:after="0" w:line="240" w:lineRule="auto"/>
        <w:outlineLvl w:val="0"/>
        <w:rPr>
          <w:rFonts w:ascii="Times New Roman" w:eastAsia="Times New Roman" w:hAnsi="Times New Roman" w:cs="Times New Roman"/>
          <w:b/>
          <w:sz w:val="24"/>
          <w:szCs w:val="24"/>
        </w:rPr>
      </w:pPr>
      <w:r w:rsidRPr="00534C9C">
        <w:rPr>
          <w:rFonts w:ascii="Times New Roman" w:eastAsia="Calibri" w:hAnsi="Times New Roman" w:cs="Times New Roman"/>
          <w:b/>
        </w:rPr>
        <w:t>Nedažni šalutinio poveikio reiškiniai (pasireiškia rečiau kaip 1 iš 100 asmenų):</w:t>
      </w:r>
    </w:p>
    <w:p w14:paraId="49CD489C"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 </w:t>
      </w:r>
      <w:proofErr w:type="spellStart"/>
      <w:r w:rsidRPr="00534C9C">
        <w:rPr>
          <w:rFonts w:ascii="Times New Roman" w:eastAsia="Calibri" w:hAnsi="Times New Roman" w:cs="Times New Roman"/>
        </w:rPr>
        <w:t>šaltkrėtis</w:t>
      </w:r>
      <w:proofErr w:type="spellEnd"/>
      <w:r w:rsidRPr="00534C9C">
        <w:rPr>
          <w:rFonts w:ascii="Times New Roman" w:eastAsia="Calibri" w:hAnsi="Times New Roman" w:cs="Times New Roman"/>
        </w:rPr>
        <w:t>;</w:t>
      </w:r>
    </w:p>
    <w:p w14:paraId="63676821"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burnos džiūvimas;</w:t>
      </w:r>
    </w:p>
    <w:p w14:paraId="1112A391"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galvos skausmas;</w:t>
      </w:r>
    </w:p>
    <w:p w14:paraId="1319A288"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svaigulys;</w:t>
      </w:r>
    </w:p>
    <w:p w14:paraId="597CFF5D"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skausmas šlapinantis;</w:t>
      </w:r>
    </w:p>
    <w:p w14:paraId="2B5D8953"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nemalonus pojūtis išangėje ar tiesiojoje žarnoje;</w:t>
      </w:r>
    </w:p>
    <w:p w14:paraId="3E69F644"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 tam tikrų medžiagų kiekio kraujyje pokyčiai. Pavyzdžiui, padidėjęs aspartataminotransferazės, </w:t>
      </w:r>
      <w:proofErr w:type="spellStart"/>
      <w:r w:rsidRPr="00534C9C">
        <w:rPr>
          <w:rFonts w:ascii="Times New Roman" w:eastAsia="Calibri" w:hAnsi="Times New Roman" w:cs="Times New Roman"/>
        </w:rPr>
        <w:t>kreatinfosfokinazės</w:t>
      </w:r>
      <w:proofErr w:type="spellEnd"/>
      <w:r w:rsidRPr="00534C9C">
        <w:rPr>
          <w:rFonts w:ascii="Times New Roman" w:eastAsia="Calibri" w:hAnsi="Times New Roman" w:cs="Times New Roman"/>
        </w:rPr>
        <w:t xml:space="preserve">, </w:t>
      </w:r>
      <w:proofErr w:type="spellStart"/>
      <w:r w:rsidRPr="00534C9C">
        <w:rPr>
          <w:rFonts w:ascii="Times New Roman" w:eastAsia="Calibri" w:hAnsi="Times New Roman" w:cs="Times New Roman"/>
        </w:rPr>
        <w:t>laktatdehidrogenazės</w:t>
      </w:r>
      <w:proofErr w:type="spellEnd"/>
      <w:r w:rsidRPr="00534C9C">
        <w:rPr>
          <w:rFonts w:ascii="Times New Roman" w:eastAsia="Calibri" w:hAnsi="Times New Roman" w:cs="Times New Roman"/>
        </w:rPr>
        <w:t xml:space="preserve">, fosforo, </w:t>
      </w:r>
      <w:proofErr w:type="spellStart"/>
      <w:r w:rsidRPr="00534C9C">
        <w:rPr>
          <w:rFonts w:ascii="Times New Roman" w:eastAsia="Calibri" w:hAnsi="Times New Roman" w:cs="Times New Roman"/>
        </w:rPr>
        <w:t>bilirubino</w:t>
      </w:r>
      <w:proofErr w:type="spellEnd"/>
      <w:r w:rsidRPr="00534C9C">
        <w:rPr>
          <w:rFonts w:ascii="Times New Roman" w:eastAsia="Calibri" w:hAnsi="Times New Roman" w:cs="Times New Roman"/>
        </w:rPr>
        <w:t xml:space="preserve"> ar šlapimo rūgšties kiekis ir sumažėjęs natrio, kalio ar kalcio kiekis.</w:t>
      </w:r>
    </w:p>
    <w:p w14:paraId="021962A0" w14:textId="77777777" w:rsidR="00534C9C" w:rsidRPr="00534C9C" w:rsidRDefault="00534C9C" w:rsidP="00534C9C">
      <w:pPr>
        <w:spacing w:after="0" w:line="240" w:lineRule="auto"/>
        <w:rPr>
          <w:rFonts w:ascii="Times New Roman" w:eastAsia="Calibri" w:hAnsi="Times New Roman" w:cs="Times New Roman"/>
        </w:rPr>
      </w:pPr>
    </w:p>
    <w:p w14:paraId="22E95863"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Times New Roman" w:hAnsi="Times New Roman" w:cs="Times New Roman"/>
          <w:b/>
          <w:bCs/>
        </w:rPr>
        <w:lastRenderedPageBreak/>
        <w:t>Šalutinio poveikio reiškiniai, kurių dažnis nežinomas (negali būti apskaičiuotas pagal turimus duomenis):</w:t>
      </w:r>
    </w:p>
    <w:p w14:paraId="6CF093A6"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 </w:t>
      </w:r>
      <w:r w:rsidRPr="00534C9C">
        <w:rPr>
          <w:rFonts w:ascii="Times New Roman" w:hAnsi="Times New Roman" w:cs="Times New Roman"/>
          <w:b/>
        </w:rPr>
        <w:t>žarnyno opos arba žarnyno sutrikimai (išeminis kolitas). Nedelsdami pasakykite gydytojui, jeigu jaučiate stiprų skrandžio srities (pilvo) skausmą arba patiriate kraujavimą iš tiesiosios žarnos</w:t>
      </w:r>
      <w:r w:rsidRPr="00534C9C">
        <w:rPr>
          <w:rFonts w:ascii="Times New Roman" w:eastAsia="Calibri" w:hAnsi="Times New Roman" w:cs="Times New Roman"/>
        </w:rPr>
        <w:t>;</w:t>
      </w:r>
    </w:p>
    <w:p w14:paraId="645D354C"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 </w:t>
      </w:r>
      <w:proofErr w:type="spellStart"/>
      <w:r w:rsidRPr="00534C9C">
        <w:rPr>
          <w:rFonts w:ascii="Times New Roman" w:eastAsia="Calibri" w:hAnsi="Times New Roman" w:cs="Times New Roman"/>
        </w:rPr>
        <w:t>dehidracija</w:t>
      </w:r>
      <w:proofErr w:type="spellEnd"/>
      <w:r w:rsidRPr="00534C9C">
        <w:rPr>
          <w:rFonts w:ascii="Times New Roman" w:eastAsia="Calibri" w:hAnsi="Times New Roman" w:cs="Times New Roman"/>
        </w:rPr>
        <w:t xml:space="preserve">, druskų kiekio kraujo serume pokyčiai, nuovargis, drebulys, prakaitavimas, neįprastas arba nereguliarus širdies plakimas (aritmija), </w:t>
      </w:r>
      <w:proofErr w:type="spellStart"/>
      <w:r w:rsidRPr="00534C9C">
        <w:rPr>
          <w:rFonts w:ascii="Times New Roman" w:eastAsia="Calibri" w:hAnsi="Times New Roman" w:cs="Times New Roman"/>
        </w:rPr>
        <w:t>palpitacijos</w:t>
      </w:r>
      <w:proofErr w:type="spellEnd"/>
      <w:r w:rsidRPr="00534C9C">
        <w:rPr>
          <w:rFonts w:ascii="Times New Roman" w:eastAsia="Calibri" w:hAnsi="Times New Roman" w:cs="Times New Roman"/>
        </w:rPr>
        <w:t>, sąmonės netekimas (traukuliai), sumišimas, raumenų mėšlungis.</w:t>
      </w:r>
    </w:p>
    <w:p w14:paraId="66D29753" w14:textId="77777777" w:rsidR="00534C9C" w:rsidRPr="00534C9C" w:rsidRDefault="00534C9C" w:rsidP="00534C9C">
      <w:pPr>
        <w:spacing w:after="0" w:line="240" w:lineRule="auto"/>
        <w:rPr>
          <w:rFonts w:ascii="Times New Roman" w:eastAsia="Calibri" w:hAnsi="Times New Roman" w:cs="Times New Roman"/>
        </w:rPr>
      </w:pPr>
    </w:p>
    <w:p w14:paraId="38042884" w14:textId="77777777" w:rsidR="00534C9C" w:rsidRPr="00534C9C" w:rsidRDefault="00534C9C" w:rsidP="00534C9C">
      <w:pPr>
        <w:spacing w:after="0" w:line="240" w:lineRule="auto"/>
        <w:rPr>
          <w:rFonts w:ascii="Times New Roman" w:eastAsia="Calibri" w:hAnsi="Times New Roman" w:cs="Times New Roman"/>
          <w:b/>
        </w:rPr>
      </w:pPr>
      <w:r w:rsidRPr="00534C9C">
        <w:rPr>
          <w:rFonts w:ascii="Times New Roman" w:eastAsia="Calibri" w:hAnsi="Times New Roman" w:cs="Times New Roman"/>
          <w:b/>
        </w:rPr>
        <w:t>Pranešimas apie šalutinį poveikį</w:t>
      </w:r>
    </w:p>
    <w:p w14:paraId="12930FDF" w14:textId="77777777" w:rsidR="00534C9C" w:rsidRPr="00534C9C" w:rsidRDefault="00534C9C" w:rsidP="00534C9C">
      <w:pPr>
        <w:spacing w:after="0" w:line="240" w:lineRule="auto"/>
        <w:ind w:right="-449"/>
        <w:rPr>
          <w:rFonts w:ascii="Times New Roman" w:eastAsia="Times New Roman" w:hAnsi="Times New Roman" w:cs="Times New Roman"/>
          <w:sz w:val="24"/>
          <w:szCs w:val="24"/>
        </w:rPr>
      </w:pPr>
      <w:r w:rsidRPr="00534C9C">
        <w:rPr>
          <w:rFonts w:ascii="Times New Roman" w:eastAsia="Calibri" w:hAnsi="Times New Roman" w:cs="Times New Roman"/>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534C9C">
        <w:rPr>
          <w:rFonts w:ascii="Times New Roman" w:eastAsia="Calibri" w:hAnsi="Times New Roman" w:cs="Times New Roman"/>
        </w:rPr>
        <w:t>NepageidaujamaR@vvkt.lt</w:t>
      </w:r>
      <w:proofErr w:type="spellEnd"/>
      <w:r w:rsidRPr="00534C9C">
        <w:rPr>
          <w:rFonts w:ascii="Times New Roman" w:eastAsia="Calibri" w:hAnsi="Times New Roman" w:cs="Times New Roman"/>
        </w:rPr>
        <w:t>) arba nemokamu telefonu 8 800 73 568. Pranešdami apie šalutinį poveikį galite mums padėti gauti daugiau informacijos apie šio vaisto saugumą.</w:t>
      </w:r>
    </w:p>
    <w:p w14:paraId="2ED48F2B" w14:textId="77777777" w:rsidR="00534C9C" w:rsidRPr="00534C9C" w:rsidRDefault="00534C9C" w:rsidP="00534C9C">
      <w:pPr>
        <w:spacing w:after="0" w:line="240" w:lineRule="auto"/>
        <w:rPr>
          <w:rFonts w:ascii="Times New Roman" w:eastAsia="Calibri" w:hAnsi="Times New Roman" w:cs="Times New Roman"/>
        </w:rPr>
      </w:pPr>
    </w:p>
    <w:p w14:paraId="2B851E18" w14:textId="77777777" w:rsidR="00534C9C" w:rsidRPr="00534C9C" w:rsidRDefault="00534C9C" w:rsidP="00534C9C">
      <w:pPr>
        <w:spacing w:after="0" w:line="240" w:lineRule="auto"/>
        <w:rPr>
          <w:rFonts w:ascii="Times New Roman" w:eastAsia="Calibri" w:hAnsi="Times New Roman" w:cs="Times New Roman"/>
        </w:rPr>
      </w:pPr>
    </w:p>
    <w:p w14:paraId="2CE03E69" w14:textId="77777777" w:rsidR="00534C9C" w:rsidRPr="00534C9C" w:rsidRDefault="00534C9C" w:rsidP="00534C9C">
      <w:pPr>
        <w:keepNext/>
        <w:spacing w:after="0" w:line="240" w:lineRule="auto"/>
        <w:ind w:left="567" w:hanging="567"/>
        <w:outlineLvl w:val="1"/>
        <w:rPr>
          <w:rFonts w:ascii="Times New Roman" w:eastAsia="Calibri" w:hAnsi="Times New Roman" w:cs="Times New Roman"/>
        </w:rPr>
      </w:pPr>
      <w:bookmarkStart w:id="8" w:name="_Toc129243143"/>
      <w:bookmarkStart w:id="9" w:name="_Toc129243268"/>
      <w:r w:rsidRPr="00534C9C">
        <w:rPr>
          <w:rFonts w:ascii="Times New Roman" w:eastAsia="Calibri" w:hAnsi="Times New Roman" w:cs="Times New Roman"/>
          <w:b/>
        </w:rPr>
        <w:t>5.</w:t>
      </w:r>
      <w:r w:rsidRPr="00534C9C">
        <w:rPr>
          <w:rFonts w:ascii="Times New Roman" w:eastAsia="Calibri" w:hAnsi="Times New Roman" w:cs="Times New Roman"/>
          <w:b/>
        </w:rPr>
        <w:tab/>
        <w:t xml:space="preserve">Kaip laikyti </w:t>
      </w:r>
      <w:proofErr w:type="spellStart"/>
      <w:r w:rsidRPr="00534C9C">
        <w:rPr>
          <w:rFonts w:ascii="Times New Roman" w:eastAsia="Calibri" w:hAnsi="Times New Roman" w:cs="Times New Roman"/>
          <w:b/>
        </w:rPr>
        <w:t>Eziclen</w:t>
      </w:r>
      <w:bookmarkEnd w:id="8"/>
      <w:bookmarkEnd w:id="9"/>
      <w:proofErr w:type="spellEnd"/>
    </w:p>
    <w:p w14:paraId="31C704C2" w14:textId="77777777" w:rsidR="00534C9C" w:rsidRPr="00534C9C" w:rsidRDefault="00534C9C" w:rsidP="00534C9C">
      <w:pPr>
        <w:spacing w:after="0" w:line="240" w:lineRule="auto"/>
        <w:rPr>
          <w:rFonts w:ascii="Times New Roman" w:eastAsia="Calibri" w:hAnsi="Times New Roman" w:cs="Times New Roman"/>
        </w:rPr>
      </w:pPr>
    </w:p>
    <w:p w14:paraId="3B0E4C4F"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Šį vaistą laikykite vaikams nepastebimoje ir nepasiekiamoje vietoje.</w:t>
      </w:r>
    </w:p>
    <w:p w14:paraId="2E9257A1" w14:textId="77777777" w:rsidR="00534C9C" w:rsidRPr="00534C9C" w:rsidRDefault="00534C9C" w:rsidP="00534C9C">
      <w:pPr>
        <w:spacing w:after="0" w:line="240" w:lineRule="auto"/>
        <w:rPr>
          <w:rFonts w:ascii="Times New Roman" w:hAnsi="Times New Roman" w:cs="Times New Roman"/>
        </w:rPr>
      </w:pPr>
      <w:r w:rsidRPr="00534C9C">
        <w:rPr>
          <w:rFonts w:ascii="Times New Roman" w:eastAsia="Calibri" w:hAnsi="Times New Roman" w:cs="Times New Roman"/>
        </w:rPr>
        <w:t>Ant dėžutės ir buteliuko po „</w:t>
      </w:r>
      <w:r w:rsidRPr="00534C9C">
        <w:rPr>
          <w:rFonts w:ascii="Times New Roman" w:eastAsia="Times New Roman" w:hAnsi="Times New Roman" w:cs="Times New Roman"/>
        </w:rPr>
        <w:t>EXP</w:t>
      </w:r>
      <w:r w:rsidRPr="00534C9C">
        <w:rPr>
          <w:rFonts w:ascii="Times New Roman" w:eastAsia="Calibri" w:hAnsi="Times New Roman" w:cs="Times New Roman"/>
        </w:rPr>
        <w:t>“ nurodytam tinkamumo laikui pasibaigus, šio vaisto vartoti negalima. Vaistas tinkamas vartoti iki paskutinės nurodyto mėnesio dienos.</w:t>
      </w:r>
    </w:p>
    <w:p w14:paraId="3F3888AA" w14:textId="77777777" w:rsidR="00534C9C" w:rsidRPr="00534C9C" w:rsidRDefault="00534C9C" w:rsidP="00534C9C">
      <w:pPr>
        <w:spacing w:after="0" w:line="240" w:lineRule="auto"/>
        <w:rPr>
          <w:rFonts w:ascii="Times New Roman" w:hAnsi="Times New Roman" w:cs="Times New Roman"/>
        </w:rPr>
      </w:pPr>
      <w:r w:rsidRPr="00534C9C">
        <w:rPr>
          <w:rFonts w:ascii="Times New Roman" w:eastAsia="Calibri" w:hAnsi="Times New Roman" w:cs="Times New Roman"/>
        </w:rPr>
        <w:t>Šio vaisto laikymui specialių temperatūros sąlygų nereikalaujama.</w:t>
      </w:r>
    </w:p>
    <w:p w14:paraId="76DFBF0A" w14:textId="77777777" w:rsidR="00534C9C" w:rsidRPr="00534C9C" w:rsidRDefault="00534C9C" w:rsidP="00534C9C">
      <w:pPr>
        <w:spacing w:after="0" w:line="240" w:lineRule="auto"/>
        <w:rPr>
          <w:rFonts w:ascii="Times New Roman" w:hAnsi="Times New Roman" w:cs="Times New Roman"/>
        </w:rPr>
      </w:pPr>
      <w:r w:rsidRPr="00534C9C">
        <w:rPr>
          <w:rFonts w:ascii="Times New Roman" w:eastAsia="Calibri" w:hAnsi="Times New Roman" w:cs="Times New Roman"/>
        </w:rPr>
        <w:t xml:space="preserve">Laikyti gamintojo pakuotėje, kad </w:t>
      </w:r>
      <w:r w:rsidRPr="00534C9C">
        <w:rPr>
          <w:rFonts w:ascii="Times New Roman" w:eastAsia="Times New Roman" w:hAnsi="Times New Roman" w:cs="Times New Roman"/>
        </w:rPr>
        <w:t>vaistas</w:t>
      </w:r>
      <w:r w:rsidRPr="00534C9C">
        <w:rPr>
          <w:rFonts w:ascii="Times New Roman" w:eastAsia="Calibri" w:hAnsi="Times New Roman" w:cs="Times New Roman"/>
        </w:rPr>
        <w:t xml:space="preserve"> būtų apsaugotas nuo šviesos.</w:t>
      </w:r>
    </w:p>
    <w:p w14:paraId="00B0E84F"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Pirmą kartą atidarius buteliuką ir / arba praskiedus vandeniu, tirpalą suvartoti nedelsiant.</w:t>
      </w:r>
    </w:p>
    <w:p w14:paraId="1DCCD3FA" w14:textId="77777777" w:rsidR="00534C9C" w:rsidRPr="00534C9C" w:rsidRDefault="00534C9C" w:rsidP="00534C9C">
      <w:pPr>
        <w:spacing w:after="0" w:line="240" w:lineRule="auto"/>
        <w:rPr>
          <w:rFonts w:ascii="Times New Roman" w:eastAsia="Calibri" w:hAnsi="Times New Roman" w:cs="Times New Roman"/>
        </w:rPr>
      </w:pPr>
    </w:p>
    <w:p w14:paraId="55ECD6EA"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Vaistų negalima išmesti į kanalizaciją arba su buitinėmis atliekomis. Kaip išmesti nereikalingus vaistus, klauskite vaistininko. Šios priemonės padės apsaugoti aplinką.</w:t>
      </w:r>
    </w:p>
    <w:p w14:paraId="79FDC414" w14:textId="77777777" w:rsidR="00534C9C" w:rsidRPr="00534C9C" w:rsidRDefault="00534C9C" w:rsidP="00534C9C">
      <w:pPr>
        <w:spacing w:after="0" w:line="240" w:lineRule="auto"/>
        <w:rPr>
          <w:rFonts w:ascii="Times New Roman" w:eastAsia="Calibri" w:hAnsi="Times New Roman" w:cs="Times New Roman"/>
        </w:rPr>
      </w:pPr>
    </w:p>
    <w:p w14:paraId="17583F89" w14:textId="77777777" w:rsidR="00534C9C" w:rsidRPr="00534C9C" w:rsidRDefault="00534C9C" w:rsidP="00534C9C">
      <w:pPr>
        <w:spacing w:after="0" w:line="240" w:lineRule="auto"/>
        <w:rPr>
          <w:rFonts w:ascii="Times New Roman" w:eastAsia="Calibri" w:hAnsi="Times New Roman" w:cs="Times New Roman"/>
        </w:rPr>
      </w:pPr>
    </w:p>
    <w:p w14:paraId="2F8A1F72" w14:textId="77777777" w:rsidR="00534C9C" w:rsidRPr="00534C9C" w:rsidRDefault="00534C9C" w:rsidP="00534C9C">
      <w:pPr>
        <w:keepNext/>
        <w:spacing w:after="0" w:line="240" w:lineRule="auto"/>
        <w:ind w:left="567" w:hanging="567"/>
        <w:outlineLvl w:val="1"/>
        <w:rPr>
          <w:rFonts w:ascii="Times New Roman" w:eastAsia="Calibri" w:hAnsi="Times New Roman" w:cs="Times New Roman"/>
        </w:rPr>
      </w:pPr>
      <w:bookmarkStart w:id="10" w:name="_Toc129243144"/>
      <w:bookmarkStart w:id="11" w:name="_Toc129243269"/>
      <w:r w:rsidRPr="00534C9C">
        <w:rPr>
          <w:rFonts w:ascii="Times New Roman" w:eastAsia="Calibri" w:hAnsi="Times New Roman" w:cs="Times New Roman"/>
          <w:b/>
        </w:rPr>
        <w:t>6.</w:t>
      </w:r>
      <w:r w:rsidRPr="00534C9C">
        <w:rPr>
          <w:rFonts w:ascii="Times New Roman" w:eastAsia="Calibri" w:hAnsi="Times New Roman" w:cs="Times New Roman"/>
          <w:b/>
        </w:rPr>
        <w:tab/>
      </w:r>
      <w:bookmarkEnd w:id="10"/>
      <w:bookmarkEnd w:id="11"/>
      <w:r w:rsidRPr="00534C9C">
        <w:rPr>
          <w:rFonts w:ascii="Times New Roman" w:eastAsia="Calibri" w:hAnsi="Times New Roman" w:cs="Times New Roman"/>
          <w:b/>
        </w:rPr>
        <w:t>Pakuotės turinys ir kita informacija</w:t>
      </w:r>
    </w:p>
    <w:p w14:paraId="60E5267D" w14:textId="77777777" w:rsidR="00534C9C" w:rsidRPr="00534C9C" w:rsidRDefault="00534C9C" w:rsidP="00534C9C">
      <w:pPr>
        <w:spacing w:after="0" w:line="240" w:lineRule="auto"/>
        <w:rPr>
          <w:rFonts w:ascii="Times New Roman" w:eastAsia="Calibri" w:hAnsi="Times New Roman" w:cs="Times New Roman"/>
        </w:rPr>
      </w:pPr>
    </w:p>
    <w:p w14:paraId="52026D97" w14:textId="77777777" w:rsidR="00534C9C" w:rsidRPr="00534C9C" w:rsidRDefault="00534C9C" w:rsidP="00534C9C">
      <w:pPr>
        <w:spacing w:after="0" w:line="220" w:lineRule="exact"/>
        <w:rPr>
          <w:rFonts w:ascii="Times New Roman" w:eastAsia="Calibri" w:hAnsi="Times New Roman" w:cs="Times New Roman"/>
        </w:rPr>
      </w:pPr>
      <w:proofErr w:type="spellStart"/>
      <w:r w:rsidRPr="00534C9C">
        <w:rPr>
          <w:rFonts w:ascii="Times New Roman" w:eastAsia="Calibri" w:hAnsi="Times New Roman" w:cs="Times New Roman"/>
          <w:b/>
        </w:rPr>
        <w:t>Eziclen</w:t>
      </w:r>
      <w:proofErr w:type="spellEnd"/>
      <w:r w:rsidRPr="00534C9C">
        <w:rPr>
          <w:rFonts w:ascii="Times New Roman" w:eastAsia="Calibri" w:hAnsi="Times New Roman" w:cs="Times New Roman"/>
          <w:b/>
        </w:rPr>
        <w:t xml:space="preserve"> sudėtis</w:t>
      </w:r>
    </w:p>
    <w:p w14:paraId="42330E13" w14:textId="77777777" w:rsidR="00534C9C" w:rsidRPr="00534C9C" w:rsidRDefault="00534C9C" w:rsidP="00534C9C">
      <w:pPr>
        <w:spacing w:after="0" w:line="240" w:lineRule="auto"/>
        <w:rPr>
          <w:rFonts w:ascii="Times New Roman" w:eastAsia="Calibri" w:hAnsi="Times New Roman" w:cs="Times New Roman"/>
          <w:u w:val="single"/>
        </w:rPr>
      </w:pPr>
    </w:p>
    <w:p w14:paraId="3BAFCF09" w14:textId="77777777" w:rsidR="00534C9C" w:rsidRPr="00534C9C" w:rsidRDefault="00534C9C" w:rsidP="00534C9C">
      <w:pPr>
        <w:pStyle w:val="Sraopastraipa"/>
        <w:numPr>
          <w:ilvl w:val="0"/>
          <w:numId w:val="1"/>
        </w:numPr>
        <w:tabs>
          <w:tab w:val="clear" w:pos="720"/>
          <w:tab w:val="num" w:pos="567"/>
        </w:tabs>
        <w:spacing w:after="0" w:line="240" w:lineRule="auto"/>
        <w:ind w:left="567" w:hanging="567"/>
        <w:rPr>
          <w:rFonts w:ascii="Times New Roman" w:eastAsia="Calibri" w:hAnsi="Times New Roman" w:cs="Times New Roman"/>
        </w:rPr>
      </w:pPr>
      <w:r w:rsidRPr="00534C9C">
        <w:rPr>
          <w:rFonts w:ascii="Times New Roman" w:eastAsia="Calibri" w:hAnsi="Times New Roman" w:cs="Times New Roman"/>
        </w:rPr>
        <w:t xml:space="preserve">Veikliosios medžiagos yra bevandenis natrio sulfatas, magnio sulfatas </w:t>
      </w:r>
      <w:proofErr w:type="spellStart"/>
      <w:r w:rsidRPr="00534C9C">
        <w:rPr>
          <w:rFonts w:ascii="Times New Roman" w:eastAsia="Calibri" w:hAnsi="Times New Roman" w:cs="Times New Roman"/>
        </w:rPr>
        <w:t>heptahidratas</w:t>
      </w:r>
      <w:proofErr w:type="spellEnd"/>
      <w:r w:rsidRPr="00534C9C">
        <w:rPr>
          <w:rFonts w:ascii="Times New Roman" w:eastAsia="Calibri" w:hAnsi="Times New Roman" w:cs="Times New Roman"/>
        </w:rPr>
        <w:t xml:space="preserve"> ir kalio sulfatas. Kiekviename apie 176 ml koncentrato buteliuke yra 17,510 g bevandenio natrio sulfato, 3,276 g magnio sulfato </w:t>
      </w:r>
      <w:proofErr w:type="spellStart"/>
      <w:r w:rsidRPr="00534C9C">
        <w:rPr>
          <w:rFonts w:ascii="Times New Roman" w:eastAsia="Calibri" w:hAnsi="Times New Roman" w:cs="Times New Roman"/>
        </w:rPr>
        <w:t>heptahidrato</w:t>
      </w:r>
      <w:proofErr w:type="spellEnd"/>
      <w:r w:rsidRPr="00534C9C">
        <w:rPr>
          <w:rFonts w:ascii="Times New Roman" w:eastAsia="Calibri" w:hAnsi="Times New Roman" w:cs="Times New Roman"/>
        </w:rPr>
        <w:t xml:space="preserve"> ir 3,130 g kalio sulfato.</w:t>
      </w:r>
    </w:p>
    <w:p w14:paraId="62A667D5" w14:textId="77777777" w:rsidR="00534C9C" w:rsidRPr="00534C9C" w:rsidRDefault="00534C9C" w:rsidP="00534C9C">
      <w:pPr>
        <w:spacing w:after="0" w:line="240" w:lineRule="auto"/>
        <w:rPr>
          <w:rFonts w:ascii="Times New Roman" w:eastAsia="Calibri" w:hAnsi="Times New Roman" w:cs="Times New Roman"/>
        </w:rPr>
      </w:pPr>
    </w:p>
    <w:p w14:paraId="24EA2EDF" w14:textId="77777777" w:rsidR="00534C9C" w:rsidRPr="00534C9C" w:rsidRDefault="00534C9C" w:rsidP="00534C9C">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Toliau nurodytas suminis elektrolitų jonų kiekis:</w:t>
      </w:r>
    </w:p>
    <w:p w14:paraId="4714E858" w14:textId="77777777" w:rsidR="00534C9C" w:rsidRPr="00534C9C" w:rsidRDefault="00534C9C" w:rsidP="00534C9C">
      <w:pPr>
        <w:spacing w:after="0" w:line="240" w:lineRule="auto"/>
        <w:jc w:val="both"/>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87"/>
        <w:gridCol w:w="1822"/>
        <w:gridCol w:w="1817"/>
        <w:gridCol w:w="1822"/>
        <w:gridCol w:w="1817"/>
      </w:tblGrid>
      <w:tr w:rsidR="00534C9C" w:rsidRPr="00534C9C" w14:paraId="6C730488" w14:textId="77777777" w:rsidTr="00410AAF">
        <w:tc>
          <w:tcPr>
            <w:tcW w:w="1970" w:type="dxa"/>
            <w:tcBorders>
              <w:top w:val="nil"/>
              <w:left w:val="nil"/>
              <w:bottom w:val="nil"/>
            </w:tcBorders>
          </w:tcPr>
          <w:p w14:paraId="08224ED0" w14:textId="77777777" w:rsidR="00534C9C" w:rsidRPr="00534C9C" w:rsidRDefault="00534C9C" w:rsidP="00410AAF">
            <w:pPr>
              <w:spacing w:after="0" w:line="240" w:lineRule="auto"/>
              <w:jc w:val="both"/>
              <w:rPr>
                <w:rFonts w:ascii="Times New Roman" w:eastAsia="Calibri" w:hAnsi="Times New Roman" w:cs="Times New Roman"/>
              </w:rPr>
            </w:pPr>
          </w:p>
        </w:tc>
        <w:tc>
          <w:tcPr>
            <w:tcW w:w="3942" w:type="dxa"/>
            <w:gridSpan w:val="2"/>
            <w:shd w:val="clear" w:color="auto" w:fill="C0C0C0"/>
          </w:tcPr>
          <w:p w14:paraId="2736490C" w14:textId="77777777" w:rsidR="00534C9C" w:rsidRPr="00534C9C" w:rsidRDefault="00534C9C" w:rsidP="00410AAF">
            <w:pPr>
              <w:spacing w:after="0" w:line="240" w:lineRule="auto"/>
              <w:jc w:val="center"/>
              <w:rPr>
                <w:rFonts w:ascii="Times New Roman" w:eastAsia="Times New Roman" w:hAnsi="Times New Roman" w:cs="Times New Roman"/>
                <w:sz w:val="24"/>
                <w:szCs w:val="24"/>
              </w:rPr>
            </w:pPr>
            <w:r w:rsidRPr="00534C9C">
              <w:rPr>
                <w:rFonts w:ascii="Times New Roman" w:eastAsia="Calibri" w:hAnsi="Times New Roman" w:cs="Times New Roman"/>
              </w:rPr>
              <w:t>Kiekis g</w:t>
            </w:r>
          </w:p>
        </w:tc>
        <w:tc>
          <w:tcPr>
            <w:tcW w:w="3942" w:type="dxa"/>
            <w:gridSpan w:val="2"/>
            <w:shd w:val="clear" w:color="auto" w:fill="C0C0C0"/>
          </w:tcPr>
          <w:p w14:paraId="689D0FC6" w14:textId="77777777" w:rsidR="00534C9C" w:rsidRPr="00534C9C" w:rsidRDefault="00534C9C" w:rsidP="00410AAF">
            <w:pPr>
              <w:spacing w:after="0" w:line="240" w:lineRule="auto"/>
              <w:jc w:val="center"/>
              <w:rPr>
                <w:rFonts w:ascii="Times New Roman" w:eastAsia="Times New Roman" w:hAnsi="Times New Roman" w:cs="Times New Roman"/>
                <w:sz w:val="24"/>
                <w:szCs w:val="24"/>
              </w:rPr>
            </w:pPr>
            <w:r w:rsidRPr="00534C9C">
              <w:rPr>
                <w:rFonts w:ascii="Times New Roman" w:eastAsia="Calibri" w:hAnsi="Times New Roman" w:cs="Times New Roman"/>
              </w:rPr>
              <w:t xml:space="preserve">Kiekis </w:t>
            </w:r>
            <w:proofErr w:type="spellStart"/>
            <w:r w:rsidRPr="00534C9C">
              <w:rPr>
                <w:rFonts w:ascii="Times New Roman" w:eastAsia="Calibri" w:hAnsi="Times New Roman" w:cs="Times New Roman"/>
              </w:rPr>
              <w:t>mmol</w:t>
            </w:r>
            <w:proofErr w:type="spellEnd"/>
          </w:p>
        </w:tc>
      </w:tr>
      <w:tr w:rsidR="00534C9C" w:rsidRPr="00534C9C" w14:paraId="466DE6E2" w14:textId="77777777" w:rsidTr="00410AAF">
        <w:tc>
          <w:tcPr>
            <w:tcW w:w="1970" w:type="dxa"/>
            <w:tcBorders>
              <w:top w:val="nil"/>
              <w:left w:val="nil"/>
            </w:tcBorders>
          </w:tcPr>
          <w:p w14:paraId="1381BAF0" w14:textId="77777777" w:rsidR="00534C9C" w:rsidRPr="00534C9C" w:rsidRDefault="00534C9C" w:rsidP="00410AAF">
            <w:pPr>
              <w:spacing w:after="0" w:line="240" w:lineRule="auto"/>
              <w:jc w:val="both"/>
              <w:rPr>
                <w:rFonts w:ascii="Times New Roman" w:eastAsia="Calibri" w:hAnsi="Times New Roman" w:cs="Times New Roman"/>
              </w:rPr>
            </w:pPr>
          </w:p>
        </w:tc>
        <w:tc>
          <w:tcPr>
            <w:tcW w:w="1971" w:type="dxa"/>
            <w:shd w:val="clear" w:color="auto" w:fill="C0C0C0"/>
          </w:tcPr>
          <w:p w14:paraId="72ED4175"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1 buteliukas</w:t>
            </w:r>
          </w:p>
        </w:tc>
        <w:tc>
          <w:tcPr>
            <w:tcW w:w="1971" w:type="dxa"/>
            <w:shd w:val="clear" w:color="auto" w:fill="C0C0C0"/>
          </w:tcPr>
          <w:p w14:paraId="12F50F28"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2 buteliukai</w:t>
            </w:r>
          </w:p>
        </w:tc>
        <w:tc>
          <w:tcPr>
            <w:tcW w:w="1971" w:type="dxa"/>
            <w:shd w:val="clear" w:color="auto" w:fill="C0C0C0"/>
          </w:tcPr>
          <w:p w14:paraId="5E532980"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1 buteliukas</w:t>
            </w:r>
          </w:p>
        </w:tc>
        <w:tc>
          <w:tcPr>
            <w:tcW w:w="1971" w:type="dxa"/>
            <w:shd w:val="clear" w:color="auto" w:fill="C0C0C0"/>
          </w:tcPr>
          <w:p w14:paraId="376C07A4"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2 buteliukai</w:t>
            </w:r>
          </w:p>
        </w:tc>
      </w:tr>
      <w:tr w:rsidR="00534C9C" w:rsidRPr="00534C9C" w14:paraId="0F6249B8" w14:textId="77777777" w:rsidTr="00410AAF">
        <w:tc>
          <w:tcPr>
            <w:tcW w:w="1970" w:type="dxa"/>
          </w:tcPr>
          <w:p w14:paraId="013F50CF" w14:textId="77777777" w:rsidR="00534C9C" w:rsidRPr="00534C9C" w:rsidRDefault="00534C9C" w:rsidP="00410AAF">
            <w:pPr>
              <w:spacing w:after="0" w:line="240" w:lineRule="auto"/>
              <w:jc w:val="both"/>
              <w:rPr>
                <w:rFonts w:ascii="Times New Roman" w:eastAsia="Calibri" w:hAnsi="Times New Roman" w:cs="Times New Roman"/>
              </w:rPr>
            </w:pPr>
            <w:r w:rsidRPr="00534C9C">
              <w:rPr>
                <w:rFonts w:ascii="Times New Roman" w:eastAsia="Calibri" w:hAnsi="Times New Roman" w:cs="Times New Roman"/>
              </w:rPr>
              <w:t>Natris*</w:t>
            </w:r>
          </w:p>
        </w:tc>
        <w:tc>
          <w:tcPr>
            <w:tcW w:w="1971" w:type="dxa"/>
          </w:tcPr>
          <w:p w14:paraId="750BCD78"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5,684</w:t>
            </w:r>
          </w:p>
        </w:tc>
        <w:tc>
          <w:tcPr>
            <w:tcW w:w="1971" w:type="dxa"/>
          </w:tcPr>
          <w:p w14:paraId="60D65E3E"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11,367</w:t>
            </w:r>
          </w:p>
        </w:tc>
        <w:tc>
          <w:tcPr>
            <w:tcW w:w="1971" w:type="dxa"/>
          </w:tcPr>
          <w:p w14:paraId="1AEA5A40"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247,1</w:t>
            </w:r>
          </w:p>
        </w:tc>
        <w:tc>
          <w:tcPr>
            <w:tcW w:w="1971" w:type="dxa"/>
          </w:tcPr>
          <w:p w14:paraId="2B95080B"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494,2</w:t>
            </w:r>
          </w:p>
        </w:tc>
      </w:tr>
      <w:tr w:rsidR="00534C9C" w:rsidRPr="00534C9C" w14:paraId="54682DEC" w14:textId="77777777" w:rsidTr="00410AAF">
        <w:tc>
          <w:tcPr>
            <w:tcW w:w="1970" w:type="dxa"/>
          </w:tcPr>
          <w:p w14:paraId="48B2C267" w14:textId="77777777" w:rsidR="00534C9C" w:rsidRPr="00534C9C" w:rsidRDefault="00534C9C" w:rsidP="00410AAF">
            <w:pPr>
              <w:spacing w:after="0" w:line="240" w:lineRule="auto"/>
              <w:jc w:val="both"/>
              <w:rPr>
                <w:rFonts w:ascii="Times New Roman" w:eastAsia="Calibri" w:hAnsi="Times New Roman" w:cs="Times New Roman"/>
              </w:rPr>
            </w:pPr>
            <w:r w:rsidRPr="00534C9C">
              <w:rPr>
                <w:rFonts w:ascii="Times New Roman" w:eastAsia="Calibri" w:hAnsi="Times New Roman" w:cs="Times New Roman"/>
              </w:rPr>
              <w:t>Kalis</w:t>
            </w:r>
          </w:p>
        </w:tc>
        <w:tc>
          <w:tcPr>
            <w:tcW w:w="1971" w:type="dxa"/>
          </w:tcPr>
          <w:p w14:paraId="0CD8C9DB"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1,405</w:t>
            </w:r>
          </w:p>
        </w:tc>
        <w:tc>
          <w:tcPr>
            <w:tcW w:w="1971" w:type="dxa"/>
          </w:tcPr>
          <w:p w14:paraId="73C48144"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2,81</w:t>
            </w:r>
          </w:p>
        </w:tc>
        <w:tc>
          <w:tcPr>
            <w:tcW w:w="1971" w:type="dxa"/>
          </w:tcPr>
          <w:p w14:paraId="549FFC12"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35,9</w:t>
            </w:r>
          </w:p>
        </w:tc>
        <w:tc>
          <w:tcPr>
            <w:tcW w:w="1971" w:type="dxa"/>
          </w:tcPr>
          <w:p w14:paraId="18962DCF"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71,8</w:t>
            </w:r>
          </w:p>
        </w:tc>
      </w:tr>
      <w:tr w:rsidR="00534C9C" w:rsidRPr="00534C9C" w14:paraId="44C94C72" w14:textId="77777777" w:rsidTr="00410AAF">
        <w:tc>
          <w:tcPr>
            <w:tcW w:w="1970" w:type="dxa"/>
          </w:tcPr>
          <w:p w14:paraId="3BB69AC4" w14:textId="77777777" w:rsidR="00534C9C" w:rsidRPr="00534C9C" w:rsidRDefault="00534C9C" w:rsidP="00410AAF">
            <w:pPr>
              <w:spacing w:after="0" w:line="240" w:lineRule="auto"/>
              <w:jc w:val="both"/>
              <w:rPr>
                <w:rFonts w:ascii="Times New Roman" w:eastAsia="Calibri" w:hAnsi="Times New Roman" w:cs="Times New Roman"/>
              </w:rPr>
            </w:pPr>
            <w:r w:rsidRPr="00534C9C">
              <w:rPr>
                <w:rFonts w:ascii="Times New Roman" w:eastAsia="Calibri" w:hAnsi="Times New Roman" w:cs="Times New Roman"/>
              </w:rPr>
              <w:t>Magnis</w:t>
            </w:r>
          </w:p>
        </w:tc>
        <w:tc>
          <w:tcPr>
            <w:tcW w:w="1971" w:type="dxa"/>
          </w:tcPr>
          <w:p w14:paraId="675C177C"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0,323</w:t>
            </w:r>
          </w:p>
        </w:tc>
        <w:tc>
          <w:tcPr>
            <w:tcW w:w="1971" w:type="dxa"/>
          </w:tcPr>
          <w:p w14:paraId="52FDD86C"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0,646</w:t>
            </w:r>
          </w:p>
        </w:tc>
        <w:tc>
          <w:tcPr>
            <w:tcW w:w="1971" w:type="dxa"/>
          </w:tcPr>
          <w:p w14:paraId="6F64820B"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13,3</w:t>
            </w:r>
          </w:p>
        </w:tc>
        <w:tc>
          <w:tcPr>
            <w:tcW w:w="1971" w:type="dxa"/>
          </w:tcPr>
          <w:p w14:paraId="7DDDE5E4"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26,6</w:t>
            </w:r>
          </w:p>
        </w:tc>
      </w:tr>
      <w:tr w:rsidR="00534C9C" w:rsidRPr="00534C9C" w14:paraId="7C9407F3" w14:textId="77777777" w:rsidTr="00410AAF">
        <w:tc>
          <w:tcPr>
            <w:tcW w:w="1970" w:type="dxa"/>
          </w:tcPr>
          <w:p w14:paraId="79868B8D" w14:textId="77777777" w:rsidR="00534C9C" w:rsidRPr="00534C9C" w:rsidRDefault="00534C9C" w:rsidP="00410AAF">
            <w:pPr>
              <w:spacing w:after="0" w:line="240" w:lineRule="auto"/>
              <w:jc w:val="both"/>
              <w:rPr>
                <w:rFonts w:ascii="Times New Roman" w:eastAsia="Calibri" w:hAnsi="Times New Roman" w:cs="Times New Roman"/>
              </w:rPr>
            </w:pPr>
            <w:r w:rsidRPr="00534C9C">
              <w:rPr>
                <w:rFonts w:ascii="Times New Roman" w:eastAsia="Calibri" w:hAnsi="Times New Roman" w:cs="Times New Roman"/>
              </w:rPr>
              <w:t>Sulfatas</w:t>
            </w:r>
          </w:p>
        </w:tc>
        <w:tc>
          <w:tcPr>
            <w:tcW w:w="1971" w:type="dxa"/>
          </w:tcPr>
          <w:p w14:paraId="39A48DC5"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14,845</w:t>
            </w:r>
          </w:p>
        </w:tc>
        <w:tc>
          <w:tcPr>
            <w:tcW w:w="1971" w:type="dxa"/>
          </w:tcPr>
          <w:p w14:paraId="78DF879E"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29,69</w:t>
            </w:r>
          </w:p>
        </w:tc>
        <w:tc>
          <w:tcPr>
            <w:tcW w:w="1971" w:type="dxa"/>
          </w:tcPr>
          <w:p w14:paraId="3262BC6C"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154,5</w:t>
            </w:r>
          </w:p>
        </w:tc>
        <w:tc>
          <w:tcPr>
            <w:tcW w:w="1971" w:type="dxa"/>
          </w:tcPr>
          <w:p w14:paraId="10E3572D" w14:textId="77777777" w:rsidR="00534C9C" w:rsidRPr="00534C9C" w:rsidRDefault="00534C9C" w:rsidP="00410AAF">
            <w:pPr>
              <w:spacing w:after="0" w:line="240" w:lineRule="auto"/>
              <w:jc w:val="both"/>
              <w:rPr>
                <w:rFonts w:ascii="Times New Roman" w:eastAsia="Times New Roman" w:hAnsi="Times New Roman" w:cs="Times New Roman"/>
                <w:sz w:val="24"/>
                <w:szCs w:val="24"/>
              </w:rPr>
            </w:pPr>
            <w:r w:rsidRPr="00534C9C">
              <w:rPr>
                <w:rFonts w:ascii="Times New Roman" w:eastAsia="Calibri" w:hAnsi="Times New Roman" w:cs="Times New Roman"/>
              </w:rPr>
              <w:t>309,0</w:t>
            </w:r>
          </w:p>
        </w:tc>
      </w:tr>
    </w:tbl>
    <w:p w14:paraId="5601F4BB" w14:textId="77777777" w:rsidR="00534C9C" w:rsidRPr="00534C9C" w:rsidRDefault="00534C9C" w:rsidP="00534C9C">
      <w:pPr>
        <w:spacing w:after="0" w:line="240" w:lineRule="auto"/>
        <w:jc w:val="both"/>
        <w:rPr>
          <w:rFonts w:ascii="Times New Roman" w:eastAsia="Calibri" w:hAnsi="Times New Roman" w:cs="Times New Roman"/>
        </w:rPr>
      </w:pPr>
    </w:p>
    <w:p w14:paraId="241682BA"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 susidaro iš natrio sulfato (veiklioji medžiaga) ir natrio </w:t>
      </w:r>
      <w:proofErr w:type="spellStart"/>
      <w:r w:rsidRPr="00534C9C">
        <w:rPr>
          <w:rFonts w:ascii="Times New Roman" w:eastAsia="Calibri" w:hAnsi="Times New Roman" w:cs="Times New Roman"/>
        </w:rPr>
        <w:t>benzoato</w:t>
      </w:r>
      <w:proofErr w:type="spellEnd"/>
      <w:r w:rsidRPr="00534C9C">
        <w:rPr>
          <w:rFonts w:ascii="Times New Roman" w:eastAsia="Calibri" w:hAnsi="Times New Roman" w:cs="Times New Roman"/>
        </w:rPr>
        <w:t xml:space="preserve"> (pagalbinė medžiaga).</w:t>
      </w:r>
    </w:p>
    <w:p w14:paraId="0EA1D66A" w14:textId="77777777" w:rsidR="00534C9C" w:rsidRPr="00534C9C" w:rsidRDefault="00534C9C" w:rsidP="00534C9C">
      <w:pPr>
        <w:spacing w:after="0" w:line="240" w:lineRule="auto"/>
        <w:rPr>
          <w:rFonts w:ascii="Times New Roman" w:eastAsia="Calibri" w:hAnsi="Times New Roman" w:cs="Times New Roman"/>
        </w:rPr>
      </w:pPr>
    </w:p>
    <w:p w14:paraId="71AB66DD" w14:textId="77777777" w:rsidR="00534C9C" w:rsidRPr="00534C9C" w:rsidRDefault="00534C9C" w:rsidP="00534C9C">
      <w:pPr>
        <w:pStyle w:val="Sraopastraipa"/>
        <w:numPr>
          <w:ilvl w:val="0"/>
          <w:numId w:val="1"/>
        </w:numPr>
        <w:tabs>
          <w:tab w:val="clear" w:pos="720"/>
          <w:tab w:val="num" w:pos="567"/>
        </w:tabs>
        <w:spacing w:after="0" w:line="240" w:lineRule="auto"/>
        <w:ind w:left="567" w:hanging="567"/>
        <w:rPr>
          <w:rFonts w:ascii="Times New Roman" w:eastAsia="Calibri" w:hAnsi="Times New Roman" w:cs="Times New Roman"/>
        </w:rPr>
      </w:pPr>
      <w:r w:rsidRPr="00534C9C">
        <w:rPr>
          <w:rFonts w:ascii="Times New Roman" w:eastAsia="Calibri" w:hAnsi="Times New Roman" w:cs="Times New Roman"/>
        </w:rPr>
        <w:t xml:space="preserve">Pagalbinės medžiagos yra natrio </w:t>
      </w:r>
      <w:proofErr w:type="spellStart"/>
      <w:r w:rsidRPr="00534C9C">
        <w:rPr>
          <w:rFonts w:ascii="Times New Roman" w:eastAsia="Calibri" w:hAnsi="Times New Roman" w:cs="Times New Roman"/>
        </w:rPr>
        <w:t>benzoatas</w:t>
      </w:r>
      <w:proofErr w:type="spellEnd"/>
      <w:r w:rsidRPr="00534C9C">
        <w:rPr>
          <w:rFonts w:ascii="Times New Roman" w:eastAsia="Calibri" w:hAnsi="Times New Roman" w:cs="Times New Roman"/>
        </w:rPr>
        <w:t xml:space="preserve"> (E211), bevandenė citrinų rūgštis, obuolių rūgštis, </w:t>
      </w:r>
      <w:proofErr w:type="spellStart"/>
      <w:r w:rsidRPr="00534C9C">
        <w:rPr>
          <w:rFonts w:ascii="Times New Roman" w:eastAsia="Calibri" w:hAnsi="Times New Roman" w:cs="Times New Roman"/>
        </w:rPr>
        <w:t>sukralozė</w:t>
      </w:r>
      <w:proofErr w:type="spellEnd"/>
      <w:r w:rsidRPr="00534C9C">
        <w:rPr>
          <w:rFonts w:ascii="Times New Roman" w:eastAsia="Calibri" w:hAnsi="Times New Roman" w:cs="Times New Roman"/>
        </w:rPr>
        <w:t xml:space="preserve">, išgrynintas vanduo ir vaisių aromatinių medžiagų mišinys (kuriame yra natūralių ir sintetinių aromatinių medžiagų, </w:t>
      </w:r>
      <w:proofErr w:type="spellStart"/>
      <w:r w:rsidRPr="00534C9C">
        <w:rPr>
          <w:rFonts w:ascii="Times New Roman" w:eastAsia="Calibri" w:hAnsi="Times New Roman" w:cs="Times New Roman"/>
        </w:rPr>
        <w:t>propilenglikolio</w:t>
      </w:r>
      <w:proofErr w:type="spellEnd"/>
      <w:r w:rsidRPr="00534C9C">
        <w:rPr>
          <w:rFonts w:ascii="Times New Roman" w:eastAsia="Calibri" w:hAnsi="Times New Roman" w:cs="Times New Roman"/>
        </w:rPr>
        <w:t xml:space="preserve"> E1520, etilo alkoholio, acto rūgšties ir </w:t>
      </w:r>
      <w:proofErr w:type="spellStart"/>
      <w:r w:rsidRPr="00534C9C">
        <w:rPr>
          <w:rFonts w:ascii="Times New Roman" w:eastAsia="Calibri" w:hAnsi="Times New Roman" w:cs="Times New Roman"/>
        </w:rPr>
        <w:t>benzenkarboksirūgšties</w:t>
      </w:r>
      <w:proofErr w:type="spellEnd"/>
      <w:r w:rsidRPr="00534C9C">
        <w:rPr>
          <w:rFonts w:ascii="Times New Roman" w:eastAsia="Calibri" w:hAnsi="Times New Roman" w:cs="Times New Roman"/>
        </w:rPr>
        <w:t xml:space="preserve"> E210).</w:t>
      </w:r>
    </w:p>
    <w:p w14:paraId="57961BA1" w14:textId="77777777" w:rsidR="00534C9C" w:rsidRPr="00534C9C" w:rsidRDefault="00534C9C" w:rsidP="00534C9C">
      <w:pPr>
        <w:spacing w:after="0" w:line="240" w:lineRule="auto"/>
        <w:rPr>
          <w:rFonts w:ascii="Times New Roman" w:eastAsia="Calibri" w:hAnsi="Times New Roman" w:cs="Times New Roman"/>
        </w:rPr>
      </w:pPr>
    </w:p>
    <w:p w14:paraId="34AEC655" w14:textId="77777777" w:rsidR="00534C9C" w:rsidRPr="00534C9C" w:rsidRDefault="00534C9C" w:rsidP="00534C9C">
      <w:pPr>
        <w:spacing w:after="0" w:line="220" w:lineRule="exact"/>
        <w:rPr>
          <w:rFonts w:ascii="Times New Roman" w:eastAsia="Calibri" w:hAnsi="Times New Roman" w:cs="Times New Roman"/>
        </w:rPr>
      </w:pPr>
      <w:proofErr w:type="spellStart"/>
      <w:r w:rsidRPr="00534C9C">
        <w:rPr>
          <w:rFonts w:ascii="Times New Roman" w:eastAsia="Calibri" w:hAnsi="Times New Roman" w:cs="Times New Roman"/>
          <w:b/>
        </w:rPr>
        <w:lastRenderedPageBreak/>
        <w:t>Eziclen</w:t>
      </w:r>
      <w:proofErr w:type="spellEnd"/>
      <w:r w:rsidRPr="00534C9C">
        <w:rPr>
          <w:rFonts w:ascii="Times New Roman" w:eastAsia="Calibri" w:hAnsi="Times New Roman" w:cs="Times New Roman"/>
          <w:b/>
        </w:rPr>
        <w:t xml:space="preserve"> išvaizda ir kiekis pakuotėje</w:t>
      </w:r>
    </w:p>
    <w:p w14:paraId="2FFB725D" w14:textId="77777777" w:rsidR="00534C9C" w:rsidRPr="00534C9C" w:rsidRDefault="00534C9C" w:rsidP="00534C9C">
      <w:pPr>
        <w:numPr>
          <w:ilvl w:val="0"/>
          <w:numId w:val="4"/>
        </w:numPr>
        <w:spacing w:after="0" w:line="240" w:lineRule="auto"/>
        <w:ind w:left="426" w:hanging="426"/>
        <w:rPr>
          <w:rFonts w:ascii="Times New Roman" w:eastAsia="Calibri" w:hAnsi="Times New Roman" w:cs="Times New Roman"/>
        </w:rPr>
      </w:pPr>
      <w:r w:rsidRPr="00534C9C">
        <w:rPr>
          <w:rFonts w:ascii="Times New Roman" w:eastAsia="Calibri" w:hAnsi="Times New Roman" w:cs="Times New Roman"/>
        </w:rPr>
        <w:t>Šis vaistas yra skaidrus arba švelniai drumstas koncentratas geriamajam tirpalui.</w:t>
      </w:r>
    </w:p>
    <w:p w14:paraId="5C5F1833" w14:textId="77777777" w:rsidR="00534C9C" w:rsidRPr="00534C9C" w:rsidRDefault="00534C9C" w:rsidP="00534C9C">
      <w:pPr>
        <w:numPr>
          <w:ilvl w:val="0"/>
          <w:numId w:val="4"/>
        </w:numPr>
        <w:spacing w:after="0" w:line="240" w:lineRule="auto"/>
        <w:ind w:left="426" w:hanging="426"/>
        <w:rPr>
          <w:rFonts w:ascii="Times New Roman" w:eastAsia="Calibri" w:hAnsi="Times New Roman" w:cs="Times New Roman"/>
        </w:rPr>
      </w:pPr>
      <w:r w:rsidRPr="00534C9C">
        <w:rPr>
          <w:rFonts w:ascii="Times New Roman" w:eastAsia="Calibri" w:hAnsi="Times New Roman" w:cs="Times New Roman"/>
        </w:rPr>
        <w:t>Vaistas tiekiamas pakuotėje, kurioje yra 2 apie 176 ml talpos buteliukai ir apie pusės litro talpos taurelė, skirta vaistui praskiesti ir vartoti.</w:t>
      </w:r>
    </w:p>
    <w:p w14:paraId="47304221" w14:textId="77777777" w:rsidR="00534C9C" w:rsidRPr="00534C9C" w:rsidRDefault="00534C9C" w:rsidP="00534C9C">
      <w:pPr>
        <w:numPr>
          <w:ilvl w:val="0"/>
          <w:numId w:val="4"/>
        </w:numPr>
        <w:spacing w:after="0" w:line="240" w:lineRule="auto"/>
        <w:ind w:left="426" w:hanging="426"/>
        <w:contextualSpacing/>
        <w:rPr>
          <w:rFonts w:ascii="Times New Roman" w:eastAsia="Calibri" w:hAnsi="Times New Roman" w:cs="Times New Roman"/>
        </w:rPr>
      </w:pPr>
      <w:r w:rsidRPr="00534C9C">
        <w:rPr>
          <w:rFonts w:ascii="Times New Roman" w:eastAsia="Calibri" w:hAnsi="Times New Roman" w:cs="Times New Roman"/>
        </w:rPr>
        <w:t>Gali būti tiekiamos tokių dydžių pakuotės:</w:t>
      </w:r>
    </w:p>
    <w:p w14:paraId="2165D185" w14:textId="77777777" w:rsidR="00534C9C" w:rsidRPr="00534C9C" w:rsidRDefault="00534C9C" w:rsidP="00534C9C">
      <w:pPr>
        <w:spacing w:after="0" w:line="240" w:lineRule="auto"/>
        <w:ind w:left="567" w:hanging="142"/>
        <w:rPr>
          <w:rFonts w:ascii="Times New Roman" w:eastAsia="Calibri" w:hAnsi="Times New Roman" w:cs="Times New Roman"/>
        </w:rPr>
      </w:pPr>
      <w:r w:rsidRPr="00534C9C">
        <w:rPr>
          <w:rFonts w:ascii="Times New Roman" w:eastAsia="Calibri" w:hAnsi="Times New Roman" w:cs="Times New Roman"/>
        </w:rPr>
        <w:t>-</w:t>
      </w:r>
      <w:r w:rsidRPr="00534C9C">
        <w:rPr>
          <w:rFonts w:ascii="Times New Roman" w:eastAsia="Calibri" w:hAnsi="Times New Roman" w:cs="Times New Roman"/>
        </w:rPr>
        <w:tab/>
        <w:t>1 pakuotė, kurioje yra du buteliukai ir viena taurelė</w:t>
      </w:r>
    </w:p>
    <w:p w14:paraId="5A239383" w14:textId="77777777" w:rsidR="00534C9C" w:rsidRPr="00534C9C" w:rsidRDefault="00534C9C" w:rsidP="00534C9C">
      <w:pPr>
        <w:spacing w:after="0" w:line="240" w:lineRule="auto"/>
        <w:ind w:left="567" w:hanging="142"/>
        <w:rPr>
          <w:rFonts w:ascii="Times New Roman" w:eastAsia="Calibri" w:hAnsi="Times New Roman" w:cs="Times New Roman"/>
        </w:rPr>
      </w:pPr>
      <w:r w:rsidRPr="00534C9C">
        <w:rPr>
          <w:rFonts w:ascii="Times New Roman" w:eastAsia="Calibri" w:hAnsi="Times New Roman" w:cs="Times New Roman"/>
        </w:rPr>
        <w:t>-</w:t>
      </w:r>
      <w:r w:rsidRPr="00534C9C">
        <w:rPr>
          <w:rFonts w:ascii="Times New Roman" w:eastAsia="Calibri" w:hAnsi="Times New Roman" w:cs="Times New Roman"/>
        </w:rPr>
        <w:tab/>
        <w:t>24 x 1 pakuotė, kurioje yra du buteliukai ir viena taurelė</w:t>
      </w:r>
    </w:p>
    <w:p w14:paraId="21DEEB46" w14:textId="77777777" w:rsidR="00534C9C" w:rsidRPr="00534C9C" w:rsidRDefault="00534C9C" w:rsidP="00534C9C">
      <w:pPr>
        <w:spacing w:after="0" w:line="240" w:lineRule="auto"/>
        <w:ind w:left="567" w:hanging="142"/>
        <w:rPr>
          <w:rFonts w:ascii="Times New Roman" w:eastAsia="Calibri" w:hAnsi="Times New Roman" w:cs="Times New Roman"/>
        </w:rPr>
      </w:pPr>
      <w:r w:rsidRPr="00534C9C">
        <w:rPr>
          <w:rFonts w:ascii="Times New Roman" w:eastAsia="Calibri" w:hAnsi="Times New Roman" w:cs="Times New Roman"/>
        </w:rPr>
        <w:t>-</w:t>
      </w:r>
      <w:r w:rsidRPr="00534C9C">
        <w:rPr>
          <w:rFonts w:ascii="Times New Roman" w:eastAsia="Calibri" w:hAnsi="Times New Roman" w:cs="Times New Roman"/>
        </w:rPr>
        <w:tab/>
        <w:t>6 x 24 (=144) x 1 pakuotė, kurioje yra du buteliukai ir viena taurelė</w:t>
      </w:r>
    </w:p>
    <w:p w14:paraId="7FF4985E" w14:textId="77777777" w:rsidR="00534C9C" w:rsidRPr="00534C9C" w:rsidRDefault="00534C9C" w:rsidP="00534C9C">
      <w:pPr>
        <w:spacing w:after="0" w:line="240" w:lineRule="auto"/>
        <w:ind w:left="567" w:hanging="142"/>
        <w:rPr>
          <w:rFonts w:ascii="Times New Roman" w:eastAsia="Calibri" w:hAnsi="Times New Roman" w:cs="Times New Roman"/>
        </w:rPr>
      </w:pPr>
      <w:r w:rsidRPr="00534C9C">
        <w:rPr>
          <w:rFonts w:ascii="Times New Roman" w:eastAsia="Calibri" w:hAnsi="Times New Roman" w:cs="Times New Roman"/>
        </w:rPr>
        <w:t>-</w:t>
      </w:r>
      <w:r w:rsidRPr="00534C9C">
        <w:rPr>
          <w:rFonts w:ascii="Times New Roman" w:eastAsia="Calibri" w:hAnsi="Times New Roman" w:cs="Times New Roman"/>
        </w:rPr>
        <w:tab/>
        <w:t>14 x 24 (=336) x 1 pakuotė, kurioje yra du buteliukai ir viena taurelė</w:t>
      </w:r>
    </w:p>
    <w:p w14:paraId="65865A56" w14:textId="77777777" w:rsidR="00534C9C" w:rsidRPr="00534C9C" w:rsidRDefault="00534C9C" w:rsidP="00534C9C">
      <w:pPr>
        <w:spacing w:after="0" w:line="240" w:lineRule="auto"/>
        <w:rPr>
          <w:rFonts w:ascii="Times New Roman" w:eastAsia="Calibri" w:hAnsi="Times New Roman" w:cs="Times New Roman"/>
        </w:rPr>
      </w:pPr>
    </w:p>
    <w:p w14:paraId="6E448FBF"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Gali būti tiekiamos ne visų dydžių pakuotės.</w:t>
      </w:r>
    </w:p>
    <w:p w14:paraId="574B91EA" w14:textId="77777777" w:rsidR="00534C9C" w:rsidRPr="00534C9C" w:rsidRDefault="00534C9C" w:rsidP="00534C9C">
      <w:pPr>
        <w:spacing w:after="0" w:line="240" w:lineRule="auto"/>
        <w:rPr>
          <w:rFonts w:ascii="Times New Roman" w:eastAsia="Calibri" w:hAnsi="Times New Roman" w:cs="Times New Roman"/>
          <w:u w:val="single"/>
        </w:rPr>
      </w:pPr>
    </w:p>
    <w:p w14:paraId="09299DD8" w14:textId="77777777" w:rsidR="00534C9C" w:rsidRPr="00534C9C" w:rsidRDefault="00534C9C" w:rsidP="00534C9C">
      <w:pPr>
        <w:spacing w:after="0" w:line="220" w:lineRule="exact"/>
        <w:rPr>
          <w:rFonts w:ascii="Times New Roman" w:eastAsia="Calibri" w:hAnsi="Times New Roman" w:cs="Times New Roman"/>
        </w:rPr>
      </w:pPr>
      <w:r w:rsidRPr="00534C9C">
        <w:rPr>
          <w:rFonts w:ascii="Times New Roman" w:eastAsia="Calibri" w:hAnsi="Times New Roman" w:cs="Times New Roman"/>
          <w:b/>
        </w:rPr>
        <w:t>Registruotojas ir gamintojas</w:t>
      </w:r>
    </w:p>
    <w:p w14:paraId="1C992729" w14:textId="77777777" w:rsidR="00534C9C" w:rsidRPr="00534C9C" w:rsidRDefault="00534C9C" w:rsidP="00534C9C">
      <w:pPr>
        <w:spacing w:after="0" w:line="240" w:lineRule="auto"/>
        <w:rPr>
          <w:rFonts w:ascii="Times New Roman" w:eastAsia="Calibri" w:hAnsi="Times New Roman" w:cs="Times New Roman"/>
        </w:rPr>
      </w:pPr>
    </w:p>
    <w:p w14:paraId="3A801282" w14:textId="77777777" w:rsidR="00534C9C" w:rsidRPr="00534C9C" w:rsidRDefault="00534C9C" w:rsidP="00534C9C">
      <w:pPr>
        <w:tabs>
          <w:tab w:val="left" w:pos="1980"/>
        </w:tabs>
        <w:spacing w:after="0" w:line="240" w:lineRule="auto"/>
        <w:rPr>
          <w:rFonts w:ascii="Times New Roman" w:eastAsia="Times New Roman" w:hAnsi="Times New Roman" w:cs="Times New Roman"/>
          <w:i/>
          <w:sz w:val="24"/>
          <w:szCs w:val="24"/>
        </w:rPr>
      </w:pPr>
      <w:r w:rsidRPr="00534C9C">
        <w:rPr>
          <w:rFonts w:ascii="Times New Roman" w:eastAsia="Calibri" w:hAnsi="Times New Roman" w:cs="Times New Roman"/>
          <w:i/>
        </w:rPr>
        <w:t>Registruotojas</w:t>
      </w:r>
    </w:p>
    <w:p w14:paraId="5E52CB0F" w14:textId="77777777" w:rsidR="00534C9C" w:rsidRPr="00534C9C" w:rsidRDefault="00534C9C" w:rsidP="00534C9C">
      <w:pPr>
        <w:spacing w:after="0" w:line="240" w:lineRule="auto"/>
        <w:rPr>
          <w:rFonts w:ascii="Times New Roman" w:hAnsi="Times New Roman" w:cs="Times New Roman"/>
        </w:rPr>
      </w:pPr>
      <w:r w:rsidRPr="00534C9C">
        <w:rPr>
          <w:rFonts w:ascii="Times New Roman" w:hAnsi="Times New Roman" w:cs="Times New Roman"/>
        </w:rPr>
        <w:t>MAYOLY PHARMA FRANCE</w:t>
      </w:r>
    </w:p>
    <w:p w14:paraId="2944E361" w14:textId="77777777" w:rsidR="00534C9C" w:rsidRPr="00534C9C" w:rsidRDefault="00534C9C" w:rsidP="00534C9C">
      <w:pPr>
        <w:spacing w:after="0" w:line="240" w:lineRule="auto"/>
        <w:rPr>
          <w:rFonts w:ascii="Times New Roman" w:hAnsi="Times New Roman" w:cs="Times New Roman"/>
        </w:rPr>
      </w:pPr>
      <w:r w:rsidRPr="00534C9C">
        <w:rPr>
          <w:rFonts w:ascii="Times New Roman" w:hAnsi="Times New Roman" w:cs="Times New Roman"/>
        </w:rPr>
        <w:t xml:space="preserve">3 </w:t>
      </w:r>
      <w:proofErr w:type="spellStart"/>
      <w:r w:rsidRPr="00534C9C">
        <w:rPr>
          <w:rFonts w:ascii="Times New Roman" w:hAnsi="Times New Roman" w:cs="Times New Roman"/>
        </w:rPr>
        <w:t>Place</w:t>
      </w:r>
      <w:proofErr w:type="spellEnd"/>
      <w:r w:rsidRPr="00534C9C">
        <w:rPr>
          <w:rFonts w:ascii="Times New Roman" w:hAnsi="Times New Roman" w:cs="Times New Roman"/>
        </w:rPr>
        <w:t xml:space="preserve"> Renault </w:t>
      </w:r>
    </w:p>
    <w:p w14:paraId="52D3CD6A" w14:textId="77777777" w:rsidR="00534C9C" w:rsidRPr="00534C9C" w:rsidRDefault="00534C9C" w:rsidP="00534C9C">
      <w:pPr>
        <w:spacing w:after="0" w:line="240" w:lineRule="auto"/>
        <w:rPr>
          <w:rFonts w:ascii="Times New Roman" w:hAnsi="Times New Roman" w:cs="Times New Roman"/>
        </w:rPr>
      </w:pPr>
      <w:r w:rsidRPr="00534C9C">
        <w:rPr>
          <w:rFonts w:ascii="Times New Roman" w:hAnsi="Times New Roman" w:cs="Times New Roman"/>
        </w:rPr>
        <w:t xml:space="preserve">92500 </w:t>
      </w:r>
      <w:proofErr w:type="spellStart"/>
      <w:r w:rsidRPr="00534C9C">
        <w:rPr>
          <w:rFonts w:ascii="Times New Roman" w:hAnsi="Times New Roman" w:cs="Times New Roman"/>
        </w:rPr>
        <w:t>Rueil-Malmaison</w:t>
      </w:r>
      <w:proofErr w:type="spellEnd"/>
    </w:p>
    <w:p w14:paraId="227C38CC" w14:textId="77777777" w:rsidR="00534C9C" w:rsidRPr="00534C9C" w:rsidRDefault="00534C9C" w:rsidP="00534C9C">
      <w:pPr>
        <w:spacing w:after="0" w:line="240" w:lineRule="auto"/>
        <w:rPr>
          <w:rFonts w:ascii="Times New Roman" w:hAnsi="Times New Roman" w:cs="Times New Roman"/>
        </w:rPr>
      </w:pPr>
      <w:r w:rsidRPr="00534C9C">
        <w:rPr>
          <w:rFonts w:ascii="Times New Roman" w:hAnsi="Times New Roman" w:cs="Times New Roman"/>
        </w:rPr>
        <w:t>Prancūzija</w:t>
      </w:r>
    </w:p>
    <w:p w14:paraId="129BA30F" w14:textId="77777777" w:rsidR="00534C9C" w:rsidRPr="00534C9C" w:rsidRDefault="00534C9C" w:rsidP="00534C9C">
      <w:pPr>
        <w:spacing w:after="0" w:line="240" w:lineRule="auto"/>
        <w:rPr>
          <w:rFonts w:ascii="Times New Roman" w:eastAsia="Calibri" w:hAnsi="Times New Roman" w:cs="Times New Roman"/>
        </w:rPr>
      </w:pPr>
    </w:p>
    <w:p w14:paraId="77CB2BB8" w14:textId="77777777" w:rsidR="00534C9C" w:rsidRPr="00534C9C" w:rsidRDefault="00534C9C" w:rsidP="00534C9C">
      <w:pPr>
        <w:spacing w:after="0" w:line="240" w:lineRule="auto"/>
        <w:rPr>
          <w:rFonts w:ascii="Times New Roman" w:eastAsia="Calibri" w:hAnsi="Times New Roman" w:cs="Times New Roman"/>
          <w:i/>
        </w:rPr>
      </w:pPr>
      <w:r w:rsidRPr="00534C9C">
        <w:rPr>
          <w:rFonts w:ascii="Times New Roman" w:eastAsia="Calibri" w:hAnsi="Times New Roman" w:cs="Times New Roman"/>
          <w:i/>
        </w:rPr>
        <w:t>Gamintojas</w:t>
      </w:r>
    </w:p>
    <w:p w14:paraId="485937AA"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MAYOLY INDUSTRIE</w:t>
      </w:r>
    </w:p>
    <w:p w14:paraId="21B95E7C"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20 </w:t>
      </w:r>
      <w:proofErr w:type="spellStart"/>
      <w:r w:rsidRPr="00534C9C">
        <w:rPr>
          <w:rFonts w:ascii="Times New Roman" w:eastAsia="Calibri" w:hAnsi="Times New Roman" w:cs="Times New Roman"/>
        </w:rPr>
        <w:t>Rue</w:t>
      </w:r>
      <w:proofErr w:type="spellEnd"/>
      <w:r w:rsidRPr="00534C9C">
        <w:rPr>
          <w:rFonts w:ascii="Times New Roman" w:eastAsia="Calibri" w:hAnsi="Times New Roman" w:cs="Times New Roman"/>
        </w:rPr>
        <w:t xml:space="preserve"> </w:t>
      </w:r>
      <w:proofErr w:type="spellStart"/>
      <w:r w:rsidRPr="00534C9C">
        <w:rPr>
          <w:rFonts w:ascii="Times New Roman" w:eastAsia="Calibri" w:hAnsi="Times New Roman" w:cs="Times New Roman"/>
        </w:rPr>
        <w:t>Ethe</w:t>
      </w:r>
      <w:proofErr w:type="spellEnd"/>
      <w:r w:rsidRPr="00534C9C">
        <w:rPr>
          <w:rFonts w:ascii="Times New Roman" w:eastAsia="Calibri" w:hAnsi="Times New Roman" w:cs="Times New Roman"/>
        </w:rPr>
        <w:t xml:space="preserve"> </w:t>
      </w:r>
      <w:proofErr w:type="spellStart"/>
      <w:r w:rsidRPr="00534C9C">
        <w:rPr>
          <w:rFonts w:ascii="Times New Roman" w:eastAsia="Calibri" w:hAnsi="Times New Roman" w:cs="Times New Roman"/>
        </w:rPr>
        <w:t>Virton</w:t>
      </w:r>
      <w:proofErr w:type="spellEnd"/>
    </w:p>
    <w:p w14:paraId="5F6A79D6"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 xml:space="preserve">28100 </w:t>
      </w:r>
      <w:proofErr w:type="spellStart"/>
      <w:r w:rsidRPr="00534C9C">
        <w:rPr>
          <w:rFonts w:ascii="Times New Roman" w:eastAsia="Calibri" w:hAnsi="Times New Roman" w:cs="Times New Roman"/>
        </w:rPr>
        <w:t>Dreux</w:t>
      </w:r>
      <w:proofErr w:type="spellEnd"/>
    </w:p>
    <w:p w14:paraId="12D0E8D4"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rPr>
        <w:t>Prancūzija</w:t>
      </w:r>
    </w:p>
    <w:p w14:paraId="7380B792" w14:textId="77777777" w:rsidR="00534C9C" w:rsidRPr="00534C9C" w:rsidRDefault="00534C9C" w:rsidP="00534C9C">
      <w:pPr>
        <w:spacing w:after="0" w:line="240" w:lineRule="auto"/>
        <w:rPr>
          <w:rFonts w:ascii="Times New Roman" w:eastAsia="Calibri" w:hAnsi="Times New Roman" w:cs="Times New Roman"/>
        </w:rPr>
      </w:pPr>
    </w:p>
    <w:p w14:paraId="2C0F62D6" w14:textId="77777777" w:rsidR="00534C9C" w:rsidRPr="00534C9C" w:rsidRDefault="00534C9C" w:rsidP="00534C9C">
      <w:pPr>
        <w:spacing w:after="0" w:line="240" w:lineRule="auto"/>
        <w:rPr>
          <w:rFonts w:ascii="Times New Roman" w:eastAsia="Times New Roman" w:hAnsi="Times New Roman" w:cs="Times New Roman"/>
          <w:sz w:val="24"/>
          <w:szCs w:val="24"/>
        </w:rPr>
      </w:pPr>
      <w:r w:rsidRPr="00534C9C">
        <w:rPr>
          <w:rFonts w:ascii="Times New Roman" w:eastAsia="Calibri" w:hAnsi="Times New Roman" w:cs="Times New Roman"/>
          <w:b/>
        </w:rPr>
        <w:t>Šis vaistas Europos ekonominės erdvės valstybėse narėse registruotas tokiais pavadinimais</w:t>
      </w:r>
      <w:r w:rsidRPr="00534C9C">
        <w:rPr>
          <w:rFonts w:ascii="Times New Roman" w:eastAsia="Calibri" w:hAnsi="Times New Roman" w:cs="Times New Roman"/>
        </w:rPr>
        <w:t>:</w:t>
      </w:r>
    </w:p>
    <w:p w14:paraId="654F7CE3" w14:textId="77777777" w:rsidR="00534C9C" w:rsidRPr="00534C9C" w:rsidRDefault="00534C9C" w:rsidP="00534C9C">
      <w:pPr>
        <w:spacing w:after="0" w:line="240" w:lineRule="auto"/>
        <w:rPr>
          <w:rFonts w:ascii="Times New Roman" w:eastAsia="Calibri" w:hAnsi="Times New Roman" w:cs="Times New Roman"/>
        </w:rPr>
      </w:pPr>
    </w:p>
    <w:p w14:paraId="357705CE"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Jungtinė Karalystė, Prancūzija, Italija – </w:t>
      </w:r>
      <w:proofErr w:type="spellStart"/>
      <w:r w:rsidRPr="00534C9C">
        <w:rPr>
          <w:rFonts w:ascii="Times New Roman" w:eastAsia="Calibri" w:hAnsi="Times New Roman" w:cs="Times New Roman"/>
        </w:rPr>
        <w:t>Izinova</w:t>
      </w:r>
      <w:proofErr w:type="spellEnd"/>
      <w:r w:rsidRPr="00534C9C">
        <w:rPr>
          <w:rFonts w:ascii="Times New Roman" w:eastAsia="Calibri" w:hAnsi="Times New Roman" w:cs="Times New Roman"/>
        </w:rPr>
        <w:t>,</w:t>
      </w:r>
    </w:p>
    <w:p w14:paraId="3226748C"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rPr>
        <w:t xml:space="preserve">Belgija, Čekija, Estija, Graikija, Ispanija, Latvija, Lenkija, Liuksemburgas, Nyderlandai, Portugalija, Vokietija – </w:t>
      </w:r>
      <w:proofErr w:type="spellStart"/>
      <w:r w:rsidRPr="00534C9C">
        <w:rPr>
          <w:rFonts w:ascii="Times New Roman" w:eastAsia="Calibri" w:hAnsi="Times New Roman" w:cs="Times New Roman"/>
        </w:rPr>
        <w:t>Eziclen</w:t>
      </w:r>
      <w:proofErr w:type="spellEnd"/>
      <w:r w:rsidRPr="00534C9C">
        <w:rPr>
          <w:rFonts w:ascii="Times New Roman" w:eastAsia="Calibri" w:hAnsi="Times New Roman" w:cs="Times New Roman"/>
        </w:rPr>
        <w:t>.</w:t>
      </w:r>
    </w:p>
    <w:p w14:paraId="0851E7FE" w14:textId="77777777" w:rsidR="00534C9C" w:rsidRPr="00534C9C" w:rsidRDefault="00534C9C" w:rsidP="00534C9C">
      <w:pPr>
        <w:spacing w:after="0" w:line="240" w:lineRule="auto"/>
        <w:rPr>
          <w:rFonts w:ascii="Times New Roman" w:eastAsia="Calibri" w:hAnsi="Times New Roman" w:cs="Times New Roman"/>
        </w:rPr>
      </w:pPr>
    </w:p>
    <w:p w14:paraId="493DB98A" w14:textId="77777777" w:rsidR="00534C9C" w:rsidRPr="00534C9C" w:rsidRDefault="00534C9C" w:rsidP="00534C9C">
      <w:pPr>
        <w:spacing w:after="0" w:line="240" w:lineRule="auto"/>
        <w:rPr>
          <w:rFonts w:ascii="Times New Roman" w:eastAsia="Calibri" w:hAnsi="Times New Roman" w:cs="Times New Roman"/>
        </w:rPr>
      </w:pPr>
      <w:r w:rsidRPr="00534C9C">
        <w:rPr>
          <w:rFonts w:ascii="Times New Roman" w:eastAsia="Calibri" w:hAnsi="Times New Roman" w:cs="Times New Roman"/>
          <w:b/>
        </w:rPr>
        <w:t>Šis pakuotės lapelis paskutinį kartą peržiūrėtas 2025-07-15.</w:t>
      </w:r>
    </w:p>
    <w:p w14:paraId="6003BACC" w14:textId="77777777" w:rsidR="00534C9C" w:rsidRPr="00534C9C" w:rsidRDefault="00534C9C" w:rsidP="00534C9C">
      <w:pPr>
        <w:spacing w:after="0" w:line="240" w:lineRule="auto"/>
        <w:rPr>
          <w:rFonts w:ascii="Times New Roman" w:eastAsia="Calibri" w:hAnsi="Times New Roman" w:cs="Times New Roman"/>
        </w:rPr>
      </w:pPr>
    </w:p>
    <w:p w14:paraId="0A2211E2" w14:textId="77777777" w:rsidR="00534C9C" w:rsidRPr="00534C9C" w:rsidRDefault="00534C9C" w:rsidP="00534C9C">
      <w:pPr>
        <w:numPr>
          <w:ilvl w:val="12"/>
          <w:numId w:val="0"/>
        </w:numPr>
        <w:spacing w:after="0" w:line="240" w:lineRule="auto"/>
        <w:ind w:right="-2"/>
        <w:rPr>
          <w:rFonts w:ascii="Times New Roman" w:eastAsia="Times New Roman" w:hAnsi="Times New Roman" w:cs="Times New Roman"/>
          <w:sz w:val="24"/>
          <w:szCs w:val="24"/>
        </w:rPr>
      </w:pPr>
      <w:r w:rsidRPr="00534C9C">
        <w:rPr>
          <w:rFonts w:ascii="Times New Roman" w:eastAsia="Calibri" w:hAnsi="Times New Roman" w:cs="Times New Roman"/>
        </w:rPr>
        <w:t>Išsami informacija apie šį vaistą pateikiama Valstybinės vaistų kontrolės tarnybos prie Lietuvos Respublikos sveikatos apsaugos ministerijos tinklalapyje</w:t>
      </w:r>
      <w:r w:rsidRPr="00534C9C">
        <w:rPr>
          <w:rFonts w:ascii="Times New Roman" w:eastAsia="Calibri" w:hAnsi="Times New Roman" w:cs="Times New Roman"/>
          <w:i/>
        </w:rPr>
        <w:t xml:space="preserve"> </w:t>
      </w:r>
      <w:hyperlink r:id="rId11" w:history="1">
        <w:r w:rsidRPr="00534C9C">
          <w:rPr>
            <w:rFonts w:ascii="Times New Roman" w:eastAsia="SimSun" w:hAnsi="Times New Roman" w:cs="Times New Roman"/>
            <w:snapToGrid w:val="0"/>
            <w:color w:val="0000FF"/>
            <w:szCs w:val="20"/>
            <w:u w:val="single"/>
          </w:rPr>
          <w:t>http://www.vvkt.lt/</w:t>
        </w:r>
      </w:hyperlink>
      <w:r w:rsidRPr="00534C9C">
        <w:rPr>
          <w:rFonts w:ascii="Times New Roman" w:eastAsia="Calibri" w:hAnsi="Times New Roman" w:cs="Times New Roman"/>
        </w:rPr>
        <w:t>.</w:t>
      </w:r>
    </w:p>
    <w:p w14:paraId="5814C28C" w14:textId="77777777" w:rsidR="00534C9C" w:rsidRPr="00534C9C" w:rsidRDefault="00534C9C" w:rsidP="00534C9C">
      <w:pPr>
        <w:spacing w:after="0" w:line="240" w:lineRule="auto"/>
        <w:rPr>
          <w:rFonts w:ascii="Times New Roman" w:eastAsia="Calibri" w:hAnsi="Times New Roman" w:cs="Times New Roman"/>
        </w:rPr>
      </w:pPr>
    </w:p>
    <w:p w14:paraId="2F785E96" w14:textId="77777777" w:rsidR="00534C9C" w:rsidRPr="00534C9C" w:rsidRDefault="00534C9C" w:rsidP="00534C9C">
      <w:pPr>
        <w:spacing w:after="0" w:line="240" w:lineRule="auto"/>
        <w:rPr>
          <w:rFonts w:ascii="Times New Roman" w:hAnsi="Times New Roman" w:cs="Times New Roman"/>
        </w:rPr>
      </w:pPr>
    </w:p>
    <w:p w14:paraId="37D15F48" w14:textId="77777777" w:rsidR="00534C9C" w:rsidRPr="00534C9C" w:rsidRDefault="00534C9C" w:rsidP="00534C9C">
      <w:pPr>
        <w:tabs>
          <w:tab w:val="left" w:pos="5954"/>
          <w:tab w:val="left" w:pos="6237"/>
          <w:tab w:val="left" w:pos="6663"/>
          <w:tab w:val="left" w:pos="6946"/>
        </w:tabs>
        <w:spacing w:after="0" w:line="240" w:lineRule="auto"/>
        <w:rPr>
          <w:rFonts w:ascii="Times New Roman" w:hAnsi="Times New Roman" w:cs="Times New Roman"/>
        </w:rPr>
      </w:pPr>
    </w:p>
    <w:p w14:paraId="76412F3C" w14:textId="77777777" w:rsidR="00534C9C" w:rsidRPr="00534C9C" w:rsidRDefault="00534C9C" w:rsidP="00534C9C">
      <w:pPr>
        <w:rPr>
          <w:rFonts w:ascii="Times New Roman" w:hAnsi="Times New Roman" w:cs="Times New Roman"/>
        </w:rPr>
      </w:pPr>
    </w:p>
    <w:p w14:paraId="7999DEE3" w14:textId="77777777" w:rsidR="00222FED" w:rsidRPr="00534C9C" w:rsidRDefault="00222FED">
      <w:pPr>
        <w:rPr>
          <w:rFonts w:ascii="Times New Roman" w:hAnsi="Times New Roman" w:cs="Times New Roman"/>
        </w:rPr>
      </w:pPr>
    </w:p>
    <w:sectPr w:rsidR="00222FED" w:rsidRPr="00534C9C" w:rsidSect="00534C9C">
      <w:headerReference w:type="default" r:id="rId12"/>
      <w:footerReference w:type="even" r:id="rId13"/>
      <w:footerReference w:type="default" r:id="rId14"/>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CE42F" w14:textId="77777777" w:rsidR="00534C9C" w:rsidRDefault="00534C9C" w:rsidP="007B78B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77ADD55" w14:textId="77777777" w:rsidR="00534C9C" w:rsidRDefault="00534C9C" w:rsidP="007B78B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A6555" w14:textId="77777777" w:rsidR="00534C9C" w:rsidRPr="005158EA" w:rsidRDefault="00534C9C" w:rsidP="007B78B9">
    <w:pPr>
      <w:pStyle w:val="Porat"/>
      <w:framePr w:wrap="around" w:vAnchor="text" w:hAnchor="margin" w:xAlign="right" w:y="1"/>
      <w:rPr>
        <w:rStyle w:val="Puslapionumeris"/>
        <w:sz w:val="22"/>
        <w:szCs w:val="22"/>
      </w:rPr>
    </w:pPr>
    <w:r w:rsidRPr="005158EA">
      <w:rPr>
        <w:rStyle w:val="Puslapionumeris"/>
        <w:sz w:val="22"/>
        <w:szCs w:val="22"/>
      </w:rPr>
      <w:fldChar w:fldCharType="begin"/>
    </w:r>
    <w:r w:rsidRPr="005158EA">
      <w:rPr>
        <w:rStyle w:val="Puslapionumeris"/>
        <w:sz w:val="22"/>
        <w:szCs w:val="22"/>
      </w:rPr>
      <w:instrText xml:space="preserve">PAGE  </w:instrText>
    </w:r>
    <w:r w:rsidRPr="005158EA">
      <w:rPr>
        <w:rStyle w:val="Puslapionumeris"/>
        <w:sz w:val="22"/>
        <w:szCs w:val="22"/>
      </w:rPr>
      <w:fldChar w:fldCharType="separate"/>
    </w:r>
    <w:r>
      <w:rPr>
        <w:rStyle w:val="Puslapionumeris"/>
        <w:noProof/>
        <w:sz w:val="22"/>
        <w:szCs w:val="22"/>
      </w:rPr>
      <w:t>1</w:t>
    </w:r>
    <w:r>
      <w:rPr>
        <w:rStyle w:val="Puslapionumeris"/>
        <w:noProof/>
        <w:sz w:val="22"/>
        <w:szCs w:val="22"/>
      </w:rPr>
      <w:t>1</w:t>
    </w:r>
    <w:r w:rsidRPr="005158EA">
      <w:rPr>
        <w:rStyle w:val="Puslapionumeris"/>
        <w:sz w:val="22"/>
        <w:szCs w:val="22"/>
      </w:rPr>
      <w:fldChar w:fldCharType="end"/>
    </w:r>
  </w:p>
  <w:p w14:paraId="0E0E549C" w14:textId="77777777" w:rsidR="00534C9C" w:rsidRDefault="00534C9C" w:rsidP="007B78B9">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94D65" w14:textId="77777777" w:rsidR="00534C9C" w:rsidRDefault="00534C9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F87C84"/>
    <w:multiLevelType w:val="hybridMultilevel"/>
    <w:tmpl w:val="C602DE7E"/>
    <w:lvl w:ilvl="0" w:tplc="781EAC62">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161476"/>
    <w:multiLevelType w:val="hybridMultilevel"/>
    <w:tmpl w:val="3EEE9798"/>
    <w:lvl w:ilvl="0" w:tplc="C100AFCE">
      <w:start w:val="1"/>
      <w:numFmt w:val="bullet"/>
      <w:lvlRestart w:val="0"/>
      <w:lvlText w:val="-"/>
      <w:lvlJc w:val="left"/>
      <w:pPr>
        <w:tabs>
          <w:tab w:val="num" w:pos="720"/>
        </w:tabs>
        <w:ind w:left="720" w:hanging="363"/>
      </w:pPr>
      <w:rPr>
        <w:rFonts w:ascii="Times New Roman" w:hAnsi="Times New Roman" w:hint="default"/>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DDB2B79"/>
    <w:multiLevelType w:val="hybridMultilevel"/>
    <w:tmpl w:val="064A7D44"/>
    <w:lvl w:ilvl="0" w:tplc="1C2C40BE">
      <w:start w:val="1"/>
      <w:numFmt w:val="bullet"/>
      <w:lvlText w:val=""/>
      <w:lvlJc w:val="left"/>
      <w:pPr>
        <w:tabs>
          <w:tab w:val="num" w:pos="-323"/>
        </w:tabs>
        <w:ind w:left="358" w:hanging="358"/>
      </w:pPr>
      <w:rPr>
        <w:rFonts w:ascii="Symbol" w:hAnsi="Symbol" w:hint="default"/>
        <w:sz w:val="20"/>
      </w:rPr>
    </w:lvl>
    <w:lvl w:ilvl="1" w:tplc="08090011">
      <w:start w:val="1"/>
      <w:numFmt w:val="decimal"/>
      <w:lvlText w:val="%2)"/>
      <w:lvlJc w:val="left"/>
      <w:pPr>
        <w:tabs>
          <w:tab w:val="num" w:pos="760"/>
        </w:tabs>
        <w:ind w:left="760" w:hanging="360"/>
      </w:pPr>
      <w:rPr>
        <w:rFonts w:cs="Times New Roman" w:hint="default"/>
        <w:color w:val="000000"/>
      </w:rPr>
    </w:lvl>
    <w:lvl w:ilvl="2" w:tplc="04090005" w:tentative="1">
      <w:start w:val="1"/>
      <w:numFmt w:val="bullet"/>
      <w:lvlText w:val=""/>
      <w:lvlJc w:val="left"/>
      <w:pPr>
        <w:tabs>
          <w:tab w:val="num" w:pos="1480"/>
        </w:tabs>
        <w:ind w:left="1480" w:hanging="360"/>
      </w:pPr>
      <w:rPr>
        <w:rFonts w:ascii="Wingdings" w:hAnsi="Wingdings" w:hint="default"/>
      </w:rPr>
    </w:lvl>
    <w:lvl w:ilvl="3" w:tplc="04090001" w:tentative="1">
      <w:start w:val="1"/>
      <w:numFmt w:val="bullet"/>
      <w:lvlText w:val=""/>
      <w:lvlJc w:val="left"/>
      <w:pPr>
        <w:tabs>
          <w:tab w:val="num" w:pos="2200"/>
        </w:tabs>
        <w:ind w:left="2200" w:hanging="360"/>
      </w:pPr>
      <w:rPr>
        <w:rFonts w:ascii="Symbol" w:hAnsi="Symbol" w:hint="default"/>
      </w:rPr>
    </w:lvl>
    <w:lvl w:ilvl="4" w:tplc="04090003" w:tentative="1">
      <w:start w:val="1"/>
      <w:numFmt w:val="bullet"/>
      <w:lvlText w:val="o"/>
      <w:lvlJc w:val="left"/>
      <w:pPr>
        <w:tabs>
          <w:tab w:val="num" w:pos="2920"/>
        </w:tabs>
        <w:ind w:left="2920" w:hanging="360"/>
      </w:pPr>
      <w:rPr>
        <w:rFonts w:ascii="Courier New" w:hAnsi="Courier New" w:hint="default"/>
      </w:rPr>
    </w:lvl>
    <w:lvl w:ilvl="5" w:tplc="04090005" w:tentative="1">
      <w:start w:val="1"/>
      <w:numFmt w:val="bullet"/>
      <w:lvlText w:val=""/>
      <w:lvlJc w:val="left"/>
      <w:pPr>
        <w:tabs>
          <w:tab w:val="num" w:pos="3640"/>
        </w:tabs>
        <w:ind w:left="3640" w:hanging="360"/>
      </w:pPr>
      <w:rPr>
        <w:rFonts w:ascii="Wingdings" w:hAnsi="Wingdings" w:hint="default"/>
      </w:rPr>
    </w:lvl>
    <w:lvl w:ilvl="6" w:tplc="04090001" w:tentative="1">
      <w:start w:val="1"/>
      <w:numFmt w:val="bullet"/>
      <w:lvlText w:val=""/>
      <w:lvlJc w:val="left"/>
      <w:pPr>
        <w:tabs>
          <w:tab w:val="num" w:pos="4360"/>
        </w:tabs>
        <w:ind w:left="4360" w:hanging="360"/>
      </w:pPr>
      <w:rPr>
        <w:rFonts w:ascii="Symbol" w:hAnsi="Symbol" w:hint="default"/>
      </w:rPr>
    </w:lvl>
    <w:lvl w:ilvl="7" w:tplc="04090003" w:tentative="1">
      <w:start w:val="1"/>
      <w:numFmt w:val="bullet"/>
      <w:lvlText w:val="o"/>
      <w:lvlJc w:val="left"/>
      <w:pPr>
        <w:tabs>
          <w:tab w:val="num" w:pos="5080"/>
        </w:tabs>
        <w:ind w:left="5080" w:hanging="360"/>
      </w:pPr>
      <w:rPr>
        <w:rFonts w:ascii="Courier New" w:hAnsi="Courier New" w:hint="default"/>
      </w:rPr>
    </w:lvl>
    <w:lvl w:ilvl="8" w:tplc="04090005" w:tentative="1">
      <w:start w:val="1"/>
      <w:numFmt w:val="bullet"/>
      <w:lvlText w:val=""/>
      <w:lvlJc w:val="left"/>
      <w:pPr>
        <w:tabs>
          <w:tab w:val="num" w:pos="5800"/>
        </w:tabs>
        <w:ind w:left="5800" w:hanging="360"/>
      </w:pPr>
      <w:rPr>
        <w:rFonts w:ascii="Wingdings" w:hAnsi="Wingdings" w:hint="default"/>
      </w:rPr>
    </w:lvl>
  </w:abstractNum>
  <w:abstractNum w:abstractNumId="3" w15:restartNumberingAfterBreak="0">
    <w:nsid w:val="72BD7F46"/>
    <w:multiLevelType w:val="hybridMultilevel"/>
    <w:tmpl w:val="97F05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3694987">
    <w:abstractNumId w:val="1"/>
  </w:num>
  <w:num w:numId="2" w16cid:durableId="1358577478">
    <w:abstractNumId w:val="2"/>
  </w:num>
  <w:num w:numId="3" w16cid:durableId="1665549372">
    <w:abstractNumId w:val="0"/>
  </w:num>
  <w:num w:numId="4" w16cid:durableId="7092999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9C"/>
    <w:rsid w:val="00222FED"/>
    <w:rsid w:val="00534C9C"/>
    <w:rsid w:val="005F173E"/>
    <w:rsid w:val="006D5965"/>
    <w:rsid w:val="008B3AD4"/>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9FD8D"/>
  <w15:chartTrackingRefBased/>
  <w15:docId w15:val="{4341957D-6469-4D72-89CB-8F1BC173A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34C9C"/>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534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534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534C9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534C9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534C9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534C9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34C9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34C9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34C9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34C9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34C9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34C9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34C9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34C9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534C9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34C9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534C9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34C9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534C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34C9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34C9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34C9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34C9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534C9C"/>
    <w:rPr>
      <w:i/>
      <w:iCs/>
      <w:color w:val="404040" w:themeColor="text1" w:themeTint="BF"/>
    </w:rPr>
  </w:style>
  <w:style w:type="paragraph" w:styleId="Sraopastraipa">
    <w:name w:val="List Paragraph"/>
    <w:basedOn w:val="prastasis"/>
    <w:uiPriority w:val="34"/>
    <w:qFormat/>
    <w:rsid w:val="00534C9C"/>
    <w:pPr>
      <w:ind w:left="720"/>
      <w:contextualSpacing/>
    </w:pPr>
  </w:style>
  <w:style w:type="character" w:styleId="Rykuspabraukimas">
    <w:name w:val="Intense Emphasis"/>
    <w:basedOn w:val="Numatytasispastraiposriftas"/>
    <w:uiPriority w:val="21"/>
    <w:qFormat/>
    <w:rsid w:val="00534C9C"/>
    <w:rPr>
      <w:i/>
      <w:iCs/>
      <w:color w:val="0F4761" w:themeColor="accent1" w:themeShade="BF"/>
    </w:rPr>
  </w:style>
  <w:style w:type="paragraph" w:styleId="Iskirtacitata">
    <w:name w:val="Intense Quote"/>
    <w:basedOn w:val="prastasis"/>
    <w:next w:val="prastasis"/>
    <w:link w:val="IskirtacitataDiagrama"/>
    <w:uiPriority w:val="30"/>
    <w:qFormat/>
    <w:rsid w:val="00534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534C9C"/>
    <w:rPr>
      <w:i/>
      <w:iCs/>
      <w:color w:val="0F4761" w:themeColor="accent1" w:themeShade="BF"/>
    </w:rPr>
  </w:style>
  <w:style w:type="character" w:styleId="Rykinuoroda">
    <w:name w:val="Intense Reference"/>
    <w:basedOn w:val="Numatytasispastraiposriftas"/>
    <w:uiPriority w:val="32"/>
    <w:qFormat/>
    <w:rsid w:val="00534C9C"/>
    <w:rPr>
      <w:b/>
      <w:bCs/>
      <w:smallCaps/>
      <w:color w:val="0F4761" w:themeColor="accent1" w:themeShade="BF"/>
      <w:spacing w:val="5"/>
    </w:rPr>
  </w:style>
  <w:style w:type="paragraph" w:styleId="Porat">
    <w:name w:val="footer"/>
    <w:basedOn w:val="prastasis"/>
    <w:link w:val="PoratDiagrama"/>
    <w:uiPriority w:val="99"/>
    <w:rsid w:val="00534C9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534C9C"/>
    <w:rPr>
      <w:rFonts w:ascii="Times New Roman" w:eastAsia="Times New Roman" w:hAnsi="Times New Roman" w:cs="Times New Roman"/>
      <w:kern w:val="0"/>
      <w14:ligatures w14:val="none"/>
    </w:rPr>
  </w:style>
  <w:style w:type="character" w:styleId="Puslapionumeris">
    <w:name w:val="page number"/>
    <w:uiPriority w:val="99"/>
    <w:rsid w:val="00534C9C"/>
    <w:rPr>
      <w:rFonts w:cs="Times New Roman"/>
    </w:rPr>
  </w:style>
  <w:style w:type="paragraph" w:styleId="Antrats">
    <w:name w:val="header"/>
    <w:basedOn w:val="prastasis"/>
    <w:link w:val="AntratsDiagrama"/>
    <w:uiPriority w:val="99"/>
    <w:rsid w:val="00534C9C"/>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AntratsDiagrama">
    <w:name w:val="Antraštės Diagrama"/>
    <w:basedOn w:val="Numatytasispastraiposriftas"/>
    <w:link w:val="Antrats"/>
    <w:uiPriority w:val="99"/>
    <w:rsid w:val="00534C9C"/>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ema.europa.eu"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10496</Words>
  <Characters>5983</Characters>
  <Application>Microsoft Office Word</Application>
  <DocSecurity>0</DocSecurity>
  <Lines>49</Lines>
  <Paragraphs>32</Paragraphs>
  <ScaleCrop>false</ScaleCrop>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2025-11-19T07:35:00Z</dcterms:created>
  <dcterms:modified xsi:type="dcterms:W3CDTF">2025-11-19T07:36:00Z</dcterms:modified>
</cp:coreProperties>
</file>