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1ADC0" w14:textId="414B420D" w:rsidR="00CA1EFD" w:rsidRDefault="00CA1EFD" w:rsidP="00CA1EFD">
      <w:pPr>
        <w:overflowPunct/>
        <w:autoSpaceDE/>
        <w:autoSpaceDN/>
        <w:adjustRightInd/>
        <w:textAlignment w:val="auto"/>
        <w:rPr>
          <w:rFonts w:ascii="Times New Roman" w:hAnsi="Times New Roman"/>
          <w:noProof w:val="0"/>
          <w:sz w:val="22"/>
          <w:szCs w:val="22"/>
          <w:lang w:val="en-US"/>
        </w:rPr>
      </w:pPr>
    </w:p>
    <w:p w14:paraId="7F31D1B9" w14:textId="77777777" w:rsidR="00175197" w:rsidRPr="00175197" w:rsidRDefault="00175197" w:rsidP="00CA1EFD">
      <w:pPr>
        <w:overflowPunct/>
        <w:autoSpaceDE/>
        <w:autoSpaceDN/>
        <w:adjustRightInd/>
        <w:textAlignment w:val="auto"/>
        <w:rPr>
          <w:rFonts w:ascii="Times New Roman" w:hAnsi="Times New Roman"/>
          <w:noProof w:val="0"/>
          <w:sz w:val="22"/>
          <w:szCs w:val="22"/>
        </w:rPr>
      </w:pPr>
    </w:p>
    <w:p w14:paraId="1AB378B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22BCA4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4FB8A3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0F22F0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603119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EC66C8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D3D4F8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41FDC0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54811E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48E3378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4FD574B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4AEB0E9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69C3BC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2AD471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C8CE70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4875DF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82DB58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C992D2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B65B403" w14:textId="77777777" w:rsidR="00CA1EFD" w:rsidRPr="000847F4" w:rsidRDefault="00CA1EFD" w:rsidP="00CA1EFD">
      <w:pPr>
        <w:tabs>
          <w:tab w:val="left" w:pos="-1440"/>
          <w:tab w:val="left" w:pos="-720"/>
        </w:tabs>
        <w:overflowPunct/>
        <w:autoSpaceDE/>
        <w:autoSpaceDN/>
        <w:adjustRightInd/>
        <w:textAlignment w:val="auto"/>
        <w:rPr>
          <w:rFonts w:ascii="Times New Roman" w:hAnsi="Times New Roman"/>
          <w:b/>
          <w:noProof w:val="0"/>
          <w:sz w:val="22"/>
          <w:szCs w:val="22"/>
        </w:rPr>
      </w:pPr>
    </w:p>
    <w:p w14:paraId="07B7D38D"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p>
    <w:p w14:paraId="323B7076" w14:textId="77777777" w:rsidR="00CA1EFD" w:rsidRPr="000847F4" w:rsidRDefault="00CA1EFD" w:rsidP="00CA1EFD">
      <w:pPr>
        <w:overflowPunct/>
        <w:autoSpaceDE/>
        <w:autoSpaceDN/>
        <w:adjustRightInd/>
        <w:jc w:val="center"/>
        <w:textAlignment w:val="auto"/>
        <w:rPr>
          <w:rFonts w:ascii="Times New Roman" w:hAnsi="Times New Roman"/>
          <w:b/>
          <w:noProof w:val="0"/>
          <w:sz w:val="22"/>
          <w:szCs w:val="22"/>
        </w:rPr>
      </w:pPr>
    </w:p>
    <w:p w14:paraId="2D562719" w14:textId="77777777" w:rsidR="00CA1EFD" w:rsidRPr="000847F4" w:rsidRDefault="00CA1EFD" w:rsidP="00CA1EFD">
      <w:pPr>
        <w:overflowPunct/>
        <w:autoSpaceDE/>
        <w:autoSpaceDN/>
        <w:adjustRightInd/>
        <w:jc w:val="center"/>
        <w:textAlignment w:val="auto"/>
        <w:rPr>
          <w:rFonts w:ascii="Times New Roman" w:hAnsi="Times New Roman"/>
          <w:b/>
          <w:noProof w:val="0"/>
          <w:sz w:val="22"/>
          <w:szCs w:val="22"/>
        </w:rPr>
      </w:pPr>
    </w:p>
    <w:p w14:paraId="5D26C7D1" w14:textId="77777777" w:rsidR="00CA1EFD" w:rsidRPr="000847F4" w:rsidRDefault="00CA1EFD" w:rsidP="00CA1EFD">
      <w:pPr>
        <w:overflowPunct/>
        <w:autoSpaceDE/>
        <w:autoSpaceDN/>
        <w:adjustRightInd/>
        <w:jc w:val="center"/>
        <w:textAlignment w:val="auto"/>
        <w:rPr>
          <w:rFonts w:ascii="Times New Roman" w:hAnsi="Times New Roman"/>
          <w:noProof w:val="0"/>
          <w:sz w:val="22"/>
          <w:szCs w:val="22"/>
        </w:rPr>
      </w:pPr>
      <w:r w:rsidRPr="000847F4">
        <w:rPr>
          <w:rFonts w:ascii="Times New Roman" w:hAnsi="Times New Roman"/>
          <w:b/>
          <w:noProof w:val="0"/>
          <w:sz w:val="22"/>
          <w:szCs w:val="22"/>
        </w:rPr>
        <w:t>I PRIEDAS</w:t>
      </w:r>
    </w:p>
    <w:p w14:paraId="33CC7FAF" w14:textId="77777777" w:rsidR="00CA1EFD" w:rsidRPr="000847F4" w:rsidRDefault="00CA1EFD" w:rsidP="00CA1EFD">
      <w:pPr>
        <w:overflowPunct/>
        <w:autoSpaceDE/>
        <w:autoSpaceDN/>
        <w:adjustRightInd/>
        <w:ind w:left="567" w:hanging="567"/>
        <w:jc w:val="center"/>
        <w:textAlignment w:val="auto"/>
        <w:rPr>
          <w:rFonts w:ascii="Times New Roman" w:hAnsi="Times New Roman"/>
          <w:b/>
          <w:noProof w:val="0"/>
          <w:sz w:val="22"/>
          <w:szCs w:val="22"/>
        </w:rPr>
      </w:pPr>
    </w:p>
    <w:p w14:paraId="474B1F7C" w14:textId="77777777" w:rsidR="00CA1EFD" w:rsidRPr="000847F4" w:rsidRDefault="00CA1EFD" w:rsidP="00CA1EFD">
      <w:pPr>
        <w:overflowPunct/>
        <w:autoSpaceDE/>
        <w:autoSpaceDN/>
        <w:adjustRightInd/>
        <w:ind w:left="567" w:hanging="567"/>
        <w:jc w:val="center"/>
        <w:textAlignment w:val="auto"/>
        <w:rPr>
          <w:rFonts w:ascii="Times New Roman" w:hAnsi="Times New Roman"/>
          <w:b/>
          <w:noProof w:val="0"/>
          <w:sz w:val="22"/>
          <w:szCs w:val="22"/>
        </w:rPr>
      </w:pPr>
      <w:r w:rsidRPr="000847F4">
        <w:rPr>
          <w:rFonts w:ascii="Times New Roman" w:hAnsi="Times New Roman"/>
          <w:b/>
          <w:noProof w:val="0"/>
          <w:sz w:val="22"/>
          <w:szCs w:val="22"/>
        </w:rPr>
        <w:t>PREPARATO CHARAKTERISTIKŲ SANTRAUKA</w:t>
      </w:r>
    </w:p>
    <w:p w14:paraId="2803B9C1" w14:textId="77777777" w:rsidR="00CA1EFD" w:rsidRPr="000847F4" w:rsidRDefault="00CA1EFD" w:rsidP="00CA1EFD">
      <w:pPr>
        <w:tabs>
          <w:tab w:val="left" w:pos="-1440"/>
          <w:tab w:val="left" w:pos="-720"/>
        </w:tabs>
        <w:overflowPunct/>
        <w:autoSpaceDE/>
        <w:autoSpaceDN/>
        <w:adjustRightInd/>
        <w:textAlignment w:val="auto"/>
        <w:rPr>
          <w:rFonts w:ascii="Times New Roman" w:hAnsi="Times New Roman"/>
          <w:noProof w:val="0"/>
          <w:sz w:val="22"/>
          <w:szCs w:val="22"/>
        </w:rPr>
      </w:pPr>
    </w:p>
    <w:p w14:paraId="31F9F58F" w14:textId="77777777" w:rsidR="00CA1EFD" w:rsidRPr="000847F4" w:rsidRDefault="00CA1EFD" w:rsidP="00CA1EFD">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Cs/>
          <w:iCs/>
          <w:noProof w:val="0"/>
          <w:sz w:val="22"/>
          <w:szCs w:val="22"/>
        </w:rPr>
        <w:br w:type="page"/>
      </w:r>
      <w:r w:rsidRPr="000847F4">
        <w:rPr>
          <w:rFonts w:ascii="Times New Roman" w:hAnsi="Times New Roman"/>
          <w:b/>
          <w:noProof w:val="0"/>
          <w:sz w:val="22"/>
          <w:szCs w:val="22"/>
        </w:rPr>
        <w:lastRenderedPageBreak/>
        <w:t>1.</w:t>
      </w:r>
      <w:r w:rsidRPr="000847F4">
        <w:rPr>
          <w:rFonts w:ascii="Times New Roman" w:hAnsi="Times New Roman"/>
          <w:b/>
          <w:noProof w:val="0"/>
          <w:sz w:val="22"/>
          <w:szCs w:val="22"/>
        </w:rPr>
        <w:tab/>
      </w:r>
      <w:r w:rsidRPr="000847F4">
        <w:rPr>
          <w:rFonts w:ascii="Times New Roman" w:hAnsi="Times New Roman"/>
          <w:b/>
          <w:caps/>
          <w:noProof w:val="0"/>
          <w:sz w:val="22"/>
          <w:szCs w:val="22"/>
        </w:rPr>
        <w:t>VAISTINIO</w:t>
      </w:r>
      <w:r w:rsidRPr="000847F4">
        <w:rPr>
          <w:rFonts w:ascii="Times New Roman" w:hAnsi="Times New Roman"/>
          <w:b/>
          <w:noProof w:val="0"/>
          <w:sz w:val="22"/>
          <w:szCs w:val="22"/>
        </w:rPr>
        <w:t xml:space="preserve"> PREPARATO PAVADINIMAS</w:t>
      </w:r>
    </w:p>
    <w:p w14:paraId="5D4E3D9F"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1D9EF25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bookmarkStart w:id="0" w:name="_GoBack"/>
      <w:r w:rsidRPr="000847F4">
        <w:rPr>
          <w:rFonts w:ascii="Times New Roman" w:hAnsi="Times New Roman"/>
          <w:noProof w:val="0"/>
          <w:sz w:val="22"/>
          <w:szCs w:val="22"/>
        </w:rPr>
        <w:t>ESTAN 10 mg plėvele dengtos tabletės</w:t>
      </w:r>
    </w:p>
    <w:p w14:paraId="75C333C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20 mg plėvele dengtos tabletės</w:t>
      </w:r>
    </w:p>
    <w:bookmarkEnd w:id="0"/>
    <w:p w14:paraId="5CA5C955"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F29A7B4"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C139ED2"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caps/>
          <w:noProof w:val="0"/>
          <w:sz w:val="22"/>
          <w:szCs w:val="22"/>
        </w:rPr>
        <w:t>2.</w:t>
      </w:r>
      <w:r w:rsidRPr="000847F4">
        <w:rPr>
          <w:rFonts w:ascii="Times New Roman" w:hAnsi="Times New Roman"/>
          <w:b/>
          <w:caps/>
          <w:noProof w:val="0"/>
          <w:sz w:val="22"/>
          <w:szCs w:val="22"/>
        </w:rPr>
        <w:tab/>
        <w:t>kokybinė ir kiekybinė sudėtis</w:t>
      </w:r>
    </w:p>
    <w:p w14:paraId="77C0D6D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3BFF26A3"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t xml:space="preserve">ESTAN 10 mg: </w:t>
      </w:r>
      <w:r w:rsidRPr="000847F4">
        <w:rPr>
          <w:rFonts w:ascii="Times New Roman" w:hAnsi="Times New Roman"/>
          <w:noProof w:val="0"/>
          <w:color w:val="000000"/>
          <w:sz w:val="22"/>
          <w:szCs w:val="22"/>
        </w:rPr>
        <w:t>kiekvienoje tabletėje yra 10 mg escitalopramo (oksalato pavidalu).</w:t>
      </w:r>
    </w:p>
    <w:p w14:paraId="467A12F5"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t xml:space="preserve">ESTAN 20 mg: </w:t>
      </w:r>
      <w:r w:rsidRPr="000847F4">
        <w:rPr>
          <w:rFonts w:ascii="Times New Roman" w:hAnsi="Times New Roman"/>
          <w:noProof w:val="0"/>
          <w:color w:val="000000"/>
          <w:sz w:val="22"/>
          <w:szCs w:val="22"/>
        </w:rPr>
        <w:t>kiekvienoje tabletėje yra 20 mg escitalopramo (oksalato pavidalu).</w:t>
      </w:r>
    </w:p>
    <w:p w14:paraId="54360F61" w14:textId="77777777" w:rsidR="00CA1EFD" w:rsidRPr="000847F4" w:rsidRDefault="00CA1EFD" w:rsidP="00CA1EFD">
      <w:pPr>
        <w:overflowPunct/>
        <w:jc w:val="both"/>
        <w:textAlignment w:val="auto"/>
        <w:rPr>
          <w:rFonts w:ascii="Times New Roman" w:hAnsi="Times New Roman"/>
          <w:noProof w:val="0"/>
          <w:sz w:val="22"/>
          <w:szCs w:val="22"/>
        </w:rPr>
      </w:pPr>
    </w:p>
    <w:p w14:paraId="38F8D5EE" w14:textId="77777777" w:rsidR="00CA1EFD" w:rsidRPr="000847F4" w:rsidRDefault="00CA1EFD" w:rsidP="00CA1EFD">
      <w:pPr>
        <w:overflowPunct/>
        <w:jc w:val="both"/>
        <w:textAlignment w:val="auto"/>
        <w:rPr>
          <w:rFonts w:ascii="Times New Roman" w:hAnsi="Times New Roman"/>
          <w:noProof w:val="0"/>
          <w:sz w:val="22"/>
          <w:szCs w:val="22"/>
        </w:rPr>
      </w:pPr>
      <w:r w:rsidRPr="00435565">
        <w:rPr>
          <w:rFonts w:ascii="Times New Roman" w:hAnsi="Times New Roman"/>
          <w:noProof w:val="0"/>
          <w:sz w:val="22"/>
          <w:szCs w:val="22"/>
          <w:u w:val="single"/>
        </w:rPr>
        <w:t>Pagalbinė medžiaga, kurios poveikis žinomas</w:t>
      </w:r>
      <w:r w:rsidRPr="000847F4">
        <w:rPr>
          <w:rFonts w:ascii="Times New Roman" w:hAnsi="Times New Roman"/>
          <w:noProof w:val="0"/>
          <w:sz w:val="22"/>
          <w:szCs w:val="22"/>
        </w:rPr>
        <w:t>: laktozė monohidratas.</w:t>
      </w:r>
    </w:p>
    <w:p w14:paraId="3D33CF32"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 xml:space="preserve">Kiekvienoje </w:t>
      </w:r>
      <w:r w:rsidRPr="000847F4">
        <w:rPr>
          <w:rFonts w:ascii="Times New Roman" w:hAnsi="Times New Roman"/>
          <w:noProof w:val="0"/>
          <w:sz w:val="22"/>
          <w:szCs w:val="22"/>
        </w:rPr>
        <w:t>ESTAN 10 mg</w:t>
      </w:r>
      <w:r w:rsidRPr="000847F4">
        <w:rPr>
          <w:rFonts w:ascii="Times New Roman" w:hAnsi="Times New Roman"/>
          <w:noProof w:val="0"/>
          <w:color w:val="000000"/>
          <w:sz w:val="22"/>
          <w:szCs w:val="22"/>
        </w:rPr>
        <w:t xml:space="preserve"> tabletėje yra 1,944 mg laktozės monohidrato.</w:t>
      </w:r>
    </w:p>
    <w:p w14:paraId="07A092CD" w14:textId="77777777" w:rsidR="00CA1EFD" w:rsidRPr="000847F4" w:rsidRDefault="00CA1EFD" w:rsidP="00CA1EFD">
      <w:pPr>
        <w:overflowPunct/>
        <w:autoSpaceDE/>
        <w:autoSpaceDN/>
        <w:adjustRightInd/>
        <w:ind w:left="567" w:hanging="567"/>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 xml:space="preserve">Kiekvienoje </w:t>
      </w:r>
      <w:r w:rsidRPr="000847F4">
        <w:rPr>
          <w:rFonts w:ascii="Times New Roman" w:hAnsi="Times New Roman"/>
          <w:noProof w:val="0"/>
          <w:sz w:val="22"/>
          <w:szCs w:val="22"/>
        </w:rPr>
        <w:t>ESTAN 20 mg</w:t>
      </w:r>
      <w:r w:rsidRPr="000847F4">
        <w:rPr>
          <w:rFonts w:ascii="Times New Roman" w:hAnsi="Times New Roman"/>
          <w:noProof w:val="0"/>
          <w:color w:val="000000"/>
          <w:sz w:val="22"/>
          <w:szCs w:val="22"/>
        </w:rPr>
        <w:t xml:space="preserve"> tabletėje yra 3,888 mg laktozės monohidrato.</w:t>
      </w:r>
      <w:r w:rsidRPr="000847F4">
        <w:rPr>
          <w:rFonts w:ascii="Times New Roman" w:hAnsi="Times New Roman"/>
          <w:noProof w:val="0"/>
          <w:color w:val="000000"/>
          <w:sz w:val="22"/>
          <w:szCs w:val="22"/>
          <w:highlight w:val="lightGray"/>
        </w:rPr>
        <w:t xml:space="preserve"> </w:t>
      </w:r>
    </w:p>
    <w:p w14:paraId="362C6996" w14:textId="77777777" w:rsidR="00CA1EFD" w:rsidRPr="000847F4" w:rsidRDefault="00CA1EFD" w:rsidP="00CA1EFD">
      <w:pPr>
        <w:overflowPunct/>
        <w:autoSpaceDE/>
        <w:autoSpaceDN/>
        <w:adjustRightInd/>
        <w:ind w:left="567" w:hanging="567"/>
        <w:textAlignment w:val="auto"/>
        <w:rPr>
          <w:rFonts w:ascii="Times New Roman" w:hAnsi="Times New Roman"/>
          <w:noProof w:val="0"/>
          <w:color w:val="000000"/>
          <w:sz w:val="22"/>
          <w:szCs w:val="22"/>
        </w:rPr>
      </w:pPr>
    </w:p>
    <w:p w14:paraId="60DB7249"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Visos pagalbinės medžiagos išvardytos 6.1 skyriuje.</w:t>
      </w:r>
    </w:p>
    <w:p w14:paraId="5DBC4FB5"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1C4AAFE4"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784A8F32"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caps/>
          <w:noProof w:val="0"/>
          <w:sz w:val="22"/>
          <w:szCs w:val="22"/>
        </w:rPr>
        <w:t>3.</w:t>
      </w:r>
      <w:r w:rsidRPr="000847F4">
        <w:rPr>
          <w:rFonts w:ascii="Times New Roman" w:hAnsi="Times New Roman"/>
          <w:b/>
          <w:caps/>
          <w:noProof w:val="0"/>
          <w:sz w:val="22"/>
          <w:szCs w:val="22"/>
        </w:rPr>
        <w:tab/>
        <w:t>FARMACINĖ forma</w:t>
      </w:r>
    </w:p>
    <w:p w14:paraId="5F647B6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2CDF2391"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Plėvele dengta tabletė.</w:t>
      </w:r>
    </w:p>
    <w:p w14:paraId="076442E7"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p>
    <w:p w14:paraId="2C674780"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z w:val="22"/>
          <w:szCs w:val="22"/>
        </w:rPr>
        <w:t xml:space="preserve">ESTAN 10 mg: </w:t>
      </w:r>
      <w:r>
        <w:rPr>
          <w:rFonts w:ascii="Times New Roman" w:hAnsi="Times New Roman"/>
          <w:noProof w:val="0"/>
          <w:snapToGrid w:val="0"/>
          <w:color w:val="000000"/>
          <w:sz w:val="22"/>
          <w:szCs w:val="22"/>
        </w:rPr>
        <w:t>b</w:t>
      </w:r>
      <w:r w:rsidRPr="000847F4">
        <w:rPr>
          <w:rFonts w:ascii="Times New Roman" w:hAnsi="Times New Roman"/>
          <w:noProof w:val="0"/>
          <w:snapToGrid w:val="0"/>
          <w:color w:val="000000"/>
          <w:sz w:val="22"/>
          <w:szCs w:val="22"/>
        </w:rPr>
        <w:t>eveik balta, ovali, abipus išgaubta, plėvele dengta tabletė su gilia laužimo vagele viršutinėje pusėje ir šoninėmis laužimo vagelėmis bei užrašu „A  A“ apatinėje pusėje.</w:t>
      </w:r>
    </w:p>
    <w:p w14:paraId="112EBA17"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napToGrid w:val="0"/>
          <w:color w:val="000000"/>
          <w:sz w:val="22"/>
          <w:szCs w:val="22"/>
        </w:rPr>
        <w:t>Tabletę galima padalyti į lygiais dozes.</w:t>
      </w:r>
    </w:p>
    <w:p w14:paraId="48A5CDDC"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p>
    <w:p w14:paraId="1BD75208"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z w:val="22"/>
          <w:szCs w:val="22"/>
        </w:rPr>
        <w:t xml:space="preserve">ESTAN 20 mg: </w:t>
      </w:r>
      <w:r>
        <w:rPr>
          <w:rFonts w:ascii="Times New Roman" w:hAnsi="Times New Roman"/>
          <w:noProof w:val="0"/>
          <w:snapToGrid w:val="0"/>
          <w:color w:val="000000"/>
          <w:sz w:val="22"/>
          <w:szCs w:val="22"/>
        </w:rPr>
        <w:t>b</w:t>
      </w:r>
      <w:r w:rsidRPr="000847F4">
        <w:rPr>
          <w:rFonts w:ascii="Times New Roman" w:hAnsi="Times New Roman"/>
          <w:noProof w:val="0"/>
          <w:snapToGrid w:val="0"/>
          <w:color w:val="000000"/>
          <w:sz w:val="22"/>
          <w:szCs w:val="22"/>
        </w:rPr>
        <w:t>eveik balta, ovali, abipus išgaubta, plėvele dengta tabletė su gilia laužimo vagele viršutinėje pusėje ir šoninėmis laužimo vagelėmis bei užrašu „E  E“ apatinėje pusėje.</w:t>
      </w:r>
    </w:p>
    <w:p w14:paraId="2E72BFF8"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napToGrid w:val="0"/>
          <w:color w:val="000000"/>
          <w:sz w:val="22"/>
          <w:szCs w:val="22"/>
        </w:rPr>
        <w:t>Tabletę galima padalyti į lygiais dozes.</w:t>
      </w:r>
    </w:p>
    <w:p w14:paraId="033B5661"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p>
    <w:p w14:paraId="166D6D14"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7EFE67B0"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caps/>
          <w:noProof w:val="0"/>
          <w:sz w:val="22"/>
          <w:szCs w:val="22"/>
        </w:rPr>
        <w:t>4.</w:t>
      </w:r>
      <w:r w:rsidRPr="000847F4">
        <w:rPr>
          <w:rFonts w:ascii="Times New Roman" w:hAnsi="Times New Roman"/>
          <w:b/>
          <w:caps/>
          <w:noProof w:val="0"/>
          <w:sz w:val="22"/>
          <w:szCs w:val="22"/>
        </w:rPr>
        <w:tab/>
        <w:t>klinikinĖ informacija</w:t>
      </w:r>
    </w:p>
    <w:p w14:paraId="00DCD077"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32360CB8"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4.1</w:t>
      </w:r>
      <w:r w:rsidRPr="000847F4">
        <w:rPr>
          <w:rFonts w:ascii="Times New Roman" w:hAnsi="Times New Roman"/>
          <w:b/>
          <w:noProof w:val="0"/>
          <w:sz w:val="22"/>
          <w:szCs w:val="22"/>
        </w:rPr>
        <w:tab/>
        <w:t>Terapinės indikacijos</w:t>
      </w:r>
    </w:p>
    <w:p w14:paraId="5E92BE1E"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3E9470FC"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Didžiosios depresijos epizodų gydymas.</w:t>
      </w:r>
    </w:p>
    <w:p w14:paraId="5FBF3AE1"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Panikos sutrikimo su agorafobija ar be jos gydymas.</w:t>
      </w:r>
    </w:p>
    <w:p w14:paraId="4642A095"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color w:val="000000"/>
          <w:sz w:val="22"/>
          <w:szCs w:val="22"/>
          <w:lang w:eastAsia="da-DK"/>
        </w:rPr>
        <w:t>Socialinio nerimo sutrikimo (socialinės fobijos) gydymas.</w:t>
      </w:r>
    </w:p>
    <w:p w14:paraId="05173B9D"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color w:val="000000"/>
          <w:sz w:val="22"/>
          <w:szCs w:val="22"/>
          <w:lang w:eastAsia="da-DK"/>
        </w:rPr>
        <w:t>Generalizuoto nerimo sutrikimo gydymas.</w:t>
      </w:r>
    </w:p>
    <w:p w14:paraId="6756B473"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color w:val="000000"/>
          <w:sz w:val="22"/>
          <w:szCs w:val="22"/>
          <w:lang w:eastAsia="da-DK"/>
        </w:rPr>
        <w:t>Obsesinio</w:t>
      </w:r>
      <w:r>
        <w:rPr>
          <w:rFonts w:ascii="Times New Roman" w:hAnsi="Times New Roman"/>
          <w:noProof w:val="0"/>
          <w:color w:val="000000"/>
          <w:sz w:val="22"/>
          <w:szCs w:val="22"/>
          <w:lang w:eastAsia="da-DK"/>
        </w:rPr>
        <w:t> </w:t>
      </w:r>
      <w:r w:rsidRPr="000847F4">
        <w:rPr>
          <w:rFonts w:ascii="Times New Roman" w:hAnsi="Times New Roman"/>
          <w:noProof w:val="0"/>
          <w:color w:val="000000"/>
          <w:sz w:val="22"/>
          <w:szCs w:val="22"/>
          <w:lang w:eastAsia="da-DK"/>
        </w:rPr>
        <w:t>-</w:t>
      </w:r>
      <w:r>
        <w:rPr>
          <w:rFonts w:ascii="Times New Roman" w:hAnsi="Times New Roman"/>
          <w:noProof w:val="0"/>
          <w:color w:val="000000"/>
          <w:sz w:val="22"/>
          <w:szCs w:val="22"/>
          <w:lang w:eastAsia="da-DK"/>
        </w:rPr>
        <w:t> </w:t>
      </w:r>
      <w:r w:rsidRPr="000847F4">
        <w:rPr>
          <w:rFonts w:ascii="Times New Roman" w:hAnsi="Times New Roman"/>
          <w:noProof w:val="0"/>
          <w:color w:val="000000"/>
          <w:sz w:val="22"/>
          <w:szCs w:val="22"/>
          <w:lang w:eastAsia="da-DK"/>
        </w:rPr>
        <w:t xml:space="preserve">kompulsinio sutrikimo gydymas. </w:t>
      </w:r>
    </w:p>
    <w:p w14:paraId="04558562"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FEABFC4"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4.2</w:t>
      </w:r>
      <w:r w:rsidRPr="000847F4">
        <w:rPr>
          <w:rFonts w:ascii="Times New Roman" w:hAnsi="Times New Roman"/>
          <w:b/>
          <w:noProof w:val="0"/>
          <w:sz w:val="22"/>
          <w:szCs w:val="22"/>
        </w:rPr>
        <w:tab/>
        <w:t>Dozavimas ir vartojimo metodas</w:t>
      </w:r>
    </w:p>
    <w:p w14:paraId="4BCBA0C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DE33B85"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Dozavimas</w:t>
      </w:r>
    </w:p>
    <w:p w14:paraId="716F3F9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Didesnių kaip 20 mg paros dozių vartojimo saugumas yra neįrodytas.</w:t>
      </w:r>
    </w:p>
    <w:p w14:paraId="53E89C97"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1DCC2101"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color w:val="000000"/>
          <w:sz w:val="22"/>
          <w:szCs w:val="22"/>
          <w:u w:val="single"/>
        </w:rPr>
        <w:t>Didžiosios depresijos epizodai</w:t>
      </w:r>
    </w:p>
    <w:p w14:paraId="3B1AD62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Įprastinė dozė, vartojama kartą per parą, yra 10 mg. Atsižvelgiant į konkretaus paciento reakciją, dozę galima padidinti iki didžiausios, t. y. 20 mg, paros dozės.</w:t>
      </w:r>
    </w:p>
    <w:p w14:paraId="0F96E8F2"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rPr>
      </w:pPr>
      <w:r w:rsidRPr="000847F4">
        <w:rPr>
          <w:rFonts w:ascii="Times New Roman" w:hAnsi="Times New Roman"/>
          <w:bCs/>
          <w:iCs/>
          <w:noProof w:val="0"/>
          <w:sz w:val="22"/>
          <w:szCs w:val="22"/>
        </w:rPr>
        <w:t xml:space="preserve">Paprastai antidepresinis poveikis pasireiškia po 2 - 4 savaičių gydymo. Išnykus simptomams, antidepresinio poveikio </w:t>
      </w:r>
      <w:r>
        <w:rPr>
          <w:rFonts w:ascii="Times New Roman" w:hAnsi="Times New Roman"/>
          <w:bCs/>
          <w:iCs/>
          <w:noProof w:val="0"/>
          <w:sz w:val="22"/>
          <w:szCs w:val="22"/>
        </w:rPr>
        <w:t>sustiprinimui</w:t>
      </w:r>
      <w:r w:rsidRPr="000847F4">
        <w:rPr>
          <w:rFonts w:ascii="Times New Roman" w:hAnsi="Times New Roman"/>
          <w:bCs/>
          <w:iCs/>
          <w:noProof w:val="0"/>
          <w:sz w:val="22"/>
          <w:szCs w:val="22"/>
        </w:rPr>
        <w:t xml:space="preserve"> vaist</w:t>
      </w:r>
      <w:r>
        <w:rPr>
          <w:rFonts w:ascii="Times New Roman" w:hAnsi="Times New Roman"/>
          <w:bCs/>
          <w:iCs/>
          <w:noProof w:val="0"/>
          <w:sz w:val="22"/>
          <w:szCs w:val="22"/>
        </w:rPr>
        <w:t>inio preparat</w:t>
      </w:r>
      <w:r w:rsidRPr="000847F4">
        <w:rPr>
          <w:rFonts w:ascii="Times New Roman" w:hAnsi="Times New Roman"/>
          <w:bCs/>
          <w:iCs/>
          <w:noProof w:val="0"/>
          <w:sz w:val="22"/>
          <w:szCs w:val="22"/>
        </w:rPr>
        <w:t>o reikia vartoti ne trumpiau kaip 6 mėnesius.</w:t>
      </w:r>
    </w:p>
    <w:p w14:paraId="2B733DA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F1193F9"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Panikos sutrikimas, pasireiškiantis su agorafobija arba be jos</w:t>
      </w:r>
    </w:p>
    <w:p w14:paraId="6066A2E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Pirmąją savaitę, t. y. prieš padidinant paros dozę iki 10 mg, rekomenduojama vartoti 5 mg dozę. Atsižvelgiant į konkretaus paciento reakciją, toliau dozę galima didinti iki didžiausios, t. y. 20 mg, paros dozės. Didžiausiais veiksmingumas pasireiškia maždaug po 3 mėnesių. Gydymas trunka kelis mėnesius.</w:t>
      </w:r>
    </w:p>
    <w:p w14:paraId="5C84640A"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p>
    <w:p w14:paraId="5DFEB197"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color w:val="000000"/>
          <w:sz w:val="22"/>
          <w:szCs w:val="22"/>
          <w:u w:val="single"/>
        </w:rPr>
        <w:t>Socialinio nerimo sutrikimas</w:t>
      </w:r>
    </w:p>
    <w:p w14:paraId="0EEFE58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Įprastinė dozė, vartojama kartą per parą, yra 10 mg. Kad pasireikštų simptomų palengvėjimas, paprastai reikalingas 2 - 4 savaičių gydymas. Vėliau, atsižvelgiant į konkretaus paciento reakciją, dozę galima sumažinti iki 5 mg arba padidinti iki didžiausios, t. y. 20 mg, paros dozės.</w:t>
      </w:r>
    </w:p>
    <w:p w14:paraId="2444D5D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FCD621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Socialinio nerimo sutrikimas yra lėtinės eigos liga, todėl organizmo reakcijai </w:t>
      </w:r>
      <w:r>
        <w:rPr>
          <w:rFonts w:ascii="Times New Roman" w:hAnsi="Times New Roman"/>
          <w:noProof w:val="0"/>
          <w:sz w:val="22"/>
          <w:szCs w:val="22"/>
        </w:rPr>
        <w:t>sustiprinti</w:t>
      </w:r>
      <w:r w:rsidRPr="000847F4">
        <w:rPr>
          <w:rFonts w:ascii="Times New Roman" w:hAnsi="Times New Roman"/>
          <w:noProof w:val="0"/>
          <w:sz w:val="22"/>
          <w:szCs w:val="22"/>
        </w:rPr>
        <w:t xml:space="preserve"> rekomenduojamas 12 savaičių gydymas. Ilgalaikis gydymas tirtas 6 mėnesius stebint pacientus, kurių organizmas reagavo į gydymą, ir, atsižvelgus į konkretų atvejį, gali būti skiriamas atkryčio profilaktikai. Turi būti reguliariai iš naujo peržiūrima, ar gydymas yra naudingas.</w:t>
      </w:r>
    </w:p>
    <w:p w14:paraId="0539E2C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8BDCA0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Socialinio nerimo sutrikimas yra tiksliai apibūdintas specifinio sutrikimo diagnostinis terminas, kurio negalima painioti su pernelyg dideliu drovumu. </w:t>
      </w:r>
      <w:r>
        <w:rPr>
          <w:rFonts w:ascii="Times New Roman" w:hAnsi="Times New Roman"/>
          <w:noProof w:val="0"/>
          <w:sz w:val="22"/>
          <w:szCs w:val="22"/>
        </w:rPr>
        <w:t>G</w:t>
      </w:r>
      <w:r w:rsidRPr="000847F4">
        <w:rPr>
          <w:rFonts w:ascii="Times New Roman" w:hAnsi="Times New Roman"/>
          <w:noProof w:val="0"/>
          <w:sz w:val="22"/>
          <w:szCs w:val="22"/>
        </w:rPr>
        <w:t xml:space="preserve">ydymas </w:t>
      </w:r>
      <w:r>
        <w:rPr>
          <w:rFonts w:ascii="Times New Roman" w:hAnsi="Times New Roman"/>
          <w:noProof w:val="0"/>
          <w:sz w:val="22"/>
          <w:szCs w:val="22"/>
        </w:rPr>
        <w:t xml:space="preserve">vaistiniais preparatais </w:t>
      </w:r>
      <w:r w:rsidRPr="000847F4">
        <w:rPr>
          <w:rFonts w:ascii="Times New Roman" w:hAnsi="Times New Roman"/>
          <w:noProof w:val="0"/>
          <w:sz w:val="22"/>
          <w:szCs w:val="22"/>
        </w:rPr>
        <w:t>tinka tik tuo atveju, jeigu minėtas sutrikimas reikšmingai trukdo profesinei ir socialinei veiklai.</w:t>
      </w:r>
    </w:p>
    <w:p w14:paraId="43FC514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41C7B9E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Šio gydymo būdo, palyginti su pažintine elgsenos terapija, vieta nenustatyta. Gydymas vaist</w:t>
      </w:r>
      <w:r>
        <w:rPr>
          <w:rFonts w:ascii="Times New Roman" w:hAnsi="Times New Roman"/>
          <w:noProof w:val="0"/>
          <w:sz w:val="22"/>
          <w:szCs w:val="22"/>
        </w:rPr>
        <w:t>iniais preparatais</w:t>
      </w:r>
      <w:r w:rsidRPr="000847F4">
        <w:rPr>
          <w:rFonts w:ascii="Times New Roman" w:hAnsi="Times New Roman"/>
          <w:noProof w:val="0"/>
          <w:sz w:val="22"/>
          <w:szCs w:val="22"/>
        </w:rPr>
        <w:t xml:space="preserve"> yra bendrosios gydymo strategijos dalis.</w:t>
      </w:r>
    </w:p>
    <w:p w14:paraId="2632F4C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BE67DA6"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color w:val="000000"/>
          <w:sz w:val="22"/>
          <w:szCs w:val="22"/>
          <w:u w:val="single"/>
        </w:rPr>
        <w:t>Generalizuoto nerimo sutrikimas</w:t>
      </w:r>
    </w:p>
    <w:p w14:paraId="246EF19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Pradinė dozė, vartojama kartą per parą, yra 10 mg. Atsižvelgiant į konkretaus paciento reakciją, dozę galima padidinti iki didžiausios, t. y. 20 mg, paros dozės.</w:t>
      </w:r>
    </w:p>
    <w:p w14:paraId="4F380999"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Ligoniai, kurių organizmas reagavo į gydymą, dalyvavo tyrime ir mažiausiai 6 mėnesius vartojo 20 mg paros dozę. Reikia reguliariai įvertinti gydymo naudą ir dozę (žr. 5.1 skyrių).</w:t>
      </w:r>
    </w:p>
    <w:p w14:paraId="33D50C3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F41BD4C"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Obsesinis - kompulsinis sutrikimas</w:t>
      </w:r>
    </w:p>
    <w:p w14:paraId="6807CBF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Pradinė dozė, vartojama kartą per parą, yra 10 mg. Atsižvelgiant į konkretaus paciento reakciją, dozę galima padidinti iki didžiausios, t. y. 20 mg, paros dozės. </w:t>
      </w:r>
    </w:p>
    <w:p w14:paraId="0E29E91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8E060C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Kadangi obsesinis - kompulsinis sutrikimas (OKS) yra lėtinė liga, kad visiškai išnyktų jos simptomai, pacientus reikia gydyti pakankamai ilgai.</w:t>
      </w:r>
    </w:p>
    <w:p w14:paraId="52ECFC4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896BE6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Turi būti reguliariai iš naujo įvertinama gydymo nauda ir dozė (žr. 5.1 skyrių).</w:t>
      </w:r>
    </w:p>
    <w:p w14:paraId="7A135F5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43E6CD8" w14:textId="77777777" w:rsidR="00CA1EFD" w:rsidRPr="00435565" w:rsidRDefault="00CA1EFD" w:rsidP="00CA1EFD">
      <w:pPr>
        <w:overflowPunct/>
        <w:autoSpaceDE/>
        <w:autoSpaceDN/>
        <w:adjustRightInd/>
        <w:textAlignment w:val="auto"/>
        <w:rPr>
          <w:rFonts w:ascii="Times New Roman" w:hAnsi="Times New Roman"/>
          <w:i/>
          <w:noProof w:val="0"/>
          <w:sz w:val="22"/>
          <w:szCs w:val="22"/>
        </w:rPr>
      </w:pPr>
      <w:r w:rsidRPr="00435565">
        <w:rPr>
          <w:rFonts w:ascii="Times New Roman" w:hAnsi="Times New Roman"/>
          <w:i/>
          <w:noProof w:val="0"/>
          <w:sz w:val="22"/>
          <w:szCs w:val="22"/>
        </w:rPr>
        <w:t>Senyviems (≥ 65 metų) pacientams</w:t>
      </w:r>
    </w:p>
    <w:p w14:paraId="79E27042"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Pradinė dozė yra 5 mg vieną kartą per parą. Atsižvelgiant į individualią ligonio organizmo reakciją, dozę galima padidinti iki 10 mg paros dozės (žr. 5.2 skyrių).</w:t>
      </w:r>
    </w:p>
    <w:p w14:paraId="7EF9935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veiksmingumas senyviems pacientams, kuriems yra socialinio nerimo sutrikimas, netirtas.</w:t>
      </w:r>
    </w:p>
    <w:p w14:paraId="4796DBC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17B4E46" w14:textId="77777777" w:rsidR="00CA1EFD" w:rsidRPr="00435565" w:rsidRDefault="00CA1EFD" w:rsidP="00CA1EFD">
      <w:pPr>
        <w:overflowPunct/>
        <w:autoSpaceDE/>
        <w:autoSpaceDN/>
        <w:adjustRightInd/>
        <w:textAlignment w:val="auto"/>
        <w:rPr>
          <w:rFonts w:ascii="Times New Roman" w:hAnsi="Times New Roman"/>
          <w:i/>
          <w:noProof w:val="0"/>
          <w:sz w:val="22"/>
          <w:szCs w:val="22"/>
        </w:rPr>
      </w:pPr>
      <w:r w:rsidRPr="00435565">
        <w:rPr>
          <w:rFonts w:ascii="Times New Roman" w:hAnsi="Times New Roman"/>
          <w:i/>
          <w:noProof w:val="0"/>
          <w:sz w:val="22"/>
          <w:szCs w:val="22"/>
        </w:rPr>
        <w:t xml:space="preserve">Vaikų populiacija </w:t>
      </w:r>
    </w:p>
    <w:p w14:paraId="72767E2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turi būti nevartojamas vaikų ir jaunesnių negu 18 metų paauglių gydymui (žr. 4.4 skyrių).</w:t>
      </w:r>
    </w:p>
    <w:p w14:paraId="46D1F31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F67676F"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Pacientams, kurių inkstų funkcija sutrikusi</w:t>
      </w:r>
    </w:p>
    <w:p w14:paraId="3CF8025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Pacientams, kuriems yra lengvas ar vidutinio sunkumo inkstų funkcijos sutrikimas, dozę koreguoti nebūtina. Gydant pacientus, kuriems yra sunkus inkstų funkcijos sutrikimas (kreatinino klirensas mažesnis kaip 30 ml/min.), patariama laikytis atsargumo (žr. 5.2 skyrių).</w:t>
      </w:r>
    </w:p>
    <w:p w14:paraId="117F792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256F4E7" w14:textId="77777777" w:rsidR="00CA1EFD" w:rsidRPr="000847F4" w:rsidRDefault="00CA1EFD" w:rsidP="00CA1EFD">
      <w:pPr>
        <w:overflowPunct/>
        <w:autoSpaceDE/>
        <w:autoSpaceDN/>
        <w:adjustRightInd/>
        <w:textAlignment w:val="auto"/>
        <w:rPr>
          <w:rFonts w:ascii="Times New Roman" w:hAnsi="Times New Roman"/>
          <w:iCs/>
          <w:noProof w:val="0"/>
          <w:sz w:val="22"/>
          <w:szCs w:val="22"/>
          <w:u w:val="single"/>
        </w:rPr>
      </w:pPr>
      <w:r w:rsidRPr="000847F4">
        <w:rPr>
          <w:rFonts w:ascii="Times New Roman" w:hAnsi="Times New Roman"/>
          <w:iCs/>
          <w:noProof w:val="0"/>
          <w:sz w:val="22"/>
          <w:szCs w:val="22"/>
          <w:u w:val="single"/>
        </w:rPr>
        <w:t>Pacientams, kurių kepenų funkcija sutrikusi</w:t>
      </w:r>
    </w:p>
    <w:p w14:paraId="3CFE1CC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Pacientams, kuriems yra lengvas ar vidutinio sunkumo kepenų funkcijos sutrikimas, iš pradžių, t.y. per pirmas dvi gydymo savaites, rekomenduojama vartoti 5 mg paros dozę. Atsižvelgiant į konkretaus paciento reakciją į vaist</w:t>
      </w:r>
      <w:r>
        <w:rPr>
          <w:rFonts w:ascii="Times New Roman" w:hAnsi="Times New Roman"/>
          <w:noProof w:val="0"/>
          <w:sz w:val="22"/>
          <w:szCs w:val="22"/>
        </w:rPr>
        <w:t>inį preparatą</w:t>
      </w:r>
      <w:r w:rsidRPr="000847F4">
        <w:rPr>
          <w:rFonts w:ascii="Times New Roman" w:hAnsi="Times New Roman"/>
          <w:noProof w:val="0"/>
          <w:sz w:val="22"/>
          <w:szCs w:val="22"/>
        </w:rPr>
        <w:t>, paros dozę galima didinti iki 10 mg. Gydant pacientus, kuriems yra sunkus kepenų funkcijos sutrikimas, patariama laikytis atsargumo ir itin atidžiai titruoti dozę (žr. 5.2 skyrių).</w:t>
      </w:r>
    </w:p>
    <w:p w14:paraId="7BA3F15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B6E5CA9" w14:textId="77777777" w:rsidR="00CA1EFD" w:rsidRPr="000847F4" w:rsidRDefault="00CA1EFD" w:rsidP="00CA1EFD">
      <w:pPr>
        <w:overflowPunct/>
        <w:autoSpaceDE/>
        <w:autoSpaceDN/>
        <w:adjustRightInd/>
        <w:textAlignment w:val="auto"/>
        <w:rPr>
          <w:rFonts w:ascii="Times New Roman" w:hAnsi="Times New Roman"/>
          <w:iCs/>
          <w:noProof w:val="0"/>
          <w:sz w:val="22"/>
          <w:szCs w:val="22"/>
          <w:u w:val="single"/>
        </w:rPr>
      </w:pPr>
      <w:r w:rsidRPr="000847F4">
        <w:rPr>
          <w:rFonts w:ascii="Times New Roman" w:hAnsi="Times New Roman"/>
          <w:noProof w:val="0"/>
          <w:sz w:val="22"/>
          <w:szCs w:val="22"/>
          <w:u w:val="single"/>
        </w:rPr>
        <w:t xml:space="preserve">Pacientams, kurių organizme </w:t>
      </w:r>
      <w:r w:rsidRPr="000847F4">
        <w:rPr>
          <w:rFonts w:ascii="Times New Roman" w:hAnsi="Times New Roman"/>
          <w:iCs/>
          <w:noProof w:val="0"/>
          <w:sz w:val="22"/>
          <w:szCs w:val="22"/>
          <w:u w:val="single"/>
        </w:rPr>
        <w:t>CYP2C19 vykdomas metabolizmas yra silpnas</w:t>
      </w:r>
    </w:p>
    <w:p w14:paraId="33E5B94E"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Ligoniams, kurių organizme metabolizmas, veikiant CYP 2C19 izofermentams, yra silpnas, pirmas 2 savaites rekomenduojama skirti 5 mg paros dozę. Atsižvelgiant į konkretaus paciento reakciją į vaist</w:t>
      </w:r>
      <w:r>
        <w:rPr>
          <w:rFonts w:ascii="Times New Roman" w:hAnsi="Times New Roman"/>
          <w:noProof w:val="0"/>
          <w:sz w:val="22"/>
          <w:szCs w:val="22"/>
        </w:rPr>
        <w:t>inį preparatą</w:t>
      </w:r>
      <w:r w:rsidRPr="000847F4">
        <w:rPr>
          <w:rFonts w:ascii="Times New Roman" w:hAnsi="Times New Roman"/>
          <w:noProof w:val="0"/>
          <w:sz w:val="22"/>
          <w:szCs w:val="22"/>
        </w:rPr>
        <w:t xml:space="preserve">, paros dozę galima didinti iki 10 mg (žr. 5.2 skyrių). </w:t>
      </w:r>
    </w:p>
    <w:p w14:paraId="0F02AD1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4B8322F"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 xml:space="preserve">Nutraukimo simptomai, pastebėti gydymo stabdymo metu </w:t>
      </w:r>
    </w:p>
    <w:p w14:paraId="596A308E"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noProof w:val="0"/>
          <w:sz w:val="22"/>
          <w:szCs w:val="22"/>
        </w:rPr>
        <w:t>Reikia vengti gydymą nutraukti staiga. Nutraukiant gydymą escitalopramu, jo</w:t>
      </w:r>
      <w:r w:rsidRPr="000847F4">
        <w:rPr>
          <w:rFonts w:ascii="Times New Roman" w:hAnsi="Times New Roman"/>
          <w:i/>
          <w:noProof w:val="0"/>
          <w:sz w:val="22"/>
          <w:szCs w:val="22"/>
        </w:rPr>
        <w:t xml:space="preserve"> </w:t>
      </w:r>
      <w:r w:rsidRPr="000847F4">
        <w:rPr>
          <w:rFonts w:ascii="Times New Roman" w:hAnsi="Times New Roman"/>
          <w:noProof w:val="0"/>
          <w:sz w:val="22"/>
          <w:szCs w:val="22"/>
        </w:rPr>
        <w:t>dozę reikia mažinti palaipsniui per vieną ar dvi savaites tam, kad sumažinti nutraukimo simptomų riziką (žr. 4.4 skyrių ir 4.8 skyrių). Jeigu sumažinus dozę ar nutraukus gydymą atsiranda netoleruojamų simptomų, galima apsvarstyti, ar neatnaujinti anksčiau paskirtos dozės vartojimo.</w:t>
      </w:r>
      <w:r w:rsidRPr="000847F4">
        <w:rPr>
          <w:rFonts w:ascii="Times New Roman" w:hAnsi="Times New Roman"/>
          <w:bCs/>
          <w:noProof w:val="0"/>
          <w:sz w:val="22"/>
          <w:szCs w:val="22"/>
        </w:rPr>
        <w:t xml:space="preserve"> Po to gydytojas gali tęsti dozės mažinimą, tačiau tai reikia daryti laipsniškiau.</w:t>
      </w:r>
    </w:p>
    <w:p w14:paraId="59D59E9C"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p>
    <w:p w14:paraId="7332BD81"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bCs/>
          <w:noProof w:val="0"/>
          <w:sz w:val="22"/>
          <w:szCs w:val="22"/>
          <w:u w:val="single"/>
        </w:rPr>
        <w:t>Vartojimo metodas</w:t>
      </w:r>
    </w:p>
    <w:p w14:paraId="7C9D013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yra vartojamas kartą per parą. Jo galima gerti valgant ar kitu laiku.</w:t>
      </w:r>
    </w:p>
    <w:p w14:paraId="2E445E7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FE9D494"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4.3</w:t>
      </w:r>
      <w:r w:rsidRPr="000847F4">
        <w:rPr>
          <w:rFonts w:ascii="Times New Roman" w:hAnsi="Times New Roman"/>
          <w:b/>
          <w:noProof w:val="0"/>
          <w:sz w:val="22"/>
          <w:szCs w:val="22"/>
        </w:rPr>
        <w:tab/>
        <w:t>Kontraindikacijos</w:t>
      </w:r>
    </w:p>
    <w:p w14:paraId="188CEC3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14EA12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Padidėjęs jautrumas veikliajai ar bet kuriai 6.1 skyriuje nurodytai pagalbinei medžiagai.</w:t>
      </w:r>
    </w:p>
    <w:p w14:paraId="7089C862" w14:textId="77777777" w:rsidR="00CA1EFD" w:rsidRPr="000847F4" w:rsidRDefault="00CA1EFD" w:rsidP="00CA1EFD">
      <w:pPr>
        <w:tabs>
          <w:tab w:val="left" w:pos="30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Kartu taikyti gydymą neselektyviais negrįžtamojo poveikio monoaminooksidazės inhibitoriais (MAO inhibitoriais) yra draudžiama dėl serotonino sindromo, pasireiškiančio sujaudinimu, drebuliu, hipertermija ir t.t., atsiradimo rizikos (žr. 4.5 skyrių).</w:t>
      </w:r>
    </w:p>
    <w:p w14:paraId="70D948D1" w14:textId="77777777" w:rsidR="00CA1EFD" w:rsidRPr="000847F4" w:rsidRDefault="00CA1EFD" w:rsidP="00CA1EFD">
      <w:pPr>
        <w:tabs>
          <w:tab w:val="left" w:pos="30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Escitalopramą vartoti kartu su grįžtamojo poveikio MAO-A inhibitoriais (pvz., moklobemidu) ar neselektyviu grįžtamojo poveikio MAO inhibitoriumi linezolidu yra draudžiama dėl serotonino sindromo atsiradimo rizikos (žr. 4.5 skyrių).</w:t>
      </w:r>
    </w:p>
    <w:p w14:paraId="5ACB6572"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Escitalopramo draudžiama vartoti pacientams, kurių QT intervalas yra pailgėjęs ar kuriems yra įgimtas ilgo QT sindromas.</w:t>
      </w:r>
    </w:p>
    <w:p w14:paraId="47FFB96E"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Escitalopramo draudžiama vartoti kartu su QT intervalą ilginančiais vaistiniais preparatais (žr. 4.5 skyrių).</w:t>
      </w:r>
    </w:p>
    <w:p w14:paraId="387983D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8C3582C"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4.4</w:t>
      </w:r>
      <w:r w:rsidRPr="000847F4">
        <w:rPr>
          <w:rFonts w:ascii="Times New Roman" w:hAnsi="Times New Roman"/>
          <w:b/>
          <w:noProof w:val="0"/>
          <w:sz w:val="22"/>
          <w:szCs w:val="22"/>
        </w:rPr>
        <w:tab/>
        <w:t>Specialūs įspėjimai ir atsargumo priemonės</w:t>
      </w:r>
    </w:p>
    <w:p w14:paraId="691A68F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53AF6B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Toliau išvardyti specialūs įspėjimai ir atsargumo priemonės tinka SSRI (selektyviųjų serotonino reabsorbcijos inhibitorių) terapinės grupės </w:t>
      </w:r>
      <w:r>
        <w:rPr>
          <w:rFonts w:ascii="Times New Roman" w:hAnsi="Times New Roman"/>
          <w:noProof w:val="0"/>
          <w:sz w:val="22"/>
          <w:szCs w:val="22"/>
        </w:rPr>
        <w:t>vaistiniams preparatams</w:t>
      </w:r>
      <w:r w:rsidRPr="000847F4">
        <w:rPr>
          <w:rFonts w:ascii="Times New Roman" w:hAnsi="Times New Roman"/>
          <w:noProof w:val="0"/>
          <w:sz w:val="22"/>
          <w:szCs w:val="22"/>
        </w:rPr>
        <w:t>.</w:t>
      </w:r>
    </w:p>
    <w:p w14:paraId="3218DDB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EFFB27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u w:val="single"/>
        </w:rPr>
        <w:t>Vaikų populiacija</w:t>
      </w:r>
      <w:r w:rsidRPr="000847F4">
        <w:rPr>
          <w:rFonts w:ascii="Times New Roman" w:hAnsi="Times New Roman"/>
          <w:noProof w:val="0"/>
          <w:sz w:val="22"/>
          <w:szCs w:val="22"/>
        </w:rPr>
        <w:t xml:space="preserve"> </w:t>
      </w:r>
    </w:p>
    <w:p w14:paraId="326F57E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turi būti nevartojamas vaikų ir jaunesnių negu 18 metų paauglių gydymui.</w:t>
      </w:r>
      <w:r w:rsidRPr="000847F4">
        <w:rPr>
          <w:rFonts w:ascii="Times New Roman" w:hAnsi="Times New Roman"/>
          <w:noProof w:val="0"/>
          <w:color w:val="000000"/>
          <w:sz w:val="22"/>
          <w:szCs w:val="22"/>
        </w:rPr>
        <w:t xml:space="preserve"> </w:t>
      </w:r>
      <w:r w:rsidRPr="000847F4">
        <w:rPr>
          <w:rFonts w:ascii="Times New Roman" w:hAnsi="Times New Roman"/>
          <w:noProof w:val="0"/>
          <w:sz w:val="22"/>
          <w:szCs w:val="22"/>
        </w:rPr>
        <w:t>Klinikinių tyrimų metu elgesio, siejamo su savižudišku elgesiu (bandymai nusižudyti ir mintys apie savižudybę) ir priešiškumo (daugiausia agresija, opozicinis neklusnumas ir pyktis) apraiškos dažniau pasireiškė vaikams ir paaugliams, gydytiems antidepresantais, nei vartojusiems placebą. Jeigu, remiantis klinikiniu poreikiu, vis tiek nusprendžiama taikyti gydymą šiuo vaistiniu preparatu, pacientą reikia atidžiai nuolat stebėti dėl polinkio į savižudybę apraiškų. Be to, trūksta ilgalaikio saugumo duomenų apie poveikį vaikų ir paauglių augimui, brendimui ir jų pažinimo bei elgsenos raidai.</w:t>
      </w:r>
    </w:p>
    <w:p w14:paraId="748C015F"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3A1D8C27"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 xml:space="preserve">Paradoksinis nerimas </w:t>
      </w:r>
    </w:p>
    <w:p w14:paraId="1A968AB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Kai kuriems pacientams, kuriems yra panikos sutrikimas, pradėjus gydyti antidepresantais, gali sustiprėti nerimo simptomai. Ši paradoksinė reakcija, toliau tęsiant gydymą, per dvi savaites paprastai išnyksta. Paradoksinio nerimą sukeliančio poveikio tikimybei sumažinti patariama gydymą pradėti maža doze (žr. 4.2 skyrių).</w:t>
      </w:r>
    </w:p>
    <w:p w14:paraId="1C543A1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6455341"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Traukuliai</w:t>
      </w:r>
    </w:p>
    <w:p w14:paraId="0C97C8B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Escitalopramo vartojimą būtina nutraukti, jeigu pacientui traukulių atsirado pirmą kartą arba jie padažnėjo (tiems pacientams, kuriems epilepsija nustatyta iš anksčiau). Pacientus, sergančius nestabilia epilepsija, gydyti SSRI reikėtų vengti, o ligonius, kurių epilepsija kontroliuojama, gydymo metu būtina atidžiai stebėti.</w:t>
      </w:r>
    </w:p>
    <w:p w14:paraId="35FC0819"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20CF64FA"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Manija</w:t>
      </w:r>
    </w:p>
    <w:p w14:paraId="4F617FA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Pacientus, kuriems buvo pasireiškusi manija ar hipomanija, SSRI reikia gydyti atsargiai. SSRI vartojimą reikia nutraukti, jeigu pacientui prasidėjo manijos fazė.</w:t>
      </w:r>
    </w:p>
    <w:p w14:paraId="6A6AB8F3"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1B464495"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Cukrinis diabetas</w:t>
      </w:r>
    </w:p>
    <w:p w14:paraId="71C1B6B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Vartojant SSRI pacientams, sergantiems cukriniu diabetu, gali pakisti gliukozės kiekio reguliavimas kraujyje (pasireiškia hipoglikemija arba hiperglikemija). Gali prireikti koreguoti insulino ir/ar geriamųjų gliukozės kiekį kraujyje mažinančių vaistinių preparatų dozę.</w:t>
      </w:r>
    </w:p>
    <w:p w14:paraId="2F8C2363"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2E3665C2"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 xml:space="preserve">Savižudybė / mintys apie savižudybę ar klinikinės būklės pablogėjimas </w:t>
      </w:r>
    </w:p>
    <w:p w14:paraId="77EA805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Depresija susijusi su minčių apie savižudybę, savęs žalojimo ir savižudybės (su savižudybe susijusių reiškinių) rizikos padidėjimu. Ši rizika išlieka, kol būklė reikšmingai nepagerėja. Pirmąsias kelias gydymo savaites ar ilgiau būklė gali nepagerėti, todėl pacientus reikia atidžiai stebėti, kol būklė pagerės. Remiantis bendrąja klinikine gydymo antidepresantais patirtimi, ankstyvuoju sveikimo laikotarpiu savižudybės rizika gali padidėti.</w:t>
      </w:r>
    </w:p>
    <w:p w14:paraId="7A49902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Kiti psichikos sutrikimai, kurie gydomi ESTAN, taip pat gali būti susiję su savižudybe siejamų reiškinių rizikos padidėjimu. Be to, sergantys šiomis ligomis ligoniai gali sirgti ir didžiosios depresijos sutrikimu. Taigi, gydant kitais psichikos sutrikimais sergančius ligonius reikia laikytis tų pačių atsargumo priemonių, kaip ir gydant ligonius, kurie serga didžiosios depresijos sutrikimu.</w:t>
      </w:r>
    </w:p>
    <w:p w14:paraId="732BCADB" w14:textId="77777777" w:rsidR="00CA1EFD" w:rsidRPr="000847F4" w:rsidRDefault="00CA1EFD" w:rsidP="00CA1EFD">
      <w:pPr>
        <w:tabs>
          <w:tab w:val="left" w:pos="567"/>
        </w:tabs>
        <w:overflowPunct/>
        <w:autoSpaceDE/>
        <w:autoSpaceDN/>
        <w:adjustRightInd/>
        <w:textAlignment w:val="auto"/>
        <w:rPr>
          <w:rFonts w:ascii="Times New Roman" w:hAnsi="Times New Roman"/>
          <w:bCs/>
          <w:noProof w:val="0"/>
          <w:color w:val="000000"/>
          <w:sz w:val="22"/>
          <w:szCs w:val="22"/>
        </w:rPr>
      </w:pPr>
      <w:r w:rsidRPr="000847F4">
        <w:rPr>
          <w:rFonts w:ascii="Times New Roman" w:hAnsi="Times New Roman"/>
          <w:noProof w:val="0"/>
          <w:sz w:val="22"/>
          <w:szCs w:val="22"/>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r w:rsidRPr="000847F4">
        <w:rPr>
          <w:rFonts w:ascii="Times New Roman" w:hAnsi="Times New Roman"/>
          <w:bCs/>
          <w:noProof w:val="0"/>
          <w:color w:val="000000"/>
          <w:sz w:val="22"/>
          <w:szCs w:val="22"/>
        </w:rPr>
        <w:t>Placebu kontroliuojamų klinikinių tyrimų, kuriuose dalyvavo suaugę psichikos sutrikimais sergantys pacientai, metaanalizės duomenys parodė, kad jaunesniems kaip 25 metų pacientams vartojant antidepresantus su savižudybe siejamo elgesio rizika yra didesnė, palyginti su placebu.</w:t>
      </w:r>
    </w:p>
    <w:p w14:paraId="721237A8"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Gydant vaistiniais preparatais pacientus, ypač priklausančius didelės rizikos grupei, būtina atidžiai stebėti, ypač gydymo pradžioje ir keičiant dozę. </w:t>
      </w:r>
    </w:p>
    <w:p w14:paraId="3FEE0ADD" w14:textId="77777777" w:rsidR="00CA1EFD" w:rsidRPr="000847F4" w:rsidRDefault="00CA1EFD" w:rsidP="00CA1EFD">
      <w:pPr>
        <w:tabs>
          <w:tab w:val="left" w:pos="567"/>
        </w:tabs>
        <w:overflowPunct/>
        <w:autoSpaceDE/>
        <w:autoSpaceDN/>
        <w:adjustRightInd/>
        <w:textAlignment w:val="auto"/>
        <w:rPr>
          <w:rFonts w:ascii="Times New Roman" w:hAnsi="Times New Roman"/>
          <w:bCs/>
          <w:noProof w:val="0"/>
          <w:sz w:val="22"/>
          <w:szCs w:val="22"/>
        </w:rPr>
      </w:pPr>
      <w:r w:rsidRPr="000847F4">
        <w:rPr>
          <w:rFonts w:ascii="Times New Roman" w:hAnsi="Times New Roman"/>
          <w:noProof w:val="0"/>
          <w:sz w:val="22"/>
          <w:szCs w:val="22"/>
        </w:rPr>
        <w:t>Ligonius (ir jų globėjus) reikia įspėti, kad stebėtų, ar būklė nesunkėja, ar neatsiranda su savižudybe siejamo elgesio ir mąstymo apie savižudybę apraiškų, neįprastų elgesio pokyčių. Pastebėjus minėtų simptomų, reikia nedelsiant kreiptis į medicinos specialistus.</w:t>
      </w:r>
    </w:p>
    <w:p w14:paraId="2A238A3E" w14:textId="77777777" w:rsidR="00CA1EFD" w:rsidRPr="000847F4" w:rsidRDefault="00CA1EFD" w:rsidP="00CA1EFD">
      <w:pPr>
        <w:overflowPunct/>
        <w:autoSpaceDE/>
        <w:autoSpaceDN/>
        <w:adjustRightInd/>
        <w:textAlignment w:val="auto"/>
        <w:rPr>
          <w:rFonts w:ascii="Times New Roman" w:hAnsi="Times New Roman"/>
          <w:sz w:val="22"/>
          <w:szCs w:val="22"/>
          <w:u w:val="single"/>
        </w:rPr>
      </w:pPr>
    </w:p>
    <w:p w14:paraId="307B2AB7" w14:textId="77777777" w:rsidR="00CA1EFD" w:rsidRPr="000847F4" w:rsidRDefault="00CA1EFD" w:rsidP="00CA1EFD">
      <w:pPr>
        <w:overflowPunct/>
        <w:autoSpaceDE/>
        <w:autoSpaceDN/>
        <w:adjustRightInd/>
        <w:textAlignment w:val="auto"/>
        <w:rPr>
          <w:rFonts w:ascii="Times New Roman" w:hAnsi="Times New Roman"/>
          <w:sz w:val="22"/>
          <w:szCs w:val="22"/>
          <w:u w:val="single"/>
        </w:rPr>
      </w:pPr>
      <w:r w:rsidRPr="000847F4">
        <w:rPr>
          <w:rFonts w:ascii="Times New Roman" w:hAnsi="Times New Roman"/>
          <w:sz w:val="22"/>
          <w:szCs w:val="22"/>
          <w:u w:val="single"/>
        </w:rPr>
        <w:t>Akatizija/ psichomotorinis nerimastingumas</w:t>
      </w:r>
    </w:p>
    <w:p w14:paraId="00227F2F"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sz w:val="22"/>
          <w:szCs w:val="22"/>
        </w:rPr>
        <w:t xml:space="preserve">SSRI / selektyvių noradrenalino reabsorbcijos inhibitorių (SNRI) vartojimas susijęs su akatizija, kuriai būdingas subjektyvus nemalonus ar kankinantis nerimastingumas ir būtinybė judėti, dažnai susijęs su nesugebėjimu ramiai sėdėti ar stovėti. Šis sutrikimas daugiausia tikėtinas pirmomis gydymo savaitėmis. </w:t>
      </w:r>
      <w:r w:rsidRPr="000847F4">
        <w:rPr>
          <w:rFonts w:ascii="Times New Roman" w:hAnsi="Times New Roman"/>
          <w:noProof w:val="0"/>
          <w:color w:val="000000"/>
          <w:sz w:val="22"/>
          <w:szCs w:val="22"/>
          <w:lang w:eastAsia="da-DK"/>
        </w:rPr>
        <w:t>Pacientams, kuriems tokių simptomų atsiranda, dozės didinimas gali būti kenksmingas.</w:t>
      </w:r>
    </w:p>
    <w:p w14:paraId="4675D33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135A899"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u w:val="single"/>
        </w:rPr>
      </w:pPr>
      <w:r w:rsidRPr="000847F4">
        <w:rPr>
          <w:rFonts w:ascii="Times New Roman" w:hAnsi="Times New Roman"/>
          <w:noProof w:val="0"/>
          <w:color w:val="000000"/>
          <w:sz w:val="22"/>
          <w:szCs w:val="22"/>
          <w:u w:val="single"/>
        </w:rPr>
        <w:t>Hiponatremija</w:t>
      </w:r>
    </w:p>
    <w:p w14:paraId="7291CAD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color w:val="000000"/>
          <w:sz w:val="22"/>
          <w:szCs w:val="22"/>
        </w:rPr>
        <w:t xml:space="preserve">Retai gauta pranešimų, kad vartojant SSRI pasireiškė hiponatremija, </w:t>
      </w:r>
      <w:r w:rsidRPr="000847F4">
        <w:rPr>
          <w:rFonts w:ascii="Times New Roman" w:hAnsi="Times New Roman"/>
          <w:noProof w:val="0"/>
          <w:sz w:val="22"/>
          <w:szCs w:val="22"/>
        </w:rPr>
        <w:t xml:space="preserve">tikriausiai dėl </w:t>
      </w:r>
      <w:r>
        <w:rPr>
          <w:rFonts w:ascii="Times New Roman" w:hAnsi="Times New Roman"/>
          <w:noProof w:val="0"/>
          <w:sz w:val="22"/>
          <w:szCs w:val="22"/>
        </w:rPr>
        <w:t xml:space="preserve">sutrikusios </w:t>
      </w:r>
      <w:r w:rsidRPr="000847F4">
        <w:rPr>
          <w:rFonts w:ascii="Times New Roman" w:hAnsi="Times New Roman"/>
          <w:noProof w:val="0"/>
          <w:sz w:val="22"/>
          <w:szCs w:val="22"/>
        </w:rPr>
        <w:t xml:space="preserve">antidiurezinio hormono sekrecijos sindromo (angl. </w:t>
      </w:r>
      <w:r w:rsidRPr="005B23D2">
        <w:rPr>
          <w:rFonts w:ascii="Times New Roman" w:hAnsi="Times New Roman"/>
          <w:i/>
          <w:noProof w:val="0"/>
          <w:sz w:val="22"/>
          <w:szCs w:val="22"/>
        </w:rPr>
        <w:t>syndrome</w:t>
      </w:r>
      <w:r>
        <w:rPr>
          <w:rFonts w:ascii="Times New Roman" w:hAnsi="Times New Roman"/>
          <w:noProof w:val="0"/>
          <w:sz w:val="22"/>
          <w:szCs w:val="22"/>
        </w:rPr>
        <w:t xml:space="preserve"> </w:t>
      </w:r>
      <w:r w:rsidRPr="005B23D2">
        <w:rPr>
          <w:rFonts w:ascii="Times New Roman" w:hAnsi="Times New Roman"/>
          <w:i/>
          <w:noProof w:val="0"/>
          <w:sz w:val="22"/>
          <w:szCs w:val="22"/>
        </w:rPr>
        <w:t>of inappropriate antidiuretic hormone secretion</w:t>
      </w:r>
      <w:r>
        <w:rPr>
          <w:rFonts w:ascii="Times New Roman" w:hAnsi="Times New Roman"/>
          <w:i/>
          <w:noProof w:val="0"/>
          <w:sz w:val="22"/>
          <w:szCs w:val="22"/>
        </w:rPr>
        <w:t>,</w:t>
      </w:r>
      <w:r w:rsidRPr="005B23D2">
        <w:rPr>
          <w:rFonts w:ascii="Times New Roman" w:hAnsi="Times New Roman"/>
          <w:i/>
          <w:noProof w:val="0"/>
          <w:sz w:val="22"/>
          <w:szCs w:val="22"/>
        </w:rPr>
        <w:t xml:space="preserve"> SIADH</w:t>
      </w:r>
      <w:r w:rsidRPr="000847F4">
        <w:rPr>
          <w:rFonts w:ascii="Times New Roman" w:hAnsi="Times New Roman"/>
          <w:noProof w:val="0"/>
          <w:sz w:val="22"/>
          <w:szCs w:val="22"/>
        </w:rPr>
        <w:t xml:space="preserve">), kuri dažniausiai išnykdavo nutraukus gydymą. Pacientus, kuriems yra didesnė hiponatremijos rizika, pvz., senyvus žmones, ligonius, kuriems yra kepenų cirozė arba kuriems kartu taikomas gydymas hiponatremiją sukeliančiais </w:t>
      </w:r>
      <w:r>
        <w:rPr>
          <w:rFonts w:ascii="Times New Roman" w:hAnsi="Times New Roman"/>
          <w:noProof w:val="0"/>
          <w:sz w:val="22"/>
          <w:szCs w:val="22"/>
        </w:rPr>
        <w:t>vaistais</w:t>
      </w:r>
      <w:r w:rsidRPr="000847F4">
        <w:rPr>
          <w:rFonts w:ascii="Times New Roman" w:hAnsi="Times New Roman"/>
          <w:noProof w:val="0"/>
          <w:sz w:val="22"/>
          <w:szCs w:val="22"/>
        </w:rPr>
        <w:t>, gydyti šiuo vaist</w:t>
      </w:r>
      <w:r>
        <w:rPr>
          <w:rFonts w:ascii="Times New Roman" w:hAnsi="Times New Roman"/>
          <w:noProof w:val="0"/>
          <w:sz w:val="22"/>
          <w:szCs w:val="22"/>
        </w:rPr>
        <w:t>ini</w:t>
      </w:r>
      <w:r w:rsidRPr="000847F4">
        <w:rPr>
          <w:rFonts w:ascii="Times New Roman" w:hAnsi="Times New Roman"/>
          <w:noProof w:val="0"/>
          <w:sz w:val="22"/>
          <w:szCs w:val="22"/>
        </w:rPr>
        <w:t xml:space="preserve">u </w:t>
      </w:r>
      <w:r>
        <w:rPr>
          <w:rFonts w:ascii="Times New Roman" w:hAnsi="Times New Roman"/>
          <w:noProof w:val="0"/>
          <w:sz w:val="22"/>
          <w:szCs w:val="22"/>
        </w:rPr>
        <w:t xml:space="preserve">preparatu </w:t>
      </w:r>
      <w:r w:rsidRPr="000847F4">
        <w:rPr>
          <w:rFonts w:ascii="Times New Roman" w:hAnsi="Times New Roman"/>
          <w:noProof w:val="0"/>
          <w:sz w:val="22"/>
          <w:szCs w:val="22"/>
        </w:rPr>
        <w:t>reikia atsargiai.</w:t>
      </w:r>
    </w:p>
    <w:p w14:paraId="5E1FDBCB"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073FE96B"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Kraujavimas</w:t>
      </w:r>
    </w:p>
    <w:p w14:paraId="39EA6C36"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Vartojant SSRI gauta pranešimų apie kraujavimo į odą, pvz., dėmines ir taškines kraujosruvas, atvejus. Gydant pacientus, kurie vartoja SSRI, ypač tokius, kurie kartu vartoja geriamųjų antikoaguliantų, trombocitų funkciją veikiančių vaist</w:t>
      </w:r>
      <w:r>
        <w:rPr>
          <w:rFonts w:ascii="Times New Roman" w:hAnsi="Times New Roman"/>
          <w:noProof w:val="0"/>
          <w:sz w:val="22"/>
          <w:szCs w:val="22"/>
        </w:rPr>
        <w:t>ini</w:t>
      </w:r>
      <w:r w:rsidRPr="000847F4">
        <w:rPr>
          <w:rFonts w:ascii="Times New Roman" w:hAnsi="Times New Roman"/>
          <w:noProof w:val="0"/>
          <w:sz w:val="22"/>
          <w:szCs w:val="22"/>
        </w:rPr>
        <w:t xml:space="preserve">ų </w:t>
      </w:r>
      <w:r>
        <w:rPr>
          <w:rFonts w:ascii="Times New Roman" w:hAnsi="Times New Roman"/>
          <w:noProof w:val="0"/>
          <w:sz w:val="22"/>
          <w:szCs w:val="22"/>
        </w:rPr>
        <w:t xml:space="preserve">preparatų </w:t>
      </w:r>
      <w:r w:rsidRPr="000847F4">
        <w:rPr>
          <w:rFonts w:ascii="Times New Roman" w:hAnsi="Times New Roman"/>
          <w:noProof w:val="0"/>
          <w:sz w:val="22"/>
          <w:szCs w:val="22"/>
        </w:rPr>
        <w:t>(pvz., atipinių vaistinių preparatų nuo psichozės ir fenotiazinų, didesnės dalies triciklių antidepresantų, acetilsalicilo rūgšties ir nesteroidinių vaist</w:t>
      </w:r>
      <w:r>
        <w:rPr>
          <w:rFonts w:ascii="Times New Roman" w:hAnsi="Times New Roman"/>
          <w:noProof w:val="0"/>
          <w:sz w:val="22"/>
          <w:szCs w:val="22"/>
        </w:rPr>
        <w:t>ini</w:t>
      </w:r>
      <w:r w:rsidRPr="000847F4">
        <w:rPr>
          <w:rFonts w:ascii="Times New Roman" w:hAnsi="Times New Roman"/>
          <w:noProof w:val="0"/>
          <w:sz w:val="22"/>
          <w:szCs w:val="22"/>
        </w:rPr>
        <w:t xml:space="preserve">ų </w:t>
      </w:r>
      <w:r>
        <w:rPr>
          <w:rFonts w:ascii="Times New Roman" w:hAnsi="Times New Roman"/>
          <w:noProof w:val="0"/>
          <w:sz w:val="22"/>
          <w:szCs w:val="22"/>
        </w:rPr>
        <w:t xml:space="preserve">preparatų </w:t>
      </w:r>
      <w:r w:rsidRPr="000847F4">
        <w:rPr>
          <w:rFonts w:ascii="Times New Roman" w:hAnsi="Times New Roman"/>
          <w:noProof w:val="0"/>
          <w:sz w:val="22"/>
          <w:szCs w:val="22"/>
        </w:rPr>
        <w:t>nuo uždegimo (NVNU), tiklopidino ir dipiridamolio) ar kuriems yra polinkis kraujuoti, patariama laikytis atsargumo.</w:t>
      </w:r>
    </w:p>
    <w:p w14:paraId="71463240" w14:textId="77777777" w:rsidR="00730A65" w:rsidRPr="000847F4" w:rsidRDefault="00730A65" w:rsidP="00CA1EFD">
      <w:pPr>
        <w:overflowPunct/>
        <w:autoSpaceDE/>
        <w:autoSpaceDN/>
        <w:adjustRightInd/>
        <w:textAlignment w:val="auto"/>
        <w:rPr>
          <w:rFonts w:ascii="Times New Roman" w:hAnsi="Times New Roman"/>
          <w:noProof w:val="0"/>
          <w:sz w:val="22"/>
          <w:szCs w:val="22"/>
        </w:rPr>
      </w:pPr>
      <w:r w:rsidRPr="00730A65">
        <w:rPr>
          <w:rFonts w:ascii="Times New Roman" w:hAnsi="Times New Roman"/>
          <w:noProof w:val="0"/>
          <w:sz w:val="22"/>
          <w:szCs w:val="22"/>
        </w:rPr>
        <w:t>Vartojant SSRI / SNRI, gali padidėti kraujavimo po gimdymo pavojus (žr. 4.6, 4.8 skyrius).</w:t>
      </w:r>
    </w:p>
    <w:p w14:paraId="2D02AAE6"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5A6317E3"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Elektros traukulių terapija (ETT)</w:t>
      </w:r>
    </w:p>
    <w:p w14:paraId="2698539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Gydymo SSRI kartu su elektros traukulių terapija klinikinė patirtis yra nedidelė, todėl taip gydyti būtina atsargiai.</w:t>
      </w:r>
    </w:p>
    <w:p w14:paraId="3CCC299D" w14:textId="77777777" w:rsidR="00CA1EFD" w:rsidRPr="000847F4" w:rsidRDefault="00CA1EFD" w:rsidP="00CA1EFD">
      <w:pPr>
        <w:overflowPunct/>
        <w:autoSpaceDE/>
        <w:autoSpaceDN/>
        <w:adjustRightInd/>
        <w:textAlignment w:val="auto"/>
        <w:rPr>
          <w:rFonts w:ascii="Times New Roman" w:hAnsi="Times New Roman"/>
          <w:bCs/>
          <w:noProof w:val="0"/>
          <w:color w:val="000000"/>
          <w:sz w:val="22"/>
          <w:szCs w:val="22"/>
          <w:u w:val="single"/>
        </w:rPr>
      </w:pPr>
    </w:p>
    <w:p w14:paraId="7F6550BC" w14:textId="77777777" w:rsidR="00CA1EFD" w:rsidRPr="000847F4" w:rsidRDefault="00CA1EFD" w:rsidP="00CA1EFD">
      <w:pPr>
        <w:overflowPunct/>
        <w:autoSpaceDE/>
        <w:autoSpaceDN/>
        <w:adjustRightInd/>
        <w:textAlignment w:val="auto"/>
        <w:rPr>
          <w:rFonts w:ascii="Times New Roman" w:hAnsi="Times New Roman"/>
          <w:bCs/>
          <w:noProof w:val="0"/>
          <w:color w:val="000000"/>
          <w:sz w:val="22"/>
          <w:szCs w:val="22"/>
          <w:u w:val="single"/>
        </w:rPr>
      </w:pPr>
      <w:r w:rsidRPr="000847F4">
        <w:rPr>
          <w:rFonts w:ascii="Times New Roman" w:hAnsi="Times New Roman"/>
          <w:bCs/>
          <w:noProof w:val="0"/>
          <w:color w:val="000000"/>
          <w:sz w:val="22"/>
          <w:szCs w:val="22"/>
          <w:u w:val="single"/>
        </w:rPr>
        <w:t>Serotonino sindromas</w:t>
      </w:r>
    </w:p>
    <w:p w14:paraId="6CD7414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Escitalopramo vartojant kartu su vaistiniais preparatais, sukeliančiais serotoninerginį poveikį, tokiais kaip sumatriptanas ar kiti triptanai, tramadolis ir triptofanas, patartina laikytis atsargumo. </w:t>
      </w:r>
    </w:p>
    <w:p w14:paraId="18F0C3F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Retai gauta pranešimų apie serotonino sindromą, pasireiškusį pacientams, kurie SSRI vartojo kartu su serotoninerginiais vaistiniais preparatais. Tokių simptomų, kaip sujaudinimas, drebulys, mioklonija ir </w:t>
      </w:r>
      <w:r w:rsidRPr="000847F4">
        <w:rPr>
          <w:rFonts w:ascii="Times New Roman" w:hAnsi="Times New Roman"/>
          <w:noProof w:val="0"/>
          <w:sz w:val="22"/>
          <w:szCs w:val="22"/>
        </w:rPr>
        <w:lastRenderedPageBreak/>
        <w:t>hipertermija, derinys gali rodyti minėto sindromo vystymąsi. Jeigu tai pasireiškia, reikia nedelsiant nutraukti gydymą SSRI ir serotoninerginiais vaistiniais preparatais bei pradėti simptominį gydymą.</w:t>
      </w:r>
    </w:p>
    <w:p w14:paraId="679AE65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C82C0D7" w14:textId="77777777" w:rsidR="00CA1EFD" w:rsidRPr="000847F4" w:rsidRDefault="00CA1EFD" w:rsidP="00CA1EFD">
      <w:pPr>
        <w:overflowPunct/>
        <w:autoSpaceDE/>
        <w:autoSpaceDN/>
        <w:adjustRightInd/>
        <w:textAlignment w:val="auto"/>
        <w:rPr>
          <w:rFonts w:ascii="Times New Roman" w:hAnsi="Times New Roman"/>
          <w:bCs/>
          <w:iCs/>
          <w:noProof w:val="0"/>
          <w:color w:val="000000"/>
          <w:sz w:val="22"/>
          <w:szCs w:val="22"/>
          <w:u w:val="single"/>
        </w:rPr>
      </w:pPr>
      <w:r w:rsidRPr="000847F4">
        <w:rPr>
          <w:rFonts w:ascii="Times New Roman" w:hAnsi="Times New Roman"/>
          <w:bCs/>
          <w:iCs/>
          <w:noProof w:val="0"/>
          <w:color w:val="000000"/>
          <w:sz w:val="22"/>
          <w:szCs w:val="22"/>
          <w:u w:val="single"/>
        </w:rPr>
        <w:t>Jonažolė</w:t>
      </w:r>
    </w:p>
    <w:p w14:paraId="7F2CC4E7"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SSRI vartojant kartu su vaistažolių preparatais, kurių sudėtyje yra </w:t>
      </w:r>
      <w:r w:rsidRPr="000847F4">
        <w:rPr>
          <w:rFonts w:ascii="Times New Roman" w:hAnsi="Times New Roman"/>
          <w:bCs/>
          <w:noProof w:val="0"/>
          <w:color w:val="000000"/>
          <w:sz w:val="22"/>
          <w:szCs w:val="22"/>
        </w:rPr>
        <w:t>jonažolės</w:t>
      </w:r>
      <w:r w:rsidRPr="000847F4">
        <w:rPr>
          <w:rFonts w:ascii="Times New Roman" w:hAnsi="Times New Roman"/>
          <w:bCs/>
          <w:noProof w:val="0"/>
          <w:sz w:val="22"/>
          <w:szCs w:val="22"/>
        </w:rPr>
        <w:t xml:space="preserve"> </w:t>
      </w:r>
      <w:r w:rsidRPr="000847F4">
        <w:rPr>
          <w:rFonts w:ascii="Times New Roman" w:hAnsi="Times New Roman"/>
          <w:bCs/>
          <w:noProof w:val="0"/>
          <w:color w:val="000000"/>
          <w:sz w:val="22"/>
          <w:szCs w:val="22"/>
        </w:rPr>
        <w:t>(</w:t>
      </w:r>
      <w:r w:rsidRPr="000847F4">
        <w:rPr>
          <w:rFonts w:ascii="Times New Roman" w:hAnsi="Times New Roman"/>
          <w:bCs/>
          <w:i/>
          <w:noProof w:val="0"/>
          <w:color w:val="000000"/>
          <w:sz w:val="22"/>
          <w:szCs w:val="22"/>
        </w:rPr>
        <w:t>Hypericum perforatum</w:t>
      </w:r>
      <w:r w:rsidRPr="000847F4">
        <w:rPr>
          <w:rFonts w:ascii="Times New Roman" w:hAnsi="Times New Roman"/>
          <w:bCs/>
          <w:noProof w:val="0"/>
          <w:color w:val="000000"/>
          <w:sz w:val="22"/>
          <w:szCs w:val="22"/>
        </w:rPr>
        <w:t xml:space="preserve">), gali dažniau pasireikšti nepageidaujamos reakcijos </w:t>
      </w:r>
      <w:r w:rsidRPr="000847F4">
        <w:rPr>
          <w:rFonts w:ascii="Times New Roman" w:hAnsi="Times New Roman"/>
          <w:bCs/>
          <w:noProof w:val="0"/>
          <w:sz w:val="22"/>
          <w:szCs w:val="22"/>
        </w:rPr>
        <w:t>(žr. 4.5 skyrių).</w:t>
      </w:r>
    </w:p>
    <w:p w14:paraId="738AD91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0B714E8"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 xml:space="preserve">Nutraukimo simptomai, pastebėti gydymo stabdymo metu </w:t>
      </w:r>
    </w:p>
    <w:p w14:paraId="7AA9E21E"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color w:val="000000"/>
          <w:sz w:val="22"/>
          <w:szCs w:val="22"/>
          <w:lang w:eastAsia="da-DK"/>
        </w:rPr>
        <w:t xml:space="preserve">Jeigu stabdomas gydymas, ypač jeigu jis nutraukiamas staigiai, dažnai atsiranda nutraukimo simptomų (žr. 4.8 skyrių). Klinikinių tyrimų duomenimis, nutraukus gydymą, nepageidaujamų reiškinių pastebėta 25% pacientų, vartojusių escitalopramo, ir 15% pacientų, vartojusių placebo. </w:t>
      </w:r>
    </w:p>
    <w:p w14:paraId="625490E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Nutraukimo simptomų atsiradimo rizika gali priklausyti nuo skirtingų veiksnių, įskaitant gydymo trukmę, gydomąją dozę ir jos mažinimo greitį. Dažniausiai pastebėtos reakcijos yra </w:t>
      </w:r>
      <w:r>
        <w:rPr>
          <w:rFonts w:ascii="Times New Roman" w:hAnsi="Times New Roman"/>
          <w:noProof w:val="0"/>
          <w:sz w:val="22"/>
          <w:szCs w:val="22"/>
        </w:rPr>
        <w:t>svaigulys</w:t>
      </w:r>
      <w:r w:rsidRPr="000847F4">
        <w:rPr>
          <w:rFonts w:ascii="Times New Roman" w:hAnsi="Times New Roman"/>
          <w:noProof w:val="0"/>
          <w:sz w:val="22"/>
          <w:szCs w:val="22"/>
        </w:rPr>
        <w:t xml:space="preserve">, jutimų sutrikimas (įskaitant paresteziją ir elektros šoko pojūtį), miego sutrikimas (įskaitant nemigą ir intensyvius sapnus), susijaudinimas ar nerimas, pykinimas ir (arba) vėmimas, drebulys, sumišimas, prakaitavimas, galvos skausmas, viduriavimas, palpitacija, emocinis nestabilumas, irzlumas ir regos sutrikimas. Apskritai šie simptomai būna lengvi arba vidutinio sunkumo, tačiau kai kuriems pacientams jie gali būti sunkūs. </w:t>
      </w:r>
    </w:p>
    <w:p w14:paraId="6148FA5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Paprastai minėtų simptomų atsiranda per pirmąsias kelias paras po gydymo nutraukimo, tačiau labai retai jų buvo ir ligoniams, kurie netyčia praleido dozę. </w:t>
      </w:r>
    </w:p>
    <w:p w14:paraId="47B99DF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Dažniausia nutraukimo simptomai yra save apribojantys ir paprastai per 2 savaites išnyksta savaime, tačiau kai kuriems pacientams jie gali trukti 2 – 3 mėn. arba dar ilgiau. Dėl to gydymą escitalopramu patariama nutraukti laipsniškai, t. y. dozę mažinti per kelias savaites ar mėnesius, atsižvelgiant į paciento būklę (žr. 4.2 skyriaus poskyrį “ Nutraukimo simptomai, pastebėti gydymo stabdymo metu“).</w:t>
      </w:r>
    </w:p>
    <w:p w14:paraId="36ED36CA"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p>
    <w:p w14:paraId="455BB01C" w14:textId="77777777" w:rsidR="00CA1EFD" w:rsidRPr="000847F4" w:rsidRDefault="00CA1EFD" w:rsidP="00CA1EFD">
      <w:pPr>
        <w:overflowPunct/>
        <w:autoSpaceDE/>
        <w:autoSpaceDN/>
        <w:adjustRightInd/>
        <w:textAlignment w:val="auto"/>
        <w:rPr>
          <w:rFonts w:ascii="Times New Roman" w:hAnsi="Times New Roman"/>
          <w:noProof w:val="0"/>
          <w:snapToGrid w:val="0"/>
          <w:sz w:val="22"/>
          <w:szCs w:val="22"/>
          <w:u w:val="single"/>
        </w:rPr>
      </w:pPr>
      <w:r w:rsidRPr="000847F4">
        <w:rPr>
          <w:rFonts w:ascii="Times New Roman" w:hAnsi="Times New Roman"/>
          <w:noProof w:val="0"/>
          <w:snapToGrid w:val="0"/>
          <w:sz w:val="22"/>
          <w:szCs w:val="22"/>
          <w:u w:val="single"/>
        </w:rPr>
        <w:t>Išeminė širdies liga</w:t>
      </w:r>
    </w:p>
    <w:p w14:paraId="697FFC0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napToGrid w:val="0"/>
          <w:sz w:val="22"/>
          <w:szCs w:val="22"/>
        </w:rPr>
        <w:t>Dėl nedidelės klinikinės patirties pacientus, sergančius išemine širdies liga, patariama gydyti šiuo vaistiniu preparatu atsargiai (žr. 5.3 skyrių).</w:t>
      </w:r>
    </w:p>
    <w:p w14:paraId="6DF3D0C2"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3D9CA23B" w14:textId="77777777" w:rsidR="00CA1EFD" w:rsidRPr="000847F4" w:rsidRDefault="00CA1EFD" w:rsidP="00CA1EFD">
      <w:pPr>
        <w:shd w:val="clear" w:color="auto" w:fill="FFFFFF"/>
        <w:overflowPunct/>
        <w:autoSpaceDE/>
        <w:autoSpaceDN/>
        <w:adjustRightInd/>
        <w:textAlignment w:val="auto"/>
        <w:rPr>
          <w:rFonts w:ascii="Times New Roman" w:hAnsi="Times New Roman"/>
          <w:noProof w:val="0"/>
          <w:sz w:val="22"/>
          <w:szCs w:val="22"/>
          <w:u w:val="single"/>
          <w:lang w:eastAsia="da-DK"/>
        </w:rPr>
      </w:pPr>
      <w:r w:rsidRPr="000847F4">
        <w:rPr>
          <w:rFonts w:ascii="Times New Roman" w:hAnsi="Times New Roman"/>
          <w:noProof w:val="0"/>
          <w:sz w:val="22"/>
          <w:szCs w:val="22"/>
          <w:u w:val="single"/>
          <w:lang w:eastAsia="da-DK"/>
        </w:rPr>
        <w:t>QT intervalo pailgėjimas</w:t>
      </w:r>
    </w:p>
    <w:p w14:paraId="3D087FBC"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bCs/>
          <w:sz w:val="22"/>
          <w:szCs w:val="22"/>
        </w:rPr>
        <w:t xml:space="preserve">Nustatyta, kad escitalopramas sukelia nuo dozės priklausomą QT intervalo pailgėjimą. </w:t>
      </w:r>
      <w:r w:rsidRPr="000847F4">
        <w:rPr>
          <w:rFonts w:ascii="Times New Roman" w:hAnsi="Times New Roman"/>
          <w:sz w:val="22"/>
          <w:szCs w:val="22"/>
        </w:rPr>
        <w:t xml:space="preserve">Po vaistinio preparato pasirodymo rinkoje gauta pranešimų apie QT intervalo pailgėjimo ir skilvelinės aritmijos, įskaitant paroksizminę polimorfinę skilvelių tachikardiją, atvejus. Toks poveikis dažniausiai atsirado moterims, ligoniams, kuriems buvo hipokalemija, bei pacientams, kurių QT jau buvo pailgėjęs ar kurie sirgo kitomis širdies ligomis (žr. 4.3, 4.5, 4.8, 4.9 ir 5.1 skyrius). </w:t>
      </w:r>
    </w:p>
    <w:p w14:paraId="0A192205"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Pacientams, kuriems yra reikšminga bradikardija, kuriuos neseniai ištiko miokardo infarktas ar kurie serga </w:t>
      </w:r>
      <w:r>
        <w:rPr>
          <w:rFonts w:ascii="Times New Roman" w:hAnsi="Times New Roman"/>
          <w:sz w:val="22"/>
          <w:szCs w:val="22"/>
        </w:rPr>
        <w:t>d</w:t>
      </w:r>
      <w:r w:rsidRPr="000847F4">
        <w:rPr>
          <w:rFonts w:ascii="Times New Roman" w:hAnsi="Times New Roman"/>
          <w:sz w:val="22"/>
          <w:szCs w:val="22"/>
        </w:rPr>
        <w:t>ekompensuotu širdies nepakankamumu, escitalopramo rekomenduojama skirti atsargiai.</w:t>
      </w:r>
    </w:p>
    <w:p w14:paraId="013AE1AD"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Elektrolitų pusiausvyros sutrikimai, tokie kaip hipokalemija ir hipomagnezemija, didina piktybinių aritmijų riziką, todėl juos būtina koreguoti prieš gydymo escitalopramu pradžią.</w:t>
      </w:r>
    </w:p>
    <w:p w14:paraId="4AF064BE"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Jei pacientas serga stabilia širdies liga, prieš gydymą būtina apsvarstyti EKG ištyrimą.</w:t>
      </w:r>
    </w:p>
    <w:p w14:paraId="03559E07" w14:textId="77777777" w:rsidR="00CA1EFD"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Jei gydymo escitalopramu metu atsiranda širdies aritmijos požymių, būtina nutraukti gydymą ir padaryti EKG.</w:t>
      </w:r>
    </w:p>
    <w:p w14:paraId="069C18AF" w14:textId="77777777" w:rsidR="00F942DD" w:rsidRDefault="00F942DD" w:rsidP="00CA1EFD">
      <w:pPr>
        <w:overflowPunct/>
        <w:autoSpaceDE/>
        <w:autoSpaceDN/>
        <w:adjustRightInd/>
        <w:textAlignment w:val="auto"/>
        <w:rPr>
          <w:rFonts w:ascii="Times New Roman" w:hAnsi="Times New Roman"/>
          <w:sz w:val="22"/>
          <w:szCs w:val="22"/>
        </w:rPr>
      </w:pPr>
    </w:p>
    <w:p w14:paraId="2D6BB682" w14:textId="77777777" w:rsidR="00F942DD" w:rsidRPr="00F942DD" w:rsidRDefault="00F942DD" w:rsidP="00F942DD">
      <w:pPr>
        <w:overflowPunct/>
        <w:autoSpaceDE/>
        <w:autoSpaceDN/>
        <w:adjustRightInd/>
        <w:textAlignment w:val="auto"/>
        <w:rPr>
          <w:rFonts w:ascii="Times New Roman" w:hAnsi="Times New Roman"/>
          <w:sz w:val="22"/>
          <w:szCs w:val="22"/>
          <w:u w:val="single"/>
        </w:rPr>
      </w:pPr>
      <w:r w:rsidRPr="00F942DD">
        <w:rPr>
          <w:rFonts w:ascii="Times New Roman" w:hAnsi="Times New Roman"/>
          <w:sz w:val="22"/>
          <w:szCs w:val="22"/>
          <w:u w:val="single"/>
        </w:rPr>
        <w:t>Uždaro kampo glaukoma</w:t>
      </w:r>
    </w:p>
    <w:p w14:paraId="18457744" w14:textId="77777777" w:rsidR="00F942DD" w:rsidRPr="000847F4" w:rsidRDefault="00F942DD" w:rsidP="00F942DD">
      <w:pPr>
        <w:overflowPunct/>
        <w:autoSpaceDE/>
        <w:autoSpaceDN/>
        <w:adjustRightInd/>
        <w:textAlignment w:val="auto"/>
        <w:rPr>
          <w:rFonts w:ascii="Times New Roman" w:hAnsi="Times New Roman"/>
          <w:sz w:val="22"/>
          <w:szCs w:val="22"/>
        </w:rPr>
      </w:pPr>
      <w:r w:rsidRPr="00F942DD">
        <w:rPr>
          <w:rFonts w:ascii="Times New Roman" w:hAnsi="Times New Roman"/>
          <w:sz w:val="22"/>
          <w:szCs w:val="22"/>
        </w:rPr>
        <w:t>SSRI, įskaitant escitalopramą, gali turėti įtakos vyzdžio dydžiui, sukeldami midriazę. Dėl tokio vyzdžio plečiamojo poveikio gali susiaurėti akies kampas ir dėl to padidėti akispūdis bei pasireikšti uždaro kampo glaukoma, ypač pacientams, kuriems buvo toks polinkis. Todėl escitalopramą reikia atsargiai vartoti pacientams, kuriems yra uždaro kampo glaukoma arba anksčiau buvo pasireiškusi glaukoma.</w:t>
      </w:r>
    </w:p>
    <w:p w14:paraId="3BFD1D9B" w14:textId="77777777" w:rsidR="00CA1EFD" w:rsidRDefault="00CA1EFD" w:rsidP="00CA1EFD">
      <w:pPr>
        <w:overflowPunct/>
        <w:autoSpaceDE/>
        <w:autoSpaceDN/>
        <w:adjustRightInd/>
        <w:textAlignment w:val="auto"/>
        <w:rPr>
          <w:rFonts w:ascii="Times New Roman" w:hAnsi="Times New Roman"/>
          <w:sz w:val="22"/>
          <w:szCs w:val="22"/>
        </w:rPr>
      </w:pPr>
    </w:p>
    <w:p w14:paraId="78659C18" w14:textId="77777777" w:rsidR="00CA1EFD" w:rsidRPr="00CD760E" w:rsidRDefault="00CA1EFD" w:rsidP="00CA1EFD">
      <w:pPr>
        <w:overflowPunct/>
        <w:autoSpaceDE/>
        <w:autoSpaceDN/>
        <w:adjustRightInd/>
        <w:textAlignment w:val="auto"/>
        <w:rPr>
          <w:rFonts w:ascii="Times New Roman" w:hAnsi="Times New Roman"/>
          <w:sz w:val="22"/>
          <w:szCs w:val="22"/>
          <w:u w:val="single"/>
        </w:rPr>
      </w:pPr>
      <w:r w:rsidRPr="00CD760E">
        <w:rPr>
          <w:rFonts w:ascii="Times New Roman" w:hAnsi="Times New Roman"/>
          <w:sz w:val="22"/>
          <w:szCs w:val="22"/>
          <w:u w:val="single"/>
        </w:rPr>
        <w:t>Lytinės funkcijos sutrikimas</w:t>
      </w:r>
    </w:p>
    <w:p w14:paraId="6D224E49" w14:textId="77777777" w:rsidR="00CA1EFD" w:rsidRDefault="00CA1EFD" w:rsidP="00CA1EFD">
      <w:pPr>
        <w:overflowPunct/>
        <w:autoSpaceDE/>
        <w:autoSpaceDN/>
        <w:adjustRightInd/>
        <w:textAlignment w:val="auto"/>
        <w:rPr>
          <w:rFonts w:ascii="Times New Roman" w:hAnsi="Times New Roman"/>
          <w:sz w:val="22"/>
          <w:szCs w:val="22"/>
        </w:rPr>
      </w:pPr>
      <w:r w:rsidRPr="006B11F1">
        <w:rPr>
          <w:rFonts w:ascii="Times New Roman" w:hAnsi="Times New Roman"/>
          <w:sz w:val="22"/>
          <w:szCs w:val="22"/>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5822333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3149A94" w14:textId="1384A092" w:rsidR="00CA1EFD" w:rsidRDefault="00CA1EFD" w:rsidP="00CA1EFD">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lastRenderedPageBreak/>
        <w:t>ESTAN</w:t>
      </w:r>
      <w:r w:rsidRPr="000847F4">
        <w:rPr>
          <w:rFonts w:ascii="Times New Roman" w:hAnsi="Times New Roman"/>
          <w:noProof w:val="0"/>
          <w:sz w:val="22"/>
          <w:szCs w:val="22"/>
        </w:rPr>
        <w:t xml:space="preserve"> sudėtyje yra laktozės. </w:t>
      </w:r>
      <w:r w:rsidR="00F942DD" w:rsidRPr="00F942DD">
        <w:rPr>
          <w:rFonts w:ascii="Times New Roman" w:hAnsi="Times New Roman"/>
          <w:noProof w:val="0"/>
          <w:sz w:val="22"/>
          <w:szCs w:val="22"/>
        </w:rPr>
        <w:t>Šio vaistinio preparato negalima vartoti pacientams, kuriems nustatytas retas paveldimas sutrikimas – galaktozės netoleravimas, visiškas laktazės stygius arba gliukozės ir galaktozės malabsorbcija.</w:t>
      </w:r>
    </w:p>
    <w:p w14:paraId="387AFD6D" w14:textId="77777777" w:rsidR="00960197" w:rsidRPr="00960197" w:rsidRDefault="00960197" w:rsidP="00CA1EFD">
      <w:pPr>
        <w:overflowPunct/>
        <w:autoSpaceDE/>
        <w:autoSpaceDN/>
        <w:adjustRightInd/>
        <w:textAlignment w:val="auto"/>
        <w:rPr>
          <w:rFonts w:ascii="Times New Roman" w:hAnsi="Times New Roman"/>
          <w:noProof w:val="0"/>
          <w:sz w:val="22"/>
          <w:szCs w:val="22"/>
        </w:rPr>
      </w:pPr>
    </w:p>
    <w:p w14:paraId="61591A62" w14:textId="6210BFC1" w:rsidR="00960197" w:rsidRPr="00960197" w:rsidRDefault="00960197" w:rsidP="00960197">
      <w:pPr>
        <w:rPr>
          <w:rFonts w:ascii="Times New Roman" w:eastAsia="Calibri" w:hAnsi="Times New Roman"/>
          <w:sz w:val="22"/>
          <w:szCs w:val="22"/>
        </w:rPr>
      </w:pPr>
      <w:r w:rsidRPr="00960197">
        <w:rPr>
          <w:rFonts w:ascii="Times New Roman" w:eastAsia="Calibri" w:hAnsi="Times New Roman"/>
          <w:sz w:val="22"/>
          <w:szCs w:val="22"/>
        </w:rPr>
        <w:t xml:space="preserve">Šio vaistinio preparato </w:t>
      </w:r>
      <w:r w:rsidR="00E62640">
        <w:rPr>
          <w:rFonts w:ascii="Times New Roman" w:eastAsia="Calibri" w:hAnsi="Times New Roman"/>
          <w:sz w:val="22"/>
          <w:szCs w:val="22"/>
        </w:rPr>
        <w:t xml:space="preserve">plėvele dengtoje </w:t>
      </w:r>
      <w:r w:rsidRPr="00960197">
        <w:rPr>
          <w:rFonts w:ascii="Times New Roman" w:eastAsia="Calibri" w:hAnsi="Times New Roman"/>
          <w:sz w:val="22"/>
          <w:szCs w:val="22"/>
        </w:rPr>
        <w:t>tabletėje yra mažiau kaip 1</w:t>
      </w:r>
      <w:r w:rsidR="00051711">
        <w:rPr>
          <w:rFonts w:ascii="Times New Roman" w:eastAsia="Calibri" w:hAnsi="Times New Roman"/>
          <w:sz w:val="22"/>
          <w:szCs w:val="22"/>
        </w:rPr>
        <w:t> </w:t>
      </w:r>
      <w:r w:rsidRPr="00960197">
        <w:rPr>
          <w:rFonts w:ascii="Times New Roman" w:eastAsia="Calibri" w:hAnsi="Times New Roman"/>
          <w:sz w:val="22"/>
          <w:szCs w:val="22"/>
        </w:rPr>
        <w:t>mmol (23 mg) natrio, t.</w:t>
      </w:r>
      <w:r w:rsidR="00E62640">
        <w:rPr>
          <w:rFonts w:ascii="Times New Roman" w:eastAsia="Calibri" w:hAnsi="Times New Roman"/>
          <w:sz w:val="22"/>
          <w:szCs w:val="22"/>
        </w:rPr>
        <w:t xml:space="preserve"> </w:t>
      </w:r>
      <w:r w:rsidRPr="00960197">
        <w:rPr>
          <w:rFonts w:ascii="Times New Roman" w:eastAsia="Calibri" w:hAnsi="Times New Roman"/>
          <w:sz w:val="22"/>
          <w:szCs w:val="22"/>
        </w:rPr>
        <w:t>y. jis beveik neturi reikšmės.</w:t>
      </w:r>
    </w:p>
    <w:p w14:paraId="32560EFF" w14:textId="77777777" w:rsidR="00CA1EFD" w:rsidRPr="00960197" w:rsidRDefault="00CA1EFD" w:rsidP="00CA1EFD">
      <w:pPr>
        <w:overflowPunct/>
        <w:autoSpaceDE/>
        <w:autoSpaceDN/>
        <w:adjustRightInd/>
        <w:textAlignment w:val="auto"/>
        <w:rPr>
          <w:rFonts w:ascii="Times New Roman" w:hAnsi="Times New Roman"/>
          <w:sz w:val="22"/>
          <w:szCs w:val="22"/>
        </w:rPr>
      </w:pPr>
    </w:p>
    <w:p w14:paraId="2A8A2DF8"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4.5</w:t>
      </w:r>
      <w:r w:rsidRPr="000847F4">
        <w:rPr>
          <w:rFonts w:ascii="Times New Roman" w:hAnsi="Times New Roman"/>
          <w:b/>
          <w:noProof w:val="0"/>
          <w:sz w:val="22"/>
          <w:szCs w:val="22"/>
        </w:rPr>
        <w:tab/>
        <w:t>Sąveika su kitais vaistiniais preparatais ir kitokia sąveika</w:t>
      </w:r>
    </w:p>
    <w:p w14:paraId="12125B10"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53C31BA" w14:textId="77777777" w:rsidR="00CA1EFD" w:rsidRPr="00435565" w:rsidRDefault="00CA1EFD" w:rsidP="00CA1EFD">
      <w:pPr>
        <w:overflowPunct/>
        <w:autoSpaceDE/>
        <w:autoSpaceDN/>
        <w:adjustRightInd/>
        <w:textAlignment w:val="auto"/>
        <w:rPr>
          <w:rFonts w:ascii="Times New Roman" w:hAnsi="Times New Roman"/>
          <w:noProof w:val="0"/>
          <w:sz w:val="22"/>
          <w:szCs w:val="22"/>
          <w:u w:val="single"/>
        </w:rPr>
      </w:pPr>
      <w:r w:rsidRPr="00435565">
        <w:rPr>
          <w:rFonts w:ascii="Times New Roman" w:hAnsi="Times New Roman"/>
          <w:noProof w:val="0"/>
          <w:sz w:val="22"/>
          <w:szCs w:val="22"/>
          <w:u w:val="single"/>
        </w:rPr>
        <w:t>Farmakodinaminė sąveika</w:t>
      </w:r>
    </w:p>
    <w:p w14:paraId="514CA042" w14:textId="77777777" w:rsidR="00CA1EFD" w:rsidRPr="00435565" w:rsidRDefault="00CA1EFD" w:rsidP="00CA1EFD">
      <w:pPr>
        <w:overflowPunct/>
        <w:autoSpaceDE/>
        <w:autoSpaceDN/>
        <w:adjustRightInd/>
        <w:textAlignment w:val="auto"/>
        <w:rPr>
          <w:rFonts w:ascii="Times New Roman" w:hAnsi="Times New Roman"/>
          <w:i/>
          <w:noProof w:val="0"/>
          <w:sz w:val="22"/>
          <w:szCs w:val="22"/>
          <w:u w:val="single"/>
        </w:rPr>
      </w:pPr>
      <w:r w:rsidRPr="00435565">
        <w:rPr>
          <w:rFonts w:ascii="Times New Roman" w:hAnsi="Times New Roman"/>
          <w:i/>
          <w:noProof w:val="0"/>
          <w:sz w:val="22"/>
          <w:szCs w:val="22"/>
          <w:u w:val="single"/>
        </w:rPr>
        <w:t xml:space="preserve">Skirti kartu draudžiama </w:t>
      </w:r>
    </w:p>
    <w:p w14:paraId="03ACEF34" w14:textId="77777777" w:rsidR="00CA1EFD" w:rsidRPr="000847F4" w:rsidRDefault="00CA1EFD" w:rsidP="00CA1EFD">
      <w:pPr>
        <w:overflowPunct/>
        <w:autoSpaceDE/>
        <w:autoSpaceDN/>
        <w:adjustRightInd/>
        <w:spacing w:line="280" w:lineRule="atLeast"/>
        <w:textAlignment w:val="auto"/>
        <w:rPr>
          <w:rFonts w:ascii="Times New Roman" w:hAnsi="Times New Roman"/>
          <w:bCs/>
          <w:i/>
          <w:noProof w:val="0"/>
          <w:sz w:val="22"/>
          <w:szCs w:val="22"/>
          <w:lang w:eastAsia="en-GB"/>
        </w:rPr>
      </w:pPr>
      <w:r w:rsidRPr="000847F4">
        <w:rPr>
          <w:rFonts w:ascii="Times New Roman" w:hAnsi="Times New Roman"/>
          <w:bCs/>
          <w:i/>
          <w:noProof w:val="0"/>
          <w:sz w:val="22"/>
          <w:szCs w:val="22"/>
          <w:lang w:eastAsia="en-GB"/>
        </w:rPr>
        <w:t>QT intervalo pailgėjimas</w:t>
      </w:r>
    </w:p>
    <w:p w14:paraId="1C614E99"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Farmakodinaminių ir farmakokinetinių escitalopramo ir kitų QT intervalą ilginančių vaistinių preparatų sąveikos tyrimų neatlikta. Galimo adityvaus escitalopramo ir tokių vaistinių preparatų poveikio paneigti negalima. Dėl šios priežasties escitalopramo vartoti su kitais QT intervalą ilginančiais preparatais, tokia</w:t>
      </w:r>
      <w:r>
        <w:rPr>
          <w:rFonts w:ascii="Times New Roman" w:hAnsi="Times New Roman"/>
          <w:sz w:val="22"/>
          <w:szCs w:val="22"/>
        </w:rPr>
        <w:t>i</w:t>
      </w:r>
      <w:r w:rsidRPr="000847F4">
        <w:rPr>
          <w:rFonts w:ascii="Times New Roman" w:hAnsi="Times New Roman"/>
          <w:sz w:val="22"/>
          <w:szCs w:val="22"/>
        </w:rPr>
        <w:t>s kaip IA ir III klasės preparatai</w:t>
      </w:r>
      <w:r>
        <w:rPr>
          <w:rFonts w:ascii="Times New Roman" w:hAnsi="Times New Roman"/>
          <w:sz w:val="22"/>
          <w:szCs w:val="22"/>
        </w:rPr>
        <w:t>s</w:t>
      </w:r>
      <w:r w:rsidRPr="000847F4">
        <w:rPr>
          <w:rFonts w:ascii="Times New Roman" w:hAnsi="Times New Roman"/>
          <w:sz w:val="22"/>
          <w:szCs w:val="22"/>
        </w:rPr>
        <w:t xml:space="preserve"> nuo širdies ritmo sutrikimo, antipsichoziniai</w:t>
      </w:r>
      <w:r>
        <w:rPr>
          <w:rFonts w:ascii="Times New Roman" w:hAnsi="Times New Roman"/>
          <w:sz w:val="22"/>
          <w:szCs w:val="22"/>
        </w:rPr>
        <w:t>s</w:t>
      </w:r>
      <w:r w:rsidRPr="000847F4">
        <w:rPr>
          <w:rFonts w:ascii="Times New Roman" w:hAnsi="Times New Roman"/>
          <w:sz w:val="22"/>
          <w:szCs w:val="22"/>
        </w:rPr>
        <w:t xml:space="preserve"> vaistiniais preparatai</w:t>
      </w:r>
      <w:r>
        <w:rPr>
          <w:rFonts w:ascii="Times New Roman" w:hAnsi="Times New Roman"/>
          <w:sz w:val="22"/>
          <w:szCs w:val="22"/>
        </w:rPr>
        <w:t>s</w:t>
      </w:r>
      <w:r w:rsidRPr="000847F4">
        <w:rPr>
          <w:rFonts w:ascii="Times New Roman" w:hAnsi="Times New Roman"/>
          <w:sz w:val="22"/>
          <w:szCs w:val="22"/>
        </w:rPr>
        <w:t xml:space="preserve"> (pvz., fentiazino dariniai, pimozidas, haloperidolis), tricikliai</w:t>
      </w:r>
      <w:r>
        <w:rPr>
          <w:rFonts w:ascii="Times New Roman" w:hAnsi="Times New Roman"/>
          <w:sz w:val="22"/>
          <w:szCs w:val="22"/>
        </w:rPr>
        <w:t>s</w:t>
      </w:r>
      <w:r w:rsidRPr="000847F4">
        <w:rPr>
          <w:rFonts w:ascii="Times New Roman" w:hAnsi="Times New Roman"/>
          <w:sz w:val="22"/>
          <w:szCs w:val="22"/>
        </w:rPr>
        <w:t xml:space="preserve"> antidepresantai</w:t>
      </w:r>
      <w:r>
        <w:rPr>
          <w:rFonts w:ascii="Times New Roman" w:hAnsi="Times New Roman"/>
          <w:sz w:val="22"/>
          <w:szCs w:val="22"/>
        </w:rPr>
        <w:t>s</w:t>
      </w:r>
      <w:r w:rsidRPr="000847F4">
        <w:rPr>
          <w:rFonts w:ascii="Times New Roman" w:hAnsi="Times New Roman"/>
          <w:sz w:val="22"/>
          <w:szCs w:val="22"/>
        </w:rPr>
        <w:t>, tam tikr</w:t>
      </w:r>
      <w:r>
        <w:rPr>
          <w:rFonts w:ascii="Times New Roman" w:hAnsi="Times New Roman"/>
          <w:sz w:val="22"/>
          <w:szCs w:val="22"/>
        </w:rPr>
        <w:t>a</w:t>
      </w:r>
      <w:r w:rsidRPr="000847F4">
        <w:rPr>
          <w:rFonts w:ascii="Times New Roman" w:hAnsi="Times New Roman"/>
          <w:sz w:val="22"/>
          <w:szCs w:val="22"/>
        </w:rPr>
        <w:t>i</w:t>
      </w:r>
      <w:r>
        <w:rPr>
          <w:rFonts w:ascii="Times New Roman" w:hAnsi="Times New Roman"/>
          <w:sz w:val="22"/>
          <w:szCs w:val="22"/>
        </w:rPr>
        <w:t>s</w:t>
      </w:r>
      <w:r w:rsidRPr="000847F4">
        <w:rPr>
          <w:rFonts w:ascii="Times New Roman" w:hAnsi="Times New Roman"/>
          <w:sz w:val="22"/>
          <w:szCs w:val="22"/>
        </w:rPr>
        <w:t xml:space="preserve"> antimikrobiniai</w:t>
      </w:r>
      <w:r>
        <w:rPr>
          <w:rFonts w:ascii="Times New Roman" w:hAnsi="Times New Roman"/>
          <w:sz w:val="22"/>
          <w:szCs w:val="22"/>
        </w:rPr>
        <w:t>s</w:t>
      </w:r>
      <w:r w:rsidRPr="000847F4">
        <w:rPr>
          <w:rFonts w:ascii="Times New Roman" w:hAnsi="Times New Roman"/>
          <w:sz w:val="22"/>
          <w:szCs w:val="22"/>
        </w:rPr>
        <w:t xml:space="preserve"> preparatai</w:t>
      </w:r>
      <w:r>
        <w:rPr>
          <w:rFonts w:ascii="Times New Roman" w:hAnsi="Times New Roman"/>
          <w:sz w:val="22"/>
          <w:szCs w:val="22"/>
        </w:rPr>
        <w:t>s</w:t>
      </w:r>
      <w:r w:rsidRPr="000847F4">
        <w:rPr>
          <w:rFonts w:ascii="Times New Roman" w:hAnsi="Times New Roman"/>
          <w:sz w:val="22"/>
          <w:szCs w:val="22"/>
        </w:rPr>
        <w:t xml:space="preserve"> (pvz., sparfloksacinas, moksifloksacinas, eritromicinas IV, pentamidinas, preparatai nuo maliarijos, ypač halofantrinas), kai kuri</w:t>
      </w:r>
      <w:r>
        <w:rPr>
          <w:rFonts w:ascii="Times New Roman" w:hAnsi="Times New Roman"/>
          <w:sz w:val="22"/>
          <w:szCs w:val="22"/>
        </w:rPr>
        <w:t>ais</w:t>
      </w:r>
      <w:r w:rsidRPr="000847F4">
        <w:rPr>
          <w:rFonts w:ascii="Times New Roman" w:hAnsi="Times New Roman"/>
          <w:sz w:val="22"/>
          <w:szCs w:val="22"/>
        </w:rPr>
        <w:t xml:space="preserve"> antihistamininiai</w:t>
      </w:r>
      <w:r>
        <w:rPr>
          <w:rFonts w:ascii="Times New Roman" w:hAnsi="Times New Roman"/>
          <w:sz w:val="22"/>
          <w:szCs w:val="22"/>
        </w:rPr>
        <w:t>s</w:t>
      </w:r>
      <w:r w:rsidRPr="000847F4">
        <w:rPr>
          <w:rFonts w:ascii="Times New Roman" w:hAnsi="Times New Roman"/>
          <w:sz w:val="22"/>
          <w:szCs w:val="22"/>
        </w:rPr>
        <w:t xml:space="preserve"> preparatai</w:t>
      </w:r>
      <w:r>
        <w:rPr>
          <w:rFonts w:ascii="Times New Roman" w:hAnsi="Times New Roman"/>
          <w:sz w:val="22"/>
          <w:szCs w:val="22"/>
        </w:rPr>
        <w:t>s</w:t>
      </w:r>
      <w:r w:rsidRPr="000847F4">
        <w:rPr>
          <w:rFonts w:ascii="Times New Roman" w:hAnsi="Times New Roman"/>
          <w:sz w:val="22"/>
          <w:szCs w:val="22"/>
        </w:rPr>
        <w:t xml:space="preserve"> (astemizolas, mizolastinas), draudžiama.</w:t>
      </w:r>
    </w:p>
    <w:p w14:paraId="5C10F99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24487BA"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Neselektyvūs negrįžtamojo poveikio MAO inhibitoriai</w:t>
      </w:r>
    </w:p>
    <w:p w14:paraId="6A17AAE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Gauta pranešimų apie sunkių reakcijų atvejus pacientams, vartojusiems SSRI kartu su neselektyviais negrįžtamojo poveikio MAO inhibitoriais ir pacientams, kurie, neseniai nutraukę gydymą SSRI, pradėjo vartoti MAO inhibitorių (žr.4.3 skyrių). Kai kuriais atvejais pacientui išsivystė serotonino sindromas (žr. 4.8 skyrių).</w:t>
      </w:r>
    </w:p>
    <w:p w14:paraId="29056DC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Escitalopramą draudžiama vartoti kartu su neselektyviais negrįžtamo poveikio MAO inhibitoriais. Baigus vartoti negrįžtamojo poveikio MAO inhibitorių, gydymą escitalopramu galima pradėti po 14 parų. Baigus gydymą escitalopramu, pradėti vartoti neselektyvaus negrįžtamojo poveikio MAO inhibitorių galima ne anksčiau, kaip po 7 parų. </w:t>
      </w:r>
    </w:p>
    <w:p w14:paraId="5051A57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74694B5"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Grįžtamojo poveikio selektyvus MAO - A inhibitorius (moklobemidas)</w:t>
      </w:r>
    </w:p>
    <w:p w14:paraId="19C3DDF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Dėl serotonino sindromo rizikos, escitalopramo ir MAO-A inhibitorius, tokio kaip moklobemidas, vartoti kartu draudžiama (žr. 4.3 skyrių). Jeigu šių preparatų skirti kartu būtina, iš pradžių reikia vartoti mažiausią rekomenduojamą dozę ir sustiprinti paciento klinikinės būklės stebėjimą.</w:t>
      </w:r>
    </w:p>
    <w:p w14:paraId="0A270A0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6B851FD"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Grįžtamojo poveikio neselektyvus MAO inhibitorius (linezolidas)</w:t>
      </w:r>
    </w:p>
    <w:p w14:paraId="382E072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Antibiotikas linezolidas yra grįžtamojo poveikio neselektyvus MAO inhibitorius, todėl escitalopramu gydomiems ligoniams, jo skirti negalima. Jeigu toks derinys yra būtinas, linezolido reikia skirti mažiausias dozes ir atidžiai stebėti paciento klinikinę būklę (žr. 4.3 skyrių).</w:t>
      </w:r>
    </w:p>
    <w:p w14:paraId="58D5AF32"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p>
    <w:p w14:paraId="18AF024F"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Negrįžtamojo poveikio selektyvus MAO-B inhibitorius (selegilinas)</w:t>
      </w:r>
    </w:p>
    <w:p w14:paraId="0CF84ED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Dėl serotonino sindromo atsiradimo rizikos escitalopramo vartoti kartu su selegilinu (negrįžtamojo poveikio MAO - B inhibitoriumi) reikia atsargiai. Ne didesnės kaip 10 mg selegilino paros dozės buvo saugiai vartojamos kartu su raceminiu citalopramu.</w:t>
      </w:r>
    </w:p>
    <w:p w14:paraId="2CF471A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8B909AE" w14:textId="77777777" w:rsidR="00CA1EFD" w:rsidRPr="00435565" w:rsidRDefault="00CA1EFD" w:rsidP="00CA1EFD">
      <w:pPr>
        <w:overflowPunct/>
        <w:autoSpaceDE/>
        <w:autoSpaceDN/>
        <w:adjustRightInd/>
        <w:textAlignment w:val="auto"/>
        <w:rPr>
          <w:rFonts w:ascii="Times New Roman" w:hAnsi="Times New Roman"/>
          <w:i/>
          <w:noProof w:val="0"/>
          <w:sz w:val="22"/>
          <w:szCs w:val="22"/>
        </w:rPr>
      </w:pPr>
      <w:r w:rsidRPr="00435565">
        <w:rPr>
          <w:rFonts w:ascii="Times New Roman" w:hAnsi="Times New Roman"/>
          <w:i/>
          <w:noProof w:val="0"/>
          <w:sz w:val="22"/>
          <w:szCs w:val="22"/>
          <w:u w:val="single"/>
        </w:rPr>
        <w:t>Deriniai, kurių vartojant reikalingas atsargumas</w:t>
      </w:r>
    </w:p>
    <w:p w14:paraId="2DB53546"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Serotoninerginiai vaistiniai preparatai</w:t>
      </w:r>
    </w:p>
    <w:p w14:paraId="1D933B62" w14:textId="6E330AB2" w:rsidR="00152AC2"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Escitalopramo vartoj</w:t>
      </w:r>
      <w:r w:rsidR="00F011A8">
        <w:rPr>
          <w:rFonts w:ascii="Times New Roman" w:hAnsi="Times New Roman"/>
          <w:noProof w:val="0"/>
          <w:sz w:val="22"/>
          <w:szCs w:val="22"/>
        </w:rPr>
        <w:t>ant</w:t>
      </w:r>
      <w:r w:rsidR="007E1A16">
        <w:rPr>
          <w:rFonts w:ascii="Times New Roman" w:hAnsi="Times New Roman"/>
          <w:noProof w:val="0"/>
          <w:sz w:val="22"/>
          <w:szCs w:val="22"/>
        </w:rPr>
        <w:t xml:space="preserve"> </w:t>
      </w:r>
      <w:r w:rsidRPr="000847F4">
        <w:rPr>
          <w:rFonts w:ascii="Times New Roman" w:hAnsi="Times New Roman"/>
          <w:noProof w:val="0"/>
          <w:sz w:val="22"/>
          <w:szCs w:val="22"/>
        </w:rPr>
        <w:t>kartu su serotoninerginiais vaistiniais preparatais (pvz.,</w:t>
      </w:r>
      <w:r w:rsidR="00DE4918">
        <w:rPr>
          <w:rFonts w:ascii="Times New Roman" w:hAnsi="Times New Roman"/>
          <w:noProof w:val="0"/>
          <w:sz w:val="22"/>
          <w:szCs w:val="22"/>
        </w:rPr>
        <w:t xml:space="preserve"> buprenorfinu</w:t>
      </w:r>
      <w:r w:rsidR="00624024">
        <w:rPr>
          <w:rFonts w:ascii="Times New Roman" w:hAnsi="Times New Roman"/>
          <w:noProof w:val="0"/>
          <w:sz w:val="22"/>
          <w:szCs w:val="22"/>
        </w:rPr>
        <w:t>,</w:t>
      </w:r>
      <w:r w:rsidR="00DE4918">
        <w:rPr>
          <w:rFonts w:ascii="Times New Roman" w:hAnsi="Times New Roman"/>
          <w:noProof w:val="0"/>
          <w:sz w:val="22"/>
          <w:szCs w:val="22"/>
        </w:rPr>
        <w:t xml:space="preserve"> </w:t>
      </w:r>
      <w:r w:rsidRPr="000847F4">
        <w:rPr>
          <w:rFonts w:ascii="Times New Roman" w:hAnsi="Times New Roman"/>
          <w:noProof w:val="0"/>
          <w:sz w:val="22"/>
          <w:szCs w:val="22"/>
        </w:rPr>
        <w:t xml:space="preserve">tramadoliu, sumatriptanu ir kitais triptanais) gali </w:t>
      </w:r>
      <w:r w:rsidR="00152AC2">
        <w:rPr>
          <w:rFonts w:ascii="Times New Roman" w:hAnsi="Times New Roman"/>
          <w:noProof w:val="0"/>
          <w:sz w:val="22"/>
          <w:szCs w:val="22"/>
        </w:rPr>
        <w:t>padidėti</w:t>
      </w:r>
      <w:r w:rsidR="00152AC2" w:rsidRPr="000847F4">
        <w:rPr>
          <w:rFonts w:ascii="Times New Roman" w:hAnsi="Times New Roman"/>
          <w:noProof w:val="0"/>
          <w:sz w:val="22"/>
          <w:szCs w:val="22"/>
        </w:rPr>
        <w:t xml:space="preserve"> </w:t>
      </w:r>
      <w:r w:rsidR="00152AC2">
        <w:rPr>
          <w:rFonts w:ascii="Times New Roman" w:hAnsi="Times New Roman"/>
          <w:noProof w:val="0"/>
          <w:sz w:val="22"/>
          <w:szCs w:val="22"/>
        </w:rPr>
        <w:t>gyvybei pavojingos būklės – serotonino sindromo</w:t>
      </w:r>
      <w:r w:rsidR="00441A33">
        <w:rPr>
          <w:rFonts w:ascii="Times New Roman" w:hAnsi="Times New Roman"/>
          <w:noProof w:val="0"/>
          <w:sz w:val="22"/>
          <w:szCs w:val="22"/>
        </w:rPr>
        <w:t xml:space="preserve"> – </w:t>
      </w:r>
      <w:r w:rsidR="00152AC2">
        <w:rPr>
          <w:rFonts w:ascii="Times New Roman" w:hAnsi="Times New Roman"/>
          <w:noProof w:val="0"/>
          <w:sz w:val="22"/>
          <w:szCs w:val="22"/>
        </w:rPr>
        <w:t>rizika.</w:t>
      </w:r>
    </w:p>
    <w:p w14:paraId="3459D693"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p>
    <w:p w14:paraId="7589932D"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 xml:space="preserve">Traukulių slenkstį mažinantys vaistiniai preparatai </w:t>
      </w:r>
    </w:p>
    <w:p w14:paraId="39E0140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SSRI gali mažinti traukulių slenkstį. Vartojant kartu su escitalopramu kitų vaistinių preparatų, kurie taip pat gali mažinti traukulių slenkstį, pvz., antidepresantų (triciklių, SSRI), neuroleptikų (fenotiazinų, tioksantenų ir butirofenonų), meflokvino, bupropiono ir tramadolio, patariama laikytis atsargumo.</w:t>
      </w:r>
    </w:p>
    <w:p w14:paraId="646CC23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B643709"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Litis, triptofanas</w:t>
      </w:r>
    </w:p>
    <w:p w14:paraId="0EA039C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Yra pranešimų apie pasireiškusį stipresnį serotoninerginį poveikį vartojant SSRI kartu su ličiu ar triptofanu, todėl patariama SSRI kartu su minėtais vaistiniais preparatais vartoti atsargiai.</w:t>
      </w:r>
    </w:p>
    <w:p w14:paraId="33D625A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96FF3CD"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Jonažolė</w:t>
      </w:r>
    </w:p>
    <w:p w14:paraId="16E8E1C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SSRI vartojant kartu su vaistažolių preparatais, kurių sudėtyje yra jonažolės (</w:t>
      </w:r>
      <w:r w:rsidRPr="000847F4">
        <w:rPr>
          <w:rFonts w:ascii="Times New Roman" w:hAnsi="Times New Roman"/>
          <w:i/>
          <w:noProof w:val="0"/>
          <w:sz w:val="22"/>
          <w:szCs w:val="22"/>
        </w:rPr>
        <w:t>Hypericum perforatum</w:t>
      </w:r>
      <w:r w:rsidRPr="000847F4">
        <w:rPr>
          <w:rFonts w:ascii="Times New Roman" w:hAnsi="Times New Roman"/>
          <w:noProof w:val="0"/>
          <w:sz w:val="22"/>
          <w:szCs w:val="22"/>
        </w:rPr>
        <w:t>), gali padažnėti nepageidaujamos reakcijos (žr. 4.4 skyrių).</w:t>
      </w:r>
    </w:p>
    <w:p w14:paraId="7F2A751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ADBFA55"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Kraujavimas</w:t>
      </w:r>
    </w:p>
    <w:p w14:paraId="041F613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Vartojant escitalopramo kartu su kitais geriamaisiais antikoaguliantais, gali pakisti krešėjimą mažinantis poveikis. Geriamaisiais antikoaguliantais gydomiems pacientams pradedant vartoti escitalopramo ar nutraukiant jo vartojimą, reikia atidžiai sekti kraujo krešėjimą (žr. 4.4 skyrių).</w:t>
      </w:r>
    </w:p>
    <w:p w14:paraId="42E1B97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8944046" w14:textId="77777777" w:rsidR="00CA1EFD" w:rsidRPr="000847F4" w:rsidRDefault="00CA1EFD" w:rsidP="00CA1EFD">
      <w:pPr>
        <w:overflowPunct/>
        <w:autoSpaceDE/>
        <w:autoSpaceDN/>
        <w:adjustRightInd/>
        <w:textAlignment w:val="auto"/>
        <w:rPr>
          <w:rFonts w:ascii="Times New Roman" w:hAnsi="Times New Roman"/>
          <w:bCs/>
          <w:i/>
          <w:noProof w:val="0"/>
          <w:snapToGrid w:val="0"/>
          <w:sz w:val="22"/>
          <w:szCs w:val="22"/>
          <w:lang w:eastAsia="de-DE"/>
        </w:rPr>
      </w:pPr>
      <w:r w:rsidRPr="000847F4">
        <w:rPr>
          <w:rFonts w:ascii="Times New Roman" w:hAnsi="Times New Roman"/>
          <w:bCs/>
          <w:i/>
          <w:noProof w:val="0"/>
          <w:snapToGrid w:val="0"/>
          <w:sz w:val="22"/>
          <w:szCs w:val="22"/>
          <w:lang w:eastAsia="de-DE"/>
        </w:rPr>
        <w:t>Alkoholis</w:t>
      </w:r>
    </w:p>
    <w:p w14:paraId="1A72B2EB"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Manoma, kad farmakodinaminės ar farmakokinetinės escitalopramo sąveikos su alkoholiu nebūna. Vis dėlto gydymo šiuo vaistiniu preparatu, kaip ir kitais psichotropiniais vaistiniais preparatais, metu alkoholio gerti nepatariama.</w:t>
      </w:r>
    </w:p>
    <w:p w14:paraId="3D46B404" w14:textId="77777777" w:rsidR="00F942DD" w:rsidRDefault="00F942DD" w:rsidP="00CA1EFD">
      <w:pPr>
        <w:overflowPunct/>
        <w:autoSpaceDE/>
        <w:autoSpaceDN/>
        <w:adjustRightInd/>
        <w:textAlignment w:val="auto"/>
        <w:rPr>
          <w:rFonts w:ascii="Times New Roman" w:hAnsi="Times New Roman"/>
          <w:noProof w:val="0"/>
          <w:sz w:val="22"/>
          <w:szCs w:val="22"/>
        </w:rPr>
      </w:pPr>
    </w:p>
    <w:p w14:paraId="5C74E4B4" w14:textId="77777777" w:rsidR="00F942DD" w:rsidRPr="00F942DD" w:rsidRDefault="00F942DD" w:rsidP="00F942DD">
      <w:pPr>
        <w:overflowPunct/>
        <w:autoSpaceDE/>
        <w:autoSpaceDN/>
        <w:adjustRightInd/>
        <w:textAlignment w:val="auto"/>
        <w:rPr>
          <w:rFonts w:ascii="Times New Roman" w:hAnsi="Times New Roman"/>
          <w:i/>
          <w:noProof w:val="0"/>
          <w:sz w:val="22"/>
          <w:szCs w:val="22"/>
        </w:rPr>
      </w:pPr>
      <w:r w:rsidRPr="00F942DD">
        <w:rPr>
          <w:rFonts w:ascii="Times New Roman" w:hAnsi="Times New Roman"/>
          <w:i/>
          <w:noProof w:val="0"/>
          <w:sz w:val="22"/>
          <w:szCs w:val="22"/>
        </w:rPr>
        <w:t>Vaistiniai preparatai, sukeliantys hipokalemiją ar hipomagnezemiją</w:t>
      </w:r>
    </w:p>
    <w:p w14:paraId="0B76B2C6" w14:textId="77777777" w:rsidR="00F942DD" w:rsidRPr="000847F4" w:rsidRDefault="00F942DD" w:rsidP="00F942DD">
      <w:pPr>
        <w:overflowPunct/>
        <w:autoSpaceDE/>
        <w:autoSpaceDN/>
        <w:adjustRightInd/>
        <w:textAlignment w:val="auto"/>
        <w:rPr>
          <w:rFonts w:ascii="Times New Roman" w:hAnsi="Times New Roman"/>
          <w:noProof w:val="0"/>
          <w:sz w:val="22"/>
          <w:szCs w:val="22"/>
        </w:rPr>
      </w:pPr>
      <w:r w:rsidRPr="00F942DD">
        <w:rPr>
          <w:rFonts w:ascii="Times New Roman" w:hAnsi="Times New Roman"/>
          <w:noProof w:val="0"/>
          <w:sz w:val="22"/>
          <w:szCs w:val="22"/>
        </w:rPr>
        <w:t>Atsargumas būtinas tuo atveju, jei kartu vartojama hipokalemiją ar hipomagnezemiją sukeliančių vaistinių preparatų, kadangi minėtos būklės didina į gydymą nereaguojančios aritmijos (piktybinės aritmijos) riziką (žr. 4.4 skyrių).</w:t>
      </w:r>
    </w:p>
    <w:p w14:paraId="63B50030"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1D51C5D" w14:textId="77777777" w:rsidR="00CA1EFD" w:rsidRPr="00435565" w:rsidRDefault="00CA1EFD" w:rsidP="00CA1EFD">
      <w:pPr>
        <w:overflowPunct/>
        <w:autoSpaceDE/>
        <w:autoSpaceDN/>
        <w:adjustRightInd/>
        <w:textAlignment w:val="auto"/>
        <w:rPr>
          <w:rFonts w:ascii="Times New Roman" w:hAnsi="Times New Roman"/>
          <w:noProof w:val="0"/>
          <w:sz w:val="22"/>
          <w:szCs w:val="22"/>
          <w:u w:val="single"/>
        </w:rPr>
      </w:pPr>
      <w:r w:rsidRPr="00435565">
        <w:rPr>
          <w:rFonts w:ascii="Times New Roman" w:hAnsi="Times New Roman"/>
          <w:noProof w:val="0"/>
          <w:sz w:val="22"/>
          <w:szCs w:val="22"/>
          <w:u w:val="single"/>
        </w:rPr>
        <w:t>Farmakokinetinė sąveika</w:t>
      </w:r>
    </w:p>
    <w:p w14:paraId="57ADD6FA" w14:textId="77777777" w:rsidR="00CA1EFD" w:rsidRPr="00435565" w:rsidRDefault="00CA1EFD" w:rsidP="00CA1EFD">
      <w:pPr>
        <w:overflowPunct/>
        <w:autoSpaceDE/>
        <w:autoSpaceDN/>
        <w:adjustRightInd/>
        <w:textAlignment w:val="auto"/>
        <w:rPr>
          <w:rFonts w:ascii="Times New Roman" w:hAnsi="Times New Roman"/>
          <w:i/>
          <w:noProof w:val="0"/>
          <w:sz w:val="22"/>
          <w:szCs w:val="22"/>
          <w:u w:val="single"/>
        </w:rPr>
      </w:pPr>
      <w:r w:rsidRPr="00435565">
        <w:rPr>
          <w:rFonts w:ascii="Times New Roman" w:hAnsi="Times New Roman"/>
          <w:i/>
          <w:noProof w:val="0"/>
          <w:sz w:val="22"/>
          <w:szCs w:val="22"/>
          <w:u w:val="single"/>
        </w:rPr>
        <w:t>Kitų vaistinių preparatų įtaka escitalopramo farmakokinetikai</w:t>
      </w:r>
    </w:p>
    <w:p w14:paraId="431D21B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Escitalopramą daugiausia metabolizuoja CYP2C19. Jo metabolizme taip pat gali dalyvauti, nors ir mažesniu laipsniu, CYP3A4 ir CYP2D6. Manoma, kad pagrindinis metabolitas S-DCT (demetilintas escitalopramas) metabolizuojamas iš dalies dalyvaujant CYP2D6. </w:t>
      </w:r>
    </w:p>
    <w:p w14:paraId="4FA25A38"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Kartu su escitalopramu vartojama kartą per parą 30 mg omeprazolo (CYP2C19 inhibitoriaus) dozė sukėlė vidutinišką (maždaug 50%) escitalopramo koncentracijos kraujo plazmoje padidėjimą.</w:t>
      </w:r>
    </w:p>
    <w:p w14:paraId="226BE4CC" w14:textId="77777777" w:rsidR="00CA1EFD" w:rsidRPr="000847F4" w:rsidRDefault="00CA1EFD" w:rsidP="00CA1EFD">
      <w:pPr>
        <w:overflowPunct/>
        <w:autoSpaceDE/>
        <w:autoSpaceDN/>
        <w:adjustRightInd/>
        <w:textAlignment w:val="auto"/>
        <w:rPr>
          <w:rFonts w:ascii="Times New Roman" w:hAnsi="Times New Roman"/>
          <w:color w:val="000000"/>
          <w:sz w:val="22"/>
          <w:szCs w:val="22"/>
        </w:rPr>
      </w:pPr>
      <w:r w:rsidRPr="000847F4">
        <w:rPr>
          <w:rFonts w:ascii="Times New Roman" w:hAnsi="Times New Roman"/>
          <w:color w:val="000000"/>
          <w:sz w:val="22"/>
          <w:szCs w:val="22"/>
        </w:rPr>
        <w:t>Kartu su escitalopramu vartojama du kartus per parą 400 mg cimetidino (vidutinio stiprumo ar stipraus bendrojo fermentų inhibitoriaus) dozė sukėlė vidutinišką (maždaug 70%) escitalopramo koncentracijos kraujo plazmoje padidėjimą</w:t>
      </w:r>
      <w:r w:rsidRPr="000847F4">
        <w:rPr>
          <w:rFonts w:ascii="Times New Roman" w:hAnsi="Times New Roman"/>
          <w:sz w:val="22"/>
          <w:szCs w:val="22"/>
        </w:rPr>
        <w:t>. Es</w:t>
      </w:r>
      <w:r w:rsidRPr="000847F4">
        <w:rPr>
          <w:rFonts w:ascii="Times New Roman" w:hAnsi="Times New Roman"/>
          <w:spacing w:val="-3"/>
          <w:sz w:val="22"/>
          <w:szCs w:val="22"/>
        </w:rPr>
        <w:t>citalopramo vartoti kartu su cimetidinu rekomenduojama atsargiai. Gali reikėti keisti dozę.</w:t>
      </w:r>
    </w:p>
    <w:p w14:paraId="20352068"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Taigi escitalopramą vartoti kartu su CYP2C19 inhibitoriais (pvz.: omeprazolu, ezomeprazolu</w:t>
      </w:r>
      <w:r w:rsidRPr="004348DA">
        <w:rPr>
          <w:rFonts w:ascii="Times New Roman" w:hAnsi="Times New Roman"/>
          <w:color w:val="000000"/>
          <w:sz w:val="22"/>
        </w:rPr>
        <w:t>,</w:t>
      </w:r>
      <w:r w:rsidRPr="000847F4">
        <w:rPr>
          <w:rFonts w:ascii="Times New Roman" w:hAnsi="Times New Roman"/>
          <w:noProof w:val="0"/>
          <w:color w:val="000000"/>
          <w:sz w:val="22"/>
          <w:szCs w:val="22"/>
        </w:rPr>
        <w:t xml:space="preserve"> </w:t>
      </w:r>
      <w:r>
        <w:rPr>
          <w:rFonts w:ascii="Times New Roman" w:hAnsi="Times New Roman"/>
          <w:noProof w:val="0"/>
          <w:color w:val="000000"/>
          <w:sz w:val="22"/>
          <w:szCs w:val="22"/>
        </w:rPr>
        <w:t xml:space="preserve">flukonazolu, </w:t>
      </w:r>
      <w:r w:rsidRPr="000847F4">
        <w:rPr>
          <w:rFonts w:ascii="Times New Roman" w:hAnsi="Times New Roman"/>
          <w:noProof w:val="0"/>
          <w:color w:val="000000"/>
          <w:sz w:val="22"/>
          <w:szCs w:val="22"/>
        </w:rPr>
        <w:t>fluvoksaminu, lansoprazolu, tiklopidinu) ar cimetidinu reikia atsargiai. Jeigu kartu vartojant šių vaistinių preparatų pastebimas šalutinis poveikis, gali prireikti sumažinti escitalopramo dozę</w:t>
      </w:r>
      <w:r>
        <w:rPr>
          <w:rFonts w:ascii="Times New Roman" w:hAnsi="Times New Roman"/>
          <w:noProof w:val="0"/>
          <w:color w:val="000000"/>
          <w:sz w:val="22"/>
          <w:szCs w:val="22"/>
        </w:rPr>
        <w:t xml:space="preserve"> (žr. 4.4 skyrių)</w:t>
      </w:r>
      <w:r w:rsidRPr="000847F4">
        <w:rPr>
          <w:rFonts w:ascii="Times New Roman" w:hAnsi="Times New Roman"/>
          <w:noProof w:val="0"/>
          <w:color w:val="000000"/>
          <w:sz w:val="22"/>
          <w:szCs w:val="22"/>
        </w:rPr>
        <w:t>.</w:t>
      </w:r>
    </w:p>
    <w:p w14:paraId="3128F56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B5B05B3" w14:textId="77777777" w:rsidR="00CA1EFD" w:rsidRPr="00435565" w:rsidRDefault="00CA1EFD" w:rsidP="00CA1EFD">
      <w:pPr>
        <w:overflowPunct/>
        <w:autoSpaceDE/>
        <w:autoSpaceDN/>
        <w:adjustRightInd/>
        <w:textAlignment w:val="auto"/>
        <w:rPr>
          <w:rFonts w:ascii="Times New Roman" w:hAnsi="Times New Roman"/>
          <w:i/>
          <w:noProof w:val="0"/>
          <w:sz w:val="22"/>
          <w:szCs w:val="22"/>
          <w:u w:val="single"/>
        </w:rPr>
      </w:pPr>
      <w:r w:rsidRPr="00435565">
        <w:rPr>
          <w:rFonts w:ascii="Times New Roman" w:hAnsi="Times New Roman"/>
          <w:i/>
          <w:noProof w:val="0"/>
          <w:sz w:val="22"/>
          <w:szCs w:val="22"/>
          <w:u w:val="single"/>
        </w:rPr>
        <w:t>Escitalopramo įtaka kitų vaistinių preparatų farmakokinetikai</w:t>
      </w:r>
    </w:p>
    <w:p w14:paraId="3DF66DF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Escitalopramas yra CYP2D6 fermento inhibitorius. Rekomenduojama laikytis atsargumo escitalopramo skiriant kartu su vaistais, kuriuos daugiausia metabolizuoja minėtas fermentas, ir kurių terapinis indeksas yra nedidelis, pvz., flekainidu, propafenonu ir metoprololiu (jeigu jo vartojama nuo širdies nepakankamumo), kai kuriais CNS veikiančiais vaistiniais preparatais, daugiausia metabolizuojamais dalyvaujant CYP2D6, pvz., antidepresantais (tokiais kaip dezipraminas, klomipraminas ar nortriptilinas) ar antipsichoziniais vaistiniais preparatais (tokiais kaip risperidonas, tioridazinas ir haloperidolis). Gali būti reikalingas dozavimo priderinimas.</w:t>
      </w:r>
    </w:p>
    <w:p w14:paraId="31E61AB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Skiriant kartu su dezipraminu (pagrindiniu imipramino metabolitu) arba metoprololiu, abiem atvejais šių dviejų CYP2D6 metabolizuojamų medžiagų koncentracija kraujo plazmoje padidėjo dvigubai. Tyrimai</w:t>
      </w:r>
      <w:r w:rsidRPr="000847F4">
        <w:rPr>
          <w:rFonts w:ascii="Times New Roman" w:hAnsi="Times New Roman"/>
          <w:i/>
          <w:noProof w:val="0"/>
          <w:sz w:val="22"/>
          <w:szCs w:val="22"/>
        </w:rPr>
        <w:t xml:space="preserve"> in vitro </w:t>
      </w:r>
      <w:r w:rsidRPr="000847F4">
        <w:rPr>
          <w:rFonts w:ascii="Times New Roman" w:hAnsi="Times New Roman"/>
          <w:noProof w:val="0"/>
          <w:sz w:val="22"/>
          <w:szCs w:val="22"/>
        </w:rPr>
        <w:t>parodė, kad escitalopramas taip pat gali silpnai slopinti CYP2C19. Šio vaistinio preparato vartojant kartu su vaistiniais preparatais, kuriuos metabolizuoja CYP2D19, rekomenduojama laikytis atsargumo.</w:t>
      </w:r>
    </w:p>
    <w:p w14:paraId="639C955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91AB5F4" w14:textId="77777777" w:rsidR="00CA1EFD" w:rsidRPr="000847F4" w:rsidRDefault="00CA1EFD" w:rsidP="00CA1EFD">
      <w:pPr>
        <w:overflowPunct/>
        <w:autoSpaceDE/>
        <w:autoSpaceDN/>
        <w:adjustRightInd/>
        <w:ind w:left="540" w:hanging="540"/>
        <w:textAlignment w:val="auto"/>
        <w:rPr>
          <w:rFonts w:ascii="Times New Roman" w:hAnsi="Times New Roman"/>
          <w:b/>
          <w:noProof w:val="0"/>
          <w:sz w:val="22"/>
          <w:szCs w:val="22"/>
        </w:rPr>
      </w:pPr>
      <w:bookmarkStart w:id="1" w:name="_Toc129243107"/>
      <w:bookmarkStart w:id="2" w:name="_Toc129243232"/>
      <w:r w:rsidRPr="000847F4">
        <w:rPr>
          <w:rFonts w:ascii="Times New Roman" w:hAnsi="Times New Roman"/>
          <w:b/>
          <w:noProof w:val="0"/>
          <w:sz w:val="22"/>
          <w:szCs w:val="22"/>
        </w:rPr>
        <w:t>4.6</w:t>
      </w:r>
      <w:r w:rsidRPr="000847F4">
        <w:rPr>
          <w:rFonts w:ascii="Times New Roman" w:hAnsi="Times New Roman"/>
          <w:b/>
          <w:noProof w:val="0"/>
          <w:sz w:val="22"/>
          <w:szCs w:val="22"/>
        </w:rPr>
        <w:tab/>
        <w:t>Vaisingumas, nėštumo ir žindymo laikotarpis</w:t>
      </w:r>
      <w:bookmarkEnd w:id="1"/>
      <w:bookmarkEnd w:id="2"/>
      <w:r w:rsidRPr="000847F4">
        <w:rPr>
          <w:rFonts w:ascii="Times New Roman" w:hAnsi="Times New Roman"/>
          <w:noProof w:val="0"/>
          <w:sz w:val="22"/>
          <w:szCs w:val="22"/>
        </w:rPr>
        <w:t xml:space="preserve"> </w:t>
      </w:r>
    </w:p>
    <w:p w14:paraId="60C308B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5321B5D"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Vaisingumas</w:t>
      </w:r>
    </w:p>
    <w:p w14:paraId="5E50922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Tyrimai su gyvūnais parodė, kad citalopramas gali įtakoti spermos kokybę (žr. 5.3 skyrių).</w:t>
      </w:r>
    </w:p>
    <w:p w14:paraId="5404CEE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Žmonių gydymo duomenimis, kai kurių SSRI įtakojami spermos kokybės pokyčiai yra grįžtami.</w:t>
      </w:r>
    </w:p>
    <w:p w14:paraId="5782EFE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Poveikis žmonių vaisingumui kol kas netirtas.</w:t>
      </w:r>
    </w:p>
    <w:p w14:paraId="553A454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780EF97" w14:textId="77777777" w:rsidR="00CA1EFD" w:rsidRPr="000847F4" w:rsidRDefault="00CA1EFD" w:rsidP="00CA1EFD">
      <w:pPr>
        <w:overflowPunct/>
        <w:autoSpaceDE/>
        <w:autoSpaceDN/>
        <w:adjustRightInd/>
        <w:textAlignment w:val="auto"/>
        <w:rPr>
          <w:rFonts w:ascii="Times New Roman" w:hAnsi="Times New Roman"/>
          <w:bCs/>
          <w:noProof w:val="0"/>
          <w:sz w:val="22"/>
          <w:szCs w:val="22"/>
          <w:u w:val="single"/>
        </w:rPr>
      </w:pPr>
      <w:r w:rsidRPr="000847F4">
        <w:rPr>
          <w:rFonts w:ascii="Times New Roman" w:hAnsi="Times New Roman"/>
          <w:bCs/>
          <w:noProof w:val="0"/>
          <w:sz w:val="22"/>
          <w:szCs w:val="22"/>
          <w:u w:val="single"/>
        </w:rPr>
        <w:t>Nėštumas</w:t>
      </w:r>
    </w:p>
    <w:p w14:paraId="4FDB6296" w14:textId="734FA7C4"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Klinikinių duomenų apie escitalopramo vartojimą nėštumo metu yra nedaug. </w:t>
      </w:r>
      <w:r w:rsidR="009B2FB2" w:rsidRPr="009B2FB2">
        <w:rPr>
          <w:rFonts w:ascii="Times New Roman" w:hAnsi="Times New Roman"/>
          <w:noProof w:val="0"/>
          <w:sz w:val="22"/>
          <w:szCs w:val="22"/>
        </w:rPr>
        <w:t>Atliekant tyrimus su gyvūnais pastebėtas toksinis poveikis reprodukcijai</w:t>
      </w:r>
      <w:r w:rsidR="009B2FB2">
        <w:rPr>
          <w:rFonts w:ascii="Times New Roman" w:hAnsi="Times New Roman"/>
          <w:noProof w:val="0"/>
          <w:sz w:val="22"/>
          <w:szCs w:val="22"/>
        </w:rPr>
        <w:t xml:space="preserve"> </w:t>
      </w:r>
      <w:r w:rsidRPr="000847F4">
        <w:rPr>
          <w:rFonts w:ascii="Times New Roman" w:hAnsi="Times New Roman"/>
          <w:noProof w:val="0"/>
          <w:sz w:val="22"/>
          <w:szCs w:val="22"/>
        </w:rPr>
        <w:t>(žr. 5.3 skyrių). ESTAN nėštumo metu turi būti vartojama tik neabejotinai būtinu atveju ir tik kruopščiai apsvarsčius rizikos bei naudos santykį.</w:t>
      </w:r>
    </w:p>
    <w:p w14:paraId="2E61FB2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Jeigu nėštumo pabaigoje, ypač per paskutinius tris nėštumo mėnesius, moteris toliau vartojo escitalopramą, jos naujagimį būtina stebėti. Nėštumo metu turėtų būti vengiama staigiai nutraukti vaisto vartojimą. </w:t>
      </w:r>
    </w:p>
    <w:p w14:paraId="7FEC8E6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Moterų, kurios vėlyvųjų nėštumo stadijų metu vartojo SSRI/ SNRI, naujagimiams gali pasireikšti šie simptomai: kvėpavimo išsekimas, cianozė, apnėja, priepuoliai, kūno temperatūros nestabilumas, žindymo sunkumai, vėmimas, hipoglikemija, hipertonija, hipotonija, hiperrefleksija, drebulys, dirglumas, irzlumas, letargija, nuolatinis verkimas, mieguistumas, miegojimo sunkumai. Šių simptomų gali atsirasti arba dėl serotoninerginio poveikio, arba dėl vaistinio preparato nutraukimo. Daugeliu atvejų komplikacijos prasideda iš karto ar netrukus (greičiau nei per 24 valandas) po gimimo.</w:t>
      </w:r>
    </w:p>
    <w:p w14:paraId="312129E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051DDEF"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Epidemiologiniai duomenys parodė, kad SSRI vartojimas nėštumo metu, ypač vėlyvuoju nėštumo laikotarpiu, gali didinti naujagimių persistuojančios plautinės hipertenzijos (NPPH) riziką. Pastebėta rizika buvo maždaug 5 atvejai 1000 nėštumų. Bendrojoje populiacijoje 1000 nėštumų pasireiškia 1 – 2 NPPH atvejai.</w:t>
      </w:r>
    </w:p>
    <w:p w14:paraId="3FBBF131" w14:textId="77777777" w:rsidR="00C144E7" w:rsidRPr="000847F4" w:rsidRDefault="00C144E7" w:rsidP="00CA1EFD">
      <w:pPr>
        <w:overflowPunct/>
        <w:autoSpaceDE/>
        <w:autoSpaceDN/>
        <w:adjustRightInd/>
        <w:textAlignment w:val="auto"/>
        <w:rPr>
          <w:rFonts w:ascii="Times New Roman" w:hAnsi="Times New Roman"/>
          <w:noProof w:val="0"/>
          <w:sz w:val="22"/>
          <w:szCs w:val="22"/>
        </w:rPr>
      </w:pPr>
      <w:r w:rsidRPr="00C144E7">
        <w:rPr>
          <w:rFonts w:ascii="Times New Roman" w:hAnsi="Times New Roman"/>
          <w:noProof w:val="0"/>
          <w:sz w:val="22"/>
          <w:szCs w:val="22"/>
        </w:rPr>
        <w:t>Iš stebimųjų tyrimų duomenų matyti, kad vartojant SSRI / SNRI likus mažiau nei mėnesiui iki gimdymo, kraujavimo po gimdymo pavojus yra didesnis (mažiau nei 2 kartus) (žr. 4.4, 4.8 skyrius).</w:t>
      </w:r>
    </w:p>
    <w:p w14:paraId="2820B6B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A0DB8F6" w14:textId="77777777" w:rsidR="00CA1EFD" w:rsidRPr="000847F4" w:rsidRDefault="00CA1EFD" w:rsidP="00CA1EFD">
      <w:pPr>
        <w:overflowPunct/>
        <w:autoSpaceDE/>
        <w:autoSpaceDN/>
        <w:adjustRightInd/>
        <w:textAlignment w:val="auto"/>
        <w:rPr>
          <w:rFonts w:ascii="Times New Roman" w:hAnsi="Times New Roman"/>
          <w:bCs/>
          <w:noProof w:val="0"/>
          <w:sz w:val="22"/>
          <w:szCs w:val="22"/>
          <w:u w:val="single"/>
        </w:rPr>
      </w:pPr>
      <w:r w:rsidRPr="000847F4">
        <w:rPr>
          <w:rFonts w:ascii="Times New Roman" w:hAnsi="Times New Roman"/>
          <w:bCs/>
          <w:noProof w:val="0"/>
          <w:sz w:val="22"/>
          <w:szCs w:val="22"/>
          <w:u w:val="single"/>
        </w:rPr>
        <w:t>Žindymas</w:t>
      </w:r>
    </w:p>
    <w:p w14:paraId="4B7D773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Manoma, kad escitalopramas išsiskiria su žindyvės pienu, todėl gydymo laikotarpiu žindyti nerekomenduojama.</w:t>
      </w:r>
    </w:p>
    <w:p w14:paraId="2753DF50"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7AAC179" w14:textId="77777777" w:rsidR="00CA1EFD" w:rsidRPr="000847F4" w:rsidRDefault="00CA1EFD" w:rsidP="00CA1EFD">
      <w:pPr>
        <w:overflowPunct/>
        <w:autoSpaceDE/>
        <w:autoSpaceDN/>
        <w:adjustRightInd/>
        <w:ind w:left="540" w:hanging="540"/>
        <w:textAlignment w:val="auto"/>
        <w:rPr>
          <w:rFonts w:ascii="Times New Roman" w:hAnsi="Times New Roman"/>
          <w:b/>
          <w:noProof w:val="0"/>
          <w:sz w:val="22"/>
          <w:szCs w:val="22"/>
        </w:rPr>
      </w:pPr>
      <w:bookmarkStart w:id="3" w:name="_Toc129243108"/>
      <w:bookmarkStart w:id="4" w:name="_Toc129243233"/>
      <w:r w:rsidRPr="000847F4">
        <w:rPr>
          <w:rFonts w:ascii="Times New Roman" w:hAnsi="Times New Roman"/>
          <w:b/>
          <w:noProof w:val="0"/>
          <w:sz w:val="22"/>
          <w:szCs w:val="22"/>
        </w:rPr>
        <w:t>4.7</w:t>
      </w:r>
      <w:r w:rsidRPr="000847F4">
        <w:rPr>
          <w:rFonts w:ascii="Times New Roman" w:hAnsi="Times New Roman"/>
          <w:b/>
          <w:noProof w:val="0"/>
          <w:sz w:val="22"/>
          <w:szCs w:val="22"/>
        </w:rPr>
        <w:tab/>
        <w:t>Poveikis gebėjimui vairuoti ir valdyti mechanizmus</w:t>
      </w:r>
      <w:bookmarkEnd w:id="3"/>
      <w:bookmarkEnd w:id="4"/>
    </w:p>
    <w:p w14:paraId="4CCD2EC0"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68755E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Nors nustatyta, kad escitalopramas intelektualinės funkcijos ir psichomotorinės veiklos neveikia, bet kokie psichiką veikiantys vaistiniai preparatai gali bloginti nuovokumą ar įgūdžius. Pacientus reikia įspėti apie galimą įtakos gebėjimui vairuoti automobilį ir valdyti mechanizmus riziką. </w:t>
      </w:r>
    </w:p>
    <w:p w14:paraId="40F6D30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809E325" w14:textId="77777777" w:rsidR="00CA1EFD" w:rsidRPr="000847F4" w:rsidRDefault="00CA1EFD" w:rsidP="00CA1EFD">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
          <w:noProof w:val="0"/>
          <w:sz w:val="22"/>
          <w:szCs w:val="22"/>
        </w:rPr>
        <w:t>4.8</w:t>
      </w:r>
      <w:r w:rsidRPr="000847F4">
        <w:rPr>
          <w:rFonts w:ascii="Times New Roman" w:hAnsi="Times New Roman"/>
          <w:b/>
          <w:noProof w:val="0"/>
          <w:sz w:val="22"/>
          <w:szCs w:val="22"/>
        </w:rPr>
        <w:tab/>
        <w:t>Nepageidaujamas poveikis</w:t>
      </w:r>
    </w:p>
    <w:p w14:paraId="0E5BE01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5B1213B"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Nepageidaujamos reakcijos dažniausiai pasireiškia pirmąją ar antrąją gydymo savaitę ir jų intensyvumas bei dažnis tolesnio gydymo metu paprastai sumažėja.</w:t>
      </w:r>
    </w:p>
    <w:p w14:paraId="680431E0" w14:textId="77777777" w:rsidR="008B314C" w:rsidRDefault="008B314C" w:rsidP="00CA1EFD">
      <w:pPr>
        <w:overflowPunct/>
        <w:autoSpaceDE/>
        <w:autoSpaceDN/>
        <w:adjustRightInd/>
        <w:textAlignment w:val="auto"/>
        <w:rPr>
          <w:rFonts w:ascii="Times New Roman" w:hAnsi="Times New Roman"/>
          <w:noProof w:val="0"/>
          <w:sz w:val="22"/>
          <w:szCs w:val="22"/>
        </w:rPr>
      </w:pPr>
    </w:p>
    <w:p w14:paraId="1B2E2DB5" w14:textId="559C342C" w:rsidR="008B314C" w:rsidRPr="008B314C" w:rsidRDefault="008B314C" w:rsidP="00CA1EFD">
      <w:pPr>
        <w:overflowPunct/>
        <w:autoSpaceDE/>
        <w:autoSpaceDN/>
        <w:adjustRightInd/>
        <w:textAlignment w:val="auto"/>
        <w:rPr>
          <w:rFonts w:ascii="Times New Roman" w:hAnsi="Times New Roman"/>
          <w:noProof w:val="0"/>
          <w:sz w:val="22"/>
          <w:szCs w:val="22"/>
          <w:u w:val="single"/>
        </w:rPr>
      </w:pPr>
      <w:r w:rsidRPr="008B314C">
        <w:rPr>
          <w:rFonts w:ascii="Times New Roman" w:hAnsi="Times New Roman"/>
          <w:noProof w:val="0"/>
          <w:sz w:val="22"/>
          <w:szCs w:val="22"/>
          <w:u w:val="single"/>
        </w:rPr>
        <w:t>Nepageidaujamų reakcijų santrauka lentelėje</w:t>
      </w:r>
    </w:p>
    <w:p w14:paraId="2754C1D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Toliau išvardytos pagal organų sistemų klases ir dažnį nepageidaujamos reakcijos, būdingos SSRI, ir taip pat nustatytos arba placebu kontroliuojamų escitalopramo klinikinių tyrimų metu, arba kaip savanoriški pranešimai apie reiškinius, pastebėtus po escitalopramo patekimo į rinką.</w:t>
      </w:r>
    </w:p>
    <w:p w14:paraId="799CC358"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t xml:space="preserve">Atvejų dažnis nustatytas klinikinių tyrimų metu ir pagal placebą nekoreguotas. </w:t>
      </w:r>
      <w:r>
        <w:rPr>
          <w:rFonts w:ascii="Times New Roman" w:hAnsi="Times New Roman"/>
          <w:noProof w:val="0"/>
          <w:sz w:val="22"/>
          <w:szCs w:val="22"/>
        </w:rPr>
        <w:t>Nepageidaujamo poveikio dažnis</w:t>
      </w:r>
      <w:r w:rsidRPr="000847F4">
        <w:rPr>
          <w:rFonts w:ascii="Times New Roman" w:hAnsi="Times New Roman"/>
          <w:noProof w:val="0"/>
          <w:sz w:val="22"/>
          <w:szCs w:val="22"/>
        </w:rPr>
        <w:t xml:space="preserve"> apibūdinamas taip: labai dažn</w:t>
      </w:r>
      <w:r>
        <w:rPr>
          <w:rFonts w:ascii="Times New Roman" w:hAnsi="Times New Roman"/>
          <w:noProof w:val="0"/>
          <w:sz w:val="22"/>
          <w:szCs w:val="22"/>
        </w:rPr>
        <w:t>as</w:t>
      </w:r>
      <w:r w:rsidRPr="000847F4">
        <w:rPr>
          <w:rFonts w:ascii="Times New Roman" w:hAnsi="Times New Roman"/>
          <w:noProof w:val="0"/>
          <w:sz w:val="22"/>
          <w:szCs w:val="22"/>
        </w:rPr>
        <w:t xml:space="preserve"> (≥ 1/10), dažn</w:t>
      </w:r>
      <w:r>
        <w:rPr>
          <w:rFonts w:ascii="Times New Roman" w:hAnsi="Times New Roman"/>
          <w:noProof w:val="0"/>
          <w:sz w:val="22"/>
          <w:szCs w:val="22"/>
        </w:rPr>
        <w:t>as</w:t>
      </w:r>
      <w:r w:rsidRPr="000847F4">
        <w:rPr>
          <w:rFonts w:ascii="Times New Roman" w:hAnsi="Times New Roman"/>
          <w:noProof w:val="0"/>
          <w:sz w:val="22"/>
          <w:szCs w:val="22"/>
        </w:rPr>
        <w:t xml:space="preserve"> (nuo ≥ 1/100 iki &lt; 1/10), nedažn</w:t>
      </w:r>
      <w:r>
        <w:rPr>
          <w:rFonts w:ascii="Times New Roman" w:hAnsi="Times New Roman"/>
          <w:noProof w:val="0"/>
          <w:sz w:val="22"/>
          <w:szCs w:val="22"/>
        </w:rPr>
        <w:t>as</w:t>
      </w:r>
      <w:r w:rsidRPr="000847F4">
        <w:rPr>
          <w:rFonts w:ascii="Times New Roman" w:hAnsi="Times New Roman"/>
          <w:noProof w:val="0"/>
          <w:sz w:val="22"/>
          <w:szCs w:val="22"/>
        </w:rPr>
        <w:t xml:space="preserve"> (nuo ≥ 1/1000 iki &lt; 1/100), ret</w:t>
      </w:r>
      <w:r>
        <w:rPr>
          <w:rFonts w:ascii="Times New Roman" w:hAnsi="Times New Roman"/>
          <w:noProof w:val="0"/>
          <w:sz w:val="22"/>
          <w:szCs w:val="22"/>
        </w:rPr>
        <w:t>as</w:t>
      </w:r>
      <w:r w:rsidRPr="000847F4">
        <w:rPr>
          <w:rFonts w:ascii="Times New Roman" w:hAnsi="Times New Roman"/>
          <w:noProof w:val="0"/>
          <w:sz w:val="22"/>
          <w:szCs w:val="22"/>
        </w:rPr>
        <w:t xml:space="preserve"> (nuo ≥ 1/10000 iki &lt; 1/1000)</w:t>
      </w:r>
      <w:r>
        <w:rPr>
          <w:rFonts w:ascii="Times New Roman" w:hAnsi="Times New Roman"/>
          <w:noProof w:val="0"/>
          <w:sz w:val="22"/>
          <w:szCs w:val="22"/>
        </w:rPr>
        <w:t>, labai retas</w:t>
      </w:r>
      <w:r w:rsidRPr="000847F4">
        <w:rPr>
          <w:rFonts w:ascii="Times New Roman" w:hAnsi="Times New Roman"/>
          <w:noProof w:val="0"/>
          <w:sz w:val="22"/>
          <w:szCs w:val="22"/>
        </w:rPr>
        <w:t xml:space="preserve"> (&lt; 1/100</w:t>
      </w:r>
      <w:r w:rsidRPr="00435565">
        <w:rPr>
          <w:rFonts w:ascii="Times New Roman" w:hAnsi="Times New Roman"/>
          <w:noProof w:val="0"/>
          <w:sz w:val="22"/>
          <w:szCs w:val="22"/>
        </w:rPr>
        <w:t>0</w:t>
      </w:r>
      <w:r w:rsidRPr="000847F4">
        <w:rPr>
          <w:rFonts w:ascii="Times New Roman" w:hAnsi="Times New Roman"/>
          <w:noProof w:val="0"/>
          <w:sz w:val="22"/>
          <w:szCs w:val="22"/>
        </w:rPr>
        <w:t>0)</w:t>
      </w:r>
      <w:r>
        <w:rPr>
          <w:rFonts w:ascii="Times New Roman" w:hAnsi="Times New Roman"/>
          <w:noProof w:val="0"/>
          <w:sz w:val="22"/>
          <w:szCs w:val="22"/>
        </w:rPr>
        <w:t xml:space="preserve"> </w:t>
      </w:r>
      <w:r w:rsidRPr="000847F4">
        <w:rPr>
          <w:rFonts w:ascii="Times New Roman" w:hAnsi="Times New Roman"/>
          <w:noProof w:val="0"/>
          <w:sz w:val="22"/>
          <w:szCs w:val="22"/>
        </w:rPr>
        <w:t xml:space="preserve">ar dažnis nežinomas (negali būti </w:t>
      </w:r>
      <w:r>
        <w:rPr>
          <w:rFonts w:ascii="Times New Roman" w:hAnsi="Times New Roman"/>
          <w:noProof w:val="0"/>
          <w:sz w:val="22"/>
          <w:szCs w:val="22"/>
        </w:rPr>
        <w:t>apskaičiuotas</w:t>
      </w:r>
      <w:r w:rsidRPr="000847F4">
        <w:rPr>
          <w:rFonts w:ascii="Times New Roman" w:hAnsi="Times New Roman"/>
          <w:noProof w:val="0"/>
          <w:sz w:val="22"/>
          <w:szCs w:val="22"/>
        </w:rPr>
        <w:t xml:space="preserve"> pagal turimus duomenis).</w:t>
      </w:r>
    </w:p>
    <w:p w14:paraId="0DFF054D"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620"/>
        <w:gridCol w:w="4280"/>
      </w:tblGrid>
      <w:tr w:rsidR="00CA1EFD" w:rsidRPr="000847F4" w14:paraId="22E70ED1" w14:textId="77777777" w:rsidTr="00DE4918">
        <w:tc>
          <w:tcPr>
            <w:tcW w:w="2628" w:type="dxa"/>
          </w:tcPr>
          <w:p w14:paraId="0B7B180B" w14:textId="77777777" w:rsidR="00CA1EFD" w:rsidRPr="000847F4" w:rsidRDefault="00CA1EFD" w:rsidP="00DE4918">
            <w:pPr>
              <w:overflowPunct/>
              <w:autoSpaceDE/>
              <w:autoSpaceDN/>
              <w:adjustRightInd/>
              <w:spacing w:after="120"/>
              <w:textAlignment w:val="auto"/>
              <w:rPr>
                <w:rFonts w:ascii="Times New Roman" w:hAnsi="Times New Roman"/>
                <w:b/>
                <w:bCs/>
                <w:noProof w:val="0"/>
                <w:color w:val="000000"/>
                <w:spacing w:val="-3"/>
                <w:sz w:val="22"/>
                <w:szCs w:val="22"/>
              </w:rPr>
            </w:pPr>
            <w:r w:rsidRPr="000847F4">
              <w:rPr>
                <w:rFonts w:ascii="Times New Roman" w:hAnsi="Times New Roman"/>
                <w:b/>
                <w:bCs/>
                <w:noProof w:val="0"/>
                <w:color w:val="000000"/>
                <w:spacing w:val="-3"/>
                <w:sz w:val="22"/>
                <w:szCs w:val="22"/>
              </w:rPr>
              <w:t>Organų sistemų klasė</w:t>
            </w:r>
          </w:p>
        </w:tc>
        <w:tc>
          <w:tcPr>
            <w:tcW w:w="1620" w:type="dxa"/>
          </w:tcPr>
          <w:p w14:paraId="0C5612E6" w14:textId="77777777" w:rsidR="00CA1EFD" w:rsidRPr="000847F4" w:rsidRDefault="00CA1EFD" w:rsidP="00DE4918">
            <w:pPr>
              <w:overflowPunct/>
              <w:autoSpaceDE/>
              <w:autoSpaceDN/>
              <w:adjustRightInd/>
              <w:jc w:val="both"/>
              <w:textAlignment w:val="auto"/>
              <w:rPr>
                <w:rFonts w:ascii="Times New Roman" w:hAnsi="Times New Roman"/>
                <w:b/>
                <w:bCs/>
                <w:noProof w:val="0"/>
                <w:color w:val="000000"/>
                <w:spacing w:val="-3"/>
                <w:sz w:val="22"/>
                <w:szCs w:val="22"/>
              </w:rPr>
            </w:pPr>
            <w:r w:rsidRPr="000847F4">
              <w:rPr>
                <w:rFonts w:ascii="Times New Roman" w:hAnsi="Times New Roman"/>
                <w:b/>
                <w:bCs/>
                <w:noProof w:val="0"/>
                <w:color w:val="000000"/>
                <w:spacing w:val="-3"/>
                <w:sz w:val="22"/>
                <w:szCs w:val="22"/>
              </w:rPr>
              <w:t xml:space="preserve">Dažnis </w:t>
            </w:r>
          </w:p>
        </w:tc>
        <w:tc>
          <w:tcPr>
            <w:tcW w:w="4280" w:type="dxa"/>
          </w:tcPr>
          <w:p w14:paraId="5D1FBE2C" w14:textId="77777777" w:rsidR="00CA1EFD" w:rsidRPr="000847F4" w:rsidRDefault="00CA1EFD" w:rsidP="00DE4918">
            <w:pPr>
              <w:overflowPunct/>
              <w:autoSpaceDE/>
              <w:autoSpaceDN/>
              <w:adjustRightInd/>
              <w:textAlignment w:val="auto"/>
              <w:rPr>
                <w:rFonts w:ascii="Times New Roman" w:hAnsi="Times New Roman"/>
                <w:b/>
                <w:noProof w:val="0"/>
                <w:sz w:val="22"/>
                <w:szCs w:val="22"/>
                <w:lang w:eastAsia="nl-NL"/>
              </w:rPr>
            </w:pPr>
            <w:r w:rsidRPr="000847F4">
              <w:rPr>
                <w:rFonts w:ascii="Times New Roman" w:hAnsi="Times New Roman"/>
                <w:b/>
                <w:noProof w:val="0"/>
                <w:sz w:val="22"/>
                <w:szCs w:val="22"/>
                <w:lang w:eastAsia="nl-NL"/>
              </w:rPr>
              <w:t>Nepageidaujamas poveikis</w:t>
            </w:r>
          </w:p>
          <w:p w14:paraId="25CF75CD" w14:textId="77777777" w:rsidR="00CA1EFD" w:rsidRPr="000847F4" w:rsidRDefault="00CA1EFD" w:rsidP="00DE4918">
            <w:pPr>
              <w:overflowPunct/>
              <w:autoSpaceDE/>
              <w:autoSpaceDN/>
              <w:adjustRightInd/>
              <w:textAlignment w:val="auto"/>
              <w:rPr>
                <w:rFonts w:ascii="Times New Roman" w:hAnsi="Times New Roman"/>
                <w:b/>
                <w:noProof w:val="0"/>
                <w:sz w:val="22"/>
                <w:szCs w:val="22"/>
                <w:lang w:eastAsia="nl-NL"/>
              </w:rPr>
            </w:pPr>
          </w:p>
        </w:tc>
      </w:tr>
      <w:tr w:rsidR="00CA1EFD" w:rsidRPr="000847F4" w14:paraId="1C0DC8E0" w14:textId="77777777" w:rsidTr="00DE4918">
        <w:tc>
          <w:tcPr>
            <w:tcW w:w="2628" w:type="dxa"/>
          </w:tcPr>
          <w:p w14:paraId="15303D7F" w14:textId="77777777" w:rsidR="00CA1EFD" w:rsidRPr="000847F4" w:rsidRDefault="00CA1EFD" w:rsidP="00DE4918">
            <w:pPr>
              <w:overflowPunct/>
              <w:autoSpaceDE/>
              <w:autoSpaceDN/>
              <w:adjustRightInd/>
              <w:spacing w:after="120"/>
              <w:textAlignment w:val="auto"/>
              <w:rPr>
                <w:rFonts w:ascii="Times New Roman" w:hAnsi="Times New Roman"/>
                <w:noProof w:val="0"/>
                <w:color w:val="000000"/>
                <w:spacing w:val="-3"/>
                <w:sz w:val="22"/>
                <w:szCs w:val="22"/>
              </w:rPr>
            </w:pPr>
            <w:r w:rsidRPr="000847F4">
              <w:rPr>
                <w:rFonts w:ascii="Times New Roman" w:hAnsi="Times New Roman"/>
                <w:noProof w:val="0"/>
                <w:sz w:val="22"/>
                <w:szCs w:val="22"/>
              </w:rPr>
              <w:t>Kraujo ir limfinės sistemos sutrikimai</w:t>
            </w:r>
          </w:p>
        </w:tc>
        <w:tc>
          <w:tcPr>
            <w:tcW w:w="1620" w:type="dxa"/>
          </w:tcPr>
          <w:p w14:paraId="76B3F53E" w14:textId="77777777" w:rsidR="00CA1EFD" w:rsidRPr="000847F4" w:rsidRDefault="00CA1EFD" w:rsidP="00DE4918">
            <w:pPr>
              <w:overflowPunct/>
              <w:autoSpaceDE/>
              <w:autoSpaceDN/>
              <w:adjustRightInd/>
              <w:jc w:val="both"/>
              <w:textAlignment w:val="auto"/>
              <w:rPr>
                <w:rFonts w:ascii="Times New Roman" w:hAnsi="Times New Roman"/>
                <w:noProof w:val="0"/>
                <w:color w:val="000000"/>
                <w:spacing w:val="-3"/>
                <w:sz w:val="22"/>
                <w:szCs w:val="22"/>
              </w:rPr>
            </w:pPr>
            <w:r w:rsidRPr="000847F4">
              <w:rPr>
                <w:rFonts w:ascii="Times New Roman" w:hAnsi="Times New Roman"/>
                <w:noProof w:val="0"/>
                <w:color w:val="000000"/>
                <w:spacing w:val="-3"/>
                <w:sz w:val="22"/>
                <w:szCs w:val="22"/>
              </w:rPr>
              <w:t>Dažnis nežinomas</w:t>
            </w:r>
          </w:p>
        </w:tc>
        <w:tc>
          <w:tcPr>
            <w:tcW w:w="4280" w:type="dxa"/>
          </w:tcPr>
          <w:p w14:paraId="70D44FFE"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Trombocitopenija</w:t>
            </w:r>
          </w:p>
        </w:tc>
      </w:tr>
      <w:tr w:rsidR="00CA1EFD" w:rsidRPr="000847F4" w14:paraId="0DFFDE13" w14:textId="77777777" w:rsidTr="00DE4918">
        <w:tc>
          <w:tcPr>
            <w:tcW w:w="2628" w:type="dxa"/>
          </w:tcPr>
          <w:p w14:paraId="57DFE7C1" w14:textId="77777777" w:rsidR="00CA1EFD" w:rsidRPr="000847F4" w:rsidRDefault="00CA1EFD" w:rsidP="00DE4918">
            <w:pPr>
              <w:overflowPunct/>
              <w:autoSpaceDE/>
              <w:autoSpaceDN/>
              <w:adjustRightInd/>
              <w:spacing w:after="120"/>
              <w:textAlignment w:val="auto"/>
              <w:rPr>
                <w:rFonts w:ascii="Times New Roman" w:hAnsi="Times New Roman"/>
                <w:noProof w:val="0"/>
                <w:color w:val="000000"/>
                <w:spacing w:val="-3"/>
                <w:sz w:val="22"/>
                <w:szCs w:val="22"/>
              </w:rPr>
            </w:pPr>
            <w:r w:rsidRPr="000847F4">
              <w:rPr>
                <w:rFonts w:ascii="Times New Roman" w:hAnsi="Times New Roman"/>
                <w:noProof w:val="0"/>
                <w:sz w:val="22"/>
                <w:szCs w:val="22"/>
              </w:rPr>
              <w:t>Imuninės sistemos sutrikimai</w:t>
            </w:r>
          </w:p>
        </w:tc>
        <w:tc>
          <w:tcPr>
            <w:tcW w:w="1620" w:type="dxa"/>
          </w:tcPr>
          <w:p w14:paraId="43CAC1A9" w14:textId="77777777" w:rsidR="00CA1EFD" w:rsidRPr="000847F4" w:rsidRDefault="00CA1EFD" w:rsidP="00DE4918">
            <w:pPr>
              <w:overflowPunct/>
              <w:autoSpaceDE/>
              <w:autoSpaceDN/>
              <w:adjustRightInd/>
              <w:jc w:val="both"/>
              <w:textAlignment w:val="auto"/>
              <w:rPr>
                <w:rFonts w:ascii="Times New Roman" w:hAnsi="Times New Roman"/>
                <w:noProof w:val="0"/>
                <w:color w:val="000000"/>
                <w:spacing w:val="-3"/>
                <w:sz w:val="22"/>
                <w:szCs w:val="22"/>
              </w:rPr>
            </w:pPr>
            <w:r w:rsidRPr="000847F4">
              <w:rPr>
                <w:rFonts w:ascii="Times New Roman" w:hAnsi="Times New Roman"/>
                <w:noProof w:val="0"/>
                <w:sz w:val="22"/>
                <w:szCs w:val="22"/>
              </w:rPr>
              <w:t>Ret</w:t>
            </w:r>
            <w:r>
              <w:rPr>
                <w:rFonts w:ascii="Times New Roman" w:hAnsi="Times New Roman"/>
                <w:noProof w:val="0"/>
                <w:sz w:val="22"/>
                <w:szCs w:val="22"/>
              </w:rPr>
              <w:t>as</w:t>
            </w:r>
          </w:p>
        </w:tc>
        <w:tc>
          <w:tcPr>
            <w:tcW w:w="4280" w:type="dxa"/>
          </w:tcPr>
          <w:p w14:paraId="54745579" w14:textId="77777777" w:rsidR="00CA1EFD" w:rsidRPr="000847F4" w:rsidRDefault="00CA1EFD" w:rsidP="00DE4918">
            <w:pPr>
              <w:overflowPunct/>
              <w:autoSpaceDE/>
              <w:autoSpaceDN/>
              <w:adjustRightInd/>
              <w:jc w:val="both"/>
              <w:textAlignment w:val="auto"/>
              <w:rPr>
                <w:rFonts w:ascii="Times New Roman" w:hAnsi="Times New Roman"/>
                <w:noProof w:val="0"/>
                <w:color w:val="000000"/>
                <w:spacing w:val="-3"/>
                <w:sz w:val="22"/>
                <w:szCs w:val="22"/>
              </w:rPr>
            </w:pPr>
            <w:r w:rsidRPr="000847F4">
              <w:rPr>
                <w:rFonts w:ascii="Times New Roman" w:hAnsi="Times New Roman"/>
                <w:noProof w:val="0"/>
                <w:sz w:val="22"/>
                <w:szCs w:val="22"/>
              </w:rPr>
              <w:t>Anafilaksinė reakcija</w:t>
            </w:r>
          </w:p>
        </w:tc>
      </w:tr>
      <w:tr w:rsidR="00CA1EFD" w:rsidRPr="000847F4" w14:paraId="103BF285" w14:textId="77777777" w:rsidTr="00DE4918">
        <w:tc>
          <w:tcPr>
            <w:tcW w:w="2628" w:type="dxa"/>
          </w:tcPr>
          <w:p w14:paraId="2BF72D96"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color w:val="000000"/>
                <w:spacing w:val="-3"/>
                <w:sz w:val="22"/>
                <w:szCs w:val="22"/>
              </w:rPr>
            </w:pPr>
            <w:r w:rsidRPr="000847F4">
              <w:rPr>
                <w:rFonts w:ascii="Times New Roman" w:hAnsi="Times New Roman"/>
                <w:noProof w:val="0"/>
                <w:sz w:val="22"/>
                <w:szCs w:val="22"/>
              </w:rPr>
              <w:lastRenderedPageBreak/>
              <w:t>Endokrininiai sutrikimai</w:t>
            </w:r>
          </w:p>
        </w:tc>
        <w:tc>
          <w:tcPr>
            <w:tcW w:w="1620" w:type="dxa"/>
          </w:tcPr>
          <w:p w14:paraId="449C8D30"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44E13F08"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Pr>
                <w:rFonts w:ascii="Times New Roman" w:hAnsi="Times New Roman"/>
                <w:noProof w:val="0"/>
                <w:sz w:val="22"/>
                <w:szCs w:val="22"/>
              </w:rPr>
              <w:t xml:space="preserve">Sutrikusi </w:t>
            </w:r>
            <w:r w:rsidRPr="000847F4">
              <w:rPr>
                <w:rFonts w:ascii="Times New Roman" w:hAnsi="Times New Roman"/>
                <w:noProof w:val="0"/>
                <w:sz w:val="22"/>
                <w:szCs w:val="22"/>
              </w:rPr>
              <w:t xml:space="preserve"> antidiurezinio hormono sekrecija</w:t>
            </w:r>
          </w:p>
        </w:tc>
      </w:tr>
      <w:tr w:rsidR="00CA1EFD" w:rsidRPr="000847F4" w14:paraId="33580349" w14:textId="77777777" w:rsidTr="00DE4918">
        <w:tc>
          <w:tcPr>
            <w:tcW w:w="2628" w:type="dxa"/>
            <w:vMerge w:val="restart"/>
          </w:tcPr>
          <w:p w14:paraId="66D39F45"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Metabolizmo ir mitybos sutrikimai</w:t>
            </w:r>
          </w:p>
        </w:tc>
        <w:tc>
          <w:tcPr>
            <w:tcW w:w="1620" w:type="dxa"/>
          </w:tcPr>
          <w:p w14:paraId="5F921ACB" w14:textId="77777777" w:rsidR="00CA1EFD" w:rsidRPr="000847F4" w:rsidRDefault="00CA1EFD" w:rsidP="00DE4918">
            <w:pPr>
              <w:overflowPunct/>
              <w:autoSpaceDE/>
              <w:autoSpaceDN/>
              <w:adjustRightInd/>
              <w:jc w:val="both"/>
              <w:textAlignment w:val="auto"/>
              <w:rPr>
                <w:rFonts w:ascii="Times New Roman" w:hAnsi="Times New Roman"/>
                <w:noProof w:val="0"/>
                <w:color w:val="000000"/>
                <w:spacing w:val="-3"/>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031AB9D6" w14:textId="77777777" w:rsidR="00CA1EFD" w:rsidRPr="000847F4" w:rsidRDefault="00CA1EFD" w:rsidP="00DE4918">
            <w:pPr>
              <w:overflowPunct/>
              <w:autoSpaceDE/>
              <w:autoSpaceDN/>
              <w:adjustRightInd/>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Sumažėjęs apetitas, padidėjęs apetitas, padidėjęs svoris</w:t>
            </w:r>
          </w:p>
        </w:tc>
      </w:tr>
      <w:tr w:rsidR="00CA1EFD" w:rsidRPr="000847F4" w14:paraId="744AE67F" w14:textId="77777777" w:rsidTr="00DE4918">
        <w:tc>
          <w:tcPr>
            <w:tcW w:w="2628" w:type="dxa"/>
            <w:vMerge/>
          </w:tcPr>
          <w:p w14:paraId="5282D85E"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00B37E9F"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010D3F88" w14:textId="77777777" w:rsidR="00CA1EFD" w:rsidRPr="000847F4" w:rsidRDefault="00CA1EFD" w:rsidP="00DE4918">
            <w:pPr>
              <w:overflowPunct/>
              <w:autoSpaceDE/>
              <w:autoSpaceDN/>
              <w:adjustRightInd/>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Sumažėjęs svoris</w:t>
            </w:r>
          </w:p>
        </w:tc>
      </w:tr>
      <w:tr w:rsidR="00CA1EFD" w:rsidRPr="000847F4" w14:paraId="77FF0811" w14:textId="77777777" w:rsidTr="00DE4918">
        <w:tc>
          <w:tcPr>
            <w:tcW w:w="2628" w:type="dxa"/>
            <w:vMerge/>
          </w:tcPr>
          <w:p w14:paraId="78799446"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6B3A35F1"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333449C6" w14:textId="51E405E9"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Hiponatremija, anoreksija</w:t>
            </w:r>
            <w:r w:rsidR="003C04FC">
              <w:rPr>
                <w:rFonts w:ascii="Times New Roman" w:hAnsi="Times New Roman"/>
                <w:noProof w:val="0"/>
                <w:sz w:val="22"/>
                <w:szCs w:val="22"/>
                <w:vertAlign w:val="superscript"/>
              </w:rPr>
              <w:t>1</w:t>
            </w:r>
          </w:p>
        </w:tc>
      </w:tr>
      <w:tr w:rsidR="00CA1EFD" w:rsidRPr="000847F4" w14:paraId="6F2ACEA9" w14:textId="77777777" w:rsidTr="00DE4918">
        <w:tc>
          <w:tcPr>
            <w:tcW w:w="2628" w:type="dxa"/>
            <w:vMerge w:val="restart"/>
          </w:tcPr>
          <w:p w14:paraId="0DE57DE6"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Psichikos sutrikimai</w:t>
            </w:r>
          </w:p>
        </w:tc>
        <w:tc>
          <w:tcPr>
            <w:tcW w:w="1620" w:type="dxa"/>
          </w:tcPr>
          <w:p w14:paraId="381B8EA3" w14:textId="77777777" w:rsidR="00CA1EFD" w:rsidRPr="000847F4" w:rsidRDefault="00CA1EFD" w:rsidP="00DE4918">
            <w:pPr>
              <w:overflowPunct/>
              <w:autoSpaceDE/>
              <w:autoSpaceDN/>
              <w:adjustRightInd/>
              <w:jc w:val="both"/>
              <w:textAlignment w:val="auto"/>
              <w:rPr>
                <w:rFonts w:ascii="Times New Roman" w:hAnsi="Times New Roman"/>
                <w:noProof w:val="0"/>
                <w:color w:val="000000"/>
                <w:spacing w:val="-3"/>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143BD1E4"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Nerimas, nerimavimas, nenormalūs sapnai</w:t>
            </w:r>
          </w:p>
          <w:p w14:paraId="55EFE707"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Lytinio potraukio sumažėjimas vyrams ir moterims.</w:t>
            </w:r>
          </w:p>
          <w:p w14:paraId="6F7ED128"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Orgazmo nebuvimas moterims.</w:t>
            </w:r>
          </w:p>
        </w:tc>
      </w:tr>
      <w:tr w:rsidR="00CA1EFD" w:rsidRPr="000847F4" w14:paraId="0283B61C" w14:textId="77777777" w:rsidTr="00DE4918">
        <w:tc>
          <w:tcPr>
            <w:tcW w:w="2628" w:type="dxa"/>
            <w:vMerge/>
          </w:tcPr>
          <w:p w14:paraId="58470F39" w14:textId="77777777" w:rsidR="00CA1EFD" w:rsidRPr="000847F4" w:rsidRDefault="00CA1EFD"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p>
        </w:tc>
        <w:tc>
          <w:tcPr>
            <w:tcW w:w="1620" w:type="dxa"/>
          </w:tcPr>
          <w:p w14:paraId="391FD1DA"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14C2715D"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Griežimas dantimis, susijaudinimas, nervingumas, panikos priepuolis, konfūzija</w:t>
            </w:r>
          </w:p>
        </w:tc>
      </w:tr>
      <w:tr w:rsidR="00CA1EFD" w:rsidRPr="000847F4" w14:paraId="2416418D" w14:textId="77777777" w:rsidTr="00DE4918">
        <w:tc>
          <w:tcPr>
            <w:tcW w:w="2628" w:type="dxa"/>
            <w:vMerge/>
          </w:tcPr>
          <w:p w14:paraId="11EE01ED" w14:textId="77777777" w:rsidR="00CA1EFD" w:rsidRPr="000847F4" w:rsidRDefault="00CA1EFD"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p>
        </w:tc>
        <w:tc>
          <w:tcPr>
            <w:tcW w:w="1620" w:type="dxa"/>
          </w:tcPr>
          <w:p w14:paraId="72CCABF3"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Ret</w:t>
            </w:r>
            <w:r>
              <w:rPr>
                <w:rFonts w:ascii="Times New Roman" w:hAnsi="Times New Roman"/>
                <w:noProof w:val="0"/>
                <w:sz w:val="22"/>
                <w:szCs w:val="22"/>
              </w:rPr>
              <w:t>as</w:t>
            </w:r>
          </w:p>
        </w:tc>
        <w:tc>
          <w:tcPr>
            <w:tcW w:w="4280" w:type="dxa"/>
          </w:tcPr>
          <w:p w14:paraId="30ED8BBB"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Agresyvumas, depersonalizacija, haliucinacijos</w:t>
            </w:r>
          </w:p>
        </w:tc>
      </w:tr>
      <w:tr w:rsidR="00CA1EFD" w:rsidRPr="000847F4" w14:paraId="49713E70" w14:textId="77777777" w:rsidTr="00DE4918">
        <w:tc>
          <w:tcPr>
            <w:tcW w:w="2628" w:type="dxa"/>
            <w:vMerge/>
          </w:tcPr>
          <w:p w14:paraId="04DD960B" w14:textId="77777777" w:rsidR="00CA1EFD" w:rsidRPr="000847F4" w:rsidRDefault="00CA1EFD"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p>
        </w:tc>
        <w:tc>
          <w:tcPr>
            <w:tcW w:w="1620" w:type="dxa"/>
          </w:tcPr>
          <w:p w14:paraId="43D1D2FA"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63979663" w14:textId="33C3914A"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Manija, mintys apie savižudybę, savižudiškas elgesys</w:t>
            </w:r>
            <w:r w:rsidR="003C04FC">
              <w:rPr>
                <w:rFonts w:ascii="Times New Roman" w:hAnsi="Times New Roman"/>
                <w:noProof w:val="0"/>
                <w:sz w:val="22"/>
                <w:szCs w:val="22"/>
                <w:vertAlign w:val="superscript"/>
              </w:rPr>
              <w:t>2</w:t>
            </w:r>
            <w:r w:rsidRPr="000847F4">
              <w:rPr>
                <w:rFonts w:ascii="Times New Roman" w:hAnsi="Times New Roman"/>
                <w:noProof w:val="0"/>
                <w:sz w:val="22"/>
                <w:szCs w:val="22"/>
                <w:vertAlign w:val="superscript"/>
              </w:rPr>
              <w:t xml:space="preserve"> </w:t>
            </w:r>
          </w:p>
        </w:tc>
      </w:tr>
      <w:tr w:rsidR="003C04FC" w:rsidRPr="000847F4" w14:paraId="60A18CF2" w14:textId="77777777" w:rsidTr="00DE4918">
        <w:tc>
          <w:tcPr>
            <w:tcW w:w="2628" w:type="dxa"/>
            <w:vMerge w:val="restart"/>
          </w:tcPr>
          <w:p w14:paraId="1B0B9AAE" w14:textId="12911819" w:rsidR="003C04FC" w:rsidRPr="000847F4" w:rsidRDefault="003C04FC" w:rsidP="00DE4918">
            <w:pPr>
              <w:spacing w:after="120"/>
              <w:rPr>
                <w:rFonts w:ascii="Times New Roman" w:hAnsi="Times New Roman"/>
                <w:noProof w:val="0"/>
                <w:sz w:val="22"/>
                <w:szCs w:val="22"/>
                <w:lang w:eastAsia="nl-NL"/>
              </w:rPr>
            </w:pPr>
            <w:r w:rsidRPr="000847F4">
              <w:rPr>
                <w:rFonts w:ascii="Times New Roman" w:hAnsi="Times New Roman"/>
                <w:noProof w:val="0"/>
                <w:sz w:val="22"/>
                <w:szCs w:val="22"/>
                <w:lang w:eastAsia="nl-NL"/>
              </w:rPr>
              <w:t>Nervų sistemos sutrikimai</w:t>
            </w:r>
          </w:p>
        </w:tc>
        <w:tc>
          <w:tcPr>
            <w:tcW w:w="1620" w:type="dxa"/>
          </w:tcPr>
          <w:p w14:paraId="2739D011" w14:textId="0B05C79C"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Pr>
                <w:rFonts w:ascii="Times New Roman" w:hAnsi="Times New Roman"/>
                <w:noProof w:val="0"/>
                <w:sz w:val="22"/>
                <w:szCs w:val="22"/>
              </w:rPr>
              <w:t>Labai dažnas</w:t>
            </w:r>
          </w:p>
        </w:tc>
        <w:tc>
          <w:tcPr>
            <w:tcW w:w="4280" w:type="dxa"/>
          </w:tcPr>
          <w:p w14:paraId="6FEFE142" w14:textId="3854B290" w:rsidR="003C04FC" w:rsidRPr="000847F4" w:rsidRDefault="003C04FC" w:rsidP="00DE4918">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Galvos skausmas</w:t>
            </w:r>
          </w:p>
        </w:tc>
      </w:tr>
      <w:tr w:rsidR="003C04FC" w:rsidRPr="000847F4" w14:paraId="4F6359CB" w14:textId="77777777" w:rsidTr="00DE4918">
        <w:tc>
          <w:tcPr>
            <w:tcW w:w="2628" w:type="dxa"/>
            <w:vMerge/>
          </w:tcPr>
          <w:p w14:paraId="18752CCD" w14:textId="4E61A202" w:rsidR="003C04FC" w:rsidRPr="000847F4" w:rsidRDefault="003C04FC"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p>
        </w:tc>
        <w:tc>
          <w:tcPr>
            <w:tcW w:w="1620" w:type="dxa"/>
          </w:tcPr>
          <w:p w14:paraId="62446D57" w14:textId="77777777"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76239DA2" w14:textId="77777777" w:rsidR="003C04FC" w:rsidRPr="000847F4" w:rsidRDefault="003C04FC"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Nemiga, mieguistumas, svaigulys, parestezija, drebulys</w:t>
            </w:r>
          </w:p>
        </w:tc>
      </w:tr>
      <w:tr w:rsidR="003C04FC" w:rsidRPr="000847F4" w14:paraId="1F57FA61" w14:textId="77777777" w:rsidTr="00DE4918">
        <w:tc>
          <w:tcPr>
            <w:tcW w:w="2628" w:type="dxa"/>
            <w:vMerge/>
          </w:tcPr>
          <w:p w14:paraId="3178AA06" w14:textId="77777777" w:rsidR="003C04FC" w:rsidRPr="000847F4" w:rsidRDefault="003C04FC"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p>
        </w:tc>
        <w:tc>
          <w:tcPr>
            <w:tcW w:w="1620" w:type="dxa"/>
          </w:tcPr>
          <w:p w14:paraId="7D1F6385" w14:textId="77777777"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3839E020" w14:textId="77777777" w:rsidR="003C04FC" w:rsidRPr="000847F4" w:rsidRDefault="003C04FC"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Skonio sutrikimas, miego sutrikimas, apalpimas (sinkopė)</w:t>
            </w:r>
          </w:p>
        </w:tc>
      </w:tr>
      <w:tr w:rsidR="003C04FC" w:rsidRPr="000847F4" w14:paraId="5EC7233D" w14:textId="77777777" w:rsidTr="00DE4918">
        <w:tc>
          <w:tcPr>
            <w:tcW w:w="2628" w:type="dxa"/>
            <w:vMerge/>
          </w:tcPr>
          <w:p w14:paraId="0D2D0B0C" w14:textId="77777777" w:rsidR="003C04FC" w:rsidRPr="000847F4" w:rsidRDefault="003C04FC"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p>
        </w:tc>
        <w:tc>
          <w:tcPr>
            <w:tcW w:w="1620" w:type="dxa"/>
          </w:tcPr>
          <w:p w14:paraId="140D7A7E" w14:textId="77777777"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Ret</w:t>
            </w:r>
            <w:r>
              <w:rPr>
                <w:rFonts w:ascii="Times New Roman" w:hAnsi="Times New Roman"/>
                <w:noProof w:val="0"/>
                <w:sz w:val="22"/>
                <w:szCs w:val="22"/>
              </w:rPr>
              <w:t>as</w:t>
            </w:r>
          </w:p>
        </w:tc>
        <w:tc>
          <w:tcPr>
            <w:tcW w:w="4280" w:type="dxa"/>
          </w:tcPr>
          <w:p w14:paraId="6420F0EA" w14:textId="77777777" w:rsidR="003C04FC" w:rsidRPr="000847F4" w:rsidRDefault="003C04FC"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Serotonino sindromas</w:t>
            </w:r>
          </w:p>
        </w:tc>
      </w:tr>
      <w:tr w:rsidR="003C04FC" w:rsidRPr="000847F4" w14:paraId="22ACC230" w14:textId="77777777" w:rsidTr="00DE4918">
        <w:tc>
          <w:tcPr>
            <w:tcW w:w="2628" w:type="dxa"/>
            <w:vMerge/>
          </w:tcPr>
          <w:p w14:paraId="189FBA06" w14:textId="77777777" w:rsidR="003C04FC" w:rsidRPr="000847F4" w:rsidRDefault="003C04FC"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p>
        </w:tc>
        <w:tc>
          <w:tcPr>
            <w:tcW w:w="1620" w:type="dxa"/>
          </w:tcPr>
          <w:p w14:paraId="42B02A02" w14:textId="77777777"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7B48608C" w14:textId="33DE4D5B" w:rsidR="003C04FC" w:rsidRPr="000847F4" w:rsidRDefault="003C04FC"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Diskinezija, judesių sutrikimas, traukuliai, psichomotorinis nerimavimas</w:t>
            </w:r>
            <w:r w:rsidRPr="003C04FC">
              <w:rPr>
                <w:rFonts w:ascii="Times New Roman" w:hAnsi="Times New Roman"/>
                <w:noProof w:val="0"/>
                <w:sz w:val="22"/>
                <w:szCs w:val="22"/>
              </w:rPr>
              <w:t>/akatizija</w:t>
            </w:r>
            <w:r>
              <w:rPr>
                <w:rFonts w:ascii="Times New Roman" w:hAnsi="Times New Roman"/>
                <w:noProof w:val="0"/>
                <w:sz w:val="22"/>
                <w:szCs w:val="22"/>
                <w:vertAlign w:val="superscript"/>
              </w:rPr>
              <w:t>1</w:t>
            </w:r>
          </w:p>
        </w:tc>
      </w:tr>
      <w:tr w:rsidR="00CA1EFD" w:rsidRPr="000847F4" w14:paraId="504B9888" w14:textId="77777777" w:rsidTr="00DE4918">
        <w:tc>
          <w:tcPr>
            <w:tcW w:w="2628" w:type="dxa"/>
          </w:tcPr>
          <w:p w14:paraId="58A2717F" w14:textId="77777777" w:rsidR="00CA1EFD" w:rsidRPr="000847F4" w:rsidRDefault="00CA1EFD" w:rsidP="00DE4918">
            <w:pPr>
              <w:overflowPunct/>
              <w:autoSpaceDE/>
              <w:autoSpaceDN/>
              <w:adjustRightInd/>
              <w:spacing w:after="120"/>
              <w:textAlignment w:val="auto"/>
              <w:rPr>
                <w:rFonts w:ascii="Times New Roman" w:hAnsi="Times New Roman"/>
                <w:noProof w:val="0"/>
                <w:color w:val="000000"/>
                <w:spacing w:val="-3"/>
                <w:sz w:val="22"/>
                <w:szCs w:val="22"/>
                <w:lang w:eastAsia="nl-NL"/>
              </w:rPr>
            </w:pPr>
            <w:r w:rsidRPr="000847F4">
              <w:rPr>
                <w:rFonts w:ascii="Times New Roman" w:hAnsi="Times New Roman"/>
                <w:noProof w:val="0"/>
                <w:sz w:val="22"/>
                <w:szCs w:val="22"/>
                <w:lang w:eastAsia="nl-NL"/>
              </w:rPr>
              <w:t>Akių sutrikimai</w:t>
            </w:r>
          </w:p>
        </w:tc>
        <w:tc>
          <w:tcPr>
            <w:tcW w:w="1620" w:type="dxa"/>
          </w:tcPr>
          <w:p w14:paraId="6AE8E89B"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0430697D"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Vyzdžių išsiplėtimas, regos sutrikimas</w:t>
            </w:r>
          </w:p>
        </w:tc>
      </w:tr>
      <w:tr w:rsidR="00CA1EFD" w:rsidRPr="000847F4" w14:paraId="675F68C5" w14:textId="77777777" w:rsidTr="00DE4918">
        <w:tc>
          <w:tcPr>
            <w:tcW w:w="2628" w:type="dxa"/>
          </w:tcPr>
          <w:p w14:paraId="7F27751D"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Ausų ir labirintų sutrikimai</w:t>
            </w:r>
          </w:p>
        </w:tc>
        <w:tc>
          <w:tcPr>
            <w:tcW w:w="1620" w:type="dxa"/>
          </w:tcPr>
          <w:p w14:paraId="27C4E654"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47C4E3AE"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Spengimas ausyse</w:t>
            </w:r>
          </w:p>
        </w:tc>
      </w:tr>
      <w:tr w:rsidR="003C04FC" w:rsidRPr="000847F4" w14:paraId="482B38A2" w14:textId="77777777" w:rsidTr="00DE4918">
        <w:tc>
          <w:tcPr>
            <w:tcW w:w="2628" w:type="dxa"/>
            <w:vMerge w:val="restart"/>
          </w:tcPr>
          <w:p w14:paraId="5243303F" w14:textId="77777777" w:rsidR="003C04FC" w:rsidRPr="000847F4" w:rsidRDefault="003C04FC"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Širdies sutrikimai</w:t>
            </w:r>
          </w:p>
        </w:tc>
        <w:tc>
          <w:tcPr>
            <w:tcW w:w="1620" w:type="dxa"/>
          </w:tcPr>
          <w:p w14:paraId="769EC331" w14:textId="77777777"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43B314A1" w14:textId="77777777" w:rsidR="003C04FC" w:rsidRPr="000847F4" w:rsidRDefault="003C04FC"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Tachikardija</w:t>
            </w:r>
          </w:p>
        </w:tc>
      </w:tr>
      <w:tr w:rsidR="003C04FC" w:rsidRPr="000847F4" w14:paraId="4E760D3B" w14:textId="77777777" w:rsidTr="00DE4918">
        <w:tc>
          <w:tcPr>
            <w:tcW w:w="2628" w:type="dxa"/>
            <w:vMerge/>
          </w:tcPr>
          <w:p w14:paraId="3D287804" w14:textId="77777777" w:rsidR="003C04FC" w:rsidRPr="000847F4" w:rsidRDefault="003C04FC"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54911123" w14:textId="77777777"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Ret</w:t>
            </w:r>
            <w:r>
              <w:rPr>
                <w:rFonts w:ascii="Times New Roman" w:hAnsi="Times New Roman"/>
                <w:noProof w:val="0"/>
                <w:sz w:val="22"/>
                <w:szCs w:val="22"/>
              </w:rPr>
              <w:t>as</w:t>
            </w:r>
          </w:p>
        </w:tc>
        <w:tc>
          <w:tcPr>
            <w:tcW w:w="4280" w:type="dxa"/>
          </w:tcPr>
          <w:p w14:paraId="5C4B43D4" w14:textId="77777777" w:rsidR="003C04FC" w:rsidRPr="000847F4" w:rsidRDefault="003C04FC"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Bradikardija</w:t>
            </w:r>
          </w:p>
        </w:tc>
      </w:tr>
      <w:tr w:rsidR="003C04FC" w:rsidRPr="000847F4" w14:paraId="69739E9E" w14:textId="77777777" w:rsidTr="00DE4918">
        <w:tc>
          <w:tcPr>
            <w:tcW w:w="2628" w:type="dxa"/>
            <w:vMerge/>
          </w:tcPr>
          <w:p w14:paraId="21E67BE2" w14:textId="77777777" w:rsidR="003C04FC" w:rsidRPr="000847F4" w:rsidRDefault="003C04FC"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222B52B6" w14:textId="77777777" w:rsidR="003C04FC" w:rsidRPr="000847F4" w:rsidRDefault="003C04FC" w:rsidP="00DE4918">
            <w:pPr>
              <w:overflowPunct/>
              <w:autoSpaceDE/>
              <w:autoSpaceDN/>
              <w:adjustRightInd/>
              <w:jc w:val="both"/>
              <w:textAlignment w:val="auto"/>
              <w:rPr>
                <w:rFonts w:ascii="Times New Roman" w:hAnsi="Times New Roman"/>
                <w:noProof w:val="0"/>
                <w:sz w:val="22"/>
                <w:szCs w:val="22"/>
              </w:rPr>
            </w:pPr>
            <w:r>
              <w:rPr>
                <w:rFonts w:ascii="Times New Roman" w:hAnsi="Times New Roman"/>
                <w:noProof w:val="0"/>
                <w:sz w:val="22"/>
                <w:szCs w:val="22"/>
              </w:rPr>
              <w:t>Dažnis nežinomas</w:t>
            </w:r>
          </w:p>
        </w:tc>
        <w:tc>
          <w:tcPr>
            <w:tcW w:w="4280" w:type="dxa"/>
          </w:tcPr>
          <w:p w14:paraId="7310E023" w14:textId="2E7A0024" w:rsidR="003C04FC" w:rsidRPr="001F2C15" w:rsidRDefault="003C04FC" w:rsidP="003C04FC">
            <w:pPr>
              <w:overflowPunct/>
              <w:autoSpaceDE/>
              <w:autoSpaceDN/>
              <w:adjustRightInd/>
              <w:textAlignment w:val="auto"/>
              <w:rPr>
                <w:rFonts w:ascii="Times New Roman" w:hAnsi="Times New Roman"/>
                <w:i/>
                <w:noProof w:val="0"/>
                <w:sz w:val="22"/>
                <w:szCs w:val="22"/>
              </w:rPr>
            </w:pPr>
            <w:r>
              <w:rPr>
                <w:rFonts w:ascii="Times New Roman" w:hAnsi="Times New Roman"/>
                <w:noProof w:val="0"/>
                <w:sz w:val="22"/>
                <w:szCs w:val="22"/>
              </w:rPr>
              <w:t xml:space="preserve">Skilvelinė aritmija, įskaitant </w:t>
            </w:r>
            <w:r>
              <w:rPr>
                <w:rFonts w:ascii="Times New Roman" w:hAnsi="Times New Roman"/>
                <w:i/>
                <w:noProof w:val="0"/>
                <w:sz w:val="22"/>
                <w:szCs w:val="22"/>
              </w:rPr>
              <w:t>Torsade de Pointes</w:t>
            </w:r>
          </w:p>
        </w:tc>
      </w:tr>
      <w:tr w:rsidR="00CA1EFD" w:rsidRPr="000847F4" w14:paraId="00528C5C" w14:textId="77777777" w:rsidTr="00DE4918">
        <w:tc>
          <w:tcPr>
            <w:tcW w:w="2628" w:type="dxa"/>
          </w:tcPr>
          <w:p w14:paraId="1398EFA3"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r w:rsidRPr="000847F4">
              <w:rPr>
                <w:rFonts w:ascii="Times New Roman" w:hAnsi="Times New Roman"/>
                <w:noProof w:val="0"/>
                <w:sz w:val="22"/>
                <w:szCs w:val="22"/>
              </w:rPr>
              <w:t>Kraujagyslių sutrikimai</w:t>
            </w:r>
          </w:p>
        </w:tc>
        <w:tc>
          <w:tcPr>
            <w:tcW w:w="1620" w:type="dxa"/>
          </w:tcPr>
          <w:p w14:paraId="6D2E0AB1"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1A5D1746"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Ortostatinė hipotenzija</w:t>
            </w:r>
          </w:p>
        </w:tc>
      </w:tr>
      <w:tr w:rsidR="00CA1EFD" w:rsidRPr="000847F4" w14:paraId="74F2B25B" w14:textId="77777777" w:rsidTr="00DE4918">
        <w:tc>
          <w:tcPr>
            <w:tcW w:w="2628" w:type="dxa"/>
            <w:vMerge w:val="restart"/>
          </w:tcPr>
          <w:p w14:paraId="79DF542D"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Kvėpavimo sistemos, krūtinės ląstos ir tarpuplaučio sutrikimai</w:t>
            </w:r>
          </w:p>
        </w:tc>
        <w:tc>
          <w:tcPr>
            <w:tcW w:w="1620" w:type="dxa"/>
          </w:tcPr>
          <w:p w14:paraId="07AD2961"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191926D0"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Sinusitas, žiovulys</w:t>
            </w:r>
          </w:p>
        </w:tc>
      </w:tr>
      <w:tr w:rsidR="00CA1EFD" w:rsidRPr="000847F4" w14:paraId="1934BEF4" w14:textId="77777777" w:rsidTr="00DE4918">
        <w:tc>
          <w:tcPr>
            <w:tcW w:w="2628" w:type="dxa"/>
            <w:vMerge/>
          </w:tcPr>
          <w:p w14:paraId="1DB14120"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341C2A0A"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37858B10"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Kraujavimas iš nosies</w:t>
            </w:r>
          </w:p>
        </w:tc>
      </w:tr>
      <w:tr w:rsidR="00CA1EFD" w:rsidRPr="000847F4" w14:paraId="57FC8383" w14:textId="77777777" w:rsidTr="00DE4918">
        <w:tc>
          <w:tcPr>
            <w:tcW w:w="2628" w:type="dxa"/>
            <w:vMerge w:val="restart"/>
          </w:tcPr>
          <w:p w14:paraId="178E5DD3"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r w:rsidRPr="000847F4">
              <w:rPr>
                <w:rFonts w:ascii="Times New Roman" w:hAnsi="Times New Roman"/>
                <w:noProof w:val="0"/>
                <w:sz w:val="22"/>
                <w:szCs w:val="22"/>
              </w:rPr>
              <w:t>Virškinimo trakto sutrikimai</w:t>
            </w:r>
          </w:p>
        </w:tc>
        <w:tc>
          <w:tcPr>
            <w:tcW w:w="1620" w:type="dxa"/>
          </w:tcPr>
          <w:p w14:paraId="4BB2308F"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Labai dažn</w:t>
            </w:r>
            <w:r>
              <w:rPr>
                <w:rFonts w:ascii="Times New Roman" w:hAnsi="Times New Roman"/>
                <w:noProof w:val="0"/>
                <w:sz w:val="22"/>
                <w:szCs w:val="22"/>
              </w:rPr>
              <w:t>as</w:t>
            </w:r>
          </w:p>
        </w:tc>
        <w:tc>
          <w:tcPr>
            <w:tcW w:w="4280" w:type="dxa"/>
          </w:tcPr>
          <w:p w14:paraId="0DFDADAD"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Pykinimas</w:t>
            </w:r>
          </w:p>
        </w:tc>
      </w:tr>
      <w:tr w:rsidR="00CA1EFD" w:rsidRPr="000847F4" w14:paraId="2B962AA5" w14:textId="77777777" w:rsidTr="00DE4918">
        <w:tc>
          <w:tcPr>
            <w:tcW w:w="2628" w:type="dxa"/>
            <w:vMerge/>
          </w:tcPr>
          <w:p w14:paraId="0D4E253D"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p>
        </w:tc>
        <w:tc>
          <w:tcPr>
            <w:tcW w:w="1620" w:type="dxa"/>
          </w:tcPr>
          <w:p w14:paraId="09F7572D"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70D80DCB"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Viduriavimas, vidurių užkietėjimas, vėmimas, burnos džiūvimas</w:t>
            </w:r>
          </w:p>
        </w:tc>
      </w:tr>
      <w:tr w:rsidR="00CA1EFD" w:rsidRPr="000847F4" w14:paraId="79B27E67" w14:textId="77777777" w:rsidTr="00DE4918">
        <w:tc>
          <w:tcPr>
            <w:tcW w:w="2628" w:type="dxa"/>
            <w:vMerge/>
          </w:tcPr>
          <w:p w14:paraId="3AEEC632"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p>
        </w:tc>
        <w:tc>
          <w:tcPr>
            <w:tcW w:w="1620" w:type="dxa"/>
          </w:tcPr>
          <w:p w14:paraId="7536463A"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3E3105A6"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Kraujavimas iš virškinimo trakto (įskaitant kraujavimą iš tiesiosios žarnos)</w:t>
            </w:r>
          </w:p>
        </w:tc>
      </w:tr>
      <w:tr w:rsidR="00CA1EFD" w:rsidRPr="000847F4" w14:paraId="5964C62D" w14:textId="77777777" w:rsidTr="00DE4918">
        <w:tc>
          <w:tcPr>
            <w:tcW w:w="2628" w:type="dxa"/>
          </w:tcPr>
          <w:p w14:paraId="4FA83219"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r w:rsidRPr="000847F4">
              <w:rPr>
                <w:rFonts w:ascii="Times New Roman" w:hAnsi="Times New Roman"/>
                <w:noProof w:val="0"/>
                <w:sz w:val="22"/>
                <w:szCs w:val="22"/>
              </w:rPr>
              <w:t>Kepenų, tulžies pūslės ir latakų sutrikimai</w:t>
            </w:r>
          </w:p>
        </w:tc>
        <w:tc>
          <w:tcPr>
            <w:tcW w:w="1620" w:type="dxa"/>
          </w:tcPr>
          <w:p w14:paraId="0296CC84"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6E3098DA"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Hepatitas</w:t>
            </w:r>
            <w:r w:rsidRPr="000847F4">
              <w:rPr>
                <w:rFonts w:ascii="Times New Roman" w:hAnsi="Times New Roman"/>
                <w:noProof w:val="0"/>
                <w:sz w:val="22"/>
                <w:szCs w:val="22"/>
              </w:rPr>
              <w:t>, nenormalūs kepenų funkcijos tyrimų rodmenys</w:t>
            </w:r>
          </w:p>
        </w:tc>
      </w:tr>
      <w:tr w:rsidR="00CA1EFD" w:rsidRPr="000847F4" w14:paraId="3E6C1350" w14:textId="77777777" w:rsidTr="00DE4918">
        <w:tc>
          <w:tcPr>
            <w:tcW w:w="2628" w:type="dxa"/>
            <w:vMerge w:val="restart"/>
          </w:tcPr>
          <w:p w14:paraId="0A139B2C"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Odos ir poodinio audinio sutrikimai</w:t>
            </w:r>
          </w:p>
        </w:tc>
        <w:tc>
          <w:tcPr>
            <w:tcW w:w="1620" w:type="dxa"/>
          </w:tcPr>
          <w:p w14:paraId="2D348CE6"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540E29F2"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Padidėjęs prakaitavimas</w:t>
            </w:r>
          </w:p>
        </w:tc>
      </w:tr>
      <w:tr w:rsidR="00CA1EFD" w:rsidRPr="000847F4" w14:paraId="151821D1" w14:textId="77777777" w:rsidTr="00DE4918">
        <w:tc>
          <w:tcPr>
            <w:tcW w:w="2628" w:type="dxa"/>
            <w:vMerge/>
          </w:tcPr>
          <w:p w14:paraId="532DBB34"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p>
        </w:tc>
        <w:tc>
          <w:tcPr>
            <w:tcW w:w="1620" w:type="dxa"/>
          </w:tcPr>
          <w:p w14:paraId="1C739D3F"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1A644E2F"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Dilgėlinė, nuplikimas, išbėrimas, niež</w:t>
            </w:r>
            <w:r>
              <w:rPr>
                <w:rFonts w:ascii="Times New Roman" w:hAnsi="Times New Roman"/>
                <w:noProof w:val="0"/>
                <w:sz w:val="22"/>
                <w:szCs w:val="22"/>
              </w:rPr>
              <w:t>ėjimas</w:t>
            </w:r>
          </w:p>
        </w:tc>
      </w:tr>
      <w:tr w:rsidR="00CA1EFD" w:rsidRPr="000847F4" w14:paraId="2E96B921" w14:textId="77777777" w:rsidTr="00DE4918">
        <w:tc>
          <w:tcPr>
            <w:tcW w:w="2628" w:type="dxa"/>
            <w:vMerge/>
          </w:tcPr>
          <w:p w14:paraId="59D60001"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p>
        </w:tc>
        <w:tc>
          <w:tcPr>
            <w:tcW w:w="1620" w:type="dxa"/>
          </w:tcPr>
          <w:p w14:paraId="01CAFF3B"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63AE3E3E"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Ekchimozė</w:t>
            </w:r>
            <w:r>
              <w:rPr>
                <w:rFonts w:ascii="Times New Roman" w:hAnsi="Times New Roman"/>
                <w:noProof w:val="0"/>
                <w:sz w:val="22"/>
                <w:szCs w:val="22"/>
              </w:rPr>
              <w:t xml:space="preserve"> (dėminė kraujosruva)</w:t>
            </w:r>
            <w:r w:rsidRPr="000847F4">
              <w:rPr>
                <w:rFonts w:ascii="Times New Roman" w:hAnsi="Times New Roman"/>
                <w:noProof w:val="0"/>
                <w:sz w:val="22"/>
                <w:szCs w:val="22"/>
              </w:rPr>
              <w:t>, angioneurozinė edema</w:t>
            </w:r>
          </w:p>
        </w:tc>
      </w:tr>
      <w:tr w:rsidR="00CA1EFD" w:rsidRPr="000847F4" w14:paraId="084AB992" w14:textId="77777777" w:rsidTr="00DE4918">
        <w:tc>
          <w:tcPr>
            <w:tcW w:w="2628" w:type="dxa"/>
          </w:tcPr>
          <w:p w14:paraId="6748E0FB"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Skeleto, raumenų ir jungiamojo audinio sutrikimai</w:t>
            </w:r>
          </w:p>
        </w:tc>
        <w:tc>
          <w:tcPr>
            <w:tcW w:w="1620" w:type="dxa"/>
          </w:tcPr>
          <w:p w14:paraId="71EBEDA6"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0308EBCD"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Sąnarių skausmas, raumenų skausmas</w:t>
            </w:r>
          </w:p>
        </w:tc>
      </w:tr>
      <w:tr w:rsidR="00CA1EFD" w:rsidRPr="000847F4" w14:paraId="4BCFB1B9" w14:textId="77777777" w:rsidTr="00DE4918">
        <w:tc>
          <w:tcPr>
            <w:tcW w:w="2628" w:type="dxa"/>
          </w:tcPr>
          <w:p w14:paraId="35BDBBF5" w14:textId="77777777" w:rsidR="00CA1EFD" w:rsidRPr="000847F4" w:rsidRDefault="00CA1EFD" w:rsidP="00DE4918">
            <w:pPr>
              <w:overflowPunct/>
              <w:autoSpaceDE/>
              <w:autoSpaceDN/>
              <w:adjustRightInd/>
              <w:spacing w:after="120"/>
              <w:textAlignment w:val="auto"/>
              <w:outlineLvl w:val="6"/>
              <w:rPr>
                <w:rFonts w:ascii="Times New Roman" w:hAnsi="Times New Roman"/>
                <w:noProof w:val="0"/>
                <w:sz w:val="22"/>
                <w:szCs w:val="22"/>
              </w:rPr>
            </w:pPr>
            <w:r w:rsidRPr="000847F4">
              <w:rPr>
                <w:rFonts w:ascii="Times New Roman" w:hAnsi="Times New Roman"/>
                <w:noProof w:val="0"/>
                <w:sz w:val="22"/>
                <w:szCs w:val="22"/>
              </w:rPr>
              <w:t>Inkstų ir šlapimo takų sutrikimai</w:t>
            </w:r>
          </w:p>
        </w:tc>
        <w:tc>
          <w:tcPr>
            <w:tcW w:w="1620" w:type="dxa"/>
          </w:tcPr>
          <w:p w14:paraId="4AE06D07"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1EC37798"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Šlapimo susilaikymas</w:t>
            </w:r>
          </w:p>
        </w:tc>
      </w:tr>
      <w:tr w:rsidR="00CA1EFD" w:rsidRPr="000847F4" w14:paraId="76F5AC75" w14:textId="77777777" w:rsidTr="00DE4918">
        <w:tc>
          <w:tcPr>
            <w:tcW w:w="2628" w:type="dxa"/>
            <w:vMerge w:val="restart"/>
          </w:tcPr>
          <w:p w14:paraId="79E1E630"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Lytinės sistemos ir krūties sutrikimai</w:t>
            </w:r>
          </w:p>
        </w:tc>
        <w:tc>
          <w:tcPr>
            <w:tcW w:w="1620" w:type="dxa"/>
          </w:tcPr>
          <w:p w14:paraId="6A48B36D"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02183D56"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Ejakuliacijos sutrikimas, impotencija vyrams</w:t>
            </w:r>
          </w:p>
        </w:tc>
      </w:tr>
      <w:tr w:rsidR="00CA1EFD" w:rsidRPr="000847F4" w14:paraId="4911A285" w14:textId="77777777" w:rsidTr="00DE4918">
        <w:tc>
          <w:tcPr>
            <w:tcW w:w="2628" w:type="dxa"/>
            <w:vMerge/>
          </w:tcPr>
          <w:p w14:paraId="49E608C1"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18EAB573"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7F3FAE60"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Kraujavimas iš lyties organų, gausios mėnesinės</w:t>
            </w:r>
          </w:p>
        </w:tc>
      </w:tr>
      <w:tr w:rsidR="00CA1EFD" w:rsidRPr="000847F4" w14:paraId="6EEC1190" w14:textId="77777777" w:rsidTr="00DE4918">
        <w:tc>
          <w:tcPr>
            <w:tcW w:w="2628" w:type="dxa"/>
            <w:vMerge/>
          </w:tcPr>
          <w:p w14:paraId="449495B8"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13407FAD"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color w:val="000000"/>
                <w:spacing w:val="-3"/>
                <w:sz w:val="22"/>
                <w:szCs w:val="22"/>
              </w:rPr>
              <w:t>Dažnis nežinomas</w:t>
            </w:r>
          </w:p>
        </w:tc>
        <w:tc>
          <w:tcPr>
            <w:tcW w:w="4280" w:type="dxa"/>
          </w:tcPr>
          <w:p w14:paraId="2C6EBC6E"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Galaktorėja </w:t>
            </w:r>
          </w:p>
          <w:p w14:paraId="2F3FA4B9" w14:textId="77777777" w:rsidR="00CA1EFD"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Priapizmas (vyrams)</w:t>
            </w:r>
          </w:p>
          <w:p w14:paraId="379F221A" w14:textId="19642FEF" w:rsidR="00B76633" w:rsidRPr="000847F4" w:rsidRDefault="00B76633" w:rsidP="00DE4918">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Kraujavimas po gimdymo</w:t>
            </w:r>
            <w:r w:rsidR="00E53591" w:rsidRPr="009A2EB2">
              <w:rPr>
                <w:rFonts w:ascii="Times New Roman" w:hAnsi="Times New Roman"/>
                <w:noProof w:val="0"/>
                <w:sz w:val="22"/>
                <w:szCs w:val="22"/>
                <w:vertAlign w:val="superscript"/>
              </w:rPr>
              <w:t>3</w:t>
            </w:r>
          </w:p>
        </w:tc>
      </w:tr>
      <w:tr w:rsidR="00CA1EFD" w:rsidRPr="000847F4" w14:paraId="1673F50E" w14:textId="77777777" w:rsidTr="00DE4918">
        <w:tc>
          <w:tcPr>
            <w:tcW w:w="2628" w:type="dxa"/>
            <w:vMerge w:val="restart"/>
          </w:tcPr>
          <w:p w14:paraId="716AC482"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r w:rsidRPr="000847F4">
              <w:rPr>
                <w:rFonts w:ascii="Times New Roman" w:hAnsi="Times New Roman"/>
                <w:noProof w:val="0"/>
                <w:sz w:val="22"/>
                <w:szCs w:val="22"/>
                <w:lang w:eastAsia="nl-NL"/>
              </w:rPr>
              <w:t>Bendrieji sutrikimai ir vartojimo vietos pažeidimai</w:t>
            </w:r>
          </w:p>
        </w:tc>
        <w:tc>
          <w:tcPr>
            <w:tcW w:w="1620" w:type="dxa"/>
          </w:tcPr>
          <w:p w14:paraId="2801B187"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Dažn</w:t>
            </w:r>
            <w:r>
              <w:rPr>
                <w:rFonts w:ascii="Times New Roman" w:hAnsi="Times New Roman"/>
                <w:noProof w:val="0"/>
                <w:sz w:val="22"/>
                <w:szCs w:val="22"/>
              </w:rPr>
              <w:t>as</w:t>
            </w:r>
          </w:p>
        </w:tc>
        <w:tc>
          <w:tcPr>
            <w:tcW w:w="4280" w:type="dxa"/>
          </w:tcPr>
          <w:p w14:paraId="64045D16"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Nuovargis, karščiavimas</w:t>
            </w:r>
          </w:p>
        </w:tc>
      </w:tr>
      <w:tr w:rsidR="00CA1EFD" w:rsidRPr="000847F4" w14:paraId="7D57D137" w14:textId="77777777" w:rsidTr="00DE4918">
        <w:tc>
          <w:tcPr>
            <w:tcW w:w="2628" w:type="dxa"/>
            <w:vMerge/>
          </w:tcPr>
          <w:p w14:paraId="798CC850" w14:textId="77777777" w:rsidR="00CA1EFD" w:rsidRPr="000847F4" w:rsidRDefault="00CA1EFD" w:rsidP="00DE4918">
            <w:pPr>
              <w:overflowPunct/>
              <w:autoSpaceDE/>
              <w:autoSpaceDN/>
              <w:adjustRightInd/>
              <w:spacing w:after="120"/>
              <w:textAlignment w:val="auto"/>
              <w:rPr>
                <w:rFonts w:ascii="Times New Roman" w:hAnsi="Times New Roman"/>
                <w:noProof w:val="0"/>
                <w:sz w:val="22"/>
                <w:szCs w:val="22"/>
                <w:lang w:eastAsia="nl-NL"/>
              </w:rPr>
            </w:pPr>
          </w:p>
        </w:tc>
        <w:tc>
          <w:tcPr>
            <w:tcW w:w="1620" w:type="dxa"/>
          </w:tcPr>
          <w:p w14:paraId="28EDA80A" w14:textId="77777777" w:rsidR="00CA1EFD" w:rsidRPr="000847F4" w:rsidRDefault="00CA1EFD" w:rsidP="00DE4918">
            <w:pPr>
              <w:overflowPunct/>
              <w:autoSpaceDE/>
              <w:autoSpaceDN/>
              <w:adjustRightInd/>
              <w:jc w:val="both"/>
              <w:textAlignment w:val="auto"/>
              <w:rPr>
                <w:rFonts w:ascii="Times New Roman" w:hAnsi="Times New Roman"/>
                <w:noProof w:val="0"/>
                <w:sz w:val="22"/>
                <w:szCs w:val="22"/>
              </w:rPr>
            </w:pPr>
            <w:r w:rsidRPr="000847F4">
              <w:rPr>
                <w:rFonts w:ascii="Times New Roman" w:hAnsi="Times New Roman"/>
                <w:noProof w:val="0"/>
                <w:sz w:val="22"/>
                <w:szCs w:val="22"/>
              </w:rPr>
              <w:t>Nedažn</w:t>
            </w:r>
            <w:r>
              <w:rPr>
                <w:rFonts w:ascii="Times New Roman" w:hAnsi="Times New Roman"/>
                <w:noProof w:val="0"/>
                <w:sz w:val="22"/>
                <w:szCs w:val="22"/>
              </w:rPr>
              <w:t>as</w:t>
            </w:r>
          </w:p>
        </w:tc>
        <w:tc>
          <w:tcPr>
            <w:tcW w:w="4280" w:type="dxa"/>
          </w:tcPr>
          <w:p w14:paraId="40544E97" w14:textId="77777777" w:rsidR="00CA1EFD" w:rsidRPr="000847F4" w:rsidRDefault="00CA1EFD" w:rsidP="00DE4918">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Edema</w:t>
            </w:r>
          </w:p>
        </w:tc>
      </w:tr>
    </w:tbl>
    <w:p w14:paraId="2D022D6F" w14:textId="77777777" w:rsidR="00CA1EFD" w:rsidRPr="000847F4" w:rsidRDefault="00CA1EFD" w:rsidP="00CA1EFD">
      <w:pPr>
        <w:overflowPunct/>
        <w:autoSpaceDE/>
        <w:autoSpaceDN/>
        <w:adjustRightInd/>
        <w:ind w:left="567" w:hanging="567"/>
        <w:textAlignment w:val="auto"/>
        <w:rPr>
          <w:rFonts w:ascii="Times New Roman" w:hAnsi="Times New Roman"/>
          <w:bCs/>
          <w:iCs/>
          <w:noProof w:val="0"/>
          <w:sz w:val="22"/>
          <w:szCs w:val="22"/>
        </w:rPr>
      </w:pPr>
      <w:bookmarkStart w:id="5" w:name="_Toc129243098"/>
      <w:bookmarkStart w:id="6" w:name="_Toc129243223"/>
    </w:p>
    <w:p w14:paraId="1B0C3B2A" w14:textId="77777777" w:rsidR="008754BE" w:rsidRPr="005515C6" w:rsidRDefault="008754BE" w:rsidP="008754BE">
      <w:pPr>
        <w:spacing w:line="276" w:lineRule="auto"/>
        <w:rPr>
          <w:rFonts w:ascii="Times New Roman" w:eastAsia="Calibri" w:hAnsi="Times New Roman"/>
          <w:sz w:val="22"/>
          <w:szCs w:val="22"/>
        </w:rPr>
      </w:pPr>
      <w:r w:rsidRPr="005515C6">
        <w:rPr>
          <w:rFonts w:ascii="Times New Roman" w:eastAsia="Calibri" w:hAnsi="Times New Roman"/>
          <w:sz w:val="22"/>
          <w:szCs w:val="22"/>
          <w:vertAlign w:val="superscript"/>
        </w:rPr>
        <w:t xml:space="preserve">1 </w:t>
      </w:r>
      <w:r w:rsidRPr="005515C6">
        <w:rPr>
          <w:rFonts w:ascii="Times New Roman" w:eastAsia="Calibri" w:hAnsi="Times New Roman"/>
          <w:sz w:val="22"/>
          <w:szCs w:val="22"/>
        </w:rPr>
        <w:t>Apie šiuos atvejus pranešta vartojant SSRI terapines klases.</w:t>
      </w:r>
    </w:p>
    <w:p w14:paraId="5CE6BDCD" w14:textId="0E5C5AE9" w:rsidR="008754BE" w:rsidRPr="005515C6" w:rsidRDefault="008754BE" w:rsidP="005515C6">
      <w:pPr>
        <w:rPr>
          <w:rFonts w:ascii="Times New Roman" w:hAnsi="Times New Roman"/>
          <w:noProof w:val="0"/>
          <w:sz w:val="22"/>
          <w:szCs w:val="22"/>
        </w:rPr>
      </w:pPr>
      <w:r w:rsidRPr="005515C6">
        <w:rPr>
          <w:rFonts w:ascii="Times New Roman" w:eastAsia="Calibri" w:hAnsi="Times New Roman"/>
          <w:sz w:val="22"/>
          <w:szCs w:val="22"/>
          <w:vertAlign w:val="superscript"/>
        </w:rPr>
        <w:t>2</w:t>
      </w:r>
      <w:r w:rsidRPr="005515C6">
        <w:rPr>
          <w:rFonts w:ascii="Times New Roman" w:eastAsia="Calibri" w:hAnsi="Times New Roman"/>
          <w:sz w:val="22"/>
          <w:szCs w:val="22"/>
        </w:rPr>
        <w:t xml:space="preserve"> Buvo gauta pranešimų apie minčių apie savižudybę ir savižudiško elgesio atvejus vartojant</w:t>
      </w:r>
      <w:r w:rsidRPr="0073606A">
        <w:rPr>
          <w:rFonts w:ascii="Times New Roman" w:eastAsia="Calibri" w:hAnsi="Times New Roman"/>
        </w:rPr>
        <w:t xml:space="preserve"> escitalopramo ir netrukus po gydymo nutraukimo (žr. 4.4 skyrių).</w:t>
      </w:r>
    </w:p>
    <w:p w14:paraId="6DFF0657" w14:textId="659FDE2C" w:rsidR="00DB6856" w:rsidRPr="00DB6856" w:rsidRDefault="00B52F89" w:rsidP="00CA1EFD">
      <w:pPr>
        <w:overflowPunct/>
        <w:autoSpaceDE/>
        <w:autoSpaceDN/>
        <w:adjustRightInd/>
        <w:textAlignment w:val="auto"/>
        <w:rPr>
          <w:rFonts w:ascii="Times New Roman" w:hAnsi="Times New Roman"/>
          <w:noProof w:val="0"/>
          <w:sz w:val="22"/>
          <w:szCs w:val="22"/>
        </w:rPr>
      </w:pPr>
      <w:r w:rsidRPr="009A2EB2">
        <w:rPr>
          <w:rFonts w:ascii="Times New Roman" w:hAnsi="Times New Roman"/>
          <w:noProof w:val="0"/>
          <w:sz w:val="22"/>
          <w:szCs w:val="22"/>
          <w:vertAlign w:val="superscript"/>
        </w:rPr>
        <w:t>3</w:t>
      </w:r>
      <w:r w:rsidR="00DB6856" w:rsidRPr="005515C6">
        <w:rPr>
          <w:rFonts w:ascii="Times New Roman" w:hAnsi="Times New Roman"/>
          <w:noProof w:val="0"/>
          <w:sz w:val="22"/>
          <w:szCs w:val="22"/>
        </w:rPr>
        <w:t xml:space="preserve"> Apie šį reiškinį pranešta vartojant SSRI / SNRI terapinės klasės vaistinių preparatų (žr. 4.4, 4.6 skyrius).</w:t>
      </w:r>
    </w:p>
    <w:p w14:paraId="6BA3221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C5F3773"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vertAlign w:val="superscript"/>
        </w:rPr>
      </w:pPr>
      <w:r w:rsidRPr="000847F4">
        <w:rPr>
          <w:rFonts w:ascii="Times New Roman" w:hAnsi="Times New Roman"/>
          <w:noProof w:val="0"/>
          <w:color w:val="000000"/>
          <w:sz w:val="22"/>
          <w:szCs w:val="22"/>
          <w:u w:val="single"/>
        </w:rPr>
        <w:t>QT intervalo pailgėjimas</w:t>
      </w:r>
    </w:p>
    <w:p w14:paraId="1BDF1D0F"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Po vaistinio preparato pa</w:t>
      </w:r>
      <w:r>
        <w:rPr>
          <w:rFonts w:ascii="Times New Roman" w:hAnsi="Times New Roman"/>
          <w:noProof w:val="0"/>
          <w:color w:val="000000"/>
          <w:sz w:val="22"/>
          <w:szCs w:val="22"/>
        </w:rPr>
        <w:t>tekimo į rinką</w:t>
      </w:r>
      <w:r w:rsidRPr="000847F4">
        <w:rPr>
          <w:rFonts w:ascii="Times New Roman" w:hAnsi="Times New Roman"/>
          <w:noProof w:val="0"/>
          <w:color w:val="000000"/>
          <w:sz w:val="22"/>
          <w:szCs w:val="22"/>
        </w:rPr>
        <w:t xml:space="preserve"> gauta pranešimų apie QT intervalo pailgėjimo ir skilvelinės aritmijos, įskaitant paroksizminę polimorfinę skilvelių tachikardiją, atvejus. Toks poveikis dažniausiai atsirado moterims, ligoniams, kuriems buvo hipokalemija, bei pacientams, kurių QT jau buvo pailgėjęs ar kurie sirgo kitomis širdies ligomis (žr. 4.3, 4.4, 4.5, 4.9 ir 5.1 skyrius).</w:t>
      </w:r>
    </w:p>
    <w:p w14:paraId="596A79AD" w14:textId="77777777" w:rsidR="00CA1EFD" w:rsidRDefault="00CA1EFD" w:rsidP="00CA1EFD">
      <w:pPr>
        <w:overflowPunct/>
        <w:autoSpaceDE/>
        <w:autoSpaceDN/>
        <w:adjustRightInd/>
        <w:textAlignment w:val="auto"/>
        <w:rPr>
          <w:rFonts w:ascii="Times New Roman" w:hAnsi="Times New Roman"/>
          <w:noProof w:val="0"/>
          <w:sz w:val="22"/>
          <w:szCs w:val="22"/>
        </w:rPr>
      </w:pPr>
    </w:p>
    <w:p w14:paraId="744F0B06" w14:textId="36068E35" w:rsidR="00353762" w:rsidRPr="00353762" w:rsidRDefault="00353762" w:rsidP="00CA1EFD">
      <w:pPr>
        <w:overflowPunct/>
        <w:autoSpaceDE/>
        <w:autoSpaceDN/>
        <w:adjustRightInd/>
        <w:textAlignment w:val="auto"/>
        <w:rPr>
          <w:rFonts w:ascii="Times New Roman" w:hAnsi="Times New Roman"/>
          <w:noProof w:val="0"/>
          <w:sz w:val="22"/>
          <w:szCs w:val="22"/>
          <w:u w:val="single"/>
        </w:rPr>
      </w:pPr>
      <w:r w:rsidRPr="00353762">
        <w:rPr>
          <w:rFonts w:ascii="Times New Roman" w:hAnsi="Times New Roman"/>
          <w:noProof w:val="0"/>
          <w:sz w:val="22"/>
          <w:szCs w:val="22"/>
          <w:u w:val="single"/>
        </w:rPr>
        <w:t>Klasei būdingas poveikis</w:t>
      </w:r>
    </w:p>
    <w:p w14:paraId="64CAC8A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Epidemiologiniai tyrimai, į kuriuos buvo įtraukti daugiausia 50 metų ir vyresni pacientai, rodo padidėjusią kaulų lūžių riziką SSRI inhibitoriais ir tricikliais antidepresantais gydomiems pacientams. Šią riziką skatinantis mechanizmas nežinomas. </w:t>
      </w:r>
    </w:p>
    <w:p w14:paraId="52806A3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3786926"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Nutraukimo simptomai, pastebėti gydymo stabdymo metu</w:t>
      </w:r>
    </w:p>
    <w:p w14:paraId="5D66991D" w14:textId="77777777" w:rsidR="00CA1EFD"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color w:val="000000"/>
          <w:sz w:val="22"/>
          <w:szCs w:val="22"/>
          <w:lang w:eastAsia="da-DK"/>
        </w:rPr>
        <w:t xml:space="preserve">SSRI/ SNRI vartojimo nutraukimas, ypač staigus, dažnai sukelia nutraukimo simptomus. Dažniausia pastebėtos reakcijos yra </w:t>
      </w:r>
      <w:r>
        <w:rPr>
          <w:rFonts w:ascii="Times New Roman" w:hAnsi="Times New Roman"/>
          <w:noProof w:val="0"/>
          <w:color w:val="000000"/>
          <w:sz w:val="22"/>
          <w:szCs w:val="22"/>
          <w:lang w:eastAsia="da-DK"/>
        </w:rPr>
        <w:t>svaigulys</w:t>
      </w:r>
      <w:r w:rsidRPr="000847F4">
        <w:rPr>
          <w:rFonts w:ascii="Times New Roman" w:hAnsi="Times New Roman"/>
          <w:noProof w:val="0"/>
          <w:color w:val="000000"/>
          <w:sz w:val="22"/>
          <w:szCs w:val="22"/>
          <w:lang w:eastAsia="da-DK"/>
        </w:rPr>
        <w:t>, jutimų sutrikimas (įskaitant paresteziją ir elektros šoko pojūtį), miego sutrikimas (įskaitant nemigą ir intensyvius sapnus), sujaudinimas ar nerimas, pykinimas ir /ar vėmimas, drebulys, sumišimas, prakaitavimas, galvos skausmas, viduriavimas, palpitacija, emocinis nestabilumas, dirglumas bei regos sutrikimas. Paprastai išvardyti reiškiniai būna lengvi arba vidutinio sunkumo ir yra save apribojantys, tačiau kai kuriems pacientams jie gali būti sunkūs ir/ar ilgai trunkantys. Dėl to patariama, jeigu tolesnis gydymas escitalopramu nereikalingas, šio vaisto vartojimą nutraukti palaipsniui mažinant dozę (žr. 4.2 ir 4.4 skyrius).</w:t>
      </w:r>
    </w:p>
    <w:p w14:paraId="440CE439" w14:textId="77777777" w:rsidR="00CA1EFD" w:rsidRDefault="00CA1EFD" w:rsidP="00CA1EFD">
      <w:pPr>
        <w:overflowPunct/>
        <w:autoSpaceDE/>
        <w:autoSpaceDN/>
        <w:adjustRightInd/>
        <w:textAlignment w:val="auto"/>
        <w:rPr>
          <w:rFonts w:ascii="Times New Roman" w:hAnsi="Times New Roman"/>
          <w:noProof w:val="0"/>
          <w:color w:val="000000"/>
          <w:sz w:val="22"/>
          <w:szCs w:val="22"/>
          <w:lang w:eastAsia="da-DK"/>
        </w:rPr>
      </w:pPr>
    </w:p>
    <w:p w14:paraId="3D9C2DC2" w14:textId="77777777" w:rsidR="00CA1EFD" w:rsidRPr="00494EC2" w:rsidRDefault="00CA1EFD" w:rsidP="00CA1EFD">
      <w:pPr>
        <w:overflowPunct/>
        <w:textAlignment w:val="auto"/>
        <w:rPr>
          <w:rFonts w:ascii="Times New Roman" w:eastAsia="Calibri" w:hAnsi="Times New Roman"/>
          <w:noProof w:val="0"/>
          <w:sz w:val="22"/>
          <w:szCs w:val="22"/>
          <w:u w:val="single"/>
        </w:rPr>
      </w:pPr>
      <w:r w:rsidRPr="00494EC2">
        <w:rPr>
          <w:rFonts w:ascii="Times New Roman" w:eastAsia="Calibri" w:hAnsi="Times New Roman"/>
          <w:sz w:val="22"/>
          <w:szCs w:val="22"/>
          <w:u w:val="single"/>
        </w:rPr>
        <w:t>Pranešimas apie įtariamas nepageidaujamas reakcijas</w:t>
      </w:r>
    </w:p>
    <w:p w14:paraId="2B943728" w14:textId="77777777" w:rsidR="00CA1EFD" w:rsidRPr="00494EC2" w:rsidRDefault="00CA1EFD" w:rsidP="00CA1EFD">
      <w:pPr>
        <w:tabs>
          <w:tab w:val="left" w:pos="567"/>
        </w:tabs>
        <w:overflowPunct/>
        <w:autoSpaceDE/>
        <w:autoSpaceDN/>
        <w:adjustRightInd/>
        <w:textAlignment w:val="auto"/>
        <w:rPr>
          <w:rFonts w:ascii="Times New Roman" w:eastAsia="Calibri" w:hAnsi="Times New Roman"/>
          <w:noProof w:val="0"/>
          <w:sz w:val="22"/>
          <w:szCs w:val="22"/>
        </w:rPr>
      </w:pPr>
      <w:r w:rsidRPr="00494EC2">
        <w:rPr>
          <w:rFonts w:ascii="Times New Roman" w:eastAsia="Calibri" w:hAnsi="Times New Roman"/>
          <w:noProof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494EC2">
          <w:rPr>
            <w:rFonts w:ascii="Times New Roman" w:eastAsia="Calibri" w:hAnsi="Times New Roman"/>
            <w:noProof w:val="0"/>
            <w:sz w:val="22"/>
            <w:szCs w:val="22"/>
          </w:rPr>
          <w:t>www.vvkt.lt</w:t>
        </w:r>
      </w:hyperlink>
      <w:r w:rsidRPr="00494EC2">
        <w:rPr>
          <w:rFonts w:ascii="Times New Roman" w:eastAsia="Calibri" w:hAnsi="Times New Roman"/>
          <w:noProof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94EC2">
          <w:rPr>
            <w:rFonts w:ascii="Times New Roman" w:eastAsia="Calibri" w:hAnsi="Times New Roman"/>
            <w:noProof w:val="0"/>
            <w:sz w:val="22"/>
            <w:szCs w:val="24"/>
          </w:rPr>
          <w:t>NepageidaujamaR@vvkt.lt</w:t>
        </w:r>
      </w:hyperlink>
      <w:r w:rsidRPr="00494EC2">
        <w:rPr>
          <w:rFonts w:ascii="Times New Roman" w:eastAsia="Calibri" w:hAnsi="Times New Roman"/>
          <w:noProof w:val="0"/>
          <w:sz w:val="22"/>
          <w:szCs w:val="22"/>
        </w:rPr>
        <w:t>), per interneto svetainę (adresu http://www.vvkt.lt).</w:t>
      </w:r>
    </w:p>
    <w:p w14:paraId="7014BE8A"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lang w:eastAsia="da-DK"/>
        </w:rPr>
      </w:pPr>
    </w:p>
    <w:p w14:paraId="66DE9922"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4.9</w:t>
      </w:r>
      <w:r w:rsidRPr="000847F4">
        <w:rPr>
          <w:rFonts w:ascii="Times New Roman" w:hAnsi="Times New Roman"/>
          <w:b/>
          <w:noProof w:val="0"/>
          <w:sz w:val="22"/>
          <w:szCs w:val="22"/>
        </w:rPr>
        <w:tab/>
        <w:t>Perdozavimas</w:t>
      </w:r>
    </w:p>
    <w:p w14:paraId="04A5A7D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2257C16"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u w:val="single"/>
        </w:rPr>
      </w:pPr>
      <w:r w:rsidRPr="000847F4">
        <w:rPr>
          <w:rFonts w:ascii="Times New Roman" w:hAnsi="Times New Roman"/>
          <w:noProof w:val="0"/>
          <w:color w:val="000000"/>
          <w:sz w:val="22"/>
          <w:szCs w:val="22"/>
          <w:u w:val="single"/>
        </w:rPr>
        <w:t>Toksinis poveikis</w:t>
      </w:r>
    </w:p>
    <w:p w14:paraId="531637AD"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Klinikinių duomenų apie escitalopramo perdozavimą yra nedaug ir daugelis atvejų yra susiję su kartu vartojamų kitų vaistų perdozavimu. Daugumoje atvejų pasireiškė lengvi simptomai arba jų iš viso nebuvo. Apie mirtinus atvejus perdozavus vieno escitalopramo buvo pranešta retai; dauguma atvejų buvo susiję su kartu vartojamų kitų vaistinių preparatų perdozavimu. Suvartotos vieno escitalopramo 400 – 800 mg dozės nesukėlė jokių sunkių simptomų.</w:t>
      </w:r>
    </w:p>
    <w:p w14:paraId="1662BFF7"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656B3195"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u w:val="single"/>
        </w:rPr>
      </w:pPr>
      <w:r w:rsidRPr="000847F4">
        <w:rPr>
          <w:rFonts w:ascii="Times New Roman" w:hAnsi="Times New Roman"/>
          <w:noProof w:val="0"/>
          <w:color w:val="000000"/>
          <w:sz w:val="22"/>
          <w:szCs w:val="22"/>
          <w:u w:val="single"/>
        </w:rPr>
        <w:t>Simptomai</w:t>
      </w:r>
    </w:p>
    <w:p w14:paraId="5C5A0C93"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lastRenderedPageBreak/>
        <w:t xml:space="preserve">Perdozavus </w:t>
      </w:r>
      <w:r w:rsidRPr="000847F4">
        <w:rPr>
          <w:rFonts w:ascii="Times New Roman" w:hAnsi="Times New Roman"/>
          <w:noProof w:val="0"/>
          <w:color w:val="000000"/>
          <w:sz w:val="22"/>
          <w:szCs w:val="22"/>
        </w:rPr>
        <w:t xml:space="preserve">escitalopramo, atsirado simptomų, kurie daugiausia buvo susiję su centrine nervų sistema (jų diapazonas nuo </w:t>
      </w:r>
      <w:r>
        <w:rPr>
          <w:rFonts w:ascii="Times New Roman" w:hAnsi="Times New Roman"/>
          <w:noProof w:val="0"/>
          <w:color w:val="000000"/>
          <w:sz w:val="22"/>
          <w:szCs w:val="22"/>
        </w:rPr>
        <w:t xml:space="preserve">svaigulio </w:t>
      </w:r>
      <w:r w:rsidRPr="000847F4">
        <w:rPr>
          <w:rFonts w:ascii="Times New Roman" w:hAnsi="Times New Roman"/>
          <w:noProof w:val="0"/>
          <w:color w:val="000000"/>
          <w:sz w:val="22"/>
          <w:szCs w:val="22"/>
        </w:rPr>
        <w:t>, drebulio ir susijaudinimo iki retai pasireiškusių serotonino sindromo, traukulių ir komos atvejų), virškinimo sistema (pykinimas/ vėmimas), širdies ir kraujagyslių sistema (hipotenzija, tachikardija, pailgėjęs QT intervalas ir aritmija) bei elektrolitų ir skysčio pusiausvyros sutrikimu (hipokalemija, hiponatremija).</w:t>
      </w:r>
    </w:p>
    <w:p w14:paraId="05A14F61"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186EE5E7"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Gydymas</w:t>
      </w:r>
    </w:p>
    <w:p w14:paraId="71768217"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t>Specifinio priešnuodžio nėra. Reikia atstatyti ir palaikyti kvėpavimo takų praeinamumą, tiekti pakankamą deguonies kiekį ir užtikrinti kvėpavimo funkciją. Reikia apsvarstyti, ar nevertėtų išplauti skrandį ir vartoti aktyvuotos</w:t>
      </w:r>
      <w:r>
        <w:rPr>
          <w:rFonts w:ascii="Times New Roman" w:hAnsi="Times New Roman"/>
          <w:noProof w:val="0"/>
          <w:sz w:val="22"/>
          <w:szCs w:val="22"/>
        </w:rPr>
        <w:t>ios</w:t>
      </w:r>
      <w:r w:rsidRPr="000847F4">
        <w:rPr>
          <w:rFonts w:ascii="Times New Roman" w:hAnsi="Times New Roman"/>
          <w:noProof w:val="0"/>
          <w:sz w:val="22"/>
          <w:szCs w:val="22"/>
        </w:rPr>
        <w:t xml:space="preserve"> anglies. Po vaistinio preparato nurijimo reikia kiek galima greičiau išplauti skrandį. Taikant bendrąsias simptomines ir palaikomąsias priemones, rekomenduojama stebėti širdies funkciją ir gyvybinius požymius.</w:t>
      </w:r>
    </w:p>
    <w:p w14:paraId="6A69AEE1"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u w:val="single"/>
        </w:rPr>
      </w:pPr>
    </w:p>
    <w:p w14:paraId="7366D7C2"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u w:val="single"/>
        </w:rPr>
      </w:pPr>
      <w:r w:rsidRPr="000847F4">
        <w:rPr>
          <w:rFonts w:ascii="Times New Roman" w:hAnsi="Times New Roman"/>
          <w:noProof w:val="0"/>
          <w:color w:val="000000"/>
          <w:sz w:val="22"/>
          <w:szCs w:val="22"/>
          <w:u w:val="single"/>
        </w:rPr>
        <w:t>Būklės valdymas</w:t>
      </w:r>
    </w:p>
    <w:p w14:paraId="4B702E8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EKG rekomenduojama stebėti perdozavimo atveju, ligoniams, kuriems yra stazinis širdies nepakankamumas ar aritmija su mažu širdies susitraukimų dažniu, kurie vartoja QT intervalą ilginančių preparatų ar kurių metabolizmas yra sutrikęs, pvz., yra kepenų funkcijos sutrikimas.</w:t>
      </w:r>
    </w:p>
    <w:p w14:paraId="29B4DC9D"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1A802D0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424C5603"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caps/>
          <w:noProof w:val="0"/>
          <w:sz w:val="22"/>
          <w:szCs w:val="22"/>
        </w:rPr>
        <w:t>5.</w:t>
      </w:r>
      <w:r w:rsidRPr="000847F4">
        <w:rPr>
          <w:rFonts w:ascii="Times New Roman" w:hAnsi="Times New Roman"/>
          <w:b/>
          <w:caps/>
          <w:noProof w:val="0"/>
          <w:sz w:val="22"/>
          <w:szCs w:val="22"/>
        </w:rPr>
        <w:tab/>
      </w:r>
      <w:r w:rsidRPr="000847F4">
        <w:rPr>
          <w:rFonts w:ascii="Times New Roman" w:hAnsi="Times New Roman"/>
          <w:b/>
          <w:noProof w:val="0"/>
          <w:sz w:val="22"/>
          <w:szCs w:val="22"/>
        </w:rPr>
        <w:t xml:space="preserve">FARMAKOLOGINĖS </w:t>
      </w:r>
      <w:r w:rsidRPr="000847F4">
        <w:rPr>
          <w:rFonts w:ascii="Times New Roman" w:hAnsi="Times New Roman"/>
          <w:b/>
          <w:caps/>
          <w:noProof w:val="0"/>
          <w:sz w:val="22"/>
          <w:szCs w:val="22"/>
        </w:rPr>
        <w:t>savybės</w:t>
      </w:r>
    </w:p>
    <w:p w14:paraId="058C7D39"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79AC95CC"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5.1</w:t>
      </w:r>
      <w:r w:rsidRPr="000847F4">
        <w:rPr>
          <w:rFonts w:ascii="Times New Roman" w:hAnsi="Times New Roman"/>
          <w:b/>
          <w:noProof w:val="0"/>
          <w:sz w:val="22"/>
          <w:szCs w:val="22"/>
        </w:rPr>
        <w:tab/>
        <w:t xml:space="preserve">Farmakodinaminės savybės </w:t>
      </w:r>
    </w:p>
    <w:p w14:paraId="6CFBA5B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D128D4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Farmakoterapinė grupė: antidepresantai, selektyvūs serotonino reabsorbcijos inhibitoriai.</w:t>
      </w:r>
    </w:p>
    <w:p w14:paraId="1BC3484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ATC kodas: </w:t>
      </w:r>
      <w:r w:rsidRPr="000847F4">
        <w:rPr>
          <w:rFonts w:ascii="Times New Roman" w:hAnsi="Times New Roman"/>
          <w:noProof w:val="0"/>
          <w:color w:val="000000"/>
          <w:sz w:val="22"/>
          <w:szCs w:val="22"/>
        </w:rPr>
        <w:t>N06AB10</w:t>
      </w:r>
    </w:p>
    <w:p w14:paraId="2DB93B1E"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361DA785" w14:textId="77777777" w:rsidR="00CA1EFD" w:rsidRPr="000847F4" w:rsidRDefault="00CA1EFD" w:rsidP="00CA1EFD">
      <w:pPr>
        <w:overflowPunct/>
        <w:autoSpaceDE/>
        <w:autoSpaceDN/>
        <w:adjustRightInd/>
        <w:textAlignment w:val="auto"/>
        <w:rPr>
          <w:rFonts w:ascii="Times New Roman" w:hAnsi="Times New Roman"/>
          <w:bCs/>
          <w:iCs/>
          <w:noProof w:val="0"/>
          <w:sz w:val="22"/>
          <w:szCs w:val="22"/>
          <w:u w:val="single"/>
        </w:rPr>
      </w:pPr>
      <w:r w:rsidRPr="000847F4">
        <w:rPr>
          <w:rFonts w:ascii="Times New Roman" w:hAnsi="Times New Roman"/>
          <w:bCs/>
          <w:iCs/>
          <w:noProof w:val="0"/>
          <w:sz w:val="22"/>
          <w:szCs w:val="22"/>
          <w:u w:val="single"/>
        </w:rPr>
        <w:t>Veikimo mechanizmas</w:t>
      </w:r>
    </w:p>
    <w:p w14:paraId="2AB066F2"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color w:val="000000"/>
          <w:sz w:val="22"/>
          <w:szCs w:val="22"/>
          <w:lang w:eastAsia="da-DK"/>
        </w:rPr>
        <w:t>Escitalopramas yra selektyvus serotonino (5-HT) reabsorbcijos inhibitorius, kurio trauka prie pagrindinės jungties vietos yra labai didelė. Be to, jis prisijungia prie alosterinės serotonino nešiklio vietos, tačiau jo trauka prie šios jungties vietos yra 1000 kartų mažesnė.</w:t>
      </w:r>
    </w:p>
    <w:p w14:paraId="4C6A0C4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Escitalopramo trauka prie daugelio receptorių, įskaitant, 5-HT</w:t>
      </w:r>
      <w:r w:rsidRPr="000847F4">
        <w:rPr>
          <w:rFonts w:ascii="Times New Roman" w:hAnsi="Times New Roman"/>
          <w:noProof w:val="0"/>
          <w:sz w:val="22"/>
          <w:szCs w:val="22"/>
          <w:vertAlign w:val="subscript"/>
        </w:rPr>
        <w:t>1A</w:t>
      </w:r>
      <w:r w:rsidRPr="000847F4">
        <w:rPr>
          <w:rFonts w:ascii="Times New Roman" w:hAnsi="Times New Roman"/>
          <w:noProof w:val="0"/>
          <w:sz w:val="22"/>
          <w:szCs w:val="22"/>
        </w:rPr>
        <w:t>, 5-HT</w:t>
      </w:r>
      <w:r w:rsidRPr="000847F4">
        <w:rPr>
          <w:rFonts w:ascii="Times New Roman" w:hAnsi="Times New Roman"/>
          <w:noProof w:val="0"/>
          <w:sz w:val="22"/>
          <w:szCs w:val="22"/>
          <w:vertAlign w:val="subscript"/>
        </w:rPr>
        <w:t>2</w:t>
      </w:r>
      <w:r w:rsidRPr="000847F4">
        <w:rPr>
          <w:rFonts w:ascii="Times New Roman" w:hAnsi="Times New Roman"/>
          <w:noProof w:val="0"/>
          <w:sz w:val="22"/>
          <w:szCs w:val="22"/>
        </w:rPr>
        <w:t>, DA D</w:t>
      </w:r>
      <w:r w:rsidRPr="000847F4">
        <w:rPr>
          <w:rFonts w:ascii="Times New Roman" w:hAnsi="Times New Roman"/>
          <w:noProof w:val="0"/>
          <w:sz w:val="22"/>
          <w:szCs w:val="22"/>
          <w:vertAlign w:val="subscript"/>
        </w:rPr>
        <w:t>1</w:t>
      </w:r>
      <w:r w:rsidRPr="000847F4">
        <w:rPr>
          <w:rFonts w:ascii="Times New Roman" w:hAnsi="Times New Roman"/>
          <w:noProof w:val="0"/>
          <w:sz w:val="22"/>
          <w:szCs w:val="22"/>
        </w:rPr>
        <w:t xml:space="preserve"> ir D</w:t>
      </w:r>
      <w:r w:rsidRPr="000847F4">
        <w:rPr>
          <w:rFonts w:ascii="Times New Roman" w:hAnsi="Times New Roman"/>
          <w:noProof w:val="0"/>
          <w:sz w:val="22"/>
          <w:szCs w:val="22"/>
          <w:vertAlign w:val="subscript"/>
        </w:rPr>
        <w:t>2</w:t>
      </w:r>
      <w:r w:rsidRPr="000847F4">
        <w:rPr>
          <w:rFonts w:ascii="Times New Roman" w:hAnsi="Times New Roman"/>
          <w:noProof w:val="0"/>
          <w:sz w:val="22"/>
          <w:szCs w:val="22"/>
        </w:rPr>
        <w:t>, alfa</w:t>
      </w:r>
      <w:r w:rsidRPr="000847F4">
        <w:rPr>
          <w:rFonts w:ascii="Times New Roman" w:hAnsi="Times New Roman"/>
          <w:noProof w:val="0"/>
          <w:sz w:val="22"/>
          <w:szCs w:val="22"/>
          <w:vertAlign w:val="subscript"/>
        </w:rPr>
        <w:t>1</w:t>
      </w:r>
      <w:r w:rsidRPr="000847F4">
        <w:rPr>
          <w:rFonts w:ascii="Times New Roman" w:hAnsi="Times New Roman"/>
          <w:noProof w:val="0"/>
          <w:sz w:val="22"/>
          <w:szCs w:val="22"/>
        </w:rPr>
        <w:t>-, alfa</w:t>
      </w:r>
      <w:r w:rsidRPr="000847F4">
        <w:rPr>
          <w:rFonts w:ascii="Times New Roman" w:hAnsi="Times New Roman"/>
          <w:noProof w:val="0"/>
          <w:sz w:val="22"/>
          <w:szCs w:val="22"/>
          <w:vertAlign w:val="subscript"/>
        </w:rPr>
        <w:t>2</w:t>
      </w:r>
      <w:r w:rsidRPr="000847F4">
        <w:rPr>
          <w:rFonts w:ascii="Times New Roman" w:hAnsi="Times New Roman"/>
          <w:noProof w:val="0"/>
          <w:sz w:val="22"/>
          <w:szCs w:val="22"/>
        </w:rPr>
        <w:t>-, beta-adrenoreceptorius, histamino H</w:t>
      </w:r>
      <w:r w:rsidRPr="000847F4">
        <w:rPr>
          <w:rFonts w:ascii="Times New Roman" w:hAnsi="Times New Roman"/>
          <w:noProof w:val="0"/>
          <w:sz w:val="22"/>
          <w:szCs w:val="22"/>
          <w:vertAlign w:val="subscript"/>
        </w:rPr>
        <w:t>1</w:t>
      </w:r>
      <w:r w:rsidRPr="000847F4">
        <w:rPr>
          <w:rFonts w:ascii="Times New Roman" w:hAnsi="Times New Roman"/>
          <w:noProof w:val="0"/>
          <w:sz w:val="22"/>
          <w:szCs w:val="22"/>
        </w:rPr>
        <w:t>, muskarino, cholinerginius, benzodiazepinų ir opioidinius receptorius, yra silpna arba jos nėra.</w:t>
      </w:r>
    </w:p>
    <w:p w14:paraId="1B66131B" w14:textId="77777777" w:rsidR="00CA1EFD" w:rsidRDefault="00CA1EFD" w:rsidP="00CA1EFD">
      <w:pPr>
        <w:overflowPunct/>
        <w:autoSpaceDE/>
        <w:autoSpaceDN/>
        <w:adjustRightInd/>
        <w:textAlignment w:val="auto"/>
        <w:rPr>
          <w:rFonts w:ascii="Times New Roman" w:hAnsi="Times New Roman"/>
          <w:noProof w:val="0"/>
          <w:color w:val="000000"/>
          <w:sz w:val="22"/>
          <w:szCs w:val="22"/>
          <w:lang w:eastAsia="da-DK"/>
        </w:rPr>
      </w:pPr>
      <w:r w:rsidRPr="000847F4">
        <w:rPr>
          <w:rFonts w:ascii="Times New Roman" w:hAnsi="Times New Roman"/>
          <w:noProof w:val="0"/>
          <w:color w:val="000000"/>
          <w:sz w:val="22"/>
          <w:szCs w:val="22"/>
          <w:lang w:eastAsia="da-DK"/>
        </w:rPr>
        <w:t>5-HT reabsorbcijos slopinimas yra tik tikėtinas veikimo mechanizmas, paaiškinantis farmakologinį ir klinikinį escitalopramo poveikį.</w:t>
      </w:r>
    </w:p>
    <w:p w14:paraId="1A5B503F" w14:textId="77777777" w:rsidR="00F55296" w:rsidRDefault="00F55296" w:rsidP="00CA1EFD">
      <w:pPr>
        <w:overflowPunct/>
        <w:autoSpaceDE/>
        <w:autoSpaceDN/>
        <w:adjustRightInd/>
        <w:textAlignment w:val="auto"/>
        <w:rPr>
          <w:rFonts w:ascii="Times New Roman" w:hAnsi="Times New Roman"/>
          <w:noProof w:val="0"/>
          <w:color w:val="000000"/>
          <w:sz w:val="22"/>
          <w:szCs w:val="22"/>
          <w:lang w:eastAsia="da-DK"/>
        </w:rPr>
      </w:pPr>
    </w:p>
    <w:p w14:paraId="11E96ED2" w14:textId="77777777" w:rsidR="00F55296" w:rsidRPr="005515C6" w:rsidRDefault="00F55296" w:rsidP="00F55296">
      <w:pPr>
        <w:overflowPunct/>
        <w:autoSpaceDE/>
        <w:autoSpaceDN/>
        <w:adjustRightInd/>
        <w:textAlignment w:val="auto"/>
        <w:rPr>
          <w:rFonts w:ascii="Times New Roman" w:hAnsi="Times New Roman"/>
          <w:noProof w:val="0"/>
          <w:color w:val="000000"/>
          <w:sz w:val="22"/>
          <w:szCs w:val="22"/>
          <w:u w:val="single"/>
          <w:lang w:eastAsia="da-DK"/>
        </w:rPr>
      </w:pPr>
      <w:r w:rsidRPr="005515C6">
        <w:rPr>
          <w:rFonts w:ascii="Times New Roman" w:hAnsi="Times New Roman"/>
          <w:noProof w:val="0"/>
          <w:color w:val="000000"/>
          <w:sz w:val="22"/>
          <w:szCs w:val="22"/>
          <w:u w:val="single"/>
          <w:lang w:eastAsia="da-DK"/>
        </w:rPr>
        <w:t>Farmakodinaminis poveikis</w:t>
      </w:r>
    </w:p>
    <w:p w14:paraId="3C22338A" w14:textId="53AEADB5" w:rsidR="00F55296" w:rsidRPr="000847F4" w:rsidRDefault="00F55296" w:rsidP="00F55296">
      <w:pPr>
        <w:overflowPunct/>
        <w:autoSpaceDE/>
        <w:autoSpaceDN/>
        <w:adjustRightInd/>
        <w:textAlignment w:val="auto"/>
        <w:rPr>
          <w:rFonts w:ascii="Times New Roman" w:hAnsi="Times New Roman"/>
          <w:noProof w:val="0"/>
          <w:color w:val="000000"/>
          <w:sz w:val="22"/>
          <w:szCs w:val="22"/>
          <w:lang w:eastAsia="da-DK"/>
        </w:rPr>
      </w:pPr>
      <w:r w:rsidRPr="00F55296">
        <w:rPr>
          <w:rFonts w:ascii="Times New Roman" w:hAnsi="Times New Roman"/>
          <w:noProof w:val="0"/>
          <w:color w:val="000000"/>
          <w:sz w:val="22"/>
          <w:szCs w:val="22"/>
          <w:lang w:eastAsia="da-DK"/>
        </w:rPr>
        <w:t>Dvigubai koduoto placebu kontroliuoto EKG stebėjimo tyrimo su sveikais žmonėmis metu QTc (koreguoto pagal Fridericia) pokytis nuo pradinio rodmens buvo 4,3</w:t>
      </w:r>
      <w:r w:rsidR="001D29CA">
        <w:rPr>
          <w:rFonts w:ascii="Times New Roman" w:hAnsi="Times New Roman"/>
          <w:noProof w:val="0"/>
          <w:color w:val="000000"/>
          <w:sz w:val="22"/>
          <w:szCs w:val="22"/>
          <w:lang w:eastAsia="da-DK"/>
        </w:rPr>
        <w:t> </w:t>
      </w:r>
      <w:r w:rsidRPr="00F55296">
        <w:rPr>
          <w:rFonts w:ascii="Times New Roman" w:hAnsi="Times New Roman"/>
          <w:noProof w:val="0"/>
          <w:color w:val="000000"/>
          <w:sz w:val="22"/>
          <w:szCs w:val="22"/>
          <w:lang w:eastAsia="da-DK"/>
        </w:rPr>
        <w:t>ms (90</w:t>
      </w:r>
      <w:r>
        <w:rPr>
          <w:rFonts w:ascii="Times New Roman" w:hAnsi="Times New Roman"/>
          <w:noProof w:val="0"/>
          <w:color w:val="000000"/>
          <w:sz w:val="22"/>
          <w:szCs w:val="22"/>
          <w:lang w:eastAsia="da-DK"/>
        </w:rPr>
        <w:t> </w:t>
      </w:r>
      <w:r w:rsidR="000F447F">
        <w:rPr>
          <w:rFonts w:ascii="Times New Roman" w:hAnsi="Times New Roman"/>
          <w:noProof w:val="0"/>
          <w:color w:val="000000"/>
          <w:sz w:val="22"/>
          <w:szCs w:val="22"/>
          <w:lang w:eastAsia="da-DK"/>
        </w:rPr>
        <w:t>% PI 2,2-6,4), vartojant 10 </w:t>
      </w:r>
      <w:r w:rsidRPr="00F55296">
        <w:rPr>
          <w:rFonts w:ascii="Times New Roman" w:hAnsi="Times New Roman"/>
          <w:noProof w:val="0"/>
          <w:color w:val="000000"/>
          <w:sz w:val="22"/>
          <w:szCs w:val="22"/>
          <w:lang w:eastAsia="da-DK"/>
        </w:rPr>
        <w:t>mg paros dozę, ir 10,7</w:t>
      </w:r>
      <w:r w:rsidR="001D29CA">
        <w:rPr>
          <w:rFonts w:ascii="Times New Roman" w:hAnsi="Times New Roman"/>
          <w:noProof w:val="0"/>
          <w:color w:val="000000"/>
          <w:sz w:val="22"/>
          <w:szCs w:val="22"/>
          <w:lang w:eastAsia="da-DK"/>
        </w:rPr>
        <w:t> </w:t>
      </w:r>
      <w:r w:rsidRPr="00F55296">
        <w:rPr>
          <w:rFonts w:ascii="Times New Roman" w:hAnsi="Times New Roman"/>
          <w:noProof w:val="0"/>
          <w:color w:val="000000"/>
          <w:sz w:val="22"/>
          <w:szCs w:val="22"/>
          <w:lang w:eastAsia="da-DK"/>
        </w:rPr>
        <w:t>ms (90</w:t>
      </w:r>
      <w:r>
        <w:rPr>
          <w:rFonts w:ascii="Times New Roman" w:hAnsi="Times New Roman"/>
          <w:noProof w:val="0"/>
          <w:color w:val="000000"/>
          <w:sz w:val="22"/>
          <w:szCs w:val="22"/>
          <w:lang w:eastAsia="da-DK"/>
        </w:rPr>
        <w:t> </w:t>
      </w:r>
      <w:r w:rsidR="000F447F">
        <w:rPr>
          <w:rFonts w:ascii="Times New Roman" w:hAnsi="Times New Roman"/>
          <w:noProof w:val="0"/>
          <w:color w:val="000000"/>
          <w:sz w:val="22"/>
          <w:szCs w:val="22"/>
          <w:lang w:eastAsia="da-DK"/>
        </w:rPr>
        <w:t>% PI 8,6-12,8), vartojant 30 </w:t>
      </w:r>
      <w:r w:rsidRPr="00F55296">
        <w:rPr>
          <w:rFonts w:ascii="Times New Roman" w:hAnsi="Times New Roman"/>
          <w:noProof w:val="0"/>
          <w:color w:val="000000"/>
          <w:sz w:val="22"/>
          <w:szCs w:val="22"/>
          <w:lang w:eastAsia="da-DK"/>
        </w:rPr>
        <w:t>mg paros dozę, viršijančią terapinę dozę (žr. 4.3, 4.4, 4.5, 4.8 ir 4.9 skyrius).</w:t>
      </w:r>
    </w:p>
    <w:p w14:paraId="35F7AA55"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794E4934"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u w:val="single"/>
        </w:rPr>
      </w:pPr>
      <w:r w:rsidRPr="000847F4">
        <w:rPr>
          <w:rFonts w:ascii="Times New Roman" w:hAnsi="Times New Roman"/>
          <w:noProof w:val="0"/>
          <w:color w:val="000000"/>
          <w:sz w:val="22"/>
          <w:szCs w:val="22"/>
          <w:u w:val="single"/>
        </w:rPr>
        <w:t>Klinikinis veiksmingumas ir saugumas</w:t>
      </w:r>
    </w:p>
    <w:p w14:paraId="4B5B5749" w14:textId="77777777" w:rsidR="00CA1EFD" w:rsidRPr="000847F4" w:rsidRDefault="00CA1EFD" w:rsidP="00CA1EFD">
      <w:pPr>
        <w:overflowPunct/>
        <w:autoSpaceDE/>
        <w:autoSpaceDN/>
        <w:adjustRightInd/>
        <w:textAlignment w:val="auto"/>
        <w:rPr>
          <w:rFonts w:ascii="Times New Roman" w:hAnsi="Times New Roman"/>
          <w:i/>
          <w:noProof w:val="0"/>
          <w:color w:val="000000"/>
          <w:sz w:val="22"/>
          <w:szCs w:val="22"/>
        </w:rPr>
      </w:pPr>
      <w:r w:rsidRPr="000847F4">
        <w:rPr>
          <w:rFonts w:ascii="Times New Roman" w:hAnsi="Times New Roman"/>
          <w:i/>
          <w:noProof w:val="0"/>
          <w:color w:val="000000"/>
          <w:sz w:val="22"/>
          <w:szCs w:val="22"/>
        </w:rPr>
        <w:t>Didžiosios depresijos epizodai</w:t>
      </w:r>
    </w:p>
    <w:p w14:paraId="0A306E0E"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 xml:space="preserve">Trijų iš keturių dvigubai koduotų placebu kontroliuojamų trumpų (8 savaičių) tyrimų duomenimis, escitalopramas buvo veiksmingas gydant ūminius didžiosios depresijos epizodus. Ilgalaikio atkryčio profilaktikos tyrimo metu 274 pacientai, kurie iš pradžių 8 savaites atviros tyrimo fazės metu vartojo 10 arba 20 mg escitalopramo paros dozę ir kuriems preparatas buvo veiksmingas, buvo atsitiktinių imčių būdu suskirstyti į grupes, iš kurių viena tolesnes 36 savaites buvo gydyta tokia pačia escitalopramo doze, kita </w:t>
      </w:r>
      <w:r w:rsidRPr="000847F4">
        <w:rPr>
          <w:rFonts w:ascii="Times New Roman" w:hAnsi="Times New Roman"/>
          <w:noProof w:val="0"/>
          <w:color w:val="000000"/>
          <w:sz w:val="22"/>
          <w:szCs w:val="22"/>
        </w:rPr>
        <w:sym w:font="Symbol" w:char="F02D"/>
      </w:r>
      <w:r w:rsidRPr="000847F4">
        <w:rPr>
          <w:rFonts w:ascii="Times New Roman" w:hAnsi="Times New Roman"/>
          <w:noProof w:val="0"/>
          <w:color w:val="000000"/>
          <w:sz w:val="22"/>
          <w:szCs w:val="22"/>
        </w:rPr>
        <w:t xml:space="preserve"> placebu. Šio tyrimo metu pacientams, kurie tęsė escitalopramo vartojimą, laikas iki atkryčio buvo reikšmingai ilgesnis, negu pacientams, kurie vartojo placebą.</w:t>
      </w:r>
    </w:p>
    <w:p w14:paraId="7EFABD17"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7435096C" w14:textId="77777777" w:rsidR="00CA1EFD" w:rsidRPr="000847F4" w:rsidRDefault="00CA1EFD" w:rsidP="00CA1EFD">
      <w:pPr>
        <w:overflowPunct/>
        <w:autoSpaceDE/>
        <w:autoSpaceDN/>
        <w:adjustRightInd/>
        <w:textAlignment w:val="auto"/>
        <w:rPr>
          <w:rFonts w:ascii="Times New Roman" w:hAnsi="Times New Roman"/>
          <w:i/>
          <w:noProof w:val="0"/>
          <w:color w:val="000000"/>
          <w:sz w:val="22"/>
          <w:szCs w:val="22"/>
        </w:rPr>
      </w:pPr>
      <w:r w:rsidRPr="000847F4">
        <w:rPr>
          <w:rFonts w:ascii="Times New Roman" w:hAnsi="Times New Roman"/>
          <w:i/>
          <w:noProof w:val="0"/>
          <w:color w:val="000000"/>
          <w:sz w:val="22"/>
          <w:szCs w:val="22"/>
        </w:rPr>
        <w:t>Socialinio nerimo sutrikimas</w:t>
      </w:r>
    </w:p>
    <w:p w14:paraId="31B76DFE"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Escitalopramas buvo efektyvus ir trijų trumpų (12 savaičių), ir 6 mėnesius trukusio socialinio nerimo atkryčio profilaktikos pacientams, kuriems buvo atsakas, tyrimų metu. 24 savaites trukusio dozės nustatymo tyrimo metu įrodytas 5, 10 ir 20 mg escitalopramo dozių veiksmingumas.</w:t>
      </w:r>
    </w:p>
    <w:p w14:paraId="6503898E"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53C0F616" w14:textId="77777777" w:rsidR="00CA1EFD" w:rsidRPr="000847F4" w:rsidRDefault="00CA1EFD" w:rsidP="00CA1EFD">
      <w:pPr>
        <w:overflowPunct/>
        <w:autoSpaceDE/>
        <w:autoSpaceDN/>
        <w:adjustRightInd/>
        <w:textAlignment w:val="auto"/>
        <w:rPr>
          <w:rFonts w:ascii="Times New Roman" w:hAnsi="Times New Roman"/>
          <w:i/>
          <w:sz w:val="22"/>
          <w:szCs w:val="22"/>
        </w:rPr>
      </w:pPr>
      <w:r w:rsidRPr="000847F4">
        <w:rPr>
          <w:rFonts w:ascii="Times New Roman" w:hAnsi="Times New Roman"/>
          <w:i/>
          <w:sz w:val="22"/>
          <w:szCs w:val="22"/>
        </w:rPr>
        <w:lastRenderedPageBreak/>
        <w:t>Generalizuoto nerimo sutrikimas</w:t>
      </w:r>
    </w:p>
    <w:p w14:paraId="2CAD7A3E" w14:textId="77777777" w:rsidR="00CA1EFD" w:rsidRPr="000847F4" w:rsidRDefault="00CA1EFD" w:rsidP="00CA1EFD">
      <w:pPr>
        <w:overflowPunct/>
        <w:autoSpaceDE/>
        <w:autoSpaceDN/>
        <w:adjustRightInd/>
        <w:textAlignment w:val="auto"/>
        <w:rPr>
          <w:rFonts w:ascii="Times New Roman" w:hAnsi="Times New Roman"/>
          <w:snapToGrid w:val="0"/>
          <w:sz w:val="22"/>
          <w:szCs w:val="22"/>
        </w:rPr>
      </w:pPr>
      <w:r w:rsidRPr="000847F4">
        <w:rPr>
          <w:rFonts w:ascii="Times New Roman" w:hAnsi="Times New Roman"/>
          <w:sz w:val="22"/>
          <w:szCs w:val="22"/>
        </w:rPr>
        <w:t>10 mg ir 20 mg escitalopramo paros dozės buvo veiksmingos keturių iš keturių</w:t>
      </w:r>
      <w:r w:rsidRPr="000847F4">
        <w:rPr>
          <w:rFonts w:ascii="Times New Roman" w:hAnsi="Times New Roman"/>
          <w:snapToGrid w:val="0"/>
          <w:sz w:val="22"/>
          <w:szCs w:val="22"/>
        </w:rPr>
        <w:t xml:space="preserve"> placebu kontroliuojamųjų tyrimų metu.</w:t>
      </w:r>
    </w:p>
    <w:p w14:paraId="1637649B" w14:textId="77777777" w:rsidR="00CA1EFD" w:rsidRPr="000847F4" w:rsidRDefault="00CA1EFD" w:rsidP="00CA1EFD">
      <w:pPr>
        <w:overflowPunct/>
        <w:autoSpaceDE/>
        <w:autoSpaceDN/>
        <w:adjustRightInd/>
        <w:textAlignment w:val="auto"/>
        <w:rPr>
          <w:rFonts w:ascii="Times New Roman" w:hAnsi="Times New Roman"/>
          <w:snapToGrid w:val="0"/>
          <w:sz w:val="22"/>
          <w:szCs w:val="22"/>
        </w:rPr>
      </w:pPr>
    </w:p>
    <w:p w14:paraId="661B5E1B" w14:textId="77777777" w:rsidR="00CA1EFD" w:rsidRPr="000847F4" w:rsidRDefault="00CA1EFD" w:rsidP="00CA1EFD">
      <w:pPr>
        <w:overflowPunct/>
        <w:autoSpaceDE/>
        <w:autoSpaceDN/>
        <w:adjustRightInd/>
        <w:textAlignment w:val="auto"/>
        <w:rPr>
          <w:rFonts w:ascii="Times New Roman" w:hAnsi="Times New Roman"/>
          <w:snapToGrid w:val="0"/>
          <w:sz w:val="22"/>
          <w:szCs w:val="22"/>
        </w:rPr>
      </w:pPr>
      <w:r w:rsidRPr="000847F4">
        <w:rPr>
          <w:rFonts w:ascii="Times New Roman" w:hAnsi="Times New Roman"/>
          <w:snapToGrid w:val="0"/>
          <w:sz w:val="22"/>
          <w:szCs w:val="22"/>
        </w:rPr>
        <w:t>Trijų panašaus plano tyrimų, kuriuose dalyvavo 421 escitalopramu gydytas ir 419 placebą vartojusių pacientų, jungtiniais duomenimis, organizmo reakcija į vaistinį preparatą buvo atitinkamai 47,5% ir 28,9%, o reakcijos nebuvo – atitinkamai 37,1% ir 20,8% tiriamųjų. Ilgalaikis poveikis pradėjo reikštis po pirmosios gydymo savaitės.</w:t>
      </w:r>
    </w:p>
    <w:p w14:paraId="42F61CCE" w14:textId="77777777" w:rsidR="00CA1EFD" w:rsidRPr="000847F4" w:rsidRDefault="00CA1EFD" w:rsidP="00CA1EFD">
      <w:pPr>
        <w:overflowPunct/>
        <w:autoSpaceDE/>
        <w:autoSpaceDN/>
        <w:adjustRightInd/>
        <w:textAlignment w:val="auto"/>
        <w:rPr>
          <w:rFonts w:ascii="Times New Roman" w:hAnsi="Times New Roman"/>
          <w:snapToGrid w:val="0"/>
          <w:sz w:val="22"/>
          <w:szCs w:val="22"/>
        </w:rPr>
      </w:pPr>
    </w:p>
    <w:p w14:paraId="76BBF35C"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Escitalopramo veiksmingumo palaikymas 20 mg paros doze buvo įrodytas 24 </w:t>
      </w:r>
      <w:r w:rsidRPr="000847F4">
        <w:rPr>
          <w:rFonts w:ascii="Times New Roman" w:hAnsi="Times New Roman"/>
          <w:sz w:val="22"/>
          <w:szCs w:val="22"/>
        </w:rPr>
        <w:noBreakHyphen/>
        <w:t xml:space="preserve"> 76 savaičių trukmės tyrimu, atliktu atsitiktinių imčių būdu, kuriame dalyvavusiems 373 pacientams pirminis atviras 12 savaičių trukmės gydymas buvo sukėlęs organizmo reakciją.</w:t>
      </w:r>
    </w:p>
    <w:p w14:paraId="2373F92C" w14:textId="77777777" w:rsidR="00CA1EFD" w:rsidRPr="000847F4" w:rsidRDefault="00CA1EFD" w:rsidP="00CA1EFD">
      <w:pPr>
        <w:overflowPunct/>
        <w:autoSpaceDE/>
        <w:autoSpaceDN/>
        <w:adjustRightInd/>
        <w:textAlignment w:val="auto"/>
        <w:rPr>
          <w:rFonts w:ascii="Times New Roman" w:hAnsi="Times New Roman"/>
          <w:i/>
          <w:iCs/>
          <w:noProof w:val="0"/>
          <w:sz w:val="22"/>
          <w:szCs w:val="22"/>
        </w:rPr>
      </w:pPr>
    </w:p>
    <w:p w14:paraId="332AE46D"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r w:rsidRPr="000847F4">
        <w:rPr>
          <w:rFonts w:ascii="Times New Roman" w:hAnsi="Times New Roman"/>
          <w:i/>
          <w:noProof w:val="0"/>
          <w:sz w:val="22"/>
          <w:szCs w:val="22"/>
        </w:rPr>
        <w:t>Obsesinis - kompulsinis sutrikimas</w:t>
      </w:r>
    </w:p>
    <w:p w14:paraId="0F8A027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Atsitiktinių imčių, dvigubai koduoto klinikinio tyrimo metu vartojusių 20 mg per parą rezultatai Y-BOCS bendroje skalėje 12 -ją tyrimo savaitę pradėjo skirtis nuo placebo. Praėjus 24 savaitėms, tiek 10 mg, tiek 20 mg escitalopramo paros dozė buvo pranašesnės už placebą.</w:t>
      </w:r>
    </w:p>
    <w:p w14:paraId="3C8D530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4B78F3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Įrodyta, kad vartojantys 10 mg ir 20 mg escitalopramo paros dozę pacientai, kurių organizmas per 16 atviros tyrimo dalies savaičių į gydymą reagavo ir kurie po to buvo atrinkti 24 savaičių atsitiktinių imčių, dvigubai koduotai, placebu kontroliuojamai tyrimo daliai, yra apsaugoti nuo atkryčio.</w:t>
      </w:r>
    </w:p>
    <w:p w14:paraId="1C3A9C2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F863D99"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5.2</w:t>
      </w:r>
      <w:r w:rsidRPr="000847F4">
        <w:rPr>
          <w:rFonts w:ascii="Times New Roman" w:hAnsi="Times New Roman"/>
          <w:b/>
          <w:noProof w:val="0"/>
          <w:sz w:val="22"/>
          <w:szCs w:val="22"/>
        </w:rPr>
        <w:tab/>
        <w:t xml:space="preserve">Farmakokinetinės savybės </w:t>
      </w:r>
    </w:p>
    <w:p w14:paraId="2BF5C27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E332030"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Absorbcija</w:t>
      </w:r>
    </w:p>
    <w:p w14:paraId="56A0533E" w14:textId="6D2A1FA7" w:rsidR="00884EA9" w:rsidRPr="000847F4" w:rsidRDefault="00884EA9" w:rsidP="00CA1EFD">
      <w:pPr>
        <w:overflowPunct/>
        <w:autoSpaceDE/>
        <w:autoSpaceDN/>
        <w:adjustRightInd/>
        <w:textAlignment w:val="auto"/>
        <w:rPr>
          <w:rFonts w:ascii="Times New Roman" w:hAnsi="Times New Roman"/>
          <w:noProof w:val="0"/>
          <w:sz w:val="22"/>
          <w:szCs w:val="22"/>
        </w:rPr>
      </w:pPr>
      <w:r w:rsidRPr="00884EA9">
        <w:rPr>
          <w:rFonts w:ascii="Times New Roman" w:hAnsi="Times New Roman"/>
          <w:noProof w:val="0"/>
          <w:sz w:val="22"/>
          <w:szCs w:val="22"/>
        </w:rPr>
        <w:t>Žarnyne absorbuojama beveik visa vaistinio preparato dozė, maistas absorbcijai įtakos neturi (laiko, per kurį susidaro didžiausia koncentracija, T</w:t>
      </w:r>
      <w:r w:rsidRPr="00884EA9">
        <w:rPr>
          <w:rFonts w:ascii="Times New Roman" w:hAnsi="Times New Roman"/>
          <w:noProof w:val="0"/>
          <w:sz w:val="22"/>
          <w:szCs w:val="22"/>
          <w:vertAlign w:val="subscript"/>
        </w:rPr>
        <w:t>max</w:t>
      </w:r>
      <w:r w:rsidRPr="00884EA9">
        <w:rPr>
          <w:rFonts w:ascii="Times New Roman" w:hAnsi="Times New Roman"/>
          <w:noProof w:val="0"/>
          <w:sz w:val="22"/>
          <w:szCs w:val="22"/>
        </w:rPr>
        <w:t xml:space="preserve"> vidurkis — 4</w:t>
      </w:r>
      <w:r w:rsidR="002832FD">
        <w:rPr>
          <w:rFonts w:ascii="Times New Roman" w:hAnsi="Times New Roman"/>
          <w:noProof w:val="0"/>
          <w:sz w:val="22"/>
          <w:szCs w:val="22"/>
        </w:rPr>
        <w:t> </w:t>
      </w:r>
      <w:r w:rsidRPr="00884EA9">
        <w:rPr>
          <w:rFonts w:ascii="Times New Roman" w:hAnsi="Times New Roman"/>
          <w:noProof w:val="0"/>
          <w:sz w:val="22"/>
          <w:szCs w:val="22"/>
        </w:rPr>
        <w:t xml:space="preserve">val. po kartotinės vaistinio preparato dozės). </w:t>
      </w:r>
      <w:r w:rsidR="00CA1EFD" w:rsidRPr="000847F4">
        <w:rPr>
          <w:rFonts w:ascii="Times New Roman" w:hAnsi="Times New Roman"/>
          <w:noProof w:val="0"/>
          <w:sz w:val="22"/>
          <w:szCs w:val="22"/>
        </w:rPr>
        <w:t>Manoma, kad escitalopramo, kaip ir raceminio citalopramo, tablečių absoliutus biologinis prieinamumas turėtų būti maždaug 80</w:t>
      </w:r>
      <w:r w:rsidR="000968C4">
        <w:rPr>
          <w:rFonts w:ascii="Times New Roman" w:hAnsi="Times New Roman"/>
          <w:noProof w:val="0"/>
          <w:sz w:val="22"/>
          <w:szCs w:val="22"/>
        </w:rPr>
        <w:t> </w:t>
      </w:r>
      <w:r w:rsidR="00CA1EFD" w:rsidRPr="000847F4">
        <w:rPr>
          <w:rFonts w:ascii="Times New Roman" w:hAnsi="Times New Roman"/>
          <w:noProof w:val="0"/>
          <w:sz w:val="22"/>
          <w:szCs w:val="22"/>
        </w:rPr>
        <w:t>%.</w:t>
      </w:r>
    </w:p>
    <w:p w14:paraId="2917416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C3555AC"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Pasiskirstymas</w:t>
      </w:r>
    </w:p>
    <w:p w14:paraId="2524A358" w14:textId="283B76A1"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Išgerto preparato tariamas pasiskirstymo tūris (V</w:t>
      </w:r>
      <w:r w:rsidRPr="009A2EB2">
        <w:rPr>
          <w:rFonts w:ascii="Times New Roman" w:hAnsi="Times New Roman"/>
          <w:noProof w:val="0"/>
          <w:sz w:val="22"/>
          <w:szCs w:val="22"/>
        </w:rPr>
        <w:t>d</w:t>
      </w:r>
      <w:r w:rsidRPr="000847F4">
        <w:rPr>
          <w:rFonts w:ascii="Times New Roman" w:hAnsi="Times New Roman"/>
          <w:noProof w:val="0"/>
          <w:sz w:val="22"/>
          <w:szCs w:val="22"/>
          <w:vertAlign w:val="subscript"/>
        </w:rPr>
        <w:t>,</w:t>
      </w:r>
      <w:r w:rsidR="00834CA5">
        <w:rPr>
          <w:rFonts w:ascii="Times New Roman" w:hAnsi="Times New Roman"/>
          <w:noProof w:val="0"/>
          <w:sz w:val="22"/>
          <w:szCs w:val="22"/>
          <w:vertAlign w:val="subscript"/>
        </w:rPr>
        <w:t xml:space="preserve"> </w:t>
      </w:r>
      <w:r w:rsidRPr="009A2EB2">
        <w:rPr>
          <w:rFonts w:ascii="Times New Roman" w:hAnsi="Times New Roman"/>
          <w:noProof w:val="0"/>
          <w:sz w:val="22"/>
          <w:szCs w:val="22"/>
        </w:rPr>
        <w:sym w:font="Symbol" w:char="F062"/>
      </w:r>
      <w:r w:rsidRPr="000847F4">
        <w:rPr>
          <w:rFonts w:ascii="Times New Roman" w:hAnsi="Times New Roman"/>
          <w:noProof w:val="0"/>
          <w:sz w:val="22"/>
          <w:szCs w:val="22"/>
        </w:rPr>
        <w:t>/F) yra maždaug 12 - 26 l/kg. Prie kraujo plazmos baltymų prisijungia mažiau negu 80% escitalopramo ir jo pagrindinių metabolitų.</w:t>
      </w:r>
    </w:p>
    <w:p w14:paraId="099B2430"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p>
    <w:p w14:paraId="1FC80847"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Biotransformacija</w:t>
      </w:r>
    </w:p>
    <w:p w14:paraId="57F2402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Escitalopramą kepenys metabolizuoja į demetilintą ir didemetilintą metabolitus. Abu jie yra farmakologiškai aktyvūs. Kaip alternatyva, galimas azoto oksidavimas atsirandant </w:t>
      </w:r>
      <w:r>
        <w:rPr>
          <w:rFonts w:ascii="Times New Roman" w:hAnsi="Times New Roman"/>
          <w:noProof w:val="0"/>
          <w:sz w:val="22"/>
          <w:szCs w:val="22"/>
        </w:rPr>
        <w:t xml:space="preserve">metabolito </w:t>
      </w:r>
      <w:r w:rsidRPr="000847F4">
        <w:rPr>
          <w:rFonts w:ascii="Times New Roman" w:hAnsi="Times New Roman"/>
          <w:noProof w:val="0"/>
          <w:sz w:val="22"/>
          <w:szCs w:val="22"/>
        </w:rPr>
        <w:t>N-oksid</w:t>
      </w:r>
      <w:r>
        <w:rPr>
          <w:rFonts w:ascii="Times New Roman" w:hAnsi="Times New Roman"/>
          <w:noProof w:val="0"/>
          <w:sz w:val="22"/>
          <w:szCs w:val="22"/>
        </w:rPr>
        <w:t>ui</w:t>
      </w:r>
      <w:r w:rsidRPr="000847F4">
        <w:rPr>
          <w:rFonts w:ascii="Times New Roman" w:hAnsi="Times New Roman"/>
          <w:noProof w:val="0"/>
          <w:sz w:val="22"/>
          <w:szCs w:val="22"/>
        </w:rPr>
        <w:t>. Dalis nepakitusio</w:t>
      </w:r>
      <w:r>
        <w:rPr>
          <w:rFonts w:ascii="Times New Roman" w:hAnsi="Times New Roman"/>
          <w:noProof w:val="0"/>
          <w:sz w:val="22"/>
          <w:szCs w:val="22"/>
        </w:rPr>
        <w:t>s veikliosios medžiagos</w:t>
      </w:r>
      <w:r w:rsidRPr="000847F4">
        <w:rPr>
          <w:rFonts w:ascii="Times New Roman" w:hAnsi="Times New Roman"/>
          <w:noProof w:val="0"/>
          <w:sz w:val="22"/>
          <w:szCs w:val="22"/>
        </w:rPr>
        <w:t xml:space="preserve"> ir metabolitų šalinama gliukuronidų pavidalu. Vartojant kartotines dozes atsiradusi vidutinė demetil- ir didemetil- metabolitų koncentracija paprastai atitinka 28 -31% ir &lt;5 % escitalopramo koncentracijos. Escitalopramą metabolizuoja į demetilintą metabolitą visų pirma CYP2C19, nors šiek tiek gali prisidėti ir CYP3A4 bei CYP2D6.</w:t>
      </w:r>
    </w:p>
    <w:p w14:paraId="03948A3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48621BC"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Eliminacija</w:t>
      </w:r>
    </w:p>
    <w:p w14:paraId="58C9226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Pusinės eliminacijos laikas (t</w:t>
      </w:r>
      <w:r w:rsidRPr="000847F4">
        <w:rPr>
          <w:rFonts w:ascii="Times New Roman" w:hAnsi="Times New Roman"/>
          <w:noProof w:val="0"/>
          <w:sz w:val="22"/>
          <w:szCs w:val="22"/>
          <w:vertAlign w:val="subscript"/>
        </w:rPr>
        <w:t>½</w:t>
      </w:r>
      <w:r w:rsidRPr="000847F4">
        <w:rPr>
          <w:rFonts w:ascii="Times New Roman" w:hAnsi="Times New Roman"/>
          <w:noProof w:val="0"/>
          <w:sz w:val="22"/>
          <w:szCs w:val="22"/>
        </w:rPr>
        <w:t>β) vartojant kartotines dozes trunka maždaug 30 valandų. Išgerto vaistinio preparato klirensas plazmoje (Cl</w:t>
      </w:r>
      <w:r w:rsidRPr="000847F4">
        <w:rPr>
          <w:rFonts w:ascii="Times New Roman" w:hAnsi="Times New Roman"/>
          <w:noProof w:val="0"/>
          <w:sz w:val="22"/>
          <w:szCs w:val="22"/>
          <w:vertAlign w:val="subscript"/>
        </w:rPr>
        <w:t>oral</w:t>
      </w:r>
      <w:r w:rsidRPr="000847F4">
        <w:rPr>
          <w:rFonts w:ascii="Times New Roman" w:hAnsi="Times New Roman"/>
          <w:noProof w:val="0"/>
          <w:sz w:val="22"/>
          <w:szCs w:val="22"/>
        </w:rPr>
        <w:t>) yra maždaug 0,6 l/min. Pagrindinių metabolitų pusinės eliminacijos laikas yra reikšmingai ilgesnis. Manoma, kad escitalopramas ir pagrindiniai jo metabolitai šalinami tiek per kepenis (metabolizavimo būdu), tiek pro inkstus, pro kuriuos didžioji dozės dalis pašalinama metabolitų pavidalu su šlapimu.</w:t>
      </w:r>
    </w:p>
    <w:p w14:paraId="3738D17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9C856C3"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Tiesinis / netiesinis pobūdis</w:t>
      </w:r>
    </w:p>
    <w:p w14:paraId="35B547D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Vaistui yra būdinga tiesinė farmakokinetika. Pusiausvyrinis vaisto kiekis plazmoje nusistovi maždaug per 1 savaitę. Vartojant 10 mg paros dozę kraujo plazmoje nusistovi vidutinė 50 nmol/l (diapazonas nuo 20 iki 125 nmol/l) pusiausvyrinė koncentracija. </w:t>
      </w:r>
    </w:p>
    <w:p w14:paraId="0691C42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11E8C65"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Senyvi pacientai (&gt;65 metų)</w:t>
      </w:r>
    </w:p>
    <w:p w14:paraId="2BFCC713"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lastRenderedPageBreak/>
        <w:t>Manoma, kad iš senyvų pacientų organizmo escitalopramas šalinamas daug lėčiau nei iš jaunų. Senyviems pacientams, palyginti su jaunais sveikais savanoriais, escitalopramo sisteminė ekspozicija (AUC) yra maždaug 50% didesnė.</w:t>
      </w:r>
      <w:r w:rsidRPr="000847F4">
        <w:rPr>
          <w:rFonts w:ascii="Times New Roman" w:hAnsi="Times New Roman"/>
          <w:noProof w:val="0"/>
          <w:color w:val="000000"/>
          <w:sz w:val="22"/>
          <w:szCs w:val="22"/>
        </w:rPr>
        <w:t xml:space="preserve"> (žr. 4.2 skyrių).</w:t>
      </w:r>
    </w:p>
    <w:p w14:paraId="1B6DE937"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62989721"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Sutrikusi kepenų funkcija</w:t>
      </w:r>
    </w:p>
    <w:p w14:paraId="12EAB704"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t xml:space="preserve">Pacientams, kuriems yra lengvas ar vidutinio sunkumo kepenų funkcijos sutrikimas (A ir B pagal </w:t>
      </w:r>
      <w:r w:rsidRPr="000847F4">
        <w:rPr>
          <w:rFonts w:ascii="Times New Roman" w:hAnsi="Times New Roman"/>
          <w:i/>
          <w:noProof w:val="0"/>
          <w:sz w:val="22"/>
          <w:szCs w:val="22"/>
        </w:rPr>
        <w:t xml:space="preserve">Child-Pugh </w:t>
      </w:r>
      <w:r w:rsidRPr="000847F4">
        <w:rPr>
          <w:rFonts w:ascii="Times New Roman" w:hAnsi="Times New Roman"/>
          <w:noProof w:val="0"/>
          <w:sz w:val="22"/>
          <w:szCs w:val="22"/>
        </w:rPr>
        <w:t>kriterijus), escitalopramo pusinės eliminacijos laikas būna maždaug du kartus ilgesnis ir ekspozicija maždaug 60% didesnė, negu pacientams, kurių kepenų veikla normali (žr. 4.2 skyrių).</w:t>
      </w:r>
    </w:p>
    <w:p w14:paraId="517BC8C1"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14D165B7"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Sutrikusi inkstų funkcija</w:t>
      </w:r>
    </w:p>
    <w:p w14:paraId="4037C98A"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t>Nustatyta, kad pacientams, kurių inkstų funkcija sutrikusi (kreatinino klirensas</w:t>
      </w:r>
      <w:r w:rsidRPr="000847F4">
        <w:rPr>
          <w:rFonts w:ascii="Times New Roman" w:hAnsi="Times New Roman"/>
          <w:noProof w:val="0"/>
          <w:color w:val="000000"/>
          <w:sz w:val="22"/>
          <w:szCs w:val="22"/>
          <w:vertAlign w:val="subscript"/>
        </w:rPr>
        <w:t xml:space="preserve"> </w:t>
      </w:r>
      <w:r w:rsidRPr="000847F4">
        <w:rPr>
          <w:rFonts w:ascii="Times New Roman" w:hAnsi="Times New Roman"/>
          <w:noProof w:val="0"/>
          <w:sz w:val="22"/>
          <w:szCs w:val="22"/>
        </w:rPr>
        <w:t xml:space="preserve">10 - 53 ml/min.), būna ilgesnis </w:t>
      </w:r>
      <w:r w:rsidRPr="000847F4">
        <w:rPr>
          <w:rFonts w:ascii="Times New Roman" w:hAnsi="Times New Roman"/>
          <w:noProof w:val="0"/>
          <w:color w:val="000000"/>
          <w:sz w:val="22"/>
          <w:szCs w:val="22"/>
        </w:rPr>
        <w:t>raceminio</w:t>
      </w:r>
      <w:r w:rsidRPr="000847F4">
        <w:rPr>
          <w:rFonts w:ascii="Times New Roman" w:hAnsi="Times New Roman"/>
          <w:noProof w:val="0"/>
          <w:sz w:val="22"/>
          <w:szCs w:val="22"/>
        </w:rPr>
        <w:t xml:space="preserve"> citalopramo pusinės eliminacijos laikas ir šiek tiek padidėja šio vaisto ekspozicija organizme. Metabolitų koncentracijos kraujo plazmoje netirtos, bet jos gali būti padidėję </w:t>
      </w:r>
      <w:r w:rsidRPr="000847F4">
        <w:rPr>
          <w:rFonts w:ascii="Times New Roman" w:hAnsi="Times New Roman"/>
          <w:noProof w:val="0"/>
          <w:color w:val="000000"/>
          <w:sz w:val="22"/>
          <w:szCs w:val="22"/>
        </w:rPr>
        <w:t>(žr. 4.2 skyrių).</w:t>
      </w:r>
    </w:p>
    <w:p w14:paraId="373B857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17C8B11"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Polimorfizmas</w:t>
      </w:r>
    </w:p>
    <w:p w14:paraId="21EFB450"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sz w:val="22"/>
          <w:szCs w:val="22"/>
        </w:rPr>
        <w:t>Nustatyta, kad pacientų, kurių organizme metabolizmas, veikiant CYP2C19, yra silpnas, escitalopramo koncentracija kraujo plazmoje būna dvigubai didesnė, negu pacientų, kurie yra ekstensyvūs metabolizuotojai. Pacientams, kurių organizme metabolizmas, veikiant CYP2D6, yra silpnas, reikšmingesnių ekspozicijos pokyčių nenustatyta</w:t>
      </w:r>
      <w:r w:rsidRPr="000847F4">
        <w:rPr>
          <w:rFonts w:ascii="Times New Roman" w:hAnsi="Times New Roman"/>
          <w:noProof w:val="0"/>
          <w:color w:val="000000"/>
          <w:sz w:val="22"/>
          <w:szCs w:val="22"/>
        </w:rPr>
        <w:t xml:space="preserve"> (žr. 4.2 skyrių).</w:t>
      </w:r>
    </w:p>
    <w:p w14:paraId="03E5303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A767F97"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5.3</w:t>
      </w:r>
      <w:r w:rsidRPr="000847F4">
        <w:rPr>
          <w:rFonts w:ascii="Times New Roman" w:hAnsi="Times New Roman"/>
          <w:b/>
          <w:noProof w:val="0"/>
          <w:sz w:val="22"/>
          <w:szCs w:val="22"/>
        </w:rPr>
        <w:tab/>
        <w:t>Ikiklinikinių saugumo tyrimų duomenys</w:t>
      </w:r>
    </w:p>
    <w:p w14:paraId="7F096D0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7A88B5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Atlikti ne visi įprastiniai ikiklinikiniai escitalopramo tyrimai, nes atliktų escitalopramo ir citalopramo jungiamųjų toksikokinetikos ir toksikologinių tyrimų žiurkėms duomenys buvo panašūs. Dėl to manoma, kad yra galimas visų apie citalopramą sukauptų duomenų ekstrapoliavimas escitalopramui.</w:t>
      </w:r>
    </w:p>
    <w:p w14:paraId="07F61FC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82D343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Palyginamieji toksikologiniai tyrimai su žiurkėmis rodo, kad escitalopramas ir citalopramas, vartojant jų keletą savaičių dozėmis, sukeliančiomis bendrą toksinį poveikį, sukelia kardiotoksinį poveikį, įskaitant stazinį širdies nepakankamumą. Kardiotoksinis poveikis daugiau susijęs su didžiausia koncentracija plazmoje, negu su sistemine ekspozicija (AUC). Poveikis pasireiškė tik esant daug didesnei (8 kartus) didžiausiai koncentracijai plazmoje už tą, kuri atsiranda vartojant gydomąją escitalopramo dozę, tuo tarpu jo ekspozicija organizme (AUC) buvo tik 3 – 4 kartus didesnė už tą, kuri atsiranda vartojant gydomąją šio vaisto dozę. Citalopramo S enantiomero AUC buvo 6 - 7 kartus didesnė už tą, kuri atsiranda vartojant gydomąją preparato dozę. Šie duomenys tikriausiai yra susiję su padidėjusiu poveikiu biogeniniams aminams, t.y. pirminio farmakologinio poveikio sukeltu antriniu pokyčiu, sukeliančiu hemodinaminį poveikį (koronarinės kraujotakos sumažėjimą) ir išemiją. Vis dėlto tikslus kardiotoksinio poveikio žiurkėms mechanizmas neaiškus. Klinikinė citalopramo vartojimo patirtis ir klinikinių escitalopramo tyrimų metu sukaupta patirtis nerodo, kad minėti duomenys yra susiję su klinika.</w:t>
      </w:r>
    </w:p>
    <w:p w14:paraId="4937DFB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Ilgą laiką žiurkėms duodant escitalopramo ir citalopramo, kai kuriuose audiniuose, pvz., plaučių, antsėklidžio ir kepenų, nustatytas padidėjęs fosfolipidų kiekis. Pakitimai antsėklidyje ir kepenyse nustatyti, esant panašiai ekspozicijai, kaip žmogaus organizme. Nutraukus vartojimą šie pakitimai išnyko. Fosfolipidų kaupimąsi (fosfolipidozę) gyvūnams sukėlė daugelis katijoninių amfifilinių vaistų. Ar šis reiškinys yra kiek nors reikšmingas žmogui, nežinoma.</w:t>
      </w:r>
    </w:p>
    <w:p w14:paraId="7F8D635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Tyrimų su gyvūnais duomenimis, citalopramas, esant jo ekspozicijai daug didesnei už ekspoziciją žmogui, mažina vaisingumo ir nėštumo rodiklį, mažina implantacijų kiekį ir sukelia spermos pokyčius. Tyrimų su gyvūnais duomenų, kurie būtų šiuo aspektu susiję su escitalopramu nėra.</w:t>
      </w:r>
    </w:p>
    <w:p w14:paraId="6E29CD5C"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4B835E3"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39F81BDC"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caps/>
          <w:noProof w:val="0"/>
          <w:sz w:val="22"/>
          <w:szCs w:val="22"/>
        </w:rPr>
        <w:t>6.</w:t>
      </w:r>
      <w:r w:rsidRPr="000847F4">
        <w:rPr>
          <w:rFonts w:ascii="Times New Roman" w:hAnsi="Times New Roman"/>
          <w:b/>
          <w:caps/>
          <w:noProof w:val="0"/>
          <w:sz w:val="22"/>
          <w:szCs w:val="22"/>
        </w:rPr>
        <w:tab/>
        <w:t>farmacinė informacija</w:t>
      </w:r>
    </w:p>
    <w:p w14:paraId="7E518AF4"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194CB026"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6.1</w:t>
      </w:r>
      <w:r w:rsidRPr="000847F4">
        <w:rPr>
          <w:rFonts w:ascii="Times New Roman" w:hAnsi="Times New Roman"/>
          <w:b/>
          <w:noProof w:val="0"/>
          <w:sz w:val="22"/>
          <w:szCs w:val="22"/>
        </w:rPr>
        <w:tab/>
        <w:t>Pagalbinių medžiagų sąrašas</w:t>
      </w:r>
    </w:p>
    <w:p w14:paraId="2E0E5EDF"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p>
    <w:p w14:paraId="785A6C45" w14:textId="77777777" w:rsidR="00CA1EFD" w:rsidRPr="000847F4" w:rsidRDefault="00CA1EFD" w:rsidP="00CA1EFD">
      <w:pPr>
        <w:overflowPunct/>
        <w:autoSpaceDE/>
        <w:autoSpaceDN/>
        <w:adjustRightInd/>
        <w:textAlignment w:val="auto"/>
        <w:rPr>
          <w:rFonts w:ascii="Times New Roman" w:hAnsi="Times New Roman"/>
          <w:i/>
          <w:noProof w:val="0"/>
          <w:sz w:val="22"/>
          <w:szCs w:val="22"/>
          <w:u w:val="single"/>
        </w:rPr>
      </w:pPr>
      <w:r w:rsidRPr="000847F4">
        <w:rPr>
          <w:rFonts w:ascii="Times New Roman" w:hAnsi="Times New Roman"/>
          <w:i/>
          <w:noProof w:val="0"/>
          <w:sz w:val="22"/>
          <w:szCs w:val="22"/>
          <w:u w:val="single"/>
        </w:rPr>
        <w:t>Tabletės šerdis</w:t>
      </w:r>
    </w:p>
    <w:p w14:paraId="3FF89C6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Kroskarmeliozės natrio druska</w:t>
      </w:r>
    </w:p>
    <w:p w14:paraId="3F95400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Silikonizuota mikrokristalinė celiuliozė:</w:t>
      </w:r>
    </w:p>
    <w:p w14:paraId="5BC67594" w14:textId="77777777" w:rsidR="00CA1EFD" w:rsidRPr="000847F4" w:rsidRDefault="00CA1EFD" w:rsidP="00CA1EFD">
      <w:pPr>
        <w:numPr>
          <w:ilvl w:val="0"/>
          <w:numId w:val="9"/>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Koloidinis silicio dioksidas</w:t>
      </w:r>
    </w:p>
    <w:p w14:paraId="6799A693" w14:textId="77777777" w:rsidR="00CA1EFD" w:rsidRPr="000847F4" w:rsidRDefault="00CA1EFD" w:rsidP="00CA1EFD">
      <w:pPr>
        <w:numPr>
          <w:ilvl w:val="0"/>
          <w:numId w:val="9"/>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Mikrokristalinė celiuliozė</w:t>
      </w:r>
    </w:p>
    <w:p w14:paraId="0C98404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Talkas</w:t>
      </w:r>
    </w:p>
    <w:p w14:paraId="47E5B1D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Magnio stearatas </w:t>
      </w:r>
    </w:p>
    <w:p w14:paraId="51E44FB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ED3B5D7" w14:textId="77777777" w:rsidR="00CA1EFD" w:rsidRPr="000847F4" w:rsidRDefault="00CA1EFD" w:rsidP="00CA1EFD">
      <w:pPr>
        <w:overflowPunct/>
        <w:autoSpaceDE/>
        <w:autoSpaceDN/>
        <w:adjustRightInd/>
        <w:textAlignment w:val="auto"/>
        <w:rPr>
          <w:rFonts w:ascii="Times New Roman" w:hAnsi="Times New Roman"/>
          <w:noProof w:val="0"/>
          <w:sz w:val="22"/>
          <w:szCs w:val="22"/>
          <w:u w:val="single"/>
        </w:rPr>
      </w:pPr>
      <w:r w:rsidRPr="000847F4">
        <w:rPr>
          <w:rFonts w:ascii="Times New Roman" w:hAnsi="Times New Roman"/>
          <w:noProof w:val="0"/>
          <w:sz w:val="22"/>
          <w:szCs w:val="22"/>
          <w:u w:val="single"/>
        </w:rPr>
        <w:t>Tabletės plėvelė (Opadry II baltasis)</w:t>
      </w:r>
    </w:p>
    <w:p w14:paraId="5AF3CB1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Laktozė monohidratas</w:t>
      </w:r>
    </w:p>
    <w:p w14:paraId="55C28D2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Hipromeliozė (E464)</w:t>
      </w:r>
    </w:p>
    <w:p w14:paraId="23AE685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Titano dioksidas (E171)</w:t>
      </w:r>
    </w:p>
    <w:p w14:paraId="74E6850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Makrogolis 4000</w:t>
      </w:r>
    </w:p>
    <w:p w14:paraId="4A8A8E86"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408A8604"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6.2</w:t>
      </w:r>
      <w:r w:rsidRPr="000847F4">
        <w:rPr>
          <w:rFonts w:ascii="Times New Roman" w:hAnsi="Times New Roman"/>
          <w:b/>
          <w:noProof w:val="0"/>
          <w:sz w:val="22"/>
          <w:szCs w:val="22"/>
        </w:rPr>
        <w:tab/>
        <w:t>Nesuderinamumas</w:t>
      </w:r>
    </w:p>
    <w:p w14:paraId="1D443167"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C28101D"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Duomenys nebūtini.</w:t>
      </w:r>
    </w:p>
    <w:p w14:paraId="07FEFE42"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C6CD5A9"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6.3</w:t>
      </w:r>
      <w:r w:rsidRPr="000847F4">
        <w:rPr>
          <w:rFonts w:ascii="Times New Roman" w:hAnsi="Times New Roman"/>
          <w:b/>
          <w:noProof w:val="0"/>
          <w:sz w:val="22"/>
          <w:szCs w:val="22"/>
        </w:rPr>
        <w:tab/>
        <w:t>Tinkamumo laikas</w:t>
      </w:r>
    </w:p>
    <w:p w14:paraId="564D8A43"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77BE0C52"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2 metai</w:t>
      </w:r>
    </w:p>
    <w:p w14:paraId="50EB99C7"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79774806"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6.4</w:t>
      </w:r>
      <w:r w:rsidRPr="000847F4">
        <w:rPr>
          <w:rFonts w:ascii="Times New Roman" w:hAnsi="Times New Roman"/>
          <w:b/>
          <w:noProof w:val="0"/>
          <w:sz w:val="22"/>
          <w:szCs w:val="22"/>
        </w:rPr>
        <w:tab/>
        <w:t>Specialios laikymo sąlygos</w:t>
      </w:r>
    </w:p>
    <w:p w14:paraId="7012FB1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338D8A9"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Laikyti žemesnėje kaip 25</w:t>
      </w:r>
      <w:r w:rsidRPr="000847F4">
        <w:rPr>
          <w:rFonts w:ascii="Times New Roman" w:hAnsi="Times New Roman"/>
          <w:sz w:val="22"/>
          <w:szCs w:val="22"/>
        </w:rPr>
        <w:sym w:font="Symbol" w:char="F0B0"/>
      </w:r>
      <w:r w:rsidRPr="000847F4">
        <w:rPr>
          <w:rFonts w:ascii="Times New Roman" w:hAnsi="Times New Roman"/>
          <w:sz w:val="22"/>
          <w:szCs w:val="22"/>
        </w:rPr>
        <w:t xml:space="preserve">C temperatūroje. Laikyti gamintojo pakuotėje, kad </w:t>
      </w:r>
      <w:r>
        <w:rPr>
          <w:rFonts w:ascii="Times New Roman" w:hAnsi="Times New Roman"/>
          <w:sz w:val="22"/>
          <w:szCs w:val="22"/>
        </w:rPr>
        <w:t xml:space="preserve">vaistinis </w:t>
      </w:r>
      <w:r w:rsidRPr="000847F4">
        <w:rPr>
          <w:rFonts w:ascii="Times New Roman" w:hAnsi="Times New Roman"/>
          <w:sz w:val="22"/>
          <w:szCs w:val="22"/>
        </w:rPr>
        <w:t>preparatas būtų apsaugotas nuo drėgmės ir šviesos.</w:t>
      </w:r>
    </w:p>
    <w:p w14:paraId="56DCA3B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982430E"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6.5</w:t>
      </w:r>
      <w:r w:rsidRPr="000847F4">
        <w:rPr>
          <w:rFonts w:ascii="Times New Roman" w:hAnsi="Times New Roman"/>
          <w:b/>
          <w:noProof w:val="0"/>
          <w:sz w:val="22"/>
          <w:szCs w:val="22"/>
        </w:rPr>
        <w:tab/>
      </w:r>
      <w:r w:rsidRPr="000847F4">
        <w:rPr>
          <w:rFonts w:ascii="Times New Roman" w:hAnsi="Times New Roman"/>
          <w:b/>
          <w:bCs/>
          <w:noProof w:val="0"/>
          <w:sz w:val="22"/>
          <w:szCs w:val="22"/>
        </w:rPr>
        <w:t>Talpyklės pobūdis ir jos</w:t>
      </w:r>
      <w:r w:rsidRPr="000847F4">
        <w:rPr>
          <w:rFonts w:ascii="Times New Roman" w:hAnsi="Times New Roman"/>
          <w:noProof w:val="0"/>
          <w:sz w:val="22"/>
          <w:szCs w:val="22"/>
        </w:rPr>
        <w:t xml:space="preserve"> </w:t>
      </w:r>
      <w:r w:rsidRPr="000847F4">
        <w:rPr>
          <w:rFonts w:ascii="Times New Roman" w:hAnsi="Times New Roman"/>
          <w:b/>
          <w:noProof w:val="0"/>
          <w:sz w:val="22"/>
          <w:szCs w:val="22"/>
        </w:rPr>
        <w:t>turinys</w:t>
      </w:r>
    </w:p>
    <w:p w14:paraId="45534F2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81111B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Skaidrios ar matinės PVC/PE/PVDC-aliuminio lizdinės plokštelės. </w:t>
      </w:r>
    </w:p>
    <w:p w14:paraId="31E1854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Yra tiekiamos tokių dydžių pakuotės: 7, 10, 14, 20, 28, 30, 56, 60, 84, 90, 100, 180, 500 arba 1000 tablečių. </w:t>
      </w:r>
    </w:p>
    <w:p w14:paraId="33C3C36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Gali būti tiekiamos ne visų dydžių pakuotės.</w:t>
      </w:r>
    </w:p>
    <w:p w14:paraId="782CE80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DCDBCDD"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6.6</w:t>
      </w:r>
      <w:r w:rsidRPr="000847F4">
        <w:rPr>
          <w:rFonts w:ascii="Times New Roman" w:hAnsi="Times New Roman"/>
          <w:b/>
          <w:noProof w:val="0"/>
          <w:sz w:val="22"/>
          <w:szCs w:val="22"/>
        </w:rPr>
        <w:tab/>
        <w:t>Specialūs reikalavimai atliekoms tvarkyti</w:t>
      </w:r>
    </w:p>
    <w:p w14:paraId="08D35B3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F5EA98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Nesuvartotą vaistinį preparatą ar atliekas reikia tvarkyti laikantis vietinių reikalavimų.</w:t>
      </w:r>
    </w:p>
    <w:p w14:paraId="5D9AF03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BFD7892"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66073AAD"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caps/>
          <w:noProof w:val="0"/>
          <w:sz w:val="22"/>
          <w:szCs w:val="22"/>
        </w:rPr>
        <w:t>7.</w:t>
      </w:r>
      <w:r w:rsidRPr="000847F4">
        <w:rPr>
          <w:rFonts w:ascii="Times New Roman" w:hAnsi="Times New Roman"/>
          <w:b/>
          <w:caps/>
          <w:noProof w:val="0"/>
          <w:sz w:val="22"/>
          <w:szCs w:val="22"/>
        </w:rPr>
        <w:tab/>
      </w:r>
      <w:r w:rsidRPr="000847F4">
        <w:rPr>
          <w:rFonts w:ascii="Times New Roman" w:hAnsi="Times New Roman"/>
          <w:b/>
          <w:noProof w:val="0"/>
          <w:sz w:val="22"/>
          <w:szCs w:val="22"/>
        </w:rPr>
        <w:t>R</w:t>
      </w:r>
      <w:r>
        <w:rPr>
          <w:rFonts w:ascii="Times New Roman" w:hAnsi="Times New Roman"/>
          <w:b/>
          <w:noProof w:val="0"/>
          <w:sz w:val="22"/>
          <w:szCs w:val="22"/>
        </w:rPr>
        <w:t>EGISTRUOTOJAS</w:t>
      </w:r>
    </w:p>
    <w:p w14:paraId="3E62DD2F"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71CC21D9"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Medochemie Ltd. </w:t>
      </w:r>
    </w:p>
    <w:p w14:paraId="3F3B7080"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1-10 Constantinoupoleos street </w:t>
      </w:r>
    </w:p>
    <w:p w14:paraId="6657C347"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3011, Limassol</w:t>
      </w:r>
    </w:p>
    <w:p w14:paraId="4FEB6065"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Kipras</w:t>
      </w:r>
    </w:p>
    <w:p w14:paraId="3465A9E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B334F4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A75C451"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caps/>
          <w:noProof w:val="0"/>
          <w:sz w:val="22"/>
          <w:szCs w:val="22"/>
        </w:rPr>
        <w:t>8.</w:t>
      </w:r>
      <w:r w:rsidRPr="000847F4">
        <w:rPr>
          <w:rFonts w:ascii="Times New Roman" w:hAnsi="Times New Roman"/>
          <w:b/>
          <w:caps/>
          <w:noProof w:val="0"/>
          <w:sz w:val="22"/>
          <w:szCs w:val="22"/>
        </w:rPr>
        <w:tab/>
      </w:r>
      <w:r w:rsidRPr="000847F4">
        <w:rPr>
          <w:rFonts w:ascii="Times New Roman" w:hAnsi="Times New Roman"/>
          <w:b/>
          <w:noProof w:val="0"/>
          <w:sz w:val="22"/>
          <w:szCs w:val="22"/>
        </w:rPr>
        <w:t>R</w:t>
      </w:r>
      <w:r>
        <w:rPr>
          <w:rFonts w:ascii="Times New Roman" w:hAnsi="Times New Roman"/>
          <w:b/>
          <w:noProof w:val="0"/>
          <w:sz w:val="22"/>
          <w:szCs w:val="22"/>
        </w:rPr>
        <w:t>EGISTRACIJOS PAŽYMĖJIMO NUMERIS (-</w:t>
      </w:r>
      <w:r w:rsidRPr="000847F4">
        <w:rPr>
          <w:rFonts w:ascii="Times New Roman" w:hAnsi="Times New Roman"/>
          <w:b/>
          <w:caps/>
          <w:noProof w:val="0"/>
          <w:sz w:val="22"/>
          <w:szCs w:val="22"/>
        </w:rPr>
        <w:t>iAI</w:t>
      </w:r>
      <w:r>
        <w:rPr>
          <w:rFonts w:ascii="Times New Roman" w:hAnsi="Times New Roman"/>
          <w:b/>
          <w:caps/>
          <w:noProof w:val="0"/>
          <w:sz w:val="22"/>
          <w:szCs w:val="22"/>
        </w:rPr>
        <w:t>)</w:t>
      </w:r>
      <w:r w:rsidRPr="000847F4">
        <w:rPr>
          <w:rFonts w:ascii="Times New Roman" w:hAnsi="Times New Roman"/>
          <w:b/>
          <w:caps/>
          <w:noProof w:val="0"/>
          <w:sz w:val="22"/>
          <w:szCs w:val="22"/>
        </w:rPr>
        <w:t xml:space="preserve"> </w:t>
      </w:r>
    </w:p>
    <w:p w14:paraId="52F9299F"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3BBE9C91" w14:textId="77777777" w:rsidR="00CA1EFD" w:rsidRDefault="00CA1EFD" w:rsidP="00CA1EFD">
      <w:pPr>
        <w:overflowPunct/>
        <w:autoSpaceDE/>
        <w:autoSpaceDN/>
        <w:adjustRightInd/>
        <w:textAlignment w:val="auto"/>
        <w:rPr>
          <w:rFonts w:ascii="Times New Roman" w:hAnsi="Times New Roman"/>
          <w:noProof w:val="0"/>
          <w:sz w:val="22"/>
          <w:szCs w:val="22"/>
        </w:rPr>
        <w:sectPr w:rsidR="00CA1EFD" w:rsidSect="00DE4918">
          <w:headerReference w:type="default" r:id="rId9"/>
          <w:footerReference w:type="even" r:id="rId10"/>
          <w:footerReference w:type="default" r:id="rId11"/>
          <w:pgSz w:w="11906" w:h="16838" w:code="9"/>
          <w:pgMar w:top="1134" w:right="1418" w:bottom="1134" w:left="1418" w:header="737" w:footer="737" w:gutter="0"/>
          <w:cols w:space="1296"/>
          <w:docGrid w:linePitch="360"/>
        </w:sectPr>
      </w:pPr>
    </w:p>
    <w:p w14:paraId="1A893E6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ESTAN 10 mg </w:t>
      </w:r>
    </w:p>
    <w:p w14:paraId="1E2C5D40"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N7 - LT/1/13/3229/001 </w:t>
      </w:r>
    </w:p>
    <w:p w14:paraId="27021394"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N10 - LT/1/13/3229/002 </w:t>
      </w:r>
    </w:p>
    <w:p w14:paraId="15B5D881"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N14 - LT/1/13/3229/003 </w:t>
      </w:r>
    </w:p>
    <w:p w14:paraId="7C3F8821"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N20 - LT/1/13/3229/004 </w:t>
      </w:r>
    </w:p>
    <w:p w14:paraId="2C564DD4"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N28 - LT/1/13/3229/005 </w:t>
      </w:r>
    </w:p>
    <w:p w14:paraId="05F490F7"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N30 - LT/1/13/3229/006 </w:t>
      </w:r>
    </w:p>
    <w:p w14:paraId="126A0A22"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N56 - LT/1/13/3229/007 </w:t>
      </w:r>
    </w:p>
    <w:p w14:paraId="091368E3"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N60 - LT/1/13/3229/008 </w:t>
      </w:r>
    </w:p>
    <w:p w14:paraId="48AB7839"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N84 - LT/1/13/3229/009 </w:t>
      </w:r>
    </w:p>
    <w:p w14:paraId="752FFF8A"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N90 - LT/1/13/3229/010 </w:t>
      </w:r>
    </w:p>
    <w:p w14:paraId="4D6B535C"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N100 - LT/1/13/3229/011 </w:t>
      </w:r>
    </w:p>
    <w:p w14:paraId="2969BE93"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N180 - LT/1/13/3229/012 </w:t>
      </w:r>
    </w:p>
    <w:p w14:paraId="58C0D22F"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N500 - LT/1/13/3229/013 </w:t>
      </w:r>
    </w:p>
    <w:p w14:paraId="784C4B88"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N1000 - LT/1/13/3229/014 </w:t>
      </w:r>
    </w:p>
    <w:p w14:paraId="21FAA74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ESTAN 20 mg </w:t>
      </w:r>
    </w:p>
    <w:p w14:paraId="27F026D6"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N7 - LT/1/13/3229/015</w:t>
      </w:r>
    </w:p>
    <w:p w14:paraId="430EA3A1"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N10 - LT/1/13/3229/016 </w:t>
      </w:r>
    </w:p>
    <w:p w14:paraId="23A820B2"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N14 - LT/1/13/3229/017 </w:t>
      </w:r>
    </w:p>
    <w:p w14:paraId="03FB11E7"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N20 - LT/1/13/3229/018 </w:t>
      </w:r>
    </w:p>
    <w:p w14:paraId="51EA7819"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N28 - LT/1/13/3229/019 </w:t>
      </w:r>
    </w:p>
    <w:p w14:paraId="2B0E453A"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N30 - LT/1/13/3229/020 </w:t>
      </w:r>
    </w:p>
    <w:p w14:paraId="5D829C5C"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lastRenderedPageBreak/>
        <w:t xml:space="preserve">N56 - LT/1/13/3229/021 </w:t>
      </w:r>
    </w:p>
    <w:p w14:paraId="76B54A8A"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N60 - LT/1/13/3229/022 </w:t>
      </w:r>
    </w:p>
    <w:p w14:paraId="23F97729"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N84 - LT/1/13/3229/023 </w:t>
      </w:r>
    </w:p>
    <w:p w14:paraId="345D3072"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N90 - LT/1/13/3229/024 </w:t>
      </w:r>
    </w:p>
    <w:p w14:paraId="76184301"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N100 - LT/1/13/3229/025 </w:t>
      </w:r>
    </w:p>
    <w:p w14:paraId="1BCF630B"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N180 - LT/1/13/3229/026 </w:t>
      </w:r>
    </w:p>
    <w:p w14:paraId="7E176333"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N500 - LT/1/13/3229/027 </w:t>
      </w:r>
    </w:p>
    <w:p w14:paraId="6245A34C"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0847F4">
        <w:rPr>
          <w:rFonts w:ascii="Times New Roman" w:hAnsi="Times New Roman"/>
          <w:bCs/>
          <w:noProof w:val="0"/>
          <w:sz w:val="22"/>
          <w:szCs w:val="22"/>
        </w:rPr>
        <w:t xml:space="preserve">N1000 - LT/1/13/3229/028 </w:t>
      </w:r>
    </w:p>
    <w:p w14:paraId="2496798C" w14:textId="77777777" w:rsidR="00CA1EFD" w:rsidRDefault="00CA1EFD" w:rsidP="00CA1EFD">
      <w:pPr>
        <w:overflowPunct/>
        <w:autoSpaceDE/>
        <w:autoSpaceDN/>
        <w:adjustRightInd/>
        <w:ind w:left="567" w:hanging="567"/>
        <w:textAlignment w:val="auto"/>
        <w:rPr>
          <w:rFonts w:ascii="Times New Roman" w:hAnsi="Times New Roman"/>
          <w:noProof w:val="0"/>
          <w:sz w:val="22"/>
          <w:szCs w:val="22"/>
        </w:rPr>
        <w:sectPr w:rsidR="00CA1EFD" w:rsidSect="00DE4918">
          <w:type w:val="continuous"/>
          <w:pgSz w:w="11906" w:h="16838" w:code="9"/>
          <w:pgMar w:top="1134" w:right="1418" w:bottom="1134" w:left="1418" w:header="737" w:footer="737" w:gutter="0"/>
          <w:cols w:num="2" w:space="1296"/>
          <w:docGrid w:linePitch="360"/>
        </w:sectPr>
      </w:pPr>
    </w:p>
    <w:p w14:paraId="3BC1A8A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0F7002BC"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725A7A2" w14:textId="77777777" w:rsidR="00CA1EFD" w:rsidRPr="00892975" w:rsidRDefault="00CA1EFD" w:rsidP="00CA1EFD">
      <w:pPr>
        <w:tabs>
          <w:tab w:val="left" w:pos="567"/>
        </w:tabs>
        <w:jc w:val="both"/>
        <w:rPr>
          <w:rFonts w:ascii="Times New Roman" w:eastAsia="Calibri" w:hAnsi="Times New Roman"/>
          <w:b/>
          <w:sz w:val="22"/>
          <w:szCs w:val="22"/>
        </w:rPr>
      </w:pPr>
      <w:r w:rsidRPr="000847F4">
        <w:rPr>
          <w:rFonts w:ascii="Times New Roman" w:hAnsi="Times New Roman"/>
          <w:b/>
          <w:caps/>
          <w:noProof w:val="0"/>
          <w:sz w:val="22"/>
          <w:szCs w:val="22"/>
        </w:rPr>
        <w:t>9.</w:t>
      </w:r>
      <w:r w:rsidRPr="000847F4">
        <w:rPr>
          <w:rFonts w:ascii="Times New Roman" w:hAnsi="Times New Roman"/>
          <w:b/>
          <w:caps/>
          <w:noProof w:val="0"/>
          <w:sz w:val="22"/>
          <w:szCs w:val="22"/>
        </w:rPr>
        <w:tab/>
      </w:r>
      <w:r w:rsidRPr="00892975">
        <w:rPr>
          <w:rFonts w:ascii="Times New Roman" w:eastAsia="Calibri" w:hAnsi="Times New Roman"/>
          <w:b/>
          <w:sz w:val="22"/>
          <w:szCs w:val="22"/>
        </w:rPr>
        <w:t>REGISTRAVIMO / PERREGISTRAVIMO DATA</w:t>
      </w:r>
    </w:p>
    <w:p w14:paraId="5A9CDAAD" w14:textId="77777777" w:rsidR="00CA1EFD" w:rsidRPr="00892975" w:rsidRDefault="00CA1EFD" w:rsidP="00CA1EFD">
      <w:pPr>
        <w:tabs>
          <w:tab w:val="left" w:pos="567"/>
        </w:tabs>
        <w:overflowPunct/>
        <w:autoSpaceDE/>
        <w:autoSpaceDN/>
        <w:adjustRightInd/>
        <w:jc w:val="both"/>
        <w:textAlignment w:val="auto"/>
        <w:rPr>
          <w:rFonts w:ascii="Times New Roman" w:eastAsia="Calibri" w:hAnsi="Times New Roman"/>
          <w:sz w:val="22"/>
          <w:szCs w:val="22"/>
        </w:rPr>
      </w:pPr>
    </w:p>
    <w:p w14:paraId="4E7DFD1B" w14:textId="77777777" w:rsidR="00CA1EFD" w:rsidRPr="00892975" w:rsidRDefault="00CA1EFD" w:rsidP="00CA1EFD">
      <w:pPr>
        <w:overflowPunct/>
        <w:autoSpaceDE/>
        <w:autoSpaceDN/>
        <w:adjustRightInd/>
        <w:textAlignment w:val="auto"/>
        <w:rPr>
          <w:rFonts w:ascii="Times New Roman" w:hAnsi="Times New Roman"/>
          <w:noProof w:val="0"/>
          <w:snapToGrid w:val="0"/>
          <w:sz w:val="22"/>
          <w:szCs w:val="24"/>
        </w:rPr>
      </w:pPr>
      <w:r w:rsidRPr="00892975">
        <w:rPr>
          <w:rFonts w:ascii="Times New Roman" w:hAnsi="Times New Roman"/>
          <w:snapToGrid w:val="0"/>
          <w:sz w:val="22"/>
          <w:szCs w:val="24"/>
        </w:rPr>
        <w:t>Registravimo data 201</w:t>
      </w:r>
      <w:r>
        <w:rPr>
          <w:rFonts w:ascii="Times New Roman" w:hAnsi="Times New Roman"/>
          <w:snapToGrid w:val="0"/>
          <w:sz w:val="22"/>
          <w:szCs w:val="24"/>
        </w:rPr>
        <w:t>3</w:t>
      </w:r>
      <w:r w:rsidRPr="00892975">
        <w:rPr>
          <w:rFonts w:ascii="Times New Roman" w:hAnsi="Times New Roman"/>
          <w:snapToGrid w:val="0"/>
          <w:sz w:val="22"/>
          <w:szCs w:val="24"/>
        </w:rPr>
        <w:t xml:space="preserve"> m. </w:t>
      </w:r>
      <w:r>
        <w:rPr>
          <w:rFonts w:ascii="Times New Roman" w:hAnsi="Times New Roman"/>
          <w:snapToGrid w:val="0"/>
          <w:sz w:val="22"/>
          <w:szCs w:val="24"/>
        </w:rPr>
        <w:t xml:space="preserve">vasario </w:t>
      </w:r>
      <w:r w:rsidRPr="00892975">
        <w:rPr>
          <w:rFonts w:ascii="Times New Roman" w:hAnsi="Times New Roman"/>
          <w:snapToGrid w:val="0"/>
          <w:sz w:val="22"/>
          <w:szCs w:val="24"/>
        </w:rPr>
        <w:t>2</w:t>
      </w:r>
      <w:r>
        <w:rPr>
          <w:rFonts w:ascii="Times New Roman" w:hAnsi="Times New Roman"/>
          <w:snapToGrid w:val="0"/>
          <w:sz w:val="22"/>
          <w:szCs w:val="24"/>
        </w:rPr>
        <w:t>8</w:t>
      </w:r>
      <w:r w:rsidRPr="00892975">
        <w:rPr>
          <w:rFonts w:ascii="Times New Roman" w:hAnsi="Times New Roman"/>
          <w:snapToGrid w:val="0"/>
          <w:sz w:val="22"/>
          <w:szCs w:val="24"/>
        </w:rPr>
        <w:t> d.</w:t>
      </w:r>
    </w:p>
    <w:p w14:paraId="5263E1FA" w14:textId="77777777" w:rsidR="00CA1EFD" w:rsidRPr="00AE3AE3" w:rsidRDefault="00CA1EFD" w:rsidP="00CA1EFD">
      <w:pPr>
        <w:overflowPunct/>
        <w:autoSpaceDE/>
        <w:autoSpaceDN/>
        <w:adjustRightInd/>
        <w:ind w:left="567" w:hanging="567"/>
        <w:textAlignment w:val="auto"/>
        <w:rPr>
          <w:rFonts w:ascii="Times New Roman" w:hAnsi="Times New Roman"/>
          <w:noProof w:val="0"/>
          <w:sz w:val="22"/>
          <w:szCs w:val="22"/>
        </w:rPr>
      </w:pPr>
      <w:r w:rsidRPr="00AE3AE3">
        <w:rPr>
          <w:sz w:val="22"/>
          <w:szCs w:val="22"/>
        </w:rPr>
        <w:t xml:space="preserve">Paskutinio perregistravimo data </w:t>
      </w:r>
      <w:r w:rsidRPr="00AE3AE3">
        <w:rPr>
          <w:rFonts w:ascii="Times New Roman" w:hAnsi="Times New Roman"/>
          <w:sz w:val="22"/>
          <w:szCs w:val="22"/>
        </w:rPr>
        <w:t>2017 m. rugsėjo 5 d.</w:t>
      </w:r>
    </w:p>
    <w:p w14:paraId="5CE1269C" w14:textId="77777777" w:rsidR="00CA1EFD" w:rsidRDefault="00CA1EFD" w:rsidP="00CA1EFD">
      <w:pPr>
        <w:overflowPunct/>
        <w:autoSpaceDE/>
        <w:autoSpaceDN/>
        <w:adjustRightInd/>
        <w:ind w:left="567" w:hanging="567"/>
        <w:textAlignment w:val="auto"/>
        <w:rPr>
          <w:rFonts w:ascii="Times New Roman" w:hAnsi="Times New Roman"/>
          <w:noProof w:val="0"/>
          <w:sz w:val="22"/>
          <w:szCs w:val="22"/>
        </w:rPr>
      </w:pPr>
    </w:p>
    <w:p w14:paraId="44931300"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594CC92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b/>
          <w:caps/>
          <w:noProof w:val="0"/>
          <w:sz w:val="22"/>
          <w:szCs w:val="22"/>
        </w:rPr>
        <w:t>10.</w:t>
      </w:r>
      <w:r w:rsidRPr="000847F4">
        <w:rPr>
          <w:rFonts w:ascii="Times New Roman" w:hAnsi="Times New Roman"/>
          <w:b/>
          <w:caps/>
          <w:noProof w:val="0"/>
          <w:sz w:val="22"/>
          <w:szCs w:val="22"/>
        </w:rPr>
        <w:tab/>
        <w:t>teksto peržiūros data</w:t>
      </w:r>
    </w:p>
    <w:p w14:paraId="71CDDB6B" w14:textId="77777777" w:rsidR="00CA1EFD" w:rsidRDefault="00CA1EFD" w:rsidP="00CA1EFD">
      <w:pPr>
        <w:overflowPunct/>
        <w:autoSpaceDE/>
        <w:autoSpaceDN/>
        <w:adjustRightInd/>
        <w:textAlignment w:val="auto"/>
        <w:rPr>
          <w:rFonts w:ascii="Times New Roman" w:hAnsi="Times New Roman"/>
          <w:sz w:val="22"/>
        </w:rPr>
      </w:pPr>
    </w:p>
    <w:p w14:paraId="7EA0BE4E" w14:textId="244C162C" w:rsidR="00CA1EFD" w:rsidRPr="000847F4" w:rsidRDefault="009A2EB2" w:rsidP="00CA1EFD">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2021 m. sausio 28 d.</w:t>
      </w:r>
    </w:p>
    <w:p w14:paraId="77B1A12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4816E33" w14:textId="77777777" w:rsidR="00CA1EFD" w:rsidRPr="000847F4" w:rsidRDefault="00CA1EFD" w:rsidP="00CA1EFD">
      <w:pPr>
        <w:tabs>
          <w:tab w:val="left" w:pos="5954"/>
          <w:tab w:val="left" w:pos="6237"/>
          <w:tab w:val="left" w:pos="6663"/>
          <w:tab w:val="left" w:pos="6946"/>
        </w:tabs>
        <w:overflowPunct/>
        <w:autoSpaceDE/>
        <w:autoSpaceDN/>
        <w:adjustRightInd/>
        <w:textAlignment w:val="auto"/>
        <w:rPr>
          <w:rFonts w:ascii="Times New Roman" w:hAnsi="Times New Roman"/>
          <w:noProof w:val="0"/>
          <w:sz w:val="22"/>
          <w:szCs w:val="22"/>
        </w:rPr>
      </w:pPr>
      <w:r w:rsidRPr="00892975">
        <w:rPr>
          <w:rFonts w:ascii="Times New Roman" w:eastAsia="SimSun" w:hAnsi="Times New Roman"/>
          <w:sz w:val="22"/>
          <w:szCs w:val="22"/>
        </w:rPr>
        <w:t>Išsami informacija apie šį vaistinį preparatą pateikiama Valstybinės vaistų kontrolės tarnybos prie Lietuvos Respublikos sveikatos apsaugos ministerijos tinklalapyje</w:t>
      </w:r>
      <w:r w:rsidRPr="00892975">
        <w:rPr>
          <w:rFonts w:ascii="Times New Roman" w:eastAsia="SimSun" w:hAnsi="Times New Roman"/>
          <w:i/>
          <w:sz w:val="22"/>
          <w:szCs w:val="22"/>
        </w:rPr>
        <w:t xml:space="preserve"> </w:t>
      </w:r>
      <w:hyperlink r:id="rId12" w:history="1">
        <w:r w:rsidRPr="000847F4">
          <w:rPr>
            <w:rFonts w:ascii="Times New Roman" w:hAnsi="Times New Roman"/>
            <w:noProof w:val="0"/>
            <w:color w:val="0000FF"/>
            <w:sz w:val="22"/>
            <w:szCs w:val="22"/>
            <w:u w:val="single"/>
          </w:rPr>
          <w:t>http://www.vvkt.lt</w:t>
        </w:r>
      </w:hyperlink>
      <w:r w:rsidRPr="000847F4">
        <w:rPr>
          <w:rFonts w:ascii="Times New Roman" w:hAnsi="Times New Roman"/>
          <w:noProof w:val="0"/>
          <w:color w:val="0000FF"/>
          <w:sz w:val="22"/>
          <w:szCs w:val="22"/>
        </w:rPr>
        <w:t xml:space="preserve"> </w:t>
      </w:r>
    </w:p>
    <w:p w14:paraId="246D8A8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968E59E"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br w:type="page"/>
      </w:r>
    </w:p>
    <w:p w14:paraId="683DA02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F371759"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F8776D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AE7EBB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E4A360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0086C8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E37A49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7B3491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407F5C2"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06BFDB9"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9F191E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378045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E4B7650"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006CCC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FEBCA7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3C3D41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AAD00B9"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3A01AF25"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6DA8F488"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05B9FA4C"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4AC3F6DF"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AE2AADE" w14:textId="77777777" w:rsidR="00CA1EFD"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44C1E908"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E159E56"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t>II PRIEDAS</w:t>
      </w:r>
    </w:p>
    <w:p w14:paraId="7E683F8D"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005AFD29"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t>R</w:t>
      </w:r>
      <w:r>
        <w:rPr>
          <w:rFonts w:ascii="Times New Roman" w:hAnsi="Times New Roman"/>
          <w:b/>
          <w:noProof w:val="0"/>
          <w:sz w:val="22"/>
          <w:szCs w:val="22"/>
        </w:rPr>
        <w:t>EGISTRACIJOS</w:t>
      </w:r>
      <w:r w:rsidRPr="000847F4">
        <w:rPr>
          <w:rFonts w:ascii="Times New Roman" w:hAnsi="Times New Roman"/>
          <w:b/>
          <w:noProof w:val="0"/>
          <w:sz w:val="22"/>
          <w:szCs w:val="22"/>
        </w:rPr>
        <w:t xml:space="preserve"> SĄLYGOS</w:t>
      </w:r>
    </w:p>
    <w:p w14:paraId="3DAEC7F7"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53A1FCD" w14:textId="77777777" w:rsidR="00CA1EFD" w:rsidRPr="000847F4" w:rsidRDefault="00CA1EFD" w:rsidP="00CA1EFD">
      <w:pPr>
        <w:overflowPunct/>
        <w:autoSpaceDE/>
        <w:autoSpaceDN/>
        <w:adjustRightInd/>
        <w:ind w:left="1701" w:right="1416" w:hanging="708"/>
        <w:textAlignment w:val="auto"/>
        <w:rPr>
          <w:rFonts w:ascii="Times New Roman" w:hAnsi="Times New Roman"/>
          <w:b/>
          <w:noProof w:val="0"/>
          <w:sz w:val="22"/>
          <w:szCs w:val="22"/>
        </w:rPr>
      </w:pPr>
      <w:r w:rsidRPr="000847F4">
        <w:rPr>
          <w:rFonts w:ascii="Times New Roman" w:hAnsi="Times New Roman"/>
          <w:b/>
          <w:noProof w:val="0"/>
          <w:sz w:val="22"/>
          <w:szCs w:val="22"/>
        </w:rPr>
        <w:t>A.</w:t>
      </w:r>
      <w:r w:rsidRPr="000847F4">
        <w:rPr>
          <w:rFonts w:ascii="Times New Roman" w:hAnsi="Times New Roman"/>
          <w:b/>
          <w:noProof w:val="0"/>
          <w:sz w:val="22"/>
          <w:szCs w:val="22"/>
        </w:rPr>
        <w:tab/>
        <w:t>GAMINTOJAS (-AI), ATSAKINGAS (-I) UŽ SERIJŲ IŠLEIDIMĄ</w:t>
      </w:r>
    </w:p>
    <w:p w14:paraId="51E2F83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B59B38C" w14:textId="77777777" w:rsidR="00CA1EFD" w:rsidRPr="000847F4" w:rsidRDefault="00CA1EFD" w:rsidP="00CA1EFD">
      <w:pPr>
        <w:suppressLineNumbers/>
        <w:overflowPunct/>
        <w:autoSpaceDE/>
        <w:autoSpaceDN/>
        <w:adjustRightInd/>
        <w:ind w:left="1701" w:right="1416" w:hanging="708"/>
        <w:textAlignment w:val="auto"/>
        <w:rPr>
          <w:rFonts w:ascii="Times New Roman" w:hAnsi="Times New Roman"/>
          <w:noProof w:val="0"/>
          <w:sz w:val="22"/>
          <w:szCs w:val="22"/>
        </w:rPr>
      </w:pPr>
      <w:r w:rsidRPr="000847F4">
        <w:rPr>
          <w:rFonts w:ascii="Times New Roman" w:hAnsi="Times New Roman"/>
          <w:b/>
          <w:noProof w:val="0"/>
          <w:sz w:val="22"/>
          <w:szCs w:val="22"/>
        </w:rPr>
        <w:t>B.</w:t>
      </w:r>
      <w:r w:rsidRPr="000847F4">
        <w:rPr>
          <w:rFonts w:ascii="Times New Roman" w:hAnsi="Times New Roman"/>
          <w:b/>
          <w:noProof w:val="0"/>
          <w:sz w:val="22"/>
          <w:szCs w:val="22"/>
        </w:rPr>
        <w:tab/>
        <w:t>TIEKIMO IR VARTOJIMO SĄLYGOS AR APRIBOJIMAI</w:t>
      </w:r>
    </w:p>
    <w:p w14:paraId="0B49B99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6624E8B" w14:textId="77777777" w:rsidR="00CA1EFD" w:rsidRPr="000847F4" w:rsidRDefault="00CA1EFD" w:rsidP="00CA1EFD">
      <w:pPr>
        <w:keepNext/>
        <w:tabs>
          <w:tab w:val="left" w:pos="567"/>
        </w:tabs>
        <w:overflowPunct/>
        <w:autoSpaceDE/>
        <w:autoSpaceDN/>
        <w:adjustRightInd/>
        <w:ind w:left="567" w:hanging="567"/>
        <w:textAlignment w:val="auto"/>
        <w:outlineLvl w:val="1"/>
        <w:rPr>
          <w:rFonts w:ascii="Times New Roman" w:hAnsi="Times New Roman"/>
          <w:b/>
          <w:noProof w:val="0"/>
          <w:sz w:val="22"/>
          <w:szCs w:val="22"/>
        </w:rPr>
      </w:pPr>
      <w:r w:rsidRPr="000847F4">
        <w:rPr>
          <w:rFonts w:ascii="Times New Roman" w:hAnsi="Times New Roman"/>
          <w:b/>
          <w:noProof w:val="0"/>
          <w:sz w:val="22"/>
          <w:szCs w:val="22"/>
        </w:rPr>
        <w:br w:type="page"/>
      </w:r>
      <w:r w:rsidRPr="000847F4">
        <w:rPr>
          <w:rFonts w:ascii="Times New Roman" w:hAnsi="Times New Roman"/>
          <w:b/>
          <w:noProof w:val="0"/>
          <w:sz w:val="22"/>
          <w:szCs w:val="22"/>
        </w:rPr>
        <w:lastRenderedPageBreak/>
        <w:t>A.</w:t>
      </w:r>
      <w:r w:rsidRPr="000847F4">
        <w:rPr>
          <w:rFonts w:ascii="Times New Roman" w:hAnsi="Times New Roman"/>
          <w:b/>
          <w:noProof w:val="0"/>
          <w:sz w:val="22"/>
          <w:szCs w:val="22"/>
        </w:rPr>
        <w:tab/>
      </w:r>
      <w:r w:rsidRPr="003D4222">
        <w:rPr>
          <w:rFonts w:ascii="Times New Roman" w:hAnsi="Times New Roman"/>
          <w:b/>
          <w:noProof w:val="0"/>
          <w:sz w:val="22"/>
          <w:szCs w:val="22"/>
        </w:rPr>
        <w:t xml:space="preserve">GAMINTOJAS (-AI), ATSAKINGAS (-I) </w:t>
      </w:r>
      <w:r w:rsidRPr="000847F4">
        <w:rPr>
          <w:rFonts w:ascii="Times New Roman" w:hAnsi="Times New Roman"/>
          <w:b/>
          <w:noProof w:val="0"/>
          <w:sz w:val="22"/>
          <w:szCs w:val="22"/>
        </w:rPr>
        <w:t>UŽ SERIJŲ IŠLEIDIMĄ</w:t>
      </w:r>
    </w:p>
    <w:p w14:paraId="246BFF2B" w14:textId="77777777" w:rsidR="00CA1EFD" w:rsidRPr="000847F4" w:rsidRDefault="00CA1EFD" w:rsidP="00CA1EFD">
      <w:pPr>
        <w:overflowPunct/>
        <w:autoSpaceDE/>
        <w:autoSpaceDN/>
        <w:adjustRightInd/>
        <w:textAlignment w:val="auto"/>
        <w:rPr>
          <w:rFonts w:ascii="Times New Roman" w:hAnsi="Times New Roman"/>
          <w:sz w:val="22"/>
          <w:szCs w:val="22"/>
          <w:highlight w:val="yellow"/>
        </w:rPr>
      </w:pPr>
    </w:p>
    <w:p w14:paraId="5E28D1D6" w14:textId="77777777" w:rsidR="00CA1EFD" w:rsidRPr="003D4222" w:rsidRDefault="00CA1EFD" w:rsidP="00CA1EFD">
      <w:pPr>
        <w:overflowPunct/>
        <w:autoSpaceDE/>
        <w:autoSpaceDN/>
        <w:adjustRightInd/>
        <w:textAlignment w:val="auto"/>
        <w:rPr>
          <w:rFonts w:ascii="Times New Roman" w:hAnsi="Times New Roman"/>
          <w:sz w:val="22"/>
          <w:szCs w:val="22"/>
          <w:u w:val="single"/>
        </w:rPr>
      </w:pPr>
      <w:r w:rsidRPr="003D4222">
        <w:rPr>
          <w:rFonts w:ascii="Times New Roman" w:hAnsi="Times New Roman"/>
          <w:sz w:val="22"/>
          <w:szCs w:val="22"/>
          <w:u w:val="single"/>
        </w:rPr>
        <w:t>Gamintojo (-ų), atsakingo (-ų) už serijų išleidimą, pavadinimas (-ai) ir adresas (-ai)</w:t>
      </w:r>
    </w:p>
    <w:p w14:paraId="5F06E7F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6FCE34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Farmaceutisch Analytisch Laboratorium BV</w:t>
      </w:r>
    </w:p>
    <w:p w14:paraId="4EA86673"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Dijkgraaf 30</w:t>
      </w:r>
    </w:p>
    <w:p w14:paraId="2D6F181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6921 RL Duiven</w:t>
      </w:r>
    </w:p>
    <w:p w14:paraId="19FB89FD" w14:textId="77777777" w:rsidR="00CA1EFD" w:rsidRPr="000847F4" w:rsidRDefault="00CA1EFD" w:rsidP="00CA1EFD">
      <w:pPr>
        <w:overflowPunct/>
        <w:autoSpaceDE/>
        <w:autoSpaceDN/>
        <w:adjustRightInd/>
        <w:textAlignment w:val="auto"/>
        <w:rPr>
          <w:rFonts w:ascii="Times New Roman" w:eastAsia="Arial Unicode MS" w:hAnsi="Times New Roman"/>
          <w:noProof w:val="0"/>
          <w:sz w:val="22"/>
          <w:szCs w:val="22"/>
        </w:rPr>
      </w:pPr>
      <w:r w:rsidRPr="000847F4">
        <w:rPr>
          <w:rFonts w:ascii="Times New Roman" w:hAnsi="Times New Roman"/>
          <w:noProof w:val="0"/>
          <w:sz w:val="22"/>
          <w:szCs w:val="22"/>
        </w:rPr>
        <w:t>Nyderlandai</w:t>
      </w:r>
    </w:p>
    <w:p w14:paraId="61E976C4"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47E1E76"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arba</w:t>
      </w:r>
    </w:p>
    <w:p w14:paraId="056365D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147B6A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Medochemie Ltd (Factory AZ)</w:t>
      </w:r>
    </w:p>
    <w:p w14:paraId="47384AE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2 Michael Erakleous Street</w:t>
      </w:r>
    </w:p>
    <w:p w14:paraId="559DD53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Agios Athanassios Industrial Area</w:t>
      </w:r>
    </w:p>
    <w:p w14:paraId="23093DE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4101 Agois Athanassios, Limassol</w:t>
      </w:r>
    </w:p>
    <w:p w14:paraId="3499879D"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Kipras</w:t>
      </w:r>
    </w:p>
    <w:p w14:paraId="00F455B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888685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Su pakuote pateikiamame lapelyje nurodomas gamintojo, atsakingo už konkrečios serijos išleidimą, pavadinimas ir adresas.</w:t>
      </w:r>
    </w:p>
    <w:p w14:paraId="6417301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89DA66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3064791" w14:textId="77777777" w:rsidR="00CA1EFD" w:rsidRPr="000847F4" w:rsidRDefault="00CA1EFD" w:rsidP="00CA1EFD">
      <w:pPr>
        <w:suppressLineNumber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b/>
          <w:noProof w:val="0"/>
          <w:sz w:val="22"/>
          <w:szCs w:val="22"/>
        </w:rPr>
        <w:t>B.</w:t>
      </w:r>
      <w:r w:rsidRPr="000847F4">
        <w:rPr>
          <w:rFonts w:ascii="Times New Roman" w:hAnsi="Times New Roman"/>
          <w:b/>
          <w:noProof w:val="0"/>
          <w:sz w:val="22"/>
          <w:szCs w:val="22"/>
        </w:rPr>
        <w:tab/>
        <w:t xml:space="preserve">TIEKIMO IR VARTOJIMO SĄLYGOS AR APRIBOJIMAI </w:t>
      </w:r>
    </w:p>
    <w:p w14:paraId="22F4405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F55526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Receptinis vaistinis preparatas.</w:t>
      </w:r>
    </w:p>
    <w:p w14:paraId="57480400"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0CE5D2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7D7686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DCCC760"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br w:type="page"/>
      </w:r>
    </w:p>
    <w:p w14:paraId="6409ADA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25837A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D5D281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9D8BDD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AF700A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0E1A91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C20B2B2"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D741A5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A22BCD0"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1B26F87"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56D3A1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A5AC9C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7FC5320"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60DDF6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D41022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1FD97A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8AF753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E30F535" w14:textId="77777777" w:rsidR="00CA1EFD" w:rsidRPr="000847F4" w:rsidRDefault="00CA1EFD" w:rsidP="00CA1EFD">
      <w:pPr>
        <w:overflowPunct/>
        <w:autoSpaceDE/>
        <w:autoSpaceDN/>
        <w:adjustRightInd/>
        <w:jc w:val="center"/>
        <w:textAlignment w:val="auto"/>
        <w:rPr>
          <w:rFonts w:ascii="Times New Roman" w:hAnsi="Times New Roman"/>
          <w:b/>
          <w:sz w:val="22"/>
          <w:szCs w:val="22"/>
        </w:rPr>
      </w:pPr>
    </w:p>
    <w:p w14:paraId="473BC281"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AA196F1"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042891B7"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236ADE1E" w14:textId="77777777" w:rsidR="00CA1EFD"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5D7E70F"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6C81333"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t>III PRIEDAS</w:t>
      </w:r>
    </w:p>
    <w:p w14:paraId="549562D1" w14:textId="77777777" w:rsidR="00CA1EFD" w:rsidRPr="000847F4" w:rsidRDefault="00CA1EFD" w:rsidP="00CA1EFD">
      <w:pPr>
        <w:overflowPunct/>
        <w:autoSpaceDE/>
        <w:autoSpaceDN/>
        <w:adjustRightInd/>
        <w:jc w:val="center"/>
        <w:textAlignment w:val="auto"/>
        <w:rPr>
          <w:rFonts w:ascii="Times New Roman" w:hAnsi="Times New Roman"/>
          <w:b/>
          <w:sz w:val="22"/>
          <w:szCs w:val="22"/>
        </w:rPr>
      </w:pPr>
    </w:p>
    <w:p w14:paraId="01FCDD39"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t>ŽENKLINIMAS IR PAKUOTĖS LAPELIS</w:t>
      </w:r>
    </w:p>
    <w:p w14:paraId="5CBF7965"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br w:type="page"/>
      </w:r>
    </w:p>
    <w:p w14:paraId="38A0FF8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3785EE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BDD6A82"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84BC59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DE8B6F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3C095B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E3BB7B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402B59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6FDA68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BEAF4E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FC2ADB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A8F373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346553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C3FA16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01ED8E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A733D5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2058B14"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9B5288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5E0879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1BF009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785FB3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A044C53" w14:textId="77777777" w:rsidR="00CA1EFD" w:rsidRDefault="00CA1EFD" w:rsidP="00CA1EFD">
      <w:pPr>
        <w:overflowPunct/>
        <w:autoSpaceDE/>
        <w:autoSpaceDN/>
        <w:adjustRightInd/>
        <w:textAlignment w:val="auto"/>
        <w:rPr>
          <w:rFonts w:ascii="Times New Roman" w:hAnsi="Times New Roman"/>
          <w:sz w:val="22"/>
          <w:szCs w:val="22"/>
        </w:rPr>
      </w:pPr>
    </w:p>
    <w:p w14:paraId="61F0CB9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DC04077"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t>A. ŽENKLINIMAS</w:t>
      </w:r>
    </w:p>
    <w:p w14:paraId="03760DCB"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br w:type="page"/>
      </w:r>
    </w:p>
    <w:p w14:paraId="62FBE243"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lastRenderedPageBreak/>
        <w:t>INFORMACIJA ANT IŠORINĖS PAKUOTĖS</w:t>
      </w:r>
    </w:p>
    <w:p w14:paraId="7424030C"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p>
    <w:p w14:paraId="2495D3FB"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bCs/>
          <w:noProof w:val="0"/>
          <w:sz w:val="22"/>
          <w:szCs w:val="22"/>
        </w:rPr>
      </w:pPr>
      <w:r w:rsidRPr="000847F4">
        <w:rPr>
          <w:rFonts w:ascii="Times New Roman" w:hAnsi="Times New Roman"/>
          <w:b/>
          <w:bCs/>
          <w:noProof w:val="0"/>
          <w:sz w:val="22"/>
          <w:szCs w:val="22"/>
        </w:rPr>
        <w:t xml:space="preserve">KARTONO DĖŽUTĖ </w:t>
      </w:r>
    </w:p>
    <w:p w14:paraId="22F1F7F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7C25F8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6D86D21"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w:t>
      </w:r>
      <w:r w:rsidRPr="000847F4">
        <w:rPr>
          <w:rFonts w:ascii="Times New Roman" w:hAnsi="Times New Roman"/>
          <w:b/>
          <w:noProof w:val="0"/>
          <w:sz w:val="22"/>
          <w:szCs w:val="22"/>
        </w:rPr>
        <w:tab/>
        <w:t>VAISTINIO PREPARATO PAVADINIMAS</w:t>
      </w:r>
    </w:p>
    <w:p w14:paraId="27DF5AB7"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EA7DC26"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ESTAN 10 mg plėvele dengtos tabletės</w:t>
      </w:r>
    </w:p>
    <w:p w14:paraId="48B56416"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highlight w:val="lightGray"/>
        </w:rPr>
        <w:t>ESTAN 20 mg plėvele dengtos tabletės</w:t>
      </w:r>
    </w:p>
    <w:p w14:paraId="71CD885D"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Escitalopramum</w:t>
      </w:r>
    </w:p>
    <w:p w14:paraId="74F558F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362B4E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CC2CC2B"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2.</w:t>
      </w:r>
      <w:r w:rsidRPr="000847F4">
        <w:rPr>
          <w:rFonts w:ascii="Times New Roman" w:hAnsi="Times New Roman"/>
          <w:b/>
          <w:noProof w:val="0"/>
          <w:sz w:val="22"/>
          <w:szCs w:val="22"/>
        </w:rPr>
        <w:tab/>
      </w:r>
      <w:r w:rsidRPr="003D4222">
        <w:rPr>
          <w:rFonts w:ascii="Times New Roman" w:hAnsi="Times New Roman"/>
          <w:b/>
          <w:noProof w:val="0"/>
          <w:sz w:val="22"/>
          <w:szCs w:val="22"/>
        </w:rPr>
        <w:t>VEIKLIOJI (-IOS) MEDŽIAGA (-OS) IR JOS (-Ų) KIEKIS (-IAI)</w:t>
      </w:r>
    </w:p>
    <w:p w14:paraId="581F8E0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D994916"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Kiekvienoje tabletėje yra 10 mg escitalopramo (oksalato pavidalu).</w:t>
      </w:r>
    </w:p>
    <w:p w14:paraId="0C95ABF5"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highlight w:val="lightGray"/>
        </w:rPr>
        <w:t>Kiekvienoje tabletėje yra 20 mg escitalopramo (oksalato pavidalu)</w:t>
      </w:r>
      <w:r w:rsidRPr="000847F4">
        <w:rPr>
          <w:rFonts w:ascii="Times New Roman" w:hAnsi="Times New Roman"/>
          <w:sz w:val="22"/>
          <w:szCs w:val="22"/>
        </w:rPr>
        <w:t>.</w:t>
      </w:r>
    </w:p>
    <w:p w14:paraId="64F29D1C"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A822379"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D97ACCC"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highlight w:val="lightGray"/>
        </w:rPr>
      </w:pPr>
      <w:r w:rsidRPr="000847F4">
        <w:rPr>
          <w:rFonts w:ascii="Times New Roman" w:hAnsi="Times New Roman"/>
          <w:b/>
          <w:noProof w:val="0"/>
          <w:sz w:val="22"/>
          <w:szCs w:val="22"/>
        </w:rPr>
        <w:t>3.</w:t>
      </w:r>
      <w:r w:rsidRPr="000847F4">
        <w:rPr>
          <w:rFonts w:ascii="Times New Roman" w:hAnsi="Times New Roman"/>
          <w:b/>
          <w:noProof w:val="0"/>
          <w:sz w:val="22"/>
          <w:szCs w:val="22"/>
        </w:rPr>
        <w:tab/>
        <w:t>PAGALBINIŲ MEDŽIAGŲ SĄRAŠAS</w:t>
      </w:r>
    </w:p>
    <w:p w14:paraId="3ECD182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D2373F1"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Sudėtyje yra laktozės</w:t>
      </w:r>
      <w:r>
        <w:rPr>
          <w:rFonts w:ascii="Times New Roman" w:hAnsi="Times New Roman"/>
          <w:sz w:val="22"/>
          <w:szCs w:val="22"/>
        </w:rPr>
        <w:t>.</w:t>
      </w:r>
    </w:p>
    <w:p w14:paraId="3423C91B"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Daugiau informacijos pateikta pakuotės lapelyje.</w:t>
      </w:r>
    </w:p>
    <w:p w14:paraId="5BE6E18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36603C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BAAE08D"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4.</w:t>
      </w:r>
      <w:r w:rsidRPr="000847F4">
        <w:rPr>
          <w:rFonts w:ascii="Times New Roman" w:hAnsi="Times New Roman"/>
          <w:b/>
          <w:noProof w:val="0"/>
          <w:sz w:val="22"/>
          <w:szCs w:val="22"/>
        </w:rPr>
        <w:tab/>
        <w:t>FARMACINĖ FORMA IR KIEKIS PAKUOTĖJE</w:t>
      </w:r>
    </w:p>
    <w:p w14:paraId="2575481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F5C073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7 </w:t>
      </w:r>
      <w:r w:rsidRPr="009A2EB2">
        <w:rPr>
          <w:rFonts w:ascii="Times New Roman" w:hAnsi="Times New Roman"/>
          <w:noProof w:val="0"/>
          <w:sz w:val="22"/>
          <w:szCs w:val="22"/>
          <w:highlight w:val="lightGray"/>
        </w:rPr>
        <w:t>plėvele dengtos</w:t>
      </w:r>
      <w:r w:rsidRPr="000847F4">
        <w:rPr>
          <w:rFonts w:ascii="Times New Roman" w:hAnsi="Times New Roman"/>
          <w:noProof w:val="0"/>
          <w:sz w:val="22"/>
          <w:szCs w:val="22"/>
        </w:rPr>
        <w:t xml:space="preserve"> tabletės</w:t>
      </w:r>
    </w:p>
    <w:p w14:paraId="288D361A"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10 plėvele dengtų tablečių</w:t>
      </w:r>
      <w:r w:rsidRPr="000847F4">
        <w:rPr>
          <w:rFonts w:ascii="Times New Roman" w:hAnsi="Times New Roman"/>
          <w:noProof w:val="0"/>
          <w:sz w:val="22"/>
          <w:szCs w:val="22"/>
          <w:shd w:val="clear" w:color="auto" w:fill="C0C0C0"/>
        </w:rPr>
        <w:t xml:space="preserve"> </w:t>
      </w:r>
    </w:p>
    <w:p w14:paraId="4C613F9D"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14 plėvele dengtų tablečių</w:t>
      </w:r>
      <w:r w:rsidRPr="000847F4">
        <w:rPr>
          <w:rFonts w:ascii="Times New Roman" w:hAnsi="Times New Roman"/>
          <w:noProof w:val="0"/>
          <w:sz w:val="22"/>
          <w:szCs w:val="22"/>
          <w:shd w:val="clear" w:color="auto" w:fill="C0C0C0"/>
        </w:rPr>
        <w:t xml:space="preserve"> </w:t>
      </w:r>
    </w:p>
    <w:p w14:paraId="49D23E67"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20 plėvele dengtų tablečių</w:t>
      </w:r>
      <w:r w:rsidRPr="000847F4">
        <w:rPr>
          <w:rFonts w:ascii="Times New Roman" w:hAnsi="Times New Roman"/>
          <w:noProof w:val="0"/>
          <w:sz w:val="22"/>
          <w:szCs w:val="22"/>
          <w:shd w:val="clear" w:color="auto" w:fill="C0C0C0"/>
        </w:rPr>
        <w:t xml:space="preserve"> </w:t>
      </w:r>
    </w:p>
    <w:p w14:paraId="21B0E37D"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28 plėvele dengtos tabletės</w:t>
      </w:r>
    </w:p>
    <w:p w14:paraId="1A1405BC"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30 plėvele dengtų tablečių</w:t>
      </w:r>
      <w:r w:rsidRPr="000847F4">
        <w:rPr>
          <w:rFonts w:ascii="Times New Roman" w:hAnsi="Times New Roman"/>
          <w:noProof w:val="0"/>
          <w:sz w:val="22"/>
          <w:szCs w:val="22"/>
          <w:shd w:val="clear" w:color="auto" w:fill="C0C0C0"/>
        </w:rPr>
        <w:t xml:space="preserve"> </w:t>
      </w:r>
    </w:p>
    <w:p w14:paraId="0D2CB02D"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56 plėvele dengtos tabletės</w:t>
      </w:r>
    </w:p>
    <w:p w14:paraId="066F6EA4"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60 plėvele dengtų tablečių</w:t>
      </w:r>
      <w:r w:rsidRPr="000847F4">
        <w:rPr>
          <w:rFonts w:ascii="Times New Roman" w:hAnsi="Times New Roman"/>
          <w:noProof w:val="0"/>
          <w:sz w:val="22"/>
          <w:szCs w:val="22"/>
          <w:shd w:val="clear" w:color="auto" w:fill="C0C0C0"/>
        </w:rPr>
        <w:t xml:space="preserve"> </w:t>
      </w:r>
    </w:p>
    <w:p w14:paraId="7BF43735"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84 plėvele dengtos tabletės</w:t>
      </w:r>
    </w:p>
    <w:p w14:paraId="62F6DDD8"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90 plėvele dengtų tablečių</w:t>
      </w:r>
      <w:r w:rsidRPr="000847F4">
        <w:rPr>
          <w:rFonts w:ascii="Times New Roman" w:hAnsi="Times New Roman"/>
          <w:noProof w:val="0"/>
          <w:sz w:val="22"/>
          <w:szCs w:val="22"/>
          <w:shd w:val="clear" w:color="auto" w:fill="C0C0C0"/>
        </w:rPr>
        <w:t xml:space="preserve"> </w:t>
      </w:r>
    </w:p>
    <w:p w14:paraId="33A98F65"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100 plėvele dengtų tablečių</w:t>
      </w:r>
      <w:r w:rsidRPr="000847F4">
        <w:rPr>
          <w:rFonts w:ascii="Times New Roman" w:hAnsi="Times New Roman"/>
          <w:noProof w:val="0"/>
          <w:sz w:val="22"/>
          <w:szCs w:val="22"/>
          <w:shd w:val="clear" w:color="auto" w:fill="C0C0C0"/>
        </w:rPr>
        <w:t xml:space="preserve"> </w:t>
      </w:r>
    </w:p>
    <w:p w14:paraId="0AEEED10"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180 plėvele dengtų tablečių</w:t>
      </w:r>
      <w:r w:rsidRPr="000847F4">
        <w:rPr>
          <w:rFonts w:ascii="Times New Roman" w:hAnsi="Times New Roman"/>
          <w:noProof w:val="0"/>
          <w:sz w:val="22"/>
          <w:szCs w:val="22"/>
          <w:shd w:val="clear" w:color="auto" w:fill="C0C0C0"/>
        </w:rPr>
        <w:t xml:space="preserve"> </w:t>
      </w:r>
    </w:p>
    <w:p w14:paraId="0B092A59"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500 plėvele dengtų tablečių</w:t>
      </w:r>
      <w:r w:rsidRPr="000847F4">
        <w:rPr>
          <w:rFonts w:ascii="Times New Roman" w:hAnsi="Times New Roman"/>
          <w:noProof w:val="0"/>
          <w:sz w:val="22"/>
          <w:szCs w:val="22"/>
          <w:shd w:val="clear" w:color="auto" w:fill="C0C0C0"/>
        </w:rPr>
        <w:t xml:space="preserve"> </w:t>
      </w:r>
    </w:p>
    <w:p w14:paraId="79AA6043" w14:textId="77777777" w:rsidR="00CA1EFD" w:rsidRPr="000847F4" w:rsidRDefault="00CA1EFD" w:rsidP="00CA1EFD">
      <w:pPr>
        <w:overflowPunct/>
        <w:autoSpaceDE/>
        <w:autoSpaceDN/>
        <w:adjustRightInd/>
        <w:textAlignment w:val="auto"/>
        <w:rPr>
          <w:rFonts w:ascii="Times New Roman" w:hAnsi="Times New Roman"/>
          <w:noProof w:val="0"/>
          <w:sz w:val="22"/>
          <w:szCs w:val="22"/>
          <w:shd w:val="clear" w:color="auto" w:fill="C0C0C0"/>
        </w:rPr>
      </w:pPr>
      <w:r w:rsidRPr="000847F4">
        <w:rPr>
          <w:rFonts w:ascii="Times New Roman" w:hAnsi="Times New Roman"/>
          <w:noProof w:val="0"/>
          <w:sz w:val="22"/>
          <w:szCs w:val="22"/>
          <w:highlight w:val="lightGray"/>
        </w:rPr>
        <w:t>1000 plėvele dengtų tablečių</w:t>
      </w:r>
      <w:r w:rsidRPr="000847F4">
        <w:rPr>
          <w:rFonts w:ascii="Times New Roman" w:hAnsi="Times New Roman"/>
          <w:noProof w:val="0"/>
          <w:sz w:val="22"/>
          <w:szCs w:val="22"/>
          <w:shd w:val="clear" w:color="auto" w:fill="C0C0C0"/>
        </w:rPr>
        <w:t xml:space="preserve"> </w:t>
      </w:r>
    </w:p>
    <w:p w14:paraId="183BD291" w14:textId="77777777" w:rsidR="00CA1EFD" w:rsidRPr="000847F4" w:rsidRDefault="00CA1EFD" w:rsidP="00CA1EFD">
      <w:pPr>
        <w:overflowPunct/>
        <w:autoSpaceDE/>
        <w:autoSpaceDN/>
        <w:adjustRightInd/>
        <w:ind w:right="-2"/>
        <w:textAlignment w:val="auto"/>
        <w:rPr>
          <w:rFonts w:ascii="Times New Roman" w:hAnsi="Times New Roman"/>
          <w:noProof w:val="0"/>
          <w:sz w:val="22"/>
          <w:szCs w:val="22"/>
        </w:rPr>
      </w:pPr>
    </w:p>
    <w:p w14:paraId="4A09D1A0" w14:textId="77777777" w:rsidR="00CA1EFD" w:rsidRPr="000847F4" w:rsidRDefault="00CA1EFD" w:rsidP="00CA1EFD">
      <w:pPr>
        <w:overflowPunct/>
        <w:autoSpaceDE/>
        <w:autoSpaceDN/>
        <w:adjustRightInd/>
        <w:ind w:right="-2"/>
        <w:textAlignment w:val="auto"/>
        <w:rPr>
          <w:rFonts w:ascii="Times New Roman" w:hAnsi="Times New Roman"/>
          <w:noProof w:val="0"/>
          <w:sz w:val="22"/>
          <w:szCs w:val="22"/>
        </w:rPr>
      </w:pPr>
    </w:p>
    <w:p w14:paraId="75BBD5DE"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highlight w:val="lightGray"/>
        </w:rPr>
      </w:pPr>
      <w:r w:rsidRPr="000847F4">
        <w:rPr>
          <w:rFonts w:ascii="Times New Roman" w:hAnsi="Times New Roman"/>
          <w:b/>
          <w:noProof w:val="0"/>
          <w:sz w:val="22"/>
          <w:szCs w:val="22"/>
        </w:rPr>
        <w:t>5.</w:t>
      </w:r>
      <w:r w:rsidRPr="000847F4">
        <w:rPr>
          <w:rFonts w:ascii="Times New Roman" w:hAnsi="Times New Roman"/>
          <w:b/>
          <w:noProof w:val="0"/>
          <w:sz w:val="22"/>
          <w:szCs w:val="22"/>
        </w:rPr>
        <w:tab/>
        <w:t>VARTOJIMO METODAS IR BŪDAS (-AI)</w:t>
      </w:r>
    </w:p>
    <w:p w14:paraId="42089152"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DBBD160"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Vartoti per burną.</w:t>
      </w:r>
    </w:p>
    <w:p w14:paraId="095C40DF"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Prieš vartojimą perskaitykite pakuotės lapelį.</w:t>
      </w:r>
    </w:p>
    <w:p w14:paraId="33315B3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78438C7"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682D2D4"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w:t>
      </w:r>
      <w:r w:rsidRPr="000847F4">
        <w:rPr>
          <w:rFonts w:ascii="Times New Roman" w:hAnsi="Times New Roman"/>
          <w:b/>
          <w:noProof w:val="0"/>
          <w:sz w:val="22"/>
          <w:szCs w:val="22"/>
        </w:rPr>
        <w:tab/>
        <w:t>SPECIALUS ĮSPĖJIMAS, KAD VAISTINĮ PREPARATĄ BŪTINA LAIKYTI VAIKAMS NEPASTEBIMOJE IR NEPASIEKIAMOJE VIETOJE</w:t>
      </w:r>
    </w:p>
    <w:p w14:paraId="13DEF31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B21B983"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Laikyti vaikams nepastebimoje ir nepasiekiamoje vietoje.</w:t>
      </w:r>
    </w:p>
    <w:p w14:paraId="07D6BAD9"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3CACBC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5F987C9"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highlight w:val="lightGray"/>
        </w:rPr>
      </w:pPr>
      <w:r w:rsidRPr="000847F4">
        <w:rPr>
          <w:rFonts w:ascii="Times New Roman" w:hAnsi="Times New Roman"/>
          <w:b/>
          <w:noProof w:val="0"/>
          <w:sz w:val="22"/>
          <w:szCs w:val="22"/>
        </w:rPr>
        <w:t>7.</w:t>
      </w:r>
      <w:r w:rsidRPr="000847F4">
        <w:rPr>
          <w:rFonts w:ascii="Times New Roman" w:hAnsi="Times New Roman"/>
          <w:b/>
          <w:noProof w:val="0"/>
          <w:sz w:val="22"/>
          <w:szCs w:val="22"/>
        </w:rPr>
        <w:tab/>
        <w:t>KITAS (-I) SPECIALUS (-ŪS) ĮSPĖJIMAS (-AI) (JEI REIKIA)</w:t>
      </w:r>
    </w:p>
    <w:p w14:paraId="70DAFDB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C442B3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E3A1592"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highlight w:val="lightGray"/>
        </w:rPr>
      </w:pPr>
      <w:r w:rsidRPr="000847F4">
        <w:rPr>
          <w:rFonts w:ascii="Times New Roman" w:hAnsi="Times New Roman"/>
          <w:b/>
          <w:noProof w:val="0"/>
          <w:sz w:val="22"/>
          <w:szCs w:val="22"/>
        </w:rPr>
        <w:t>8.</w:t>
      </w:r>
      <w:r w:rsidRPr="000847F4">
        <w:rPr>
          <w:rFonts w:ascii="Times New Roman" w:hAnsi="Times New Roman"/>
          <w:b/>
          <w:noProof w:val="0"/>
          <w:sz w:val="22"/>
          <w:szCs w:val="22"/>
        </w:rPr>
        <w:tab/>
        <w:t>TINKAMUMO LAIKAS</w:t>
      </w:r>
    </w:p>
    <w:p w14:paraId="155A7E4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BAAFD33" w14:textId="02B47C64"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EXP</w:t>
      </w:r>
      <w:r w:rsidR="007A28B6">
        <w:rPr>
          <w:rFonts w:ascii="Times New Roman" w:hAnsi="Times New Roman"/>
          <w:noProof w:val="0"/>
          <w:sz w:val="22"/>
          <w:szCs w:val="22"/>
        </w:rPr>
        <w:t>:</w:t>
      </w:r>
      <w:r w:rsidRPr="000847F4">
        <w:rPr>
          <w:rFonts w:ascii="Times New Roman" w:hAnsi="Times New Roman"/>
          <w:noProof w:val="0"/>
          <w:sz w:val="22"/>
          <w:szCs w:val="22"/>
        </w:rPr>
        <w:t xml:space="preserve"> {mm</w:t>
      </w:r>
      <w:r w:rsidR="00175197">
        <w:rPr>
          <w:rFonts w:ascii="Times New Roman" w:hAnsi="Times New Roman"/>
          <w:noProof w:val="0"/>
          <w:sz w:val="22"/>
          <w:szCs w:val="22"/>
        </w:rPr>
        <w:t>-</w:t>
      </w:r>
      <w:r w:rsidRPr="000847F4">
        <w:rPr>
          <w:rFonts w:ascii="Times New Roman" w:hAnsi="Times New Roman"/>
          <w:noProof w:val="0"/>
          <w:sz w:val="22"/>
          <w:szCs w:val="22"/>
        </w:rPr>
        <w:t>MMMM}</w:t>
      </w:r>
    </w:p>
    <w:p w14:paraId="79C0691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58C6FD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7AB9F3D"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9.</w:t>
      </w:r>
      <w:r w:rsidRPr="000847F4">
        <w:rPr>
          <w:rFonts w:ascii="Times New Roman" w:hAnsi="Times New Roman"/>
          <w:b/>
          <w:noProof w:val="0"/>
          <w:sz w:val="22"/>
          <w:szCs w:val="22"/>
        </w:rPr>
        <w:tab/>
        <w:t>SPECIALIOS LAIKYMO SĄLYGOS</w:t>
      </w:r>
    </w:p>
    <w:p w14:paraId="6E08C4F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17947D1"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Laikyti žemesnėje kaip 25 </w:t>
      </w:r>
      <w:r w:rsidRPr="000847F4">
        <w:rPr>
          <w:rFonts w:ascii="Times New Roman" w:hAnsi="Times New Roman"/>
          <w:sz w:val="22"/>
          <w:szCs w:val="22"/>
        </w:rPr>
        <w:sym w:font="Symbol" w:char="F0B0"/>
      </w:r>
      <w:r w:rsidRPr="000847F4">
        <w:rPr>
          <w:rFonts w:ascii="Times New Roman" w:hAnsi="Times New Roman"/>
          <w:sz w:val="22"/>
          <w:szCs w:val="22"/>
        </w:rPr>
        <w:t xml:space="preserve">C temperatūroje. Laikyti gamintojo pakuotėje, kad </w:t>
      </w:r>
      <w:r>
        <w:rPr>
          <w:rFonts w:ascii="Times New Roman" w:hAnsi="Times New Roman"/>
          <w:sz w:val="22"/>
          <w:szCs w:val="22"/>
        </w:rPr>
        <w:t>vaistas</w:t>
      </w:r>
      <w:r w:rsidRPr="000847F4">
        <w:rPr>
          <w:rFonts w:ascii="Times New Roman" w:hAnsi="Times New Roman"/>
          <w:sz w:val="22"/>
          <w:szCs w:val="22"/>
        </w:rPr>
        <w:t xml:space="preserve"> būtų apsaugotas nuo drėgmės ir šviesos.</w:t>
      </w:r>
    </w:p>
    <w:p w14:paraId="04C5022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4F07B3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8B3E025"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10.</w:t>
      </w:r>
      <w:r w:rsidRPr="000847F4">
        <w:rPr>
          <w:rFonts w:ascii="Times New Roman" w:hAnsi="Times New Roman"/>
          <w:b/>
          <w:noProof w:val="0"/>
          <w:sz w:val="22"/>
          <w:szCs w:val="22"/>
        </w:rPr>
        <w:tab/>
        <w:t xml:space="preserve">SPECIALIOS ATSARGUMO PRIEMONĖS DĖL NESUVARTOTO </w:t>
      </w:r>
      <w:r w:rsidRPr="000847F4">
        <w:rPr>
          <w:rFonts w:ascii="Times New Roman" w:hAnsi="Times New Roman"/>
          <w:b/>
          <w:bCs/>
          <w:noProof w:val="0"/>
          <w:sz w:val="22"/>
          <w:szCs w:val="22"/>
        </w:rPr>
        <w:t xml:space="preserve">VAISTINIO PREPARATO AR JO ATLIEKŲ </w:t>
      </w:r>
      <w:r w:rsidRPr="000847F4">
        <w:rPr>
          <w:rFonts w:ascii="Times New Roman" w:hAnsi="Times New Roman"/>
          <w:b/>
          <w:noProof w:val="0"/>
          <w:sz w:val="22"/>
          <w:szCs w:val="22"/>
        </w:rPr>
        <w:t>TVARKYMO (JEI REIKIA)</w:t>
      </w:r>
    </w:p>
    <w:p w14:paraId="57AACC3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E6A80C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6DC123C"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11.</w:t>
      </w:r>
      <w:r w:rsidRPr="000847F4">
        <w:rPr>
          <w:rFonts w:ascii="Times New Roman" w:hAnsi="Times New Roman"/>
          <w:b/>
          <w:noProof w:val="0"/>
          <w:sz w:val="22"/>
          <w:szCs w:val="22"/>
        </w:rPr>
        <w:tab/>
        <w:t>R</w:t>
      </w:r>
      <w:r>
        <w:rPr>
          <w:rFonts w:ascii="Times New Roman" w:hAnsi="Times New Roman"/>
          <w:b/>
          <w:noProof w:val="0"/>
          <w:sz w:val="22"/>
          <w:szCs w:val="22"/>
        </w:rPr>
        <w:t>EGISTRUOTOJO</w:t>
      </w:r>
      <w:r w:rsidRPr="000847F4">
        <w:rPr>
          <w:rFonts w:ascii="Times New Roman" w:hAnsi="Times New Roman"/>
          <w:b/>
          <w:noProof w:val="0"/>
          <w:sz w:val="22"/>
          <w:szCs w:val="22"/>
        </w:rPr>
        <w:t xml:space="preserve"> PAVADINIMAS IR ADRESAS</w:t>
      </w:r>
    </w:p>
    <w:p w14:paraId="23B478D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E856629" w14:textId="5896D114"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Medochemie Ltd.</w:t>
      </w:r>
      <w:r w:rsidR="00A66D33">
        <w:rPr>
          <w:rFonts w:ascii="Times New Roman" w:hAnsi="Times New Roman"/>
          <w:sz w:val="22"/>
          <w:szCs w:val="22"/>
        </w:rPr>
        <w:t xml:space="preserve">, </w:t>
      </w:r>
      <w:r w:rsidRPr="000847F4">
        <w:rPr>
          <w:rFonts w:ascii="Times New Roman" w:hAnsi="Times New Roman"/>
          <w:sz w:val="22"/>
          <w:szCs w:val="22"/>
        </w:rPr>
        <w:t>1-10 Constantinoupoleos street</w:t>
      </w:r>
      <w:r w:rsidR="00A66D33">
        <w:rPr>
          <w:rFonts w:ascii="Times New Roman" w:hAnsi="Times New Roman"/>
          <w:sz w:val="22"/>
          <w:szCs w:val="22"/>
        </w:rPr>
        <w:t xml:space="preserve">, </w:t>
      </w:r>
      <w:r w:rsidRPr="000847F4">
        <w:rPr>
          <w:rFonts w:ascii="Times New Roman" w:hAnsi="Times New Roman"/>
          <w:sz w:val="22"/>
          <w:szCs w:val="22"/>
        </w:rPr>
        <w:t>3011, Limassol</w:t>
      </w:r>
      <w:r w:rsidR="00A66D33">
        <w:rPr>
          <w:rFonts w:ascii="Times New Roman" w:hAnsi="Times New Roman"/>
          <w:sz w:val="22"/>
          <w:szCs w:val="22"/>
        </w:rPr>
        <w:t xml:space="preserve">, </w:t>
      </w:r>
      <w:r w:rsidRPr="000847F4">
        <w:rPr>
          <w:rFonts w:ascii="Times New Roman" w:hAnsi="Times New Roman"/>
          <w:sz w:val="22"/>
          <w:szCs w:val="22"/>
        </w:rPr>
        <w:t>Kipras</w:t>
      </w:r>
    </w:p>
    <w:p w14:paraId="4EAD11E7"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094B10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358E2F0"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12.</w:t>
      </w:r>
      <w:r w:rsidRPr="000847F4">
        <w:rPr>
          <w:rFonts w:ascii="Times New Roman" w:hAnsi="Times New Roman"/>
          <w:b/>
          <w:noProof w:val="0"/>
          <w:sz w:val="22"/>
          <w:szCs w:val="22"/>
        </w:rPr>
        <w:tab/>
      </w:r>
      <w:r w:rsidRPr="004C1CA6">
        <w:rPr>
          <w:rFonts w:ascii="Times New Roman" w:hAnsi="Times New Roman"/>
          <w:b/>
          <w:noProof w:val="0"/>
          <w:sz w:val="22"/>
          <w:szCs w:val="22"/>
        </w:rPr>
        <w:t>REGISTRACIJOS PAŽYMĖJIMO NUMERIS (-IAI)</w:t>
      </w:r>
    </w:p>
    <w:p w14:paraId="4406F94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A9564A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4348DA">
        <w:rPr>
          <w:rFonts w:ascii="Times New Roman" w:hAnsi="Times New Roman"/>
          <w:sz w:val="22"/>
          <w:highlight w:val="lightGray"/>
        </w:rPr>
        <w:t>ESTAN 10 mg</w:t>
      </w:r>
      <w:r w:rsidRPr="000847F4">
        <w:rPr>
          <w:rFonts w:ascii="Times New Roman" w:hAnsi="Times New Roman"/>
          <w:noProof w:val="0"/>
          <w:sz w:val="22"/>
          <w:szCs w:val="22"/>
        </w:rPr>
        <w:t xml:space="preserve"> </w:t>
      </w:r>
    </w:p>
    <w:p w14:paraId="3042D799"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4348DA">
        <w:rPr>
          <w:rFonts w:ascii="Times New Roman" w:hAnsi="Times New Roman"/>
          <w:sz w:val="22"/>
          <w:highlight w:val="lightGray"/>
        </w:rPr>
        <w:t>N7 -</w:t>
      </w:r>
      <w:r w:rsidRPr="000847F4">
        <w:rPr>
          <w:rFonts w:ascii="Times New Roman" w:hAnsi="Times New Roman"/>
          <w:bCs/>
          <w:noProof w:val="0"/>
          <w:sz w:val="22"/>
          <w:szCs w:val="22"/>
        </w:rPr>
        <w:t xml:space="preserve"> LT/1/13/3229/001 </w:t>
      </w:r>
    </w:p>
    <w:p w14:paraId="0F55D144"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N10 - LT/1/13/3229/002 </w:t>
      </w:r>
    </w:p>
    <w:p w14:paraId="6A49D885"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N14 - LT/1/13/3229/003 </w:t>
      </w:r>
    </w:p>
    <w:p w14:paraId="2E0456B6"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N20 - LT/1/13/3229/004 </w:t>
      </w:r>
    </w:p>
    <w:p w14:paraId="777F4946"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N28 - LT/1/13/3229/005 </w:t>
      </w:r>
    </w:p>
    <w:p w14:paraId="692AF55E"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N30 - LT/1/13/3229/006 </w:t>
      </w:r>
    </w:p>
    <w:p w14:paraId="30140991"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N56 - LT/1/13/3229/007 </w:t>
      </w:r>
    </w:p>
    <w:p w14:paraId="0BBFC12B"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N60 - LT/1/13/3229/008 </w:t>
      </w:r>
    </w:p>
    <w:p w14:paraId="566238A8"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N84 - LT/1/13/3229/009 </w:t>
      </w:r>
    </w:p>
    <w:p w14:paraId="11245B0D"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N90 - LT/1/13/3229/010 </w:t>
      </w:r>
    </w:p>
    <w:p w14:paraId="3AC5C948"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N100 - LT/1/13/3229/011 </w:t>
      </w:r>
    </w:p>
    <w:p w14:paraId="50C7948A"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N180 - LT/1/13/3229/012 </w:t>
      </w:r>
    </w:p>
    <w:p w14:paraId="139A539E"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N500 - LT/1/13/3229/013 </w:t>
      </w:r>
    </w:p>
    <w:p w14:paraId="228693F1"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N1000 - LT/1/13/3229/014 </w:t>
      </w:r>
    </w:p>
    <w:p w14:paraId="1FE6393A" w14:textId="77777777" w:rsidR="00CA1EFD" w:rsidRPr="004348DA" w:rsidRDefault="00CA1EFD" w:rsidP="00CA1EFD">
      <w:pPr>
        <w:overflowPunct/>
        <w:autoSpaceDE/>
        <w:autoSpaceDN/>
        <w:adjustRightInd/>
        <w:textAlignment w:val="auto"/>
        <w:rPr>
          <w:rFonts w:ascii="Times New Roman" w:hAnsi="Times New Roman"/>
          <w:sz w:val="22"/>
          <w:highlight w:val="lightGray"/>
        </w:rPr>
      </w:pPr>
    </w:p>
    <w:p w14:paraId="5E2E3425"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ESTAN 20 mg </w:t>
      </w:r>
    </w:p>
    <w:p w14:paraId="2D93539F"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N7 - LT/1/13/3229/015</w:t>
      </w:r>
    </w:p>
    <w:p w14:paraId="07FBCEFC"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N10 - LT/1/13/3229/016 </w:t>
      </w:r>
    </w:p>
    <w:p w14:paraId="62405351"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N14 - LT/1/13/3229/017 </w:t>
      </w:r>
    </w:p>
    <w:p w14:paraId="58C925FD"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N20 - LT/1/13/3229/018 </w:t>
      </w:r>
    </w:p>
    <w:p w14:paraId="37C33367"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N28 - LT/1/13/3229/019 </w:t>
      </w:r>
    </w:p>
    <w:p w14:paraId="5697BDC0"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N30 - LT/1/13/3229/020 </w:t>
      </w:r>
    </w:p>
    <w:p w14:paraId="16574598"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N56 - LT/1/13/3229/021 </w:t>
      </w:r>
    </w:p>
    <w:p w14:paraId="2D159FB4"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N60 - LT/1/13/3229/022 </w:t>
      </w:r>
    </w:p>
    <w:p w14:paraId="319C7ACF"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N84 - LT/1/13/3229/023 </w:t>
      </w:r>
    </w:p>
    <w:p w14:paraId="5B201670"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N90 - LT/1/13/3229/024 </w:t>
      </w:r>
    </w:p>
    <w:p w14:paraId="7909AC36"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N100 - LT/1/13/3229/025 </w:t>
      </w:r>
    </w:p>
    <w:p w14:paraId="0320988B"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4348DA">
        <w:rPr>
          <w:rFonts w:ascii="Times New Roman" w:hAnsi="Times New Roman"/>
          <w:sz w:val="22"/>
          <w:highlight w:val="lightGray"/>
        </w:rPr>
        <w:t>N180 - LT/1/13/3229/026</w:t>
      </w:r>
      <w:r w:rsidRPr="000847F4">
        <w:rPr>
          <w:rFonts w:ascii="Times New Roman" w:hAnsi="Times New Roman"/>
          <w:bCs/>
          <w:noProof w:val="0"/>
          <w:sz w:val="22"/>
          <w:szCs w:val="22"/>
        </w:rPr>
        <w:t xml:space="preserve"> </w:t>
      </w:r>
    </w:p>
    <w:p w14:paraId="1488C8F7" w14:textId="77777777" w:rsidR="00CA1EFD" w:rsidRPr="004348DA" w:rsidRDefault="00CA1EFD" w:rsidP="00CA1EFD">
      <w:pPr>
        <w:overflowPunct/>
        <w:autoSpaceDE/>
        <w:autoSpaceDN/>
        <w:adjustRightInd/>
        <w:textAlignment w:val="auto"/>
        <w:rPr>
          <w:rFonts w:ascii="Times New Roman" w:hAnsi="Times New Roman"/>
          <w:sz w:val="22"/>
          <w:highlight w:val="lightGray"/>
        </w:rPr>
      </w:pPr>
      <w:r w:rsidRPr="004348DA">
        <w:rPr>
          <w:rFonts w:ascii="Times New Roman" w:hAnsi="Times New Roman"/>
          <w:sz w:val="22"/>
          <w:highlight w:val="lightGray"/>
        </w:rPr>
        <w:t xml:space="preserve">N500 - LT/1/13/3229/027 </w:t>
      </w:r>
    </w:p>
    <w:p w14:paraId="5E92759C"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r w:rsidRPr="004348DA">
        <w:rPr>
          <w:rFonts w:ascii="Times New Roman" w:hAnsi="Times New Roman"/>
          <w:sz w:val="22"/>
          <w:highlight w:val="lightGray"/>
        </w:rPr>
        <w:t>N1000 - LT/1/13/3229/028</w:t>
      </w:r>
      <w:r w:rsidRPr="000847F4">
        <w:rPr>
          <w:rFonts w:ascii="Times New Roman" w:hAnsi="Times New Roman"/>
          <w:bCs/>
          <w:noProof w:val="0"/>
          <w:sz w:val="22"/>
          <w:szCs w:val="22"/>
        </w:rPr>
        <w:t xml:space="preserve"> </w:t>
      </w:r>
    </w:p>
    <w:p w14:paraId="33B6D64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8469419"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6AC28B3"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13.</w:t>
      </w:r>
      <w:r w:rsidRPr="000847F4">
        <w:rPr>
          <w:rFonts w:ascii="Times New Roman" w:hAnsi="Times New Roman"/>
          <w:b/>
          <w:noProof w:val="0"/>
          <w:sz w:val="22"/>
          <w:szCs w:val="22"/>
        </w:rPr>
        <w:tab/>
        <w:t>SERIJOS NUMERIS</w:t>
      </w:r>
    </w:p>
    <w:p w14:paraId="65A2158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6217062" w14:textId="77777777" w:rsidR="00CA1EFD" w:rsidRPr="000847F4" w:rsidRDefault="00CA1EFD" w:rsidP="00CA1EFD">
      <w:pPr>
        <w:overflowPunct/>
        <w:autoSpaceDE/>
        <w:autoSpaceDN/>
        <w:adjustRightInd/>
        <w:textAlignment w:val="auto"/>
        <w:rPr>
          <w:rFonts w:ascii="Times New Roman" w:hAnsi="Times New Roman"/>
          <w:sz w:val="22"/>
          <w:szCs w:val="22"/>
        </w:rPr>
      </w:pPr>
      <w:r>
        <w:rPr>
          <w:rFonts w:ascii="Times New Roman" w:hAnsi="Times New Roman"/>
          <w:sz w:val="22"/>
          <w:szCs w:val="22"/>
        </w:rPr>
        <w:t>Lot</w:t>
      </w:r>
      <w:r w:rsidR="007A28B6">
        <w:rPr>
          <w:rFonts w:ascii="Times New Roman" w:hAnsi="Times New Roman"/>
          <w:sz w:val="22"/>
          <w:szCs w:val="22"/>
        </w:rPr>
        <w:t>:</w:t>
      </w:r>
    </w:p>
    <w:p w14:paraId="1BE10EE2"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404BF2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52721B3"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14.</w:t>
      </w:r>
      <w:r w:rsidRPr="000847F4">
        <w:rPr>
          <w:rFonts w:ascii="Times New Roman" w:hAnsi="Times New Roman"/>
          <w:b/>
          <w:noProof w:val="0"/>
          <w:sz w:val="22"/>
          <w:szCs w:val="22"/>
        </w:rPr>
        <w:tab/>
        <w:t>PARDAVIMO (IŠDAVIMO) TVARKA</w:t>
      </w:r>
    </w:p>
    <w:p w14:paraId="2944AFA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B12D15D"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Receptinis vaistas</w:t>
      </w:r>
      <w:r>
        <w:rPr>
          <w:rFonts w:ascii="Times New Roman" w:hAnsi="Times New Roman"/>
          <w:sz w:val="22"/>
          <w:szCs w:val="22"/>
        </w:rPr>
        <w:t>.</w:t>
      </w:r>
    </w:p>
    <w:p w14:paraId="2BF6ABC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1281C8D"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ADC165A"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15.</w:t>
      </w:r>
      <w:r w:rsidRPr="000847F4">
        <w:rPr>
          <w:rFonts w:ascii="Times New Roman" w:hAnsi="Times New Roman"/>
          <w:b/>
          <w:noProof w:val="0"/>
          <w:sz w:val="22"/>
          <w:szCs w:val="22"/>
        </w:rPr>
        <w:tab/>
        <w:t>VARTOJIMO INSTRUKCIJA</w:t>
      </w:r>
    </w:p>
    <w:p w14:paraId="18525F54"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B1FCAE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DB78190"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16.</w:t>
      </w:r>
      <w:r w:rsidRPr="000847F4">
        <w:rPr>
          <w:rFonts w:ascii="Times New Roman" w:hAnsi="Times New Roman"/>
          <w:b/>
          <w:noProof w:val="0"/>
          <w:sz w:val="22"/>
          <w:szCs w:val="22"/>
        </w:rPr>
        <w:tab/>
        <w:t>INFORMACIJA BRAILIO RAŠTU</w:t>
      </w:r>
    </w:p>
    <w:p w14:paraId="03F2715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6F3E6F6" w14:textId="77777777" w:rsidR="00CA1EFD" w:rsidRPr="000847F4" w:rsidRDefault="00CA1EFD" w:rsidP="00CA1EFD">
      <w:pPr>
        <w:overflowPunct/>
        <w:autoSpaceDE/>
        <w:autoSpaceDN/>
        <w:adjustRightInd/>
        <w:textAlignment w:val="auto"/>
        <w:rPr>
          <w:rFonts w:ascii="Times New Roman" w:hAnsi="Times New Roman"/>
          <w:sz w:val="22"/>
          <w:szCs w:val="22"/>
        </w:rPr>
      </w:pPr>
      <w:r>
        <w:rPr>
          <w:rFonts w:ascii="Times New Roman" w:hAnsi="Times New Roman"/>
          <w:sz w:val="22"/>
          <w:szCs w:val="22"/>
        </w:rPr>
        <w:t>e</w:t>
      </w:r>
      <w:r w:rsidRPr="000847F4">
        <w:rPr>
          <w:rFonts w:ascii="Times New Roman" w:hAnsi="Times New Roman"/>
          <w:sz w:val="22"/>
          <w:szCs w:val="22"/>
        </w:rPr>
        <w:t xml:space="preserve">stan 10 mg </w:t>
      </w:r>
    </w:p>
    <w:p w14:paraId="55F02D9A" w14:textId="77777777" w:rsidR="00CA1EFD" w:rsidRPr="000847F4" w:rsidRDefault="00CA1EFD" w:rsidP="00CA1EFD">
      <w:pPr>
        <w:overflowPunct/>
        <w:autoSpaceDE/>
        <w:autoSpaceDN/>
        <w:adjustRightInd/>
        <w:textAlignment w:val="auto"/>
        <w:rPr>
          <w:rFonts w:ascii="Times New Roman" w:hAnsi="Times New Roman"/>
          <w:sz w:val="22"/>
          <w:szCs w:val="22"/>
        </w:rPr>
      </w:pPr>
      <w:r>
        <w:rPr>
          <w:rFonts w:ascii="Times New Roman" w:hAnsi="Times New Roman"/>
          <w:sz w:val="22"/>
          <w:szCs w:val="22"/>
          <w:highlight w:val="lightGray"/>
        </w:rPr>
        <w:t>e</w:t>
      </w:r>
      <w:r w:rsidRPr="000847F4">
        <w:rPr>
          <w:rFonts w:ascii="Times New Roman" w:hAnsi="Times New Roman"/>
          <w:sz w:val="22"/>
          <w:szCs w:val="22"/>
          <w:highlight w:val="lightGray"/>
        </w:rPr>
        <w:t xml:space="preserve">stan 20 mg </w:t>
      </w:r>
    </w:p>
    <w:p w14:paraId="7A125CA9" w14:textId="77777777" w:rsidR="00CA1EFD" w:rsidRPr="008A2C4E" w:rsidRDefault="00CA1EFD" w:rsidP="00CA1EFD">
      <w:pPr>
        <w:overflowPunct/>
        <w:autoSpaceDE/>
        <w:autoSpaceDN/>
        <w:adjustRightInd/>
        <w:textAlignment w:val="auto"/>
        <w:rPr>
          <w:rFonts w:ascii="Times New Roman" w:hAnsi="Times New Roman"/>
          <w:sz w:val="22"/>
          <w:szCs w:val="22"/>
        </w:rPr>
      </w:pPr>
    </w:p>
    <w:p w14:paraId="2D79B8EE" w14:textId="77777777" w:rsidR="00CA1EFD" w:rsidRPr="00435565" w:rsidRDefault="00CA1EFD" w:rsidP="00CA1EFD">
      <w:pPr>
        <w:ind w:left="567" w:hanging="567"/>
        <w:rPr>
          <w:rFonts w:ascii="Times New Roman" w:hAnsi="Times New Roman"/>
          <w:sz w:val="22"/>
          <w:szCs w:val="22"/>
        </w:rPr>
      </w:pPr>
    </w:p>
    <w:p w14:paraId="31B84DEA" w14:textId="77777777" w:rsidR="00CA1EFD" w:rsidRPr="00435565" w:rsidRDefault="00CA1EFD" w:rsidP="00CA1EFD">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ind w:left="-3"/>
        <w:textAlignment w:val="auto"/>
        <w:outlineLvl w:val="0"/>
        <w:rPr>
          <w:rFonts w:ascii="Times New Roman" w:hAnsi="Times New Roman"/>
          <w:i/>
          <w:sz w:val="22"/>
          <w:szCs w:val="22"/>
          <w:lang w:eastAsia="lt-LT" w:bidi="lt-LT"/>
        </w:rPr>
      </w:pPr>
      <w:r w:rsidRPr="00435565">
        <w:rPr>
          <w:rFonts w:ascii="Times New Roman" w:hAnsi="Times New Roman"/>
          <w:b/>
          <w:sz w:val="22"/>
          <w:szCs w:val="22"/>
          <w:lang w:eastAsia="lt-LT" w:bidi="lt-LT"/>
        </w:rPr>
        <w:t>17.</w:t>
      </w:r>
      <w:r w:rsidRPr="00435565">
        <w:rPr>
          <w:rFonts w:ascii="Times New Roman" w:hAnsi="Times New Roman"/>
          <w:b/>
          <w:sz w:val="22"/>
          <w:szCs w:val="22"/>
          <w:lang w:eastAsia="lt-LT" w:bidi="lt-LT"/>
        </w:rPr>
        <w:tab/>
        <w:t>UNIKALUS IDENTIFIKATORIUS – 2D BRŪKŠNINIS KODAS</w:t>
      </w:r>
    </w:p>
    <w:p w14:paraId="0691E07B" w14:textId="77777777" w:rsidR="00CA1EFD" w:rsidRPr="00435565" w:rsidRDefault="00CA1EFD" w:rsidP="00CA1EFD">
      <w:pPr>
        <w:tabs>
          <w:tab w:val="left" w:pos="1296"/>
        </w:tabs>
        <w:rPr>
          <w:rFonts w:ascii="Times New Roman" w:hAnsi="Times New Roman"/>
          <w:sz w:val="22"/>
          <w:szCs w:val="22"/>
          <w:lang w:eastAsia="lt-LT" w:bidi="lt-LT"/>
        </w:rPr>
      </w:pPr>
    </w:p>
    <w:p w14:paraId="255D7353" w14:textId="77777777" w:rsidR="00CA1EFD" w:rsidRPr="00435565" w:rsidRDefault="00CA1EFD" w:rsidP="00CA1EFD">
      <w:pPr>
        <w:tabs>
          <w:tab w:val="left" w:pos="567"/>
        </w:tabs>
        <w:rPr>
          <w:rFonts w:ascii="Times New Roman" w:hAnsi="Times New Roman"/>
          <w:sz w:val="22"/>
          <w:szCs w:val="22"/>
          <w:shd w:val="clear" w:color="auto" w:fill="CCCCCC"/>
          <w:lang w:eastAsia="lt-LT" w:bidi="lt-LT"/>
        </w:rPr>
      </w:pPr>
      <w:r w:rsidRPr="00435565">
        <w:rPr>
          <w:rFonts w:ascii="Times New Roman" w:hAnsi="Times New Roman"/>
          <w:sz w:val="22"/>
          <w:szCs w:val="22"/>
          <w:highlight w:val="lightGray"/>
          <w:lang w:eastAsia="lt-LT" w:bidi="lt-LT"/>
        </w:rPr>
        <w:t>2D brūkšninis kodas su nurodytu unikaliu identifikatoriumi.</w:t>
      </w:r>
    </w:p>
    <w:p w14:paraId="0D1E0A2D" w14:textId="77777777" w:rsidR="00CA1EFD" w:rsidRPr="00435565" w:rsidRDefault="00CA1EFD" w:rsidP="00CA1EFD">
      <w:pPr>
        <w:tabs>
          <w:tab w:val="left" w:pos="567"/>
        </w:tabs>
        <w:rPr>
          <w:rFonts w:ascii="Times New Roman" w:hAnsi="Times New Roman"/>
          <w:sz w:val="22"/>
          <w:szCs w:val="22"/>
          <w:shd w:val="clear" w:color="auto" w:fill="CCCCCC"/>
          <w:lang w:eastAsia="lt-LT" w:bidi="lt-LT"/>
        </w:rPr>
      </w:pPr>
    </w:p>
    <w:p w14:paraId="54791DB7" w14:textId="77777777" w:rsidR="00CA1EFD" w:rsidRPr="00435565" w:rsidRDefault="00CA1EFD" w:rsidP="00CA1EFD">
      <w:pPr>
        <w:tabs>
          <w:tab w:val="left" w:pos="1296"/>
        </w:tabs>
        <w:rPr>
          <w:rFonts w:ascii="Times New Roman" w:hAnsi="Times New Roman"/>
          <w:sz w:val="22"/>
          <w:szCs w:val="22"/>
          <w:lang w:eastAsia="lt-LT" w:bidi="lt-LT"/>
        </w:rPr>
      </w:pPr>
    </w:p>
    <w:p w14:paraId="4575C641" w14:textId="77777777" w:rsidR="00CA1EFD" w:rsidRPr="00435565" w:rsidRDefault="00CA1EFD" w:rsidP="00CA1EFD">
      <w:pPr>
        <w:keepNext/>
        <w:pBdr>
          <w:top w:val="single" w:sz="4" w:space="1" w:color="auto"/>
          <w:left w:val="single" w:sz="4" w:space="4" w:color="auto"/>
          <w:bottom w:val="single" w:sz="4" w:space="1" w:color="auto"/>
          <w:right w:val="single" w:sz="4" w:space="4" w:color="auto"/>
        </w:pBdr>
        <w:tabs>
          <w:tab w:val="left" w:pos="567"/>
        </w:tabs>
        <w:overflowPunct/>
        <w:autoSpaceDE/>
        <w:autoSpaceDN/>
        <w:adjustRightInd/>
        <w:spacing w:line="260" w:lineRule="exact"/>
        <w:ind w:left="-3"/>
        <w:textAlignment w:val="auto"/>
        <w:outlineLvl w:val="0"/>
        <w:rPr>
          <w:rFonts w:ascii="Times New Roman" w:hAnsi="Times New Roman"/>
          <w:i/>
          <w:sz w:val="22"/>
          <w:szCs w:val="22"/>
          <w:lang w:eastAsia="lt-LT" w:bidi="lt-LT"/>
        </w:rPr>
      </w:pPr>
      <w:r w:rsidRPr="00435565">
        <w:rPr>
          <w:rFonts w:ascii="Times New Roman" w:hAnsi="Times New Roman"/>
          <w:b/>
          <w:sz w:val="22"/>
          <w:szCs w:val="22"/>
          <w:lang w:eastAsia="lt-LT" w:bidi="lt-LT"/>
        </w:rPr>
        <w:t>18.</w:t>
      </w:r>
      <w:r w:rsidRPr="00435565">
        <w:rPr>
          <w:rFonts w:ascii="Times New Roman" w:hAnsi="Times New Roman"/>
          <w:b/>
          <w:sz w:val="22"/>
          <w:szCs w:val="22"/>
          <w:lang w:eastAsia="lt-LT" w:bidi="lt-LT"/>
        </w:rPr>
        <w:tab/>
        <w:t>UNIKALUS IDENTIFIKATORIUS – ŽMONĖMS SUPRANTAMI DUOMENYS</w:t>
      </w:r>
    </w:p>
    <w:p w14:paraId="52437E1C" w14:textId="77777777" w:rsidR="00CA1EFD" w:rsidRPr="00435565" w:rsidRDefault="00CA1EFD" w:rsidP="00CA1EFD">
      <w:pPr>
        <w:tabs>
          <w:tab w:val="left" w:pos="1296"/>
        </w:tabs>
        <w:rPr>
          <w:rFonts w:ascii="Times New Roman" w:hAnsi="Times New Roman"/>
          <w:sz w:val="22"/>
          <w:szCs w:val="22"/>
          <w:lang w:eastAsia="lt-LT" w:bidi="lt-LT"/>
        </w:rPr>
      </w:pPr>
    </w:p>
    <w:p w14:paraId="0249D17E" w14:textId="77777777" w:rsidR="00CA1EFD" w:rsidRPr="001F2C15" w:rsidRDefault="00CA1EFD" w:rsidP="00CA1EFD">
      <w:pPr>
        <w:tabs>
          <w:tab w:val="left" w:pos="567"/>
        </w:tabs>
        <w:spacing w:line="260" w:lineRule="exact"/>
        <w:rPr>
          <w:rFonts w:ascii="Times New Roman" w:hAnsi="Times New Roman"/>
          <w:sz w:val="22"/>
          <w:szCs w:val="22"/>
          <w:lang w:eastAsia="lt-LT" w:bidi="lt-LT"/>
        </w:rPr>
      </w:pPr>
      <w:r w:rsidRPr="001F2C15">
        <w:rPr>
          <w:rFonts w:ascii="Times New Roman" w:hAnsi="Times New Roman"/>
          <w:sz w:val="22"/>
          <w:szCs w:val="22"/>
          <w:lang w:eastAsia="lt-LT" w:bidi="lt-LT"/>
        </w:rPr>
        <w:t xml:space="preserve">PC: {numeris} </w:t>
      </w:r>
    </w:p>
    <w:p w14:paraId="64F66FAA" w14:textId="77777777" w:rsidR="00CA1EFD" w:rsidRPr="001F2C15" w:rsidRDefault="00CA1EFD" w:rsidP="00CA1EFD">
      <w:pPr>
        <w:tabs>
          <w:tab w:val="left" w:pos="567"/>
        </w:tabs>
        <w:spacing w:line="260" w:lineRule="exact"/>
        <w:rPr>
          <w:rFonts w:ascii="Times New Roman" w:hAnsi="Times New Roman"/>
          <w:sz w:val="22"/>
          <w:szCs w:val="22"/>
          <w:lang w:eastAsia="lt-LT" w:bidi="lt-LT"/>
        </w:rPr>
      </w:pPr>
      <w:r w:rsidRPr="001F2C15">
        <w:rPr>
          <w:rFonts w:ascii="Times New Roman" w:hAnsi="Times New Roman"/>
          <w:sz w:val="22"/>
          <w:szCs w:val="22"/>
          <w:lang w:eastAsia="lt-LT" w:bidi="lt-LT"/>
        </w:rPr>
        <w:t xml:space="preserve">SN: {numeris} </w:t>
      </w:r>
    </w:p>
    <w:p w14:paraId="5D26C2FF" w14:textId="77777777" w:rsidR="00CA1EFD" w:rsidRPr="00435565" w:rsidRDefault="00CA1EFD" w:rsidP="00CA1EFD">
      <w:pPr>
        <w:tabs>
          <w:tab w:val="left" w:pos="567"/>
        </w:tabs>
        <w:spacing w:line="260" w:lineRule="exact"/>
        <w:rPr>
          <w:rFonts w:ascii="Times New Roman" w:hAnsi="Times New Roman"/>
          <w:sz w:val="22"/>
          <w:szCs w:val="22"/>
          <w:lang w:eastAsia="lt-LT" w:bidi="lt-LT"/>
        </w:rPr>
      </w:pPr>
      <w:r w:rsidRPr="00435565">
        <w:rPr>
          <w:rFonts w:ascii="Times New Roman" w:hAnsi="Times New Roman"/>
          <w:sz w:val="22"/>
          <w:szCs w:val="22"/>
          <w:highlight w:val="lightGray"/>
          <w:lang w:eastAsia="lt-LT" w:bidi="lt-LT"/>
        </w:rPr>
        <w:t xml:space="preserve">NN: {numeris} </w:t>
      </w:r>
    </w:p>
    <w:p w14:paraId="3313933E" w14:textId="77777777" w:rsidR="00CA1EFD" w:rsidRDefault="00CA1EFD" w:rsidP="00CA1EFD">
      <w:pPr>
        <w:overflowPunct/>
        <w:autoSpaceDE/>
        <w:autoSpaceDN/>
        <w:adjustRightInd/>
        <w:textAlignment w:val="auto"/>
        <w:rPr>
          <w:rFonts w:ascii="Times New Roman" w:hAnsi="Times New Roman"/>
          <w:sz w:val="22"/>
          <w:szCs w:val="22"/>
        </w:rPr>
      </w:pPr>
    </w:p>
    <w:p w14:paraId="11048CDD" w14:textId="77777777" w:rsidR="00CA1EFD" w:rsidRPr="00435565" w:rsidRDefault="00CA1EFD" w:rsidP="00CA1EFD">
      <w:pPr>
        <w:overflowPunct/>
        <w:autoSpaceDE/>
        <w:autoSpaceDN/>
        <w:adjustRightInd/>
        <w:textAlignment w:val="auto"/>
        <w:rPr>
          <w:rFonts w:ascii="Times New Roman" w:hAnsi="Times New Roman"/>
          <w:sz w:val="20"/>
        </w:rPr>
      </w:pPr>
    </w:p>
    <w:p w14:paraId="769CBDDE"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br w:type="page"/>
      </w:r>
    </w:p>
    <w:p w14:paraId="762CE7B4"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lastRenderedPageBreak/>
        <w:t xml:space="preserve">MINIMALI </w:t>
      </w:r>
      <w:r w:rsidRPr="000847F4">
        <w:rPr>
          <w:rFonts w:ascii="Times New Roman" w:hAnsi="Times New Roman"/>
          <w:b/>
          <w:caps/>
          <w:noProof w:val="0"/>
          <w:sz w:val="22"/>
          <w:szCs w:val="22"/>
        </w:rPr>
        <w:t xml:space="preserve">informacija ant </w:t>
      </w:r>
      <w:r w:rsidRPr="000847F4">
        <w:rPr>
          <w:rFonts w:ascii="Times New Roman" w:hAnsi="Times New Roman"/>
          <w:b/>
          <w:noProof w:val="0"/>
          <w:sz w:val="22"/>
          <w:szCs w:val="22"/>
        </w:rPr>
        <w:t>LIZDINIŲ PLOKŠTELIŲ ARBA DVISLUOKSNIŲ JUOSTELIŲ</w:t>
      </w:r>
    </w:p>
    <w:p w14:paraId="33C1E08C"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p>
    <w:p w14:paraId="2FD033F3"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LIZDINĖ PLOKŠTELĖ</w:t>
      </w:r>
    </w:p>
    <w:p w14:paraId="6165C9F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902F18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0F7F912"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1.</w:t>
      </w:r>
      <w:r w:rsidRPr="000847F4">
        <w:rPr>
          <w:rFonts w:ascii="Times New Roman" w:hAnsi="Times New Roman"/>
          <w:b/>
          <w:noProof w:val="0"/>
          <w:sz w:val="22"/>
          <w:szCs w:val="22"/>
        </w:rPr>
        <w:tab/>
        <w:t>VAISTINIO PREPARATO PAVADINIMAS</w:t>
      </w:r>
    </w:p>
    <w:p w14:paraId="641AF02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87B95A7"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ESTAN 10 mg plėvele dengtos tabletės</w:t>
      </w:r>
    </w:p>
    <w:p w14:paraId="38291C2F"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highlight w:val="lightGray"/>
        </w:rPr>
        <w:t>ESTAN 20 mg plėvele dengtos tabletės</w:t>
      </w:r>
    </w:p>
    <w:p w14:paraId="1C2AFBF0"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Escitalopramum</w:t>
      </w:r>
    </w:p>
    <w:p w14:paraId="380FD6E4"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2B3C537"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5A1A765"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2.</w:t>
      </w:r>
      <w:r w:rsidRPr="000847F4">
        <w:rPr>
          <w:rFonts w:ascii="Times New Roman" w:hAnsi="Times New Roman"/>
          <w:b/>
          <w:noProof w:val="0"/>
          <w:sz w:val="22"/>
          <w:szCs w:val="22"/>
        </w:rPr>
        <w:tab/>
      </w:r>
      <w:r w:rsidRPr="004C1CA6">
        <w:rPr>
          <w:rFonts w:ascii="Times New Roman" w:hAnsi="Times New Roman"/>
          <w:b/>
          <w:noProof w:val="0"/>
          <w:sz w:val="22"/>
          <w:szCs w:val="22"/>
        </w:rPr>
        <w:t>REGISTRUOTOJO</w:t>
      </w:r>
      <w:r w:rsidRPr="004C1CA6" w:rsidDel="004C1CA6">
        <w:rPr>
          <w:rFonts w:ascii="Times New Roman" w:hAnsi="Times New Roman"/>
          <w:b/>
          <w:noProof w:val="0"/>
          <w:sz w:val="22"/>
          <w:szCs w:val="22"/>
        </w:rPr>
        <w:t xml:space="preserve"> </w:t>
      </w:r>
      <w:r w:rsidRPr="000847F4">
        <w:rPr>
          <w:rFonts w:ascii="Times New Roman" w:hAnsi="Times New Roman"/>
          <w:b/>
          <w:noProof w:val="0"/>
          <w:sz w:val="22"/>
          <w:szCs w:val="22"/>
        </w:rPr>
        <w:t>PAVADINIMAS</w:t>
      </w:r>
    </w:p>
    <w:p w14:paraId="359FB46B"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AD947D5" w14:textId="21F8F1E0"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Medochemie Ltd</w:t>
      </w:r>
      <w:r w:rsidR="00A66D33">
        <w:rPr>
          <w:rFonts w:ascii="Times New Roman" w:hAnsi="Times New Roman"/>
          <w:sz w:val="22"/>
          <w:szCs w:val="22"/>
        </w:rPr>
        <w:t>.</w:t>
      </w:r>
      <w:r w:rsidR="005973EB">
        <w:rPr>
          <w:rFonts w:ascii="Times New Roman" w:hAnsi="Times New Roman"/>
          <w:sz w:val="22"/>
          <w:szCs w:val="22"/>
        </w:rPr>
        <w:t xml:space="preserve"> </w:t>
      </w:r>
      <w:r w:rsidR="005973EB" w:rsidRPr="009A2EB2">
        <w:rPr>
          <w:rFonts w:ascii="Times New Roman" w:hAnsi="Times New Roman"/>
          <w:sz w:val="22"/>
          <w:szCs w:val="22"/>
          <w:highlight w:val="lightGray"/>
        </w:rPr>
        <w:t>{logotipas}</w:t>
      </w:r>
    </w:p>
    <w:p w14:paraId="0CA5A3DA"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98BA422"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D248033"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3.</w:t>
      </w:r>
      <w:r w:rsidRPr="000847F4">
        <w:rPr>
          <w:rFonts w:ascii="Times New Roman" w:hAnsi="Times New Roman"/>
          <w:b/>
          <w:noProof w:val="0"/>
          <w:sz w:val="22"/>
          <w:szCs w:val="22"/>
        </w:rPr>
        <w:tab/>
        <w:t>TINKAMUMO LAIKAS</w:t>
      </w:r>
    </w:p>
    <w:p w14:paraId="4C56E1D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C21FF18" w14:textId="6663ED6C"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r w:rsidRPr="009A2EB2">
        <w:rPr>
          <w:rFonts w:ascii="Times New Roman" w:hAnsi="Times New Roman"/>
          <w:noProof w:val="0"/>
          <w:sz w:val="22"/>
          <w:szCs w:val="22"/>
          <w:highlight w:val="lightGray"/>
        </w:rPr>
        <w:t>EXP</w:t>
      </w:r>
      <w:r w:rsidR="007A28B6">
        <w:rPr>
          <w:rFonts w:ascii="Times New Roman" w:hAnsi="Times New Roman"/>
          <w:noProof w:val="0"/>
          <w:sz w:val="22"/>
          <w:szCs w:val="22"/>
        </w:rPr>
        <w:t xml:space="preserve"> </w:t>
      </w:r>
      <w:r w:rsidRPr="000847F4">
        <w:rPr>
          <w:rFonts w:ascii="Times New Roman" w:hAnsi="Times New Roman"/>
          <w:noProof w:val="0"/>
          <w:sz w:val="22"/>
          <w:szCs w:val="22"/>
        </w:rPr>
        <w:t>{mm</w:t>
      </w:r>
      <w:r w:rsidR="00A66D33">
        <w:rPr>
          <w:rFonts w:ascii="Times New Roman" w:hAnsi="Times New Roman"/>
          <w:noProof w:val="0"/>
          <w:sz w:val="22"/>
          <w:szCs w:val="22"/>
        </w:rPr>
        <w:t>-</w:t>
      </w:r>
      <w:r w:rsidRPr="000847F4">
        <w:rPr>
          <w:rFonts w:ascii="Times New Roman" w:hAnsi="Times New Roman"/>
          <w:noProof w:val="0"/>
          <w:sz w:val="22"/>
          <w:szCs w:val="22"/>
        </w:rPr>
        <w:t>MMMM}</w:t>
      </w:r>
    </w:p>
    <w:p w14:paraId="7F44125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7180462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11143ED"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4.</w:t>
      </w:r>
      <w:r w:rsidRPr="000847F4">
        <w:rPr>
          <w:rFonts w:ascii="Times New Roman" w:hAnsi="Times New Roman"/>
          <w:b/>
          <w:noProof w:val="0"/>
          <w:sz w:val="22"/>
          <w:szCs w:val="22"/>
        </w:rPr>
        <w:tab/>
        <w:t>SERIJOS NUMERIS</w:t>
      </w:r>
    </w:p>
    <w:p w14:paraId="6E67C69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1E3B8E57" w14:textId="77777777" w:rsidR="00CA1EFD" w:rsidRPr="000847F4" w:rsidRDefault="00CA1EFD" w:rsidP="00CA1EFD">
      <w:pPr>
        <w:overflowPunct/>
        <w:autoSpaceDE/>
        <w:autoSpaceDN/>
        <w:adjustRightInd/>
        <w:textAlignment w:val="auto"/>
        <w:rPr>
          <w:rFonts w:ascii="Times New Roman" w:hAnsi="Times New Roman"/>
          <w:sz w:val="22"/>
          <w:szCs w:val="22"/>
        </w:rPr>
      </w:pPr>
      <w:r w:rsidRPr="009A2EB2">
        <w:rPr>
          <w:rFonts w:ascii="Times New Roman" w:hAnsi="Times New Roman"/>
          <w:sz w:val="22"/>
          <w:szCs w:val="22"/>
          <w:highlight w:val="lightGray"/>
        </w:rPr>
        <w:t>Lot</w:t>
      </w:r>
    </w:p>
    <w:p w14:paraId="6DD06BA8"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6FBEF3E1"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B9EF5A7" w14:textId="77777777" w:rsidR="00CA1EFD" w:rsidRPr="000847F4" w:rsidRDefault="00CA1EFD" w:rsidP="00CA1EFD">
      <w:pPr>
        <w:pBdr>
          <w:top w:val="single" w:sz="4" w:space="1" w:color="auto"/>
          <w:left w:val="single" w:sz="4" w:space="4" w:color="auto"/>
          <w:bottom w:val="single" w:sz="4" w:space="1" w:color="auto"/>
          <w:right w:val="single" w:sz="4" w:space="4" w:color="auto"/>
        </w:pBdr>
        <w:tabs>
          <w:tab w:val="left" w:pos="540"/>
        </w:tabs>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5.</w:t>
      </w:r>
      <w:r w:rsidRPr="000847F4">
        <w:rPr>
          <w:rFonts w:ascii="Times New Roman" w:hAnsi="Times New Roman"/>
          <w:b/>
          <w:noProof w:val="0"/>
          <w:sz w:val="22"/>
          <w:szCs w:val="22"/>
        </w:rPr>
        <w:tab/>
        <w:t>KITA</w:t>
      </w:r>
    </w:p>
    <w:p w14:paraId="6C42C55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58993A86"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br w:type="page"/>
      </w:r>
    </w:p>
    <w:p w14:paraId="09670F35"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1BF26A4"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2D3A38DF"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2DA48DF1"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1CE6229B"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43CA55CC"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444A4382"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700CA83E"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309F4072"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68781ADF"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62ABC576"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72C321A5"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42EEB8B8"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B313565"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09DA59A2"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18AD4B95"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4B3961A7"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73642B4A"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64DDBE1A"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29D2CDFA"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1734C431"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E575381" w14:textId="77777777" w:rsidR="00CA1EFD"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572B758C"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p>
    <w:p w14:paraId="3949551A"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t>B. PAKUOTĖS LAPELIS</w:t>
      </w:r>
    </w:p>
    <w:p w14:paraId="4D5286BC" w14:textId="77777777" w:rsidR="00CA1EFD" w:rsidRPr="000847F4" w:rsidRDefault="00CA1EFD" w:rsidP="00CA1EFD">
      <w:pPr>
        <w:tabs>
          <w:tab w:val="left" w:pos="0"/>
        </w:tabs>
        <w:overflowPunct/>
        <w:autoSpaceDE/>
        <w:autoSpaceDN/>
        <w:adjustRightInd/>
        <w:jc w:val="center"/>
        <w:textAlignment w:val="auto"/>
        <w:outlineLvl w:val="0"/>
        <w:rPr>
          <w:rFonts w:ascii="Times New Roman" w:hAnsi="Times New Roman"/>
          <w:b/>
          <w:noProof w:val="0"/>
          <w:sz w:val="22"/>
          <w:szCs w:val="22"/>
        </w:rPr>
      </w:pPr>
      <w:r w:rsidRPr="000847F4">
        <w:rPr>
          <w:rFonts w:ascii="Times New Roman" w:hAnsi="Times New Roman"/>
          <w:b/>
          <w:noProof w:val="0"/>
          <w:sz w:val="22"/>
          <w:szCs w:val="22"/>
        </w:rPr>
        <w:br w:type="page"/>
      </w:r>
      <w:r w:rsidRPr="000847F4">
        <w:rPr>
          <w:rFonts w:ascii="Times New Roman" w:hAnsi="Times New Roman"/>
          <w:b/>
          <w:noProof w:val="0"/>
          <w:sz w:val="22"/>
          <w:szCs w:val="22"/>
        </w:rPr>
        <w:lastRenderedPageBreak/>
        <w:t>Pakuotės lapelis: informacija vartotojui</w:t>
      </w:r>
      <w:r w:rsidRPr="000847F4" w:rsidDel="00523265">
        <w:rPr>
          <w:rFonts w:ascii="Times New Roman" w:hAnsi="Times New Roman"/>
          <w:b/>
          <w:noProof w:val="0"/>
          <w:sz w:val="22"/>
          <w:szCs w:val="22"/>
        </w:rPr>
        <w:t xml:space="preserve"> </w:t>
      </w:r>
    </w:p>
    <w:p w14:paraId="7207AE4A" w14:textId="77777777" w:rsidR="00CA1EFD" w:rsidRPr="000847F4" w:rsidRDefault="00CA1EFD" w:rsidP="00CA1EFD">
      <w:pPr>
        <w:overflowPunct/>
        <w:autoSpaceDE/>
        <w:autoSpaceDN/>
        <w:adjustRightInd/>
        <w:jc w:val="center"/>
        <w:textAlignment w:val="auto"/>
        <w:rPr>
          <w:rFonts w:ascii="Times New Roman" w:hAnsi="Times New Roman"/>
          <w:b/>
          <w:noProof w:val="0"/>
          <w:sz w:val="22"/>
          <w:szCs w:val="22"/>
        </w:rPr>
      </w:pPr>
    </w:p>
    <w:p w14:paraId="2BB63E7A" w14:textId="77777777" w:rsidR="00CA1EFD" w:rsidRPr="000847F4" w:rsidRDefault="00CA1EFD" w:rsidP="00CA1EFD">
      <w:pPr>
        <w:overflowPunct/>
        <w:autoSpaceDE/>
        <w:autoSpaceDN/>
        <w:adjustRightInd/>
        <w:jc w:val="center"/>
        <w:textAlignment w:val="auto"/>
        <w:rPr>
          <w:rFonts w:ascii="Times New Roman" w:hAnsi="Times New Roman"/>
          <w:b/>
          <w:noProof w:val="0"/>
          <w:sz w:val="22"/>
          <w:szCs w:val="22"/>
        </w:rPr>
      </w:pPr>
      <w:r w:rsidRPr="000847F4">
        <w:rPr>
          <w:rFonts w:ascii="Times New Roman" w:hAnsi="Times New Roman"/>
          <w:b/>
          <w:noProof w:val="0"/>
          <w:sz w:val="22"/>
          <w:szCs w:val="22"/>
        </w:rPr>
        <w:t>ESTAN</w:t>
      </w:r>
      <w:r w:rsidRPr="000847F4">
        <w:rPr>
          <w:rFonts w:ascii="Times New Roman" w:hAnsi="Times New Roman"/>
          <w:b/>
          <w:caps/>
          <w:noProof w:val="0"/>
          <w:sz w:val="22"/>
          <w:szCs w:val="22"/>
        </w:rPr>
        <w:t xml:space="preserve"> 10 </w:t>
      </w:r>
      <w:r w:rsidRPr="000847F4">
        <w:rPr>
          <w:rFonts w:ascii="Times New Roman" w:hAnsi="Times New Roman"/>
          <w:b/>
          <w:noProof w:val="0"/>
          <w:sz w:val="22"/>
          <w:szCs w:val="22"/>
        </w:rPr>
        <w:t>mg</w:t>
      </w:r>
      <w:r w:rsidRPr="000847F4">
        <w:rPr>
          <w:rFonts w:ascii="Times New Roman" w:hAnsi="Times New Roman"/>
          <w:b/>
          <w:caps/>
          <w:noProof w:val="0"/>
          <w:sz w:val="22"/>
          <w:szCs w:val="22"/>
        </w:rPr>
        <w:t xml:space="preserve"> </w:t>
      </w:r>
      <w:r w:rsidRPr="000847F4">
        <w:rPr>
          <w:rFonts w:ascii="Times New Roman" w:hAnsi="Times New Roman"/>
          <w:b/>
          <w:noProof w:val="0"/>
          <w:sz w:val="22"/>
          <w:szCs w:val="22"/>
        </w:rPr>
        <w:t>plėvele dengtos tabletės</w:t>
      </w:r>
    </w:p>
    <w:p w14:paraId="09878FE3" w14:textId="77777777" w:rsidR="00CA1EFD" w:rsidRPr="000847F4" w:rsidRDefault="00CA1EFD" w:rsidP="00CA1EFD">
      <w:pPr>
        <w:overflowPunct/>
        <w:autoSpaceDE/>
        <w:autoSpaceDN/>
        <w:adjustRightInd/>
        <w:jc w:val="center"/>
        <w:textAlignment w:val="auto"/>
        <w:rPr>
          <w:rFonts w:ascii="Times New Roman" w:hAnsi="Times New Roman"/>
          <w:b/>
          <w:noProof w:val="0"/>
          <w:sz w:val="22"/>
          <w:szCs w:val="22"/>
        </w:rPr>
      </w:pPr>
      <w:r w:rsidRPr="000847F4">
        <w:rPr>
          <w:rFonts w:ascii="Times New Roman" w:hAnsi="Times New Roman"/>
          <w:b/>
          <w:noProof w:val="0"/>
          <w:sz w:val="22"/>
          <w:szCs w:val="22"/>
        </w:rPr>
        <w:t>ESTAN</w:t>
      </w:r>
      <w:r w:rsidRPr="000847F4">
        <w:rPr>
          <w:rFonts w:ascii="Times New Roman" w:hAnsi="Times New Roman"/>
          <w:b/>
          <w:caps/>
          <w:noProof w:val="0"/>
          <w:sz w:val="22"/>
          <w:szCs w:val="22"/>
        </w:rPr>
        <w:t xml:space="preserve"> 20 </w:t>
      </w:r>
      <w:r w:rsidRPr="000847F4">
        <w:rPr>
          <w:rFonts w:ascii="Times New Roman" w:hAnsi="Times New Roman"/>
          <w:b/>
          <w:noProof w:val="0"/>
          <w:sz w:val="22"/>
          <w:szCs w:val="22"/>
        </w:rPr>
        <w:t>mg</w:t>
      </w:r>
      <w:r w:rsidRPr="000847F4">
        <w:rPr>
          <w:rFonts w:ascii="Times New Roman" w:hAnsi="Times New Roman"/>
          <w:b/>
          <w:caps/>
          <w:noProof w:val="0"/>
          <w:sz w:val="22"/>
          <w:szCs w:val="22"/>
        </w:rPr>
        <w:t xml:space="preserve"> </w:t>
      </w:r>
      <w:r w:rsidRPr="000847F4">
        <w:rPr>
          <w:rFonts w:ascii="Times New Roman" w:hAnsi="Times New Roman"/>
          <w:b/>
          <w:noProof w:val="0"/>
          <w:sz w:val="22"/>
          <w:szCs w:val="22"/>
        </w:rPr>
        <w:t>plėvele dengtos tabletės</w:t>
      </w:r>
    </w:p>
    <w:p w14:paraId="30A7A878" w14:textId="22983A47" w:rsidR="00CA1EFD" w:rsidRPr="000847F4" w:rsidRDefault="00A66D33" w:rsidP="00CA1EFD">
      <w:pPr>
        <w:overflowPunct/>
        <w:autoSpaceDE/>
        <w:autoSpaceDN/>
        <w:adjustRightInd/>
        <w:jc w:val="center"/>
        <w:textAlignment w:val="auto"/>
        <w:rPr>
          <w:rFonts w:ascii="Times New Roman" w:hAnsi="Times New Roman"/>
          <w:noProof w:val="0"/>
          <w:sz w:val="22"/>
          <w:szCs w:val="22"/>
        </w:rPr>
      </w:pPr>
      <w:r>
        <w:rPr>
          <w:rFonts w:ascii="Times New Roman" w:hAnsi="Times New Roman"/>
          <w:noProof w:val="0"/>
          <w:sz w:val="22"/>
          <w:szCs w:val="22"/>
        </w:rPr>
        <w:t>e</w:t>
      </w:r>
      <w:r w:rsidR="00CA1EFD" w:rsidRPr="000847F4">
        <w:rPr>
          <w:rFonts w:ascii="Times New Roman" w:hAnsi="Times New Roman"/>
          <w:noProof w:val="0"/>
          <w:sz w:val="22"/>
          <w:szCs w:val="22"/>
        </w:rPr>
        <w:t xml:space="preserve">scitalopramas </w:t>
      </w:r>
    </w:p>
    <w:p w14:paraId="2AF6D57E" w14:textId="77777777" w:rsidR="00CA1EFD" w:rsidRPr="000847F4" w:rsidRDefault="00CA1EFD" w:rsidP="00CA1EFD">
      <w:pPr>
        <w:overflowPunct/>
        <w:autoSpaceDE/>
        <w:autoSpaceDN/>
        <w:adjustRightInd/>
        <w:jc w:val="center"/>
        <w:textAlignment w:val="auto"/>
        <w:rPr>
          <w:rFonts w:ascii="Times New Roman" w:hAnsi="Times New Roman"/>
          <w:b/>
          <w:noProof w:val="0"/>
          <w:sz w:val="22"/>
          <w:szCs w:val="22"/>
        </w:rPr>
      </w:pPr>
    </w:p>
    <w:p w14:paraId="5A690AB4" w14:textId="77777777" w:rsidR="00CA1EFD" w:rsidRPr="000847F4" w:rsidRDefault="00CA1EFD" w:rsidP="00CA1EFD">
      <w:pPr>
        <w:overflowPunct/>
        <w:autoSpaceDE/>
        <w:autoSpaceDN/>
        <w:adjustRightInd/>
        <w:jc w:val="center"/>
        <w:textAlignment w:val="auto"/>
        <w:rPr>
          <w:rFonts w:ascii="Times New Roman" w:hAnsi="Times New Roman"/>
          <w:noProof w:val="0"/>
          <w:sz w:val="22"/>
          <w:szCs w:val="22"/>
        </w:rPr>
      </w:pPr>
    </w:p>
    <w:p w14:paraId="0ACC839F" w14:textId="77777777" w:rsidR="00CA1EFD" w:rsidRPr="000847F4" w:rsidRDefault="00CA1EFD" w:rsidP="00CA1EFD">
      <w:pPr>
        <w:overflowPunct/>
        <w:autoSpaceDE/>
        <w:autoSpaceDN/>
        <w:adjustRightInd/>
        <w:textAlignment w:val="auto"/>
        <w:rPr>
          <w:rFonts w:ascii="Times New Roman" w:hAnsi="Times New Roman"/>
          <w:b/>
          <w:sz w:val="22"/>
          <w:szCs w:val="22"/>
        </w:rPr>
      </w:pPr>
      <w:r w:rsidRPr="000847F4">
        <w:rPr>
          <w:rFonts w:ascii="Times New Roman" w:hAnsi="Times New Roman"/>
          <w:b/>
          <w:sz w:val="22"/>
          <w:szCs w:val="22"/>
        </w:rPr>
        <w:t>Atidžiai perskaitykite visą šį lapelį, prieš pradėdami vartoti vaistą, nes jame pateikiama Jums svarbi informacija</w:t>
      </w:r>
    </w:p>
    <w:p w14:paraId="62E21146" w14:textId="77777777" w:rsidR="00CA1EFD" w:rsidRPr="000847F4" w:rsidRDefault="00CA1EFD" w:rsidP="00CA1EFD">
      <w:pPr>
        <w:numPr>
          <w:ilvl w:val="0"/>
          <w:numId w:val="14"/>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Neišmeskite šio lapelio, nes vėl gali prireikti jį perskaityti.</w:t>
      </w:r>
    </w:p>
    <w:p w14:paraId="15BD9235" w14:textId="77777777" w:rsidR="00CA1EFD" w:rsidRPr="000847F4" w:rsidRDefault="00CA1EFD" w:rsidP="00CA1EFD">
      <w:pPr>
        <w:numPr>
          <w:ilvl w:val="0"/>
          <w:numId w:val="14"/>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Jeigu kiltų daugiau klausimų, kreipkitės į gydytoją arba vaistininką.</w:t>
      </w:r>
    </w:p>
    <w:p w14:paraId="249EC4B0" w14:textId="77777777" w:rsidR="00CA1EFD" w:rsidRPr="000847F4" w:rsidRDefault="00CA1EFD" w:rsidP="00CA1EFD">
      <w:pPr>
        <w:numPr>
          <w:ilvl w:val="0"/>
          <w:numId w:val="14"/>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Šis vaistas skirtas tik Jums, todėl kitiems žmonėms jo duoti negalima. Vaistas gali jiems pakenkti (net tiems, kurių ligos požymiai yra tokie patys kaip Jūsų).</w:t>
      </w:r>
    </w:p>
    <w:p w14:paraId="79EC47B6" w14:textId="77777777" w:rsidR="00CA1EFD" w:rsidRPr="000847F4" w:rsidRDefault="00CA1EFD" w:rsidP="00CA1EFD">
      <w:pPr>
        <w:numPr>
          <w:ilvl w:val="0"/>
          <w:numId w:val="14"/>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Jeigu pasireiškė šalutinis poveikis </w:t>
      </w:r>
      <w:r w:rsidRPr="000847F4">
        <w:rPr>
          <w:rFonts w:ascii="Times New Roman" w:hAnsi="Times New Roman"/>
          <w:sz w:val="22"/>
          <w:szCs w:val="22"/>
        </w:rPr>
        <w:t>(net jeigu jis šiame lapelyje nenurodytas), kreipkitės į gydytoją arba vaistininką</w:t>
      </w:r>
      <w:r w:rsidRPr="000847F4">
        <w:rPr>
          <w:rFonts w:ascii="Times New Roman" w:hAnsi="Times New Roman"/>
          <w:noProof w:val="0"/>
          <w:sz w:val="22"/>
          <w:szCs w:val="22"/>
        </w:rPr>
        <w:t>.</w:t>
      </w:r>
      <w:r>
        <w:rPr>
          <w:rFonts w:ascii="Times New Roman" w:hAnsi="Times New Roman"/>
          <w:noProof w:val="0"/>
          <w:sz w:val="22"/>
          <w:szCs w:val="22"/>
        </w:rPr>
        <w:t xml:space="preserve"> Žr. </w:t>
      </w:r>
      <w:r>
        <w:rPr>
          <w:rFonts w:ascii="Times New Roman" w:hAnsi="Times New Roman"/>
          <w:noProof w:val="0"/>
          <w:sz w:val="22"/>
          <w:szCs w:val="22"/>
          <w:lang w:val="en-US"/>
        </w:rPr>
        <w:t>4</w:t>
      </w:r>
      <w:r>
        <w:rPr>
          <w:rFonts w:ascii="Times New Roman" w:hAnsi="Times New Roman"/>
          <w:noProof w:val="0"/>
          <w:sz w:val="22"/>
          <w:szCs w:val="22"/>
        </w:rPr>
        <w:t xml:space="preserve"> skyrių.</w:t>
      </w:r>
    </w:p>
    <w:p w14:paraId="7887FEA9" w14:textId="77777777" w:rsidR="00CA1EFD" w:rsidRPr="000847F4" w:rsidRDefault="00CA1EFD" w:rsidP="00CA1EFD">
      <w:pPr>
        <w:numPr>
          <w:ilvl w:val="12"/>
          <w:numId w:val="0"/>
        </w:numPr>
        <w:overflowPunct/>
        <w:autoSpaceDE/>
        <w:autoSpaceDN/>
        <w:adjustRightInd/>
        <w:ind w:right="-2"/>
        <w:textAlignment w:val="auto"/>
        <w:outlineLvl w:val="0"/>
        <w:rPr>
          <w:rFonts w:ascii="Times New Roman" w:hAnsi="Times New Roman"/>
          <w:b/>
          <w:sz w:val="22"/>
          <w:szCs w:val="22"/>
        </w:rPr>
      </w:pPr>
    </w:p>
    <w:p w14:paraId="144188D1"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Apie ką rašoma šiame lapelyje?</w:t>
      </w:r>
    </w:p>
    <w:p w14:paraId="312A714D"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4449535D"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1.</w:t>
      </w:r>
      <w:r w:rsidRPr="000847F4">
        <w:rPr>
          <w:rFonts w:ascii="Times New Roman" w:hAnsi="Times New Roman"/>
          <w:noProof w:val="0"/>
          <w:sz w:val="22"/>
          <w:szCs w:val="22"/>
        </w:rPr>
        <w:tab/>
        <w:t>Kas yra ESTAN ir kam jis vartojimas</w:t>
      </w:r>
    </w:p>
    <w:p w14:paraId="4C10000F"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2.</w:t>
      </w:r>
      <w:r w:rsidRPr="000847F4">
        <w:rPr>
          <w:rFonts w:ascii="Times New Roman" w:hAnsi="Times New Roman"/>
          <w:noProof w:val="0"/>
          <w:sz w:val="22"/>
          <w:szCs w:val="22"/>
        </w:rPr>
        <w:tab/>
        <w:t>Kas žinotina prieš vartojant ESTAN</w:t>
      </w:r>
    </w:p>
    <w:p w14:paraId="1CDF212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3.</w:t>
      </w:r>
      <w:r w:rsidRPr="000847F4">
        <w:rPr>
          <w:rFonts w:ascii="Times New Roman" w:hAnsi="Times New Roman"/>
          <w:noProof w:val="0"/>
          <w:sz w:val="22"/>
          <w:szCs w:val="22"/>
        </w:rPr>
        <w:tab/>
        <w:t>Kaip vartoti ESTAN</w:t>
      </w:r>
    </w:p>
    <w:p w14:paraId="3707CFFA"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4.</w:t>
      </w:r>
      <w:r w:rsidRPr="000847F4">
        <w:rPr>
          <w:rFonts w:ascii="Times New Roman" w:hAnsi="Times New Roman"/>
          <w:noProof w:val="0"/>
          <w:sz w:val="22"/>
          <w:szCs w:val="22"/>
        </w:rPr>
        <w:tab/>
        <w:t>Galimas šalutinis poveikis</w:t>
      </w:r>
    </w:p>
    <w:p w14:paraId="41C2787F"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5.</w:t>
      </w:r>
      <w:r w:rsidRPr="000847F4">
        <w:rPr>
          <w:rFonts w:ascii="Times New Roman" w:hAnsi="Times New Roman"/>
          <w:noProof w:val="0"/>
          <w:sz w:val="22"/>
          <w:szCs w:val="22"/>
        </w:rPr>
        <w:tab/>
        <w:t>Kaip laikyti ESTAN</w:t>
      </w:r>
    </w:p>
    <w:p w14:paraId="5C956F56"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6.</w:t>
      </w:r>
      <w:r w:rsidRPr="000847F4">
        <w:rPr>
          <w:rFonts w:ascii="Times New Roman" w:hAnsi="Times New Roman"/>
          <w:noProof w:val="0"/>
          <w:sz w:val="22"/>
          <w:szCs w:val="22"/>
        </w:rPr>
        <w:tab/>
        <w:t>Pakuotės turinys ir kita informacija</w:t>
      </w:r>
    </w:p>
    <w:p w14:paraId="6BDD0FD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AB627B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91D70C4" w14:textId="77777777" w:rsidR="00CA1EFD" w:rsidRPr="000847F4" w:rsidRDefault="00CA1EFD" w:rsidP="00CA1EFD">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
          <w:noProof w:val="0"/>
          <w:sz w:val="22"/>
          <w:szCs w:val="22"/>
        </w:rPr>
        <w:t>1.</w:t>
      </w:r>
      <w:r w:rsidRPr="000847F4">
        <w:rPr>
          <w:rFonts w:ascii="Times New Roman" w:hAnsi="Times New Roman"/>
          <w:b/>
          <w:noProof w:val="0"/>
          <w:sz w:val="22"/>
          <w:szCs w:val="22"/>
        </w:rPr>
        <w:tab/>
        <w:t>Kas yra ESTAN ir kam jis vartojimas</w:t>
      </w:r>
    </w:p>
    <w:p w14:paraId="597BE345" w14:textId="77777777" w:rsidR="00CA1EFD" w:rsidRPr="00EE61D7" w:rsidRDefault="00CA1EFD" w:rsidP="00CA1EFD">
      <w:pPr>
        <w:tabs>
          <w:tab w:val="left" w:pos="284"/>
        </w:tabs>
        <w:overflowPunct/>
        <w:autoSpaceDE/>
        <w:autoSpaceDN/>
        <w:adjustRightInd/>
        <w:textAlignment w:val="auto"/>
        <w:rPr>
          <w:rFonts w:ascii="Times New Roman" w:hAnsi="Times New Roman"/>
          <w:noProof w:val="0"/>
          <w:sz w:val="22"/>
          <w:szCs w:val="22"/>
        </w:rPr>
      </w:pPr>
    </w:p>
    <w:p w14:paraId="00CAC6A1" w14:textId="2DBB3178" w:rsidR="00CA1EFD" w:rsidRPr="00C1539C" w:rsidRDefault="00CA1EFD" w:rsidP="00CA1EFD">
      <w:pPr>
        <w:overflowPunct/>
        <w:autoSpaceDE/>
        <w:autoSpaceDN/>
        <w:adjustRightInd/>
        <w:textAlignment w:val="auto"/>
        <w:rPr>
          <w:rFonts w:ascii="Times New Roman" w:hAnsi="Times New Roman"/>
          <w:noProof w:val="0"/>
          <w:sz w:val="22"/>
          <w:szCs w:val="22"/>
        </w:rPr>
      </w:pPr>
      <w:r w:rsidRPr="00FD7862">
        <w:rPr>
          <w:rFonts w:ascii="Times New Roman" w:hAnsi="Times New Roman"/>
          <w:noProof w:val="0"/>
          <w:sz w:val="22"/>
          <w:szCs w:val="22"/>
        </w:rPr>
        <w:t xml:space="preserve">ESTAN </w:t>
      </w:r>
      <w:r w:rsidR="00EE61D7" w:rsidRPr="00FD7862">
        <w:rPr>
          <w:rFonts w:ascii="Times New Roman" w:hAnsi="Times New Roman"/>
          <w:noProof w:val="0"/>
          <w:sz w:val="22"/>
          <w:szCs w:val="22"/>
        </w:rPr>
        <w:t xml:space="preserve">sudėtyje yra veikliosios medžiagos escitalopramo, kuris </w:t>
      </w:r>
      <w:r w:rsidRPr="00900608">
        <w:rPr>
          <w:rFonts w:ascii="Times New Roman" w:hAnsi="Times New Roman"/>
          <w:noProof w:val="0"/>
          <w:sz w:val="22"/>
          <w:szCs w:val="22"/>
        </w:rPr>
        <w:t>priklauso antidepresantų, vadinamų selektyviais serotonino reabsorbcijos inhibitoriais (SSRI), grupei. Šie vaistai veikia smegenų serotonino sistemą didindami serotonino kiekį. Manoma, kad serotonino sistemos sutrikimai galvos smegenyse yra svarbūs veiksniai, skatinantys depresijos ir su ja susijusių ligų at</w:t>
      </w:r>
      <w:r w:rsidRPr="00C1539C">
        <w:rPr>
          <w:rFonts w:ascii="Times New Roman" w:hAnsi="Times New Roman"/>
          <w:noProof w:val="0"/>
          <w:sz w:val="22"/>
          <w:szCs w:val="22"/>
        </w:rPr>
        <w:t>siradimą.</w:t>
      </w:r>
    </w:p>
    <w:p w14:paraId="7E32CBED" w14:textId="3E73EF7A" w:rsidR="00CA1EFD" w:rsidRPr="00EE61D7" w:rsidRDefault="00CA1EFD" w:rsidP="00CA1EFD">
      <w:pPr>
        <w:overflowPunct/>
        <w:autoSpaceDE/>
        <w:autoSpaceDN/>
        <w:adjustRightInd/>
        <w:textAlignment w:val="auto"/>
        <w:rPr>
          <w:rFonts w:ascii="Times New Roman" w:hAnsi="Times New Roman"/>
          <w:noProof w:val="0"/>
          <w:sz w:val="22"/>
          <w:szCs w:val="22"/>
        </w:rPr>
      </w:pPr>
      <w:r w:rsidRPr="00F14607">
        <w:rPr>
          <w:rFonts w:ascii="Times New Roman" w:hAnsi="Times New Roman"/>
          <w:noProof w:val="0"/>
          <w:sz w:val="22"/>
          <w:szCs w:val="22"/>
        </w:rPr>
        <w:t>ESTAN</w:t>
      </w:r>
      <w:r w:rsidRPr="00021805">
        <w:rPr>
          <w:rFonts w:ascii="Times New Roman" w:hAnsi="Times New Roman"/>
          <w:noProof w:val="0"/>
          <w:sz w:val="22"/>
          <w:szCs w:val="22"/>
        </w:rPr>
        <w:t xml:space="preserve"> vartojamas depresijai (didžiosios depresijos epizodams)  ir nerimo sutrikimams (tokiems, kaip panikos priepuolis kartu su agorafobija ar be jos, socialinio nerimo sutrikimas, generalizuotas nerimo sutrikim</w:t>
      </w:r>
      <w:r w:rsidRPr="00EE61D7">
        <w:rPr>
          <w:rFonts w:ascii="Times New Roman" w:hAnsi="Times New Roman"/>
          <w:noProof w:val="0"/>
          <w:sz w:val="22"/>
          <w:szCs w:val="22"/>
        </w:rPr>
        <w:t>as ir obsesinis-kompulsinis sutrikimas) gydyti.</w:t>
      </w:r>
    </w:p>
    <w:p w14:paraId="24AFE539" w14:textId="44E68F55" w:rsidR="00EE61D7" w:rsidRPr="00EE61D7" w:rsidRDefault="00EE61D7" w:rsidP="00EE61D7">
      <w:pPr>
        <w:rPr>
          <w:rFonts w:ascii="Times New Roman" w:hAnsi="Times New Roman"/>
          <w:sz w:val="22"/>
          <w:szCs w:val="22"/>
          <w:lang w:eastAsia="x-none"/>
        </w:rPr>
      </w:pPr>
      <w:r w:rsidRPr="00EE61D7">
        <w:rPr>
          <w:rFonts w:ascii="Times New Roman" w:hAnsi="Times New Roman"/>
          <w:sz w:val="22"/>
          <w:szCs w:val="22"/>
          <w:lang w:eastAsia="x-none"/>
        </w:rPr>
        <w:t>Gali praeiti kelios savaitės, kol pradėsite jaustis geriau. Ir toliau vartokite ESTAN, net jeigu reikia laiko, kol pradedate jausti kokį nors būklės pagerėjimą.</w:t>
      </w:r>
    </w:p>
    <w:p w14:paraId="0AF97508" w14:textId="77777777" w:rsidR="00EE61D7" w:rsidRPr="00EE61D7" w:rsidRDefault="00EE61D7" w:rsidP="00EE61D7">
      <w:pPr>
        <w:rPr>
          <w:rFonts w:ascii="Times New Roman" w:hAnsi="Times New Roman"/>
          <w:sz w:val="22"/>
          <w:szCs w:val="22"/>
          <w:lang w:eastAsia="x-none"/>
        </w:rPr>
      </w:pPr>
      <w:r w:rsidRPr="00EE61D7">
        <w:rPr>
          <w:rFonts w:ascii="Times New Roman" w:hAnsi="Times New Roman"/>
          <w:sz w:val="22"/>
          <w:szCs w:val="22"/>
          <w:lang w:eastAsia="x-none"/>
        </w:rPr>
        <w:t>Pasitarkite su gydytoju, jeigu nesijaučiate geriau arba būklė pablogėja.</w:t>
      </w:r>
    </w:p>
    <w:p w14:paraId="7DC6413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9C041E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FAC346D" w14:textId="77777777" w:rsidR="00CA1EFD" w:rsidRPr="000847F4" w:rsidRDefault="00CA1EFD" w:rsidP="00CA1EFD">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
          <w:noProof w:val="0"/>
          <w:sz w:val="22"/>
          <w:szCs w:val="22"/>
        </w:rPr>
        <w:t>2.</w:t>
      </w:r>
      <w:r w:rsidRPr="000847F4">
        <w:rPr>
          <w:rFonts w:ascii="Times New Roman" w:hAnsi="Times New Roman"/>
          <w:b/>
          <w:noProof w:val="0"/>
          <w:sz w:val="22"/>
          <w:szCs w:val="22"/>
        </w:rPr>
        <w:tab/>
        <w:t>Kas žinotina prieš vartojant ESTAN</w:t>
      </w:r>
      <w:r w:rsidRPr="000847F4">
        <w:rPr>
          <w:rFonts w:ascii="Times New Roman" w:hAnsi="Times New Roman"/>
          <w:noProof w:val="0"/>
          <w:sz w:val="22"/>
          <w:szCs w:val="22"/>
        </w:rPr>
        <w:t xml:space="preserve"> </w:t>
      </w:r>
    </w:p>
    <w:p w14:paraId="2C63EB5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048A68D" w14:textId="77777777" w:rsidR="00CA1EFD" w:rsidRPr="000847F4" w:rsidRDefault="00CA1EFD" w:rsidP="00CA1EFD">
      <w:pPr>
        <w:overflowPunct/>
        <w:autoSpaceDE/>
        <w:autoSpaceDN/>
        <w:adjustRightInd/>
        <w:ind w:left="567" w:hanging="567"/>
        <w:textAlignment w:val="auto"/>
        <w:rPr>
          <w:rFonts w:ascii="Times New Roman" w:hAnsi="Times New Roman"/>
          <w:b/>
          <w:caps/>
          <w:noProof w:val="0"/>
          <w:sz w:val="22"/>
          <w:szCs w:val="22"/>
        </w:rPr>
      </w:pPr>
      <w:r w:rsidRPr="000847F4">
        <w:rPr>
          <w:rFonts w:ascii="Times New Roman" w:hAnsi="Times New Roman"/>
          <w:b/>
          <w:bCs/>
          <w:noProof w:val="0"/>
          <w:sz w:val="22"/>
          <w:szCs w:val="22"/>
        </w:rPr>
        <w:t>ESTAN vartoti negalima:</w:t>
      </w:r>
    </w:p>
    <w:p w14:paraId="4E2A344E" w14:textId="77777777" w:rsidR="00CA1EFD" w:rsidRPr="000847F4" w:rsidRDefault="00CA1EFD" w:rsidP="00CA1EFD">
      <w:pPr>
        <w:numPr>
          <w:ilvl w:val="1"/>
          <w:numId w:val="6"/>
        </w:numPr>
        <w:tabs>
          <w:tab w:val="num" w:pos="540"/>
        </w:tabs>
        <w:overflowPunct/>
        <w:autoSpaceDE/>
        <w:autoSpaceDN/>
        <w:adjustRightInd/>
        <w:ind w:left="540" w:hanging="540"/>
        <w:textAlignment w:val="auto"/>
        <w:rPr>
          <w:rFonts w:ascii="Times New Roman" w:hAnsi="Times New Roman"/>
          <w:noProof w:val="0"/>
          <w:sz w:val="22"/>
          <w:szCs w:val="22"/>
        </w:rPr>
      </w:pPr>
      <w:r w:rsidRPr="000847F4">
        <w:rPr>
          <w:rFonts w:ascii="Times New Roman" w:hAnsi="Times New Roman"/>
          <w:sz w:val="22"/>
          <w:szCs w:val="22"/>
        </w:rPr>
        <w:t xml:space="preserve">jeigu yra alergija </w:t>
      </w:r>
      <w:r w:rsidRPr="000847F4">
        <w:rPr>
          <w:rFonts w:ascii="Times New Roman" w:hAnsi="Times New Roman"/>
          <w:noProof w:val="0"/>
          <w:sz w:val="22"/>
          <w:szCs w:val="22"/>
        </w:rPr>
        <w:t>escitalopramui</w:t>
      </w:r>
      <w:r w:rsidRPr="000847F4">
        <w:rPr>
          <w:rFonts w:ascii="Times New Roman" w:hAnsi="Times New Roman"/>
          <w:sz w:val="22"/>
          <w:szCs w:val="22"/>
        </w:rPr>
        <w:t xml:space="preserve"> arba bet kuriai pagalbinei šio vaisto medžiagai </w:t>
      </w:r>
      <w:r w:rsidRPr="000847F4">
        <w:rPr>
          <w:rFonts w:ascii="Times New Roman" w:hAnsi="Times New Roman"/>
          <w:noProof w:val="0"/>
          <w:sz w:val="22"/>
          <w:szCs w:val="22"/>
        </w:rPr>
        <w:t>(jos išvardytos 6 skyriuje);</w:t>
      </w:r>
    </w:p>
    <w:p w14:paraId="4425804F" w14:textId="77777777" w:rsidR="00CA1EFD" w:rsidRPr="000847F4" w:rsidRDefault="00CA1EFD" w:rsidP="00CA1EFD">
      <w:pPr>
        <w:numPr>
          <w:ilvl w:val="0"/>
          <w:numId w:val="6"/>
        </w:numPr>
        <w:tabs>
          <w:tab w:val="num" w:pos="540"/>
        </w:tabs>
        <w:overflowPunct/>
        <w:autoSpaceDE/>
        <w:autoSpaceDN/>
        <w:adjustRightInd/>
        <w:ind w:left="540" w:hanging="484"/>
        <w:textAlignment w:val="auto"/>
        <w:rPr>
          <w:rFonts w:ascii="Times New Roman" w:hAnsi="Times New Roman"/>
          <w:noProof w:val="0"/>
          <w:sz w:val="22"/>
          <w:szCs w:val="22"/>
        </w:rPr>
      </w:pPr>
      <w:r w:rsidRPr="000847F4">
        <w:rPr>
          <w:rFonts w:ascii="Times New Roman" w:hAnsi="Times New Roman"/>
          <w:noProof w:val="0"/>
          <w:sz w:val="22"/>
          <w:szCs w:val="22"/>
        </w:rPr>
        <w:t>jeigu vartojate kitų vaistų, priklausančių vadinamajai monoaminooksidazės (MAO) inhibitorių grupei, įskaitant selegiliną</w:t>
      </w:r>
      <w:r w:rsidRPr="000847F4">
        <w:rPr>
          <w:rFonts w:ascii="Times New Roman" w:hAnsi="Times New Roman"/>
          <w:b/>
          <w:noProof w:val="0"/>
          <w:sz w:val="22"/>
          <w:szCs w:val="22"/>
        </w:rPr>
        <w:t xml:space="preserve"> (</w:t>
      </w:r>
      <w:r w:rsidRPr="000847F4">
        <w:rPr>
          <w:rFonts w:ascii="Times New Roman" w:hAnsi="Times New Roman"/>
          <w:noProof w:val="0"/>
          <w:sz w:val="22"/>
          <w:szCs w:val="22"/>
        </w:rPr>
        <w:t>vartojamą Parkinsono</w:t>
      </w:r>
      <w:r>
        <w:rPr>
          <w:rFonts w:ascii="Times New Roman" w:hAnsi="Times New Roman"/>
          <w:noProof w:val="0"/>
          <w:sz w:val="22"/>
          <w:szCs w:val="22"/>
        </w:rPr>
        <w:t xml:space="preserve"> (</w:t>
      </w:r>
      <w:r>
        <w:rPr>
          <w:rFonts w:ascii="Times New Roman" w:hAnsi="Times New Roman"/>
          <w:i/>
          <w:noProof w:val="0"/>
          <w:sz w:val="22"/>
          <w:szCs w:val="22"/>
        </w:rPr>
        <w:t>Parkinson</w:t>
      </w:r>
      <w:r>
        <w:rPr>
          <w:rFonts w:ascii="Times New Roman" w:hAnsi="Times New Roman"/>
          <w:noProof w:val="0"/>
          <w:sz w:val="22"/>
          <w:szCs w:val="22"/>
        </w:rPr>
        <w:t>)</w:t>
      </w:r>
      <w:r w:rsidRPr="000847F4">
        <w:rPr>
          <w:rFonts w:ascii="Times New Roman" w:hAnsi="Times New Roman"/>
          <w:noProof w:val="0"/>
          <w:sz w:val="22"/>
          <w:szCs w:val="22"/>
        </w:rPr>
        <w:t xml:space="preserve"> ligos gydymui), moklobemidą (vartojamą depresijos gydymui) ir linezolidą (antibiotiką);</w:t>
      </w:r>
    </w:p>
    <w:p w14:paraId="6DB826B8" w14:textId="77777777" w:rsidR="00CA1EFD" w:rsidRPr="000847F4" w:rsidRDefault="00CA1EFD" w:rsidP="00CA1EFD">
      <w:pPr>
        <w:numPr>
          <w:ilvl w:val="0"/>
          <w:numId w:val="6"/>
        </w:numPr>
        <w:tabs>
          <w:tab w:val="num" w:pos="540"/>
        </w:tabs>
        <w:overflowPunct/>
        <w:autoSpaceDE/>
        <w:autoSpaceDN/>
        <w:adjustRightInd/>
        <w:ind w:left="540" w:hanging="484"/>
        <w:textAlignment w:val="auto"/>
        <w:rPr>
          <w:rFonts w:ascii="Times New Roman" w:hAnsi="Times New Roman"/>
          <w:noProof w:val="0"/>
          <w:sz w:val="22"/>
          <w:szCs w:val="22"/>
        </w:rPr>
      </w:pPr>
      <w:r w:rsidRPr="000847F4">
        <w:rPr>
          <w:rFonts w:ascii="Times New Roman" w:hAnsi="Times New Roman"/>
          <w:noProof w:val="0"/>
          <w:sz w:val="22"/>
          <w:szCs w:val="22"/>
        </w:rPr>
        <w:t>jeigu Jums yra įgimtas arba buvo atsiradęs nenormalaus širdies ritmo epizodas (jis nustatomas EKG, t. y. širdies veiklą įvertinančiu tyrimu).</w:t>
      </w:r>
    </w:p>
    <w:p w14:paraId="4CB260BF" w14:textId="77777777" w:rsidR="00CA1EFD" w:rsidRPr="000847F4" w:rsidRDefault="00CA1EFD" w:rsidP="00CA1EFD">
      <w:pPr>
        <w:numPr>
          <w:ilvl w:val="0"/>
          <w:numId w:val="6"/>
        </w:numPr>
        <w:tabs>
          <w:tab w:val="num" w:pos="540"/>
        </w:tabs>
        <w:overflowPunct/>
        <w:autoSpaceDE/>
        <w:autoSpaceDN/>
        <w:adjustRightInd/>
        <w:ind w:left="540" w:hanging="484"/>
        <w:textAlignment w:val="auto"/>
        <w:rPr>
          <w:rFonts w:ascii="Times New Roman" w:hAnsi="Times New Roman"/>
          <w:noProof w:val="0"/>
          <w:sz w:val="22"/>
          <w:szCs w:val="22"/>
        </w:rPr>
      </w:pPr>
      <w:r w:rsidRPr="000847F4">
        <w:rPr>
          <w:rFonts w:ascii="Times New Roman" w:hAnsi="Times New Roman"/>
          <w:noProof w:val="0"/>
          <w:sz w:val="22"/>
          <w:szCs w:val="22"/>
        </w:rPr>
        <w:t>jeigu vartojate vaistų nuo širdies ritmo sutrikimų ar vaistų, kurie gali keisti širdies ritmą (žr. 2 skyrių „Kiti vaistai ir ESTAN“).</w:t>
      </w:r>
    </w:p>
    <w:p w14:paraId="72365B9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A65D39B" w14:textId="77777777" w:rsidR="00CA1EFD" w:rsidRPr="000847F4" w:rsidRDefault="00CA1EFD" w:rsidP="00CA1EFD">
      <w:pPr>
        <w:overflowPunct/>
        <w:autoSpaceDE/>
        <w:autoSpaceDN/>
        <w:adjustRightInd/>
        <w:ind w:left="567" w:hanging="567"/>
        <w:textAlignment w:val="auto"/>
        <w:rPr>
          <w:rFonts w:ascii="Times New Roman" w:hAnsi="Times New Roman"/>
          <w:b/>
          <w:sz w:val="22"/>
          <w:szCs w:val="22"/>
        </w:rPr>
      </w:pPr>
      <w:r w:rsidRPr="000847F4">
        <w:rPr>
          <w:rFonts w:ascii="Times New Roman" w:hAnsi="Times New Roman"/>
          <w:b/>
          <w:sz w:val="22"/>
          <w:szCs w:val="22"/>
        </w:rPr>
        <w:t>Įspėjimai ir atsargumo priemonės</w:t>
      </w:r>
    </w:p>
    <w:p w14:paraId="1F73AA1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Pasitarkite su gydytoju arba vaistininku, prieš pradėdami vartoti ESTAN, jeigu Jums yra bet kokių kitų aplinkybių ar ligų, kadangi gydytojui gali reikėti į tai atsižvelgti. Ypač svarbu pasakyti savo gydytojui, jeigu:</w:t>
      </w:r>
    </w:p>
    <w:p w14:paraId="33500FF7"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lastRenderedPageBreak/>
        <w:t>Jums yra epilepsija. Jeigu traukuliai pasireiškia pirmąkart arba jie padažnėja, gydymą ESTAN reikia nutraukti (taip pat žr. 4 skyrių „Galimas šalutinis poveikis“);</w:t>
      </w:r>
    </w:p>
    <w:p w14:paraId="21813CA4"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i/>
          <w:noProof w:val="0"/>
          <w:sz w:val="22"/>
          <w:szCs w:val="22"/>
        </w:rPr>
      </w:pPr>
      <w:r w:rsidRPr="000847F4">
        <w:rPr>
          <w:rFonts w:ascii="Times New Roman" w:hAnsi="Times New Roman"/>
          <w:noProof w:val="0"/>
          <w:sz w:val="22"/>
          <w:szCs w:val="22"/>
        </w:rPr>
        <w:t>kenčiate nuo sutrikusios kepenų ar inkstų funkcijos. Jūsų gydytojui gali reikėti pakoreguoti Jūsų dozę;</w:t>
      </w:r>
    </w:p>
    <w:p w14:paraId="7600251C"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i/>
          <w:noProof w:val="0"/>
          <w:sz w:val="22"/>
          <w:szCs w:val="22"/>
        </w:rPr>
      </w:pPr>
      <w:r w:rsidRPr="000847F4">
        <w:rPr>
          <w:rFonts w:ascii="Times New Roman" w:hAnsi="Times New Roman"/>
          <w:noProof w:val="0"/>
          <w:sz w:val="22"/>
          <w:szCs w:val="22"/>
        </w:rPr>
        <w:t xml:space="preserve">sergate cukriniu </w:t>
      </w:r>
      <w:r w:rsidRPr="009A2EB2">
        <w:rPr>
          <w:rFonts w:ascii="Times New Roman" w:hAnsi="Times New Roman"/>
          <w:noProof w:val="0"/>
          <w:sz w:val="22"/>
          <w:szCs w:val="22"/>
        </w:rPr>
        <w:t>diabetu</w:t>
      </w:r>
      <w:r w:rsidRPr="000847F4">
        <w:rPr>
          <w:rFonts w:ascii="Times New Roman" w:hAnsi="Times New Roman"/>
          <w:noProof w:val="0"/>
          <w:sz w:val="22"/>
          <w:szCs w:val="22"/>
        </w:rPr>
        <w:t>. Gydymas ESTAN gali keisti gliukozės kiekio Jūsų kraujyje reguliavimą, todėl gali reikėti pakoreguoti Jūsų vartojamo insulino ir/ar geriamųjų vaistų nuo diabeto dozę;</w:t>
      </w:r>
    </w:p>
    <w:p w14:paraId="7E9C9296"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Jūsų kraujyje sumažėjęs natrio kiekis;</w:t>
      </w:r>
    </w:p>
    <w:p w14:paraId="57B08897"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i/>
          <w:noProof w:val="0"/>
          <w:sz w:val="22"/>
          <w:szCs w:val="22"/>
        </w:rPr>
      </w:pPr>
      <w:r w:rsidRPr="000847F4">
        <w:rPr>
          <w:rFonts w:ascii="Times New Roman" w:hAnsi="Times New Roman"/>
          <w:noProof w:val="0"/>
          <w:sz w:val="22"/>
          <w:szCs w:val="22"/>
        </w:rPr>
        <w:t>Jums yra polinkis lengvai atsirasti kraujavimui ar kraujosruvoms</w:t>
      </w:r>
      <w:r w:rsidR="00B906ED">
        <w:rPr>
          <w:rFonts w:ascii="Times New Roman" w:hAnsi="Times New Roman"/>
          <w:noProof w:val="0"/>
          <w:sz w:val="22"/>
          <w:szCs w:val="22"/>
        </w:rPr>
        <w:t>, arba jeigu esate nėščia (žr. „Nėštumas, žindymo laikotarpis ir vaisingumas“)</w:t>
      </w:r>
      <w:r w:rsidRPr="000847F4">
        <w:rPr>
          <w:rFonts w:ascii="Times New Roman" w:hAnsi="Times New Roman"/>
          <w:noProof w:val="0"/>
          <w:sz w:val="22"/>
          <w:szCs w:val="22"/>
        </w:rPr>
        <w:t>;</w:t>
      </w:r>
    </w:p>
    <w:p w14:paraId="2A74EBB0"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Jums taikoma elektrotraukulių terapija (ETT);</w:t>
      </w:r>
    </w:p>
    <w:p w14:paraId="628288D1"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sergate išemine širdies liga;</w:t>
      </w:r>
    </w:p>
    <w:p w14:paraId="44C79783"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kenčiate ar kentėjote nuo širdies ligų ar neseniai buvo širdies priepuolis;</w:t>
      </w:r>
    </w:p>
    <w:p w14:paraId="380C5169" w14:textId="77777777" w:rsidR="00CA1EFD" w:rsidRPr="000847F4" w:rsidRDefault="00CA1EFD" w:rsidP="00CA1EFD">
      <w:pPr>
        <w:numPr>
          <w:ilvl w:val="0"/>
          <w:numId w:val="15"/>
        </w:num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ramybės metu Jūsų širdis plaka retai ir (arba) jei organizme trūksta druskų (tokį poveikį gali sukelti ilgalaikis sunkus viduriavimas ar vėmimas arba diuretikų, t. y. šlapimo išsiskyrimą skatinančių vaistų, vartojimas);</w:t>
      </w:r>
    </w:p>
    <w:p w14:paraId="4B9BF44C" w14:textId="00B6EF78" w:rsidR="00CA1EFD" w:rsidRDefault="00CA1EFD" w:rsidP="00CA1EFD">
      <w:pPr>
        <w:numPr>
          <w:ilvl w:val="0"/>
          <w:numId w:val="15"/>
        </w:numPr>
        <w:shd w:val="clear" w:color="auto" w:fill="FFFFFF"/>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Jūsų širdis plaka dažnai ar nereguliariai, pasireiškia alpulys, kolapsas ar </w:t>
      </w:r>
      <w:r>
        <w:rPr>
          <w:rFonts w:ascii="Times New Roman" w:hAnsi="Times New Roman"/>
          <w:noProof w:val="0"/>
          <w:sz w:val="22"/>
          <w:szCs w:val="22"/>
        </w:rPr>
        <w:t xml:space="preserve">svaigulys </w:t>
      </w:r>
      <w:r w:rsidRPr="000847F4">
        <w:rPr>
          <w:rFonts w:ascii="Times New Roman" w:hAnsi="Times New Roman"/>
          <w:noProof w:val="0"/>
          <w:sz w:val="22"/>
          <w:szCs w:val="22"/>
        </w:rPr>
        <w:t>stojantis, tai gali būti nenormalaus širdies plakimo požymiai</w:t>
      </w:r>
      <w:r w:rsidR="00C74452">
        <w:rPr>
          <w:rFonts w:ascii="Times New Roman" w:hAnsi="Times New Roman"/>
          <w:noProof w:val="0"/>
          <w:sz w:val="22"/>
          <w:szCs w:val="22"/>
        </w:rPr>
        <w:t>;</w:t>
      </w:r>
    </w:p>
    <w:p w14:paraId="482BBE0F" w14:textId="7ADCC911" w:rsidR="00C74452" w:rsidRPr="000847F4" w:rsidRDefault="00C74452" w:rsidP="00C74452">
      <w:pPr>
        <w:numPr>
          <w:ilvl w:val="0"/>
          <w:numId w:val="15"/>
        </w:numPr>
        <w:shd w:val="clear" w:color="auto" w:fill="FFFFFF"/>
        <w:overflowPunct/>
        <w:autoSpaceDE/>
        <w:autoSpaceDN/>
        <w:adjustRightInd/>
        <w:ind w:left="567" w:hanging="567"/>
        <w:textAlignment w:val="auto"/>
        <w:rPr>
          <w:rFonts w:ascii="Times New Roman" w:hAnsi="Times New Roman"/>
          <w:noProof w:val="0"/>
          <w:sz w:val="22"/>
          <w:szCs w:val="22"/>
        </w:rPr>
      </w:pPr>
      <w:r w:rsidRPr="00C74452">
        <w:rPr>
          <w:rFonts w:ascii="Times New Roman" w:hAnsi="Times New Roman"/>
          <w:noProof w:val="0"/>
          <w:sz w:val="22"/>
          <w:szCs w:val="22"/>
        </w:rPr>
        <w:t>jeigu yra arba anksčiau buvo akių sutrikimų, pvz., tam tikros rūšies glaukoma (padidėjęs akispūdis).</w:t>
      </w:r>
    </w:p>
    <w:p w14:paraId="38F7E891"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p>
    <w:p w14:paraId="19A1DE2A"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Įsidėmėkite</w:t>
      </w:r>
    </w:p>
    <w:p w14:paraId="71D4C2C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Kai kuriems pacientams, sergantiems maniakine-depresine psichoze, gali prasidėti manijos fazė. Jai būdinga greita neįprastų minčių kaita, pernelyg didelis linksmumas ir labai didelis fizinis aktyvumas. Jeigu toks poveikis pasireiškė, kreipkitės į gydytoją.</w:t>
      </w:r>
    </w:p>
    <w:p w14:paraId="0A413E1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3F88EB8"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Pirmosiomis gydymo savaitėmis gali atsirasti tokių simptomų, kaip neramumas arba negalėjimas ramiai stovėti ar sėdėti. Jeigu šie simptomai pasireiškė, nedelsdami pasakykite gydytojui.</w:t>
      </w:r>
    </w:p>
    <w:p w14:paraId="1081596E" w14:textId="77777777" w:rsidR="002E605B" w:rsidRPr="004348DA" w:rsidRDefault="002E605B" w:rsidP="002E605B">
      <w:pPr>
        <w:overflowPunct/>
        <w:autoSpaceDE/>
        <w:autoSpaceDN/>
        <w:adjustRightInd/>
        <w:textAlignment w:val="auto"/>
        <w:rPr>
          <w:rFonts w:ascii="Times New Roman" w:hAnsi="Times New Roman"/>
          <w:sz w:val="22"/>
        </w:rPr>
      </w:pPr>
    </w:p>
    <w:p w14:paraId="303FDA5B" w14:textId="050D8166" w:rsidR="002E605B" w:rsidRPr="000847F4" w:rsidRDefault="002E605B" w:rsidP="00CA1EFD">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Tokie vaistai kaip ESTAN</w:t>
      </w:r>
      <w:r w:rsidRPr="00CF7822">
        <w:t xml:space="preserve"> </w:t>
      </w:r>
      <w:r w:rsidRPr="00CF7822">
        <w:rPr>
          <w:rFonts w:ascii="Times New Roman" w:hAnsi="Times New Roman"/>
          <w:noProof w:val="0"/>
          <w:sz w:val="22"/>
          <w:szCs w:val="22"/>
        </w:rPr>
        <w:t>(vadinamieji SSRI / SNRI) gali sukelti lytinės funkcijos sutrikimo simptomus (žr. 4 skyrių). Kai kuriais atvejais nutraukus gydymą šie simptomai išliko.</w:t>
      </w:r>
    </w:p>
    <w:p w14:paraId="7187D47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2EE350B"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Mintys apie savižudybę ir depresijos arba nerimo sutrikimų pasunkėjimas</w:t>
      </w:r>
    </w:p>
    <w:p w14:paraId="0775A4D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sergate depresija ir/ar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14:paraId="474093C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Tokios mintys labiau tikėtinos šiais atvejais:</w:t>
      </w:r>
    </w:p>
    <w:p w14:paraId="137256C9" w14:textId="77777777" w:rsidR="00CA1EFD" w:rsidRPr="000847F4" w:rsidRDefault="00CA1EFD" w:rsidP="00CA1EFD">
      <w:pPr>
        <w:overflowPunct/>
        <w:autoSpaceDE/>
        <w:autoSpaceDN/>
        <w:adjustRightInd/>
        <w:ind w:left="540" w:hanging="540"/>
        <w:textAlignment w:val="auto"/>
        <w:rPr>
          <w:rFonts w:ascii="Times New Roman" w:hAnsi="Times New Roman" w:cs="Arial"/>
          <w:noProof w:val="0"/>
          <w:sz w:val="22"/>
          <w:szCs w:val="22"/>
        </w:rPr>
      </w:pPr>
      <w:r w:rsidRPr="000847F4">
        <w:rPr>
          <w:rFonts w:ascii="Times New Roman" w:hAnsi="Times New Roman" w:cs="Arial"/>
          <w:noProof w:val="0"/>
          <w:sz w:val="22"/>
          <w:szCs w:val="22"/>
        </w:rPr>
        <w:t>-</w:t>
      </w:r>
      <w:r w:rsidRPr="000847F4">
        <w:rPr>
          <w:rFonts w:ascii="Times New Roman" w:hAnsi="Times New Roman" w:cs="Arial"/>
          <w:noProof w:val="0"/>
          <w:sz w:val="22"/>
          <w:szCs w:val="22"/>
        </w:rPr>
        <w:tab/>
        <w:t>jeigu anksčiau mąstėte apie savižudybę arba savęs žalojimą;</w:t>
      </w:r>
    </w:p>
    <w:p w14:paraId="2478203B" w14:textId="77777777" w:rsidR="00CA1EFD" w:rsidRPr="000847F4" w:rsidRDefault="00CA1EFD" w:rsidP="00CA1EFD">
      <w:pPr>
        <w:numPr>
          <w:ilvl w:val="12"/>
          <w:numId w:val="0"/>
        </w:numPr>
        <w:overflowPunct/>
        <w:autoSpaceDE/>
        <w:autoSpaceDN/>
        <w:adjustRightInd/>
        <w:ind w:left="562" w:hanging="562"/>
        <w:textAlignment w:val="auto"/>
        <w:rPr>
          <w:rFonts w:ascii="Times New Roman" w:hAnsi="Times New Roman" w:cs="Arial"/>
          <w:noProof w:val="0"/>
          <w:sz w:val="22"/>
          <w:szCs w:val="22"/>
        </w:rPr>
      </w:pPr>
      <w:r w:rsidRPr="000847F4">
        <w:rPr>
          <w:rFonts w:ascii="Arial" w:hAnsi="Arial" w:cs="Arial"/>
          <w:noProof w:val="0"/>
          <w:sz w:val="22"/>
          <w:szCs w:val="22"/>
        </w:rPr>
        <w:t>-</w:t>
      </w:r>
      <w:r w:rsidRPr="000847F4">
        <w:rPr>
          <w:rFonts w:ascii="Arial" w:hAnsi="Arial" w:cs="Arial"/>
          <w:noProof w:val="0"/>
          <w:sz w:val="22"/>
          <w:szCs w:val="22"/>
        </w:rPr>
        <w:tab/>
      </w:r>
      <w:r w:rsidRPr="000847F4">
        <w:rPr>
          <w:rFonts w:ascii="Times New Roman" w:hAnsi="Times New Roman" w:cs="Arial"/>
          <w:noProof w:val="0"/>
          <w:sz w:val="22"/>
          <w:szCs w:val="22"/>
        </w:rPr>
        <w:t xml:space="preserve">jeigu esate </w:t>
      </w:r>
      <w:r w:rsidRPr="000847F4">
        <w:rPr>
          <w:rFonts w:ascii="Times New Roman" w:hAnsi="Times New Roman" w:cs="Arial"/>
          <w:b/>
          <w:noProof w:val="0"/>
          <w:sz w:val="22"/>
          <w:szCs w:val="22"/>
        </w:rPr>
        <w:t>jaunas suaugęs asmuo</w:t>
      </w:r>
      <w:r w:rsidRPr="000847F4">
        <w:rPr>
          <w:rFonts w:ascii="Times New Roman" w:hAnsi="Times New Roman" w:cs="Arial"/>
          <w:noProof w:val="0"/>
          <w:sz w:val="22"/>
          <w:szCs w:val="22"/>
        </w:rPr>
        <w:t xml:space="preserve">. Klinikinių tyrimų duomenys parodė, kad psichikos sutrikimais sergantiems </w:t>
      </w:r>
      <w:r w:rsidRPr="000847F4">
        <w:rPr>
          <w:rFonts w:ascii="Times New Roman" w:hAnsi="Times New Roman"/>
          <w:noProof w:val="0"/>
          <w:sz w:val="22"/>
          <w:szCs w:val="22"/>
        </w:rPr>
        <w:t>jaunesniems kaip 25 metų suaugusiems žmonėms, vartojantiems antidepresantų, su savižudybe susijusio elgesio rizika yra didesnė</w:t>
      </w:r>
      <w:r w:rsidRPr="000847F4">
        <w:rPr>
          <w:rFonts w:ascii="Times New Roman" w:hAnsi="Times New Roman" w:cs="Arial"/>
          <w:noProof w:val="0"/>
          <w:sz w:val="22"/>
          <w:szCs w:val="22"/>
        </w:rPr>
        <w:t>.</w:t>
      </w:r>
    </w:p>
    <w:p w14:paraId="2F794EA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BCB20A0"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Jeigu bet kuriuo metu </w:t>
      </w:r>
      <w:r w:rsidRPr="000847F4">
        <w:rPr>
          <w:rFonts w:ascii="Times New Roman" w:hAnsi="Times New Roman"/>
          <w:b/>
          <w:noProof w:val="0"/>
          <w:sz w:val="22"/>
          <w:szCs w:val="22"/>
        </w:rPr>
        <w:t>galvojate apie savižudybę arba savęs žalojimą</w:t>
      </w:r>
      <w:r w:rsidRPr="000847F4">
        <w:rPr>
          <w:rFonts w:ascii="Times New Roman" w:hAnsi="Times New Roman"/>
          <w:noProof w:val="0"/>
          <w:sz w:val="22"/>
          <w:szCs w:val="22"/>
        </w:rPr>
        <w:t xml:space="preserve">, </w:t>
      </w:r>
      <w:r w:rsidRPr="000847F4">
        <w:rPr>
          <w:rFonts w:ascii="Times New Roman" w:hAnsi="Times New Roman"/>
          <w:b/>
          <w:noProof w:val="0"/>
          <w:sz w:val="22"/>
          <w:szCs w:val="22"/>
        </w:rPr>
        <w:t>nedelsdami kreipkitės į gydytoją arba vykite į ligoninę</w:t>
      </w:r>
      <w:r w:rsidRPr="000847F4">
        <w:rPr>
          <w:rFonts w:ascii="Times New Roman" w:hAnsi="Times New Roman"/>
          <w:noProof w:val="0"/>
          <w:sz w:val="22"/>
          <w:szCs w:val="22"/>
        </w:rPr>
        <w:t>.</w:t>
      </w:r>
    </w:p>
    <w:p w14:paraId="1AAF90AA"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b/>
          <w:noProof w:val="0"/>
          <w:sz w:val="22"/>
          <w:szCs w:val="22"/>
        </w:rPr>
        <w:t>Jums gali būti naudinga pasakyti giminaičiams ar artimiems draugams</w:t>
      </w:r>
      <w:r w:rsidRPr="000847F4">
        <w:rPr>
          <w:rFonts w:ascii="Times New Roman" w:hAnsi="Times New Roman"/>
          <w:noProof w:val="0"/>
          <w:sz w:val="22"/>
          <w:szCs w:val="22"/>
        </w:rPr>
        <w:t>, kad sergate depresija ar nerimo sutrikimu. Paprašykite juos paskaityti šį pakuotės lapelį. Galite jų paprašyti, kad perspėtų, jeigu jie manys, kad Jūsų depresija ar nerimas pasunkėjo arba jeigu pradės nerimauti dėl Jūsų elgesio pokyčių.</w:t>
      </w:r>
    </w:p>
    <w:p w14:paraId="05F47516" w14:textId="77777777" w:rsidR="00CA1EFD" w:rsidRPr="000847F4" w:rsidRDefault="00CA1EFD" w:rsidP="00CA1EFD">
      <w:pPr>
        <w:overflowPunct/>
        <w:autoSpaceDE/>
        <w:autoSpaceDN/>
        <w:adjustRightInd/>
        <w:textAlignment w:val="auto"/>
        <w:rPr>
          <w:rFonts w:ascii="Times New Roman" w:hAnsi="Times New Roman"/>
          <w:i/>
          <w:noProof w:val="0"/>
          <w:sz w:val="22"/>
          <w:szCs w:val="22"/>
        </w:rPr>
      </w:pPr>
    </w:p>
    <w:p w14:paraId="0E3C92AE"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 xml:space="preserve">Vaikams ir paaugliams </w:t>
      </w:r>
    </w:p>
    <w:p w14:paraId="44D3CDD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ESTAN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ESTAN jaunesniems kaip 18 metų pacientams, jeigu jis nusprendžia, kad šis vaistas jiems tinka geriausiai. Jeigu gydytojas skyrė ESTAN jaunesniam nei 18 metų pacientui ir Jūs norite tai aptarti, grįžkite pas gydytoją. Jeigu </w:t>
      </w:r>
      <w:r w:rsidRPr="000847F4">
        <w:rPr>
          <w:rFonts w:ascii="Times New Roman" w:hAnsi="Times New Roman"/>
          <w:noProof w:val="0"/>
          <w:sz w:val="22"/>
          <w:szCs w:val="22"/>
        </w:rPr>
        <w:lastRenderedPageBreak/>
        <w:t>jaunesniam kaip18 metų pacientui vartojant ESTAN pasireiškė ar pasunkėjo bent vienas iš aukščiau išvardytų simptomų, turite informuoti gydytoją. Taip pat dar nenustatytas ilgalaikis ESTAN vartojimo šiai amžiaus grupei saugumas augimo, brendimo ir pažinimo bei elgesio raidos požiūriu.</w:t>
      </w:r>
    </w:p>
    <w:p w14:paraId="0C8C868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6119F3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b/>
          <w:noProof w:val="0"/>
          <w:sz w:val="22"/>
          <w:szCs w:val="22"/>
        </w:rPr>
        <w:t xml:space="preserve">Kiti vaistai ir ESTAN </w:t>
      </w:r>
    </w:p>
    <w:p w14:paraId="6D15E755" w14:textId="77777777" w:rsidR="00CA1EFD" w:rsidRPr="000847F4" w:rsidRDefault="00CA1EFD" w:rsidP="00CA1EFD">
      <w:pPr>
        <w:keepNext/>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vartojate arba neseniai vartojote kitų vaistų arba dėl to nesate tikri, apie tai pasakykite gydytojui arba vaistininkui.</w:t>
      </w:r>
    </w:p>
    <w:p w14:paraId="7C58865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Ypač svarbu pasakyti gydytojui, jeigu vartojate bet kurį iš šių vaistų:</w:t>
      </w:r>
    </w:p>
    <w:p w14:paraId="6B277992" w14:textId="7229DF60"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neselektyvių monoaminooksidazės (MAO) inhibitorių, kurių sudėtyje yra šių veikliųjų medžiagų: fenelzino, iproniazido, i</w:t>
      </w:r>
      <w:r w:rsidR="004109C5">
        <w:rPr>
          <w:rFonts w:ascii="Times New Roman" w:hAnsi="Times New Roman"/>
          <w:noProof w:val="0"/>
          <w:sz w:val="22"/>
          <w:szCs w:val="22"/>
        </w:rPr>
        <w:t>z</w:t>
      </w:r>
      <w:r w:rsidRPr="000847F4">
        <w:rPr>
          <w:rFonts w:ascii="Times New Roman" w:hAnsi="Times New Roman"/>
          <w:noProof w:val="0"/>
          <w:sz w:val="22"/>
          <w:szCs w:val="22"/>
        </w:rPr>
        <w:t>okarboksazido, nialamido arba tranilcipromino. Nutraukę gydymą bet kuriuo iš minėtų vaistų, ESTAN galėsite pradėti vartoti ne anksčiau kaip po 14 parų. Nutraukę gydymą ESTAN, bet kurio iš minėtų vaistų galėsite pradėti vartoti ne anksčiau kaip po 7 parų;</w:t>
      </w:r>
    </w:p>
    <w:p w14:paraId="646FC382"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grįžtamo poveikio selektyvių MAO-A inhibitorių, kurių sudėtyje yra moklobemido (vaisto, vartojamo depresijai gydyti);</w:t>
      </w:r>
    </w:p>
    <w:p w14:paraId="2EAC3A9A"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negrįžtamo poveikio MAO-B inhibitorių, kurių sudėtyje yra selegilino (vaisto, vartojamo Parkinsono</w:t>
      </w:r>
      <w:r>
        <w:rPr>
          <w:rFonts w:ascii="Times New Roman" w:hAnsi="Times New Roman"/>
          <w:noProof w:val="0"/>
          <w:sz w:val="22"/>
          <w:szCs w:val="22"/>
        </w:rPr>
        <w:t xml:space="preserve"> (</w:t>
      </w:r>
      <w:r>
        <w:rPr>
          <w:rFonts w:ascii="Times New Roman" w:hAnsi="Times New Roman"/>
          <w:i/>
          <w:noProof w:val="0"/>
          <w:sz w:val="22"/>
          <w:szCs w:val="22"/>
        </w:rPr>
        <w:t>Parkinson</w:t>
      </w:r>
      <w:r>
        <w:rPr>
          <w:rFonts w:ascii="Times New Roman" w:hAnsi="Times New Roman"/>
          <w:noProof w:val="0"/>
          <w:sz w:val="22"/>
          <w:szCs w:val="22"/>
        </w:rPr>
        <w:t>)</w:t>
      </w:r>
      <w:r w:rsidRPr="000847F4">
        <w:rPr>
          <w:rFonts w:ascii="Times New Roman" w:hAnsi="Times New Roman"/>
          <w:noProof w:val="0"/>
          <w:sz w:val="22"/>
          <w:szCs w:val="22"/>
        </w:rPr>
        <w:t xml:space="preserve"> ligai gydyti), nes padidėja šalutinio poveikio rizika;</w:t>
      </w:r>
    </w:p>
    <w:p w14:paraId="205100C3"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antibiotiko linezolido;</w:t>
      </w:r>
    </w:p>
    <w:p w14:paraId="5E96F202"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ličio (vaisto, vartojamo maniakinei-depresinei psichozei gydyti) ir triptofano;</w:t>
      </w:r>
    </w:p>
    <w:p w14:paraId="5FCF2744" w14:textId="598990B6"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sumatriptano ir į jį panašių vaistų (vartojamų nuo migrenos)</w:t>
      </w:r>
      <w:r w:rsidR="004268E8">
        <w:rPr>
          <w:rFonts w:ascii="Times New Roman" w:hAnsi="Times New Roman"/>
          <w:noProof w:val="0"/>
          <w:sz w:val="22"/>
          <w:szCs w:val="22"/>
        </w:rPr>
        <w:t xml:space="preserve">, </w:t>
      </w:r>
      <w:r w:rsidR="008C5162">
        <w:rPr>
          <w:rFonts w:ascii="Times New Roman" w:hAnsi="Times New Roman"/>
          <w:noProof w:val="0"/>
          <w:sz w:val="22"/>
          <w:szCs w:val="22"/>
        </w:rPr>
        <w:t>buprenorfino</w:t>
      </w:r>
      <w:r w:rsidR="004268E8">
        <w:rPr>
          <w:rFonts w:ascii="Times New Roman" w:hAnsi="Times New Roman"/>
          <w:noProof w:val="0"/>
          <w:sz w:val="22"/>
          <w:szCs w:val="22"/>
        </w:rPr>
        <w:t xml:space="preserve"> (vaisto, vartojamo stipriam skausmui malšinti ir priklausomybei nuo opioidų gydyti),</w:t>
      </w:r>
      <w:r w:rsidR="008C5162">
        <w:rPr>
          <w:rFonts w:ascii="Times New Roman" w:hAnsi="Times New Roman"/>
          <w:noProof w:val="0"/>
          <w:sz w:val="22"/>
          <w:szCs w:val="22"/>
        </w:rPr>
        <w:t xml:space="preserve"> </w:t>
      </w:r>
      <w:r w:rsidRPr="000847F4">
        <w:rPr>
          <w:rFonts w:ascii="Times New Roman" w:hAnsi="Times New Roman"/>
          <w:noProof w:val="0"/>
          <w:sz w:val="22"/>
          <w:szCs w:val="22"/>
        </w:rPr>
        <w:t>tramadolio (vaisto, vartojamo stipriam skausmui malšinti), nes</w:t>
      </w:r>
      <w:r w:rsidR="008C5162">
        <w:rPr>
          <w:rFonts w:ascii="Times New Roman" w:hAnsi="Times New Roman"/>
          <w:noProof w:val="0"/>
          <w:sz w:val="22"/>
          <w:szCs w:val="22"/>
        </w:rPr>
        <w:t xml:space="preserve"> gali </w:t>
      </w:r>
      <w:r w:rsidR="008C5162" w:rsidRPr="008C5162">
        <w:rPr>
          <w:rFonts w:ascii="Times New Roman" w:hAnsi="Times New Roman"/>
          <w:noProof w:val="0"/>
          <w:sz w:val="22"/>
          <w:szCs w:val="22"/>
        </w:rPr>
        <w:t>padidėti gyvybei pavojingos būklės – serotonino sindromo – rizika</w:t>
      </w:r>
      <w:r w:rsidRPr="000847F4">
        <w:rPr>
          <w:rFonts w:ascii="Times New Roman" w:hAnsi="Times New Roman"/>
          <w:noProof w:val="0"/>
          <w:sz w:val="22"/>
          <w:szCs w:val="22"/>
        </w:rPr>
        <w:t>;</w:t>
      </w:r>
    </w:p>
    <w:p w14:paraId="2922552A"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cimetidino</w:t>
      </w:r>
      <w:r>
        <w:rPr>
          <w:rFonts w:ascii="Times New Roman" w:hAnsi="Times New Roman"/>
          <w:noProof w:val="0"/>
          <w:sz w:val="22"/>
          <w:szCs w:val="22"/>
        </w:rPr>
        <w:t>, lansoprazolo</w:t>
      </w:r>
      <w:r w:rsidRPr="000847F4">
        <w:rPr>
          <w:rFonts w:ascii="Times New Roman" w:hAnsi="Times New Roman"/>
          <w:noProof w:val="0"/>
          <w:sz w:val="22"/>
          <w:szCs w:val="22"/>
        </w:rPr>
        <w:t xml:space="preserve"> ir omeprazolo (vaistų, vartojamų skrandžio opai gydyti), </w:t>
      </w:r>
      <w:r>
        <w:rPr>
          <w:rFonts w:ascii="Times New Roman" w:hAnsi="Times New Roman"/>
          <w:noProof w:val="0"/>
          <w:sz w:val="22"/>
          <w:szCs w:val="22"/>
        </w:rPr>
        <w:t xml:space="preserve">flukonazolo (juo gydomos grybelinės infekcijos), </w:t>
      </w:r>
      <w:r w:rsidRPr="000847F4">
        <w:rPr>
          <w:rFonts w:ascii="Times New Roman" w:hAnsi="Times New Roman"/>
          <w:noProof w:val="0"/>
          <w:sz w:val="22"/>
          <w:szCs w:val="22"/>
        </w:rPr>
        <w:t>fluvoksamino (antidepresanto) bei tiklopidino (vaisto, vartojamo smegenų insulto rizikai mažinti), nes gali padidėti ESTAN koncentracija kraujyje;</w:t>
      </w:r>
    </w:p>
    <w:p w14:paraId="2529F098"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paprastųjų jonažolių (</w:t>
      </w:r>
      <w:r w:rsidRPr="000847F4">
        <w:rPr>
          <w:rFonts w:ascii="Times New Roman" w:hAnsi="Times New Roman"/>
          <w:i/>
          <w:noProof w:val="0"/>
          <w:sz w:val="22"/>
          <w:szCs w:val="22"/>
        </w:rPr>
        <w:t>Hypericum perforatum</w:t>
      </w:r>
      <w:r w:rsidRPr="000847F4">
        <w:rPr>
          <w:rFonts w:ascii="Times New Roman" w:hAnsi="Times New Roman"/>
          <w:noProof w:val="0"/>
          <w:sz w:val="22"/>
          <w:szCs w:val="22"/>
        </w:rPr>
        <w:t xml:space="preserve">) </w:t>
      </w:r>
      <w:r w:rsidRPr="000847F4">
        <w:rPr>
          <w:rFonts w:ascii="Times New Roman" w:hAnsi="Times New Roman"/>
          <w:bCs/>
          <w:i/>
          <w:noProof w:val="0"/>
          <w:color w:val="000000"/>
          <w:sz w:val="22"/>
          <w:szCs w:val="22"/>
        </w:rPr>
        <w:t>—</w:t>
      </w:r>
      <w:r w:rsidRPr="000847F4">
        <w:rPr>
          <w:rFonts w:ascii="Times New Roman" w:hAnsi="Times New Roman"/>
          <w:bCs/>
          <w:noProof w:val="0"/>
          <w:color w:val="000000"/>
          <w:sz w:val="22"/>
          <w:szCs w:val="22"/>
        </w:rPr>
        <w:t xml:space="preserve"> vaistažolių preparato</w:t>
      </w:r>
      <w:r w:rsidRPr="000847F4">
        <w:rPr>
          <w:rFonts w:ascii="Times New Roman" w:hAnsi="Times New Roman"/>
          <w:noProof w:val="0"/>
          <w:sz w:val="22"/>
          <w:szCs w:val="22"/>
        </w:rPr>
        <w:t>, vartojamo depresijai gydyti;</w:t>
      </w:r>
    </w:p>
    <w:p w14:paraId="54FFC3DF" w14:textId="77777777" w:rsidR="00CA1EFD" w:rsidRPr="000847F4" w:rsidRDefault="00CA1EFD" w:rsidP="00CA1EFD">
      <w:pPr>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acetilsalicilo rūgšties ir nesteroidinių vaistų nuo uždegimo (vaistų skausmui malšinti arba kraujui skystinti, vadinamųjų antikoaguliantų), nes gali padidėti polinkis kraujavimui;</w:t>
      </w:r>
    </w:p>
    <w:p w14:paraId="730A14E1" w14:textId="77777777" w:rsidR="00CA1EFD" w:rsidRPr="000847F4" w:rsidRDefault="00CA1EFD" w:rsidP="00CA1EFD">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t>varfarino, dipiridamolio ir fenprokumono (vaistų, vartojamų kraujui skystinti, vadinamųjų antikoaguliantų). Gydytojas tikriausiai patikrins Jūsų kraujo krešėjimo laiką prieš Jums pradedant ir baigus vartoti ESTAN, kad patikrinti, ar Jūsų vartojamo antikoagulianto dozė yra vis dar pakankama;</w:t>
      </w:r>
    </w:p>
    <w:p w14:paraId="64CFF7E4" w14:textId="77777777" w:rsidR="00CA1EFD" w:rsidRPr="000847F4" w:rsidRDefault="00CA1EFD" w:rsidP="00CA1EFD">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t>meflokvino (vaisto, vartojamo maliarijai gydyti), bupropiono (vaisto, vartojamo depresijai gydyti ir padėti atsikratyti nuo rūkymo) ir tramadolio (vaisto, vartojamo stipriam skausmu malšinti), kadangi galima traukulių slenksčio sumažėjimo rizika;</w:t>
      </w:r>
    </w:p>
    <w:p w14:paraId="1965E549" w14:textId="77777777" w:rsidR="00CA1EFD" w:rsidRPr="000847F4" w:rsidRDefault="00CA1EFD" w:rsidP="00CA1EFD">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t>neuroleptikų (vaistų nuo šizofrenijos, psichozės), kadangi galima traukulių slenksčio sumažėjimo rizika, ir antidepresantų;</w:t>
      </w:r>
    </w:p>
    <w:p w14:paraId="7519D3DE" w14:textId="0D81895C" w:rsidR="00CA1EFD" w:rsidRDefault="00CA1EFD" w:rsidP="00CA1EFD">
      <w:pPr>
        <w:overflowPunct/>
        <w:autoSpaceDE/>
        <w:autoSpaceDN/>
        <w:adjustRightInd/>
        <w:ind w:left="567" w:hanging="567"/>
        <w:textAlignment w:val="auto"/>
        <w:rPr>
          <w:rFonts w:ascii="Times New Roman" w:hAnsi="Times New Roman"/>
          <w:bCs/>
          <w:noProof w:val="0"/>
          <w:sz w:val="22"/>
          <w:szCs w:val="22"/>
        </w:rPr>
      </w:pPr>
      <w:r w:rsidRPr="000847F4">
        <w:rPr>
          <w:rFonts w:ascii="Times New Roman" w:hAnsi="Times New Roman"/>
          <w:bCs/>
          <w:noProof w:val="0"/>
          <w:sz w:val="22"/>
          <w:szCs w:val="22"/>
        </w:rPr>
        <w:t>-</w:t>
      </w:r>
      <w:r w:rsidRPr="000847F4">
        <w:rPr>
          <w:rFonts w:ascii="Times New Roman" w:hAnsi="Times New Roman"/>
          <w:bCs/>
          <w:noProof w:val="0"/>
          <w:sz w:val="22"/>
          <w:szCs w:val="22"/>
        </w:rPr>
        <w:tab/>
        <w:t xml:space="preserve">flekainido, propafenono ir metoprololio (vaistų, vartojamų širdies ir kraujagyslių ligoms gydyti), desipramino, klomipramino ir nortriptilino (antidepresantų) ir risperidono, tioridazino bei haloperidolio (vaistų nuo psichozės). Gali tekti keisti </w:t>
      </w:r>
      <w:r w:rsidRPr="000847F4">
        <w:rPr>
          <w:rFonts w:ascii="Times New Roman" w:hAnsi="Times New Roman"/>
          <w:noProof w:val="0"/>
          <w:sz w:val="22"/>
          <w:szCs w:val="22"/>
        </w:rPr>
        <w:t xml:space="preserve">ESTAN </w:t>
      </w:r>
      <w:r w:rsidRPr="000847F4">
        <w:rPr>
          <w:rFonts w:ascii="Times New Roman" w:hAnsi="Times New Roman"/>
          <w:bCs/>
          <w:noProof w:val="0"/>
          <w:sz w:val="22"/>
          <w:szCs w:val="22"/>
        </w:rPr>
        <w:t>dozę</w:t>
      </w:r>
      <w:r w:rsidR="004109C5">
        <w:rPr>
          <w:rFonts w:ascii="Times New Roman" w:hAnsi="Times New Roman"/>
          <w:bCs/>
          <w:noProof w:val="0"/>
          <w:sz w:val="22"/>
          <w:szCs w:val="22"/>
        </w:rPr>
        <w:t>;</w:t>
      </w:r>
    </w:p>
    <w:p w14:paraId="53B29C9A" w14:textId="52FE7470" w:rsidR="004109C5" w:rsidRPr="004109C5" w:rsidRDefault="004109C5" w:rsidP="004109C5">
      <w:pPr>
        <w:pStyle w:val="Sraopastraipa"/>
        <w:numPr>
          <w:ilvl w:val="0"/>
          <w:numId w:val="20"/>
        </w:numPr>
        <w:ind w:left="567" w:hanging="567"/>
        <w:rPr>
          <w:bCs/>
          <w:szCs w:val="22"/>
        </w:rPr>
      </w:pPr>
      <w:r w:rsidRPr="004109C5">
        <w:rPr>
          <w:bCs/>
          <w:szCs w:val="22"/>
        </w:rPr>
        <w:t>vaistų, kurie mažina kalio ar magnio kiekį kraujyje, kadangi tokia būklė gali didinti gyvybei pavojingo širdies ritmo sutrikimo riziką.</w:t>
      </w:r>
    </w:p>
    <w:p w14:paraId="7AE1EE3F" w14:textId="77777777" w:rsidR="00CA1EFD" w:rsidRPr="000847F4" w:rsidRDefault="00CA1EFD" w:rsidP="00CA1EFD">
      <w:pPr>
        <w:overflowPunct/>
        <w:autoSpaceDE/>
        <w:autoSpaceDN/>
        <w:adjustRightInd/>
        <w:ind w:left="426" w:hanging="426"/>
        <w:textAlignment w:val="auto"/>
        <w:rPr>
          <w:rFonts w:ascii="Times New Roman" w:hAnsi="Times New Roman"/>
          <w:bCs/>
          <w:noProof w:val="0"/>
          <w:sz w:val="22"/>
          <w:szCs w:val="22"/>
        </w:rPr>
      </w:pPr>
    </w:p>
    <w:p w14:paraId="487DD7CE"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b/>
          <w:sz w:val="22"/>
          <w:szCs w:val="22"/>
        </w:rPr>
        <w:t>NEVARTOKITE ESTAN</w:t>
      </w:r>
      <w:r w:rsidRPr="000847F4">
        <w:rPr>
          <w:rFonts w:ascii="Times New Roman" w:hAnsi="Times New Roman"/>
          <w:sz w:val="22"/>
          <w:szCs w:val="22"/>
        </w:rPr>
        <w:t>, jeigu vartojate vaistų nuo širdies ritmo sutrikimų ar vaistų, kurie gali keisti širdies ritmą, tokių kaip IA ir III klasės preparatai nuo širdies ritmo sutrikimo, antipsichoziniai vaistiniai preparatai (pvz., fentiazino dariniai, pimozidas, haloperidolis), tricikliai antidepresantai, tam tikri antimikrobiniai preparatai (pvz., sparfloksacinas, moksifloksacinas, eritromicinas [vartojamas į veną], pentamidinas, preparatai nuo maliarijos, ypač halofantrinas), kai kurie antihistamininiai vaistiniai preparatai (astemizolas, mizolastinas). Jei turite bet kokių klausimų apie kartu vartojamus vaistus, pasitarkite su savo gydytoju.</w:t>
      </w:r>
    </w:p>
    <w:p w14:paraId="1ECCC97D" w14:textId="77777777" w:rsidR="00CA1EFD" w:rsidRPr="000847F4" w:rsidRDefault="00CA1EFD" w:rsidP="00CA1EFD">
      <w:pPr>
        <w:overflowPunct/>
        <w:autoSpaceDE/>
        <w:autoSpaceDN/>
        <w:adjustRightInd/>
        <w:textAlignment w:val="auto"/>
        <w:rPr>
          <w:rFonts w:ascii="Times New Roman" w:hAnsi="Times New Roman"/>
          <w:bCs/>
          <w:noProof w:val="0"/>
          <w:sz w:val="22"/>
          <w:szCs w:val="22"/>
        </w:rPr>
      </w:pPr>
    </w:p>
    <w:p w14:paraId="315A771C"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ESTAN vartojimas su maistu, gėrimais ir alkoholiu</w:t>
      </w:r>
    </w:p>
    <w:p w14:paraId="7698379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galima vartoti su maistu arba be jo (žr. 3 skyrių „Kaip vartoti ESTAN“).</w:t>
      </w:r>
    </w:p>
    <w:p w14:paraId="4898EA6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kaip ir daugumos kitų vaistų, nepatariama vartoti kartu su alkoholiu, nors ESTAN sąveika su alkoholiu nėra tikėtina.</w:t>
      </w:r>
    </w:p>
    <w:p w14:paraId="2D654FC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2B16CE4"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Nėštumas, žindymo laikotarpis ir vaisingumas</w:t>
      </w:r>
    </w:p>
    <w:p w14:paraId="0BAB2F2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esate nėščia, žindote kūdikį, manote, kad galbūt esate nėščia arba planuojate pastoti, tai prieš vartodama šį vaistą pasitarkite su gydytoju arba vaistininku.</w:t>
      </w:r>
    </w:p>
    <w:p w14:paraId="413C100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Nevartokite ESTAN, jeigu esate nėščia ar žindyvė, nebent su savo gydytoju apsvarstėte susijusią riziką ir naudą.</w:t>
      </w:r>
    </w:p>
    <w:p w14:paraId="3840C7B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83AC77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ESTAN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14:paraId="72040AF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0253F35" w14:textId="77777777" w:rsidR="00CA1EFD" w:rsidRPr="000847F4" w:rsidRDefault="00CA1EFD" w:rsidP="00CA1EFD">
      <w:pPr>
        <w:overflowPunct/>
        <w:autoSpaceDE/>
        <w:autoSpaceDN/>
        <w:adjustRightInd/>
        <w:textAlignment w:val="auto"/>
        <w:rPr>
          <w:rFonts w:ascii="Times New Roman" w:hAnsi="Times New Roman"/>
          <w:color w:val="000000"/>
          <w:sz w:val="22"/>
          <w:szCs w:val="22"/>
        </w:rPr>
      </w:pPr>
      <w:r w:rsidRPr="000847F4">
        <w:rPr>
          <w:rFonts w:ascii="Times New Roman" w:hAnsi="Times New Roman"/>
          <w:noProof w:val="0"/>
          <w:sz w:val="22"/>
          <w:szCs w:val="22"/>
        </w:rPr>
        <w:t xml:space="preserve">Jei vartojate ESTAN, pasakykite apie tai akušerei ar gydytojui. </w:t>
      </w:r>
      <w:r w:rsidRPr="000847F4">
        <w:rPr>
          <w:rFonts w:ascii="Times New Roman" w:hAnsi="Times New Roman"/>
          <w:color w:val="000000"/>
          <w:sz w:val="22"/>
          <w:szCs w:val="22"/>
        </w:rPr>
        <w:t>Tokie vaistai kaip ESTAN, vartojami nėštumo metu, o ypač paskutinius tris nėštumo mėnesius, gali padinti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susisiekti su savo akušere ar gydytoju</w:t>
      </w:r>
    </w:p>
    <w:p w14:paraId="4FF6A4CD"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Jeigu ESTAN vartojate nėštumo metu, staiga jo vartojimo nutraukti niekada negalima.</w:t>
      </w:r>
    </w:p>
    <w:p w14:paraId="441D306D" w14:textId="77777777" w:rsidR="00231D2E" w:rsidRPr="000847F4" w:rsidRDefault="00231D2E" w:rsidP="00CA1EFD">
      <w:pPr>
        <w:overflowPunct/>
        <w:autoSpaceDE/>
        <w:autoSpaceDN/>
        <w:adjustRightInd/>
        <w:textAlignment w:val="auto"/>
        <w:rPr>
          <w:rFonts w:ascii="Times New Roman" w:hAnsi="Times New Roman"/>
          <w:noProof w:val="0"/>
          <w:sz w:val="22"/>
          <w:szCs w:val="22"/>
        </w:rPr>
      </w:pPr>
      <w:r w:rsidRPr="00231D2E">
        <w:rPr>
          <w:rFonts w:ascii="Times New Roman" w:hAnsi="Times New Roman"/>
          <w:noProof w:val="0"/>
          <w:sz w:val="22"/>
          <w:szCs w:val="22"/>
        </w:rPr>
        <w:t xml:space="preserve">Jeigu Jūs vartojate </w:t>
      </w:r>
      <w:r>
        <w:rPr>
          <w:rFonts w:ascii="Times New Roman" w:hAnsi="Times New Roman"/>
          <w:noProof w:val="0"/>
          <w:sz w:val="22"/>
          <w:szCs w:val="22"/>
        </w:rPr>
        <w:t>ESTAN</w:t>
      </w:r>
      <w:r w:rsidRPr="00231D2E">
        <w:rPr>
          <w:rFonts w:ascii="Times New Roman" w:hAnsi="Times New Roman"/>
          <w:noProof w:val="0"/>
          <w:sz w:val="22"/>
          <w:szCs w:val="22"/>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r>
        <w:rPr>
          <w:rFonts w:ascii="Times New Roman" w:hAnsi="Times New Roman"/>
          <w:noProof w:val="0"/>
          <w:sz w:val="22"/>
          <w:szCs w:val="22"/>
        </w:rPr>
        <w:t>ESTAN</w:t>
      </w:r>
      <w:r w:rsidRPr="00231D2E">
        <w:rPr>
          <w:rFonts w:ascii="Times New Roman" w:hAnsi="Times New Roman"/>
          <w:noProof w:val="0"/>
          <w:sz w:val="22"/>
          <w:szCs w:val="22"/>
        </w:rPr>
        <w:t>, kad jie galėtų Jums patarti.</w:t>
      </w:r>
    </w:p>
    <w:p w14:paraId="4E69DA2E" w14:textId="3D7F4FD6" w:rsidR="004109C5"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Prieš vartojant bet kokį vaistą, būtina pasitarti su gydytoju arba vaistininku.</w:t>
      </w:r>
    </w:p>
    <w:p w14:paraId="22D288EE" w14:textId="7D05E1AB" w:rsidR="00CA1EFD" w:rsidRPr="000847F4" w:rsidRDefault="004109C5" w:rsidP="00CA1EFD">
      <w:pPr>
        <w:overflowPunct/>
        <w:autoSpaceDE/>
        <w:autoSpaceDN/>
        <w:adjustRightInd/>
        <w:textAlignment w:val="auto"/>
        <w:rPr>
          <w:rFonts w:ascii="Times New Roman" w:hAnsi="Times New Roman"/>
          <w:noProof w:val="0"/>
          <w:sz w:val="22"/>
          <w:szCs w:val="22"/>
        </w:rPr>
      </w:pPr>
      <w:r w:rsidRPr="004109C5">
        <w:rPr>
          <w:rFonts w:ascii="Times New Roman" w:hAnsi="Times New Roman"/>
          <w:noProof w:val="0"/>
          <w:sz w:val="22"/>
          <w:szCs w:val="22"/>
        </w:rPr>
        <w:t>Manoma, kad escitalopramas patenka ir į moters pieną.</w:t>
      </w:r>
    </w:p>
    <w:p w14:paraId="01DBC68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Tyrimų su gyvūnais metu nustatyta, kad citalopramas, t. y. į escitalopramą panašus vaistas, blogina spermos kokybę. Teoriškai tai gali bloginti vaisingumą, tačiau iki šiol poveikio žmogaus vaisingumui nepastebėta.</w:t>
      </w:r>
    </w:p>
    <w:p w14:paraId="675C58D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CC87570"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Vairavimas ir mechanizmų valdymas</w:t>
      </w:r>
    </w:p>
    <w:p w14:paraId="114E31E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Kol taps aišku, kaip Jus veikia ESTAN, patartina nevairuoti automobilio ir nevaldyti mechanizmų.</w:t>
      </w:r>
    </w:p>
    <w:p w14:paraId="7FDDAAE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5F187E0" w14:textId="77777777" w:rsidR="00CA1EFD"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b/>
          <w:noProof w:val="0"/>
          <w:sz w:val="22"/>
          <w:szCs w:val="22"/>
        </w:rPr>
        <w:t>ESTAN sudėtyje yra laktozės.</w:t>
      </w:r>
      <w:r w:rsidRPr="000847F4">
        <w:rPr>
          <w:rFonts w:ascii="Times New Roman" w:hAnsi="Times New Roman"/>
          <w:noProof w:val="0"/>
          <w:sz w:val="22"/>
          <w:szCs w:val="22"/>
        </w:rPr>
        <w:t xml:space="preserve"> Jeigu gydytojas Jums yra sakęs, kad netoleruojate kokių nors angliavandenių, kreipkitės į jį prieš pradėdami vartoti šį vaistą</w:t>
      </w:r>
      <w:r w:rsidR="00B415AE">
        <w:rPr>
          <w:rFonts w:ascii="Times New Roman" w:hAnsi="Times New Roman"/>
          <w:noProof w:val="0"/>
          <w:sz w:val="22"/>
          <w:szCs w:val="22"/>
        </w:rPr>
        <w:t>.</w:t>
      </w:r>
    </w:p>
    <w:p w14:paraId="4DF68C3E" w14:textId="77777777" w:rsidR="00B415AE" w:rsidRDefault="00B415AE" w:rsidP="00CA1EFD">
      <w:pPr>
        <w:overflowPunct/>
        <w:autoSpaceDE/>
        <w:autoSpaceDN/>
        <w:adjustRightInd/>
        <w:textAlignment w:val="auto"/>
        <w:rPr>
          <w:rFonts w:ascii="Times New Roman" w:hAnsi="Times New Roman"/>
          <w:noProof w:val="0"/>
          <w:sz w:val="22"/>
          <w:szCs w:val="22"/>
        </w:rPr>
      </w:pPr>
    </w:p>
    <w:p w14:paraId="066F07B6" w14:textId="5A29081F" w:rsidR="00B415AE" w:rsidRPr="000847F4" w:rsidRDefault="00B415AE" w:rsidP="00CA1EFD">
      <w:pPr>
        <w:overflowPunct/>
        <w:autoSpaceDE/>
        <w:autoSpaceDN/>
        <w:adjustRightInd/>
        <w:textAlignment w:val="auto"/>
        <w:rPr>
          <w:rFonts w:ascii="Times New Roman" w:hAnsi="Times New Roman"/>
          <w:noProof w:val="0"/>
          <w:sz w:val="22"/>
          <w:szCs w:val="22"/>
        </w:rPr>
      </w:pPr>
      <w:r w:rsidRPr="00B415AE">
        <w:rPr>
          <w:rFonts w:ascii="Times New Roman" w:hAnsi="Times New Roman"/>
          <w:noProof w:val="0"/>
          <w:sz w:val="22"/>
          <w:szCs w:val="22"/>
        </w:rPr>
        <w:t>Šio vaisto</w:t>
      </w:r>
      <w:r w:rsidR="00E62640">
        <w:rPr>
          <w:rFonts w:ascii="Times New Roman" w:hAnsi="Times New Roman"/>
          <w:noProof w:val="0"/>
          <w:sz w:val="22"/>
          <w:szCs w:val="22"/>
        </w:rPr>
        <w:t xml:space="preserve"> plėvele dengtoje</w:t>
      </w:r>
      <w:r w:rsidRPr="00B415AE">
        <w:rPr>
          <w:rFonts w:ascii="Times New Roman" w:hAnsi="Times New Roman"/>
          <w:noProof w:val="0"/>
          <w:sz w:val="22"/>
          <w:szCs w:val="22"/>
        </w:rPr>
        <w:t xml:space="preserve"> tabletėje yra mažiau kaip 1</w:t>
      </w:r>
      <w:r w:rsidR="00E62640">
        <w:rPr>
          <w:rFonts w:ascii="Times New Roman" w:hAnsi="Times New Roman"/>
          <w:noProof w:val="0"/>
          <w:sz w:val="22"/>
          <w:szCs w:val="22"/>
        </w:rPr>
        <w:t> </w:t>
      </w:r>
      <w:r w:rsidRPr="00B415AE">
        <w:rPr>
          <w:rFonts w:ascii="Times New Roman" w:hAnsi="Times New Roman"/>
          <w:noProof w:val="0"/>
          <w:sz w:val="22"/>
          <w:szCs w:val="22"/>
        </w:rPr>
        <w:t>mmol (23</w:t>
      </w:r>
      <w:r w:rsidR="00E62640">
        <w:rPr>
          <w:rFonts w:ascii="Times New Roman" w:hAnsi="Times New Roman"/>
          <w:noProof w:val="0"/>
          <w:sz w:val="22"/>
          <w:szCs w:val="22"/>
        </w:rPr>
        <w:t> </w:t>
      </w:r>
      <w:r w:rsidRPr="00B415AE">
        <w:rPr>
          <w:rFonts w:ascii="Times New Roman" w:hAnsi="Times New Roman"/>
          <w:noProof w:val="0"/>
          <w:sz w:val="22"/>
          <w:szCs w:val="22"/>
        </w:rPr>
        <w:t>mg) natrio, t.y. jis beveik neturi reikšmės.</w:t>
      </w:r>
    </w:p>
    <w:p w14:paraId="6C8774C8"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398082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A7E995D" w14:textId="77777777" w:rsidR="00CA1EFD" w:rsidRPr="000847F4" w:rsidRDefault="00CA1EFD" w:rsidP="00CA1EFD">
      <w:pPr>
        <w:overflowPunct/>
        <w:autoSpaceDE/>
        <w:autoSpaceDN/>
        <w:adjustRightInd/>
        <w:ind w:left="540" w:hanging="540"/>
        <w:textAlignment w:val="auto"/>
        <w:rPr>
          <w:rFonts w:ascii="Times New Roman" w:hAnsi="Times New Roman"/>
          <w:b/>
          <w:noProof w:val="0"/>
          <w:sz w:val="22"/>
          <w:szCs w:val="22"/>
        </w:rPr>
      </w:pPr>
      <w:r w:rsidRPr="000847F4">
        <w:rPr>
          <w:rFonts w:ascii="Times New Roman" w:hAnsi="Times New Roman"/>
          <w:b/>
          <w:noProof w:val="0"/>
          <w:sz w:val="22"/>
          <w:szCs w:val="22"/>
        </w:rPr>
        <w:t>3.</w:t>
      </w:r>
      <w:r w:rsidRPr="000847F4">
        <w:rPr>
          <w:rFonts w:ascii="Times New Roman" w:hAnsi="Times New Roman"/>
          <w:b/>
          <w:noProof w:val="0"/>
          <w:sz w:val="22"/>
          <w:szCs w:val="22"/>
        </w:rPr>
        <w:tab/>
        <w:t>Kaip vartoti ESTAN</w:t>
      </w:r>
    </w:p>
    <w:p w14:paraId="05CE57A9" w14:textId="77777777" w:rsidR="00CA1EFD" w:rsidRPr="000847F4" w:rsidRDefault="00CA1EFD" w:rsidP="00CA1EFD">
      <w:pPr>
        <w:tabs>
          <w:tab w:val="num" w:pos="540"/>
          <w:tab w:val="left" w:pos="567"/>
        </w:tabs>
        <w:overflowPunct/>
        <w:autoSpaceDE/>
        <w:autoSpaceDN/>
        <w:adjustRightInd/>
        <w:textAlignment w:val="auto"/>
        <w:rPr>
          <w:rFonts w:ascii="Times New Roman" w:hAnsi="Times New Roman"/>
          <w:b/>
          <w:noProof w:val="0"/>
          <w:sz w:val="22"/>
          <w:szCs w:val="22"/>
        </w:rPr>
      </w:pPr>
    </w:p>
    <w:p w14:paraId="58059DD3" w14:textId="77777777" w:rsidR="00CA1EFD" w:rsidRPr="000847F4" w:rsidRDefault="00CA1EFD" w:rsidP="00CA1EFD">
      <w:pPr>
        <w:tabs>
          <w:tab w:val="num" w:pos="540"/>
          <w:tab w:val="left" w:pos="567"/>
        </w:tabs>
        <w:overflowPunct/>
        <w:autoSpaceDE/>
        <w:autoSpaceDN/>
        <w:adjustRightInd/>
        <w:textAlignment w:val="auto"/>
        <w:rPr>
          <w:rFonts w:ascii="Times New Roman" w:hAnsi="Times New Roman"/>
          <w:b/>
          <w:noProof w:val="0"/>
          <w:sz w:val="22"/>
          <w:szCs w:val="22"/>
        </w:rPr>
      </w:pPr>
      <w:r w:rsidRPr="000847F4">
        <w:rPr>
          <w:rFonts w:ascii="Times New Roman" w:hAnsi="Times New Roman"/>
          <w:noProof w:val="0"/>
          <w:sz w:val="22"/>
          <w:szCs w:val="22"/>
        </w:rPr>
        <w:t>Visada vartokite šį vaistą tiksliai kaip nurodė gydytojas arba vaistininkas. Jeigu abejojate, kreipkitės į gydytoją arba vaistininką.</w:t>
      </w:r>
      <w:r w:rsidRPr="000847F4">
        <w:rPr>
          <w:rFonts w:ascii="Times New Roman" w:hAnsi="Times New Roman"/>
          <w:b/>
          <w:noProof w:val="0"/>
          <w:sz w:val="22"/>
          <w:szCs w:val="22"/>
        </w:rPr>
        <w:t xml:space="preserve"> </w:t>
      </w:r>
    </w:p>
    <w:p w14:paraId="6A8480AA" w14:textId="77777777" w:rsidR="00CA1EFD" w:rsidRPr="000847F4" w:rsidRDefault="00CA1EFD" w:rsidP="00CA1EFD">
      <w:pPr>
        <w:tabs>
          <w:tab w:val="num" w:pos="540"/>
          <w:tab w:val="left" w:pos="567"/>
        </w:tabs>
        <w:overflowPunct/>
        <w:autoSpaceDE/>
        <w:autoSpaceDN/>
        <w:adjustRightInd/>
        <w:textAlignment w:val="auto"/>
        <w:rPr>
          <w:rFonts w:ascii="Times New Roman" w:hAnsi="Times New Roman"/>
          <w:noProof w:val="0"/>
          <w:sz w:val="22"/>
          <w:szCs w:val="22"/>
        </w:rPr>
      </w:pPr>
    </w:p>
    <w:p w14:paraId="7848F1DD" w14:textId="77777777" w:rsidR="00CA1EFD" w:rsidRPr="000847F4" w:rsidRDefault="00CA1EFD" w:rsidP="00CA1EFD">
      <w:pPr>
        <w:tabs>
          <w:tab w:val="num" w:pos="540"/>
          <w:tab w:val="left" w:pos="567"/>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Rekomenduojama dozė suaugusiems pacientams yra tokia:</w:t>
      </w:r>
    </w:p>
    <w:p w14:paraId="2173B202" w14:textId="77777777" w:rsidR="00CA1EFD" w:rsidRPr="000847F4" w:rsidRDefault="00CA1EFD" w:rsidP="00CA1EFD">
      <w:pPr>
        <w:tabs>
          <w:tab w:val="num" w:pos="540"/>
          <w:tab w:val="left" w:pos="567"/>
        </w:tabs>
        <w:overflowPunct/>
        <w:autoSpaceDE/>
        <w:autoSpaceDN/>
        <w:adjustRightInd/>
        <w:textAlignment w:val="auto"/>
        <w:rPr>
          <w:rFonts w:ascii="Times New Roman" w:hAnsi="Times New Roman"/>
          <w:noProof w:val="0"/>
          <w:sz w:val="22"/>
          <w:szCs w:val="22"/>
        </w:rPr>
      </w:pPr>
    </w:p>
    <w:p w14:paraId="6E80C0FA"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Depresija, generalizuotas nerimo sutrikimas, obsesinis-kompulsinis sutrikimas</w:t>
      </w:r>
    </w:p>
    <w:p w14:paraId="5C78373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Paprastai rekomenduojama ESTAN dozė yra 10 mg kartą per parą. Gydytojas šią dozę gali padidinti iki didžiausios rekomenduojamos paros dozės – 20 mg. </w:t>
      </w:r>
    </w:p>
    <w:p w14:paraId="0AEC529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272A2C00"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Panikos sutrikimas</w:t>
      </w:r>
    </w:p>
    <w:p w14:paraId="17E6C31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Pirmą gydymo savaitę ESTAN dozė yra 5 mg kartą per parą. Po to dozė didinama iki 10 mg kartą per parą. Vėliau gydytojas dozę gali padidinti iki didžiausios paros dozės </w:t>
      </w:r>
      <w:r w:rsidRPr="000847F4">
        <w:rPr>
          <w:rFonts w:ascii="Times New Roman" w:hAnsi="Times New Roman"/>
          <w:noProof w:val="0"/>
          <w:sz w:val="22"/>
          <w:szCs w:val="22"/>
        </w:rPr>
        <w:sym w:font="Symbol" w:char="F02D"/>
      </w:r>
      <w:r w:rsidRPr="000847F4">
        <w:rPr>
          <w:rFonts w:ascii="Times New Roman" w:hAnsi="Times New Roman"/>
          <w:noProof w:val="0"/>
          <w:sz w:val="22"/>
          <w:szCs w:val="22"/>
        </w:rPr>
        <w:t xml:space="preserve"> 20 mg.</w:t>
      </w:r>
    </w:p>
    <w:p w14:paraId="0AD7CB1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397C505"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Socialinio nerimo sutrikimas</w:t>
      </w:r>
    </w:p>
    <w:p w14:paraId="406E0E1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 xml:space="preserve">Paprastai rekomenduojama ESTAN dozė yra 10 mg kartą per parą. Atsižvelgiant į Jūsų organizmo reakcijos į vaistą gydytojas paros dozę gali sumažinti iki 5 mg arba padidinti iki 20 mg. </w:t>
      </w:r>
    </w:p>
    <w:p w14:paraId="592011F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E5E7A70"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Senyvi (vyresni kaip 65 metų) pacientai</w:t>
      </w:r>
    </w:p>
    <w:p w14:paraId="498BF3A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Rekomenduojama pradinė ESTAN dozė yra 5 mg kartą per parą. Jūsų gydytojas gali padidinti dozę iki 10 mg kartą per parą.</w:t>
      </w:r>
    </w:p>
    <w:p w14:paraId="190E3245"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p>
    <w:p w14:paraId="50AB3F2E"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Vartojimas vaikams ir paaugliams</w:t>
      </w:r>
    </w:p>
    <w:p w14:paraId="6DF4D782" w14:textId="77777777" w:rsidR="00FD7862"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Vaikams ir paaugliams ESTAN vartoti paprastai negalima. Daugiau informacijos pateikta 2 skyriuje “</w:t>
      </w:r>
      <w:r w:rsidRPr="000847F4">
        <w:rPr>
          <w:rFonts w:ascii="Times New Roman" w:hAnsi="Times New Roman"/>
          <w:caps/>
          <w:noProof w:val="0"/>
          <w:sz w:val="22"/>
          <w:szCs w:val="22"/>
        </w:rPr>
        <w:t>K</w:t>
      </w:r>
      <w:r w:rsidRPr="000847F4">
        <w:rPr>
          <w:rFonts w:ascii="Times New Roman" w:hAnsi="Times New Roman"/>
          <w:noProof w:val="0"/>
          <w:sz w:val="22"/>
          <w:szCs w:val="22"/>
        </w:rPr>
        <w:t>as žinotina prieš vartojant ESTAN“.</w:t>
      </w:r>
    </w:p>
    <w:p w14:paraId="74BFF83F" w14:textId="77777777" w:rsidR="00DE1302" w:rsidRPr="00DE1302" w:rsidRDefault="00DE1302" w:rsidP="00DE1302">
      <w:pPr>
        <w:overflowPunct/>
        <w:autoSpaceDE/>
        <w:autoSpaceDN/>
        <w:adjustRightInd/>
        <w:textAlignment w:val="auto"/>
        <w:rPr>
          <w:rFonts w:ascii="Times New Roman" w:hAnsi="Times New Roman"/>
          <w:noProof w:val="0"/>
          <w:sz w:val="22"/>
          <w:szCs w:val="22"/>
        </w:rPr>
      </w:pPr>
    </w:p>
    <w:p w14:paraId="03A39216" w14:textId="77777777" w:rsidR="00DE1302" w:rsidRPr="00DE1302" w:rsidRDefault="00DE1302" w:rsidP="00DE1302">
      <w:pPr>
        <w:overflowPunct/>
        <w:autoSpaceDE/>
        <w:autoSpaceDN/>
        <w:adjustRightInd/>
        <w:textAlignment w:val="auto"/>
        <w:rPr>
          <w:rFonts w:ascii="Times New Roman" w:hAnsi="Times New Roman"/>
          <w:b/>
          <w:noProof w:val="0"/>
          <w:sz w:val="22"/>
          <w:szCs w:val="22"/>
        </w:rPr>
      </w:pPr>
      <w:r w:rsidRPr="00DE1302">
        <w:rPr>
          <w:rFonts w:ascii="Times New Roman" w:hAnsi="Times New Roman"/>
          <w:b/>
          <w:noProof w:val="0"/>
          <w:sz w:val="22"/>
          <w:szCs w:val="22"/>
        </w:rPr>
        <w:t>Susilpnėjusi inkstų funkcija</w:t>
      </w:r>
    </w:p>
    <w:p w14:paraId="3527F996" w14:textId="77777777" w:rsidR="00DE1302" w:rsidRPr="00DE1302" w:rsidRDefault="00DE1302" w:rsidP="00DE1302">
      <w:pPr>
        <w:overflowPunct/>
        <w:autoSpaceDE/>
        <w:autoSpaceDN/>
        <w:adjustRightInd/>
        <w:textAlignment w:val="auto"/>
        <w:rPr>
          <w:rFonts w:ascii="Times New Roman" w:hAnsi="Times New Roman"/>
          <w:noProof w:val="0"/>
          <w:sz w:val="22"/>
          <w:szCs w:val="22"/>
        </w:rPr>
      </w:pPr>
      <w:r w:rsidRPr="00DE1302">
        <w:rPr>
          <w:rFonts w:ascii="Times New Roman" w:hAnsi="Times New Roman"/>
          <w:noProof w:val="0"/>
          <w:sz w:val="22"/>
          <w:szCs w:val="22"/>
        </w:rPr>
        <w:t>Atsargiai skirti pacientams, kurių inkstų funkcija yra labai susilpnėjusi. Vartokite taip, kaip nurodė gydytojas.</w:t>
      </w:r>
    </w:p>
    <w:p w14:paraId="599EADAE" w14:textId="77777777" w:rsidR="00DE1302" w:rsidRPr="00DE1302" w:rsidRDefault="00DE1302" w:rsidP="00DE1302">
      <w:pPr>
        <w:overflowPunct/>
        <w:autoSpaceDE/>
        <w:autoSpaceDN/>
        <w:adjustRightInd/>
        <w:textAlignment w:val="auto"/>
        <w:rPr>
          <w:rFonts w:ascii="Times New Roman" w:hAnsi="Times New Roman"/>
          <w:noProof w:val="0"/>
          <w:sz w:val="22"/>
          <w:szCs w:val="22"/>
        </w:rPr>
      </w:pPr>
    </w:p>
    <w:p w14:paraId="3779E346" w14:textId="77777777" w:rsidR="00DE1302" w:rsidRPr="00DE1302" w:rsidRDefault="00DE1302" w:rsidP="00DE1302">
      <w:pPr>
        <w:overflowPunct/>
        <w:autoSpaceDE/>
        <w:autoSpaceDN/>
        <w:adjustRightInd/>
        <w:textAlignment w:val="auto"/>
        <w:rPr>
          <w:rFonts w:ascii="Times New Roman" w:hAnsi="Times New Roman"/>
          <w:b/>
          <w:noProof w:val="0"/>
          <w:sz w:val="22"/>
          <w:szCs w:val="22"/>
        </w:rPr>
      </w:pPr>
      <w:r w:rsidRPr="00DE1302">
        <w:rPr>
          <w:rFonts w:ascii="Times New Roman" w:hAnsi="Times New Roman"/>
          <w:b/>
          <w:noProof w:val="0"/>
          <w:sz w:val="22"/>
          <w:szCs w:val="22"/>
        </w:rPr>
        <w:t>Susilpnėjusi kepenų veikla</w:t>
      </w:r>
    </w:p>
    <w:p w14:paraId="5A10BFF5" w14:textId="5EB36060" w:rsidR="00DE1302" w:rsidRPr="00DE1302" w:rsidRDefault="00DE1302" w:rsidP="00DE1302">
      <w:pPr>
        <w:overflowPunct/>
        <w:autoSpaceDE/>
        <w:autoSpaceDN/>
        <w:adjustRightInd/>
        <w:textAlignment w:val="auto"/>
        <w:rPr>
          <w:rFonts w:ascii="Times New Roman" w:hAnsi="Times New Roman"/>
          <w:noProof w:val="0"/>
          <w:sz w:val="22"/>
          <w:szCs w:val="22"/>
        </w:rPr>
      </w:pPr>
      <w:r w:rsidRPr="00DE1302">
        <w:rPr>
          <w:rFonts w:ascii="Times New Roman" w:hAnsi="Times New Roman"/>
          <w:noProof w:val="0"/>
          <w:sz w:val="22"/>
          <w:szCs w:val="22"/>
        </w:rPr>
        <w:t>Kepenų ligomis sergantys pacientai n</w:t>
      </w:r>
      <w:r>
        <w:rPr>
          <w:rFonts w:ascii="Times New Roman" w:hAnsi="Times New Roman"/>
          <w:noProof w:val="0"/>
          <w:sz w:val="22"/>
          <w:szCs w:val="22"/>
        </w:rPr>
        <w:t>eturėtų vartoti daugiau kaip 10 </w:t>
      </w:r>
      <w:r w:rsidRPr="00DE1302">
        <w:rPr>
          <w:rFonts w:ascii="Times New Roman" w:hAnsi="Times New Roman"/>
          <w:noProof w:val="0"/>
          <w:sz w:val="22"/>
          <w:szCs w:val="22"/>
        </w:rPr>
        <w:t>mg per parą. Vartokite taip, kaip nurodė gydytojas.</w:t>
      </w:r>
    </w:p>
    <w:p w14:paraId="4FA0F770" w14:textId="77777777" w:rsidR="00DE1302" w:rsidRPr="00DE1302" w:rsidRDefault="00DE1302" w:rsidP="00DE1302">
      <w:pPr>
        <w:overflowPunct/>
        <w:autoSpaceDE/>
        <w:autoSpaceDN/>
        <w:adjustRightInd/>
        <w:textAlignment w:val="auto"/>
        <w:rPr>
          <w:rFonts w:ascii="Times New Roman" w:hAnsi="Times New Roman"/>
          <w:noProof w:val="0"/>
          <w:sz w:val="22"/>
          <w:szCs w:val="22"/>
        </w:rPr>
      </w:pPr>
    </w:p>
    <w:p w14:paraId="6D4170EE" w14:textId="77777777" w:rsidR="00DE1302" w:rsidRPr="00DE1302" w:rsidRDefault="00DE1302" w:rsidP="00DE1302">
      <w:pPr>
        <w:overflowPunct/>
        <w:autoSpaceDE/>
        <w:autoSpaceDN/>
        <w:adjustRightInd/>
        <w:textAlignment w:val="auto"/>
        <w:rPr>
          <w:rFonts w:ascii="Times New Roman" w:hAnsi="Times New Roman"/>
          <w:b/>
          <w:noProof w:val="0"/>
          <w:sz w:val="22"/>
          <w:szCs w:val="22"/>
        </w:rPr>
      </w:pPr>
      <w:r w:rsidRPr="00DE1302">
        <w:rPr>
          <w:rFonts w:ascii="Times New Roman" w:hAnsi="Times New Roman"/>
          <w:b/>
          <w:noProof w:val="0"/>
          <w:sz w:val="22"/>
          <w:szCs w:val="22"/>
        </w:rPr>
        <w:t>Pacientams, kurių organizme CYP2C19 metabolizuoja silpnai</w:t>
      </w:r>
    </w:p>
    <w:p w14:paraId="02965439" w14:textId="0C6FE6B9" w:rsidR="00DE1302" w:rsidRPr="00DE1302" w:rsidRDefault="00DE1302" w:rsidP="00DE1302">
      <w:pPr>
        <w:overflowPunct/>
        <w:autoSpaceDE/>
        <w:autoSpaceDN/>
        <w:adjustRightInd/>
        <w:textAlignment w:val="auto"/>
        <w:rPr>
          <w:rFonts w:ascii="Times New Roman" w:hAnsi="Times New Roman"/>
          <w:noProof w:val="0"/>
          <w:sz w:val="22"/>
          <w:szCs w:val="22"/>
        </w:rPr>
      </w:pPr>
      <w:r w:rsidRPr="00DE1302">
        <w:rPr>
          <w:rFonts w:ascii="Times New Roman" w:hAnsi="Times New Roman"/>
          <w:noProof w:val="0"/>
          <w:sz w:val="22"/>
          <w:szCs w:val="22"/>
        </w:rPr>
        <w:t>Pacientai, kurie turi šį sutrikimą, n</w:t>
      </w:r>
      <w:r>
        <w:rPr>
          <w:rFonts w:ascii="Times New Roman" w:hAnsi="Times New Roman"/>
          <w:noProof w:val="0"/>
          <w:sz w:val="22"/>
          <w:szCs w:val="22"/>
        </w:rPr>
        <w:t>eturėtų vartoti daugiau kaip 10 </w:t>
      </w:r>
      <w:r w:rsidRPr="00DE1302">
        <w:rPr>
          <w:rFonts w:ascii="Times New Roman" w:hAnsi="Times New Roman"/>
          <w:noProof w:val="0"/>
          <w:sz w:val="22"/>
          <w:szCs w:val="22"/>
        </w:rPr>
        <w:t>mg per parą. Vartokite taip, kaip nurodė gydytojas.</w:t>
      </w:r>
    </w:p>
    <w:p w14:paraId="74AFEFEC" w14:textId="77777777" w:rsidR="00DE1302" w:rsidRDefault="00DE1302" w:rsidP="00FD7862">
      <w:pPr>
        <w:overflowPunct/>
        <w:autoSpaceDE/>
        <w:autoSpaceDN/>
        <w:adjustRightInd/>
        <w:textAlignment w:val="auto"/>
        <w:rPr>
          <w:rFonts w:ascii="Times New Roman" w:hAnsi="Times New Roman"/>
          <w:b/>
          <w:noProof w:val="0"/>
          <w:sz w:val="22"/>
          <w:szCs w:val="22"/>
        </w:rPr>
      </w:pPr>
    </w:p>
    <w:p w14:paraId="47BBB30C" w14:textId="77777777" w:rsidR="00FD7862" w:rsidRPr="00FD7862" w:rsidRDefault="00FD7862" w:rsidP="00FD7862">
      <w:pPr>
        <w:overflowPunct/>
        <w:autoSpaceDE/>
        <w:autoSpaceDN/>
        <w:adjustRightInd/>
        <w:textAlignment w:val="auto"/>
        <w:rPr>
          <w:rFonts w:ascii="Times New Roman" w:hAnsi="Times New Roman"/>
          <w:b/>
          <w:noProof w:val="0"/>
          <w:sz w:val="22"/>
          <w:szCs w:val="22"/>
        </w:rPr>
      </w:pPr>
      <w:r w:rsidRPr="00FD7862">
        <w:rPr>
          <w:rFonts w:ascii="Times New Roman" w:hAnsi="Times New Roman"/>
          <w:b/>
          <w:noProof w:val="0"/>
          <w:sz w:val="22"/>
          <w:szCs w:val="22"/>
        </w:rPr>
        <w:t>Kaip vartoti tabletes</w:t>
      </w:r>
    </w:p>
    <w:p w14:paraId="06D0ACE7" w14:textId="13BDDCDD" w:rsidR="00FD7862" w:rsidRPr="00FD7862" w:rsidRDefault="00FD7862" w:rsidP="00FD7862">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ESTAN</w:t>
      </w:r>
      <w:r w:rsidRPr="00FD7862">
        <w:rPr>
          <w:rFonts w:ascii="Times New Roman" w:hAnsi="Times New Roman"/>
          <w:noProof w:val="0"/>
          <w:sz w:val="22"/>
          <w:szCs w:val="22"/>
        </w:rPr>
        <w:t xml:space="preserve"> galima vartoti valgant arba nevalgius. Nuryti tabletę užsigeriant vandeniu. Nekramtyti, nes tabletės karčios.</w:t>
      </w:r>
    </w:p>
    <w:p w14:paraId="0E85CFB8" w14:textId="77777777" w:rsidR="00FD7862" w:rsidRPr="00FD7862" w:rsidRDefault="00FD7862" w:rsidP="00FD7862">
      <w:pPr>
        <w:overflowPunct/>
        <w:autoSpaceDE/>
        <w:autoSpaceDN/>
        <w:adjustRightInd/>
        <w:textAlignment w:val="auto"/>
        <w:rPr>
          <w:rFonts w:ascii="Times New Roman" w:hAnsi="Times New Roman"/>
          <w:noProof w:val="0"/>
          <w:sz w:val="22"/>
          <w:szCs w:val="22"/>
        </w:rPr>
      </w:pPr>
    </w:p>
    <w:p w14:paraId="549C1005" w14:textId="73297ACE" w:rsidR="00FD7862" w:rsidRDefault="00FD7862" w:rsidP="00FD7862">
      <w:pPr>
        <w:overflowPunct/>
        <w:autoSpaceDE/>
        <w:autoSpaceDN/>
        <w:adjustRightInd/>
        <w:textAlignment w:val="auto"/>
        <w:rPr>
          <w:rFonts w:ascii="Times New Roman" w:hAnsi="Times New Roman"/>
          <w:noProof w:val="0"/>
          <w:sz w:val="22"/>
          <w:szCs w:val="22"/>
        </w:rPr>
      </w:pPr>
      <w:r w:rsidRPr="00FD7862">
        <w:rPr>
          <w:rFonts w:ascii="Times New Roman" w:hAnsi="Times New Roman"/>
          <w:noProof w:val="0"/>
          <w:sz w:val="22"/>
          <w:szCs w:val="22"/>
        </w:rPr>
        <w:t xml:space="preserve">Jeigu būtina, </w:t>
      </w:r>
      <w:r>
        <w:rPr>
          <w:rFonts w:ascii="Times New Roman" w:hAnsi="Times New Roman"/>
          <w:noProof w:val="0"/>
          <w:sz w:val="22"/>
          <w:szCs w:val="22"/>
        </w:rPr>
        <w:t xml:space="preserve">ESTAN 10 mg, 15 mg ir 20 mg </w:t>
      </w:r>
      <w:r w:rsidRPr="00FD7862">
        <w:rPr>
          <w:rFonts w:ascii="Times New Roman" w:hAnsi="Times New Roman"/>
          <w:noProof w:val="0"/>
          <w:sz w:val="22"/>
          <w:szCs w:val="22"/>
        </w:rPr>
        <w:t>tabletes galima perlaužti</w:t>
      </w:r>
      <w:r w:rsidR="00AD231F">
        <w:rPr>
          <w:rFonts w:ascii="Times New Roman" w:hAnsi="Times New Roman"/>
          <w:noProof w:val="0"/>
          <w:sz w:val="22"/>
          <w:szCs w:val="22"/>
        </w:rPr>
        <w:t xml:space="preserve"> </w:t>
      </w:r>
      <w:r w:rsidR="00237578">
        <w:rPr>
          <w:rFonts w:ascii="Times New Roman" w:hAnsi="Times New Roman"/>
          <w:noProof w:val="0"/>
          <w:sz w:val="22"/>
          <w:szCs w:val="22"/>
        </w:rPr>
        <w:t xml:space="preserve">pusiau </w:t>
      </w:r>
      <w:r w:rsidR="00AD231F">
        <w:rPr>
          <w:rFonts w:ascii="Times New Roman" w:hAnsi="Times New Roman"/>
          <w:noProof w:val="0"/>
          <w:sz w:val="22"/>
          <w:szCs w:val="22"/>
        </w:rPr>
        <w:t>į lygias dalis</w:t>
      </w:r>
      <w:r w:rsidRPr="00FD7862">
        <w:rPr>
          <w:rFonts w:ascii="Times New Roman" w:hAnsi="Times New Roman"/>
          <w:noProof w:val="0"/>
          <w:sz w:val="22"/>
          <w:szCs w:val="22"/>
        </w:rPr>
        <w:t xml:space="preserve">, pirmiausia </w:t>
      </w:r>
      <w:r w:rsidR="00B61E11">
        <w:rPr>
          <w:rFonts w:ascii="Times New Roman" w:hAnsi="Times New Roman"/>
          <w:noProof w:val="0"/>
          <w:sz w:val="22"/>
          <w:szCs w:val="22"/>
        </w:rPr>
        <w:t xml:space="preserve">tabletę </w:t>
      </w:r>
      <w:r w:rsidRPr="00FD7862">
        <w:rPr>
          <w:rFonts w:ascii="Times New Roman" w:hAnsi="Times New Roman"/>
          <w:noProof w:val="0"/>
          <w:sz w:val="22"/>
          <w:szCs w:val="22"/>
        </w:rPr>
        <w:t>padė</w:t>
      </w:r>
      <w:r w:rsidR="00B61E11">
        <w:rPr>
          <w:rFonts w:ascii="Times New Roman" w:hAnsi="Times New Roman"/>
          <w:noProof w:val="0"/>
          <w:sz w:val="22"/>
          <w:szCs w:val="22"/>
        </w:rPr>
        <w:t>jus</w:t>
      </w:r>
      <w:r w:rsidRPr="00FD7862">
        <w:rPr>
          <w:rFonts w:ascii="Times New Roman" w:hAnsi="Times New Roman"/>
          <w:noProof w:val="0"/>
          <w:sz w:val="22"/>
          <w:szCs w:val="22"/>
        </w:rPr>
        <w:t xml:space="preserve"> ant lygaus paviršiaus vagele į viršų. Tabletes galima perlaužti, spaudžiant žemyn tabletės kraštą nykščiu arba tuo pačiu metu spaudžiant abi tabletės puses abiem smiliais, kaip parodyta paveikslėlyje.</w:t>
      </w:r>
    </w:p>
    <w:p w14:paraId="54A3B7CD" w14:textId="0C588A5C" w:rsidR="00CA1EFD" w:rsidRPr="000847F4" w:rsidRDefault="00FD7862" w:rsidP="00FD7862">
      <w:pPr>
        <w:overflowPunct/>
        <w:autoSpaceDE/>
        <w:autoSpaceDN/>
        <w:adjustRightInd/>
        <w:textAlignment w:val="auto"/>
        <w:rPr>
          <w:rFonts w:ascii="Times New Roman" w:hAnsi="Times New Roman"/>
          <w:noProof w:val="0"/>
          <w:sz w:val="22"/>
          <w:szCs w:val="22"/>
        </w:rPr>
      </w:pPr>
      <w:r w:rsidRPr="0073606A">
        <w:rPr>
          <w:rFonts w:ascii="Times New Roman" w:eastAsia="Calibri" w:hAnsi="Times New Roman"/>
          <w:lang w:eastAsia="lt-LT"/>
        </w:rPr>
        <w:drawing>
          <wp:inline distT="0" distB="0" distL="0" distR="0" wp14:anchorId="3BC09C5A" wp14:editId="673B0A9D">
            <wp:extent cx="2590800" cy="1066800"/>
            <wp:effectExtent l="0" t="0" r="0" b="0"/>
            <wp:docPr id="1" name="Picture 1"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r w:rsidR="00CA1EFD" w:rsidRPr="000847F4">
        <w:rPr>
          <w:rFonts w:ascii="Times New Roman" w:hAnsi="Times New Roman"/>
          <w:noProof w:val="0"/>
          <w:sz w:val="22"/>
          <w:szCs w:val="22"/>
        </w:rPr>
        <w:t xml:space="preserve"> </w:t>
      </w:r>
    </w:p>
    <w:p w14:paraId="7CF5AFC0"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8644CF6"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Gydymo trukmė</w:t>
      </w:r>
    </w:p>
    <w:p w14:paraId="3AE96F1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Gali praeiti kelios savaitės, kol pajusite palengvėjimą. ESTAN vartojimą tęskite ir tada, kai būklės palengvėjimo dar nejuntate. </w:t>
      </w:r>
    </w:p>
    <w:p w14:paraId="285739E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Nekeiskite savo vaisto dozės, prieš tai nepasitarę su gydytoju.</w:t>
      </w:r>
    </w:p>
    <w:p w14:paraId="3554C1A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ESTAN vartokite tiek laiko, kiek Jūsų gydytojas rekomendavo. Jei gydymą baigsite per anksti, ligos simptomai gali atsinaujinti. Gydymą rekomenduojama tęsti ne trumpiau kaip 6 mėnesius po to, kai vėl pasijutote gerai.</w:t>
      </w:r>
    </w:p>
    <w:p w14:paraId="0F9738F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770D570"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Ką daryti pavartojus per didelę ESTAN dozę?</w:t>
      </w:r>
    </w:p>
    <w:p w14:paraId="7EB8F9A2"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Jeigu išgėrėte didesnę negu paskirta ESTAN dozę, nedelsdami informuokite savo gydytoją arba vykite į ligoninę, net ir tuo atveju jeigu jaučiatės gerai. Tam tikri perdozavimo simptomai gali būti </w:t>
      </w:r>
      <w:r>
        <w:rPr>
          <w:rFonts w:ascii="Times New Roman" w:hAnsi="Times New Roman"/>
          <w:noProof w:val="0"/>
          <w:sz w:val="22"/>
          <w:szCs w:val="22"/>
        </w:rPr>
        <w:t>svaigulys</w:t>
      </w:r>
      <w:r w:rsidRPr="000847F4">
        <w:rPr>
          <w:rFonts w:ascii="Times New Roman" w:hAnsi="Times New Roman"/>
          <w:noProof w:val="0"/>
          <w:sz w:val="22"/>
          <w:szCs w:val="22"/>
        </w:rPr>
        <w:t>, virpulys, susijaudinimas, traukuliai, koma, pykinimas, vėmimas, širdies ritmo pokyčiai, kraujospūdžio sumažėjimas ir skysči</w:t>
      </w:r>
      <w:r>
        <w:rPr>
          <w:rFonts w:ascii="Times New Roman" w:hAnsi="Times New Roman"/>
          <w:noProof w:val="0"/>
          <w:sz w:val="22"/>
          <w:szCs w:val="22"/>
        </w:rPr>
        <w:t>ų</w:t>
      </w:r>
      <w:r w:rsidRPr="000847F4">
        <w:rPr>
          <w:rFonts w:ascii="Times New Roman" w:hAnsi="Times New Roman"/>
          <w:noProof w:val="0"/>
          <w:sz w:val="22"/>
          <w:szCs w:val="22"/>
        </w:rPr>
        <w:t>/ druskų pusiausvyros organizme pokyčiai. Vykstant pas gydytoją ar į ligoninę pasiimkite su savimi ESTAN dėžutę/ talpyklę.</w:t>
      </w:r>
    </w:p>
    <w:p w14:paraId="194DB4C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51D6374" w14:textId="77777777"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noProof w:val="0"/>
          <w:sz w:val="22"/>
          <w:szCs w:val="22"/>
        </w:rPr>
        <w:t>Pamiršus pavartoti ESTAN</w:t>
      </w:r>
    </w:p>
    <w:p w14:paraId="637D2A3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 xml:space="preserve">Negalima vartoti dvigubos dozės norint kompensuoti praleistą dozę. Jeigu Jei pamiršote išgerti dozę ir prisiminėte prieš einant miegoti, išgerkite ją nedelsiant. Kitą dieną vartokite taip, kaip įprasta. Jeigu prisiminėte tik naktį arba kitą dieną, palikite praleistą dozę ir toliau vaistą vartokite taip, kaip įprasta. </w:t>
      </w:r>
    </w:p>
    <w:p w14:paraId="53C947F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BDB7DB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b/>
          <w:noProof w:val="0"/>
          <w:sz w:val="22"/>
          <w:szCs w:val="22"/>
        </w:rPr>
        <w:t>Nustojus vartoti ESTAN</w:t>
      </w:r>
    </w:p>
    <w:p w14:paraId="5E73AAC7"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Nenutraukite ESTAN vartojimo tol, kol gydytojas Jums neliepė taip daryti. Baigus gydymo kursą, paprastai patartina, kad ESTAN dozė būtų palaipsniui mažinama per keletą savaičių.</w:t>
      </w:r>
    </w:p>
    <w:p w14:paraId="166B7C85"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3494C732"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Nustojus vartoti ESTAN, ypač staigiai, Jums gali atsirasti nutraukimo simptomų. Tai įprasta baigiant vartoti ESTAN. Rizika didesnė, jeigu ESTAN buvo vartojamas ilgai ar didelėmis dozėmis arba jeigu dozė mažinama per greitai. Daugumai žmonių pasireiškia lengvi simptomai, kurie patys išnyksta per dvi savaites, tačiau kai kuriems pacientams simptomai gali būti sunkūs ir tęstis ilgai (2 –3 mėnesius). Pasakykite gydytojui, jeigu ESTAN vartojimo nutraukimo metu Jums atsirado sunkių nutraukimo simptomų. Gydytojas gali paprašyti Jūsų vėl pradėti vartoti tabletes ir dozę mažinti dar lėčiau.</w:t>
      </w:r>
    </w:p>
    <w:p w14:paraId="4AAA8A93"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0B931933"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Nutraukimo simptomai: svaigulys (stabilumo arba pusiausvyros praradimas), dilgsėjimas, niežulys arba (rečiau) elektros iškrovos pojūtis, atsirandantis ir galvoje, miego sutrikimas (vaizdingi sapnai, košmarai, sunkumas užmigti), nerimas, galvos skausmas, silpnumo jausmas (pykinimas), vėmimas, prakaitavimas (įskaitant prakaitavimą naktį), nerimastingumas ar susijaudinimas, drebulys (virpėjimas), sumišimas ar orientacijos praradimas, jausmingumas ar irzlumas, viduriavimas (tuštinimasisi nesuformuotomis išmatomis), regėjimo sutrikimas, virpantis ar smarkus širdies plakimas (palpitacijos).</w:t>
      </w:r>
    </w:p>
    <w:p w14:paraId="253A6D4E"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D801084"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Jeigu kiltų daugiau klausimų dėl šio vaisto vartojimo, kreipkitės į gydytoją arba vaistininką.</w:t>
      </w:r>
    </w:p>
    <w:p w14:paraId="45068739"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267E656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A0610FD" w14:textId="77777777" w:rsidR="00CA1EFD" w:rsidRPr="00346A25" w:rsidRDefault="00CA1EFD" w:rsidP="00CA1EFD">
      <w:pPr>
        <w:overflowPunct/>
        <w:autoSpaceDE/>
        <w:autoSpaceDN/>
        <w:adjustRightInd/>
        <w:ind w:left="567" w:hanging="567"/>
        <w:textAlignment w:val="auto"/>
        <w:rPr>
          <w:rFonts w:ascii="Times New Roman" w:hAnsi="Times New Roman"/>
          <w:b/>
          <w:noProof w:val="0"/>
          <w:sz w:val="22"/>
          <w:szCs w:val="22"/>
        </w:rPr>
      </w:pPr>
      <w:r w:rsidRPr="00346A25">
        <w:rPr>
          <w:rFonts w:ascii="Times New Roman" w:hAnsi="Times New Roman"/>
          <w:b/>
          <w:noProof w:val="0"/>
          <w:sz w:val="22"/>
          <w:szCs w:val="22"/>
        </w:rPr>
        <w:t>4.</w:t>
      </w:r>
      <w:r w:rsidRPr="00346A25">
        <w:rPr>
          <w:rFonts w:ascii="Times New Roman" w:hAnsi="Times New Roman"/>
          <w:b/>
          <w:noProof w:val="0"/>
          <w:sz w:val="22"/>
          <w:szCs w:val="22"/>
        </w:rPr>
        <w:tab/>
        <w:t>Galimas šalutinis poveikis</w:t>
      </w:r>
    </w:p>
    <w:p w14:paraId="35C6A68F" w14:textId="77777777" w:rsidR="00CA1EFD" w:rsidRPr="00C1539C" w:rsidRDefault="00CA1EFD" w:rsidP="00CA1EFD">
      <w:pPr>
        <w:overflowPunct/>
        <w:autoSpaceDE/>
        <w:autoSpaceDN/>
        <w:adjustRightInd/>
        <w:textAlignment w:val="auto"/>
        <w:rPr>
          <w:rFonts w:ascii="Times New Roman" w:hAnsi="Times New Roman"/>
          <w:noProof w:val="0"/>
          <w:sz w:val="22"/>
          <w:szCs w:val="22"/>
        </w:rPr>
      </w:pPr>
    </w:p>
    <w:p w14:paraId="20F07DF7" w14:textId="77777777" w:rsidR="00CA1EFD" w:rsidRPr="00F14607" w:rsidRDefault="00CA1EFD" w:rsidP="00CA1EFD">
      <w:pPr>
        <w:overflowPunct/>
        <w:autoSpaceDE/>
        <w:autoSpaceDN/>
        <w:adjustRightInd/>
        <w:textAlignment w:val="auto"/>
        <w:rPr>
          <w:rFonts w:ascii="Times New Roman" w:hAnsi="Times New Roman"/>
          <w:noProof w:val="0"/>
          <w:sz w:val="22"/>
          <w:szCs w:val="22"/>
        </w:rPr>
      </w:pPr>
      <w:r w:rsidRPr="00F14607">
        <w:rPr>
          <w:rFonts w:ascii="Times New Roman" w:hAnsi="Times New Roman"/>
          <w:noProof w:val="0"/>
          <w:sz w:val="22"/>
          <w:szCs w:val="22"/>
        </w:rPr>
        <w:t>Šis vaistas, kaip ir visi kiti, gali sukelti šalutinį poveikį, nors jis pasireiškia ne visiems žmonėms.</w:t>
      </w:r>
    </w:p>
    <w:p w14:paraId="79712670" w14:textId="77777777" w:rsidR="00900608" w:rsidRPr="00346A25" w:rsidRDefault="00900608" w:rsidP="00CA1EFD">
      <w:pPr>
        <w:overflowPunct/>
        <w:autoSpaceDE/>
        <w:autoSpaceDN/>
        <w:adjustRightInd/>
        <w:textAlignment w:val="auto"/>
        <w:rPr>
          <w:rFonts w:ascii="Times New Roman" w:hAnsi="Times New Roman"/>
          <w:noProof w:val="0"/>
          <w:sz w:val="22"/>
          <w:szCs w:val="22"/>
        </w:rPr>
      </w:pPr>
    </w:p>
    <w:p w14:paraId="451D212E" w14:textId="46D72D16" w:rsidR="00CA1EFD" w:rsidRPr="00346A25" w:rsidRDefault="00CA1EFD" w:rsidP="00346A25">
      <w:pPr>
        <w:overflowPunct/>
        <w:autoSpaceDE/>
        <w:autoSpaceDN/>
        <w:adjustRightInd/>
        <w:textAlignment w:val="auto"/>
        <w:rPr>
          <w:rFonts w:ascii="Times New Roman" w:hAnsi="Times New Roman"/>
          <w:noProof w:val="0"/>
          <w:sz w:val="22"/>
          <w:szCs w:val="22"/>
        </w:rPr>
      </w:pPr>
      <w:r w:rsidRPr="00346A25">
        <w:rPr>
          <w:rFonts w:ascii="Times New Roman" w:hAnsi="Times New Roman"/>
          <w:noProof w:val="0"/>
          <w:sz w:val="22"/>
          <w:szCs w:val="22"/>
        </w:rPr>
        <w:t xml:space="preserve">Šalutinis poveikis paprastai išnyksta po kelių gydymo savaičių. Žinokite, kad daugelis šalutinio poveikio atvejų taip pat gali būti Jūsų ligos simptomai ir todėl jie palengvės, kai pradės gerėti Jūsų savijauta. </w:t>
      </w:r>
    </w:p>
    <w:p w14:paraId="098EC140" w14:textId="77777777" w:rsidR="00CA1EFD" w:rsidRPr="00C1539C" w:rsidRDefault="00CA1EFD" w:rsidP="00CA1EFD">
      <w:pPr>
        <w:overflowPunct/>
        <w:autoSpaceDE/>
        <w:autoSpaceDN/>
        <w:adjustRightInd/>
        <w:textAlignment w:val="auto"/>
        <w:rPr>
          <w:rFonts w:ascii="Times New Roman" w:hAnsi="Times New Roman"/>
          <w:noProof w:val="0"/>
          <w:sz w:val="22"/>
          <w:szCs w:val="22"/>
        </w:rPr>
      </w:pPr>
    </w:p>
    <w:p w14:paraId="6CBC291D" w14:textId="77777777" w:rsidR="00346A25" w:rsidRDefault="00346A25" w:rsidP="00CA1EFD">
      <w:pPr>
        <w:overflowPunct/>
        <w:autoSpaceDE/>
        <w:autoSpaceDN/>
        <w:adjustRightInd/>
        <w:textAlignment w:val="auto"/>
        <w:rPr>
          <w:rFonts w:ascii="Times New Roman" w:hAnsi="Times New Roman"/>
          <w:b/>
          <w:sz w:val="22"/>
          <w:szCs w:val="22"/>
        </w:rPr>
      </w:pPr>
      <w:r w:rsidRPr="00346A25">
        <w:rPr>
          <w:rFonts w:ascii="Times New Roman" w:hAnsi="Times New Roman"/>
          <w:b/>
          <w:sz w:val="22"/>
          <w:szCs w:val="22"/>
        </w:rPr>
        <w:t>Praneškite savo gydytojui arba iš karto vykite į ligoninę, jeigu Jums pasireiškė bent vienas iš toliau išvardytų šalutinių simptomų.</w:t>
      </w:r>
    </w:p>
    <w:p w14:paraId="7F169E4D" w14:textId="77777777" w:rsidR="00BD0287" w:rsidRDefault="00BD0287" w:rsidP="00CA1EFD">
      <w:pPr>
        <w:overflowPunct/>
        <w:autoSpaceDE/>
        <w:autoSpaceDN/>
        <w:adjustRightInd/>
        <w:textAlignment w:val="auto"/>
        <w:rPr>
          <w:rFonts w:ascii="Times New Roman" w:hAnsi="Times New Roman"/>
          <w:b/>
          <w:sz w:val="22"/>
          <w:szCs w:val="22"/>
        </w:rPr>
      </w:pPr>
    </w:p>
    <w:p w14:paraId="1BD39EDB" w14:textId="2FAD520A" w:rsidR="00900608" w:rsidRPr="00F14607" w:rsidRDefault="00900608" w:rsidP="00CA1EFD">
      <w:pPr>
        <w:overflowPunct/>
        <w:autoSpaceDE/>
        <w:autoSpaceDN/>
        <w:adjustRightInd/>
        <w:textAlignment w:val="auto"/>
        <w:rPr>
          <w:rFonts w:ascii="Times New Roman" w:hAnsi="Times New Roman"/>
          <w:sz w:val="22"/>
          <w:szCs w:val="22"/>
        </w:rPr>
      </w:pPr>
      <w:r w:rsidRPr="00C1539C">
        <w:rPr>
          <w:rFonts w:ascii="Times New Roman" w:hAnsi="Times New Roman"/>
          <w:b/>
          <w:sz w:val="22"/>
          <w:szCs w:val="22"/>
        </w:rPr>
        <w:t>Nedažnas</w:t>
      </w:r>
      <w:r w:rsidRPr="00C1539C">
        <w:rPr>
          <w:rFonts w:ascii="Times New Roman" w:hAnsi="Times New Roman"/>
          <w:sz w:val="22"/>
          <w:szCs w:val="22"/>
        </w:rPr>
        <w:t xml:space="preserve"> (gali pasire</w:t>
      </w:r>
      <w:r w:rsidRPr="00276B7D">
        <w:rPr>
          <w:rFonts w:ascii="Times New Roman" w:hAnsi="Times New Roman"/>
          <w:sz w:val="22"/>
          <w:szCs w:val="22"/>
        </w:rPr>
        <w:t>ikšti rečiau kaip 1 iš 100 ž</w:t>
      </w:r>
      <w:r w:rsidRPr="00F14607">
        <w:rPr>
          <w:rFonts w:ascii="Times New Roman" w:hAnsi="Times New Roman"/>
          <w:sz w:val="22"/>
          <w:szCs w:val="22"/>
        </w:rPr>
        <w:t>monių):</w:t>
      </w:r>
    </w:p>
    <w:p w14:paraId="2DA46A2A" w14:textId="0A6A4FD4" w:rsidR="00BD0287" w:rsidRPr="00B67334" w:rsidRDefault="00900608" w:rsidP="00021805">
      <w:pPr>
        <w:pStyle w:val="Sraopastraipa"/>
        <w:numPr>
          <w:ilvl w:val="0"/>
          <w:numId w:val="20"/>
        </w:numPr>
        <w:ind w:left="567" w:hanging="567"/>
        <w:rPr>
          <w:szCs w:val="22"/>
        </w:rPr>
      </w:pPr>
      <w:r w:rsidRPr="00021805">
        <w:rPr>
          <w:szCs w:val="22"/>
        </w:rPr>
        <w:t>neįprastas kraujavimas, įskaitant kraujavimą į virškinimo traktą.</w:t>
      </w:r>
    </w:p>
    <w:p w14:paraId="7CAABBC9" w14:textId="77777777" w:rsidR="00346A25" w:rsidRPr="00346A25" w:rsidRDefault="00346A25" w:rsidP="00346A25">
      <w:pPr>
        <w:rPr>
          <w:rFonts w:ascii="Times New Roman" w:hAnsi="Times New Roman"/>
          <w:sz w:val="22"/>
          <w:szCs w:val="22"/>
        </w:rPr>
      </w:pPr>
    </w:p>
    <w:p w14:paraId="21C9B32C" w14:textId="1B17F5F7" w:rsidR="00346A25" w:rsidRPr="00346A25" w:rsidRDefault="00346A25" w:rsidP="00346A25">
      <w:pPr>
        <w:overflowPunct/>
        <w:autoSpaceDE/>
        <w:autoSpaceDN/>
        <w:adjustRightInd/>
        <w:textAlignment w:val="auto"/>
        <w:rPr>
          <w:rFonts w:ascii="Times New Roman" w:hAnsi="Times New Roman"/>
          <w:sz w:val="22"/>
          <w:szCs w:val="22"/>
        </w:rPr>
      </w:pPr>
      <w:r w:rsidRPr="00346A25">
        <w:rPr>
          <w:rFonts w:ascii="Times New Roman" w:hAnsi="Times New Roman"/>
          <w:b/>
          <w:sz w:val="22"/>
          <w:szCs w:val="22"/>
        </w:rPr>
        <w:t>Retas</w:t>
      </w:r>
      <w:r>
        <w:rPr>
          <w:rFonts w:ascii="Times New Roman" w:hAnsi="Times New Roman"/>
          <w:b/>
          <w:sz w:val="22"/>
          <w:szCs w:val="22"/>
        </w:rPr>
        <w:t xml:space="preserve"> </w:t>
      </w:r>
      <w:r w:rsidRPr="002E1641">
        <w:rPr>
          <w:rFonts w:ascii="Times New Roman" w:hAnsi="Times New Roman"/>
          <w:sz w:val="22"/>
          <w:szCs w:val="22"/>
        </w:rPr>
        <w:t>(gali pasireikšti rečiau kaip 1 iš 100</w:t>
      </w:r>
      <w:r>
        <w:rPr>
          <w:rFonts w:ascii="Times New Roman" w:hAnsi="Times New Roman"/>
          <w:sz w:val="22"/>
          <w:szCs w:val="22"/>
        </w:rPr>
        <w:t>0</w:t>
      </w:r>
      <w:r w:rsidRPr="002E1641">
        <w:rPr>
          <w:rFonts w:ascii="Times New Roman" w:hAnsi="Times New Roman"/>
          <w:sz w:val="22"/>
          <w:szCs w:val="22"/>
        </w:rPr>
        <w:t xml:space="preserve"> žmonių):</w:t>
      </w:r>
    </w:p>
    <w:p w14:paraId="7E688881" w14:textId="2731146A" w:rsidR="00276B7D" w:rsidRDefault="00CA1EFD" w:rsidP="00F14607">
      <w:pPr>
        <w:numPr>
          <w:ilvl w:val="0"/>
          <w:numId w:val="10"/>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odos, liežuvio, lūpų ar veido tinimas, </w:t>
      </w:r>
      <w:r w:rsidR="00C1539C">
        <w:rPr>
          <w:rFonts w:ascii="Times New Roman" w:hAnsi="Times New Roman"/>
          <w:noProof w:val="0"/>
          <w:sz w:val="22"/>
          <w:szCs w:val="22"/>
        </w:rPr>
        <w:t xml:space="preserve">dilgėlinė </w:t>
      </w:r>
      <w:r w:rsidRPr="000847F4">
        <w:rPr>
          <w:rFonts w:ascii="Times New Roman" w:hAnsi="Times New Roman"/>
          <w:noProof w:val="0"/>
          <w:sz w:val="22"/>
          <w:szCs w:val="22"/>
        </w:rPr>
        <w:t>ar kvėpavimo ar rijimo pasunkėjimas (</w:t>
      </w:r>
      <w:r w:rsidR="00C1539C">
        <w:rPr>
          <w:rFonts w:ascii="Times New Roman" w:hAnsi="Times New Roman"/>
          <w:noProof w:val="0"/>
          <w:sz w:val="22"/>
          <w:szCs w:val="22"/>
        </w:rPr>
        <w:t xml:space="preserve">sunki </w:t>
      </w:r>
      <w:r w:rsidRPr="000847F4">
        <w:rPr>
          <w:rFonts w:ascii="Times New Roman" w:hAnsi="Times New Roman"/>
          <w:noProof w:val="0"/>
          <w:sz w:val="22"/>
          <w:szCs w:val="22"/>
        </w:rPr>
        <w:t>alerginė reakcija);</w:t>
      </w:r>
    </w:p>
    <w:p w14:paraId="10AE8816" w14:textId="52B30200" w:rsidR="00276B7D" w:rsidRPr="00F14607" w:rsidRDefault="00276B7D" w:rsidP="00F14607">
      <w:pPr>
        <w:numPr>
          <w:ilvl w:val="0"/>
          <w:numId w:val="10"/>
        </w:numPr>
        <w:overflowPunct/>
        <w:autoSpaceDE/>
        <w:autoSpaceDN/>
        <w:adjustRightInd/>
        <w:textAlignment w:val="auto"/>
        <w:rPr>
          <w:rFonts w:ascii="Times New Roman" w:hAnsi="Times New Roman"/>
          <w:noProof w:val="0"/>
          <w:sz w:val="22"/>
          <w:szCs w:val="22"/>
        </w:rPr>
      </w:pPr>
      <w:r>
        <w:t>k</w:t>
      </w:r>
      <w:r w:rsidRPr="00276B7D">
        <w:t>arščiavimas, sujaudinimas, sumišimas, drebulys ir nevalingi raumenų susitraukinėjimai, tai gali būti retos būklės, vadinamos serotonino sindromu, požymiai.</w:t>
      </w:r>
    </w:p>
    <w:p w14:paraId="38609770" w14:textId="77777777" w:rsidR="00276B7D" w:rsidRDefault="00276B7D" w:rsidP="00F14607">
      <w:pPr>
        <w:overflowPunct/>
        <w:autoSpaceDE/>
        <w:autoSpaceDN/>
        <w:adjustRightInd/>
        <w:textAlignment w:val="auto"/>
      </w:pPr>
    </w:p>
    <w:p w14:paraId="6C9E6A91" w14:textId="20E8E4A0" w:rsidR="00276B7D" w:rsidRPr="00276B7D" w:rsidRDefault="00A6709B" w:rsidP="00F14607">
      <w:pPr>
        <w:overflowPunct/>
        <w:autoSpaceDE/>
        <w:autoSpaceDN/>
        <w:adjustRightInd/>
        <w:textAlignment w:val="auto"/>
        <w:rPr>
          <w:rFonts w:ascii="Times New Roman" w:hAnsi="Times New Roman"/>
          <w:noProof w:val="0"/>
          <w:sz w:val="22"/>
          <w:szCs w:val="22"/>
        </w:rPr>
      </w:pPr>
      <w:r>
        <w:rPr>
          <w:rFonts w:ascii="Times New Roman" w:hAnsi="Times New Roman"/>
          <w:b/>
          <w:noProof w:val="0"/>
          <w:sz w:val="22"/>
          <w:szCs w:val="22"/>
        </w:rPr>
        <w:t>N</w:t>
      </w:r>
      <w:r w:rsidR="00276B7D" w:rsidRPr="00F14607">
        <w:rPr>
          <w:rFonts w:ascii="Times New Roman" w:hAnsi="Times New Roman"/>
          <w:b/>
          <w:noProof w:val="0"/>
          <w:sz w:val="22"/>
          <w:szCs w:val="22"/>
        </w:rPr>
        <w:t>ežinomas</w:t>
      </w:r>
      <w:r w:rsidR="00276B7D" w:rsidRPr="00276B7D">
        <w:rPr>
          <w:rFonts w:ascii="Times New Roman" w:hAnsi="Times New Roman"/>
          <w:noProof w:val="0"/>
          <w:sz w:val="22"/>
          <w:szCs w:val="22"/>
        </w:rPr>
        <w:t xml:space="preserve"> (dažnis negali būti apskaičiuotas pagal turimus duomenis)</w:t>
      </w:r>
      <w:r w:rsidR="00AA6C01">
        <w:rPr>
          <w:rFonts w:ascii="Times New Roman" w:hAnsi="Times New Roman"/>
          <w:noProof w:val="0"/>
          <w:sz w:val="22"/>
          <w:szCs w:val="22"/>
        </w:rPr>
        <w:t>:</w:t>
      </w:r>
    </w:p>
    <w:p w14:paraId="345BDCC4" w14:textId="77777777" w:rsidR="00CA1EFD" w:rsidRPr="000847F4" w:rsidRDefault="00CA1EFD" w:rsidP="00CA1EFD">
      <w:pPr>
        <w:numPr>
          <w:ilvl w:val="0"/>
          <w:numId w:val="10"/>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šlapinimosi pasunkėjimas;</w:t>
      </w:r>
    </w:p>
    <w:p w14:paraId="433117DB" w14:textId="77777777" w:rsidR="00CA1EFD" w:rsidRPr="000847F4" w:rsidRDefault="00CA1EFD" w:rsidP="00CA1EFD">
      <w:pPr>
        <w:numPr>
          <w:ilvl w:val="0"/>
          <w:numId w:val="10"/>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priepuoliai (traukuliai), taip pat žr. 2 skyriaus poskyrį „Įspėjimai ir atsargumo priemonės“;</w:t>
      </w:r>
    </w:p>
    <w:p w14:paraId="4D6CFF6E" w14:textId="77777777" w:rsidR="00CA1EFD" w:rsidRDefault="00CA1EFD" w:rsidP="00CA1EFD">
      <w:pPr>
        <w:numPr>
          <w:ilvl w:val="0"/>
          <w:numId w:val="10"/>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odos ir akių baltymo pageltimas yra kepenų funkcijos sutrikimo (hepatito) požymiai;</w:t>
      </w:r>
    </w:p>
    <w:p w14:paraId="0A70574A" w14:textId="77777777" w:rsidR="00AA6C01" w:rsidRDefault="00CA1EFD" w:rsidP="00F14607">
      <w:pPr>
        <w:numPr>
          <w:ilvl w:val="0"/>
          <w:numId w:val="10"/>
        </w:numPr>
        <w:overflowPunct/>
        <w:autoSpaceDE/>
        <w:autoSpaceDN/>
        <w:adjustRightInd/>
        <w:textAlignment w:val="auto"/>
        <w:rPr>
          <w:rFonts w:ascii="Times New Roman" w:hAnsi="Times New Roman"/>
          <w:noProof w:val="0"/>
          <w:sz w:val="22"/>
          <w:szCs w:val="22"/>
        </w:rPr>
      </w:pPr>
      <w:r w:rsidRPr="00346A25">
        <w:rPr>
          <w:rFonts w:ascii="Times New Roman" w:hAnsi="Times New Roman"/>
          <w:sz w:val="22"/>
          <w:szCs w:val="22"/>
        </w:rPr>
        <w:t xml:space="preserve">dažnas, nereguliarus širdies plakimas ir alpulys (tai gali būti gyvybei pavojingos būklės, vadinamos </w:t>
      </w:r>
      <w:r w:rsidRPr="00346A25">
        <w:rPr>
          <w:rFonts w:ascii="Times New Roman" w:hAnsi="Times New Roman"/>
          <w:i/>
          <w:sz w:val="22"/>
          <w:szCs w:val="22"/>
        </w:rPr>
        <w:t>Torsades de Pointes</w:t>
      </w:r>
      <w:r w:rsidRPr="00346A25">
        <w:rPr>
          <w:rFonts w:ascii="Times New Roman" w:hAnsi="Times New Roman"/>
          <w:sz w:val="22"/>
          <w:szCs w:val="22"/>
        </w:rPr>
        <w:t>, simptomai)</w:t>
      </w:r>
      <w:r w:rsidR="00AA6C01">
        <w:rPr>
          <w:rFonts w:ascii="Times New Roman" w:hAnsi="Times New Roman"/>
          <w:sz w:val="22"/>
          <w:szCs w:val="22"/>
        </w:rPr>
        <w:t>;</w:t>
      </w:r>
    </w:p>
    <w:p w14:paraId="69E09E29" w14:textId="77777777" w:rsidR="00AA6C01" w:rsidRPr="00F14607" w:rsidRDefault="00AA6C01" w:rsidP="00F14607">
      <w:pPr>
        <w:numPr>
          <w:ilvl w:val="0"/>
          <w:numId w:val="10"/>
        </w:numPr>
        <w:overflowPunct/>
        <w:autoSpaceDE/>
        <w:autoSpaceDN/>
        <w:adjustRightInd/>
        <w:textAlignment w:val="auto"/>
        <w:rPr>
          <w:rFonts w:ascii="Times New Roman" w:hAnsi="Times New Roman"/>
          <w:noProof w:val="0"/>
          <w:sz w:val="22"/>
          <w:szCs w:val="22"/>
        </w:rPr>
      </w:pPr>
      <w:r>
        <w:rPr>
          <w:rFonts w:eastAsia="Calibri"/>
        </w:rPr>
        <w:t>m</w:t>
      </w:r>
      <w:r w:rsidRPr="00F14607">
        <w:rPr>
          <w:rFonts w:eastAsia="Calibri"/>
        </w:rPr>
        <w:t>intys apie savęs žalojimą arba savižudybę, taip pat žiūrėkite skyrių „Įspėjimai ir atsargumo priemonės“;</w:t>
      </w:r>
    </w:p>
    <w:p w14:paraId="698FF4C0" w14:textId="219797DB" w:rsidR="00CA1EFD" w:rsidRPr="00F14607" w:rsidRDefault="00AA6C01" w:rsidP="00F14607">
      <w:pPr>
        <w:numPr>
          <w:ilvl w:val="0"/>
          <w:numId w:val="10"/>
        </w:numPr>
        <w:overflowPunct/>
        <w:autoSpaceDE/>
        <w:autoSpaceDN/>
        <w:adjustRightInd/>
        <w:textAlignment w:val="auto"/>
        <w:rPr>
          <w:rFonts w:ascii="Times New Roman" w:hAnsi="Times New Roman"/>
          <w:noProof w:val="0"/>
          <w:sz w:val="22"/>
          <w:szCs w:val="22"/>
        </w:rPr>
      </w:pPr>
      <w:r>
        <w:rPr>
          <w:rFonts w:eastAsia="Calibri"/>
        </w:rPr>
        <w:t>s</w:t>
      </w:r>
      <w:r w:rsidRPr="00F14607">
        <w:rPr>
          <w:rFonts w:eastAsia="Calibri"/>
        </w:rPr>
        <w:t>taigus odos ir gleivinių patinimas (angioedemos).</w:t>
      </w:r>
    </w:p>
    <w:p w14:paraId="423F927B" w14:textId="77777777" w:rsidR="00346A25" w:rsidRDefault="00346A25" w:rsidP="00F14607">
      <w:pPr>
        <w:overflowPunct/>
        <w:autoSpaceDE/>
        <w:autoSpaceDN/>
        <w:adjustRightInd/>
        <w:textAlignment w:val="auto"/>
      </w:pPr>
    </w:p>
    <w:p w14:paraId="058FDF8A" w14:textId="77777777" w:rsidR="00346A25" w:rsidRPr="00346A25" w:rsidRDefault="00346A25" w:rsidP="00F14607">
      <w:pPr>
        <w:overflowPunct/>
        <w:autoSpaceDE/>
        <w:autoSpaceDN/>
        <w:adjustRightInd/>
        <w:textAlignment w:val="auto"/>
        <w:rPr>
          <w:rFonts w:ascii="Times New Roman" w:eastAsia="Calibri" w:hAnsi="Times New Roman"/>
          <w:b/>
          <w:sz w:val="22"/>
          <w:szCs w:val="22"/>
        </w:rPr>
      </w:pPr>
      <w:r w:rsidRPr="00346A25">
        <w:rPr>
          <w:rFonts w:ascii="Times New Roman" w:eastAsia="Calibri" w:hAnsi="Times New Roman"/>
          <w:b/>
          <w:sz w:val="22"/>
          <w:szCs w:val="22"/>
        </w:rPr>
        <w:lastRenderedPageBreak/>
        <w:t>Be anksčiau išvardytų, nustatytas šis šalutinis poveikis:</w:t>
      </w:r>
    </w:p>
    <w:p w14:paraId="51BE279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070188DA" w14:textId="2792915B" w:rsidR="00CA1EFD" w:rsidRPr="000847F4" w:rsidRDefault="00CA1EFD" w:rsidP="00CA1EFD">
      <w:pPr>
        <w:overflowPunct/>
        <w:autoSpaceDE/>
        <w:autoSpaceDN/>
        <w:adjustRightInd/>
        <w:textAlignment w:val="auto"/>
        <w:rPr>
          <w:rFonts w:ascii="Times New Roman" w:hAnsi="Times New Roman"/>
          <w:noProof w:val="0"/>
          <w:sz w:val="22"/>
          <w:szCs w:val="22"/>
        </w:rPr>
      </w:pPr>
      <w:r w:rsidRPr="00F14607">
        <w:rPr>
          <w:rFonts w:ascii="Times New Roman" w:hAnsi="Times New Roman"/>
          <w:b/>
          <w:bCs/>
          <w:noProof w:val="0"/>
          <w:sz w:val="22"/>
          <w:szCs w:val="22"/>
        </w:rPr>
        <w:t>Labai dažnas</w:t>
      </w:r>
      <w:r w:rsidRPr="000847F4">
        <w:rPr>
          <w:rFonts w:ascii="Times New Roman" w:hAnsi="Times New Roman"/>
          <w:noProof w:val="0"/>
          <w:sz w:val="22"/>
          <w:szCs w:val="22"/>
        </w:rPr>
        <w:t xml:space="preserve"> (</w:t>
      </w:r>
      <w:r w:rsidRPr="00CC19D6">
        <w:rPr>
          <w:rFonts w:ascii="Times New Roman" w:hAnsi="Times New Roman"/>
          <w:noProof w:val="0"/>
          <w:sz w:val="22"/>
          <w:szCs w:val="22"/>
        </w:rPr>
        <w:t xml:space="preserve">pasireiškia </w:t>
      </w:r>
      <w:r w:rsidR="009A2EF8">
        <w:rPr>
          <w:rFonts w:ascii="Times New Roman" w:hAnsi="Times New Roman"/>
          <w:noProof w:val="0"/>
          <w:sz w:val="22"/>
          <w:szCs w:val="22"/>
        </w:rPr>
        <w:t>dažniau</w:t>
      </w:r>
      <w:r w:rsidR="009A2EF8" w:rsidRPr="00CC19D6">
        <w:rPr>
          <w:rFonts w:ascii="Times New Roman" w:hAnsi="Times New Roman"/>
          <w:noProof w:val="0"/>
          <w:sz w:val="22"/>
          <w:szCs w:val="22"/>
        </w:rPr>
        <w:t xml:space="preserve"> </w:t>
      </w:r>
      <w:r w:rsidR="003C0141">
        <w:rPr>
          <w:rFonts w:ascii="Times New Roman" w:hAnsi="Times New Roman"/>
          <w:noProof w:val="0"/>
          <w:sz w:val="22"/>
          <w:szCs w:val="22"/>
        </w:rPr>
        <w:t>kaip</w:t>
      </w:r>
      <w:r w:rsidR="003C0141" w:rsidRPr="00CC19D6">
        <w:rPr>
          <w:rFonts w:ascii="Times New Roman" w:hAnsi="Times New Roman"/>
          <w:noProof w:val="0"/>
          <w:sz w:val="22"/>
          <w:szCs w:val="22"/>
        </w:rPr>
        <w:t xml:space="preserve"> </w:t>
      </w:r>
      <w:r w:rsidRPr="00CC19D6">
        <w:rPr>
          <w:rFonts w:ascii="Times New Roman" w:hAnsi="Times New Roman"/>
          <w:noProof w:val="0"/>
          <w:sz w:val="22"/>
          <w:szCs w:val="22"/>
        </w:rPr>
        <w:t xml:space="preserve">1 iš 10 </w:t>
      </w:r>
      <w:r>
        <w:rPr>
          <w:rFonts w:ascii="Times New Roman" w:hAnsi="Times New Roman"/>
          <w:noProof w:val="0"/>
          <w:sz w:val="22"/>
          <w:szCs w:val="22"/>
        </w:rPr>
        <w:t>žmonių</w:t>
      </w:r>
      <w:r w:rsidRPr="000847F4">
        <w:rPr>
          <w:rFonts w:ascii="Times New Roman" w:hAnsi="Times New Roman"/>
          <w:noProof w:val="0"/>
          <w:sz w:val="22"/>
          <w:szCs w:val="22"/>
        </w:rPr>
        <w:t>):</w:t>
      </w:r>
    </w:p>
    <w:p w14:paraId="070AD69A" w14:textId="3CDF0808" w:rsidR="0020486B" w:rsidRDefault="0020486B"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š</w:t>
      </w:r>
      <w:r w:rsidR="00CA1EFD" w:rsidRPr="000847F4">
        <w:rPr>
          <w:rFonts w:ascii="Times New Roman" w:hAnsi="Times New Roman"/>
          <w:noProof w:val="0"/>
          <w:sz w:val="22"/>
          <w:szCs w:val="22"/>
        </w:rPr>
        <w:t>leikštulys (pykinimas)</w:t>
      </w:r>
      <w:r>
        <w:rPr>
          <w:rFonts w:ascii="Times New Roman" w:hAnsi="Times New Roman"/>
          <w:noProof w:val="0"/>
          <w:sz w:val="22"/>
          <w:szCs w:val="22"/>
        </w:rPr>
        <w:t>;</w:t>
      </w:r>
    </w:p>
    <w:p w14:paraId="60EBC120" w14:textId="5343E8AE" w:rsidR="00CA1EFD" w:rsidRPr="000847F4" w:rsidRDefault="0020486B"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galvos skausmas.</w:t>
      </w:r>
    </w:p>
    <w:p w14:paraId="4F5CCFBA"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3699EA03" w14:textId="5D192171" w:rsidR="00CA1EFD" w:rsidRPr="000847F4" w:rsidRDefault="00CA1EFD" w:rsidP="00CA1EFD">
      <w:pPr>
        <w:overflowPunct/>
        <w:autoSpaceDE/>
        <w:autoSpaceDN/>
        <w:adjustRightInd/>
        <w:textAlignment w:val="auto"/>
        <w:rPr>
          <w:rFonts w:ascii="Times New Roman" w:hAnsi="Times New Roman"/>
          <w:noProof w:val="0"/>
          <w:sz w:val="22"/>
          <w:szCs w:val="22"/>
        </w:rPr>
      </w:pPr>
      <w:r w:rsidRPr="00F14607">
        <w:rPr>
          <w:rFonts w:ascii="Times New Roman" w:hAnsi="Times New Roman"/>
          <w:b/>
          <w:bCs/>
          <w:noProof w:val="0"/>
          <w:sz w:val="22"/>
          <w:szCs w:val="22"/>
        </w:rPr>
        <w:t>Dažnas</w:t>
      </w:r>
      <w:r w:rsidRPr="00F14607">
        <w:rPr>
          <w:rFonts w:ascii="Times New Roman" w:hAnsi="Times New Roman"/>
          <w:noProof w:val="0"/>
          <w:sz w:val="22"/>
          <w:szCs w:val="22"/>
        </w:rPr>
        <w:t xml:space="preserve"> </w:t>
      </w:r>
      <w:r w:rsidRPr="000847F4">
        <w:rPr>
          <w:rFonts w:ascii="Times New Roman" w:hAnsi="Times New Roman"/>
          <w:noProof w:val="0"/>
          <w:sz w:val="22"/>
          <w:szCs w:val="22"/>
        </w:rPr>
        <w:t>(</w:t>
      </w:r>
      <w:r w:rsidRPr="00CC19D6">
        <w:rPr>
          <w:rFonts w:ascii="Times New Roman" w:hAnsi="Times New Roman"/>
          <w:noProof w:val="0"/>
          <w:sz w:val="22"/>
          <w:szCs w:val="22"/>
        </w:rPr>
        <w:t xml:space="preserve">pasireiškia </w:t>
      </w:r>
      <w:r w:rsidR="001C52D0">
        <w:rPr>
          <w:rFonts w:ascii="Times New Roman" w:hAnsi="Times New Roman"/>
          <w:noProof w:val="0"/>
          <w:sz w:val="22"/>
          <w:szCs w:val="22"/>
        </w:rPr>
        <w:t>rečiau</w:t>
      </w:r>
      <w:r w:rsidR="001C52D0" w:rsidRPr="00CC19D6">
        <w:rPr>
          <w:rFonts w:ascii="Times New Roman" w:hAnsi="Times New Roman"/>
          <w:noProof w:val="0"/>
          <w:sz w:val="22"/>
          <w:szCs w:val="22"/>
        </w:rPr>
        <w:t xml:space="preserve"> </w:t>
      </w:r>
      <w:r w:rsidR="003C0141">
        <w:rPr>
          <w:rFonts w:ascii="Times New Roman" w:hAnsi="Times New Roman"/>
          <w:noProof w:val="0"/>
          <w:sz w:val="22"/>
          <w:szCs w:val="22"/>
        </w:rPr>
        <w:t>kaip</w:t>
      </w:r>
      <w:r w:rsidR="003C0141" w:rsidRPr="00CC19D6">
        <w:rPr>
          <w:rFonts w:ascii="Times New Roman" w:hAnsi="Times New Roman"/>
          <w:noProof w:val="0"/>
          <w:sz w:val="22"/>
          <w:szCs w:val="22"/>
        </w:rPr>
        <w:t xml:space="preserve"> </w:t>
      </w:r>
      <w:r w:rsidRPr="00CC19D6">
        <w:rPr>
          <w:rFonts w:ascii="Times New Roman" w:hAnsi="Times New Roman"/>
          <w:noProof w:val="0"/>
          <w:sz w:val="22"/>
          <w:szCs w:val="22"/>
        </w:rPr>
        <w:t xml:space="preserve">1 iš 10 </w:t>
      </w:r>
      <w:r>
        <w:rPr>
          <w:rFonts w:ascii="Times New Roman" w:hAnsi="Times New Roman"/>
          <w:noProof w:val="0"/>
          <w:sz w:val="22"/>
          <w:szCs w:val="22"/>
        </w:rPr>
        <w:t>žmonių</w:t>
      </w:r>
      <w:r w:rsidRPr="000847F4">
        <w:rPr>
          <w:rFonts w:ascii="Times New Roman" w:hAnsi="Times New Roman"/>
          <w:noProof w:val="0"/>
          <w:sz w:val="22"/>
          <w:szCs w:val="22"/>
        </w:rPr>
        <w:t>)</w:t>
      </w:r>
      <w:r>
        <w:rPr>
          <w:rFonts w:ascii="Times New Roman" w:hAnsi="Times New Roman"/>
          <w:noProof w:val="0"/>
          <w:sz w:val="22"/>
          <w:szCs w:val="22"/>
        </w:rPr>
        <w:t>:</w:t>
      </w:r>
    </w:p>
    <w:p w14:paraId="49B34DF4" w14:textId="77777777" w:rsidR="00CA1EFD" w:rsidRPr="000847F4" w:rsidRDefault="00CA1EFD" w:rsidP="00CA1EFD">
      <w:pPr>
        <w:numPr>
          <w:ilvl w:val="0"/>
          <w:numId w:val="17"/>
        </w:numPr>
        <w:tabs>
          <w:tab w:val="left" w:pos="540"/>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nosies užgulimas ar varvėjimas (sinusitas);</w:t>
      </w:r>
    </w:p>
    <w:p w14:paraId="7EC273CF"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apetito sumažėjimas arba padidėjimas;</w:t>
      </w:r>
    </w:p>
    <w:p w14:paraId="04E1DB2B"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nerimas, neramumas, nenormalūs sapnai, pasunkėjęs užmigimas, mieguistumas, svaigulys, žiovulys, drebulys, odos dygsėjimas;</w:t>
      </w:r>
    </w:p>
    <w:p w14:paraId="67A1A39C"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viduriavimas, vidurių užkietėjimas, vėmimas, burnos džiūvimas;</w:t>
      </w:r>
    </w:p>
    <w:p w14:paraId="3F0E9135"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prakaitavimo padidėjimas;</w:t>
      </w:r>
    </w:p>
    <w:p w14:paraId="2CE5698F"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sąnarių ir raumenų skausmas (artralgija ir mialgija);</w:t>
      </w:r>
    </w:p>
    <w:p w14:paraId="780F5B7A"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lytinės funkcijos sutrikimas (uždelsta ejakuliacija, erekcijos sutrikimas, lytinio potraukio sumažėjimas, moterimas gali būti sunku patirti orgazmą);</w:t>
      </w:r>
    </w:p>
    <w:p w14:paraId="003550EF"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nuovargis, karščiavimas;</w:t>
      </w:r>
    </w:p>
    <w:p w14:paraId="186E8CCF" w14:textId="77777777" w:rsidR="00CA1EFD" w:rsidRPr="000847F4" w:rsidRDefault="00CA1EFD" w:rsidP="00CA1EFD">
      <w:pPr>
        <w:numPr>
          <w:ilvl w:val="0"/>
          <w:numId w:val="17"/>
        </w:numPr>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kūno svorio padidėjimas.</w:t>
      </w:r>
    </w:p>
    <w:p w14:paraId="641CAC94" w14:textId="77777777" w:rsidR="00CA1EFD" w:rsidRPr="000847F4" w:rsidRDefault="00CA1EFD" w:rsidP="00CA1EFD">
      <w:pPr>
        <w:tabs>
          <w:tab w:val="left" w:pos="360"/>
        </w:tabs>
        <w:overflowPunct/>
        <w:autoSpaceDE/>
        <w:autoSpaceDN/>
        <w:adjustRightInd/>
        <w:textAlignment w:val="auto"/>
        <w:rPr>
          <w:rFonts w:ascii="Times New Roman" w:hAnsi="Times New Roman"/>
          <w:noProof w:val="0"/>
          <w:sz w:val="22"/>
          <w:szCs w:val="22"/>
        </w:rPr>
      </w:pPr>
    </w:p>
    <w:p w14:paraId="3B1587A2" w14:textId="2824CAB0" w:rsidR="00CA1EFD" w:rsidRPr="000847F4" w:rsidRDefault="00CA1EFD" w:rsidP="00CA1EFD">
      <w:pPr>
        <w:tabs>
          <w:tab w:val="left" w:pos="360"/>
        </w:tabs>
        <w:overflowPunct/>
        <w:autoSpaceDE/>
        <w:autoSpaceDN/>
        <w:adjustRightInd/>
        <w:textAlignment w:val="auto"/>
        <w:rPr>
          <w:rFonts w:ascii="Times New Roman" w:hAnsi="Times New Roman"/>
          <w:noProof w:val="0"/>
          <w:sz w:val="22"/>
          <w:szCs w:val="22"/>
        </w:rPr>
      </w:pPr>
      <w:r w:rsidRPr="009A2EB2">
        <w:rPr>
          <w:rFonts w:ascii="Times New Roman" w:hAnsi="Times New Roman"/>
          <w:b/>
          <w:bCs/>
          <w:noProof w:val="0"/>
          <w:sz w:val="22"/>
          <w:szCs w:val="22"/>
        </w:rPr>
        <w:t>Nedažnas</w:t>
      </w:r>
      <w:r w:rsidRPr="009A2EB2">
        <w:rPr>
          <w:rFonts w:ascii="Times New Roman" w:hAnsi="Times New Roman"/>
          <w:noProof w:val="0"/>
          <w:sz w:val="22"/>
          <w:szCs w:val="22"/>
        </w:rPr>
        <w:t xml:space="preserve"> </w:t>
      </w:r>
      <w:r w:rsidRPr="000847F4">
        <w:rPr>
          <w:rFonts w:ascii="Times New Roman" w:hAnsi="Times New Roman"/>
          <w:noProof w:val="0"/>
          <w:sz w:val="22"/>
          <w:szCs w:val="22"/>
        </w:rPr>
        <w:t>(</w:t>
      </w:r>
      <w:r w:rsidRPr="0073143E">
        <w:rPr>
          <w:rFonts w:ascii="Times New Roman" w:hAnsi="Times New Roman"/>
          <w:noProof w:val="0"/>
          <w:sz w:val="22"/>
          <w:szCs w:val="22"/>
        </w:rPr>
        <w:t xml:space="preserve">pasireiškia </w:t>
      </w:r>
      <w:r w:rsidR="003C0141">
        <w:rPr>
          <w:rFonts w:ascii="Times New Roman" w:hAnsi="Times New Roman"/>
          <w:noProof w:val="0"/>
          <w:sz w:val="22"/>
          <w:szCs w:val="22"/>
        </w:rPr>
        <w:t>rečiau kaip</w:t>
      </w:r>
      <w:r w:rsidR="003C0141" w:rsidRPr="000847F4">
        <w:rPr>
          <w:rFonts w:ascii="Times New Roman" w:hAnsi="Times New Roman"/>
          <w:noProof w:val="0"/>
          <w:sz w:val="22"/>
          <w:szCs w:val="22"/>
        </w:rPr>
        <w:t xml:space="preserve"> </w:t>
      </w:r>
      <w:r w:rsidRPr="0073143E">
        <w:rPr>
          <w:rFonts w:ascii="Times New Roman" w:hAnsi="Times New Roman"/>
          <w:noProof w:val="0"/>
          <w:sz w:val="22"/>
          <w:szCs w:val="22"/>
        </w:rPr>
        <w:t xml:space="preserve">1 iš 100 </w:t>
      </w:r>
      <w:r>
        <w:rPr>
          <w:rFonts w:ascii="Times New Roman" w:hAnsi="Times New Roman"/>
          <w:noProof w:val="0"/>
          <w:sz w:val="22"/>
          <w:szCs w:val="22"/>
        </w:rPr>
        <w:t>žmonių</w:t>
      </w:r>
      <w:r w:rsidRPr="000847F4">
        <w:rPr>
          <w:rFonts w:ascii="Times New Roman" w:hAnsi="Times New Roman"/>
          <w:noProof w:val="0"/>
          <w:sz w:val="22"/>
          <w:szCs w:val="22"/>
        </w:rPr>
        <w:t>)</w:t>
      </w:r>
      <w:r>
        <w:rPr>
          <w:rFonts w:ascii="Times New Roman" w:hAnsi="Times New Roman"/>
          <w:noProof w:val="0"/>
          <w:sz w:val="22"/>
          <w:szCs w:val="22"/>
        </w:rPr>
        <w:t>:</w:t>
      </w:r>
    </w:p>
    <w:p w14:paraId="4401240C" w14:textId="77777777" w:rsidR="00CA1EFD" w:rsidRPr="000847F4" w:rsidRDefault="00CA1EFD" w:rsidP="00CA1EFD">
      <w:p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w:t>
      </w:r>
      <w:r w:rsidRPr="000847F4">
        <w:rPr>
          <w:rFonts w:ascii="Times New Roman" w:hAnsi="Times New Roman"/>
          <w:noProof w:val="0"/>
          <w:sz w:val="22"/>
          <w:szCs w:val="22"/>
        </w:rPr>
        <w:tab/>
        <w:t>dilgėlinė, išbėrimas, niežulys (</w:t>
      </w:r>
      <w:r w:rsidRPr="001F2C15">
        <w:rPr>
          <w:rFonts w:ascii="Times New Roman" w:hAnsi="Times New Roman"/>
          <w:i/>
          <w:noProof w:val="0"/>
          <w:sz w:val="22"/>
          <w:szCs w:val="22"/>
        </w:rPr>
        <w:t>pruritus</w:t>
      </w:r>
      <w:r w:rsidRPr="000847F4">
        <w:rPr>
          <w:rFonts w:ascii="Times New Roman" w:hAnsi="Times New Roman"/>
          <w:noProof w:val="0"/>
          <w:sz w:val="22"/>
          <w:szCs w:val="22"/>
        </w:rPr>
        <w:t>);</w:t>
      </w:r>
    </w:p>
    <w:p w14:paraId="7AD0C429" w14:textId="77777777" w:rsidR="00CA1EFD" w:rsidRPr="000847F4" w:rsidRDefault="00CA1EFD" w:rsidP="00CA1EFD">
      <w:pPr>
        <w:numPr>
          <w:ilvl w:val="0"/>
          <w:numId w:val="11"/>
        </w:num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dantų griežimas, susijaudinimas, nervingumas, panikos priepuolis, sumišimas;</w:t>
      </w:r>
    </w:p>
    <w:p w14:paraId="36025700" w14:textId="77777777" w:rsidR="00CA1EFD" w:rsidRPr="000847F4" w:rsidRDefault="00CA1EFD"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sutrikęs miegas, pakitęs skonio pojūtis, apalpimas (sinkopė);</w:t>
      </w:r>
    </w:p>
    <w:p w14:paraId="12D06974" w14:textId="77777777" w:rsidR="00CA1EFD" w:rsidRPr="000847F4" w:rsidRDefault="00CA1EFD"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išsiplėtę vyzdžiai (midriazė), regėjimo sutrikimas, spengimas ausyse (</w:t>
      </w:r>
      <w:r w:rsidRPr="000847F4">
        <w:rPr>
          <w:rFonts w:ascii="Times New Roman" w:hAnsi="Times New Roman"/>
          <w:i/>
          <w:noProof w:val="0"/>
          <w:sz w:val="22"/>
          <w:szCs w:val="22"/>
        </w:rPr>
        <w:t>tinnitus</w:t>
      </w:r>
      <w:r w:rsidRPr="000847F4">
        <w:rPr>
          <w:rFonts w:ascii="Times New Roman" w:hAnsi="Times New Roman"/>
          <w:noProof w:val="0"/>
          <w:sz w:val="22"/>
          <w:szCs w:val="22"/>
        </w:rPr>
        <w:t>);</w:t>
      </w:r>
    </w:p>
    <w:p w14:paraId="606A416F" w14:textId="77777777" w:rsidR="00CA1EFD" w:rsidRPr="000847F4" w:rsidRDefault="00CA1EFD"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plaukų slinkimas;</w:t>
      </w:r>
    </w:p>
    <w:p w14:paraId="675D254D" w14:textId="2680853A" w:rsidR="00CA1EFD" w:rsidRDefault="00C1776F"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sustiprėjęs menstruacinis kraujavimas</w:t>
      </w:r>
      <w:r w:rsidR="00CA1EFD" w:rsidRPr="000847F4">
        <w:rPr>
          <w:rFonts w:ascii="Times New Roman" w:hAnsi="Times New Roman"/>
          <w:noProof w:val="0"/>
          <w:sz w:val="22"/>
          <w:szCs w:val="22"/>
        </w:rPr>
        <w:t>;</w:t>
      </w:r>
    </w:p>
    <w:p w14:paraId="6F1AABC9" w14:textId="621B7BEE" w:rsidR="00C1776F" w:rsidRPr="000847F4" w:rsidRDefault="00C1776F"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t>nereguliarios mėnesinės;</w:t>
      </w:r>
    </w:p>
    <w:p w14:paraId="7B6CDCFA" w14:textId="77777777" w:rsidR="00CA1EFD" w:rsidRPr="000847F4" w:rsidRDefault="00CA1EFD"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svorio sumažėjimas;</w:t>
      </w:r>
    </w:p>
    <w:p w14:paraId="1A665324" w14:textId="77777777" w:rsidR="00CA1EFD" w:rsidRPr="000847F4" w:rsidRDefault="00CA1EFD"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dažnas širdies plakimas;</w:t>
      </w:r>
    </w:p>
    <w:p w14:paraId="62904A57" w14:textId="77777777" w:rsidR="00CA1EFD" w:rsidRPr="000847F4" w:rsidRDefault="00CA1EFD"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rankų ar kojų patinimas;</w:t>
      </w:r>
    </w:p>
    <w:p w14:paraId="5480E9A2" w14:textId="77777777" w:rsidR="00CA1EFD" w:rsidRPr="000847F4" w:rsidRDefault="00CA1EFD" w:rsidP="00CA1EFD">
      <w:pPr>
        <w:numPr>
          <w:ilvl w:val="0"/>
          <w:numId w:val="11"/>
        </w:numPr>
        <w:tabs>
          <w:tab w:val="left" w:pos="360"/>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kraujavimas iš nosies.</w:t>
      </w:r>
    </w:p>
    <w:p w14:paraId="708FD99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99C8692" w14:textId="2B83B9E5" w:rsidR="00CA1EFD" w:rsidRPr="000847F4" w:rsidRDefault="00CA1EFD" w:rsidP="00CA1EFD">
      <w:pPr>
        <w:tabs>
          <w:tab w:val="left" w:pos="360"/>
        </w:tabs>
        <w:overflowPunct/>
        <w:autoSpaceDE/>
        <w:autoSpaceDN/>
        <w:adjustRightInd/>
        <w:textAlignment w:val="auto"/>
        <w:rPr>
          <w:rFonts w:ascii="Times New Roman" w:hAnsi="Times New Roman"/>
          <w:noProof w:val="0"/>
          <w:sz w:val="22"/>
          <w:szCs w:val="22"/>
        </w:rPr>
      </w:pPr>
      <w:r w:rsidRPr="009A2EB2">
        <w:rPr>
          <w:rFonts w:ascii="Times New Roman" w:hAnsi="Times New Roman"/>
          <w:b/>
          <w:bCs/>
          <w:noProof w:val="0"/>
          <w:sz w:val="22"/>
          <w:szCs w:val="22"/>
        </w:rPr>
        <w:t>Retas</w:t>
      </w:r>
      <w:r w:rsidRPr="00ED68E9">
        <w:rPr>
          <w:rFonts w:ascii="Times New Roman" w:hAnsi="Times New Roman"/>
          <w:noProof w:val="0"/>
          <w:sz w:val="22"/>
          <w:szCs w:val="22"/>
        </w:rPr>
        <w:t xml:space="preserve"> </w:t>
      </w:r>
      <w:r w:rsidRPr="000847F4">
        <w:rPr>
          <w:rFonts w:ascii="Times New Roman" w:hAnsi="Times New Roman"/>
          <w:noProof w:val="0"/>
          <w:sz w:val="22"/>
          <w:szCs w:val="22"/>
        </w:rPr>
        <w:t>(</w:t>
      </w:r>
      <w:r w:rsidRPr="0073143E">
        <w:rPr>
          <w:rFonts w:ascii="Times New Roman" w:hAnsi="Times New Roman"/>
          <w:noProof w:val="0"/>
          <w:sz w:val="22"/>
          <w:szCs w:val="22"/>
        </w:rPr>
        <w:t xml:space="preserve">pasireiškia </w:t>
      </w:r>
      <w:r w:rsidR="00ED68E9">
        <w:rPr>
          <w:rFonts w:ascii="Times New Roman" w:hAnsi="Times New Roman"/>
          <w:noProof w:val="0"/>
          <w:sz w:val="22"/>
          <w:szCs w:val="22"/>
        </w:rPr>
        <w:t>rečiau kaip</w:t>
      </w:r>
      <w:r w:rsidRPr="0073143E">
        <w:rPr>
          <w:rFonts w:ascii="Times New Roman" w:hAnsi="Times New Roman"/>
          <w:noProof w:val="0"/>
          <w:sz w:val="22"/>
          <w:szCs w:val="22"/>
        </w:rPr>
        <w:t xml:space="preserve"> 1 iš 10</w:t>
      </w:r>
      <w:r>
        <w:rPr>
          <w:rFonts w:ascii="Times New Roman" w:hAnsi="Times New Roman"/>
          <w:noProof w:val="0"/>
          <w:sz w:val="22"/>
          <w:szCs w:val="22"/>
        </w:rPr>
        <w:t>00</w:t>
      </w:r>
      <w:r w:rsidRPr="0073143E">
        <w:rPr>
          <w:rFonts w:ascii="Times New Roman" w:hAnsi="Times New Roman"/>
          <w:noProof w:val="0"/>
          <w:sz w:val="22"/>
          <w:szCs w:val="22"/>
        </w:rPr>
        <w:t xml:space="preserve"> </w:t>
      </w:r>
      <w:r>
        <w:rPr>
          <w:rFonts w:ascii="Times New Roman" w:hAnsi="Times New Roman"/>
          <w:noProof w:val="0"/>
          <w:sz w:val="22"/>
          <w:szCs w:val="22"/>
        </w:rPr>
        <w:t>žmonių</w:t>
      </w:r>
      <w:r w:rsidRPr="000847F4">
        <w:rPr>
          <w:rFonts w:ascii="Times New Roman" w:hAnsi="Times New Roman"/>
          <w:noProof w:val="0"/>
          <w:sz w:val="22"/>
          <w:szCs w:val="22"/>
        </w:rPr>
        <w:t>)</w:t>
      </w:r>
      <w:r>
        <w:rPr>
          <w:rFonts w:ascii="Times New Roman" w:hAnsi="Times New Roman"/>
          <w:noProof w:val="0"/>
          <w:sz w:val="22"/>
          <w:szCs w:val="22"/>
        </w:rPr>
        <w:t>:</w:t>
      </w:r>
    </w:p>
    <w:p w14:paraId="64E378C3" w14:textId="77777777" w:rsidR="00CA1EFD" w:rsidRPr="000847F4" w:rsidRDefault="00CA1EFD" w:rsidP="00CA1EFD">
      <w:pPr>
        <w:numPr>
          <w:ilvl w:val="0"/>
          <w:numId w:val="11"/>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agresyvumas, depersonalizacija, haliucinacijos;</w:t>
      </w:r>
    </w:p>
    <w:p w14:paraId="059CB5FF" w14:textId="77777777" w:rsidR="00CA1EFD" w:rsidRDefault="00CA1EFD" w:rsidP="00CA1EFD">
      <w:pPr>
        <w:numPr>
          <w:ilvl w:val="0"/>
          <w:numId w:val="11"/>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retas širdies plakimas.</w:t>
      </w:r>
    </w:p>
    <w:p w14:paraId="4295E01D" w14:textId="77777777" w:rsidR="00C1776F" w:rsidRPr="000847F4" w:rsidRDefault="00C1776F" w:rsidP="009A2EB2">
      <w:pPr>
        <w:overflowPunct/>
        <w:autoSpaceDE/>
        <w:autoSpaceDN/>
        <w:adjustRightInd/>
        <w:textAlignment w:val="auto"/>
        <w:rPr>
          <w:rFonts w:ascii="Times New Roman" w:hAnsi="Times New Roman"/>
          <w:noProof w:val="0"/>
          <w:sz w:val="22"/>
          <w:szCs w:val="22"/>
        </w:rPr>
      </w:pPr>
    </w:p>
    <w:p w14:paraId="31337AFB" w14:textId="3CDA8545" w:rsidR="00CA1EFD" w:rsidRPr="000847F4" w:rsidRDefault="004B54D4" w:rsidP="00CA1EFD">
      <w:pPr>
        <w:overflowPunct/>
        <w:autoSpaceDE/>
        <w:autoSpaceDN/>
        <w:adjustRightInd/>
        <w:textAlignment w:val="auto"/>
        <w:rPr>
          <w:rFonts w:ascii="Times New Roman" w:hAnsi="Times New Roman"/>
          <w:sz w:val="22"/>
          <w:szCs w:val="22"/>
        </w:rPr>
      </w:pPr>
      <w:r>
        <w:rPr>
          <w:rFonts w:ascii="Times New Roman" w:hAnsi="Times New Roman"/>
          <w:b/>
          <w:sz w:val="22"/>
          <w:szCs w:val="22"/>
        </w:rPr>
        <w:t>N</w:t>
      </w:r>
      <w:r w:rsidR="00C1776F">
        <w:rPr>
          <w:rFonts w:ascii="Times New Roman" w:hAnsi="Times New Roman"/>
          <w:b/>
          <w:noProof w:val="0"/>
          <w:sz w:val="22"/>
          <w:szCs w:val="22"/>
        </w:rPr>
        <w:t>ežinomas</w:t>
      </w:r>
      <w:r w:rsidR="00CA1EFD" w:rsidRPr="000847F4">
        <w:rPr>
          <w:rFonts w:ascii="Times New Roman" w:hAnsi="Times New Roman"/>
          <w:sz w:val="22"/>
          <w:szCs w:val="22"/>
        </w:rPr>
        <w:t xml:space="preserve"> (dažnis negali būti </w:t>
      </w:r>
      <w:r w:rsidR="00CA1EFD">
        <w:rPr>
          <w:rFonts w:ascii="Times New Roman" w:hAnsi="Times New Roman"/>
          <w:sz w:val="22"/>
          <w:szCs w:val="22"/>
        </w:rPr>
        <w:t>apskaičiuotas</w:t>
      </w:r>
      <w:r w:rsidR="00CA1EFD" w:rsidRPr="000847F4">
        <w:rPr>
          <w:rFonts w:ascii="Times New Roman" w:hAnsi="Times New Roman"/>
          <w:sz w:val="22"/>
          <w:szCs w:val="22"/>
        </w:rPr>
        <w:t xml:space="preserve"> pagal turimus duomenis):</w:t>
      </w:r>
    </w:p>
    <w:p w14:paraId="2386B179" w14:textId="77777777" w:rsidR="00CA1EFD" w:rsidRPr="000847F4" w:rsidRDefault="00CA1EFD"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natrio kiekio sumažėjimas kraujyje (jo simptomai yra pykinimas ir negalavimas kartu su raumenų silpnumu arba sumišimu);</w:t>
      </w:r>
    </w:p>
    <w:p w14:paraId="015336F8" w14:textId="77777777" w:rsidR="00CA1EFD" w:rsidRPr="000847F4" w:rsidRDefault="00CA1EFD"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 xml:space="preserve">svaigulys </w:t>
      </w:r>
      <w:r w:rsidRPr="000847F4">
        <w:rPr>
          <w:rFonts w:ascii="Times New Roman" w:hAnsi="Times New Roman"/>
          <w:noProof w:val="0"/>
          <w:sz w:val="22"/>
          <w:szCs w:val="22"/>
        </w:rPr>
        <w:t>stojantis dėl mažo kraujospūdžio (ortostatinė hipotenzija);</w:t>
      </w:r>
    </w:p>
    <w:p w14:paraId="70706A8F" w14:textId="77777777" w:rsidR="00CA1EFD" w:rsidRPr="000847F4" w:rsidRDefault="00CA1EFD"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kepenų funkcijos tyrimų duomenų nuokrypis nuo normos (kepenų fermentų </w:t>
      </w:r>
      <w:r>
        <w:rPr>
          <w:rFonts w:ascii="Times New Roman" w:hAnsi="Times New Roman"/>
          <w:noProof w:val="0"/>
          <w:sz w:val="22"/>
          <w:szCs w:val="22"/>
        </w:rPr>
        <w:t xml:space="preserve">aktyvumo </w:t>
      </w:r>
      <w:r w:rsidRPr="000847F4">
        <w:rPr>
          <w:rFonts w:ascii="Times New Roman" w:hAnsi="Times New Roman"/>
          <w:noProof w:val="0"/>
          <w:sz w:val="22"/>
          <w:szCs w:val="22"/>
        </w:rPr>
        <w:t>padidėjimas kraujyje);</w:t>
      </w:r>
    </w:p>
    <w:p w14:paraId="23B4DF12" w14:textId="77777777" w:rsidR="00CA1EFD" w:rsidRPr="000847F4" w:rsidRDefault="00CA1EFD"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judesių sutrikimas (nevalingi raumenų judesiai);</w:t>
      </w:r>
    </w:p>
    <w:p w14:paraId="7F62B28C" w14:textId="77777777" w:rsidR="00C82435" w:rsidRDefault="00CA1EFD" w:rsidP="00C82435">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skausminga erekcija (priapizmas);</w:t>
      </w:r>
    </w:p>
    <w:p w14:paraId="6943EE41" w14:textId="21010073" w:rsidR="00C82435" w:rsidRPr="00C82435" w:rsidRDefault="00C82435" w:rsidP="00C82435">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n</w:t>
      </w:r>
      <w:r w:rsidRPr="00C82435">
        <w:rPr>
          <w:szCs w:val="22"/>
        </w:rPr>
        <w:t>enormalaus kraujavimo požymiai, įskaitant odos ir g</w:t>
      </w:r>
      <w:r>
        <w:rPr>
          <w:szCs w:val="22"/>
        </w:rPr>
        <w:t>leivinių kraujavimą (echimozes);</w:t>
      </w:r>
    </w:p>
    <w:p w14:paraId="2F522361" w14:textId="4398917C" w:rsidR="00A81E1F" w:rsidRPr="000847F4" w:rsidRDefault="00A81E1F"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s</w:t>
      </w:r>
      <w:r w:rsidRPr="00A81E1F">
        <w:rPr>
          <w:rFonts w:ascii="Times New Roman" w:hAnsi="Times New Roman"/>
          <w:noProof w:val="0"/>
          <w:sz w:val="22"/>
          <w:szCs w:val="22"/>
        </w:rPr>
        <w:t>tiprus kraujavimas iš makšties tuoj po gimdymo (kraujavimas po gimdymo), daugiau informacijos pateikta 2 skyriaus poskyryje „Nėštumas</w:t>
      </w:r>
      <w:r>
        <w:rPr>
          <w:rFonts w:ascii="Times New Roman" w:hAnsi="Times New Roman"/>
          <w:noProof w:val="0"/>
          <w:sz w:val="22"/>
          <w:szCs w:val="22"/>
        </w:rPr>
        <w:t>, žindymo laikotarpis ir vaisingumas</w:t>
      </w:r>
      <w:r w:rsidRPr="00A81E1F">
        <w:rPr>
          <w:rFonts w:ascii="Times New Roman" w:hAnsi="Times New Roman"/>
          <w:noProof w:val="0"/>
          <w:sz w:val="22"/>
          <w:szCs w:val="22"/>
        </w:rPr>
        <w:t>“</w:t>
      </w:r>
      <w:r>
        <w:rPr>
          <w:rFonts w:ascii="Times New Roman" w:hAnsi="Times New Roman"/>
          <w:noProof w:val="0"/>
          <w:sz w:val="22"/>
          <w:szCs w:val="22"/>
        </w:rPr>
        <w:t>;</w:t>
      </w:r>
      <w:r w:rsidR="00112623">
        <w:rPr>
          <w:rFonts w:ascii="Times New Roman" w:hAnsi="Times New Roman"/>
          <w:noProof w:val="0"/>
          <w:sz w:val="22"/>
          <w:szCs w:val="22"/>
        </w:rPr>
        <w:t xml:space="preserve"> </w:t>
      </w:r>
    </w:p>
    <w:p w14:paraId="16385DE7" w14:textId="77777777" w:rsidR="00745C0A" w:rsidRDefault="00112623" w:rsidP="00745C0A">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Pr>
          <w:rFonts w:ascii="Times New Roman" w:hAnsi="Times New Roman"/>
          <w:noProof w:val="0"/>
          <w:sz w:val="22"/>
          <w:szCs w:val="22"/>
        </w:rPr>
        <w:t>p</w:t>
      </w:r>
      <w:r w:rsidRPr="00112623">
        <w:rPr>
          <w:rFonts w:ascii="Times New Roman" w:hAnsi="Times New Roman"/>
          <w:noProof w:val="0"/>
          <w:sz w:val="22"/>
          <w:szCs w:val="22"/>
        </w:rPr>
        <w:t>adidėjęs hormono, vadinamo ADH, išsiskyrimas, sukeliantis vandens susilaikymą organizme, kraujo praskiedimą ir natrio kiekio sumaž</w:t>
      </w:r>
      <w:r>
        <w:rPr>
          <w:rFonts w:ascii="Times New Roman" w:hAnsi="Times New Roman"/>
          <w:noProof w:val="0"/>
          <w:sz w:val="22"/>
          <w:szCs w:val="22"/>
        </w:rPr>
        <w:t>ėjimą (sutrikusi ADH sekrecija);</w:t>
      </w:r>
    </w:p>
    <w:p w14:paraId="3B564B27" w14:textId="08FAD971" w:rsidR="00CA1EFD" w:rsidRPr="00021805" w:rsidRDefault="00CA1EFD" w:rsidP="00745C0A">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745C0A">
        <w:rPr>
          <w:rFonts w:ascii="Times New Roman" w:hAnsi="Times New Roman"/>
          <w:noProof w:val="0"/>
          <w:sz w:val="22"/>
          <w:szCs w:val="22"/>
        </w:rPr>
        <w:t xml:space="preserve">pieno </w:t>
      </w:r>
      <w:r w:rsidR="00745C0A" w:rsidRPr="00745C0A">
        <w:rPr>
          <w:rFonts w:ascii="Times New Roman" w:hAnsi="Times New Roman"/>
          <w:noProof w:val="0"/>
          <w:sz w:val="22"/>
          <w:szCs w:val="22"/>
        </w:rPr>
        <w:t>atsiradimas vyrams ir nežindančioms moterims</w:t>
      </w:r>
      <w:r w:rsidRPr="00021805">
        <w:rPr>
          <w:rFonts w:ascii="Times New Roman" w:hAnsi="Times New Roman"/>
          <w:noProof w:val="0"/>
          <w:sz w:val="22"/>
          <w:szCs w:val="22"/>
        </w:rPr>
        <w:t>;</w:t>
      </w:r>
    </w:p>
    <w:p w14:paraId="788DF2CD" w14:textId="77777777" w:rsidR="00CA1EFD" w:rsidRPr="000847F4" w:rsidRDefault="00CA1EFD"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manija;</w:t>
      </w:r>
    </w:p>
    <w:p w14:paraId="78A8A84B" w14:textId="77777777" w:rsidR="00CA1EFD" w:rsidRPr="000847F4" w:rsidRDefault="00CA1EFD"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 xml:space="preserve">kaulų lūžių rizikos padidėjimas (pastebėtas šio tipo vaistinių preparatų vartojantiems pacientams); </w:t>
      </w:r>
    </w:p>
    <w:p w14:paraId="794D2EF7" w14:textId="77777777" w:rsidR="00CA1EFD" w:rsidRPr="000847F4" w:rsidRDefault="00CA1EFD" w:rsidP="00CA1EFD">
      <w:pPr>
        <w:numPr>
          <w:ilvl w:val="0"/>
          <w:numId w:val="8"/>
        </w:numPr>
        <w:tabs>
          <w:tab w:val="clear" w:pos="360"/>
          <w:tab w:val="num" w:pos="567"/>
        </w:tabs>
        <w:overflowPunct/>
        <w:autoSpaceDE/>
        <w:autoSpaceDN/>
        <w:adjustRightInd/>
        <w:ind w:left="567" w:hanging="567"/>
        <w:textAlignment w:val="auto"/>
        <w:rPr>
          <w:rFonts w:ascii="Times New Roman" w:hAnsi="Times New Roman"/>
          <w:sz w:val="22"/>
          <w:szCs w:val="22"/>
        </w:rPr>
      </w:pPr>
      <w:r w:rsidRPr="000847F4">
        <w:rPr>
          <w:rFonts w:ascii="Times New Roman" w:hAnsi="Times New Roman"/>
          <w:sz w:val="22"/>
          <w:szCs w:val="22"/>
        </w:rPr>
        <w:t>širdies ritmo pokyčiai (vadinamas „QT intervalo pailgėjimas“, nustatomas darant EKG, t.y. užrašant elektrinį širdies aktyvumą).</w:t>
      </w:r>
    </w:p>
    <w:p w14:paraId="210FC553" w14:textId="77777777" w:rsidR="00CA1EFD" w:rsidRPr="000847F4" w:rsidRDefault="00CA1EFD" w:rsidP="00CA1EFD">
      <w:pPr>
        <w:tabs>
          <w:tab w:val="left" w:pos="360"/>
        </w:tabs>
        <w:overflowPunct/>
        <w:autoSpaceDE/>
        <w:autoSpaceDN/>
        <w:adjustRightInd/>
        <w:textAlignment w:val="auto"/>
        <w:rPr>
          <w:rFonts w:ascii="Times New Roman" w:hAnsi="Times New Roman"/>
          <w:noProof w:val="0"/>
          <w:sz w:val="22"/>
          <w:szCs w:val="22"/>
        </w:rPr>
      </w:pPr>
    </w:p>
    <w:p w14:paraId="7511C3E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lastRenderedPageBreak/>
        <w:t>Be to, yra žinoma keletas šalutinių efektų, pasireiškiančių vartojant vaist</w:t>
      </w:r>
      <w:r>
        <w:rPr>
          <w:rFonts w:ascii="Times New Roman" w:hAnsi="Times New Roman"/>
          <w:noProof w:val="0"/>
          <w:sz w:val="22"/>
          <w:szCs w:val="22"/>
        </w:rPr>
        <w:t>ų</w:t>
      </w:r>
      <w:r w:rsidRPr="000847F4">
        <w:rPr>
          <w:rFonts w:ascii="Times New Roman" w:hAnsi="Times New Roman"/>
          <w:noProof w:val="0"/>
          <w:sz w:val="22"/>
          <w:szCs w:val="22"/>
        </w:rPr>
        <w:t>, kurių veikimo būdas panašus į escitalopramo (veiklioji ESTAN medžiaga). Tai yra:</w:t>
      </w:r>
    </w:p>
    <w:p w14:paraId="4595BBC7" w14:textId="77777777" w:rsidR="00CA1EFD" w:rsidRPr="000847F4" w:rsidRDefault="00CA1EFD" w:rsidP="00CA1EFD">
      <w:pPr>
        <w:numPr>
          <w:ilvl w:val="0"/>
          <w:numId w:val="11"/>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motorinis nerimastingumas (akatizija);</w:t>
      </w:r>
    </w:p>
    <w:p w14:paraId="1C519E22" w14:textId="77777777" w:rsidR="00CA1EFD" w:rsidRPr="000847F4" w:rsidRDefault="00CA1EFD" w:rsidP="00CA1EFD">
      <w:pPr>
        <w:numPr>
          <w:ilvl w:val="0"/>
          <w:numId w:val="11"/>
        </w:numPr>
        <w:tabs>
          <w:tab w:val="clear" w:pos="360"/>
          <w:tab w:val="num" w:pos="567"/>
        </w:tabs>
        <w:overflowPunct/>
        <w:autoSpaceDE/>
        <w:autoSpaceDN/>
        <w:adjustRightInd/>
        <w:ind w:left="567" w:hanging="567"/>
        <w:textAlignment w:val="auto"/>
        <w:rPr>
          <w:rFonts w:ascii="Times New Roman" w:hAnsi="Times New Roman"/>
          <w:noProof w:val="0"/>
          <w:sz w:val="22"/>
          <w:szCs w:val="22"/>
        </w:rPr>
      </w:pPr>
      <w:r w:rsidRPr="000847F4">
        <w:rPr>
          <w:rFonts w:ascii="Times New Roman" w:hAnsi="Times New Roman"/>
          <w:noProof w:val="0"/>
          <w:sz w:val="22"/>
          <w:szCs w:val="22"/>
        </w:rPr>
        <w:t>anoreksija.</w:t>
      </w:r>
    </w:p>
    <w:p w14:paraId="022C33D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4CE0031" w14:textId="77777777" w:rsidR="00CA1EFD" w:rsidRPr="0073143E" w:rsidRDefault="00CA1EFD" w:rsidP="00CA1EFD">
      <w:pPr>
        <w:tabs>
          <w:tab w:val="left" w:pos="567"/>
        </w:tabs>
        <w:overflowPunct/>
        <w:autoSpaceDE/>
        <w:autoSpaceDN/>
        <w:adjustRightInd/>
        <w:textAlignment w:val="auto"/>
        <w:rPr>
          <w:rFonts w:ascii="Times New Roman" w:hAnsi="Times New Roman"/>
          <w:b/>
          <w:noProof w:val="0"/>
          <w:snapToGrid w:val="0"/>
          <w:sz w:val="22"/>
          <w:szCs w:val="22"/>
        </w:rPr>
      </w:pPr>
      <w:r w:rsidRPr="0073143E">
        <w:rPr>
          <w:rFonts w:ascii="Times New Roman" w:hAnsi="Times New Roman"/>
          <w:b/>
          <w:snapToGrid w:val="0"/>
          <w:sz w:val="22"/>
          <w:szCs w:val="22"/>
        </w:rPr>
        <w:t>Pranešimas apie šalutinį poveikį</w:t>
      </w:r>
    </w:p>
    <w:p w14:paraId="1DEA5B61" w14:textId="77777777" w:rsidR="00CA1EFD" w:rsidRPr="0073143E" w:rsidRDefault="00CA1EFD" w:rsidP="00CA1EFD">
      <w:pPr>
        <w:tabs>
          <w:tab w:val="left" w:pos="567"/>
        </w:tabs>
        <w:overflowPunct/>
        <w:autoSpaceDE/>
        <w:autoSpaceDN/>
        <w:adjustRightInd/>
        <w:spacing w:line="260" w:lineRule="exact"/>
        <w:textAlignment w:val="auto"/>
        <w:rPr>
          <w:rFonts w:ascii="Times New Roman" w:hAnsi="Times New Roman"/>
          <w:snapToGrid w:val="0"/>
          <w:sz w:val="22"/>
          <w:szCs w:val="22"/>
        </w:rPr>
      </w:pPr>
      <w:r w:rsidRPr="0073143E">
        <w:rPr>
          <w:rFonts w:ascii="Times New Roman" w:hAnsi="Times New Roman"/>
          <w:snapToGrid w:val="0"/>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73143E">
          <w:rPr>
            <w:rFonts w:ascii="Times New Roman" w:hAnsi="Times New Roman"/>
            <w:snapToGrid w:val="0"/>
            <w:sz w:val="22"/>
            <w:szCs w:val="22"/>
          </w:rPr>
          <w:t>www.vvkt.lt</w:t>
        </w:r>
      </w:hyperlink>
      <w:r w:rsidRPr="0073143E">
        <w:rPr>
          <w:rFonts w:ascii="Times New Roman" w:hAnsi="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73143E">
          <w:rPr>
            <w:rFonts w:ascii="Times New Roman" w:hAnsi="Times New Roman"/>
            <w:noProof w:val="0"/>
            <w:sz w:val="22"/>
            <w:szCs w:val="24"/>
          </w:rPr>
          <w:t>NepageidaujamaR@vvkt.lt</w:t>
        </w:r>
      </w:hyperlink>
      <w:r w:rsidRPr="0073143E">
        <w:rPr>
          <w:rFonts w:ascii="Times New Roman" w:hAnsi="Times New Roman"/>
          <w:snapToGrid w:val="0"/>
          <w:sz w:val="22"/>
          <w:szCs w:val="22"/>
        </w:rPr>
        <w:t xml:space="preserve">, taip pat per Valstybinės vaistų kontrolės tarnybos prie Lietuvos Respublikos sveikatos apsaugos ministerijos interneto svetainę (adresu </w:t>
      </w:r>
      <w:hyperlink r:id="rId16" w:history="1">
        <w:r w:rsidRPr="0073143E">
          <w:rPr>
            <w:rFonts w:ascii="Times New Roman" w:hAnsi="Times New Roman"/>
            <w:snapToGrid w:val="0"/>
            <w:sz w:val="22"/>
            <w:szCs w:val="22"/>
          </w:rPr>
          <w:t>http://www.vvkt.lt</w:t>
        </w:r>
      </w:hyperlink>
      <w:r w:rsidRPr="0073143E">
        <w:rPr>
          <w:rFonts w:ascii="Times New Roman" w:hAnsi="Times New Roman"/>
          <w:snapToGrid w:val="0"/>
          <w:sz w:val="22"/>
          <w:szCs w:val="22"/>
        </w:rPr>
        <w:t>). Pranešdami apie šalutinį poveikį galite mums padėti gauti daugiau informacijos apie šio vaisto saugumą.</w:t>
      </w:r>
    </w:p>
    <w:p w14:paraId="42C0614B"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696157E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6763B11"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5.</w:t>
      </w:r>
      <w:r w:rsidRPr="000847F4">
        <w:rPr>
          <w:rFonts w:ascii="Times New Roman" w:hAnsi="Times New Roman"/>
          <w:b/>
          <w:noProof w:val="0"/>
          <w:sz w:val="22"/>
          <w:szCs w:val="22"/>
        </w:rPr>
        <w:tab/>
        <w:t>Kaip laikyti ESTAN</w:t>
      </w:r>
    </w:p>
    <w:p w14:paraId="10C4E89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4169B67A" w14:textId="1A746F10"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noProof w:val="0"/>
          <w:sz w:val="22"/>
          <w:szCs w:val="22"/>
        </w:rPr>
        <w:t>Šį vaistą laikykite vaikams nepastebimoje ir nepasiekiamoje ir vietoje.</w:t>
      </w:r>
    </w:p>
    <w:p w14:paraId="473C2603" w14:textId="7FD57653"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Laikyti žemesnėje kaip 25 </w:t>
      </w:r>
      <w:r w:rsidRPr="000847F4">
        <w:rPr>
          <w:rFonts w:ascii="Times New Roman" w:hAnsi="Times New Roman"/>
          <w:sz w:val="22"/>
          <w:szCs w:val="22"/>
        </w:rPr>
        <w:sym w:font="Symbol" w:char="F0B0"/>
      </w:r>
      <w:r w:rsidRPr="000847F4">
        <w:rPr>
          <w:rFonts w:ascii="Times New Roman" w:hAnsi="Times New Roman"/>
          <w:sz w:val="22"/>
          <w:szCs w:val="22"/>
        </w:rPr>
        <w:t xml:space="preserve">C temperatūroje. Laikyti gamintojo pakuotėje, kad </w:t>
      </w:r>
      <w:r>
        <w:rPr>
          <w:rFonts w:ascii="Times New Roman" w:hAnsi="Times New Roman"/>
          <w:sz w:val="22"/>
          <w:szCs w:val="22"/>
        </w:rPr>
        <w:t>vaistas</w:t>
      </w:r>
      <w:r w:rsidRPr="000847F4">
        <w:rPr>
          <w:rFonts w:ascii="Times New Roman" w:hAnsi="Times New Roman"/>
          <w:sz w:val="22"/>
          <w:szCs w:val="22"/>
        </w:rPr>
        <w:t xml:space="preserve"> būtų apsaugotas nuo drėgmės ir šviesos.</w:t>
      </w:r>
    </w:p>
    <w:p w14:paraId="19F39E5C" w14:textId="3B29533A"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Ant išorinės dėžutės ir lizdinės plokštelės po „EXP“ nurodytam tinkamumo laikui pasibaigus, šio vaisto vartoti negalima. Vaistas tinkamas vartoti iki paskutinės nurodyto mėnesio dienos.</w:t>
      </w:r>
    </w:p>
    <w:p w14:paraId="320EDE67"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Vaistų negalima išmesti į kanalizaciją arba su buitinėmis atliekomis. Kaip išmesti nereikalingus vaistus, klauskite vaistininko. Šios priemonės padės apsaugoti aplinką.</w:t>
      </w:r>
    </w:p>
    <w:p w14:paraId="7F76EAFC"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021B00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76A8E00"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r w:rsidRPr="000847F4">
        <w:rPr>
          <w:rFonts w:ascii="Times New Roman" w:hAnsi="Times New Roman"/>
          <w:b/>
          <w:noProof w:val="0"/>
          <w:sz w:val="22"/>
          <w:szCs w:val="22"/>
        </w:rPr>
        <w:t>6.</w:t>
      </w:r>
      <w:r w:rsidRPr="000847F4">
        <w:rPr>
          <w:rFonts w:ascii="Times New Roman" w:hAnsi="Times New Roman"/>
          <w:b/>
          <w:noProof w:val="0"/>
          <w:sz w:val="22"/>
          <w:szCs w:val="22"/>
        </w:rPr>
        <w:tab/>
        <w:t>Pakuotės turinys ir kita informacija</w:t>
      </w:r>
    </w:p>
    <w:p w14:paraId="4DD67C34" w14:textId="77777777" w:rsidR="00CA1EFD" w:rsidRPr="000847F4" w:rsidRDefault="00CA1EFD" w:rsidP="00CA1EFD">
      <w:pPr>
        <w:overflowPunct/>
        <w:autoSpaceDE/>
        <w:autoSpaceDN/>
        <w:adjustRightInd/>
        <w:ind w:left="567" w:hanging="567"/>
        <w:textAlignment w:val="auto"/>
        <w:rPr>
          <w:rFonts w:ascii="Times New Roman" w:hAnsi="Times New Roman"/>
          <w:b/>
          <w:noProof w:val="0"/>
          <w:sz w:val="22"/>
          <w:szCs w:val="22"/>
        </w:rPr>
      </w:pPr>
    </w:p>
    <w:p w14:paraId="3867A770" w14:textId="77777777" w:rsidR="00CA1EFD" w:rsidRPr="000847F4" w:rsidRDefault="00CA1EFD" w:rsidP="00CA1EFD">
      <w:pPr>
        <w:overflowPunct/>
        <w:autoSpaceDE/>
        <w:autoSpaceDN/>
        <w:adjustRightInd/>
        <w:spacing w:line="220" w:lineRule="exact"/>
        <w:textAlignment w:val="auto"/>
        <w:rPr>
          <w:rFonts w:ascii="Times New Roman" w:hAnsi="Times New Roman"/>
          <w:b/>
          <w:bCs/>
          <w:noProof w:val="0"/>
          <w:sz w:val="22"/>
          <w:szCs w:val="22"/>
        </w:rPr>
      </w:pPr>
      <w:r w:rsidRPr="000847F4">
        <w:rPr>
          <w:rFonts w:ascii="Times New Roman" w:hAnsi="Times New Roman"/>
          <w:b/>
          <w:bCs/>
          <w:noProof w:val="0"/>
          <w:sz w:val="22"/>
          <w:szCs w:val="22"/>
        </w:rPr>
        <w:t>ESTAN sudėtis</w:t>
      </w:r>
    </w:p>
    <w:p w14:paraId="7B8F57A3" w14:textId="77777777" w:rsidR="00CA1EFD" w:rsidRPr="000847F4" w:rsidRDefault="00CA1EFD" w:rsidP="00CA1EFD">
      <w:pPr>
        <w:overflowPunct/>
        <w:autoSpaceDE/>
        <w:autoSpaceDN/>
        <w:adjustRightInd/>
        <w:textAlignment w:val="auto"/>
        <w:rPr>
          <w:rFonts w:ascii="Times New Roman" w:hAnsi="Times New Roman"/>
          <w:sz w:val="22"/>
          <w:szCs w:val="22"/>
          <w:u w:val="single"/>
        </w:rPr>
      </w:pPr>
    </w:p>
    <w:p w14:paraId="45221441" w14:textId="77777777" w:rsidR="00CA1EFD" w:rsidRPr="000847F4" w:rsidRDefault="00CA1EFD" w:rsidP="00CA1EFD">
      <w:pPr>
        <w:numPr>
          <w:ilvl w:val="0"/>
          <w:numId w:val="5"/>
        </w:numPr>
        <w:tabs>
          <w:tab w:val="num" w:pos="540"/>
        </w:tabs>
        <w:overflowPunct/>
        <w:autoSpaceDE/>
        <w:autoSpaceDN/>
        <w:adjustRightInd/>
        <w:ind w:left="540" w:hanging="540"/>
        <w:textAlignment w:val="auto"/>
        <w:rPr>
          <w:rFonts w:ascii="Times New Roman" w:hAnsi="Times New Roman"/>
          <w:noProof w:val="0"/>
          <w:sz w:val="22"/>
          <w:szCs w:val="22"/>
        </w:rPr>
      </w:pPr>
      <w:r w:rsidRPr="000847F4">
        <w:rPr>
          <w:rFonts w:ascii="Times New Roman" w:hAnsi="Times New Roman"/>
          <w:noProof w:val="0"/>
          <w:sz w:val="22"/>
          <w:szCs w:val="22"/>
        </w:rPr>
        <w:t>Veiklioji medžiaga yra escitalopramas.</w:t>
      </w:r>
    </w:p>
    <w:p w14:paraId="476FEE2F" w14:textId="77777777" w:rsidR="00CA1EFD" w:rsidRPr="000847F4" w:rsidRDefault="00CA1EFD" w:rsidP="00CA1EFD">
      <w:pPr>
        <w:overflowPunct/>
        <w:autoSpaceDE/>
        <w:autoSpaceDN/>
        <w:adjustRightInd/>
        <w:ind w:left="540"/>
        <w:textAlignment w:val="auto"/>
        <w:rPr>
          <w:rFonts w:ascii="Times New Roman" w:hAnsi="Times New Roman"/>
          <w:noProof w:val="0"/>
          <w:sz w:val="22"/>
          <w:szCs w:val="22"/>
        </w:rPr>
      </w:pPr>
      <w:r w:rsidRPr="000847F4">
        <w:rPr>
          <w:rFonts w:ascii="Times New Roman" w:hAnsi="Times New Roman"/>
          <w:noProof w:val="0"/>
          <w:sz w:val="22"/>
          <w:szCs w:val="22"/>
        </w:rPr>
        <w:t>Kiekvienoje 10 mg tabletėje yra 10 mg escitalopramo (escitalopramo oksalato pavidalu).</w:t>
      </w:r>
    </w:p>
    <w:p w14:paraId="2C11627C" w14:textId="77777777" w:rsidR="00CA1EFD" w:rsidRPr="000847F4" w:rsidRDefault="00CA1EFD" w:rsidP="00CA1EFD">
      <w:pPr>
        <w:overflowPunct/>
        <w:autoSpaceDE/>
        <w:autoSpaceDN/>
        <w:adjustRightInd/>
        <w:ind w:left="540"/>
        <w:textAlignment w:val="auto"/>
        <w:rPr>
          <w:rFonts w:ascii="Times New Roman" w:hAnsi="Times New Roman"/>
          <w:noProof w:val="0"/>
          <w:sz w:val="22"/>
          <w:szCs w:val="22"/>
        </w:rPr>
      </w:pPr>
      <w:r w:rsidRPr="000847F4">
        <w:rPr>
          <w:rFonts w:ascii="Times New Roman" w:hAnsi="Times New Roman"/>
          <w:noProof w:val="0"/>
          <w:sz w:val="22"/>
          <w:szCs w:val="22"/>
        </w:rPr>
        <w:t>Kiekvienoje 20 mg tabletėje yra 20 mg escitalopramo (escitalopramo oksalato pavidalu).</w:t>
      </w:r>
    </w:p>
    <w:p w14:paraId="31FBE79E" w14:textId="77777777" w:rsidR="00CA1EFD" w:rsidRPr="000847F4" w:rsidRDefault="00CA1EFD" w:rsidP="00CA1EFD">
      <w:pPr>
        <w:numPr>
          <w:ilvl w:val="0"/>
          <w:numId w:val="5"/>
        </w:numPr>
        <w:tabs>
          <w:tab w:val="num" w:pos="540"/>
        </w:tabs>
        <w:overflowPunct/>
        <w:autoSpaceDE/>
        <w:autoSpaceDN/>
        <w:adjustRightInd/>
        <w:ind w:left="540" w:hanging="540"/>
        <w:textAlignment w:val="auto"/>
        <w:rPr>
          <w:rFonts w:ascii="Times New Roman" w:hAnsi="Times New Roman"/>
          <w:noProof w:val="0"/>
          <w:sz w:val="22"/>
          <w:szCs w:val="22"/>
        </w:rPr>
      </w:pPr>
      <w:r w:rsidRPr="000847F4">
        <w:rPr>
          <w:rFonts w:ascii="Times New Roman" w:hAnsi="Times New Roman"/>
          <w:noProof w:val="0"/>
          <w:sz w:val="22"/>
          <w:szCs w:val="22"/>
        </w:rPr>
        <w:t xml:space="preserve">Pagalbinės medžiagos: </w:t>
      </w:r>
      <w:r w:rsidRPr="000847F4">
        <w:rPr>
          <w:rFonts w:ascii="Times New Roman" w:hAnsi="Times New Roman"/>
          <w:noProof w:val="0"/>
          <w:sz w:val="22"/>
          <w:szCs w:val="22"/>
        </w:rPr>
        <w:br/>
      </w:r>
      <w:r w:rsidRPr="000847F4">
        <w:rPr>
          <w:rFonts w:ascii="Times New Roman" w:hAnsi="Times New Roman"/>
          <w:i/>
          <w:noProof w:val="0"/>
          <w:sz w:val="22"/>
          <w:szCs w:val="22"/>
        </w:rPr>
        <w:t>Tabletės šerdis</w:t>
      </w:r>
      <w:r w:rsidRPr="000847F4">
        <w:rPr>
          <w:rFonts w:ascii="Times New Roman" w:hAnsi="Times New Roman"/>
          <w:noProof w:val="0"/>
          <w:sz w:val="22"/>
          <w:szCs w:val="22"/>
        </w:rPr>
        <w:t xml:space="preserve">: kroskarmeliozės natrio druska, silikonizuota mikrokristalinė celiuliozė (koloidinis silicio dioksidas ir mikrokristalinė celiuliozė), talkas, magnio stearatas. </w:t>
      </w:r>
      <w:r w:rsidRPr="000847F4">
        <w:rPr>
          <w:rFonts w:ascii="Times New Roman" w:hAnsi="Times New Roman"/>
          <w:noProof w:val="0"/>
          <w:sz w:val="22"/>
          <w:szCs w:val="22"/>
        </w:rPr>
        <w:br/>
      </w:r>
      <w:r w:rsidRPr="000847F4">
        <w:rPr>
          <w:rFonts w:ascii="Times New Roman" w:hAnsi="Times New Roman"/>
          <w:i/>
          <w:noProof w:val="0"/>
          <w:sz w:val="22"/>
          <w:szCs w:val="22"/>
        </w:rPr>
        <w:t>Tabletės plėvelė</w:t>
      </w:r>
      <w:r w:rsidRPr="000847F4">
        <w:rPr>
          <w:rFonts w:ascii="Times New Roman" w:hAnsi="Times New Roman"/>
          <w:noProof w:val="0"/>
          <w:sz w:val="22"/>
          <w:szCs w:val="22"/>
        </w:rPr>
        <w:t xml:space="preserve"> (Opadry II baltasis): laktozė monohidratas,</w:t>
      </w:r>
      <w:r w:rsidRPr="000847F4">
        <w:rPr>
          <w:rFonts w:ascii="Times New Roman" w:hAnsi="Times New Roman"/>
          <w:i/>
          <w:noProof w:val="0"/>
          <w:sz w:val="22"/>
          <w:szCs w:val="22"/>
        </w:rPr>
        <w:t xml:space="preserve"> </w:t>
      </w:r>
      <w:r w:rsidRPr="000847F4">
        <w:rPr>
          <w:rFonts w:ascii="Times New Roman" w:hAnsi="Times New Roman"/>
          <w:noProof w:val="0"/>
          <w:sz w:val="22"/>
          <w:szCs w:val="22"/>
        </w:rPr>
        <w:t>hipromeliozė (E 464), titano dioksidas (E 171), makrogolis 4000.</w:t>
      </w:r>
    </w:p>
    <w:p w14:paraId="27F1778F"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758476A6" w14:textId="77777777" w:rsidR="00CA1EFD" w:rsidRPr="000847F4" w:rsidRDefault="00CA1EFD" w:rsidP="00CA1EFD">
      <w:pPr>
        <w:overflowPunct/>
        <w:autoSpaceDE/>
        <w:autoSpaceDN/>
        <w:adjustRightInd/>
        <w:spacing w:line="220" w:lineRule="exact"/>
        <w:textAlignment w:val="auto"/>
        <w:rPr>
          <w:rFonts w:ascii="Times New Roman" w:hAnsi="Times New Roman"/>
          <w:b/>
          <w:bCs/>
          <w:noProof w:val="0"/>
          <w:sz w:val="22"/>
          <w:szCs w:val="22"/>
        </w:rPr>
      </w:pPr>
      <w:r w:rsidRPr="000847F4">
        <w:rPr>
          <w:rFonts w:ascii="Times New Roman" w:hAnsi="Times New Roman"/>
          <w:b/>
          <w:bCs/>
          <w:noProof w:val="0"/>
          <w:sz w:val="22"/>
          <w:szCs w:val="22"/>
        </w:rPr>
        <w:t>ESTAN išvaizda ir kiekis pakuotėje</w:t>
      </w:r>
    </w:p>
    <w:p w14:paraId="75C8A601" w14:textId="77777777" w:rsidR="00CA1EFD" w:rsidRPr="000847F4" w:rsidRDefault="00CA1EFD" w:rsidP="00CA1EFD">
      <w:pPr>
        <w:overflowPunct/>
        <w:autoSpaceDE/>
        <w:autoSpaceDN/>
        <w:adjustRightInd/>
        <w:textAlignment w:val="auto"/>
        <w:rPr>
          <w:rFonts w:ascii="Times New Roman" w:hAnsi="Times New Roman"/>
          <w:b/>
          <w:noProof w:val="0"/>
          <w:color w:val="000000"/>
          <w:sz w:val="22"/>
          <w:szCs w:val="22"/>
        </w:rPr>
      </w:pPr>
    </w:p>
    <w:p w14:paraId="2D955D30"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 xml:space="preserve">ESTAN tiekiamas 10 mg ir 20 mg plėvele dengtų tablečių pavidalu. </w:t>
      </w:r>
    </w:p>
    <w:p w14:paraId="5624D8C5" w14:textId="77777777" w:rsidR="00CA1EFD" w:rsidRPr="000847F4" w:rsidRDefault="00CA1EFD" w:rsidP="00CA1EFD">
      <w:pPr>
        <w:overflowPunct/>
        <w:autoSpaceDE/>
        <w:autoSpaceDN/>
        <w:adjustRightInd/>
        <w:textAlignment w:val="auto"/>
        <w:rPr>
          <w:rFonts w:ascii="Times New Roman" w:hAnsi="Times New Roman"/>
          <w:noProof w:val="0"/>
          <w:color w:val="000000"/>
          <w:sz w:val="22"/>
          <w:szCs w:val="22"/>
        </w:rPr>
      </w:pPr>
      <w:r w:rsidRPr="000847F4">
        <w:rPr>
          <w:rFonts w:ascii="Times New Roman" w:hAnsi="Times New Roman"/>
          <w:noProof w:val="0"/>
          <w:color w:val="000000"/>
          <w:sz w:val="22"/>
          <w:szCs w:val="22"/>
        </w:rPr>
        <w:t xml:space="preserve">Tablečių išvaizda yra aprašyta </w:t>
      </w:r>
      <w:r>
        <w:rPr>
          <w:rFonts w:ascii="Times New Roman" w:hAnsi="Times New Roman"/>
          <w:noProof w:val="0"/>
          <w:color w:val="000000"/>
          <w:sz w:val="22"/>
          <w:szCs w:val="22"/>
        </w:rPr>
        <w:t>toliau</w:t>
      </w:r>
      <w:r w:rsidRPr="000847F4">
        <w:rPr>
          <w:rFonts w:ascii="Times New Roman" w:hAnsi="Times New Roman"/>
          <w:noProof w:val="0"/>
          <w:color w:val="000000"/>
          <w:sz w:val="22"/>
          <w:szCs w:val="22"/>
        </w:rPr>
        <w:t>.</w:t>
      </w:r>
    </w:p>
    <w:p w14:paraId="5E9CF1B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45F1750F"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z w:val="22"/>
          <w:szCs w:val="22"/>
        </w:rPr>
        <w:t xml:space="preserve">ESTAN 10 mg: </w:t>
      </w:r>
      <w:r>
        <w:rPr>
          <w:rFonts w:ascii="Times New Roman" w:hAnsi="Times New Roman"/>
          <w:noProof w:val="0"/>
          <w:snapToGrid w:val="0"/>
          <w:color w:val="000000"/>
          <w:sz w:val="22"/>
          <w:szCs w:val="22"/>
        </w:rPr>
        <w:t>b</w:t>
      </w:r>
      <w:r w:rsidRPr="000847F4">
        <w:rPr>
          <w:rFonts w:ascii="Times New Roman" w:hAnsi="Times New Roman"/>
          <w:noProof w:val="0"/>
          <w:snapToGrid w:val="0"/>
          <w:color w:val="000000"/>
          <w:sz w:val="22"/>
          <w:szCs w:val="22"/>
        </w:rPr>
        <w:t>eveik balta, ovali, abipus išgaubta, plėvele dengta tabletė su gilia laužimo vagele viršutinėje pusėje ir šoninėmis laužimo vagelėmis bei užrašu „A  A“ apatinėje pusėje.</w:t>
      </w:r>
      <w:r>
        <w:rPr>
          <w:rFonts w:ascii="Times New Roman" w:hAnsi="Times New Roman"/>
          <w:noProof w:val="0"/>
          <w:snapToGrid w:val="0"/>
          <w:color w:val="000000"/>
          <w:sz w:val="22"/>
          <w:szCs w:val="22"/>
        </w:rPr>
        <w:t xml:space="preserve"> </w:t>
      </w:r>
      <w:r w:rsidRPr="000847F4">
        <w:rPr>
          <w:rFonts w:ascii="Times New Roman" w:hAnsi="Times New Roman"/>
          <w:noProof w:val="0"/>
          <w:snapToGrid w:val="0"/>
          <w:color w:val="000000"/>
          <w:sz w:val="22"/>
          <w:szCs w:val="22"/>
        </w:rPr>
        <w:t>Tabletę galima padalyti į lygiais dozes.</w:t>
      </w:r>
    </w:p>
    <w:p w14:paraId="5B24A527"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p>
    <w:p w14:paraId="27E0A7CE"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r w:rsidRPr="000847F4">
        <w:rPr>
          <w:rFonts w:ascii="Times New Roman" w:hAnsi="Times New Roman"/>
          <w:noProof w:val="0"/>
          <w:sz w:val="22"/>
          <w:szCs w:val="22"/>
        </w:rPr>
        <w:t xml:space="preserve">ESTAN 20 mg: </w:t>
      </w:r>
      <w:r>
        <w:rPr>
          <w:rFonts w:ascii="Times New Roman" w:hAnsi="Times New Roman"/>
          <w:noProof w:val="0"/>
          <w:snapToGrid w:val="0"/>
          <w:color w:val="000000"/>
          <w:sz w:val="22"/>
          <w:szCs w:val="22"/>
        </w:rPr>
        <w:t>b</w:t>
      </w:r>
      <w:r w:rsidRPr="000847F4">
        <w:rPr>
          <w:rFonts w:ascii="Times New Roman" w:hAnsi="Times New Roman"/>
          <w:noProof w:val="0"/>
          <w:snapToGrid w:val="0"/>
          <w:color w:val="000000"/>
          <w:sz w:val="22"/>
          <w:szCs w:val="22"/>
        </w:rPr>
        <w:t>eveik balta, ovali, abipus išgaubta, plėvele dengta tabletė su gilia laužimo vagele viršutinėje pusėje ir šoninėmis laužimo vagelėmis bei užrašu „E  E“ apatinėje pusėje.</w:t>
      </w:r>
      <w:r>
        <w:rPr>
          <w:rFonts w:ascii="Times New Roman" w:hAnsi="Times New Roman"/>
          <w:noProof w:val="0"/>
          <w:snapToGrid w:val="0"/>
          <w:color w:val="000000"/>
          <w:sz w:val="22"/>
          <w:szCs w:val="22"/>
        </w:rPr>
        <w:t xml:space="preserve"> </w:t>
      </w:r>
      <w:r w:rsidRPr="000847F4">
        <w:rPr>
          <w:rFonts w:ascii="Times New Roman" w:hAnsi="Times New Roman"/>
          <w:noProof w:val="0"/>
          <w:snapToGrid w:val="0"/>
          <w:color w:val="000000"/>
          <w:sz w:val="22"/>
          <w:szCs w:val="22"/>
        </w:rPr>
        <w:t>Tabletę galima padalyti į lygiais dozes.</w:t>
      </w:r>
    </w:p>
    <w:p w14:paraId="70924D1E" w14:textId="77777777" w:rsidR="00CA1EFD" w:rsidRPr="000847F4" w:rsidRDefault="00CA1EFD" w:rsidP="00CA1EFD">
      <w:pPr>
        <w:overflowPunct/>
        <w:autoSpaceDE/>
        <w:autoSpaceDN/>
        <w:adjustRightInd/>
        <w:textAlignment w:val="auto"/>
        <w:rPr>
          <w:rFonts w:ascii="Times New Roman" w:hAnsi="Times New Roman"/>
          <w:noProof w:val="0"/>
          <w:snapToGrid w:val="0"/>
          <w:color w:val="000000"/>
          <w:sz w:val="22"/>
          <w:szCs w:val="22"/>
        </w:rPr>
      </w:pPr>
    </w:p>
    <w:p w14:paraId="37A57C7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ESTAN tiekiamas skaidriomis ar matinėmis PVC/PE/PVDC-aliuminio lizdinėmis plokštelėmis. </w:t>
      </w:r>
    </w:p>
    <w:p w14:paraId="62A407B0"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Pr>
          <w:rFonts w:ascii="Times New Roman" w:hAnsi="Times New Roman"/>
          <w:noProof w:val="0"/>
          <w:sz w:val="22"/>
          <w:szCs w:val="22"/>
        </w:rPr>
        <w:lastRenderedPageBreak/>
        <w:t>Gaminamos</w:t>
      </w:r>
      <w:r w:rsidRPr="000847F4">
        <w:rPr>
          <w:rFonts w:ascii="Times New Roman" w:hAnsi="Times New Roman"/>
          <w:noProof w:val="0"/>
          <w:sz w:val="22"/>
          <w:szCs w:val="22"/>
        </w:rPr>
        <w:t xml:space="preserve"> tokių dydžių pakuotės: 7, 10, 14, 20, 28, 30, 56, 60, 84, 90, 100, 180, 500 arba 1000 tablečių. </w:t>
      </w:r>
    </w:p>
    <w:p w14:paraId="49C7E8D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53B79C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Gali būti tiekiamos ne visų dydžių pakuotės.</w:t>
      </w:r>
    </w:p>
    <w:p w14:paraId="25BAED88" w14:textId="77777777" w:rsidR="00CA1EFD" w:rsidRPr="000847F4" w:rsidRDefault="00CA1EFD" w:rsidP="00CA1EFD">
      <w:pPr>
        <w:overflowPunct/>
        <w:autoSpaceDE/>
        <w:autoSpaceDN/>
        <w:adjustRightInd/>
        <w:spacing w:line="220" w:lineRule="exact"/>
        <w:textAlignment w:val="auto"/>
        <w:rPr>
          <w:rFonts w:ascii="Times New Roman" w:hAnsi="Times New Roman"/>
          <w:b/>
          <w:bCs/>
          <w:noProof w:val="0"/>
          <w:sz w:val="22"/>
          <w:szCs w:val="22"/>
        </w:rPr>
      </w:pPr>
    </w:p>
    <w:p w14:paraId="0F373D05" w14:textId="77777777" w:rsidR="00CA1EFD" w:rsidRPr="000847F4" w:rsidRDefault="00CA1EFD" w:rsidP="00CA1EFD">
      <w:pPr>
        <w:overflowPunct/>
        <w:autoSpaceDE/>
        <w:autoSpaceDN/>
        <w:adjustRightInd/>
        <w:spacing w:line="220" w:lineRule="exact"/>
        <w:textAlignment w:val="auto"/>
        <w:rPr>
          <w:rFonts w:ascii="Times New Roman" w:hAnsi="Times New Roman"/>
          <w:b/>
          <w:bCs/>
          <w:noProof w:val="0"/>
          <w:sz w:val="22"/>
          <w:szCs w:val="22"/>
        </w:rPr>
      </w:pPr>
    </w:p>
    <w:p w14:paraId="2E34FB3C" w14:textId="04E22438" w:rsidR="00CA1EFD" w:rsidRPr="000847F4" w:rsidRDefault="00CA1EFD" w:rsidP="009A2EB2">
      <w:pPr>
        <w:overflowPunct/>
        <w:autoSpaceDE/>
        <w:autoSpaceDN/>
        <w:adjustRightInd/>
        <w:spacing w:line="220" w:lineRule="exact"/>
        <w:textAlignment w:val="auto"/>
        <w:rPr>
          <w:rFonts w:ascii="Times New Roman" w:hAnsi="Times New Roman"/>
          <w:sz w:val="22"/>
          <w:szCs w:val="22"/>
        </w:rPr>
      </w:pPr>
      <w:r w:rsidRPr="000847F4">
        <w:rPr>
          <w:rFonts w:ascii="Times New Roman" w:hAnsi="Times New Roman"/>
          <w:b/>
          <w:bCs/>
          <w:noProof w:val="0"/>
          <w:sz w:val="22"/>
          <w:szCs w:val="22"/>
        </w:rPr>
        <w:t>R</w:t>
      </w:r>
      <w:r>
        <w:rPr>
          <w:rFonts w:ascii="Times New Roman" w:hAnsi="Times New Roman"/>
          <w:b/>
          <w:bCs/>
          <w:noProof w:val="0"/>
          <w:sz w:val="22"/>
          <w:szCs w:val="22"/>
        </w:rPr>
        <w:t>eg</w:t>
      </w:r>
      <w:r w:rsidRPr="000847F4">
        <w:rPr>
          <w:rFonts w:ascii="Times New Roman" w:hAnsi="Times New Roman"/>
          <w:b/>
          <w:bCs/>
          <w:noProof w:val="0"/>
          <w:sz w:val="22"/>
          <w:szCs w:val="22"/>
        </w:rPr>
        <w:t>i</w:t>
      </w:r>
      <w:r>
        <w:rPr>
          <w:rFonts w:ascii="Times New Roman" w:hAnsi="Times New Roman"/>
          <w:b/>
          <w:bCs/>
          <w:noProof w:val="0"/>
          <w:sz w:val="22"/>
          <w:szCs w:val="22"/>
        </w:rPr>
        <w:t>struotojas</w:t>
      </w:r>
      <w:r w:rsidRPr="000847F4">
        <w:rPr>
          <w:rFonts w:ascii="Times New Roman" w:hAnsi="Times New Roman"/>
          <w:b/>
          <w:bCs/>
          <w:noProof w:val="0"/>
          <w:sz w:val="22"/>
          <w:szCs w:val="22"/>
        </w:rPr>
        <w:t xml:space="preserve"> ir gamintoja</w:t>
      </w:r>
      <w:r w:rsidR="00EF6D94">
        <w:rPr>
          <w:rFonts w:ascii="Times New Roman" w:hAnsi="Times New Roman"/>
          <w:b/>
          <w:bCs/>
          <w:noProof w:val="0"/>
          <w:sz w:val="22"/>
          <w:szCs w:val="22"/>
        </w:rPr>
        <w:t>s</w:t>
      </w:r>
    </w:p>
    <w:p w14:paraId="4196F9F9" w14:textId="77777777" w:rsidR="00CA1EFD" w:rsidRPr="009A2EB2" w:rsidRDefault="00CA1EFD" w:rsidP="00CA1EFD">
      <w:pPr>
        <w:overflowPunct/>
        <w:autoSpaceDE/>
        <w:autoSpaceDN/>
        <w:adjustRightInd/>
        <w:textAlignment w:val="auto"/>
        <w:rPr>
          <w:rFonts w:ascii="Times New Roman" w:hAnsi="Times New Roman"/>
          <w:i/>
          <w:iCs/>
          <w:sz w:val="22"/>
          <w:szCs w:val="22"/>
        </w:rPr>
      </w:pPr>
      <w:r w:rsidRPr="009A2EB2">
        <w:rPr>
          <w:rFonts w:ascii="Times New Roman" w:hAnsi="Times New Roman"/>
          <w:i/>
          <w:iCs/>
          <w:sz w:val="22"/>
          <w:szCs w:val="22"/>
        </w:rPr>
        <w:t>Registruotojas</w:t>
      </w:r>
    </w:p>
    <w:p w14:paraId="5800A2BE"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Medochemie Ltd. </w:t>
      </w:r>
    </w:p>
    <w:p w14:paraId="2B703255"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 xml:space="preserve">1-10 Constantinoupoleos street </w:t>
      </w:r>
    </w:p>
    <w:p w14:paraId="0A47C285"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3011, Limassol</w:t>
      </w:r>
    </w:p>
    <w:p w14:paraId="7DFE2169"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Kipras</w:t>
      </w:r>
    </w:p>
    <w:p w14:paraId="003D2EFF"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640AE20" w14:textId="77777777" w:rsidR="00CA1EFD" w:rsidRPr="009A2EB2" w:rsidRDefault="00CA1EFD" w:rsidP="00CA1EFD">
      <w:pPr>
        <w:overflowPunct/>
        <w:autoSpaceDE/>
        <w:autoSpaceDN/>
        <w:adjustRightInd/>
        <w:textAlignment w:val="auto"/>
        <w:rPr>
          <w:rFonts w:ascii="Times New Roman" w:hAnsi="Times New Roman"/>
          <w:i/>
          <w:iCs/>
          <w:sz w:val="22"/>
          <w:szCs w:val="22"/>
        </w:rPr>
      </w:pPr>
      <w:r w:rsidRPr="009A2EB2">
        <w:rPr>
          <w:rFonts w:ascii="Times New Roman" w:hAnsi="Times New Roman"/>
          <w:bCs/>
          <w:i/>
          <w:iCs/>
          <w:sz w:val="22"/>
          <w:szCs w:val="22"/>
        </w:rPr>
        <w:t>Gamintojas</w:t>
      </w:r>
    </w:p>
    <w:p w14:paraId="3A64D206"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Farmaceutisch Analytisch Laboratorium BV</w:t>
      </w:r>
    </w:p>
    <w:p w14:paraId="48DA1495"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Dijkgraaf 30, 6921 RL Duiven</w:t>
      </w:r>
    </w:p>
    <w:p w14:paraId="71548140" w14:textId="77777777" w:rsidR="00CA1EFD" w:rsidRPr="000847F4" w:rsidRDefault="00CA1EFD" w:rsidP="00CA1EFD">
      <w:pPr>
        <w:overflowPunct/>
        <w:autoSpaceDE/>
        <w:autoSpaceDN/>
        <w:adjustRightInd/>
        <w:textAlignment w:val="auto"/>
        <w:rPr>
          <w:rFonts w:ascii="Times New Roman" w:eastAsia="Arial Unicode MS" w:hAnsi="Times New Roman"/>
          <w:noProof w:val="0"/>
          <w:sz w:val="22"/>
          <w:szCs w:val="22"/>
        </w:rPr>
      </w:pPr>
      <w:r w:rsidRPr="000847F4">
        <w:rPr>
          <w:rFonts w:ascii="Times New Roman" w:hAnsi="Times New Roman"/>
          <w:noProof w:val="0"/>
          <w:sz w:val="22"/>
          <w:szCs w:val="22"/>
        </w:rPr>
        <w:t>Nyderlandai</w:t>
      </w:r>
    </w:p>
    <w:bookmarkEnd w:id="5"/>
    <w:bookmarkEnd w:id="6"/>
    <w:p w14:paraId="3FD89539" w14:textId="77777777" w:rsidR="00CA1EFD" w:rsidRPr="000847F4" w:rsidRDefault="00CA1EFD" w:rsidP="00CA1EFD">
      <w:pPr>
        <w:tabs>
          <w:tab w:val="left" w:pos="567"/>
        </w:tabs>
        <w:overflowPunct/>
        <w:autoSpaceDE/>
        <w:autoSpaceDN/>
        <w:adjustRightInd/>
        <w:textAlignment w:val="auto"/>
        <w:rPr>
          <w:rFonts w:ascii="Times New Roman" w:hAnsi="Times New Roman"/>
          <w:iCs/>
          <w:noProof w:val="0"/>
          <w:sz w:val="22"/>
          <w:szCs w:val="22"/>
        </w:rPr>
      </w:pPr>
    </w:p>
    <w:p w14:paraId="72E188EA"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arba</w:t>
      </w:r>
    </w:p>
    <w:p w14:paraId="514E77B6" w14:textId="77777777" w:rsidR="00CA1EFD" w:rsidRPr="000847F4" w:rsidRDefault="00CA1EFD" w:rsidP="00CA1EFD">
      <w:pPr>
        <w:overflowPunct/>
        <w:autoSpaceDE/>
        <w:autoSpaceDN/>
        <w:adjustRightInd/>
        <w:textAlignment w:val="auto"/>
        <w:rPr>
          <w:rFonts w:ascii="Times New Roman" w:hAnsi="Times New Roman"/>
          <w:sz w:val="22"/>
          <w:szCs w:val="22"/>
        </w:rPr>
      </w:pPr>
    </w:p>
    <w:p w14:paraId="4A5360F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Medochemie Ltd (Factory AZ)</w:t>
      </w:r>
    </w:p>
    <w:p w14:paraId="7BBB3054"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2 Michael Erakleous Street</w:t>
      </w:r>
    </w:p>
    <w:p w14:paraId="5739EF7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Agios Athanassios Industrial Area</w:t>
      </w:r>
    </w:p>
    <w:p w14:paraId="64A57AAE"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4101 Agois Athanassios, Limassol</w:t>
      </w:r>
    </w:p>
    <w:p w14:paraId="3B60511C" w14:textId="77777777" w:rsidR="00CA1EFD" w:rsidRPr="000847F4" w:rsidRDefault="00CA1EFD" w:rsidP="00CA1EFD">
      <w:pPr>
        <w:overflowPunct/>
        <w:autoSpaceDE/>
        <w:autoSpaceDN/>
        <w:adjustRightInd/>
        <w:textAlignment w:val="auto"/>
        <w:rPr>
          <w:rFonts w:ascii="Times New Roman" w:hAnsi="Times New Roman"/>
          <w:sz w:val="22"/>
          <w:szCs w:val="22"/>
        </w:rPr>
      </w:pPr>
      <w:r w:rsidRPr="000847F4">
        <w:rPr>
          <w:rFonts w:ascii="Times New Roman" w:hAnsi="Times New Roman"/>
          <w:sz w:val="22"/>
          <w:szCs w:val="22"/>
        </w:rPr>
        <w:t>Kipras</w:t>
      </w:r>
    </w:p>
    <w:p w14:paraId="30D682FB"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p>
    <w:p w14:paraId="306BB046"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rPr>
        <w:t xml:space="preserve">Jeigu apie šį vaistą norite sužinoti daugiau, kreipkitės į vietinį </w:t>
      </w:r>
      <w:r>
        <w:rPr>
          <w:rFonts w:ascii="Times New Roman" w:hAnsi="Times New Roman"/>
          <w:noProof w:val="0"/>
          <w:sz w:val="22"/>
          <w:szCs w:val="22"/>
        </w:rPr>
        <w:t>registruotojo</w:t>
      </w:r>
      <w:r w:rsidRPr="000847F4">
        <w:rPr>
          <w:rFonts w:ascii="Times New Roman" w:hAnsi="Times New Roman"/>
          <w:noProof w:val="0"/>
          <w:sz w:val="22"/>
          <w:szCs w:val="22"/>
        </w:rPr>
        <w:t xml:space="preserve"> atstovą.</w:t>
      </w:r>
    </w:p>
    <w:p w14:paraId="2E564625" w14:textId="77777777" w:rsidR="00CA1EFD" w:rsidRPr="000847F4" w:rsidRDefault="00CA1EFD" w:rsidP="00CA1EFD">
      <w:pPr>
        <w:tabs>
          <w:tab w:val="left" w:pos="567"/>
        </w:tabs>
        <w:overflowPunct/>
        <w:autoSpaceDE/>
        <w:autoSpaceDN/>
        <w:adjustRightInd/>
        <w:textAlignment w:val="auto"/>
        <w:rPr>
          <w:rFonts w:ascii="Times New Roman" w:hAnsi="Times New Roman"/>
          <w:noProof w:val="0"/>
          <w:sz w:val="22"/>
          <w:szCs w:val="22"/>
        </w:rPr>
      </w:pPr>
    </w:p>
    <w:p w14:paraId="3ECDD5AE" w14:textId="77777777" w:rsidR="00CA1EFD" w:rsidRPr="004348DA" w:rsidRDefault="00CA1EFD" w:rsidP="00CA1EFD">
      <w:pPr>
        <w:rPr>
          <w:sz w:val="22"/>
        </w:rPr>
      </w:pPr>
      <w:r w:rsidRPr="00431925">
        <w:rPr>
          <w:sz w:val="22"/>
          <w:szCs w:val="22"/>
        </w:rPr>
        <w:t>UAB „</w:t>
      </w:r>
      <w:r w:rsidRPr="004348DA">
        <w:rPr>
          <w:sz w:val="22"/>
        </w:rPr>
        <w:t xml:space="preserve">Medochemie </w:t>
      </w:r>
      <w:r w:rsidRPr="00431925">
        <w:rPr>
          <w:sz w:val="22"/>
          <w:szCs w:val="22"/>
        </w:rPr>
        <w:t>Lithuania“</w:t>
      </w:r>
    </w:p>
    <w:p w14:paraId="798B3EB0" w14:textId="77777777" w:rsidR="00CA1EFD" w:rsidRPr="004348DA" w:rsidRDefault="00CA1EFD" w:rsidP="00CA1EFD">
      <w:pPr>
        <w:rPr>
          <w:sz w:val="22"/>
        </w:rPr>
      </w:pPr>
      <w:r w:rsidRPr="004348DA">
        <w:rPr>
          <w:sz w:val="22"/>
        </w:rPr>
        <w:t>Gintaro 9-36</w:t>
      </w:r>
    </w:p>
    <w:p w14:paraId="6DF0D4E7" w14:textId="77777777" w:rsidR="00CA1EFD" w:rsidRPr="004348DA" w:rsidRDefault="00CA1EFD" w:rsidP="00CA1EFD">
      <w:pPr>
        <w:rPr>
          <w:sz w:val="22"/>
        </w:rPr>
      </w:pPr>
      <w:r w:rsidRPr="004348DA">
        <w:rPr>
          <w:sz w:val="22"/>
        </w:rPr>
        <w:t>LT- 47198</w:t>
      </w:r>
      <w:r>
        <w:rPr>
          <w:sz w:val="22"/>
          <w:szCs w:val="22"/>
        </w:rPr>
        <w:t xml:space="preserve">, </w:t>
      </w:r>
      <w:r w:rsidRPr="00431925">
        <w:rPr>
          <w:sz w:val="22"/>
          <w:szCs w:val="22"/>
        </w:rPr>
        <w:t>Kaunas</w:t>
      </w:r>
    </w:p>
    <w:p w14:paraId="4B24A292" w14:textId="77777777" w:rsidR="00CA1EFD" w:rsidRPr="00431925" w:rsidRDefault="00CA1EFD" w:rsidP="00CA1EFD">
      <w:pPr>
        <w:rPr>
          <w:sz w:val="22"/>
          <w:szCs w:val="22"/>
        </w:rPr>
      </w:pPr>
      <w:r>
        <w:rPr>
          <w:sz w:val="22"/>
          <w:szCs w:val="22"/>
        </w:rPr>
        <w:t>Lietuva</w:t>
      </w:r>
    </w:p>
    <w:p w14:paraId="577D903B" w14:textId="77777777" w:rsidR="00CA1EFD" w:rsidRPr="004348DA" w:rsidRDefault="00CA1EFD" w:rsidP="00CA1EFD">
      <w:pPr>
        <w:rPr>
          <w:sz w:val="22"/>
        </w:rPr>
      </w:pPr>
      <w:r w:rsidRPr="004348DA">
        <w:rPr>
          <w:sz w:val="22"/>
        </w:rPr>
        <w:t>Tel. +370</w:t>
      </w:r>
      <w:r w:rsidRPr="004348DA" w:rsidDel="00EA547F">
        <w:rPr>
          <w:sz w:val="22"/>
        </w:rPr>
        <w:t xml:space="preserve"> </w:t>
      </w:r>
      <w:r w:rsidRPr="004348DA">
        <w:rPr>
          <w:sz w:val="22"/>
        </w:rPr>
        <w:t>37 338358</w:t>
      </w:r>
    </w:p>
    <w:p w14:paraId="0229E951" w14:textId="77777777" w:rsidR="00CA1EFD" w:rsidRPr="000847F4" w:rsidRDefault="00CA1EFD" w:rsidP="00CA1EFD">
      <w:pPr>
        <w:overflowPunct/>
        <w:autoSpaceDE/>
        <w:autoSpaceDN/>
        <w:adjustRightInd/>
        <w:textAlignment w:val="auto"/>
        <w:rPr>
          <w:rFonts w:ascii="Times New Roman" w:hAnsi="Times New Roman"/>
          <w:sz w:val="22"/>
          <w:szCs w:val="22"/>
        </w:rPr>
      </w:pPr>
      <w:r w:rsidRPr="00431925">
        <w:rPr>
          <w:sz w:val="22"/>
          <w:szCs w:val="22"/>
        </w:rPr>
        <w:t>El. paštas: lithuania@medochemie.com</w:t>
      </w:r>
      <w:r w:rsidRPr="000847F4" w:rsidDel="00133D10">
        <w:rPr>
          <w:rFonts w:ascii="Times New Roman" w:hAnsi="Times New Roman"/>
          <w:sz w:val="22"/>
          <w:szCs w:val="22"/>
        </w:rPr>
        <w:t xml:space="preserve"> </w:t>
      </w:r>
    </w:p>
    <w:p w14:paraId="1CE87F6D"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1E6D3884" w14:textId="77777777" w:rsidR="00CA1EFD" w:rsidRPr="000847F4" w:rsidRDefault="00CA1EFD" w:rsidP="00CA1EFD">
      <w:pPr>
        <w:numPr>
          <w:ilvl w:val="12"/>
          <w:numId w:val="0"/>
        </w:numPr>
        <w:overflowPunct/>
        <w:autoSpaceDE/>
        <w:autoSpaceDN/>
        <w:adjustRightInd/>
        <w:ind w:right="-2"/>
        <w:textAlignment w:val="auto"/>
        <w:rPr>
          <w:rFonts w:ascii="Times New Roman" w:hAnsi="Times New Roman"/>
          <w:sz w:val="22"/>
          <w:szCs w:val="22"/>
        </w:rPr>
      </w:pPr>
      <w:r w:rsidRPr="0073143E">
        <w:rPr>
          <w:rFonts w:ascii="Times New Roman" w:hAnsi="Times New Roman"/>
          <w:b/>
          <w:noProof w:val="0"/>
          <w:sz w:val="22"/>
          <w:szCs w:val="22"/>
        </w:rPr>
        <w:t>Šis vaistas EEE valstybėse narėse registruotas</w:t>
      </w:r>
      <w:r>
        <w:rPr>
          <w:rFonts w:ascii="Times New Roman" w:hAnsi="Times New Roman"/>
          <w:b/>
          <w:noProof w:val="0"/>
          <w:sz w:val="22"/>
          <w:szCs w:val="22"/>
        </w:rPr>
        <w:t xml:space="preserve"> </w:t>
      </w:r>
      <w:r w:rsidRPr="000847F4">
        <w:rPr>
          <w:rFonts w:ascii="Times New Roman" w:hAnsi="Times New Roman"/>
          <w:b/>
          <w:noProof w:val="0"/>
          <w:sz w:val="22"/>
          <w:szCs w:val="22"/>
        </w:rPr>
        <w:t>tokiais pavadinimais</w:t>
      </w:r>
      <w:r w:rsidRPr="000847F4">
        <w:rPr>
          <w:rFonts w:ascii="Times New Roman" w:hAnsi="Times New Roman"/>
          <w:noProof w:val="0"/>
          <w:sz w:val="22"/>
          <w:szCs w:val="22"/>
        </w:rPr>
        <w:t>:</w:t>
      </w:r>
    </w:p>
    <w:p w14:paraId="5F1DE81C" w14:textId="77777777" w:rsidR="00CA1EFD" w:rsidRPr="000847F4" w:rsidRDefault="00CA1EFD" w:rsidP="00CA1EFD">
      <w:pPr>
        <w:overflowPunct/>
        <w:autoSpaceDE/>
        <w:autoSpaceDN/>
        <w:adjustRightInd/>
        <w:textAlignment w:val="auto"/>
        <w:rPr>
          <w:rFonts w:ascii="Times New Roman" w:hAnsi="Times New Roman"/>
          <w:caps/>
          <w:noProof w:val="0"/>
          <w:sz w:val="22"/>
          <w:szCs w:val="22"/>
          <w:lang w:val="de-DE"/>
        </w:rPr>
      </w:pPr>
      <w:r w:rsidRPr="000847F4">
        <w:rPr>
          <w:rFonts w:ascii="Times New Roman" w:hAnsi="Times New Roman"/>
          <w:noProof w:val="0"/>
          <w:sz w:val="22"/>
          <w:szCs w:val="22"/>
        </w:rPr>
        <w:t>Estija</w:t>
      </w:r>
      <w:r w:rsidRPr="000847F4">
        <w:rPr>
          <w:rFonts w:ascii="Times New Roman" w:hAnsi="Times New Roman"/>
          <w:noProof w:val="0"/>
          <w:sz w:val="22"/>
          <w:szCs w:val="22"/>
        </w:rPr>
        <w:tab/>
      </w:r>
      <w:r w:rsidRPr="000847F4">
        <w:rPr>
          <w:rFonts w:ascii="Times New Roman" w:hAnsi="Times New Roman"/>
          <w:noProof w:val="0"/>
          <w:sz w:val="22"/>
          <w:szCs w:val="22"/>
        </w:rPr>
        <w:tab/>
      </w:r>
      <w:r w:rsidRPr="000847F4">
        <w:rPr>
          <w:rFonts w:ascii="Times New Roman" w:hAnsi="Times New Roman"/>
          <w:bCs/>
          <w:caps/>
          <w:noProof w:val="0"/>
          <w:sz w:val="22"/>
          <w:szCs w:val="22"/>
        </w:rPr>
        <w:t xml:space="preserve">ESTAN 5, 10, 15, 20mg </w:t>
      </w:r>
      <w:r w:rsidRPr="000847F4">
        <w:rPr>
          <w:rFonts w:ascii="Times New Roman" w:hAnsi="Times New Roman"/>
          <w:bCs/>
          <w:noProof w:val="0"/>
          <w:sz w:val="22"/>
          <w:szCs w:val="22"/>
          <w:lang w:val="de-DE"/>
        </w:rPr>
        <w:t xml:space="preserve">Õhukese polümeerikattega tabletid </w:t>
      </w:r>
    </w:p>
    <w:p w14:paraId="195E50F1"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r w:rsidRPr="000847F4">
        <w:rPr>
          <w:rFonts w:ascii="Times New Roman" w:hAnsi="Times New Roman"/>
          <w:noProof w:val="0"/>
          <w:sz w:val="22"/>
          <w:szCs w:val="22"/>
          <w:lang w:val="de-DE"/>
        </w:rPr>
        <w:t>Bulgarija</w:t>
      </w:r>
      <w:r w:rsidRPr="000847F4">
        <w:rPr>
          <w:rFonts w:ascii="Times New Roman" w:hAnsi="Times New Roman"/>
          <w:noProof w:val="0"/>
          <w:sz w:val="22"/>
          <w:szCs w:val="22"/>
        </w:rPr>
        <w:tab/>
        <w:t xml:space="preserve">MERSINOL 5, 10, 15, 20mg филмирана таблетки </w:t>
      </w:r>
    </w:p>
    <w:p w14:paraId="5253EE10" w14:textId="77777777" w:rsidR="00CA1EFD" w:rsidRPr="000847F4" w:rsidRDefault="00CA1EFD" w:rsidP="00CA1EFD">
      <w:pPr>
        <w:overflowPunct/>
        <w:textAlignment w:val="auto"/>
        <w:rPr>
          <w:rFonts w:ascii="Times New Roman" w:hAnsi="Times New Roman"/>
          <w:bCs/>
          <w:noProof w:val="0"/>
          <w:color w:val="000000"/>
          <w:sz w:val="22"/>
          <w:szCs w:val="22"/>
          <w:lang w:val="nl-NL" w:eastAsia="nl-NL"/>
        </w:rPr>
      </w:pPr>
      <w:r w:rsidRPr="000847F4">
        <w:rPr>
          <w:rFonts w:ascii="Times New Roman" w:hAnsi="Times New Roman"/>
          <w:noProof w:val="0"/>
          <w:color w:val="000000"/>
          <w:sz w:val="22"/>
          <w:szCs w:val="22"/>
          <w:lang w:val="nl-NL" w:eastAsia="nl-NL"/>
        </w:rPr>
        <w:t>Čekija</w:t>
      </w:r>
      <w:r w:rsidRPr="000847F4">
        <w:rPr>
          <w:rFonts w:ascii="Times New Roman" w:hAnsi="Times New Roman"/>
          <w:noProof w:val="0"/>
          <w:color w:val="000000"/>
          <w:sz w:val="22"/>
          <w:szCs w:val="22"/>
          <w:lang w:val="nl-NL" w:eastAsia="nl-NL"/>
        </w:rPr>
        <w:tab/>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10mg potahované tablety </w:t>
      </w:r>
    </w:p>
    <w:p w14:paraId="78E0C4B5" w14:textId="77777777" w:rsidR="00CA1EFD" w:rsidRPr="000847F4" w:rsidRDefault="00CA1EFD" w:rsidP="00CA1EFD">
      <w:pPr>
        <w:overflowPunct/>
        <w:textAlignment w:val="auto"/>
        <w:rPr>
          <w:rFonts w:ascii="Times New Roman" w:hAnsi="Times New Roman"/>
          <w:noProof w:val="0"/>
          <w:color w:val="000000"/>
          <w:sz w:val="22"/>
          <w:szCs w:val="22"/>
          <w:lang w:eastAsia="nl-NL"/>
        </w:rPr>
      </w:pPr>
      <w:r w:rsidRPr="000847F4">
        <w:rPr>
          <w:rFonts w:ascii="Times New Roman" w:hAnsi="Times New Roman"/>
          <w:noProof w:val="0"/>
          <w:color w:val="000000"/>
          <w:sz w:val="22"/>
          <w:szCs w:val="22"/>
          <w:lang w:val="nl-NL" w:eastAsia="nl-NL"/>
        </w:rPr>
        <w:t>Kipras</w:t>
      </w:r>
      <w:r w:rsidRPr="000847F4">
        <w:rPr>
          <w:rFonts w:ascii="Times New Roman" w:hAnsi="Times New Roman"/>
          <w:noProof w:val="0"/>
          <w:color w:val="000000"/>
          <w:sz w:val="22"/>
          <w:szCs w:val="22"/>
          <w:lang w:val="nl-NL" w:eastAsia="nl-NL"/>
        </w:rPr>
        <w:tab/>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MERSINOL 5, 10, 15, 20mg </w:t>
      </w:r>
      <w:r w:rsidRPr="000847F4">
        <w:rPr>
          <w:rFonts w:ascii="Times New Roman" w:hAnsi="Times New Roman"/>
          <w:bCs/>
          <w:noProof w:val="0"/>
          <w:color w:val="000000"/>
          <w:sz w:val="22"/>
          <w:szCs w:val="22"/>
          <w:lang w:val="el-GR" w:eastAsia="nl-NL"/>
        </w:rPr>
        <w:t>δισκία</w:t>
      </w:r>
      <w:r w:rsidRPr="000847F4">
        <w:rPr>
          <w:rFonts w:ascii="Times New Roman" w:hAnsi="Times New Roman"/>
          <w:bCs/>
          <w:noProof w:val="0"/>
          <w:color w:val="000000"/>
          <w:sz w:val="22"/>
          <w:szCs w:val="22"/>
          <w:lang w:eastAsia="nl-NL"/>
        </w:rPr>
        <w:t xml:space="preserve"> </w:t>
      </w:r>
      <w:r w:rsidRPr="000847F4">
        <w:rPr>
          <w:rFonts w:ascii="Times New Roman" w:hAnsi="Times New Roman"/>
          <w:bCs/>
          <w:noProof w:val="0"/>
          <w:color w:val="000000"/>
          <w:sz w:val="22"/>
          <w:szCs w:val="22"/>
          <w:lang w:val="el-GR" w:eastAsia="nl-NL"/>
        </w:rPr>
        <w:t>επικαλυμμένα</w:t>
      </w:r>
      <w:r w:rsidRPr="000847F4">
        <w:rPr>
          <w:rFonts w:ascii="Times New Roman" w:hAnsi="Times New Roman"/>
          <w:bCs/>
          <w:noProof w:val="0"/>
          <w:color w:val="000000"/>
          <w:sz w:val="22"/>
          <w:szCs w:val="22"/>
          <w:lang w:eastAsia="nl-NL"/>
        </w:rPr>
        <w:t xml:space="preserve"> </w:t>
      </w:r>
      <w:r w:rsidRPr="000847F4">
        <w:rPr>
          <w:rFonts w:ascii="Times New Roman" w:hAnsi="Times New Roman"/>
          <w:bCs/>
          <w:noProof w:val="0"/>
          <w:color w:val="000000"/>
          <w:sz w:val="22"/>
          <w:szCs w:val="22"/>
          <w:lang w:val="el-GR" w:eastAsia="nl-NL"/>
        </w:rPr>
        <w:t>με</w:t>
      </w:r>
      <w:r w:rsidRPr="000847F4">
        <w:rPr>
          <w:rFonts w:ascii="Times New Roman" w:hAnsi="Times New Roman"/>
          <w:bCs/>
          <w:noProof w:val="0"/>
          <w:color w:val="000000"/>
          <w:sz w:val="22"/>
          <w:szCs w:val="22"/>
          <w:lang w:eastAsia="nl-NL"/>
        </w:rPr>
        <w:t xml:space="preserve"> </w:t>
      </w:r>
      <w:r w:rsidRPr="000847F4">
        <w:rPr>
          <w:rFonts w:ascii="Times New Roman" w:hAnsi="Times New Roman"/>
          <w:bCs/>
          <w:noProof w:val="0"/>
          <w:color w:val="000000"/>
          <w:sz w:val="22"/>
          <w:szCs w:val="22"/>
          <w:lang w:val="el-GR" w:eastAsia="nl-NL"/>
        </w:rPr>
        <w:t>υμένιο</w:t>
      </w:r>
      <w:r w:rsidRPr="000847F4">
        <w:rPr>
          <w:rFonts w:ascii="Times New Roman" w:hAnsi="Times New Roman"/>
          <w:bCs/>
          <w:noProof w:val="0"/>
          <w:color w:val="000000"/>
          <w:sz w:val="22"/>
          <w:szCs w:val="22"/>
          <w:lang w:eastAsia="nl-NL"/>
        </w:rPr>
        <w:t xml:space="preserve"> </w:t>
      </w:r>
    </w:p>
    <w:p w14:paraId="61E75F58" w14:textId="77777777" w:rsidR="00CA1EFD" w:rsidRPr="000847F4" w:rsidRDefault="00CA1EFD" w:rsidP="00CA1EFD">
      <w:pPr>
        <w:overflowPunct/>
        <w:textAlignment w:val="auto"/>
        <w:rPr>
          <w:rFonts w:ascii="Times New Roman" w:hAnsi="Times New Roman"/>
          <w:noProof w:val="0"/>
          <w:color w:val="000000"/>
          <w:sz w:val="22"/>
          <w:szCs w:val="22"/>
          <w:lang w:val="nl-NL" w:eastAsia="nl-NL"/>
        </w:rPr>
      </w:pPr>
      <w:r w:rsidRPr="000847F4">
        <w:rPr>
          <w:rFonts w:ascii="Times New Roman" w:hAnsi="Times New Roman"/>
          <w:noProof w:val="0"/>
          <w:color w:val="000000"/>
          <w:sz w:val="22"/>
          <w:szCs w:val="22"/>
          <w:lang w:val="nl-NL" w:eastAsia="nl-NL"/>
        </w:rPr>
        <w:t>Graikija</w:t>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ENLIFT 10, 20mg </w:t>
      </w:r>
      <w:r w:rsidRPr="000847F4">
        <w:rPr>
          <w:rFonts w:ascii="Times New Roman" w:hAnsi="Times New Roman"/>
          <w:bCs/>
          <w:noProof w:val="0"/>
          <w:color w:val="000000"/>
          <w:sz w:val="22"/>
          <w:szCs w:val="22"/>
          <w:lang w:val="el-GR" w:eastAsia="nl-NL"/>
        </w:rPr>
        <w:t>δισκία</w:t>
      </w:r>
      <w:r w:rsidRPr="000847F4">
        <w:rPr>
          <w:rFonts w:ascii="Times New Roman" w:hAnsi="Times New Roman"/>
          <w:bCs/>
          <w:noProof w:val="0"/>
          <w:color w:val="000000"/>
          <w:sz w:val="22"/>
          <w:szCs w:val="22"/>
          <w:lang w:val="nl-NL" w:eastAsia="nl-NL"/>
        </w:rPr>
        <w:t xml:space="preserve"> </w:t>
      </w:r>
      <w:r w:rsidRPr="000847F4">
        <w:rPr>
          <w:rFonts w:ascii="Times New Roman" w:hAnsi="Times New Roman"/>
          <w:bCs/>
          <w:noProof w:val="0"/>
          <w:color w:val="000000"/>
          <w:sz w:val="22"/>
          <w:szCs w:val="22"/>
          <w:lang w:val="el-GR" w:eastAsia="nl-NL"/>
        </w:rPr>
        <w:t>επικαλυμμένα</w:t>
      </w:r>
      <w:r w:rsidRPr="000847F4">
        <w:rPr>
          <w:rFonts w:ascii="Times New Roman" w:hAnsi="Times New Roman"/>
          <w:bCs/>
          <w:noProof w:val="0"/>
          <w:color w:val="000000"/>
          <w:sz w:val="22"/>
          <w:szCs w:val="22"/>
          <w:lang w:val="nl-NL" w:eastAsia="nl-NL"/>
        </w:rPr>
        <w:t xml:space="preserve"> </w:t>
      </w:r>
      <w:r w:rsidRPr="000847F4">
        <w:rPr>
          <w:rFonts w:ascii="Times New Roman" w:hAnsi="Times New Roman"/>
          <w:bCs/>
          <w:noProof w:val="0"/>
          <w:color w:val="000000"/>
          <w:sz w:val="22"/>
          <w:szCs w:val="22"/>
          <w:lang w:val="el-GR" w:eastAsia="nl-NL"/>
        </w:rPr>
        <w:t>με</w:t>
      </w:r>
      <w:r w:rsidRPr="000847F4">
        <w:rPr>
          <w:rFonts w:ascii="Times New Roman" w:hAnsi="Times New Roman"/>
          <w:bCs/>
          <w:noProof w:val="0"/>
          <w:color w:val="000000"/>
          <w:sz w:val="22"/>
          <w:szCs w:val="22"/>
          <w:lang w:val="nl-NL" w:eastAsia="nl-NL"/>
        </w:rPr>
        <w:t xml:space="preserve"> </w:t>
      </w:r>
      <w:r w:rsidRPr="000847F4">
        <w:rPr>
          <w:rFonts w:ascii="Times New Roman" w:hAnsi="Times New Roman"/>
          <w:bCs/>
          <w:noProof w:val="0"/>
          <w:color w:val="000000"/>
          <w:sz w:val="22"/>
          <w:szCs w:val="22"/>
          <w:lang w:val="el-GR" w:eastAsia="nl-NL"/>
        </w:rPr>
        <w:t>υμένιο</w:t>
      </w:r>
      <w:r w:rsidRPr="000847F4">
        <w:rPr>
          <w:rFonts w:ascii="Times New Roman" w:hAnsi="Times New Roman"/>
          <w:bCs/>
          <w:noProof w:val="0"/>
          <w:color w:val="000000"/>
          <w:sz w:val="22"/>
          <w:szCs w:val="22"/>
          <w:lang w:val="nl-NL" w:eastAsia="nl-NL"/>
        </w:rPr>
        <w:t xml:space="preserve"> </w:t>
      </w:r>
    </w:p>
    <w:p w14:paraId="04419C19" w14:textId="77777777" w:rsidR="00CA1EFD" w:rsidRPr="000847F4" w:rsidRDefault="00CA1EFD" w:rsidP="00CA1EFD">
      <w:pPr>
        <w:overflowPunct/>
        <w:textAlignment w:val="auto"/>
        <w:rPr>
          <w:rFonts w:ascii="Times New Roman" w:hAnsi="Times New Roman"/>
          <w:bCs/>
          <w:noProof w:val="0"/>
          <w:color w:val="000000"/>
          <w:sz w:val="22"/>
          <w:szCs w:val="22"/>
          <w:lang w:val="nl-NL" w:eastAsia="nl-NL"/>
        </w:rPr>
      </w:pPr>
      <w:r w:rsidRPr="000847F4">
        <w:rPr>
          <w:rFonts w:ascii="Times New Roman" w:hAnsi="Times New Roman"/>
          <w:noProof w:val="0"/>
          <w:color w:val="000000"/>
          <w:sz w:val="22"/>
          <w:szCs w:val="22"/>
          <w:lang w:val="nl-NL" w:eastAsia="nl-NL"/>
        </w:rPr>
        <w:t>Lietuva</w:t>
      </w:r>
      <w:r>
        <w:rPr>
          <w:rFonts w:ascii="Times New Roman" w:hAnsi="Times New Roman"/>
          <w:noProof w:val="0"/>
          <w:color w:val="000000"/>
          <w:sz w:val="22"/>
          <w:szCs w:val="22"/>
          <w:lang w:val="nl-NL" w:eastAsia="nl-NL"/>
        </w:rPr>
        <w:tab/>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10 mg, 20mg plėvele dengtos tabletės </w:t>
      </w:r>
    </w:p>
    <w:p w14:paraId="640E187D" w14:textId="77777777" w:rsidR="00CA1EFD" w:rsidRPr="000847F4" w:rsidRDefault="00CA1EFD" w:rsidP="00CA1EFD">
      <w:pPr>
        <w:overflowPunct/>
        <w:textAlignment w:val="auto"/>
        <w:rPr>
          <w:rFonts w:ascii="Times New Roman" w:hAnsi="Times New Roman"/>
          <w:bCs/>
          <w:noProof w:val="0"/>
          <w:color w:val="000000"/>
          <w:sz w:val="22"/>
          <w:szCs w:val="22"/>
          <w:lang w:val="nl-NL" w:eastAsia="nl-NL"/>
        </w:rPr>
      </w:pPr>
      <w:r w:rsidRPr="000847F4">
        <w:rPr>
          <w:rFonts w:ascii="Times New Roman" w:hAnsi="Times New Roman"/>
          <w:noProof w:val="0"/>
          <w:color w:val="000000"/>
          <w:sz w:val="22"/>
          <w:szCs w:val="22"/>
          <w:lang w:val="nl-NL" w:eastAsia="nl-NL"/>
        </w:rPr>
        <w:t>Latvija</w:t>
      </w:r>
      <w:r w:rsidRPr="000847F4">
        <w:rPr>
          <w:rFonts w:ascii="Times New Roman" w:hAnsi="Times New Roman"/>
          <w:noProof w:val="0"/>
          <w:color w:val="000000"/>
          <w:sz w:val="22"/>
          <w:szCs w:val="22"/>
          <w:lang w:val="nl-NL" w:eastAsia="nl-NL"/>
        </w:rPr>
        <w:tab/>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10mg apvalkotās tabletes </w:t>
      </w:r>
    </w:p>
    <w:p w14:paraId="0BCE501A" w14:textId="77777777" w:rsidR="00CA1EFD" w:rsidRPr="000847F4" w:rsidRDefault="00CA1EFD" w:rsidP="00CA1EFD">
      <w:pPr>
        <w:overflowPunct/>
        <w:textAlignment w:val="auto"/>
        <w:rPr>
          <w:rFonts w:ascii="Times New Roman" w:hAnsi="Times New Roman"/>
          <w:noProof w:val="0"/>
          <w:color w:val="000000"/>
          <w:sz w:val="22"/>
          <w:szCs w:val="22"/>
          <w:lang w:val="nl-NL" w:eastAsia="nl-NL"/>
        </w:rPr>
      </w:pPr>
      <w:r w:rsidRPr="000847F4">
        <w:rPr>
          <w:rFonts w:ascii="Times New Roman" w:hAnsi="Times New Roman"/>
          <w:noProof w:val="0"/>
          <w:color w:val="000000"/>
          <w:sz w:val="22"/>
          <w:szCs w:val="22"/>
          <w:lang w:val="nl-NL" w:eastAsia="nl-NL"/>
        </w:rPr>
        <w:t>Rumunija</w:t>
      </w:r>
      <w:r w:rsidRPr="000847F4">
        <w:rPr>
          <w:rFonts w:ascii="Times New Roman" w:hAnsi="Times New Roman"/>
          <w:noProof w:val="0"/>
          <w:color w:val="000000"/>
          <w:sz w:val="22"/>
          <w:szCs w:val="22"/>
          <w:lang w:val="nl-NL" w:eastAsia="nl-NL"/>
        </w:rPr>
        <w:tab/>
      </w:r>
      <w:r w:rsidRPr="000847F4">
        <w:rPr>
          <w:rFonts w:ascii="Times New Roman" w:hAnsi="Times New Roman"/>
          <w:bCs/>
          <w:noProof w:val="0"/>
          <w:color w:val="000000"/>
          <w:sz w:val="22"/>
          <w:szCs w:val="22"/>
          <w:lang w:val="nl-NL" w:eastAsia="nl-NL"/>
        </w:rPr>
        <w:t xml:space="preserve">ESTAN 5, 10mg comprimate filmate </w:t>
      </w:r>
    </w:p>
    <w:p w14:paraId="04E39D03" w14:textId="77777777" w:rsidR="00CA1EFD" w:rsidRPr="000847F4" w:rsidRDefault="00CA1EFD" w:rsidP="00CA1EFD">
      <w:pPr>
        <w:tabs>
          <w:tab w:val="left" w:pos="567"/>
        </w:tabs>
        <w:overflowPunct/>
        <w:autoSpaceDE/>
        <w:autoSpaceDN/>
        <w:adjustRightInd/>
        <w:textAlignment w:val="auto"/>
        <w:rPr>
          <w:rFonts w:ascii="Times New Roman" w:hAnsi="Times New Roman"/>
          <w:iCs/>
          <w:noProof w:val="0"/>
          <w:sz w:val="22"/>
          <w:szCs w:val="22"/>
        </w:rPr>
      </w:pPr>
    </w:p>
    <w:p w14:paraId="2B0B2BF8" w14:textId="77777777" w:rsidR="00CA1EFD" w:rsidRPr="000847F4" w:rsidRDefault="00CA1EFD" w:rsidP="00CA1EFD">
      <w:pPr>
        <w:tabs>
          <w:tab w:val="left" w:pos="567"/>
        </w:tabs>
        <w:overflowPunct/>
        <w:autoSpaceDE/>
        <w:autoSpaceDN/>
        <w:adjustRightInd/>
        <w:textAlignment w:val="auto"/>
        <w:rPr>
          <w:rFonts w:ascii="Times New Roman" w:hAnsi="Times New Roman"/>
          <w:iCs/>
          <w:noProof w:val="0"/>
          <w:sz w:val="22"/>
          <w:szCs w:val="22"/>
        </w:rPr>
      </w:pPr>
    </w:p>
    <w:p w14:paraId="66A2A58E" w14:textId="13BCCA11" w:rsidR="00CA1EFD" w:rsidRPr="000847F4" w:rsidRDefault="00CA1EFD" w:rsidP="00CA1EFD">
      <w:pPr>
        <w:overflowPunct/>
        <w:autoSpaceDE/>
        <w:autoSpaceDN/>
        <w:adjustRightInd/>
        <w:textAlignment w:val="auto"/>
        <w:rPr>
          <w:rFonts w:ascii="Times New Roman" w:hAnsi="Times New Roman"/>
          <w:b/>
          <w:noProof w:val="0"/>
          <w:sz w:val="22"/>
          <w:szCs w:val="22"/>
        </w:rPr>
      </w:pPr>
      <w:r w:rsidRPr="000847F4">
        <w:rPr>
          <w:rFonts w:ascii="Times New Roman" w:hAnsi="Times New Roman"/>
          <w:b/>
          <w:bCs/>
          <w:noProof w:val="0"/>
          <w:sz w:val="22"/>
          <w:szCs w:val="22"/>
        </w:rPr>
        <w:t>Šis pakuotės lapelis</w:t>
      </w:r>
      <w:r w:rsidRPr="000847F4">
        <w:rPr>
          <w:rFonts w:ascii="Times New Roman" w:hAnsi="Times New Roman"/>
          <w:b/>
          <w:noProof w:val="0"/>
          <w:sz w:val="22"/>
          <w:szCs w:val="22"/>
        </w:rPr>
        <w:t xml:space="preserve"> paskutinį kartą peržiūrėtas </w:t>
      </w:r>
      <w:r w:rsidR="009A2EB2">
        <w:rPr>
          <w:rFonts w:ascii="Times New Roman" w:hAnsi="Times New Roman"/>
          <w:b/>
          <w:noProof w:val="0"/>
          <w:sz w:val="22"/>
          <w:szCs w:val="22"/>
        </w:rPr>
        <w:t>2021-01-28.</w:t>
      </w:r>
    </w:p>
    <w:p w14:paraId="08B617F9"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4CC267B3" w14:textId="77777777" w:rsidR="00CA1EFD" w:rsidRPr="000847F4" w:rsidRDefault="00CA1EFD" w:rsidP="00CA1EFD">
      <w:pPr>
        <w:overflowPunct/>
        <w:autoSpaceDE/>
        <w:autoSpaceDN/>
        <w:adjustRightInd/>
        <w:textAlignment w:val="auto"/>
        <w:rPr>
          <w:rFonts w:ascii="Times New Roman" w:hAnsi="Times New Roman"/>
          <w:noProof w:val="0"/>
          <w:sz w:val="22"/>
          <w:szCs w:val="22"/>
        </w:rPr>
      </w:pPr>
    </w:p>
    <w:p w14:paraId="5911195D" w14:textId="77777777" w:rsidR="00CA1EFD" w:rsidRPr="000847F4" w:rsidRDefault="00CA1EFD" w:rsidP="00CA1EFD">
      <w:pPr>
        <w:overflowPunct/>
        <w:autoSpaceDE/>
        <w:autoSpaceDN/>
        <w:adjustRightInd/>
        <w:textAlignment w:val="auto"/>
        <w:rPr>
          <w:rFonts w:ascii="Times New Roman" w:hAnsi="Times New Roman"/>
          <w:sz w:val="22"/>
          <w:szCs w:val="22"/>
        </w:rPr>
      </w:pPr>
      <w:r w:rsidRPr="0073143E">
        <w:rPr>
          <w:rFonts w:ascii="Times New Roman" w:hAnsi="Times New Roman"/>
          <w:sz w:val="22"/>
          <w:szCs w:val="22"/>
        </w:rPr>
        <w:t>Išsami informacija apie šį vaistą pateikiama Valstybinės vaistų kontrolės tarnybos prie Lietuvos Respublikos sveikatos apsaugos ministerijos tinklalapyje .</w:t>
      </w:r>
      <w:hyperlink r:id="rId17" w:history="1">
        <w:r w:rsidRPr="000847F4">
          <w:rPr>
            <w:rFonts w:ascii="Times New Roman" w:hAnsi="Times New Roman"/>
            <w:color w:val="0000FF"/>
            <w:sz w:val="22"/>
            <w:szCs w:val="22"/>
            <w:u w:val="single"/>
          </w:rPr>
          <w:t>http://www.vvkt.lt/</w:t>
        </w:r>
      </w:hyperlink>
      <w:r>
        <w:rPr>
          <w:rFonts w:ascii="Times New Roman" w:hAnsi="Times New Roman"/>
          <w:color w:val="0000FF"/>
          <w:sz w:val="22"/>
          <w:szCs w:val="22"/>
          <w:u w:val="single"/>
        </w:rPr>
        <w:t>.</w:t>
      </w:r>
      <w:r w:rsidRPr="000847F4">
        <w:rPr>
          <w:rFonts w:ascii="Times New Roman" w:hAnsi="Times New Roman"/>
          <w:sz w:val="22"/>
          <w:szCs w:val="22"/>
        </w:rPr>
        <w:t xml:space="preserve"> </w:t>
      </w:r>
    </w:p>
    <w:p w14:paraId="0006EEBD" w14:textId="77777777" w:rsidR="00CA1EFD" w:rsidRPr="00EA5E21" w:rsidRDefault="00CA1EFD" w:rsidP="00CA1EFD">
      <w:pPr>
        <w:overflowPunct/>
        <w:autoSpaceDE/>
        <w:autoSpaceDN/>
        <w:adjustRightInd/>
        <w:textAlignment w:val="auto"/>
      </w:pPr>
    </w:p>
    <w:p w14:paraId="250175FE" w14:textId="77777777" w:rsidR="00CA1EFD" w:rsidRDefault="00CA1EFD" w:rsidP="00CA1EFD"/>
    <w:p w14:paraId="441866FE" w14:textId="77777777" w:rsidR="00CA1EFD" w:rsidRDefault="00CA1EFD"/>
    <w:sectPr w:rsidR="00CA1EFD" w:rsidSect="00DE4918">
      <w:type w:val="continuous"/>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0D69CF" w16cid:durableId="23C26158"/>
  <w16cid:commentId w16cid:paraId="16A1047E" w16cid:durableId="23C26159"/>
  <w16cid:commentId w16cid:paraId="3A360488" w16cid:durableId="23C2615A"/>
  <w16cid:commentId w16cid:paraId="72BCB00C" w16cid:durableId="23C2615B"/>
  <w16cid:commentId w16cid:paraId="4505B689" w16cid:durableId="23C2615C"/>
  <w16cid:commentId w16cid:paraId="3815B28A" w16cid:durableId="23C2615D"/>
  <w16cid:commentId w16cid:paraId="492E73F2" w16cid:durableId="23C2615E"/>
  <w16cid:commentId w16cid:paraId="4D026E21" w16cid:durableId="23C2615F"/>
  <w16cid:commentId w16cid:paraId="320D2F50" w16cid:durableId="23C26160"/>
  <w16cid:commentId w16cid:paraId="22C7F3A0" w16cid:durableId="23C26161"/>
  <w16cid:commentId w16cid:paraId="0985F910" w16cid:durableId="23C261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FA256" w14:textId="77777777" w:rsidR="000273C8" w:rsidRDefault="000273C8">
      <w:r>
        <w:separator/>
      </w:r>
    </w:p>
  </w:endnote>
  <w:endnote w:type="continuationSeparator" w:id="0">
    <w:p w14:paraId="0A82D568" w14:textId="77777777" w:rsidR="000273C8" w:rsidRDefault="0002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1"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4F55" w14:textId="77777777" w:rsidR="005515C6" w:rsidRDefault="005515C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34</w:t>
    </w:r>
    <w:r>
      <w:rPr>
        <w:rStyle w:val="Puslapionumeris"/>
      </w:rPr>
      <w:fldChar w:fldCharType="end"/>
    </w:r>
  </w:p>
  <w:p w14:paraId="6F005375" w14:textId="77777777" w:rsidR="005515C6" w:rsidRDefault="005515C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0C21" w14:textId="6B97FE8F" w:rsidR="005515C6" w:rsidRPr="00694D0D" w:rsidRDefault="005515C6">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145A7D">
      <w:rPr>
        <w:rStyle w:val="Puslapionumeris"/>
        <w:sz w:val="22"/>
        <w:szCs w:val="22"/>
      </w:rPr>
      <w:t>2</w:t>
    </w:r>
    <w:r w:rsidRPr="00694D0D">
      <w:rPr>
        <w:rStyle w:val="Puslapionumeris"/>
        <w:sz w:val="22"/>
        <w:szCs w:val="22"/>
      </w:rPr>
      <w:fldChar w:fldCharType="end"/>
    </w:r>
  </w:p>
  <w:p w14:paraId="4A2F26A1" w14:textId="77777777" w:rsidR="005515C6" w:rsidRDefault="005515C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C203B" w14:textId="77777777" w:rsidR="000273C8" w:rsidRDefault="000273C8">
      <w:r>
        <w:separator/>
      </w:r>
    </w:p>
  </w:footnote>
  <w:footnote w:type="continuationSeparator" w:id="0">
    <w:p w14:paraId="26135047" w14:textId="77777777" w:rsidR="000273C8" w:rsidRDefault="00027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941EF" w14:textId="77777777" w:rsidR="005515C6" w:rsidRDefault="005515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D37C7"/>
    <w:multiLevelType w:val="hybridMultilevel"/>
    <w:tmpl w:val="BF2805B0"/>
    <w:lvl w:ilvl="0" w:tplc="5C36F1D4">
      <w:start w:val="1"/>
      <w:numFmt w:val="bullet"/>
      <w:lvlRestart w:val="0"/>
      <w:lvlText w:val="-"/>
      <w:lvlJc w:val="left"/>
      <w:pPr>
        <w:tabs>
          <w:tab w:val="num" w:pos="757"/>
        </w:tabs>
        <w:ind w:left="757" w:hanging="39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9683BFA"/>
    <w:multiLevelType w:val="hybridMultilevel"/>
    <w:tmpl w:val="2CAE82E2"/>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2145A"/>
    <w:multiLevelType w:val="hybridMultilevel"/>
    <w:tmpl w:val="C4DCD5A2"/>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C446B6"/>
    <w:multiLevelType w:val="hybridMultilevel"/>
    <w:tmpl w:val="CDA6FDCA"/>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74279CF"/>
    <w:multiLevelType w:val="hybridMultilevel"/>
    <w:tmpl w:val="9B744CAC"/>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8422E7"/>
    <w:multiLevelType w:val="hybridMultilevel"/>
    <w:tmpl w:val="2EB67D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891F12"/>
    <w:multiLevelType w:val="hybridMultilevel"/>
    <w:tmpl w:val="973E972C"/>
    <w:lvl w:ilvl="0" w:tplc="6D887854">
      <w:start w:val="1"/>
      <w:numFmt w:val="bullet"/>
      <w:pStyle w:val="mdTblEntryC"/>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912202"/>
    <w:multiLevelType w:val="hybridMultilevel"/>
    <w:tmpl w:val="D60AD126"/>
    <w:lvl w:ilvl="0" w:tplc="7DD03678">
      <w:start w:val="1"/>
      <w:numFmt w:val="bullet"/>
      <w:lvlText w:val=""/>
      <w:lvlJc w:val="left"/>
      <w:pPr>
        <w:tabs>
          <w:tab w:val="num" w:pos="1080"/>
        </w:tabs>
        <w:ind w:left="108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BB1AC1"/>
    <w:multiLevelType w:val="hybridMultilevel"/>
    <w:tmpl w:val="4E347CEE"/>
    <w:lvl w:ilvl="0" w:tplc="DA742B5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51077E"/>
    <w:multiLevelType w:val="hybridMultilevel"/>
    <w:tmpl w:val="64AEC69C"/>
    <w:lvl w:ilvl="0" w:tplc="728E1874">
      <w:start w:val="1"/>
      <w:numFmt w:val="bullet"/>
      <w:lvlRestart w:val="0"/>
      <w:lvlText w:val="-"/>
      <w:lvlJc w:val="left"/>
      <w:pPr>
        <w:tabs>
          <w:tab w:val="num" w:pos="623"/>
        </w:tabs>
        <w:ind w:left="623" w:hanging="567"/>
      </w:pPr>
      <w:rPr>
        <w:rFonts w:ascii="Times New Roman" w:hAnsi="Times New Roman" w:hint="default"/>
        <w:color w:val="auto"/>
      </w:rPr>
    </w:lvl>
    <w:lvl w:ilvl="1" w:tplc="728E1874">
      <w:start w:val="1"/>
      <w:numFmt w:val="bullet"/>
      <w:lvlRestart w:val="0"/>
      <w:lvlText w:val="-"/>
      <w:lvlJc w:val="left"/>
      <w:pPr>
        <w:tabs>
          <w:tab w:val="num" w:pos="1647"/>
        </w:tabs>
        <w:ind w:left="1647" w:hanging="567"/>
      </w:pPr>
      <w:rPr>
        <w:rFonts w:ascii="Times New Roman" w:hAnsi="Times New Roman"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B91B6D"/>
    <w:multiLevelType w:val="hybridMultilevel"/>
    <w:tmpl w:val="DB8E6B58"/>
    <w:lvl w:ilvl="0" w:tplc="2700883C">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abstractNumId w:val="5"/>
  </w:num>
  <w:num w:numId="2">
    <w:abstractNumId w:val="4"/>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4"/>
  </w:num>
  <w:num w:numId="7">
    <w:abstractNumId w:val="11"/>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
  </w:num>
  <w:num w:numId="14">
    <w:abstractNumId w:val="8"/>
  </w:num>
  <w:num w:numId="15">
    <w:abstractNumId w:val="12"/>
  </w:num>
  <w:num w:numId="16">
    <w:abstractNumId w:val="7"/>
  </w:num>
  <w:num w:numId="17">
    <w:abstractNumId w:val="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FD"/>
    <w:rsid w:val="00021805"/>
    <w:rsid w:val="000273C8"/>
    <w:rsid w:val="00051711"/>
    <w:rsid w:val="00060DC2"/>
    <w:rsid w:val="00090CC2"/>
    <w:rsid w:val="000968C4"/>
    <w:rsid w:val="000F447F"/>
    <w:rsid w:val="00112623"/>
    <w:rsid w:val="00116FC3"/>
    <w:rsid w:val="00145A7D"/>
    <w:rsid w:val="00152AC2"/>
    <w:rsid w:val="00155582"/>
    <w:rsid w:val="001741BA"/>
    <w:rsid w:val="00175197"/>
    <w:rsid w:val="001C52D0"/>
    <w:rsid w:val="001D29CA"/>
    <w:rsid w:val="0020486B"/>
    <w:rsid w:val="00231D2E"/>
    <w:rsid w:val="00237578"/>
    <w:rsid w:val="00276B7D"/>
    <w:rsid w:val="002832FD"/>
    <w:rsid w:val="002E605B"/>
    <w:rsid w:val="002F5A0B"/>
    <w:rsid w:val="00323E0D"/>
    <w:rsid w:val="00346A25"/>
    <w:rsid w:val="00353762"/>
    <w:rsid w:val="003C0141"/>
    <w:rsid w:val="003C04FC"/>
    <w:rsid w:val="004109C5"/>
    <w:rsid w:val="00410A24"/>
    <w:rsid w:val="004132A7"/>
    <w:rsid w:val="004268E8"/>
    <w:rsid w:val="00441A33"/>
    <w:rsid w:val="004B54D4"/>
    <w:rsid w:val="005515C6"/>
    <w:rsid w:val="005973EB"/>
    <w:rsid w:val="005C2245"/>
    <w:rsid w:val="00624024"/>
    <w:rsid w:val="00634B65"/>
    <w:rsid w:val="00635E7C"/>
    <w:rsid w:val="006615BE"/>
    <w:rsid w:val="006B2C2D"/>
    <w:rsid w:val="00705DE8"/>
    <w:rsid w:val="00730A65"/>
    <w:rsid w:val="00745C0A"/>
    <w:rsid w:val="007A28B6"/>
    <w:rsid w:val="007B048D"/>
    <w:rsid w:val="007E1A16"/>
    <w:rsid w:val="00834CA5"/>
    <w:rsid w:val="00873A1E"/>
    <w:rsid w:val="008754BE"/>
    <w:rsid w:val="00884EA9"/>
    <w:rsid w:val="008A2894"/>
    <w:rsid w:val="008B314C"/>
    <w:rsid w:val="008C5162"/>
    <w:rsid w:val="00900608"/>
    <w:rsid w:val="00920711"/>
    <w:rsid w:val="00927E94"/>
    <w:rsid w:val="00960197"/>
    <w:rsid w:val="009A2EB2"/>
    <w:rsid w:val="009A2EF8"/>
    <w:rsid w:val="009B2FB2"/>
    <w:rsid w:val="00A3728C"/>
    <w:rsid w:val="00A66D33"/>
    <w:rsid w:val="00A6709B"/>
    <w:rsid w:val="00A77A89"/>
    <w:rsid w:val="00A81E1F"/>
    <w:rsid w:val="00AA6C01"/>
    <w:rsid w:val="00AD231F"/>
    <w:rsid w:val="00B415AE"/>
    <w:rsid w:val="00B52F89"/>
    <w:rsid w:val="00B61E11"/>
    <w:rsid w:val="00B67334"/>
    <w:rsid w:val="00B755A3"/>
    <w:rsid w:val="00B76633"/>
    <w:rsid w:val="00B906ED"/>
    <w:rsid w:val="00B9090C"/>
    <w:rsid w:val="00BD0287"/>
    <w:rsid w:val="00BD64F5"/>
    <w:rsid w:val="00C057E5"/>
    <w:rsid w:val="00C144E7"/>
    <w:rsid w:val="00C1539C"/>
    <w:rsid w:val="00C1776F"/>
    <w:rsid w:val="00C74452"/>
    <w:rsid w:val="00C82435"/>
    <w:rsid w:val="00CA1EFD"/>
    <w:rsid w:val="00D1578E"/>
    <w:rsid w:val="00D34CC0"/>
    <w:rsid w:val="00DB6856"/>
    <w:rsid w:val="00DE1302"/>
    <w:rsid w:val="00DE4918"/>
    <w:rsid w:val="00E03CA3"/>
    <w:rsid w:val="00E21DEB"/>
    <w:rsid w:val="00E37E00"/>
    <w:rsid w:val="00E53591"/>
    <w:rsid w:val="00E62640"/>
    <w:rsid w:val="00ED68E9"/>
    <w:rsid w:val="00ED766C"/>
    <w:rsid w:val="00EE61D7"/>
    <w:rsid w:val="00EF6D94"/>
    <w:rsid w:val="00F011A8"/>
    <w:rsid w:val="00F14607"/>
    <w:rsid w:val="00F55296"/>
    <w:rsid w:val="00F942DD"/>
    <w:rsid w:val="00FD7862"/>
    <w:rsid w:val="00FE790A"/>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CA8E0"/>
  <w15:chartTrackingRefBased/>
  <w15:docId w15:val="{BAFD1953-6DCB-0040-B14A-0636080D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1EFD"/>
    <w:pPr>
      <w:overflowPunct w:val="0"/>
      <w:autoSpaceDE w:val="0"/>
      <w:autoSpaceDN w:val="0"/>
      <w:adjustRightInd w:val="0"/>
      <w:textAlignment w:val="baseline"/>
    </w:pPr>
    <w:rPr>
      <w:rFonts w:ascii="TimesLT" w:eastAsia="Times New Roman" w:hAnsi="TimesLT" w:cs="Times New Roman"/>
      <w:noProof/>
      <w:szCs w:val="20"/>
      <w:lang w:val="lt-LT"/>
    </w:rPr>
  </w:style>
  <w:style w:type="paragraph" w:styleId="Antrat1">
    <w:name w:val="heading 1"/>
    <w:aliases w:val="DO NOT USE (HEADING 1)"/>
    <w:basedOn w:val="prastasis"/>
    <w:next w:val="prastasis"/>
    <w:link w:val="Antrat1Diagrama"/>
    <w:uiPriority w:val="99"/>
    <w:qFormat/>
    <w:rsid w:val="00CA1EF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CA1EF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CA1EF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CA1EFD"/>
    <w:pPr>
      <w:keepNext/>
      <w:overflowPunct/>
      <w:autoSpaceDE/>
      <w:autoSpaceDN/>
      <w:adjustRightInd/>
      <w:jc w:val="both"/>
      <w:textAlignment w:val="auto"/>
      <w:outlineLvl w:val="3"/>
    </w:pPr>
    <w:rPr>
      <w:rFonts w:ascii="Times New Roman" w:hAnsi="Times New Roman"/>
      <w:noProof w:val="0"/>
      <w:sz w:val="22"/>
      <w:u w:val="single"/>
      <w:lang w:eastAsia="lt-LT"/>
    </w:rPr>
  </w:style>
  <w:style w:type="paragraph" w:styleId="Antrat5">
    <w:name w:val="heading 5"/>
    <w:basedOn w:val="prastasis"/>
    <w:next w:val="prastasis"/>
    <w:link w:val="Antrat5Diagrama"/>
    <w:uiPriority w:val="99"/>
    <w:qFormat/>
    <w:rsid w:val="00CA1EFD"/>
    <w:pPr>
      <w:keepNext/>
      <w:overflowPunct/>
      <w:autoSpaceDE/>
      <w:autoSpaceDN/>
      <w:adjustRightInd/>
      <w:textAlignment w:val="auto"/>
      <w:outlineLvl w:val="4"/>
    </w:pPr>
    <w:rPr>
      <w:rFonts w:ascii="Times New Roman" w:hAnsi="Times New Roman"/>
      <w:bCs/>
      <w:noProof w:val="0"/>
      <w:sz w:val="22"/>
      <w:szCs w:val="22"/>
      <w:u w:val="single"/>
      <w:lang w:eastAsia="lt-LT"/>
    </w:rPr>
  </w:style>
  <w:style w:type="paragraph" w:styleId="Antrat6">
    <w:name w:val="heading 6"/>
    <w:basedOn w:val="prastasis"/>
    <w:next w:val="prastasis"/>
    <w:link w:val="Antrat6Diagrama"/>
    <w:uiPriority w:val="99"/>
    <w:qFormat/>
    <w:rsid w:val="00CA1EFD"/>
    <w:pPr>
      <w:spacing w:before="240" w:after="60"/>
      <w:outlineLvl w:val="5"/>
    </w:pPr>
    <w:rPr>
      <w:b/>
      <w:bCs/>
      <w:sz w:val="22"/>
      <w:szCs w:val="22"/>
    </w:rPr>
  </w:style>
  <w:style w:type="paragraph" w:styleId="Antrat7">
    <w:name w:val="heading 7"/>
    <w:basedOn w:val="prastasis"/>
    <w:next w:val="prastasis"/>
    <w:link w:val="Antrat7Diagrama"/>
    <w:uiPriority w:val="99"/>
    <w:qFormat/>
    <w:rsid w:val="00CA1EFD"/>
    <w:pPr>
      <w:keepNext/>
      <w:outlineLvl w:val="6"/>
    </w:pPr>
    <w:rPr>
      <w:i/>
      <w:iCs/>
      <w:sz w:val="22"/>
    </w:rPr>
  </w:style>
  <w:style w:type="paragraph" w:styleId="Antrat8">
    <w:name w:val="heading 8"/>
    <w:basedOn w:val="prastasis"/>
    <w:next w:val="prastasis"/>
    <w:link w:val="Antrat8Diagrama"/>
    <w:uiPriority w:val="99"/>
    <w:qFormat/>
    <w:rsid w:val="00CA1EFD"/>
    <w:pPr>
      <w:keepNext/>
      <w:outlineLvl w:val="7"/>
    </w:pPr>
    <w:rPr>
      <w:b/>
      <w:bCs/>
      <w:sz w:val="22"/>
    </w:rPr>
  </w:style>
  <w:style w:type="paragraph" w:styleId="Antrat9">
    <w:name w:val="heading 9"/>
    <w:basedOn w:val="prastasis"/>
    <w:next w:val="prastasis"/>
    <w:link w:val="Antrat9Diagrama"/>
    <w:uiPriority w:val="99"/>
    <w:qFormat/>
    <w:rsid w:val="00CA1EFD"/>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CA1EFD"/>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Numatytasispastraiposriftas"/>
    <w:rsid w:val="00CA1EFD"/>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Numatytasispastraiposriftas"/>
    <w:rsid w:val="00CA1EFD"/>
    <w:rPr>
      <w:rFonts w:asciiTheme="majorHAnsi" w:eastAsiaTheme="majorEastAsia" w:hAnsiTheme="majorHAnsi" w:cstheme="majorBidi"/>
      <w:noProof/>
      <w:color w:val="1F3763" w:themeColor="accent1" w:themeShade="7F"/>
      <w:lang w:val="lt-LT"/>
    </w:rPr>
  </w:style>
  <w:style w:type="character" w:customStyle="1" w:styleId="Heading4Char">
    <w:name w:val="Heading 4 Char"/>
    <w:basedOn w:val="Numatytasispastraiposriftas"/>
    <w:uiPriority w:val="99"/>
    <w:rsid w:val="00CA1EFD"/>
    <w:rPr>
      <w:rFonts w:asciiTheme="majorHAnsi" w:eastAsiaTheme="majorEastAsia" w:hAnsiTheme="majorHAnsi" w:cstheme="majorBidi"/>
      <w:i/>
      <w:iCs/>
      <w:noProof/>
      <w:color w:val="2F5496" w:themeColor="accent1" w:themeShade="BF"/>
      <w:szCs w:val="20"/>
      <w:lang w:val="lt-LT"/>
    </w:rPr>
  </w:style>
  <w:style w:type="character" w:customStyle="1" w:styleId="Heading5Char">
    <w:name w:val="Heading 5 Char"/>
    <w:basedOn w:val="Numatytasispastraiposriftas"/>
    <w:uiPriority w:val="99"/>
    <w:rsid w:val="00CA1EFD"/>
    <w:rPr>
      <w:rFonts w:asciiTheme="majorHAnsi" w:eastAsiaTheme="majorEastAsia" w:hAnsiTheme="majorHAnsi" w:cstheme="majorBidi"/>
      <w:noProof/>
      <w:color w:val="2F5496" w:themeColor="accent1" w:themeShade="BF"/>
      <w:szCs w:val="20"/>
      <w:lang w:val="lt-LT"/>
    </w:rPr>
  </w:style>
  <w:style w:type="character" w:customStyle="1" w:styleId="Antrat6Diagrama">
    <w:name w:val="Antraštė 6 Diagrama"/>
    <w:basedOn w:val="Numatytasispastraiposriftas"/>
    <w:link w:val="Antrat6"/>
    <w:uiPriority w:val="99"/>
    <w:rsid w:val="00CA1EFD"/>
    <w:rPr>
      <w:rFonts w:ascii="TimesLT" w:eastAsia="Times New Roman" w:hAnsi="TimesLT" w:cs="Times New Roman"/>
      <w:b/>
      <w:bCs/>
      <w:noProof/>
      <w:sz w:val="22"/>
      <w:szCs w:val="22"/>
      <w:lang w:val="lt-LT"/>
    </w:rPr>
  </w:style>
  <w:style w:type="character" w:customStyle="1" w:styleId="Heading7Char">
    <w:name w:val="Heading 7 Char"/>
    <w:basedOn w:val="Numatytasispastraiposriftas"/>
    <w:uiPriority w:val="99"/>
    <w:rsid w:val="00CA1EFD"/>
    <w:rPr>
      <w:rFonts w:asciiTheme="majorHAnsi" w:eastAsiaTheme="majorEastAsia" w:hAnsiTheme="majorHAnsi" w:cstheme="majorBidi"/>
      <w:i/>
      <w:iCs/>
      <w:noProof/>
      <w:color w:val="1F3763" w:themeColor="accent1" w:themeShade="7F"/>
      <w:szCs w:val="20"/>
      <w:lang w:val="lt-LT"/>
    </w:rPr>
  </w:style>
  <w:style w:type="character" w:customStyle="1" w:styleId="Antrat8Diagrama">
    <w:name w:val="Antraštė 8 Diagrama"/>
    <w:basedOn w:val="Numatytasispastraiposriftas"/>
    <w:link w:val="Antrat8"/>
    <w:uiPriority w:val="99"/>
    <w:rsid w:val="00CA1EFD"/>
    <w:rPr>
      <w:rFonts w:ascii="TimesLT" w:eastAsia="Times New Roman" w:hAnsi="TimesLT" w:cs="Times New Roman"/>
      <w:b/>
      <w:bCs/>
      <w:noProof/>
      <w:sz w:val="22"/>
      <w:szCs w:val="20"/>
      <w:lang w:val="lt-LT"/>
    </w:rPr>
  </w:style>
  <w:style w:type="character" w:customStyle="1" w:styleId="Heading9Char">
    <w:name w:val="Heading 9 Char"/>
    <w:basedOn w:val="Numatytasispastraiposriftas"/>
    <w:uiPriority w:val="99"/>
    <w:rsid w:val="00CA1EFD"/>
    <w:rPr>
      <w:rFonts w:asciiTheme="majorHAnsi" w:eastAsiaTheme="majorEastAsia" w:hAnsiTheme="majorHAnsi" w:cstheme="majorBidi"/>
      <w:i/>
      <w:iCs/>
      <w:noProof/>
      <w:color w:val="272727" w:themeColor="text1" w:themeTint="D8"/>
      <w:sz w:val="21"/>
      <w:szCs w:val="21"/>
      <w:lang w:val="lt-LT"/>
    </w:rPr>
  </w:style>
  <w:style w:type="character" w:styleId="Hipersaitas">
    <w:name w:val="Hyperlink"/>
    <w:uiPriority w:val="99"/>
    <w:rsid w:val="00CA1EFD"/>
    <w:rPr>
      <w:color w:val="0000FF"/>
      <w:u w:val="single"/>
    </w:rPr>
  </w:style>
  <w:style w:type="paragraph" w:customStyle="1" w:styleId="PI-1EMEASMCA">
    <w:name w:val="PI-1 EMEA_SMCA"/>
    <w:basedOn w:val="Antrat2"/>
    <w:link w:val="PI-1EMEASMCAChar"/>
    <w:autoRedefine/>
    <w:uiPriority w:val="99"/>
    <w:rsid w:val="00CA1EFD"/>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CA1EFD"/>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CA1EFD"/>
    <w:rPr>
      <w:rFonts w:ascii="TimesLT" w:eastAsia="Times New Roman" w:hAnsi="TimesLT" w:cs="Times New Roman"/>
      <w:b/>
      <w:noProof/>
      <w:sz w:val="22"/>
      <w:szCs w:val="22"/>
      <w:lang w:val="lt-LT"/>
    </w:rPr>
  </w:style>
  <w:style w:type="paragraph" w:customStyle="1" w:styleId="PI-2EMEASMCA">
    <w:name w:val="PI-2 EMEA_SMCA"/>
    <w:basedOn w:val="Antrat3"/>
    <w:autoRedefine/>
    <w:uiPriority w:val="99"/>
    <w:rsid w:val="00CA1EFD"/>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CA1EFD"/>
    <w:rPr>
      <w:rFonts w:ascii="Times New Roman" w:hAnsi="Times New Roman"/>
      <w:sz w:val="22"/>
      <w:szCs w:val="22"/>
      <w:u w:val="single"/>
    </w:rPr>
  </w:style>
  <w:style w:type="character" w:customStyle="1" w:styleId="BTEMEASMCAChar">
    <w:name w:val="BT EMEA_SMCA Char"/>
    <w:link w:val="BTEMEASMCA"/>
    <w:uiPriority w:val="99"/>
    <w:rsid w:val="00CA1EFD"/>
    <w:rPr>
      <w:rFonts w:ascii="Times New Roman" w:eastAsia="Times New Roman" w:hAnsi="Times New Roman" w:cs="Times New Roman"/>
      <w:noProof/>
      <w:sz w:val="22"/>
      <w:szCs w:val="22"/>
      <w:u w:val="single"/>
      <w:lang w:val="lt-LT"/>
    </w:rPr>
  </w:style>
  <w:style w:type="paragraph" w:customStyle="1" w:styleId="TTEMEASMCA">
    <w:name w:val="TT EMEA_SMCA"/>
    <w:basedOn w:val="Antrat1"/>
    <w:link w:val="TTEMEASMCAChar"/>
    <w:autoRedefine/>
    <w:uiPriority w:val="99"/>
    <w:rsid w:val="00CA1EF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CA1EFD"/>
    <w:rPr>
      <w:rFonts w:ascii="Times New Roman" w:eastAsia="Times New Roman" w:hAnsi="Times New Roman" w:cs="Times New Roman"/>
      <w:b/>
      <w:caps/>
      <w:noProof/>
      <w:sz w:val="22"/>
      <w:szCs w:val="22"/>
      <w:lang w:val="en-US"/>
    </w:rPr>
  </w:style>
  <w:style w:type="paragraph" w:customStyle="1" w:styleId="BTAnIIEMEASMCA">
    <w:name w:val="BT(AnII) EMEA_SMCA"/>
    <w:basedOn w:val="Debesliotekstas"/>
    <w:autoRedefine/>
    <w:uiPriority w:val="99"/>
    <w:rsid w:val="00CA1EF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rsid w:val="00CA1EFD"/>
    <w:rPr>
      <w:rFonts w:ascii="Tahoma" w:hAnsi="Tahoma" w:cs="Tahoma"/>
      <w:sz w:val="16"/>
      <w:szCs w:val="16"/>
    </w:rPr>
  </w:style>
  <w:style w:type="character" w:customStyle="1" w:styleId="BalloonTextChar">
    <w:name w:val="Balloon Text Char"/>
    <w:basedOn w:val="Numatytasispastraiposriftas"/>
    <w:semiHidden/>
    <w:rsid w:val="00CA1EFD"/>
    <w:rPr>
      <w:rFonts w:ascii="Times New Roman" w:eastAsia="Times New Roman" w:hAnsi="Times New Roman" w:cs="Times New Roman"/>
      <w:noProof/>
      <w:sz w:val="18"/>
      <w:szCs w:val="18"/>
      <w:lang w:val="lt-LT"/>
    </w:rPr>
  </w:style>
  <w:style w:type="paragraph" w:customStyle="1" w:styleId="BT-EMEASMCA">
    <w:name w:val="BT- EMEA_SMCA"/>
    <w:basedOn w:val="BTEMEASMCA"/>
    <w:link w:val="BT-EMEASMCAChar"/>
    <w:autoRedefine/>
    <w:uiPriority w:val="99"/>
    <w:rsid w:val="00CA1EFD"/>
    <w:pPr>
      <w:numPr>
        <w:numId w:val="1"/>
      </w:numPr>
      <w:tabs>
        <w:tab w:val="clear" w:pos="720"/>
        <w:tab w:val="num" w:pos="360"/>
      </w:tabs>
      <w:ind w:left="360" w:hanging="360"/>
    </w:pPr>
  </w:style>
  <w:style w:type="paragraph" w:customStyle="1" w:styleId="PI-3EMEASMCA">
    <w:name w:val="PI-3 EMEA_SMCA"/>
    <w:basedOn w:val="prastasis"/>
    <w:autoRedefine/>
    <w:uiPriority w:val="99"/>
    <w:rsid w:val="00CA1EFD"/>
    <w:pPr>
      <w:spacing w:line="220" w:lineRule="exact"/>
    </w:pPr>
    <w:rPr>
      <w:b/>
      <w:bCs/>
      <w:sz w:val="22"/>
      <w:szCs w:val="22"/>
    </w:rPr>
  </w:style>
  <w:style w:type="paragraph" w:customStyle="1" w:styleId="BTbEMEASMCA">
    <w:name w:val="BT(b) EMEA_SMCA"/>
    <w:basedOn w:val="BTEMEASMCA"/>
    <w:autoRedefine/>
    <w:uiPriority w:val="99"/>
    <w:rsid w:val="00CA1EFD"/>
    <w:rPr>
      <w:b/>
    </w:rPr>
  </w:style>
  <w:style w:type="paragraph" w:customStyle="1" w:styleId="BTbeEMEASMCA">
    <w:name w:val="BT(be) EMEA_SMCA"/>
    <w:basedOn w:val="BTEMEASMCA"/>
    <w:autoRedefine/>
    <w:rsid w:val="00CA1EFD"/>
    <w:pPr>
      <w:jc w:val="center"/>
    </w:pPr>
    <w:rPr>
      <w:b/>
    </w:rPr>
  </w:style>
  <w:style w:type="paragraph" w:customStyle="1" w:styleId="BTeEMEASMCA">
    <w:name w:val="BT(e) EMEA_SMCA"/>
    <w:basedOn w:val="BTEMEASMCA"/>
    <w:autoRedefine/>
    <w:uiPriority w:val="99"/>
    <w:rsid w:val="00CA1EFD"/>
    <w:pPr>
      <w:jc w:val="center"/>
    </w:pPr>
  </w:style>
  <w:style w:type="paragraph" w:customStyle="1" w:styleId="BTgEMEASMCA">
    <w:name w:val="BT(g) EMEA_SMCA"/>
    <w:basedOn w:val="BTEMEASMCA"/>
    <w:link w:val="BTgEMEASMCAChar"/>
    <w:autoRedefine/>
    <w:uiPriority w:val="99"/>
    <w:rsid w:val="00CA1EFD"/>
    <w:rPr>
      <w:i/>
      <w:color w:val="008000"/>
    </w:rPr>
  </w:style>
  <w:style w:type="character" w:customStyle="1" w:styleId="BTgEMEASMCAChar">
    <w:name w:val="BT(g) EMEA_SMCA Char"/>
    <w:link w:val="BTgEMEASMCA"/>
    <w:uiPriority w:val="99"/>
    <w:rsid w:val="00CA1EFD"/>
    <w:rPr>
      <w:rFonts w:ascii="Times New Roman" w:eastAsia="Times New Roman" w:hAnsi="Times New Roman" w:cs="Times New Roman"/>
      <w:i/>
      <w:noProof/>
      <w:color w:val="008000"/>
      <w:sz w:val="22"/>
      <w:szCs w:val="22"/>
      <w:u w:val="single"/>
      <w:lang w:val="lt-LT"/>
    </w:rPr>
  </w:style>
  <w:style w:type="paragraph" w:customStyle="1" w:styleId="BTuEMEASMCA">
    <w:name w:val="BT(u) EMEA_SMCA"/>
    <w:basedOn w:val="BTEMEASMCA"/>
    <w:autoRedefine/>
    <w:uiPriority w:val="99"/>
    <w:rsid w:val="00CA1EFD"/>
  </w:style>
  <w:style w:type="paragraph" w:styleId="Porat">
    <w:name w:val="footer"/>
    <w:basedOn w:val="prastasis"/>
    <w:link w:val="PoratDiagrama"/>
    <w:uiPriority w:val="99"/>
    <w:rsid w:val="00CA1EFD"/>
    <w:pPr>
      <w:tabs>
        <w:tab w:val="center" w:pos="4986"/>
        <w:tab w:val="right" w:pos="9972"/>
      </w:tabs>
    </w:pPr>
  </w:style>
  <w:style w:type="character" w:customStyle="1" w:styleId="FooterChar">
    <w:name w:val="Footer Char"/>
    <w:basedOn w:val="Numatytasispastraiposriftas"/>
    <w:rsid w:val="00CA1EFD"/>
    <w:rPr>
      <w:rFonts w:ascii="TimesLT" w:eastAsia="Times New Roman" w:hAnsi="TimesLT" w:cs="Times New Roman"/>
      <w:noProof/>
      <w:szCs w:val="20"/>
      <w:lang w:val="lt-LT"/>
    </w:rPr>
  </w:style>
  <w:style w:type="character" w:styleId="Puslapionumeris">
    <w:name w:val="page number"/>
    <w:basedOn w:val="Numatytasispastraiposriftas"/>
    <w:uiPriority w:val="99"/>
    <w:rsid w:val="00CA1EFD"/>
  </w:style>
  <w:style w:type="paragraph" w:styleId="Pagrindinistekstas">
    <w:name w:val="Body Text"/>
    <w:basedOn w:val="prastasis"/>
    <w:link w:val="PagrindinistekstasDiagrama"/>
    <w:uiPriority w:val="99"/>
    <w:rsid w:val="00CA1EFD"/>
    <w:pPr>
      <w:spacing w:after="120"/>
    </w:pPr>
    <w:rPr>
      <w:sz w:val="22"/>
      <w:lang w:eastAsia="lt-LT"/>
    </w:rPr>
  </w:style>
  <w:style w:type="character" w:customStyle="1" w:styleId="BodyTextChar">
    <w:name w:val="Body Text Char"/>
    <w:basedOn w:val="Numatytasispastraiposriftas"/>
    <w:rsid w:val="00CA1EFD"/>
    <w:rPr>
      <w:rFonts w:ascii="TimesLT" w:eastAsia="Times New Roman" w:hAnsi="TimesLT" w:cs="Times New Roman"/>
      <w:noProof/>
      <w:szCs w:val="20"/>
      <w:lang w:val="lt-LT"/>
    </w:rPr>
  </w:style>
  <w:style w:type="paragraph" w:customStyle="1" w:styleId="mdTblEntryMod">
    <w:name w:val="md_Tbl Entry/Mod"/>
    <w:basedOn w:val="prastasis"/>
    <w:rsid w:val="00CA1EFD"/>
    <w:pPr>
      <w:keepNext/>
      <w:keepLines/>
      <w:spacing w:line="259" w:lineRule="atLeast"/>
    </w:pPr>
    <w:rPr>
      <w:sz w:val="20"/>
      <w:lang w:val="en-US"/>
    </w:rPr>
  </w:style>
  <w:style w:type="paragraph" w:styleId="Pagrindiniotekstotrauka3">
    <w:name w:val="Body Text Indent 3"/>
    <w:basedOn w:val="prastasis"/>
    <w:link w:val="Pagrindiniotekstotrauka3Diagrama"/>
    <w:uiPriority w:val="99"/>
    <w:rsid w:val="00CA1EFD"/>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CA1EFD"/>
    <w:rPr>
      <w:rFonts w:ascii="Arial" w:eastAsia="Times New Roman" w:hAnsi="Arial" w:cs="Times New Roman"/>
      <w:noProof/>
      <w:sz w:val="16"/>
      <w:szCs w:val="16"/>
      <w:lang w:val="en-GB" w:eastAsia="de-DE"/>
    </w:rPr>
  </w:style>
  <w:style w:type="paragraph" w:customStyle="1" w:styleId="Cmsor">
    <w:name w:val="Címsor"/>
    <w:basedOn w:val="prastasis"/>
    <w:next w:val="Pagrindinistekstas"/>
    <w:rsid w:val="00CA1EFD"/>
    <w:pPr>
      <w:keepNext/>
      <w:suppressAutoHyphens/>
      <w:spacing w:before="240" w:after="120"/>
    </w:pPr>
    <w:rPr>
      <w:rFonts w:ascii="Albany" w:hAnsi="Albany" w:cs="Albany"/>
      <w:color w:val="000000"/>
      <w:sz w:val="28"/>
      <w:szCs w:val="28"/>
      <w:lang w:val="hu-HU" w:eastAsia="lt-LT"/>
    </w:rPr>
  </w:style>
  <w:style w:type="paragraph" w:styleId="Pagrindiniotekstotrauka">
    <w:name w:val="Body Text Indent"/>
    <w:basedOn w:val="prastasis"/>
    <w:link w:val="PagrindiniotekstotraukaDiagrama"/>
    <w:uiPriority w:val="99"/>
    <w:rsid w:val="00CA1EFD"/>
    <w:pPr>
      <w:spacing w:after="120"/>
      <w:ind w:left="283"/>
    </w:pPr>
    <w:rPr>
      <w:rFonts w:ascii="Arial" w:hAnsi="Arial"/>
      <w:sz w:val="22"/>
      <w:lang w:val="en-GB" w:eastAsia="de-DE"/>
    </w:rPr>
  </w:style>
  <w:style w:type="character" w:customStyle="1" w:styleId="PagrindiniotekstotraukaDiagrama">
    <w:name w:val="Pagrindinio teksto įtrauka Diagrama"/>
    <w:basedOn w:val="Numatytasispastraiposriftas"/>
    <w:link w:val="Pagrindiniotekstotrauka"/>
    <w:uiPriority w:val="99"/>
    <w:rsid w:val="00CA1EFD"/>
    <w:rPr>
      <w:rFonts w:ascii="Arial" w:eastAsia="Times New Roman" w:hAnsi="Arial" w:cs="Times New Roman"/>
      <w:noProof/>
      <w:sz w:val="22"/>
      <w:szCs w:val="20"/>
      <w:lang w:val="en-GB" w:eastAsia="de-DE"/>
    </w:rPr>
  </w:style>
  <w:style w:type="paragraph" w:styleId="Pavadinimas">
    <w:name w:val="Title"/>
    <w:basedOn w:val="prastasis"/>
    <w:link w:val="PavadinimasDiagrama"/>
    <w:uiPriority w:val="99"/>
    <w:qFormat/>
    <w:rsid w:val="00CA1EFD"/>
    <w:pPr>
      <w:jc w:val="center"/>
    </w:pPr>
    <w:rPr>
      <w:b/>
      <w:sz w:val="22"/>
      <w:lang w:val="en-GB"/>
    </w:rPr>
  </w:style>
  <w:style w:type="character" w:customStyle="1" w:styleId="TitleChar">
    <w:name w:val="Title Char"/>
    <w:basedOn w:val="Numatytasispastraiposriftas"/>
    <w:rsid w:val="00CA1EFD"/>
    <w:rPr>
      <w:rFonts w:asciiTheme="majorHAnsi" w:eastAsiaTheme="majorEastAsia" w:hAnsiTheme="majorHAnsi" w:cstheme="majorBidi"/>
      <w:noProof/>
      <w:spacing w:val="-10"/>
      <w:kern w:val="28"/>
      <w:sz w:val="56"/>
      <w:szCs w:val="56"/>
      <w:lang w:val="lt-LT"/>
    </w:rPr>
  </w:style>
  <w:style w:type="paragraph" w:styleId="Antrats">
    <w:name w:val="header"/>
    <w:basedOn w:val="prastasis"/>
    <w:link w:val="AntratsDiagrama"/>
    <w:uiPriority w:val="99"/>
    <w:rsid w:val="00CA1EFD"/>
    <w:pPr>
      <w:tabs>
        <w:tab w:val="center" w:pos="4536"/>
        <w:tab w:val="right" w:pos="9072"/>
      </w:tabs>
    </w:pPr>
    <w:rPr>
      <w:rFonts w:ascii="Arial" w:hAnsi="Arial"/>
      <w:sz w:val="22"/>
      <w:lang w:val="en-GB" w:eastAsia="de-DE"/>
    </w:rPr>
  </w:style>
  <w:style w:type="character" w:customStyle="1" w:styleId="HeaderChar">
    <w:name w:val="Header Char"/>
    <w:basedOn w:val="Numatytasispastraiposriftas"/>
    <w:rsid w:val="00CA1EFD"/>
    <w:rPr>
      <w:rFonts w:ascii="TimesLT" w:eastAsia="Times New Roman" w:hAnsi="TimesLT" w:cs="Times New Roman"/>
      <w:noProof/>
      <w:szCs w:val="20"/>
      <w:lang w:val="lt-LT"/>
    </w:rPr>
  </w:style>
  <w:style w:type="paragraph" w:customStyle="1" w:styleId="knZulassung02">
    <w:name w:val="knZulassung02"/>
    <w:basedOn w:val="prastasis"/>
    <w:rsid w:val="00CA1EFD"/>
    <w:pPr>
      <w:spacing w:after="240"/>
      <w:ind w:left="1843" w:right="284"/>
      <w:jc w:val="both"/>
    </w:pPr>
    <w:rPr>
      <w:rFonts w:ascii="Arial" w:hAnsi="Arial"/>
      <w:lang w:val="de-DE" w:eastAsia="de-DE"/>
    </w:rPr>
  </w:style>
  <w:style w:type="paragraph" w:customStyle="1" w:styleId="Agendaindenteda">
    <w:name w:val="Agenda indented a)"/>
    <w:basedOn w:val="prastasis"/>
    <w:rsid w:val="00CA1EFD"/>
    <w:pPr>
      <w:tabs>
        <w:tab w:val="num" w:pos="2160"/>
      </w:tabs>
      <w:ind w:left="2160" w:hanging="360"/>
    </w:pPr>
    <w:rPr>
      <w:sz w:val="20"/>
      <w:lang w:val="en-GB"/>
    </w:rPr>
  </w:style>
  <w:style w:type="paragraph" w:customStyle="1" w:styleId="Char">
    <w:name w:val="Char"/>
    <w:basedOn w:val="prastasis"/>
    <w:rsid w:val="00CA1EFD"/>
    <w:pPr>
      <w:numPr>
        <w:numId w:val="2"/>
      </w:numPr>
      <w:tabs>
        <w:tab w:val="clear" w:pos="2160"/>
      </w:tabs>
      <w:spacing w:after="160" w:line="240" w:lineRule="exact"/>
      <w:ind w:left="0" w:firstLine="0"/>
    </w:pPr>
    <w:rPr>
      <w:rFonts w:ascii="Verdana" w:hAnsi="Verdana" w:cs="Verdana"/>
      <w:sz w:val="20"/>
      <w:lang w:val="en-GB"/>
    </w:rPr>
  </w:style>
  <w:style w:type="paragraph" w:customStyle="1" w:styleId="TOCHeading1">
    <w:name w:val="TOC Heading1"/>
    <w:basedOn w:val="prastasis"/>
    <w:qFormat/>
    <w:rsid w:val="00CA1EFD"/>
    <w:pPr>
      <w:tabs>
        <w:tab w:val="left" w:pos="7649"/>
        <w:tab w:val="left" w:pos="7920"/>
      </w:tabs>
      <w:spacing w:after="240" w:line="359" w:lineRule="atLeast"/>
    </w:pPr>
    <w:rPr>
      <w:rFonts w:ascii="Times" w:hAnsi="Times"/>
      <w:b/>
      <w:sz w:val="22"/>
      <w:lang w:val="en-US"/>
    </w:rPr>
  </w:style>
  <w:style w:type="paragraph" w:customStyle="1" w:styleId="mdTblEntryC">
    <w:name w:val="md_Tbl Entry/C"/>
    <w:basedOn w:val="prastasis"/>
    <w:rsid w:val="00CA1EFD"/>
    <w:pPr>
      <w:keepNext/>
      <w:keepLines/>
      <w:numPr>
        <w:numId w:val="10"/>
      </w:numPr>
      <w:spacing w:line="259" w:lineRule="atLeast"/>
      <w:jc w:val="center"/>
    </w:pPr>
    <w:rPr>
      <w:sz w:val="20"/>
      <w:lang w:val="en-US"/>
    </w:rPr>
  </w:style>
  <w:style w:type="paragraph" w:customStyle="1" w:styleId="FigFootnote">
    <w:name w:val="Fig Footnote"/>
    <w:basedOn w:val="prastasis"/>
    <w:next w:val="prastasis"/>
    <w:rsid w:val="00CA1EFD"/>
    <w:pPr>
      <w:keepNext/>
      <w:keepLines/>
      <w:spacing w:line="259" w:lineRule="atLeast"/>
      <w:ind w:left="2304"/>
    </w:pPr>
    <w:rPr>
      <w:sz w:val="20"/>
      <w:lang w:val="en-US"/>
    </w:rPr>
  </w:style>
  <w:style w:type="paragraph" w:styleId="Pagrindinistekstas2">
    <w:name w:val="Body Text 2"/>
    <w:basedOn w:val="prastasis"/>
    <w:link w:val="Pagrindinistekstas2Diagrama"/>
    <w:uiPriority w:val="99"/>
    <w:rsid w:val="00CA1EFD"/>
    <w:pPr>
      <w:spacing w:after="120" w:line="480" w:lineRule="auto"/>
    </w:pPr>
  </w:style>
  <w:style w:type="character" w:customStyle="1" w:styleId="BodyText2Char">
    <w:name w:val="Body Text 2 Char"/>
    <w:basedOn w:val="Numatytasispastraiposriftas"/>
    <w:rsid w:val="00CA1EFD"/>
    <w:rPr>
      <w:rFonts w:ascii="TimesLT" w:eastAsia="Times New Roman" w:hAnsi="TimesLT" w:cs="Times New Roman"/>
      <w:noProof/>
      <w:szCs w:val="20"/>
      <w:lang w:val="lt-LT"/>
    </w:rPr>
  </w:style>
  <w:style w:type="paragraph" w:customStyle="1" w:styleId="msolistparagraph0">
    <w:name w:val="msolistparagraph"/>
    <w:basedOn w:val="prastasis"/>
    <w:rsid w:val="00CA1EFD"/>
    <w:pPr>
      <w:ind w:left="720"/>
    </w:pPr>
    <w:rPr>
      <w:rFonts w:ascii="Calibri" w:hAnsi="Calibri"/>
      <w:sz w:val="22"/>
      <w:szCs w:val="22"/>
      <w:lang w:val="en-US"/>
    </w:rPr>
  </w:style>
  <w:style w:type="paragraph" w:customStyle="1" w:styleId="CM6">
    <w:name w:val="CM6"/>
    <w:basedOn w:val="prastasis"/>
    <w:next w:val="prastasis"/>
    <w:rsid w:val="00CA1EFD"/>
    <w:pPr>
      <w:widowControl w:val="0"/>
      <w:spacing w:line="253" w:lineRule="atLeast"/>
    </w:pPr>
    <w:rPr>
      <w:lang w:val="de-DE" w:eastAsia="de-DE"/>
    </w:rPr>
  </w:style>
  <w:style w:type="paragraph" w:customStyle="1" w:styleId="Default">
    <w:name w:val="Default"/>
    <w:uiPriority w:val="99"/>
    <w:rsid w:val="00CA1EFD"/>
    <w:pPr>
      <w:autoSpaceDE w:val="0"/>
      <w:autoSpaceDN w:val="0"/>
      <w:adjustRightInd w:val="0"/>
    </w:pPr>
    <w:rPr>
      <w:rFonts w:ascii="Times New Roman" w:eastAsia="Times New Roman" w:hAnsi="Times New Roman" w:cs="Times New Roman"/>
      <w:color w:val="000000"/>
      <w:lang w:val="lt-LT" w:eastAsia="lt-LT"/>
    </w:rPr>
  </w:style>
  <w:style w:type="paragraph" w:styleId="Komentarotekstas">
    <w:name w:val="annotation text"/>
    <w:basedOn w:val="prastasis"/>
    <w:link w:val="KomentarotekstasDiagrama"/>
    <w:uiPriority w:val="99"/>
    <w:rsid w:val="00CA1EFD"/>
    <w:rPr>
      <w:sz w:val="20"/>
      <w:lang w:eastAsia="lt-LT"/>
    </w:rPr>
  </w:style>
  <w:style w:type="character" w:customStyle="1" w:styleId="CommentTextChar">
    <w:name w:val="Comment Text Char"/>
    <w:basedOn w:val="Numatytasispastraiposriftas"/>
    <w:semiHidden/>
    <w:rsid w:val="00CA1EFD"/>
    <w:rPr>
      <w:rFonts w:ascii="TimesLT" w:eastAsia="Times New Roman" w:hAnsi="TimesLT" w:cs="Times New Roman"/>
      <w:noProof/>
      <w:sz w:val="20"/>
      <w:szCs w:val="20"/>
      <w:lang w:val="lt-LT"/>
    </w:rPr>
  </w:style>
  <w:style w:type="table" w:styleId="Lentelstinklelis">
    <w:name w:val="Table Grid"/>
    <w:basedOn w:val="prastojilentel"/>
    <w:uiPriority w:val="99"/>
    <w:rsid w:val="00CA1EF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CA1EFD"/>
    <w:rPr>
      <w:sz w:val="22"/>
      <w:lang w:val="en-US"/>
    </w:rPr>
  </w:style>
  <w:style w:type="paragraph" w:styleId="Dokumentoinaostekstas">
    <w:name w:val="endnote text"/>
    <w:basedOn w:val="prastasis"/>
    <w:link w:val="DokumentoinaostekstasDiagrama"/>
    <w:uiPriority w:val="99"/>
    <w:rsid w:val="00CA1EFD"/>
    <w:pPr>
      <w:tabs>
        <w:tab w:val="left" w:pos="567"/>
      </w:tabs>
    </w:pPr>
    <w:rPr>
      <w:sz w:val="22"/>
      <w:lang w:val="en-GB"/>
    </w:rPr>
  </w:style>
  <w:style w:type="character" w:customStyle="1" w:styleId="DokumentoinaostekstasDiagrama">
    <w:name w:val="Dokumento išnašos tekstas Diagrama"/>
    <w:basedOn w:val="Numatytasispastraiposriftas"/>
    <w:link w:val="Dokumentoinaostekstas"/>
    <w:uiPriority w:val="99"/>
    <w:rsid w:val="00CA1EFD"/>
    <w:rPr>
      <w:rFonts w:ascii="TimesLT" w:eastAsia="Times New Roman" w:hAnsi="TimesLT" w:cs="Times New Roman"/>
      <w:noProof/>
      <w:sz w:val="22"/>
      <w:szCs w:val="20"/>
      <w:lang w:val="en-GB"/>
    </w:rPr>
  </w:style>
  <w:style w:type="paragraph" w:customStyle="1" w:styleId="StyleTextTi12AsianMSMincho9ptBold">
    <w:name w:val="Style Text:Ti12 + (Asian) MS Mincho 9 pt Bold"/>
    <w:basedOn w:val="prastasis"/>
    <w:rsid w:val="00CA1EFD"/>
    <w:pPr>
      <w:spacing w:line="280" w:lineRule="atLeast"/>
    </w:pPr>
    <w:rPr>
      <w:rFonts w:eastAsia="MS Mincho"/>
      <w:b/>
      <w:bCs/>
      <w:sz w:val="18"/>
      <w:lang w:val="en-US" w:eastAsia="de-DE"/>
    </w:rPr>
  </w:style>
  <w:style w:type="paragraph" w:customStyle="1" w:styleId="Annex">
    <w:name w:val="Annex"/>
    <w:basedOn w:val="prastasis"/>
    <w:next w:val="prastasis"/>
    <w:rsid w:val="00CA1EFD"/>
    <w:pPr>
      <w:jc w:val="center"/>
    </w:pPr>
    <w:rPr>
      <w:b/>
      <w:sz w:val="22"/>
      <w:lang w:val="en-US" w:eastAsia="ja-JP"/>
    </w:rPr>
  </w:style>
  <w:style w:type="paragraph" w:customStyle="1" w:styleId="Description">
    <w:name w:val="Description"/>
    <w:basedOn w:val="prastasis"/>
    <w:next w:val="prastasis"/>
    <w:rsid w:val="00CA1EFD"/>
    <w:rPr>
      <w:sz w:val="22"/>
      <w:lang w:val="en-US" w:eastAsia="ja-JP"/>
    </w:rPr>
  </w:style>
  <w:style w:type="paragraph" w:customStyle="1" w:styleId="Normal11pt">
    <w:name w:val="Normal + 11 pt"/>
    <w:basedOn w:val="Pagrindinistekstas"/>
    <w:link w:val="Normal11ptChar"/>
    <w:rsid w:val="00CA1EFD"/>
    <w:pPr>
      <w:widowControl w:val="0"/>
      <w:spacing w:after="0" w:line="312" w:lineRule="auto"/>
    </w:pPr>
    <w:rPr>
      <w:szCs w:val="22"/>
      <w:lang w:val="en-US" w:eastAsia="ar-SA"/>
    </w:rPr>
  </w:style>
  <w:style w:type="character" w:customStyle="1" w:styleId="PI-1EMEASMCAChar">
    <w:name w:val="PI-1 EMEA_SMCA Char"/>
    <w:link w:val="PI-1EMEASMCA"/>
    <w:uiPriority w:val="99"/>
    <w:rsid w:val="00CA1EFD"/>
    <w:rPr>
      <w:rFonts w:ascii="Times New Roman" w:eastAsia="Times New Roman" w:hAnsi="Times New Roman" w:cs="Times New Roman"/>
      <w:b/>
      <w:noProof/>
      <w:sz w:val="22"/>
      <w:szCs w:val="22"/>
      <w:lang w:val="lt-LT"/>
    </w:rPr>
  </w:style>
  <w:style w:type="character" w:styleId="Grietas">
    <w:name w:val="Strong"/>
    <w:uiPriority w:val="99"/>
    <w:qFormat/>
    <w:rsid w:val="00CA1EFD"/>
    <w:rPr>
      <w:b/>
      <w:bCs/>
    </w:rPr>
  </w:style>
  <w:style w:type="paragraph" w:styleId="Betarp">
    <w:name w:val="No Spacing"/>
    <w:qFormat/>
    <w:rsid w:val="00CA1EFD"/>
    <w:rPr>
      <w:rFonts w:ascii="Calibri" w:eastAsia="Times New Roman" w:hAnsi="Calibri" w:cs="Times New Roman"/>
      <w:sz w:val="22"/>
      <w:szCs w:val="22"/>
    </w:rPr>
  </w:style>
  <w:style w:type="character" w:customStyle="1" w:styleId="PI-1labEMEASMCACharChar">
    <w:name w:val="PI-1_lab EMEA_SMCA Char Char"/>
    <w:locked/>
    <w:rsid w:val="00CA1EFD"/>
    <w:rPr>
      <w:rFonts w:cs="Times New Roman"/>
      <w:b/>
      <w:noProof/>
      <w:sz w:val="22"/>
      <w:szCs w:val="22"/>
      <w:lang w:val="lt-LT" w:eastAsia="en-US" w:bidi="ar-SA"/>
    </w:rPr>
  </w:style>
  <w:style w:type="character" w:customStyle="1" w:styleId="BTEMEASMCACharChar">
    <w:name w:val="BT EMEA_SMCA Char Char"/>
    <w:locked/>
    <w:rsid w:val="00CA1EFD"/>
    <w:rPr>
      <w:rFonts w:cs="Times New Roman"/>
      <w:noProof/>
      <w:sz w:val="22"/>
      <w:szCs w:val="22"/>
      <w:lang w:val="lt-LT" w:eastAsia="en-US" w:bidi="ar-SA"/>
    </w:rPr>
  </w:style>
  <w:style w:type="character" w:styleId="Komentaronuoroda">
    <w:name w:val="annotation reference"/>
    <w:uiPriority w:val="99"/>
    <w:rsid w:val="00CA1EFD"/>
    <w:rPr>
      <w:rFonts w:cs="Times New Roman"/>
      <w:sz w:val="16"/>
      <w:szCs w:val="16"/>
    </w:rPr>
  </w:style>
  <w:style w:type="paragraph" w:styleId="Komentarotema">
    <w:name w:val="annotation subject"/>
    <w:basedOn w:val="Komentarotekstas"/>
    <w:next w:val="Komentarotekstas"/>
    <w:link w:val="KomentarotemaDiagrama"/>
    <w:uiPriority w:val="99"/>
    <w:rsid w:val="00CA1EFD"/>
    <w:pPr>
      <w:overflowPunct/>
      <w:autoSpaceDE/>
      <w:autoSpaceDN/>
      <w:adjustRightInd/>
      <w:textAlignment w:val="auto"/>
    </w:pPr>
    <w:rPr>
      <w:rFonts w:ascii="Times New Roman" w:hAnsi="Times New Roman"/>
      <w:b/>
      <w:bCs/>
      <w:noProof w:val="0"/>
      <w:lang w:eastAsia="en-US"/>
    </w:rPr>
  </w:style>
  <w:style w:type="character" w:customStyle="1" w:styleId="CommentSubjectChar">
    <w:name w:val="Comment Subject Char"/>
    <w:basedOn w:val="CommentTextChar"/>
    <w:semiHidden/>
    <w:rsid w:val="00CA1EFD"/>
    <w:rPr>
      <w:rFonts w:ascii="TimesLT" w:eastAsia="Times New Roman" w:hAnsi="TimesLT" w:cs="Times New Roman"/>
      <w:b/>
      <w:bCs/>
      <w:noProof/>
      <w:sz w:val="20"/>
      <w:szCs w:val="20"/>
      <w:lang w:val="lt-LT"/>
    </w:rPr>
  </w:style>
  <w:style w:type="paragraph" w:customStyle="1" w:styleId="CM17">
    <w:name w:val="CM17"/>
    <w:basedOn w:val="prastasis"/>
    <w:next w:val="prastasis"/>
    <w:rsid w:val="00CA1EFD"/>
    <w:pPr>
      <w:widowControl w:val="0"/>
      <w:overflowPunct/>
      <w:spacing w:after="243"/>
      <w:textAlignment w:val="auto"/>
    </w:pPr>
    <w:rPr>
      <w:rFonts w:ascii="Times New Roman" w:hAnsi="Times New Roman"/>
      <w:noProof w:val="0"/>
      <w:szCs w:val="24"/>
      <w:lang w:eastAsia="lt-LT"/>
    </w:rPr>
  </w:style>
  <w:style w:type="character" w:customStyle="1" w:styleId="DebesliotekstasDiagrama">
    <w:name w:val="Debesėlio tekstas Diagrama"/>
    <w:link w:val="Debesliotekstas"/>
    <w:uiPriority w:val="99"/>
    <w:locked/>
    <w:rsid w:val="00CA1EFD"/>
    <w:rPr>
      <w:rFonts w:ascii="Tahoma" w:eastAsia="Times New Roman" w:hAnsi="Tahoma" w:cs="Tahoma"/>
      <w:noProof/>
      <w:sz w:val="16"/>
      <w:szCs w:val="16"/>
      <w:lang w:val="lt-LT"/>
    </w:rPr>
  </w:style>
  <w:style w:type="character" w:customStyle="1" w:styleId="PoratDiagrama">
    <w:name w:val="Poraštė Diagrama"/>
    <w:link w:val="Porat"/>
    <w:uiPriority w:val="99"/>
    <w:locked/>
    <w:rsid w:val="00CA1EFD"/>
    <w:rPr>
      <w:rFonts w:ascii="TimesLT" w:eastAsia="Times New Roman" w:hAnsi="TimesLT" w:cs="Times New Roman"/>
      <w:noProof/>
      <w:szCs w:val="20"/>
      <w:lang w:val="lt-LT"/>
    </w:rPr>
  </w:style>
  <w:style w:type="character" w:customStyle="1" w:styleId="AntratsDiagrama">
    <w:name w:val="Antraštės Diagrama"/>
    <w:link w:val="Antrats"/>
    <w:uiPriority w:val="99"/>
    <w:locked/>
    <w:rsid w:val="00CA1EFD"/>
    <w:rPr>
      <w:rFonts w:ascii="Arial" w:eastAsia="Times New Roman" w:hAnsi="Arial" w:cs="Times New Roman"/>
      <w:noProof/>
      <w:sz w:val="22"/>
      <w:szCs w:val="20"/>
      <w:lang w:val="en-GB" w:eastAsia="de-DE"/>
    </w:rPr>
  </w:style>
  <w:style w:type="paragraph" w:customStyle="1" w:styleId="CM4">
    <w:name w:val="CM4"/>
    <w:basedOn w:val="Default"/>
    <w:next w:val="Default"/>
    <w:rsid w:val="00CA1EFD"/>
    <w:pPr>
      <w:widowControl w:val="0"/>
      <w:spacing w:line="240" w:lineRule="atLeast"/>
    </w:pPr>
    <w:rPr>
      <w:color w:val="auto"/>
    </w:rPr>
  </w:style>
  <w:style w:type="paragraph" w:customStyle="1" w:styleId="CM19">
    <w:name w:val="CM19"/>
    <w:basedOn w:val="Default"/>
    <w:next w:val="Default"/>
    <w:rsid w:val="00CA1EFD"/>
    <w:pPr>
      <w:widowControl w:val="0"/>
      <w:spacing w:after="485"/>
    </w:pPr>
    <w:rPr>
      <w:color w:val="auto"/>
    </w:rPr>
  </w:style>
  <w:style w:type="paragraph" w:styleId="Pagrindiniotekstotrauka2">
    <w:name w:val="Body Text Indent 2"/>
    <w:basedOn w:val="prastasis"/>
    <w:link w:val="Pagrindiniotekstotrauka2Diagrama"/>
    <w:uiPriority w:val="99"/>
    <w:rsid w:val="00CA1EFD"/>
    <w:pPr>
      <w:overflowPunct/>
      <w:autoSpaceDE/>
      <w:autoSpaceDN/>
      <w:adjustRightInd/>
      <w:spacing w:after="120" w:line="480" w:lineRule="auto"/>
      <w:ind w:left="283"/>
      <w:textAlignment w:val="auto"/>
    </w:pPr>
    <w:rPr>
      <w:rFonts w:ascii="Times New Roman" w:hAnsi="Times New Roman"/>
      <w:noProof w:val="0"/>
      <w:szCs w:val="24"/>
    </w:rPr>
  </w:style>
  <w:style w:type="character" w:customStyle="1" w:styleId="BodyTextIndent2Char">
    <w:name w:val="Body Text Indent 2 Char"/>
    <w:basedOn w:val="Numatytasispastraiposriftas"/>
    <w:uiPriority w:val="99"/>
    <w:rsid w:val="00CA1EFD"/>
    <w:rPr>
      <w:rFonts w:ascii="TimesLT" w:eastAsia="Times New Roman" w:hAnsi="TimesLT" w:cs="Times New Roman"/>
      <w:noProof/>
      <w:szCs w:val="20"/>
      <w:lang w:val="lt-LT"/>
    </w:rPr>
  </w:style>
  <w:style w:type="character" w:customStyle="1" w:styleId="Pagrindiniotekstotrauka2Diagrama">
    <w:name w:val="Pagrindinio teksto įtrauka 2 Diagrama"/>
    <w:link w:val="Pagrindiniotekstotrauka2"/>
    <w:uiPriority w:val="99"/>
    <w:locked/>
    <w:rsid w:val="00CA1EFD"/>
    <w:rPr>
      <w:rFonts w:ascii="Times New Roman" w:eastAsia="Times New Roman" w:hAnsi="Times New Roman" w:cs="Times New Roman"/>
      <w:lang w:val="lt-LT"/>
    </w:rPr>
  </w:style>
  <w:style w:type="character" w:customStyle="1" w:styleId="Pagrindinistekstas2Diagrama">
    <w:name w:val="Pagrindinis tekstas 2 Diagrama"/>
    <w:link w:val="Pagrindinistekstas2"/>
    <w:uiPriority w:val="99"/>
    <w:locked/>
    <w:rsid w:val="00CA1EFD"/>
    <w:rPr>
      <w:rFonts w:ascii="TimesLT" w:eastAsia="Times New Roman" w:hAnsi="TimesLT" w:cs="Times New Roman"/>
      <w:noProof/>
      <w:szCs w:val="20"/>
      <w:lang w:val="lt-LT"/>
    </w:rPr>
  </w:style>
  <w:style w:type="character" w:customStyle="1" w:styleId="WW8Num1z0">
    <w:name w:val="WW8Num1z0"/>
    <w:rsid w:val="00CA1EFD"/>
    <w:rPr>
      <w:rFonts w:ascii="Times New Roman" w:hAnsi="Times New Roman"/>
    </w:rPr>
  </w:style>
  <w:style w:type="character" w:customStyle="1" w:styleId="WW8Num1z1">
    <w:name w:val="WW8Num1z1"/>
    <w:rsid w:val="00CA1EFD"/>
    <w:rPr>
      <w:rFonts w:ascii="Courier New" w:hAnsi="Courier New"/>
    </w:rPr>
  </w:style>
  <w:style w:type="character" w:customStyle="1" w:styleId="WW8Num1z2">
    <w:name w:val="WW8Num1z2"/>
    <w:rsid w:val="00CA1EFD"/>
    <w:rPr>
      <w:rFonts w:ascii="Wingdings" w:hAnsi="Wingdings"/>
    </w:rPr>
  </w:style>
  <w:style w:type="character" w:customStyle="1" w:styleId="WW8Num1z3">
    <w:name w:val="WW8Num1z3"/>
    <w:rsid w:val="00CA1EFD"/>
    <w:rPr>
      <w:rFonts w:ascii="Symbol" w:hAnsi="Symbol"/>
    </w:rPr>
  </w:style>
  <w:style w:type="character" w:customStyle="1" w:styleId="NumberingSymbols">
    <w:name w:val="Numbering Symbols"/>
    <w:rsid w:val="00CA1EFD"/>
  </w:style>
  <w:style w:type="character" w:customStyle="1" w:styleId="WW8Num7z0">
    <w:name w:val="WW8Num7z0"/>
    <w:rsid w:val="00CA1EFD"/>
    <w:rPr>
      <w:rFonts w:ascii="Symbol" w:hAnsi="Symbol"/>
    </w:rPr>
  </w:style>
  <w:style w:type="character" w:customStyle="1" w:styleId="WW8Num7z1">
    <w:name w:val="WW8Num7z1"/>
    <w:rsid w:val="00CA1EFD"/>
    <w:rPr>
      <w:rFonts w:ascii="Courier New" w:hAnsi="Courier New"/>
    </w:rPr>
  </w:style>
  <w:style w:type="character" w:customStyle="1" w:styleId="WW8Num7z2">
    <w:name w:val="WW8Num7z2"/>
    <w:rsid w:val="00CA1EFD"/>
    <w:rPr>
      <w:rFonts w:ascii="Wingdings" w:hAnsi="Wingdings"/>
    </w:rPr>
  </w:style>
  <w:style w:type="character" w:customStyle="1" w:styleId="WW8Num5z0">
    <w:name w:val="WW8Num5z0"/>
    <w:rsid w:val="00CA1EFD"/>
    <w:rPr>
      <w:rFonts w:ascii="Symbol" w:hAnsi="Symbol"/>
    </w:rPr>
  </w:style>
  <w:style w:type="character" w:customStyle="1" w:styleId="WW8Num5z1">
    <w:name w:val="WW8Num5z1"/>
    <w:rsid w:val="00CA1EFD"/>
    <w:rPr>
      <w:rFonts w:ascii="Courier New" w:hAnsi="Courier New"/>
    </w:rPr>
  </w:style>
  <w:style w:type="character" w:customStyle="1" w:styleId="WW8Num5z2">
    <w:name w:val="WW8Num5z2"/>
    <w:rsid w:val="00CA1EFD"/>
    <w:rPr>
      <w:rFonts w:ascii="Wingdings" w:hAnsi="Wingdings"/>
    </w:rPr>
  </w:style>
  <w:style w:type="character" w:customStyle="1" w:styleId="Bullets">
    <w:name w:val="Bullets"/>
    <w:rsid w:val="00CA1EFD"/>
    <w:rPr>
      <w:rFonts w:ascii="StarSymbol" w:eastAsia="StarSymbol" w:hAnsi="StarSymbol"/>
      <w:sz w:val="18"/>
    </w:rPr>
  </w:style>
  <w:style w:type="paragraph" w:customStyle="1" w:styleId="Heading">
    <w:name w:val="Heading"/>
    <w:basedOn w:val="prastasis"/>
    <w:next w:val="Pagrindinistekstas"/>
    <w:rsid w:val="00CA1EFD"/>
    <w:pPr>
      <w:keepNext/>
      <w:widowControl w:val="0"/>
      <w:suppressAutoHyphens/>
      <w:overflowPunct/>
      <w:autoSpaceDE/>
      <w:autoSpaceDN/>
      <w:adjustRightInd/>
      <w:spacing w:before="240" w:after="120"/>
      <w:textAlignment w:val="auto"/>
    </w:pPr>
    <w:rPr>
      <w:rFonts w:ascii="Arial" w:hAnsi="Arial" w:cs="Tahoma"/>
      <w:noProof w:val="0"/>
      <w:sz w:val="28"/>
      <w:szCs w:val="28"/>
    </w:rPr>
  </w:style>
  <w:style w:type="paragraph" w:styleId="Sraas">
    <w:name w:val="List"/>
    <w:basedOn w:val="Pagrindinistekstas"/>
    <w:rsid w:val="00CA1EFD"/>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CA1EFD"/>
    <w:pPr>
      <w:widowControl w:val="0"/>
      <w:suppressLineNumbers/>
      <w:suppressAutoHyphens/>
      <w:overflowPunct/>
      <w:autoSpaceDE/>
      <w:autoSpaceDN/>
      <w:adjustRightInd/>
      <w:spacing w:before="120" w:after="120"/>
      <w:textAlignment w:val="auto"/>
    </w:pPr>
    <w:rPr>
      <w:rFonts w:ascii="Times New Roman" w:hAnsi="Times New Roman" w:cs="Tahoma"/>
      <w:i/>
      <w:iCs/>
      <w:noProof w:val="0"/>
      <w:szCs w:val="24"/>
    </w:rPr>
  </w:style>
  <w:style w:type="paragraph" w:customStyle="1" w:styleId="Index">
    <w:name w:val="Index"/>
    <w:basedOn w:val="prastasis"/>
    <w:rsid w:val="00CA1EFD"/>
    <w:pPr>
      <w:widowControl w:val="0"/>
      <w:suppressLineNumbers/>
      <w:suppressAutoHyphens/>
      <w:overflowPunct/>
      <w:autoSpaceDE/>
      <w:autoSpaceDN/>
      <w:adjustRightInd/>
      <w:textAlignment w:val="auto"/>
    </w:pPr>
    <w:rPr>
      <w:rFonts w:ascii="Times New Roman" w:hAnsi="Times New Roman" w:cs="Tahoma"/>
      <w:noProof w:val="0"/>
      <w:szCs w:val="24"/>
    </w:rPr>
  </w:style>
  <w:style w:type="paragraph" w:customStyle="1" w:styleId="WW-Default">
    <w:name w:val="WW-Default"/>
    <w:rsid w:val="00CA1EFD"/>
    <w:pPr>
      <w:widowControl w:val="0"/>
      <w:suppressAutoHyphens/>
      <w:autoSpaceDE w:val="0"/>
    </w:pPr>
    <w:rPr>
      <w:rFonts w:ascii="Times New Roman" w:eastAsia="Times New Roman" w:hAnsi="Times New Roman" w:cs="Times New Roman"/>
      <w:color w:val="000000"/>
      <w:lang w:val="lt-LT" w:eastAsia="ar-SA"/>
    </w:rPr>
  </w:style>
  <w:style w:type="paragraph" w:styleId="Dokumentostruktra">
    <w:name w:val="Document Map"/>
    <w:basedOn w:val="prastasis"/>
    <w:link w:val="DokumentostruktraDiagrama"/>
    <w:uiPriority w:val="99"/>
    <w:rsid w:val="00CA1EFD"/>
    <w:pPr>
      <w:shd w:val="clear" w:color="auto" w:fill="000080"/>
      <w:overflowPunct/>
      <w:autoSpaceDE/>
      <w:autoSpaceDN/>
      <w:adjustRightInd/>
      <w:textAlignment w:val="auto"/>
    </w:pPr>
    <w:rPr>
      <w:rFonts w:ascii="Tahoma" w:hAnsi="Tahoma" w:cs="Tahoma"/>
      <w:noProof w:val="0"/>
      <w:sz w:val="20"/>
    </w:rPr>
  </w:style>
  <w:style w:type="character" w:customStyle="1" w:styleId="DokumentostruktraDiagrama">
    <w:name w:val="Dokumento struktūra Diagrama"/>
    <w:basedOn w:val="Numatytasispastraiposriftas"/>
    <w:link w:val="Dokumentostruktra"/>
    <w:uiPriority w:val="99"/>
    <w:rsid w:val="00CA1EFD"/>
    <w:rPr>
      <w:rFonts w:ascii="Tahoma" w:eastAsia="Times New Roman" w:hAnsi="Tahoma" w:cs="Tahoma"/>
      <w:sz w:val="20"/>
      <w:szCs w:val="20"/>
      <w:shd w:val="clear" w:color="auto" w:fill="000080"/>
      <w:lang w:val="lt-LT"/>
    </w:rPr>
  </w:style>
  <w:style w:type="paragraph" w:customStyle="1" w:styleId="CM10">
    <w:name w:val="CM10"/>
    <w:basedOn w:val="Default"/>
    <w:next w:val="Default"/>
    <w:rsid w:val="00CA1EFD"/>
    <w:pPr>
      <w:widowControl w:val="0"/>
      <w:spacing w:line="240" w:lineRule="atLeast"/>
    </w:pPr>
    <w:rPr>
      <w:rFonts w:eastAsia="Calibri"/>
      <w:color w:val="auto"/>
    </w:rPr>
  </w:style>
  <w:style w:type="paragraph" w:customStyle="1" w:styleId="ListParagraph1">
    <w:name w:val="List Paragraph1"/>
    <w:basedOn w:val="prastasis"/>
    <w:rsid w:val="00CA1EFD"/>
    <w:pPr>
      <w:overflowPunct/>
      <w:autoSpaceDE/>
      <w:autoSpaceDN/>
      <w:adjustRightInd/>
      <w:ind w:left="720"/>
      <w:contextualSpacing/>
      <w:textAlignment w:val="auto"/>
    </w:pPr>
    <w:rPr>
      <w:rFonts w:ascii="Times New Roman" w:eastAsia="Calibri" w:hAnsi="Times New Roman"/>
      <w:noProof w:val="0"/>
      <w:szCs w:val="22"/>
      <w:lang w:val="en-US"/>
    </w:rPr>
  </w:style>
  <w:style w:type="character" w:customStyle="1" w:styleId="Antrat5Diagrama">
    <w:name w:val="Antraštė 5 Diagrama"/>
    <w:link w:val="Antrat5"/>
    <w:uiPriority w:val="99"/>
    <w:rsid w:val="00CA1EFD"/>
    <w:rPr>
      <w:rFonts w:ascii="Times New Roman" w:eastAsia="Times New Roman" w:hAnsi="Times New Roman" w:cs="Times New Roman"/>
      <w:bCs/>
      <w:sz w:val="22"/>
      <w:szCs w:val="22"/>
      <w:u w:val="single"/>
      <w:lang w:val="lt-LT" w:eastAsia="lt-LT"/>
    </w:rPr>
  </w:style>
  <w:style w:type="numbering" w:customStyle="1" w:styleId="Sraonra1">
    <w:name w:val="Sąrašo nėra1"/>
    <w:next w:val="Sraonra"/>
    <w:semiHidden/>
    <w:unhideWhenUsed/>
    <w:rsid w:val="00CA1EFD"/>
  </w:style>
  <w:style w:type="character" w:customStyle="1" w:styleId="Antrat1Diagrama">
    <w:name w:val="Antraštė 1 Diagrama"/>
    <w:aliases w:val="DO NOT USE (HEADING 1) Diagrama"/>
    <w:link w:val="Antrat1"/>
    <w:uiPriority w:val="99"/>
    <w:rsid w:val="00CA1EFD"/>
    <w:rPr>
      <w:rFonts w:ascii="Arial" w:eastAsia="Times New Roman" w:hAnsi="Arial" w:cs="Arial"/>
      <w:b/>
      <w:bCs/>
      <w:noProof/>
      <w:kern w:val="32"/>
      <w:sz w:val="32"/>
      <w:szCs w:val="32"/>
      <w:lang w:val="lt-LT"/>
    </w:rPr>
  </w:style>
  <w:style w:type="character" w:customStyle="1" w:styleId="Antrat2Diagrama">
    <w:name w:val="Antraštė 2 Diagrama"/>
    <w:link w:val="Antrat2"/>
    <w:uiPriority w:val="99"/>
    <w:rsid w:val="00CA1EFD"/>
    <w:rPr>
      <w:rFonts w:ascii="Arial" w:eastAsia="Times New Roman" w:hAnsi="Arial" w:cs="Arial"/>
      <w:b/>
      <w:bCs/>
      <w:i/>
      <w:iCs/>
      <w:noProof/>
      <w:sz w:val="28"/>
      <w:szCs w:val="28"/>
      <w:lang w:val="lt-LT"/>
    </w:rPr>
  </w:style>
  <w:style w:type="character" w:customStyle="1" w:styleId="Antrat3Diagrama">
    <w:name w:val="Antraštė 3 Diagrama"/>
    <w:link w:val="Antrat3"/>
    <w:uiPriority w:val="99"/>
    <w:rsid w:val="00CA1EFD"/>
    <w:rPr>
      <w:rFonts w:ascii="Arial" w:eastAsia="Times New Roman" w:hAnsi="Arial" w:cs="Arial"/>
      <w:b/>
      <w:bCs/>
      <w:noProof/>
      <w:sz w:val="26"/>
      <w:szCs w:val="26"/>
      <w:lang w:val="lt-LT"/>
    </w:rPr>
  </w:style>
  <w:style w:type="character" w:customStyle="1" w:styleId="PagrindinistekstasDiagrama">
    <w:name w:val="Pagrindinis tekstas Diagrama"/>
    <w:link w:val="Pagrindinistekstas"/>
    <w:uiPriority w:val="99"/>
    <w:rsid w:val="00CA1EFD"/>
    <w:rPr>
      <w:rFonts w:ascii="TimesLT" w:eastAsia="Times New Roman" w:hAnsi="TimesLT" w:cs="Times New Roman"/>
      <w:noProof/>
      <w:sz w:val="22"/>
      <w:szCs w:val="20"/>
      <w:lang w:val="lt-LT" w:eastAsia="lt-LT"/>
    </w:rPr>
  </w:style>
  <w:style w:type="character" w:customStyle="1" w:styleId="PavadinimasDiagrama">
    <w:name w:val="Pavadinimas Diagrama"/>
    <w:link w:val="Pavadinimas"/>
    <w:uiPriority w:val="99"/>
    <w:rsid w:val="00CA1EFD"/>
    <w:rPr>
      <w:rFonts w:ascii="TimesLT" w:eastAsia="Times New Roman" w:hAnsi="TimesLT" w:cs="Times New Roman"/>
      <w:b/>
      <w:noProof/>
      <w:sz w:val="22"/>
      <w:szCs w:val="20"/>
      <w:lang w:val="en-GB"/>
    </w:rPr>
  </w:style>
  <w:style w:type="character" w:customStyle="1" w:styleId="KomentarotekstasDiagrama">
    <w:name w:val="Komentaro tekstas Diagrama"/>
    <w:link w:val="Komentarotekstas"/>
    <w:uiPriority w:val="99"/>
    <w:rsid w:val="00CA1EFD"/>
    <w:rPr>
      <w:rFonts w:ascii="TimesLT" w:eastAsia="Times New Roman" w:hAnsi="TimesLT" w:cs="Times New Roman"/>
      <w:noProof/>
      <w:sz w:val="20"/>
      <w:szCs w:val="20"/>
      <w:lang w:val="lt-LT" w:eastAsia="lt-LT"/>
    </w:rPr>
  </w:style>
  <w:style w:type="character" w:customStyle="1" w:styleId="KomentarotemaDiagrama">
    <w:name w:val="Komentaro tema Diagrama"/>
    <w:link w:val="Komentarotema"/>
    <w:uiPriority w:val="99"/>
    <w:rsid w:val="00CA1EFD"/>
    <w:rPr>
      <w:rFonts w:ascii="Times New Roman" w:eastAsia="Times New Roman" w:hAnsi="Times New Roman" w:cs="Times New Roman"/>
      <w:b/>
      <w:bCs/>
      <w:sz w:val="20"/>
      <w:szCs w:val="20"/>
      <w:lang w:val="lt-LT"/>
    </w:rPr>
  </w:style>
  <w:style w:type="character" w:customStyle="1" w:styleId="Antrat4Diagrama">
    <w:name w:val="Antraštė 4 Diagrama"/>
    <w:link w:val="Antrat4"/>
    <w:uiPriority w:val="99"/>
    <w:rsid w:val="00CA1EFD"/>
    <w:rPr>
      <w:rFonts w:ascii="Times New Roman" w:eastAsia="Times New Roman" w:hAnsi="Times New Roman" w:cs="Times New Roman"/>
      <w:sz w:val="22"/>
      <w:szCs w:val="20"/>
      <w:u w:val="single"/>
      <w:lang w:val="lt-LT" w:eastAsia="lt-LT"/>
    </w:rPr>
  </w:style>
  <w:style w:type="numbering" w:customStyle="1" w:styleId="Sraonra2">
    <w:name w:val="Sąrašo nėra2"/>
    <w:next w:val="Sraonra"/>
    <w:uiPriority w:val="99"/>
    <w:semiHidden/>
    <w:unhideWhenUsed/>
    <w:rsid w:val="00CA1EFD"/>
  </w:style>
  <w:style w:type="paragraph" w:customStyle="1" w:styleId="Style">
    <w:name w:val="Style"/>
    <w:uiPriority w:val="99"/>
    <w:rsid w:val="00CA1EFD"/>
    <w:pPr>
      <w:widowControl w:val="0"/>
      <w:autoSpaceDE w:val="0"/>
      <w:autoSpaceDN w:val="0"/>
      <w:adjustRightInd w:val="0"/>
    </w:pPr>
    <w:rPr>
      <w:rFonts w:ascii="Arial" w:eastAsia="MS Mincho" w:hAnsi="Arial" w:cs="Arial"/>
      <w:lang w:eastAsia="ja-JP"/>
    </w:rPr>
  </w:style>
  <w:style w:type="paragraph" w:styleId="Pagrindinistekstas3">
    <w:name w:val="Body Text 3"/>
    <w:basedOn w:val="prastasis"/>
    <w:link w:val="Pagrindinistekstas3Diagrama"/>
    <w:uiPriority w:val="99"/>
    <w:rsid w:val="00CA1EFD"/>
    <w:pPr>
      <w:overflowPunct/>
      <w:autoSpaceDE/>
      <w:autoSpaceDN/>
      <w:adjustRightInd/>
      <w:spacing w:after="120"/>
      <w:textAlignment w:val="auto"/>
    </w:pPr>
    <w:rPr>
      <w:rFonts w:ascii="Times New Roman" w:eastAsia="MS Mincho" w:hAnsi="Times New Roman"/>
      <w:noProof w:val="0"/>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CA1EFD"/>
    <w:rPr>
      <w:rFonts w:ascii="Times New Roman" w:eastAsia="MS Mincho" w:hAnsi="Times New Roman" w:cs="Times New Roman"/>
      <w:sz w:val="16"/>
      <w:szCs w:val="16"/>
      <w:lang w:val="en-US" w:eastAsia="ja-JP"/>
    </w:rPr>
  </w:style>
  <w:style w:type="paragraph" w:customStyle="1" w:styleId="Retrait">
    <w:name w:val="Retrait"/>
    <w:basedOn w:val="prastasis"/>
    <w:next w:val="prastasis"/>
    <w:autoRedefine/>
    <w:uiPriority w:val="99"/>
    <w:rsid w:val="00CA1EFD"/>
    <w:pPr>
      <w:tabs>
        <w:tab w:val="right" w:pos="8789"/>
      </w:tabs>
      <w:overflowPunct/>
      <w:autoSpaceDE/>
      <w:autoSpaceDN/>
      <w:adjustRightInd/>
      <w:textAlignment w:val="auto"/>
    </w:pPr>
    <w:rPr>
      <w:rFonts w:ascii="Times New Roman" w:hAnsi="Times New Roman"/>
      <w:i/>
      <w:noProof w:val="0"/>
      <w:sz w:val="22"/>
      <w:szCs w:val="22"/>
      <w:u w:val="single"/>
      <w:lang w:val="pt-PT" w:eastAsia="fr-FR"/>
    </w:rPr>
  </w:style>
  <w:style w:type="character" w:styleId="Dokumentoinaosnumeris">
    <w:name w:val="endnote reference"/>
    <w:uiPriority w:val="99"/>
    <w:rsid w:val="00CA1EFD"/>
    <w:rPr>
      <w:rFonts w:cs="Times New Roman"/>
      <w:vertAlign w:val="superscript"/>
    </w:rPr>
  </w:style>
  <w:style w:type="paragraph" w:customStyle="1" w:styleId="BTEMEASMCADiagramaDiagramaDiagrama">
    <w:name w:val="BT EMEA_SMCA Diagrama Diagrama Diagrama"/>
    <w:basedOn w:val="prastasis"/>
    <w:autoRedefine/>
    <w:uiPriority w:val="99"/>
    <w:rsid w:val="00CA1EFD"/>
    <w:pPr>
      <w:tabs>
        <w:tab w:val="left" w:pos="567"/>
      </w:tabs>
      <w:overflowPunct/>
      <w:autoSpaceDE/>
      <w:autoSpaceDN/>
      <w:adjustRightInd/>
      <w:textAlignment w:val="auto"/>
    </w:pPr>
    <w:rPr>
      <w:rFonts w:ascii="Times New Roman" w:hAnsi="Times New Roman"/>
      <w:noProof w:val="0"/>
      <w:sz w:val="22"/>
      <w:szCs w:val="22"/>
    </w:rPr>
  </w:style>
  <w:style w:type="paragraph" w:customStyle="1" w:styleId="N">
    <w:name w:val="N"/>
    <w:basedOn w:val="prastasis"/>
    <w:uiPriority w:val="99"/>
    <w:rsid w:val="00CA1EFD"/>
    <w:pPr>
      <w:overflowPunct/>
      <w:autoSpaceDE/>
      <w:autoSpaceDN/>
      <w:adjustRightInd/>
      <w:textAlignment w:val="auto"/>
    </w:pPr>
    <w:rPr>
      <w:rFonts w:ascii="Times New Roman" w:hAnsi="Times New Roman"/>
      <w:noProof w:val="0"/>
      <w:sz w:val="22"/>
      <w:lang w:val="de-DE" w:eastAsia="de-DE"/>
    </w:rPr>
  </w:style>
  <w:style w:type="character" w:styleId="Emfaz">
    <w:name w:val="Emphasis"/>
    <w:uiPriority w:val="99"/>
    <w:qFormat/>
    <w:rsid w:val="00CA1EFD"/>
    <w:rPr>
      <w:rFonts w:cs="Times New Roman"/>
      <w:i/>
    </w:rPr>
  </w:style>
  <w:style w:type="character" w:customStyle="1" w:styleId="longtext1">
    <w:name w:val="long_text1"/>
    <w:uiPriority w:val="99"/>
    <w:rsid w:val="00CA1EFD"/>
    <w:rPr>
      <w:sz w:val="14"/>
    </w:rPr>
  </w:style>
  <w:style w:type="paragraph" w:customStyle="1" w:styleId="TableText">
    <w:name w:val="Table Text"/>
    <w:basedOn w:val="prastasis"/>
    <w:uiPriority w:val="99"/>
    <w:rsid w:val="00CA1EFD"/>
    <w:pPr>
      <w:overflowPunct/>
      <w:autoSpaceDE/>
      <w:autoSpaceDN/>
      <w:adjustRightInd/>
      <w:textAlignment w:val="auto"/>
    </w:pPr>
    <w:rPr>
      <w:rFonts w:ascii="CG Times (W1)" w:hAnsi="CG Times (W1)"/>
      <w:noProof w:val="0"/>
      <w:sz w:val="20"/>
      <w:lang w:val="en-GB"/>
    </w:rPr>
  </w:style>
  <w:style w:type="paragraph" w:customStyle="1" w:styleId="NormaLT">
    <w:name w:val="NormaLT"/>
    <w:basedOn w:val="prastasis"/>
    <w:uiPriority w:val="99"/>
    <w:rsid w:val="00CA1EFD"/>
    <w:pPr>
      <w:tabs>
        <w:tab w:val="left" w:pos="425"/>
      </w:tabs>
      <w:overflowPunct/>
      <w:autoSpaceDE/>
      <w:autoSpaceDN/>
      <w:adjustRightInd/>
      <w:jc w:val="both"/>
      <w:textAlignment w:val="auto"/>
    </w:pPr>
    <w:rPr>
      <w:rFonts w:ascii="Arial" w:hAnsi="Arial"/>
      <w:noProof w:val="0"/>
    </w:rPr>
  </w:style>
  <w:style w:type="character" w:customStyle="1" w:styleId="Normal11ptChar">
    <w:name w:val="Normal + 11 pt Char"/>
    <w:link w:val="Normal11pt"/>
    <w:locked/>
    <w:rsid w:val="00CA1EFD"/>
    <w:rPr>
      <w:rFonts w:ascii="TimesLT" w:eastAsia="Times New Roman" w:hAnsi="TimesLT" w:cs="Times New Roman"/>
      <w:noProof/>
      <w:sz w:val="22"/>
      <w:szCs w:val="22"/>
      <w:lang w:val="en-US" w:eastAsia="ar-SA"/>
    </w:rPr>
  </w:style>
  <w:style w:type="character" w:customStyle="1" w:styleId="longtext">
    <w:name w:val="long_text"/>
    <w:uiPriority w:val="99"/>
    <w:rsid w:val="00CA1EFD"/>
  </w:style>
  <w:style w:type="character" w:customStyle="1" w:styleId="hps">
    <w:name w:val="hps"/>
    <w:rsid w:val="00CA1EFD"/>
  </w:style>
  <w:style w:type="numbering" w:customStyle="1" w:styleId="NoList1">
    <w:name w:val="No List1"/>
    <w:next w:val="Sraonra"/>
    <w:uiPriority w:val="99"/>
    <w:semiHidden/>
    <w:unhideWhenUsed/>
    <w:rsid w:val="00CA1EFD"/>
  </w:style>
  <w:style w:type="character" w:customStyle="1" w:styleId="BodyTextChar1">
    <w:name w:val="Body Text Char1"/>
    <w:uiPriority w:val="99"/>
    <w:rsid w:val="00CA1EFD"/>
    <w:rPr>
      <w:sz w:val="22"/>
    </w:rPr>
  </w:style>
  <w:style w:type="paragraph" w:customStyle="1" w:styleId="Antrinispavadinimas">
    <w:name w:val="Antrinis pavadinimas"/>
    <w:basedOn w:val="prastasis"/>
    <w:link w:val="AntrinispavadinimasDiagrama1"/>
    <w:uiPriority w:val="99"/>
    <w:qFormat/>
    <w:rsid w:val="00CA1EFD"/>
    <w:pPr>
      <w:overflowPunct/>
      <w:jc w:val="center"/>
      <w:textAlignment w:val="auto"/>
    </w:pPr>
    <w:rPr>
      <w:rFonts w:ascii="TimesNewRoman,Bold" w:hAnsi="TimesNewRoman,Bold"/>
      <w:b/>
      <w:noProof w:val="0"/>
      <w:color w:val="000000"/>
      <w:sz w:val="22"/>
      <w:lang w:val="en-US" w:eastAsia="lt-LT"/>
    </w:rPr>
  </w:style>
  <w:style w:type="character" w:customStyle="1" w:styleId="AntrinispavadinimasDiagrama">
    <w:name w:val="Antrinis pavadinimas Diagrama"/>
    <w:uiPriority w:val="99"/>
    <w:rsid w:val="00CA1EFD"/>
    <w:rPr>
      <w:rFonts w:ascii="Cambria" w:eastAsia="Times New Roman" w:hAnsi="Cambria" w:cs="Times New Roman"/>
      <w:noProof/>
      <w:sz w:val="24"/>
      <w:szCs w:val="24"/>
      <w:lang w:eastAsia="en-US"/>
    </w:rPr>
  </w:style>
  <w:style w:type="character" w:styleId="Perirtashipersaitas">
    <w:name w:val="FollowedHyperlink"/>
    <w:uiPriority w:val="99"/>
    <w:rsid w:val="00CA1EFD"/>
    <w:rPr>
      <w:color w:val="800080"/>
      <w:u w:val="single"/>
    </w:rPr>
  </w:style>
  <w:style w:type="character" w:customStyle="1" w:styleId="CharChar22">
    <w:name w:val="Char Char22"/>
    <w:locked/>
    <w:rsid w:val="00CA1EFD"/>
    <w:rPr>
      <w:b/>
      <w:sz w:val="22"/>
      <w:lang w:val="lt-LT" w:eastAsia="lt-LT"/>
    </w:rPr>
  </w:style>
  <w:style w:type="paragraph" w:customStyle="1" w:styleId="prastasistinklapis">
    <w:name w:val="Įprastasis (tinklapis)"/>
    <w:basedOn w:val="prastasis"/>
    <w:uiPriority w:val="99"/>
    <w:rsid w:val="00CA1EFD"/>
    <w:pPr>
      <w:overflowPunct/>
      <w:autoSpaceDE/>
      <w:autoSpaceDN/>
      <w:adjustRightInd/>
      <w:spacing w:before="100" w:after="100"/>
      <w:textAlignment w:val="auto"/>
    </w:pPr>
    <w:rPr>
      <w:rFonts w:ascii="Times New Roman" w:hAnsi="Times New Roman"/>
      <w:noProof w:val="0"/>
      <w:sz w:val="22"/>
      <w:lang w:val="en-US" w:eastAsia="lt-LT"/>
    </w:rPr>
  </w:style>
  <w:style w:type="paragraph" w:customStyle="1" w:styleId="Normal11pt0">
    <w:name w:val="Normal + 11pt"/>
    <w:basedOn w:val="prastasis"/>
    <w:link w:val="Normal11ptCar"/>
    <w:uiPriority w:val="99"/>
    <w:rsid w:val="00CA1EFD"/>
    <w:pPr>
      <w:overflowPunct/>
      <w:autoSpaceDE/>
      <w:autoSpaceDN/>
      <w:adjustRightInd/>
      <w:textAlignment w:val="auto"/>
    </w:pPr>
    <w:rPr>
      <w:rFonts w:ascii="Times New Roman" w:hAnsi="Times New Roman"/>
      <w:noProof w:val="0"/>
      <w:sz w:val="22"/>
      <w:szCs w:val="22"/>
      <w:lang w:val="en-GB"/>
    </w:rPr>
  </w:style>
  <w:style w:type="character" w:customStyle="1" w:styleId="Normal11ptCar">
    <w:name w:val="Normal + 11pt Car"/>
    <w:link w:val="Normal11pt0"/>
    <w:uiPriority w:val="99"/>
    <w:rsid w:val="00CA1EFD"/>
    <w:rPr>
      <w:rFonts w:ascii="Times New Roman" w:eastAsia="Times New Roman" w:hAnsi="Times New Roman" w:cs="Times New Roman"/>
      <w:sz w:val="22"/>
      <w:szCs w:val="22"/>
      <w:lang w:val="en-GB"/>
    </w:rPr>
  </w:style>
  <w:style w:type="paragraph" w:customStyle="1" w:styleId="EMEAEnBodyText">
    <w:name w:val="EMEA En Body Text"/>
    <w:basedOn w:val="prastasis"/>
    <w:uiPriority w:val="99"/>
    <w:rsid w:val="00CA1EFD"/>
    <w:pPr>
      <w:overflowPunct/>
      <w:autoSpaceDE/>
      <w:autoSpaceDN/>
      <w:adjustRightInd/>
      <w:spacing w:before="120" w:after="120"/>
      <w:jc w:val="both"/>
      <w:textAlignment w:val="auto"/>
    </w:pPr>
    <w:rPr>
      <w:rFonts w:ascii="Times New Roman" w:hAnsi="Times New Roman"/>
      <w:noProof w:val="0"/>
      <w:sz w:val="22"/>
      <w:lang w:val="en-US"/>
    </w:rPr>
  </w:style>
  <w:style w:type="paragraph" w:customStyle="1" w:styleId="AHeader1">
    <w:name w:val="AHeader 1"/>
    <w:basedOn w:val="prastasis"/>
    <w:uiPriority w:val="99"/>
    <w:rsid w:val="00CA1EFD"/>
    <w:pPr>
      <w:tabs>
        <w:tab w:val="num" w:pos="720"/>
      </w:tabs>
      <w:overflowPunct/>
      <w:autoSpaceDE/>
      <w:autoSpaceDN/>
      <w:adjustRightInd/>
      <w:spacing w:after="120"/>
      <w:ind w:left="284" w:hanging="284"/>
      <w:textAlignment w:val="auto"/>
    </w:pPr>
    <w:rPr>
      <w:rFonts w:ascii="Arial" w:hAnsi="Arial" w:cs="Arial"/>
      <w:b/>
      <w:bCs/>
      <w:noProof w:val="0"/>
      <w:lang w:val="en-GB"/>
    </w:rPr>
  </w:style>
  <w:style w:type="paragraph" w:customStyle="1" w:styleId="AHeader2">
    <w:name w:val="AHeader 2"/>
    <w:basedOn w:val="AHeader1"/>
    <w:uiPriority w:val="99"/>
    <w:rsid w:val="00CA1EFD"/>
    <w:pPr>
      <w:numPr>
        <w:ilvl w:val="1"/>
      </w:numPr>
      <w:tabs>
        <w:tab w:val="num" w:pos="360"/>
        <w:tab w:val="num" w:pos="720"/>
      </w:tabs>
      <w:ind w:left="360" w:hanging="360"/>
    </w:pPr>
    <w:rPr>
      <w:sz w:val="22"/>
    </w:rPr>
  </w:style>
  <w:style w:type="paragraph" w:customStyle="1" w:styleId="AHeader3">
    <w:name w:val="AHeader 3"/>
    <w:basedOn w:val="AHeader2"/>
    <w:uiPriority w:val="99"/>
    <w:rsid w:val="00CA1EFD"/>
    <w:pPr>
      <w:numPr>
        <w:ilvl w:val="2"/>
      </w:numPr>
      <w:tabs>
        <w:tab w:val="num" w:pos="360"/>
      </w:tabs>
      <w:ind w:left="360" w:hanging="360"/>
    </w:pPr>
  </w:style>
  <w:style w:type="paragraph" w:customStyle="1" w:styleId="AHeader2abc">
    <w:name w:val="AHeader 2 abc"/>
    <w:basedOn w:val="AHeader3"/>
    <w:uiPriority w:val="99"/>
    <w:rsid w:val="00CA1EFD"/>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CA1EFD"/>
    <w:pPr>
      <w:numPr>
        <w:ilvl w:val="4"/>
      </w:numPr>
      <w:tabs>
        <w:tab w:val="num" w:pos="360"/>
      </w:tabs>
      <w:ind w:left="360" w:hanging="360"/>
    </w:pPr>
  </w:style>
  <w:style w:type="character" w:customStyle="1" w:styleId="Normal1">
    <w:name w:val="Normal1"/>
    <w:rsid w:val="00CA1EFD"/>
    <w:rPr>
      <w:rFonts w:ascii="Arial" w:hAnsi="Arial"/>
      <w:sz w:val="24"/>
    </w:rPr>
  </w:style>
  <w:style w:type="character" w:customStyle="1" w:styleId="CharChar7">
    <w:name w:val="Char Char7"/>
    <w:locked/>
    <w:rsid w:val="00CA1EFD"/>
    <w:rPr>
      <w:rFonts w:cs="Times New Roman"/>
      <w:sz w:val="22"/>
      <w:lang w:val="lt-LT" w:eastAsia="en-US"/>
    </w:rPr>
  </w:style>
  <w:style w:type="character" w:customStyle="1" w:styleId="Heading6Char1">
    <w:name w:val="Heading 6 Char1"/>
    <w:uiPriority w:val="99"/>
    <w:locked/>
    <w:rsid w:val="00CA1EFD"/>
    <w:rPr>
      <w:b/>
      <w:bCs/>
      <w:sz w:val="22"/>
      <w:szCs w:val="22"/>
      <w:lang w:val="lt-LT" w:eastAsia="lt-LT"/>
    </w:rPr>
  </w:style>
  <w:style w:type="character" w:customStyle="1" w:styleId="Antrat7Diagrama">
    <w:name w:val="Antraštė 7 Diagrama"/>
    <w:link w:val="Antrat7"/>
    <w:uiPriority w:val="99"/>
    <w:locked/>
    <w:rsid w:val="00CA1EFD"/>
    <w:rPr>
      <w:rFonts w:ascii="TimesLT" w:eastAsia="Times New Roman" w:hAnsi="TimesLT" w:cs="Times New Roman"/>
      <w:i/>
      <w:iCs/>
      <w:noProof/>
      <w:sz w:val="22"/>
      <w:szCs w:val="20"/>
      <w:lang w:val="lt-LT"/>
    </w:rPr>
  </w:style>
  <w:style w:type="character" w:customStyle="1" w:styleId="Heading8Char1">
    <w:name w:val="Heading 8 Char1"/>
    <w:uiPriority w:val="99"/>
    <w:locked/>
    <w:rsid w:val="00CA1EFD"/>
    <w:rPr>
      <w:i/>
      <w:iCs/>
      <w:sz w:val="24"/>
      <w:szCs w:val="24"/>
      <w:lang w:val="lt-LT"/>
    </w:rPr>
  </w:style>
  <w:style w:type="character" w:customStyle="1" w:styleId="Antrat9Diagrama">
    <w:name w:val="Antraštė 9 Diagrama"/>
    <w:link w:val="Antrat9"/>
    <w:uiPriority w:val="99"/>
    <w:locked/>
    <w:rsid w:val="00CA1EFD"/>
    <w:rPr>
      <w:rFonts w:ascii="Arial" w:eastAsia="Times New Roman" w:hAnsi="Arial" w:cs="Arial"/>
      <w:noProof/>
      <w:sz w:val="22"/>
      <w:szCs w:val="22"/>
      <w:lang w:val="lt-LT" w:eastAsia="lt-LT"/>
    </w:rPr>
  </w:style>
  <w:style w:type="character" w:customStyle="1" w:styleId="FooterChar1">
    <w:name w:val="Footer Char1"/>
    <w:uiPriority w:val="99"/>
    <w:locked/>
    <w:rsid w:val="00CA1EFD"/>
    <w:rPr>
      <w:sz w:val="22"/>
    </w:rPr>
  </w:style>
  <w:style w:type="character" w:customStyle="1" w:styleId="HeaderChar2">
    <w:name w:val="Header Char2"/>
    <w:locked/>
    <w:rsid w:val="00CA1EFD"/>
    <w:rPr>
      <w:sz w:val="24"/>
      <w:szCs w:val="24"/>
      <w:lang w:eastAsia="x-none"/>
    </w:rPr>
  </w:style>
  <w:style w:type="character" w:customStyle="1" w:styleId="BalloonTextChar1">
    <w:name w:val="Balloon Text Char1"/>
    <w:uiPriority w:val="99"/>
    <w:locked/>
    <w:rsid w:val="00CA1EFD"/>
    <w:rPr>
      <w:rFonts w:ascii="Tahoma" w:hAnsi="Tahoma"/>
      <w:sz w:val="16"/>
      <w:szCs w:val="16"/>
    </w:rPr>
  </w:style>
  <w:style w:type="character" w:customStyle="1" w:styleId="BodyText2Char1">
    <w:name w:val="Body Text 2 Char1"/>
    <w:uiPriority w:val="99"/>
    <w:locked/>
    <w:rsid w:val="00CA1EFD"/>
    <w:rPr>
      <w:sz w:val="22"/>
      <w:lang w:val="lt-LT" w:eastAsia="lt-LT"/>
    </w:rPr>
  </w:style>
  <w:style w:type="character" w:customStyle="1" w:styleId="BodyText3Char1">
    <w:name w:val="Body Text 3 Char1"/>
    <w:uiPriority w:val="99"/>
    <w:locked/>
    <w:rsid w:val="00CA1EFD"/>
    <w:rPr>
      <w:sz w:val="16"/>
      <w:szCs w:val="16"/>
      <w:lang w:val="lt-LT"/>
    </w:rPr>
  </w:style>
  <w:style w:type="character" w:customStyle="1" w:styleId="CommentTextChar1">
    <w:name w:val="Comment Text Char1"/>
    <w:uiPriority w:val="99"/>
    <w:locked/>
    <w:rsid w:val="00CA1EFD"/>
    <w:rPr>
      <w:b/>
      <w:bCs/>
      <w:lang w:eastAsia="x-none"/>
    </w:rPr>
  </w:style>
  <w:style w:type="character" w:customStyle="1" w:styleId="CommentSubjectChar1">
    <w:name w:val="Comment Subject Char1"/>
    <w:uiPriority w:val="99"/>
    <w:locked/>
    <w:rsid w:val="00CA1EFD"/>
    <w:rPr>
      <w:b/>
      <w:bCs/>
      <w:lang w:val="lt-LT"/>
    </w:rPr>
  </w:style>
  <w:style w:type="character" w:customStyle="1" w:styleId="Heading1Char1">
    <w:name w:val="Heading 1 Char1"/>
    <w:uiPriority w:val="99"/>
    <w:rsid w:val="00CA1EFD"/>
    <w:rPr>
      <w:rFonts w:ascii="Cambria" w:hAnsi="Cambria"/>
      <w:b/>
      <w:bCs/>
      <w:kern w:val="32"/>
      <w:sz w:val="32"/>
      <w:szCs w:val="32"/>
    </w:rPr>
  </w:style>
  <w:style w:type="character" w:customStyle="1" w:styleId="Heading3Char1">
    <w:name w:val="Heading 3 Char1"/>
    <w:uiPriority w:val="99"/>
    <w:rsid w:val="00CA1EFD"/>
    <w:rPr>
      <w:rFonts w:ascii="Arial" w:hAnsi="Arial" w:cs="Arial"/>
      <w:b/>
      <w:bCs/>
      <w:sz w:val="26"/>
      <w:szCs w:val="26"/>
      <w:lang w:val="lt-LT"/>
    </w:rPr>
  </w:style>
  <w:style w:type="numbering" w:customStyle="1" w:styleId="NoList11">
    <w:name w:val="No List11"/>
    <w:next w:val="Sraonra"/>
    <w:semiHidden/>
    <w:rsid w:val="00CA1EFD"/>
  </w:style>
  <w:style w:type="character" w:customStyle="1" w:styleId="TitleChar1">
    <w:name w:val="Title Char1"/>
    <w:uiPriority w:val="99"/>
    <w:locked/>
    <w:rsid w:val="00CA1EFD"/>
    <w:rPr>
      <w:b/>
      <w:kern w:val="28"/>
      <w:sz w:val="22"/>
      <w:lang w:val="lt-LT" w:eastAsia="lt-LT"/>
    </w:rPr>
  </w:style>
  <w:style w:type="character" w:customStyle="1" w:styleId="CharChar">
    <w:name w:val="Char Char"/>
    <w:rsid w:val="00CA1EFD"/>
    <w:rPr>
      <w:sz w:val="22"/>
      <w:lang w:val="lt-LT" w:eastAsia="lt-LT" w:bidi="ar-SA"/>
    </w:rPr>
  </w:style>
  <w:style w:type="paragraph" w:customStyle="1" w:styleId="A-TableText">
    <w:name w:val="A-TableText"/>
    <w:basedOn w:val="prastasis"/>
    <w:rsid w:val="00CA1EFD"/>
    <w:pPr>
      <w:overflowPunct/>
      <w:autoSpaceDE/>
      <w:autoSpaceDN/>
      <w:adjustRightInd/>
      <w:spacing w:before="60" w:after="60"/>
      <w:textAlignment w:val="auto"/>
    </w:pPr>
    <w:rPr>
      <w:rFonts w:ascii="Times New Roman" w:eastAsia="Calibri" w:hAnsi="Times New Roman"/>
      <w:noProof w:val="0"/>
      <w:sz w:val="20"/>
      <w:lang w:val="en-GB"/>
    </w:rPr>
  </w:style>
  <w:style w:type="character" w:customStyle="1" w:styleId="CharChar11">
    <w:name w:val="Char Char11"/>
    <w:locked/>
    <w:rsid w:val="00CA1EFD"/>
    <w:rPr>
      <w:rFonts w:ascii="Arial" w:hAnsi="Arial"/>
      <w:b/>
      <w:kern w:val="28"/>
      <w:sz w:val="28"/>
      <w:lang w:val="lt-LT" w:eastAsia="en-US" w:bidi="ar-SA"/>
    </w:rPr>
  </w:style>
  <w:style w:type="character" w:customStyle="1" w:styleId="CharChar10">
    <w:name w:val="Char Char10"/>
    <w:semiHidden/>
    <w:locked/>
    <w:rsid w:val="00CA1EFD"/>
    <w:rPr>
      <w:rFonts w:ascii="Arial" w:hAnsi="Arial"/>
      <w:b/>
      <w:i/>
      <w:sz w:val="22"/>
      <w:lang w:val="lt-LT" w:eastAsia="en-US" w:bidi="ar-SA"/>
    </w:rPr>
  </w:style>
  <w:style w:type="paragraph" w:customStyle="1" w:styleId="BodytextAgency">
    <w:name w:val="Body text (Agency)"/>
    <w:basedOn w:val="prastasis"/>
    <w:link w:val="BodytextAgencyChar"/>
    <w:uiPriority w:val="99"/>
    <w:rsid w:val="00CA1EFD"/>
    <w:pPr>
      <w:overflowPunct/>
      <w:autoSpaceDE/>
      <w:autoSpaceDN/>
      <w:adjustRightInd/>
      <w:spacing w:after="140" w:line="280" w:lineRule="atLeast"/>
      <w:textAlignment w:val="auto"/>
    </w:pPr>
    <w:rPr>
      <w:rFonts w:ascii="Verdana" w:eastAsia="Calibri" w:hAnsi="Verdana"/>
      <w:noProof w:val="0"/>
      <w:sz w:val="18"/>
      <w:lang w:val="en-GB" w:eastAsia="lt-LT"/>
    </w:rPr>
  </w:style>
  <w:style w:type="paragraph" w:customStyle="1" w:styleId="NormalAgency">
    <w:name w:val="Normal (Agency)"/>
    <w:link w:val="NormalAgencyChar"/>
    <w:uiPriority w:val="99"/>
    <w:rsid w:val="00CA1EFD"/>
    <w:rPr>
      <w:rFonts w:ascii="Verdana" w:eastAsia="Calibri" w:hAnsi="Verdana" w:cs="Times New Roman"/>
      <w:sz w:val="18"/>
      <w:szCs w:val="22"/>
      <w:lang w:val="en-GB" w:eastAsia="lt-LT"/>
    </w:rPr>
  </w:style>
  <w:style w:type="paragraph" w:customStyle="1" w:styleId="TabletextrowsAgency">
    <w:name w:val="Table text rows (Agency)"/>
    <w:basedOn w:val="prastasis"/>
    <w:uiPriority w:val="99"/>
    <w:rsid w:val="00CA1EFD"/>
    <w:pPr>
      <w:overflowPunct/>
      <w:autoSpaceDE/>
      <w:autoSpaceDN/>
      <w:adjustRightInd/>
      <w:spacing w:line="280" w:lineRule="exact"/>
      <w:textAlignment w:val="auto"/>
    </w:pPr>
    <w:rPr>
      <w:rFonts w:ascii="Verdana" w:eastAsia="Calibri" w:hAnsi="Verdana"/>
      <w:noProof w:val="0"/>
      <w:sz w:val="18"/>
      <w:lang w:val="en-GB"/>
    </w:rPr>
  </w:style>
  <w:style w:type="character" w:customStyle="1" w:styleId="tw4winError">
    <w:name w:val="tw4winError"/>
    <w:uiPriority w:val="99"/>
    <w:rsid w:val="00CA1EFD"/>
    <w:rPr>
      <w:rFonts w:ascii="Courier New" w:hAnsi="Courier New"/>
      <w:color w:val="00FF00"/>
      <w:sz w:val="40"/>
    </w:rPr>
  </w:style>
  <w:style w:type="character" w:customStyle="1" w:styleId="tw4winTerm">
    <w:name w:val="tw4winTerm"/>
    <w:uiPriority w:val="99"/>
    <w:rsid w:val="00CA1EFD"/>
    <w:rPr>
      <w:color w:val="0000FF"/>
    </w:rPr>
  </w:style>
  <w:style w:type="character" w:customStyle="1" w:styleId="tw4winPopup">
    <w:name w:val="tw4winPopup"/>
    <w:uiPriority w:val="99"/>
    <w:rsid w:val="00CA1EFD"/>
    <w:rPr>
      <w:rFonts w:ascii="Courier New" w:hAnsi="Courier New"/>
      <w:noProof/>
      <w:color w:val="008000"/>
    </w:rPr>
  </w:style>
  <w:style w:type="character" w:customStyle="1" w:styleId="tw4winJump">
    <w:name w:val="tw4winJump"/>
    <w:uiPriority w:val="99"/>
    <w:rsid w:val="00CA1EFD"/>
    <w:rPr>
      <w:rFonts w:ascii="Courier New" w:hAnsi="Courier New"/>
      <w:noProof/>
      <w:color w:val="008080"/>
    </w:rPr>
  </w:style>
  <w:style w:type="character" w:customStyle="1" w:styleId="tw4winExternal">
    <w:name w:val="tw4winExternal"/>
    <w:uiPriority w:val="99"/>
    <w:rsid w:val="00CA1EFD"/>
    <w:rPr>
      <w:rFonts w:ascii="Courier New" w:hAnsi="Courier New"/>
      <w:noProof/>
      <w:color w:val="808080"/>
    </w:rPr>
  </w:style>
  <w:style w:type="character" w:customStyle="1" w:styleId="tw4winInternal">
    <w:name w:val="tw4winInternal"/>
    <w:uiPriority w:val="99"/>
    <w:rsid w:val="00CA1EFD"/>
    <w:rPr>
      <w:rFonts w:ascii="Courier New" w:hAnsi="Courier New"/>
      <w:noProof/>
      <w:color w:val="FF0000"/>
    </w:rPr>
  </w:style>
  <w:style w:type="character" w:customStyle="1" w:styleId="DONOTTRANSLATE">
    <w:name w:val="DO_NOT_TRANSLATE"/>
    <w:uiPriority w:val="99"/>
    <w:rsid w:val="00CA1EFD"/>
    <w:rPr>
      <w:rFonts w:ascii="Courier New" w:hAnsi="Courier New"/>
      <w:noProof/>
      <w:color w:val="800000"/>
    </w:rPr>
  </w:style>
  <w:style w:type="paragraph" w:styleId="Pataisymai">
    <w:name w:val="Revision"/>
    <w:hidden/>
    <w:uiPriority w:val="99"/>
    <w:semiHidden/>
    <w:rsid w:val="00CA1EFD"/>
    <w:rPr>
      <w:rFonts w:ascii="Times New Roman" w:eastAsia="Calibri" w:hAnsi="Times New Roman" w:cs="Times New Roman"/>
      <w:sz w:val="22"/>
      <w:szCs w:val="20"/>
      <w:lang w:val="en-GB"/>
    </w:rPr>
  </w:style>
  <w:style w:type="character" w:customStyle="1" w:styleId="tw4winMark">
    <w:name w:val="tw4winMark"/>
    <w:uiPriority w:val="99"/>
    <w:rsid w:val="00CA1EFD"/>
    <w:rPr>
      <w:rFonts w:ascii="Courier New" w:hAnsi="Courier New"/>
      <w:vanish/>
      <w:color w:val="800080"/>
      <w:sz w:val="24"/>
      <w:vertAlign w:val="subscript"/>
    </w:rPr>
  </w:style>
  <w:style w:type="character" w:customStyle="1" w:styleId="HeaderChar1">
    <w:name w:val="Header Char1"/>
    <w:uiPriority w:val="99"/>
    <w:locked/>
    <w:rsid w:val="00CA1EFD"/>
    <w:rPr>
      <w:rFonts w:ascii="Times New Roman" w:eastAsia="SimSun" w:hAnsi="Times New Roman"/>
      <w:sz w:val="20"/>
      <w:lang w:val="en-GB" w:eastAsia="zh-CN"/>
    </w:rPr>
  </w:style>
  <w:style w:type="character" w:customStyle="1" w:styleId="BodytextAgencyChar">
    <w:name w:val="Body text (Agency) Char"/>
    <w:link w:val="BodytextAgency"/>
    <w:uiPriority w:val="99"/>
    <w:locked/>
    <w:rsid w:val="00CA1EFD"/>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CA1EFD"/>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A1EFD"/>
    <w:pPr>
      <w:keepNext/>
    </w:pPr>
    <w:rPr>
      <w:rFonts w:eastAsia="SimSun" w:cs="Verdana"/>
      <w:b/>
      <w:szCs w:val="18"/>
      <w:lang w:eastAsia="en-GB"/>
    </w:rPr>
  </w:style>
  <w:style w:type="character" w:customStyle="1" w:styleId="NormalAgencyChar">
    <w:name w:val="Normal (Agency) Char"/>
    <w:link w:val="NormalAgency"/>
    <w:uiPriority w:val="99"/>
    <w:locked/>
    <w:rsid w:val="00CA1EFD"/>
    <w:rPr>
      <w:rFonts w:ascii="Verdana" w:eastAsia="Calibri" w:hAnsi="Verdana" w:cs="Times New Roman"/>
      <w:sz w:val="18"/>
      <w:szCs w:val="22"/>
      <w:lang w:val="en-GB" w:eastAsia="lt-LT"/>
    </w:rPr>
  </w:style>
  <w:style w:type="paragraph" w:styleId="Paprastasistekstas">
    <w:name w:val="Plain Text"/>
    <w:basedOn w:val="prastasis"/>
    <w:link w:val="PaprastasistekstasDiagrama"/>
    <w:uiPriority w:val="99"/>
    <w:rsid w:val="00CA1EFD"/>
    <w:pPr>
      <w:overflowPunct/>
      <w:autoSpaceDE/>
      <w:autoSpaceDN/>
      <w:adjustRightInd/>
      <w:textAlignment w:val="auto"/>
    </w:pPr>
    <w:rPr>
      <w:rFonts w:ascii="Courier New" w:eastAsia="SimSun" w:hAnsi="Courier New"/>
      <w:noProof w:val="0"/>
      <w:sz w:val="20"/>
      <w:lang w:val="en-US" w:eastAsia="lt-LT"/>
    </w:rPr>
  </w:style>
  <w:style w:type="character" w:customStyle="1" w:styleId="PaprastasistekstasDiagrama">
    <w:name w:val="Paprastasis tekstas Diagrama"/>
    <w:basedOn w:val="Numatytasispastraiposriftas"/>
    <w:link w:val="Paprastasistekstas"/>
    <w:uiPriority w:val="99"/>
    <w:rsid w:val="00CA1EFD"/>
    <w:rPr>
      <w:rFonts w:ascii="Courier New" w:eastAsia="SimSun" w:hAnsi="Courier New" w:cs="Times New Roman"/>
      <w:sz w:val="20"/>
      <w:szCs w:val="20"/>
      <w:lang w:val="en-US" w:eastAsia="lt-LT"/>
    </w:rPr>
  </w:style>
  <w:style w:type="character" w:customStyle="1" w:styleId="CharChar12">
    <w:name w:val="Char Char12"/>
    <w:locked/>
    <w:rsid w:val="00CA1EFD"/>
    <w:rPr>
      <w:snapToGrid w:val="0"/>
      <w:lang w:val="en-GB" w:eastAsia="en-US"/>
    </w:rPr>
  </w:style>
  <w:style w:type="numbering" w:customStyle="1" w:styleId="NoList2">
    <w:name w:val="No List2"/>
    <w:next w:val="Sraonra"/>
    <w:semiHidden/>
    <w:rsid w:val="00CA1EFD"/>
  </w:style>
  <w:style w:type="table" w:customStyle="1" w:styleId="TableGrid1">
    <w:name w:val="Table Grid1"/>
    <w:basedOn w:val="prastojilentel"/>
    <w:next w:val="Lentelstinklelis"/>
    <w:uiPriority w:val="59"/>
    <w:rsid w:val="00CA1EFD"/>
    <w:pPr>
      <w:tabs>
        <w:tab w:val="left" w:pos="567"/>
      </w:tabs>
      <w:spacing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CA1EFD"/>
    <w:rPr>
      <w:sz w:val="22"/>
      <w:lang w:val="lt-LT" w:eastAsia="en-US"/>
    </w:rPr>
  </w:style>
  <w:style w:type="paragraph" w:styleId="Sraopastraipa">
    <w:name w:val="List Paragraph"/>
    <w:basedOn w:val="prastasis"/>
    <w:qFormat/>
    <w:rsid w:val="00CA1EFD"/>
    <w:pPr>
      <w:overflowPunct/>
      <w:autoSpaceDE/>
      <w:autoSpaceDN/>
      <w:adjustRightInd/>
      <w:ind w:left="720"/>
      <w:contextualSpacing/>
      <w:textAlignment w:val="auto"/>
    </w:pPr>
    <w:rPr>
      <w:rFonts w:ascii="Times New Roman" w:hAnsi="Times New Roman"/>
      <w:noProof w:val="0"/>
      <w:sz w:val="22"/>
      <w:lang w:eastAsia="lt-LT"/>
    </w:rPr>
  </w:style>
  <w:style w:type="paragraph" w:customStyle="1" w:styleId="LightList-Accent31">
    <w:name w:val="Light List - Accent 31"/>
    <w:hidden/>
    <w:uiPriority w:val="71"/>
    <w:rsid w:val="00CA1EFD"/>
    <w:rPr>
      <w:rFonts w:ascii="Times New Roman" w:eastAsia="Times New Roman" w:hAnsi="Times New Roman" w:cs="Times New Roman"/>
      <w:noProof/>
      <w:sz w:val="22"/>
      <w:szCs w:val="22"/>
      <w:lang w:val="lt-LT"/>
    </w:rPr>
  </w:style>
  <w:style w:type="paragraph" w:styleId="Puslapioinaostekstas">
    <w:name w:val="footnote text"/>
    <w:basedOn w:val="prastasis"/>
    <w:next w:val="prastasis"/>
    <w:link w:val="PuslapioinaostekstasDiagrama"/>
    <w:uiPriority w:val="99"/>
    <w:rsid w:val="00CA1EFD"/>
    <w:pPr>
      <w:overflowPunct/>
      <w:autoSpaceDE/>
      <w:autoSpaceDN/>
      <w:adjustRightInd/>
      <w:textAlignment w:val="auto"/>
    </w:pPr>
    <w:rPr>
      <w:noProof w:val="0"/>
      <w:sz w:val="20"/>
      <w:lang w:val="en-GB" w:eastAsia="lt-LT"/>
    </w:rPr>
  </w:style>
  <w:style w:type="character" w:customStyle="1" w:styleId="PuslapioinaostekstasDiagrama">
    <w:name w:val="Puslapio išnašos tekstas Diagrama"/>
    <w:basedOn w:val="Numatytasispastraiposriftas"/>
    <w:link w:val="Puslapioinaostekstas"/>
    <w:uiPriority w:val="99"/>
    <w:rsid w:val="00CA1EFD"/>
    <w:rPr>
      <w:rFonts w:ascii="TimesLT" w:eastAsia="Times New Roman" w:hAnsi="TimesLT" w:cs="Times New Roman"/>
      <w:sz w:val="20"/>
      <w:szCs w:val="20"/>
      <w:lang w:val="en-GB" w:eastAsia="lt-LT"/>
    </w:rPr>
  </w:style>
  <w:style w:type="character" w:customStyle="1" w:styleId="TTEMEASMCADiagrama">
    <w:name w:val="TT EMEA_SMCA Diagrama"/>
    <w:uiPriority w:val="99"/>
    <w:rsid w:val="00CA1EFD"/>
    <w:rPr>
      <w:b/>
      <w:caps/>
      <w:sz w:val="22"/>
      <w:szCs w:val="22"/>
      <w:lang w:val="en-US" w:eastAsia="en-US" w:bidi="ar-SA"/>
    </w:rPr>
  </w:style>
  <w:style w:type="paragraph" w:customStyle="1" w:styleId="EMEABodyText">
    <w:name w:val="EMEA Body Text"/>
    <w:basedOn w:val="prastasis"/>
    <w:link w:val="EMEABodyTextChar"/>
    <w:uiPriority w:val="99"/>
    <w:rsid w:val="00CA1EFD"/>
    <w:pPr>
      <w:overflowPunct/>
      <w:autoSpaceDE/>
      <w:autoSpaceDN/>
      <w:adjustRightInd/>
      <w:textAlignment w:val="auto"/>
    </w:pPr>
    <w:rPr>
      <w:rFonts w:ascii="Times New Roman" w:hAnsi="Times New Roman"/>
      <w:noProof w:val="0"/>
      <w:sz w:val="22"/>
      <w:lang w:val="en-GB"/>
    </w:rPr>
  </w:style>
  <w:style w:type="character" w:customStyle="1" w:styleId="EMEABodyTextChar">
    <w:name w:val="EMEA Body Text Char"/>
    <w:link w:val="EMEABodyText"/>
    <w:uiPriority w:val="99"/>
    <w:rsid w:val="00CA1EFD"/>
    <w:rPr>
      <w:rFonts w:ascii="Times New Roman" w:eastAsia="Times New Roman" w:hAnsi="Times New Roman" w:cs="Times New Roman"/>
      <w:sz w:val="22"/>
      <w:szCs w:val="20"/>
      <w:lang w:val="en-GB"/>
    </w:rPr>
  </w:style>
  <w:style w:type="paragraph" w:customStyle="1" w:styleId="NormalLatinArial">
    <w:name w:val="Normal + (Latin) Arial"/>
    <w:aliases w:val="(Complex) Arial,9 pt"/>
    <w:basedOn w:val="Default"/>
    <w:next w:val="Default"/>
    <w:uiPriority w:val="99"/>
    <w:rsid w:val="00CA1EFD"/>
    <w:pPr>
      <w:numPr>
        <w:numId w:val="3"/>
      </w:numPr>
      <w:tabs>
        <w:tab w:val="clear" w:pos="567"/>
      </w:tabs>
      <w:ind w:left="0" w:firstLine="0"/>
    </w:pPr>
    <w:rPr>
      <w:color w:val="auto"/>
      <w:lang w:val="en-US" w:eastAsia="en-US"/>
    </w:rPr>
  </w:style>
  <w:style w:type="paragraph" w:customStyle="1" w:styleId="Text">
    <w:name w:val="Text"/>
    <w:basedOn w:val="prastasis"/>
    <w:uiPriority w:val="99"/>
    <w:rsid w:val="00CA1EFD"/>
    <w:pPr>
      <w:overflowPunct/>
      <w:autoSpaceDE/>
      <w:autoSpaceDN/>
      <w:adjustRightInd/>
      <w:spacing w:before="120"/>
      <w:jc w:val="both"/>
      <w:textAlignment w:val="auto"/>
    </w:pPr>
    <w:rPr>
      <w:rFonts w:ascii="Times New Roman" w:hAnsi="Times New Roman"/>
      <w:noProof w:val="0"/>
      <w:lang w:val="en-US"/>
    </w:rPr>
  </w:style>
  <w:style w:type="paragraph" w:customStyle="1" w:styleId="Listlevel1">
    <w:name w:val="List level 1"/>
    <w:basedOn w:val="prastasis"/>
    <w:uiPriority w:val="99"/>
    <w:rsid w:val="00CA1EFD"/>
    <w:pPr>
      <w:overflowPunct/>
      <w:autoSpaceDE/>
      <w:autoSpaceDN/>
      <w:adjustRightInd/>
      <w:spacing w:before="40" w:after="20"/>
      <w:ind w:left="425" w:hanging="425"/>
      <w:textAlignment w:val="auto"/>
    </w:pPr>
    <w:rPr>
      <w:rFonts w:ascii="Times New Roman" w:hAnsi="Times New Roman"/>
      <w:noProof w:val="0"/>
      <w:lang w:val="en-US"/>
    </w:rPr>
  </w:style>
  <w:style w:type="paragraph" w:customStyle="1" w:styleId="ZchnZchnCharZchnZchnChar">
    <w:name w:val="Zchn Zchn Char Zchn Zchn Char"/>
    <w:basedOn w:val="prastasis"/>
    <w:uiPriority w:val="99"/>
    <w:rsid w:val="00CA1EFD"/>
    <w:pPr>
      <w:widowControl w:val="0"/>
      <w:overflowPunct/>
      <w:autoSpaceDE/>
      <w:autoSpaceDN/>
      <w:spacing w:after="160" w:line="240" w:lineRule="exact"/>
      <w:jc w:val="both"/>
    </w:pPr>
    <w:rPr>
      <w:rFonts w:ascii="Tahoma" w:hAnsi="Tahoma"/>
      <w:noProof w:val="0"/>
      <w:sz w:val="20"/>
      <w:lang w:val="en-US"/>
    </w:rPr>
  </w:style>
  <w:style w:type="character" w:customStyle="1" w:styleId="Heading2Char1">
    <w:name w:val="Heading 2 Char1"/>
    <w:uiPriority w:val="99"/>
    <w:locked/>
    <w:rsid w:val="00CA1EFD"/>
    <w:rPr>
      <w:b/>
      <w:sz w:val="22"/>
    </w:rPr>
  </w:style>
  <w:style w:type="paragraph" w:customStyle="1" w:styleId="Spalvotasspalvinimas1parykinimas1">
    <w:name w:val="Spalvotas spalvinimas – 1 paryškinimas1"/>
    <w:hidden/>
    <w:uiPriority w:val="99"/>
    <w:semiHidden/>
    <w:rsid w:val="00CA1EFD"/>
    <w:rPr>
      <w:rFonts w:ascii="Times New Roman" w:eastAsia="Times New Roman" w:hAnsi="Times New Roman" w:cs="Times New Roman"/>
      <w:snapToGrid w:val="0"/>
      <w:sz w:val="22"/>
      <w:szCs w:val="20"/>
      <w:lang w:val="en-GB"/>
    </w:rPr>
  </w:style>
  <w:style w:type="table" w:customStyle="1" w:styleId="TableGrid11">
    <w:name w:val="Table Grid11"/>
    <w:basedOn w:val="prastojilentel"/>
    <w:next w:val="Lentelstinklelis"/>
    <w:uiPriority w:val="59"/>
    <w:rsid w:val="00CA1EF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CA1EFD"/>
    <w:pPr>
      <w:overflowPunct/>
      <w:autoSpaceDE/>
      <w:autoSpaceDN/>
      <w:adjustRightInd/>
      <w:ind w:left="601" w:right="-896" w:hanging="601"/>
      <w:textAlignment w:val="auto"/>
    </w:pPr>
    <w:rPr>
      <w:rFonts w:ascii="Times New Roman" w:eastAsia="Calibri" w:hAnsi="Times New Roman"/>
      <w:noProof w:val="0"/>
      <w:lang w:val="en-GB" w:eastAsia="fr-FR"/>
    </w:rPr>
  </w:style>
  <w:style w:type="paragraph" w:customStyle="1" w:styleId="captiontabtext">
    <w:name w:val="caption:tabtext"/>
    <w:basedOn w:val="prastasis"/>
    <w:rsid w:val="00CA1EFD"/>
    <w:pPr>
      <w:keepNext/>
      <w:suppressAutoHyphens/>
      <w:overflowPunct/>
      <w:autoSpaceDE/>
      <w:autoSpaceDN/>
      <w:adjustRightInd/>
      <w:spacing w:after="240"/>
      <w:textAlignment w:val="auto"/>
    </w:pPr>
    <w:rPr>
      <w:rFonts w:ascii="Arial Narrow" w:eastAsia="Calibri" w:hAnsi="Arial Narrow"/>
      <w:noProof w:val="0"/>
      <w:sz w:val="22"/>
      <w:lang w:val="en-GB" w:eastAsia="ar-SA"/>
    </w:rPr>
  </w:style>
  <w:style w:type="character" w:customStyle="1" w:styleId="BT-EMEASMCAChar">
    <w:name w:val="BT- EMEA_SMCA Char"/>
    <w:link w:val="BT-EMEASMCA"/>
    <w:uiPriority w:val="99"/>
    <w:locked/>
    <w:rsid w:val="00CA1EFD"/>
    <w:rPr>
      <w:rFonts w:ascii="Times New Roman" w:eastAsia="Times New Roman" w:hAnsi="Times New Roman" w:cs="Times New Roman"/>
      <w:noProof/>
      <w:sz w:val="22"/>
      <w:szCs w:val="22"/>
      <w:u w:val="single"/>
      <w:lang w:val="lt-LT"/>
    </w:rPr>
  </w:style>
  <w:style w:type="paragraph" w:customStyle="1" w:styleId="Char1">
    <w:name w:val="Char1"/>
    <w:basedOn w:val="prastasis"/>
    <w:rsid w:val="00CA1EFD"/>
    <w:pPr>
      <w:overflowPunct/>
      <w:autoSpaceDE/>
      <w:autoSpaceDN/>
      <w:adjustRightInd/>
      <w:spacing w:after="160" w:line="240" w:lineRule="exact"/>
      <w:textAlignment w:val="auto"/>
    </w:pPr>
    <w:rPr>
      <w:rFonts w:ascii="Verdana" w:eastAsia="Calibri" w:hAnsi="Verdana" w:cs="Verdana"/>
      <w:noProof w:val="0"/>
      <w:sz w:val="20"/>
      <w:lang w:val="en-GB"/>
    </w:rPr>
  </w:style>
  <w:style w:type="paragraph" w:customStyle="1" w:styleId="LightGrid-Accent31">
    <w:name w:val="Light Grid - Accent 31"/>
    <w:basedOn w:val="prastasis"/>
    <w:qFormat/>
    <w:rsid w:val="00CA1EFD"/>
    <w:pPr>
      <w:overflowPunct/>
      <w:autoSpaceDE/>
      <w:autoSpaceDN/>
      <w:adjustRightInd/>
      <w:ind w:left="720"/>
      <w:contextualSpacing/>
      <w:textAlignment w:val="auto"/>
    </w:pPr>
    <w:rPr>
      <w:rFonts w:ascii="Times New Roman" w:eastAsia="Calibri" w:hAnsi="Times New Roman"/>
      <w:noProof w:val="0"/>
      <w:szCs w:val="24"/>
    </w:rPr>
  </w:style>
  <w:style w:type="numbering" w:customStyle="1" w:styleId="NoList3">
    <w:name w:val="No List3"/>
    <w:next w:val="Sraonra"/>
    <w:uiPriority w:val="99"/>
    <w:semiHidden/>
    <w:unhideWhenUsed/>
    <w:rsid w:val="00CA1EFD"/>
  </w:style>
  <w:style w:type="numbering" w:customStyle="1" w:styleId="NoList111">
    <w:name w:val="No List111"/>
    <w:next w:val="Sraonra"/>
    <w:semiHidden/>
    <w:rsid w:val="00CA1EFD"/>
  </w:style>
  <w:style w:type="paragraph" w:styleId="Sraassuenkleliais">
    <w:name w:val="List Bullet"/>
    <w:basedOn w:val="prastasis"/>
    <w:unhideWhenUsed/>
    <w:rsid w:val="00CA1EFD"/>
    <w:pPr>
      <w:numPr>
        <w:numId w:val="4"/>
      </w:numPr>
      <w:overflowPunct/>
      <w:autoSpaceDE/>
      <w:autoSpaceDN/>
      <w:adjustRightInd/>
      <w:spacing w:line="260" w:lineRule="exact"/>
      <w:jc w:val="both"/>
      <w:textAlignment w:val="auto"/>
    </w:pPr>
    <w:rPr>
      <w:rFonts w:ascii="Times New Roman" w:hAnsi="Times New Roman"/>
      <w:noProof w:val="0"/>
      <w:szCs w:val="24"/>
      <w:lang w:eastAsia="en-GB"/>
    </w:rPr>
  </w:style>
  <w:style w:type="numbering" w:customStyle="1" w:styleId="NoList21">
    <w:name w:val="No List21"/>
    <w:next w:val="Sraonra"/>
    <w:semiHidden/>
    <w:rsid w:val="00CA1EFD"/>
  </w:style>
  <w:style w:type="numbering" w:customStyle="1" w:styleId="NoList4">
    <w:name w:val="No List4"/>
    <w:next w:val="Sraonra"/>
    <w:uiPriority w:val="99"/>
    <w:semiHidden/>
    <w:unhideWhenUsed/>
    <w:rsid w:val="00CA1EFD"/>
  </w:style>
  <w:style w:type="numbering" w:customStyle="1" w:styleId="NoList12">
    <w:name w:val="No List12"/>
    <w:next w:val="Sraonra"/>
    <w:uiPriority w:val="99"/>
    <w:semiHidden/>
    <w:unhideWhenUsed/>
    <w:rsid w:val="00CA1EFD"/>
  </w:style>
  <w:style w:type="table" w:customStyle="1" w:styleId="TableGrid12">
    <w:name w:val="Table Grid12"/>
    <w:basedOn w:val="prastojilentel"/>
    <w:next w:val="Lentelstinklelis"/>
    <w:uiPriority w:val="59"/>
    <w:rsid w:val="00CA1EF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inispavadinimasDiagrama1">
    <w:name w:val="Antrinis pavadinimas Diagrama1"/>
    <w:link w:val="Antrinispavadinimas"/>
    <w:uiPriority w:val="99"/>
    <w:locked/>
    <w:rsid w:val="00CA1EFD"/>
    <w:rPr>
      <w:rFonts w:ascii="TimesNewRoman,Bold" w:eastAsia="Times New Roman" w:hAnsi="TimesNewRoman,Bold" w:cs="Times New Roman"/>
      <w:b/>
      <w:color w:val="000000"/>
      <w:sz w:val="22"/>
      <w:szCs w:val="20"/>
      <w:lang w:val="en-US" w:eastAsia="lt-LT"/>
    </w:rPr>
  </w:style>
  <w:style w:type="numbering" w:customStyle="1" w:styleId="Sraonra3">
    <w:name w:val="Sąrašo nėra3"/>
    <w:next w:val="Sraonra"/>
    <w:uiPriority w:val="99"/>
    <w:semiHidden/>
    <w:unhideWhenUsed/>
    <w:rsid w:val="00CA1EFD"/>
  </w:style>
  <w:style w:type="numbering" w:customStyle="1" w:styleId="NoList13">
    <w:name w:val="No List13"/>
    <w:next w:val="Sraonra"/>
    <w:uiPriority w:val="99"/>
    <w:semiHidden/>
    <w:unhideWhenUsed/>
    <w:rsid w:val="00CA1EFD"/>
  </w:style>
  <w:style w:type="table" w:customStyle="1" w:styleId="TableGrid13">
    <w:name w:val="Table Grid13"/>
    <w:basedOn w:val="prastojilentel"/>
    <w:next w:val="Lentelstinklelis"/>
    <w:uiPriority w:val="59"/>
    <w:rsid w:val="00CA1EF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CA1EFD"/>
  </w:style>
  <w:style w:type="paragraph" w:customStyle="1" w:styleId="Responseitalics">
    <w:name w:val="Response italics"/>
    <w:basedOn w:val="prastasis"/>
    <w:uiPriority w:val="99"/>
    <w:rsid w:val="00CA1EFD"/>
    <w:pPr>
      <w:overflowPunct/>
      <w:autoSpaceDE/>
      <w:autoSpaceDN/>
      <w:adjustRightInd/>
      <w:spacing w:before="240"/>
      <w:textAlignment w:val="auto"/>
    </w:pPr>
    <w:rPr>
      <w:rFonts w:ascii="Times New Roman" w:hAnsi="Times New Roman"/>
      <w:i/>
      <w:noProof w:val="0"/>
      <w:lang w:val="en-GB"/>
    </w:rPr>
  </w:style>
  <w:style w:type="character" w:customStyle="1" w:styleId="apple-style-span">
    <w:name w:val="apple-style-span"/>
    <w:uiPriority w:val="99"/>
    <w:rsid w:val="00CA1EFD"/>
  </w:style>
  <w:style w:type="paragraph" w:customStyle="1" w:styleId="Standard">
    <w:name w:val="Standard"/>
    <w:basedOn w:val="prastasis"/>
    <w:next w:val="prastasis"/>
    <w:uiPriority w:val="99"/>
    <w:rsid w:val="00CA1EFD"/>
    <w:pPr>
      <w:overflowPunct/>
      <w:textAlignment w:val="auto"/>
    </w:pPr>
    <w:rPr>
      <w:rFonts w:ascii="Times New Roman" w:hAnsi="Times New Roman"/>
      <w:noProof w:val="0"/>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NepageidaujamaR@vvkt.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48642</Words>
  <Characters>27727</Characters>
  <Application>Microsoft Office Word</Application>
  <DocSecurity>4</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2021-03-10T06:43:00Z</dcterms:created>
  <dcterms:modified xsi:type="dcterms:W3CDTF">2021-03-10T06:43:00Z</dcterms:modified>
</cp:coreProperties>
</file>