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87" w:rsidRPr="000847F4" w:rsidRDefault="00AE7487" w:rsidP="00AE7487">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Pakuotės lapelis: informacija vartotojui</w:t>
      </w:r>
      <w:r w:rsidRPr="000847F4" w:rsidDel="00523265">
        <w:rPr>
          <w:rFonts w:ascii="Times New Roman" w:hAnsi="Times New Roman"/>
          <w:b/>
          <w:noProof w:val="0"/>
          <w:sz w:val="22"/>
          <w:szCs w:val="22"/>
        </w:rPr>
        <w:t xml:space="preserve"> </w:t>
      </w:r>
    </w:p>
    <w:p w:rsidR="00AE7487" w:rsidRPr="000847F4" w:rsidRDefault="00AE7487" w:rsidP="00AE7487">
      <w:pPr>
        <w:overflowPunct/>
        <w:autoSpaceDE/>
        <w:autoSpaceDN/>
        <w:adjustRightInd/>
        <w:jc w:val="center"/>
        <w:textAlignment w:val="auto"/>
        <w:rPr>
          <w:rFonts w:ascii="Times New Roman" w:hAnsi="Times New Roman"/>
          <w:b/>
          <w:noProof w:val="0"/>
          <w:sz w:val="22"/>
          <w:szCs w:val="22"/>
        </w:rPr>
      </w:pPr>
    </w:p>
    <w:p w:rsidR="00AE7487" w:rsidRPr="000847F4" w:rsidRDefault="00AE7487" w:rsidP="00AE7487">
      <w:pPr>
        <w:overflowPunct/>
        <w:autoSpaceDE/>
        <w:autoSpaceDN/>
        <w:adjustRightInd/>
        <w:jc w:val="center"/>
        <w:textAlignment w:val="auto"/>
        <w:rPr>
          <w:rFonts w:ascii="Times New Roman" w:hAnsi="Times New Roman"/>
          <w:b/>
          <w:noProof w:val="0"/>
          <w:sz w:val="22"/>
          <w:szCs w:val="22"/>
        </w:rPr>
      </w:pPr>
      <w:r w:rsidRPr="000847F4">
        <w:rPr>
          <w:rFonts w:ascii="Times New Roman" w:hAnsi="Times New Roman"/>
          <w:b/>
          <w:noProof w:val="0"/>
          <w:sz w:val="22"/>
          <w:szCs w:val="22"/>
        </w:rPr>
        <w:t>ESTAN</w:t>
      </w:r>
      <w:r w:rsidRPr="000847F4">
        <w:rPr>
          <w:rFonts w:ascii="Times New Roman" w:hAnsi="Times New Roman"/>
          <w:b/>
          <w:caps/>
          <w:noProof w:val="0"/>
          <w:sz w:val="22"/>
          <w:szCs w:val="22"/>
        </w:rPr>
        <w:t xml:space="preserve"> 10 </w:t>
      </w:r>
      <w:r w:rsidRPr="000847F4">
        <w:rPr>
          <w:rFonts w:ascii="Times New Roman" w:hAnsi="Times New Roman"/>
          <w:b/>
          <w:noProof w:val="0"/>
          <w:sz w:val="22"/>
          <w:szCs w:val="22"/>
        </w:rPr>
        <w:t>mg</w:t>
      </w:r>
      <w:r w:rsidRPr="000847F4">
        <w:rPr>
          <w:rFonts w:ascii="Times New Roman" w:hAnsi="Times New Roman"/>
          <w:b/>
          <w:caps/>
          <w:noProof w:val="0"/>
          <w:sz w:val="22"/>
          <w:szCs w:val="22"/>
        </w:rPr>
        <w:t xml:space="preserve"> </w:t>
      </w:r>
      <w:r w:rsidRPr="000847F4">
        <w:rPr>
          <w:rFonts w:ascii="Times New Roman" w:hAnsi="Times New Roman"/>
          <w:b/>
          <w:noProof w:val="0"/>
          <w:sz w:val="22"/>
          <w:szCs w:val="22"/>
        </w:rPr>
        <w:t>plėvele dengtos tabletės</w:t>
      </w:r>
    </w:p>
    <w:p w:rsidR="00AE7487" w:rsidRPr="000847F4" w:rsidRDefault="00AE7487" w:rsidP="00AE7487">
      <w:pPr>
        <w:overflowPunct/>
        <w:autoSpaceDE/>
        <w:autoSpaceDN/>
        <w:adjustRightInd/>
        <w:jc w:val="center"/>
        <w:textAlignment w:val="auto"/>
        <w:rPr>
          <w:rFonts w:ascii="Times New Roman" w:hAnsi="Times New Roman"/>
          <w:b/>
          <w:noProof w:val="0"/>
          <w:sz w:val="22"/>
          <w:szCs w:val="22"/>
        </w:rPr>
      </w:pPr>
      <w:r w:rsidRPr="000847F4">
        <w:rPr>
          <w:rFonts w:ascii="Times New Roman" w:hAnsi="Times New Roman"/>
          <w:b/>
          <w:noProof w:val="0"/>
          <w:sz w:val="22"/>
          <w:szCs w:val="22"/>
        </w:rPr>
        <w:t>ESTAN</w:t>
      </w:r>
      <w:r w:rsidRPr="000847F4">
        <w:rPr>
          <w:rFonts w:ascii="Times New Roman" w:hAnsi="Times New Roman"/>
          <w:b/>
          <w:caps/>
          <w:noProof w:val="0"/>
          <w:sz w:val="22"/>
          <w:szCs w:val="22"/>
        </w:rPr>
        <w:t xml:space="preserve"> 20 </w:t>
      </w:r>
      <w:r w:rsidRPr="000847F4">
        <w:rPr>
          <w:rFonts w:ascii="Times New Roman" w:hAnsi="Times New Roman"/>
          <w:b/>
          <w:noProof w:val="0"/>
          <w:sz w:val="22"/>
          <w:szCs w:val="22"/>
        </w:rPr>
        <w:t>mg</w:t>
      </w:r>
      <w:r w:rsidRPr="000847F4">
        <w:rPr>
          <w:rFonts w:ascii="Times New Roman" w:hAnsi="Times New Roman"/>
          <w:b/>
          <w:caps/>
          <w:noProof w:val="0"/>
          <w:sz w:val="22"/>
          <w:szCs w:val="22"/>
        </w:rPr>
        <w:t xml:space="preserve"> </w:t>
      </w:r>
      <w:r w:rsidRPr="000847F4">
        <w:rPr>
          <w:rFonts w:ascii="Times New Roman" w:hAnsi="Times New Roman"/>
          <w:b/>
          <w:noProof w:val="0"/>
          <w:sz w:val="22"/>
          <w:szCs w:val="22"/>
        </w:rPr>
        <w:t>plėvele dengtos tabletės</w:t>
      </w:r>
    </w:p>
    <w:p w:rsidR="00AE7487" w:rsidRPr="000847F4" w:rsidRDefault="00AE7487" w:rsidP="00AE7487">
      <w:pPr>
        <w:overflowPunct/>
        <w:autoSpaceDE/>
        <w:autoSpaceDN/>
        <w:adjustRightInd/>
        <w:jc w:val="center"/>
        <w:textAlignment w:val="auto"/>
        <w:rPr>
          <w:rFonts w:ascii="Times New Roman" w:hAnsi="Times New Roman"/>
          <w:noProof w:val="0"/>
          <w:sz w:val="22"/>
          <w:szCs w:val="22"/>
        </w:rPr>
      </w:pPr>
      <w:proofErr w:type="spellStart"/>
      <w:r>
        <w:rPr>
          <w:rFonts w:ascii="Times New Roman" w:hAnsi="Times New Roman"/>
          <w:noProof w:val="0"/>
          <w:sz w:val="22"/>
          <w:szCs w:val="22"/>
        </w:rPr>
        <w:t>e</w:t>
      </w:r>
      <w:r w:rsidRPr="000847F4">
        <w:rPr>
          <w:rFonts w:ascii="Times New Roman" w:hAnsi="Times New Roman"/>
          <w:noProof w:val="0"/>
          <w:sz w:val="22"/>
          <w:szCs w:val="22"/>
        </w:rPr>
        <w:t>scitalopramas</w:t>
      </w:r>
      <w:proofErr w:type="spellEnd"/>
      <w:r w:rsidRPr="000847F4">
        <w:rPr>
          <w:rFonts w:ascii="Times New Roman" w:hAnsi="Times New Roman"/>
          <w:noProof w:val="0"/>
          <w:sz w:val="22"/>
          <w:szCs w:val="22"/>
        </w:rPr>
        <w:t xml:space="preserve"> </w:t>
      </w:r>
    </w:p>
    <w:p w:rsidR="00AE7487" w:rsidRPr="000847F4" w:rsidRDefault="00AE7487" w:rsidP="00AE7487">
      <w:pPr>
        <w:overflowPunct/>
        <w:autoSpaceDE/>
        <w:autoSpaceDN/>
        <w:adjustRightInd/>
        <w:jc w:val="center"/>
        <w:textAlignment w:val="auto"/>
        <w:rPr>
          <w:rFonts w:ascii="Times New Roman" w:hAnsi="Times New Roman"/>
          <w:b/>
          <w:noProof w:val="0"/>
          <w:sz w:val="22"/>
          <w:szCs w:val="22"/>
        </w:rPr>
      </w:pPr>
    </w:p>
    <w:p w:rsidR="00AE7487" w:rsidRPr="000847F4" w:rsidRDefault="00AE7487" w:rsidP="00AE7487">
      <w:pPr>
        <w:overflowPunct/>
        <w:autoSpaceDE/>
        <w:autoSpaceDN/>
        <w:adjustRightInd/>
        <w:jc w:val="center"/>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sz w:val="22"/>
          <w:szCs w:val="22"/>
        </w:rPr>
      </w:pPr>
      <w:r w:rsidRPr="000847F4">
        <w:rPr>
          <w:rFonts w:ascii="Times New Roman" w:hAnsi="Times New Roman"/>
          <w:b/>
          <w:sz w:val="22"/>
          <w:szCs w:val="22"/>
        </w:rPr>
        <w:t>Atidžiai perskaitykite visą šį lapelį, prieš pradėdami vartoti vaistą, nes jame pateikiama Jums svarbi informacija</w:t>
      </w:r>
    </w:p>
    <w:p w:rsidR="00AE7487" w:rsidRPr="000847F4" w:rsidRDefault="00AE7487" w:rsidP="00AE7487">
      <w:pPr>
        <w:numPr>
          <w:ilvl w:val="0"/>
          <w:numId w:val="6"/>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Neišmeskite šio lapelio, nes vėl gali prireikti jį perskaityti.</w:t>
      </w:r>
    </w:p>
    <w:p w:rsidR="00AE7487" w:rsidRPr="000847F4" w:rsidRDefault="00AE7487" w:rsidP="00AE7487">
      <w:pPr>
        <w:numPr>
          <w:ilvl w:val="0"/>
          <w:numId w:val="6"/>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Jeigu kiltų daugiau klausimų, kreipkitės į gydytoją arba vaistininką.</w:t>
      </w:r>
    </w:p>
    <w:p w:rsidR="00AE7487" w:rsidRPr="000847F4" w:rsidRDefault="00AE7487" w:rsidP="00AE7487">
      <w:pPr>
        <w:numPr>
          <w:ilvl w:val="0"/>
          <w:numId w:val="6"/>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Šis vaistas skirtas tik Jums, todėl kitiems žmonėms jo duoti negalima. Vaistas gali jiems pakenkti (net tiems, kurių ligos požymiai yra tokie patys kaip Jūsų).</w:t>
      </w:r>
    </w:p>
    <w:p w:rsidR="00AE7487" w:rsidRPr="000847F4" w:rsidRDefault="00AE7487" w:rsidP="00AE7487">
      <w:pPr>
        <w:numPr>
          <w:ilvl w:val="0"/>
          <w:numId w:val="6"/>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Jeigu pasireiškė šalutinis poveikis </w:t>
      </w:r>
      <w:r w:rsidRPr="000847F4">
        <w:rPr>
          <w:rFonts w:ascii="Times New Roman" w:hAnsi="Times New Roman"/>
          <w:sz w:val="22"/>
          <w:szCs w:val="22"/>
        </w:rPr>
        <w:t>(net jeigu jis šiame lapelyje nenurodytas), kreipkitės į gydytoją arba vaistininką</w:t>
      </w:r>
      <w:r w:rsidRPr="000847F4">
        <w:rPr>
          <w:rFonts w:ascii="Times New Roman" w:hAnsi="Times New Roman"/>
          <w:noProof w:val="0"/>
          <w:sz w:val="22"/>
          <w:szCs w:val="22"/>
        </w:rPr>
        <w:t>.</w:t>
      </w:r>
      <w:r>
        <w:rPr>
          <w:rFonts w:ascii="Times New Roman" w:hAnsi="Times New Roman"/>
          <w:noProof w:val="0"/>
          <w:sz w:val="22"/>
          <w:szCs w:val="22"/>
        </w:rPr>
        <w:t xml:space="preserve"> Žr. </w:t>
      </w:r>
      <w:proofErr w:type="gramStart"/>
      <w:r>
        <w:rPr>
          <w:rFonts w:ascii="Times New Roman" w:hAnsi="Times New Roman"/>
          <w:noProof w:val="0"/>
          <w:sz w:val="22"/>
          <w:szCs w:val="22"/>
          <w:lang w:val="en-US"/>
        </w:rPr>
        <w:t>4</w:t>
      </w:r>
      <w:proofErr w:type="gramEnd"/>
      <w:r>
        <w:rPr>
          <w:rFonts w:ascii="Times New Roman" w:hAnsi="Times New Roman"/>
          <w:noProof w:val="0"/>
          <w:sz w:val="22"/>
          <w:szCs w:val="22"/>
        </w:rPr>
        <w:t xml:space="preserve"> skyrių.</w:t>
      </w:r>
    </w:p>
    <w:p w:rsidR="00AE7487" w:rsidRPr="000847F4" w:rsidRDefault="00AE7487" w:rsidP="00AE7487">
      <w:pPr>
        <w:numPr>
          <w:ilvl w:val="12"/>
          <w:numId w:val="0"/>
        </w:numPr>
        <w:overflowPunct/>
        <w:autoSpaceDE/>
        <w:autoSpaceDN/>
        <w:adjustRightInd/>
        <w:ind w:right="-2"/>
        <w:textAlignment w:val="auto"/>
        <w:outlineLvl w:val="0"/>
        <w:rPr>
          <w:rFonts w:ascii="Times New Roman" w:hAnsi="Times New Roman"/>
          <w:b/>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Apie ką rašoma šiame lapelyje?</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1.</w:t>
      </w:r>
      <w:r w:rsidRPr="000847F4">
        <w:rPr>
          <w:rFonts w:ascii="Times New Roman" w:hAnsi="Times New Roman"/>
          <w:noProof w:val="0"/>
          <w:sz w:val="22"/>
          <w:szCs w:val="22"/>
        </w:rPr>
        <w:tab/>
        <w:t>Kas yra ESTAN ir kam jis vartojimas</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2.</w:t>
      </w:r>
      <w:r w:rsidRPr="000847F4">
        <w:rPr>
          <w:rFonts w:ascii="Times New Roman" w:hAnsi="Times New Roman"/>
          <w:noProof w:val="0"/>
          <w:sz w:val="22"/>
          <w:szCs w:val="22"/>
        </w:rPr>
        <w:tab/>
        <w:t>Kas žinotina prieš vartojant ESTAN</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3.</w:t>
      </w:r>
      <w:r w:rsidRPr="000847F4">
        <w:rPr>
          <w:rFonts w:ascii="Times New Roman" w:hAnsi="Times New Roman"/>
          <w:noProof w:val="0"/>
          <w:sz w:val="22"/>
          <w:szCs w:val="22"/>
        </w:rPr>
        <w:tab/>
        <w:t>Kaip vartoti ESTAN</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4.</w:t>
      </w:r>
      <w:r w:rsidRPr="000847F4">
        <w:rPr>
          <w:rFonts w:ascii="Times New Roman" w:hAnsi="Times New Roman"/>
          <w:noProof w:val="0"/>
          <w:sz w:val="22"/>
          <w:szCs w:val="22"/>
        </w:rPr>
        <w:tab/>
        <w:t>Galimas šalutinis poveikis</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5.</w:t>
      </w:r>
      <w:r w:rsidRPr="000847F4">
        <w:rPr>
          <w:rFonts w:ascii="Times New Roman" w:hAnsi="Times New Roman"/>
          <w:noProof w:val="0"/>
          <w:sz w:val="22"/>
          <w:szCs w:val="22"/>
        </w:rPr>
        <w:tab/>
        <w:t>Kaip laikyti ESTAN</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6.</w:t>
      </w:r>
      <w:r w:rsidRPr="000847F4">
        <w:rPr>
          <w:rFonts w:ascii="Times New Roman" w:hAnsi="Times New Roman"/>
          <w:noProof w:val="0"/>
          <w:sz w:val="22"/>
          <w:szCs w:val="22"/>
        </w:rPr>
        <w:tab/>
        <w:t>Pakuotės turinys ir kita informacija</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1.</w:t>
      </w:r>
      <w:r w:rsidRPr="000847F4">
        <w:rPr>
          <w:rFonts w:ascii="Times New Roman" w:hAnsi="Times New Roman"/>
          <w:b/>
          <w:noProof w:val="0"/>
          <w:sz w:val="22"/>
          <w:szCs w:val="22"/>
        </w:rPr>
        <w:tab/>
        <w:t>Kas yra ESTAN ir kam jis vartojimas</w:t>
      </w:r>
    </w:p>
    <w:p w:rsidR="00AE7487" w:rsidRPr="00EE61D7" w:rsidRDefault="00AE7487" w:rsidP="00AE7487">
      <w:pPr>
        <w:tabs>
          <w:tab w:val="left" w:pos="284"/>
        </w:tabs>
        <w:overflowPunct/>
        <w:autoSpaceDE/>
        <w:autoSpaceDN/>
        <w:adjustRightInd/>
        <w:textAlignment w:val="auto"/>
        <w:rPr>
          <w:rFonts w:ascii="Times New Roman" w:hAnsi="Times New Roman"/>
          <w:noProof w:val="0"/>
          <w:sz w:val="22"/>
          <w:szCs w:val="22"/>
        </w:rPr>
      </w:pPr>
    </w:p>
    <w:p w:rsidR="00AE7487" w:rsidRPr="00C1539C" w:rsidRDefault="00AE7487" w:rsidP="00AE7487">
      <w:pPr>
        <w:overflowPunct/>
        <w:autoSpaceDE/>
        <w:autoSpaceDN/>
        <w:adjustRightInd/>
        <w:textAlignment w:val="auto"/>
        <w:rPr>
          <w:rFonts w:ascii="Times New Roman" w:hAnsi="Times New Roman"/>
          <w:noProof w:val="0"/>
          <w:sz w:val="22"/>
          <w:szCs w:val="22"/>
        </w:rPr>
      </w:pPr>
      <w:r w:rsidRPr="00FD7862">
        <w:rPr>
          <w:rFonts w:ascii="Times New Roman" w:hAnsi="Times New Roman"/>
          <w:noProof w:val="0"/>
          <w:sz w:val="22"/>
          <w:szCs w:val="22"/>
        </w:rPr>
        <w:t xml:space="preserve">ESTAN sudėtyje yra veikliosios medžiagos </w:t>
      </w:r>
      <w:proofErr w:type="spellStart"/>
      <w:r w:rsidRPr="00FD7862">
        <w:rPr>
          <w:rFonts w:ascii="Times New Roman" w:hAnsi="Times New Roman"/>
          <w:noProof w:val="0"/>
          <w:sz w:val="22"/>
          <w:szCs w:val="22"/>
        </w:rPr>
        <w:t>escitalopramo</w:t>
      </w:r>
      <w:proofErr w:type="spellEnd"/>
      <w:r w:rsidRPr="00FD7862">
        <w:rPr>
          <w:rFonts w:ascii="Times New Roman" w:hAnsi="Times New Roman"/>
          <w:noProof w:val="0"/>
          <w:sz w:val="22"/>
          <w:szCs w:val="22"/>
        </w:rPr>
        <w:t xml:space="preserve">, kuris </w:t>
      </w:r>
      <w:r w:rsidRPr="00900608">
        <w:rPr>
          <w:rFonts w:ascii="Times New Roman" w:hAnsi="Times New Roman"/>
          <w:noProof w:val="0"/>
          <w:sz w:val="22"/>
          <w:szCs w:val="22"/>
        </w:rPr>
        <w:t xml:space="preserve">priklauso antidepresantų, vadinamų selektyviais </w:t>
      </w:r>
      <w:proofErr w:type="spellStart"/>
      <w:r w:rsidRPr="00900608">
        <w:rPr>
          <w:rFonts w:ascii="Times New Roman" w:hAnsi="Times New Roman"/>
          <w:noProof w:val="0"/>
          <w:sz w:val="22"/>
          <w:szCs w:val="22"/>
        </w:rPr>
        <w:t>serotonino</w:t>
      </w:r>
      <w:proofErr w:type="spellEnd"/>
      <w:r w:rsidRPr="00900608">
        <w:rPr>
          <w:rFonts w:ascii="Times New Roman" w:hAnsi="Times New Roman"/>
          <w:noProof w:val="0"/>
          <w:sz w:val="22"/>
          <w:szCs w:val="22"/>
        </w:rPr>
        <w:t xml:space="preserve"> reabsorbcijos inhibitoriais (SSRI), grupei. Šie vaistai veikia smegenų </w:t>
      </w:r>
      <w:proofErr w:type="spellStart"/>
      <w:r w:rsidRPr="00900608">
        <w:rPr>
          <w:rFonts w:ascii="Times New Roman" w:hAnsi="Times New Roman"/>
          <w:noProof w:val="0"/>
          <w:sz w:val="22"/>
          <w:szCs w:val="22"/>
        </w:rPr>
        <w:t>serotonino</w:t>
      </w:r>
      <w:proofErr w:type="spellEnd"/>
      <w:r w:rsidRPr="00900608">
        <w:rPr>
          <w:rFonts w:ascii="Times New Roman" w:hAnsi="Times New Roman"/>
          <w:noProof w:val="0"/>
          <w:sz w:val="22"/>
          <w:szCs w:val="22"/>
        </w:rPr>
        <w:t xml:space="preserve"> sistemą didindami </w:t>
      </w:r>
      <w:proofErr w:type="spellStart"/>
      <w:r w:rsidRPr="00900608">
        <w:rPr>
          <w:rFonts w:ascii="Times New Roman" w:hAnsi="Times New Roman"/>
          <w:noProof w:val="0"/>
          <w:sz w:val="22"/>
          <w:szCs w:val="22"/>
        </w:rPr>
        <w:t>serotonino</w:t>
      </w:r>
      <w:proofErr w:type="spellEnd"/>
      <w:r w:rsidRPr="00900608">
        <w:rPr>
          <w:rFonts w:ascii="Times New Roman" w:hAnsi="Times New Roman"/>
          <w:noProof w:val="0"/>
          <w:sz w:val="22"/>
          <w:szCs w:val="22"/>
        </w:rPr>
        <w:t xml:space="preserve"> kiekį. Manoma, kad </w:t>
      </w:r>
      <w:proofErr w:type="spellStart"/>
      <w:r w:rsidRPr="00900608">
        <w:rPr>
          <w:rFonts w:ascii="Times New Roman" w:hAnsi="Times New Roman"/>
          <w:noProof w:val="0"/>
          <w:sz w:val="22"/>
          <w:szCs w:val="22"/>
        </w:rPr>
        <w:t>serotonino</w:t>
      </w:r>
      <w:proofErr w:type="spellEnd"/>
      <w:r w:rsidRPr="00900608">
        <w:rPr>
          <w:rFonts w:ascii="Times New Roman" w:hAnsi="Times New Roman"/>
          <w:noProof w:val="0"/>
          <w:sz w:val="22"/>
          <w:szCs w:val="22"/>
        </w:rPr>
        <w:t xml:space="preserve"> sistemos sutrikimai galvos smegenyse yra svarbūs veiksniai, skatinantys depresijos ir su ja susijusių ligų at</w:t>
      </w:r>
      <w:r w:rsidRPr="00C1539C">
        <w:rPr>
          <w:rFonts w:ascii="Times New Roman" w:hAnsi="Times New Roman"/>
          <w:noProof w:val="0"/>
          <w:sz w:val="22"/>
          <w:szCs w:val="22"/>
        </w:rPr>
        <w:t>siradimą.</w:t>
      </w:r>
    </w:p>
    <w:p w:rsidR="00AE7487" w:rsidRPr="00EE61D7" w:rsidRDefault="00AE7487" w:rsidP="00AE7487">
      <w:pPr>
        <w:overflowPunct/>
        <w:autoSpaceDE/>
        <w:autoSpaceDN/>
        <w:adjustRightInd/>
        <w:textAlignment w:val="auto"/>
        <w:rPr>
          <w:rFonts w:ascii="Times New Roman" w:hAnsi="Times New Roman"/>
          <w:noProof w:val="0"/>
          <w:sz w:val="22"/>
          <w:szCs w:val="22"/>
        </w:rPr>
      </w:pPr>
      <w:r w:rsidRPr="00F14607">
        <w:rPr>
          <w:rFonts w:ascii="Times New Roman" w:hAnsi="Times New Roman"/>
          <w:noProof w:val="0"/>
          <w:sz w:val="22"/>
          <w:szCs w:val="22"/>
        </w:rPr>
        <w:t>ESTAN</w:t>
      </w:r>
      <w:r w:rsidRPr="00021805">
        <w:rPr>
          <w:rFonts w:ascii="Times New Roman" w:hAnsi="Times New Roman"/>
          <w:noProof w:val="0"/>
          <w:sz w:val="22"/>
          <w:szCs w:val="22"/>
        </w:rPr>
        <w:t xml:space="preserve"> vartojamas depresijai (didžiosios depresijos epizodams)  ir nerimo sutrikimams (tokiems, kaip panikos priepuolis kartu su agorafobija ar be jos, socialinio nerimo sutrikimas, </w:t>
      </w:r>
      <w:proofErr w:type="spellStart"/>
      <w:r w:rsidRPr="00021805">
        <w:rPr>
          <w:rFonts w:ascii="Times New Roman" w:hAnsi="Times New Roman"/>
          <w:noProof w:val="0"/>
          <w:sz w:val="22"/>
          <w:szCs w:val="22"/>
        </w:rPr>
        <w:t>generalizuotas</w:t>
      </w:r>
      <w:proofErr w:type="spellEnd"/>
      <w:r w:rsidRPr="00021805">
        <w:rPr>
          <w:rFonts w:ascii="Times New Roman" w:hAnsi="Times New Roman"/>
          <w:noProof w:val="0"/>
          <w:sz w:val="22"/>
          <w:szCs w:val="22"/>
        </w:rPr>
        <w:t xml:space="preserve"> nerimo sutrikim</w:t>
      </w:r>
      <w:r w:rsidRPr="00EE61D7">
        <w:rPr>
          <w:rFonts w:ascii="Times New Roman" w:hAnsi="Times New Roman"/>
          <w:noProof w:val="0"/>
          <w:sz w:val="22"/>
          <w:szCs w:val="22"/>
        </w:rPr>
        <w:t xml:space="preserve">as ir </w:t>
      </w:r>
      <w:proofErr w:type="spellStart"/>
      <w:r w:rsidRPr="00EE61D7">
        <w:rPr>
          <w:rFonts w:ascii="Times New Roman" w:hAnsi="Times New Roman"/>
          <w:noProof w:val="0"/>
          <w:sz w:val="22"/>
          <w:szCs w:val="22"/>
        </w:rPr>
        <w:t>obsesinis-kompulsinis</w:t>
      </w:r>
      <w:proofErr w:type="spellEnd"/>
      <w:r w:rsidRPr="00EE61D7">
        <w:rPr>
          <w:rFonts w:ascii="Times New Roman" w:hAnsi="Times New Roman"/>
          <w:noProof w:val="0"/>
          <w:sz w:val="22"/>
          <w:szCs w:val="22"/>
        </w:rPr>
        <w:t xml:space="preserve"> sutrikimas) gydyti.</w:t>
      </w:r>
    </w:p>
    <w:p w:rsidR="00AE7487" w:rsidRPr="00EE61D7" w:rsidRDefault="00AE7487" w:rsidP="00AE7487">
      <w:pPr>
        <w:rPr>
          <w:rFonts w:ascii="Times New Roman" w:hAnsi="Times New Roman"/>
          <w:sz w:val="22"/>
          <w:szCs w:val="22"/>
          <w:lang w:eastAsia="x-none"/>
        </w:rPr>
      </w:pPr>
      <w:r w:rsidRPr="00EE61D7">
        <w:rPr>
          <w:rFonts w:ascii="Times New Roman" w:hAnsi="Times New Roman"/>
          <w:sz w:val="22"/>
          <w:szCs w:val="22"/>
          <w:lang w:eastAsia="x-none"/>
        </w:rPr>
        <w:t>Gali praeiti kelios savaitės, kol pradėsite jaustis geriau. Ir toliau vartokite ESTAN, net jeigu reikia laiko, kol pradedate jausti kokį nors būklės pagerėjimą.</w:t>
      </w:r>
    </w:p>
    <w:p w:rsidR="00AE7487" w:rsidRPr="00EE61D7" w:rsidRDefault="00AE7487" w:rsidP="00AE7487">
      <w:pPr>
        <w:rPr>
          <w:rFonts w:ascii="Times New Roman" w:hAnsi="Times New Roman"/>
          <w:sz w:val="22"/>
          <w:szCs w:val="22"/>
          <w:lang w:eastAsia="x-none"/>
        </w:rPr>
      </w:pPr>
      <w:r w:rsidRPr="00EE61D7">
        <w:rPr>
          <w:rFonts w:ascii="Times New Roman" w:hAnsi="Times New Roman"/>
          <w:sz w:val="22"/>
          <w:szCs w:val="22"/>
          <w:lang w:eastAsia="x-none"/>
        </w:rPr>
        <w:t>Pasitarkite su gydytoju, jeigu nesijaučiate geriau arba būklė pablogėja.</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2.</w:t>
      </w:r>
      <w:r w:rsidRPr="000847F4">
        <w:rPr>
          <w:rFonts w:ascii="Times New Roman" w:hAnsi="Times New Roman"/>
          <w:b/>
          <w:noProof w:val="0"/>
          <w:sz w:val="22"/>
          <w:szCs w:val="22"/>
        </w:rPr>
        <w:tab/>
        <w:t>Kas žinotina prieš vartojant ESTAN</w:t>
      </w:r>
      <w:r w:rsidRPr="000847F4">
        <w:rPr>
          <w:rFonts w:ascii="Times New Roman" w:hAnsi="Times New Roman"/>
          <w:noProof w:val="0"/>
          <w:sz w:val="22"/>
          <w:szCs w:val="22"/>
        </w:rPr>
        <w:t xml:space="preserve">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bCs/>
          <w:noProof w:val="0"/>
          <w:sz w:val="22"/>
          <w:szCs w:val="22"/>
        </w:rPr>
        <w:t>ESTAN vartoti negalima:</w:t>
      </w:r>
    </w:p>
    <w:p w:rsidR="00AE7487" w:rsidRPr="000847F4" w:rsidRDefault="00AE7487" w:rsidP="00AE7487">
      <w:pPr>
        <w:numPr>
          <w:ilvl w:val="1"/>
          <w:numId w:val="2"/>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sz w:val="22"/>
          <w:szCs w:val="22"/>
        </w:rPr>
        <w:t xml:space="preserve">jeigu yra alergija </w:t>
      </w:r>
      <w:proofErr w:type="spellStart"/>
      <w:r w:rsidRPr="000847F4">
        <w:rPr>
          <w:rFonts w:ascii="Times New Roman" w:hAnsi="Times New Roman"/>
          <w:noProof w:val="0"/>
          <w:sz w:val="22"/>
          <w:szCs w:val="22"/>
        </w:rPr>
        <w:t>escitalopramui</w:t>
      </w:r>
      <w:proofErr w:type="spellEnd"/>
      <w:r w:rsidRPr="000847F4">
        <w:rPr>
          <w:rFonts w:ascii="Times New Roman" w:hAnsi="Times New Roman"/>
          <w:sz w:val="22"/>
          <w:szCs w:val="22"/>
        </w:rPr>
        <w:t xml:space="preserve"> arba bet kuriai pagalbinei šio vaisto medžiagai </w:t>
      </w:r>
      <w:r w:rsidRPr="000847F4">
        <w:rPr>
          <w:rFonts w:ascii="Times New Roman" w:hAnsi="Times New Roman"/>
          <w:noProof w:val="0"/>
          <w:sz w:val="22"/>
          <w:szCs w:val="22"/>
        </w:rPr>
        <w:t>(jos išvardytos 6 skyriuje);</w:t>
      </w:r>
    </w:p>
    <w:p w:rsidR="00AE7487" w:rsidRPr="000847F4" w:rsidRDefault="00AE7487" w:rsidP="00AE7487">
      <w:pPr>
        <w:numPr>
          <w:ilvl w:val="0"/>
          <w:numId w:val="2"/>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 xml:space="preserve">jeigu vartojate kitų vaistų, priklausančių vadinamajai </w:t>
      </w:r>
      <w:proofErr w:type="spellStart"/>
      <w:r w:rsidRPr="000847F4">
        <w:rPr>
          <w:rFonts w:ascii="Times New Roman" w:hAnsi="Times New Roman"/>
          <w:noProof w:val="0"/>
          <w:sz w:val="22"/>
          <w:szCs w:val="22"/>
        </w:rPr>
        <w:t>monoaminooksidazės</w:t>
      </w:r>
      <w:proofErr w:type="spellEnd"/>
      <w:r w:rsidRPr="000847F4">
        <w:rPr>
          <w:rFonts w:ascii="Times New Roman" w:hAnsi="Times New Roman"/>
          <w:noProof w:val="0"/>
          <w:sz w:val="22"/>
          <w:szCs w:val="22"/>
        </w:rPr>
        <w:t xml:space="preserve"> (MAO) inhibitorių grupei, įskaitant </w:t>
      </w:r>
      <w:proofErr w:type="spellStart"/>
      <w:r w:rsidRPr="000847F4">
        <w:rPr>
          <w:rFonts w:ascii="Times New Roman" w:hAnsi="Times New Roman"/>
          <w:noProof w:val="0"/>
          <w:sz w:val="22"/>
          <w:szCs w:val="22"/>
        </w:rPr>
        <w:t>selegiliną</w:t>
      </w:r>
      <w:proofErr w:type="spellEnd"/>
      <w:r w:rsidRPr="000847F4">
        <w:rPr>
          <w:rFonts w:ascii="Times New Roman" w:hAnsi="Times New Roman"/>
          <w:b/>
          <w:noProof w:val="0"/>
          <w:sz w:val="22"/>
          <w:szCs w:val="22"/>
        </w:rPr>
        <w:t xml:space="preserve"> (</w:t>
      </w:r>
      <w:r w:rsidRPr="000847F4">
        <w:rPr>
          <w:rFonts w:ascii="Times New Roman" w:hAnsi="Times New Roman"/>
          <w:noProof w:val="0"/>
          <w:sz w:val="22"/>
          <w:szCs w:val="22"/>
        </w:rPr>
        <w:t xml:space="preserve">vartojamą </w:t>
      </w:r>
      <w:proofErr w:type="spellStart"/>
      <w:r w:rsidRPr="000847F4">
        <w:rPr>
          <w:rFonts w:ascii="Times New Roman" w:hAnsi="Times New Roman"/>
          <w:noProof w:val="0"/>
          <w:sz w:val="22"/>
          <w:szCs w:val="22"/>
        </w:rPr>
        <w:t>Parkinsono</w:t>
      </w:r>
      <w:proofErr w:type="spellEnd"/>
      <w:r>
        <w:rPr>
          <w:rFonts w:ascii="Times New Roman" w:hAnsi="Times New Roman"/>
          <w:noProof w:val="0"/>
          <w:sz w:val="22"/>
          <w:szCs w:val="22"/>
        </w:rPr>
        <w:t xml:space="preserve"> (</w:t>
      </w:r>
      <w:proofErr w:type="spellStart"/>
      <w:r>
        <w:rPr>
          <w:rFonts w:ascii="Times New Roman" w:hAnsi="Times New Roman"/>
          <w:i/>
          <w:noProof w:val="0"/>
          <w:sz w:val="22"/>
          <w:szCs w:val="22"/>
        </w:rPr>
        <w:t>Parkinson</w:t>
      </w:r>
      <w:proofErr w:type="spellEnd"/>
      <w:r>
        <w:rPr>
          <w:rFonts w:ascii="Times New Roman" w:hAnsi="Times New Roman"/>
          <w:noProof w:val="0"/>
          <w:sz w:val="22"/>
          <w:szCs w:val="22"/>
        </w:rPr>
        <w:t>)</w:t>
      </w:r>
      <w:r w:rsidRPr="000847F4">
        <w:rPr>
          <w:rFonts w:ascii="Times New Roman" w:hAnsi="Times New Roman"/>
          <w:noProof w:val="0"/>
          <w:sz w:val="22"/>
          <w:szCs w:val="22"/>
        </w:rPr>
        <w:t xml:space="preserve"> ligos gydymui), </w:t>
      </w:r>
      <w:proofErr w:type="spellStart"/>
      <w:r w:rsidRPr="000847F4">
        <w:rPr>
          <w:rFonts w:ascii="Times New Roman" w:hAnsi="Times New Roman"/>
          <w:noProof w:val="0"/>
          <w:sz w:val="22"/>
          <w:szCs w:val="22"/>
        </w:rPr>
        <w:t>moklobemidą</w:t>
      </w:r>
      <w:proofErr w:type="spellEnd"/>
      <w:r w:rsidRPr="000847F4">
        <w:rPr>
          <w:rFonts w:ascii="Times New Roman" w:hAnsi="Times New Roman"/>
          <w:noProof w:val="0"/>
          <w:sz w:val="22"/>
          <w:szCs w:val="22"/>
        </w:rPr>
        <w:t xml:space="preserve"> (vartojamą depresijos gydymui) ir </w:t>
      </w:r>
      <w:proofErr w:type="spellStart"/>
      <w:r w:rsidRPr="000847F4">
        <w:rPr>
          <w:rFonts w:ascii="Times New Roman" w:hAnsi="Times New Roman"/>
          <w:noProof w:val="0"/>
          <w:sz w:val="22"/>
          <w:szCs w:val="22"/>
        </w:rPr>
        <w:t>linezolidą</w:t>
      </w:r>
      <w:proofErr w:type="spellEnd"/>
      <w:r w:rsidRPr="000847F4">
        <w:rPr>
          <w:rFonts w:ascii="Times New Roman" w:hAnsi="Times New Roman"/>
          <w:noProof w:val="0"/>
          <w:sz w:val="22"/>
          <w:szCs w:val="22"/>
        </w:rPr>
        <w:t xml:space="preserve"> (antibiotiką);</w:t>
      </w:r>
    </w:p>
    <w:p w:rsidR="00AE7487" w:rsidRPr="000847F4" w:rsidRDefault="00AE7487" w:rsidP="00AE7487">
      <w:pPr>
        <w:numPr>
          <w:ilvl w:val="0"/>
          <w:numId w:val="2"/>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jeigu Jums yra įgimtas arba buvo atsiradęs nenormalaus širdies ritmo epizodas (jis nustatomas EKG, t. y. širdies veiklą įvertinančiu tyrimu).</w:t>
      </w:r>
    </w:p>
    <w:p w:rsidR="00AE7487" w:rsidRPr="000847F4" w:rsidRDefault="00AE7487" w:rsidP="00AE7487">
      <w:pPr>
        <w:numPr>
          <w:ilvl w:val="0"/>
          <w:numId w:val="2"/>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jeigu vartojate vaistų nuo širdies ritmo sutrikimų ar vaistų, kurie gali keisti širdies ritmą (žr. 2 skyrių „Kiti vaistai ir ESTAN“).</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sz w:val="22"/>
          <w:szCs w:val="22"/>
        </w:rPr>
      </w:pPr>
      <w:r w:rsidRPr="000847F4">
        <w:rPr>
          <w:rFonts w:ascii="Times New Roman" w:hAnsi="Times New Roman"/>
          <w:b/>
          <w:sz w:val="22"/>
          <w:szCs w:val="22"/>
        </w:rPr>
        <w:t>Įspėjimai ir atsargumo priemonės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Pasitarkite su gydytoju arba vaistininku, prieš pradėdami vartoti ESTAN, jeigu Jums yra bet kokių kitų aplinkybių ar ligų, kadangi gydytojui gali reikėti į tai atsižvelgti. Ypač svarbu pasakyti savo gydytojui, jeigu:</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Jums yra epilepsija. Jeigu traukuliai pasireiškia pirmąkart arba jie padažnėja, gydymą ESTAN reikia nutraukti (taip pat žr. 4 skyrių „Galimas šalutinis poveikis“);</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kenčiate nuo sutrikusios kepenų ar inkstų funkcijos. Jūsų gydytojui gali reikėti pakoreguoti Jūsų dozę;</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 xml:space="preserve">sergate cukriniu </w:t>
      </w:r>
      <w:r w:rsidRPr="009A2EB2">
        <w:rPr>
          <w:rFonts w:ascii="Times New Roman" w:hAnsi="Times New Roman"/>
          <w:noProof w:val="0"/>
          <w:sz w:val="22"/>
          <w:szCs w:val="22"/>
        </w:rPr>
        <w:t>diabetu</w:t>
      </w:r>
      <w:r w:rsidRPr="000847F4">
        <w:rPr>
          <w:rFonts w:ascii="Times New Roman" w:hAnsi="Times New Roman"/>
          <w:noProof w:val="0"/>
          <w:sz w:val="22"/>
          <w:szCs w:val="22"/>
        </w:rPr>
        <w:t>. Gydymas ESTAN gali keisti gliukozės kiekio Jūsų kraujyje reguliavimą, todėl gali reikėti pakoreguoti Jūsų vartojamo insulino ir/ar geriamųjų vaistų nuo diabeto dozę;</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Jūsų kraujyje sumažėjęs natrio kiekis;</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Jums yra polinkis lengvai atsirasti kraujavimui ar kraujosruvoms</w:t>
      </w:r>
      <w:r>
        <w:rPr>
          <w:rFonts w:ascii="Times New Roman" w:hAnsi="Times New Roman"/>
          <w:noProof w:val="0"/>
          <w:sz w:val="22"/>
          <w:szCs w:val="22"/>
        </w:rPr>
        <w:t>, arba jeigu esate nėščia (žr. „Nėštumas, žindymo laikotarpis ir vaisingumas“)</w:t>
      </w:r>
      <w:r w:rsidRPr="000847F4">
        <w:rPr>
          <w:rFonts w:ascii="Times New Roman" w:hAnsi="Times New Roman"/>
          <w:noProof w:val="0"/>
          <w:sz w:val="22"/>
          <w:szCs w:val="22"/>
        </w:rPr>
        <w:t>;</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Jums taikoma </w:t>
      </w:r>
      <w:proofErr w:type="spellStart"/>
      <w:r w:rsidRPr="000847F4">
        <w:rPr>
          <w:rFonts w:ascii="Times New Roman" w:hAnsi="Times New Roman"/>
          <w:noProof w:val="0"/>
          <w:sz w:val="22"/>
          <w:szCs w:val="22"/>
        </w:rPr>
        <w:t>elektrotraukulių</w:t>
      </w:r>
      <w:proofErr w:type="spellEnd"/>
      <w:r w:rsidRPr="000847F4">
        <w:rPr>
          <w:rFonts w:ascii="Times New Roman" w:hAnsi="Times New Roman"/>
          <w:noProof w:val="0"/>
          <w:sz w:val="22"/>
          <w:szCs w:val="22"/>
        </w:rPr>
        <w:t xml:space="preserve"> terapija (ETT);</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sergate išemine širdies liga;</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kenčiate ar kentėjote nuo širdies ligų ar neseniai buvo širdies priepuolis;</w:t>
      </w:r>
    </w:p>
    <w:p w:rsidR="00AE7487" w:rsidRPr="000847F4" w:rsidRDefault="00AE7487" w:rsidP="00AE7487">
      <w:pPr>
        <w:numPr>
          <w:ilvl w:val="0"/>
          <w:numId w:val="7"/>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ramybės metu Jūsų širdis plaka retai ir (arba) jei organizme trūksta druskų (tokį poveikį gali sukelti ilgalaikis sunkus viduriavimas ar vėmimas arba diuretikų, t. y. šlapimo išsiskyrimą skatinančių vaistų, vartojimas);</w:t>
      </w:r>
    </w:p>
    <w:p w:rsidR="00AE7487" w:rsidRDefault="00AE7487" w:rsidP="00AE7487">
      <w:pPr>
        <w:numPr>
          <w:ilvl w:val="0"/>
          <w:numId w:val="7"/>
        </w:numPr>
        <w:shd w:val="clear" w:color="auto" w:fill="FFFFFF"/>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Jūsų širdis plaka dažnai ar nereguliariai, pasireiškia alpulys, </w:t>
      </w:r>
      <w:proofErr w:type="spellStart"/>
      <w:r w:rsidRPr="000847F4">
        <w:rPr>
          <w:rFonts w:ascii="Times New Roman" w:hAnsi="Times New Roman"/>
          <w:noProof w:val="0"/>
          <w:sz w:val="22"/>
          <w:szCs w:val="22"/>
        </w:rPr>
        <w:t>kolapsas</w:t>
      </w:r>
      <w:proofErr w:type="spellEnd"/>
      <w:r w:rsidRPr="000847F4">
        <w:rPr>
          <w:rFonts w:ascii="Times New Roman" w:hAnsi="Times New Roman"/>
          <w:noProof w:val="0"/>
          <w:sz w:val="22"/>
          <w:szCs w:val="22"/>
        </w:rPr>
        <w:t xml:space="preserve"> ar </w:t>
      </w:r>
      <w:r>
        <w:rPr>
          <w:rFonts w:ascii="Times New Roman" w:hAnsi="Times New Roman"/>
          <w:noProof w:val="0"/>
          <w:sz w:val="22"/>
          <w:szCs w:val="22"/>
        </w:rPr>
        <w:t xml:space="preserve">svaigulys </w:t>
      </w:r>
      <w:r w:rsidRPr="000847F4">
        <w:rPr>
          <w:rFonts w:ascii="Times New Roman" w:hAnsi="Times New Roman"/>
          <w:noProof w:val="0"/>
          <w:sz w:val="22"/>
          <w:szCs w:val="22"/>
        </w:rPr>
        <w:t>stojantis, tai gali būti nenormalaus širdies plakimo požymiai</w:t>
      </w:r>
      <w:r>
        <w:rPr>
          <w:rFonts w:ascii="Times New Roman" w:hAnsi="Times New Roman"/>
          <w:noProof w:val="0"/>
          <w:sz w:val="22"/>
          <w:szCs w:val="22"/>
        </w:rPr>
        <w:t>;</w:t>
      </w:r>
    </w:p>
    <w:p w:rsidR="00AE7487" w:rsidRPr="000847F4" w:rsidRDefault="00AE7487" w:rsidP="00AE7487">
      <w:pPr>
        <w:numPr>
          <w:ilvl w:val="0"/>
          <w:numId w:val="7"/>
        </w:numPr>
        <w:shd w:val="clear" w:color="auto" w:fill="FFFFFF"/>
        <w:overflowPunct/>
        <w:autoSpaceDE/>
        <w:autoSpaceDN/>
        <w:adjustRightInd/>
        <w:ind w:left="567" w:hanging="567"/>
        <w:textAlignment w:val="auto"/>
        <w:rPr>
          <w:rFonts w:ascii="Times New Roman" w:hAnsi="Times New Roman"/>
          <w:noProof w:val="0"/>
          <w:sz w:val="22"/>
          <w:szCs w:val="22"/>
        </w:rPr>
      </w:pPr>
      <w:r w:rsidRPr="00C74452">
        <w:rPr>
          <w:rFonts w:ascii="Times New Roman" w:hAnsi="Times New Roman"/>
          <w:noProof w:val="0"/>
          <w:sz w:val="22"/>
          <w:szCs w:val="22"/>
        </w:rPr>
        <w:t>jeigu yra arba anksčiau buvo akių sutrikimų, pvz., tam tikros rūšies glaukoma (padidėjęs akispūdis).</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Įsidėmėkite</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Kai kuriems pacientams, sergantiems maniakine-depresine psichoze, gali prasidėti manijos fazė. Jai būdinga greita neįprastų minčių kaita, pernelyg didelis linksmumas ir labai didelis fizinis aktyvumas. Jeigu toks poveikis pasireiškė, kreipkitės į gydytoją.</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Pirmosiomis gydymo savaitėmis gali atsirasti tokių simptomų, kaip neramumas arba negalėjimas ramiai stovėti ar sėdėti. Jeigu šie simptomai pasireiškė, nedelsdami pasakykite gydytojui.</w:t>
      </w:r>
    </w:p>
    <w:p w:rsidR="00AE7487" w:rsidRPr="004348DA" w:rsidRDefault="00AE7487" w:rsidP="00AE7487">
      <w:pPr>
        <w:overflowPunct/>
        <w:autoSpaceDE/>
        <w:autoSpaceDN/>
        <w:adjustRightInd/>
        <w:textAlignment w:val="auto"/>
        <w:rPr>
          <w:rFonts w:ascii="Times New Roman" w:hAnsi="Times New Roman"/>
          <w:sz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Tokie vaistai kaip ESTAN</w:t>
      </w:r>
      <w:r w:rsidRPr="00CF7822">
        <w:t xml:space="preserve"> </w:t>
      </w:r>
      <w:r w:rsidRPr="00CF7822">
        <w:rPr>
          <w:rFonts w:ascii="Times New Roman" w:hAnsi="Times New Roman"/>
          <w:noProof w:val="0"/>
          <w:sz w:val="22"/>
          <w:szCs w:val="22"/>
        </w:rPr>
        <w:t>(vadinamieji SSRI / SNRI) gali sukelti lytinės funkcijos sutrikimo simptomus (žr. 4 skyrių). Kai kuriais atvejais nutraukus gydymą šie simptomai išliko.</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Mintys apie savižudybę ir depresijos arba nerimo sutrikimų pasunkėjimas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sergate depresija ir/ar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Tokios mintys labiau tikėtinos šiais atvejais:</w:t>
      </w:r>
    </w:p>
    <w:p w:rsidR="00AE7487" w:rsidRPr="000847F4" w:rsidRDefault="00AE7487" w:rsidP="00AE7487">
      <w:pPr>
        <w:overflowPunct/>
        <w:autoSpaceDE/>
        <w:autoSpaceDN/>
        <w:adjustRightInd/>
        <w:ind w:left="540" w:hanging="540"/>
        <w:textAlignment w:val="auto"/>
        <w:rPr>
          <w:rFonts w:ascii="Times New Roman" w:hAnsi="Times New Roman" w:cs="Arial"/>
          <w:noProof w:val="0"/>
          <w:sz w:val="22"/>
          <w:szCs w:val="22"/>
        </w:rPr>
      </w:pPr>
      <w:r w:rsidRPr="000847F4">
        <w:rPr>
          <w:rFonts w:ascii="Times New Roman" w:hAnsi="Times New Roman" w:cs="Arial"/>
          <w:noProof w:val="0"/>
          <w:sz w:val="22"/>
          <w:szCs w:val="22"/>
        </w:rPr>
        <w:t>-</w:t>
      </w:r>
      <w:r w:rsidRPr="000847F4">
        <w:rPr>
          <w:rFonts w:ascii="Times New Roman" w:hAnsi="Times New Roman" w:cs="Arial"/>
          <w:noProof w:val="0"/>
          <w:sz w:val="22"/>
          <w:szCs w:val="22"/>
        </w:rPr>
        <w:tab/>
        <w:t>jeigu anksčiau mąstėte apie savižudybę arba savęs žalojimą;</w:t>
      </w:r>
    </w:p>
    <w:p w:rsidR="00AE7487" w:rsidRPr="000847F4" w:rsidRDefault="00AE7487" w:rsidP="00AE7487">
      <w:pPr>
        <w:numPr>
          <w:ilvl w:val="12"/>
          <w:numId w:val="0"/>
        </w:numPr>
        <w:overflowPunct/>
        <w:autoSpaceDE/>
        <w:autoSpaceDN/>
        <w:adjustRightInd/>
        <w:ind w:left="562" w:hanging="562"/>
        <w:textAlignment w:val="auto"/>
        <w:rPr>
          <w:rFonts w:ascii="Times New Roman" w:hAnsi="Times New Roman" w:cs="Arial"/>
          <w:noProof w:val="0"/>
          <w:sz w:val="22"/>
          <w:szCs w:val="22"/>
        </w:rPr>
      </w:pPr>
      <w:r w:rsidRPr="000847F4">
        <w:rPr>
          <w:rFonts w:ascii="Arial" w:hAnsi="Arial" w:cs="Arial"/>
          <w:noProof w:val="0"/>
          <w:sz w:val="22"/>
          <w:szCs w:val="22"/>
        </w:rPr>
        <w:t>-</w:t>
      </w:r>
      <w:r w:rsidRPr="000847F4">
        <w:rPr>
          <w:rFonts w:ascii="Arial" w:hAnsi="Arial" w:cs="Arial"/>
          <w:noProof w:val="0"/>
          <w:sz w:val="22"/>
          <w:szCs w:val="22"/>
        </w:rPr>
        <w:tab/>
      </w:r>
      <w:r w:rsidRPr="000847F4">
        <w:rPr>
          <w:rFonts w:ascii="Times New Roman" w:hAnsi="Times New Roman" w:cs="Arial"/>
          <w:noProof w:val="0"/>
          <w:sz w:val="22"/>
          <w:szCs w:val="22"/>
        </w:rPr>
        <w:t xml:space="preserve">jeigu esate </w:t>
      </w:r>
      <w:r w:rsidRPr="000847F4">
        <w:rPr>
          <w:rFonts w:ascii="Times New Roman" w:hAnsi="Times New Roman" w:cs="Arial"/>
          <w:b/>
          <w:noProof w:val="0"/>
          <w:sz w:val="22"/>
          <w:szCs w:val="22"/>
        </w:rPr>
        <w:t>jaunas suaugęs asmuo</w:t>
      </w:r>
      <w:r w:rsidRPr="000847F4">
        <w:rPr>
          <w:rFonts w:ascii="Times New Roman" w:hAnsi="Times New Roman" w:cs="Arial"/>
          <w:noProof w:val="0"/>
          <w:sz w:val="22"/>
          <w:szCs w:val="22"/>
        </w:rPr>
        <w:t xml:space="preserve">. Klinikinių tyrimų duomenys parodė, kad psichikos sutrikimais sergantiems </w:t>
      </w:r>
      <w:r w:rsidRPr="000847F4">
        <w:rPr>
          <w:rFonts w:ascii="Times New Roman" w:hAnsi="Times New Roman"/>
          <w:noProof w:val="0"/>
          <w:sz w:val="22"/>
          <w:szCs w:val="22"/>
        </w:rPr>
        <w:t>jaunesniems kaip 25 metų suaugusiems žmonėms, vartojantiems antidepresantų, su savižudybe susijusio elgesio rizika yra didesnė</w:t>
      </w:r>
      <w:r w:rsidRPr="000847F4">
        <w:rPr>
          <w:rFonts w:ascii="Times New Roman" w:hAnsi="Times New Roman" w:cs="Arial"/>
          <w:noProof w:val="0"/>
          <w:sz w:val="22"/>
          <w:szCs w:val="22"/>
        </w:rPr>
        <w:t>.</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bet kuriuo metu </w:t>
      </w:r>
      <w:r w:rsidRPr="000847F4">
        <w:rPr>
          <w:rFonts w:ascii="Times New Roman" w:hAnsi="Times New Roman"/>
          <w:b/>
          <w:noProof w:val="0"/>
          <w:sz w:val="22"/>
          <w:szCs w:val="22"/>
        </w:rPr>
        <w:t>galvojate apie savižudybę arba savęs žalojimą</w:t>
      </w:r>
      <w:r w:rsidRPr="000847F4">
        <w:rPr>
          <w:rFonts w:ascii="Times New Roman" w:hAnsi="Times New Roman"/>
          <w:noProof w:val="0"/>
          <w:sz w:val="22"/>
          <w:szCs w:val="22"/>
        </w:rPr>
        <w:t xml:space="preserve">, </w:t>
      </w:r>
      <w:r w:rsidRPr="000847F4">
        <w:rPr>
          <w:rFonts w:ascii="Times New Roman" w:hAnsi="Times New Roman"/>
          <w:b/>
          <w:noProof w:val="0"/>
          <w:sz w:val="22"/>
          <w:szCs w:val="22"/>
        </w:rPr>
        <w:t>nedelsdami kreipkitės į gydytoją arba vykite į ligoninę</w:t>
      </w:r>
      <w:r w:rsidRPr="000847F4">
        <w:rPr>
          <w:rFonts w:ascii="Times New Roman" w:hAnsi="Times New Roman"/>
          <w:noProof w:val="0"/>
          <w:sz w:val="22"/>
          <w:szCs w:val="22"/>
        </w:rPr>
        <w:t>.</w:t>
      </w:r>
    </w:p>
    <w:p w:rsidR="00AE7487"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Jums gali būti naudinga pasakyti giminaičiams ar artimiems draugams</w:t>
      </w:r>
      <w:r w:rsidRPr="000847F4">
        <w:rPr>
          <w:rFonts w:ascii="Times New Roman" w:hAnsi="Times New Roman"/>
          <w:noProof w:val="0"/>
          <w:sz w:val="22"/>
          <w:szCs w:val="22"/>
        </w:rPr>
        <w:t>, kad sergate depresija ar nerimo sutrikimu. Paprašykite juos paskaityti šį pakuotės lapelį. Galite jų paprašyti, kad perspėtų, jeigu jie manys, kad Jūsų depresija ar nerimas pasunkėjo arba jeigu pradės nerimauti dėl Jūsų elgesio pokyčių.</w:t>
      </w:r>
    </w:p>
    <w:p w:rsidR="00AE7487" w:rsidRPr="000847F4" w:rsidRDefault="00AE7487" w:rsidP="00AE7487">
      <w:pPr>
        <w:overflowPunct/>
        <w:autoSpaceDE/>
        <w:autoSpaceDN/>
        <w:adjustRightInd/>
        <w:textAlignment w:val="auto"/>
        <w:rPr>
          <w:rFonts w:ascii="Times New Roman" w:hAnsi="Times New Roman"/>
          <w:i/>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 xml:space="preserve">Vaikams ir paaugliams </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ESTAN jaunesniems kaip 18 metų pacientams, jeigu jis nusprendžia, kad šis vaistas jiems tinka geriausiai. Jeigu gydytojas skyrė ESTAN jaunesniam nei 18 metų pacientui ir Jūs norite tai aptarti, grįžkite pas gydytoją. Jeigu jaunesniam kaip18 metų pacientui vartojant ESTAN pasireiškė ar pasunkėjo bent vienas iš aukščiau išvardytų simptomų, turite </w:t>
      </w:r>
      <w:r w:rsidRPr="000847F4">
        <w:rPr>
          <w:rFonts w:ascii="Times New Roman" w:hAnsi="Times New Roman"/>
          <w:noProof w:val="0"/>
          <w:sz w:val="22"/>
          <w:szCs w:val="22"/>
        </w:rPr>
        <w:lastRenderedPageBreak/>
        <w:t>informuoti gydytoją. Taip pat dar nenustatytas ilgalaikis ESTAN vartojimo šiai amžiaus grupei saugumas augimo, brendimo ir pažinimo bei elgesio raidos požiūriu.</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b/>
          <w:noProof w:val="0"/>
          <w:sz w:val="22"/>
          <w:szCs w:val="22"/>
        </w:rPr>
        <w:t xml:space="preserve">Kiti vaistai ir ESTAN </w:t>
      </w:r>
    </w:p>
    <w:p w:rsidR="00AE7487" w:rsidRPr="000847F4" w:rsidRDefault="00AE7487" w:rsidP="00AE7487">
      <w:pPr>
        <w:keepNext/>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vartojate arba neseniai vartojote kitų vaistų arba dėl to nesate tikri, apie tai pasakykite gydytojui arba vaistininkui.</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Ypač svarbu pasakyti gydytojui, jeigu vartojate bet kurį iš šių vaistų:</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 xml:space="preserve">neselektyvių </w:t>
      </w:r>
      <w:proofErr w:type="spellStart"/>
      <w:r w:rsidRPr="000847F4">
        <w:rPr>
          <w:rFonts w:ascii="Times New Roman" w:hAnsi="Times New Roman"/>
          <w:noProof w:val="0"/>
          <w:sz w:val="22"/>
          <w:szCs w:val="22"/>
        </w:rPr>
        <w:t>monoaminooksidazės</w:t>
      </w:r>
      <w:proofErr w:type="spellEnd"/>
      <w:r w:rsidRPr="000847F4">
        <w:rPr>
          <w:rFonts w:ascii="Times New Roman" w:hAnsi="Times New Roman"/>
          <w:noProof w:val="0"/>
          <w:sz w:val="22"/>
          <w:szCs w:val="22"/>
        </w:rPr>
        <w:t xml:space="preserve"> (MAO) inhibitorių, kurių sudėtyje yra šių veikliųjų medžiagų: </w:t>
      </w:r>
      <w:proofErr w:type="spellStart"/>
      <w:r w:rsidRPr="000847F4">
        <w:rPr>
          <w:rFonts w:ascii="Times New Roman" w:hAnsi="Times New Roman"/>
          <w:noProof w:val="0"/>
          <w:sz w:val="22"/>
          <w:szCs w:val="22"/>
        </w:rPr>
        <w:t>fenelzino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iproniazido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i</w:t>
      </w:r>
      <w:r>
        <w:rPr>
          <w:rFonts w:ascii="Times New Roman" w:hAnsi="Times New Roman"/>
          <w:noProof w:val="0"/>
          <w:sz w:val="22"/>
          <w:szCs w:val="22"/>
        </w:rPr>
        <w:t>z</w:t>
      </w:r>
      <w:r w:rsidRPr="000847F4">
        <w:rPr>
          <w:rFonts w:ascii="Times New Roman" w:hAnsi="Times New Roman"/>
          <w:noProof w:val="0"/>
          <w:sz w:val="22"/>
          <w:szCs w:val="22"/>
        </w:rPr>
        <w:t>okarboksazido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nialamido</w:t>
      </w:r>
      <w:proofErr w:type="spellEnd"/>
      <w:r w:rsidRPr="000847F4">
        <w:rPr>
          <w:rFonts w:ascii="Times New Roman" w:hAnsi="Times New Roman"/>
          <w:noProof w:val="0"/>
          <w:sz w:val="22"/>
          <w:szCs w:val="22"/>
        </w:rPr>
        <w:t xml:space="preserve"> arba </w:t>
      </w:r>
      <w:proofErr w:type="spellStart"/>
      <w:r w:rsidRPr="000847F4">
        <w:rPr>
          <w:rFonts w:ascii="Times New Roman" w:hAnsi="Times New Roman"/>
          <w:noProof w:val="0"/>
          <w:sz w:val="22"/>
          <w:szCs w:val="22"/>
        </w:rPr>
        <w:t>tranilcipromino</w:t>
      </w:r>
      <w:proofErr w:type="spellEnd"/>
      <w:r w:rsidRPr="000847F4">
        <w:rPr>
          <w:rFonts w:ascii="Times New Roman" w:hAnsi="Times New Roman"/>
          <w:noProof w:val="0"/>
          <w:sz w:val="22"/>
          <w:szCs w:val="22"/>
        </w:rPr>
        <w:t>. Nutraukę gydymą bet kuriuo iš minėtų vaistų, ESTAN galėsite pradėti vartoti ne anksčiau kaip po 14 parų. Nutraukę gydymą ESTAN, bet kurio iš minėtų vaistų galėsite pradėti vartoti ne anksčiau kaip po 7 parų;</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 xml:space="preserve">grįžtamo poveikio selektyvių MAO-A inhibitorių, kurių sudėtyje yra </w:t>
      </w:r>
      <w:proofErr w:type="spellStart"/>
      <w:r w:rsidRPr="000847F4">
        <w:rPr>
          <w:rFonts w:ascii="Times New Roman" w:hAnsi="Times New Roman"/>
          <w:noProof w:val="0"/>
          <w:sz w:val="22"/>
          <w:szCs w:val="22"/>
        </w:rPr>
        <w:t>moklobemido</w:t>
      </w:r>
      <w:proofErr w:type="spellEnd"/>
      <w:r w:rsidRPr="000847F4">
        <w:rPr>
          <w:rFonts w:ascii="Times New Roman" w:hAnsi="Times New Roman"/>
          <w:noProof w:val="0"/>
          <w:sz w:val="22"/>
          <w:szCs w:val="22"/>
        </w:rPr>
        <w:t xml:space="preserve"> (vaisto, vartojamo depresijai gydyti);</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 xml:space="preserve">negrįžtamo poveikio MAO-B inhibitorių, kurių sudėtyje yra </w:t>
      </w:r>
      <w:proofErr w:type="spellStart"/>
      <w:r w:rsidRPr="000847F4">
        <w:rPr>
          <w:rFonts w:ascii="Times New Roman" w:hAnsi="Times New Roman"/>
          <w:noProof w:val="0"/>
          <w:sz w:val="22"/>
          <w:szCs w:val="22"/>
        </w:rPr>
        <w:t>selegilino</w:t>
      </w:r>
      <w:proofErr w:type="spellEnd"/>
      <w:r w:rsidRPr="000847F4">
        <w:rPr>
          <w:rFonts w:ascii="Times New Roman" w:hAnsi="Times New Roman"/>
          <w:noProof w:val="0"/>
          <w:sz w:val="22"/>
          <w:szCs w:val="22"/>
        </w:rPr>
        <w:t xml:space="preserve"> (vaisto, vartojamo </w:t>
      </w:r>
      <w:proofErr w:type="spellStart"/>
      <w:r w:rsidRPr="000847F4">
        <w:rPr>
          <w:rFonts w:ascii="Times New Roman" w:hAnsi="Times New Roman"/>
          <w:noProof w:val="0"/>
          <w:sz w:val="22"/>
          <w:szCs w:val="22"/>
        </w:rPr>
        <w:t>Parkinsono</w:t>
      </w:r>
      <w:proofErr w:type="spellEnd"/>
      <w:r>
        <w:rPr>
          <w:rFonts w:ascii="Times New Roman" w:hAnsi="Times New Roman"/>
          <w:noProof w:val="0"/>
          <w:sz w:val="22"/>
          <w:szCs w:val="22"/>
        </w:rPr>
        <w:t xml:space="preserve"> (</w:t>
      </w:r>
      <w:proofErr w:type="spellStart"/>
      <w:r>
        <w:rPr>
          <w:rFonts w:ascii="Times New Roman" w:hAnsi="Times New Roman"/>
          <w:i/>
          <w:noProof w:val="0"/>
          <w:sz w:val="22"/>
          <w:szCs w:val="22"/>
        </w:rPr>
        <w:t>Parkinson</w:t>
      </w:r>
      <w:proofErr w:type="spellEnd"/>
      <w:r>
        <w:rPr>
          <w:rFonts w:ascii="Times New Roman" w:hAnsi="Times New Roman"/>
          <w:noProof w:val="0"/>
          <w:sz w:val="22"/>
          <w:szCs w:val="22"/>
        </w:rPr>
        <w:t>)</w:t>
      </w:r>
      <w:r w:rsidRPr="000847F4">
        <w:rPr>
          <w:rFonts w:ascii="Times New Roman" w:hAnsi="Times New Roman"/>
          <w:noProof w:val="0"/>
          <w:sz w:val="22"/>
          <w:szCs w:val="22"/>
        </w:rPr>
        <w:t xml:space="preserve"> ligai gydyti), nes padidėja šalutinio poveikio rizika;</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 xml:space="preserve">antibiotiko </w:t>
      </w:r>
      <w:proofErr w:type="spellStart"/>
      <w:r w:rsidRPr="000847F4">
        <w:rPr>
          <w:rFonts w:ascii="Times New Roman" w:hAnsi="Times New Roman"/>
          <w:noProof w:val="0"/>
          <w:sz w:val="22"/>
          <w:szCs w:val="22"/>
        </w:rPr>
        <w:t>linezolido</w:t>
      </w:r>
      <w:proofErr w:type="spellEnd"/>
      <w:r w:rsidRPr="000847F4">
        <w:rPr>
          <w:rFonts w:ascii="Times New Roman" w:hAnsi="Times New Roman"/>
          <w:noProof w:val="0"/>
          <w:sz w:val="22"/>
          <w:szCs w:val="22"/>
        </w:rPr>
        <w:t>;</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 xml:space="preserve">ličio (vaisto, vartojamo maniakinei-depresinei psichozei gydyti) ir </w:t>
      </w:r>
      <w:proofErr w:type="spellStart"/>
      <w:r w:rsidRPr="000847F4">
        <w:rPr>
          <w:rFonts w:ascii="Times New Roman" w:hAnsi="Times New Roman"/>
          <w:noProof w:val="0"/>
          <w:sz w:val="22"/>
          <w:szCs w:val="22"/>
        </w:rPr>
        <w:t>triptofano</w:t>
      </w:r>
      <w:proofErr w:type="spellEnd"/>
      <w:r w:rsidRPr="000847F4">
        <w:rPr>
          <w:rFonts w:ascii="Times New Roman" w:hAnsi="Times New Roman"/>
          <w:noProof w:val="0"/>
          <w:sz w:val="22"/>
          <w:szCs w:val="22"/>
        </w:rPr>
        <w:t>;</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r>
      <w:proofErr w:type="spellStart"/>
      <w:r w:rsidRPr="000847F4">
        <w:rPr>
          <w:rFonts w:ascii="Times New Roman" w:hAnsi="Times New Roman"/>
          <w:noProof w:val="0"/>
          <w:sz w:val="22"/>
          <w:szCs w:val="22"/>
        </w:rPr>
        <w:t>sumatriptano</w:t>
      </w:r>
      <w:proofErr w:type="spellEnd"/>
      <w:r w:rsidRPr="000847F4">
        <w:rPr>
          <w:rFonts w:ascii="Times New Roman" w:hAnsi="Times New Roman"/>
          <w:noProof w:val="0"/>
          <w:sz w:val="22"/>
          <w:szCs w:val="22"/>
        </w:rPr>
        <w:t xml:space="preserve"> ir į jį panašių vaistų (vartojamų nuo migrenos)</w:t>
      </w:r>
      <w:r>
        <w:rPr>
          <w:rFonts w:ascii="Times New Roman" w:hAnsi="Times New Roman"/>
          <w:noProof w:val="0"/>
          <w:sz w:val="22"/>
          <w:szCs w:val="22"/>
        </w:rPr>
        <w:t xml:space="preserve">, </w:t>
      </w:r>
      <w:proofErr w:type="spellStart"/>
      <w:r>
        <w:rPr>
          <w:rFonts w:ascii="Times New Roman" w:hAnsi="Times New Roman"/>
          <w:noProof w:val="0"/>
          <w:sz w:val="22"/>
          <w:szCs w:val="22"/>
        </w:rPr>
        <w:t>buprenorfino</w:t>
      </w:r>
      <w:proofErr w:type="spellEnd"/>
      <w:r>
        <w:rPr>
          <w:rFonts w:ascii="Times New Roman" w:hAnsi="Times New Roman"/>
          <w:noProof w:val="0"/>
          <w:sz w:val="22"/>
          <w:szCs w:val="22"/>
        </w:rPr>
        <w:t xml:space="preserve"> (vaisto, vartojamo stipriam skausmui malšinti ir priklausomybei nuo </w:t>
      </w:r>
      <w:proofErr w:type="spellStart"/>
      <w:r>
        <w:rPr>
          <w:rFonts w:ascii="Times New Roman" w:hAnsi="Times New Roman"/>
          <w:noProof w:val="0"/>
          <w:sz w:val="22"/>
          <w:szCs w:val="22"/>
        </w:rPr>
        <w:t>opioidų</w:t>
      </w:r>
      <w:proofErr w:type="spellEnd"/>
      <w:r>
        <w:rPr>
          <w:rFonts w:ascii="Times New Roman" w:hAnsi="Times New Roman"/>
          <w:noProof w:val="0"/>
          <w:sz w:val="22"/>
          <w:szCs w:val="22"/>
        </w:rPr>
        <w:t xml:space="preserve"> gydyti), </w:t>
      </w:r>
      <w:proofErr w:type="spellStart"/>
      <w:r w:rsidRPr="000847F4">
        <w:rPr>
          <w:rFonts w:ascii="Times New Roman" w:hAnsi="Times New Roman"/>
          <w:noProof w:val="0"/>
          <w:sz w:val="22"/>
          <w:szCs w:val="22"/>
        </w:rPr>
        <w:t>tramadolio</w:t>
      </w:r>
      <w:proofErr w:type="spellEnd"/>
      <w:r w:rsidRPr="000847F4">
        <w:rPr>
          <w:rFonts w:ascii="Times New Roman" w:hAnsi="Times New Roman"/>
          <w:noProof w:val="0"/>
          <w:sz w:val="22"/>
          <w:szCs w:val="22"/>
        </w:rPr>
        <w:t xml:space="preserve"> (vaisto, vartojamo stipriam skausmui malšinti), nes</w:t>
      </w:r>
      <w:r>
        <w:rPr>
          <w:rFonts w:ascii="Times New Roman" w:hAnsi="Times New Roman"/>
          <w:noProof w:val="0"/>
          <w:sz w:val="22"/>
          <w:szCs w:val="22"/>
        </w:rPr>
        <w:t xml:space="preserve"> gali </w:t>
      </w:r>
      <w:r w:rsidRPr="008C5162">
        <w:rPr>
          <w:rFonts w:ascii="Times New Roman" w:hAnsi="Times New Roman"/>
          <w:noProof w:val="0"/>
          <w:sz w:val="22"/>
          <w:szCs w:val="22"/>
        </w:rPr>
        <w:t xml:space="preserve">padidėti gyvybei pavojingos būklės – </w:t>
      </w:r>
      <w:proofErr w:type="spellStart"/>
      <w:r w:rsidRPr="008C5162">
        <w:rPr>
          <w:rFonts w:ascii="Times New Roman" w:hAnsi="Times New Roman"/>
          <w:noProof w:val="0"/>
          <w:sz w:val="22"/>
          <w:szCs w:val="22"/>
        </w:rPr>
        <w:t>serotonino</w:t>
      </w:r>
      <w:proofErr w:type="spellEnd"/>
      <w:r w:rsidRPr="008C5162">
        <w:rPr>
          <w:rFonts w:ascii="Times New Roman" w:hAnsi="Times New Roman"/>
          <w:noProof w:val="0"/>
          <w:sz w:val="22"/>
          <w:szCs w:val="22"/>
        </w:rPr>
        <w:t xml:space="preserve"> sindromo – rizika</w:t>
      </w:r>
      <w:r w:rsidRPr="000847F4">
        <w:rPr>
          <w:rFonts w:ascii="Times New Roman" w:hAnsi="Times New Roman"/>
          <w:noProof w:val="0"/>
          <w:sz w:val="22"/>
          <w:szCs w:val="22"/>
        </w:rPr>
        <w:t>;</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r>
      <w:proofErr w:type="spellStart"/>
      <w:r w:rsidRPr="000847F4">
        <w:rPr>
          <w:rFonts w:ascii="Times New Roman" w:hAnsi="Times New Roman"/>
          <w:noProof w:val="0"/>
          <w:sz w:val="22"/>
          <w:szCs w:val="22"/>
        </w:rPr>
        <w:t>cimetidino</w:t>
      </w:r>
      <w:proofErr w:type="spellEnd"/>
      <w:r>
        <w:rPr>
          <w:rFonts w:ascii="Times New Roman" w:hAnsi="Times New Roman"/>
          <w:noProof w:val="0"/>
          <w:sz w:val="22"/>
          <w:szCs w:val="22"/>
        </w:rPr>
        <w:t xml:space="preserve">, </w:t>
      </w:r>
      <w:proofErr w:type="spellStart"/>
      <w:r>
        <w:rPr>
          <w:rFonts w:ascii="Times New Roman" w:hAnsi="Times New Roman"/>
          <w:noProof w:val="0"/>
          <w:sz w:val="22"/>
          <w:szCs w:val="22"/>
        </w:rPr>
        <w:t>lansoprazolo</w:t>
      </w:r>
      <w:proofErr w:type="spellEnd"/>
      <w:r w:rsidRPr="000847F4">
        <w:rPr>
          <w:rFonts w:ascii="Times New Roman" w:hAnsi="Times New Roman"/>
          <w:noProof w:val="0"/>
          <w:sz w:val="22"/>
          <w:szCs w:val="22"/>
        </w:rPr>
        <w:t xml:space="preserve"> ir </w:t>
      </w:r>
      <w:proofErr w:type="spellStart"/>
      <w:r w:rsidRPr="000847F4">
        <w:rPr>
          <w:rFonts w:ascii="Times New Roman" w:hAnsi="Times New Roman"/>
          <w:noProof w:val="0"/>
          <w:sz w:val="22"/>
          <w:szCs w:val="22"/>
        </w:rPr>
        <w:t>omeprazolo</w:t>
      </w:r>
      <w:proofErr w:type="spellEnd"/>
      <w:r w:rsidRPr="000847F4">
        <w:rPr>
          <w:rFonts w:ascii="Times New Roman" w:hAnsi="Times New Roman"/>
          <w:noProof w:val="0"/>
          <w:sz w:val="22"/>
          <w:szCs w:val="22"/>
        </w:rPr>
        <w:t xml:space="preserve"> (vaistų, vartojamų skrandžio opai gydyti), </w:t>
      </w:r>
      <w:proofErr w:type="spellStart"/>
      <w:r>
        <w:rPr>
          <w:rFonts w:ascii="Times New Roman" w:hAnsi="Times New Roman"/>
          <w:noProof w:val="0"/>
          <w:sz w:val="22"/>
          <w:szCs w:val="22"/>
        </w:rPr>
        <w:t>flukonazolo</w:t>
      </w:r>
      <w:proofErr w:type="spellEnd"/>
      <w:r>
        <w:rPr>
          <w:rFonts w:ascii="Times New Roman" w:hAnsi="Times New Roman"/>
          <w:noProof w:val="0"/>
          <w:sz w:val="22"/>
          <w:szCs w:val="22"/>
        </w:rPr>
        <w:t xml:space="preserve"> (juo gydomos grybelinės infekcijos), </w:t>
      </w:r>
      <w:proofErr w:type="spellStart"/>
      <w:r w:rsidRPr="000847F4">
        <w:rPr>
          <w:rFonts w:ascii="Times New Roman" w:hAnsi="Times New Roman"/>
          <w:noProof w:val="0"/>
          <w:sz w:val="22"/>
          <w:szCs w:val="22"/>
        </w:rPr>
        <w:t>fluvoksamino</w:t>
      </w:r>
      <w:proofErr w:type="spellEnd"/>
      <w:r w:rsidRPr="000847F4">
        <w:rPr>
          <w:rFonts w:ascii="Times New Roman" w:hAnsi="Times New Roman"/>
          <w:noProof w:val="0"/>
          <w:sz w:val="22"/>
          <w:szCs w:val="22"/>
        </w:rPr>
        <w:t xml:space="preserve"> (antidepresanto) bei </w:t>
      </w:r>
      <w:proofErr w:type="spellStart"/>
      <w:r w:rsidRPr="000847F4">
        <w:rPr>
          <w:rFonts w:ascii="Times New Roman" w:hAnsi="Times New Roman"/>
          <w:noProof w:val="0"/>
          <w:sz w:val="22"/>
          <w:szCs w:val="22"/>
        </w:rPr>
        <w:t>tiklopidino</w:t>
      </w:r>
      <w:proofErr w:type="spellEnd"/>
      <w:r w:rsidRPr="000847F4">
        <w:rPr>
          <w:rFonts w:ascii="Times New Roman" w:hAnsi="Times New Roman"/>
          <w:noProof w:val="0"/>
          <w:sz w:val="22"/>
          <w:szCs w:val="22"/>
        </w:rPr>
        <w:t xml:space="preserve"> (vaisto, vartojamo smegenų insulto rizikai mažinti), nes gali padidėti ESTAN koncentracija kraujyje;</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paprastųjų jonažolių (</w:t>
      </w:r>
      <w:proofErr w:type="spellStart"/>
      <w:r w:rsidRPr="000847F4">
        <w:rPr>
          <w:rFonts w:ascii="Times New Roman" w:hAnsi="Times New Roman"/>
          <w:i/>
          <w:noProof w:val="0"/>
          <w:sz w:val="22"/>
          <w:szCs w:val="22"/>
        </w:rPr>
        <w:t>Hypericum</w:t>
      </w:r>
      <w:proofErr w:type="spellEnd"/>
      <w:r w:rsidRPr="000847F4">
        <w:rPr>
          <w:rFonts w:ascii="Times New Roman" w:hAnsi="Times New Roman"/>
          <w:i/>
          <w:noProof w:val="0"/>
          <w:sz w:val="22"/>
          <w:szCs w:val="22"/>
        </w:rPr>
        <w:t xml:space="preserve"> </w:t>
      </w:r>
      <w:proofErr w:type="spellStart"/>
      <w:r w:rsidRPr="000847F4">
        <w:rPr>
          <w:rFonts w:ascii="Times New Roman" w:hAnsi="Times New Roman"/>
          <w:i/>
          <w:noProof w:val="0"/>
          <w:sz w:val="22"/>
          <w:szCs w:val="22"/>
        </w:rPr>
        <w:t>perforatum</w:t>
      </w:r>
      <w:proofErr w:type="spellEnd"/>
      <w:r w:rsidRPr="000847F4">
        <w:rPr>
          <w:rFonts w:ascii="Times New Roman" w:hAnsi="Times New Roman"/>
          <w:noProof w:val="0"/>
          <w:sz w:val="22"/>
          <w:szCs w:val="22"/>
        </w:rPr>
        <w:t xml:space="preserve">) </w:t>
      </w:r>
      <w:r w:rsidRPr="000847F4">
        <w:rPr>
          <w:rFonts w:ascii="Times New Roman" w:hAnsi="Times New Roman"/>
          <w:bCs/>
          <w:i/>
          <w:noProof w:val="0"/>
          <w:color w:val="000000"/>
          <w:sz w:val="22"/>
          <w:szCs w:val="22"/>
        </w:rPr>
        <w:t>—</w:t>
      </w:r>
      <w:r w:rsidRPr="000847F4">
        <w:rPr>
          <w:rFonts w:ascii="Times New Roman" w:hAnsi="Times New Roman"/>
          <w:bCs/>
          <w:noProof w:val="0"/>
          <w:color w:val="000000"/>
          <w:sz w:val="22"/>
          <w:szCs w:val="22"/>
        </w:rPr>
        <w:t xml:space="preserve"> vaistažolių preparato</w:t>
      </w:r>
      <w:r w:rsidRPr="000847F4">
        <w:rPr>
          <w:rFonts w:ascii="Times New Roman" w:hAnsi="Times New Roman"/>
          <w:noProof w:val="0"/>
          <w:sz w:val="22"/>
          <w:szCs w:val="22"/>
        </w:rPr>
        <w:t>, vartojamo depresijai gydyti;</w:t>
      </w:r>
    </w:p>
    <w:p w:rsidR="00AE7487" w:rsidRPr="000847F4" w:rsidRDefault="00AE7487" w:rsidP="00AE7487">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r>
      <w:proofErr w:type="spellStart"/>
      <w:r w:rsidRPr="000847F4">
        <w:rPr>
          <w:rFonts w:ascii="Times New Roman" w:hAnsi="Times New Roman"/>
          <w:noProof w:val="0"/>
          <w:sz w:val="22"/>
          <w:szCs w:val="22"/>
        </w:rPr>
        <w:t>acetilsalicilo</w:t>
      </w:r>
      <w:proofErr w:type="spellEnd"/>
      <w:r w:rsidRPr="000847F4">
        <w:rPr>
          <w:rFonts w:ascii="Times New Roman" w:hAnsi="Times New Roman"/>
          <w:noProof w:val="0"/>
          <w:sz w:val="22"/>
          <w:szCs w:val="22"/>
        </w:rPr>
        <w:t xml:space="preserve"> rūgšties ir nesteroidinių vaistų nuo uždegimo (vaistų skausmui malšinti arba kraujui skystinti, vadinamųjų antikoaguliantų), nes gali padidėti polinkis kraujavimui;</w:t>
      </w:r>
    </w:p>
    <w:p w:rsidR="00AE7487" w:rsidRPr="000847F4" w:rsidRDefault="00AE7487" w:rsidP="00AE7487">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r>
      <w:proofErr w:type="spellStart"/>
      <w:r w:rsidRPr="000847F4">
        <w:rPr>
          <w:rFonts w:ascii="Times New Roman" w:hAnsi="Times New Roman"/>
          <w:bCs/>
          <w:noProof w:val="0"/>
          <w:sz w:val="22"/>
          <w:szCs w:val="22"/>
        </w:rPr>
        <w:t>varfarino</w:t>
      </w:r>
      <w:proofErr w:type="spellEnd"/>
      <w:r w:rsidRPr="000847F4">
        <w:rPr>
          <w:rFonts w:ascii="Times New Roman" w:hAnsi="Times New Roman"/>
          <w:bCs/>
          <w:noProof w:val="0"/>
          <w:sz w:val="22"/>
          <w:szCs w:val="22"/>
        </w:rPr>
        <w:t xml:space="preserve">, </w:t>
      </w:r>
      <w:proofErr w:type="spellStart"/>
      <w:r w:rsidRPr="000847F4">
        <w:rPr>
          <w:rFonts w:ascii="Times New Roman" w:hAnsi="Times New Roman"/>
          <w:bCs/>
          <w:noProof w:val="0"/>
          <w:sz w:val="22"/>
          <w:szCs w:val="22"/>
        </w:rPr>
        <w:t>dipiridamolio</w:t>
      </w:r>
      <w:proofErr w:type="spellEnd"/>
      <w:r w:rsidRPr="000847F4">
        <w:rPr>
          <w:rFonts w:ascii="Times New Roman" w:hAnsi="Times New Roman"/>
          <w:bCs/>
          <w:noProof w:val="0"/>
          <w:sz w:val="22"/>
          <w:szCs w:val="22"/>
        </w:rPr>
        <w:t xml:space="preserve"> ir </w:t>
      </w:r>
      <w:proofErr w:type="spellStart"/>
      <w:r w:rsidRPr="000847F4">
        <w:rPr>
          <w:rFonts w:ascii="Times New Roman" w:hAnsi="Times New Roman"/>
          <w:bCs/>
          <w:noProof w:val="0"/>
          <w:sz w:val="22"/>
          <w:szCs w:val="22"/>
        </w:rPr>
        <w:t>fenprokumono</w:t>
      </w:r>
      <w:proofErr w:type="spellEnd"/>
      <w:r w:rsidRPr="000847F4">
        <w:rPr>
          <w:rFonts w:ascii="Times New Roman" w:hAnsi="Times New Roman"/>
          <w:bCs/>
          <w:noProof w:val="0"/>
          <w:sz w:val="22"/>
          <w:szCs w:val="22"/>
        </w:rPr>
        <w:t xml:space="preserve"> (vaistų, vartojamų kraujui skystinti, vadinamųjų antikoaguliantų). Gydytojas tikriausiai patikrins Jūsų kraujo krešėjimo laiką prieš Jums pradedant ir baigus vartoti ESTAN, kad patikrinti, ar Jūsų vartojamo antikoagulianto dozė yra vis dar pakankama;</w:t>
      </w:r>
    </w:p>
    <w:p w:rsidR="00AE7487" w:rsidRPr="000847F4" w:rsidRDefault="00AE7487" w:rsidP="00AE7487">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r>
      <w:proofErr w:type="spellStart"/>
      <w:r w:rsidRPr="000847F4">
        <w:rPr>
          <w:rFonts w:ascii="Times New Roman" w:hAnsi="Times New Roman"/>
          <w:bCs/>
          <w:noProof w:val="0"/>
          <w:sz w:val="22"/>
          <w:szCs w:val="22"/>
        </w:rPr>
        <w:t>meflokvino</w:t>
      </w:r>
      <w:proofErr w:type="spellEnd"/>
      <w:r w:rsidRPr="000847F4">
        <w:rPr>
          <w:rFonts w:ascii="Times New Roman" w:hAnsi="Times New Roman"/>
          <w:bCs/>
          <w:noProof w:val="0"/>
          <w:sz w:val="22"/>
          <w:szCs w:val="22"/>
        </w:rPr>
        <w:t xml:space="preserve"> (vaisto, vartojamo maliarijai gydyti), </w:t>
      </w:r>
      <w:proofErr w:type="spellStart"/>
      <w:r w:rsidRPr="000847F4">
        <w:rPr>
          <w:rFonts w:ascii="Times New Roman" w:hAnsi="Times New Roman"/>
          <w:bCs/>
          <w:noProof w:val="0"/>
          <w:sz w:val="22"/>
          <w:szCs w:val="22"/>
        </w:rPr>
        <w:t>bupropiono</w:t>
      </w:r>
      <w:proofErr w:type="spellEnd"/>
      <w:r w:rsidRPr="000847F4">
        <w:rPr>
          <w:rFonts w:ascii="Times New Roman" w:hAnsi="Times New Roman"/>
          <w:bCs/>
          <w:noProof w:val="0"/>
          <w:sz w:val="22"/>
          <w:szCs w:val="22"/>
        </w:rPr>
        <w:t xml:space="preserve"> (vaisto, vartojamo depresijai gydyti ir padėti atsikratyti nuo rūkymo) ir </w:t>
      </w:r>
      <w:proofErr w:type="spellStart"/>
      <w:r w:rsidRPr="000847F4">
        <w:rPr>
          <w:rFonts w:ascii="Times New Roman" w:hAnsi="Times New Roman"/>
          <w:bCs/>
          <w:noProof w:val="0"/>
          <w:sz w:val="22"/>
          <w:szCs w:val="22"/>
        </w:rPr>
        <w:t>tramadolio</w:t>
      </w:r>
      <w:proofErr w:type="spellEnd"/>
      <w:r w:rsidRPr="000847F4">
        <w:rPr>
          <w:rFonts w:ascii="Times New Roman" w:hAnsi="Times New Roman"/>
          <w:bCs/>
          <w:noProof w:val="0"/>
          <w:sz w:val="22"/>
          <w:szCs w:val="22"/>
        </w:rPr>
        <w:t xml:space="preserve"> (vaisto, vartojamo stipriam skausmu malšinti), kadangi galima traukulių slenksčio sumažėjimo rizika;</w:t>
      </w:r>
    </w:p>
    <w:p w:rsidR="00AE7487" w:rsidRPr="000847F4" w:rsidRDefault="00AE7487" w:rsidP="00AE7487">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r>
      <w:proofErr w:type="spellStart"/>
      <w:r w:rsidRPr="000847F4">
        <w:rPr>
          <w:rFonts w:ascii="Times New Roman" w:hAnsi="Times New Roman"/>
          <w:bCs/>
          <w:noProof w:val="0"/>
          <w:sz w:val="22"/>
          <w:szCs w:val="22"/>
        </w:rPr>
        <w:t>neuroleptikų</w:t>
      </w:r>
      <w:proofErr w:type="spellEnd"/>
      <w:r w:rsidRPr="000847F4">
        <w:rPr>
          <w:rFonts w:ascii="Times New Roman" w:hAnsi="Times New Roman"/>
          <w:bCs/>
          <w:noProof w:val="0"/>
          <w:sz w:val="22"/>
          <w:szCs w:val="22"/>
        </w:rPr>
        <w:t xml:space="preserve"> (vaistų nuo šizofrenijos, psichozės), kadangi galima traukulių slenksčio sumažėjimo rizika, ir antidepresantų;</w:t>
      </w:r>
    </w:p>
    <w:p w:rsidR="00AE7487" w:rsidRDefault="00AE7487" w:rsidP="00AE7487">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r>
      <w:proofErr w:type="spellStart"/>
      <w:r w:rsidRPr="000847F4">
        <w:rPr>
          <w:rFonts w:ascii="Times New Roman" w:hAnsi="Times New Roman"/>
          <w:bCs/>
          <w:noProof w:val="0"/>
          <w:sz w:val="22"/>
          <w:szCs w:val="22"/>
        </w:rPr>
        <w:t>flekainido</w:t>
      </w:r>
      <w:proofErr w:type="spellEnd"/>
      <w:r w:rsidRPr="000847F4">
        <w:rPr>
          <w:rFonts w:ascii="Times New Roman" w:hAnsi="Times New Roman"/>
          <w:bCs/>
          <w:noProof w:val="0"/>
          <w:sz w:val="22"/>
          <w:szCs w:val="22"/>
        </w:rPr>
        <w:t xml:space="preserve">, </w:t>
      </w:r>
      <w:proofErr w:type="spellStart"/>
      <w:r w:rsidRPr="000847F4">
        <w:rPr>
          <w:rFonts w:ascii="Times New Roman" w:hAnsi="Times New Roman"/>
          <w:bCs/>
          <w:noProof w:val="0"/>
          <w:sz w:val="22"/>
          <w:szCs w:val="22"/>
        </w:rPr>
        <w:t>propafenono</w:t>
      </w:r>
      <w:proofErr w:type="spellEnd"/>
      <w:r w:rsidRPr="000847F4">
        <w:rPr>
          <w:rFonts w:ascii="Times New Roman" w:hAnsi="Times New Roman"/>
          <w:bCs/>
          <w:noProof w:val="0"/>
          <w:sz w:val="22"/>
          <w:szCs w:val="22"/>
        </w:rPr>
        <w:t xml:space="preserve"> ir </w:t>
      </w:r>
      <w:proofErr w:type="spellStart"/>
      <w:r w:rsidRPr="000847F4">
        <w:rPr>
          <w:rFonts w:ascii="Times New Roman" w:hAnsi="Times New Roman"/>
          <w:bCs/>
          <w:noProof w:val="0"/>
          <w:sz w:val="22"/>
          <w:szCs w:val="22"/>
        </w:rPr>
        <w:t>metoprololio</w:t>
      </w:r>
      <w:proofErr w:type="spellEnd"/>
      <w:r w:rsidRPr="000847F4">
        <w:rPr>
          <w:rFonts w:ascii="Times New Roman" w:hAnsi="Times New Roman"/>
          <w:bCs/>
          <w:noProof w:val="0"/>
          <w:sz w:val="22"/>
          <w:szCs w:val="22"/>
        </w:rPr>
        <w:t xml:space="preserve"> (vaistų, vartojamų širdies ir kraujagyslių ligoms gydyti), </w:t>
      </w:r>
      <w:proofErr w:type="spellStart"/>
      <w:r w:rsidRPr="000847F4">
        <w:rPr>
          <w:rFonts w:ascii="Times New Roman" w:hAnsi="Times New Roman"/>
          <w:bCs/>
          <w:noProof w:val="0"/>
          <w:sz w:val="22"/>
          <w:szCs w:val="22"/>
        </w:rPr>
        <w:t>desipramino</w:t>
      </w:r>
      <w:proofErr w:type="spellEnd"/>
      <w:r w:rsidRPr="000847F4">
        <w:rPr>
          <w:rFonts w:ascii="Times New Roman" w:hAnsi="Times New Roman"/>
          <w:bCs/>
          <w:noProof w:val="0"/>
          <w:sz w:val="22"/>
          <w:szCs w:val="22"/>
        </w:rPr>
        <w:t xml:space="preserve">, </w:t>
      </w:r>
      <w:proofErr w:type="spellStart"/>
      <w:r w:rsidRPr="000847F4">
        <w:rPr>
          <w:rFonts w:ascii="Times New Roman" w:hAnsi="Times New Roman"/>
          <w:bCs/>
          <w:noProof w:val="0"/>
          <w:sz w:val="22"/>
          <w:szCs w:val="22"/>
        </w:rPr>
        <w:t>klomipramino</w:t>
      </w:r>
      <w:proofErr w:type="spellEnd"/>
      <w:r w:rsidRPr="000847F4">
        <w:rPr>
          <w:rFonts w:ascii="Times New Roman" w:hAnsi="Times New Roman"/>
          <w:bCs/>
          <w:noProof w:val="0"/>
          <w:sz w:val="22"/>
          <w:szCs w:val="22"/>
        </w:rPr>
        <w:t xml:space="preserve"> ir </w:t>
      </w:r>
      <w:proofErr w:type="spellStart"/>
      <w:r w:rsidRPr="000847F4">
        <w:rPr>
          <w:rFonts w:ascii="Times New Roman" w:hAnsi="Times New Roman"/>
          <w:bCs/>
          <w:noProof w:val="0"/>
          <w:sz w:val="22"/>
          <w:szCs w:val="22"/>
        </w:rPr>
        <w:t>nortriptilino</w:t>
      </w:r>
      <w:proofErr w:type="spellEnd"/>
      <w:r w:rsidRPr="000847F4">
        <w:rPr>
          <w:rFonts w:ascii="Times New Roman" w:hAnsi="Times New Roman"/>
          <w:bCs/>
          <w:noProof w:val="0"/>
          <w:sz w:val="22"/>
          <w:szCs w:val="22"/>
        </w:rPr>
        <w:t xml:space="preserve"> (antidepresantų) ir </w:t>
      </w:r>
      <w:proofErr w:type="spellStart"/>
      <w:r w:rsidRPr="000847F4">
        <w:rPr>
          <w:rFonts w:ascii="Times New Roman" w:hAnsi="Times New Roman"/>
          <w:bCs/>
          <w:noProof w:val="0"/>
          <w:sz w:val="22"/>
          <w:szCs w:val="22"/>
        </w:rPr>
        <w:t>risperidono</w:t>
      </w:r>
      <w:proofErr w:type="spellEnd"/>
      <w:r w:rsidRPr="000847F4">
        <w:rPr>
          <w:rFonts w:ascii="Times New Roman" w:hAnsi="Times New Roman"/>
          <w:bCs/>
          <w:noProof w:val="0"/>
          <w:sz w:val="22"/>
          <w:szCs w:val="22"/>
        </w:rPr>
        <w:t xml:space="preserve">, </w:t>
      </w:r>
      <w:proofErr w:type="spellStart"/>
      <w:r w:rsidRPr="000847F4">
        <w:rPr>
          <w:rFonts w:ascii="Times New Roman" w:hAnsi="Times New Roman"/>
          <w:bCs/>
          <w:noProof w:val="0"/>
          <w:sz w:val="22"/>
          <w:szCs w:val="22"/>
        </w:rPr>
        <w:t>tioridazino</w:t>
      </w:r>
      <w:proofErr w:type="spellEnd"/>
      <w:r w:rsidRPr="000847F4">
        <w:rPr>
          <w:rFonts w:ascii="Times New Roman" w:hAnsi="Times New Roman"/>
          <w:bCs/>
          <w:noProof w:val="0"/>
          <w:sz w:val="22"/>
          <w:szCs w:val="22"/>
        </w:rPr>
        <w:t xml:space="preserve"> bei </w:t>
      </w:r>
      <w:proofErr w:type="spellStart"/>
      <w:r w:rsidRPr="000847F4">
        <w:rPr>
          <w:rFonts w:ascii="Times New Roman" w:hAnsi="Times New Roman"/>
          <w:bCs/>
          <w:noProof w:val="0"/>
          <w:sz w:val="22"/>
          <w:szCs w:val="22"/>
        </w:rPr>
        <w:t>haloperidolio</w:t>
      </w:r>
      <w:proofErr w:type="spellEnd"/>
      <w:r w:rsidRPr="000847F4">
        <w:rPr>
          <w:rFonts w:ascii="Times New Roman" w:hAnsi="Times New Roman"/>
          <w:bCs/>
          <w:noProof w:val="0"/>
          <w:sz w:val="22"/>
          <w:szCs w:val="22"/>
        </w:rPr>
        <w:t xml:space="preserve"> (vaistų nuo psichozės). Gali tekti keisti </w:t>
      </w:r>
      <w:r w:rsidRPr="000847F4">
        <w:rPr>
          <w:rFonts w:ascii="Times New Roman" w:hAnsi="Times New Roman"/>
          <w:noProof w:val="0"/>
          <w:sz w:val="22"/>
          <w:szCs w:val="22"/>
        </w:rPr>
        <w:t xml:space="preserve">ESTAN </w:t>
      </w:r>
      <w:r w:rsidRPr="000847F4">
        <w:rPr>
          <w:rFonts w:ascii="Times New Roman" w:hAnsi="Times New Roman"/>
          <w:bCs/>
          <w:noProof w:val="0"/>
          <w:sz w:val="22"/>
          <w:szCs w:val="22"/>
        </w:rPr>
        <w:t>dozę</w:t>
      </w:r>
      <w:r>
        <w:rPr>
          <w:rFonts w:ascii="Times New Roman" w:hAnsi="Times New Roman"/>
          <w:bCs/>
          <w:noProof w:val="0"/>
          <w:sz w:val="22"/>
          <w:szCs w:val="22"/>
        </w:rPr>
        <w:t>;</w:t>
      </w:r>
    </w:p>
    <w:p w:rsidR="00AE7487" w:rsidRPr="004109C5" w:rsidRDefault="00AE7487" w:rsidP="00AE7487">
      <w:pPr>
        <w:pStyle w:val="Sraopastraipa"/>
        <w:numPr>
          <w:ilvl w:val="0"/>
          <w:numId w:val="9"/>
        </w:numPr>
        <w:ind w:left="567" w:hanging="567"/>
        <w:rPr>
          <w:bCs/>
          <w:szCs w:val="22"/>
        </w:rPr>
      </w:pPr>
      <w:r w:rsidRPr="004109C5">
        <w:rPr>
          <w:bCs/>
          <w:szCs w:val="22"/>
        </w:rPr>
        <w:t>vaistų, kurie mažina kalio ar magnio kiekį kraujyje, kadangi tokia būklė gali didinti gyvybei pavojingo širdies ritmo sutrikimo riziką.</w:t>
      </w:r>
    </w:p>
    <w:p w:rsidR="00AE7487" w:rsidRPr="000847F4" w:rsidRDefault="00AE7487" w:rsidP="00AE7487">
      <w:pPr>
        <w:overflowPunct/>
        <w:autoSpaceDE/>
        <w:autoSpaceDN/>
        <w:adjustRightInd/>
        <w:ind w:left="426" w:hanging="426"/>
        <w:textAlignment w:val="auto"/>
        <w:rPr>
          <w:rFonts w:ascii="Times New Roman" w:hAnsi="Times New Roman"/>
          <w:bCs/>
          <w:noProof w:val="0"/>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b/>
          <w:sz w:val="22"/>
          <w:szCs w:val="22"/>
        </w:rPr>
        <w:t>NEVARTOKITE ESTAN</w:t>
      </w:r>
      <w:r w:rsidRPr="000847F4">
        <w:rPr>
          <w:rFonts w:ascii="Times New Roman" w:hAnsi="Times New Roman"/>
          <w:sz w:val="22"/>
          <w:szCs w:val="22"/>
        </w:rPr>
        <w:t>, jeigu vartojate vaistų nuo širdies ritmo sutrikimų ar vaistų, kurie gali keisti širdies ritmą, tokių kaip IA ir III klasės preparatai nuo širdies ritmo sutrikimo, antipsichoziniai vaistiniai preparatai (pvz., fentiazino dariniai, pimozidas, haloperidolis), tricikliai antidepresantai, tam tikri antimikrobiniai preparatai (pvz., sparfloksacinas, moksifloksacinas, eritromicinas [vartojamas į veną], pentamidinas, preparatai nuo maliarijos, ypač halofantrinas), kai kurie antihistamininiai vaistiniai preparatai (astemizolas, mizolastinas). Jei turite bet kokių klausimų apie kartu vartojamus vaistus, pasitarkite su savo gydytoju.</w:t>
      </w:r>
    </w:p>
    <w:p w:rsidR="00AE7487" w:rsidRPr="000847F4" w:rsidRDefault="00AE7487" w:rsidP="00AE7487">
      <w:pPr>
        <w:overflowPunct/>
        <w:autoSpaceDE/>
        <w:autoSpaceDN/>
        <w:adjustRightInd/>
        <w:textAlignment w:val="auto"/>
        <w:rPr>
          <w:rFonts w:ascii="Times New Roman" w:hAnsi="Times New Roman"/>
          <w:bCs/>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ESTAN vartojimas su maistu, gėrimais ir alkoholiu</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galima vartoti su maistu arba be jo (žr. 3 skyrių „Kaip vartoti ESTAN“).</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kaip ir daugumos kitų vaistų, nepatariama vartoti kartu su alkoholiu, nors ESTAN sąveika su alkoholiu nėra tikėtina.</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Nėštumas, žindymo laikotarpis ir vaisingumas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Jeigu esate nėščia, žindote kūdikį, manote, kad galbūt esate nėščia arba planuojate pastoti, tai prieš vartodama šį vaistą pasitarkite su gydytoju arba vaistininku.</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Nevartokite ESTAN, jeigu esate nėščia ar žindyvė, nebent su savo gydytoju apsvarstėte susijusią riziką ir naudą.</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ESTAN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color w:val="000000"/>
          <w:sz w:val="22"/>
          <w:szCs w:val="22"/>
        </w:rPr>
      </w:pPr>
      <w:r w:rsidRPr="000847F4">
        <w:rPr>
          <w:rFonts w:ascii="Times New Roman" w:hAnsi="Times New Roman"/>
          <w:noProof w:val="0"/>
          <w:sz w:val="22"/>
          <w:szCs w:val="22"/>
        </w:rPr>
        <w:t xml:space="preserve">Jei vartojate ESTAN, pasakykite apie tai akušerei ar gydytojui. </w:t>
      </w:r>
      <w:r w:rsidRPr="000847F4">
        <w:rPr>
          <w:rFonts w:ascii="Times New Roman" w:hAnsi="Times New Roman"/>
          <w:color w:val="000000"/>
          <w:sz w:val="22"/>
          <w:szCs w:val="22"/>
        </w:rPr>
        <w:t>Tokie vaistai kaip ESTAN, vartojami nėštumo metu, o ypač paskutinius tris nėštumo mėnesius, gali padinti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p>
    <w:p w:rsidR="00AE7487"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ESTAN vartojate nėštumo metu, staiga jo vartojimo nutraukti niekada negalima.</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231D2E">
        <w:rPr>
          <w:rFonts w:ascii="Times New Roman" w:hAnsi="Times New Roman"/>
          <w:noProof w:val="0"/>
          <w:sz w:val="22"/>
          <w:szCs w:val="22"/>
        </w:rPr>
        <w:t xml:space="preserve">Jeigu Jūs vartojate </w:t>
      </w:r>
      <w:r>
        <w:rPr>
          <w:rFonts w:ascii="Times New Roman" w:hAnsi="Times New Roman"/>
          <w:noProof w:val="0"/>
          <w:sz w:val="22"/>
          <w:szCs w:val="22"/>
        </w:rPr>
        <w:t>ESTAN</w:t>
      </w:r>
      <w:r w:rsidRPr="00231D2E">
        <w:rPr>
          <w:rFonts w:ascii="Times New Roman" w:hAnsi="Times New Roman"/>
          <w:noProof w:val="0"/>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rFonts w:ascii="Times New Roman" w:hAnsi="Times New Roman"/>
          <w:noProof w:val="0"/>
          <w:sz w:val="22"/>
          <w:szCs w:val="22"/>
        </w:rPr>
        <w:t>ESTAN</w:t>
      </w:r>
      <w:r w:rsidRPr="00231D2E">
        <w:rPr>
          <w:rFonts w:ascii="Times New Roman" w:hAnsi="Times New Roman"/>
          <w:noProof w:val="0"/>
          <w:sz w:val="22"/>
          <w:szCs w:val="22"/>
        </w:rPr>
        <w:t>, kad jie galėtų Jums patarti.</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Prieš vartojant bet kokį vaistą, būtina pasitarti su gydytoju arba vaistininku.</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4109C5">
        <w:rPr>
          <w:rFonts w:ascii="Times New Roman" w:hAnsi="Times New Roman"/>
          <w:noProof w:val="0"/>
          <w:sz w:val="22"/>
          <w:szCs w:val="22"/>
        </w:rPr>
        <w:t xml:space="preserve">Manoma, kad </w:t>
      </w:r>
      <w:proofErr w:type="spellStart"/>
      <w:r w:rsidRPr="004109C5">
        <w:rPr>
          <w:rFonts w:ascii="Times New Roman" w:hAnsi="Times New Roman"/>
          <w:noProof w:val="0"/>
          <w:sz w:val="22"/>
          <w:szCs w:val="22"/>
        </w:rPr>
        <w:t>escitalopramas</w:t>
      </w:r>
      <w:proofErr w:type="spellEnd"/>
      <w:r w:rsidRPr="004109C5">
        <w:rPr>
          <w:rFonts w:ascii="Times New Roman" w:hAnsi="Times New Roman"/>
          <w:noProof w:val="0"/>
          <w:sz w:val="22"/>
          <w:szCs w:val="22"/>
        </w:rPr>
        <w:t xml:space="preserve"> patenka ir į moters pieną.</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Tyrimų su gyvūnais metu nustatyta, kad </w:t>
      </w:r>
      <w:proofErr w:type="spellStart"/>
      <w:r w:rsidRPr="000847F4">
        <w:rPr>
          <w:rFonts w:ascii="Times New Roman" w:hAnsi="Times New Roman"/>
          <w:noProof w:val="0"/>
          <w:sz w:val="22"/>
          <w:szCs w:val="22"/>
        </w:rPr>
        <w:t>citalopramas</w:t>
      </w:r>
      <w:proofErr w:type="spellEnd"/>
      <w:r w:rsidRPr="000847F4">
        <w:rPr>
          <w:rFonts w:ascii="Times New Roman" w:hAnsi="Times New Roman"/>
          <w:noProof w:val="0"/>
          <w:sz w:val="22"/>
          <w:szCs w:val="22"/>
        </w:rPr>
        <w:t xml:space="preserve">, t. y. į </w:t>
      </w:r>
      <w:proofErr w:type="spellStart"/>
      <w:r w:rsidRPr="000847F4">
        <w:rPr>
          <w:rFonts w:ascii="Times New Roman" w:hAnsi="Times New Roman"/>
          <w:noProof w:val="0"/>
          <w:sz w:val="22"/>
          <w:szCs w:val="22"/>
        </w:rPr>
        <w:t>escitalopramą</w:t>
      </w:r>
      <w:proofErr w:type="spellEnd"/>
      <w:r w:rsidRPr="000847F4">
        <w:rPr>
          <w:rFonts w:ascii="Times New Roman" w:hAnsi="Times New Roman"/>
          <w:noProof w:val="0"/>
          <w:sz w:val="22"/>
          <w:szCs w:val="22"/>
        </w:rPr>
        <w:t xml:space="preserve"> panašus vaistas, blogina spermos kokybę. Teoriškai tai gali bloginti vaisingumą, tačiau iki šiol poveikio žmogaus vaisingumui nepastebėta.</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Vairavimas ir mechanizmų valdymas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Kol taps aišku, kaip Jus veikia ESTAN, patartina nevairuoti automobilio ir nevaldyti mechanizmų.</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ESTAN sudėtyje yra laktozės.</w:t>
      </w:r>
      <w:r w:rsidRPr="000847F4">
        <w:rPr>
          <w:rFonts w:ascii="Times New Roman" w:hAnsi="Times New Roman"/>
          <w:noProof w:val="0"/>
          <w:sz w:val="22"/>
          <w:szCs w:val="22"/>
        </w:rPr>
        <w:t xml:space="preserve"> Jeigu gydytojas Jums yra sakęs, kad netoleruojate kokių nors angliavandenių, kreipkitės į jį prieš pradėdami vartoti šį vaistą</w:t>
      </w:r>
      <w:r>
        <w:rPr>
          <w:rFonts w:ascii="Times New Roman" w:hAnsi="Times New Roman"/>
          <w:noProof w:val="0"/>
          <w:sz w:val="22"/>
          <w:szCs w:val="22"/>
        </w:rPr>
        <w:t>.</w:t>
      </w:r>
    </w:p>
    <w:p w:rsidR="00AE7487"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B415AE">
        <w:rPr>
          <w:rFonts w:ascii="Times New Roman" w:hAnsi="Times New Roman"/>
          <w:noProof w:val="0"/>
          <w:sz w:val="22"/>
          <w:szCs w:val="22"/>
        </w:rPr>
        <w:t>Šio vaisto</w:t>
      </w:r>
      <w:r>
        <w:rPr>
          <w:rFonts w:ascii="Times New Roman" w:hAnsi="Times New Roman"/>
          <w:noProof w:val="0"/>
          <w:sz w:val="22"/>
          <w:szCs w:val="22"/>
        </w:rPr>
        <w:t xml:space="preserve"> plėvele dengtoje</w:t>
      </w:r>
      <w:r w:rsidRPr="00B415AE">
        <w:rPr>
          <w:rFonts w:ascii="Times New Roman" w:hAnsi="Times New Roman"/>
          <w:noProof w:val="0"/>
          <w:sz w:val="22"/>
          <w:szCs w:val="22"/>
        </w:rPr>
        <w:t xml:space="preserve"> tabletėje yra mažiau kaip 1</w:t>
      </w:r>
      <w:r>
        <w:rPr>
          <w:rFonts w:ascii="Times New Roman" w:hAnsi="Times New Roman"/>
          <w:noProof w:val="0"/>
          <w:sz w:val="22"/>
          <w:szCs w:val="22"/>
        </w:rPr>
        <w:t> </w:t>
      </w:r>
      <w:proofErr w:type="spellStart"/>
      <w:r w:rsidRPr="00B415AE">
        <w:rPr>
          <w:rFonts w:ascii="Times New Roman" w:hAnsi="Times New Roman"/>
          <w:noProof w:val="0"/>
          <w:sz w:val="22"/>
          <w:szCs w:val="22"/>
        </w:rPr>
        <w:t>mmol</w:t>
      </w:r>
      <w:proofErr w:type="spellEnd"/>
      <w:r w:rsidRPr="00B415AE">
        <w:rPr>
          <w:rFonts w:ascii="Times New Roman" w:hAnsi="Times New Roman"/>
          <w:noProof w:val="0"/>
          <w:sz w:val="22"/>
          <w:szCs w:val="22"/>
        </w:rPr>
        <w:t xml:space="preserve"> (23</w:t>
      </w:r>
      <w:r>
        <w:rPr>
          <w:rFonts w:ascii="Times New Roman" w:hAnsi="Times New Roman"/>
          <w:noProof w:val="0"/>
          <w:sz w:val="22"/>
          <w:szCs w:val="22"/>
        </w:rPr>
        <w:t> </w:t>
      </w:r>
      <w:r w:rsidRPr="00B415AE">
        <w:rPr>
          <w:rFonts w:ascii="Times New Roman" w:hAnsi="Times New Roman"/>
          <w:noProof w:val="0"/>
          <w:sz w:val="22"/>
          <w:szCs w:val="22"/>
        </w:rPr>
        <w:t xml:space="preserve">mg) natrio, </w:t>
      </w:r>
      <w:proofErr w:type="spellStart"/>
      <w:r w:rsidRPr="00B415AE">
        <w:rPr>
          <w:rFonts w:ascii="Times New Roman" w:hAnsi="Times New Roman"/>
          <w:noProof w:val="0"/>
          <w:sz w:val="22"/>
          <w:szCs w:val="22"/>
        </w:rPr>
        <w:t>t.y</w:t>
      </w:r>
      <w:proofErr w:type="spellEnd"/>
      <w:r w:rsidRPr="00B415AE">
        <w:rPr>
          <w:rFonts w:ascii="Times New Roman" w:hAnsi="Times New Roman"/>
          <w:noProof w:val="0"/>
          <w:sz w:val="22"/>
          <w:szCs w:val="22"/>
        </w:rPr>
        <w:t>. jis beveik neturi reikšmės.</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3.</w:t>
      </w:r>
      <w:r w:rsidRPr="000847F4">
        <w:rPr>
          <w:rFonts w:ascii="Times New Roman" w:hAnsi="Times New Roman"/>
          <w:b/>
          <w:noProof w:val="0"/>
          <w:sz w:val="22"/>
          <w:szCs w:val="22"/>
        </w:rPr>
        <w:tab/>
        <w:t>Kaip vartoti ESTAN</w:t>
      </w:r>
    </w:p>
    <w:p w:rsidR="00AE7487" w:rsidRPr="000847F4" w:rsidRDefault="00AE7487" w:rsidP="00AE7487">
      <w:pPr>
        <w:tabs>
          <w:tab w:val="num" w:pos="540"/>
          <w:tab w:val="left" w:pos="567"/>
        </w:tabs>
        <w:overflowPunct/>
        <w:autoSpaceDE/>
        <w:autoSpaceDN/>
        <w:adjustRightInd/>
        <w:textAlignment w:val="auto"/>
        <w:rPr>
          <w:rFonts w:ascii="Times New Roman" w:hAnsi="Times New Roman"/>
          <w:b/>
          <w:noProof w:val="0"/>
          <w:sz w:val="22"/>
          <w:szCs w:val="22"/>
        </w:rPr>
      </w:pPr>
    </w:p>
    <w:p w:rsidR="00AE7487" w:rsidRPr="000847F4" w:rsidRDefault="00AE7487" w:rsidP="00AE7487">
      <w:pPr>
        <w:tabs>
          <w:tab w:val="num" w:pos="540"/>
          <w:tab w:val="left" w:pos="567"/>
        </w:tabs>
        <w:overflowPunct/>
        <w:autoSpaceDE/>
        <w:autoSpaceDN/>
        <w:adjustRightInd/>
        <w:textAlignment w:val="auto"/>
        <w:rPr>
          <w:rFonts w:ascii="Times New Roman" w:hAnsi="Times New Roman"/>
          <w:b/>
          <w:noProof w:val="0"/>
          <w:sz w:val="22"/>
          <w:szCs w:val="22"/>
        </w:rPr>
      </w:pPr>
      <w:r w:rsidRPr="000847F4">
        <w:rPr>
          <w:rFonts w:ascii="Times New Roman" w:hAnsi="Times New Roman"/>
          <w:noProof w:val="0"/>
          <w:sz w:val="22"/>
          <w:szCs w:val="22"/>
        </w:rPr>
        <w:t>Visada vartokite šį vaistą tiksliai kaip nurodė gydytojas arba vaistininkas. Jeigu abejojate, kreipkitės į gydytoją arba vaistininką.</w:t>
      </w:r>
      <w:r w:rsidRPr="000847F4">
        <w:rPr>
          <w:rFonts w:ascii="Times New Roman" w:hAnsi="Times New Roman"/>
          <w:b/>
          <w:noProof w:val="0"/>
          <w:sz w:val="22"/>
          <w:szCs w:val="22"/>
        </w:rPr>
        <w:t xml:space="preserve"> </w:t>
      </w:r>
    </w:p>
    <w:p w:rsidR="00AE7487" w:rsidRPr="000847F4" w:rsidRDefault="00AE7487" w:rsidP="00AE7487">
      <w:pPr>
        <w:tabs>
          <w:tab w:val="num" w:pos="540"/>
          <w:tab w:val="left" w:pos="567"/>
        </w:tabs>
        <w:overflowPunct/>
        <w:autoSpaceDE/>
        <w:autoSpaceDN/>
        <w:adjustRightInd/>
        <w:textAlignment w:val="auto"/>
        <w:rPr>
          <w:rFonts w:ascii="Times New Roman" w:hAnsi="Times New Roman"/>
          <w:noProof w:val="0"/>
          <w:sz w:val="22"/>
          <w:szCs w:val="22"/>
        </w:rPr>
      </w:pPr>
    </w:p>
    <w:p w:rsidR="00AE7487" w:rsidRPr="000847F4" w:rsidRDefault="00AE7487" w:rsidP="00AE7487">
      <w:pPr>
        <w:tabs>
          <w:tab w:val="num" w:pos="540"/>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Rekomenduojama dozė suaugusiems pacientams yra tokia:</w:t>
      </w:r>
    </w:p>
    <w:p w:rsidR="00AE7487" w:rsidRPr="000847F4" w:rsidRDefault="00AE7487" w:rsidP="00AE7487">
      <w:pPr>
        <w:tabs>
          <w:tab w:val="num" w:pos="540"/>
          <w:tab w:val="left" w:pos="567"/>
        </w:tabs>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 xml:space="preserve">Depresija, </w:t>
      </w:r>
      <w:proofErr w:type="spellStart"/>
      <w:r w:rsidRPr="000847F4">
        <w:rPr>
          <w:rFonts w:ascii="Times New Roman" w:hAnsi="Times New Roman"/>
          <w:b/>
          <w:noProof w:val="0"/>
          <w:sz w:val="22"/>
          <w:szCs w:val="22"/>
        </w:rPr>
        <w:t>generalizuotas</w:t>
      </w:r>
      <w:proofErr w:type="spellEnd"/>
      <w:r w:rsidRPr="000847F4">
        <w:rPr>
          <w:rFonts w:ascii="Times New Roman" w:hAnsi="Times New Roman"/>
          <w:b/>
          <w:noProof w:val="0"/>
          <w:sz w:val="22"/>
          <w:szCs w:val="22"/>
        </w:rPr>
        <w:t xml:space="preserve"> nerimo sutrikimas, </w:t>
      </w:r>
      <w:proofErr w:type="spellStart"/>
      <w:r w:rsidRPr="000847F4">
        <w:rPr>
          <w:rFonts w:ascii="Times New Roman" w:hAnsi="Times New Roman"/>
          <w:b/>
          <w:noProof w:val="0"/>
          <w:sz w:val="22"/>
          <w:szCs w:val="22"/>
        </w:rPr>
        <w:t>obsesinis-kompulsinis</w:t>
      </w:r>
      <w:proofErr w:type="spellEnd"/>
      <w:r w:rsidRPr="000847F4">
        <w:rPr>
          <w:rFonts w:ascii="Times New Roman" w:hAnsi="Times New Roman"/>
          <w:b/>
          <w:noProof w:val="0"/>
          <w:sz w:val="22"/>
          <w:szCs w:val="22"/>
        </w:rPr>
        <w:t xml:space="preserve"> sutrikimas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Paprastai rekomenduojama ESTAN dozė yra 10 mg kartą per parą. Gydytojas šią dozę gali padidinti iki didžiausios rekomenduojamos paros dozės – 20 mg.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Panikos sutrikimas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Pirmą gydymo savaitę ESTAN dozė yra 5 mg kartą per parą. Po to dozė didinama iki 10 mg kartą per parą. Vėliau gydytojas dozę gali padidinti iki didžiausios paros dozės </w:t>
      </w:r>
      <w:r w:rsidRPr="000847F4">
        <w:rPr>
          <w:rFonts w:ascii="Times New Roman" w:hAnsi="Times New Roman"/>
          <w:noProof w:val="0"/>
          <w:sz w:val="22"/>
          <w:szCs w:val="22"/>
        </w:rPr>
        <w:sym w:font="Symbol" w:char="F02D"/>
      </w:r>
      <w:r w:rsidRPr="000847F4">
        <w:rPr>
          <w:rFonts w:ascii="Times New Roman" w:hAnsi="Times New Roman"/>
          <w:noProof w:val="0"/>
          <w:sz w:val="22"/>
          <w:szCs w:val="22"/>
        </w:rPr>
        <w:t xml:space="preserve"> 20 mg.</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Socialinio nerimo sutrikimas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Paprastai rekomenduojama ESTAN dozė yra 10 mg kartą per parą. Atsižvelgiant į Jūsų organizmo reakcijos į vaistą gydytojas paros dozę gali sumažinti iki 5 mg arba padidinti iki 20 mg.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Senyvi (vyresni kaip 65 metų) pacientai</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Rekomenduojama pradinė ESTAN dozė yra 5 mg kartą per parą. Jūsų gydytojas gali padidinti dozę iki 10 mg kartą per parą.</w:t>
      </w:r>
    </w:p>
    <w:p w:rsidR="00AE7487" w:rsidRPr="000847F4" w:rsidRDefault="00AE7487" w:rsidP="00AE7487">
      <w:pPr>
        <w:overflowPunct/>
        <w:autoSpaceDE/>
        <w:autoSpaceDN/>
        <w:adjustRightInd/>
        <w:textAlignment w:val="auto"/>
        <w:rPr>
          <w:rFonts w:ascii="Times New Roman" w:hAnsi="Times New Roman"/>
          <w:b/>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Vartojimas vaikams ir paaugliams</w:t>
      </w:r>
    </w:p>
    <w:p w:rsidR="00AE7487"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Vaikams ir paaugliams ESTAN vartoti paprastai negalima. Daugiau informacijos pateikta 2 skyriuje “</w:t>
      </w:r>
      <w:r w:rsidRPr="000847F4">
        <w:rPr>
          <w:rFonts w:ascii="Times New Roman" w:hAnsi="Times New Roman"/>
          <w:caps/>
          <w:noProof w:val="0"/>
          <w:sz w:val="22"/>
          <w:szCs w:val="22"/>
        </w:rPr>
        <w:t>K</w:t>
      </w:r>
      <w:r w:rsidRPr="000847F4">
        <w:rPr>
          <w:rFonts w:ascii="Times New Roman" w:hAnsi="Times New Roman"/>
          <w:noProof w:val="0"/>
          <w:sz w:val="22"/>
          <w:szCs w:val="22"/>
        </w:rPr>
        <w:t>as žinotina prieš vartojant ESTAN“.</w:t>
      </w:r>
    </w:p>
    <w:p w:rsidR="00AE7487" w:rsidRPr="00DE1302" w:rsidRDefault="00AE7487" w:rsidP="00AE7487">
      <w:pPr>
        <w:overflowPunct/>
        <w:autoSpaceDE/>
        <w:autoSpaceDN/>
        <w:adjustRightInd/>
        <w:textAlignment w:val="auto"/>
        <w:rPr>
          <w:rFonts w:ascii="Times New Roman" w:hAnsi="Times New Roman"/>
          <w:noProof w:val="0"/>
          <w:sz w:val="22"/>
          <w:szCs w:val="22"/>
        </w:rPr>
      </w:pPr>
    </w:p>
    <w:p w:rsidR="00AE7487" w:rsidRPr="00DE1302" w:rsidRDefault="00AE7487" w:rsidP="00AE7487">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Susilpnėjusi inkstų funkcija</w:t>
      </w:r>
    </w:p>
    <w:p w:rsidR="00AE7487" w:rsidRPr="00DE1302" w:rsidRDefault="00AE7487" w:rsidP="00AE7487">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Atsargiai skirti pacientams, kurių inkstų funkcija yra labai susilpnėjusi. Vartokite taip, kaip nurodė gydytojas.</w:t>
      </w:r>
    </w:p>
    <w:p w:rsidR="00AE7487" w:rsidRPr="00DE1302" w:rsidRDefault="00AE7487" w:rsidP="00AE7487">
      <w:pPr>
        <w:overflowPunct/>
        <w:autoSpaceDE/>
        <w:autoSpaceDN/>
        <w:adjustRightInd/>
        <w:textAlignment w:val="auto"/>
        <w:rPr>
          <w:rFonts w:ascii="Times New Roman" w:hAnsi="Times New Roman"/>
          <w:noProof w:val="0"/>
          <w:sz w:val="22"/>
          <w:szCs w:val="22"/>
        </w:rPr>
      </w:pPr>
    </w:p>
    <w:p w:rsidR="00AE7487" w:rsidRPr="00DE1302" w:rsidRDefault="00AE7487" w:rsidP="00AE7487">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Susilpnėjusi kepenų veikla</w:t>
      </w:r>
    </w:p>
    <w:p w:rsidR="00AE7487" w:rsidRPr="00DE1302" w:rsidRDefault="00AE7487" w:rsidP="00AE7487">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Kepenų ligomis sergantys pacientai n</w:t>
      </w:r>
      <w:r>
        <w:rPr>
          <w:rFonts w:ascii="Times New Roman" w:hAnsi="Times New Roman"/>
          <w:noProof w:val="0"/>
          <w:sz w:val="22"/>
          <w:szCs w:val="22"/>
        </w:rPr>
        <w:t>eturėtų vartoti daugiau kaip 10 </w:t>
      </w:r>
      <w:r w:rsidRPr="00DE1302">
        <w:rPr>
          <w:rFonts w:ascii="Times New Roman" w:hAnsi="Times New Roman"/>
          <w:noProof w:val="0"/>
          <w:sz w:val="22"/>
          <w:szCs w:val="22"/>
        </w:rPr>
        <w:t>mg per parą. Vartokite taip, kaip nurodė gydytojas.</w:t>
      </w:r>
    </w:p>
    <w:p w:rsidR="00AE7487" w:rsidRPr="00DE1302" w:rsidRDefault="00AE7487" w:rsidP="00AE7487">
      <w:pPr>
        <w:overflowPunct/>
        <w:autoSpaceDE/>
        <w:autoSpaceDN/>
        <w:adjustRightInd/>
        <w:textAlignment w:val="auto"/>
        <w:rPr>
          <w:rFonts w:ascii="Times New Roman" w:hAnsi="Times New Roman"/>
          <w:noProof w:val="0"/>
          <w:sz w:val="22"/>
          <w:szCs w:val="22"/>
        </w:rPr>
      </w:pPr>
    </w:p>
    <w:p w:rsidR="00AE7487" w:rsidRPr="00DE1302" w:rsidRDefault="00AE7487" w:rsidP="00AE7487">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 xml:space="preserve">Pacientams, kurių organizme CYP2C19 </w:t>
      </w:r>
      <w:proofErr w:type="spellStart"/>
      <w:r w:rsidRPr="00DE1302">
        <w:rPr>
          <w:rFonts w:ascii="Times New Roman" w:hAnsi="Times New Roman"/>
          <w:b/>
          <w:noProof w:val="0"/>
          <w:sz w:val="22"/>
          <w:szCs w:val="22"/>
        </w:rPr>
        <w:t>metabolizuoja</w:t>
      </w:r>
      <w:proofErr w:type="spellEnd"/>
      <w:r w:rsidRPr="00DE1302">
        <w:rPr>
          <w:rFonts w:ascii="Times New Roman" w:hAnsi="Times New Roman"/>
          <w:b/>
          <w:noProof w:val="0"/>
          <w:sz w:val="22"/>
          <w:szCs w:val="22"/>
        </w:rPr>
        <w:t xml:space="preserve"> silpnai</w:t>
      </w:r>
    </w:p>
    <w:p w:rsidR="00AE7487" w:rsidRPr="00DE1302" w:rsidRDefault="00AE7487" w:rsidP="00AE7487">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Pacientai, kurie turi šį sutrikimą, n</w:t>
      </w:r>
      <w:r>
        <w:rPr>
          <w:rFonts w:ascii="Times New Roman" w:hAnsi="Times New Roman"/>
          <w:noProof w:val="0"/>
          <w:sz w:val="22"/>
          <w:szCs w:val="22"/>
        </w:rPr>
        <w:t>eturėtų vartoti daugiau kaip 10 </w:t>
      </w:r>
      <w:r w:rsidRPr="00DE1302">
        <w:rPr>
          <w:rFonts w:ascii="Times New Roman" w:hAnsi="Times New Roman"/>
          <w:noProof w:val="0"/>
          <w:sz w:val="22"/>
          <w:szCs w:val="22"/>
        </w:rPr>
        <w:t>mg per parą. Vartokite taip, kaip nurodė gydytojas.</w:t>
      </w:r>
    </w:p>
    <w:p w:rsidR="00AE7487" w:rsidRDefault="00AE7487" w:rsidP="00AE7487">
      <w:pPr>
        <w:overflowPunct/>
        <w:autoSpaceDE/>
        <w:autoSpaceDN/>
        <w:adjustRightInd/>
        <w:textAlignment w:val="auto"/>
        <w:rPr>
          <w:rFonts w:ascii="Times New Roman" w:hAnsi="Times New Roman"/>
          <w:b/>
          <w:noProof w:val="0"/>
          <w:sz w:val="22"/>
          <w:szCs w:val="22"/>
        </w:rPr>
      </w:pPr>
    </w:p>
    <w:p w:rsidR="00AE7487" w:rsidRPr="00FD7862" w:rsidRDefault="00AE7487" w:rsidP="00AE7487">
      <w:pPr>
        <w:overflowPunct/>
        <w:autoSpaceDE/>
        <w:autoSpaceDN/>
        <w:adjustRightInd/>
        <w:textAlignment w:val="auto"/>
        <w:rPr>
          <w:rFonts w:ascii="Times New Roman" w:hAnsi="Times New Roman"/>
          <w:b/>
          <w:noProof w:val="0"/>
          <w:sz w:val="22"/>
          <w:szCs w:val="22"/>
        </w:rPr>
      </w:pPr>
      <w:r w:rsidRPr="00FD7862">
        <w:rPr>
          <w:rFonts w:ascii="Times New Roman" w:hAnsi="Times New Roman"/>
          <w:b/>
          <w:noProof w:val="0"/>
          <w:sz w:val="22"/>
          <w:szCs w:val="22"/>
        </w:rPr>
        <w:t>Kaip vartoti tabletes</w:t>
      </w:r>
    </w:p>
    <w:p w:rsidR="00AE7487" w:rsidRPr="00FD7862" w:rsidRDefault="00AE7487" w:rsidP="00AE7487">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ESTAN</w:t>
      </w:r>
      <w:r w:rsidRPr="00FD7862">
        <w:rPr>
          <w:rFonts w:ascii="Times New Roman" w:hAnsi="Times New Roman"/>
          <w:noProof w:val="0"/>
          <w:sz w:val="22"/>
          <w:szCs w:val="22"/>
        </w:rPr>
        <w:t xml:space="preserve"> galima vartoti valgant arba nevalgius. Nuryti tabletę užsigeriant vandeniu. Nekramtyti, nes tabletės karčios.</w:t>
      </w:r>
    </w:p>
    <w:p w:rsidR="00AE7487" w:rsidRPr="00FD7862" w:rsidRDefault="00AE7487" w:rsidP="00AE7487">
      <w:pPr>
        <w:overflowPunct/>
        <w:autoSpaceDE/>
        <w:autoSpaceDN/>
        <w:adjustRightInd/>
        <w:textAlignment w:val="auto"/>
        <w:rPr>
          <w:rFonts w:ascii="Times New Roman" w:hAnsi="Times New Roman"/>
          <w:noProof w:val="0"/>
          <w:sz w:val="22"/>
          <w:szCs w:val="22"/>
        </w:rPr>
      </w:pPr>
    </w:p>
    <w:p w:rsidR="00AE7487" w:rsidRDefault="00AE7487" w:rsidP="00AE7487">
      <w:pPr>
        <w:overflowPunct/>
        <w:autoSpaceDE/>
        <w:autoSpaceDN/>
        <w:adjustRightInd/>
        <w:textAlignment w:val="auto"/>
        <w:rPr>
          <w:rFonts w:ascii="Times New Roman" w:hAnsi="Times New Roman"/>
          <w:noProof w:val="0"/>
          <w:sz w:val="22"/>
          <w:szCs w:val="22"/>
        </w:rPr>
      </w:pPr>
      <w:r w:rsidRPr="00FD7862">
        <w:rPr>
          <w:rFonts w:ascii="Times New Roman" w:hAnsi="Times New Roman"/>
          <w:noProof w:val="0"/>
          <w:sz w:val="22"/>
          <w:szCs w:val="22"/>
        </w:rPr>
        <w:t xml:space="preserve">Jeigu būtina, </w:t>
      </w:r>
      <w:r>
        <w:rPr>
          <w:rFonts w:ascii="Times New Roman" w:hAnsi="Times New Roman"/>
          <w:noProof w:val="0"/>
          <w:sz w:val="22"/>
          <w:szCs w:val="22"/>
        </w:rPr>
        <w:t xml:space="preserve">ESTAN 10 mg, 15 mg ir 20 mg </w:t>
      </w:r>
      <w:r w:rsidRPr="00FD7862">
        <w:rPr>
          <w:rFonts w:ascii="Times New Roman" w:hAnsi="Times New Roman"/>
          <w:noProof w:val="0"/>
          <w:sz w:val="22"/>
          <w:szCs w:val="22"/>
        </w:rPr>
        <w:t>tabletes galima perlaužti</w:t>
      </w:r>
      <w:r>
        <w:rPr>
          <w:rFonts w:ascii="Times New Roman" w:hAnsi="Times New Roman"/>
          <w:noProof w:val="0"/>
          <w:sz w:val="22"/>
          <w:szCs w:val="22"/>
        </w:rPr>
        <w:t xml:space="preserve"> pusiau į lygias dalis</w:t>
      </w:r>
      <w:r w:rsidRPr="00FD7862">
        <w:rPr>
          <w:rFonts w:ascii="Times New Roman" w:hAnsi="Times New Roman"/>
          <w:noProof w:val="0"/>
          <w:sz w:val="22"/>
          <w:szCs w:val="22"/>
        </w:rPr>
        <w:t xml:space="preserve">, pirmiausia </w:t>
      </w:r>
      <w:r>
        <w:rPr>
          <w:rFonts w:ascii="Times New Roman" w:hAnsi="Times New Roman"/>
          <w:noProof w:val="0"/>
          <w:sz w:val="22"/>
          <w:szCs w:val="22"/>
        </w:rPr>
        <w:t xml:space="preserve">tabletę </w:t>
      </w:r>
      <w:r w:rsidRPr="00FD7862">
        <w:rPr>
          <w:rFonts w:ascii="Times New Roman" w:hAnsi="Times New Roman"/>
          <w:noProof w:val="0"/>
          <w:sz w:val="22"/>
          <w:szCs w:val="22"/>
        </w:rPr>
        <w:t>padė</w:t>
      </w:r>
      <w:r>
        <w:rPr>
          <w:rFonts w:ascii="Times New Roman" w:hAnsi="Times New Roman"/>
          <w:noProof w:val="0"/>
          <w:sz w:val="22"/>
          <w:szCs w:val="22"/>
        </w:rPr>
        <w:t>jus</w:t>
      </w:r>
      <w:r w:rsidRPr="00FD7862">
        <w:rPr>
          <w:rFonts w:ascii="Times New Roman" w:hAnsi="Times New Roman"/>
          <w:noProof w:val="0"/>
          <w:sz w:val="22"/>
          <w:szCs w:val="22"/>
        </w:rPr>
        <w:t xml:space="preserve"> ant lygaus paviršiaus vagele į viršų. Tabletes galima perlaužti, spaudžiant žemyn tabletės kraštą nykščiu arba tuo pačiu metu spaudžiant abi tabletės puses abiem smiliais, kaip parodyta paveikslėlyje.</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73606A">
        <w:rPr>
          <w:rFonts w:ascii="Times New Roman" w:eastAsia="Calibri" w:hAnsi="Times New Roman"/>
          <w:lang w:eastAsia="lt-LT"/>
        </w:rPr>
        <w:drawing>
          <wp:inline distT="0" distB="0" distL="0" distR="0" wp14:anchorId="78A1146F" wp14:editId="5699D5E4">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r w:rsidRPr="000847F4">
        <w:rPr>
          <w:rFonts w:ascii="Times New Roman" w:hAnsi="Times New Roman"/>
          <w:noProof w:val="0"/>
          <w:sz w:val="22"/>
          <w:szCs w:val="22"/>
        </w:rPr>
        <w:t xml:space="preserve">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Gydymo trukmė</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Gali praeiti kelios savaitės, kol pajusite palengvėjimą. ESTAN vartojimą tęskite ir tada, kai būklės palengvėjimo dar nejuntate. </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Nekeiskite savo vaisto dozės, prieš tai nepasitarę su gydytoju.</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vartokite tiek laiko, kiek Jūsų gydytojas rekomendavo. Jei gydymą baigsite per anksti, ligos simptomai gali atsinaujinti. Gydymą rekomenduojama tęsti ne trumpiau kaip 6 mėnesius po to, kai vėl pasijutote gerai.</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Ką daryti pavartojus per didelę ESTAN dozę?</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išgėrėte didesnę negu paskirta ESTAN dozę, nedelsdami informuokite savo gydytoją arba vykite į ligoninę, net ir tuo atveju jeigu jaučiatės gerai. Tam tikri perdozavimo simptomai gali būti </w:t>
      </w:r>
      <w:r>
        <w:rPr>
          <w:rFonts w:ascii="Times New Roman" w:hAnsi="Times New Roman"/>
          <w:noProof w:val="0"/>
          <w:sz w:val="22"/>
          <w:szCs w:val="22"/>
        </w:rPr>
        <w:t>svaigulys</w:t>
      </w:r>
      <w:r w:rsidRPr="000847F4">
        <w:rPr>
          <w:rFonts w:ascii="Times New Roman" w:hAnsi="Times New Roman"/>
          <w:noProof w:val="0"/>
          <w:sz w:val="22"/>
          <w:szCs w:val="22"/>
        </w:rPr>
        <w:t>, virpulys, susijaudinimas, traukuliai, koma, pykinimas, vėmimas, širdies ritmo pokyčiai, kraujospūdžio sumažėjimas ir skysči</w:t>
      </w:r>
      <w:r>
        <w:rPr>
          <w:rFonts w:ascii="Times New Roman" w:hAnsi="Times New Roman"/>
          <w:noProof w:val="0"/>
          <w:sz w:val="22"/>
          <w:szCs w:val="22"/>
        </w:rPr>
        <w:t>ų</w:t>
      </w:r>
      <w:r w:rsidRPr="000847F4">
        <w:rPr>
          <w:rFonts w:ascii="Times New Roman" w:hAnsi="Times New Roman"/>
          <w:noProof w:val="0"/>
          <w:sz w:val="22"/>
          <w:szCs w:val="22"/>
        </w:rPr>
        <w:t xml:space="preserve">/ druskų pusiausvyros organizme pokyčiai. Vykstant pas gydytoją ar į ligoninę pasiimkite su savimi ESTAN dėžutę/ </w:t>
      </w:r>
      <w:proofErr w:type="spellStart"/>
      <w:r w:rsidRPr="000847F4">
        <w:rPr>
          <w:rFonts w:ascii="Times New Roman" w:hAnsi="Times New Roman"/>
          <w:noProof w:val="0"/>
          <w:sz w:val="22"/>
          <w:szCs w:val="22"/>
        </w:rPr>
        <w:t>talpyklę</w:t>
      </w:r>
      <w:proofErr w:type="spellEnd"/>
      <w:r w:rsidRPr="000847F4">
        <w:rPr>
          <w:rFonts w:ascii="Times New Roman" w:hAnsi="Times New Roman"/>
          <w:noProof w:val="0"/>
          <w:sz w:val="22"/>
          <w:szCs w:val="22"/>
        </w:rPr>
        <w:t>.</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Pamiršus pavartoti ESTAN</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Negalima vartoti dvigubos dozės norint kompensuoti praleistą dozę. Jeigu Jei pamiršote išgerti dozę ir prisiminėte prieš einant miegoti, išgerkite ją nedelsiant. Kitą dieną vartokite taip, kaip įprasta. Jeigu prisiminėte tik naktį arba kitą dieną, palikite praleistą dozę ir toliau vaistą vartokite taip, kaip įprasta.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Nustojus vartoti ESTAN</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lastRenderedPageBreak/>
        <w:t>Nenutraukite ESTAN vartojimo tol, kol gydytojas Jums neliepė taip daryti. Baigus gydymo kursą, paprastai patartina, kad ESTAN dozė būtų palaipsniui mažinama per keletą savaičių.</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Nustojus vartoti ESTAN, ypač staigiai, Jums gali atsirasti nutraukimo simptomų. Tai įprasta baigiant vartoti ESTAN. Rizika didesnė, jeigu ESTAN buvo vartojamas ilgai ar didelėmis dozėmis arba jeigu dozė mažinama per greitai. Daugumai žmonių pasireiškia lengvi simptomai, kurie patys išnyksta per dvi savaites, tačiau kai kuriems pacientams simptomai gali būti sunkūs ir tęstis ilgai (2 –3 mėnesius). Pasakykite gydytojui, jeigu ESTAN vartojimo nutraukimo metu Jums atsirado sunkių nutraukimo simptomų. Gydytojas gali paprašyti Jūsų vėl pradėti vartoti tabletes ir dozę mažinti dar lėčiau.</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Nutraukimo simptomai: svaigulys (stabilumo arba pusiausvyros praradimas), dilgsėjimas, niežulys arba (rečiau) elektros iškrovos pojūtis, atsirandantis ir galvoje, miego sutrikimas (vaizdingi sapnai, košmarai, sunkumas užmigti), nerimas, galvos skausmas, silpnumo jausmas (pykinimas), vėmimas, prakaitavimas (įskaitant prakaitavimą naktį), nerimastingumas ar susijaudinimas, drebulys (virpėjimas), sumišimas ar orientacijos praradimas, jausmingumas ar irzlumas, viduriavimas (tuštinimasisi nesuformuotomis išmatomis), regėjimo sutrikimas, virpantis ar smarkus širdies plakimas (palpitacijos).</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Jeigu kiltų daugiau klausimų dėl šio vaisto vartojimo, kreipkitės į gydytoją arba vaistininką.</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346A25" w:rsidRDefault="00AE7487" w:rsidP="00AE7487">
      <w:pPr>
        <w:overflowPunct/>
        <w:autoSpaceDE/>
        <w:autoSpaceDN/>
        <w:adjustRightInd/>
        <w:ind w:left="567" w:hanging="567"/>
        <w:textAlignment w:val="auto"/>
        <w:rPr>
          <w:rFonts w:ascii="Times New Roman" w:hAnsi="Times New Roman"/>
          <w:b/>
          <w:noProof w:val="0"/>
          <w:sz w:val="22"/>
          <w:szCs w:val="22"/>
        </w:rPr>
      </w:pPr>
      <w:r w:rsidRPr="00346A25">
        <w:rPr>
          <w:rFonts w:ascii="Times New Roman" w:hAnsi="Times New Roman"/>
          <w:b/>
          <w:noProof w:val="0"/>
          <w:sz w:val="22"/>
          <w:szCs w:val="22"/>
        </w:rPr>
        <w:t>4.</w:t>
      </w:r>
      <w:r w:rsidRPr="00346A25">
        <w:rPr>
          <w:rFonts w:ascii="Times New Roman" w:hAnsi="Times New Roman"/>
          <w:b/>
          <w:noProof w:val="0"/>
          <w:sz w:val="22"/>
          <w:szCs w:val="22"/>
        </w:rPr>
        <w:tab/>
        <w:t>Galimas šalutinis poveikis</w:t>
      </w:r>
    </w:p>
    <w:p w:rsidR="00AE7487" w:rsidRPr="00C1539C" w:rsidRDefault="00AE7487" w:rsidP="00AE7487">
      <w:pPr>
        <w:overflowPunct/>
        <w:autoSpaceDE/>
        <w:autoSpaceDN/>
        <w:adjustRightInd/>
        <w:textAlignment w:val="auto"/>
        <w:rPr>
          <w:rFonts w:ascii="Times New Roman" w:hAnsi="Times New Roman"/>
          <w:noProof w:val="0"/>
          <w:sz w:val="22"/>
          <w:szCs w:val="22"/>
        </w:rPr>
      </w:pPr>
    </w:p>
    <w:p w:rsidR="00AE7487" w:rsidRPr="00F14607" w:rsidRDefault="00AE7487" w:rsidP="00AE7487">
      <w:pPr>
        <w:overflowPunct/>
        <w:autoSpaceDE/>
        <w:autoSpaceDN/>
        <w:adjustRightInd/>
        <w:textAlignment w:val="auto"/>
        <w:rPr>
          <w:rFonts w:ascii="Times New Roman" w:hAnsi="Times New Roman"/>
          <w:noProof w:val="0"/>
          <w:sz w:val="22"/>
          <w:szCs w:val="22"/>
        </w:rPr>
      </w:pPr>
      <w:r w:rsidRPr="00F14607">
        <w:rPr>
          <w:rFonts w:ascii="Times New Roman" w:hAnsi="Times New Roman"/>
          <w:noProof w:val="0"/>
          <w:sz w:val="22"/>
          <w:szCs w:val="22"/>
        </w:rPr>
        <w:t>Šis vaistas, kaip ir visi kiti, gali sukelti šalutinį poveikį, nors jis pasireiškia ne visiems žmonėms.</w:t>
      </w:r>
    </w:p>
    <w:p w:rsidR="00AE7487" w:rsidRPr="00346A25" w:rsidRDefault="00AE7487" w:rsidP="00AE7487">
      <w:pPr>
        <w:overflowPunct/>
        <w:autoSpaceDE/>
        <w:autoSpaceDN/>
        <w:adjustRightInd/>
        <w:textAlignment w:val="auto"/>
        <w:rPr>
          <w:rFonts w:ascii="Times New Roman" w:hAnsi="Times New Roman"/>
          <w:noProof w:val="0"/>
          <w:sz w:val="22"/>
          <w:szCs w:val="22"/>
        </w:rPr>
      </w:pPr>
    </w:p>
    <w:p w:rsidR="00AE7487" w:rsidRPr="00346A25" w:rsidRDefault="00AE7487" w:rsidP="00AE7487">
      <w:pPr>
        <w:overflowPunct/>
        <w:autoSpaceDE/>
        <w:autoSpaceDN/>
        <w:adjustRightInd/>
        <w:textAlignment w:val="auto"/>
        <w:rPr>
          <w:rFonts w:ascii="Times New Roman" w:hAnsi="Times New Roman"/>
          <w:noProof w:val="0"/>
          <w:sz w:val="22"/>
          <w:szCs w:val="22"/>
        </w:rPr>
      </w:pPr>
      <w:r w:rsidRPr="00346A25">
        <w:rPr>
          <w:rFonts w:ascii="Times New Roman" w:hAnsi="Times New Roman"/>
          <w:noProof w:val="0"/>
          <w:sz w:val="22"/>
          <w:szCs w:val="22"/>
        </w:rPr>
        <w:t xml:space="preserve">Šalutinis poveikis paprastai išnyksta po kelių gydymo savaičių. Žinokite, kad daugelis šalutinio poveikio atvejų taip pat gali būti Jūsų ligos simptomai ir todėl jie palengvės, kai pradės gerėti Jūsų savijauta. </w:t>
      </w:r>
    </w:p>
    <w:p w:rsidR="00AE7487" w:rsidRPr="00C1539C" w:rsidRDefault="00AE7487" w:rsidP="00AE7487">
      <w:pPr>
        <w:overflowPunct/>
        <w:autoSpaceDE/>
        <w:autoSpaceDN/>
        <w:adjustRightInd/>
        <w:textAlignment w:val="auto"/>
        <w:rPr>
          <w:rFonts w:ascii="Times New Roman" w:hAnsi="Times New Roman"/>
          <w:noProof w:val="0"/>
          <w:sz w:val="22"/>
          <w:szCs w:val="22"/>
        </w:rPr>
      </w:pPr>
    </w:p>
    <w:p w:rsidR="00AE7487" w:rsidRDefault="00AE7487" w:rsidP="00AE7487">
      <w:pPr>
        <w:overflowPunct/>
        <w:autoSpaceDE/>
        <w:autoSpaceDN/>
        <w:adjustRightInd/>
        <w:textAlignment w:val="auto"/>
        <w:rPr>
          <w:rFonts w:ascii="Times New Roman" w:hAnsi="Times New Roman"/>
          <w:b/>
          <w:sz w:val="22"/>
          <w:szCs w:val="22"/>
        </w:rPr>
      </w:pPr>
      <w:r w:rsidRPr="00346A25">
        <w:rPr>
          <w:rFonts w:ascii="Times New Roman" w:hAnsi="Times New Roman"/>
          <w:b/>
          <w:sz w:val="22"/>
          <w:szCs w:val="22"/>
        </w:rPr>
        <w:t>Praneškite savo gydytojui arba iš karto vykite į ligoninę, jeigu Jums pasireiškė bent vienas iš toliau išvardytų šalutinių simptomų.</w:t>
      </w:r>
    </w:p>
    <w:p w:rsidR="00AE7487" w:rsidRDefault="00AE7487" w:rsidP="00AE7487">
      <w:pPr>
        <w:overflowPunct/>
        <w:autoSpaceDE/>
        <w:autoSpaceDN/>
        <w:adjustRightInd/>
        <w:textAlignment w:val="auto"/>
        <w:rPr>
          <w:rFonts w:ascii="Times New Roman" w:hAnsi="Times New Roman"/>
          <w:b/>
          <w:sz w:val="22"/>
          <w:szCs w:val="22"/>
        </w:rPr>
      </w:pPr>
    </w:p>
    <w:p w:rsidR="00AE7487" w:rsidRPr="00F14607" w:rsidRDefault="00AE7487" w:rsidP="00AE7487">
      <w:pPr>
        <w:overflowPunct/>
        <w:autoSpaceDE/>
        <w:autoSpaceDN/>
        <w:adjustRightInd/>
        <w:textAlignment w:val="auto"/>
        <w:rPr>
          <w:rFonts w:ascii="Times New Roman" w:hAnsi="Times New Roman"/>
          <w:sz w:val="22"/>
          <w:szCs w:val="22"/>
        </w:rPr>
      </w:pPr>
      <w:r w:rsidRPr="00C1539C">
        <w:rPr>
          <w:rFonts w:ascii="Times New Roman" w:hAnsi="Times New Roman"/>
          <w:b/>
          <w:sz w:val="22"/>
          <w:szCs w:val="22"/>
        </w:rPr>
        <w:t>Nedažnas</w:t>
      </w:r>
      <w:r w:rsidRPr="00C1539C">
        <w:rPr>
          <w:rFonts w:ascii="Times New Roman" w:hAnsi="Times New Roman"/>
          <w:sz w:val="22"/>
          <w:szCs w:val="22"/>
        </w:rPr>
        <w:t xml:space="preserve"> (gali pasire</w:t>
      </w:r>
      <w:r w:rsidRPr="00276B7D">
        <w:rPr>
          <w:rFonts w:ascii="Times New Roman" w:hAnsi="Times New Roman"/>
          <w:sz w:val="22"/>
          <w:szCs w:val="22"/>
        </w:rPr>
        <w:t>ikšti rečiau kaip 1 iš 100 ž</w:t>
      </w:r>
      <w:r w:rsidRPr="00F14607">
        <w:rPr>
          <w:rFonts w:ascii="Times New Roman" w:hAnsi="Times New Roman"/>
          <w:sz w:val="22"/>
          <w:szCs w:val="22"/>
        </w:rPr>
        <w:t>monių):</w:t>
      </w:r>
    </w:p>
    <w:p w:rsidR="00AE7487" w:rsidRPr="00B67334" w:rsidRDefault="00AE7487" w:rsidP="00AE7487">
      <w:pPr>
        <w:pStyle w:val="Sraopastraipa"/>
        <w:numPr>
          <w:ilvl w:val="0"/>
          <w:numId w:val="9"/>
        </w:numPr>
        <w:ind w:left="567" w:hanging="567"/>
        <w:rPr>
          <w:szCs w:val="22"/>
        </w:rPr>
      </w:pPr>
      <w:r w:rsidRPr="00021805">
        <w:rPr>
          <w:szCs w:val="22"/>
        </w:rPr>
        <w:t>neįprastas kraujavimas, įskaitant kraujavimą į virškinimo traktą.</w:t>
      </w:r>
    </w:p>
    <w:p w:rsidR="00AE7487" w:rsidRPr="00346A25" w:rsidRDefault="00AE7487" w:rsidP="00AE7487">
      <w:pPr>
        <w:rPr>
          <w:rFonts w:ascii="Times New Roman" w:hAnsi="Times New Roman"/>
          <w:sz w:val="22"/>
          <w:szCs w:val="22"/>
        </w:rPr>
      </w:pPr>
    </w:p>
    <w:p w:rsidR="00AE7487" w:rsidRPr="00346A25" w:rsidRDefault="00AE7487" w:rsidP="00AE7487">
      <w:pPr>
        <w:overflowPunct/>
        <w:autoSpaceDE/>
        <w:autoSpaceDN/>
        <w:adjustRightInd/>
        <w:textAlignment w:val="auto"/>
        <w:rPr>
          <w:rFonts w:ascii="Times New Roman" w:hAnsi="Times New Roman"/>
          <w:sz w:val="22"/>
          <w:szCs w:val="22"/>
        </w:rPr>
      </w:pPr>
      <w:r w:rsidRPr="00346A25">
        <w:rPr>
          <w:rFonts w:ascii="Times New Roman" w:hAnsi="Times New Roman"/>
          <w:b/>
          <w:sz w:val="22"/>
          <w:szCs w:val="22"/>
        </w:rPr>
        <w:t>Retas</w:t>
      </w:r>
      <w:r>
        <w:rPr>
          <w:rFonts w:ascii="Times New Roman" w:hAnsi="Times New Roman"/>
          <w:b/>
          <w:sz w:val="22"/>
          <w:szCs w:val="22"/>
        </w:rPr>
        <w:t xml:space="preserve"> </w:t>
      </w:r>
      <w:r w:rsidRPr="002E1641">
        <w:rPr>
          <w:rFonts w:ascii="Times New Roman" w:hAnsi="Times New Roman"/>
          <w:sz w:val="22"/>
          <w:szCs w:val="22"/>
        </w:rPr>
        <w:t>(gali pasireikšti rečiau kaip 1 iš 100</w:t>
      </w:r>
      <w:r>
        <w:rPr>
          <w:rFonts w:ascii="Times New Roman" w:hAnsi="Times New Roman"/>
          <w:sz w:val="22"/>
          <w:szCs w:val="22"/>
        </w:rPr>
        <w:t>0</w:t>
      </w:r>
      <w:r w:rsidRPr="002E1641">
        <w:rPr>
          <w:rFonts w:ascii="Times New Roman" w:hAnsi="Times New Roman"/>
          <w:sz w:val="22"/>
          <w:szCs w:val="22"/>
        </w:rPr>
        <w:t xml:space="preserve"> žmonių):</w:t>
      </w:r>
    </w:p>
    <w:p w:rsidR="00AE7487" w:rsidRDefault="00AE7487" w:rsidP="00AE7487">
      <w:pPr>
        <w:numPr>
          <w:ilvl w:val="0"/>
          <w:numId w:val="4"/>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odos, liežuvio, lūpų ar veido tinimas, </w:t>
      </w:r>
      <w:r>
        <w:rPr>
          <w:rFonts w:ascii="Times New Roman" w:hAnsi="Times New Roman"/>
          <w:noProof w:val="0"/>
          <w:sz w:val="22"/>
          <w:szCs w:val="22"/>
        </w:rPr>
        <w:t xml:space="preserve">dilgėlinė </w:t>
      </w:r>
      <w:r w:rsidRPr="000847F4">
        <w:rPr>
          <w:rFonts w:ascii="Times New Roman" w:hAnsi="Times New Roman"/>
          <w:noProof w:val="0"/>
          <w:sz w:val="22"/>
          <w:szCs w:val="22"/>
        </w:rPr>
        <w:t>ar kvėpavimo ar rijimo pasunkėjimas (</w:t>
      </w:r>
      <w:r>
        <w:rPr>
          <w:rFonts w:ascii="Times New Roman" w:hAnsi="Times New Roman"/>
          <w:noProof w:val="0"/>
          <w:sz w:val="22"/>
          <w:szCs w:val="22"/>
        </w:rPr>
        <w:t xml:space="preserve">sunki </w:t>
      </w:r>
      <w:r w:rsidRPr="000847F4">
        <w:rPr>
          <w:rFonts w:ascii="Times New Roman" w:hAnsi="Times New Roman"/>
          <w:noProof w:val="0"/>
          <w:sz w:val="22"/>
          <w:szCs w:val="22"/>
        </w:rPr>
        <w:t>alerginė reakcija);</w:t>
      </w:r>
    </w:p>
    <w:p w:rsidR="00AE7487" w:rsidRPr="00F14607" w:rsidRDefault="00AE7487" w:rsidP="00AE7487">
      <w:pPr>
        <w:numPr>
          <w:ilvl w:val="0"/>
          <w:numId w:val="4"/>
        </w:numPr>
        <w:overflowPunct/>
        <w:autoSpaceDE/>
        <w:autoSpaceDN/>
        <w:adjustRightInd/>
        <w:textAlignment w:val="auto"/>
        <w:rPr>
          <w:rFonts w:ascii="Times New Roman" w:hAnsi="Times New Roman"/>
          <w:noProof w:val="0"/>
          <w:sz w:val="22"/>
          <w:szCs w:val="22"/>
        </w:rPr>
      </w:pPr>
      <w:r>
        <w:t>k</w:t>
      </w:r>
      <w:r w:rsidRPr="00276B7D">
        <w:t>arščiavimas, sujaudinimas, sumišimas, drebulys ir nevalingi raumenų susitraukinėjimai, tai gali būti retos būklės, vadinamos serotonino sindromu, požymiai.</w:t>
      </w:r>
    </w:p>
    <w:p w:rsidR="00AE7487" w:rsidRDefault="00AE7487" w:rsidP="00AE7487">
      <w:pPr>
        <w:overflowPunct/>
        <w:autoSpaceDE/>
        <w:autoSpaceDN/>
        <w:adjustRightInd/>
        <w:textAlignment w:val="auto"/>
      </w:pPr>
    </w:p>
    <w:p w:rsidR="00AE7487" w:rsidRPr="00276B7D" w:rsidRDefault="00AE7487" w:rsidP="00AE7487">
      <w:pPr>
        <w:overflowPunct/>
        <w:autoSpaceDE/>
        <w:autoSpaceDN/>
        <w:adjustRightInd/>
        <w:textAlignment w:val="auto"/>
        <w:rPr>
          <w:rFonts w:ascii="Times New Roman" w:hAnsi="Times New Roman"/>
          <w:noProof w:val="0"/>
          <w:sz w:val="22"/>
          <w:szCs w:val="22"/>
        </w:rPr>
      </w:pPr>
      <w:r>
        <w:rPr>
          <w:rFonts w:ascii="Times New Roman" w:hAnsi="Times New Roman"/>
          <w:b/>
          <w:noProof w:val="0"/>
          <w:sz w:val="22"/>
          <w:szCs w:val="22"/>
        </w:rPr>
        <w:t>N</w:t>
      </w:r>
      <w:r w:rsidRPr="00F14607">
        <w:rPr>
          <w:rFonts w:ascii="Times New Roman" w:hAnsi="Times New Roman"/>
          <w:b/>
          <w:noProof w:val="0"/>
          <w:sz w:val="22"/>
          <w:szCs w:val="22"/>
        </w:rPr>
        <w:t>ežinomas</w:t>
      </w:r>
      <w:r w:rsidRPr="00276B7D">
        <w:rPr>
          <w:rFonts w:ascii="Times New Roman" w:hAnsi="Times New Roman"/>
          <w:noProof w:val="0"/>
          <w:sz w:val="22"/>
          <w:szCs w:val="22"/>
        </w:rPr>
        <w:t xml:space="preserve"> (dažnis negali būti apskaičiuotas pagal turimus duomenis)</w:t>
      </w:r>
      <w:r>
        <w:rPr>
          <w:rFonts w:ascii="Times New Roman" w:hAnsi="Times New Roman"/>
          <w:noProof w:val="0"/>
          <w:sz w:val="22"/>
          <w:szCs w:val="22"/>
        </w:rPr>
        <w:t>:</w:t>
      </w:r>
    </w:p>
    <w:p w:rsidR="00AE7487" w:rsidRPr="000847F4" w:rsidRDefault="00AE7487" w:rsidP="00AE7487">
      <w:pPr>
        <w:numPr>
          <w:ilvl w:val="0"/>
          <w:numId w:val="4"/>
        </w:num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rPr>
        <w:t>šlapinimosi</w:t>
      </w:r>
      <w:proofErr w:type="spellEnd"/>
      <w:r w:rsidRPr="000847F4">
        <w:rPr>
          <w:rFonts w:ascii="Times New Roman" w:hAnsi="Times New Roman"/>
          <w:noProof w:val="0"/>
          <w:sz w:val="22"/>
          <w:szCs w:val="22"/>
        </w:rPr>
        <w:t xml:space="preserve"> pasunkėjimas;</w:t>
      </w:r>
    </w:p>
    <w:p w:rsidR="00AE7487" w:rsidRPr="000847F4" w:rsidRDefault="00AE7487" w:rsidP="00AE7487">
      <w:pPr>
        <w:numPr>
          <w:ilvl w:val="0"/>
          <w:numId w:val="4"/>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priepuoliai (traukuliai), taip pat žr. 2 skyriaus poskyrį „Įspėjimai ir atsargumo priemonės“;</w:t>
      </w:r>
    </w:p>
    <w:p w:rsidR="00AE7487" w:rsidRDefault="00AE7487" w:rsidP="00AE7487">
      <w:pPr>
        <w:numPr>
          <w:ilvl w:val="0"/>
          <w:numId w:val="4"/>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odos ir akių baltymo pageltimas yra kepenų funkcijos sutrikimo (hepatito) požymiai;</w:t>
      </w:r>
    </w:p>
    <w:p w:rsidR="00AE7487" w:rsidRDefault="00AE7487" w:rsidP="00AE7487">
      <w:pPr>
        <w:numPr>
          <w:ilvl w:val="0"/>
          <w:numId w:val="4"/>
        </w:numPr>
        <w:overflowPunct/>
        <w:autoSpaceDE/>
        <w:autoSpaceDN/>
        <w:adjustRightInd/>
        <w:textAlignment w:val="auto"/>
        <w:rPr>
          <w:rFonts w:ascii="Times New Roman" w:hAnsi="Times New Roman"/>
          <w:noProof w:val="0"/>
          <w:sz w:val="22"/>
          <w:szCs w:val="22"/>
        </w:rPr>
      </w:pPr>
      <w:r w:rsidRPr="00346A25">
        <w:rPr>
          <w:rFonts w:ascii="Times New Roman" w:hAnsi="Times New Roman"/>
          <w:sz w:val="22"/>
          <w:szCs w:val="22"/>
        </w:rPr>
        <w:t xml:space="preserve">dažnas, nereguliarus širdies plakimas ir alpulys (tai gali būti gyvybei pavojingos būklės, vadinamos </w:t>
      </w:r>
      <w:r w:rsidRPr="00346A25">
        <w:rPr>
          <w:rFonts w:ascii="Times New Roman" w:hAnsi="Times New Roman"/>
          <w:i/>
          <w:sz w:val="22"/>
          <w:szCs w:val="22"/>
        </w:rPr>
        <w:t>Torsades de Pointes</w:t>
      </w:r>
      <w:r w:rsidRPr="00346A25">
        <w:rPr>
          <w:rFonts w:ascii="Times New Roman" w:hAnsi="Times New Roman"/>
          <w:sz w:val="22"/>
          <w:szCs w:val="22"/>
        </w:rPr>
        <w:t>, simptomai)</w:t>
      </w:r>
      <w:r>
        <w:rPr>
          <w:rFonts w:ascii="Times New Roman" w:hAnsi="Times New Roman"/>
          <w:sz w:val="22"/>
          <w:szCs w:val="22"/>
        </w:rPr>
        <w:t>;</w:t>
      </w:r>
    </w:p>
    <w:p w:rsidR="00AE7487" w:rsidRPr="00F14607" w:rsidRDefault="00AE7487" w:rsidP="00AE7487">
      <w:pPr>
        <w:numPr>
          <w:ilvl w:val="0"/>
          <w:numId w:val="4"/>
        </w:numPr>
        <w:overflowPunct/>
        <w:autoSpaceDE/>
        <w:autoSpaceDN/>
        <w:adjustRightInd/>
        <w:textAlignment w:val="auto"/>
        <w:rPr>
          <w:rFonts w:ascii="Times New Roman" w:hAnsi="Times New Roman"/>
          <w:noProof w:val="0"/>
          <w:sz w:val="22"/>
          <w:szCs w:val="22"/>
        </w:rPr>
      </w:pPr>
      <w:r>
        <w:rPr>
          <w:rFonts w:eastAsia="Calibri"/>
        </w:rPr>
        <w:t>m</w:t>
      </w:r>
      <w:r w:rsidRPr="00F14607">
        <w:rPr>
          <w:rFonts w:eastAsia="Calibri"/>
        </w:rPr>
        <w:t>intys apie savęs žalojimą arba savižudybę, taip pat žiūrėkite skyrių „Įspėjimai ir atsargumo priemonės“;</w:t>
      </w:r>
    </w:p>
    <w:p w:rsidR="00AE7487" w:rsidRPr="00F14607" w:rsidRDefault="00AE7487" w:rsidP="00AE7487">
      <w:pPr>
        <w:numPr>
          <w:ilvl w:val="0"/>
          <w:numId w:val="4"/>
        </w:numPr>
        <w:overflowPunct/>
        <w:autoSpaceDE/>
        <w:autoSpaceDN/>
        <w:adjustRightInd/>
        <w:textAlignment w:val="auto"/>
        <w:rPr>
          <w:rFonts w:ascii="Times New Roman" w:hAnsi="Times New Roman"/>
          <w:noProof w:val="0"/>
          <w:sz w:val="22"/>
          <w:szCs w:val="22"/>
        </w:rPr>
      </w:pPr>
      <w:r>
        <w:rPr>
          <w:rFonts w:eastAsia="Calibri"/>
        </w:rPr>
        <w:t>s</w:t>
      </w:r>
      <w:r w:rsidRPr="00F14607">
        <w:rPr>
          <w:rFonts w:eastAsia="Calibri"/>
        </w:rPr>
        <w:t>taigus odos ir gleivinių patinimas (angioedemos).</w:t>
      </w:r>
    </w:p>
    <w:p w:rsidR="00AE7487" w:rsidRDefault="00AE7487" w:rsidP="00AE7487">
      <w:pPr>
        <w:overflowPunct/>
        <w:autoSpaceDE/>
        <w:autoSpaceDN/>
        <w:adjustRightInd/>
        <w:textAlignment w:val="auto"/>
      </w:pPr>
    </w:p>
    <w:p w:rsidR="00AE7487" w:rsidRPr="00346A25" w:rsidRDefault="00AE7487" w:rsidP="00AE7487">
      <w:pPr>
        <w:overflowPunct/>
        <w:autoSpaceDE/>
        <w:autoSpaceDN/>
        <w:adjustRightInd/>
        <w:textAlignment w:val="auto"/>
        <w:rPr>
          <w:rFonts w:ascii="Times New Roman" w:eastAsia="Calibri" w:hAnsi="Times New Roman"/>
          <w:b/>
          <w:sz w:val="22"/>
          <w:szCs w:val="22"/>
        </w:rPr>
      </w:pPr>
      <w:r w:rsidRPr="00346A25">
        <w:rPr>
          <w:rFonts w:ascii="Times New Roman" w:eastAsia="Calibri" w:hAnsi="Times New Roman"/>
          <w:b/>
          <w:sz w:val="22"/>
          <w:szCs w:val="22"/>
        </w:rPr>
        <w:t>Be anksčiau išvardytų, nustatytas šis šalutinis poveikis:</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F14607">
        <w:rPr>
          <w:rFonts w:ascii="Times New Roman" w:hAnsi="Times New Roman"/>
          <w:b/>
          <w:bCs/>
          <w:noProof w:val="0"/>
          <w:sz w:val="22"/>
          <w:szCs w:val="22"/>
        </w:rPr>
        <w:t>Labai dažnas</w:t>
      </w:r>
      <w:r w:rsidRPr="000847F4">
        <w:rPr>
          <w:rFonts w:ascii="Times New Roman" w:hAnsi="Times New Roman"/>
          <w:noProof w:val="0"/>
          <w:sz w:val="22"/>
          <w:szCs w:val="22"/>
        </w:rPr>
        <w:t xml:space="preserve"> (</w:t>
      </w:r>
      <w:r w:rsidRPr="00CC19D6">
        <w:rPr>
          <w:rFonts w:ascii="Times New Roman" w:hAnsi="Times New Roman"/>
          <w:noProof w:val="0"/>
          <w:sz w:val="22"/>
          <w:szCs w:val="22"/>
        </w:rPr>
        <w:t xml:space="preserve">pasireiškia </w:t>
      </w:r>
      <w:r>
        <w:rPr>
          <w:rFonts w:ascii="Times New Roman" w:hAnsi="Times New Roman"/>
          <w:noProof w:val="0"/>
          <w:sz w:val="22"/>
          <w:szCs w:val="22"/>
        </w:rPr>
        <w:t>dažniau</w:t>
      </w:r>
      <w:r w:rsidRPr="00CC19D6">
        <w:rPr>
          <w:rFonts w:ascii="Times New Roman" w:hAnsi="Times New Roman"/>
          <w:noProof w:val="0"/>
          <w:sz w:val="22"/>
          <w:szCs w:val="22"/>
        </w:rPr>
        <w:t xml:space="preserve"> </w:t>
      </w:r>
      <w:r>
        <w:rPr>
          <w:rFonts w:ascii="Times New Roman" w:hAnsi="Times New Roman"/>
          <w:noProof w:val="0"/>
          <w:sz w:val="22"/>
          <w:szCs w:val="22"/>
        </w:rPr>
        <w:t>kaip</w:t>
      </w:r>
      <w:r w:rsidRPr="00CC19D6">
        <w:rPr>
          <w:rFonts w:ascii="Times New Roman" w:hAnsi="Times New Roman"/>
          <w:noProof w:val="0"/>
          <w:sz w:val="22"/>
          <w:szCs w:val="22"/>
        </w:rPr>
        <w:t xml:space="preserve"> 1 iš 10 </w:t>
      </w:r>
      <w:r>
        <w:rPr>
          <w:rFonts w:ascii="Times New Roman" w:hAnsi="Times New Roman"/>
          <w:noProof w:val="0"/>
          <w:sz w:val="22"/>
          <w:szCs w:val="22"/>
        </w:rPr>
        <w:t>žmonių</w:t>
      </w:r>
      <w:r w:rsidRPr="000847F4">
        <w:rPr>
          <w:rFonts w:ascii="Times New Roman" w:hAnsi="Times New Roman"/>
          <w:noProof w:val="0"/>
          <w:sz w:val="22"/>
          <w:szCs w:val="22"/>
        </w:rPr>
        <w:t>):</w:t>
      </w:r>
    </w:p>
    <w:p w:rsidR="00AE7487"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š</w:t>
      </w:r>
      <w:r w:rsidRPr="000847F4">
        <w:rPr>
          <w:rFonts w:ascii="Times New Roman" w:hAnsi="Times New Roman"/>
          <w:noProof w:val="0"/>
          <w:sz w:val="22"/>
          <w:szCs w:val="22"/>
        </w:rPr>
        <w:t>leikštulys (pykinimas)</w:t>
      </w:r>
      <w:r>
        <w:rPr>
          <w:rFonts w:ascii="Times New Roman" w:hAnsi="Times New Roman"/>
          <w:noProof w:val="0"/>
          <w:sz w:val="22"/>
          <w:szCs w:val="22"/>
        </w:rPr>
        <w:t>;</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galvos skausmas.</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F14607">
        <w:rPr>
          <w:rFonts w:ascii="Times New Roman" w:hAnsi="Times New Roman"/>
          <w:b/>
          <w:bCs/>
          <w:noProof w:val="0"/>
          <w:sz w:val="22"/>
          <w:szCs w:val="22"/>
        </w:rPr>
        <w:t>Dažnas</w:t>
      </w:r>
      <w:r w:rsidRPr="00F14607">
        <w:rPr>
          <w:rFonts w:ascii="Times New Roman" w:hAnsi="Times New Roman"/>
          <w:noProof w:val="0"/>
          <w:sz w:val="22"/>
          <w:szCs w:val="22"/>
        </w:rPr>
        <w:t xml:space="preserve"> </w:t>
      </w:r>
      <w:r w:rsidRPr="000847F4">
        <w:rPr>
          <w:rFonts w:ascii="Times New Roman" w:hAnsi="Times New Roman"/>
          <w:noProof w:val="0"/>
          <w:sz w:val="22"/>
          <w:szCs w:val="22"/>
        </w:rPr>
        <w:t>(</w:t>
      </w:r>
      <w:r w:rsidRPr="00CC19D6">
        <w:rPr>
          <w:rFonts w:ascii="Times New Roman" w:hAnsi="Times New Roman"/>
          <w:noProof w:val="0"/>
          <w:sz w:val="22"/>
          <w:szCs w:val="22"/>
        </w:rPr>
        <w:t xml:space="preserve">pasireiškia </w:t>
      </w:r>
      <w:r>
        <w:rPr>
          <w:rFonts w:ascii="Times New Roman" w:hAnsi="Times New Roman"/>
          <w:noProof w:val="0"/>
          <w:sz w:val="22"/>
          <w:szCs w:val="22"/>
        </w:rPr>
        <w:t>rečiau</w:t>
      </w:r>
      <w:r w:rsidRPr="00CC19D6">
        <w:rPr>
          <w:rFonts w:ascii="Times New Roman" w:hAnsi="Times New Roman"/>
          <w:noProof w:val="0"/>
          <w:sz w:val="22"/>
          <w:szCs w:val="22"/>
        </w:rPr>
        <w:t xml:space="preserve"> </w:t>
      </w:r>
      <w:r>
        <w:rPr>
          <w:rFonts w:ascii="Times New Roman" w:hAnsi="Times New Roman"/>
          <w:noProof w:val="0"/>
          <w:sz w:val="22"/>
          <w:szCs w:val="22"/>
        </w:rPr>
        <w:t>kaip</w:t>
      </w:r>
      <w:r w:rsidRPr="00CC19D6">
        <w:rPr>
          <w:rFonts w:ascii="Times New Roman" w:hAnsi="Times New Roman"/>
          <w:noProof w:val="0"/>
          <w:sz w:val="22"/>
          <w:szCs w:val="22"/>
        </w:rPr>
        <w:t xml:space="preserve"> 1 iš 10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rsidR="00AE7487" w:rsidRPr="000847F4" w:rsidRDefault="00AE7487" w:rsidP="00AE7487">
      <w:pPr>
        <w:numPr>
          <w:ilvl w:val="0"/>
          <w:numId w:val="8"/>
        </w:numPr>
        <w:tabs>
          <w:tab w:val="left" w:pos="540"/>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nosies užgulimas ar varvėjimas (sinusitas);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apetito sumažėjimas arba padidėjimas;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nerimas, neramumas, nenormalūs sapnai, pasunkėjęs užmigimas, mieguistumas, svaigulys, žiovulys, drebulys, odos dygsėjimas;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viduriavimas, vidurių užkietėjimas, vėmimas, burnos džiūvimas;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prakaitavimo padidėjimas;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sąnarių ir raumenų skausmas (artralgija ir mialgija);</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lytinės funkcijos sutrikimas (uždelsta ejakuliacija, erekcijos sutrikimas, lytinio potraukio sumažėjimas, moterimas gali būti sunku patirti orgazmą);</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nuovargis, karščiavimas;</w:t>
      </w:r>
    </w:p>
    <w:p w:rsidR="00AE7487" w:rsidRPr="000847F4" w:rsidRDefault="00AE7487" w:rsidP="00AE7487">
      <w:pPr>
        <w:numPr>
          <w:ilvl w:val="0"/>
          <w:numId w:val="8"/>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kūno svorio padidėjimas.</w:t>
      </w:r>
    </w:p>
    <w:p w:rsidR="00AE7487" w:rsidRPr="000847F4" w:rsidRDefault="00AE7487" w:rsidP="00AE7487">
      <w:pPr>
        <w:tabs>
          <w:tab w:val="left" w:pos="360"/>
        </w:tabs>
        <w:overflowPunct/>
        <w:autoSpaceDE/>
        <w:autoSpaceDN/>
        <w:adjustRightInd/>
        <w:textAlignment w:val="auto"/>
        <w:rPr>
          <w:rFonts w:ascii="Times New Roman" w:hAnsi="Times New Roman"/>
          <w:noProof w:val="0"/>
          <w:sz w:val="22"/>
          <w:szCs w:val="22"/>
        </w:rPr>
      </w:pPr>
    </w:p>
    <w:p w:rsidR="00AE7487" w:rsidRPr="000847F4" w:rsidRDefault="00AE7487" w:rsidP="00AE7487">
      <w:pPr>
        <w:tabs>
          <w:tab w:val="left" w:pos="360"/>
        </w:tabs>
        <w:overflowPunct/>
        <w:autoSpaceDE/>
        <w:autoSpaceDN/>
        <w:adjustRightInd/>
        <w:textAlignment w:val="auto"/>
        <w:rPr>
          <w:rFonts w:ascii="Times New Roman" w:hAnsi="Times New Roman"/>
          <w:noProof w:val="0"/>
          <w:sz w:val="22"/>
          <w:szCs w:val="22"/>
        </w:rPr>
      </w:pPr>
      <w:r w:rsidRPr="009A2EB2">
        <w:rPr>
          <w:rFonts w:ascii="Times New Roman" w:hAnsi="Times New Roman"/>
          <w:b/>
          <w:bCs/>
          <w:noProof w:val="0"/>
          <w:sz w:val="22"/>
          <w:szCs w:val="22"/>
        </w:rPr>
        <w:t>Nedažnas</w:t>
      </w:r>
      <w:r w:rsidRPr="009A2EB2">
        <w:rPr>
          <w:rFonts w:ascii="Times New Roman" w:hAnsi="Times New Roman"/>
          <w:noProof w:val="0"/>
          <w:sz w:val="22"/>
          <w:szCs w:val="22"/>
        </w:rPr>
        <w:t xml:space="preserve"> </w:t>
      </w:r>
      <w:r w:rsidRPr="000847F4">
        <w:rPr>
          <w:rFonts w:ascii="Times New Roman" w:hAnsi="Times New Roman"/>
          <w:noProof w:val="0"/>
          <w:sz w:val="22"/>
          <w:szCs w:val="22"/>
        </w:rPr>
        <w:t>(</w:t>
      </w:r>
      <w:r w:rsidRPr="0073143E">
        <w:rPr>
          <w:rFonts w:ascii="Times New Roman" w:hAnsi="Times New Roman"/>
          <w:noProof w:val="0"/>
          <w:sz w:val="22"/>
          <w:szCs w:val="22"/>
        </w:rPr>
        <w:t xml:space="preserve">pasireiškia </w:t>
      </w:r>
      <w:r>
        <w:rPr>
          <w:rFonts w:ascii="Times New Roman" w:hAnsi="Times New Roman"/>
          <w:noProof w:val="0"/>
          <w:sz w:val="22"/>
          <w:szCs w:val="22"/>
        </w:rPr>
        <w:t>rečiau kaip</w:t>
      </w:r>
      <w:r w:rsidRPr="000847F4">
        <w:rPr>
          <w:rFonts w:ascii="Times New Roman" w:hAnsi="Times New Roman"/>
          <w:noProof w:val="0"/>
          <w:sz w:val="22"/>
          <w:szCs w:val="22"/>
        </w:rPr>
        <w:t xml:space="preserve"> </w:t>
      </w:r>
      <w:r w:rsidRPr="0073143E">
        <w:rPr>
          <w:rFonts w:ascii="Times New Roman" w:hAnsi="Times New Roman"/>
          <w:noProof w:val="0"/>
          <w:sz w:val="22"/>
          <w:szCs w:val="22"/>
        </w:rPr>
        <w:t xml:space="preserve">1 iš 100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rsidR="00AE7487" w:rsidRPr="000847F4" w:rsidRDefault="00AE7487" w:rsidP="00AE7487">
      <w:p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dilgėlinė, išbėrimas, niežulys (</w:t>
      </w:r>
      <w:proofErr w:type="spellStart"/>
      <w:r w:rsidRPr="001F2C15">
        <w:rPr>
          <w:rFonts w:ascii="Times New Roman" w:hAnsi="Times New Roman"/>
          <w:i/>
          <w:noProof w:val="0"/>
          <w:sz w:val="22"/>
          <w:szCs w:val="22"/>
        </w:rPr>
        <w:t>pruritus</w:t>
      </w:r>
      <w:proofErr w:type="spellEnd"/>
      <w:r w:rsidRPr="000847F4">
        <w:rPr>
          <w:rFonts w:ascii="Times New Roman" w:hAnsi="Times New Roman"/>
          <w:noProof w:val="0"/>
          <w:sz w:val="22"/>
          <w:szCs w:val="22"/>
        </w:rPr>
        <w:t>);</w:t>
      </w:r>
    </w:p>
    <w:p w:rsidR="00AE7487" w:rsidRPr="000847F4" w:rsidRDefault="00AE7487" w:rsidP="00AE7487">
      <w:pPr>
        <w:numPr>
          <w:ilvl w:val="0"/>
          <w:numId w:val="5"/>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dantų griežimas, susijaudinimas, nervingumas, panikos priepuolis, sumišimas;</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sutrikęs miegas, pakitęs skonio pojūtis, apalpimas (sinkopė);</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išsiplėtę vyzdžiai (</w:t>
      </w:r>
      <w:proofErr w:type="spellStart"/>
      <w:r w:rsidRPr="000847F4">
        <w:rPr>
          <w:rFonts w:ascii="Times New Roman" w:hAnsi="Times New Roman"/>
          <w:noProof w:val="0"/>
          <w:sz w:val="22"/>
          <w:szCs w:val="22"/>
        </w:rPr>
        <w:t>midriazė</w:t>
      </w:r>
      <w:proofErr w:type="spellEnd"/>
      <w:r w:rsidRPr="000847F4">
        <w:rPr>
          <w:rFonts w:ascii="Times New Roman" w:hAnsi="Times New Roman"/>
          <w:noProof w:val="0"/>
          <w:sz w:val="22"/>
          <w:szCs w:val="22"/>
        </w:rPr>
        <w:t>), regėjimo sutrikimas, spengimas ausyse (</w:t>
      </w:r>
      <w:proofErr w:type="spellStart"/>
      <w:r w:rsidRPr="000847F4">
        <w:rPr>
          <w:rFonts w:ascii="Times New Roman" w:hAnsi="Times New Roman"/>
          <w:i/>
          <w:noProof w:val="0"/>
          <w:sz w:val="22"/>
          <w:szCs w:val="22"/>
        </w:rPr>
        <w:t>tinnitus</w:t>
      </w:r>
      <w:proofErr w:type="spellEnd"/>
      <w:r w:rsidRPr="000847F4">
        <w:rPr>
          <w:rFonts w:ascii="Times New Roman" w:hAnsi="Times New Roman"/>
          <w:noProof w:val="0"/>
          <w:sz w:val="22"/>
          <w:szCs w:val="22"/>
        </w:rPr>
        <w:t>);</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plaukų slinkimas;</w:t>
      </w:r>
    </w:p>
    <w:p w:rsidR="00AE7487"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sustiprėjęs menstruacinis kraujavimas</w:t>
      </w:r>
      <w:r w:rsidRPr="000847F4">
        <w:rPr>
          <w:rFonts w:ascii="Times New Roman" w:hAnsi="Times New Roman"/>
          <w:noProof w:val="0"/>
          <w:sz w:val="22"/>
          <w:szCs w:val="22"/>
        </w:rPr>
        <w:t>;</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nereguliarios mėnesinės;</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svorio sumažėjimas;</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dažnas širdies plakimas;</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rankų ar kojų patinimas;</w:t>
      </w:r>
    </w:p>
    <w:p w:rsidR="00AE7487" w:rsidRPr="000847F4" w:rsidRDefault="00AE7487" w:rsidP="00AE7487">
      <w:pPr>
        <w:numPr>
          <w:ilvl w:val="0"/>
          <w:numId w:val="5"/>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kraujavimas iš nosies.</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tabs>
          <w:tab w:val="left" w:pos="360"/>
        </w:tabs>
        <w:overflowPunct/>
        <w:autoSpaceDE/>
        <w:autoSpaceDN/>
        <w:adjustRightInd/>
        <w:textAlignment w:val="auto"/>
        <w:rPr>
          <w:rFonts w:ascii="Times New Roman" w:hAnsi="Times New Roman"/>
          <w:noProof w:val="0"/>
          <w:sz w:val="22"/>
          <w:szCs w:val="22"/>
        </w:rPr>
      </w:pPr>
      <w:r w:rsidRPr="009A2EB2">
        <w:rPr>
          <w:rFonts w:ascii="Times New Roman" w:hAnsi="Times New Roman"/>
          <w:b/>
          <w:bCs/>
          <w:noProof w:val="0"/>
          <w:sz w:val="22"/>
          <w:szCs w:val="22"/>
        </w:rPr>
        <w:t>Retas</w:t>
      </w:r>
      <w:r w:rsidRPr="00ED68E9">
        <w:rPr>
          <w:rFonts w:ascii="Times New Roman" w:hAnsi="Times New Roman"/>
          <w:noProof w:val="0"/>
          <w:sz w:val="22"/>
          <w:szCs w:val="22"/>
        </w:rPr>
        <w:t xml:space="preserve"> </w:t>
      </w:r>
      <w:r w:rsidRPr="000847F4">
        <w:rPr>
          <w:rFonts w:ascii="Times New Roman" w:hAnsi="Times New Roman"/>
          <w:noProof w:val="0"/>
          <w:sz w:val="22"/>
          <w:szCs w:val="22"/>
        </w:rPr>
        <w:t>(</w:t>
      </w:r>
      <w:r w:rsidRPr="0073143E">
        <w:rPr>
          <w:rFonts w:ascii="Times New Roman" w:hAnsi="Times New Roman"/>
          <w:noProof w:val="0"/>
          <w:sz w:val="22"/>
          <w:szCs w:val="22"/>
        </w:rPr>
        <w:t xml:space="preserve">pasireiškia </w:t>
      </w:r>
      <w:r>
        <w:rPr>
          <w:rFonts w:ascii="Times New Roman" w:hAnsi="Times New Roman"/>
          <w:noProof w:val="0"/>
          <w:sz w:val="22"/>
          <w:szCs w:val="22"/>
        </w:rPr>
        <w:t>rečiau kaip</w:t>
      </w:r>
      <w:r w:rsidRPr="0073143E">
        <w:rPr>
          <w:rFonts w:ascii="Times New Roman" w:hAnsi="Times New Roman"/>
          <w:noProof w:val="0"/>
          <w:sz w:val="22"/>
          <w:szCs w:val="22"/>
        </w:rPr>
        <w:t xml:space="preserve"> 1 iš 10</w:t>
      </w:r>
      <w:r>
        <w:rPr>
          <w:rFonts w:ascii="Times New Roman" w:hAnsi="Times New Roman"/>
          <w:noProof w:val="0"/>
          <w:sz w:val="22"/>
          <w:szCs w:val="22"/>
        </w:rPr>
        <w:t>00</w:t>
      </w:r>
      <w:r w:rsidRPr="0073143E">
        <w:rPr>
          <w:rFonts w:ascii="Times New Roman" w:hAnsi="Times New Roman"/>
          <w:noProof w:val="0"/>
          <w:sz w:val="22"/>
          <w:szCs w:val="22"/>
        </w:rPr>
        <w:t xml:space="preserve">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rsidR="00AE7487" w:rsidRPr="000847F4" w:rsidRDefault="00AE7487" w:rsidP="00AE7487">
      <w:pPr>
        <w:numPr>
          <w:ilvl w:val="0"/>
          <w:numId w:val="5"/>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agresyvumas, depersonalizacija, haliucinacijos;</w:t>
      </w:r>
    </w:p>
    <w:p w:rsidR="00AE7487" w:rsidRDefault="00AE7487" w:rsidP="00AE7487">
      <w:pPr>
        <w:numPr>
          <w:ilvl w:val="0"/>
          <w:numId w:val="5"/>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retas širdies plakimas.</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Pr>
          <w:rFonts w:ascii="Times New Roman" w:hAnsi="Times New Roman"/>
          <w:b/>
          <w:sz w:val="22"/>
          <w:szCs w:val="22"/>
        </w:rPr>
        <w:t>N</w:t>
      </w:r>
      <w:proofErr w:type="spellStart"/>
      <w:r>
        <w:rPr>
          <w:rFonts w:ascii="Times New Roman" w:hAnsi="Times New Roman"/>
          <w:b/>
          <w:noProof w:val="0"/>
          <w:sz w:val="22"/>
          <w:szCs w:val="22"/>
        </w:rPr>
        <w:t>ežinomas</w:t>
      </w:r>
      <w:proofErr w:type="spellEnd"/>
      <w:r w:rsidRPr="000847F4">
        <w:rPr>
          <w:rFonts w:ascii="Times New Roman" w:hAnsi="Times New Roman"/>
          <w:sz w:val="22"/>
          <w:szCs w:val="22"/>
        </w:rPr>
        <w:t xml:space="preserve"> (dažnis negali būti </w:t>
      </w:r>
      <w:r>
        <w:rPr>
          <w:rFonts w:ascii="Times New Roman" w:hAnsi="Times New Roman"/>
          <w:sz w:val="22"/>
          <w:szCs w:val="22"/>
        </w:rPr>
        <w:t>apskaičiuotas</w:t>
      </w:r>
      <w:r w:rsidRPr="000847F4">
        <w:rPr>
          <w:rFonts w:ascii="Times New Roman" w:hAnsi="Times New Roman"/>
          <w:sz w:val="22"/>
          <w:szCs w:val="22"/>
        </w:rPr>
        <w:t xml:space="preserve"> pagal turimus duomenis):</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natrio kiekio sumažėjimas kraujyje (jo simptomai yra pykinimas ir negalavimas kartu su raumenų silpnumu arba sumišimu);</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 xml:space="preserve">svaigulys </w:t>
      </w:r>
      <w:r w:rsidRPr="000847F4">
        <w:rPr>
          <w:rFonts w:ascii="Times New Roman" w:hAnsi="Times New Roman"/>
          <w:noProof w:val="0"/>
          <w:sz w:val="22"/>
          <w:szCs w:val="22"/>
        </w:rPr>
        <w:t>stojantis dėl mažo kraujospūdžio (</w:t>
      </w:r>
      <w:proofErr w:type="spellStart"/>
      <w:r w:rsidRPr="000847F4">
        <w:rPr>
          <w:rFonts w:ascii="Times New Roman" w:hAnsi="Times New Roman"/>
          <w:noProof w:val="0"/>
          <w:sz w:val="22"/>
          <w:szCs w:val="22"/>
        </w:rPr>
        <w:t>ortostatinė</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hipotenzija</w:t>
      </w:r>
      <w:proofErr w:type="spellEnd"/>
      <w:r w:rsidRPr="000847F4">
        <w:rPr>
          <w:rFonts w:ascii="Times New Roman" w:hAnsi="Times New Roman"/>
          <w:noProof w:val="0"/>
          <w:sz w:val="22"/>
          <w:szCs w:val="22"/>
        </w:rPr>
        <w:t>);</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kepenų funkcijos tyrimų duomenų nuokrypis nuo normos (kepenų fermentų </w:t>
      </w:r>
      <w:r>
        <w:rPr>
          <w:rFonts w:ascii="Times New Roman" w:hAnsi="Times New Roman"/>
          <w:noProof w:val="0"/>
          <w:sz w:val="22"/>
          <w:szCs w:val="22"/>
        </w:rPr>
        <w:t xml:space="preserve">aktyvumo </w:t>
      </w:r>
      <w:r w:rsidRPr="000847F4">
        <w:rPr>
          <w:rFonts w:ascii="Times New Roman" w:hAnsi="Times New Roman"/>
          <w:noProof w:val="0"/>
          <w:sz w:val="22"/>
          <w:szCs w:val="22"/>
        </w:rPr>
        <w:t>padidėjimas kraujyje);</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judesių sutrikimas (nevalingi raumenų judesiai);</w:t>
      </w:r>
    </w:p>
    <w:p w:rsidR="00AE7487"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skausminga erekcija (</w:t>
      </w:r>
      <w:proofErr w:type="spellStart"/>
      <w:r w:rsidRPr="000847F4">
        <w:rPr>
          <w:rFonts w:ascii="Times New Roman" w:hAnsi="Times New Roman"/>
          <w:noProof w:val="0"/>
          <w:sz w:val="22"/>
          <w:szCs w:val="22"/>
        </w:rPr>
        <w:t>priapizmas</w:t>
      </w:r>
      <w:proofErr w:type="spellEnd"/>
      <w:r w:rsidRPr="000847F4">
        <w:rPr>
          <w:rFonts w:ascii="Times New Roman" w:hAnsi="Times New Roman"/>
          <w:noProof w:val="0"/>
          <w:sz w:val="22"/>
          <w:szCs w:val="22"/>
        </w:rPr>
        <w:t>);</w:t>
      </w:r>
    </w:p>
    <w:p w:rsidR="00AE7487" w:rsidRPr="00C82435"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n</w:t>
      </w:r>
      <w:r w:rsidRPr="00C82435">
        <w:rPr>
          <w:szCs w:val="22"/>
        </w:rPr>
        <w:t>enormalaus kraujavimo požymiai, įskaitant odos ir g</w:t>
      </w:r>
      <w:r>
        <w:rPr>
          <w:szCs w:val="22"/>
        </w:rPr>
        <w:t>leivinių kraujavimą (echimozes);</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s</w:t>
      </w:r>
      <w:r w:rsidRPr="00A81E1F">
        <w:rPr>
          <w:rFonts w:ascii="Times New Roman" w:hAnsi="Times New Roman"/>
          <w:noProof w:val="0"/>
          <w:sz w:val="22"/>
          <w:szCs w:val="22"/>
        </w:rPr>
        <w:t>tiprus kraujavimas iš makšties tuoj po gimdymo (kraujavimas po gimdymo), daugiau informacijos pateikta 2 skyriaus poskyryje „Nėštumas</w:t>
      </w:r>
      <w:r>
        <w:rPr>
          <w:rFonts w:ascii="Times New Roman" w:hAnsi="Times New Roman"/>
          <w:noProof w:val="0"/>
          <w:sz w:val="22"/>
          <w:szCs w:val="22"/>
        </w:rPr>
        <w:t>, žindymo laikotarpis ir vaisingumas</w:t>
      </w:r>
      <w:r w:rsidRPr="00A81E1F">
        <w:rPr>
          <w:rFonts w:ascii="Times New Roman" w:hAnsi="Times New Roman"/>
          <w:noProof w:val="0"/>
          <w:sz w:val="22"/>
          <w:szCs w:val="22"/>
        </w:rPr>
        <w:t>“</w:t>
      </w:r>
      <w:r>
        <w:rPr>
          <w:rFonts w:ascii="Times New Roman" w:hAnsi="Times New Roman"/>
          <w:noProof w:val="0"/>
          <w:sz w:val="22"/>
          <w:szCs w:val="22"/>
        </w:rPr>
        <w:t xml:space="preserve">; </w:t>
      </w:r>
    </w:p>
    <w:p w:rsidR="00AE7487"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p</w:t>
      </w:r>
      <w:r w:rsidRPr="00112623">
        <w:rPr>
          <w:rFonts w:ascii="Times New Roman" w:hAnsi="Times New Roman"/>
          <w:noProof w:val="0"/>
          <w:sz w:val="22"/>
          <w:szCs w:val="22"/>
        </w:rPr>
        <w:t>adidėjęs hormono, vadinamo ADH, išsiskyrimas, sukeliantis vandens susilaikymą organizme, kraujo praskiedimą ir natrio kiekio sumaž</w:t>
      </w:r>
      <w:r>
        <w:rPr>
          <w:rFonts w:ascii="Times New Roman" w:hAnsi="Times New Roman"/>
          <w:noProof w:val="0"/>
          <w:sz w:val="22"/>
          <w:szCs w:val="22"/>
        </w:rPr>
        <w:t>ėjimą (sutrikusi ADH sekrecija);</w:t>
      </w:r>
    </w:p>
    <w:p w:rsidR="00AE7487" w:rsidRPr="00021805"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745C0A">
        <w:rPr>
          <w:rFonts w:ascii="Times New Roman" w:hAnsi="Times New Roman"/>
          <w:noProof w:val="0"/>
          <w:sz w:val="22"/>
          <w:szCs w:val="22"/>
        </w:rPr>
        <w:t>pieno atsiradimas vyrams ir nežindančioms moterims</w:t>
      </w:r>
      <w:r w:rsidRPr="00021805">
        <w:rPr>
          <w:rFonts w:ascii="Times New Roman" w:hAnsi="Times New Roman"/>
          <w:noProof w:val="0"/>
          <w:sz w:val="22"/>
          <w:szCs w:val="22"/>
        </w:rPr>
        <w:t>;</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manija;</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kaulų lūžių rizikos padidėjimas (pastebėtas šio tipo vaistinių preparatų vartojantiems pacientams); </w:t>
      </w:r>
    </w:p>
    <w:p w:rsidR="00AE7487" w:rsidRPr="000847F4" w:rsidRDefault="00AE7487" w:rsidP="00AE7487">
      <w:pPr>
        <w:numPr>
          <w:ilvl w:val="0"/>
          <w:numId w:val="3"/>
        </w:numPr>
        <w:tabs>
          <w:tab w:val="clear" w:pos="360"/>
          <w:tab w:val="num" w:pos="567"/>
        </w:tabs>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širdies ritmo pokyčiai (vadinamas „QT intervalo pailgėjimas“, nustatomas darant EKG, t.y. užrašant elektrinį širdies aktyvumą).</w:t>
      </w:r>
    </w:p>
    <w:p w:rsidR="00AE7487" w:rsidRPr="000847F4" w:rsidRDefault="00AE7487" w:rsidP="00AE7487">
      <w:pPr>
        <w:tabs>
          <w:tab w:val="left" w:pos="360"/>
        </w:tabs>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Be to, yra žinoma keletas šalutinių efektų, pasireiškiančių vartojant vaist</w:t>
      </w:r>
      <w:r>
        <w:rPr>
          <w:rFonts w:ascii="Times New Roman" w:hAnsi="Times New Roman"/>
          <w:noProof w:val="0"/>
          <w:sz w:val="22"/>
          <w:szCs w:val="22"/>
        </w:rPr>
        <w:t>ų</w:t>
      </w:r>
      <w:r w:rsidRPr="000847F4">
        <w:rPr>
          <w:rFonts w:ascii="Times New Roman" w:hAnsi="Times New Roman"/>
          <w:noProof w:val="0"/>
          <w:sz w:val="22"/>
          <w:szCs w:val="22"/>
        </w:rPr>
        <w:t xml:space="preserve">, kurių veikimo būdas panašus į </w:t>
      </w:r>
      <w:proofErr w:type="spellStart"/>
      <w:r w:rsidRPr="000847F4">
        <w:rPr>
          <w:rFonts w:ascii="Times New Roman" w:hAnsi="Times New Roman"/>
          <w:noProof w:val="0"/>
          <w:sz w:val="22"/>
          <w:szCs w:val="22"/>
        </w:rPr>
        <w:t>escitalopramo</w:t>
      </w:r>
      <w:proofErr w:type="spellEnd"/>
      <w:r w:rsidRPr="000847F4">
        <w:rPr>
          <w:rFonts w:ascii="Times New Roman" w:hAnsi="Times New Roman"/>
          <w:noProof w:val="0"/>
          <w:sz w:val="22"/>
          <w:szCs w:val="22"/>
        </w:rPr>
        <w:t xml:space="preserve"> (veiklioji ESTAN medžiaga). Tai yra:</w:t>
      </w:r>
    </w:p>
    <w:p w:rsidR="00AE7487" w:rsidRPr="000847F4" w:rsidRDefault="00AE7487" w:rsidP="00AE7487">
      <w:pPr>
        <w:numPr>
          <w:ilvl w:val="0"/>
          <w:numId w:val="5"/>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motorinis nerimastingumas (</w:t>
      </w:r>
      <w:proofErr w:type="spellStart"/>
      <w:r w:rsidRPr="000847F4">
        <w:rPr>
          <w:rFonts w:ascii="Times New Roman" w:hAnsi="Times New Roman"/>
          <w:noProof w:val="0"/>
          <w:sz w:val="22"/>
          <w:szCs w:val="22"/>
        </w:rPr>
        <w:t>akatizija</w:t>
      </w:r>
      <w:proofErr w:type="spellEnd"/>
      <w:r w:rsidRPr="000847F4">
        <w:rPr>
          <w:rFonts w:ascii="Times New Roman" w:hAnsi="Times New Roman"/>
          <w:noProof w:val="0"/>
          <w:sz w:val="22"/>
          <w:szCs w:val="22"/>
        </w:rPr>
        <w:t>);</w:t>
      </w:r>
    </w:p>
    <w:p w:rsidR="00AE7487" w:rsidRPr="000847F4" w:rsidRDefault="00AE7487" w:rsidP="00AE7487">
      <w:pPr>
        <w:numPr>
          <w:ilvl w:val="0"/>
          <w:numId w:val="5"/>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anoreksija.</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73143E" w:rsidRDefault="00AE7487" w:rsidP="00AE7487">
      <w:pPr>
        <w:tabs>
          <w:tab w:val="left" w:pos="567"/>
        </w:tabs>
        <w:overflowPunct/>
        <w:autoSpaceDE/>
        <w:autoSpaceDN/>
        <w:adjustRightInd/>
        <w:textAlignment w:val="auto"/>
        <w:rPr>
          <w:rFonts w:ascii="Times New Roman" w:hAnsi="Times New Roman"/>
          <w:b/>
          <w:noProof w:val="0"/>
          <w:snapToGrid w:val="0"/>
          <w:sz w:val="22"/>
          <w:szCs w:val="22"/>
        </w:rPr>
      </w:pPr>
      <w:r w:rsidRPr="0073143E">
        <w:rPr>
          <w:rFonts w:ascii="Times New Roman" w:hAnsi="Times New Roman"/>
          <w:b/>
          <w:snapToGrid w:val="0"/>
          <w:sz w:val="22"/>
          <w:szCs w:val="22"/>
        </w:rPr>
        <w:lastRenderedPageBreak/>
        <w:t>Pranešimas apie šalutinį poveikį</w:t>
      </w:r>
    </w:p>
    <w:p w:rsidR="00AE7487" w:rsidRPr="0073143E" w:rsidRDefault="00AE7487" w:rsidP="00AE7487">
      <w:pPr>
        <w:tabs>
          <w:tab w:val="left" w:pos="567"/>
        </w:tabs>
        <w:overflowPunct/>
        <w:autoSpaceDE/>
        <w:autoSpaceDN/>
        <w:adjustRightInd/>
        <w:spacing w:line="260" w:lineRule="exact"/>
        <w:textAlignment w:val="auto"/>
        <w:rPr>
          <w:rFonts w:ascii="Times New Roman" w:hAnsi="Times New Roman"/>
          <w:snapToGrid w:val="0"/>
          <w:sz w:val="22"/>
          <w:szCs w:val="22"/>
        </w:rPr>
      </w:pPr>
      <w:r w:rsidRPr="0073143E">
        <w:rPr>
          <w:rFonts w:ascii="Times New Roman" w:hAnsi="Times New Roman"/>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73143E">
          <w:rPr>
            <w:rFonts w:ascii="Times New Roman" w:hAnsi="Times New Roman"/>
            <w:snapToGrid w:val="0"/>
            <w:sz w:val="22"/>
            <w:szCs w:val="22"/>
          </w:rPr>
          <w:t>www.vvkt.lt</w:t>
        </w:r>
      </w:hyperlink>
      <w:r w:rsidRPr="0073143E">
        <w:rPr>
          <w:rFonts w:ascii="Times New Roman" w:hAnsi="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73143E">
          <w:rPr>
            <w:rFonts w:ascii="Times New Roman" w:hAnsi="Times New Roman"/>
            <w:noProof w:val="0"/>
            <w:sz w:val="22"/>
            <w:szCs w:val="24"/>
          </w:rPr>
          <w:t>NepageidaujamaR@vvkt.lt</w:t>
        </w:r>
      </w:hyperlink>
      <w:r w:rsidRPr="0073143E">
        <w:rPr>
          <w:rFonts w:ascii="Times New Roman" w:hAnsi="Times New Roman"/>
          <w:snapToGrid w:val="0"/>
          <w:sz w:val="22"/>
          <w:szCs w:val="22"/>
        </w:rPr>
        <w:t xml:space="preserve">, taip pat per Valstybinės vaistų kontrolės tarnybos prie Lietuvos Respublikos sveikatos apsaugos ministerijos interneto svetainę (adresu </w:t>
      </w:r>
      <w:hyperlink r:id="rId8" w:history="1">
        <w:r w:rsidRPr="0073143E">
          <w:rPr>
            <w:rFonts w:ascii="Times New Roman" w:hAnsi="Times New Roman"/>
            <w:snapToGrid w:val="0"/>
            <w:sz w:val="22"/>
            <w:szCs w:val="22"/>
          </w:rPr>
          <w:t>http://www.vvkt.lt</w:t>
        </w:r>
      </w:hyperlink>
      <w:r w:rsidRPr="0073143E">
        <w:rPr>
          <w:rFonts w:ascii="Times New Roman" w:hAnsi="Times New Roman"/>
          <w:snapToGrid w:val="0"/>
          <w:sz w:val="22"/>
          <w:szCs w:val="22"/>
        </w:rPr>
        <w:t>). Pranešdami apie šalutinį poveikį galite mums padėti gauti daugiau informacijos apie šio vaisto saugumą.</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5.</w:t>
      </w:r>
      <w:r w:rsidRPr="000847F4">
        <w:rPr>
          <w:rFonts w:ascii="Times New Roman" w:hAnsi="Times New Roman"/>
          <w:b/>
          <w:noProof w:val="0"/>
          <w:sz w:val="22"/>
          <w:szCs w:val="22"/>
        </w:rPr>
        <w:tab/>
        <w:t>Kaip laikyti ESTAN</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noProof w:val="0"/>
          <w:sz w:val="22"/>
          <w:szCs w:val="22"/>
        </w:rPr>
        <w:t>Šį vaistą laikykite vaikams nepastebimoje ir nepasiekiamoje ir vietoje.</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Laikyti žemesnėje kaip 25 </w:t>
      </w:r>
      <w:r w:rsidRPr="000847F4">
        <w:rPr>
          <w:rFonts w:ascii="Times New Roman" w:hAnsi="Times New Roman"/>
          <w:sz w:val="22"/>
          <w:szCs w:val="22"/>
        </w:rPr>
        <w:sym w:font="Symbol" w:char="F0B0"/>
      </w:r>
      <w:r w:rsidRPr="000847F4">
        <w:rPr>
          <w:rFonts w:ascii="Times New Roman" w:hAnsi="Times New Roman"/>
          <w:sz w:val="22"/>
          <w:szCs w:val="22"/>
        </w:rPr>
        <w:t xml:space="preserve">C temperatūroje. Laikyti gamintojo pakuotėje, kad </w:t>
      </w:r>
      <w:r>
        <w:rPr>
          <w:rFonts w:ascii="Times New Roman" w:hAnsi="Times New Roman"/>
          <w:sz w:val="22"/>
          <w:szCs w:val="22"/>
        </w:rPr>
        <w:t>vaistas</w:t>
      </w:r>
      <w:r w:rsidRPr="000847F4">
        <w:rPr>
          <w:rFonts w:ascii="Times New Roman" w:hAnsi="Times New Roman"/>
          <w:sz w:val="22"/>
          <w:szCs w:val="22"/>
        </w:rPr>
        <w:t xml:space="preserve"> būtų apsaugotas nuo drėgmės ir šviesos.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Ant išorinės dėžutės ir lizdinės plokštelės po „EXP“ nurodytam tinkamumo laikui pasibaigus, šio vaisto vartoti negalima. Vaistas tinkamas vartoti iki paskutinės nurodyto mėnesio dienos.</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Vaistų negalima išmesti į kanalizaciją arba su buitinėmis atliekomis. Kaip išmesti nereikalingus vaistus, klauskite vaistininko. Šios priemonės padės apsaugoti aplinką.</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w:t>
      </w:r>
      <w:r w:rsidRPr="000847F4">
        <w:rPr>
          <w:rFonts w:ascii="Times New Roman" w:hAnsi="Times New Roman"/>
          <w:b/>
          <w:noProof w:val="0"/>
          <w:sz w:val="22"/>
          <w:szCs w:val="22"/>
        </w:rPr>
        <w:tab/>
        <w:t>Pakuotės turinys ir kita informacija</w:t>
      </w:r>
    </w:p>
    <w:p w:rsidR="00AE7487" w:rsidRPr="000847F4" w:rsidRDefault="00AE7487" w:rsidP="00AE7487">
      <w:pPr>
        <w:overflowPunct/>
        <w:autoSpaceDE/>
        <w:autoSpaceDN/>
        <w:adjustRightInd/>
        <w:ind w:left="567" w:hanging="567"/>
        <w:textAlignment w:val="auto"/>
        <w:rPr>
          <w:rFonts w:ascii="Times New Roman" w:hAnsi="Times New Roman"/>
          <w:b/>
          <w:noProof w:val="0"/>
          <w:sz w:val="22"/>
          <w:szCs w:val="22"/>
        </w:rPr>
      </w:pPr>
    </w:p>
    <w:p w:rsidR="00AE7487" w:rsidRPr="000847F4" w:rsidRDefault="00AE7487" w:rsidP="00AE7487">
      <w:pPr>
        <w:overflowPunct/>
        <w:autoSpaceDE/>
        <w:autoSpaceDN/>
        <w:adjustRightInd/>
        <w:spacing w:line="220" w:lineRule="exact"/>
        <w:textAlignment w:val="auto"/>
        <w:rPr>
          <w:rFonts w:ascii="Times New Roman" w:hAnsi="Times New Roman"/>
          <w:b/>
          <w:bCs/>
          <w:noProof w:val="0"/>
          <w:sz w:val="22"/>
          <w:szCs w:val="22"/>
        </w:rPr>
      </w:pPr>
      <w:r w:rsidRPr="000847F4">
        <w:rPr>
          <w:rFonts w:ascii="Times New Roman" w:hAnsi="Times New Roman"/>
          <w:b/>
          <w:bCs/>
          <w:noProof w:val="0"/>
          <w:sz w:val="22"/>
          <w:szCs w:val="22"/>
        </w:rPr>
        <w:t>ESTAN sudėtis</w:t>
      </w:r>
    </w:p>
    <w:p w:rsidR="00AE7487" w:rsidRPr="000847F4" w:rsidRDefault="00AE7487" w:rsidP="00AE7487">
      <w:pPr>
        <w:overflowPunct/>
        <w:autoSpaceDE/>
        <w:autoSpaceDN/>
        <w:adjustRightInd/>
        <w:textAlignment w:val="auto"/>
        <w:rPr>
          <w:rFonts w:ascii="Times New Roman" w:hAnsi="Times New Roman"/>
          <w:sz w:val="22"/>
          <w:szCs w:val="22"/>
          <w:u w:val="single"/>
        </w:rPr>
      </w:pPr>
    </w:p>
    <w:p w:rsidR="00AE7487" w:rsidRPr="000847F4" w:rsidRDefault="00AE7487" w:rsidP="00AE7487">
      <w:pPr>
        <w:numPr>
          <w:ilvl w:val="0"/>
          <w:numId w:val="1"/>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noProof w:val="0"/>
          <w:sz w:val="22"/>
          <w:szCs w:val="22"/>
        </w:rPr>
        <w:t xml:space="preserve">Veiklioji medžiaga yra </w:t>
      </w:r>
      <w:proofErr w:type="spellStart"/>
      <w:r w:rsidRPr="000847F4">
        <w:rPr>
          <w:rFonts w:ascii="Times New Roman" w:hAnsi="Times New Roman"/>
          <w:noProof w:val="0"/>
          <w:sz w:val="22"/>
          <w:szCs w:val="22"/>
        </w:rPr>
        <w:t>escitalopramas</w:t>
      </w:r>
      <w:proofErr w:type="spellEnd"/>
      <w:r w:rsidRPr="000847F4">
        <w:rPr>
          <w:rFonts w:ascii="Times New Roman" w:hAnsi="Times New Roman"/>
          <w:noProof w:val="0"/>
          <w:sz w:val="22"/>
          <w:szCs w:val="22"/>
        </w:rPr>
        <w:t>.</w:t>
      </w:r>
    </w:p>
    <w:p w:rsidR="00AE7487" w:rsidRPr="000847F4" w:rsidRDefault="00AE7487" w:rsidP="00AE7487">
      <w:pPr>
        <w:overflowPunct/>
        <w:autoSpaceDE/>
        <w:autoSpaceDN/>
        <w:adjustRightInd/>
        <w:ind w:left="540"/>
        <w:textAlignment w:val="auto"/>
        <w:rPr>
          <w:rFonts w:ascii="Times New Roman" w:hAnsi="Times New Roman"/>
          <w:noProof w:val="0"/>
          <w:sz w:val="22"/>
          <w:szCs w:val="22"/>
        </w:rPr>
      </w:pPr>
      <w:r w:rsidRPr="000847F4">
        <w:rPr>
          <w:rFonts w:ascii="Times New Roman" w:hAnsi="Times New Roman"/>
          <w:noProof w:val="0"/>
          <w:sz w:val="22"/>
          <w:szCs w:val="22"/>
        </w:rPr>
        <w:t xml:space="preserve">Kiekvienoje 10 mg tabletėje yra 10 mg </w:t>
      </w:r>
      <w:proofErr w:type="spellStart"/>
      <w:r w:rsidRPr="000847F4">
        <w:rPr>
          <w:rFonts w:ascii="Times New Roman" w:hAnsi="Times New Roman"/>
          <w:noProof w:val="0"/>
          <w:sz w:val="22"/>
          <w:szCs w:val="22"/>
        </w:rPr>
        <w:t>escitalopramo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escitalopramo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oksalato</w:t>
      </w:r>
      <w:proofErr w:type="spellEnd"/>
      <w:r w:rsidRPr="000847F4">
        <w:rPr>
          <w:rFonts w:ascii="Times New Roman" w:hAnsi="Times New Roman"/>
          <w:noProof w:val="0"/>
          <w:sz w:val="22"/>
          <w:szCs w:val="22"/>
        </w:rPr>
        <w:t xml:space="preserve"> pavidalu).</w:t>
      </w:r>
    </w:p>
    <w:p w:rsidR="00AE7487" w:rsidRPr="000847F4" w:rsidRDefault="00AE7487" w:rsidP="00AE7487">
      <w:pPr>
        <w:overflowPunct/>
        <w:autoSpaceDE/>
        <w:autoSpaceDN/>
        <w:adjustRightInd/>
        <w:ind w:left="540"/>
        <w:textAlignment w:val="auto"/>
        <w:rPr>
          <w:rFonts w:ascii="Times New Roman" w:hAnsi="Times New Roman"/>
          <w:noProof w:val="0"/>
          <w:sz w:val="22"/>
          <w:szCs w:val="22"/>
        </w:rPr>
      </w:pPr>
      <w:r w:rsidRPr="000847F4">
        <w:rPr>
          <w:rFonts w:ascii="Times New Roman" w:hAnsi="Times New Roman"/>
          <w:noProof w:val="0"/>
          <w:sz w:val="22"/>
          <w:szCs w:val="22"/>
        </w:rPr>
        <w:t xml:space="preserve">Kiekvienoje 20 mg tabletėje yra 20 mg </w:t>
      </w:r>
      <w:proofErr w:type="spellStart"/>
      <w:r w:rsidRPr="000847F4">
        <w:rPr>
          <w:rFonts w:ascii="Times New Roman" w:hAnsi="Times New Roman"/>
          <w:noProof w:val="0"/>
          <w:sz w:val="22"/>
          <w:szCs w:val="22"/>
        </w:rPr>
        <w:t>escitalopramo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escitalopramo</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oksalato</w:t>
      </w:r>
      <w:proofErr w:type="spellEnd"/>
      <w:r w:rsidRPr="000847F4">
        <w:rPr>
          <w:rFonts w:ascii="Times New Roman" w:hAnsi="Times New Roman"/>
          <w:noProof w:val="0"/>
          <w:sz w:val="22"/>
          <w:szCs w:val="22"/>
        </w:rPr>
        <w:t xml:space="preserve"> pavidalu).</w:t>
      </w:r>
    </w:p>
    <w:p w:rsidR="00AE7487" w:rsidRPr="000847F4" w:rsidRDefault="00AE7487" w:rsidP="00AE7487">
      <w:pPr>
        <w:numPr>
          <w:ilvl w:val="0"/>
          <w:numId w:val="1"/>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noProof w:val="0"/>
          <w:sz w:val="22"/>
          <w:szCs w:val="22"/>
        </w:rPr>
        <w:t xml:space="preserve">Pagalbinės medžiagos: </w:t>
      </w:r>
      <w:r w:rsidRPr="000847F4">
        <w:rPr>
          <w:rFonts w:ascii="Times New Roman" w:hAnsi="Times New Roman"/>
          <w:noProof w:val="0"/>
          <w:sz w:val="22"/>
          <w:szCs w:val="22"/>
        </w:rPr>
        <w:br/>
      </w:r>
      <w:r w:rsidRPr="000847F4">
        <w:rPr>
          <w:rFonts w:ascii="Times New Roman" w:hAnsi="Times New Roman"/>
          <w:i/>
          <w:noProof w:val="0"/>
          <w:sz w:val="22"/>
          <w:szCs w:val="22"/>
        </w:rPr>
        <w:t>Tabletės šerdis</w:t>
      </w:r>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kroskarmeliozės</w:t>
      </w:r>
      <w:proofErr w:type="spellEnd"/>
      <w:r w:rsidRPr="000847F4">
        <w:rPr>
          <w:rFonts w:ascii="Times New Roman" w:hAnsi="Times New Roman"/>
          <w:noProof w:val="0"/>
          <w:sz w:val="22"/>
          <w:szCs w:val="22"/>
        </w:rPr>
        <w:t xml:space="preserve"> natrio druska, </w:t>
      </w:r>
      <w:proofErr w:type="spellStart"/>
      <w:r w:rsidRPr="000847F4">
        <w:rPr>
          <w:rFonts w:ascii="Times New Roman" w:hAnsi="Times New Roman"/>
          <w:noProof w:val="0"/>
          <w:sz w:val="22"/>
          <w:szCs w:val="22"/>
        </w:rPr>
        <w:t>silikonizuota</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mikrokristalinė</w:t>
      </w:r>
      <w:proofErr w:type="spellEnd"/>
      <w:r w:rsidRPr="000847F4">
        <w:rPr>
          <w:rFonts w:ascii="Times New Roman" w:hAnsi="Times New Roman"/>
          <w:noProof w:val="0"/>
          <w:sz w:val="22"/>
          <w:szCs w:val="22"/>
        </w:rPr>
        <w:t xml:space="preserve"> celiuliozė (koloidinis silicio dioksidas ir </w:t>
      </w:r>
      <w:proofErr w:type="spellStart"/>
      <w:r w:rsidRPr="000847F4">
        <w:rPr>
          <w:rFonts w:ascii="Times New Roman" w:hAnsi="Times New Roman"/>
          <w:noProof w:val="0"/>
          <w:sz w:val="22"/>
          <w:szCs w:val="22"/>
        </w:rPr>
        <w:t>mikrokristalinė</w:t>
      </w:r>
      <w:proofErr w:type="spellEnd"/>
      <w:r w:rsidRPr="000847F4">
        <w:rPr>
          <w:rFonts w:ascii="Times New Roman" w:hAnsi="Times New Roman"/>
          <w:noProof w:val="0"/>
          <w:sz w:val="22"/>
          <w:szCs w:val="22"/>
        </w:rPr>
        <w:t xml:space="preserve"> celiuliozė), talkas, magnio </w:t>
      </w:r>
      <w:proofErr w:type="spellStart"/>
      <w:r w:rsidRPr="000847F4">
        <w:rPr>
          <w:rFonts w:ascii="Times New Roman" w:hAnsi="Times New Roman"/>
          <w:noProof w:val="0"/>
          <w:sz w:val="22"/>
          <w:szCs w:val="22"/>
        </w:rPr>
        <w:t>stearatas</w:t>
      </w:r>
      <w:proofErr w:type="spellEnd"/>
      <w:r w:rsidRPr="000847F4">
        <w:rPr>
          <w:rFonts w:ascii="Times New Roman" w:hAnsi="Times New Roman"/>
          <w:noProof w:val="0"/>
          <w:sz w:val="22"/>
          <w:szCs w:val="22"/>
        </w:rPr>
        <w:t xml:space="preserve">. </w:t>
      </w:r>
      <w:r w:rsidRPr="000847F4">
        <w:rPr>
          <w:rFonts w:ascii="Times New Roman" w:hAnsi="Times New Roman"/>
          <w:noProof w:val="0"/>
          <w:sz w:val="22"/>
          <w:szCs w:val="22"/>
        </w:rPr>
        <w:br/>
      </w:r>
      <w:r w:rsidRPr="000847F4">
        <w:rPr>
          <w:rFonts w:ascii="Times New Roman" w:hAnsi="Times New Roman"/>
          <w:i/>
          <w:noProof w:val="0"/>
          <w:sz w:val="22"/>
          <w:szCs w:val="22"/>
        </w:rPr>
        <w:t>Tabletės plėvelė</w:t>
      </w:r>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Opadry</w:t>
      </w:r>
      <w:proofErr w:type="spellEnd"/>
      <w:r w:rsidRPr="000847F4">
        <w:rPr>
          <w:rFonts w:ascii="Times New Roman" w:hAnsi="Times New Roman"/>
          <w:noProof w:val="0"/>
          <w:sz w:val="22"/>
          <w:szCs w:val="22"/>
        </w:rPr>
        <w:t xml:space="preserve"> II baltasis): laktozė </w:t>
      </w:r>
      <w:proofErr w:type="spellStart"/>
      <w:r w:rsidRPr="000847F4">
        <w:rPr>
          <w:rFonts w:ascii="Times New Roman" w:hAnsi="Times New Roman"/>
          <w:noProof w:val="0"/>
          <w:sz w:val="22"/>
          <w:szCs w:val="22"/>
        </w:rPr>
        <w:t>monohidratas</w:t>
      </w:r>
      <w:proofErr w:type="spellEnd"/>
      <w:r w:rsidRPr="000847F4">
        <w:rPr>
          <w:rFonts w:ascii="Times New Roman" w:hAnsi="Times New Roman"/>
          <w:noProof w:val="0"/>
          <w:sz w:val="22"/>
          <w:szCs w:val="22"/>
        </w:rPr>
        <w:t>,</w:t>
      </w:r>
      <w:r w:rsidRPr="000847F4">
        <w:rPr>
          <w:rFonts w:ascii="Times New Roman" w:hAnsi="Times New Roman"/>
          <w:i/>
          <w:noProof w:val="0"/>
          <w:sz w:val="22"/>
          <w:szCs w:val="22"/>
        </w:rPr>
        <w:t xml:space="preserve"> </w:t>
      </w:r>
      <w:proofErr w:type="spellStart"/>
      <w:r w:rsidRPr="000847F4">
        <w:rPr>
          <w:rFonts w:ascii="Times New Roman" w:hAnsi="Times New Roman"/>
          <w:noProof w:val="0"/>
          <w:sz w:val="22"/>
          <w:szCs w:val="22"/>
        </w:rPr>
        <w:t>hipromeliozė</w:t>
      </w:r>
      <w:proofErr w:type="spellEnd"/>
      <w:r w:rsidRPr="000847F4">
        <w:rPr>
          <w:rFonts w:ascii="Times New Roman" w:hAnsi="Times New Roman"/>
          <w:noProof w:val="0"/>
          <w:sz w:val="22"/>
          <w:szCs w:val="22"/>
        </w:rPr>
        <w:t xml:space="preserve"> (E 464), titano dioksidas (E 171), </w:t>
      </w:r>
      <w:proofErr w:type="spellStart"/>
      <w:r w:rsidRPr="000847F4">
        <w:rPr>
          <w:rFonts w:ascii="Times New Roman" w:hAnsi="Times New Roman"/>
          <w:noProof w:val="0"/>
          <w:sz w:val="22"/>
          <w:szCs w:val="22"/>
        </w:rPr>
        <w:t>makrogolis</w:t>
      </w:r>
      <w:proofErr w:type="spellEnd"/>
      <w:r w:rsidRPr="000847F4">
        <w:rPr>
          <w:rFonts w:ascii="Times New Roman" w:hAnsi="Times New Roman"/>
          <w:noProof w:val="0"/>
          <w:sz w:val="22"/>
          <w:szCs w:val="22"/>
        </w:rPr>
        <w:t xml:space="preserve"> 4000.</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spacing w:line="220" w:lineRule="exact"/>
        <w:textAlignment w:val="auto"/>
        <w:rPr>
          <w:rFonts w:ascii="Times New Roman" w:hAnsi="Times New Roman"/>
          <w:b/>
          <w:bCs/>
          <w:noProof w:val="0"/>
          <w:sz w:val="22"/>
          <w:szCs w:val="22"/>
        </w:rPr>
      </w:pPr>
      <w:r w:rsidRPr="000847F4">
        <w:rPr>
          <w:rFonts w:ascii="Times New Roman" w:hAnsi="Times New Roman"/>
          <w:b/>
          <w:bCs/>
          <w:noProof w:val="0"/>
          <w:sz w:val="22"/>
          <w:szCs w:val="22"/>
        </w:rPr>
        <w:t>ESTAN išvaizda ir kiekis pakuotėje</w:t>
      </w:r>
    </w:p>
    <w:p w:rsidR="00AE7487" w:rsidRPr="000847F4" w:rsidRDefault="00AE7487" w:rsidP="00AE7487">
      <w:pPr>
        <w:overflowPunct/>
        <w:autoSpaceDE/>
        <w:autoSpaceDN/>
        <w:adjustRightInd/>
        <w:textAlignment w:val="auto"/>
        <w:rPr>
          <w:rFonts w:ascii="Times New Roman" w:hAnsi="Times New Roman"/>
          <w:b/>
          <w:noProof w:val="0"/>
          <w:color w:val="000000"/>
          <w:sz w:val="22"/>
          <w:szCs w:val="22"/>
        </w:rPr>
      </w:pPr>
    </w:p>
    <w:p w:rsidR="00AE7487" w:rsidRPr="000847F4" w:rsidRDefault="00AE7487" w:rsidP="00AE7487">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ESTAN tiekiamas 10 mg ir 20 mg plėvele dengtų tablečių pavidalu. </w:t>
      </w:r>
    </w:p>
    <w:p w:rsidR="00AE7487" w:rsidRPr="000847F4" w:rsidRDefault="00AE7487" w:rsidP="00AE7487">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Tablečių išvaizda yra aprašyta </w:t>
      </w:r>
      <w:r>
        <w:rPr>
          <w:rFonts w:ascii="Times New Roman" w:hAnsi="Times New Roman"/>
          <w:noProof w:val="0"/>
          <w:color w:val="000000"/>
          <w:sz w:val="22"/>
          <w:szCs w:val="22"/>
        </w:rPr>
        <w:t>toliau</w:t>
      </w:r>
      <w:r w:rsidRPr="000847F4">
        <w:rPr>
          <w:rFonts w:ascii="Times New Roman" w:hAnsi="Times New Roman"/>
          <w:noProof w:val="0"/>
          <w:color w:val="000000"/>
          <w:sz w:val="22"/>
          <w:szCs w:val="22"/>
        </w:rPr>
        <w:t>.</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10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 xml:space="preserve">eveik balta, ovali, abipus išgaubta, plėvele dengta tabletė su gilia laužimo vagele viršutinėje pusėje ir šoninėmis laužimo vagelėmis bei užrašu „A  </w:t>
      </w:r>
      <w:proofErr w:type="spellStart"/>
      <w:r w:rsidRPr="000847F4">
        <w:rPr>
          <w:rFonts w:ascii="Times New Roman" w:hAnsi="Times New Roman"/>
          <w:noProof w:val="0"/>
          <w:snapToGrid w:val="0"/>
          <w:color w:val="000000"/>
          <w:sz w:val="22"/>
          <w:szCs w:val="22"/>
        </w:rPr>
        <w:t>A</w:t>
      </w:r>
      <w:proofErr w:type="spellEnd"/>
      <w:r w:rsidRPr="000847F4">
        <w:rPr>
          <w:rFonts w:ascii="Times New Roman" w:hAnsi="Times New Roman"/>
          <w:noProof w:val="0"/>
          <w:snapToGrid w:val="0"/>
          <w:color w:val="000000"/>
          <w:sz w:val="22"/>
          <w:szCs w:val="22"/>
        </w:rPr>
        <w:t>“ apatinėje pusėje.</w:t>
      </w:r>
      <w:r>
        <w:rPr>
          <w:rFonts w:ascii="Times New Roman" w:hAnsi="Times New Roman"/>
          <w:noProof w:val="0"/>
          <w:snapToGrid w:val="0"/>
          <w:color w:val="000000"/>
          <w:sz w:val="22"/>
          <w:szCs w:val="22"/>
        </w:rPr>
        <w:t xml:space="preserve"> </w:t>
      </w:r>
      <w:r w:rsidRPr="000847F4">
        <w:rPr>
          <w:rFonts w:ascii="Times New Roman" w:hAnsi="Times New Roman"/>
          <w:noProof w:val="0"/>
          <w:snapToGrid w:val="0"/>
          <w:color w:val="000000"/>
          <w:sz w:val="22"/>
          <w:szCs w:val="22"/>
        </w:rPr>
        <w:t>Tabletę galima padalyti į lygiais dozes.</w:t>
      </w:r>
    </w:p>
    <w:p w:rsidR="00AE7487" w:rsidRPr="000847F4" w:rsidRDefault="00AE7487" w:rsidP="00AE7487">
      <w:pPr>
        <w:overflowPunct/>
        <w:autoSpaceDE/>
        <w:autoSpaceDN/>
        <w:adjustRightInd/>
        <w:textAlignment w:val="auto"/>
        <w:rPr>
          <w:rFonts w:ascii="Times New Roman" w:hAnsi="Times New Roman"/>
          <w:noProof w:val="0"/>
          <w:snapToGrid w:val="0"/>
          <w:color w:val="000000"/>
          <w:sz w:val="22"/>
          <w:szCs w:val="22"/>
        </w:rPr>
      </w:pPr>
    </w:p>
    <w:p w:rsidR="00AE7487" w:rsidRPr="000847F4" w:rsidRDefault="00AE7487" w:rsidP="00AE7487">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20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 xml:space="preserve">eveik balta, ovali, abipus išgaubta, plėvele dengta tabletė su gilia laužimo vagele viršutinėje pusėje ir šoninėmis laužimo vagelėmis bei užrašu „E  </w:t>
      </w:r>
      <w:proofErr w:type="spellStart"/>
      <w:r w:rsidRPr="000847F4">
        <w:rPr>
          <w:rFonts w:ascii="Times New Roman" w:hAnsi="Times New Roman"/>
          <w:noProof w:val="0"/>
          <w:snapToGrid w:val="0"/>
          <w:color w:val="000000"/>
          <w:sz w:val="22"/>
          <w:szCs w:val="22"/>
        </w:rPr>
        <w:t>E</w:t>
      </w:r>
      <w:proofErr w:type="spellEnd"/>
      <w:r w:rsidRPr="000847F4">
        <w:rPr>
          <w:rFonts w:ascii="Times New Roman" w:hAnsi="Times New Roman"/>
          <w:noProof w:val="0"/>
          <w:snapToGrid w:val="0"/>
          <w:color w:val="000000"/>
          <w:sz w:val="22"/>
          <w:szCs w:val="22"/>
        </w:rPr>
        <w:t>“ apatinėje pusėje.</w:t>
      </w:r>
      <w:r>
        <w:rPr>
          <w:rFonts w:ascii="Times New Roman" w:hAnsi="Times New Roman"/>
          <w:noProof w:val="0"/>
          <w:snapToGrid w:val="0"/>
          <w:color w:val="000000"/>
          <w:sz w:val="22"/>
          <w:szCs w:val="22"/>
        </w:rPr>
        <w:t xml:space="preserve"> </w:t>
      </w:r>
      <w:r w:rsidRPr="000847F4">
        <w:rPr>
          <w:rFonts w:ascii="Times New Roman" w:hAnsi="Times New Roman"/>
          <w:noProof w:val="0"/>
          <w:snapToGrid w:val="0"/>
          <w:color w:val="000000"/>
          <w:sz w:val="22"/>
          <w:szCs w:val="22"/>
        </w:rPr>
        <w:t>Tabletę galima padalyti į lygiais dozes.</w:t>
      </w:r>
    </w:p>
    <w:p w:rsidR="00AE7487" w:rsidRPr="000847F4" w:rsidRDefault="00AE7487" w:rsidP="00AE7487">
      <w:pPr>
        <w:overflowPunct/>
        <w:autoSpaceDE/>
        <w:autoSpaceDN/>
        <w:adjustRightInd/>
        <w:textAlignment w:val="auto"/>
        <w:rPr>
          <w:rFonts w:ascii="Times New Roman" w:hAnsi="Times New Roman"/>
          <w:noProof w:val="0"/>
          <w:snapToGrid w:val="0"/>
          <w:color w:val="00000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tiekiamas skaidriomis ar matinėmis PVC/PE/PVDC-aliuminio lizdinėmis plokštelėmis. </w:t>
      </w:r>
    </w:p>
    <w:p w:rsidR="00AE7487" w:rsidRPr="000847F4" w:rsidRDefault="00AE7487" w:rsidP="00AE7487">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Gaminamos</w:t>
      </w:r>
      <w:r w:rsidRPr="000847F4">
        <w:rPr>
          <w:rFonts w:ascii="Times New Roman" w:hAnsi="Times New Roman"/>
          <w:noProof w:val="0"/>
          <w:sz w:val="22"/>
          <w:szCs w:val="22"/>
        </w:rPr>
        <w:t xml:space="preserve"> tokių dydžių pakuotės: 7, 10, 14, 20, 28, 30, 56, 60, 84, 90, 100, 180, 500 arba 1000 tablečių.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Gali būti tiekiamos ne visų dydžių pakuotės.</w:t>
      </w:r>
    </w:p>
    <w:p w:rsidR="00AE7487" w:rsidRPr="000847F4" w:rsidRDefault="00AE7487" w:rsidP="00AE7487">
      <w:pPr>
        <w:overflowPunct/>
        <w:autoSpaceDE/>
        <w:autoSpaceDN/>
        <w:adjustRightInd/>
        <w:spacing w:line="220" w:lineRule="exact"/>
        <w:textAlignment w:val="auto"/>
        <w:rPr>
          <w:rFonts w:ascii="Times New Roman" w:hAnsi="Times New Roman"/>
          <w:b/>
          <w:bCs/>
          <w:noProof w:val="0"/>
          <w:sz w:val="22"/>
          <w:szCs w:val="22"/>
        </w:rPr>
      </w:pPr>
    </w:p>
    <w:p w:rsidR="00AE7487" w:rsidRPr="000847F4" w:rsidRDefault="00AE7487" w:rsidP="00AE7487">
      <w:pPr>
        <w:overflowPunct/>
        <w:autoSpaceDE/>
        <w:autoSpaceDN/>
        <w:adjustRightInd/>
        <w:spacing w:line="220" w:lineRule="exact"/>
        <w:textAlignment w:val="auto"/>
        <w:rPr>
          <w:rFonts w:ascii="Times New Roman" w:hAnsi="Times New Roman"/>
          <w:b/>
          <w:bCs/>
          <w:noProof w:val="0"/>
          <w:sz w:val="22"/>
          <w:szCs w:val="22"/>
        </w:rPr>
      </w:pPr>
    </w:p>
    <w:p w:rsidR="00AE7487" w:rsidRPr="000847F4" w:rsidRDefault="00AE7487" w:rsidP="00AE7487">
      <w:pPr>
        <w:overflowPunct/>
        <w:autoSpaceDE/>
        <w:autoSpaceDN/>
        <w:adjustRightInd/>
        <w:spacing w:line="220" w:lineRule="exact"/>
        <w:textAlignment w:val="auto"/>
        <w:rPr>
          <w:rFonts w:ascii="Times New Roman" w:hAnsi="Times New Roman"/>
          <w:sz w:val="22"/>
          <w:szCs w:val="22"/>
        </w:rPr>
      </w:pPr>
      <w:r w:rsidRPr="000847F4">
        <w:rPr>
          <w:rFonts w:ascii="Times New Roman" w:hAnsi="Times New Roman"/>
          <w:b/>
          <w:bCs/>
          <w:noProof w:val="0"/>
          <w:sz w:val="22"/>
          <w:szCs w:val="22"/>
        </w:rPr>
        <w:lastRenderedPageBreak/>
        <w:t>R</w:t>
      </w:r>
      <w:r>
        <w:rPr>
          <w:rFonts w:ascii="Times New Roman" w:hAnsi="Times New Roman"/>
          <w:b/>
          <w:bCs/>
          <w:noProof w:val="0"/>
          <w:sz w:val="22"/>
          <w:szCs w:val="22"/>
        </w:rPr>
        <w:t>eg</w:t>
      </w:r>
      <w:r w:rsidRPr="000847F4">
        <w:rPr>
          <w:rFonts w:ascii="Times New Roman" w:hAnsi="Times New Roman"/>
          <w:b/>
          <w:bCs/>
          <w:noProof w:val="0"/>
          <w:sz w:val="22"/>
          <w:szCs w:val="22"/>
        </w:rPr>
        <w:t>i</w:t>
      </w:r>
      <w:r>
        <w:rPr>
          <w:rFonts w:ascii="Times New Roman" w:hAnsi="Times New Roman"/>
          <w:b/>
          <w:bCs/>
          <w:noProof w:val="0"/>
          <w:sz w:val="22"/>
          <w:szCs w:val="22"/>
        </w:rPr>
        <w:t>struotojas</w:t>
      </w:r>
      <w:r w:rsidRPr="000847F4">
        <w:rPr>
          <w:rFonts w:ascii="Times New Roman" w:hAnsi="Times New Roman"/>
          <w:b/>
          <w:bCs/>
          <w:noProof w:val="0"/>
          <w:sz w:val="22"/>
          <w:szCs w:val="22"/>
        </w:rPr>
        <w:t xml:space="preserve"> ir gamintoja</w:t>
      </w:r>
      <w:r>
        <w:rPr>
          <w:rFonts w:ascii="Times New Roman" w:hAnsi="Times New Roman"/>
          <w:b/>
          <w:bCs/>
          <w:noProof w:val="0"/>
          <w:sz w:val="22"/>
          <w:szCs w:val="22"/>
        </w:rPr>
        <w:t>s</w:t>
      </w:r>
    </w:p>
    <w:p w:rsidR="00AE7487" w:rsidRPr="009A2EB2" w:rsidRDefault="00AE7487" w:rsidP="00AE7487">
      <w:pPr>
        <w:overflowPunct/>
        <w:autoSpaceDE/>
        <w:autoSpaceDN/>
        <w:adjustRightInd/>
        <w:textAlignment w:val="auto"/>
        <w:rPr>
          <w:rFonts w:ascii="Times New Roman" w:hAnsi="Times New Roman"/>
          <w:i/>
          <w:iCs/>
          <w:sz w:val="22"/>
          <w:szCs w:val="22"/>
        </w:rPr>
      </w:pPr>
      <w:r w:rsidRPr="009A2EB2">
        <w:rPr>
          <w:rFonts w:ascii="Times New Roman" w:hAnsi="Times New Roman"/>
          <w:i/>
          <w:iCs/>
          <w:sz w:val="22"/>
          <w:szCs w:val="22"/>
        </w:rPr>
        <w:t>Registruotojas</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Medochemie Ltd. </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1-10 Constantinoupoleos street </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3011, Limassol</w:t>
      </w: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9A2EB2" w:rsidRDefault="00AE7487" w:rsidP="00AE7487">
      <w:pPr>
        <w:overflowPunct/>
        <w:autoSpaceDE/>
        <w:autoSpaceDN/>
        <w:adjustRightInd/>
        <w:textAlignment w:val="auto"/>
        <w:rPr>
          <w:rFonts w:ascii="Times New Roman" w:hAnsi="Times New Roman"/>
          <w:i/>
          <w:iCs/>
          <w:sz w:val="22"/>
          <w:szCs w:val="22"/>
        </w:rPr>
      </w:pPr>
      <w:r w:rsidRPr="009A2EB2">
        <w:rPr>
          <w:rFonts w:ascii="Times New Roman" w:hAnsi="Times New Roman"/>
          <w:bCs/>
          <w:i/>
          <w:iCs/>
          <w:sz w:val="22"/>
          <w:szCs w:val="22"/>
        </w:rPr>
        <w:t>Gamintojas</w:t>
      </w:r>
    </w:p>
    <w:p w:rsidR="00AE7487" w:rsidRPr="000847F4" w:rsidRDefault="00AE7487" w:rsidP="00AE7487">
      <w:p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rPr>
        <w:t>Farmaceutisch</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Analytisch</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Laboratorium</w:t>
      </w:r>
      <w:proofErr w:type="spellEnd"/>
      <w:r w:rsidRPr="000847F4">
        <w:rPr>
          <w:rFonts w:ascii="Times New Roman" w:hAnsi="Times New Roman"/>
          <w:noProof w:val="0"/>
          <w:sz w:val="22"/>
          <w:szCs w:val="22"/>
        </w:rPr>
        <w:t xml:space="preserve"> BV</w:t>
      </w:r>
    </w:p>
    <w:p w:rsidR="00AE7487" w:rsidRPr="000847F4" w:rsidRDefault="00AE7487" w:rsidP="00AE7487">
      <w:p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rPr>
        <w:t>Dijkgraaf</w:t>
      </w:r>
      <w:proofErr w:type="spellEnd"/>
      <w:r w:rsidRPr="000847F4">
        <w:rPr>
          <w:rFonts w:ascii="Times New Roman" w:hAnsi="Times New Roman"/>
          <w:noProof w:val="0"/>
          <w:sz w:val="22"/>
          <w:szCs w:val="22"/>
        </w:rPr>
        <w:t xml:space="preserve"> 30, 6921 RL </w:t>
      </w:r>
      <w:proofErr w:type="spellStart"/>
      <w:r w:rsidRPr="000847F4">
        <w:rPr>
          <w:rFonts w:ascii="Times New Roman" w:hAnsi="Times New Roman"/>
          <w:noProof w:val="0"/>
          <w:sz w:val="22"/>
          <w:szCs w:val="22"/>
        </w:rPr>
        <w:t>Duiven</w:t>
      </w:r>
      <w:proofErr w:type="spellEnd"/>
    </w:p>
    <w:p w:rsidR="00AE7487" w:rsidRPr="000847F4" w:rsidRDefault="00AE7487" w:rsidP="00AE7487">
      <w:pPr>
        <w:overflowPunct/>
        <w:autoSpaceDE/>
        <w:autoSpaceDN/>
        <w:adjustRightInd/>
        <w:textAlignment w:val="auto"/>
        <w:rPr>
          <w:rFonts w:ascii="Times New Roman" w:eastAsia="Arial Unicode MS" w:hAnsi="Times New Roman"/>
          <w:noProof w:val="0"/>
          <w:sz w:val="22"/>
          <w:szCs w:val="22"/>
        </w:rPr>
      </w:pPr>
      <w:r w:rsidRPr="000847F4">
        <w:rPr>
          <w:rFonts w:ascii="Times New Roman" w:hAnsi="Times New Roman"/>
          <w:noProof w:val="0"/>
          <w:sz w:val="22"/>
          <w:szCs w:val="22"/>
        </w:rPr>
        <w:t>Nyderlandai</w:t>
      </w:r>
    </w:p>
    <w:p w:rsidR="00AE7487" w:rsidRPr="000847F4" w:rsidRDefault="00AE7487" w:rsidP="00AE7487">
      <w:pPr>
        <w:tabs>
          <w:tab w:val="left" w:pos="567"/>
        </w:tabs>
        <w:overflowPunct/>
        <w:autoSpaceDE/>
        <w:autoSpaceDN/>
        <w:adjustRightInd/>
        <w:textAlignment w:val="auto"/>
        <w:rPr>
          <w:rFonts w:ascii="Times New Roman" w:hAnsi="Times New Roman"/>
          <w:iCs/>
          <w:noProof w:val="0"/>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arba</w:t>
      </w:r>
    </w:p>
    <w:p w:rsidR="00AE7487" w:rsidRPr="000847F4" w:rsidRDefault="00AE7487" w:rsidP="00AE7487">
      <w:pPr>
        <w:overflowPunct/>
        <w:autoSpaceDE/>
        <w:autoSpaceDN/>
        <w:adjustRightInd/>
        <w:textAlignment w:val="auto"/>
        <w:rPr>
          <w:rFonts w:ascii="Times New Roman" w:hAnsi="Times New Roman"/>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rPr>
        <w:t>Medochemie</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Ltd</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Factory</w:t>
      </w:r>
      <w:proofErr w:type="spellEnd"/>
      <w:r w:rsidRPr="000847F4">
        <w:rPr>
          <w:rFonts w:ascii="Times New Roman" w:hAnsi="Times New Roman"/>
          <w:noProof w:val="0"/>
          <w:sz w:val="22"/>
          <w:szCs w:val="22"/>
        </w:rPr>
        <w:t xml:space="preserve"> AZ)</w:t>
      </w:r>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2 </w:t>
      </w:r>
      <w:proofErr w:type="spellStart"/>
      <w:r w:rsidRPr="000847F4">
        <w:rPr>
          <w:rFonts w:ascii="Times New Roman" w:hAnsi="Times New Roman"/>
          <w:noProof w:val="0"/>
          <w:sz w:val="22"/>
          <w:szCs w:val="22"/>
        </w:rPr>
        <w:t>Michael</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Erakleous</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Street</w:t>
      </w:r>
      <w:proofErr w:type="spellEnd"/>
    </w:p>
    <w:p w:rsidR="00AE7487" w:rsidRPr="000847F4" w:rsidRDefault="00AE7487" w:rsidP="00AE7487">
      <w:p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rPr>
        <w:t>Agios</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Athanassios</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Industrial</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Area</w:t>
      </w:r>
      <w:proofErr w:type="spellEnd"/>
    </w:p>
    <w:p w:rsidR="00AE7487" w:rsidRPr="000847F4" w:rsidRDefault="00AE7487" w:rsidP="00AE7487">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4101 </w:t>
      </w:r>
      <w:proofErr w:type="spellStart"/>
      <w:r w:rsidRPr="000847F4">
        <w:rPr>
          <w:rFonts w:ascii="Times New Roman" w:hAnsi="Times New Roman"/>
          <w:noProof w:val="0"/>
          <w:sz w:val="22"/>
          <w:szCs w:val="22"/>
        </w:rPr>
        <w:t>Agois</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Athanassios</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Limassol</w:t>
      </w:r>
      <w:proofErr w:type="spellEnd"/>
    </w:p>
    <w:p w:rsidR="00AE7487" w:rsidRPr="000847F4" w:rsidRDefault="00AE7487" w:rsidP="00AE7487">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rsidR="00AE7487" w:rsidRPr="000847F4" w:rsidRDefault="00AE7487" w:rsidP="00AE7487">
      <w:pPr>
        <w:tabs>
          <w:tab w:val="left" w:pos="567"/>
        </w:tabs>
        <w:overflowPunct/>
        <w:autoSpaceDE/>
        <w:autoSpaceDN/>
        <w:adjustRightInd/>
        <w:textAlignment w:val="auto"/>
        <w:rPr>
          <w:rFonts w:ascii="Times New Roman" w:hAnsi="Times New Roman"/>
          <w:noProof w:val="0"/>
          <w:sz w:val="22"/>
          <w:szCs w:val="22"/>
        </w:rPr>
      </w:pPr>
    </w:p>
    <w:p w:rsidR="00AE7487" w:rsidRPr="000847F4" w:rsidRDefault="00AE7487" w:rsidP="00AE7487">
      <w:pPr>
        <w:tabs>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apie šį vaistą norite sužinoti daugiau, kreipkitės į vietinį </w:t>
      </w:r>
      <w:r>
        <w:rPr>
          <w:rFonts w:ascii="Times New Roman" w:hAnsi="Times New Roman"/>
          <w:noProof w:val="0"/>
          <w:sz w:val="22"/>
          <w:szCs w:val="22"/>
        </w:rPr>
        <w:t>registruotojo</w:t>
      </w:r>
      <w:r w:rsidRPr="000847F4">
        <w:rPr>
          <w:rFonts w:ascii="Times New Roman" w:hAnsi="Times New Roman"/>
          <w:noProof w:val="0"/>
          <w:sz w:val="22"/>
          <w:szCs w:val="22"/>
        </w:rPr>
        <w:t xml:space="preserve"> atstovą.</w:t>
      </w:r>
    </w:p>
    <w:p w:rsidR="00AE7487" w:rsidRPr="000847F4" w:rsidRDefault="00AE7487" w:rsidP="00AE7487">
      <w:pPr>
        <w:tabs>
          <w:tab w:val="left" w:pos="567"/>
        </w:tabs>
        <w:overflowPunct/>
        <w:autoSpaceDE/>
        <w:autoSpaceDN/>
        <w:adjustRightInd/>
        <w:textAlignment w:val="auto"/>
        <w:rPr>
          <w:rFonts w:ascii="Times New Roman" w:hAnsi="Times New Roman"/>
          <w:noProof w:val="0"/>
          <w:sz w:val="22"/>
          <w:szCs w:val="22"/>
        </w:rPr>
      </w:pPr>
    </w:p>
    <w:p w:rsidR="00AE7487" w:rsidRPr="004348DA" w:rsidRDefault="00AE7487" w:rsidP="00AE7487">
      <w:pPr>
        <w:rPr>
          <w:sz w:val="22"/>
        </w:rPr>
      </w:pPr>
      <w:r w:rsidRPr="00431925">
        <w:rPr>
          <w:sz w:val="22"/>
          <w:szCs w:val="22"/>
        </w:rPr>
        <w:t>UAB „</w:t>
      </w:r>
      <w:r w:rsidRPr="004348DA">
        <w:rPr>
          <w:sz w:val="22"/>
        </w:rPr>
        <w:t xml:space="preserve">Medochemie </w:t>
      </w:r>
      <w:r w:rsidRPr="00431925">
        <w:rPr>
          <w:sz w:val="22"/>
          <w:szCs w:val="22"/>
        </w:rPr>
        <w:t>Lithuania“</w:t>
      </w:r>
    </w:p>
    <w:p w:rsidR="00AE7487" w:rsidRPr="004348DA" w:rsidRDefault="00AE7487" w:rsidP="00AE7487">
      <w:pPr>
        <w:rPr>
          <w:sz w:val="22"/>
        </w:rPr>
      </w:pPr>
      <w:r w:rsidRPr="004348DA">
        <w:rPr>
          <w:sz w:val="22"/>
        </w:rPr>
        <w:t>Gintaro 9-36</w:t>
      </w:r>
    </w:p>
    <w:p w:rsidR="00AE7487" w:rsidRPr="004348DA" w:rsidRDefault="00AE7487" w:rsidP="00AE7487">
      <w:pPr>
        <w:rPr>
          <w:sz w:val="22"/>
        </w:rPr>
      </w:pPr>
      <w:r w:rsidRPr="004348DA">
        <w:rPr>
          <w:sz w:val="22"/>
        </w:rPr>
        <w:t>LT- 47198</w:t>
      </w:r>
      <w:r>
        <w:rPr>
          <w:sz w:val="22"/>
          <w:szCs w:val="22"/>
        </w:rPr>
        <w:t xml:space="preserve">, </w:t>
      </w:r>
      <w:r w:rsidRPr="00431925">
        <w:rPr>
          <w:sz w:val="22"/>
          <w:szCs w:val="22"/>
        </w:rPr>
        <w:t>Kaunas</w:t>
      </w:r>
    </w:p>
    <w:p w:rsidR="00AE7487" w:rsidRPr="00431925" w:rsidRDefault="00AE7487" w:rsidP="00AE7487">
      <w:pPr>
        <w:rPr>
          <w:sz w:val="22"/>
          <w:szCs w:val="22"/>
        </w:rPr>
      </w:pPr>
      <w:r>
        <w:rPr>
          <w:sz w:val="22"/>
          <w:szCs w:val="22"/>
        </w:rPr>
        <w:t>Lietuva</w:t>
      </w:r>
    </w:p>
    <w:p w:rsidR="00AE7487" w:rsidRPr="004348DA" w:rsidRDefault="00AE7487" w:rsidP="00AE7487">
      <w:pPr>
        <w:rPr>
          <w:sz w:val="22"/>
        </w:rPr>
      </w:pPr>
      <w:r w:rsidRPr="004348DA">
        <w:rPr>
          <w:sz w:val="22"/>
        </w:rPr>
        <w:t>Tel. +370</w:t>
      </w:r>
      <w:r w:rsidRPr="004348DA" w:rsidDel="00EA547F">
        <w:rPr>
          <w:sz w:val="22"/>
        </w:rPr>
        <w:t xml:space="preserve"> </w:t>
      </w:r>
      <w:r w:rsidRPr="004348DA">
        <w:rPr>
          <w:sz w:val="22"/>
        </w:rPr>
        <w:t>37 338358</w:t>
      </w:r>
    </w:p>
    <w:p w:rsidR="00AE7487" w:rsidRPr="000847F4" w:rsidRDefault="00AE7487" w:rsidP="00AE7487">
      <w:pPr>
        <w:overflowPunct/>
        <w:autoSpaceDE/>
        <w:autoSpaceDN/>
        <w:adjustRightInd/>
        <w:textAlignment w:val="auto"/>
        <w:rPr>
          <w:rFonts w:ascii="Times New Roman" w:hAnsi="Times New Roman"/>
          <w:sz w:val="22"/>
          <w:szCs w:val="22"/>
        </w:rPr>
      </w:pPr>
      <w:r w:rsidRPr="00431925">
        <w:rPr>
          <w:sz w:val="22"/>
          <w:szCs w:val="22"/>
        </w:rPr>
        <w:t>El. paštas: lithuania@medochemie.com</w:t>
      </w:r>
      <w:r w:rsidRPr="000847F4" w:rsidDel="00133D10">
        <w:rPr>
          <w:rFonts w:ascii="Times New Roman" w:hAnsi="Times New Roman"/>
          <w:sz w:val="22"/>
          <w:szCs w:val="22"/>
        </w:rPr>
        <w:t xml:space="preserve"> </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numPr>
          <w:ilvl w:val="12"/>
          <w:numId w:val="0"/>
        </w:numPr>
        <w:overflowPunct/>
        <w:autoSpaceDE/>
        <w:autoSpaceDN/>
        <w:adjustRightInd/>
        <w:ind w:right="-2"/>
        <w:textAlignment w:val="auto"/>
        <w:rPr>
          <w:rFonts w:ascii="Times New Roman" w:hAnsi="Times New Roman"/>
          <w:sz w:val="22"/>
          <w:szCs w:val="22"/>
        </w:rPr>
      </w:pPr>
      <w:r w:rsidRPr="0073143E">
        <w:rPr>
          <w:rFonts w:ascii="Times New Roman" w:hAnsi="Times New Roman"/>
          <w:b/>
          <w:noProof w:val="0"/>
          <w:sz w:val="22"/>
          <w:szCs w:val="22"/>
        </w:rPr>
        <w:t>Šis vaistas EEE valstybėse narėse registruotas</w:t>
      </w:r>
      <w:r>
        <w:rPr>
          <w:rFonts w:ascii="Times New Roman" w:hAnsi="Times New Roman"/>
          <w:b/>
          <w:noProof w:val="0"/>
          <w:sz w:val="22"/>
          <w:szCs w:val="22"/>
        </w:rPr>
        <w:t xml:space="preserve"> </w:t>
      </w:r>
      <w:r w:rsidRPr="000847F4">
        <w:rPr>
          <w:rFonts w:ascii="Times New Roman" w:hAnsi="Times New Roman"/>
          <w:b/>
          <w:noProof w:val="0"/>
          <w:sz w:val="22"/>
          <w:szCs w:val="22"/>
        </w:rPr>
        <w:t>tokiais pavadinimais</w:t>
      </w:r>
      <w:r w:rsidRPr="000847F4">
        <w:rPr>
          <w:rFonts w:ascii="Times New Roman" w:hAnsi="Times New Roman"/>
          <w:noProof w:val="0"/>
          <w:sz w:val="22"/>
          <w:szCs w:val="22"/>
        </w:rPr>
        <w:t>:</w:t>
      </w:r>
    </w:p>
    <w:p w:rsidR="00AE7487" w:rsidRPr="000847F4" w:rsidRDefault="00AE7487" w:rsidP="00AE7487">
      <w:pPr>
        <w:overflowPunct/>
        <w:autoSpaceDE/>
        <w:autoSpaceDN/>
        <w:adjustRightInd/>
        <w:textAlignment w:val="auto"/>
        <w:rPr>
          <w:rFonts w:ascii="Times New Roman" w:hAnsi="Times New Roman"/>
          <w:caps/>
          <w:noProof w:val="0"/>
          <w:sz w:val="22"/>
          <w:szCs w:val="22"/>
          <w:lang w:val="de-DE"/>
        </w:rPr>
      </w:pPr>
      <w:r>
        <w:rPr>
          <w:rFonts w:ascii="Times New Roman" w:hAnsi="Times New Roman"/>
          <w:noProof w:val="0"/>
          <w:sz w:val="22"/>
          <w:szCs w:val="22"/>
        </w:rPr>
        <w:t>Estija</w:t>
      </w:r>
      <w:r>
        <w:rPr>
          <w:rFonts w:ascii="Times New Roman" w:hAnsi="Times New Roman"/>
          <w:noProof w:val="0"/>
          <w:sz w:val="22"/>
          <w:szCs w:val="22"/>
        </w:rPr>
        <w:tab/>
      </w:r>
      <w:r w:rsidRPr="000847F4">
        <w:rPr>
          <w:rFonts w:ascii="Times New Roman" w:hAnsi="Times New Roman"/>
          <w:bCs/>
          <w:caps/>
          <w:noProof w:val="0"/>
          <w:sz w:val="22"/>
          <w:szCs w:val="22"/>
        </w:rPr>
        <w:t xml:space="preserve">ESTAN 5, 10, 15, 20mg </w:t>
      </w:r>
      <w:proofErr w:type="spellStart"/>
      <w:r w:rsidRPr="000847F4">
        <w:rPr>
          <w:rFonts w:ascii="Times New Roman" w:hAnsi="Times New Roman"/>
          <w:bCs/>
          <w:noProof w:val="0"/>
          <w:sz w:val="22"/>
          <w:szCs w:val="22"/>
          <w:lang w:val="de-DE"/>
        </w:rPr>
        <w:t>Õhukese</w:t>
      </w:r>
      <w:proofErr w:type="spellEnd"/>
      <w:r w:rsidRPr="000847F4">
        <w:rPr>
          <w:rFonts w:ascii="Times New Roman" w:hAnsi="Times New Roman"/>
          <w:bCs/>
          <w:noProof w:val="0"/>
          <w:sz w:val="22"/>
          <w:szCs w:val="22"/>
          <w:lang w:val="de-DE"/>
        </w:rPr>
        <w:t xml:space="preserve"> </w:t>
      </w:r>
      <w:proofErr w:type="spellStart"/>
      <w:r w:rsidRPr="000847F4">
        <w:rPr>
          <w:rFonts w:ascii="Times New Roman" w:hAnsi="Times New Roman"/>
          <w:bCs/>
          <w:noProof w:val="0"/>
          <w:sz w:val="22"/>
          <w:szCs w:val="22"/>
          <w:lang w:val="de-DE"/>
        </w:rPr>
        <w:t>polümeerikattega</w:t>
      </w:r>
      <w:proofErr w:type="spellEnd"/>
      <w:r w:rsidRPr="000847F4">
        <w:rPr>
          <w:rFonts w:ascii="Times New Roman" w:hAnsi="Times New Roman"/>
          <w:bCs/>
          <w:noProof w:val="0"/>
          <w:sz w:val="22"/>
          <w:szCs w:val="22"/>
          <w:lang w:val="de-DE"/>
        </w:rPr>
        <w:t xml:space="preserve"> </w:t>
      </w:r>
      <w:proofErr w:type="spellStart"/>
      <w:r w:rsidRPr="000847F4">
        <w:rPr>
          <w:rFonts w:ascii="Times New Roman" w:hAnsi="Times New Roman"/>
          <w:bCs/>
          <w:noProof w:val="0"/>
          <w:sz w:val="22"/>
          <w:szCs w:val="22"/>
          <w:lang w:val="de-DE"/>
        </w:rPr>
        <w:t>tabletid</w:t>
      </w:r>
      <w:proofErr w:type="spellEnd"/>
      <w:r w:rsidRPr="000847F4">
        <w:rPr>
          <w:rFonts w:ascii="Times New Roman" w:hAnsi="Times New Roman"/>
          <w:bCs/>
          <w:noProof w:val="0"/>
          <w:sz w:val="22"/>
          <w:szCs w:val="22"/>
          <w:lang w:val="de-DE"/>
        </w:rPr>
        <w:t xml:space="preserve"> </w:t>
      </w:r>
    </w:p>
    <w:p w:rsidR="00AE7487" w:rsidRPr="000847F4" w:rsidRDefault="00AE7487" w:rsidP="00AE7487">
      <w:pPr>
        <w:overflowPunct/>
        <w:autoSpaceDE/>
        <w:autoSpaceDN/>
        <w:adjustRightInd/>
        <w:textAlignment w:val="auto"/>
        <w:rPr>
          <w:rFonts w:ascii="Times New Roman" w:hAnsi="Times New Roman"/>
          <w:noProof w:val="0"/>
          <w:sz w:val="22"/>
          <w:szCs w:val="22"/>
        </w:rPr>
      </w:pPr>
      <w:proofErr w:type="spellStart"/>
      <w:r w:rsidRPr="000847F4">
        <w:rPr>
          <w:rFonts w:ascii="Times New Roman" w:hAnsi="Times New Roman"/>
          <w:noProof w:val="0"/>
          <w:sz w:val="22"/>
          <w:szCs w:val="22"/>
          <w:lang w:val="de-DE"/>
        </w:rPr>
        <w:t>Bulgarija</w:t>
      </w:r>
      <w:proofErr w:type="spellEnd"/>
      <w:r w:rsidRPr="000847F4">
        <w:rPr>
          <w:rFonts w:ascii="Times New Roman" w:hAnsi="Times New Roman"/>
          <w:noProof w:val="0"/>
          <w:sz w:val="22"/>
          <w:szCs w:val="22"/>
        </w:rPr>
        <w:tab/>
        <w:t xml:space="preserve">MERSINOL 5, 10, 15, 20mg </w:t>
      </w:r>
      <w:proofErr w:type="spellStart"/>
      <w:r w:rsidRPr="000847F4">
        <w:rPr>
          <w:rFonts w:ascii="Times New Roman" w:hAnsi="Times New Roman"/>
          <w:noProof w:val="0"/>
          <w:sz w:val="22"/>
          <w:szCs w:val="22"/>
        </w:rPr>
        <w:t>филмирана</w:t>
      </w:r>
      <w:proofErr w:type="spellEnd"/>
      <w:r w:rsidRPr="000847F4">
        <w:rPr>
          <w:rFonts w:ascii="Times New Roman" w:hAnsi="Times New Roman"/>
          <w:noProof w:val="0"/>
          <w:sz w:val="22"/>
          <w:szCs w:val="22"/>
        </w:rPr>
        <w:t xml:space="preserve"> </w:t>
      </w:r>
      <w:proofErr w:type="spellStart"/>
      <w:r w:rsidRPr="000847F4">
        <w:rPr>
          <w:rFonts w:ascii="Times New Roman" w:hAnsi="Times New Roman"/>
          <w:noProof w:val="0"/>
          <w:sz w:val="22"/>
          <w:szCs w:val="22"/>
        </w:rPr>
        <w:t>таблетки</w:t>
      </w:r>
      <w:proofErr w:type="spellEnd"/>
      <w:r w:rsidRPr="000847F4">
        <w:rPr>
          <w:rFonts w:ascii="Times New Roman" w:hAnsi="Times New Roman"/>
          <w:noProof w:val="0"/>
          <w:sz w:val="22"/>
          <w:szCs w:val="22"/>
        </w:rPr>
        <w:t xml:space="preserve"> </w:t>
      </w:r>
    </w:p>
    <w:p w:rsidR="00AE7487" w:rsidRPr="000847F4" w:rsidRDefault="00AE7487" w:rsidP="00AE7487">
      <w:pPr>
        <w:overflowPunct/>
        <w:textAlignment w:val="auto"/>
        <w:rPr>
          <w:rFonts w:ascii="Times New Roman" w:hAnsi="Times New Roman"/>
          <w:bCs/>
          <w:noProof w:val="0"/>
          <w:color w:val="000000"/>
          <w:sz w:val="22"/>
          <w:szCs w:val="22"/>
          <w:lang w:val="nl-NL" w:eastAsia="nl-NL"/>
        </w:rPr>
      </w:pPr>
      <w:r>
        <w:rPr>
          <w:rFonts w:ascii="Times New Roman" w:hAnsi="Times New Roman"/>
          <w:noProof w:val="0"/>
          <w:color w:val="000000"/>
          <w:sz w:val="22"/>
          <w:szCs w:val="22"/>
          <w:lang w:val="nl-NL" w:eastAsia="nl-NL"/>
        </w:rPr>
        <w:t>Čekija</w:t>
      </w:r>
      <w:r>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10mg potahované tablety </w:t>
      </w:r>
    </w:p>
    <w:p w:rsidR="00AE7487" w:rsidRPr="000847F4" w:rsidRDefault="00AE7487" w:rsidP="00AE7487">
      <w:pPr>
        <w:overflowPunct/>
        <w:textAlignment w:val="auto"/>
        <w:rPr>
          <w:rFonts w:ascii="Times New Roman" w:hAnsi="Times New Roman"/>
          <w:noProof w:val="0"/>
          <w:color w:val="000000"/>
          <w:sz w:val="22"/>
          <w:szCs w:val="22"/>
          <w:lang w:eastAsia="nl-NL"/>
        </w:rPr>
      </w:pPr>
      <w:r>
        <w:rPr>
          <w:rFonts w:ascii="Times New Roman" w:hAnsi="Times New Roman"/>
          <w:noProof w:val="0"/>
          <w:color w:val="000000"/>
          <w:sz w:val="22"/>
          <w:szCs w:val="22"/>
          <w:lang w:val="nl-NL" w:eastAsia="nl-NL"/>
        </w:rPr>
        <w:t>Kipras</w:t>
      </w:r>
      <w:r>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MERSINOL 5, 10, 15, 20mg </w:t>
      </w:r>
      <w:r w:rsidRPr="000847F4">
        <w:rPr>
          <w:rFonts w:ascii="Times New Roman" w:hAnsi="Times New Roman"/>
          <w:bCs/>
          <w:noProof w:val="0"/>
          <w:color w:val="000000"/>
          <w:sz w:val="22"/>
          <w:szCs w:val="22"/>
          <w:lang w:val="el-GR" w:eastAsia="nl-NL"/>
        </w:rPr>
        <w:t>δισκία</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επικαλυμμένα</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με</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υμένιο</w:t>
      </w:r>
      <w:r w:rsidRPr="000847F4">
        <w:rPr>
          <w:rFonts w:ascii="Times New Roman" w:hAnsi="Times New Roman"/>
          <w:bCs/>
          <w:noProof w:val="0"/>
          <w:color w:val="000000"/>
          <w:sz w:val="22"/>
          <w:szCs w:val="22"/>
          <w:lang w:eastAsia="nl-NL"/>
        </w:rPr>
        <w:t xml:space="preserve"> </w:t>
      </w:r>
    </w:p>
    <w:p w:rsidR="00AE7487" w:rsidRPr="000847F4" w:rsidRDefault="00AE7487" w:rsidP="00AE7487">
      <w:pPr>
        <w:overflowPunct/>
        <w:textAlignment w:val="auto"/>
        <w:rPr>
          <w:rFonts w:ascii="Times New Roman" w:hAnsi="Times New Roman"/>
          <w:noProof w:val="0"/>
          <w:color w:val="000000"/>
          <w:sz w:val="22"/>
          <w:szCs w:val="22"/>
          <w:lang w:val="nl-NL" w:eastAsia="nl-NL"/>
        </w:rPr>
      </w:pPr>
      <w:r w:rsidRPr="000847F4">
        <w:rPr>
          <w:rFonts w:ascii="Times New Roman" w:hAnsi="Times New Roman"/>
          <w:noProof w:val="0"/>
          <w:color w:val="000000"/>
          <w:sz w:val="22"/>
          <w:szCs w:val="22"/>
          <w:lang w:val="nl-NL" w:eastAsia="nl-NL"/>
        </w:rPr>
        <w:t>Graikija</w:t>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ENLIFT 10, 20mg </w:t>
      </w:r>
      <w:r w:rsidRPr="000847F4">
        <w:rPr>
          <w:rFonts w:ascii="Times New Roman" w:hAnsi="Times New Roman"/>
          <w:bCs/>
          <w:noProof w:val="0"/>
          <w:color w:val="000000"/>
          <w:sz w:val="22"/>
          <w:szCs w:val="22"/>
          <w:lang w:val="el-GR" w:eastAsia="nl-NL"/>
        </w:rPr>
        <w:t>δισκία</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επικαλυμμένα</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με</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υμένιο</w:t>
      </w:r>
      <w:r w:rsidRPr="000847F4">
        <w:rPr>
          <w:rFonts w:ascii="Times New Roman" w:hAnsi="Times New Roman"/>
          <w:bCs/>
          <w:noProof w:val="0"/>
          <w:color w:val="000000"/>
          <w:sz w:val="22"/>
          <w:szCs w:val="22"/>
          <w:lang w:val="nl-NL" w:eastAsia="nl-NL"/>
        </w:rPr>
        <w:t xml:space="preserve"> </w:t>
      </w:r>
    </w:p>
    <w:p w:rsidR="00AE7487" w:rsidRPr="000847F4" w:rsidRDefault="00AE7487" w:rsidP="00AE7487">
      <w:pPr>
        <w:overflowPunct/>
        <w:textAlignment w:val="auto"/>
        <w:rPr>
          <w:rFonts w:ascii="Times New Roman" w:hAnsi="Times New Roman"/>
          <w:bCs/>
          <w:noProof w:val="0"/>
          <w:color w:val="000000"/>
          <w:sz w:val="22"/>
          <w:szCs w:val="22"/>
          <w:lang w:val="nl-NL" w:eastAsia="nl-NL"/>
        </w:rPr>
      </w:pPr>
      <w:r w:rsidRPr="000847F4">
        <w:rPr>
          <w:rFonts w:ascii="Times New Roman" w:hAnsi="Times New Roman"/>
          <w:noProof w:val="0"/>
          <w:color w:val="000000"/>
          <w:sz w:val="22"/>
          <w:szCs w:val="22"/>
          <w:lang w:val="nl-NL" w:eastAsia="nl-NL"/>
        </w:rPr>
        <w:t>Lietuva</w:t>
      </w:r>
      <w:r>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 mg, 20mg plėvele dengtos tabletės </w:t>
      </w:r>
    </w:p>
    <w:p w:rsidR="00AE7487" w:rsidRPr="000847F4" w:rsidRDefault="00AE7487" w:rsidP="00AE7487">
      <w:pPr>
        <w:overflowPunct/>
        <w:textAlignment w:val="auto"/>
        <w:rPr>
          <w:rFonts w:ascii="Times New Roman" w:hAnsi="Times New Roman"/>
          <w:bCs/>
          <w:noProof w:val="0"/>
          <w:color w:val="000000"/>
          <w:sz w:val="22"/>
          <w:szCs w:val="22"/>
          <w:lang w:val="nl-NL" w:eastAsia="nl-NL"/>
        </w:rPr>
      </w:pPr>
      <w:r>
        <w:rPr>
          <w:rFonts w:ascii="Times New Roman" w:hAnsi="Times New Roman"/>
          <w:noProof w:val="0"/>
          <w:color w:val="000000"/>
          <w:sz w:val="22"/>
          <w:szCs w:val="22"/>
          <w:lang w:val="nl-NL" w:eastAsia="nl-NL"/>
        </w:rPr>
        <w:t>Latvija</w:t>
      </w:r>
      <w:r>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10mg apvalkotās tabletes </w:t>
      </w:r>
    </w:p>
    <w:p w:rsidR="00AE7487" w:rsidRPr="000847F4" w:rsidRDefault="00AE7487" w:rsidP="00AE7487">
      <w:pPr>
        <w:overflowPunct/>
        <w:textAlignment w:val="auto"/>
        <w:rPr>
          <w:rFonts w:ascii="Times New Roman" w:hAnsi="Times New Roman"/>
          <w:noProof w:val="0"/>
          <w:color w:val="000000"/>
          <w:sz w:val="22"/>
          <w:szCs w:val="22"/>
          <w:lang w:val="nl-NL" w:eastAsia="nl-NL"/>
        </w:rPr>
      </w:pPr>
      <w:r w:rsidRPr="000847F4">
        <w:rPr>
          <w:rFonts w:ascii="Times New Roman" w:hAnsi="Times New Roman"/>
          <w:noProof w:val="0"/>
          <w:color w:val="000000"/>
          <w:sz w:val="22"/>
          <w:szCs w:val="22"/>
          <w:lang w:val="nl-NL" w:eastAsia="nl-NL"/>
        </w:rPr>
        <w:t>Rumunija</w:t>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5, 10mg comprimate filmate </w:t>
      </w:r>
    </w:p>
    <w:p w:rsidR="00AE7487" w:rsidRPr="000847F4" w:rsidRDefault="00AE7487" w:rsidP="00AE7487">
      <w:pPr>
        <w:tabs>
          <w:tab w:val="left" w:pos="567"/>
        </w:tabs>
        <w:overflowPunct/>
        <w:autoSpaceDE/>
        <w:autoSpaceDN/>
        <w:adjustRightInd/>
        <w:textAlignment w:val="auto"/>
        <w:rPr>
          <w:rFonts w:ascii="Times New Roman" w:hAnsi="Times New Roman"/>
          <w:iCs/>
          <w:noProof w:val="0"/>
          <w:sz w:val="22"/>
          <w:szCs w:val="22"/>
        </w:rPr>
      </w:pPr>
    </w:p>
    <w:p w:rsidR="00AE7487" w:rsidRPr="000847F4" w:rsidRDefault="00AE7487" w:rsidP="00AE7487">
      <w:pPr>
        <w:tabs>
          <w:tab w:val="left" w:pos="567"/>
        </w:tabs>
        <w:overflowPunct/>
        <w:autoSpaceDE/>
        <w:autoSpaceDN/>
        <w:adjustRightInd/>
        <w:textAlignment w:val="auto"/>
        <w:rPr>
          <w:rFonts w:ascii="Times New Roman" w:hAnsi="Times New Roman"/>
          <w:iCs/>
          <w:noProof w:val="0"/>
          <w:sz w:val="22"/>
          <w:szCs w:val="22"/>
        </w:rPr>
      </w:pPr>
    </w:p>
    <w:p w:rsidR="00AE7487" w:rsidRPr="000847F4" w:rsidRDefault="00AE7487" w:rsidP="00AE7487">
      <w:pPr>
        <w:overflowPunct/>
        <w:autoSpaceDE/>
        <w:autoSpaceDN/>
        <w:adjustRightInd/>
        <w:textAlignment w:val="auto"/>
        <w:rPr>
          <w:rFonts w:ascii="Times New Roman" w:hAnsi="Times New Roman"/>
          <w:b/>
          <w:noProof w:val="0"/>
          <w:sz w:val="22"/>
          <w:szCs w:val="22"/>
        </w:rPr>
      </w:pPr>
      <w:r w:rsidRPr="000847F4">
        <w:rPr>
          <w:rFonts w:ascii="Times New Roman" w:hAnsi="Times New Roman"/>
          <w:b/>
          <w:bCs/>
          <w:noProof w:val="0"/>
          <w:sz w:val="22"/>
          <w:szCs w:val="22"/>
        </w:rPr>
        <w:t>Šis pakuotės lapelis</w:t>
      </w:r>
      <w:r w:rsidRPr="000847F4">
        <w:rPr>
          <w:rFonts w:ascii="Times New Roman" w:hAnsi="Times New Roman"/>
          <w:b/>
          <w:noProof w:val="0"/>
          <w:sz w:val="22"/>
          <w:szCs w:val="22"/>
        </w:rPr>
        <w:t xml:space="preserve"> paskutinį kartą peržiūrėtas </w:t>
      </w:r>
      <w:r>
        <w:rPr>
          <w:rFonts w:ascii="Times New Roman" w:hAnsi="Times New Roman"/>
          <w:b/>
          <w:noProof w:val="0"/>
          <w:sz w:val="22"/>
          <w:szCs w:val="22"/>
        </w:rPr>
        <w:t>2021-01-28.</w:t>
      </w: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noProof w:val="0"/>
          <w:sz w:val="22"/>
          <w:szCs w:val="22"/>
        </w:rPr>
      </w:pPr>
    </w:p>
    <w:p w:rsidR="00AE7487" w:rsidRPr="000847F4" w:rsidRDefault="00AE7487" w:rsidP="00AE7487">
      <w:pPr>
        <w:overflowPunct/>
        <w:autoSpaceDE/>
        <w:autoSpaceDN/>
        <w:adjustRightInd/>
        <w:textAlignment w:val="auto"/>
        <w:rPr>
          <w:rFonts w:ascii="Times New Roman" w:hAnsi="Times New Roman"/>
          <w:sz w:val="22"/>
          <w:szCs w:val="22"/>
        </w:rPr>
      </w:pPr>
      <w:r w:rsidRPr="0073143E">
        <w:rPr>
          <w:rFonts w:ascii="Times New Roman" w:hAnsi="Times New Roman"/>
          <w:sz w:val="22"/>
          <w:szCs w:val="22"/>
        </w:rPr>
        <w:t>Išsami informacija apie šį vaistą pateikiama Valstybinės vaistų kontrolės tarnybos prie Lietuvos Respublikos sveikatos apsaugos ministerijos tinklalapyje .</w:t>
      </w:r>
      <w:hyperlink r:id="rId9" w:history="1">
        <w:r w:rsidRPr="000847F4">
          <w:rPr>
            <w:rFonts w:ascii="Times New Roman" w:hAnsi="Times New Roman"/>
            <w:color w:val="0000FF"/>
            <w:sz w:val="22"/>
            <w:szCs w:val="22"/>
            <w:u w:val="single"/>
          </w:rPr>
          <w:t>http://www.vvkt.lt/</w:t>
        </w:r>
      </w:hyperlink>
      <w:r>
        <w:rPr>
          <w:rFonts w:ascii="Times New Roman" w:hAnsi="Times New Roman"/>
          <w:color w:val="0000FF"/>
          <w:sz w:val="22"/>
          <w:szCs w:val="22"/>
          <w:u w:val="single"/>
        </w:rPr>
        <w:t>.</w:t>
      </w:r>
      <w:r w:rsidRPr="000847F4">
        <w:rPr>
          <w:rFonts w:ascii="Times New Roman" w:hAnsi="Times New Roman"/>
          <w:sz w:val="22"/>
          <w:szCs w:val="22"/>
        </w:rPr>
        <w:t xml:space="preserve"> </w:t>
      </w:r>
    </w:p>
    <w:p w:rsidR="00AE7487" w:rsidRPr="00EA5E21" w:rsidRDefault="00AE7487" w:rsidP="00AE7487">
      <w:pPr>
        <w:overflowPunct/>
        <w:autoSpaceDE/>
        <w:autoSpaceDN/>
        <w:adjustRightInd/>
        <w:textAlignment w:val="auto"/>
      </w:pPr>
    </w:p>
    <w:p w:rsidR="00AE7487" w:rsidRDefault="00AE7487" w:rsidP="00AE7487">
      <w:bookmarkStart w:id="0" w:name="_GoBack"/>
      <w:bookmarkEnd w:id="0"/>
    </w:p>
    <w:p w:rsidR="009041DB" w:rsidRDefault="009041DB"/>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2145A"/>
    <w:multiLevelType w:val="hybridMultilevel"/>
    <w:tmpl w:val="C4DCD5A2"/>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279CF"/>
    <w:multiLevelType w:val="hybridMultilevel"/>
    <w:tmpl w:val="9B744CAC"/>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8422E7"/>
    <w:multiLevelType w:val="hybridMultilevel"/>
    <w:tmpl w:val="2EB67D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91F12"/>
    <w:multiLevelType w:val="hybridMultilevel"/>
    <w:tmpl w:val="973E972C"/>
    <w:lvl w:ilvl="0" w:tplc="6D887854">
      <w:start w:val="1"/>
      <w:numFmt w:val="bullet"/>
      <w:pStyle w:val="mdTblEntryC"/>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BB1AC1"/>
    <w:multiLevelType w:val="hybridMultilevel"/>
    <w:tmpl w:val="4E347CEE"/>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51077E"/>
    <w:multiLevelType w:val="hybridMultilevel"/>
    <w:tmpl w:val="64AEC69C"/>
    <w:lvl w:ilvl="0" w:tplc="728E1874">
      <w:start w:val="1"/>
      <w:numFmt w:val="bullet"/>
      <w:lvlRestart w:val="0"/>
      <w:lvlText w:val="-"/>
      <w:lvlJc w:val="left"/>
      <w:pPr>
        <w:tabs>
          <w:tab w:val="num" w:pos="623"/>
        </w:tabs>
        <w:ind w:left="623" w:hanging="567"/>
      </w:pPr>
      <w:rPr>
        <w:rFonts w:ascii="Times New Roman" w:hAnsi="Times New Roman" w:hint="default"/>
        <w:color w:val="auto"/>
      </w:rPr>
    </w:lvl>
    <w:lvl w:ilvl="1" w:tplc="728E1874">
      <w:start w:val="1"/>
      <w:numFmt w:val="bullet"/>
      <w:lvlRestart w:val="0"/>
      <w:lvlText w:val="-"/>
      <w:lvlJc w:val="left"/>
      <w:pPr>
        <w:tabs>
          <w:tab w:val="num" w:pos="1647"/>
        </w:tabs>
        <w:ind w:left="1647" w:hanging="567"/>
      </w:pPr>
      <w:rPr>
        <w:rFonts w:ascii="Times New Roman" w:hAnsi="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87"/>
    <w:rsid w:val="009041DB"/>
    <w:rsid w:val="00AE748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111D"/>
  <w15:chartTrackingRefBased/>
  <w15:docId w15:val="{8F650C64-3ADE-4178-BED7-94287C0D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7487"/>
    <w:pPr>
      <w:overflowPunct w:val="0"/>
      <w:autoSpaceDE w:val="0"/>
      <w:autoSpaceDN w:val="0"/>
      <w:adjustRightInd w:val="0"/>
      <w:spacing w:after="0" w:line="240" w:lineRule="auto"/>
      <w:textAlignment w:val="baseline"/>
    </w:pPr>
    <w:rPr>
      <w:rFonts w:ascii="TimesLT" w:hAnsi="TimesLT" w:cs="Times New Roman"/>
      <w:noProof/>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dTblEntryC">
    <w:name w:val="md_Tbl Entry/C"/>
    <w:basedOn w:val="prastasis"/>
    <w:rsid w:val="00AE7487"/>
    <w:pPr>
      <w:keepNext/>
      <w:keepLines/>
      <w:numPr>
        <w:numId w:val="4"/>
      </w:numPr>
      <w:spacing w:line="259" w:lineRule="atLeast"/>
      <w:jc w:val="center"/>
    </w:pPr>
    <w:rPr>
      <w:sz w:val="20"/>
      <w:lang w:val="en-US"/>
    </w:rPr>
  </w:style>
  <w:style w:type="paragraph" w:styleId="Sraopastraipa">
    <w:name w:val="List Paragraph"/>
    <w:basedOn w:val="prastasis"/>
    <w:qFormat/>
    <w:rsid w:val="00AE7487"/>
    <w:pPr>
      <w:overflowPunct/>
      <w:autoSpaceDE/>
      <w:autoSpaceDN/>
      <w:adjustRightInd/>
      <w:ind w:left="720"/>
      <w:contextualSpacing/>
      <w:textAlignment w:val="auto"/>
    </w:pPr>
    <w:rPr>
      <w:rFonts w:ascii="Times New Roman" w:hAnsi="Times New Roman"/>
      <w:noProof w:val="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16905</Words>
  <Characters>9637</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2021-03-10T06:44:00Z</dcterms:created>
  <dcterms:modified xsi:type="dcterms:W3CDTF">2021-03-10T06:44:00Z</dcterms:modified>
</cp:coreProperties>
</file>