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vadinimas"/>
        <w:rPr>
          <w:szCs w:val="22"/>
        </w:rPr>
      </w:pPr>
      <w:r w:rsidRPr="008B5A04">
        <w:rPr>
          <w:szCs w:val="22"/>
        </w:rPr>
        <w:t>I PRIEDAS</w:t>
      </w:r>
    </w:p>
    <w:p w:rsidR="004C1B81" w:rsidRPr="008B5A04" w:rsidRDefault="004C1B81" w:rsidP="004C1B81">
      <w:pPr>
        <w:pStyle w:val="Pagrindinistekstas"/>
        <w:spacing w:after="0"/>
        <w:rPr>
          <w:szCs w:val="22"/>
        </w:rPr>
      </w:pPr>
    </w:p>
    <w:p w:rsidR="004C1B81" w:rsidRPr="008B5A04" w:rsidRDefault="004C1B81" w:rsidP="004C1B81">
      <w:pPr>
        <w:pStyle w:val="Pavadinimas"/>
        <w:rPr>
          <w:szCs w:val="22"/>
        </w:rPr>
      </w:pPr>
      <w:r w:rsidRPr="008B5A04">
        <w:rPr>
          <w:szCs w:val="22"/>
        </w:rPr>
        <w:t>PREPARATO CHARAKTERISTIKŲ SANTRAUKA</w:t>
      </w:r>
    </w:p>
    <w:p w:rsidR="004C1B81" w:rsidRPr="008B5A04" w:rsidRDefault="004C1B81" w:rsidP="004C1B81">
      <w:pPr>
        <w:pStyle w:val="Pagrindinistekstas"/>
        <w:spacing w:after="0"/>
        <w:rPr>
          <w:szCs w:val="22"/>
        </w:rPr>
      </w:pPr>
    </w:p>
    <w:p w:rsidR="004C1B81" w:rsidRPr="008B5A04" w:rsidRDefault="004C1B81" w:rsidP="004C1B81">
      <w:pPr>
        <w:ind w:left="567" w:hanging="567"/>
        <w:rPr>
          <w:b/>
          <w:szCs w:val="22"/>
        </w:rPr>
      </w:pPr>
      <w:r w:rsidRPr="008B5A04">
        <w:rPr>
          <w:szCs w:val="22"/>
        </w:rPr>
        <w:br w:type="page"/>
      </w:r>
      <w:r w:rsidRPr="008B5A04">
        <w:rPr>
          <w:b/>
          <w:szCs w:val="22"/>
        </w:rPr>
        <w:lastRenderedPageBreak/>
        <w:t>1.</w:t>
      </w:r>
      <w:r w:rsidRPr="008B5A04">
        <w:rPr>
          <w:b/>
          <w:szCs w:val="22"/>
        </w:rPr>
        <w:tab/>
      </w:r>
      <w:r w:rsidRPr="008B5A04">
        <w:rPr>
          <w:b/>
          <w:caps/>
          <w:szCs w:val="22"/>
        </w:rPr>
        <w:t>VAISTINIO</w:t>
      </w:r>
      <w:r w:rsidRPr="008B5A04">
        <w:rPr>
          <w:b/>
          <w:szCs w:val="22"/>
        </w:rPr>
        <w:t xml:space="preserve"> PREPARATO PAVADINIMAS</w:t>
      </w:r>
    </w:p>
    <w:p w:rsidR="004C1B81" w:rsidRPr="008B5A04" w:rsidRDefault="004C1B81" w:rsidP="004C1B81">
      <w:pPr>
        <w:ind w:left="567" w:hanging="567"/>
        <w:rPr>
          <w:szCs w:val="22"/>
        </w:rPr>
      </w:pPr>
    </w:p>
    <w:p w:rsidR="004C1B81" w:rsidRPr="00A87ADE" w:rsidRDefault="00A87ADE" w:rsidP="004C1B81">
      <w:pPr>
        <w:ind w:left="567" w:hanging="567"/>
        <w:rPr>
          <w:szCs w:val="22"/>
        </w:rPr>
      </w:pPr>
      <w:r w:rsidRPr="00A87ADE">
        <w:rPr>
          <w:szCs w:val="22"/>
        </w:rPr>
        <w:t>Alzorol</w:t>
      </w:r>
      <w:r w:rsidR="004C1B81" w:rsidRPr="00A87ADE">
        <w:rPr>
          <w:szCs w:val="22"/>
        </w:rPr>
        <w:t xml:space="preserve"> 2 mg pailginto atpalaidavimo tabletės</w:t>
      </w:r>
    </w:p>
    <w:p w:rsidR="004C1B81" w:rsidRPr="00A87ADE" w:rsidRDefault="00A87ADE" w:rsidP="004C1B81">
      <w:pPr>
        <w:ind w:left="567" w:hanging="567"/>
        <w:rPr>
          <w:szCs w:val="22"/>
          <w:highlight w:val="lightGray"/>
        </w:rPr>
      </w:pPr>
      <w:r w:rsidRPr="00A87ADE">
        <w:rPr>
          <w:szCs w:val="22"/>
          <w:highlight w:val="lightGray"/>
        </w:rPr>
        <w:t>Alzorol</w:t>
      </w:r>
      <w:r w:rsidR="004C1B81" w:rsidRPr="00A87ADE">
        <w:rPr>
          <w:szCs w:val="22"/>
          <w:highlight w:val="lightGray"/>
        </w:rPr>
        <w:t xml:space="preserve"> 4 mg pailginto atpalaidavimo tabletės</w:t>
      </w:r>
    </w:p>
    <w:p w:rsidR="004C1B81" w:rsidRPr="00A87ADE" w:rsidRDefault="00A87ADE" w:rsidP="004C1B81">
      <w:pPr>
        <w:ind w:left="567" w:hanging="567"/>
        <w:rPr>
          <w:szCs w:val="22"/>
          <w:highlight w:val="lightGray"/>
        </w:rPr>
      </w:pPr>
      <w:r w:rsidRPr="00A87ADE">
        <w:rPr>
          <w:szCs w:val="22"/>
          <w:highlight w:val="lightGray"/>
        </w:rPr>
        <w:t xml:space="preserve">Alzorol </w:t>
      </w:r>
      <w:r w:rsidR="004C1B81" w:rsidRPr="00A87ADE">
        <w:rPr>
          <w:szCs w:val="22"/>
          <w:highlight w:val="lightGray"/>
        </w:rPr>
        <w:t>6 mg pailginto atpalaidavimo tabletės</w:t>
      </w:r>
    </w:p>
    <w:p w:rsidR="004C1B81" w:rsidRPr="008B5A04" w:rsidRDefault="00A87ADE" w:rsidP="004C1B81">
      <w:pPr>
        <w:ind w:left="567" w:hanging="567"/>
        <w:rPr>
          <w:szCs w:val="22"/>
        </w:rPr>
      </w:pPr>
      <w:r w:rsidRPr="00A87ADE">
        <w:rPr>
          <w:szCs w:val="22"/>
          <w:highlight w:val="lightGray"/>
        </w:rPr>
        <w:t xml:space="preserve">Alzorol </w:t>
      </w:r>
      <w:r w:rsidR="004C1B81" w:rsidRPr="00A87ADE">
        <w:rPr>
          <w:szCs w:val="22"/>
          <w:highlight w:val="lightGray"/>
        </w:rPr>
        <w:t>8 mg pailginto atpalaidavimo tabletės</w:t>
      </w: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b/>
          <w:caps/>
          <w:szCs w:val="22"/>
        </w:rPr>
      </w:pPr>
      <w:r w:rsidRPr="008B5A04">
        <w:rPr>
          <w:b/>
          <w:caps/>
          <w:szCs w:val="22"/>
        </w:rPr>
        <w:t>2.</w:t>
      </w:r>
      <w:r w:rsidRPr="008B5A04">
        <w:rPr>
          <w:b/>
          <w:caps/>
          <w:szCs w:val="22"/>
        </w:rPr>
        <w:tab/>
        <w:t>kokybinė ir kiekybinė sudėtis</w:t>
      </w:r>
    </w:p>
    <w:p w:rsidR="004C1B81" w:rsidRPr="008B5A04" w:rsidRDefault="004C1B81" w:rsidP="004C1B81">
      <w:pPr>
        <w:ind w:left="567" w:hanging="567"/>
        <w:rPr>
          <w:szCs w:val="22"/>
        </w:rPr>
      </w:pPr>
    </w:p>
    <w:p w:rsidR="004C1B81" w:rsidRDefault="004C1B81" w:rsidP="004C1B81">
      <w:pPr>
        <w:rPr>
          <w:szCs w:val="22"/>
        </w:rPr>
      </w:pPr>
      <w:r w:rsidRPr="008B5A04">
        <w:rPr>
          <w:szCs w:val="22"/>
        </w:rPr>
        <w:t>Kiekvienoje pailginto atpalaidavimo tabletėje yra 2 mg ropinirolio (ropinirolio hidrochlorido pavidalu).</w:t>
      </w:r>
    </w:p>
    <w:p w:rsidR="004C1B81" w:rsidRDefault="004C1B81" w:rsidP="004C1B81">
      <w:pPr>
        <w:rPr>
          <w:szCs w:val="22"/>
          <w:highlight w:val="lightGray"/>
        </w:rPr>
      </w:pPr>
      <w:r w:rsidRPr="008B5A04">
        <w:rPr>
          <w:szCs w:val="22"/>
          <w:highlight w:val="lightGray"/>
        </w:rPr>
        <w:t>Kiekvienoje pailginto atpalaidavimo tabletėje yra 4 mg ropinirolio (ropinirolio hidrochlorido pavidalu).</w:t>
      </w:r>
    </w:p>
    <w:p w:rsidR="004C1B81" w:rsidRDefault="004C1B81" w:rsidP="004C1B81">
      <w:pPr>
        <w:rPr>
          <w:szCs w:val="22"/>
          <w:highlight w:val="lightGray"/>
        </w:rPr>
      </w:pPr>
      <w:r w:rsidRPr="008B5A04">
        <w:rPr>
          <w:szCs w:val="22"/>
          <w:highlight w:val="lightGray"/>
        </w:rPr>
        <w:t>Kiekvienoje pailgin</w:t>
      </w:r>
      <w:r>
        <w:rPr>
          <w:szCs w:val="22"/>
          <w:highlight w:val="lightGray"/>
        </w:rPr>
        <w:t>to atpalaidavimo tabletėje yra 6</w:t>
      </w:r>
      <w:r w:rsidRPr="008B5A04">
        <w:rPr>
          <w:szCs w:val="22"/>
          <w:highlight w:val="lightGray"/>
        </w:rPr>
        <w:t> mg ropinirolio (ropinirolio hidrochlorido pavidalu).</w:t>
      </w:r>
    </w:p>
    <w:p w:rsidR="004C1B81" w:rsidRPr="008B5A04" w:rsidRDefault="004C1B81" w:rsidP="004C1B81">
      <w:pPr>
        <w:rPr>
          <w:szCs w:val="22"/>
        </w:rPr>
      </w:pPr>
      <w:r w:rsidRPr="008B5A04">
        <w:rPr>
          <w:szCs w:val="22"/>
          <w:highlight w:val="lightGray"/>
        </w:rPr>
        <w:t>Kiekvienoje pailginto atpalaidavimo tabletėje yra 8 mg ropinirolio (ropinirolio hidrochlorido pavidalu).</w:t>
      </w:r>
    </w:p>
    <w:p w:rsidR="004C1B81" w:rsidRPr="008B5A04" w:rsidRDefault="004C1B81" w:rsidP="004C1B81">
      <w:pPr>
        <w:ind w:left="567" w:hanging="567"/>
        <w:rPr>
          <w:szCs w:val="22"/>
        </w:rPr>
      </w:pPr>
    </w:p>
    <w:p w:rsidR="004C1B81" w:rsidRPr="008B5A04" w:rsidRDefault="004C1B81" w:rsidP="004C1B81">
      <w:pPr>
        <w:ind w:left="567" w:hanging="567"/>
        <w:rPr>
          <w:szCs w:val="22"/>
          <w:u w:val="single"/>
        </w:rPr>
      </w:pPr>
      <w:r w:rsidRPr="008B5A04">
        <w:rPr>
          <w:szCs w:val="22"/>
          <w:u w:val="single"/>
        </w:rPr>
        <w:t>Pagalbinės medžiagos, kurių poveikis žinomas</w:t>
      </w:r>
      <w:r>
        <w:rPr>
          <w:szCs w:val="22"/>
          <w:u w:val="single"/>
        </w:rPr>
        <w:t>:</w:t>
      </w:r>
    </w:p>
    <w:p w:rsidR="004C1B81" w:rsidRPr="008B5A04" w:rsidRDefault="004C1B81" w:rsidP="004C1B81">
      <w:pPr>
        <w:rPr>
          <w:szCs w:val="22"/>
        </w:rPr>
      </w:pPr>
      <w:r w:rsidRPr="008B5A04">
        <w:rPr>
          <w:szCs w:val="22"/>
        </w:rPr>
        <w:t xml:space="preserve">Kiekvienoje </w:t>
      </w:r>
      <w:r w:rsidR="00A87ADE" w:rsidRPr="00A87ADE">
        <w:rPr>
          <w:szCs w:val="22"/>
        </w:rPr>
        <w:t>Alzorol</w:t>
      </w:r>
      <w:r w:rsidRPr="008B5A04">
        <w:rPr>
          <w:szCs w:val="22"/>
        </w:rPr>
        <w:t xml:space="preserve"> 2 mg pailginto atpalaidavimo tabletėje yra 64,97 mg laktozės monohidrato.</w:t>
      </w:r>
    </w:p>
    <w:p w:rsidR="004C1B81" w:rsidRPr="00A87ADE" w:rsidRDefault="004C1B81" w:rsidP="004C1B81">
      <w:pPr>
        <w:rPr>
          <w:szCs w:val="22"/>
          <w:highlight w:val="lightGray"/>
        </w:rPr>
      </w:pPr>
      <w:r w:rsidRPr="00A87ADE">
        <w:rPr>
          <w:szCs w:val="22"/>
          <w:highlight w:val="lightGray"/>
        </w:rPr>
        <w:t xml:space="preserve">Kiekvienoje </w:t>
      </w:r>
      <w:r w:rsidR="00A87ADE" w:rsidRPr="00A87ADE">
        <w:rPr>
          <w:szCs w:val="22"/>
          <w:highlight w:val="lightGray"/>
        </w:rPr>
        <w:t>Alzorol</w:t>
      </w:r>
      <w:r w:rsidRPr="00A87ADE">
        <w:rPr>
          <w:szCs w:val="22"/>
          <w:highlight w:val="lightGray"/>
        </w:rPr>
        <w:t xml:space="preserve"> 4 mg pailginto atpalaidavimo tabletėje yra 59,12 mg laktozės monohidrato. </w:t>
      </w:r>
    </w:p>
    <w:p w:rsidR="004C1B81" w:rsidRPr="00A87ADE" w:rsidRDefault="004C1B81" w:rsidP="004C1B81">
      <w:pPr>
        <w:rPr>
          <w:szCs w:val="22"/>
          <w:highlight w:val="lightGray"/>
        </w:rPr>
      </w:pPr>
      <w:r w:rsidRPr="00A87ADE">
        <w:rPr>
          <w:szCs w:val="22"/>
          <w:highlight w:val="lightGray"/>
        </w:rPr>
        <w:t xml:space="preserve">Kiekvienoje </w:t>
      </w:r>
      <w:r w:rsidR="00A87ADE" w:rsidRPr="00A87ADE">
        <w:rPr>
          <w:szCs w:val="22"/>
          <w:highlight w:val="lightGray"/>
        </w:rPr>
        <w:t>Alzorol</w:t>
      </w:r>
      <w:r w:rsidRPr="00A87ADE">
        <w:rPr>
          <w:szCs w:val="22"/>
          <w:highlight w:val="lightGray"/>
        </w:rPr>
        <w:t xml:space="preserve"> 6 mg pailginto atpalaidavimo tabletėje yra 60,66 mg laktozės monohidrato.</w:t>
      </w:r>
    </w:p>
    <w:p w:rsidR="004C1B81" w:rsidRPr="008B5A04" w:rsidRDefault="004C1B81" w:rsidP="004C1B81">
      <w:pPr>
        <w:rPr>
          <w:szCs w:val="22"/>
        </w:rPr>
      </w:pPr>
      <w:r w:rsidRPr="00A87ADE">
        <w:rPr>
          <w:szCs w:val="22"/>
          <w:highlight w:val="lightGray"/>
        </w:rPr>
        <w:t xml:space="preserve">Kiekvienoje </w:t>
      </w:r>
      <w:r w:rsidR="00A87ADE" w:rsidRPr="00A87ADE">
        <w:rPr>
          <w:szCs w:val="22"/>
          <w:highlight w:val="lightGray"/>
        </w:rPr>
        <w:t>Alzorol</w:t>
      </w:r>
      <w:r w:rsidRPr="00A87ADE">
        <w:rPr>
          <w:szCs w:val="22"/>
          <w:highlight w:val="lightGray"/>
        </w:rPr>
        <w:t xml:space="preserve"> 8 mg pailginto atpalaidavimo tabletėje yra 55,88 mg laktozės monohidrato.</w:t>
      </w:r>
      <w:r w:rsidRPr="008B5A04">
        <w:rPr>
          <w:szCs w:val="22"/>
        </w:rPr>
        <w:t xml:space="preserve"> </w:t>
      </w:r>
    </w:p>
    <w:p w:rsidR="004C1B81" w:rsidRPr="008B5A04" w:rsidRDefault="004C1B81" w:rsidP="004C1B81">
      <w:pPr>
        <w:ind w:left="567" w:hanging="567"/>
        <w:rPr>
          <w:szCs w:val="22"/>
        </w:rPr>
      </w:pPr>
    </w:p>
    <w:p w:rsidR="004C1B81" w:rsidRPr="008B5A04" w:rsidRDefault="004C1B81" w:rsidP="004C1B81">
      <w:pPr>
        <w:ind w:left="567" w:hanging="567"/>
        <w:rPr>
          <w:szCs w:val="22"/>
        </w:rPr>
      </w:pPr>
      <w:r w:rsidRPr="008B5A04">
        <w:rPr>
          <w:szCs w:val="22"/>
        </w:rPr>
        <w:t>Visos pagalbinės medžiagos išvardytos 6.1 skyriuje.</w:t>
      </w: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b/>
          <w:caps/>
          <w:szCs w:val="22"/>
        </w:rPr>
      </w:pPr>
      <w:r w:rsidRPr="008B5A04">
        <w:rPr>
          <w:b/>
          <w:caps/>
          <w:szCs w:val="22"/>
        </w:rPr>
        <w:t>3.</w:t>
      </w:r>
      <w:r w:rsidRPr="008B5A04">
        <w:rPr>
          <w:b/>
          <w:caps/>
          <w:szCs w:val="22"/>
        </w:rPr>
        <w:tab/>
        <w:t>FARMACINĖ forma</w:t>
      </w:r>
    </w:p>
    <w:p w:rsidR="004C1B81" w:rsidRPr="008B5A04" w:rsidRDefault="004C1B81" w:rsidP="004C1B81">
      <w:pPr>
        <w:ind w:left="567" w:hanging="567"/>
        <w:rPr>
          <w:szCs w:val="22"/>
        </w:rPr>
      </w:pPr>
    </w:p>
    <w:p w:rsidR="004C1B81" w:rsidRPr="008B5A04" w:rsidRDefault="004C1B81" w:rsidP="004C1B81">
      <w:pPr>
        <w:ind w:left="567" w:hanging="567"/>
        <w:rPr>
          <w:szCs w:val="22"/>
        </w:rPr>
      </w:pPr>
      <w:r w:rsidRPr="008B5A04">
        <w:rPr>
          <w:szCs w:val="22"/>
        </w:rPr>
        <w:t>Pailginto atpalaidavimo tabletė.</w:t>
      </w:r>
    </w:p>
    <w:p w:rsidR="004C1B81" w:rsidRPr="008B5A04" w:rsidRDefault="004C1B81" w:rsidP="004C1B81">
      <w:pPr>
        <w:ind w:left="567" w:hanging="567"/>
        <w:rPr>
          <w:szCs w:val="22"/>
        </w:rPr>
      </w:pPr>
    </w:p>
    <w:p w:rsidR="004C1B81" w:rsidRDefault="00A87ADE" w:rsidP="004C1B81">
      <w:pPr>
        <w:rPr>
          <w:szCs w:val="22"/>
        </w:rPr>
      </w:pPr>
      <w:r w:rsidRPr="00A87ADE">
        <w:rPr>
          <w:szCs w:val="22"/>
        </w:rPr>
        <w:t>Alzorol</w:t>
      </w:r>
      <w:r w:rsidR="004C1B81" w:rsidRPr="008B5A04">
        <w:rPr>
          <w:szCs w:val="22"/>
        </w:rPr>
        <w:t xml:space="preserve"> 2 mg pailginto atpalaidavimo tabletės yra rožinės spalvos, dėmėtos, ovalios, </w:t>
      </w:r>
      <w:smartTag w:uri="urn:schemas-microsoft-com:office:smarttags" w:element="metricconverter">
        <w:smartTagPr>
          <w:attr w:name="ProductID" w:val="16ﾠmm"/>
        </w:smartTagPr>
        <w:r w:rsidR="004C1B81" w:rsidRPr="008B5A04">
          <w:rPr>
            <w:szCs w:val="22"/>
          </w:rPr>
          <w:t>16 mm</w:t>
        </w:r>
      </w:smartTag>
      <w:r w:rsidR="004C1B81" w:rsidRPr="008B5A04">
        <w:rPr>
          <w:szCs w:val="22"/>
        </w:rPr>
        <w:t xml:space="preserve"> ilgio ir 8,2 mm pločio, viena jų pusė yra ženklinta 2x</w:t>
      </w:r>
      <w:r w:rsidR="004C1B81">
        <w:rPr>
          <w:szCs w:val="22"/>
        </w:rPr>
        <w:t>.</w:t>
      </w:r>
      <w:r w:rsidR="004C1B81" w:rsidRPr="008B5A04">
        <w:rPr>
          <w:szCs w:val="22"/>
        </w:rPr>
        <w:t xml:space="preserve"> </w:t>
      </w:r>
    </w:p>
    <w:p w:rsidR="004C1B81" w:rsidRPr="00A87ADE" w:rsidRDefault="00A87ADE" w:rsidP="004C1B81">
      <w:pPr>
        <w:rPr>
          <w:szCs w:val="22"/>
          <w:highlight w:val="lightGray"/>
        </w:rPr>
      </w:pPr>
      <w:r w:rsidRPr="00A87ADE">
        <w:rPr>
          <w:szCs w:val="22"/>
          <w:highlight w:val="lightGray"/>
        </w:rPr>
        <w:t>Alzorol</w:t>
      </w:r>
      <w:r w:rsidR="004C1B81" w:rsidRPr="00A87ADE">
        <w:rPr>
          <w:szCs w:val="22"/>
          <w:highlight w:val="lightGray"/>
        </w:rPr>
        <w:t xml:space="preserve"> 4 mg pailginto atpalaidavimo tabletės yra rudos spalvos, dėmėtos, ovalios, </w:t>
      </w:r>
      <w:smartTag w:uri="urn:schemas-microsoft-com:office:smarttags" w:element="metricconverter">
        <w:smartTagPr>
          <w:attr w:name="ProductID" w:val="16ﾠmm"/>
        </w:smartTagPr>
        <w:r w:rsidR="004C1B81" w:rsidRPr="00A87ADE">
          <w:rPr>
            <w:szCs w:val="22"/>
            <w:highlight w:val="lightGray"/>
          </w:rPr>
          <w:t>16 mm</w:t>
        </w:r>
      </w:smartTag>
      <w:r w:rsidR="004C1B81" w:rsidRPr="00A87ADE">
        <w:rPr>
          <w:szCs w:val="22"/>
          <w:highlight w:val="lightGray"/>
        </w:rPr>
        <w:t xml:space="preserve"> ilgio ir 8,2 mm pločio, viena jų pusė yra ženklinta 4x. </w:t>
      </w:r>
    </w:p>
    <w:p w:rsidR="004C1B81" w:rsidRPr="00A87ADE" w:rsidRDefault="00A87ADE" w:rsidP="004C1B81">
      <w:pPr>
        <w:rPr>
          <w:szCs w:val="22"/>
          <w:highlight w:val="lightGray"/>
        </w:rPr>
      </w:pPr>
      <w:r w:rsidRPr="00A87ADE">
        <w:rPr>
          <w:szCs w:val="22"/>
          <w:highlight w:val="lightGray"/>
        </w:rPr>
        <w:t xml:space="preserve">Alzorol </w:t>
      </w:r>
      <w:r w:rsidR="004C1B81" w:rsidRPr="00A87ADE">
        <w:rPr>
          <w:szCs w:val="22"/>
          <w:highlight w:val="lightGray"/>
        </w:rPr>
        <w:t xml:space="preserve">6 mg pailginto atpalaidavimo tabletės yra baltos spalvos, ovalios, </w:t>
      </w:r>
      <w:smartTag w:uri="urn:schemas-microsoft-com:office:smarttags" w:element="metricconverter">
        <w:smartTagPr>
          <w:attr w:name="ProductID" w:val="16ﾠmm"/>
        </w:smartTagPr>
        <w:r w:rsidR="004C1B81" w:rsidRPr="00A87ADE">
          <w:rPr>
            <w:szCs w:val="22"/>
            <w:highlight w:val="lightGray"/>
          </w:rPr>
          <w:t>16 mm</w:t>
        </w:r>
      </w:smartTag>
      <w:r w:rsidR="004C1B81" w:rsidRPr="00A87ADE">
        <w:rPr>
          <w:szCs w:val="22"/>
          <w:highlight w:val="lightGray"/>
        </w:rPr>
        <w:t xml:space="preserve"> ilgio ir 8,2 mm pločio, viena jų pusė yra ženklinta 6x. </w:t>
      </w:r>
    </w:p>
    <w:p w:rsidR="004C1B81" w:rsidRPr="008B5A04" w:rsidRDefault="00A87ADE" w:rsidP="004C1B81">
      <w:pPr>
        <w:rPr>
          <w:szCs w:val="22"/>
        </w:rPr>
      </w:pPr>
      <w:r w:rsidRPr="00A87ADE">
        <w:rPr>
          <w:szCs w:val="22"/>
          <w:highlight w:val="lightGray"/>
        </w:rPr>
        <w:t xml:space="preserve">Alzorol </w:t>
      </w:r>
      <w:r w:rsidR="004C1B81" w:rsidRPr="00A87ADE">
        <w:rPr>
          <w:szCs w:val="22"/>
          <w:highlight w:val="lightGray"/>
        </w:rPr>
        <w:t xml:space="preserve">8 mg pailginto atpalaidavimo tabletės yra tamsiai rožinės spalvos, dėmėtos, ovalios, </w:t>
      </w:r>
      <w:smartTag w:uri="urn:schemas-microsoft-com:office:smarttags" w:element="metricconverter">
        <w:smartTagPr>
          <w:attr w:name="ProductID" w:val="16ﾠmm"/>
        </w:smartTagPr>
        <w:r w:rsidR="004C1B81" w:rsidRPr="00A87ADE">
          <w:rPr>
            <w:szCs w:val="22"/>
            <w:highlight w:val="lightGray"/>
          </w:rPr>
          <w:t>16 mm</w:t>
        </w:r>
      </w:smartTag>
      <w:r w:rsidR="004C1B81" w:rsidRPr="00A87ADE">
        <w:rPr>
          <w:szCs w:val="22"/>
          <w:highlight w:val="lightGray"/>
        </w:rPr>
        <w:t xml:space="preserve"> ilgio ir 8,2 mm pločio, viena jų pusė yra ženklinta 8x.</w:t>
      </w:r>
      <w:r w:rsidR="004C1B81" w:rsidRPr="008B5A04">
        <w:rPr>
          <w:szCs w:val="22"/>
        </w:rPr>
        <w:t xml:space="preserve"> </w:t>
      </w: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b/>
          <w:caps/>
          <w:szCs w:val="22"/>
        </w:rPr>
      </w:pPr>
      <w:r w:rsidRPr="008B5A04">
        <w:rPr>
          <w:b/>
          <w:caps/>
          <w:szCs w:val="22"/>
        </w:rPr>
        <w:t>4.</w:t>
      </w:r>
      <w:r w:rsidRPr="008B5A04">
        <w:rPr>
          <w:b/>
          <w:caps/>
          <w:szCs w:val="22"/>
        </w:rPr>
        <w:tab/>
        <w:t>klinikinĖ informacija</w:t>
      </w:r>
    </w:p>
    <w:p w:rsidR="004C1B81" w:rsidRPr="008B5A04" w:rsidRDefault="004C1B81" w:rsidP="004C1B81">
      <w:pPr>
        <w:ind w:left="567" w:hanging="567"/>
        <w:rPr>
          <w:szCs w:val="22"/>
        </w:rPr>
      </w:pPr>
    </w:p>
    <w:p w:rsidR="004C1B81" w:rsidRPr="008B5A04" w:rsidRDefault="004C1B81" w:rsidP="004C1B81">
      <w:pPr>
        <w:ind w:left="567" w:hanging="567"/>
        <w:rPr>
          <w:b/>
          <w:szCs w:val="22"/>
        </w:rPr>
      </w:pPr>
      <w:r w:rsidRPr="008B5A04">
        <w:rPr>
          <w:b/>
          <w:szCs w:val="22"/>
        </w:rPr>
        <w:t>4.1</w:t>
      </w:r>
      <w:r w:rsidRPr="008B5A04">
        <w:rPr>
          <w:b/>
          <w:szCs w:val="22"/>
        </w:rPr>
        <w:tab/>
        <w:t>Terapinės indikacijos</w:t>
      </w:r>
    </w:p>
    <w:p w:rsidR="004C1B81" w:rsidRPr="008B5A04" w:rsidRDefault="004C1B81" w:rsidP="004C1B81">
      <w:pPr>
        <w:ind w:left="567" w:hanging="567"/>
        <w:rPr>
          <w:szCs w:val="22"/>
        </w:rPr>
      </w:pPr>
    </w:p>
    <w:p w:rsidR="004C1B81" w:rsidRPr="008B5A04" w:rsidRDefault="004C1B81" w:rsidP="004C1B81">
      <w:pPr>
        <w:rPr>
          <w:szCs w:val="22"/>
        </w:rPr>
      </w:pPr>
      <w:r w:rsidRPr="008B5A04">
        <w:rPr>
          <w:szCs w:val="22"/>
        </w:rPr>
        <w:t>Parkinsono ligos gydymas:</w:t>
      </w:r>
    </w:p>
    <w:p w:rsidR="004C1B81" w:rsidRPr="008B5A04" w:rsidRDefault="004C1B81" w:rsidP="004C1B81">
      <w:pPr>
        <w:rPr>
          <w:szCs w:val="22"/>
        </w:rPr>
      </w:pPr>
      <w:r w:rsidRPr="008B5A04">
        <w:rPr>
          <w:szCs w:val="22"/>
        </w:rPr>
        <w:t>-</w:t>
      </w:r>
      <w:r w:rsidRPr="008B5A04">
        <w:rPr>
          <w:szCs w:val="22"/>
        </w:rPr>
        <w:tab/>
      </w:r>
      <w:r>
        <w:rPr>
          <w:szCs w:val="22"/>
        </w:rPr>
        <w:t xml:space="preserve">pradinė </w:t>
      </w:r>
      <w:r w:rsidRPr="008B5A04">
        <w:rPr>
          <w:szCs w:val="22"/>
        </w:rPr>
        <w:t xml:space="preserve">monoterapija </w:t>
      </w:r>
      <w:r>
        <w:rPr>
          <w:szCs w:val="22"/>
        </w:rPr>
        <w:t xml:space="preserve">siekiant </w:t>
      </w:r>
      <w:r w:rsidRPr="008B5A04">
        <w:rPr>
          <w:szCs w:val="22"/>
        </w:rPr>
        <w:t>atitolinti levodop</w:t>
      </w:r>
      <w:r>
        <w:rPr>
          <w:szCs w:val="22"/>
        </w:rPr>
        <w:t>os vartojimo pradžią</w:t>
      </w:r>
      <w:r w:rsidRPr="008B5A04">
        <w:rPr>
          <w:szCs w:val="22"/>
        </w:rPr>
        <w:t xml:space="preserve">; </w:t>
      </w:r>
    </w:p>
    <w:p w:rsidR="004C1B81" w:rsidRPr="008B5A04" w:rsidRDefault="004C1B81" w:rsidP="004C1B81">
      <w:pPr>
        <w:ind w:left="567" w:hanging="567"/>
        <w:rPr>
          <w:szCs w:val="22"/>
        </w:rPr>
      </w:pPr>
      <w:r w:rsidRPr="008B5A04">
        <w:rPr>
          <w:szCs w:val="22"/>
        </w:rPr>
        <w:t>-</w:t>
      </w:r>
      <w:r w:rsidRPr="008B5A04">
        <w:rPr>
          <w:szCs w:val="22"/>
        </w:rPr>
        <w:tab/>
        <w:t>derinant su levodopa</w:t>
      </w:r>
      <w:r>
        <w:rPr>
          <w:szCs w:val="22"/>
        </w:rPr>
        <w:t>, kai</w:t>
      </w:r>
      <w:r w:rsidRPr="008B5A04">
        <w:rPr>
          <w:szCs w:val="22"/>
        </w:rPr>
        <w:t xml:space="preserve"> </w:t>
      </w:r>
      <w:r w:rsidRPr="00DA34B4">
        <w:rPr>
          <w:szCs w:val="22"/>
        </w:rPr>
        <w:t>ligos eigo</w:t>
      </w:r>
      <w:r>
        <w:rPr>
          <w:szCs w:val="22"/>
        </w:rPr>
        <w:t xml:space="preserve">je </w:t>
      </w:r>
      <w:r w:rsidRPr="008B5A04">
        <w:rPr>
          <w:szCs w:val="22"/>
        </w:rPr>
        <w:t>levodopos poveikis silpnėja arba tampa nepastovus ir pasireiškia gydomojo poveikio svyravimai („dozės poveikio pabaigos“</w:t>
      </w:r>
      <w:r>
        <w:rPr>
          <w:szCs w:val="22"/>
        </w:rPr>
        <w:t xml:space="preserve"> </w:t>
      </w:r>
      <w:r>
        <w:t>(</w:t>
      </w:r>
      <w:r w:rsidRPr="00AF4D70">
        <w:t>ang.</w:t>
      </w:r>
      <w:r w:rsidRPr="00B960CC">
        <w:rPr>
          <w:i/>
        </w:rPr>
        <w:t xml:space="preserve"> end of dose</w:t>
      </w:r>
      <w:r>
        <w:t>)</w:t>
      </w:r>
      <w:r w:rsidRPr="008B5A04">
        <w:rPr>
          <w:szCs w:val="22"/>
        </w:rPr>
        <w:t xml:space="preserve"> arba „įjungimo-išjungimo“</w:t>
      </w:r>
      <w:r>
        <w:rPr>
          <w:szCs w:val="22"/>
        </w:rPr>
        <w:t xml:space="preserve"> </w:t>
      </w:r>
      <w:r>
        <w:t>(</w:t>
      </w:r>
      <w:r w:rsidRPr="00AF4D70">
        <w:t>ang.</w:t>
      </w:r>
      <w:r w:rsidRPr="00B960CC">
        <w:rPr>
          <w:i/>
        </w:rPr>
        <w:t xml:space="preserve"> </w:t>
      </w:r>
      <w:r w:rsidRPr="00BC74F7">
        <w:rPr>
          <w:i/>
        </w:rPr>
        <w:t>on-off</w:t>
      </w:r>
      <w:r>
        <w:t>)</w:t>
      </w:r>
      <w:r w:rsidRPr="008B5A04">
        <w:rPr>
          <w:szCs w:val="22"/>
        </w:rPr>
        <w:t xml:space="preserve"> tipo svyravimai).</w:t>
      </w:r>
    </w:p>
    <w:p w:rsidR="004C1B81" w:rsidRPr="008B5A04" w:rsidRDefault="004C1B81" w:rsidP="004C1B81">
      <w:pPr>
        <w:ind w:left="567" w:hanging="567"/>
        <w:rPr>
          <w:b/>
          <w:szCs w:val="22"/>
        </w:rPr>
      </w:pPr>
    </w:p>
    <w:p w:rsidR="004C1B81" w:rsidRPr="008B5A04" w:rsidRDefault="004C1B81" w:rsidP="004C1B81">
      <w:pPr>
        <w:ind w:left="567" w:hanging="567"/>
        <w:rPr>
          <w:b/>
          <w:szCs w:val="22"/>
        </w:rPr>
      </w:pPr>
      <w:r w:rsidRPr="008B5A04">
        <w:rPr>
          <w:b/>
          <w:szCs w:val="22"/>
        </w:rPr>
        <w:t>4.2</w:t>
      </w:r>
      <w:r w:rsidRPr="008B5A04">
        <w:rPr>
          <w:b/>
          <w:szCs w:val="22"/>
        </w:rPr>
        <w:tab/>
        <w:t>Dozavimas ir vartojimo metodas</w:t>
      </w:r>
    </w:p>
    <w:p w:rsidR="004C1B81" w:rsidRPr="008B5A04" w:rsidRDefault="004C1B81" w:rsidP="004C1B81">
      <w:pPr>
        <w:rPr>
          <w:szCs w:val="22"/>
        </w:rPr>
      </w:pPr>
    </w:p>
    <w:p w:rsidR="00C41D58" w:rsidRDefault="00C41D58" w:rsidP="004C1B81">
      <w:pPr>
        <w:rPr>
          <w:szCs w:val="22"/>
          <w:u w:val="single"/>
        </w:rPr>
      </w:pPr>
      <w:r>
        <w:rPr>
          <w:szCs w:val="22"/>
          <w:u w:val="single"/>
        </w:rPr>
        <w:t>Dozavimas</w:t>
      </w:r>
    </w:p>
    <w:p w:rsidR="00C41D58" w:rsidRPr="00C41D58" w:rsidRDefault="00C41D58" w:rsidP="004C1B81">
      <w:pPr>
        <w:rPr>
          <w:szCs w:val="22"/>
        </w:rPr>
      </w:pPr>
    </w:p>
    <w:p w:rsidR="004C1B81" w:rsidRPr="00C41D58" w:rsidRDefault="004C1B81" w:rsidP="004C1B81">
      <w:pPr>
        <w:rPr>
          <w:i/>
        </w:rPr>
      </w:pPr>
      <w:r w:rsidRPr="00C41D58">
        <w:rPr>
          <w:i/>
        </w:rPr>
        <w:t>Suaugusiems žmonėms</w:t>
      </w:r>
    </w:p>
    <w:p w:rsidR="004C1B81" w:rsidRPr="008B5A04" w:rsidRDefault="004C1B81" w:rsidP="004C1B81">
      <w:pPr>
        <w:rPr>
          <w:szCs w:val="22"/>
        </w:rPr>
      </w:pPr>
      <w:r w:rsidRPr="008B5A04">
        <w:rPr>
          <w:szCs w:val="22"/>
        </w:rPr>
        <w:lastRenderedPageBreak/>
        <w:t>Dozę kiekvienam pacientu</w:t>
      </w:r>
      <w:r>
        <w:rPr>
          <w:szCs w:val="22"/>
        </w:rPr>
        <w:t>i</w:t>
      </w:r>
      <w:r w:rsidRPr="008B5A04">
        <w:rPr>
          <w:szCs w:val="22"/>
        </w:rPr>
        <w:t xml:space="preserve"> rekomenduojama nustatyti atskirai, atsižvelgiant į veiksmingumą ir vaistinio preparato toleravimą. </w:t>
      </w:r>
      <w:r w:rsidR="00A87ADE" w:rsidRPr="00A87ADE">
        <w:rPr>
          <w:szCs w:val="22"/>
        </w:rPr>
        <w:t>Alzorol</w:t>
      </w:r>
      <w:r w:rsidRPr="008B5A04">
        <w:rPr>
          <w:szCs w:val="22"/>
        </w:rPr>
        <w:t xml:space="preserve"> pailgintų atpalaidavimo tablečių reikia gerti kartą per parą tokiu pačiu laiku. Pailginto atpalaidavimo tabletes galima gerti valgio metu arba nevalgius (žr. 5.2 skyrių).</w:t>
      </w:r>
    </w:p>
    <w:p w:rsidR="004C1B81" w:rsidRPr="008B5A04" w:rsidRDefault="004C1B81" w:rsidP="004C1B81">
      <w:pPr>
        <w:rPr>
          <w:szCs w:val="22"/>
        </w:rPr>
      </w:pPr>
    </w:p>
    <w:p w:rsidR="004C1B81" w:rsidRPr="008B5A04" w:rsidRDefault="00A87ADE" w:rsidP="004C1B81">
      <w:pPr>
        <w:rPr>
          <w:szCs w:val="22"/>
        </w:rPr>
      </w:pPr>
      <w:r w:rsidRPr="00A87ADE">
        <w:rPr>
          <w:szCs w:val="22"/>
        </w:rPr>
        <w:t>Alzorol</w:t>
      </w:r>
      <w:r w:rsidR="004C1B81" w:rsidRPr="008B5A04">
        <w:rPr>
          <w:szCs w:val="22"/>
        </w:rPr>
        <w:t xml:space="preserve"> pailginto atpalaidavimo tabletę</w:t>
      </w:r>
      <w:r w:rsidR="004C1B81">
        <w:rPr>
          <w:szCs w:val="22"/>
        </w:rPr>
        <w:t xml:space="preserve"> būtina nuryti visą</w:t>
      </w:r>
      <w:r w:rsidR="004C1B81" w:rsidRPr="008B5A04">
        <w:rPr>
          <w:szCs w:val="22"/>
        </w:rPr>
        <w:t xml:space="preserve">. Kramtyti, traiškyti ar laužyti pailginto atpalaidavimo tablečių negalima.  </w:t>
      </w:r>
    </w:p>
    <w:p w:rsidR="004C1B81" w:rsidRPr="008B5A04" w:rsidRDefault="004C1B81" w:rsidP="004C1B81">
      <w:pPr>
        <w:rPr>
          <w:i/>
          <w:szCs w:val="22"/>
        </w:rPr>
      </w:pPr>
    </w:p>
    <w:p w:rsidR="004C1B81" w:rsidRPr="00391561" w:rsidRDefault="004C1B81" w:rsidP="004C1B81">
      <w:r w:rsidRPr="00391561">
        <w:t>Pradinis dozės nustatymas</w:t>
      </w:r>
    </w:p>
    <w:p w:rsidR="004C1B81" w:rsidRPr="008B5A04" w:rsidRDefault="004C1B81" w:rsidP="004C1B81">
      <w:pPr>
        <w:rPr>
          <w:szCs w:val="22"/>
        </w:rPr>
      </w:pPr>
      <w:r w:rsidRPr="008B5A04">
        <w:rPr>
          <w:szCs w:val="22"/>
        </w:rPr>
        <w:t xml:space="preserve">Pradinė ropinirolio pailginto atpalaidavimo tablečių dozė yra 2 mg. Ji vartojama kartą per parą pirmą gydymo savaitę. Nuo antros gydymo savaitės kartą per parą vartojamą dozę reikia padidinti iki 4 mg. Terapinis poveikis gali būti pastebimas vartojant po vieną ropinirolio 4 mg pailginto atpalaidavimo tabletę kartą per parą. </w:t>
      </w:r>
    </w:p>
    <w:p w:rsidR="004C1B81" w:rsidRPr="008B5A04" w:rsidRDefault="004C1B81" w:rsidP="004C1B81">
      <w:pPr>
        <w:rPr>
          <w:szCs w:val="22"/>
        </w:rPr>
      </w:pPr>
    </w:p>
    <w:p w:rsidR="004C1B81" w:rsidRPr="008B5A04" w:rsidRDefault="004C1B81" w:rsidP="004C1B81">
      <w:pPr>
        <w:rPr>
          <w:szCs w:val="22"/>
        </w:rPr>
      </w:pPr>
      <w:r w:rsidRPr="008B5A04">
        <w:rPr>
          <w:szCs w:val="22"/>
        </w:rPr>
        <w:t>Pacientams, kuriems pradėjus gydyti 2 mg ropin</w:t>
      </w:r>
      <w:r>
        <w:rPr>
          <w:szCs w:val="22"/>
        </w:rPr>
        <w:t>i</w:t>
      </w:r>
      <w:r w:rsidRPr="008B5A04">
        <w:rPr>
          <w:szCs w:val="22"/>
        </w:rPr>
        <w:t>rolio pailginto atpalaidavimo tablečių paros doze pasireiškė nepageidaujamas poveikis, kurio jie netoleruoja, naudos gali duoti gydymo pakeitimas ropinirolio plėvele dengtomis (greito atpalaidavimo) tabletėmis, kurių paros dozė lygiomis dalimis geriama per 3 kartus.</w:t>
      </w:r>
    </w:p>
    <w:p w:rsidR="004C1B81" w:rsidRPr="008B5A04" w:rsidRDefault="004C1B81" w:rsidP="004C1B81">
      <w:pPr>
        <w:rPr>
          <w:szCs w:val="22"/>
        </w:rPr>
      </w:pPr>
    </w:p>
    <w:p w:rsidR="004C1B81" w:rsidRPr="00391561" w:rsidRDefault="004C1B81" w:rsidP="004C1B81">
      <w:r w:rsidRPr="00391561">
        <w:t>Tolesnis dozavimas</w:t>
      </w:r>
    </w:p>
    <w:p w:rsidR="004C1B81" w:rsidRPr="008B5A04" w:rsidRDefault="004C1B81" w:rsidP="004C1B81">
      <w:pPr>
        <w:pStyle w:val="Pagrindinistekstas"/>
        <w:spacing w:after="0"/>
        <w:rPr>
          <w:szCs w:val="22"/>
        </w:rPr>
      </w:pPr>
      <w:r w:rsidRPr="008B5A04">
        <w:rPr>
          <w:szCs w:val="22"/>
        </w:rPr>
        <w:t xml:space="preserve">Pacientus reikia gydyti mažiausia ropinirolio pailginto atpalaidavimo tablečių doze, kontroliuojančia ligos simptomus. </w:t>
      </w: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r w:rsidRPr="008B5A04">
        <w:rPr>
          <w:szCs w:val="22"/>
        </w:rPr>
        <w:t>Jeigu kartą per parą vartojama 4 mg pailginto atpalaidavimo tablečių dozė ligos simptomų pakankamai nekontroliuoja, paros dozę kas savaitę arba rečiau galima didinti</w:t>
      </w:r>
      <w:r>
        <w:rPr>
          <w:szCs w:val="22"/>
        </w:rPr>
        <w:t xml:space="preserve"> po</w:t>
      </w:r>
      <w:r w:rsidRPr="008B5A04">
        <w:rPr>
          <w:szCs w:val="22"/>
        </w:rPr>
        <w:t xml:space="preserve"> 2 mg iki didžiausios 8 mg ropinirolio pailginto atpalaidavimo tablečių dozės, vartojamos kartą per parą.</w:t>
      </w: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r w:rsidRPr="008B5A04">
        <w:rPr>
          <w:szCs w:val="22"/>
        </w:rPr>
        <w:t>Jeigu ir kartą per parą vartojama 8 mg ropinirolio pailginto atpalaidavimo tablečių dozė ligos simptomus kontroliuoja nepakankamai, paros dozę kas dvi savaitės arba rečiau galima didinti</w:t>
      </w:r>
      <w:r>
        <w:rPr>
          <w:szCs w:val="22"/>
        </w:rPr>
        <w:t xml:space="preserve"> po</w:t>
      </w:r>
      <w:r w:rsidRPr="008B5A04">
        <w:rPr>
          <w:szCs w:val="22"/>
        </w:rPr>
        <w:t xml:space="preserve"> 2–4 mg. Didžiausia ropinirolio pailginto atpalaidavimo tablečių paros dozė yra 24 mg. </w:t>
      </w: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r w:rsidRPr="008B5A04">
        <w:rPr>
          <w:szCs w:val="22"/>
        </w:rPr>
        <w:t>Rekomenduojama pacientui išrašyti mažiausią ropinirolio pailginto atpalaidavimo tablečių skaičių, būtiną reikiamai dozei gauti, didžiausio galimo stiprumo ropinirolio pailginto atpalaidavimo tablečių pavidalu.</w:t>
      </w:r>
    </w:p>
    <w:p w:rsidR="004C1B81" w:rsidRPr="008B5A04" w:rsidRDefault="004C1B81" w:rsidP="004C1B81">
      <w:pPr>
        <w:pStyle w:val="Pagrindinistekstas2"/>
        <w:rPr>
          <w:color w:val="auto"/>
        </w:rPr>
      </w:pPr>
    </w:p>
    <w:p w:rsidR="004C1B81" w:rsidRPr="008B5A04" w:rsidRDefault="004C1B81" w:rsidP="004C1B81">
      <w:pPr>
        <w:pStyle w:val="Pagrindinistekstas2"/>
        <w:rPr>
          <w:color w:val="auto"/>
        </w:rPr>
      </w:pPr>
      <w:r w:rsidRPr="008B5A04">
        <w:rPr>
          <w:color w:val="auto"/>
        </w:rPr>
        <w:t>Jei gydymas nutraukiamas vienai dienai ar ilgesniam periodui, jį reikia atnaujinti didinant dozę (žr. aukščiau).</w:t>
      </w:r>
    </w:p>
    <w:p w:rsidR="004C1B81" w:rsidRPr="008B5A04" w:rsidRDefault="004C1B81" w:rsidP="004C1B81">
      <w:pPr>
        <w:ind w:left="567" w:hanging="567"/>
        <w:rPr>
          <w:szCs w:val="22"/>
        </w:rPr>
      </w:pPr>
    </w:p>
    <w:p w:rsidR="004C1B81" w:rsidRPr="008B5A04" w:rsidRDefault="004C1B81" w:rsidP="004C1B81">
      <w:pPr>
        <w:rPr>
          <w:szCs w:val="22"/>
        </w:rPr>
      </w:pPr>
      <w:r>
        <w:rPr>
          <w:szCs w:val="22"/>
        </w:rPr>
        <w:t xml:space="preserve">Kai </w:t>
      </w:r>
      <w:r w:rsidR="00A87ADE" w:rsidRPr="00A87ADE">
        <w:rPr>
          <w:szCs w:val="22"/>
        </w:rPr>
        <w:t>Alzorol</w:t>
      </w:r>
      <w:r w:rsidRPr="008B5A04">
        <w:rPr>
          <w:szCs w:val="22"/>
        </w:rPr>
        <w:t xml:space="preserve"> pailginto atpalaidavimo tabletė</w:t>
      </w:r>
      <w:r>
        <w:rPr>
          <w:szCs w:val="22"/>
        </w:rPr>
        <w:t>s skiriamos kaip papildomas</w:t>
      </w:r>
      <w:r w:rsidRPr="008B5A04">
        <w:rPr>
          <w:szCs w:val="22"/>
        </w:rPr>
        <w:t xml:space="preserve"> gydym</w:t>
      </w:r>
      <w:r>
        <w:rPr>
          <w:szCs w:val="22"/>
        </w:rPr>
        <w:t>as greta</w:t>
      </w:r>
      <w:r w:rsidRPr="008B5A04">
        <w:rPr>
          <w:szCs w:val="22"/>
        </w:rPr>
        <w:t xml:space="preserve"> levodop</w:t>
      </w:r>
      <w:r>
        <w:rPr>
          <w:szCs w:val="22"/>
        </w:rPr>
        <w:t>os</w:t>
      </w:r>
      <w:r w:rsidRPr="008B5A04">
        <w:rPr>
          <w:szCs w:val="22"/>
        </w:rPr>
        <w:t>, pastarojo preparato dozę gali būti įmanoma palaipsniui mažinti priklausomai nuo klinikinio atsako. Klinikinių tyrimų metu pacientams, vartojantiems ropinirolio pailginto atpalaidavimo tablečių, levodopos dozė palaipsniui buvo sumažinta maždaug 30</w:t>
      </w:r>
      <w:r w:rsidRPr="008B5A04">
        <w:rPr>
          <w:szCs w:val="22"/>
        </w:rPr>
        <w:sym w:font="Symbol" w:char="F025"/>
      </w:r>
      <w:r w:rsidRPr="008B5A04">
        <w:rPr>
          <w:szCs w:val="22"/>
        </w:rPr>
        <w:t>.</w:t>
      </w:r>
    </w:p>
    <w:p w:rsidR="004C1B81" w:rsidRDefault="004C1B81" w:rsidP="004C1B81">
      <w:pPr>
        <w:rPr>
          <w:szCs w:val="22"/>
        </w:rPr>
      </w:pPr>
      <w:r w:rsidRPr="008B5A04">
        <w:rPr>
          <w:szCs w:val="22"/>
        </w:rPr>
        <w:t>Progresavusia Parkinsono liga sergantiems pacientams, ropinirolio pailginto atpalaidavimo tablečių vartojantiems kartu su L-dopa, pradiniu ropinirolio pailginto atpalaidavimo tablečių dozės nustatymo laikotarpiu gali pasireikšti diskinezija. Klinikiniai tyrimai parodė, kad L-dopa dozės mažinimas gali lengvinti diskineziją (žr. 4.8 skyrių)</w:t>
      </w:r>
      <w:r>
        <w:rPr>
          <w:szCs w:val="22"/>
        </w:rPr>
        <w:t>.</w:t>
      </w:r>
    </w:p>
    <w:p w:rsidR="004C1B81" w:rsidRDefault="004C1B81" w:rsidP="004C1B81">
      <w:pPr>
        <w:rPr>
          <w:szCs w:val="22"/>
        </w:rPr>
      </w:pPr>
    </w:p>
    <w:p w:rsidR="004C1B81" w:rsidRPr="00AE13F3" w:rsidRDefault="004C1B81" w:rsidP="004C1B81">
      <w:pPr>
        <w:rPr>
          <w:szCs w:val="22"/>
        </w:rPr>
      </w:pPr>
      <w:r w:rsidRPr="00AE13F3">
        <w:rPr>
          <w:szCs w:val="22"/>
        </w:rPr>
        <w:t xml:space="preserve">Jeigu gydymas kitu dopamino agonistu keičiamas į ropinirolį, prieš skiriant ropinirolį reikia laikytis rinkodaros teisės turėtojo nurodymų dėl vaistinio preparato nutraukimo. </w:t>
      </w:r>
    </w:p>
    <w:p w:rsidR="004C1B81" w:rsidRPr="00AE13F3" w:rsidRDefault="004C1B81" w:rsidP="004C1B81">
      <w:pPr>
        <w:rPr>
          <w:szCs w:val="22"/>
        </w:rPr>
      </w:pPr>
      <w:r w:rsidRPr="00AE13F3">
        <w:rPr>
          <w:szCs w:val="22"/>
        </w:rPr>
        <w:t>Gydymą ropiniroliu, kaip ir kitais dopamino agonistais, būtina nutraukti palaipsniui mažinant paros dozę savaitės laikotarpiu.</w:t>
      </w:r>
    </w:p>
    <w:p w:rsidR="004C1B81" w:rsidRPr="008B5A04" w:rsidRDefault="004C1B81" w:rsidP="004C1B81">
      <w:pPr>
        <w:rPr>
          <w:szCs w:val="22"/>
        </w:rPr>
      </w:pPr>
    </w:p>
    <w:p w:rsidR="004C1B81" w:rsidRPr="008B5A04" w:rsidRDefault="004C1B81" w:rsidP="004C1B81">
      <w:pPr>
        <w:pStyle w:val="Pagrindinistekstas3"/>
        <w:rPr>
          <w:iCs/>
          <w:color w:val="auto"/>
        </w:rPr>
      </w:pPr>
      <w:r w:rsidRPr="008B5A04">
        <w:rPr>
          <w:b w:val="0"/>
          <w:iCs/>
          <w:color w:val="auto"/>
        </w:rPr>
        <w:t xml:space="preserve">Gydymo ropinirolio plėvele dengtomis (greito atpalaidavimo) tabletėmis </w:t>
      </w:r>
      <w:r w:rsidRPr="00A87ADE">
        <w:rPr>
          <w:b w:val="0"/>
          <w:color w:val="auto"/>
        </w:rPr>
        <w:t xml:space="preserve">keitimas </w:t>
      </w:r>
      <w:r w:rsidR="00A87ADE" w:rsidRPr="00A87ADE">
        <w:rPr>
          <w:b w:val="0"/>
          <w:color w:val="auto"/>
        </w:rPr>
        <w:t>Alzorol</w:t>
      </w:r>
      <w:r w:rsidRPr="00A87ADE">
        <w:rPr>
          <w:b w:val="0"/>
          <w:color w:val="auto"/>
        </w:rPr>
        <w:t xml:space="preserve"> pailginto</w:t>
      </w:r>
      <w:r w:rsidRPr="008B5A04">
        <w:rPr>
          <w:b w:val="0"/>
          <w:iCs/>
          <w:color w:val="auto"/>
        </w:rPr>
        <w:t xml:space="preserve"> atpalaidavimo tabletėmis</w:t>
      </w:r>
    </w:p>
    <w:p w:rsidR="004C1B81" w:rsidRPr="00A87ADE" w:rsidRDefault="004C1B81" w:rsidP="004C1B81">
      <w:pPr>
        <w:pStyle w:val="Pagrindinistekstas3"/>
        <w:rPr>
          <w:b w:val="0"/>
          <w:i w:val="0"/>
          <w:color w:val="auto"/>
        </w:rPr>
      </w:pPr>
      <w:r w:rsidRPr="00A87ADE">
        <w:rPr>
          <w:b w:val="0"/>
          <w:i w:val="0"/>
          <w:color w:val="auto"/>
        </w:rPr>
        <w:t xml:space="preserve">Gydymą ropinirolio plėvele dengtomis (greito atpalaidavimo) tabletėmis pakeisti </w:t>
      </w:r>
      <w:r w:rsidR="00A87ADE" w:rsidRPr="00A87ADE">
        <w:rPr>
          <w:b w:val="0"/>
          <w:i w:val="0"/>
          <w:color w:val="auto"/>
        </w:rPr>
        <w:t>Alzorol</w:t>
      </w:r>
      <w:r w:rsidRPr="00A87ADE">
        <w:rPr>
          <w:b w:val="0"/>
          <w:i w:val="0"/>
          <w:color w:val="auto"/>
        </w:rPr>
        <w:t xml:space="preserve"> pailginto atpalaidavimo tabletėmis galima iš vakaro. </w:t>
      </w:r>
      <w:r w:rsidR="00A87ADE" w:rsidRPr="00A87ADE">
        <w:rPr>
          <w:b w:val="0"/>
          <w:i w:val="0"/>
          <w:color w:val="auto"/>
        </w:rPr>
        <w:t>Alzorol</w:t>
      </w:r>
      <w:r w:rsidRPr="00A87ADE">
        <w:rPr>
          <w:b w:val="0"/>
          <w:i w:val="0"/>
          <w:color w:val="auto"/>
        </w:rPr>
        <w:t xml:space="preserve"> pailginto atpalaidavimo tablečių dozę reikia apskaičiuoti atsižvelgiant į paciento vartojamą bendrą ropinirolio plėvele dengtų (greito</w:t>
      </w:r>
      <w:r w:rsidRPr="008B5A04">
        <w:rPr>
          <w:b w:val="0"/>
          <w:i w:val="0"/>
          <w:iCs/>
          <w:color w:val="auto"/>
        </w:rPr>
        <w:t xml:space="preserve"> </w:t>
      </w:r>
      <w:r w:rsidRPr="00A87ADE">
        <w:rPr>
          <w:b w:val="0"/>
          <w:i w:val="0"/>
          <w:color w:val="auto"/>
        </w:rPr>
        <w:lastRenderedPageBreak/>
        <w:t xml:space="preserve">atpalaidavimo) tablečių paros dozę. </w:t>
      </w:r>
      <w:r w:rsidR="00A87ADE" w:rsidRPr="00A87ADE">
        <w:rPr>
          <w:b w:val="0"/>
          <w:i w:val="0"/>
          <w:color w:val="auto"/>
        </w:rPr>
        <w:t>Alzorol</w:t>
      </w:r>
      <w:r w:rsidRPr="00A87ADE">
        <w:rPr>
          <w:b w:val="0"/>
          <w:i w:val="0"/>
          <w:color w:val="auto"/>
        </w:rPr>
        <w:t xml:space="preserve"> pailginto atpalaidavimo tablečių dozė, kuria rekomenduojama keisti vartojamą ropinirolio plėvele dengtų (greito atpalaidavimo) tablečių dozę, nurodyta žemiau esančioje lentelėje. </w:t>
      </w:r>
    </w:p>
    <w:p w:rsidR="004C1B81" w:rsidRPr="008B5A04" w:rsidRDefault="004C1B81" w:rsidP="004C1B81">
      <w:pPr>
        <w:pStyle w:val="Pagrindinistekstas3"/>
        <w:rPr>
          <w:iCs/>
          <w:color w:val="auto"/>
        </w:rPr>
      </w:pPr>
    </w:p>
    <w:p w:rsidR="004C1B81" w:rsidRPr="008B5A04" w:rsidRDefault="004C1B81" w:rsidP="004C1B81">
      <w:pPr>
        <w:pStyle w:val="Pagrindinistekstas3"/>
        <w:rPr>
          <w:b w:val="0"/>
          <w:iCs/>
          <w:color w:val="auto"/>
        </w:rPr>
      </w:pPr>
      <w:r w:rsidRPr="008B5A04">
        <w:rPr>
          <w:b w:val="0"/>
          <w:iCs/>
          <w:color w:val="auto"/>
        </w:rPr>
        <w:t>Ropinirolio plėvele dengtų (greito atpalaidavimo)</w:t>
      </w:r>
      <w:r w:rsidRPr="00294EF5">
        <w:rPr>
          <w:b w:val="0"/>
          <w:iCs/>
          <w:color w:val="auto"/>
        </w:rPr>
        <w:t xml:space="preserve"> </w:t>
      </w:r>
      <w:r w:rsidRPr="008B5A04">
        <w:rPr>
          <w:b w:val="0"/>
          <w:iCs/>
          <w:color w:val="auto"/>
        </w:rPr>
        <w:t xml:space="preserve">tablečių keitimas </w:t>
      </w:r>
      <w:r w:rsidR="00A87ADE" w:rsidRPr="00A87ADE">
        <w:rPr>
          <w:b w:val="0"/>
          <w:color w:val="auto"/>
        </w:rPr>
        <w:t>Alzorol</w:t>
      </w:r>
      <w:r w:rsidR="00A87ADE" w:rsidRPr="00A87ADE">
        <w:rPr>
          <w:b w:val="0"/>
          <w:iCs/>
          <w:color w:val="auto"/>
        </w:rPr>
        <w:t xml:space="preserve"> </w:t>
      </w:r>
      <w:r w:rsidRPr="008B5A04">
        <w:rPr>
          <w:b w:val="0"/>
          <w:iCs/>
          <w:color w:val="auto"/>
        </w:rPr>
        <w:t>pailginto atpalaidavimo tabletėmis</w:t>
      </w:r>
    </w:p>
    <w:p w:rsidR="004C1B81" w:rsidRPr="008B5A04" w:rsidRDefault="004C1B81" w:rsidP="004C1B81">
      <w:pPr>
        <w:pStyle w:val="Pagrindinistekstas3"/>
        <w:rPr>
          <w:b w:val="0"/>
          <w:i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C1B81" w:rsidRPr="00532906" w:rsidTr="004C1B81">
        <w:tc>
          <w:tcPr>
            <w:tcW w:w="4643" w:type="dxa"/>
          </w:tcPr>
          <w:p w:rsidR="004C1B81" w:rsidRPr="00532906" w:rsidRDefault="004C1B81" w:rsidP="004C1B81">
            <w:pPr>
              <w:pStyle w:val="Pagrindinistekstas3"/>
              <w:jc w:val="center"/>
              <w:rPr>
                <w:i w:val="0"/>
                <w:iCs/>
                <w:color w:val="auto"/>
              </w:rPr>
            </w:pPr>
            <w:r w:rsidRPr="00532906">
              <w:rPr>
                <w:i w:val="0"/>
                <w:iCs/>
                <w:color w:val="auto"/>
              </w:rPr>
              <w:t>Ropinirolio plėvele dengtos (greito atpalaidavimo) tabletės</w:t>
            </w:r>
          </w:p>
          <w:p w:rsidR="004C1B81" w:rsidRPr="00532906" w:rsidRDefault="004C1B81" w:rsidP="004C1B81">
            <w:pPr>
              <w:pStyle w:val="Pagrindinistekstas3"/>
              <w:jc w:val="center"/>
              <w:rPr>
                <w:b w:val="0"/>
                <w:i w:val="0"/>
                <w:iCs/>
                <w:color w:val="auto"/>
              </w:rPr>
            </w:pPr>
            <w:r w:rsidRPr="00532906">
              <w:rPr>
                <w:b w:val="0"/>
                <w:i w:val="0"/>
                <w:iCs/>
                <w:color w:val="auto"/>
              </w:rPr>
              <w:t>Bendra paros dozė (mg)</w:t>
            </w:r>
          </w:p>
        </w:tc>
        <w:tc>
          <w:tcPr>
            <w:tcW w:w="4643" w:type="dxa"/>
          </w:tcPr>
          <w:p w:rsidR="004C1B81" w:rsidRPr="00532906" w:rsidRDefault="00A87ADE" w:rsidP="004C1B81">
            <w:pPr>
              <w:pStyle w:val="Pagrindinistekstas3"/>
              <w:jc w:val="center"/>
              <w:rPr>
                <w:i w:val="0"/>
                <w:iCs/>
                <w:color w:val="auto"/>
              </w:rPr>
            </w:pPr>
            <w:r w:rsidRPr="00A87ADE">
              <w:rPr>
                <w:i w:val="0"/>
                <w:color w:val="auto"/>
              </w:rPr>
              <w:t>Alzorol</w:t>
            </w:r>
            <w:r w:rsidR="004C1B81" w:rsidRPr="00A87ADE">
              <w:rPr>
                <w:i w:val="0"/>
                <w:iCs/>
                <w:color w:val="auto"/>
              </w:rPr>
              <w:t xml:space="preserve"> </w:t>
            </w:r>
            <w:r w:rsidR="004C1B81" w:rsidRPr="00532906">
              <w:rPr>
                <w:i w:val="0"/>
                <w:iCs/>
                <w:color w:val="auto"/>
              </w:rPr>
              <w:t>pailginto atpalaidavimo tabletės</w:t>
            </w:r>
          </w:p>
          <w:p w:rsidR="004C1B81" w:rsidRPr="00532906" w:rsidRDefault="004C1B81" w:rsidP="004C1B81">
            <w:pPr>
              <w:pStyle w:val="Pagrindinistekstas3"/>
              <w:jc w:val="center"/>
              <w:rPr>
                <w:b w:val="0"/>
                <w:i w:val="0"/>
                <w:iCs/>
                <w:color w:val="auto"/>
              </w:rPr>
            </w:pPr>
            <w:r w:rsidRPr="00532906">
              <w:rPr>
                <w:b w:val="0"/>
                <w:i w:val="0"/>
                <w:iCs/>
                <w:color w:val="auto"/>
              </w:rPr>
              <w:t>Bendra paros dozė (mg)</w:t>
            </w:r>
          </w:p>
        </w:tc>
      </w:tr>
      <w:tr w:rsidR="004C1B81" w:rsidRPr="00532906" w:rsidTr="004C1B81">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0,75–2,25</w:t>
            </w:r>
          </w:p>
        </w:tc>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2</w:t>
            </w:r>
          </w:p>
        </w:tc>
      </w:tr>
      <w:tr w:rsidR="004C1B81" w:rsidRPr="00532906" w:rsidTr="004C1B81">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3–4,5</w:t>
            </w:r>
          </w:p>
        </w:tc>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4</w:t>
            </w:r>
          </w:p>
        </w:tc>
      </w:tr>
      <w:tr w:rsidR="004C1B81" w:rsidRPr="00532906" w:rsidTr="004C1B81">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6</w:t>
            </w:r>
          </w:p>
        </w:tc>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6</w:t>
            </w:r>
          </w:p>
        </w:tc>
      </w:tr>
      <w:tr w:rsidR="004C1B81" w:rsidRPr="00532906" w:rsidTr="004C1B81">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7,5–9</w:t>
            </w:r>
          </w:p>
        </w:tc>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8</w:t>
            </w:r>
          </w:p>
        </w:tc>
      </w:tr>
      <w:tr w:rsidR="004C1B81" w:rsidRPr="00532906" w:rsidTr="004C1B81">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12</w:t>
            </w:r>
          </w:p>
        </w:tc>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12</w:t>
            </w:r>
          </w:p>
        </w:tc>
      </w:tr>
      <w:tr w:rsidR="004C1B81" w:rsidRPr="00532906" w:rsidTr="004C1B81">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15–18</w:t>
            </w:r>
          </w:p>
        </w:tc>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16</w:t>
            </w:r>
          </w:p>
        </w:tc>
      </w:tr>
      <w:tr w:rsidR="004C1B81" w:rsidRPr="00532906" w:rsidTr="004C1B81">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21</w:t>
            </w:r>
          </w:p>
        </w:tc>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20</w:t>
            </w:r>
          </w:p>
        </w:tc>
      </w:tr>
      <w:tr w:rsidR="004C1B81" w:rsidRPr="00532906" w:rsidTr="004C1B81">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24</w:t>
            </w:r>
          </w:p>
        </w:tc>
        <w:tc>
          <w:tcPr>
            <w:tcW w:w="4643" w:type="dxa"/>
          </w:tcPr>
          <w:p w:rsidR="004C1B81" w:rsidRPr="00532906" w:rsidRDefault="004C1B81" w:rsidP="004C1B81">
            <w:pPr>
              <w:pStyle w:val="Pagrindinistekstas3"/>
              <w:jc w:val="center"/>
              <w:rPr>
                <w:b w:val="0"/>
                <w:i w:val="0"/>
                <w:iCs/>
                <w:color w:val="auto"/>
              </w:rPr>
            </w:pPr>
            <w:r w:rsidRPr="00532906">
              <w:rPr>
                <w:b w:val="0"/>
                <w:i w:val="0"/>
                <w:iCs/>
                <w:color w:val="auto"/>
              </w:rPr>
              <w:t>24</w:t>
            </w:r>
          </w:p>
        </w:tc>
      </w:tr>
    </w:tbl>
    <w:p w:rsidR="004C1B81" w:rsidRPr="008B5A04" w:rsidRDefault="004C1B81" w:rsidP="004C1B81">
      <w:pPr>
        <w:pStyle w:val="Pagrindinistekstas3"/>
        <w:rPr>
          <w:b w:val="0"/>
          <w:i w:val="0"/>
          <w:iCs/>
          <w:color w:val="auto"/>
        </w:rPr>
      </w:pPr>
    </w:p>
    <w:p w:rsidR="004C1B81" w:rsidRPr="008B5A04" w:rsidRDefault="004C1B81" w:rsidP="004C1B81">
      <w:pPr>
        <w:pStyle w:val="Pagrindinistekstas3"/>
        <w:rPr>
          <w:b w:val="0"/>
          <w:i w:val="0"/>
          <w:iCs/>
          <w:color w:val="auto"/>
        </w:rPr>
      </w:pPr>
      <w:r w:rsidRPr="008B5A04">
        <w:rPr>
          <w:b w:val="0"/>
          <w:i w:val="0"/>
          <w:iCs/>
          <w:color w:val="auto"/>
        </w:rPr>
        <w:t xml:space="preserve">Gydymą pakeitus, </w:t>
      </w:r>
      <w:r w:rsidR="00A87ADE" w:rsidRPr="00A87ADE">
        <w:rPr>
          <w:b w:val="0"/>
          <w:i w:val="0"/>
          <w:color w:val="auto"/>
        </w:rPr>
        <w:t>Alzorol</w:t>
      </w:r>
      <w:r w:rsidRPr="00A87ADE">
        <w:rPr>
          <w:b w:val="0"/>
          <w:i w:val="0"/>
          <w:color w:val="auto"/>
        </w:rPr>
        <w:t xml:space="preserve"> </w:t>
      </w:r>
      <w:r w:rsidRPr="008B5A04">
        <w:rPr>
          <w:b w:val="0"/>
          <w:i w:val="0"/>
          <w:iCs/>
          <w:color w:val="auto"/>
        </w:rPr>
        <w:t xml:space="preserve">pailginto atpalaidavimo tablečių dozę galima nustatyti atsižvelgiant į sukeliamą gydomąjį poveikį (žr. poskyrius „Pradinis dozės nustatymas“ ir „Tolesnis dozavimas“). </w:t>
      </w:r>
    </w:p>
    <w:p w:rsidR="004C1B81" w:rsidRPr="008B5A04" w:rsidRDefault="004C1B81" w:rsidP="004C1B81">
      <w:pPr>
        <w:pStyle w:val="Pagrindinistekstas3"/>
        <w:rPr>
          <w:iCs/>
          <w:color w:val="auto"/>
        </w:rPr>
      </w:pPr>
    </w:p>
    <w:p w:rsidR="004C1B81" w:rsidRPr="00391561" w:rsidRDefault="004C1B81" w:rsidP="004C1B81">
      <w:pPr>
        <w:pStyle w:val="Pagrindinistekstas3"/>
        <w:rPr>
          <w:b w:val="0"/>
          <w:color w:val="auto"/>
        </w:rPr>
      </w:pPr>
      <w:r w:rsidRPr="00391561">
        <w:rPr>
          <w:b w:val="0"/>
          <w:color w:val="auto"/>
        </w:rPr>
        <w:t>Vaikų populiacija</w:t>
      </w:r>
    </w:p>
    <w:p w:rsidR="004C1B81" w:rsidRPr="008B5A04" w:rsidRDefault="00A87ADE" w:rsidP="004C1B81">
      <w:pPr>
        <w:pStyle w:val="Pagrindinistekstas3"/>
        <w:rPr>
          <w:color w:val="auto"/>
        </w:rPr>
      </w:pPr>
      <w:r w:rsidRPr="00A87ADE">
        <w:rPr>
          <w:b w:val="0"/>
          <w:i w:val="0"/>
          <w:color w:val="auto"/>
        </w:rPr>
        <w:t>Alzorol</w:t>
      </w:r>
      <w:r w:rsidR="004C1B81" w:rsidRPr="00A87ADE">
        <w:rPr>
          <w:b w:val="0"/>
          <w:i w:val="0"/>
          <w:color w:val="auto"/>
        </w:rPr>
        <w:t xml:space="preserve"> </w:t>
      </w:r>
      <w:r w:rsidR="004C1B81" w:rsidRPr="008B5A04">
        <w:rPr>
          <w:b w:val="0"/>
          <w:i w:val="0"/>
          <w:color w:val="auto"/>
        </w:rPr>
        <w:t>nerekomenduojama vartoti vaikams ir jaunesniems kaip 18 metų paaugliams, kadangi nėra duomenų apie saugumą ir veiksmingumą.</w:t>
      </w:r>
    </w:p>
    <w:p w:rsidR="004C1B81" w:rsidRPr="008B5A04" w:rsidRDefault="004C1B81" w:rsidP="004C1B81">
      <w:pPr>
        <w:rPr>
          <w:szCs w:val="22"/>
        </w:rPr>
      </w:pPr>
    </w:p>
    <w:p w:rsidR="004C1B81" w:rsidRPr="00391561" w:rsidRDefault="004C1B81" w:rsidP="004C1B81">
      <w:pPr>
        <w:rPr>
          <w:i/>
          <w:iCs/>
          <w:szCs w:val="22"/>
        </w:rPr>
      </w:pPr>
      <w:r w:rsidRPr="00391561">
        <w:rPr>
          <w:i/>
          <w:iCs/>
          <w:szCs w:val="22"/>
        </w:rPr>
        <w:t>Senyvi</w:t>
      </w:r>
      <w:r w:rsidR="00391561" w:rsidRPr="00391561">
        <w:rPr>
          <w:i/>
          <w:iCs/>
          <w:szCs w:val="22"/>
        </w:rPr>
        <w:t>ems</w:t>
      </w:r>
      <w:r w:rsidRPr="00391561">
        <w:rPr>
          <w:i/>
          <w:iCs/>
          <w:szCs w:val="22"/>
        </w:rPr>
        <w:t xml:space="preserve"> žmonė</w:t>
      </w:r>
      <w:r w:rsidR="00391561" w:rsidRPr="00391561">
        <w:rPr>
          <w:i/>
          <w:iCs/>
          <w:szCs w:val="22"/>
        </w:rPr>
        <w:t>m</w:t>
      </w:r>
      <w:r w:rsidRPr="00391561">
        <w:rPr>
          <w:i/>
          <w:iCs/>
          <w:szCs w:val="22"/>
        </w:rPr>
        <w:t>s</w:t>
      </w:r>
    </w:p>
    <w:p w:rsidR="004C1B81" w:rsidRPr="008B5A04" w:rsidRDefault="004C1B81" w:rsidP="004C1B81">
      <w:pPr>
        <w:rPr>
          <w:szCs w:val="22"/>
        </w:rPr>
      </w:pPr>
      <w:r w:rsidRPr="008B5A04">
        <w:rPr>
          <w:szCs w:val="22"/>
        </w:rPr>
        <w:t>65 metų bei vyresnių žmonių organizme ropinirolio klirensas yra maždaug 15</w:t>
      </w:r>
      <w:r w:rsidRPr="008B5A04">
        <w:rPr>
          <w:szCs w:val="22"/>
        </w:rPr>
        <w:sym w:font="Symbol" w:char="F025"/>
      </w:r>
      <w:r w:rsidRPr="008B5A04">
        <w:rPr>
          <w:szCs w:val="22"/>
        </w:rPr>
        <w:t xml:space="preserve"> mažesnis. Nors jiems dozę keisti nereikalaujama, tačiau ją iki sukeliančios optimalų klinikinį atsaką reikia didinti individualiai ir atidžiai stebint toleravimą. 75 metų bei vyresniems pacientams galima apsvarstyti lėtesnį dozės didinimą pradinio dozės nustatymo metu.</w:t>
      </w:r>
    </w:p>
    <w:p w:rsidR="004C1B81" w:rsidRPr="008B5A04" w:rsidRDefault="004C1B81" w:rsidP="004C1B81">
      <w:pPr>
        <w:rPr>
          <w:szCs w:val="22"/>
        </w:rPr>
      </w:pPr>
    </w:p>
    <w:p w:rsidR="004C1B81" w:rsidRPr="00391561" w:rsidRDefault="004C1B81" w:rsidP="004C1B81">
      <w:pPr>
        <w:rPr>
          <w:i/>
        </w:rPr>
      </w:pPr>
      <w:r w:rsidRPr="00391561">
        <w:rPr>
          <w:i/>
        </w:rPr>
        <w:t>Inkstų funkcijos sutrikimas</w:t>
      </w:r>
    </w:p>
    <w:p w:rsidR="004C1B81" w:rsidRPr="008B5A04" w:rsidRDefault="004C1B81" w:rsidP="004C1B81">
      <w:pPr>
        <w:rPr>
          <w:szCs w:val="22"/>
          <w:lang w:eastAsia="en-GB"/>
        </w:rPr>
      </w:pPr>
      <w:r w:rsidRPr="008B5A04">
        <w:rPr>
          <w:szCs w:val="22"/>
        </w:rPr>
        <w:t>Pacientų, kuriems yra lengvas arba vidutinio sunkumo inkstų funkcijos sutrikimas (kreatinino klirensas 30–50 ml/min.), organizme ropinirolio klirenso pokyčių nepastebėta. Tai rodo, kad tokiems pacientams dozę keisti nėra būtina.</w:t>
      </w:r>
      <w:r w:rsidRPr="008B5A04">
        <w:rPr>
          <w:szCs w:val="22"/>
          <w:lang w:eastAsia="en-GB"/>
        </w:rPr>
        <w:t xml:space="preserve"> </w:t>
      </w:r>
    </w:p>
    <w:p w:rsidR="004C1B81" w:rsidRPr="008B5A04" w:rsidRDefault="004C1B81" w:rsidP="004C1B81">
      <w:pPr>
        <w:rPr>
          <w:szCs w:val="22"/>
          <w:lang w:eastAsia="en-GB"/>
        </w:rPr>
      </w:pPr>
    </w:p>
    <w:p w:rsidR="004C1B81" w:rsidRPr="008B5A04" w:rsidRDefault="004C1B81" w:rsidP="004C1B81">
      <w:pPr>
        <w:rPr>
          <w:szCs w:val="22"/>
          <w:lang w:eastAsia="en-GB"/>
        </w:rPr>
      </w:pPr>
      <w:r w:rsidRPr="008B5A04">
        <w:rPr>
          <w:szCs w:val="22"/>
          <w:lang w:eastAsia="en-GB"/>
        </w:rPr>
        <w:t>Ropinirolio poveikio pacientams, kuriems yra galutinė inkstų ligos stadija (hemodializuojami pacientai), tyrimai parodė, kad jiems dozę reikia nustatinėti taip: gydymo pradžioje skirti vartoti po 2 mg kartą per parą, po to šią dozę didinti atsižvelgiant į toleravimą ir veiksmingumą. Pacientams, kuriems reguliariai daroma hemodializė, rekomenduojama didžiausia ropinirolio paros dozė yra 18 mg. Po dializės papildomos dozės jiems vartoti nebūtina (žr. 5.2 skyrių).</w:t>
      </w:r>
    </w:p>
    <w:p w:rsidR="004C1B81" w:rsidRPr="008B5A04" w:rsidRDefault="004C1B81" w:rsidP="004C1B81">
      <w:pPr>
        <w:rPr>
          <w:szCs w:val="22"/>
          <w:lang w:eastAsia="en-GB"/>
        </w:rPr>
      </w:pPr>
    </w:p>
    <w:p w:rsidR="004C1B81" w:rsidRPr="008B5A04" w:rsidRDefault="004C1B81" w:rsidP="004C1B81">
      <w:pPr>
        <w:rPr>
          <w:szCs w:val="22"/>
          <w:lang w:eastAsia="en-GB"/>
        </w:rPr>
      </w:pPr>
      <w:r w:rsidRPr="008B5A04">
        <w:rPr>
          <w:szCs w:val="22"/>
          <w:lang w:eastAsia="en-GB"/>
        </w:rPr>
        <w:t xml:space="preserve">Pacientams, kuriems yra sunkus inkstų funkcijos sutrikimas (kreatinino klirensas </w:t>
      </w:r>
      <w:r w:rsidRPr="008B5A04">
        <w:rPr>
          <w:szCs w:val="22"/>
          <w:lang w:eastAsia="en-GB"/>
        </w:rPr>
        <w:sym w:font="Symbol" w:char="F03C"/>
      </w:r>
      <w:r w:rsidRPr="008B5A04">
        <w:rPr>
          <w:szCs w:val="22"/>
          <w:lang w:eastAsia="en-GB"/>
        </w:rPr>
        <w:t> 30 ml/min.) ir kuriems dializė reguliariai nedaroma, ropinirolio poveikis netirtas.</w:t>
      </w:r>
    </w:p>
    <w:p w:rsidR="004C1B81" w:rsidRDefault="004C1B81" w:rsidP="004C1B81">
      <w:pPr>
        <w:rPr>
          <w:szCs w:val="22"/>
          <w:lang w:eastAsia="en-GB"/>
        </w:rPr>
      </w:pPr>
    </w:p>
    <w:p w:rsidR="00391561" w:rsidRPr="00391561" w:rsidRDefault="00391561" w:rsidP="00391561">
      <w:pPr>
        <w:rPr>
          <w:szCs w:val="22"/>
          <w:u w:val="single"/>
        </w:rPr>
      </w:pPr>
      <w:r w:rsidRPr="00391561">
        <w:rPr>
          <w:szCs w:val="22"/>
          <w:u w:val="single"/>
        </w:rPr>
        <w:t>Vartojimo metodas</w:t>
      </w:r>
    </w:p>
    <w:p w:rsidR="00391561" w:rsidRPr="008B5A04" w:rsidRDefault="00391561" w:rsidP="00391561">
      <w:pPr>
        <w:rPr>
          <w:szCs w:val="22"/>
        </w:rPr>
      </w:pPr>
      <w:r w:rsidRPr="008B5A04">
        <w:rPr>
          <w:szCs w:val="22"/>
        </w:rPr>
        <w:t>Vartoti per burną.</w:t>
      </w:r>
    </w:p>
    <w:p w:rsidR="00391561" w:rsidRPr="008B5A04" w:rsidRDefault="00391561" w:rsidP="004C1B81">
      <w:pPr>
        <w:rPr>
          <w:szCs w:val="22"/>
          <w:lang w:eastAsia="en-GB"/>
        </w:rPr>
      </w:pPr>
    </w:p>
    <w:p w:rsidR="004C1B81" w:rsidRPr="008B5A04" w:rsidRDefault="004C1B81" w:rsidP="004C1B81">
      <w:pPr>
        <w:ind w:left="567" w:hanging="567"/>
        <w:rPr>
          <w:b/>
          <w:szCs w:val="22"/>
        </w:rPr>
      </w:pPr>
      <w:r w:rsidRPr="008B5A04">
        <w:rPr>
          <w:b/>
          <w:szCs w:val="22"/>
        </w:rPr>
        <w:t>4.3</w:t>
      </w:r>
      <w:r w:rsidRPr="008B5A04">
        <w:rPr>
          <w:b/>
          <w:szCs w:val="22"/>
        </w:rPr>
        <w:tab/>
        <w:t>Kontraindikacijos</w:t>
      </w:r>
    </w:p>
    <w:p w:rsidR="004C1B81" w:rsidRPr="008B5A04" w:rsidRDefault="004C1B81" w:rsidP="004C1B81">
      <w:pPr>
        <w:ind w:left="567" w:hanging="567"/>
        <w:rPr>
          <w:szCs w:val="22"/>
        </w:rPr>
      </w:pPr>
    </w:p>
    <w:p w:rsidR="004C1B81" w:rsidRPr="008B5A04" w:rsidRDefault="004C1B81" w:rsidP="004C1B81">
      <w:pPr>
        <w:rPr>
          <w:szCs w:val="22"/>
        </w:rPr>
      </w:pPr>
      <w:r w:rsidRPr="008B5A04">
        <w:rPr>
          <w:szCs w:val="22"/>
        </w:rPr>
        <w:t>-</w:t>
      </w:r>
      <w:r w:rsidRPr="008B5A04">
        <w:rPr>
          <w:szCs w:val="22"/>
        </w:rPr>
        <w:tab/>
        <w:t>Padidėjęs jautrumas veikliajai arba bet kuriai 6.1 skyriuje nurodytai pagalbinei medžiagai.</w:t>
      </w:r>
    </w:p>
    <w:p w:rsidR="004C1B81" w:rsidRPr="008B5A04" w:rsidRDefault="004C1B81" w:rsidP="004C1B81">
      <w:pPr>
        <w:ind w:left="567" w:hanging="567"/>
        <w:rPr>
          <w:szCs w:val="22"/>
        </w:rPr>
      </w:pPr>
      <w:r w:rsidRPr="008B5A04">
        <w:rPr>
          <w:szCs w:val="22"/>
        </w:rPr>
        <w:t>-</w:t>
      </w:r>
      <w:r w:rsidRPr="008B5A04">
        <w:rPr>
          <w:szCs w:val="22"/>
        </w:rPr>
        <w:tab/>
        <w:t xml:space="preserve">Sunkus inkstų funkcijos sutrikimas (kreatinino klirensas &lt; 30 ml/min.) tuo atveju, jeigu reguliariai </w:t>
      </w:r>
      <w:r>
        <w:rPr>
          <w:szCs w:val="22"/>
        </w:rPr>
        <w:t>neatliekama</w:t>
      </w:r>
      <w:r w:rsidRPr="008B5A04">
        <w:rPr>
          <w:szCs w:val="22"/>
        </w:rPr>
        <w:t xml:space="preserve"> hemodializė.</w:t>
      </w:r>
    </w:p>
    <w:p w:rsidR="004C1B81" w:rsidRPr="008B5A04" w:rsidRDefault="004C1B81" w:rsidP="004C1B81">
      <w:pPr>
        <w:rPr>
          <w:szCs w:val="22"/>
        </w:rPr>
      </w:pPr>
      <w:r w:rsidRPr="008B5A04">
        <w:rPr>
          <w:szCs w:val="22"/>
        </w:rPr>
        <w:t>-</w:t>
      </w:r>
      <w:r w:rsidRPr="008B5A04">
        <w:rPr>
          <w:szCs w:val="22"/>
        </w:rPr>
        <w:tab/>
        <w:t>Kepenų funkcijos sutrikimas.</w:t>
      </w:r>
    </w:p>
    <w:p w:rsidR="004C1B81" w:rsidRPr="008B5A04" w:rsidRDefault="004C1B81" w:rsidP="004C1B81">
      <w:pPr>
        <w:rPr>
          <w:szCs w:val="22"/>
        </w:rPr>
      </w:pPr>
    </w:p>
    <w:p w:rsidR="004C1B81" w:rsidRPr="008B5A04" w:rsidRDefault="004C1B81" w:rsidP="004C1B81">
      <w:pPr>
        <w:ind w:left="567" w:hanging="567"/>
        <w:rPr>
          <w:b/>
          <w:szCs w:val="22"/>
        </w:rPr>
      </w:pPr>
      <w:r w:rsidRPr="008B5A04">
        <w:rPr>
          <w:b/>
          <w:szCs w:val="22"/>
        </w:rPr>
        <w:t>4.4</w:t>
      </w:r>
      <w:r w:rsidRPr="008B5A04">
        <w:rPr>
          <w:b/>
          <w:szCs w:val="22"/>
        </w:rPr>
        <w:tab/>
        <w:t>Specialūs įspėjimai ir atsargumo priemonės</w:t>
      </w:r>
    </w:p>
    <w:p w:rsidR="004C1B81" w:rsidRPr="008B5A04" w:rsidRDefault="004C1B81" w:rsidP="004C1B81">
      <w:pPr>
        <w:ind w:left="567" w:hanging="567"/>
        <w:rPr>
          <w:szCs w:val="22"/>
        </w:rPr>
      </w:pPr>
    </w:p>
    <w:p w:rsidR="004C1B81" w:rsidRPr="008B5A04" w:rsidRDefault="004C1B81" w:rsidP="004C1B81">
      <w:pPr>
        <w:rPr>
          <w:szCs w:val="22"/>
        </w:rPr>
      </w:pPr>
      <w:r w:rsidRPr="008B5A04">
        <w:rPr>
          <w:szCs w:val="22"/>
        </w:rPr>
        <w:t>Ropinirolio vartojimas buvo susijęs su somnolencija ir staigaus miego priepuoliais, ypač pacientams, sergantiems Parkinsono liga. Staigaus miego priepuoliai dieninės veiklos metu, kartais be įspėjamųjų požymių ir pacientui nesuprantant buvo stebėti nedažnai. Ropiniroliu gydomus pacientus būtina informuoti apie tokio poveikio galimybę ir įspėti, kad atsargiai vairuotų ir valdytų mechanizmus. Pacientams, kuriems jau buvo pasireiškusi somnolencijos ir (ar) staigaus miego priepuolis, vairuoti ar valdyti mechanizmų negalima. Be to, jiems gali prireikti mažinti dozę arba nutraukti gydymą.</w:t>
      </w:r>
    </w:p>
    <w:p w:rsidR="004C1B81" w:rsidRPr="008B5A04" w:rsidRDefault="004C1B81" w:rsidP="004C1B81">
      <w:pPr>
        <w:rPr>
          <w:szCs w:val="22"/>
        </w:rPr>
      </w:pPr>
    </w:p>
    <w:p w:rsidR="004C1B81" w:rsidRPr="008B5A04" w:rsidRDefault="004C1B81" w:rsidP="004C1B81">
      <w:pPr>
        <w:rPr>
          <w:szCs w:val="22"/>
        </w:rPr>
      </w:pPr>
      <w:r w:rsidRPr="008B5A04">
        <w:rPr>
          <w:szCs w:val="22"/>
        </w:rPr>
        <w:t xml:space="preserve">Pacientus, sergančius arba sirgusius sunkiais psichikos sutrikimais, dopamino agonistais gydyti negalima, nebent tik nustačius, kad galima gydymo nauda persvers riziką. </w:t>
      </w:r>
    </w:p>
    <w:p w:rsidR="004C1B81" w:rsidRPr="008B5A04" w:rsidRDefault="004C1B81" w:rsidP="004C1B81">
      <w:pPr>
        <w:rPr>
          <w:szCs w:val="22"/>
        </w:rPr>
      </w:pPr>
    </w:p>
    <w:p w:rsidR="003E5F73" w:rsidRPr="00013A60" w:rsidRDefault="003E5F73" w:rsidP="003E5F73">
      <w:r w:rsidRPr="00013A60">
        <w:t>Pacientus būtina reguliariai stebėti, ar neatsiranda impulsų kontrolės sutrikimų. Pacientams ir jų globėjams reikia žinoti, kad dopamino agonistais, įskaitant ropinirolį, gydytiems pacientams gali atsirasti su elgesiu susijusių impulsų kontrolės sutrikimų simptomų, įskaitant patologinį potraukį azartiniams lošimams, lytinio potraukio sustiprėjimą, pernelyg didelį seksualumą, kompulsinį pirkimą ir pinigų leidimą, didelio maisto kiekio valgymą ir kompulsinį valgymą. Jei atsiranda tokių simptomų, reikia apsvarstyti dozės mažinimą arba laipsnišką vaistinio preparato vartojimo nutraukimą.</w:t>
      </w:r>
    </w:p>
    <w:p w:rsidR="004C1B81" w:rsidRPr="008B5A04" w:rsidRDefault="004C1B81" w:rsidP="004C1B81">
      <w:pPr>
        <w:rPr>
          <w:szCs w:val="22"/>
        </w:rPr>
      </w:pPr>
    </w:p>
    <w:p w:rsidR="004C1B81" w:rsidRPr="008B5A04" w:rsidRDefault="004C1B81" w:rsidP="004C1B81">
      <w:pPr>
        <w:rPr>
          <w:szCs w:val="22"/>
        </w:rPr>
      </w:pPr>
      <w:r w:rsidRPr="008B5A04">
        <w:rPr>
          <w:szCs w:val="22"/>
        </w:rPr>
        <w:t>Dėl hipotenzijos rizikos sunkia širdies ir kraujagyslių sistemos liga (ypač širdies vainikinės kraujotakos nepakankamumu) sergantiems pacientams rekomenduojama matuoti kraujospūdį, ypač gydymo pradžioje.</w:t>
      </w:r>
    </w:p>
    <w:p w:rsidR="004C1B81" w:rsidRPr="008B5A04" w:rsidRDefault="004C1B81" w:rsidP="004C1B81">
      <w:pPr>
        <w:rPr>
          <w:szCs w:val="22"/>
        </w:rPr>
      </w:pPr>
    </w:p>
    <w:p w:rsidR="004C1B81" w:rsidRPr="008B5A04" w:rsidRDefault="00A87ADE" w:rsidP="004C1B81">
      <w:pPr>
        <w:tabs>
          <w:tab w:val="left" w:pos="567"/>
        </w:tabs>
        <w:rPr>
          <w:szCs w:val="22"/>
        </w:rPr>
      </w:pPr>
      <w:r w:rsidRPr="00A87ADE">
        <w:rPr>
          <w:szCs w:val="22"/>
        </w:rPr>
        <w:t>Alzorol</w:t>
      </w:r>
      <w:r w:rsidR="004C1B81" w:rsidRPr="008B5A04">
        <w:rPr>
          <w:szCs w:val="22"/>
        </w:rPr>
        <w:t xml:space="preserve"> pailginto atpalaidavimo tablečių sudėtyje yra laktozės. Šio vaistinio preparato negalima vartoti pacientams, kuriems nustatytas retas paveldimas sutrikimas </w:t>
      </w:r>
      <w:r w:rsidR="004C1B81" w:rsidRPr="008B5A04">
        <w:rPr>
          <w:szCs w:val="22"/>
        </w:rPr>
        <w:sym w:font="Symbol" w:char="F02D"/>
      </w:r>
      <w:r w:rsidR="004C1B81" w:rsidRPr="008B5A04">
        <w:rPr>
          <w:szCs w:val="22"/>
        </w:rPr>
        <w:t xml:space="preserve"> </w:t>
      </w:r>
      <w:r w:rsidR="004C1B81" w:rsidRPr="008B5A04">
        <w:rPr>
          <w:i/>
          <w:szCs w:val="22"/>
        </w:rPr>
        <w:t>Lapp</w:t>
      </w:r>
      <w:r w:rsidR="004C1B81" w:rsidRPr="008B5A04">
        <w:rPr>
          <w:szCs w:val="22"/>
        </w:rPr>
        <w:t xml:space="preserve"> laktazės stygius arba gliukozės ir galaktozės malabsorbcija.</w:t>
      </w:r>
    </w:p>
    <w:p w:rsidR="004C1B81" w:rsidRPr="008B5A04" w:rsidRDefault="004C1B81" w:rsidP="004C1B81">
      <w:pPr>
        <w:rPr>
          <w:szCs w:val="22"/>
        </w:rPr>
      </w:pPr>
    </w:p>
    <w:p w:rsidR="004C1B81" w:rsidRPr="008B5A04" w:rsidRDefault="00A87ADE" w:rsidP="004C1B81">
      <w:pPr>
        <w:rPr>
          <w:szCs w:val="22"/>
        </w:rPr>
      </w:pPr>
      <w:r w:rsidRPr="00A87ADE">
        <w:rPr>
          <w:szCs w:val="22"/>
        </w:rPr>
        <w:t>Alzorol</w:t>
      </w:r>
      <w:r w:rsidR="004C1B81" w:rsidRPr="008B5A04">
        <w:rPr>
          <w:szCs w:val="22"/>
        </w:rPr>
        <w:t xml:space="preserve"> pailginto atpalaidavimo tablečių sudėtyje yra ricinų aliejaus, galinčio sutrikdyti skrandžio funkciją ir sukelti viduriavimą.</w:t>
      </w:r>
    </w:p>
    <w:p w:rsidR="004C1B81" w:rsidRPr="008B5A04" w:rsidRDefault="004C1B81" w:rsidP="004C1B81">
      <w:pPr>
        <w:rPr>
          <w:szCs w:val="22"/>
        </w:rPr>
      </w:pPr>
    </w:p>
    <w:p w:rsidR="004C1B81" w:rsidRPr="008B5A04" w:rsidRDefault="004C1B81" w:rsidP="004C1B81">
      <w:pPr>
        <w:ind w:left="567" w:hanging="567"/>
        <w:rPr>
          <w:b/>
          <w:szCs w:val="22"/>
        </w:rPr>
      </w:pPr>
      <w:r w:rsidRPr="008B5A04">
        <w:rPr>
          <w:b/>
          <w:szCs w:val="22"/>
        </w:rPr>
        <w:t>4.5</w:t>
      </w:r>
      <w:r w:rsidRPr="008B5A04">
        <w:rPr>
          <w:b/>
          <w:szCs w:val="22"/>
        </w:rPr>
        <w:tab/>
        <w:t>Sąveika su kitais vaistiniais preparatais ir kitokia sąveika</w:t>
      </w:r>
    </w:p>
    <w:p w:rsidR="004C1B81" w:rsidRPr="008B5A04" w:rsidRDefault="004C1B81" w:rsidP="004C1B81">
      <w:pPr>
        <w:ind w:left="567" w:hanging="567"/>
        <w:rPr>
          <w:szCs w:val="22"/>
        </w:rPr>
      </w:pPr>
    </w:p>
    <w:p w:rsidR="004C1B81" w:rsidRPr="008B5A04" w:rsidRDefault="004C1B81" w:rsidP="004C1B81">
      <w:pPr>
        <w:rPr>
          <w:szCs w:val="22"/>
        </w:rPr>
      </w:pPr>
      <w:r w:rsidRPr="008B5A04">
        <w:rPr>
          <w:szCs w:val="22"/>
        </w:rPr>
        <w:t>Farmakokinetinė ropinirolio ir levodopos ar domperidono sąveika, dėl kurios reikėtų keisti šių vaistinių preparatų dozę, nepasireiškia.</w:t>
      </w:r>
    </w:p>
    <w:p w:rsidR="004C1B81" w:rsidRPr="008B5A04" w:rsidRDefault="004C1B81" w:rsidP="004C1B81">
      <w:pPr>
        <w:rPr>
          <w:szCs w:val="22"/>
        </w:rPr>
      </w:pPr>
    </w:p>
    <w:p w:rsidR="004C1B81" w:rsidRPr="008B5A04" w:rsidRDefault="004C1B81" w:rsidP="004C1B81">
      <w:pPr>
        <w:rPr>
          <w:szCs w:val="22"/>
        </w:rPr>
      </w:pPr>
      <w:r w:rsidRPr="008B5A04">
        <w:rPr>
          <w:szCs w:val="22"/>
        </w:rPr>
        <w:t xml:space="preserve">Neuroleptikai ir kiti centrinio poveikio dopamino antagonistai, pvz., sulpiridas arba metoklopramidas, gali mažinti ropinirolio veiksmingumą, todėl šiais vaistiniais preparatais gydyti kartu reikia vengti. </w:t>
      </w:r>
    </w:p>
    <w:p w:rsidR="004C1B81" w:rsidRPr="008B5A04" w:rsidRDefault="004C1B81" w:rsidP="004C1B81">
      <w:pPr>
        <w:rPr>
          <w:szCs w:val="22"/>
        </w:rPr>
      </w:pPr>
    </w:p>
    <w:p w:rsidR="004C1B81" w:rsidRPr="008B5A04" w:rsidRDefault="004C1B81" w:rsidP="004C1B81">
      <w:pPr>
        <w:rPr>
          <w:szCs w:val="22"/>
        </w:rPr>
      </w:pPr>
      <w:r w:rsidRPr="008B5A04">
        <w:rPr>
          <w:szCs w:val="22"/>
        </w:rPr>
        <w:t>Pastebėta, kad pacienčių, vartojančių didelę estrogenų dozę, kraujo plazmoje ropinirolio koncentracija būna didesnė. Pacientes, kurioms jau taikoma pakeičiamoji hormonų terapija (PHT), ropiniroliu galima pradėti gydyti įprastine tvarka, tačiau nutraukus PHT arba pradėjus ją taikyti gydymo ropinirolio metu, pastarojo preparato dozę gali reikėti keisti, atsižvelgiant į klinikinį atsaką.</w:t>
      </w:r>
    </w:p>
    <w:p w:rsidR="004C1B81" w:rsidRPr="008B5A04" w:rsidRDefault="004C1B81" w:rsidP="004C1B81">
      <w:pPr>
        <w:rPr>
          <w:szCs w:val="22"/>
        </w:rPr>
      </w:pPr>
    </w:p>
    <w:p w:rsidR="004C1B81" w:rsidRPr="008B5A04" w:rsidRDefault="004C1B81" w:rsidP="004C1B81">
      <w:pPr>
        <w:rPr>
          <w:szCs w:val="22"/>
        </w:rPr>
      </w:pPr>
      <w:r w:rsidRPr="008B5A04">
        <w:rPr>
          <w:szCs w:val="22"/>
        </w:rPr>
        <w:t>Ropinirolį daugiausia metabolizuoja citochromo P 450 izofermentas CYP 1A2. Farmakokineti</w:t>
      </w:r>
      <w:r>
        <w:rPr>
          <w:szCs w:val="22"/>
        </w:rPr>
        <w:t>nės sąve</w:t>
      </w:r>
      <w:r w:rsidRPr="008B5A04">
        <w:rPr>
          <w:szCs w:val="22"/>
        </w:rPr>
        <w:t>ikos Parkinsono liga sergančių pacientų organizme tyrimo (jo metu 3 kartus per parą vartota po vieną 2 mg ropinirolio plėvele dengtą, t. y. greito atpalaidavimo, tabletę) duomenys rodo, kad ciprofloksacinas padidina ropinirolio C</w:t>
      </w:r>
      <w:r w:rsidRPr="008B5A04">
        <w:rPr>
          <w:szCs w:val="22"/>
          <w:vertAlign w:val="subscript"/>
        </w:rPr>
        <w:t>max</w:t>
      </w:r>
      <w:r w:rsidRPr="008B5A04">
        <w:rPr>
          <w:szCs w:val="22"/>
        </w:rPr>
        <w:t xml:space="preserve"> ir AUC atitinkamai 60</w:t>
      </w:r>
      <w:r w:rsidRPr="008B5A04">
        <w:rPr>
          <w:szCs w:val="22"/>
        </w:rPr>
        <w:sym w:font="Symbol" w:char="F025"/>
      </w:r>
      <w:r w:rsidRPr="008B5A04">
        <w:rPr>
          <w:szCs w:val="22"/>
        </w:rPr>
        <w:t xml:space="preserve"> ir 84</w:t>
      </w:r>
      <w:r w:rsidRPr="008B5A04">
        <w:rPr>
          <w:szCs w:val="22"/>
        </w:rPr>
        <w:sym w:font="Symbol" w:char="F025"/>
      </w:r>
      <w:r w:rsidRPr="008B5A04">
        <w:rPr>
          <w:szCs w:val="22"/>
        </w:rPr>
        <w:t xml:space="preserve"> ir dėl to galima nepageidaujamų reiškinių rizika. Taigi ropiniroliu gydomiems pacientams, kurie pradeda vartoti vaistinių preparatų, slopinančių CYP 1A2, pvz., ciprofloksacino, enoksacino ar fluvoksamino, arba jų vartojimą nutraukia, ropinirolio dozę gali reikėti keisti. </w:t>
      </w:r>
    </w:p>
    <w:p w:rsidR="004C1B81" w:rsidRPr="008B5A04" w:rsidRDefault="004C1B81" w:rsidP="004C1B81">
      <w:pPr>
        <w:rPr>
          <w:szCs w:val="22"/>
        </w:rPr>
      </w:pPr>
    </w:p>
    <w:p w:rsidR="004C1B81" w:rsidRPr="008B5A04" w:rsidRDefault="004C1B81" w:rsidP="004C1B81">
      <w:pPr>
        <w:rPr>
          <w:szCs w:val="22"/>
        </w:rPr>
      </w:pPr>
      <w:r w:rsidRPr="008B5A04">
        <w:rPr>
          <w:szCs w:val="22"/>
        </w:rPr>
        <w:t>Ropinirolio (3 kartus per parą vartota po vieną 2 mg ropinirolio plėvele dengtą</w:t>
      </w:r>
      <w:r>
        <w:rPr>
          <w:szCs w:val="22"/>
        </w:rPr>
        <w:t xml:space="preserve"> (</w:t>
      </w:r>
      <w:r w:rsidRPr="008B5A04">
        <w:rPr>
          <w:szCs w:val="22"/>
        </w:rPr>
        <w:t>greito atpalaidavimo</w:t>
      </w:r>
      <w:r>
        <w:rPr>
          <w:szCs w:val="22"/>
        </w:rPr>
        <w:t>)</w:t>
      </w:r>
      <w:r w:rsidRPr="008B5A04">
        <w:rPr>
          <w:szCs w:val="22"/>
        </w:rPr>
        <w:t xml:space="preserve"> tabletę) ir CYP 1A2 substrato teofilino farmakokinetinės sąveikos Parkinsono liga sergančių pacientų organizme tyrimo duomenys rodo, kad kartu vartojamų ropinirolio ir teofilino farmakokinetika nekinta. </w:t>
      </w:r>
    </w:p>
    <w:p w:rsidR="004C1B81" w:rsidRPr="008B5A04" w:rsidRDefault="004C1B81" w:rsidP="004C1B81">
      <w:pPr>
        <w:rPr>
          <w:szCs w:val="22"/>
        </w:rPr>
      </w:pPr>
    </w:p>
    <w:p w:rsidR="004C1B81" w:rsidRPr="008B5A04" w:rsidRDefault="004C1B81" w:rsidP="004C1B81">
      <w:pPr>
        <w:rPr>
          <w:szCs w:val="22"/>
        </w:rPr>
      </w:pPr>
      <w:r w:rsidRPr="008B5A04">
        <w:rPr>
          <w:szCs w:val="22"/>
        </w:rPr>
        <w:t>Žinoma, kad rūkymas indukuoja CYP 1A2 vykdomą metabolizmą, todėl pacientams, kurie gydymo ropiniroliu metu pradeda arba meta rūkyti, gali reikėti keisti ropinirolio dozę.</w:t>
      </w:r>
    </w:p>
    <w:p w:rsidR="004C1B81" w:rsidRPr="008B5A04" w:rsidRDefault="004C1B81" w:rsidP="004C1B81">
      <w:pPr>
        <w:rPr>
          <w:szCs w:val="22"/>
        </w:rPr>
      </w:pPr>
    </w:p>
    <w:p w:rsidR="004C1B81" w:rsidRPr="008B5A04" w:rsidRDefault="004C1B81" w:rsidP="004C1B81">
      <w:pPr>
        <w:ind w:left="567" w:hanging="567"/>
        <w:rPr>
          <w:b/>
          <w:szCs w:val="22"/>
        </w:rPr>
      </w:pPr>
      <w:r w:rsidRPr="008B5A04">
        <w:rPr>
          <w:b/>
          <w:szCs w:val="22"/>
        </w:rPr>
        <w:t>4.6</w:t>
      </w:r>
      <w:r w:rsidRPr="008B5A04">
        <w:rPr>
          <w:b/>
          <w:szCs w:val="22"/>
        </w:rPr>
        <w:tab/>
        <w:t>Vaisingumas, n</w:t>
      </w:r>
      <w:r w:rsidRPr="008B5A04">
        <w:rPr>
          <w:b/>
          <w:bCs/>
          <w:szCs w:val="22"/>
        </w:rPr>
        <w:t>ėštumo ir žindymo laikotarpis</w:t>
      </w:r>
      <w:r w:rsidRPr="008B5A04">
        <w:rPr>
          <w:szCs w:val="22"/>
        </w:rPr>
        <w:t xml:space="preserve"> </w:t>
      </w:r>
    </w:p>
    <w:p w:rsidR="004C1B81" w:rsidRPr="008B5A04" w:rsidRDefault="004C1B81" w:rsidP="004C1B81">
      <w:pPr>
        <w:ind w:left="567" w:hanging="567"/>
        <w:rPr>
          <w:szCs w:val="22"/>
        </w:rPr>
      </w:pPr>
    </w:p>
    <w:p w:rsidR="00B14D36" w:rsidRPr="00B14D36" w:rsidRDefault="00B14D36" w:rsidP="004C1B81">
      <w:pPr>
        <w:rPr>
          <w:szCs w:val="22"/>
          <w:u w:val="single"/>
        </w:rPr>
      </w:pPr>
      <w:r w:rsidRPr="00B14D36">
        <w:rPr>
          <w:szCs w:val="22"/>
          <w:u w:val="single"/>
        </w:rPr>
        <w:t>Nėštumas</w:t>
      </w:r>
    </w:p>
    <w:p w:rsidR="004C1B81" w:rsidRDefault="004C1B81" w:rsidP="004C1B81">
      <w:pPr>
        <w:rPr>
          <w:szCs w:val="22"/>
        </w:rPr>
      </w:pPr>
      <w:r w:rsidRPr="008B5A04">
        <w:rPr>
          <w:szCs w:val="22"/>
        </w:rPr>
        <w:t>Klinikinių duomenų apie ropinirolio vartojimą nėštumo metu</w:t>
      </w:r>
      <w:r>
        <w:rPr>
          <w:szCs w:val="22"/>
        </w:rPr>
        <w:t xml:space="preserve"> nėra</w:t>
      </w:r>
      <w:r w:rsidRPr="008B5A04">
        <w:rPr>
          <w:szCs w:val="22"/>
        </w:rPr>
        <w:t>.</w:t>
      </w:r>
    </w:p>
    <w:p w:rsidR="004C1B81" w:rsidRPr="008B5A04" w:rsidRDefault="004C1B81" w:rsidP="004C1B81">
      <w:pPr>
        <w:rPr>
          <w:szCs w:val="22"/>
        </w:rPr>
      </w:pPr>
      <w:r w:rsidRPr="008B5A04">
        <w:rPr>
          <w:szCs w:val="22"/>
        </w:rPr>
        <w:t xml:space="preserve">Su gyvūnais atlikti tyrimai parodė toksinį poveikį reprodukcijai (žr. 5.3 skyrių). Galimas pavojus žmogui nežinomas. </w:t>
      </w:r>
      <w:r w:rsidR="00A87ADE" w:rsidRPr="00A87ADE">
        <w:rPr>
          <w:szCs w:val="22"/>
        </w:rPr>
        <w:t>Alzorol</w:t>
      </w:r>
      <w:r w:rsidRPr="008B5A04">
        <w:rPr>
          <w:szCs w:val="22"/>
        </w:rPr>
        <w:t xml:space="preserve"> pailginto atpalaidavimo tablečių nėštumo metu vartoti nerekomenduojama, išskyrus tuos atvejus, kai galima gydymo nauda pacientei persveria galimą riziką vaisiui.  </w:t>
      </w:r>
    </w:p>
    <w:p w:rsidR="004C1B81" w:rsidRPr="008B5A04" w:rsidRDefault="004C1B81" w:rsidP="004C1B81">
      <w:pPr>
        <w:ind w:left="567" w:hanging="567"/>
        <w:rPr>
          <w:szCs w:val="22"/>
        </w:rPr>
      </w:pPr>
    </w:p>
    <w:p w:rsidR="00B14D36" w:rsidRPr="00B14D36" w:rsidRDefault="00B14D36" w:rsidP="00B14D36">
      <w:pPr>
        <w:rPr>
          <w:szCs w:val="22"/>
          <w:u w:val="single"/>
        </w:rPr>
      </w:pPr>
      <w:r>
        <w:rPr>
          <w:szCs w:val="22"/>
          <w:u w:val="single"/>
        </w:rPr>
        <w:t>Žindymo laikotarpis</w:t>
      </w:r>
    </w:p>
    <w:p w:rsidR="004C1B81" w:rsidRPr="008B5A04" w:rsidRDefault="004C1B81" w:rsidP="004C1B81">
      <w:pPr>
        <w:ind w:left="567" w:hanging="567"/>
        <w:rPr>
          <w:szCs w:val="22"/>
        </w:rPr>
      </w:pPr>
      <w:r w:rsidRPr="008B5A04">
        <w:rPr>
          <w:szCs w:val="22"/>
        </w:rPr>
        <w:t>Žindyvėms ropinirolio vartoti negalima, kadangi jis slopina pieno išsiskyrimą.</w:t>
      </w:r>
    </w:p>
    <w:p w:rsidR="004C1B81" w:rsidRPr="008B5A04" w:rsidRDefault="004C1B81" w:rsidP="004C1B81">
      <w:pPr>
        <w:ind w:left="567" w:hanging="567"/>
        <w:rPr>
          <w:szCs w:val="22"/>
        </w:rPr>
      </w:pPr>
    </w:p>
    <w:p w:rsidR="00B14D36" w:rsidRPr="00B14D36" w:rsidRDefault="00B14D36" w:rsidP="00B14D36">
      <w:pPr>
        <w:rPr>
          <w:szCs w:val="22"/>
          <w:u w:val="single"/>
        </w:rPr>
      </w:pPr>
      <w:r>
        <w:rPr>
          <w:szCs w:val="22"/>
          <w:u w:val="single"/>
        </w:rPr>
        <w:t>Vaisingumas</w:t>
      </w:r>
    </w:p>
    <w:p w:rsidR="004C1B81" w:rsidRPr="008B5A04" w:rsidRDefault="004C1B81" w:rsidP="004C1B81">
      <w:pPr>
        <w:ind w:left="567" w:hanging="567"/>
        <w:rPr>
          <w:szCs w:val="22"/>
        </w:rPr>
      </w:pPr>
      <w:r w:rsidRPr="008B5A04">
        <w:rPr>
          <w:szCs w:val="22"/>
        </w:rPr>
        <w:t xml:space="preserve">Duomenų apie ropinirolio poveikį žmogaus vaisingumui nėra. </w:t>
      </w:r>
    </w:p>
    <w:p w:rsidR="004C1B81" w:rsidRPr="008B5A04" w:rsidRDefault="004C1B81" w:rsidP="004C1B81">
      <w:pPr>
        <w:ind w:left="567" w:hanging="567"/>
        <w:rPr>
          <w:szCs w:val="22"/>
        </w:rPr>
      </w:pPr>
    </w:p>
    <w:p w:rsidR="004C1B81" w:rsidRPr="008B5A04" w:rsidRDefault="004C1B81" w:rsidP="004C1B81">
      <w:pPr>
        <w:ind w:left="567" w:hanging="567"/>
        <w:rPr>
          <w:b/>
          <w:szCs w:val="22"/>
        </w:rPr>
      </w:pPr>
      <w:r w:rsidRPr="008B5A04">
        <w:rPr>
          <w:b/>
          <w:szCs w:val="22"/>
        </w:rPr>
        <w:t>4.7</w:t>
      </w:r>
      <w:r w:rsidRPr="008B5A04">
        <w:rPr>
          <w:b/>
          <w:szCs w:val="22"/>
        </w:rPr>
        <w:tab/>
        <w:t>Poveikis gebėjimui vairuoti ir valdyti mechanizmus</w:t>
      </w:r>
    </w:p>
    <w:p w:rsidR="004C1B81" w:rsidRPr="008B5A04" w:rsidRDefault="004C1B81" w:rsidP="004C1B81">
      <w:pPr>
        <w:ind w:left="567" w:hanging="567"/>
        <w:rPr>
          <w:szCs w:val="22"/>
        </w:rPr>
      </w:pPr>
    </w:p>
    <w:p w:rsidR="004C1B81" w:rsidRPr="008B5A04" w:rsidRDefault="004C1B81" w:rsidP="004C1B81">
      <w:pPr>
        <w:rPr>
          <w:szCs w:val="22"/>
        </w:rPr>
      </w:pPr>
      <w:r w:rsidRPr="008B5A04">
        <w:rPr>
          <w:szCs w:val="22"/>
        </w:rPr>
        <w:t>Ropinirolio vartojančius pacientus, patiriančius somnolenciją ir (arba) staigaus miego priepuolius, būtina informuoti, kad nevairuot</w:t>
      </w:r>
      <w:r>
        <w:rPr>
          <w:szCs w:val="22"/>
        </w:rPr>
        <w:t>ų</w:t>
      </w:r>
      <w:r w:rsidRPr="008B5A04">
        <w:rPr>
          <w:szCs w:val="22"/>
        </w:rPr>
        <w:t xml:space="preserve"> ir nedirbtų kitokio darbo (pvz., nevaldytų mechanizmų), kurio metu  dėl budrumo sutrikimo gali kilti sunkios traumos arba mirties rizika pačiam pacientui arba kitiems asmenims, tol, kol minėti priepuoliai ir somnolencija neišnykę (žr. 4.4 skyrių). </w:t>
      </w:r>
    </w:p>
    <w:p w:rsidR="004C1B81" w:rsidRPr="008B5A04" w:rsidRDefault="004C1B81" w:rsidP="004C1B81">
      <w:pPr>
        <w:ind w:left="567" w:hanging="567"/>
        <w:rPr>
          <w:szCs w:val="22"/>
        </w:rPr>
      </w:pPr>
    </w:p>
    <w:p w:rsidR="004C1B81" w:rsidRPr="008B5A04" w:rsidRDefault="004C1B81" w:rsidP="004C1B81">
      <w:pPr>
        <w:ind w:left="567" w:hanging="567"/>
        <w:rPr>
          <w:b/>
          <w:szCs w:val="22"/>
        </w:rPr>
      </w:pPr>
      <w:r w:rsidRPr="008B5A04">
        <w:rPr>
          <w:b/>
          <w:szCs w:val="22"/>
        </w:rPr>
        <w:t>4.8</w:t>
      </w:r>
      <w:r w:rsidRPr="008B5A04">
        <w:rPr>
          <w:b/>
          <w:szCs w:val="22"/>
        </w:rPr>
        <w:tab/>
        <w:t>Nepageidaujamas poveikis</w:t>
      </w:r>
    </w:p>
    <w:p w:rsidR="004C1B81" w:rsidRPr="008B5A04" w:rsidRDefault="004C1B81" w:rsidP="004C1B81">
      <w:pPr>
        <w:pStyle w:val="Text"/>
        <w:spacing w:after="0" w:line="240" w:lineRule="auto"/>
        <w:rPr>
          <w:sz w:val="22"/>
          <w:szCs w:val="22"/>
          <w:lang w:val="lt-LT"/>
        </w:rPr>
      </w:pPr>
    </w:p>
    <w:p w:rsidR="004C1B81" w:rsidRPr="008B5A04" w:rsidRDefault="004C1B81" w:rsidP="004C1B81">
      <w:pPr>
        <w:pStyle w:val="Text"/>
        <w:spacing w:after="0" w:line="240" w:lineRule="auto"/>
        <w:rPr>
          <w:sz w:val="22"/>
          <w:szCs w:val="22"/>
          <w:lang w:val="lt-LT"/>
        </w:rPr>
      </w:pPr>
      <w:r w:rsidRPr="008B5A04">
        <w:rPr>
          <w:sz w:val="22"/>
          <w:szCs w:val="22"/>
          <w:lang w:val="lt-LT"/>
        </w:rPr>
        <w:t xml:space="preserve">Nepageidaujamas poveikis yra išvardytas žemiau pagal organų sistemų klases ir dažnį. Klinikinių tyrimų metu šis nepageidaujamas poveikis buvo pastebėtas taikant monoterapiją ropiniroliu arba </w:t>
      </w:r>
      <w:r>
        <w:rPr>
          <w:sz w:val="22"/>
          <w:szCs w:val="22"/>
          <w:lang w:val="lt-LT"/>
        </w:rPr>
        <w:t>derinant</w:t>
      </w:r>
      <w:r w:rsidRPr="008B5A04">
        <w:rPr>
          <w:sz w:val="22"/>
          <w:szCs w:val="22"/>
          <w:lang w:val="lt-LT"/>
        </w:rPr>
        <w:t xml:space="preserve"> gydymą </w:t>
      </w:r>
      <w:r>
        <w:rPr>
          <w:sz w:val="22"/>
          <w:szCs w:val="22"/>
          <w:lang w:val="lt-LT"/>
        </w:rPr>
        <w:t xml:space="preserve">su </w:t>
      </w:r>
      <w:r w:rsidRPr="008B5A04">
        <w:rPr>
          <w:sz w:val="22"/>
          <w:szCs w:val="22"/>
          <w:lang w:val="lt-LT"/>
        </w:rPr>
        <w:t xml:space="preserve">levodopa. </w:t>
      </w:r>
    </w:p>
    <w:p w:rsidR="004C1B81" w:rsidRPr="008B5A04" w:rsidRDefault="004C1B81" w:rsidP="004C1B81">
      <w:pPr>
        <w:pStyle w:val="Text"/>
        <w:spacing w:after="0" w:line="240" w:lineRule="auto"/>
        <w:rPr>
          <w:sz w:val="22"/>
          <w:szCs w:val="22"/>
          <w:lang w:val="lt-LT"/>
        </w:rPr>
      </w:pPr>
    </w:p>
    <w:p w:rsidR="004C1B81" w:rsidRPr="008B5A04" w:rsidRDefault="004C1B81" w:rsidP="004C1B81">
      <w:pPr>
        <w:pStyle w:val="Text"/>
        <w:spacing w:after="0" w:line="240" w:lineRule="auto"/>
        <w:rPr>
          <w:sz w:val="22"/>
          <w:szCs w:val="22"/>
          <w:lang w:val="lt-LT"/>
        </w:rPr>
      </w:pPr>
      <w:r w:rsidRPr="008B5A04">
        <w:rPr>
          <w:sz w:val="22"/>
          <w:szCs w:val="22"/>
          <w:lang w:val="lt-LT"/>
        </w:rPr>
        <w:t>Dažnis apibūdinamas taip: labai dažni (</w:t>
      </w:r>
      <w:r w:rsidRPr="008B5A04">
        <w:rPr>
          <w:sz w:val="22"/>
          <w:szCs w:val="22"/>
          <w:lang w:val="lt-LT"/>
        </w:rPr>
        <w:sym w:font="Symbol" w:char="F0B3"/>
      </w:r>
      <w:r w:rsidRPr="008B5A04">
        <w:rPr>
          <w:sz w:val="22"/>
          <w:szCs w:val="22"/>
          <w:lang w:val="lt-LT"/>
        </w:rPr>
        <w:t xml:space="preserve"> 1/10), dažni (nuo </w:t>
      </w:r>
      <w:r w:rsidRPr="008B5A04">
        <w:rPr>
          <w:sz w:val="22"/>
          <w:szCs w:val="22"/>
          <w:lang w:val="lt-LT"/>
        </w:rPr>
        <w:sym w:font="Symbol" w:char="F0B3"/>
      </w:r>
      <w:r w:rsidRPr="008B5A04">
        <w:rPr>
          <w:sz w:val="22"/>
          <w:szCs w:val="22"/>
          <w:lang w:val="lt-LT"/>
        </w:rPr>
        <w:t xml:space="preserve"> 1/100 iki &lt; 1/10), nedažni (nuo </w:t>
      </w:r>
      <w:r w:rsidRPr="008B5A04">
        <w:rPr>
          <w:sz w:val="22"/>
          <w:szCs w:val="22"/>
          <w:lang w:val="lt-LT"/>
        </w:rPr>
        <w:sym w:font="Symbol" w:char="F0B3"/>
      </w:r>
      <w:r w:rsidRPr="008B5A04">
        <w:rPr>
          <w:sz w:val="22"/>
          <w:szCs w:val="22"/>
          <w:lang w:val="lt-LT"/>
        </w:rPr>
        <w:t xml:space="preserve"> 1/1 000 iki &lt; 1/100), reti (nuo </w:t>
      </w:r>
      <w:r w:rsidRPr="008B5A04">
        <w:rPr>
          <w:sz w:val="22"/>
          <w:szCs w:val="22"/>
          <w:lang w:val="lt-LT"/>
        </w:rPr>
        <w:sym w:font="Symbol" w:char="F0B3"/>
      </w:r>
      <w:r w:rsidRPr="008B5A04">
        <w:rPr>
          <w:sz w:val="22"/>
          <w:szCs w:val="22"/>
          <w:lang w:val="lt-LT"/>
        </w:rPr>
        <w:t> 1/10 000 iki &lt; 1/1 000), labai reti (&lt; 1/10 000), dažnis nežinomas (negali būti įvertintas pagal turimus duomenis).</w:t>
      </w:r>
    </w:p>
    <w:p w:rsidR="004C1B81" w:rsidRPr="008B5A04" w:rsidRDefault="004C1B81" w:rsidP="004C1B81">
      <w:pPr>
        <w:pStyle w:val="Text"/>
        <w:spacing w:after="0" w:line="240" w:lineRule="auto"/>
        <w:rPr>
          <w:sz w:val="22"/>
          <w:szCs w:val="22"/>
          <w:lang w:val="lt-LT"/>
        </w:rPr>
      </w:pPr>
    </w:p>
    <w:p w:rsidR="004C1B81" w:rsidRPr="008B5A04" w:rsidRDefault="004C1B81" w:rsidP="004C1B81">
      <w:pPr>
        <w:rPr>
          <w:szCs w:val="22"/>
        </w:rPr>
      </w:pPr>
      <w:r w:rsidRPr="008B5A04">
        <w:rPr>
          <w:szCs w:val="22"/>
        </w:rPr>
        <w:t>Kiekvienoje dažnio grupėje nepageidaujamas poveikis pateikiamas mažėjančio sunkumo tvarka.</w:t>
      </w:r>
    </w:p>
    <w:p w:rsidR="004C1B81" w:rsidRPr="008B5A04" w:rsidRDefault="004C1B81" w:rsidP="004C1B81">
      <w:pPr>
        <w:pStyle w:val="Text"/>
        <w:spacing w:after="0" w:line="240" w:lineRule="auto"/>
        <w:rPr>
          <w:sz w:val="22"/>
          <w:szCs w:val="22"/>
          <w:lang w:val="lt-LT"/>
        </w:rPr>
      </w:pPr>
    </w:p>
    <w:p w:rsidR="004C1B81" w:rsidRPr="008B5A04" w:rsidRDefault="004C1B81" w:rsidP="004C1B81">
      <w:pPr>
        <w:pStyle w:val="Text"/>
        <w:spacing w:after="0" w:line="240" w:lineRule="auto"/>
        <w:rPr>
          <w:bCs/>
          <w:sz w:val="22"/>
          <w:szCs w:val="22"/>
          <w:u w:val="single"/>
          <w:lang w:val="lt-LT"/>
        </w:rPr>
      </w:pPr>
      <w:r w:rsidRPr="008B5A04">
        <w:rPr>
          <w:bCs/>
          <w:sz w:val="22"/>
          <w:szCs w:val="22"/>
          <w:u w:val="single"/>
          <w:lang w:val="lt-LT"/>
        </w:rPr>
        <w:t>Nepageidaujamos reakcijos, pastebėtos klinikinių tyrimų metu Parkinsono ligą gydant ropinirolio pailginto atpalaidavimo tablečių 24 mg paros doze</w:t>
      </w:r>
    </w:p>
    <w:p w:rsidR="004C1B81" w:rsidRPr="008B5A04" w:rsidRDefault="004C1B81" w:rsidP="004C1B81">
      <w:pPr>
        <w:pStyle w:val="Text"/>
        <w:spacing w:after="0" w:line="240" w:lineRule="auto"/>
        <w:rPr>
          <w:bCs/>
          <w:sz w:val="22"/>
          <w:szCs w:val="22"/>
          <w:u w:val="single"/>
          <w:lang w:val="lt-LT"/>
        </w:rPr>
      </w:pPr>
    </w:p>
    <w:tbl>
      <w:tblPr>
        <w:tblW w:w="8540" w:type="dxa"/>
        <w:tblLook w:val="0000" w:firstRow="0" w:lastRow="0" w:firstColumn="0" w:lastColumn="0" w:noHBand="0" w:noVBand="0"/>
      </w:tblPr>
      <w:tblGrid>
        <w:gridCol w:w="2685"/>
        <w:gridCol w:w="2952"/>
        <w:gridCol w:w="2903"/>
      </w:tblGrid>
      <w:tr w:rsidR="004C1B81" w:rsidRPr="008B5A04" w:rsidTr="004C1B81">
        <w:trPr>
          <w:trHeight w:val="458"/>
        </w:trPr>
        <w:tc>
          <w:tcPr>
            <w:tcW w:w="268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szCs w:val="22"/>
                <w:lang w:eastAsia="en-GB"/>
              </w:rPr>
            </w:pPr>
          </w:p>
        </w:tc>
        <w:tc>
          <w:tcPr>
            <w:tcW w:w="2952"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b/>
                <w:color w:val="000000"/>
                <w:szCs w:val="22"/>
                <w:lang w:eastAsia="en-GB"/>
              </w:rPr>
            </w:pPr>
            <w:r w:rsidRPr="008B5A04">
              <w:rPr>
                <w:b/>
                <w:color w:val="000000"/>
                <w:szCs w:val="22"/>
                <w:lang w:eastAsia="en-GB"/>
              </w:rPr>
              <w:t>Monoterapijos metu</w:t>
            </w:r>
          </w:p>
        </w:tc>
        <w:tc>
          <w:tcPr>
            <w:tcW w:w="290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b/>
                <w:color w:val="000000"/>
                <w:szCs w:val="22"/>
                <w:lang w:eastAsia="en-GB"/>
              </w:rPr>
            </w:pPr>
            <w:r w:rsidRPr="008B5A04">
              <w:rPr>
                <w:b/>
                <w:color w:val="000000"/>
                <w:szCs w:val="22"/>
                <w:lang w:eastAsia="en-GB"/>
              </w:rPr>
              <w:t>Papildyto gydymo metu</w:t>
            </w:r>
          </w:p>
        </w:tc>
      </w:tr>
      <w:tr w:rsidR="004C1B81" w:rsidRPr="008B5A04" w:rsidTr="004C1B81">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i/>
                <w:iCs/>
                <w:color w:val="000000"/>
                <w:szCs w:val="22"/>
                <w:lang w:eastAsia="en-GB"/>
              </w:rPr>
              <w:t xml:space="preserve">Psichikos sutrikimai </w:t>
            </w:r>
          </w:p>
        </w:tc>
      </w:tr>
      <w:tr w:rsidR="004C1B81" w:rsidRPr="008B5A04" w:rsidTr="004C1B81">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Dažni</w:t>
            </w:r>
          </w:p>
        </w:tc>
        <w:tc>
          <w:tcPr>
            <w:tcW w:w="2952"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Haliucinacijos</w:t>
            </w:r>
          </w:p>
        </w:tc>
        <w:tc>
          <w:tcPr>
            <w:tcW w:w="290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Haliucinacijos</w:t>
            </w:r>
          </w:p>
        </w:tc>
      </w:tr>
      <w:tr w:rsidR="004C1B81" w:rsidRPr="008B5A04" w:rsidTr="004C1B81">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i/>
                <w:iCs/>
                <w:color w:val="000000"/>
                <w:szCs w:val="22"/>
                <w:lang w:eastAsia="en-GB"/>
              </w:rPr>
              <w:t>Nervų sistemos sutrikimai</w:t>
            </w:r>
          </w:p>
        </w:tc>
      </w:tr>
      <w:tr w:rsidR="004C1B81" w:rsidRPr="008B5A04" w:rsidTr="004C1B81">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Labai dažni</w:t>
            </w:r>
          </w:p>
        </w:tc>
        <w:tc>
          <w:tcPr>
            <w:tcW w:w="2952"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 xml:space="preserve">Somnolencija </w:t>
            </w:r>
          </w:p>
        </w:tc>
        <w:tc>
          <w:tcPr>
            <w:tcW w:w="290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Diskinezija</w:t>
            </w:r>
          </w:p>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Pacientams, sergantiems progresavusia Parkinsono liga, diskinezija gali pasireikšti pradiniu ropinirolio dozės nustatymo laikotarpiu. Klinikiniai tyrimai parodė, kad diskineziją gali palengvinti levodopos dozės sumažinimas (žr. 4.2 skyrių)</w:t>
            </w:r>
          </w:p>
        </w:tc>
      </w:tr>
      <w:tr w:rsidR="004C1B81" w:rsidRPr="008B5A04" w:rsidTr="004C1B81">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lastRenderedPageBreak/>
              <w:t xml:space="preserve">Dažni </w:t>
            </w:r>
          </w:p>
        </w:tc>
        <w:tc>
          <w:tcPr>
            <w:tcW w:w="2952"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Pr>
                <w:color w:val="000000"/>
                <w:szCs w:val="22"/>
                <w:lang w:eastAsia="en-GB"/>
              </w:rPr>
              <w:t>Svaigulys</w:t>
            </w:r>
            <w:r w:rsidRPr="008B5A04">
              <w:rPr>
                <w:color w:val="000000"/>
                <w:szCs w:val="22"/>
                <w:lang w:eastAsia="en-GB"/>
              </w:rPr>
              <w:t xml:space="preserve"> (įskaitant </w:t>
            </w:r>
            <w:r>
              <w:rPr>
                <w:color w:val="000000"/>
                <w:szCs w:val="22"/>
                <w:lang w:eastAsia="en-GB"/>
              </w:rPr>
              <w:t>vertigo</w:t>
            </w:r>
            <w:r w:rsidRPr="008B5A04">
              <w:rPr>
                <w:color w:val="000000"/>
                <w:szCs w:val="22"/>
                <w:lang w:eastAsia="en-GB"/>
              </w:rPr>
              <w:t xml:space="preserve">) </w:t>
            </w:r>
          </w:p>
        </w:tc>
        <w:tc>
          <w:tcPr>
            <w:tcW w:w="290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 xml:space="preserve">Somnolencija, </w:t>
            </w:r>
            <w:r>
              <w:rPr>
                <w:color w:val="000000"/>
                <w:szCs w:val="22"/>
                <w:lang w:eastAsia="en-GB"/>
              </w:rPr>
              <w:t>svaigulys</w:t>
            </w:r>
            <w:r w:rsidRPr="008B5A04">
              <w:rPr>
                <w:color w:val="000000"/>
                <w:szCs w:val="22"/>
                <w:lang w:eastAsia="en-GB"/>
              </w:rPr>
              <w:t xml:space="preserve"> (įskaitant </w:t>
            </w:r>
            <w:r>
              <w:rPr>
                <w:color w:val="000000"/>
                <w:szCs w:val="22"/>
                <w:lang w:eastAsia="en-GB"/>
              </w:rPr>
              <w:t>vertigo</w:t>
            </w:r>
            <w:r w:rsidRPr="008B5A04">
              <w:rPr>
                <w:color w:val="000000"/>
                <w:szCs w:val="22"/>
                <w:lang w:eastAsia="en-GB"/>
              </w:rPr>
              <w:t>)</w:t>
            </w:r>
          </w:p>
        </w:tc>
      </w:tr>
      <w:tr w:rsidR="004C1B81" w:rsidRPr="008B5A04" w:rsidTr="004C1B81">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i/>
                <w:iCs/>
                <w:color w:val="000000"/>
                <w:szCs w:val="22"/>
                <w:lang w:eastAsia="en-GB"/>
              </w:rPr>
              <w:t>Kraujagyslių sutrikimai</w:t>
            </w:r>
          </w:p>
        </w:tc>
      </w:tr>
      <w:tr w:rsidR="004C1B81" w:rsidRPr="008B5A04" w:rsidTr="004C1B81">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iCs/>
                <w:color w:val="000000"/>
                <w:szCs w:val="22"/>
                <w:lang w:eastAsia="en-GB"/>
              </w:rPr>
            </w:pPr>
            <w:r w:rsidRPr="008B5A04">
              <w:rPr>
                <w:iCs/>
                <w:color w:val="000000"/>
                <w:szCs w:val="22"/>
                <w:lang w:eastAsia="en-GB"/>
              </w:rPr>
              <w:t>Dažni</w:t>
            </w:r>
          </w:p>
        </w:tc>
        <w:tc>
          <w:tcPr>
            <w:tcW w:w="2952"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p>
        </w:tc>
        <w:tc>
          <w:tcPr>
            <w:tcW w:w="290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Ortostatinė hipotenzija, hipotenzija</w:t>
            </w:r>
          </w:p>
        </w:tc>
      </w:tr>
      <w:tr w:rsidR="004C1B81" w:rsidRPr="008B5A04" w:rsidTr="004C1B81">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Nedažni</w:t>
            </w:r>
          </w:p>
        </w:tc>
        <w:tc>
          <w:tcPr>
            <w:tcW w:w="2952"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Ortostatinė hipotenzija, hipotenzija</w:t>
            </w:r>
          </w:p>
        </w:tc>
        <w:tc>
          <w:tcPr>
            <w:tcW w:w="290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p>
        </w:tc>
      </w:tr>
      <w:tr w:rsidR="004C1B81" w:rsidRPr="008B5A04" w:rsidTr="004C1B81">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i/>
                <w:iCs/>
                <w:color w:val="000000"/>
                <w:szCs w:val="22"/>
                <w:lang w:eastAsia="en-GB"/>
              </w:rPr>
              <w:t>Virškinimo trakto sutrikimai</w:t>
            </w:r>
          </w:p>
        </w:tc>
      </w:tr>
      <w:tr w:rsidR="004C1B81" w:rsidRPr="008B5A04" w:rsidTr="004C1B81">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i/>
                <w:iCs/>
                <w:color w:val="000000"/>
                <w:szCs w:val="22"/>
                <w:lang w:eastAsia="en-GB"/>
              </w:rPr>
            </w:pPr>
            <w:r w:rsidRPr="008B5A04">
              <w:rPr>
                <w:color w:val="000000"/>
                <w:szCs w:val="22"/>
                <w:lang w:eastAsia="en-GB"/>
              </w:rPr>
              <w:t>Labai dažni</w:t>
            </w:r>
          </w:p>
        </w:tc>
        <w:tc>
          <w:tcPr>
            <w:tcW w:w="2952"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Pykinimas</w:t>
            </w:r>
          </w:p>
        </w:tc>
        <w:tc>
          <w:tcPr>
            <w:tcW w:w="290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p>
        </w:tc>
      </w:tr>
      <w:tr w:rsidR="004C1B81" w:rsidRPr="008B5A04" w:rsidTr="004C1B81">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Dažni</w:t>
            </w:r>
          </w:p>
        </w:tc>
        <w:tc>
          <w:tcPr>
            <w:tcW w:w="2952"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Vidurių užkietėjimas</w:t>
            </w:r>
          </w:p>
        </w:tc>
        <w:tc>
          <w:tcPr>
            <w:tcW w:w="290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Pykinimas, vidurių užkietėjimas</w:t>
            </w:r>
          </w:p>
        </w:tc>
      </w:tr>
      <w:tr w:rsidR="004C1B81" w:rsidRPr="008B5A04" w:rsidTr="004C1B81">
        <w:trPr>
          <w:trHeight w:val="443"/>
        </w:trPr>
        <w:tc>
          <w:tcPr>
            <w:tcW w:w="8540" w:type="dxa"/>
            <w:gridSpan w:val="3"/>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i/>
                <w:iCs/>
                <w:color w:val="000000"/>
                <w:szCs w:val="22"/>
                <w:lang w:eastAsia="en-GB"/>
              </w:rPr>
              <w:t>Bendrieji sutrikimai ir vartojimo vietos pažeidimai</w:t>
            </w:r>
          </w:p>
        </w:tc>
      </w:tr>
      <w:tr w:rsidR="004C1B81" w:rsidRPr="008B5A04" w:rsidTr="004C1B81">
        <w:trPr>
          <w:trHeight w:val="443"/>
        </w:trPr>
        <w:tc>
          <w:tcPr>
            <w:tcW w:w="268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i/>
                <w:iCs/>
                <w:color w:val="000000"/>
                <w:szCs w:val="22"/>
                <w:lang w:eastAsia="en-GB"/>
              </w:rPr>
            </w:pPr>
            <w:r w:rsidRPr="008B5A04">
              <w:rPr>
                <w:color w:val="000000"/>
                <w:szCs w:val="22"/>
                <w:lang w:eastAsia="en-GB"/>
              </w:rPr>
              <w:t>Dažni</w:t>
            </w:r>
          </w:p>
        </w:tc>
        <w:tc>
          <w:tcPr>
            <w:tcW w:w="2952"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Periferinė edema</w:t>
            </w:r>
          </w:p>
        </w:tc>
        <w:tc>
          <w:tcPr>
            <w:tcW w:w="290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Periferinė edema</w:t>
            </w:r>
          </w:p>
        </w:tc>
      </w:tr>
    </w:tbl>
    <w:p w:rsidR="004C1B81" w:rsidRPr="008B5A04" w:rsidRDefault="004C1B81" w:rsidP="004C1B81">
      <w:pPr>
        <w:pStyle w:val="Text"/>
        <w:spacing w:after="0" w:line="240" w:lineRule="auto"/>
        <w:rPr>
          <w:bCs/>
          <w:sz w:val="22"/>
          <w:szCs w:val="22"/>
          <w:u w:val="single"/>
          <w:lang w:val="lt-LT"/>
        </w:rPr>
      </w:pPr>
    </w:p>
    <w:p w:rsidR="00C562E2" w:rsidRPr="00C562E2" w:rsidRDefault="00C562E2" w:rsidP="00C562E2">
      <w:pPr>
        <w:rPr>
          <w:b/>
          <w:bCs/>
        </w:rPr>
      </w:pPr>
      <w:r w:rsidRPr="00C562E2">
        <w:rPr>
          <w:b/>
          <w:bCs/>
          <w:u w:val="single"/>
        </w:rPr>
        <w:t>Impulsų kontrolės sutrikimai</w:t>
      </w:r>
    </w:p>
    <w:p w:rsidR="00C562E2" w:rsidRPr="00013A60" w:rsidRDefault="00C562E2" w:rsidP="00C562E2">
      <w:r w:rsidRPr="00013A60">
        <w:t>Dopamino agonistais, įskaitant ropinirolį, gydytiems pacientams gali atsirasti patologinis potraukis azartiniams lošimams, lytinio potraukio sustiprėjimas ir pernelyg didelis seksualumas, kompulsinis pirkimas ir pinigų leidimas, didelio maisto kiekio valgymas ir kompulsinis valgymas (žr. 4.4 skyrių).</w:t>
      </w:r>
    </w:p>
    <w:p w:rsidR="00C562E2" w:rsidRDefault="00C562E2" w:rsidP="004C1B81">
      <w:pPr>
        <w:pStyle w:val="Text"/>
        <w:spacing w:after="0" w:line="240" w:lineRule="auto"/>
        <w:rPr>
          <w:bCs/>
          <w:sz w:val="22"/>
          <w:szCs w:val="22"/>
          <w:lang w:val="lt-LT"/>
        </w:rPr>
      </w:pPr>
    </w:p>
    <w:p w:rsidR="004C1B81" w:rsidRPr="008B5A04" w:rsidRDefault="004C1B81" w:rsidP="004C1B81">
      <w:pPr>
        <w:pStyle w:val="Text"/>
        <w:spacing w:after="0" w:line="240" w:lineRule="auto"/>
        <w:rPr>
          <w:bCs/>
          <w:sz w:val="22"/>
          <w:szCs w:val="22"/>
          <w:lang w:val="lt-LT"/>
        </w:rPr>
      </w:pPr>
      <w:r w:rsidRPr="008B5A04">
        <w:rPr>
          <w:bCs/>
          <w:sz w:val="22"/>
          <w:szCs w:val="22"/>
          <w:lang w:val="lt-LT"/>
        </w:rPr>
        <w:t xml:space="preserve">Parkinsono liga sergantiems pacientams, kurie ne didesnę kaip 24 mg ropinirolio plėvele dengtų tablečių (greito atpalaidavimo) dozę vartojo klinikinių tyrimų metu arba po to, kai vaistinis preparatas pateko į rinką, be minėtų nepageidaujamų reakcijų, pasitaikė ir žemiau išvardytų reiškinių. </w:t>
      </w:r>
    </w:p>
    <w:p w:rsidR="004C1B81" w:rsidRPr="008B5A04" w:rsidRDefault="004C1B81" w:rsidP="004C1B81">
      <w:pPr>
        <w:pStyle w:val="Text"/>
        <w:spacing w:after="0" w:line="240" w:lineRule="auto"/>
        <w:rPr>
          <w:bCs/>
          <w:sz w:val="22"/>
          <w:szCs w:val="22"/>
          <w:lang w:val="lt-LT"/>
        </w:rPr>
      </w:pPr>
    </w:p>
    <w:tbl>
      <w:tblPr>
        <w:tblW w:w="8540" w:type="dxa"/>
        <w:tblLook w:val="0000" w:firstRow="0" w:lastRow="0" w:firstColumn="0" w:lastColumn="0" w:noHBand="0" w:noVBand="0"/>
      </w:tblPr>
      <w:tblGrid>
        <w:gridCol w:w="2689"/>
        <w:gridCol w:w="2963"/>
        <w:gridCol w:w="43"/>
        <w:gridCol w:w="2845"/>
      </w:tblGrid>
      <w:tr w:rsidR="004C1B81" w:rsidRPr="008B5A04" w:rsidTr="00437500">
        <w:trPr>
          <w:trHeight w:val="458"/>
        </w:trPr>
        <w:tc>
          <w:tcPr>
            <w:tcW w:w="2689"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szCs w:val="22"/>
                <w:lang w:eastAsia="en-GB"/>
              </w:rPr>
            </w:pPr>
          </w:p>
        </w:tc>
        <w:tc>
          <w:tcPr>
            <w:tcW w:w="296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b/>
                <w:color w:val="000000"/>
                <w:szCs w:val="22"/>
                <w:lang w:eastAsia="en-GB"/>
              </w:rPr>
            </w:pPr>
            <w:r w:rsidRPr="008B5A04">
              <w:rPr>
                <w:b/>
                <w:color w:val="000000"/>
                <w:szCs w:val="22"/>
                <w:lang w:eastAsia="en-GB"/>
              </w:rPr>
              <w:t xml:space="preserve">Monoterapijos metu </w:t>
            </w:r>
          </w:p>
        </w:tc>
        <w:tc>
          <w:tcPr>
            <w:tcW w:w="2888" w:type="dxa"/>
            <w:gridSpan w:val="2"/>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b/>
                <w:color w:val="000000"/>
                <w:szCs w:val="22"/>
                <w:lang w:eastAsia="en-GB"/>
              </w:rPr>
            </w:pPr>
            <w:r w:rsidRPr="008B5A04">
              <w:rPr>
                <w:b/>
                <w:color w:val="000000"/>
                <w:szCs w:val="22"/>
                <w:lang w:eastAsia="en-GB"/>
              </w:rPr>
              <w:t>Papildyto gydymo metu</w:t>
            </w:r>
          </w:p>
        </w:tc>
      </w:tr>
      <w:tr w:rsidR="004C1B81" w:rsidRPr="008B5A04" w:rsidTr="004C1B81">
        <w:trPr>
          <w:trHeight w:val="443"/>
        </w:trPr>
        <w:tc>
          <w:tcPr>
            <w:tcW w:w="8540" w:type="dxa"/>
            <w:gridSpan w:val="4"/>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i/>
                <w:iCs/>
                <w:color w:val="000000"/>
                <w:szCs w:val="22"/>
                <w:lang w:eastAsia="en-GB"/>
              </w:rPr>
            </w:pPr>
            <w:r w:rsidRPr="008B5A04">
              <w:rPr>
                <w:i/>
                <w:iCs/>
                <w:szCs w:val="22"/>
              </w:rPr>
              <w:t>Imuninės sistemos sutrikimai</w:t>
            </w:r>
          </w:p>
        </w:tc>
      </w:tr>
      <w:tr w:rsidR="004C1B81" w:rsidRPr="008B5A04" w:rsidTr="00437500">
        <w:trPr>
          <w:trHeight w:val="443"/>
        </w:trPr>
        <w:tc>
          <w:tcPr>
            <w:tcW w:w="2689"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iCs/>
                <w:color w:val="000000"/>
                <w:szCs w:val="22"/>
                <w:lang w:eastAsia="en-GB"/>
              </w:rPr>
            </w:pPr>
            <w:r w:rsidRPr="008B5A04">
              <w:rPr>
                <w:szCs w:val="22"/>
              </w:rPr>
              <w:t>Dažnis nežinomas</w:t>
            </w:r>
          </w:p>
        </w:tc>
        <w:tc>
          <w:tcPr>
            <w:tcW w:w="5851" w:type="dxa"/>
            <w:gridSpan w:val="3"/>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iCs/>
                <w:color w:val="000000"/>
                <w:szCs w:val="22"/>
                <w:lang w:eastAsia="en-GB"/>
              </w:rPr>
            </w:pPr>
            <w:r w:rsidRPr="008B5A04">
              <w:rPr>
                <w:iCs/>
                <w:szCs w:val="22"/>
              </w:rPr>
              <w:t>Padidėjusio jautrumo reakcijos (įskaitant dilgėlinę, angioneurozinę edemą, išbėrimą, niežulį)</w:t>
            </w:r>
          </w:p>
        </w:tc>
      </w:tr>
      <w:tr w:rsidR="004C1B81" w:rsidRPr="008B5A04" w:rsidTr="004C1B81">
        <w:trPr>
          <w:trHeight w:val="443"/>
        </w:trPr>
        <w:tc>
          <w:tcPr>
            <w:tcW w:w="8540" w:type="dxa"/>
            <w:gridSpan w:val="4"/>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i/>
                <w:iCs/>
                <w:color w:val="000000"/>
                <w:szCs w:val="22"/>
                <w:lang w:eastAsia="en-GB"/>
              </w:rPr>
              <w:t>Psichikos sutrikimai</w:t>
            </w:r>
          </w:p>
        </w:tc>
      </w:tr>
      <w:tr w:rsidR="004C1B81" w:rsidRPr="008B5A04" w:rsidTr="00437500">
        <w:trPr>
          <w:trHeight w:val="443"/>
        </w:trPr>
        <w:tc>
          <w:tcPr>
            <w:tcW w:w="2689"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Dažni</w:t>
            </w:r>
          </w:p>
        </w:tc>
        <w:tc>
          <w:tcPr>
            <w:tcW w:w="296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szCs w:val="22"/>
                <w:lang w:eastAsia="en-GB"/>
              </w:rPr>
            </w:pPr>
          </w:p>
        </w:tc>
        <w:tc>
          <w:tcPr>
            <w:tcW w:w="2888" w:type="dxa"/>
            <w:gridSpan w:val="2"/>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Konfūzija</w:t>
            </w:r>
          </w:p>
        </w:tc>
      </w:tr>
      <w:tr w:rsidR="004C1B81" w:rsidRPr="008B5A04" w:rsidTr="00437500">
        <w:trPr>
          <w:trHeight w:val="1065"/>
        </w:trPr>
        <w:tc>
          <w:tcPr>
            <w:tcW w:w="2689"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Nedažni</w:t>
            </w:r>
          </w:p>
        </w:tc>
        <w:tc>
          <w:tcPr>
            <w:tcW w:w="296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 xml:space="preserve">Psichozinės reakcijos (kitokios nei haliucinacijos), įskaitant delyrą, </w:t>
            </w:r>
            <w:r>
              <w:rPr>
                <w:color w:val="000000"/>
                <w:szCs w:val="22"/>
                <w:lang w:eastAsia="en-GB"/>
              </w:rPr>
              <w:t>kliedesius</w:t>
            </w:r>
            <w:r w:rsidRPr="008B5A04">
              <w:rPr>
                <w:color w:val="000000"/>
                <w:szCs w:val="22"/>
                <w:lang w:eastAsia="en-GB"/>
              </w:rPr>
              <w:t xml:space="preserve"> ir paranoją </w:t>
            </w:r>
          </w:p>
        </w:tc>
        <w:tc>
          <w:tcPr>
            <w:tcW w:w="2888" w:type="dxa"/>
            <w:gridSpan w:val="2"/>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 xml:space="preserve">Psichozinės reakcijos (kitokios nei haliucinacijos), įskaitant delyrą, </w:t>
            </w:r>
            <w:r>
              <w:rPr>
                <w:color w:val="000000"/>
                <w:szCs w:val="22"/>
                <w:lang w:eastAsia="en-GB"/>
              </w:rPr>
              <w:t>kliedesius</w:t>
            </w:r>
            <w:r w:rsidRPr="008B5A04">
              <w:rPr>
                <w:color w:val="000000"/>
                <w:szCs w:val="22"/>
                <w:lang w:eastAsia="en-GB"/>
              </w:rPr>
              <w:t xml:space="preserve"> ir paranoją</w:t>
            </w:r>
          </w:p>
        </w:tc>
      </w:tr>
      <w:tr w:rsidR="004C1B81" w:rsidRPr="008B5A04" w:rsidTr="004C1B81">
        <w:trPr>
          <w:trHeight w:val="443"/>
        </w:trPr>
        <w:tc>
          <w:tcPr>
            <w:tcW w:w="8540" w:type="dxa"/>
            <w:gridSpan w:val="4"/>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i/>
                <w:iCs/>
                <w:color w:val="000000"/>
                <w:szCs w:val="22"/>
                <w:lang w:eastAsia="en-GB"/>
              </w:rPr>
              <w:t>Nervų sistemos sutrikimai</w:t>
            </w:r>
          </w:p>
        </w:tc>
      </w:tr>
      <w:tr w:rsidR="004C1B81" w:rsidRPr="008B5A04" w:rsidTr="00437500">
        <w:trPr>
          <w:trHeight w:val="443"/>
        </w:trPr>
        <w:tc>
          <w:tcPr>
            <w:tcW w:w="2689"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Labai dažni</w:t>
            </w:r>
          </w:p>
        </w:tc>
        <w:tc>
          <w:tcPr>
            <w:tcW w:w="296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Sinkopė</w:t>
            </w:r>
          </w:p>
        </w:tc>
        <w:tc>
          <w:tcPr>
            <w:tcW w:w="2888" w:type="dxa"/>
            <w:gridSpan w:val="2"/>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 xml:space="preserve">Somnolencija </w:t>
            </w:r>
          </w:p>
        </w:tc>
      </w:tr>
      <w:tr w:rsidR="004C1B81" w:rsidRPr="008B5A04" w:rsidTr="00437500">
        <w:trPr>
          <w:trHeight w:val="1065"/>
        </w:trPr>
        <w:tc>
          <w:tcPr>
            <w:tcW w:w="2689"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Nedažni</w:t>
            </w:r>
          </w:p>
        </w:tc>
        <w:tc>
          <w:tcPr>
            <w:tcW w:w="296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 xml:space="preserve">Staigaus miego priepuolis, </w:t>
            </w:r>
            <w:r>
              <w:rPr>
                <w:color w:val="000000"/>
                <w:szCs w:val="22"/>
                <w:lang w:eastAsia="en-GB"/>
              </w:rPr>
              <w:t>didelė</w:t>
            </w:r>
            <w:r w:rsidRPr="008B5A04">
              <w:rPr>
                <w:color w:val="000000"/>
                <w:szCs w:val="22"/>
                <w:lang w:eastAsia="en-GB"/>
              </w:rPr>
              <w:t xml:space="preserve"> somnolencija dienos metu</w:t>
            </w:r>
          </w:p>
        </w:tc>
        <w:tc>
          <w:tcPr>
            <w:tcW w:w="2888" w:type="dxa"/>
            <w:gridSpan w:val="2"/>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Staigaus miego priepuolis,</w:t>
            </w:r>
            <w:r>
              <w:rPr>
                <w:color w:val="000000"/>
                <w:szCs w:val="22"/>
                <w:lang w:eastAsia="en-GB"/>
              </w:rPr>
              <w:t xml:space="preserve"> didelė </w:t>
            </w:r>
            <w:r w:rsidRPr="008B5A04">
              <w:rPr>
                <w:color w:val="000000"/>
                <w:szCs w:val="22"/>
                <w:lang w:eastAsia="en-GB"/>
              </w:rPr>
              <w:t xml:space="preserve">somnolencija dienos metu </w:t>
            </w:r>
          </w:p>
        </w:tc>
      </w:tr>
      <w:tr w:rsidR="004C1B81" w:rsidRPr="008B5A04" w:rsidTr="00437500">
        <w:trPr>
          <w:trHeight w:val="1065"/>
        </w:trPr>
        <w:tc>
          <w:tcPr>
            <w:tcW w:w="2689"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szCs w:val="22"/>
                <w:lang w:eastAsia="en-GB"/>
              </w:rPr>
            </w:pPr>
            <w:r>
              <w:rPr>
                <w:szCs w:val="22"/>
                <w:lang w:eastAsia="en-GB"/>
              </w:rPr>
              <w:t>Dažnis nežinomas</w:t>
            </w:r>
          </w:p>
        </w:tc>
        <w:tc>
          <w:tcPr>
            <w:tcW w:w="5851" w:type="dxa"/>
            <w:gridSpan w:val="3"/>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 xml:space="preserve">Ropinirolio vartojimas yra susijęs su somnolencija, nedažnais atvejais buvo susijęs su </w:t>
            </w:r>
            <w:r>
              <w:rPr>
                <w:color w:val="000000"/>
                <w:szCs w:val="22"/>
                <w:lang w:eastAsia="en-GB"/>
              </w:rPr>
              <w:t>didele</w:t>
            </w:r>
            <w:r w:rsidRPr="008B5A04">
              <w:rPr>
                <w:color w:val="000000"/>
                <w:szCs w:val="22"/>
                <w:lang w:eastAsia="en-GB"/>
              </w:rPr>
              <w:t xml:space="preserve"> somnolencija dienos metu ir staigaus miego priepuoliais</w:t>
            </w:r>
          </w:p>
        </w:tc>
      </w:tr>
      <w:tr w:rsidR="004C1B81" w:rsidRPr="008B5A04" w:rsidTr="004C1B81">
        <w:trPr>
          <w:trHeight w:val="443"/>
        </w:trPr>
        <w:tc>
          <w:tcPr>
            <w:tcW w:w="8540" w:type="dxa"/>
            <w:gridSpan w:val="4"/>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i/>
                <w:iCs/>
                <w:color w:val="000000"/>
                <w:szCs w:val="22"/>
                <w:lang w:eastAsia="en-GB"/>
              </w:rPr>
              <w:t xml:space="preserve">Kraujagyslių sutrikimai </w:t>
            </w:r>
          </w:p>
        </w:tc>
      </w:tr>
      <w:tr w:rsidR="004C1B81" w:rsidRPr="008B5A04" w:rsidTr="00437500">
        <w:trPr>
          <w:trHeight w:val="443"/>
        </w:trPr>
        <w:tc>
          <w:tcPr>
            <w:tcW w:w="2689"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Nedažni</w:t>
            </w:r>
          </w:p>
        </w:tc>
        <w:tc>
          <w:tcPr>
            <w:tcW w:w="5851" w:type="dxa"/>
            <w:gridSpan w:val="3"/>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Ortostatinė hipotenzija arba hipotenzija (sunki būna retai)</w:t>
            </w:r>
          </w:p>
        </w:tc>
      </w:tr>
      <w:tr w:rsidR="004C1B81" w:rsidRPr="008B5A04" w:rsidTr="004C1B81">
        <w:trPr>
          <w:trHeight w:val="443"/>
        </w:trPr>
        <w:tc>
          <w:tcPr>
            <w:tcW w:w="8540" w:type="dxa"/>
            <w:gridSpan w:val="4"/>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i/>
                <w:iCs/>
                <w:szCs w:val="22"/>
              </w:rPr>
              <w:lastRenderedPageBreak/>
              <w:t>Virškinimo trakto sutrikimai</w:t>
            </w:r>
          </w:p>
        </w:tc>
      </w:tr>
      <w:tr w:rsidR="004C1B81" w:rsidRPr="008B5A04" w:rsidTr="00437500">
        <w:trPr>
          <w:trHeight w:val="443"/>
        </w:trPr>
        <w:tc>
          <w:tcPr>
            <w:tcW w:w="2689"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Labai dažni</w:t>
            </w:r>
          </w:p>
        </w:tc>
        <w:tc>
          <w:tcPr>
            <w:tcW w:w="3006" w:type="dxa"/>
            <w:gridSpan w:val="2"/>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rPr>
                <w:szCs w:val="22"/>
              </w:rPr>
            </w:pPr>
          </w:p>
        </w:tc>
        <w:tc>
          <w:tcPr>
            <w:tcW w:w="284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rPr>
                <w:szCs w:val="22"/>
              </w:rPr>
            </w:pPr>
            <w:r w:rsidRPr="008B5A04">
              <w:rPr>
                <w:szCs w:val="22"/>
              </w:rPr>
              <w:t>Pykinimas</w:t>
            </w:r>
          </w:p>
        </w:tc>
      </w:tr>
      <w:tr w:rsidR="004C1B81" w:rsidRPr="008B5A04" w:rsidTr="00437500">
        <w:trPr>
          <w:trHeight w:val="443"/>
        </w:trPr>
        <w:tc>
          <w:tcPr>
            <w:tcW w:w="2689"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color w:val="000000"/>
                <w:szCs w:val="22"/>
                <w:lang w:eastAsia="en-GB"/>
              </w:rPr>
            </w:pPr>
            <w:r w:rsidRPr="008B5A04">
              <w:rPr>
                <w:color w:val="000000"/>
                <w:szCs w:val="22"/>
                <w:lang w:eastAsia="en-GB"/>
              </w:rPr>
              <w:t>Dažni</w:t>
            </w:r>
          </w:p>
        </w:tc>
        <w:tc>
          <w:tcPr>
            <w:tcW w:w="3006" w:type="dxa"/>
            <w:gridSpan w:val="2"/>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rPr>
                <w:szCs w:val="22"/>
              </w:rPr>
            </w:pPr>
            <w:r w:rsidRPr="008B5A04">
              <w:rPr>
                <w:color w:val="000000"/>
                <w:szCs w:val="22"/>
                <w:lang w:eastAsia="en-GB"/>
              </w:rPr>
              <w:t>Vėmimas, rėmuo, pilvo skausmas</w:t>
            </w:r>
          </w:p>
        </w:tc>
        <w:tc>
          <w:tcPr>
            <w:tcW w:w="284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rPr>
                <w:color w:val="000000"/>
                <w:szCs w:val="22"/>
                <w:lang w:eastAsia="en-GB"/>
              </w:rPr>
            </w:pPr>
            <w:r w:rsidRPr="008B5A04">
              <w:rPr>
                <w:color w:val="000000"/>
                <w:szCs w:val="22"/>
                <w:lang w:eastAsia="en-GB"/>
              </w:rPr>
              <w:t>Rėmuo</w:t>
            </w:r>
          </w:p>
        </w:tc>
      </w:tr>
      <w:tr w:rsidR="004C1B81" w:rsidRPr="008B5A04" w:rsidTr="004C1B81">
        <w:trPr>
          <w:trHeight w:val="443"/>
        </w:trPr>
        <w:tc>
          <w:tcPr>
            <w:tcW w:w="8540" w:type="dxa"/>
            <w:gridSpan w:val="4"/>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rPr>
                <w:color w:val="000000"/>
                <w:szCs w:val="22"/>
                <w:lang w:eastAsia="en-GB"/>
              </w:rPr>
            </w:pPr>
            <w:r w:rsidRPr="008B5A04">
              <w:rPr>
                <w:i/>
                <w:iCs/>
                <w:color w:val="000000"/>
                <w:szCs w:val="22"/>
                <w:lang w:eastAsia="en-GB"/>
              </w:rPr>
              <w:t>Kepenų, tulžies pūslės ir latakų sutrikimai</w:t>
            </w:r>
          </w:p>
        </w:tc>
      </w:tr>
      <w:tr w:rsidR="004C1B81" w:rsidRPr="008B5A04" w:rsidTr="00437500">
        <w:trPr>
          <w:trHeight w:val="443"/>
        </w:trPr>
        <w:tc>
          <w:tcPr>
            <w:tcW w:w="268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iCs/>
                <w:color w:val="000000"/>
                <w:szCs w:val="22"/>
                <w:lang w:eastAsia="en-GB"/>
              </w:rPr>
            </w:pPr>
            <w:r w:rsidRPr="008B5A04">
              <w:rPr>
                <w:iCs/>
                <w:color w:val="000000"/>
                <w:szCs w:val="22"/>
                <w:lang w:eastAsia="en-GB"/>
              </w:rPr>
              <w:t>Dažnis nežinomas</w:t>
            </w:r>
          </w:p>
        </w:tc>
        <w:tc>
          <w:tcPr>
            <w:tcW w:w="5851" w:type="dxa"/>
            <w:gridSpan w:val="3"/>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rPr>
                <w:color w:val="000000"/>
                <w:szCs w:val="22"/>
                <w:lang w:eastAsia="en-GB"/>
              </w:rPr>
            </w:pPr>
            <w:r w:rsidRPr="008B5A04">
              <w:rPr>
                <w:color w:val="000000"/>
                <w:szCs w:val="22"/>
                <w:lang w:eastAsia="en-GB"/>
              </w:rPr>
              <w:t xml:space="preserve">Kepenų reakcijos, daugiausia kepenų fermentų </w:t>
            </w:r>
            <w:r>
              <w:rPr>
                <w:color w:val="000000"/>
                <w:szCs w:val="22"/>
                <w:lang w:eastAsia="en-GB"/>
              </w:rPr>
              <w:t>aktyvumo</w:t>
            </w:r>
            <w:r w:rsidRPr="008B5A04">
              <w:rPr>
                <w:color w:val="000000"/>
                <w:szCs w:val="22"/>
                <w:lang w:eastAsia="en-GB"/>
              </w:rPr>
              <w:t xml:space="preserve"> padidėjimas kraujyje</w:t>
            </w:r>
          </w:p>
        </w:tc>
      </w:tr>
      <w:tr w:rsidR="004C1B81" w:rsidRPr="008B5A04" w:rsidTr="00437500">
        <w:trPr>
          <w:trHeight w:val="443"/>
        </w:trPr>
        <w:tc>
          <w:tcPr>
            <w:tcW w:w="8534" w:type="dxa"/>
            <w:gridSpan w:val="4"/>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rPr>
                <w:i/>
                <w:color w:val="000000"/>
                <w:szCs w:val="22"/>
                <w:lang w:eastAsia="en-GB"/>
              </w:rPr>
            </w:pPr>
            <w:r w:rsidRPr="008B5A04">
              <w:rPr>
                <w:i/>
                <w:color w:val="000000"/>
                <w:szCs w:val="22"/>
                <w:lang w:eastAsia="en-GB"/>
              </w:rPr>
              <w:t>Bendrieji sutrikimai ir vartojimo vietos pažeidimai</w:t>
            </w:r>
          </w:p>
        </w:tc>
      </w:tr>
      <w:tr w:rsidR="004C1B81" w:rsidRPr="008B5A04" w:rsidTr="00437500">
        <w:trPr>
          <w:trHeight w:val="443"/>
        </w:trPr>
        <w:tc>
          <w:tcPr>
            <w:tcW w:w="2683"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autoSpaceDE w:val="0"/>
              <w:autoSpaceDN w:val="0"/>
              <w:adjustRightInd w:val="0"/>
              <w:rPr>
                <w:iCs/>
                <w:color w:val="000000"/>
                <w:szCs w:val="22"/>
                <w:lang w:eastAsia="en-GB"/>
              </w:rPr>
            </w:pPr>
            <w:r w:rsidRPr="008B5A04">
              <w:rPr>
                <w:iCs/>
                <w:color w:val="000000"/>
                <w:szCs w:val="22"/>
                <w:lang w:eastAsia="en-GB"/>
              </w:rPr>
              <w:t>Dažni</w:t>
            </w:r>
          </w:p>
        </w:tc>
        <w:tc>
          <w:tcPr>
            <w:tcW w:w="3006" w:type="dxa"/>
            <w:gridSpan w:val="2"/>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rPr>
                <w:color w:val="000000"/>
                <w:szCs w:val="22"/>
                <w:lang w:eastAsia="en-GB"/>
              </w:rPr>
            </w:pPr>
            <w:r w:rsidRPr="008B5A04">
              <w:rPr>
                <w:color w:val="000000"/>
                <w:szCs w:val="22"/>
                <w:lang w:eastAsia="en-GB"/>
              </w:rPr>
              <w:t>Kojų edema</w:t>
            </w:r>
          </w:p>
        </w:tc>
        <w:tc>
          <w:tcPr>
            <w:tcW w:w="2845" w:type="dxa"/>
            <w:tcBorders>
              <w:top w:val="single" w:sz="6" w:space="0" w:color="000000"/>
              <w:left w:val="single" w:sz="6" w:space="0" w:color="000000"/>
              <w:bottom w:val="single" w:sz="6" w:space="0" w:color="000000"/>
              <w:right w:val="single" w:sz="6" w:space="0" w:color="000000"/>
            </w:tcBorders>
            <w:vAlign w:val="center"/>
          </w:tcPr>
          <w:p w:rsidR="004C1B81" w:rsidRPr="008B5A04" w:rsidRDefault="004C1B81" w:rsidP="004C1B81">
            <w:pPr>
              <w:rPr>
                <w:color w:val="000000"/>
                <w:szCs w:val="22"/>
                <w:lang w:eastAsia="en-GB"/>
              </w:rPr>
            </w:pPr>
          </w:p>
        </w:tc>
      </w:tr>
    </w:tbl>
    <w:p w:rsidR="004C1B81" w:rsidRPr="008B5A04" w:rsidRDefault="004C1B81" w:rsidP="004C1B81">
      <w:pPr>
        <w:pStyle w:val="Text"/>
        <w:spacing w:after="0" w:line="240" w:lineRule="auto"/>
        <w:rPr>
          <w:bCs/>
          <w:sz w:val="22"/>
          <w:szCs w:val="22"/>
          <w:lang w:val="lt-LT"/>
        </w:rPr>
      </w:pPr>
    </w:p>
    <w:p w:rsidR="004C1B81" w:rsidRPr="008B5A04" w:rsidRDefault="004C1B81" w:rsidP="004C1B81">
      <w:pPr>
        <w:ind w:left="567" w:hanging="567"/>
        <w:rPr>
          <w:b/>
          <w:szCs w:val="22"/>
        </w:rPr>
      </w:pPr>
      <w:r w:rsidRPr="008B5A04">
        <w:rPr>
          <w:b/>
          <w:szCs w:val="22"/>
        </w:rPr>
        <w:t>4.9</w:t>
      </w:r>
      <w:r w:rsidRPr="008B5A04">
        <w:rPr>
          <w:b/>
          <w:szCs w:val="22"/>
        </w:rPr>
        <w:tab/>
        <w:t>Perdozavimas</w:t>
      </w:r>
    </w:p>
    <w:p w:rsidR="004C1B81" w:rsidRPr="008B5A04" w:rsidRDefault="004C1B81" w:rsidP="004C1B81">
      <w:pPr>
        <w:ind w:left="567" w:hanging="567"/>
        <w:rPr>
          <w:szCs w:val="22"/>
        </w:rPr>
      </w:pPr>
    </w:p>
    <w:p w:rsidR="004C1B81" w:rsidRPr="008B5A04" w:rsidRDefault="004C1B81" w:rsidP="004C1B81">
      <w:pPr>
        <w:rPr>
          <w:szCs w:val="22"/>
        </w:rPr>
      </w:pPr>
      <w:r w:rsidRPr="008B5A04">
        <w:rPr>
          <w:szCs w:val="22"/>
        </w:rPr>
        <w:t xml:space="preserve">Ropinirolio perdozavimo simptomai yra susiję su dopaminerginiu aktyvumu. Juos galima palengvinti tinkamai gydant dopamino antagonistais, pvz., neuroleptikais arba metoklopramidu. </w:t>
      </w: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b/>
          <w:caps/>
          <w:szCs w:val="22"/>
        </w:rPr>
      </w:pPr>
      <w:r w:rsidRPr="008B5A04">
        <w:rPr>
          <w:b/>
          <w:caps/>
          <w:szCs w:val="22"/>
        </w:rPr>
        <w:t>5.</w:t>
      </w:r>
      <w:r w:rsidRPr="008B5A04">
        <w:rPr>
          <w:b/>
          <w:caps/>
          <w:szCs w:val="22"/>
        </w:rPr>
        <w:tab/>
      </w:r>
      <w:r w:rsidRPr="008B5A04">
        <w:rPr>
          <w:b/>
          <w:szCs w:val="22"/>
        </w:rPr>
        <w:t xml:space="preserve">FARMAKOLOGINĖS </w:t>
      </w:r>
      <w:r w:rsidRPr="008B5A04">
        <w:rPr>
          <w:b/>
          <w:caps/>
          <w:szCs w:val="22"/>
        </w:rPr>
        <w:t>savybės</w:t>
      </w:r>
    </w:p>
    <w:p w:rsidR="004C1B81" w:rsidRPr="008B5A04" w:rsidRDefault="004C1B81" w:rsidP="004C1B81">
      <w:pPr>
        <w:ind w:left="567" w:hanging="567"/>
        <w:rPr>
          <w:szCs w:val="22"/>
        </w:rPr>
      </w:pPr>
    </w:p>
    <w:p w:rsidR="004C1B81" w:rsidRPr="008B5A04" w:rsidRDefault="004C1B81" w:rsidP="004C1B81">
      <w:pPr>
        <w:ind w:left="567" w:hanging="567"/>
        <w:rPr>
          <w:b/>
          <w:szCs w:val="22"/>
        </w:rPr>
      </w:pPr>
      <w:r w:rsidRPr="008B5A04">
        <w:rPr>
          <w:b/>
          <w:szCs w:val="22"/>
        </w:rPr>
        <w:t>5.1</w:t>
      </w:r>
      <w:r w:rsidRPr="008B5A04">
        <w:rPr>
          <w:b/>
          <w:szCs w:val="22"/>
        </w:rPr>
        <w:tab/>
        <w:t xml:space="preserve">Farmakodinaminės savybės </w:t>
      </w:r>
    </w:p>
    <w:p w:rsidR="004C1B81" w:rsidRPr="008B5A04" w:rsidRDefault="004C1B81" w:rsidP="004C1B81">
      <w:pPr>
        <w:ind w:left="567" w:hanging="567"/>
        <w:rPr>
          <w:szCs w:val="22"/>
        </w:rPr>
      </w:pPr>
    </w:p>
    <w:p w:rsidR="004C1B81" w:rsidRPr="008B5A04" w:rsidRDefault="004C1B81" w:rsidP="004C1B81">
      <w:pPr>
        <w:ind w:left="567" w:hanging="567"/>
        <w:rPr>
          <w:szCs w:val="22"/>
        </w:rPr>
      </w:pPr>
      <w:r w:rsidRPr="008B5A04">
        <w:rPr>
          <w:szCs w:val="22"/>
        </w:rPr>
        <w:t>Farmakoterapinė grupė – dopaminerginiai preparatai, dopamino agonistai, ATC kodas – N04BC04.</w:t>
      </w:r>
    </w:p>
    <w:p w:rsidR="004C1B81" w:rsidRPr="008B5A04" w:rsidRDefault="004C1B81" w:rsidP="004C1B81">
      <w:pPr>
        <w:ind w:left="567" w:hanging="567"/>
        <w:rPr>
          <w:szCs w:val="22"/>
        </w:rPr>
      </w:pPr>
    </w:p>
    <w:p w:rsidR="00437500" w:rsidRPr="00437500" w:rsidRDefault="00437500" w:rsidP="004C1B81">
      <w:pPr>
        <w:rPr>
          <w:szCs w:val="22"/>
          <w:u w:val="single"/>
        </w:rPr>
      </w:pPr>
      <w:r w:rsidRPr="00437500">
        <w:rPr>
          <w:szCs w:val="22"/>
          <w:u w:val="single"/>
        </w:rPr>
        <w:t>Veikimo mechanizmas</w:t>
      </w:r>
    </w:p>
    <w:p w:rsidR="00437500" w:rsidRDefault="00437500" w:rsidP="004C1B81">
      <w:pPr>
        <w:rPr>
          <w:szCs w:val="22"/>
        </w:rPr>
      </w:pPr>
    </w:p>
    <w:p w:rsidR="004C1B81" w:rsidRPr="008B5A04" w:rsidRDefault="004C1B81" w:rsidP="004C1B81">
      <w:pPr>
        <w:rPr>
          <w:szCs w:val="22"/>
        </w:rPr>
      </w:pPr>
      <w:r w:rsidRPr="008B5A04">
        <w:rPr>
          <w:szCs w:val="22"/>
        </w:rPr>
        <w:t>Ropinirolis yra dopamino D</w:t>
      </w:r>
      <w:r w:rsidRPr="008B5A04">
        <w:rPr>
          <w:szCs w:val="22"/>
          <w:vertAlign w:val="subscript"/>
        </w:rPr>
        <w:t>2</w:t>
      </w:r>
      <w:r w:rsidRPr="008B5A04">
        <w:rPr>
          <w:szCs w:val="22"/>
        </w:rPr>
        <w:t xml:space="preserve"> ir D</w:t>
      </w:r>
      <w:r w:rsidRPr="008B5A04">
        <w:rPr>
          <w:szCs w:val="22"/>
          <w:vertAlign w:val="subscript"/>
        </w:rPr>
        <w:t>3</w:t>
      </w:r>
      <w:r w:rsidRPr="008B5A04">
        <w:rPr>
          <w:szCs w:val="22"/>
        </w:rPr>
        <w:t xml:space="preserve"> receptorių agonistas, ne ergolino darinys, stimuliuojantis dryžuotojo kūno dopamino receptorius. </w:t>
      </w:r>
    </w:p>
    <w:p w:rsidR="004C1B81" w:rsidRPr="008B5A04" w:rsidRDefault="004C1B81" w:rsidP="004C1B81">
      <w:pPr>
        <w:rPr>
          <w:szCs w:val="22"/>
        </w:rPr>
      </w:pPr>
    </w:p>
    <w:p w:rsidR="004C1B81" w:rsidRPr="008B5A04" w:rsidRDefault="004C1B81" w:rsidP="004C1B81">
      <w:pPr>
        <w:rPr>
          <w:szCs w:val="22"/>
        </w:rPr>
      </w:pPr>
      <w:r w:rsidRPr="008B5A04">
        <w:rPr>
          <w:szCs w:val="22"/>
        </w:rPr>
        <w:t>Stimuliuodamas dryžuotojo kūno dopamino receptorius, ropinirolis mažina dopamino stygių, kuris yra būdingas Parkinsono ligai.</w:t>
      </w:r>
    </w:p>
    <w:p w:rsidR="004C1B81" w:rsidRPr="008B5A04" w:rsidRDefault="004C1B81" w:rsidP="004C1B81">
      <w:pPr>
        <w:rPr>
          <w:szCs w:val="22"/>
        </w:rPr>
      </w:pPr>
    </w:p>
    <w:p w:rsidR="004C1B81" w:rsidRPr="008B5A04" w:rsidRDefault="004C1B81" w:rsidP="004C1B81">
      <w:pPr>
        <w:rPr>
          <w:szCs w:val="22"/>
        </w:rPr>
      </w:pPr>
      <w:r>
        <w:rPr>
          <w:szCs w:val="22"/>
        </w:rPr>
        <w:t>Ropinirolis veikia pogumburyje ir hipofizėje, slopindamas prolaktino sekreciją</w:t>
      </w:r>
      <w:r w:rsidRPr="008B5A04">
        <w:rPr>
          <w:szCs w:val="22"/>
        </w:rPr>
        <w:t xml:space="preserve">. </w:t>
      </w:r>
    </w:p>
    <w:p w:rsidR="004C1B81" w:rsidRPr="008B5A04" w:rsidRDefault="004C1B81" w:rsidP="004C1B81">
      <w:pPr>
        <w:rPr>
          <w:b/>
          <w:i/>
          <w:szCs w:val="22"/>
        </w:rPr>
      </w:pPr>
    </w:p>
    <w:p w:rsidR="004C1B81" w:rsidRPr="008B5A04" w:rsidRDefault="004C1B81" w:rsidP="004C1B81">
      <w:pPr>
        <w:rPr>
          <w:szCs w:val="22"/>
          <w:u w:val="single"/>
        </w:rPr>
      </w:pPr>
      <w:r w:rsidRPr="008B5A04">
        <w:rPr>
          <w:szCs w:val="22"/>
          <w:u w:val="single"/>
        </w:rPr>
        <w:t>Klinikinis veiksmingumas</w:t>
      </w:r>
      <w:r w:rsidR="00B745DF">
        <w:rPr>
          <w:szCs w:val="22"/>
          <w:u w:val="single"/>
        </w:rPr>
        <w:t xml:space="preserve"> ir saugumas</w:t>
      </w:r>
    </w:p>
    <w:p w:rsidR="004C1B81" w:rsidRPr="008B5A04" w:rsidRDefault="004C1B81" w:rsidP="004C1B81">
      <w:r>
        <w:t>36 savaičių d</w:t>
      </w:r>
      <w:r w:rsidRPr="008B5A04">
        <w:t>vigubai aklas, trijų periodų</w:t>
      </w:r>
      <w:r>
        <w:t>,</w:t>
      </w:r>
      <w:r w:rsidRPr="008B5A04">
        <w:t xml:space="preserve"> kryžminis monoterapijos tyrimas, kuriame dalyvavo 161 pacientas, sergantis ankstyvos stadijos Parkinsono liga, parodė, kad atsižvelgiant į pirmaeilę vertinamąją baigtį, t. y. motorikos balo pagal unifikuotą Parkinsono ligos vertinimo skalę </w:t>
      </w:r>
      <w:r>
        <w:t xml:space="preserve">(UPLVS, </w:t>
      </w:r>
      <w:r w:rsidRPr="00DB089A">
        <w:rPr>
          <w:i/>
          <w:szCs w:val="22"/>
        </w:rPr>
        <w:t xml:space="preserve">ang. </w:t>
      </w:r>
      <w:r w:rsidRPr="00DB089A">
        <w:rPr>
          <w:i/>
          <w:szCs w:val="22"/>
          <w:lang w:eastAsia="es-ES"/>
        </w:rPr>
        <w:t>Unified Parkinson’s Disease Rating Scale</w:t>
      </w:r>
      <w:r w:rsidRPr="00E1268F">
        <w:rPr>
          <w:szCs w:val="22"/>
        </w:rPr>
        <w:t>)</w:t>
      </w:r>
      <w:r w:rsidRPr="008B5A04">
        <w:t>, pokyčio, palyginti su pradiniu, skirtumą, ropinirolio pailginto atpalaidavimo tablečių poveikis buvo ne blogesnės kokybės už ropinirolio plėvele dengtų</w:t>
      </w:r>
      <w:r>
        <w:t xml:space="preserve"> (</w:t>
      </w:r>
      <w:r w:rsidRPr="008B5A04">
        <w:t>greito atpalaidavimo</w:t>
      </w:r>
      <w:r>
        <w:t>)</w:t>
      </w:r>
      <w:r w:rsidRPr="008B5A04">
        <w:t xml:space="preserve"> tablečių (buvo nustatyta trijų taškų ne blogesnės kokybės riba pagal UPLVS motorikos skalę). Koreguotas vidutinis tiriamosios vertinamosios baigties skirtumas vartojant ropinirolio pailginto atpalaidavimo tablečių ar ropinirolio plėvele dengtų (greito atpalaidavimo) tablečių buvo -0,7 balo (95% PI: -</w:t>
      </w:r>
      <w:r>
        <w:t>[</w:t>
      </w:r>
      <w:r w:rsidRPr="008B5A04">
        <w:t>1,51, 0,1</w:t>
      </w:r>
      <w:r>
        <w:t>]</w:t>
      </w:r>
      <w:r w:rsidRPr="008B5A04">
        <w:t>; p = 0,0842).</w:t>
      </w:r>
    </w:p>
    <w:p w:rsidR="004C1B81" w:rsidRPr="008B5A04" w:rsidRDefault="004C1B81" w:rsidP="004C1B81"/>
    <w:p w:rsidR="004C1B81" w:rsidRPr="008B5A04" w:rsidRDefault="004C1B81" w:rsidP="004C1B81">
      <w:r w:rsidRPr="008B5A04">
        <w:t>Gydymą iš vakaro pakeitus į panašią kitos farmacinės formos tablečių dozę, nepageidaujamų reiškinių pobūdis nesiskyrė ir dozę reikėjo pritaikyti mažiau negu kaip 3% pacientų (visais atvejais keičiant vaistinio preparato dozę, ji buvo padidinta vienu lygmeniu, dozę mažinti neprireikė nė vienam pacientui).</w:t>
      </w:r>
    </w:p>
    <w:p w:rsidR="004C1B81" w:rsidRPr="008B5A04" w:rsidRDefault="004C1B81" w:rsidP="004C1B81"/>
    <w:p w:rsidR="004C1B81" w:rsidRPr="008B5A04" w:rsidRDefault="004C1B81" w:rsidP="004C1B81">
      <w:r w:rsidRPr="008B5A04">
        <w:t>24 savaičių dvigubai akl</w:t>
      </w:r>
      <w:r>
        <w:t>o</w:t>
      </w:r>
      <w:r w:rsidRPr="008B5A04">
        <w:t>, placebu kontroliuojam</w:t>
      </w:r>
      <w:r>
        <w:t>o</w:t>
      </w:r>
      <w:r w:rsidRPr="008B5A04">
        <w:t>, paralelinių grupių ropinirolio pailginto atpalaidavimo tablečių tyrim</w:t>
      </w:r>
      <w:r>
        <w:t>o</w:t>
      </w:r>
      <w:r w:rsidRPr="008B5A04">
        <w:t>, kuriame dalyvavo Parkinsono liga sergantys pacientai, kurių būkl</w:t>
      </w:r>
      <w:r>
        <w:t xml:space="preserve">ės </w:t>
      </w:r>
      <w:r w:rsidRPr="008B5A04">
        <w:t xml:space="preserve">levodopa optimaliai nekontroliavo, </w:t>
      </w:r>
      <w:r>
        <w:t xml:space="preserve">duomenys rodo, kad </w:t>
      </w:r>
      <w:r w:rsidRPr="008B5A04">
        <w:t xml:space="preserve">atsižvelgiant į poveikį pirmaeilei vertinamajai baigčiai, t. y. bendro išjungimo laiko pokyčiui, palyginti su pradiniu, </w:t>
      </w:r>
      <w:r>
        <w:t>šis gydymas yra</w:t>
      </w:r>
      <w:r w:rsidRPr="008B5A04">
        <w:t xml:space="preserve"> kliniškai ir statistiškai reikšming</w:t>
      </w:r>
      <w:r>
        <w:t xml:space="preserve">ai pranašesnis už gydymą </w:t>
      </w:r>
      <w:r w:rsidRPr="008B5A04">
        <w:t>placebu (koreguotas vidutinis gydymo skirtumas –</w:t>
      </w:r>
      <w:r w:rsidRPr="008B5A04">
        <w:lastRenderedPageBreak/>
        <w:t xml:space="preserve">1,7 val.; 95% PI: </w:t>
      </w:r>
      <w:r>
        <w:t>[</w:t>
      </w:r>
      <w:r w:rsidRPr="008B5A04">
        <w:t>-2,34, -1,09</w:t>
      </w:r>
      <w:r>
        <w:t>]</w:t>
      </w:r>
      <w:r w:rsidRPr="008B5A04">
        <w:t xml:space="preserve">; p &lt; 0,0001]). Tai parėmė antraeiliai veiksmingumo parametrai: bendro įjungimo laiko pokytis, palyginti su pradiniu (+1,7 val.; 95 % PI: </w:t>
      </w:r>
      <w:r>
        <w:t>[</w:t>
      </w:r>
      <w:r w:rsidRPr="008B5A04">
        <w:t>1,06, 2,33</w:t>
      </w:r>
      <w:r>
        <w:t>]</w:t>
      </w:r>
      <w:r w:rsidRPr="008B5A04">
        <w:t xml:space="preserve">; p &lt; 0,0001) ir bendro įjungimo laiko be varginančios diskinezijos trukmė (+1,5 val.; 95% PI: </w:t>
      </w:r>
      <w:r>
        <w:t>[</w:t>
      </w:r>
      <w:r w:rsidRPr="008B5A04">
        <w:t>0,85, 2,13</w:t>
      </w:r>
      <w:r>
        <w:t>]</w:t>
      </w:r>
      <w:r w:rsidRPr="008B5A04">
        <w:t>; p &lt; 0,0001). Svarbu, kad nei dienoraščio kortelės, nei UPLVS duomenys nerodė įjungimo laiko su varginančia diskinezija pailgėjimo, palyginti su pradiniu.</w:t>
      </w:r>
    </w:p>
    <w:p w:rsidR="004C1B81" w:rsidRPr="008B5A04" w:rsidRDefault="004C1B81" w:rsidP="004C1B81"/>
    <w:p w:rsidR="004C1B81" w:rsidRPr="008B5A04" w:rsidRDefault="004C1B81" w:rsidP="004C1B81">
      <w:pPr>
        <w:rPr>
          <w:u w:val="single"/>
        </w:rPr>
      </w:pPr>
      <w:r w:rsidRPr="008B5A04">
        <w:rPr>
          <w:u w:val="single"/>
        </w:rPr>
        <w:t>Ropinirolio poveikio širdies repoliarizacijai tyrimas</w:t>
      </w:r>
    </w:p>
    <w:p w:rsidR="004C1B81" w:rsidRPr="008B5A04" w:rsidRDefault="004C1B81" w:rsidP="004C1B81">
      <w:r w:rsidRPr="008B5A04">
        <w:t>Visapusiškas QT intervalo tyrimas, kurio metu sveiki savanoriai vyrai ir moterys vartojo 0,5 mg, 1 mg, 2 mg arba 4 mg ropinirolio plėvele dengtų (greito atpalaidavimo) tablečių dozę kartą per parą, parodė, kad nuo 1 mg dozės didžiausias QT intervalo pailgėjimas buvo 3,46 milisekundės (taškinis įvertis), palyginti su placebu. Stipriausio poveikio vidurkio vienpusio 95% pasikliautinojo intervalo viršutinė riba buvo mažesnė negu 7,5 milisekundės. Didesnės ropinirolio dozės poveikis nebuvo sistemingai vertintas.</w:t>
      </w:r>
    </w:p>
    <w:p w:rsidR="004C1B81" w:rsidRPr="008B5A04" w:rsidRDefault="004C1B81" w:rsidP="004C1B81"/>
    <w:p w:rsidR="004C1B81" w:rsidRPr="008B5A04" w:rsidRDefault="004C1B81" w:rsidP="004C1B81">
      <w:r w:rsidRPr="008B5A04">
        <w:t>Turimi visapusiško QT intervalo tyrimo klinikiniai duomenys QT intervalo pailgėjimo rizikos nuo ne didesnių kaip 4 mg ropinirolio paros dozių nerodo. QT intervalo pailgėjimo rizikos atmesti negalima, kadangi visapusiškų QT intervalo tyrimų, vartojant net iki 24 mg paros dozes, neatlikta.</w:t>
      </w:r>
    </w:p>
    <w:p w:rsidR="004C1B81" w:rsidRPr="008B5A04" w:rsidRDefault="004C1B81" w:rsidP="004C1B81"/>
    <w:p w:rsidR="004C1B81" w:rsidRPr="008B5A04" w:rsidRDefault="004C1B81" w:rsidP="004C1B81">
      <w:pPr>
        <w:ind w:left="567" w:hanging="567"/>
        <w:rPr>
          <w:b/>
        </w:rPr>
      </w:pPr>
      <w:r w:rsidRPr="008B5A04">
        <w:rPr>
          <w:b/>
        </w:rPr>
        <w:t>5.2</w:t>
      </w:r>
      <w:r w:rsidRPr="008B5A04">
        <w:rPr>
          <w:b/>
        </w:rPr>
        <w:tab/>
        <w:t>Farmakokinetinės savybės</w:t>
      </w:r>
    </w:p>
    <w:p w:rsidR="004C1B81" w:rsidRPr="008B5A04" w:rsidRDefault="004C1B81" w:rsidP="004C1B81"/>
    <w:p w:rsidR="004C1B81" w:rsidRPr="008B5A04" w:rsidRDefault="004C1B81" w:rsidP="004C1B81">
      <w:pPr>
        <w:rPr>
          <w:u w:val="single"/>
        </w:rPr>
      </w:pPr>
      <w:r w:rsidRPr="008B5A04">
        <w:rPr>
          <w:u w:val="single"/>
        </w:rPr>
        <w:t>Absorbcija</w:t>
      </w:r>
    </w:p>
    <w:p w:rsidR="004C1B81" w:rsidRPr="008B5A04" w:rsidRDefault="004C1B81" w:rsidP="004C1B81">
      <w:r w:rsidRPr="008B5A04">
        <w:t xml:space="preserve">Ropinirolio biologinis prieinamumas yra maždaug 50% (36–57%). Ropinirolio pailginto atpalaidavimo tablečių pavartojus per burną, </w:t>
      </w:r>
      <w:r>
        <w:t>ropini</w:t>
      </w:r>
      <w:r w:rsidRPr="008B5A04">
        <w:t>rolio koncentracija kraujo plazmoje didėja lėtai, didžiausia koncentracija kraujo plazmoje (C</w:t>
      </w:r>
      <w:r w:rsidRPr="008B5A04">
        <w:rPr>
          <w:vertAlign w:val="subscript"/>
        </w:rPr>
        <w:t>max</w:t>
      </w:r>
      <w:r w:rsidRPr="008B5A04">
        <w:t>) paprastai atsiranda vidutiniškai po 6–10 valandų.</w:t>
      </w:r>
    </w:p>
    <w:p w:rsidR="004C1B81" w:rsidRPr="008B5A04" w:rsidRDefault="004C1B81" w:rsidP="004C1B81"/>
    <w:p w:rsidR="004C1B81" w:rsidRPr="008B5A04" w:rsidRDefault="004C1B81" w:rsidP="004C1B81">
      <w:r w:rsidRPr="008B5A04">
        <w:t>Pastovios koncentracijos tyrimo, kurio metu 25 Parkinsono liga sergantys pacientai vartojo 12 mg ropinirolio pailginto atpalaidavimo tablečių dozę kartą per parą, duomenimis, labai riebus maistas didino ropinirolio sisteminę ekspoziciją. Tai rodo AUC padidėjimas vidutiniškai 20% ir C</w:t>
      </w:r>
      <w:r w:rsidRPr="008B5A04">
        <w:rPr>
          <w:vertAlign w:val="subscript"/>
        </w:rPr>
        <w:t>max</w:t>
      </w:r>
      <w:r w:rsidRPr="008B5A04">
        <w:t xml:space="preserve"> padidėjimas vidutiniškai 44%. T</w:t>
      </w:r>
      <w:r w:rsidRPr="008B5A04">
        <w:rPr>
          <w:vertAlign w:val="subscript"/>
        </w:rPr>
        <w:t>max</w:t>
      </w:r>
      <w:r w:rsidRPr="008B5A04">
        <w:t xml:space="preserve"> pailgėjo 3 valandomis. Vis dėlto šie pokyčiai greičiausiai nėra kliniškai reikšmingi (t. y. nedidina nepageidaujamų reiškinių dažnio).</w:t>
      </w:r>
    </w:p>
    <w:p w:rsidR="004C1B81" w:rsidRPr="008B5A04" w:rsidRDefault="004C1B81" w:rsidP="004C1B81"/>
    <w:p w:rsidR="004C1B81" w:rsidRPr="008B5A04" w:rsidRDefault="004C1B81" w:rsidP="004C1B81">
      <w:r w:rsidRPr="008B5A04">
        <w:t xml:space="preserve">Vartojant tokias pačias ropinirolio pailginto atpalaidavimo tablečių </w:t>
      </w:r>
      <w:r>
        <w:t>a</w:t>
      </w:r>
      <w:r w:rsidRPr="008B5A04">
        <w:t>r ropinirolio plėvele dengtų (greito atpalaidavimo) tablečių paros dozes, ropinirolio sisteminė ekspozicija būna panaši.</w:t>
      </w:r>
    </w:p>
    <w:p w:rsidR="004C1B81" w:rsidRPr="008B5A04" w:rsidRDefault="004C1B81" w:rsidP="004C1B81"/>
    <w:p w:rsidR="004C1B81" w:rsidRPr="008B5A04" w:rsidRDefault="004C1B81" w:rsidP="004C1B81">
      <w:pPr>
        <w:rPr>
          <w:u w:val="single"/>
        </w:rPr>
      </w:pPr>
      <w:r w:rsidRPr="008B5A04">
        <w:rPr>
          <w:u w:val="single"/>
        </w:rPr>
        <w:t>Pasiskirstymas</w:t>
      </w:r>
    </w:p>
    <w:p w:rsidR="004C1B81" w:rsidRPr="008B5A04" w:rsidRDefault="004C1B81" w:rsidP="004C1B81">
      <w:r w:rsidRPr="008B5A04">
        <w:t>Prie plazmos baltymų ropinirolio prisijungia mažai (10–40%). Kadangi ropinirolis yra labai lipofiliškas, jo pasiskirstymo tūris yra didelis (maždaug 7 l/kg).</w:t>
      </w:r>
    </w:p>
    <w:p w:rsidR="004C1B81" w:rsidRPr="008B5A04" w:rsidRDefault="004C1B81" w:rsidP="004C1B81"/>
    <w:p w:rsidR="004C1B81" w:rsidRPr="008B5A04" w:rsidRDefault="004C1B81" w:rsidP="004C1B81">
      <w:pPr>
        <w:rPr>
          <w:u w:val="single"/>
        </w:rPr>
      </w:pPr>
      <w:r w:rsidRPr="008B5A04">
        <w:rPr>
          <w:u w:val="single"/>
        </w:rPr>
        <w:t>Biotransformacija</w:t>
      </w:r>
    </w:p>
    <w:p w:rsidR="004C1B81" w:rsidRPr="008B5A04" w:rsidRDefault="004C1B81" w:rsidP="004C1B81">
      <w:r w:rsidRPr="008B5A04">
        <w:t xml:space="preserve">Ropinirolis </w:t>
      </w:r>
      <w:r>
        <w:t>daugiausia</w:t>
      </w:r>
      <w:r w:rsidRPr="008B5A04">
        <w:t xml:space="preserve"> eliminuojamas per CYP1A2 metabolizmą. Jo metabolitai daugiausia išskiriami su šlapimu. Gyvūnų dopaminerginės funkcijos modelio tyrimų metu svarbiausio metabolito poveikis buvo mažiausiai 100 kartų silpnesnis už ropinirolio.</w:t>
      </w:r>
    </w:p>
    <w:p w:rsidR="004C1B81" w:rsidRPr="008B5A04" w:rsidRDefault="004C1B81" w:rsidP="004C1B81"/>
    <w:p w:rsidR="004C1B81" w:rsidRPr="008B5A04" w:rsidRDefault="004C1B81" w:rsidP="004C1B81">
      <w:pPr>
        <w:rPr>
          <w:u w:val="single"/>
        </w:rPr>
      </w:pPr>
      <w:r w:rsidRPr="008B5A04">
        <w:rPr>
          <w:u w:val="single"/>
        </w:rPr>
        <w:t>Eliminacija</w:t>
      </w:r>
    </w:p>
    <w:p w:rsidR="004C1B81" w:rsidRPr="008B5A04" w:rsidRDefault="004C1B81" w:rsidP="004C1B81">
      <w:r w:rsidRPr="008B5A04">
        <w:t>Ropinirolio pusinės eliminacijos kraujo plazmoje laikas yra maždaug 6 val. Terapinių ropinirolio dozių sisteminės ekspozicijos (C</w:t>
      </w:r>
      <w:r w:rsidRPr="008B5A04">
        <w:rPr>
          <w:vertAlign w:val="subscript"/>
        </w:rPr>
        <w:t>max</w:t>
      </w:r>
      <w:r w:rsidRPr="008B5A04">
        <w:t xml:space="preserve"> ir AUC) didėjimas yra maždaug proporcingas dozės dydžiui. Po per burną pavartotos vienkartinės ar daugkartinės dozės ropinirolio klirenso pokyčių nepastebėta. Nustatyta, kad atskirų asmenų organizme farmakokinetikos parametrų kintamumas yra didelis. Ropinirolio pailginto atpalaidavimo tablečių pavartojus tuo metu, kai koncentracija pusiausvyrinė, skirtingų asmenų organizme C</w:t>
      </w:r>
      <w:r w:rsidRPr="008B5A04">
        <w:rPr>
          <w:vertAlign w:val="subscript"/>
        </w:rPr>
        <w:t>max</w:t>
      </w:r>
      <w:r w:rsidRPr="008B5A04">
        <w:t xml:space="preserve"> kintamumas buvo 30–55%, AUC – 40–70%.</w:t>
      </w:r>
    </w:p>
    <w:p w:rsidR="004C1B81" w:rsidRPr="008B5A04" w:rsidRDefault="004C1B81" w:rsidP="004C1B81"/>
    <w:p w:rsidR="004C1B81" w:rsidRPr="008B5A04" w:rsidRDefault="004C1B81" w:rsidP="004C1B81">
      <w:pPr>
        <w:rPr>
          <w:u w:val="single"/>
        </w:rPr>
      </w:pPr>
      <w:r w:rsidRPr="008B5A04">
        <w:rPr>
          <w:u w:val="single"/>
        </w:rPr>
        <w:t>Inkstų funkcijos sutrikimas</w:t>
      </w:r>
    </w:p>
    <w:p w:rsidR="004C1B81" w:rsidRPr="008B5A04" w:rsidRDefault="004C1B81" w:rsidP="004C1B81">
      <w:r w:rsidRPr="008B5A04">
        <w:t>Parkinsono liga sergančių pacientų, kuriems yra lengvas ar vidutinio sunkumo inkstų funkcijos sutrikimas, organizme ropinirolio farmakokinetikos pokyčių nepastebėta.</w:t>
      </w:r>
    </w:p>
    <w:p w:rsidR="004C1B81" w:rsidRPr="008B5A04" w:rsidRDefault="004C1B81" w:rsidP="004C1B81"/>
    <w:p w:rsidR="004C1B81" w:rsidRPr="008B5A04" w:rsidRDefault="004C1B81" w:rsidP="004C1B81">
      <w:r w:rsidRPr="008B5A04">
        <w:t xml:space="preserve">Galutinės stadijos inkstų liga sergančių pacientų, kuriems reguliariai </w:t>
      </w:r>
      <w:r>
        <w:t>atliekama</w:t>
      </w:r>
      <w:r w:rsidRPr="008B5A04">
        <w:t xml:space="preserve"> hemodializė, organizme išgerto ropinirolio klirensas yra maždaug 30% mažesnis. </w:t>
      </w:r>
      <w:r>
        <w:t>Geriamo r</w:t>
      </w:r>
      <w:r w:rsidRPr="008B5A04">
        <w:t xml:space="preserve">opinirolio metabolitų </w:t>
      </w:r>
      <w:r w:rsidRPr="008B5A04">
        <w:lastRenderedPageBreak/>
        <w:t>SKF-104557 ir SKF-89124 klirensas irgi yra atitinkamai maždaug 80% ir 60% mažesnis. Dėl to tokiems Parkinsono liga sergantiems pacientams rekomenduojamą didžiausią paros dozę reikia mažinti iki 18 mg (žr. 4.2 skyrių).</w:t>
      </w:r>
    </w:p>
    <w:p w:rsidR="004C1B81" w:rsidRPr="008B5A04" w:rsidRDefault="004C1B81" w:rsidP="004C1B81"/>
    <w:p w:rsidR="004C1B81" w:rsidRPr="008B5A04" w:rsidRDefault="004C1B81" w:rsidP="004C1B81">
      <w:pPr>
        <w:ind w:left="567" w:hanging="567"/>
        <w:rPr>
          <w:b/>
        </w:rPr>
      </w:pPr>
      <w:r w:rsidRPr="008B5A04">
        <w:rPr>
          <w:b/>
        </w:rPr>
        <w:t>5.3</w:t>
      </w:r>
      <w:r w:rsidRPr="008B5A04">
        <w:rPr>
          <w:b/>
        </w:rPr>
        <w:tab/>
        <w:t>Ikiklinikinių saugumo tyrimų duomenys</w:t>
      </w:r>
    </w:p>
    <w:p w:rsidR="004C1B81" w:rsidRPr="008B5A04" w:rsidRDefault="004C1B81" w:rsidP="004C1B81">
      <w:pPr>
        <w:ind w:left="567" w:hanging="567"/>
      </w:pPr>
    </w:p>
    <w:p w:rsidR="004C1B81" w:rsidRPr="008B5A04" w:rsidRDefault="004C1B81" w:rsidP="004C1B81">
      <w:pPr>
        <w:rPr>
          <w:u w:val="single"/>
        </w:rPr>
      </w:pPr>
      <w:r w:rsidRPr="008B5A04">
        <w:rPr>
          <w:u w:val="single"/>
        </w:rPr>
        <w:t>Toksinis poveikis reprodukcijai</w:t>
      </w:r>
    </w:p>
    <w:p w:rsidR="004C1B81" w:rsidRPr="008B5A04" w:rsidRDefault="004C1B81" w:rsidP="004C1B81">
      <w:r w:rsidRPr="008B5A04">
        <w:t xml:space="preserve">Vaikingoms žiurkėms ropinirolio dozių, darančių joms toksinį poveikį, vartojimas lėmė: vaisiaus kūno svorio mažėjimą nuo 60 mg/kg kūno svorio paros dozės (nuo jos AUC yra maždaug du kartus didesnis už tą, kuris atsiranda didžiausią dozę vartojančio žmogaus organizme), vaisiaus </w:t>
      </w:r>
      <w:r>
        <w:t>žūties</w:t>
      </w:r>
      <w:r w:rsidRPr="008B5A04">
        <w:t xml:space="preserve"> padažnėjimą nuo 90 mg/kg kūno svorio paros dozės (nuo jos AUC yra maždaug 3 kartus didesnis už tą, kuris atsiranda didžiausią dozę vartojančio žmogaus organizme) ir pirštų sklaidos trūkumus nuo 150 mg/kg kūno svorio paros dozės (nuo jos AUC yra maždaug 5 kartus didesnis už tą, kuris atsiranda didžiausią dozę vartojančio žmogaus organizme). 120 mg/kg kūno svorio paros dozė (nuo jos AUC yra maždaug 4 kartus didesnis už tą, kuris atsiranda didžiausią dozę vartojančio žmogaus organizme) žiurkėms teratogeninio poveikio nesukėlė, triušių vystimuisi poveikio nedarė.</w:t>
      </w:r>
    </w:p>
    <w:p w:rsidR="004C1B81" w:rsidRPr="008B5A04" w:rsidRDefault="004C1B81" w:rsidP="004C1B81"/>
    <w:p w:rsidR="004C1B81" w:rsidRPr="008B5A04" w:rsidRDefault="004C1B81" w:rsidP="004C1B81">
      <w:pPr>
        <w:rPr>
          <w:u w:val="single"/>
        </w:rPr>
      </w:pPr>
      <w:r w:rsidRPr="008B5A04">
        <w:rPr>
          <w:u w:val="single"/>
        </w:rPr>
        <w:t>Toksikologija</w:t>
      </w:r>
    </w:p>
    <w:p w:rsidR="004C1B81" w:rsidRPr="008B5A04" w:rsidRDefault="004C1B81" w:rsidP="004C1B81">
      <w:r w:rsidRPr="008B5A04">
        <w:t xml:space="preserve">Toksinio poveikio pobūdis daugiausia priklauso nuo farmakologinio ropinirolio aktyvumo. Tai elgsenos pokyčiai, hipoprolaktinemija, kraujospūdžio ir širdies susitraukimų dažnio sumažėjimas, akių vokų nusileidimas ir seilėtekis. Ilgalaikio tyrimo metu nuo didžiausios vartotos dozės (50 mg/kg kūno svorio per parą) tik </w:t>
      </w:r>
      <w:r>
        <w:t xml:space="preserve">albinosėms </w:t>
      </w:r>
      <w:r w:rsidRPr="008B5A04">
        <w:t>žiurkėms buvo pastebėta tinklainės degeneracija, kuri greičiausiai buvo susijusi su padidėjusia šviesos ekspozicija.</w:t>
      </w:r>
    </w:p>
    <w:p w:rsidR="004C1B81" w:rsidRPr="008B5A04" w:rsidRDefault="004C1B81" w:rsidP="004C1B81"/>
    <w:p w:rsidR="004C1B81" w:rsidRPr="008B5A04" w:rsidRDefault="004C1B81" w:rsidP="004C1B81">
      <w:pPr>
        <w:rPr>
          <w:u w:val="single"/>
        </w:rPr>
      </w:pPr>
      <w:r w:rsidRPr="008B5A04">
        <w:rPr>
          <w:u w:val="single"/>
        </w:rPr>
        <w:t>Genotoksiškumas</w:t>
      </w:r>
    </w:p>
    <w:p w:rsidR="004C1B81" w:rsidRPr="008B5A04" w:rsidRDefault="004C1B81" w:rsidP="004C1B81">
      <w:r w:rsidRPr="008B5A04">
        <w:t xml:space="preserve">Įprastinių tyrimų </w:t>
      </w:r>
      <w:r w:rsidRPr="008B5A04">
        <w:rPr>
          <w:i/>
          <w:iCs/>
        </w:rPr>
        <w:t>in vitro</w:t>
      </w:r>
      <w:r w:rsidRPr="008B5A04">
        <w:t xml:space="preserve"> ir </w:t>
      </w:r>
      <w:r w:rsidRPr="008B5A04">
        <w:rPr>
          <w:i/>
          <w:iCs/>
        </w:rPr>
        <w:t xml:space="preserve">in vivo </w:t>
      </w:r>
      <w:r w:rsidRPr="008B5A04">
        <w:rPr>
          <w:iCs/>
        </w:rPr>
        <w:t>metu</w:t>
      </w:r>
      <w:r w:rsidRPr="008B5A04">
        <w:t xml:space="preserve"> genotoksinio poveikio nepastebėta.</w:t>
      </w:r>
    </w:p>
    <w:p w:rsidR="004C1B81" w:rsidRPr="008B5A04" w:rsidRDefault="004C1B81" w:rsidP="004C1B81"/>
    <w:p w:rsidR="004C1B81" w:rsidRPr="008B5A04" w:rsidRDefault="004C1B81" w:rsidP="004C1B81">
      <w:pPr>
        <w:rPr>
          <w:u w:val="single"/>
        </w:rPr>
      </w:pPr>
      <w:r w:rsidRPr="008B5A04">
        <w:rPr>
          <w:u w:val="single"/>
        </w:rPr>
        <w:t>Kancerogeninis poveikis</w:t>
      </w:r>
    </w:p>
    <w:p w:rsidR="004C1B81" w:rsidRPr="008B5A04" w:rsidRDefault="004C1B81" w:rsidP="004C1B81">
      <w:r w:rsidRPr="008B5A04">
        <w:t xml:space="preserve">Dviejų metų trukmės tyrimų, atliekamų su pelėmis ir žiurkėmis, metu pelėms, vartojusioms ne didesnes kaip 50 mg/kg kūno svorio paros dozes, kancerogeninio poveikio nepastebėta. Žiurkėms vieninteliai su ropinirolio vartojimu susiję pažeidimai buvo </w:t>
      </w:r>
      <w:r w:rsidRPr="008B5A04">
        <w:rPr>
          <w:i/>
          <w:iCs/>
        </w:rPr>
        <w:t>Leydig</w:t>
      </w:r>
      <w:r w:rsidRPr="008B5A04">
        <w:t xml:space="preserve"> ląstelių hiperplazija ir sėklidžių adenoma, kurias sąlygojo hipoprolaktineminis ropinirolio poveikis. Manoma, kad šie pažeidimai yra rūšiai būdingas reiškinys, ir klinikinio ropinirolio vartojimo atžvilgiu pavojaus nekelia.</w:t>
      </w:r>
    </w:p>
    <w:p w:rsidR="004C1B81" w:rsidRPr="008B5A04" w:rsidRDefault="004C1B81" w:rsidP="004C1B81"/>
    <w:p w:rsidR="004C1B81" w:rsidRPr="008B5A04" w:rsidRDefault="004C1B81" w:rsidP="004C1B81">
      <w:pPr>
        <w:rPr>
          <w:u w:val="single"/>
        </w:rPr>
      </w:pPr>
      <w:r w:rsidRPr="008B5A04">
        <w:rPr>
          <w:u w:val="single"/>
        </w:rPr>
        <w:t>Saugumo farmakologija</w:t>
      </w:r>
    </w:p>
    <w:p w:rsidR="004C1B81" w:rsidRPr="008B5A04" w:rsidRDefault="004C1B81" w:rsidP="004C1B81">
      <w:pPr>
        <w:rPr>
          <w:szCs w:val="22"/>
        </w:rPr>
      </w:pPr>
      <w:r w:rsidRPr="008B5A04">
        <w:rPr>
          <w:szCs w:val="22"/>
        </w:rPr>
        <w:t xml:space="preserve">Tyrimai </w:t>
      </w:r>
      <w:r w:rsidRPr="008B5A04">
        <w:rPr>
          <w:i/>
          <w:szCs w:val="22"/>
        </w:rPr>
        <w:t>in vitro</w:t>
      </w:r>
      <w:r w:rsidRPr="008B5A04">
        <w:rPr>
          <w:szCs w:val="22"/>
        </w:rPr>
        <w:t xml:space="preserve"> parodė, kad ropinirolis slopina nuo </w:t>
      </w:r>
      <w:r w:rsidRPr="008B5A04">
        <w:rPr>
          <w:iCs/>
          <w:szCs w:val="22"/>
        </w:rPr>
        <w:t>hERG priklausomas</w:t>
      </w:r>
      <w:r w:rsidRPr="008B5A04">
        <w:rPr>
          <w:szCs w:val="22"/>
        </w:rPr>
        <w:t xml:space="preserve"> sroves. Didžiausią rekomenduojamą dozę (24 mg per parą) vartojančių pacientų organizme IC</w:t>
      </w:r>
      <w:r w:rsidRPr="008B5A04">
        <w:rPr>
          <w:szCs w:val="22"/>
          <w:vertAlign w:val="subscript"/>
        </w:rPr>
        <w:t>50</w:t>
      </w:r>
      <w:r w:rsidRPr="008B5A04">
        <w:rPr>
          <w:szCs w:val="22"/>
        </w:rPr>
        <w:t xml:space="preserve"> yra 5 kartus didesnė už numatomą didžiausią koncentraciją kraujo plazmoje (žr. 5.1 skyrių).</w:t>
      </w:r>
    </w:p>
    <w:p w:rsidR="004C1B81" w:rsidRPr="008B5A04" w:rsidRDefault="004C1B81" w:rsidP="004C1B81">
      <w:pPr>
        <w:ind w:left="567" w:hanging="567"/>
        <w:rPr>
          <w:b/>
          <w:szCs w:val="22"/>
        </w:rPr>
      </w:pPr>
    </w:p>
    <w:p w:rsidR="004C1B81" w:rsidRPr="008B5A04" w:rsidRDefault="004C1B81" w:rsidP="004C1B81">
      <w:pPr>
        <w:ind w:left="567" w:hanging="567"/>
        <w:rPr>
          <w:szCs w:val="22"/>
        </w:rPr>
      </w:pPr>
    </w:p>
    <w:p w:rsidR="004C1B81" w:rsidRPr="008B5A04" w:rsidRDefault="004C1B81" w:rsidP="004C1B81">
      <w:pPr>
        <w:ind w:left="567" w:hanging="567"/>
        <w:rPr>
          <w:b/>
          <w:caps/>
          <w:szCs w:val="22"/>
        </w:rPr>
      </w:pPr>
      <w:r w:rsidRPr="008B5A04">
        <w:rPr>
          <w:b/>
          <w:caps/>
          <w:szCs w:val="22"/>
        </w:rPr>
        <w:t>6.</w:t>
      </w:r>
      <w:r w:rsidRPr="008B5A04">
        <w:rPr>
          <w:b/>
          <w:caps/>
          <w:szCs w:val="22"/>
        </w:rPr>
        <w:tab/>
        <w:t>farmacinė informacija</w:t>
      </w:r>
    </w:p>
    <w:p w:rsidR="004C1B81" w:rsidRPr="008B5A04" w:rsidRDefault="004C1B81" w:rsidP="004C1B81">
      <w:pPr>
        <w:ind w:left="567" w:hanging="567"/>
        <w:rPr>
          <w:szCs w:val="22"/>
        </w:rPr>
      </w:pPr>
    </w:p>
    <w:p w:rsidR="004C1B81" w:rsidRPr="008B5A04" w:rsidRDefault="004C1B81" w:rsidP="004C1B81">
      <w:pPr>
        <w:ind w:left="567" w:hanging="567"/>
        <w:rPr>
          <w:b/>
          <w:szCs w:val="22"/>
        </w:rPr>
      </w:pPr>
      <w:r w:rsidRPr="008B5A04">
        <w:rPr>
          <w:b/>
          <w:szCs w:val="22"/>
        </w:rPr>
        <w:t>6.1</w:t>
      </w:r>
      <w:r w:rsidRPr="008B5A04">
        <w:rPr>
          <w:b/>
          <w:szCs w:val="22"/>
        </w:rPr>
        <w:tab/>
        <w:t>Pagalbinių medžiagų sąrašas</w:t>
      </w:r>
    </w:p>
    <w:p w:rsidR="004C1B81" w:rsidRPr="008B5A04" w:rsidRDefault="004C1B81" w:rsidP="004C1B81">
      <w:pPr>
        <w:ind w:left="567" w:hanging="567"/>
        <w:rPr>
          <w:szCs w:val="22"/>
        </w:rPr>
      </w:pPr>
    </w:p>
    <w:p w:rsidR="004C1B81" w:rsidRPr="008B5A04" w:rsidRDefault="004C1B81" w:rsidP="004C1B81">
      <w:pPr>
        <w:tabs>
          <w:tab w:val="left" w:pos="567"/>
        </w:tabs>
        <w:rPr>
          <w:szCs w:val="22"/>
        </w:rPr>
      </w:pPr>
      <w:r w:rsidRPr="008B5A04">
        <w:rPr>
          <w:szCs w:val="22"/>
        </w:rPr>
        <w:t>Hipromeliozė</w:t>
      </w:r>
    </w:p>
    <w:p w:rsidR="004C1B81" w:rsidRPr="008B5A04" w:rsidRDefault="004C1B81" w:rsidP="004C1B81">
      <w:pPr>
        <w:tabs>
          <w:tab w:val="left" w:pos="567"/>
        </w:tabs>
        <w:rPr>
          <w:szCs w:val="22"/>
        </w:rPr>
      </w:pPr>
      <w:r w:rsidRPr="008B5A04">
        <w:rPr>
          <w:szCs w:val="22"/>
        </w:rPr>
        <w:t>Kroskarmeliozės natrio druska</w:t>
      </w:r>
    </w:p>
    <w:p w:rsidR="004C1B81" w:rsidRPr="008B5A04" w:rsidRDefault="004C1B81" w:rsidP="004C1B81">
      <w:pPr>
        <w:tabs>
          <w:tab w:val="left" w:pos="567"/>
        </w:tabs>
        <w:rPr>
          <w:szCs w:val="22"/>
        </w:rPr>
      </w:pPr>
      <w:r w:rsidRPr="008B5A04">
        <w:rPr>
          <w:szCs w:val="22"/>
        </w:rPr>
        <w:t>Maltodekstrinas</w:t>
      </w:r>
    </w:p>
    <w:p w:rsidR="004C1B81" w:rsidRPr="008B5A04" w:rsidRDefault="004C1B81" w:rsidP="004C1B81">
      <w:pPr>
        <w:tabs>
          <w:tab w:val="left" w:pos="567"/>
        </w:tabs>
        <w:rPr>
          <w:szCs w:val="22"/>
        </w:rPr>
      </w:pPr>
      <w:r>
        <w:rPr>
          <w:szCs w:val="22"/>
        </w:rPr>
        <w:t>Laktozė</w:t>
      </w:r>
      <w:r w:rsidRPr="008B5A04">
        <w:rPr>
          <w:szCs w:val="22"/>
        </w:rPr>
        <w:t xml:space="preserve"> monohidratas</w:t>
      </w:r>
    </w:p>
    <w:p w:rsidR="004C1B81" w:rsidRPr="008B5A04" w:rsidRDefault="004C1B81" w:rsidP="004C1B81">
      <w:pPr>
        <w:tabs>
          <w:tab w:val="left" w:pos="567"/>
        </w:tabs>
        <w:rPr>
          <w:szCs w:val="22"/>
        </w:rPr>
      </w:pPr>
      <w:r w:rsidRPr="008B5A04">
        <w:rPr>
          <w:szCs w:val="22"/>
        </w:rPr>
        <w:t>Hidrintas ricin</w:t>
      </w:r>
      <w:r>
        <w:rPr>
          <w:szCs w:val="22"/>
        </w:rPr>
        <w:t>os</w:t>
      </w:r>
      <w:r w:rsidRPr="008B5A04">
        <w:rPr>
          <w:szCs w:val="22"/>
        </w:rPr>
        <w:t xml:space="preserve"> aliejus</w:t>
      </w:r>
    </w:p>
    <w:p w:rsidR="004C1B81" w:rsidRPr="008B5A04" w:rsidRDefault="004C1B81" w:rsidP="004C1B81">
      <w:pPr>
        <w:tabs>
          <w:tab w:val="left" w:pos="567"/>
        </w:tabs>
        <w:rPr>
          <w:szCs w:val="22"/>
        </w:rPr>
      </w:pPr>
      <w:r w:rsidRPr="008B5A04">
        <w:rPr>
          <w:szCs w:val="22"/>
        </w:rPr>
        <w:t xml:space="preserve">Bevandenis </w:t>
      </w:r>
      <w:r>
        <w:rPr>
          <w:szCs w:val="22"/>
        </w:rPr>
        <w:t xml:space="preserve">koloidinis </w:t>
      </w:r>
      <w:r w:rsidRPr="008B5A04">
        <w:rPr>
          <w:szCs w:val="22"/>
        </w:rPr>
        <w:t>silicio dioksidas</w:t>
      </w:r>
    </w:p>
    <w:p w:rsidR="004C1B81" w:rsidRPr="008B5A04" w:rsidRDefault="004C1B81" w:rsidP="004C1B81">
      <w:pPr>
        <w:tabs>
          <w:tab w:val="left" w:pos="567"/>
        </w:tabs>
        <w:rPr>
          <w:szCs w:val="22"/>
        </w:rPr>
      </w:pPr>
      <w:r w:rsidRPr="008B5A04">
        <w:rPr>
          <w:szCs w:val="22"/>
        </w:rPr>
        <w:t>Magnio stearatas</w:t>
      </w:r>
    </w:p>
    <w:p w:rsidR="004C1B81" w:rsidRPr="008B5A04" w:rsidRDefault="004C1B81" w:rsidP="004C1B81">
      <w:pPr>
        <w:tabs>
          <w:tab w:val="left" w:pos="567"/>
        </w:tabs>
        <w:rPr>
          <w:szCs w:val="22"/>
        </w:rPr>
      </w:pPr>
    </w:p>
    <w:p w:rsidR="004C1B81" w:rsidRDefault="004C1B81" w:rsidP="004C1B81">
      <w:pPr>
        <w:tabs>
          <w:tab w:val="left" w:pos="567"/>
        </w:tabs>
        <w:rPr>
          <w:szCs w:val="22"/>
        </w:rPr>
      </w:pPr>
      <w:r w:rsidRPr="008B5A04">
        <w:rPr>
          <w:i/>
          <w:szCs w:val="22"/>
        </w:rPr>
        <w:t xml:space="preserve">Pigmentų mišinys </w:t>
      </w:r>
      <w:r>
        <w:rPr>
          <w:i/>
          <w:szCs w:val="22"/>
          <w:highlight w:val="lightGray"/>
        </w:rPr>
        <w:t>[</w:t>
      </w:r>
      <w:r w:rsidRPr="00A31F9F">
        <w:rPr>
          <w:i/>
          <w:szCs w:val="22"/>
          <w:highlight w:val="lightGray"/>
        </w:rPr>
        <w:t>6 mg pailginto atpalaidavimo tabletė</w:t>
      </w:r>
      <w:r>
        <w:rPr>
          <w:i/>
          <w:szCs w:val="22"/>
          <w:highlight w:val="lightGray"/>
        </w:rPr>
        <w:t>ms</w:t>
      </w:r>
      <w:r w:rsidRPr="00A31F9F">
        <w:rPr>
          <w:i/>
          <w:szCs w:val="22"/>
          <w:highlight w:val="lightGray"/>
        </w:rPr>
        <w:t xml:space="preserve"> netinka]</w:t>
      </w:r>
      <w:r>
        <w:rPr>
          <w:i/>
          <w:szCs w:val="22"/>
        </w:rPr>
        <w:t>:</w:t>
      </w:r>
    </w:p>
    <w:p w:rsidR="004C1B81" w:rsidRPr="008B5A04" w:rsidRDefault="004C1B81" w:rsidP="004C1B81">
      <w:pPr>
        <w:tabs>
          <w:tab w:val="left" w:pos="567"/>
        </w:tabs>
        <w:rPr>
          <w:szCs w:val="22"/>
        </w:rPr>
      </w:pPr>
      <w:r w:rsidRPr="008B5A04">
        <w:rPr>
          <w:szCs w:val="22"/>
        </w:rPr>
        <w:t>[</w:t>
      </w:r>
      <w:r w:rsidRPr="008B5A04">
        <w:rPr>
          <w:i/>
          <w:szCs w:val="22"/>
        </w:rPr>
        <w:t>2 mg pailginto atpalaidavimo tabletės</w:t>
      </w:r>
      <w:r w:rsidRPr="008B5A04">
        <w:rPr>
          <w:szCs w:val="22"/>
        </w:rPr>
        <w:t>]</w:t>
      </w:r>
    </w:p>
    <w:p w:rsidR="004C1B81" w:rsidRPr="008B5A04" w:rsidRDefault="004C1B81" w:rsidP="004C1B81">
      <w:pPr>
        <w:tabs>
          <w:tab w:val="left" w:pos="567"/>
        </w:tabs>
        <w:rPr>
          <w:szCs w:val="22"/>
        </w:rPr>
      </w:pPr>
      <w:r w:rsidRPr="008B5A04">
        <w:rPr>
          <w:szCs w:val="22"/>
        </w:rPr>
        <w:t>Raudonasis geležies oksidas (E 172)</w:t>
      </w:r>
    </w:p>
    <w:p w:rsidR="004C1B81" w:rsidRPr="008B5A04" w:rsidRDefault="004C1B81" w:rsidP="004C1B81">
      <w:pPr>
        <w:tabs>
          <w:tab w:val="left" w:pos="567"/>
        </w:tabs>
        <w:rPr>
          <w:szCs w:val="22"/>
        </w:rPr>
      </w:pPr>
      <w:r w:rsidRPr="008B5A04">
        <w:rPr>
          <w:szCs w:val="22"/>
        </w:rPr>
        <w:t>Geltonasis geležies oksidas (E 172)</w:t>
      </w:r>
    </w:p>
    <w:p w:rsidR="004C1B81" w:rsidRPr="008B5A04" w:rsidRDefault="004C1B81" w:rsidP="004C1B81">
      <w:pPr>
        <w:tabs>
          <w:tab w:val="left" w:pos="567"/>
        </w:tabs>
        <w:rPr>
          <w:szCs w:val="22"/>
        </w:rPr>
      </w:pPr>
      <w:r w:rsidRPr="008B5A04">
        <w:rPr>
          <w:szCs w:val="22"/>
        </w:rPr>
        <w:t>Laktozė monohidratas</w:t>
      </w:r>
    </w:p>
    <w:p w:rsidR="004C1B81" w:rsidRDefault="004C1B81" w:rsidP="004C1B81">
      <w:pPr>
        <w:tabs>
          <w:tab w:val="left" w:pos="567"/>
        </w:tabs>
        <w:rPr>
          <w:szCs w:val="22"/>
          <w:highlight w:val="lightGray"/>
        </w:rPr>
      </w:pPr>
    </w:p>
    <w:p w:rsidR="004C1B81" w:rsidRPr="008B5A04" w:rsidRDefault="004C1B81" w:rsidP="004C1B81">
      <w:pPr>
        <w:tabs>
          <w:tab w:val="left" w:pos="567"/>
        </w:tabs>
        <w:spacing w:line="260" w:lineRule="exact"/>
        <w:jc w:val="both"/>
        <w:rPr>
          <w:i/>
          <w:szCs w:val="22"/>
          <w:highlight w:val="lightGray"/>
          <w:u w:val="single"/>
        </w:rPr>
      </w:pPr>
      <w:r w:rsidRPr="008B5A04">
        <w:rPr>
          <w:i/>
          <w:szCs w:val="22"/>
          <w:highlight w:val="lightGray"/>
        </w:rPr>
        <w:t>[4 mg ir 8 mg pailginto atpalaidavimo tabletės]</w:t>
      </w:r>
    </w:p>
    <w:p w:rsidR="004C1B81" w:rsidRPr="008B5A04" w:rsidRDefault="004C1B81" w:rsidP="004C1B81">
      <w:pPr>
        <w:tabs>
          <w:tab w:val="left" w:pos="567"/>
        </w:tabs>
        <w:rPr>
          <w:szCs w:val="22"/>
          <w:highlight w:val="lightGray"/>
        </w:rPr>
      </w:pPr>
      <w:r w:rsidRPr="008B5A04">
        <w:rPr>
          <w:szCs w:val="22"/>
          <w:highlight w:val="lightGray"/>
        </w:rPr>
        <w:t>Raudonasis geležies oksidas (E 172)</w:t>
      </w:r>
    </w:p>
    <w:p w:rsidR="004C1B81" w:rsidRPr="008B5A04" w:rsidRDefault="004C1B81" w:rsidP="004C1B81">
      <w:pPr>
        <w:tabs>
          <w:tab w:val="left" w:pos="567"/>
        </w:tabs>
        <w:rPr>
          <w:szCs w:val="22"/>
          <w:highlight w:val="lightGray"/>
        </w:rPr>
      </w:pPr>
      <w:r w:rsidRPr="008B5A04">
        <w:rPr>
          <w:szCs w:val="22"/>
          <w:highlight w:val="lightGray"/>
        </w:rPr>
        <w:t>Geltonasis geležies oksidas (E 172)</w:t>
      </w:r>
    </w:p>
    <w:p w:rsidR="004C1B81" w:rsidRPr="008B5A04" w:rsidRDefault="004C1B81" w:rsidP="004C1B81">
      <w:pPr>
        <w:tabs>
          <w:tab w:val="left" w:pos="567"/>
        </w:tabs>
        <w:rPr>
          <w:szCs w:val="22"/>
          <w:highlight w:val="lightGray"/>
        </w:rPr>
      </w:pPr>
      <w:r w:rsidRPr="008B5A04">
        <w:rPr>
          <w:szCs w:val="22"/>
          <w:highlight w:val="lightGray"/>
        </w:rPr>
        <w:t>Laktozė monohidratas</w:t>
      </w:r>
    </w:p>
    <w:p w:rsidR="004C1B81" w:rsidRPr="008B5A04" w:rsidRDefault="004C1B81" w:rsidP="004C1B81">
      <w:pPr>
        <w:tabs>
          <w:tab w:val="left" w:pos="567"/>
        </w:tabs>
        <w:rPr>
          <w:szCs w:val="22"/>
        </w:rPr>
      </w:pPr>
      <w:r w:rsidRPr="008B5A04">
        <w:rPr>
          <w:szCs w:val="22"/>
          <w:highlight w:val="lightGray"/>
        </w:rPr>
        <w:t>Juodasis geležies oksidas (E172)</w:t>
      </w:r>
    </w:p>
    <w:p w:rsidR="004C1B81" w:rsidRPr="008B5A04" w:rsidRDefault="004C1B81" w:rsidP="004C1B81">
      <w:pPr>
        <w:ind w:left="567" w:hanging="567"/>
      </w:pPr>
    </w:p>
    <w:p w:rsidR="004C1B81" w:rsidRPr="008B5A04" w:rsidRDefault="004C1B81" w:rsidP="004C1B81">
      <w:pPr>
        <w:ind w:left="567" w:hanging="567"/>
        <w:rPr>
          <w:b/>
          <w:szCs w:val="22"/>
        </w:rPr>
      </w:pPr>
      <w:r w:rsidRPr="008B5A04">
        <w:rPr>
          <w:b/>
          <w:szCs w:val="22"/>
        </w:rPr>
        <w:t>6.2</w:t>
      </w:r>
      <w:r w:rsidRPr="008B5A04">
        <w:rPr>
          <w:b/>
          <w:szCs w:val="22"/>
        </w:rPr>
        <w:tab/>
        <w:t>Nesuderinamumas</w:t>
      </w:r>
    </w:p>
    <w:p w:rsidR="004C1B81" w:rsidRPr="008B5A04" w:rsidRDefault="004C1B81" w:rsidP="004C1B81">
      <w:pPr>
        <w:ind w:left="567" w:hanging="567"/>
        <w:rPr>
          <w:szCs w:val="22"/>
        </w:rPr>
      </w:pPr>
    </w:p>
    <w:p w:rsidR="004C1B81" w:rsidRPr="008B5A04" w:rsidRDefault="004C1B81" w:rsidP="004C1B81">
      <w:pPr>
        <w:ind w:left="567" w:hanging="567"/>
        <w:rPr>
          <w:szCs w:val="22"/>
        </w:rPr>
      </w:pPr>
      <w:r w:rsidRPr="008B5A04">
        <w:rPr>
          <w:szCs w:val="22"/>
        </w:rPr>
        <w:t>Duomenys nebūtini.</w:t>
      </w:r>
    </w:p>
    <w:p w:rsidR="004C1B81" w:rsidRPr="008B5A04" w:rsidRDefault="004C1B81" w:rsidP="004C1B81">
      <w:pPr>
        <w:ind w:left="567" w:hanging="567"/>
        <w:rPr>
          <w:szCs w:val="22"/>
        </w:rPr>
      </w:pPr>
    </w:p>
    <w:p w:rsidR="004C1B81" w:rsidRPr="008B5A04" w:rsidRDefault="004C1B81" w:rsidP="004C1B81">
      <w:pPr>
        <w:ind w:left="567" w:hanging="567"/>
        <w:rPr>
          <w:b/>
          <w:szCs w:val="22"/>
        </w:rPr>
      </w:pPr>
      <w:r w:rsidRPr="008B5A04">
        <w:rPr>
          <w:b/>
          <w:szCs w:val="22"/>
        </w:rPr>
        <w:t>6.3</w:t>
      </w:r>
      <w:r w:rsidRPr="008B5A04">
        <w:rPr>
          <w:b/>
          <w:szCs w:val="22"/>
        </w:rPr>
        <w:tab/>
        <w:t>Tinkamumo laikas</w:t>
      </w:r>
    </w:p>
    <w:p w:rsidR="004C1B81" w:rsidRPr="008B5A04" w:rsidRDefault="004C1B81" w:rsidP="004C1B81">
      <w:pPr>
        <w:ind w:left="567" w:hanging="567"/>
        <w:rPr>
          <w:szCs w:val="22"/>
        </w:rPr>
      </w:pPr>
    </w:p>
    <w:p w:rsidR="004C1B81" w:rsidRPr="008B5A04" w:rsidRDefault="00244502" w:rsidP="004C1B81">
      <w:pPr>
        <w:ind w:left="567" w:hanging="567"/>
        <w:rPr>
          <w:szCs w:val="22"/>
        </w:rPr>
      </w:pPr>
      <w:r>
        <w:rPr>
          <w:szCs w:val="22"/>
        </w:rPr>
        <w:t>2 metai.</w:t>
      </w:r>
    </w:p>
    <w:p w:rsidR="004C1B81" w:rsidRPr="008B5A04" w:rsidRDefault="004C1B81" w:rsidP="004C1B81">
      <w:pPr>
        <w:ind w:left="567" w:hanging="567"/>
        <w:rPr>
          <w:szCs w:val="22"/>
        </w:rPr>
      </w:pPr>
    </w:p>
    <w:p w:rsidR="004C1B81" w:rsidRPr="008B5A04" w:rsidRDefault="004C1B81" w:rsidP="004C1B81">
      <w:pPr>
        <w:ind w:left="567" w:hanging="567"/>
        <w:rPr>
          <w:b/>
          <w:szCs w:val="22"/>
        </w:rPr>
      </w:pPr>
      <w:r w:rsidRPr="008B5A04">
        <w:rPr>
          <w:b/>
          <w:szCs w:val="22"/>
        </w:rPr>
        <w:t>6.4</w:t>
      </w:r>
      <w:r w:rsidRPr="008B5A04">
        <w:rPr>
          <w:b/>
          <w:szCs w:val="22"/>
        </w:rPr>
        <w:tab/>
        <w:t>Specialios laikymo sąlygos</w:t>
      </w:r>
    </w:p>
    <w:p w:rsidR="004C1B81" w:rsidRPr="008B5A04" w:rsidRDefault="004C1B81" w:rsidP="004C1B81">
      <w:pPr>
        <w:rPr>
          <w:szCs w:val="22"/>
        </w:rPr>
      </w:pPr>
    </w:p>
    <w:p w:rsidR="004C1B81" w:rsidRPr="008B5A04" w:rsidRDefault="004C1B81" w:rsidP="004C1B81">
      <w:pPr>
        <w:rPr>
          <w:szCs w:val="22"/>
        </w:rPr>
      </w:pPr>
      <w:r w:rsidRPr="008B5A04">
        <w:rPr>
          <w:szCs w:val="22"/>
        </w:rPr>
        <w:t>Laikyti ne aukštesnėje kaip 30 </w:t>
      </w:r>
      <w:r w:rsidRPr="008B5A04">
        <w:rPr>
          <w:szCs w:val="22"/>
        </w:rPr>
        <w:sym w:font="Symbol" w:char="F0B0"/>
      </w:r>
      <w:r w:rsidRPr="008B5A04">
        <w:rPr>
          <w:szCs w:val="22"/>
        </w:rPr>
        <w:t>C temperatūroje.</w:t>
      </w:r>
    </w:p>
    <w:p w:rsidR="004C1B81" w:rsidRPr="008B5A04" w:rsidRDefault="004C1B81" w:rsidP="004C1B81">
      <w:pPr>
        <w:rPr>
          <w:szCs w:val="22"/>
        </w:rPr>
      </w:pPr>
    </w:p>
    <w:p w:rsidR="004C1B81" w:rsidRPr="008B5A04" w:rsidRDefault="004C1B81" w:rsidP="004C1B81">
      <w:pPr>
        <w:ind w:left="567" w:hanging="567"/>
        <w:rPr>
          <w:b/>
          <w:szCs w:val="22"/>
        </w:rPr>
      </w:pPr>
      <w:r w:rsidRPr="008B5A04">
        <w:rPr>
          <w:b/>
          <w:szCs w:val="22"/>
        </w:rPr>
        <w:t>6.5</w:t>
      </w:r>
      <w:r w:rsidRPr="008B5A04">
        <w:rPr>
          <w:b/>
          <w:szCs w:val="22"/>
        </w:rPr>
        <w:tab/>
        <w:t>Talpyklės pobūdis ir jos turinys</w:t>
      </w:r>
    </w:p>
    <w:p w:rsidR="004C1B81" w:rsidRPr="008B5A04" w:rsidRDefault="004C1B81" w:rsidP="004C1B81">
      <w:pPr>
        <w:ind w:left="567" w:hanging="567"/>
        <w:rPr>
          <w:szCs w:val="22"/>
        </w:rPr>
      </w:pPr>
    </w:p>
    <w:p w:rsidR="004C1B81" w:rsidRPr="003B7F63" w:rsidRDefault="004C1B81" w:rsidP="004C1B81">
      <w:r w:rsidRPr="003B7F63">
        <w:t>Pakuotės dydis</w:t>
      </w:r>
    </w:p>
    <w:p w:rsidR="004C1B81" w:rsidRPr="008B5A04" w:rsidRDefault="004C1B81" w:rsidP="004C1B81">
      <w:r w:rsidRPr="008B5A04">
        <w:t>Kartono dėžutė, kurioje yra 21, 28, 30, 42, 56, 84 arba 90 pailginto atpalaidavimo tablečių, supakuotų į lizdines plokšteles (al</w:t>
      </w:r>
      <w:r>
        <w:t>i</w:t>
      </w:r>
      <w:r w:rsidRPr="008B5A04">
        <w:t>uminio/al</w:t>
      </w:r>
      <w:r>
        <w:t>i</w:t>
      </w:r>
      <w:r w:rsidRPr="008B5A04">
        <w:t>uminio).</w:t>
      </w:r>
    </w:p>
    <w:p w:rsidR="004C1B81" w:rsidRPr="008B5A04" w:rsidRDefault="004C1B81" w:rsidP="004C1B81">
      <w:pPr>
        <w:rPr>
          <w:szCs w:val="22"/>
        </w:rPr>
      </w:pPr>
    </w:p>
    <w:p w:rsidR="004C1B81" w:rsidRPr="008B5A04" w:rsidRDefault="004C1B81" w:rsidP="004C1B81">
      <w:pPr>
        <w:rPr>
          <w:bCs/>
          <w:szCs w:val="22"/>
        </w:rPr>
      </w:pPr>
      <w:r w:rsidRPr="008B5A04">
        <w:rPr>
          <w:szCs w:val="22"/>
        </w:rPr>
        <w:t>Gali būti tiekiamos ne visų dydžių pakuotės.</w:t>
      </w:r>
    </w:p>
    <w:p w:rsidR="004C1B81" w:rsidRPr="008B5A04" w:rsidRDefault="004C1B81" w:rsidP="004C1B81">
      <w:pPr>
        <w:pStyle w:val="Text"/>
        <w:spacing w:after="0" w:line="240" w:lineRule="auto"/>
        <w:rPr>
          <w:sz w:val="22"/>
          <w:szCs w:val="22"/>
          <w:lang w:val="lt-LT"/>
        </w:rPr>
      </w:pPr>
    </w:p>
    <w:p w:rsidR="004C1B81" w:rsidRPr="008B5A04" w:rsidRDefault="004C1B81" w:rsidP="004C1B81">
      <w:pPr>
        <w:ind w:left="567" w:hanging="567"/>
        <w:rPr>
          <w:b/>
          <w:szCs w:val="22"/>
        </w:rPr>
      </w:pPr>
      <w:r w:rsidRPr="008B5A04">
        <w:rPr>
          <w:b/>
          <w:szCs w:val="22"/>
        </w:rPr>
        <w:t>6.6</w:t>
      </w:r>
      <w:r w:rsidRPr="008B5A04">
        <w:rPr>
          <w:b/>
          <w:szCs w:val="22"/>
        </w:rPr>
        <w:tab/>
        <w:t xml:space="preserve">Specialūs reikalavimai atliekoms tvarkyti </w:t>
      </w:r>
    </w:p>
    <w:p w:rsidR="004C1B81" w:rsidRPr="008B5A04" w:rsidRDefault="004C1B81" w:rsidP="004C1B81">
      <w:pPr>
        <w:ind w:left="567" w:hanging="567"/>
        <w:rPr>
          <w:szCs w:val="22"/>
        </w:rPr>
      </w:pPr>
    </w:p>
    <w:p w:rsidR="004C1B81" w:rsidRPr="008B5A04" w:rsidRDefault="004C1B81" w:rsidP="004C1B81">
      <w:pPr>
        <w:rPr>
          <w:szCs w:val="22"/>
        </w:rPr>
      </w:pPr>
      <w:r w:rsidRPr="008B5A04">
        <w:rPr>
          <w:szCs w:val="22"/>
        </w:rPr>
        <w:t>Nesuvartotą vaistinį preparatą ar atliekas reikia tvarkyti laikantis vietinių reikalavimų.</w:t>
      </w: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b/>
          <w:caps/>
          <w:szCs w:val="22"/>
        </w:rPr>
      </w:pPr>
      <w:r w:rsidRPr="008B5A04">
        <w:rPr>
          <w:b/>
          <w:caps/>
          <w:szCs w:val="22"/>
        </w:rPr>
        <w:t>7.</w:t>
      </w:r>
      <w:r w:rsidRPr="008B5A04">
        <w:rPr>
          <w:b/>
          <w:caps/>
          <w:szCs w:val="22"/>
        </w:rPr>
        <w:tab/>
        <w:t>RINKODAROS TEISĖS TURĖTOJAS</w:t>
      </w:r>
    </w:p>
    <w:p w:rsidR="004C1B81" w:rsidRPr="008B5A04" w:rsidRDefault="004C1B81" w:rsidP="004C1B81">
      <w:pPr>
        <w:ind w:left="567" w:hanging="567"/>
        <w:rPr>
          <w:szCs w:val="22"/>
        </w:rPr>
      </w:pPr>
    </w:p>
    <w:p w:rsidR="008B6529" w:rsidRDefault="008B6529" w:rsidP="008B6529">
      <w:pPr>
        <w:jc w:val="both"/>
      </w:pPr>
      <w:r>
        <w:t>UAB Norameda</w:t>
      </w:r>
    </w:p>
    <w:p w:rsidR="008B6529" w:rsidRDefault="008B6529" w:rsidP="008B6529">
      <w:pPr>
        <w:jc w:val="both"/>
      </w:pPr>
      <w:r>
        <w:t>Meistrų 8a, Vilnius LT-02189</w:t>
      </w:r>
    </w:p>
    <w:p w:rsidR="008B6529" w:rsidRDefault="008B6529" w:rsidP="008B6529">
      <w:pPr>
        <w:jc w:val="both"/>
      </w:pPr>
      <w:r>
        <w:t>Lietuva</w:t>
      </w:r>
    </w:p>
    <w:p w:rsidR="008B6529" w:rsidRDefault="008B6529" w:rsidP="008B6529">
      <w:pPr>
        <w:ind w:left="567" w:hanging="567"/>
        <w:rPr>
          <w:szCs w:val="22"/>
        </w:rPr>
      </w:pPr>
    </w:p>
    <w:p w:rsidR="004C1B81" w:rsidRPr="008B5A04" w:rsidRDefault="004C1B81" w:rsidP="004C1B81">
      <w:pPr>
        <w:ind w:left="567" w:hanging="567"/>
        <w:rPr>
          <w:szCs w:val="22"/>
        </w:rPr>
      </w:pPr>
    </w:p>
    <w:p w:rsidR="004C1B81" w:rsidRPr="008B5A04" w:rsidRDefault="004C1B81" w:rsidP="004C1B81">
      <w:pPr>
        <w:rPr>
          <w:b/>
          <w:bCs/>
          <w:szCs w:val="22"/>
        </w:rPr>
      </w:pPr>
      <w:r w:rsidRPr="008B5A04">
        <w:rPr>
          <w:b/>
          <w:bCs/>
          <w:szCs w:val="22"/>
        </w:rPr>
        <w:t>8.</w:t>
      </w:r>
      <w:r w:rsidRPr="008B5A04">
        <w:rPr>
          <w:b/>
          <w:bCs/>
          <w:szCs w:val="22"/>
        </w:rPr>
        <w:tab/>
        <w:t>RINKODAROS TEISĖS NUMERIS (-IAI)</w:t>
      </w:r>
    </w:p>
    <w:p w:rsidR="004C1B81" w:rsidRDefault="004C1B81" w:rsidP="004C1B81">
      <w:pPr>
        <w:pStyle w:val="Pagrindinistekstas"/>
        <w:spacing w:after="0"/>
        <w:rPr>
          <w:szCs w:val="22"/>
        </w:rPr>
      </w:pPr>
    </w:p>
    <w:p w:rsidR="004C1B81" w:rsidRPr="008B5A04" w:rsidRDefault="00A87ADE" w:rsidP="004C1B81">
      <w:pPr>
        <w:ind w:left="567" w:hanging="567"/>
        <w:rPr>
          <w:szCs w:val="22"/>
        </w:rPr>
      </w:pPr>
      <w:r w:rsidRPr="00A87ADE">
        <w:rPr>
          <w:szCs w:val="22"/>
        </w:rPr>
        <w:t>Alzorol</w:t>
      </w:r>
      <w:r w:rsidR="004C1B81" w:rsidRPr="008B5A04">
        <w:rPr>
          <w:szCs w:val="22"/>
        </w:rPr>
        <w:t xml:space="preserve"> 2 mg </w:t>
      </w:r>
    </w:p>
    <w:p w:rsidR="004C1B81" w:rsidRPr="007F431A" w:rsidRDefault="004C1B81" w:rsidP="004C1B81">
      <w:pPr>
        <w:rPr>
          <w:bCs/>
          <w:szCs w:val="22"/>
        </w:rPr>
      </w:pPr>
      <w:r>
        <w:rPr>
          <w:bCs/>
          <w:szCs w:val="22"/>
        </w:rPr>
        <w:t xml:space="preserve">N21 - LT/1/12/3027/001 </w:t>
      </w:r>
    </w:p>
    <w:p w:rsidR="004C1B81" w:rsidRPr="007F431A" w:rsidRDefault="004C1B81" w:rsidP="004C1B81">
      <w:pPr>
        <w:rPr>
          <w:bCs/>
          <w:szCs w:val="22"/>
        </w:rPr>
      </w:pPr>
      <w:r>
        <w:rPr>
          <w:bCs/>
          <w:szCs w:val="22"/>
        </w:rPr>
        <w:t xml:space="preserve">N28 - LT/1/12/3027/002 </w:t>
      </w:r>
    </w:p>
    <w:p w:rsidR="004C1B81" w:rsidRPr="007F431A" w:rsidRDefault="004C1B81" w:rsidP="004C1B81">
      <w:pPr>
        <w:rPr>
          <w:bCs/>
          <w:szCs w:val="22"/>
        </w:rPr>
      </w:pPr>
      <w:r>
        <w:rPr>
          <w:bCs/>
          <w:szCs w:val="22"/>
        </w:rPr>
        <w:t xml:space="preserve">N30 - LT/1/12/3027/003 </w:t>
      </w:r>
    </w:p>
    <w:p w:rsidR="004C1B81" w:rsidRPr="007F431A" w:rsidRDefault="004C1B81" w:rsidP="004C1B81">
      <w:pPr>
        <w:rPr>
          <w:bCs/>
          <w:szCs w:val="22"/>
        </w:rPr>
      </w:pPr>
      <w:r>
        <w:rPr>
          <w:bCs/>
          <w:szCs w:val="22"/>
        </w:rPr>
        <w:t xml:space="preserve">N42 - LT/1/12/3027/004 </w:t>
      </w:r>
    </w:p>
    <w:p w:rsidR="004C1B81" w:rsidRPr="007F431A" w:rsidRDefault="004C1B81" w:rsidP="004C1B81">
      <w:pPr>
        <w:rPr>
          <w:bCs/>
          <w:szCs w:val="22"/>
        </w:rPr>
      </w:pPr>
      <w:r>
        <w:rPr>
          <w:bCs/>
          <w:szCs w:val="22"/>
        </w:rPr>
        <w:t xml:space="preserve">N56 - LT/1/12/3027/005 </w:t>
      </w:r>
    </w:p>
    <w:p w:rsidR="004C1B81" w:rsidRPr="007F431A" w:rsidRDefault="004C1B81" w:rsidP="004C1B81">
      <w:pPr>
        <w:rPr>
          <w:bCs/>
          <w:szCs w:val="22"/>
        </w:rPr>
      </w:pPr>
      <w:r>
        <w:rPr>
          <w:bCs/>
          <w:szCs w:val="22"/>
        </w:rPr>
        <w:t xml:space="preserve">N84 - LT/1/12/3027/006 </w:t>
      </w:r>
    </w:p>
    <w:p w:rsidR="004C1B81" w:rsidRPr="007F431A" w:rsidRDefault="004C1B81" w:rsidP="004C1B81">
      <w:pPr>
        <w:rPr>
          <w:bCs/>
          <w:szCs w:val="22"/>
        </w:rPr>
      </w:pPr>
      <w:r>
        <w:rPr>
          <w:bCs/>
          <w:szCs w:val="22"/>
        </w:rPr>
        <w:t xml:space="preserve">N90 - LT/1/12/3027/007 </w:t>
      </w:r>
    </w:p>
    <w:p w:rsidR="004C1B81" w:rsidRDefault="004C1B81" w:rsidP="004C1B81">
      <w:pPr>
        <w:pStyle w:val="Pagrindinistekstas"/>
        <w:spacing w:after="0"/>
        <w:rPr>
          <w:szCs w:val="22"/>
        </w:rPr>
      </w:pPr>
    </w:p>
    <w:p w:rsidR="004C1B81" w:rsidRPr="008B5A04" w:rsidRDefault="00A87ADE" w:rsidP="004C1B81">
      <w:pPr>
        <w:ind w:left="567" w:hanging="567"/>
        <w:rPr>
          <w:szCs w:val="22"/>
        </w:rPr>
      </w:pPr>
      <w:r w:rsidRPr="00A87ADE">
        <w:rPr>
          <w:szCs w:val="22"/>
        </w:rPr>
        <w:t>Alzorol</w:t>
      </w:r>
      <w:r w:rsidR="004C1B81" w:rsidRPr="008B5A04">
        <w:rPr>
          <w:szCs w:val="22"/>
        </w:rPr>
        <w:t xml:space="preserve"> </w:t>
      </w:r>
      <w:r w:rsidR="004C1B81">
        <w:rPr>
          <w:szCs w:val="22"/>
        </w:rPr>
        <w:t>4</w:t>
      </w:r>
      <w:r w:rsidR="004C1B81" w:rsidRPr="008B5A04">
        <w:rPr>
          <w:szCs w:val="22"/>
        </w:rPr>
        <w:t xml:space="preserve"> mg </w:t>
      </w:r>
    </w:p>
    <w:p w:rsidR="004C1B81" w:rsidRPr="007F431A" w:rsidRDefault="004C1B81" w:rsidP="004C1B81">
      <w:pPr>
        <w:rPr>
          <w:bCs/>
          <w:szCs w:val="22"/>
        </w:rPr>
      </w:pPr>
      <w:r>
        <w:rPr>
          <w:bCs/>
          <w:szCs w:val="22"/>
        </w:rPr>
        <w:t>N21 - LT/1/12/3027/008</w:t>
      </w:r>
    </w:p>
    <w:p w:rsidR="004C1B81" w:rsidRPr="007F431A" w:rsidRDefault="004C1B81" w:rsidP="004C1B81">
      <w:pPr>
        <w:rPr>
          <w:bCs/>
          <w:szCs w:val="22"/>
        </w:rPr>
      </w:pPr>
      <w:r>
        <w:rPr>
          <w:bCs/>
          <w:szCs w:val="22"/>
        </w:rPr>
        <w:t xml:space="preserve">N28 - LT/1/12/3027/009 </w:t>
      </w:r>
    </w:p>
    <w:p w:rsidR="004C1B81" w:rsidRPr="007F431A" w:rsidRDefault="004C1B81" w:rsidP="004C1B81">
      <w:pPr>
        <w:rPr>
          <w:bCs/>
          <w:szCs w:val="22"/>
        </w:rPr>
      </w:pPr>
      <w:r>
        <w:rPr>
          <w:bCs/>
          <w:szCs w:val="22"/>
        </w:rPr>
        <w:t xml:space="preserve">N30 - LT/1/12/3027/010 </w:t>
      </w:r>
    </w:p>
    <w:p w:rsidR="004C1B81" w:rsidRPr="007F431A" w:rsidRDefault="004C1B81" w:rsidP="004C1B81">
      <w:pPr>
        <w:rPr>
          <w:bCs/>
          <w:szCs w:val="22"/>
        </w:rPr>
      </w:pPr>
      <w:r>
        <w:rPr>
          <w:bCs/>
          <w:szCs w:val="22"/>
        </w:rPr>
        <w:t xml:space="preserve">N42 - LT/1/12/3027/011 </w:t>
      </w:r>
    </w:p>
    <w:p w:rsidR="004C1B81" w:rsidRPr="007F431A" w:rsidRDefault="004C1B81" w:rsidP="004C1B81">
      <w:pPr>
        <w:rPr>
          <w:bCs/>
          <w:szCs w:val="22"/>
        </w:rPr>
      </w:pPr>
      <w:r>
        <w:rPr>
          <w:bCs/>
          <w:szCs w:val="22"/>
        </w:rPr>
        <w:t xml:space="preserve">N56 - LT/1/12/3027/012 </w:t>
      </w:r>
    </w:p>
    <w:p w:rsidR="004C1B81" w:rsidRPr="007F431A" w:rsidRDefault="004C1B81" w:rsidP="004C1B81">
      <w:pPr>
        <w:rPr>
          <w:bCs/>
          <w:szCs w:val="22"/>
        </w:rPr>
      </w:pPr>
      <w:r>
        <w:rPr>
          <w:bCs/>
          <w:szCs w:val="22"/>
        </w:rPr>
        <w:t xml:space="preserve">N84 - LT/1/12/3027/013 </w:t>
      </w:r>
    </w:p>
    <w:p w:rsidR="004C1B81" w:rsidRPr="007F431A" w:rsidRDefault="004C1B81" w:rsidP="004C1B81">
      <w:pPr>
        <w:rPr>
          <w:bCs/>
          <w:szCs w:val="22"/>
        </w:rPr>
      </w:pPr>
      <w:r>
        <w:rPr>
          <w:bCs/>
          <w:szCs w:val="22"/>
        </w:rPr>
        <w:lastRenderedPageBreak/>
        <w:t xml:space="preserve">N90 - LT/1/12/3027/014 </w:t>
      </w:r>
    </w:p>
    <w:p w:rsidR="004C1B81" w:rsidRDefault="004C1B81" w:rsidP="004C1B81">
      <w:pPr>
        <w:pStyle w:val="Pagrindinistekstas"/>
        <w:spacing w:after="0"/>
        <w:rPr>
          <w:szCs w:val="22"/>
        </w:rPr>
      </w:pPr>
    </w:p>
    <w:p w:rsidR="004C1B81" w:rsidRPr="008B5A04" w:rsidRDefault="00A87ADE" w:rsidP="004C1B81">
      <w:pPr>
        <w:ind w:left="567" w:hanging="567"/>
        <w:rPr>
          <w:szCs w:val="22"/>
        </w:rPr>
      </w:pPr>
      <w:r w:rsidRPr="00A87ADE">
        <w:rPr>
          <w:szCs w:val="22"/>
        </w:rPr>
        <w:t>Alzorol</w:t>
      </w:r>
      <w:r w:rsidR="004C1B81" w:rsidRPr="008B5A04">
        <w:rPr>
          <w:szCs w:val="22"/>
        </w:rPr>
        <w:t xml:space="preserve"> </w:t>
      </w:r>
      <w:r w:rsidR="004C1B81">
        <w:rPr>
          <w:szCs w:val="22"/>
        </w:rPr>
        <w:t>6</w:t>
      </w:r>
      <w:r w:rsidR="004C1B81" w:rsidRPr="008B5A04">
        <w:rPr>
          <w:szCs w:val="22"/>
        </w:rPr>
        <w:t xml:space="preserve"> mg </w:t>
      </w:r>
    </w:p>
    <w:p w:rsidR="004C1B81" w:rsidRPr="007F431A" w:rsidRDefault="004C1B81" w:rsidP="004C1B81">
      <w:pPr>
        <w:rPr>
          <w:bCs/>
          <w:szCs w:val="22"/>
        </w:rPr>
      </w:pPr>
      <w:r>
        <w:rPr>
          <w:bCs/>
          <w:szCs w:val="22"/>
        </w:rPr>
        <w:t>N21 - LT/1/12/3027/015</w:t>
      </w:r>
    </w:p>
    <w:p w:rsidR="004C1B81" w:rsidRPr="007F431A" w:rsidRDefault="004C1B81" w:rsidP="004C1B81">
      <w:pPr>
        <w:rPr>
          <w:bCs/>
          <w:szCs w:val="22"/>
        </w:rPr>
      </w:pPr>
      <w:r>
        <w:rPr>
          <w:bCs/>
          <w:szCs w:val="22"/>
        </w:rPr>
        <w:t xml:space="preserve">N28 - LT/1/12/3027/016 </w:t>
      </w:r>
    </w:p>
    <w:p w:rsidR="004C1B81" w:rsidRPr="007F431A" w:rsidRDefault="004C1B81" w:rsidP="004C1B81">
      <w:pPr>
        <w:rPr>
          <w:bCs/>
          <w:szCs w:val="22"/>
        </w:rPr>
      </w:pPr>
      <w:r>
        <w:rPr>
          <w:bCs/>
          <w:szCs w:val="22"/>
        </w:rPr>
        <w:t xml:space="preserve">N30 - LT/1/12/3027/017 </w:t>
      </w:r>
    </w:p>
    <w:p w:rsidR="004C1B81" w:rsidRPr="007F431A" w:rsidRDefault="004C1B81" w:rsidP="004C1B81">
      <w:pPr>
        <w:rPr>
          <w:bCs/>
          <w:szCs w:val="22"/>
        </w:rPr>
      </w:pPr>
      <w:r>
        <w:rPr>
          <w:bCs/>
          <w:szCs w:val="22"/>
        </w:rPr>
        <w:t xml:space="preserve">N42 - LT/1/12/3027/018 </w:t>
      </w:r>
    </w:p>
    <w:p w:rsidR="004C1B81" w:rsidRPr="007F431A" w:rsidRDefault="004C1B81" w:rsidP="004C1B81">
      <w:pPr>
        <w:rPr>
          <w:bCs/>
          <w:szCs w:val="22"/>
        </w:rPr>
      </w:pPr>
      <w:r>
        <w:rPr>
          <w:bCs/>
          <w:szCs w:val="22"/>
        </w:rPr>
        <w:t xml:space="preserve">N56 - LT/1/12/3027/019 </w:t>
      </w:r>
    </w:p>
    <w:p w:rsidR="004C1B81" w:rsidRPr="007F431A" w:rsidRDefault="004C1B81" w:rsidP="004C1B81">
      <w:pPr>
        <w:rPr>
          <w:bCs/>
          <w:szCs w:val="22"/>
        </w:rPr>
      </w:pPr>
      <w:r>
        <w:rPr>
          <w:bCs/>
          <w:szCs w:val="22"/>
        </w:rPr>
        <w:t xml:space="preserve">N84 - LT/1/12/3027/020 </w:t>
      </w:r>
    </w:p>
    <w:p w:rsidR="004C1B81" w:rsidRPr="007F431A" w:rsidRDefault="004C1B81" w:rsidP="004C1B81">
      <w:pPr>
        <w:rPr>
          <w:bCs/>
          <w:szCs w:val="22"/>
        </w:rPr>
      </w:pPr>
      <w:r>
        <w:rPr>
          <w:bCs/>
          <w:szCs w:val="22"/>
        </w:rPr>
        <w:t xml:space="preserve">N90 - LT/1/12/3027/021 </w:t>
      </w:r>
    </w:p>
    <w:p w:rsidR="004C1B81" w:rsidRDefault="004C1B81" w:rsidP="004C1B81">
      <w:pPr>
        <w:pStyle w:val="Pagrindinistekstas"/>
        <w:spacing w:after="0"/>
        <w:rPr>
          <w:szCs w:val="22"/>
        </w:rPr>
      </w:pPr>
    </w:p>
    <w:p w:rsidR="004C1B81" w:rsidRPr="008B5A04" w:rsidRDefault="00A87ADE" w:rsidP="004C1B81">
      <w:pPr>
        <w:ind w:left="567" w:hanging="567"/>
        <w:rPr>
          <w:szCs w:val="22"/>
        </w:rPr>
      </w:pPr>
      <w:r w:rsidRPr="00A87ADE">
        <w:rPr>
          <w:szCs w:val="22"/>
        </w:rPr>
        <w:t>Alzorol</w:t>
      </w:r>
      <w:r w:rsidR="004C1B81" w:rsidRPr="008B5A04">
        <w:rPr>
          <w:szCs w:val="22"/>
        </w:rPr>
        <w:t xml:space="preserve"> </w:t>
      </w:r>
      <w:r w:rsidR="004C1B81">
        <w:rPr>
          <w:szCs w:val="22"/>
        </w:rPr>
        <w:t>8</w:t>
      </w:r>
      <w:r w:rsidR="004C1B81" w:rsidRPr="008B5A04">
        <w:rPr>
          <w:szCs w:val="22"/>
        </w:rPr>
        <w:t xml:space="preserve"> mg </w:t>
      </w:r>
    </w:p>
    <w:p w:rsidR="004C1B81" w:rsidRPr="007F431A" w:rsidRDefault="004C1B81" w:rsidP="004C1B81">
      <w:pPr>
        <w:rPr>
          <w:bCs/>
          <w:szCs w:val="22"/>
        </w:rPr>
      </w:pPr>
      <w:r>
        <w:rPr>
          <w:bCs/>
          <w:szCs w:val="22"/>
        </w:rPr>
        <w:t>N21 - LT/1/12/3027/022</w:t>
      </w:r>
    </w:p>
    <w:p w:rsidR="004C1B81" w:rsidRPr="007F431A" w:rsidRDefault="004C1B81" w:rsidP="004C1B81">
      <w:pPr>
        <w:rPr>
          <w:bCs/>
          <w:szCs w:val="22"/>
        </w:rPr>
      </w:pPr>
      <w:r>
        <w:rPr>
          <w:bCs/>
          <w:szCs w:val="22"/>
        </w:rPr>
        <w:t xml:space="preserve">N28 - LT/1/12/3027/023 </w:t>
      </w:r>
    </w:p>
    <w:p w:rsidR="004C1B81" w:rsidRPr="007F431A" w:rsidRDefault="004C1B81" w:rsidP="004C1B81">
      <w:pPr>
        <w:rPr>
          <w:bCs/>
          <w:szCs w:val="22"/>
        </w:rPr>
      </w:pPr>
      <w:r>
        <w:rPr>
          <w:bCs/>
          <w:szCs w:val="22"/>
        </w:rPr>
        <w:t xml:space="preserve">N30 - LT/1/12/3027/024 </w:t>
      </w:r>
    </w:p>
    <w:p w:rsidR="004C1B81" w:rsidRPr="007F431A" w:rsidRDefault="004C1B81" w:rsidP="004C1B81">
      <w:pPr>
        <w:rPr>
          <w:bCs/>
          <w:szCs w:val="22"/>
        </w:rPr>
      </w:pPr>
      <w:r>
        <w:rPr>
          <w:bCs/>
          <w:szCs w:val="22"/>
        </w:rPr>
        <w:t xml:space="preserve">N42 - LT/1/12/3027/025 </w:t>
      </w:r>
    </w:p>
    <w:p w:rsidR="004C1B81" w:rsidRPr="007F431A" w:rsidRDefault="004C1B81" w:rsidP="004C1B81">
      <w:pPr>
        <w:rPr>
          <w:bCs/>
          <w:szCs w:val="22"/>
        </w:rPr>
      </w:pPr>
      <w:r>
        <w:rPr>
          <w:bCs/>
          <w:szCs w:val="22"/>
        </w:rPr>
        <w:t xml:space="preserve">N56 - LT/1/12/3027/026 </w:t>
      </w:r>
    </w:p>
    <w:p w:rsidR="004C1B81" w:rsidRPr="007F431A" w:rsidRDefault="004C1B81" w:rsidP="004C1B81">
      <w:pPr>
        <w:rPr>
          <w:bCs/>
          <w:szCs w:val="22"/>
        </w:rPr>
      </w:pPr>
      <w:r>
        <w:rPr>
          <w:bCs/>
          <w:szCs w:val="22"/>
        </w:rPr>
        <w:t xml:space="preserve">N84 - LT/1/12/3027/027 </w:t>
      </w:r>
    </w:p>
    <w:p w:rsidR="004C1B81" w:rsidRPr="007F431A" w:rsidRDefault="004C1B81" w:rsidP="004C1B81">
      <w:pPr>
        <w:rPr>
          <w:bCs/>
          <w:szCs w:val="22"/>
        </w:rPr>
      </w:pPr>
      <w:r>
        <w:rPr>
          <w:bCs/>
          <w:szCs w:val="22"/>
        </w:rPr>
        <w:t xml:space="preserve">N90 - LT/1/12/3027/028 </w:t>
      </w:r>
    </w:p>
    <w:p w:rsidR="004C1B81" w:rsidRPr="008B5A04" w:rsidRDefault="004C1B81" w:rsidP="004C1B81">
      <w:pPr>
        <w:pStyle w:val="Pagrindinistekstas"/>
        <w:spacing w:after="0"/>
        <w:rPr>
          <w:szCs w:val="22"/>
        </w:rPr>
      </w:pPr>
    </w:p>
    <w:p w:rsidR="004C1B81" w:rsidRPr="008B5A04" w:rsidRDefault="004C1B81" w:rsidP="004C1B81">
      <w:pPr>
        <w:rPr>
          <w:b/>
          <w:bCs/>
          <w:szCs w:val="22"/>
        </w:rPr>
      </w:pPr>
    </w:p>
    <w:p w:rsidR="004C1B81" w:rsidRPr="008B5A04" w:rsidRDefault="004C1B81" w:rsidP="004C1B81">
      <w:pPr>
        <w:rPr>
          <w:b/>
          <w:bCs/>
          <w:szCs w:val="22"/>
        </w:rPr>
      </w:pPr>
      <w:r w:rsidRPr="008B5A04">
        <w:rPr>
          <w:b/>
          <w:bCs/>
          <w:szCs w:val="22"/>
        </w:rPr>
        <w:t>9.</w:t>
      </w:r>
      <w:r w:rsidRPr="008B5A04">
        <w:rPr>
          <w:b/>
          <w:bCs/>
          <w:szCs w:val="22"/>
        </w:rPr>
        <w:tab/>
        <w:t>RINKODAROS TEISĖS SUTEIKIMO / ATNAUJINIMO DATA</w:t>
      </w:r>
    </w:p>
    <w:p w:rsidR="004C1B81" w:rsidRDefault="004C1B81" w:rsidP="004C1B81">
      <w:pPr>
        <w:pStyle w:val="Pagrindinistekstas"/>
        <w:spacing w:after="0"/>
        <w:rPr>
          <w:szCs w:val="22"/>
        </w:rPr>
      </w:pPr>
    </w:p>
    <w:p w:rsidR="004C1B81" w:rsidRDefault="004C1B81" w:rsidP="004C1B81">
      <w:pPr>
        <w:pStyle w:val="Pagrindinistekstas"/>
        <w:spacing w:after="0"/>
        <w:rPr>
          <w:szCs w:val="22"/>
        </w:rPr>
      </w:pPr>
      <w:r>
        <w:rPr>
          <w:szCs w:val="22"/>
        </w:rPr>
        <w:t>2012-08-02</w:t>
      </w: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rPr>
          <w:b/>
          <w:bCs/>
          <w:szCs w:val="22"/>
        </w:rPr>
      </w:pPr>
      <w:r w:rsidRPr="008B5A04">
        <w:rPr>
          <w:b/>
          <w:bCs/>
          <w:szCs w:val="22"/>
        </w:rPr>
        <w:t>10.</w:t>
      </w:r>
      <w:r w:rsidRPr="008B5A04">
        <w:rPr>
          <w:b/>
          <w:bCs/>
          <w:szCs w:val="22"/>
        </w:rPr>
        <w:tab/>
        <w:t>TEKSTO PERŽIŪROS DATA</w:t>
      </w:r>
    </w:p>
    <w:p w:rsidR="004C1B81" w:rsidRDefault="004C1B81" w:rsidP="004C1B81">
      <w:pPr>
        <w:pStyle w:val="Pagrindinistekstas"/>
        <w:spacing w:after="0"/>
        <w:rPr>
          <w:szCs w:val="22"/>
        </w:rPr>
      </w:pPr>
    </w:p>
    <w:p w:rsidR="002A2895" w:rsidRPr="008B6529" w:rsidRDefault="00244502" w:rsidP="00B153C8">
      <w:pPr>
        <w:pStyle w:val="PI-1EMEASMCA"/>
        <w:rPr>
          <w:b w:val="0"/>
        </w:rPr>
      </w:pPr>
      <w:r>
        <w:rPr>
          <w:b w:val="0"/>
        </w:rPr>
        <w:t>2014-12-16</w:t>
      </w:r>
    </w:p>
    <w:p w:rsidR="004C1B81"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Antrats"/>
        <w:tabs>
          <w:tab w:val="left" w:pos="567"/>
        </w:tabs>
        <w:rPr>
          <w:szCs w:val="22"/>
          <w:u w:val="single"/>
        </w:rPr>
      </w:pPr>
      <w:r w:rsidRPr="008B5A04">
        <w:rPr>
          <w:szCs w:val="22"/>
        </w:rPr>
        <w:t xml:space="preserve">Naujausia vaistinio preparato charakteristikų santraukos redakcija pateikiama Valstybinės vaistų kontrolės tarnybos prie Lietuvos Respublikos sveikatos apsaugos ministerijos interneto svetainėje </w:t>
      </w:r>
      <w:r w:rsidRPr="0009367E">
        <w:rPr>
          <w:color w:val="0000FF"/>
          <w:szCs w:val="22"/>
          <w:u w:val="single"/>
        </w:rPr>
        <w:t>http://www.vvkt.lt/</w:t>
      </w:r>
    </w:p>
    <w:p w:rsidR="004C1B81" w:rsidRPr="008B5A04" w:rsidRDefault="004C1B81" w:rsidP="004C1B81">
      <w:pPr>
        <w:pStyle w:val="Pagrindinistekstas"/>
        <w:spacing w:after="0"/>
        <w:rPr>
          <w:szCs w:val="22"/>
        </w:rPr>
      </w:pPr>
    </w:p>
    <w:p w:rsidR="004C1B81" w:rsidRPr="008B5A04" w:rsidRDefault="004C1B81" w:rsidP="004C1B81">
      <w:pPr>
        <w:pStyle w:val="TTEMEASMCA"/>
        <w:rPr>
          <w:lang w:val="lt-LT"/>
        </w:rPr>
      </w:pPr>
      <w:r w:rsidRPr="008B5A04">
        <w:rPr>
          <w:lang w:val="lt-LT"/>
        </w:rPr>
        <w:br w:type="page"/>
      </w: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p>
    <w:p w:rsidR="004C1B81" w:rsidRPr="008B5A04" w:rsidRDefault="004C1B81" w:rsidP="004C1B81">
      <w:pPr>
        <w:jc w:val="center"/>
        <w:rPr>
          <w:b/>
          <w:iCs/>
          <w:szCs w:val="22"/>
        </w:rPr>
      </w:pPr>
      <w:r w:rsidRPr="008B5A04">
        <w:rPr>
          <w:b/>
          <w:iCs/>
          <w:szCs w:val="22"/>
        </w:rPr>
        <w:t>II PRIEDAS</w:t>
      </w:r>
    </w:p>
    <w:p w:rsidR="004C1B81" w:rsidRPr="008B5A04" w:rsidRDefault="004C1B81" w:rsidP="004C1B81">
      <w:pPr>
        <w:rPr>
          <w:b/>
          <w:szCs w:val="22"/>
        </w:rPr>
      </w:pPr>
    </w:p>
    <w:p w:rsidR="004C1B81" w:rsidRPr="008B5A04" w:rsidRDefault="004C1B81" w:rsidP="004C1B81">
      <w:pPr>
        <w:rPr>
          <w:b/>
          <w:szCs w:val="22"/>
        </w:rPr>
      </w:pPr>
      <w:r w:rsidRPr="008B5A04">
        <w:rPr>
          <w:b/>
          <w:szCs w:val="22"/>
        </w:rPr>
        <w:t>A.</w:t>
      </w:r>
      <w:r w:rsidRPr="008B5A04">
        <w:rPr>
          <w:b/>
          <w:szCs w:val="22"/>
        </w:rPr>
        <w:tab/>
        <w:t>GAMINTOJAS (-AI), ATSAKINGAS (-I) UŽ SERIJŲ IŠLEIDIMĄ</w:t>
      </w:r>
    </w:p>
    <w:p w:rsidR="004C1B81" w:rsidRPr="008B5A04" w:rsidRDefault="004C1B81" w:rsidP="004C1B81">
      <w:pPr>
        <w:rPr>
          <w:szCs w:val="22"/>
        </w:rPr>
      </w:pPr>
    </w:p>
    <w:p w:rsidR="004C1B81" w:rsidRPr="008B5A04" w:rsidRDefault="004C1B81" w:rsidP="004C1B81">
      <w:pPr>
        <w:rPr>
          <w:szCs w:val="22"/>
        </w:rPr>
      </w:pPr>
      <w:r w:rsidRPr="008B5A04">
        <w:rPr>
          <w:b/>
          <w:szCs w:val="22"/>
        </w:rPr>
        <w:t>B.</w:t>
      </w:r>
      <w:r w:rsidRPr="008B5A04">
        <w:rPr>
          <w:b/>
          <w:szCs w:val="22"/>
        </w:rPr>
        <w:tab/>
        <w:t>TIEKIMO IR VARTOJIMO SĄLYGOS AR APRIBOJIMAI</w:t>
      </w:r>
    </w:p>
    <w:p w:rsidR="004C1B81" w:rsidRPr="008B5A04" w:rsidRDefault="004C1B81" w:rsidP="004C1B81">
      <w:pPr>
        <w:rPr>
          <w:szCs w:val="22"/>
        </w:rPr>
      </w:pPr>
    </w:p>
    <w:p w:rsidR="004C1B81" w:rsidRPr="008B5A04" w:rsidRDefault="004C1B81" w:rsidP="004C1B81">
      <w:pPr>
        <w:rPr>
          <w:szCs w:val="22"/>
        </w:rPr>
      </w:pPr>
      <w:r w:rsidRPr="008B5A04">
        <w:rPr>
          <w:b/>
          <w:szCs w:val="22"/>
        </w:rPr>
        <w:t>C.</w:t>
      </w:r>
      <w:r w:rsidRPr="008B5A04">
        <w:rPr>
          <w:b/>
          <w:szCs w:val="22"/>
        </w:rPr>
        <w:tab/>
        <w:t>KITOS SĄLYGOS IR REIKALAVIMAI RINKODAROS TEISĖS TURĖTOJUI</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rPr>
          <w:b/>
          <w:szCs w:val="22"/>
        </w:rPr>
      </w:pPr>
      <w:r w:rsidRPr="008B5A04">
        <w:rPr>
          <w:szCs w:val="22"/>
        </w:rPr>
        <w:br w:type="page"/>
      </w:r>
      <w:r w:rsidRPr="008B5A04">
        <w:rPr>
          <w:b/>
          <w:szCs w:val="22"/>
        </w:rPr>
        <w:lastRenderedPageBreak/>
        <w:t>A.</w:t>
      </w:r>
      <w:r w:rsidRPr="008B5A04">
        <w:rPr>
          <w:b/>
          <w:szCs w:val="22"/>
        </w:rPr>
        <w:tab/>
        <w:t>GAMINTOJAS (-AI), ATSAKINGAS (-I) UŽ SERIJŲ IŠLEIDIMĄ</w:t>
      </w:r>
    </w:p>
    <w:p w:rsidR="004C1B81" w:rsidRPr="008B5A04" w:rsidRDefault="004C1B81" w:rsidP="004C1B81">
      <w:pPr>
        <w:rPr>
          <w:szCs w:val="22"/>
        </w:rPr>
      </w:pPr>
    </w:p>
    <w:p w:rsidR="004C1B81" w:rsidRPr="008B5A04" w:rsidRDefault="004C1B81" w:rsidP="004C1B81">
      <w:pPr>
        <w:rPr>
          <w:szCs w:val="22"/>
        </w:rPr>
      </w:pPr>
      <w:r w:rsidRPr="008B5A04">
        <w:rPr>
          <w:szCs w:val="22"/>
          <w:u w:val="single"/>
        </w:rPr>
        <w:t>Gamintojo (-ų), atsakingo (-ų) už serijų išleidimą, pavadinimas (-ai) ir adresas (-ai)</w:t>
      </w:r>
    </w:p>
    <w:p w:rsidR="004C1B81" w:rsidRPr="008B5A04" w:rsidRDefault="004C1B81" w:rsidP="004C1B81">
      <w:pPr>
        <w:rPr>
          <w:szCs w:val="22"/>
        </w:rPr>
      </w:pPr>
    </w:p>
    <w:p w:rsidR="004C1B81" w:rsidRDefault="004C1B81" w:rsidP="004C1B81">
      <w:pPr>
        <w:rPr>
          <w:szCs w:val="22"/>
        </w:rPr>
      </w:pPr>
      <w:r>
        <w:rPr>
          <w:szCs w:val="22"/>
        </w:rPr>
        <w:t>Actavis Ltd</w:t>
      </w:r>
    </w:p>
    <w:p w:rsidR="004C1B81" w:rsidRPr="00056110" w:rsidRDefault="004C1B81" w:rsidP="004C1B81">
      <w:r w:rsidRPr="00056110">
        <w:t>BLB 016 Bulebel Industrial Estate</w:t>
      </w:r>
    </w:p>
    <w:p w:rsidR="004C1B81" w:rsidRPr="00A4200E" w:rsidRDefault="004C1B81" w:rsidP="004C1B81">
      <w:pPr>
        <w:rPr>
          <w:szCs w:val="22"/>
        </w:rPr>
      </w:pPr>
      <w:r w:rsidRPr="00056110">
        <w:t>Zejtun ZTN 3000</w:t>
      </w:r>
    </w:p>
    <w:p w:rsidR="004C1B81" w:rsidRDefault="004C1B81" w:rsidP="004C1B81">
      <w:pPr>
        <w:rPr>
          <w:szCs w:val="22"/>
        </w:rPr>
      </w:pPr>
      <w:r>
        <w:rPr>
          <w:szCs w:val="22"/>
        </w:rPr>
        <w:t>Malta</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rPr>
          <w:szCs w:val="22"/>
        </w:rPr>
      </w:pPr>
      <w:r w:rsidRPr="008B5A04">
        <w:rPr>
          <w:b/>
          <w:szCs w:val="22"/>
        </w:rPr>
        <w:t>B.</w:t>
      </w:r>
      <w:r w:rsidRPr="008B5A04">
        <w:rPr>
          <w:b/>
          <w:szCs w:val="22"/>
        </w:rPr>
        <w:tab/>
        <w:t>TIEKIMO IR VARTOJIMO SĄLYGOS AR APRIBOJIMAI</w:t>
      </w:r>
    </w:p>
    <w:p w:rsidR="004C1B81" w:rsidRPr="008B5A04" w:rsidRDefault="004C1B81" w:rsidP="004C1B81">
      <w:pPr>
        <w:rPr>
          <w:szCs w:val="22"/>
        </w:rPr>
      </w:pPr>
    </w:p>
    <w:p w:rsidR="004C1B81" w:rsidRPr="008B5A04" w:rsidRDefault="004C1B81" w:rsidP="004C1B81">
      <w:pPr>
        <w:rPr>
          <w:szCs w:val="22"/>
        </w:rPr>
      </w:pPr>
      <w:r>
        <w:rPr>
          <w:szCs w:val="22"/>
        </w:rPr>
        <w:t>R</w:t>
      </w:r>
      <w:r w:rsidRPr="008B5A04">
        <w:rPr>
          <w:szCs w:val="22"/>
        </w:rPr>
        <w:t>eceptinis vaistinis preparatas.</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rPr>
          <w:b/>
          <w:szCs w:val="22"/>
        </w:rPr>
      </w:pPr>
      <w:r w:rsidRPr="008B5A04">
        <w:rPr>
          <w:b/>
          <w:szCs w:val="22"/>
        </w:rPr>
        <w:t>C.</w:t>
      </w:r>
      <w:r w:rsidRPr="008B5A04">
        <w:rPr>
          <w:b/>
          <w:szCs w:val="22"/>
        </w:rPr>
        <w:tab/>
        <w:t>KITOS SĄLYGOS IR REIKALAVIMAI RINKODAROS TEISĖS TURĖTOJUI</w:t>
      </w:r>
    </w:p>
    <w:p w:rsidR="004C1B81" w:rsidRPr="008B5A04" w:rsidRDefault="004C1B81" w:rsidP="004C1B81">
      <w:pPr>
        <w:rPr>
          <w:szCs w:val="22"/>
        </w:rPr>
      </w:pPr>
    </w:p>
    <w:p w:rsidR="004C1B81" w:rsidRPr="008B5A04" w:rsidRDefault="004C1B81" w:rsidP="004C1B81">
      <w:pPr>
        <w:rPr>
          <w:szCs w:val="22"/>
        </w:rPr>
      </w:pPr>
      <w:r w:rsidRPr="008B5A04">
        <w:rPr>
          <w:szCs w:val="22"/>
        </w:rPr>
        <w:t>Nereikia.</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ind w:left="567" w:hanging="567"/>
        <w:rPr>
          <w:b/>
          <w:bCs/>
          <w:szCs w:val="22"/>
        </w:rPr>
      </w:pPr>
      <w:r w:rsidRPr="008B5A04">
        <w:rPr>
          <w:b/>
          <w:bCs/>
          <w:szCs w:val="22"/>
        </w:rPr>
        <w:sym w:font="Symbol" w:char="F0B7"/>
      </w:r>
      <w:r w:rsidRPr="008B5A04">
        <w:rPr>
          <w:b/>
          <w:bCs/>
          <w:szCs w:val="22"/>
        </w:rPr>
        <w:tab/>
        <w:t>SĄLYGOS AR APRIBOJIMAI SAUGIAM IR VEIKSMINGAM VAISTINIO PREPARATO VARTOJIMUI UŽTIKRINTI</w:t>
      </w:r>
    </w:p>
    <w:p w:rsidR="004C1B81" w:rsidRPr="008B5A04" w:rsidRDefault="004C1B81" w:rsidP="004C1B81">
      <w:pPr>
        <w:rPr>
          <w:b/>
          <w:szCs w:val="22"/>
        </w:rPr>
      </w:pPr>
    </w:p>
    <w:p w:rsidR="004C1B81" w:rsidRPr="008B5A04" w:rsidRDefault="004C1B81" w:rsidP="004C1B81">
      <w:pPr>
        <w:rPr>
          <w:szCs w:val="22"/>
        </w:rPr>
      </w:pPr>
      <w:r w:rsidRPr="008B5A04">
        <w:rPr>
          <w:szCs w:val="22"/>
        </w:rPr>
        <w:t>Nereikia.</w:t>
      </w:r>
    </w:p>
    <w:p w:rsidR="004C1B81" w:rsidRPr="008B5A04" w:rsidRDefault="004C1B81" w:rsidP="004C1B81">
      <w:pPr>
        <w:rPr>
          <w:b/>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r w:rsidRPr="008B5A04">
        <w:rPr>
          <w:szCs w:val="22"/>
        </w:rPr>
        <w:br w:type="page"/>
      </w: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vadinimas"/>
        <w:rPr>
          <w:szCs w:val="22"/>
        </w:rPr>
      </w:pPr>
      <w:r w:rsidRPr="008B5A04">
        <w:rPr>
          <w:szCs w:val="22"/>
        </w:rPr>
        <w:t>III PRIEDAS</w:t>
      </w: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jc w:val="center"/>
        <w:rPr>
          <w:b/>
          <w:szCs w:val="22"/>
        </w:rPr>
      </w:pPr>
      <w:r w:rsidRPr="008B5A04">
        <w:rPr>
          <w:b/>
          <w:szCs w:val="22"/>
        </w:rPr>
        <w:t>ŽENKLINIMAS IR PAKUOTĖS LAPELIS</w:t>
      </w:r>
    </w:p>
    <w:p w:rsidR="004C1B81" w:rsidRPr="008B5A04" w:rsidRDefault="004C1B81" w:rsidP="004C1B81">
      <w:pPr>
        <w:ind w:left="567" w:hanging="567"/>
        <w:rPr>
          <w:szCs w:val="22"/>
        </w:rPr>
      </w:pPr>
      <w:r w:rsidRPr="008B5A04">
        <w:rPr>
          <w:szCs w:val="22"/>
        </w:rPr>
        <w:br w:type="page"/>
      </w: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p>
    <w:p w:rsidR="004C1B81" w:rsidRPr="008B5A04" w:rsidRDefault="004C1B81" w:rsidP="004C1B81">
      <w:pPr>
        <w:pStyle w:val="Pavadinimas"/>
        <w:numPr>
          <w:ilvl w:val="0"/>
          <w:numId w:val="10"/>
        </w:numPr>
        <w:rPr>
          <w:szCs w:val="22"/>
        </w:rPr>
      </w:pPr>
      <w:r w:rsidRPr="008B5A04">
        <w:rPr>
          <w:szCs w:val="22"/>
        </w:rPr>
        <w:t>ŽENKLINIMAS</w:t>
      </w:r>
    </w:p>
    <w:p w:rsidR="004C1B81" w:rsidRPr="008B5A04" w:rsidRDefault="004C1B81" w:rsidP="004C1B81">
      <w:pPr>
        <w:pStyle w:val="Pavadinimas"/>
        <w:rPr>
          <w:szCs w:val="22"/>
        </w:rPr>
      </w:pPr>
    </w:p>
    <w:p w:rsidR="004C1B81" w:rsidRPr="008B5A04" w:rsidRDefault="004C1B81" w:rsidP="004C1B81">
      <w:pPr>
        <w:rPr>
          <w:szCs w:val="22"/>
        </w:rPr>
      </w:pPr>
      <w:r w:rsidRPr="008B5A04">
        <w:rPr>
          <w:szCs w:val="22"/>
        </w:rPr>
        <w:br w:type="page"/>
      </w: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lastRenderedPageBreak/>
        <w:t xml:space="preserve">INFORMACIJA ANT IŠORINĖS PAKUOTĖS </w:t>
      </w:r>
    </w:p>
    <w:p w:rsidR="004C1B81" w:rsidRPr="008B5A04" w:rsidRDefault="004C1B81" w:rsidP="004C1B81">
      <w:pPr>
        <w:pBdr>
          <w:top w:val="single" w:sz="4" w:space="1" w:color="auto"/>
          <w:left w:val="single" w:sz="4" w:space="4" w:color="auto"/>
          <w:bottom w:val="single" w:sz="4" w:space="1" w:color="auto"/>
          <w:right w:val="single" w:sz="4" w:space="4" w:color="auto"/>
        </w:pBd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bCs/>
          <w:szCs w:val="22"/>
        </w:rPr>
      </w:pPr>
      <w:r w:rsidRPr="008B5A04">
        <w:rPr>
          <w:b/>
          <w:bCs/>
          <w:szCs w:val="22"/>
        </w:rPr>
        <w:t>KARTONO DĖŽUTĖ</w:t>
      </w: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1.</w:t>
      </w:r>
      <w:r w:rsidRPr="008B5A04">
        <w:rPr>
          <w:b/>
          <w:szCs w:val="22"/>
        </w:rPr>
        <w:tab/>
        <w:t>VAISTINIO PREPARATO PAVADINIMAS</w:t>
      </w:r>
    </w:p>
    <w:p w:rsidR="004C1B81" w:rsidRPr="008B5A04" w:rsidRDefault="004C1B81" w:rsidP="004C1B81">
      <w:pPr>
        <w:rPr>
          <w:szCs w:val="22"/>
        </w:rPr>
      </w:pPr>
    </w:p>
    <w:p w:rsidR="004C1B81" w:rsidRDefault="00A87ADE" w:rsidP="004C1B81">
      <w:pPr>
        <w:rPr>
          <w:szCs w:val="22"/>
        </w:rPr>
      </w:pPr>
      <w:r w:rsidRPr="00A87ADE">
        <w:rPr>
          <w:szCs w:val="22"/>
        </w:rPr>
        <w:t>Alzorol</w:t>
      </w:r>
      <w:r w:rsidR="004C1B81" w:rsidRPr="008B5A04">
        <w:rPr>
          <w:szCs w:val="22"/>
        </w:rPr>
        <w:t xml:space="preserve"> 2 mg pailginto atpalaidavimo tabletės</w:t>
      </w:r>
    </w:p>
    <w:p w:rsidR="004C1B81" w:rsidRPr="00A87ADE" w:rsidRDefault="00A87ADE" w:rsidP="004C1B81">
      <w:pPr>
        <w:rPr>
          <w:szCs w:val="22"/>
          <w:highlight w:val="lightGray"/>
        </w:rPr>
      </w:pPr>
      <w:r w:rsidRPr="00A87ADE">
        <w:rPr>
          <w:szCs w:val="22"/>
          <w:highlight w:val="lightGray"/>
        </w:rPr>
        <w:t xml:space="preserve">Alzorol </w:t>
      </w:r>
      <w:r w:rsidR="004C1B81" w:rsidRPr="00A87ADE">
        <w:rPr>
          <w:szCs w:val="22"/>
          <w:highlight w:val="lightGray"/>
        </w:rPr>
        <w:t>4 mg pailginto atpalaidavimo tabletės</w:t>
      </w:r>
    </w:p>
    <w:p w:rsidR="004C1B81" w:rsidRPr="00A87ADE" w:rsidRDefault="00A87ADE" w:rsidP="004C1B81">
      <w:pPr>
        <w:rPr>
          <w:szCs w:val="22"/>
          <w:highlight w:val="lightGray"/>
        </w:rPr>
      </w:pPr>
      <w:r w:rsidRPr="00A87ADE">
        <w:rPr>
          <w:szCs w:val="22"/>
          <w:highlight w:val="lightGray"/>
        </w:rPr>
        <w:t>Alzorol</w:t>
      </w:r>
      <w:r w:rsidR="004C1B81" w:rsidRPr="00A87ADE">
        <w:rPr>
          <w:szCs w:val="22"/>
          <w:highlight w:val="lightGray"/>
        </w:rPr>
        <w:t xml:space="preserve"> 6 mg pailginto atpalaidavimo tabletės</w:t>
      </w:r>
    </w:p>
    <w:p w:rsidR="004C1B81" w:rsidRPr="008B5A04" w:rsidRDefault="00A87ADE" w:rsidP="004C1B81">
      <w:pPr>
        <w:rPr>
          <w:szCs w:val="22"/>
        </w:rPr>
      </w:pPr>
      <w:r w:rsidRPr="00A87ADE">
        <w:rPr>
          <w:szCs w:val="22"/>
          <w:highlight w:val="lightGray"/>
        </w:rPr>
        <w:t>Alzorol</w:t>
      </w:r>
      <w:r w:rsidR="004C1B81" w:rsidRPr="00A87ADE">
        <w:rPr>
          <w:szCs w:val="22"/>
          <w:highlight w:val="lightGray"/>
        </w:rPr>
        <w:t xml:space="preserve"> 8 mg pailginto atpalaidavimo tabletės</w:t>
      </w:r>
    </w:p>
    <w:p w:rsidR="004C1B81" w:rsidRPr="008B5A04" w:rsidRDefault="004C1B81" w:rsidP="004C1B81">
      <w:pPr>
        <w:rPr>
          <w:szCs w:val="22"/>
        </w:rPr>
      </w:pPr>
    </w:p>
    <w:p w:rsidR="004C1B81" w:rsidRPr="008B5A04" w:rsidRDefault="004C1B81" w:rsidP="004C1B81">
      <w:pPr>
        <w:rPr>
          <w:szCs w:val="22"/>
        </w:rPr>
      </w:pPr>
      <w:r w:rsidRPr="008B5A04">
        <w:rPr>
          <w:szCs w:val="22"/>
        </w:rPr>
        <w:t>Ropinirol</w:t>
      </w:r>
      <w:r w:rsidR="006561D6">
        <w:rPr>
          <w:szCs w:val="22"/>
        </w:rPr>
        <w:t>um</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2.</w:t>
      </w:r>
      <w:r w:rsidRPr="008B5A04">
        <w:rPr>
          <w:b/>
          <w:szCs w:val="22"/>
        </w:rPr>
        <w:tab/>
      </w:r>
      <w:r w:rsidR="00877FD5" w:rsidRPr="00153901">
        <w:rPr>
          <w:b/>
          <w:szCs w:val="24"/>
        </w:rPr>
        <w:t>VEIKLIOJI (-IOS) MEDŽIAGA (-OS) IR JOS (-Ų) KIEKIS (-IAI)</w:t>
      </w:r>
    </w:p>
    <w:p w:rsidR="004C1B81" w:rsidRPr="008B5A04" w:rsidRDefault="004C1B81" w:rsidP="004C1B81">
      <w:pPr>
        <w:rPr>
          <w:szCs w:val="22"/>
        </w:rPr>
      </w:pPr>
    </w:p>
    <w:p w:rsidR="004C1B81" w:rsidRPr="008B5A04" w:rsidRDefault="004C1B81" w:rsidP="004C1B81">
      <w:pPr>
        <w:rPr>
          <w:szCs w:val="22"/>
        </w:rPr>
      </w:pPr>
      <w:r w:rsidRPr="008B5A04">
        <w:rPr>
          <w:szCs w:val="22"/>
        </w:rPr>
        <w:t>Kiekvienoje pailginto atpalaidavimo tabletėje yra 2 mg ropinirolio (ropinirolio hidrochlorido pavidalu).</w:t>
      </w:r>
    </w:p>
    <w:p w:rsidR="004C1B81" w:rsidRPr="008B5A04" w:rsidRDefault="004C1B81" w:rsidP="004C1B81">
      <w:pPr>
        <w:rPr>
          <w:szCs w:val="22"/>
          <w:highlight w:val="lightGray"/>
        </w:rPr>
      </w:pPr>
      <w:r w:rsidRPr="008B5A04">
        <w:rPr>
          <w:szCs w:val="22"/>
          <w:highlight w:val="lightGray"/>
        </w:rPr>
        <w:t>Kiekvienoje pailginto atpalaidavimo tabletėje yra 4 mg ropinirolio (ropinirolio hidrochlorido pavidalu).</w:t>
      </w:r>
    </w:p>
    <w:p w:rsidR="004C1B81" w:rsidRPr="008B5A04" w:rsidRDefault="004C1B81" w:rsidP="004C1B81">
      <w:pPr>
        <w:rPr>
          <w:szCs w:val="22"/>
          <w:highlight w:val="lightGray"/>
        </w:rPr>
      </w:pPr>
      <w:r w:rsidRPr="008B5A04">
        <w:rPr>
          <w:szCs w:val="22"/>
          <w:highlight w:val="lightGray"/>
        </w:rPr>
        <w:t>Kiekvienoje pailgin</w:t>
      </w:r>
      <w:r>
        <w:rPr>
          <w:szCs w:val="22"/>
          <w:highlight w:val="lightGray"/>
        </w:rPr>
        <w:t>to atpalaidavimo tabletėje yra 6</w:t>
      </w:r>
      <w:r w:rsidRPr="008B5A04">
        <w:rPr>
          <w:szCs w:val="22"/>
          <w:highlight w:val="lightGray"/>
        </w:rPr>
        <w:t> mg ropinirolio (ropinirolio hidrochlorido pavidalu).</w:t>
      </w:r>
    </w:p>
    <w:p w:rsidR="004C1B81" w:rsidRPr="008B5A04" w:rsidRDefault="004C1B81" w:rsidP="004C1B81">
      <w:pPr>
        <w:rPr>
          <w:szCs w:val="22"/>
        </w:rPr>
      </w:pPr>
      <w:r w:rsidRPr="008B5A04">
        <w:rPr>
          <w:szCs w:val="22"/>
          <w:highlight w:val="lightGray"/>
        </w:rPr>
        <w:t>Kiekvienoje pailginto atpalaidavimo tabletėje yra 8 mg ropinirolio (ropinirolio hidrochlorido pavidalu).</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3.</w:t>
      </w:r>
      <w:r w:rsidRPr="008B5A04">
        <w:rPr>
          <w:b/>
          <w:szCs w:val="22"/>
        </w:rPr>
        <w:tab/>
        <w:t>PAGALBINIŲ MEDŽIAGŲ SĄRAŠAS</w:t>
      </w:r>
    </w:p>
    <w:p w:rsidR="004C1B81" w:rsidRPr="008B5A04" w:rsidRDefault="004C1B81" w:rsidP="004C1B81">
      <w:pPr>
        <w:rPr>
          <w:szCs w:val="22"/>
        </w:rPr>
      </w:pPr>
    </w:p>
    <w:p w:rsidR="004C1B81" w:rsidRPr="008B5A04" w:rsidRDefault="004C1B81" w:rsidP="004C1B81">
      <w:pPr>
        <w:rPr>
          <w:szCs w:val="22"/>
        </w:rPr>
      </w:pPr>
      <w:r w:rsidRPr="008B5A04">
        <w:rPr>
          <w:szCs w:val="22"/>
        </w:rPr>
        <w:t>Sudėtyje yra laktozės.</w:t>
      </w:r>
    </w:p>
    <w:p w:rsidR="004C1B81" w:rsidRPr="008B5A04" w:rsidRDefault="004C1B81" w:rsidP="004C1B81">
      <w:pPr>
        <w:rPr>
          <w:szCs w:val="22"/>
        </w:rPr>
      </w:pPr>
      <w:r w:rsidRPr="008B5A04">
        <w:rPr>
          <w:szCs w:val="22"/>
        </w:rPr>
        <w:t xml:space="preserve">Daugiau informacijos pateikta pakuotės lapelyje. </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4.</w:t>
      </w:r>
      <w:r w:rsidRPr="008B5A04">
        <w:rPr>
          <w:b/>
          <w:szCs w:val="22"/>
        </w:rPr>
        <w:tab/>
        <w:t>FARMACINĖ FORMA IR KIEKIS PAKUOTĖJE</w:t>
      </w:r>
    </w:p>
    <w:p w:rsidR="004C1B81" w:rsidRPr="008B5A04" w:rsidRDefault="004C1B81" w:rsidP="004C1B81">
      <w:pPr>
        <w:rPr>
          <w:szCs w:val="22"/>
        </w:rPr>
      </w:pPr>
    </w:p>
    <w:p w:rsidR="004C1B81" w:rsidRPr="008B5A04" w:rsidRDefault="004C1B81" w:rsidP="004C1B81">
      <w:r w:rsidRPr="008B5A04">
        <w:t xml:space="preserve">21 </w:t>
      </w:r>
      <w:r w:rsidRPr="0009367E">
        <w:t>pailginto atpalaidavimo</w:t>
      </w:r>
      <w:r w:rsidRPr="008B5A04">
        <w:t xml:space="preserve"> tabletė </w:t>
      </w:r>
    </w:p>
    <w:p w:rsidR="004C1B81" w:rsidRPr="008B5A04" w:rsidRDefault="004C1B81" w:rsidP="004C1B81">
      <w:pPr>
        <w:rPr>
          <w:highlight w:val="lightGray"/>
        </w:rPr>
      </w:pPr>
      <w:r w:rsidRPr="008B5A04">
        <w:rPr>
          <w:highlight w:val="lightGray"/>
        </w:rPr>
        <w:t>28 pailginto atpalaidavimo tabletės</w:t>
      </w:r>
    </w:p>
    <w:p w:rsidR="004C1B81" w:rsidRPr="008B5A04" w:rsidRDefault="004C1B81" w:rsidP="004C1B81">
      <w:pPr>
        <w:rPr>
          <w:highlight w:val="lightGray"/>
        </w:rPr>
      </w:pPr>
      <w:r w:rsidRPr="008B5A04">
        <w:rPr>
          <w:highlight w:val="lightGray"/>
        </w:rPr>
        <w:t>30 pailginto atpalaidavimo tablečių</w:t>
      </w:r>
    </w:p>
    <w:p w:rsidR="004C1B81" w:rsidRPr="008B5A04" w:rsidRDefault="004C1B81" w:rsidP="004C1B81">
      <w:pPr>
        <w:rPr>
          <w:highlight w:val="lightGray"/>
        </w:rPr>
      </w:pPr>
      <w:r w:rsidRPr="008B5A04">
        <w:rPr>
          <w:highlight w:val="lightGray"/>
        </w:rPr>
        <w:t>42 pailginto atpalaidavimo tabletės</w:t>
      </w:r>
    </w:p>
    <w:p w:rsidR="004C1B81" w:rsidRPr="008B5A04" w:rsidRDefault="004C1B81" w:rsidP="004C1B81">
      <w:pPr>
        <w:rPr>
          <w:highlight w:val="lightGray"/>
        </w:rPr>
      </w:pPr>
      <w:r w:rsidRPr="008B5A04">
        <w:rPr>
          <w:highlight w:val="lightGray"/>
        </w:rPr>
        <w:t>56 pailginto atpalaidavimo tabletės</w:t>
      </w:r>
    </w:p>
    <w:p w:rsidR="004C1B81" w:rsidRPr="008B5A04" w:rsidRDefault="004C1B81" w:rsidP="004C1B81">
      <w:pPr>
        <w:rPr>
          <w:highlight w:val="lightGray"/>
        </w:rPr>
      </w:pPr>
      <w:r w:rsidRPr="008B5A04">
        <w:rPr>
          <w:highlight w:val="lightGray"/>
        </w:rPr>
        <w:t>84 pailginto atpalaidavimo tabletės</w:t>
      </w:r>
    </w:p>
    <w:p w:rsidR="004C1B81" w:rsidRPr="008B5A04" w:rsidRDefault="004C1B81" w:rsidP="004C1B81">
      <w:r w:rsidRPr="008B5A04">
        <w:rPr>
          <w:highlight w:val="lightGray"/>
        </w:rPr>
        <w:t>90 pailginto atpalaidavimo tablečių</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5.</w:t>
      </w:r>
      <w:r w:rsidRPr="008B5A04">
        <w:rPr>
          <w:b/>
          <w:szCs w:val="22"/>
        </w:rPr>
        <w:tab/>
        <w:t>VARTOJIMO METODAS IR BŪDAS</w:t>
      </w:r>
      <w:r w:rsidR="00877FD5">
        <w:rPr>
          <w:b/>
          <w:szCs w:val="22"/>
        </w:rPr>
        <w:t xml:space="preserve"> (-AI)</w:t>
      </w:r>
    </w:p>
    <w:p w:rsidR="004C1B81" w:rsidRPr="008B5A04" w:rsidRDefault="004C1B81" w:rsidP="004C1B81">
      <w:pPr>
        <w:rPr>
          <w:szCs w:val="22"/>
        </w:rPr>
      </w:pPr>
    </w:p>
    <w:p w:rsidR="004C1B81" w:rsidRPr="008B5A04" w:rsidRDefault="004C1B81" w:rsidP="004C1B81">
      <w:pPr>
        <w:rPr>
          <w:szCs w:val="22"/>
        </w:rPr>
      </w:pPr>
      <w:r w:rsidRPr="008B5A04">
        <w:rPr>
          <w:szCs w:val="22"/>
        </w:rPr>
        <w:t>Vartoti per burną.</w:t>
      </w:r>
    </w:p>
    <w:p w:rsidR="004C1B81" w:rsidRPr="008B5A04" w:rsidRDefault="004C1B81" w:rsidP="004C1B81">
      <w:pPr>
        <w:rPr>
          <w:szCs w:val="22"/>
        </w:rPr>
      </w:pPr>
      <w:r w:rsidRPr="008B5A04">
        <w:rPr>
          <w:szCs w:val="22"/>
        </w:rPr>
        <w:t>Reikia nuryti visą tabletę. Laužyti, kramtyti ar traiškyti negalima.</w:t>
      </w:r>
    </w:p>
    <w:p w:rsidR="004C1B81" w:rsidRPr="008B5A04" w:rsidRDefault="004C1B81" w:rsidP="004C1B81">
      <w:pPr>
        <w:rPr>
          <w:szCs w:val="22"/>
        </w:rPr>
      </w:pPr>
      <w:r w:rsidRPr="008B5A04">
        <w:rPr>
          <w:szCs w:val="22"/>
        </w:rPr>
        <w:t>Prieš vartojimą perskaitykite pakuotės lapelį.</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ind w:left="720" w:hanging="720"/>
        <w:rPr>
          <w:b/>
          <w:szCs w:val="22"/>
        </w:rPr>
      </w:pPr>
      <w:r w:rsidRPr="008B5A04">
        <w:rPr>
          <w:b/>
          <w:szCs w:val="22"/>
        </w:rPr>
        <w:t>6.</w:t>
      </w:r>
      <w:r w:rsidRPr="008B5A04">
        <w:rPr>
          <w:b/>
          <w:szCs w:val="22"/>
        </w:rPr>
        <w:tab/>
        <w:t xml:space="preserve">SPECIALUS ĮSPĖJIMAS, KAD VAISTINĮ PREPARATĄ BŪTINA LAIKYTI VAIKAMS </w:t>
      </w:r>
      <w:r w:rsidR="00877FD5" w:rsidRPr="008B5A04">
        <w:rPr>
          <w:b/>
          <w:szCs w:val="22"/>
        </w:rPr>
        <w:t xml:space="preserve">NEPASTEBIMOJE </w:t>
      </w:r>
      <w:r w:rsidRPr="008B5A04">
        <w:rPr>
          <w:b/>
          <w:szCs w:val="22"/>
        </w:rPr>
        <w:t xml:space="preserve">IR </w:t>
      </w:r>
      <w:r w:rsidR="00877FD5" w:rsidRPr="008B5A04">
        <w:rPr>
          <w:b/>
          <w:szCs w:val="22"/>
        </w:rPr>
        <w:t xml:space="preserve">NEPASIEKIAMOJE </w:t>
      </w:r>
      <w:r w:rsidRPr="008B5A04">
        <w:rPr>
          <w:b/>
          <w:szCs w:val="22"/>
        </w:rPr>
        <w:t>VIETOJE</w:t>
      </w:r>
    </w:p>
    <w:p w:rsidR="004C1B81" w:rsidRPr="008B5A04" w:rsidRDefault="004C1B81" w:rsidP="004C1B81">
      <w:pPr>
        <w:rPr>
          <w:szCs w:val="22"/>
        </w:rPr>
      </w:pPr>
    </w:p>
    <w:p w:rsidR="004C1B81" w:rsidRPr="008B5A04" w:rsidRDefault="004C1B81" w:rsidP="004C1B81">
      <w:pPr>
        <w:rPr>
          <w:szCs w:val="22"/>
        </w:rPr>
      </w:pPr>
      <w:r w:rsidRPr="008B5A04">
        <w:rPr>
          <w:szCs w:val="22"/>
        </w:rPr>
        <w:t xml:space="preserve">Laikyti vaikams </w:t>
      </w:r>
      <w:r w:rsidR="00877FD5" w:rsidRPr="008B5A04">
        <w:rPr>
          <w:szCs w:val="22"/>
        </w:rPr>
        <w:t xml:space="preserve">nepastebimoje </w:t>
      </w:r>
      <w:r w:rsidRPr="008B5A04">
        <w:rPr>
          <w:szCs w:val="22"/>
        </w:rPr>
        <w:t xml:space="preserve">ir </w:t>
      </w:r>
      <w:r w:rsidR="00877FD5" w:rsidRPr="008B5A04">
        <w:rPr>
          <w:szCs w:val="22"/>
        </w:rPr>
        <w:t xml:space="preserve">nepasiekiamoje </w:t>
      </w:r>
      <w:r w:rsidRPr="008B5A04">
        <w:rPr>
          <w:szCs w:val="22"/>
        </w:rPr>
        <w:t>vietoje.</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7.</w:t>
      </w:r>
      <w:r w:rsidRPr="008B5A04">
        <w:rPr>
          <w:b/>
          <w:szCs w:val="22"/>
        </w:rPr>
        <w:tab/>
      </w:r>
      <w:r w:rsidR="00877FD5" w:rsidRPr="00153901">
        <w:rPr>
          <w:b/>
          <w:szCs w:val="24"/>
        </w:rPr>
        <w:t>KITAS (-I) SPECIALUS (-ŪS) ĮSPĖJIMAS (-AI)</w:t>
      </w:r>
      <w:r w:rsidRPr="008B5A04">
        <w:rPr>
          <w:b/>
          <w:szCs w:val="22"/>
        </w:rPr>
        <w:t xml:space="preserve"> (JEI REIKIA)</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8.</w:t>
      </w:r>
      <w:r w:rsidRPr="008B5A04">
        <w:rPr>
          <w:b/>
          <w:szCs w:val="22"/>
        </w:rPr>
        <w:tab/>
        <w:t>TINKAMUMO LAIKAS</w:t>
      </w:r>
    </w:p>
    <w:p w:rsidR="004C1B81" w:rsidRPr="008B5A04" w:rsidRDefault="004C1B81" w:rsidP="004C1B81">
      <w:pPr>
        <w:rPr>
          <w:szCs w:val="22"/>
        </w:rPr>
      </w:pPr>
    </w:p>
    <w:p w:rsidR="004C1B81" w:rsidRPr="00146017" w:rsidRDefault="004C1B81" w:rsidP="004C1B81">
      <w:pPr>
        <w:rPr>
          <w:i/>
          <w:szCs w:val="22"/>
        </w:rPr>
      </w:pPr>
      <w:r w:rsidRPr="008B5A04">
        <w:rPr>
          <w:szCs w:val="22"/>
        </w:rPr>
        <w:t>Tinka iki</w:t>
      </w:r>
      <w:r>
        <w:rPr>
          <w:szCs w:val="22"/>
        </w:rPr>
        <w:t xml:space="preserve"> {mm.MMMM} </w:t>
      </w:r>
      <w:r>
        <w:rPr>
          <w:i/>
          <w:szCs w:val="22"/>
        </w:rPr>
        <w:t>[mėnuo, metai]</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9.</w:t>
      </w:r>
      <w:r w:rsidRPr="008B5A04">
        <w:rPr>
          <w:b/>
          <w:szCs w:val="22"/>
        </w:rPr>
        <w:tab/>
        <w:t>SPECIALIOS LAIKYMO SĄLYGOS</w:t>
      </w:r>
    </w:p>
    <w:p w:rsidR="004C1B81" w:rsidRPr="008B5A04" w:rsidRDefault="004C1B81" w:rsidP="004C1B81">
      <w:pPr>
        <w:rPr>
          <w:szCs w:val="22"/>
        </w:rPr>
      </w:pPr>
    </w:p>
    <w:p w:rsidR="004C1B81" w:rsidRPr="008B5A04" w:rsidRDefault="004C1B81" w:rsidP="004C1B81">
      <w:pPr>
        <w:rPr>
          <w:szCs w:val="22"/>
        </w:rPr>
      </w:pPr>
      <w:r w:rsidRPr="008B5A04">
        <w:rPr>
          <w:szCs w:val="22"/>
        </w:rPr>
        <w:t>Laikyti ne aukštesnėje kaip 30 </w:t>
      </w:r>
      <w:r w:rsidRPr="008B5A04">
        <w:rPr>
          <w:szCs w:val="22"/>
        </w:rPr>
        <w:sym w:font="Symbol" w:char="F0B0"/>
      </w:r>
      <w:r w:rsidRPr="008B5A04">
        <w:rPr>
          <w:szCs w:val="22"/>
        </w:rPr>
        <w:t>C temperatūroje.</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ind w:left="720" w:hanging="720"/>
        <w:rPr>
          <w:b/>
          <w:szCs w:val="22"/>
        </w:rPr>
      </w:pPr>
      <w:r w:rsidRPr="008B5A04">
        <w:rPr>
          <w:b/>
          <w:szCs w:val="22"/>
        </w:rPr>
        <w:t>10.</w:t>
      </w:r>
      <w:r w:rsidRPr="008B5A04">
        <w:rPr>
          <w:b/>
          <w:szCs w:val="22"/>
        </w:rPr>
        <w:tab/>
        <w:t>SPECIALIOS ATSARGUMO PRIEMONĖS DĖL NESUVARTOTO VAISTINIO PREPARATO ARBA JO ATLIEKŲ TVARKYMO (JEI REIKIA)</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11.</w:t>
      </w:r>
      <w:r w:rsidRPr="008B5A04">
        <w:rPr>
          <w:b/>
          <w:szCs w:val="22"/>
        </w:rPr>
        <w:tab/>
        <w:t>RINKODAROS TEISĖS TURĖTOJO PAVADINIMAS IR ADRESAS</w:t>
      </w:r>
    </w:p>
    <w:p w:rsidR="004C1B81" w:rsidRPr="008B5A04" w:rsidRDefault="004C1B81" w:rsidP="004C1B81">
      <w:pPr>
        <w:rPr>
          <w:szCs w:val="22"/>
        </w:rPr>
      </w:pPr>
    </w:p>
    <w:p w:rsidR="008B6529" w:rsidRDefault="008B6529" w:rsidP="008B6529">
      <w:pPr>
        <w:jc w:val="both"/>
      </w:pPr>
      <w:r>
        <w:t>UAB Norameda</w:t>
      </w:r>
    </w:p>
    <w:p w:rsidR="008B6529" w:rsidRDefault="008B6529" w:rsidP="008B6529">
      <w:pPr>
        <w:jc w:val="both"/>
      </w:pPr>
      <w:r>
        <w:t>Meistrų 8a, Vilnius LT-02189</w:t>
      </w:r>
    </w:p>
    <w:p w:rsidR="008B6529" w:rsidRDefault="008B6529" w:rsidP="008B6529">
      <w:pPr>
        <w:jc w:val="both"/>
      </w:pPr>
      <w:r>
        <w:t>Lietuva</w:t>
      </w:r>
    </w:p>
    <w:p w:rsidR="008B6529" w:rsidRDefault="008B6529" w:rsidP="008B6529">
      <w:pPr>
        <w:ind w:left="567" w:hanging="567"/>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12.</w:t>
      </w:r>
      <w:r w:rsidRPr="008B5A04">
        <w:rPr>
          <w:b/>
          <w:szCs w:val="22"/>
        </w:rPr>
        <w:tab/>
        <w:t>RINKODAROS TEISĖS NUMERIS</w:t>
      </w:r>
      <w:r w:rsidR="00877FD5">
        <w:rPr>
          <w:b/>
          <w:szCs w:val="22"/>
        </w:rPr>
        <w:t xml:space="preserve"> (-IAI)</w:t>
      </w:r>
    </w:p>
    <w:p w:rsidR="004C1B81" w:rsidRDefault="004C1B81" w:rsidP="004C1B81">
      <w:pPr>
        <w:rPr>
          <w:szCs w:val="22"/>
        </w:rPr>
      </w:pPr>
    </w:p>
    <w:p w:rsidR="004C1B81" w:rsidRPr="008B5A04" w:rsidRDefault="00A87ADE" w:rsidP="004C1B81">
      <w:pPr>
        <w:ind w:left="567" w:hanging="567"/>
        <w:rPr>
          <w:szCs w:val="22"/>
        </w:rPr>
      </w:pPr>
      <w:r w:rsidRPr="00A87ADE">
        <w:rPr>
          <w:szCs w:val="22"/>
        </w:rPr>
        <w:t>Alzorol</w:t>
      </w:r>
      <w:r w:rsidRPr="008B5A04">
        <w:rPr>
          <w:szCs w:val="22"/>
        </w:rPr>
        <w:t xml:space="preserve"> </w:t>
      </w:r>
      <w:r w:rsidR="004C1B81" w:rsidRPr="008B5A04">
        <w:rPr>
          <w:szCs w:val="22"/>
        </w:rPr>
        <w:t xml:space="preserve">2 mg </w:t>
      </w:r>
    </w:p>
    <w:p w:rsidR="004C1B81" w:rsidRPr="007F431A" w:rsidRDefault="004C1B81" w:rsidP="004C1B81">
      <w:pPr>
        <w:rPr>
          <w:bCs/>
          <w:szCs w:val="22"/>
        </w:rPr>
      </w:pPr>
      <w:r>
        <w:rPr>
          <w:bCs/>
          <w:szCs w:val="22"/>
        </w:rPr>
        <w:t xml:space="preserve">N21 - LT/1/12/3027/001 </w:t>
      </w:r>
    </w:p>
    <w:p w:rsidR="004C1B81" w:rsidRPr="007F431A" w:rsidRDefault="004C1B81" w:rsidP="004C1B81">
      <w:pPr>
        <w:rPr>
          <w:bCs/>
          <w:szCs w:val="22"/>
        </w:rPr>
      </w:pPr>
      <w:r>
        <w:rPr>
          <w:bCs/>
          <w:szCs w:val="22"/>
        </w:rPr>
        <w:t xml:space="preserve">N28 - LT/1/12/3027/002 </w:t>
      </w:r>
    </w:p>
    <w:p w:rsidR="004C1B81" w:rsidRPr="007F431A" w:rsidRDefault="004C1B81" w:rsidP="004C1B81">
      <w:pPr>
        <w:rPr>
          <w:bCs/>
          <w:szCs w:val="22"/>
        </w:rPr>
      </w:pPr>
      <w:r>
        <w:rPr>
          <w:bCs/>
          <w:szCs w:val="22"/>
        </w:rPr>
        <w:t xml:space="preserve">N30 - LT/1/12/3027/003 </w:t>
      </w:r>
    </w:p>
    <w:p w:rsidR="004C1B81" w:rsidRPr="007F431A" w:rsidRDefault="004C1B81" w:rsidP="004C1B81">
      <w:pPr>
        <w:rPr>
          <w:bCs/>
          <w:szCs w:val="22"/>
        </w:rPr>
      </w:pPr>
      <w:r>
        <w:rPr>
          <w:bCs/>
          <w:szCs w:val="22"/>
        </w:rPr>
        <w:t xml:space="preserve">N42 - LT/1/12/3027/004 </w:t>
      </w:r>
    </w:p>
    <w:p w:rsidR="004C1B81" w:rsidRPr="007F431A" w:rsidRDefault="004C1B81" w:rsidP="004C1B81">
      <w:pPr>
        <w:rPr>
          <w:bCs/>
          <w:szCs w:val="22"/>
        </w:rPr>
      </w:pPr>
      <w:r>
        <w:rPr>
          <w:bCs/>
          <w:szCs w:val="22"/>
        </w:rPr>
        <w:t xml:space="preserve">N56 - LT/1/12/3027/005 </w:t>
      </w:r>
    </w:p>
    <w:p w:rsidR="004C1B81" w:rsidRPr="007F431A" w:rsidRDefault="004C1B81" w:rsidP="004C1B81">
      <w:pPr>
        <w:rPr>
          <w:bCs/>
          <w:szCs w:val="22"/>
        </w:rPr>
      </w:pPr>
      <w:r>
        <w:rPr>
          <w:bCs/>
          <w:szCs w:val="22"/>
        </w:rPr>
        <w:t xml:space="preserve">N84 - LT/1/12/3027/006 </w:t>
      </w:r>
    </w:p>
    <w:p w:rsidR="004C1B81" w:rsidRPr="007F431A" w:rsidRDefault="004C1B81" w:rsidP="004C1B81">
      <w:pPr>
        <w:rPr>
          <w:bCs/>
          <w:szCs w:val="22"/>
        </w:rPr>
      </w:pPr>
      <w:r>
        <w:rPr>
          <w:bCs/>
          <w:szCs w:val="22"/>
        </w:rPr>
        <w:t xml:space="preserve">N90 - LT/1/12/3027/007 </w:t>
      </w:r>
    </w:p>
    <w:p w:rsidR="004C1B81" w:rsidRDefault="004C1B81" w:rsidP="004C1B81">
      <w:pPr>
        <w:pStyle w:val="Pagrindinistekstas"/>
        <w:spacing w:after="0"/>
        <w:rPr>
          <w:szCs w:val="22"/>
        </w:rPr>
      </w:pPr>
    </w:p>
    <w:p w:rsidR="004C1B81" w:rsidRPr="008B5A04" w:rsidRDefault="00A87ADE" w:rsidP="004C1B81">
      <w:pPr>
        <w:ind w:left="567" w:hanging="567"/>
        <w:rPr>
          <w:szCs w:val="22"/>
        </w:rPr>
      </w:pPr>
      <w:r w:rsidRPr="00A87ADE">
        <w:rPr>
          <w:szCs w:val="22"/>
        </w:rPr>
        <w:t>Alzorol</w:t>
      </w:r>
      <w:r w:rsidR="004C1B81" w:rsidRPr="008B5A04">
        <w:rPr>
          <w:szCs w:val="22"/>
        </w:rPr>
        <w:t xml:space="preserve"> </w:t>
      </w:r>
      <w:r w:rsidR="004C1B81">
        <w:rPr>
          <w:szCs w:val="22"/>
        </w:rPr>
        <w:t>4</w:t>
      </w:r>
      <w:r w:rsidR="004C1B81" w:rsidRPr="008B5A04">
        <w:rPr>
          <w:szCs w:val="22"/>
        </w:rPr>
        <w:t xml:space="preserve"> mg </w:t>
      </w:r>
    </w:p>
    <w:p w:rsidR="004C1B81" w:rsidRPr="007F431A" w:rsidRDefault="004C1B81" w:rsidP="004C1B81">
      <w:pPr>
        <w:rPr>
          <w:bCs/>
          <w:szCs w:val="22"/>
        </w:rPr>
      </w:pPr>
      <w:r>
        <w:rPr>
          <w:bCs/>
          <w:szCs w:val="22"/>
        </w:rPr>
        <w:t>N21 - LT/1/12/3027/008</w:t>
      </w:r>
    </w:p>
    <w:p w:rsidR="004C1B81" w:rsidRPr="007F431A" w:rsidRDefault="004C1B81" w:rsidP="004C1B81">
      <w:pPr>
        <w:rPr>
          <w:bCs/>
          <w:szCs w:val="22"/>
        </w:rPr>
      </w:pPr>
      <w:r>
        <w:rPr>
          <w:bCs/>
          <w:szCs w:val="22"/>
        </w:rPr>
        <w:t xml:space="preserve">N28 - LT/1/12/3027/009 </w:t>
      </w:r>
    </w:p>
    <w:p w:rsidR="004C1B81" w:rsidRPr="007F431A" w:rsidRDefault="004C1B81" w:rsidP="004C1B81">
      <w:pPr>
        <w:rPr>
          <w:bCs/>
          <w:szCs w:val="22"/>
        </w:rPr>
      </w:pPr>
      <w:r>
        <w:rPr>
          <w:bCs/>
          <w:szCs w:val="22"/>
        </w:rPr>
        <w:t xml:space="preserve">N30 - LT/1/12/3027/010 </w:t>
      </w:r>
    </w:p>
    <w:p w:rsidR="004C1B81" w:rsidRPr="007F431A" w:rsidRDefault="004C1B81" w:rsidP="004C1B81">
      <w:pPr>
        <w:rPr>
          <w:bCs/>
          <w:szCs w:val="22"/>
        </w:rPr>
      </w:pPr>
      <w:r>
        <w:rPr>
          <w:bCs/>
          <w:szCs w:val="22"/>
        </w:rPr>
        <w:t xml:space="preserve">N42 - LT/1/12/3027/011 </w:t>
      </w:r>
    </w:p>
    <w:p w:rsidR="004C1B81" w:rsidRPr="007F431A" w:rsidRDefault="004C1B81" w:rsidP="004C1B81">
      <w:pPr>
        <w:rPr>
          <w:bCs/>
          <w:szCs w:val="22"/>
        </w:rPr>
      </w:pPr>
      <w:r>
        <w:rPr>
          <w:bCs/>
          <w:szCs w:val="22"/>
        </w:rPr>
        <w:t xml:space="preserve">N56 - LT/1/12/3027/012 </w:t>
      </w:r>
    </w:p>
    <w:p w:rsidR="004C1B81" w:rsidRPr="007F431A" w:rsidRDefault="004C1B81" w:rsidP="004C1B81">
      <w:pPr>
        <w:rPr>
          <w:bCs/>
          <w:szCs w:val="22"/>
        </w:rPr>
      </w:pPr>
      <w:r>
        <w:rPr>
          <w:bCs/>
          <w:szCs w:val="22"/>
        </w:rPr>
        <w:t xml:space="preserve">N84 - LT/1/12/3027/013 </w:t>
      </w:r>
    </w:p>
    <w:p w:rsidR="004C1B81" w:rsidRPr="007F431A" w:rsidRDefault="004C1B81" w:rsidP="004C1B81">
      <w:pPr>
        <w:rPr>
          <w:bCs/>
          <w:szCs w:val="22"/>
        </w:rPr>
      </w:pPr>
      <w:r>
        <w:rPr>
          <w:bCs/>
          <w:szCs w:val="22"/>
        </w:rPr>
        <w:t xml:space="preserve">N90 - LT/1/12/3027/014 </w:t>
      </w:r>
    </w:p>
    <w:p w:rsidR="004C1B81" w:rsidRDefault="004C1B81" w:rsidP="004C1B81">
      <w:pPr>
        <w:pStyle w:val="Pagrindinistekstas"/>
        <w:spacing w:after="0"/>
        <w:rPr>
          <w:szCs w:val="22"/>
        </w:rPr>
      </w:pPr>
    </w:p>
    <w:p w:rsidR="004C1B81" w:rsidRPr="008B5A04" w:rsidRDefault="00A87ADE" w:rsidP="004C1B81">
      <w:pPr>
        <w:ind w:left="567" w:hanging="567"/>
        <w:rPr>
          <w:szCs w:val="22"/>
        </w:rPr>
      </w:pPr>
      <w:r w:rsidRPr="00A87ADE">
        <w:rPr>
          <w:szCs w:val="22"/>
        </w:rPr>
        <w:t>Alzorol</w:t>
      </w:r>
      <w:r w:rsidR="004C1B81" w:rsidRPr="008B5A04">
        <w:rPr>
          <w:szCs w:val="22"/>
        </w:rPr>
        <w:t xml:space="preserve"> </w:t>
      </w:r>
      <w:r w:rsidR="004C1B81">
        <w:rPr>
          <w:szCs w:val="22"/>
        </w:rPr>
        <w:t>6</w:t>
      </w:r>
      <w:r w:rsidR="004C1B81" w:rsidRPr="008B5A04">
        <w:rPr>
          <w:szCs w:val="22"/>
        </w:rPr>
        <w:t xml:space="preserve"> mg </w:t>
      </w:r>
    </w:p>
    <w:p w:rsidR="004C1B81" w:rsidRPr="007F431A" w:rsidRDefault="004C1B81" w:rsidP="004C1B81">
      <w:pPr>
        <w:rPr>
          <w:bCs/>
          <w:szCs w:val="22"/>
        </w:rPr>
      </w:pPr>
      <w:r>
        <w:rPr>
          <w:bCs/>
          <w:szCs w:val="22"/>
        </w:rPr>
        <w:t>N21 - LT/1/12/3027/015</w:t>
      </w:r>
    </w:p>
    <w:p w:rsidR="004C1B81" w:rsidRPr="007F431A" w:rsidRDefault="004C1B81" w:rsidP="004C1B81">
      <w:pPr>
        <w:rPr>
          <w:bCs/>
          <w:szCs w:val="22"/>
        </w:rPr>
      </w:pPr>
      <w:r>
        <w:rPr>
          <w:bCs/>
          <w:szCs w:val="22"/>
        </w:rPr>
        <w:t xml:space="preserve">N28 - LT/1/12/3027/016 </w:t>
      </w:r>
    </w:p>
    <w:p w:rsidR="004C1B81" w:rsidRPr="007F431A" w:rsidRDefault="004C1B81" w:rsidP="004C1B81">
      <w:pPr>
        <w:rPr>
          <w:bCs/>
          <w:szCs w:val="22"/>
        </w:rPr>
      </w:pPr>
      <w:r>
        <w:rPr>
          <w:bCs/>
          <w:szCs w:val="22"/>
        </w:rPr>
        <w:t xml:space="preserve">N30 - LT/1/12/3027/017 </w:t>
      </w:r>
    </w:p>
    <w:p w:rsidR="004C1B81" w:rsidRPr="007F431A" w:rsidRDefault="004C1B81" w:rsidP="004C1B81">
      <w:pPr>
        <w:rPr>
          <w:bCs/>
          <w:szCs w:val="22"/>
        </w:rPr>
      </w:pPr>
      <w:r>
        <w:rPr>
          <w:bCs/>
          <w:szCs w:val="22"/>
        </w:rPr>
        <w:t xml:space="preserve">N42 - LT/1/12/3027/018 </w:t>
      </w:r>
    </w:p>
    <w:p w:rsidR="004C1B81" w:rsidRPr="007F431A" w:rsidRDefault="004C1B81" w:rsidP="004C1B81">
      <w:pPr>
        <w:rPr>
          <w:bCs/>
          <w:szCs w:val="22"/>
        </w:rPr>
      </w:pPr>
      <w:r>
        <w:rPr>
          <w:bCs/>
          <w:szCs w:val="22"/>
        </w:rPr>
        <w:t xml:space="preserve">N56 - LT/1/12/3027/019 </w:t>
      </w:r>
    </w:p>
    <w:p w:rsidR="004C1B81" w:rsidRPr="007F431A" w:rsidRDefault="004C1B81" w:rsidP="004C1B81">
      <w:pPr>
        <w:rPr>
          <w:bCs/>
          <w:szCs w:val="22"/>
        </w:rPr>
      </w:pPr>
      <w:r>
        <w:rPr>
          <w:bCs/>
          <w:szCs w:val="22"/>
        </w:rPr>
        <w:t xml:space="preserve">N84 - LT/1/12/3027/020 </w:t>
      </w:r>
    </w:p>
    <w:p w:rsidR="004C1B81" w:rsidRPr="007F431A" w:rsidRDefault="004C1B81" w:rsidP="004C1B81">
      <w:pPr>
        <w:rPr>
          <w:bCs/>
          <w:szCs w:val="22"/>
        </w:rPr>
      </w:pPr>
      <w:r>
        <w:rPr>
          <w:bCs/>
          <w:szCs w:val="22"/>
        </w:rPr>
        <w:t xml:space="preserve">N90 - LT/1/12/3027/021 </w:t>
      </w:r>
    </w:p>
    <w:p w:rsidR="004C1B81" w:rsidRDefault="004C1B81" w:rsidP="004C1B81">
      <w:pPr>
        <w:pStyle w:val="Pagrindinistekstas"/>
        <w:spacing w:after="0"/>
        <w:rPr>
          <w:szCs w:val="22"/>
        </w:rPr>
      </w:pPr>
    </w:p>
    <w:p w:rsidR="004C1B81" w:rsidRPr="008B5A04" w:rsidRDefault="00A87ADE" w:rsidP="004C1B81">
      <w:pPr>
        <w:ind w:left="567" w:hanging="567"/>
        <w:rPr>
          <w:szCs w:val="22"/>
        </w:rPr>
      </w:pPr>
      <w:r w:rsidRPr="00A87ADE">
        <w:rPr>
          <w:szCs w:val="22"/>
        </w:rPr>
        <w:t>Alzorol</w:t>
      </w:r>
      <w:r w:rsidR="004C1B81" w:rsidRPr="008B5A04">
        <w:rPr>
          <w:szCs w:val="22"/>
        </w:rPr>
        <w:t xml:space="preserve"> </w:t>
      </w:r>
      <w:r w:rsidR="004C1B81">
        <w:rPr>
          <w:szCs w:val="22"/>
        </w:rPr>
        <w:t>8</w:t>
      </w:r>
      <w:r w:rsidR="004C1B81" w:rsidRPr="008B5A04">
        <w:rPr>
          <w:szCs w:val="22"/>
        </w:rPr>
        <w:t xml:space="preserve"> mg </w:t>
      </w:r>
    </w:p>
    <w:p w:rsidR="004C1B81" w:rsidRPr="007F431A" w:rsidRDefault="004C1B81" w:rsidP="004C1B81">
      <w:pPr>
        <w:rPr>
          <w:bCs/>
          <w:szCs w:val="22"/>
        </w:rPr>
      </w:pPr>
      <w:r>
        <w:rPr>
          <w:bCs/>
          <w:szCs w:val="22"/>
        </w:rPr>
        <w:t>N21 - LT/1/12/3027/022</w:t>
      </w:r>
    </w:p>
    <w:p w:rsidR="004C1B81" w:rsidRPr="007F431A" w:rsidRDefault="004C1B81" w:rsidP="004C1B81">
      <w:pPr>
        <w:rPr>
          <w:bCs/>
          <w:szCs w:val="22"/>
        </w:rPr>
      </w:pPr>
      <w:r>
        <w:rPr>
          <w:bCs/>
          <w:szCs w:val="22"/>
        </w:rPr>
        <w:lastRenderedPageBreak/>
        <w:t xml:space="preserve">N28 - LT/1/12/3027/023 </w:t>
      </w:r>
    </w:p>
    <w:p w:rsidR="004C1B81" w:rsidRPr="007F431A" w:rsidRDefault="004C1B81" w:rsidP="004C1B81">
      <w:pPr>
        <w:rPr>
          <w:bCs/>
          <w:szCs w:val="22"/>
        </w:rPr>
      </w:pPr>
      <w:r>
        <w:rPr>
          <w:bCs/>
          <w:szCs w:val="22"/>
        </w:rPr>
        <w:t xml:space="preserve">N30 - LT/1/12/3027/024 </w:t>
      </w:r>
    </w:p>
    <w:p w:rsidR="004C1B81" w:rsidRPr="007F431A" w:rsidRDefault="004C1B81" w:rsidP="004C1B81">
      <w:pPr>
        <w:rPr>
          <w:bCs/>
          <w:szCs w:val="22"/>
        </w:rPr>
      </w:pPr>
      <w:r>
        <w:rPr>
          <w:bCs/>
          <w:szCs w:val="22"/>
        </w:rPr>
        <w:t xml:space="preserve">N42 - LT/1/12/3027/025 </w:t>
      </w:r>
    </w:p>
    <w:p w:rsidR="004C1B81" w:rsidRPr="007F431A" w:rsidRDefault="004C1B81" w:rsidP="004C1B81">
      <w:pPr>
        <w:rPr>
          <w:bCs/>
          <w:szCs w:val="22"/>
        </w:rPr>
      </w:pPr>
      <w:r>
        <w:rPr>
          <w:bCs/>
          <w:szCs w:val="22"/>
        </w:rPr>
        <w:t xml:space="preserve">N56 - LT/1/12/3027/026 </w:t>
      </w:r>
    </w:p>
    <w:p w:rsidR="004C1B81" w:rsidRPr="007F431A" w:rsidRDefault="004C1B81" w:rsidP="004C1B81">
      <w:pPr>
        <w:rPr>
          <w:bCs/>
          <w:szCs w:val="22"/>
        </w:rPr>
      </w:pPr>
      <w:r>
        <w:rPr>
          <w:bCs/>
          <w:szCs w:val="22"/>
        </w:rPr>
        <w:t xml:space="preserve">N84 - LT/1/12/3027/027 </w:t>
      </w:r>
    </w:p>
    <w:p w:rsidR="004C1B81" w:rsidRPr="007F431A" w:rsidRDefault="004C1B81" w:rsidP="004C1B81">
      <w:pPr>
        <w:rPr>
          <w:bCs/>
          <w:szCs w:val="22"/>
        </w:rPr>
      </w:pPr>
      <w:r>
        <w:rPr>
          <w:bCs/>
          <w:szCs w:val="22"/>
        </w:rPr>
        <w:t xml:space="preserve">N90 - LT/1/12/3027/028 </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13.</w:t>
      </w:r>
      <w:r w:rsidRPr="008B5A04">
        <w:rPr>
          <w:b/>
          <w:szCs w:val="22"/>
        </w:rPr>
        <w:tab/>
        <w:t>SERIJOS NUMERIS</w:t>
      </w:r>
    </w:p>
    <w:p w:rsidR="004C1B81" w:rsidRPr="008B5A04" w:rsidRDefault="004C1B81" w:rsidP="004C1B81">
      <w:pPr>
        <w:rPr>
          <w:szCs w:val="22"/>
        </w:rPr>
      </w:pPr>
    </w:p>
    <w:p w:rsidR="004C1B81" w:rsidRPr="008B5A04" w:rsidRDefault="004C1B81" w:rsidP="004C1B81">
      <w:pPr>
        <w:rPr>
          <w:szCs w:val="22"/>
        </w:rPr>
      </w:pPr>
      <w:r w:rsidRPr="008B5A04">
        <w:rPr>
          <w:szCs w:val="22"/>
        </w:rPr>
        <w:t>Serija</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14.</w:t>
      </w:r>
      <w:r w:rsidRPr="008B5A04">
        <w:rPr>
          <w:b/>
          <w:szCs w:val="22"/>
        </w:rPr>
        <w:tab/>
        <w:t>PARDAVIMO (IŠDAVIMO) TVARKA</w:t>
      </w:r>
    </w:p>
    <w:p w:rsidR="004C1B81" w:rsidRPr="008B5A04" w:rsidRDefault="004C1B81" w:rsidP="004C1B81">
      <w:pPr>
        <w:rPr>
          <w:szCs w:val="22"/>
        </w:rPr>
      </w:pPr>
    </w:p>
    <w:p w:rsidR="004C1B81" w:rsidRPr="008B5A04" w:rsidRDefault="004C1B81" w:rsidP="004C1B81">
      <w:pPr>
        <w:rPr>
          <w:szCs w:val="22"/>
        </w:rPr>
      </w:pPr>
      <w:r w:rsidRPr="008B5A04">
        <w:rPr>
          <w:szCs w:val="22"/>
        </w:rPr>
        <w:t>Receptinis vaistinis preparatas.</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15.</w:t>
      </w:r>
      <w:r w:rsidRPr="008B5A04">
        <w:rPr>
          <w:b/>
          <w:szCs w:val="22"/>
        </w:rPr>
        <w:tab/>
        <w:t>VARTOJIMO INSTRUKCIJA</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16.</w:t>
      </w:r>
      <w:r w:rsidRPr="008B5A04">
        <w:rPr>
          <w:b/>
          <w:szCs w:val="22"/>
        </w:rPr>
        <w:tab/>
        <w:t>INFORMACIJA BRAILIO RAŠTU</w:t>
      </w:r>
    </w:p>
    <w:p w:rsidR="004C1B81" w:rsidRPr="008B5A04" w:rsidRDefault="004C1B81" w:rsidP="004C1B81">
      <w:pPr>
        <w:rPr>
          <w:szCs w:val="22"/>
        </w:rPr>
      </w:pPr>
    </w:p>
    <w:p w:rsidR="004C1B81" w:rsidRPr="008B5A04" w:rsidRDefault="00A87ADE" w:rsidP="004C1B81">
      <w:pPr>
        <w:rPr>
          <w:szCs w:val="22"/>
        </w:rPr>
      </w:pPr>
      <w:r w:rsidRPr="00A87ADE">
        <w:rPr>
          <w:szCs w:val="22"/>
        </w:rPr>
        <w:t>Alzorol</w:t>
      </w:r>
      <w:r w:rsidR="004C1B81" w:rsidRPr="008B5A04">
        <w:rPr>
          <w:szCs w:val="22"/>
        </w:rPr>
        <w:t xml:space="preserve"> 2 mg</w:t>
      </w:r>
    </w:p>
    <w:p w:rsidR="004C1B81" w:rsidRPr="00A87ADE" w:rsidRDefault="00A87ADE" w:rsidP="004C1B81">
      <w:pPr>
        <w:rPr>
          <w:szCs w:val="22"/>
          <w:highlight w:val="lightGray"/>
        </w:rPr>
      </w:pPr>
      <w:r w:rsidRPr="00A87ADE">
        <w:rPr>
          <w:szCs w:val="22"/>
          <w:highlight w:val="lightGray"/>
        </w:rPr>
        <w:t>Alzorol</w:t>
      </w:r>
      <w:r w:rsidR="004C1B81" w:rsidRPr="00A87ADE">
        <w:rPr>
          <w:szCs w:val="22"/>
          <w:highlight w:val="lightGray"/>
        </w:rPr>
        <w:t xml:space="preserve"> 4 mg</w:t>
      </w:r>
    </w:p>
    <w:p w:rsidR="004C1B81" w:rsidRPr="00A87ADE" w:rsidRDefault="00A87ADE" w:rsidP="004C1B81">
      <w:pPr>
        <w:rPr>
          <w:szCs w:val="22"/>
          <w:highlight w:val="lightGray"/>
        </w:rPr>
      </w:pPr>
      <w:r w:rsidRPr="00A87ADE">
        <w:rPr>
          <w:szCs w:val="22"/>
          <w:highlight w:val="lightGray"/>
        </w:rPr>
        <w:t>Alzorol</w:t>
      </w:r>
      <w:r w:rsidR="004C1B81" w:rsidRPr="00A87ADE">
        <w:rPr>
          <w:szCs w:val="22"/>
          <w:highlight w:val="lightGray"/>
        </w:rPr>
        <w:t xml:space="preserve"> 6 mg</w:t>
      </w:r>
    </w:p>
    <w:p w:rsidR="004C1B81" w:rsidRPr="008B5A04" w:rsidRDefault="00A87ADE" w:rsidP="004C1B81">
      <w:pPr>
        <w:rPr>
          <w:szCs w:val="22"/>
        </w:rPr>
      </w:pPr>
      <w:r w:rsidRPr="00A87ADE">
        <w:rPr>
          <w:szCs w:val="22"/>
          <w:highlight w:val="lightGray"/>
        </w:rPr>
        <w:t>Alzorol</w:t>
      </w:r>
      <w:r w:rsidR="004C1B81" w:rsidRPr="00A87ADE">
        <w:rPr>
          <w:szCs w:val="22"/>
          <w:highlight w:val="lightGray"/>
        </w:rPr>
        <w:t xml:space="preserve"> 8 mg</w:t>
      </w:r>
    </w:p>
    <w:p w:rsidR="004C1B81" w:rsidRPr="008B5A04" w:rsidRDefault="004C1B81" w:rsidP="004C1B81">
      <w:pPr>
        <w:rPr>
          <w:szCs w:val="22"/>
        </w:rPr>
      </w:pPr>
    </w:p>
    <w:p w:rsidR="004C1B81" w:rsidRPr="008B5A04" w:rsidRDefault="004C1B81" w:rsidP="004C1B81">
      <w:pPr>
        <w:rPr>
          <w:szCs w:val="22"/>
        </w:rPr>
      </w:pPr>
      <w:r w:rsidRPr="008B5A04">
        <w:rPr>
          <w:szCs w:val="22"/>
        </w:rPr>
        <w:br w:type="page"/>
      </w: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lastRenderedPageBreak/>
        <w:t>MINIMALI INFORMACIJA ANT LIZDINIŲ PLOKŠTELIŲ ARBA DVISLUOKSNIŲ JUOSTELIŲ</w:t>
      </w: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LIZDINĖ PLOKŠTELĖ</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1.</w:t>
      </w:r>
      <w:r w:rsidRPr="008B5A04">
        <w:rPr>
          <w:b/>
          <w:szCs w:val="22"/>
        </w:rPr>
        <w:tab/>
        <w:t>VAISTINIO PREPARATO PAVADINIMAS</w:t>
      </w:r>
    </w:p>
    <w:p w:rsidR="004C1B81" w:rsidRPr="008B5A04" w:rsidRDefault="004C1B81" w:rsidP="004C1B81">
      <w:pPr>
        <w:rPr>
          <w:szCs w:val="22"/>
        </w:rPr>
      </w:pPr>
    </w:p>
    <w:p w:rsidR="004C1B81" w:rsidRPr="008B5A04" w:rsidRDefault="00A87ADE" w:rsidP="004C1B81">
      <w:pPr>
        <w:rPr>
          <w:szCs w:val="22"/>
        </w:rPr>
      </w:pPr>
      <w:r w:rsidRPr="00A87ADE">
        <w:rPr>
          <w:szCs w:val="22"/>
        </w:rPr>
        <w:t>Alzorol</w:t>
      </w:r>
      <w:r w:rsidR="004C1B81" w:rsidRPr="008B5A04">
        <w:rPr>
          <w:szCs w:val="22"/>
        </w:rPr>
        <w:t xml:space="preserve"> 2 mg pailginto atpalaidavimo tabletės</w:t>
      </w:r>
    </w:p>
    <w:p w:rsidR="004C1B81" w:rsidRPr="00A87ADE" w:rsidRDefault="00A87ADE" w:rsidP="004C1B81">
      <w:pPr>
        <w:rPr>
          <w:szCs w:val="22"/>
          <w:highlight w:val="lightGray"/>
        </w:rPr>
      </w:pPr>
      <w:r w:rsidRPr="00A87ADE">
        <w:rPr>
          <w:szCs w:val="22"/>
          <w:highlight w:val="lightGray"/>
        </w:rPr>
        <w:t>Alzorol</w:t>
      </w:r>
      <w:r w:rsidR="004C1B81" w:rsidRPr="00A87ADE">
        <w:rPr>
          <w:szCs w:val="22"/>
          <w:highlight w:val="lightGray"/>
        </w:rPr>
        <w:t xml:space="preserve"> 4 mg pailginto atpalaidavimo tabletės</w:t>
      </w:r>
    </w:p>
    <w:p w:rsidR="004C1B81" w:rsidRPr="00A87ADE" w:rsidRDefault="00A87ADE" w:rsidP="004C1B81">
      <w:pPr>
        <w:rPr>
          <w:szCs w:val="22"/>
          <w:highlight w:val="lightGray"/>
        </w:rPr>
      </w:pPr>
      <w:r w:rsidRPr="00A87ADE">
        <w:rPr>
          <w:szCs w:val="22"/>
          <w:highlight w:val="lightGray"/>
        </w:rPr>
        <w:t>Alzorol</w:t>
      </w:r>
      <w:r w:rsidR="004C1B81" w:rsidRPr="00A87ADE">
        <w:rPr>
          <w:szCs w:val="22"/>
          <w:highlight w:val="lightGray"/>
        </w:rPr>
        <w:t xml:space="preserve"> 6 mg pailginto atpalaidavimo tabletės</w:t>
      </w:r>
    </w:p>
    <w:p w:rsidR="004C1B81" w:rsidRPr="008B5A04" w:rsidRDefault="00A87ADE" w:rsidP="004C1B81">
      <w:pPr>
        <w:rPr>
          <w:szCs w:val="22"/>
        </w:rPr>
      </w:pPr>
      <w:r w:rsidRPr="00A87ADE">
        <w:rPr>
          <w:szCs w:val="22"/>
          <w:highlight w:val="lightGray"/>
        </w:rPr>
        <w:t>Alzorol</w:t>
      </w:r>
      <w:r w:rsidR="004C1B81" w:rsidRPr="00A87ADE">
        <w:rPr>
          <w:szCs w:val="22"/>
          <w:highlight w:val="lightGray"/>
        </w:rPr>
        <w:t xml:space="preserve"> 8 mg pailginto atpalaidavimo tabletės</w:t>
      </w:r>
    </w:p>
    <w:p w:rsidR="004C1B81" w:rsidRPr="008B5A04" w:rsidRDefault="004C1B81" w:rsidP="004C1B81">
      <w:pPr>
        <w:rPr>
          <w:szCs w:val="22"/>
        </w:rPr>
      </w:pPr>
    </w:p>
    <w:p w:rsidR="004C1B81" w:rsidRPr="008B5A04" w:rsidRDefault="004C1B81" w:rsidP="004C1B81">
      <w:pPr>
        <w:rPr>
          <w:szCs w:val="22"/>
        </w:rPr>
      </w:pPr>
      <w:r w:rsidRPr="008B5A04">
        <w:rPr>
          <w:szCs w:val="22"/>
        </w:rPr>
        <w:t>Ropinirol</w:t>
      </w:r>
      <w:r w:rsidR="008B5D4A">
        <w:rPr>
          <w:szCs w:val="22"/>
        </w:rPr>
        <w:t>um</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2.</w:t>
      </w:r>
      <w:r w:rsidRPr="008B5A04">
        <w:rPr>
          <w:b/>
          <w:szCs w:val="22"/>
        </w:rPr>
        <w:tab/>
        <w:t xml:space="preserve">RINKODAROS TEISĖS TURĖTOJO PAVADINIMAS </w:t>
      </w:r>
    </w:p>
    <w:p w:rsidR="004C1B81" w:rsidRPr="008B5A04" w:rsidRDefault="004C1B81" w:rsidP="004C1B81">
      <w:pPr>
        <w:rPr>
          <w:szCs w:val="22"/>
        </w:rPr>
      </w:pPr>
    </w:p>
    <w:p w:rsidR="008B6529" w:rsidRDefault="008B6529" w:rsidP="008B6529">
      <w:pPr>
        <w:jc w:val="both"/>
      </w:pPr>
      <w:r>
        <w:t>UAB Norameda</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3.</w:t>
      </w:r>
      <w:r w:rsidRPr="008B5A04">
        <w:rPr>
          <w:b/>
          <w:szCs w:val="22"/>
        </w:rPr>
        <w:tab/>
        <w:t>TINKAMUMO LAIKAS</w:t>
      </w:r>
    </w:p>
    <w:p w:rsidR="004C1B81" w:rsidRPr="008B5A04" w:rsidRDefault="004C1B81" w:rsidP="004C1B81">
      <w:pPr>
        <w:rPr>
          <w:szCs w:val="22"/>
        </w:rPr>
      </w:pPr>
    </w:p>
    <w:p w:rsidR="004C1B81" w:rsidRPr="008B5A04" w:rsidRDefault="004C1B81" w:rsidP="004C1B81">
      <w:pPr>
        <w:rPr>
          <w:szCs w:val="22"/>
        </w:rPr>
      </w:pPr>
      <w:r w:rsidRPr="00146017">
        <w:rPr>
          <w:szCs w:val="22"/>
          <w:highlight w:val="lightGray"/>
        </w:rPr>
        <w:t>EXP</w:t>
      </w:r>
      <w:r>
        <w:rPr>
          <w:szCs w:val="22"/>
        </w:rPr>
        <w:t xml:space="preserve"> {mm.MMMM} </w:t>
      </w:r>
      <w:r>
        <w:rPr>
          <w:i/>
          <w:szCs w:val="22"/>
        </w:rPr>
        <w:t>[mėnuo, metai]</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4.</w:t>
      </w:r>
      <w:r w:rsidRPr="008B5A04">
        <w:rPr>
          <w:b/>
          <w:szCs w:val="22"/>
        </w:rPr>
        <w:tab/>
        <w:t xml:space="preserve">SERIJOS NUMERIS </w:t>
      </w:r>
    </w:p>
    <w:p w:rsidR="004C1B81" w:rsidRPr="008B5A04" w:rsidRDefault="004C1B81" w:rsidP="004C1B81">
      <w:pPr>
        <w:rPr>
          <w:szCs w:val="22"/>
        </w:rPr>
      </w:pPr>
    </w:p>
    <w:p w:rsidR="004C1B81" w:rsidRPr="008B5A04" w:rsidRDefault="004C1B81" w:rsidP="004C1B81">
      <w:pPr>
        <w:rPr>
          <w:szCs w:val="22"/>
        </w:rPr>
      </w:pPr>
      <w:r w:rsidRPr="00146017">
        <w:rPr>
          <w:szCs w:val="22"/>
          <w:highlight w:val="lightGray"/>
        </w:rPr>
        <w:t>Lot</w:t>
      </w:r>
    </w:p>
    <w:p w:rsidR="004C1B81" w:rsidRPr="008B5A04" w:rsidRDefault="004C1B81" w:rsidP="004C1B81">
      <w:pPr>
        <w:rPr>
          <w:szCs w:val="22"/>
        </w:rPr>
      </w:pPr>
    </w:p>
    <w:p w:rsidR="004C1B81" w:rsidRPr="008B5A04" w:rsidRDefault="004C1B81" w:rsidP="004C1B81">
      <w:pPr>
        <w:rPr>
          <w:szCs w:val="22"/>
        </w:rPr>
      </w:pPr>
    </w:p>
    <w:p w:rsidR="004C1B81" w:rsidRPr="008B5A04" w:rsidRDefault="004C1B81" w:rsidP="004C1B81">
      <w:pPr>
        <w:pBdr>
          <w:top w:val="single" w:sz="4" w:space="1" w:color="auto"/>
          <w:left w:val="single" w:sz="4" w:space="4" w:color="auto"/>
          <w:bottom w:val="single" w:sz="4" w:space="1" w:color="auto"/>
          <w:right w:val="single" w:sz="4" w:space="4" w:color="auto"/>
        </w:pBdr>
        <w:rPr>
          <w:b/>
          <w:szCs w:val="22"/>
        </w:rPr>
      </w:pPr>
      <w:r w:rsidRPr="008B5A04">
        <w:rPr>
          <w:b/>
          <w:szCs w:val="22"/>
        </w:rPr>
        <w:t>5.</w:t>
      </w:r>
      <w:r w:rsidRPr="008B5A04">
        <w:rPr>
          <w:b/>
          <w:szCs w:val="22"/>
        </w:rPr>
        <w:tab/>
        <w:t>KITA</w:t>
      </w:r>
    </w:p>
    <w:p w:rsidR="004C1B81" w:rsidRPr="008B5A04" w:rsidRDefault="004C1B81" w:rsidP="004C1B81">
      <w:pPr>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r w:rsidRPr="008B5A04">
        <w:rPr>
          <w:szCs w:val="22"/>
        </w:rPr>
        <w:br w:type="page"/>
      </w: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rPr>
          <w:szCs w:val="22"/>
        </w:rPr>
      </w:pPr>
    </w:p>
    <w:p w:rsidR="004C1B81" w:rsidRPr="008B5A04" w:rsidRDefault="004C1B81" w:rsidP="004C1B81">
      <w:pPr>
        <w:ind w:left="567" w:hanging="567"/>
        <w:jc w:val="center"/>
        <w:rPr>
          <w:b/>
          <w:caps/>
          <w:szCs w:val="22"/>
        </w:rPr>
      </w:pPr>
    </w:p>
    <w:p w:rsidR="004C1B81" w:rsidRPr="008B5A04" w:rsidRDefault="004C1B81" w:rsidP="004C1B81">
      <w:pPr>
        <w:ind w:left="567" w:hanging="567"/>
        <w:jc w:val="center"/>
        <w:rPr>
          <w:b/>
          <w:caps/>
          <w:szCs w:val="22"/>
        </w:rPr>
      </w:pPr>
    </w:p>
    <w:p w:rsidR="004C1B81" w:rsidRPr="008B5A04" w:rsidRDefault="004C1B81" w:rsidP="004C1B81">
      <w:pPr>
        <w:ind w:left="567" w:hanging="567"/>
        <w:jc w:val="center"/>
        <w:rPr>
          <w:b/>
          <w:caps/>
          <w:szCs w:val="22"/>
        </w:rPr>
      </w:pPr>
      <w:r w:rsidRPr="008B5A04">
        <w:rPr>
          <w:b/>
          <w:caps/>
          <w:szCs w:val="22"/>
        </w:rPr>
        <w:t>B. PAKUOTĖS lapelis</w:t>
      </w:r>
    </w:p>
    <w:p w:rsidR="004C1B81" w:rsidRPr="008B5A04" w:rsidRDefault="004C1B81" w:rsidP="004C1B81">
      <w:pPr>
        <w:jc w:val="center"/>
        <w:outlineLvl w:val="0"/>
        <w:rPr>
          <w:b/>
          <w:szCs w:val="22"/>
        </w:rPr>
      </w:pPr>
      <w:r w:rsidRPr="008B5A04">
        <w:rPr>
          <w:szCs w:val="22"/>
        </w:rPr>
        <w:br w:type="page"/>
      </w:r>
      <w:r w:rsidRPr="008B5A04">
        <w:rPr>
          <w:b/>
          <w:szCs w:val="22"/>
        </w:rPr>
        <w:lastRenderedPageBreak/>
        <w:t>Pakuotės lapelis: informacija vartotojui</w:t>
      </w:r>
    </w:p>
    <w:p w:rsidR="004C1B81" w:rsidRPr="008B5A04" w:rsidRDefault="004C1B81" w:rsidP="004C1B81">
      <w:pPr>
        <w:jc w:val="center"/>
        <w:outlineLvl w:val="0"/>
        <w:rPr>
          <w:b/>
          <w:szCs w:val="22"/>
        </w:rPr>
      </w:pPr>
    </w:p>
    <w:p w:rsidR="004C1B81" w:rsidRPr="00A87ADE" w:rsidRDefault="00A87ADE" w:rsidP="004C1B81">
      <w:pPr>
        <w:jc w:val="center"/>
        <w:rPr>
          <w:b/>
          <w:szCs w:val="22"/>
        </w:rPr>
      </w:pPr>
      <w:r w:rsidRPr="00A87ADE">
        <w:rPr>
          <w:b/>
          <w:szCs w:val="22"/>
        </w:rPr>
        <w:t>Alzorol</w:t>
      </w:r>
      <w:r w:rsidR="004C1B81" w:rsidRPr="00A87ADE">
        <w:rPr>
          <w:b/>
          <w:szCs w:val="22"/>
        </w:rPr>
        <w:t xml:space="preserve"> 2 mg pailginto atpalaidavimo tabletės</w:t>
      </w:r>
    </w:p>
    <w:p w:rsidR="004C1B81" w:rsidRPr="00A87ADE" w:rsidRDefault="00A87ADE" w:rsidP="004C1B81">
      <w:pPr>
        <w:jc w:val="center"/>
        <w:rPr>
          <w:b/>
          <w:szCs w:val="22"/>
          <w:highlight w:val="lightGray"/>
        </w:rPr>
      </w:pPr>
      <w:r w:rsidRPr="00A87ADE">
        <w:rPr>
          <w:b/>
          <w:szCs w:val="22"/>
          <w:highlight w:val="lightGray"/>
        </w:rPr>
        <w:t>Alzorol</w:t>
      </w:r>
      <w:r w:rsidR="004C1B81" w:rsidRPr="00A87ADE">
        <w:rPr>
          <w:b/>
          <w:szCs w:val="22"/>
          <w:highlight w:val="lightGray"/>
        </w:rPr>
        <w:t xml:space="preserve"> 4 mg pailginto atpalaidavimo tabletės</w:t>
      </w:r>
    </w:p>
    <w:p w:rsidR="004C1B81" w:rsidRPr="00A87ADE" w:rsidRDefault="00A87ADE" w:rsidP="004C1B81">
      <w:pPr>
        <w:jc w:val="center"/>
        <w:rPr>
          <w:b/>
          <w:szCs w:val="22"/>
          <w:highlight w:val="lightGray"/>
        </w:rPr>
      </w:pPr>
      <w:r w:rsidRPr="00A87ADE">
        <w:rPr>
          <w:b/>
          <w:szCs w:val="22"/>
          <w:highlight w:val="lightGray"/>
        </w:rPr>
        <w:t>Alzorol</w:t>
      </w:r>
      <w:r w:rsidR="004C1B81" w:rsidRPr="00A87ADE">
        <w:rPr>
          <w:b/>
          <w:szCs w:val="22"/>
          <w:highlight w:val="lightGray"/>
        </w:rPr>
        <w:t xml:space="preserve"> 6 mg pailginto atpalaidavimo tabletės</w:t>
      </w:r>
    </w:p>
    <w:p w:rsidR="004C1B81" w:rsidRPr="00A87ADE" w:rsidRDefault="00A87ADE" w:rsidP="004C1B81">
      <w:pPr>
        <w:numPr>
          <w:ilvl w:val="12"/>
          <w:numId w:val="0"/>
        </w:numPr>
        <w:jc w:val="center"/>
        <w:rPr>
          <w:b/>
          <w:szCs w:val="22"/>
        </w:rPr>
      </w:pPr>
      <w:r w:rsidRPr="00A87ADE">
        <w:rPr>
          <w:b/>
          <w:szCs w:val="22"/>
          <w:highlight w:val="lightGray"/>
        </w:rPr>
        <w:t xml:space="preserve">Alzorol </w:t>
      </w:r>
      <w:r w:rsidR="004C1B81" w:rsidRPr="00A87ADE">
        <w:rPr>
          <w:b/>
          <w:szCs w:val="22"/>
          <w:highlight w:val="lightGray"/>
        </w:rPr>
        <w:t>8 mg pailginto atpalaidavimo tabletės</w:t>
      </w:r>
    </w:p>
    <w:p w:rsidR="004C1B81" w:rsidRPr="008B5A04" w:rsidRDefault="004C1B81" w:rsidP="004C1B81">
      <w:pPr>
        <w:pStyle w:val="Fullout"/>
        <w:spacing w:before="0"/>
        <w:jc w:val="center"/>
        <w:rPr>
          <w:szCs w:val="22"/>
          <w:lang w:val="lt-LT"/>
        </w:rPr>
      </w:pPr>
      <w:r w:rsidRPr="008B5A04">
        <w:rPr>
          <w:szCs w:val="22"/>
          <w:lang w:val="lt-LT"/>
        </w:rPr>
        <w:t>Ropinirolis</w:t>
      </w:r>
    </w:p>
    <w:p w:rsidR="004C1B81" w:rsidRPr="008B5A04" w:rsidRDefault="004C1B81" w:rsidP="004C1B81">
      <w:pPr>
        <w:pStyle w:val="Fullout"/>
        <w:spacing w:before="0"/>
        <w:jc w:val="center"/>
        <w:rPr>
          <w:szCs w:val="22"/>
          <w:lang w:val="lt-LT"/>
        </w:rPr>
      </w:pPr>
    </w:p>
    <w:p w:rsidR="004C1B81" w:rsidRPr="008B5A04" w:rsidRDefault="004C1B81" w:rsidP="004C1B81">
      <w:pPr>
        <w:suppressAutoHyphens/>
      </w:pPr>
      <w:r w:rsidRPr="008B5A04">
        <w:rPr>
          <w:b/>
          <w:szCs w:val="24"/>
        </w:rPr>
        <w:t>Atidžiai perskaitykite visą šį lapelį, prieš pradėdami vartoti vaistą, nes jame pateikiama Jums svarbi informacija.</w:t>
      </w:r>
    </w:p>
    <w:p w:rsidR="004C1B81" w:rsidRPr="008B5A04" w:rsidRDefault="004C1B81" w:rsidP="004C1B81">
      <w:pPr>
        <w:numPr>
          <w:ilvl w:val="0"/>
          <w:numId w:val="16"/>
        </w:numPr>
        <w:ind w:left="567" w:right="-2" w:hanging="567"/>
      </w:pPr>
      <w:r w:rsidRPr="008B5A04">
        <w:rPr>
          <w:szCs w:val="24"/>
        </w:rPr>
        <w:t>Neišmeskite šio lapelio,</w:t>
      </w:r>
      <w:r w:rsidRPr="008B5A04">
        <w:t xml:space="preserve"> </w:t>
      </w:r>
      <w:r w:rsidRPr="008B5A04">
        <w:rPr>
          <w:szCs w:val="24"/>
        </w:rPr>
        <w:t xml:space="preserve">nes vėl gali prireikti jį perskaityti. </w:t>
      </w:r>
    </w:p>
    <w:p w:rsidR="004C1B81" w:rsidRPr="008B5A04" w:rsidRDefault="004C1B81" w:rsidP="004C1B81">
      <w:pPr>
        <w:numPr>
          <w:ilvl w:val="0"/>
          <w:numId w:val="16"/>
        </w:numPr>
        <w:ind w:left="567" w:right="-2" w:hanging="567"/>
      </w:pPr>
      <w:r w:rsidRPr="008B5A04">
        <w:rPr>
          <w:szCs w:val="24"/>
        </w:rPr>
        <w:t>Jeigu kiltų daugiau klausimų, kreipkitės į gydytoją arba vaistininką.</w:t>
      </w:r>
    </w:p>
    <w:p w:rsidR="004C1B81" w:rsidRPr="008B5A04" w:rsidRDefault="004C1B81" w:rsidP="004C1B81">
      <w:pPr>
        <w:ind w:left="567" w:right="-2" w:hanging="567"/>
      </w:pPr>
      <w:r w:rsidRPr="008B5A04">
        <w:rPr>
          <w:szCs w:val="24"/>
        </w:rPr>
        <w:t>-</w:t>
      </w:r>
      <w:r w:rsidRPr="008B5A04">
        <w:rPr>
          <w:szCs w:val="24"/>
        </w:rPr>
        <w:tab/>
        <w:t>Šis vaistas skirtas tik Jums,</w:t>
      </w:r>
      <w:r w:rsidRPr="008B5A04">
        <w:t xml:space="preserve"> </w:t>
      </w:r>
      <w:r w:rsidRPr="008B5A04">
        <w:rPr>
          <w:szCs w:val="24"/>
        </w:rPr>
        <w:t>todėl kitiems žmonėms jo duoti negalima.</w:t>
      </w:r>
      <w:r w:rsidRPr="008B5A04">
        <w:t xml:space="preserve"> </w:t>
      </w:r>
      <w:r w:rsidRPr="008B5A04">
        <w:rPr>
          <w:szCs w:val="24"/>
        </w:rPr>
        <w:t>Vaistas gali jiems pakenkti (net tiems, kurių ligos požymiai yra tokie patys kaip Jūsų).</w:t>
      </w:r>
      <w:r w:rsidRPr="008B5A04">
        <w:rPr>
          <w:color w:val="008000"/>
          <w:szCs w:val="24"/>
        </w:rPr>
        <w:t xml:space="preserve"> </w:t>
      </w:r>
    </w:p>
    <w:p w:rsidR="004C1B81" w:rsidRPr="008B5A04" w:rsidRDefault="004C1B81" w:rsidP="004C1B81">
      <w:pPr>
        <w:tabs>
          <w:tab w:val="left" w:pos="567"/>
        </w:tabs>
        <w:ind w:left="567" w:hanging="567"/>
        <w:rPr>
          <w:szCs w:val="22"/>
        </w:rPr>
      </w:pPr>
      <w:r w:rsidRPr="008B5A04">
        <w:rPr>
          <w:szCs w:val="24"/>
        </w:rPr>
        <w:t>-</w:t>
      </w:r>
      <w:r w:rsidRPr="008B5A04">
        <w:rPr>
          <w:szCs w:val="24"/>
        </w:rPr>
        <w:tab/>
        <w:t xml:space="preserve">Jeigu pasireiškė šalutinis poveikis </w:t>
      </w:r>
      <w:r w:rsidRPr="008B5A04">
        <w:rPr>
          <w:szCs w:val="22"/>
        </w:rPr>
        <w:t>(net jeigu jis šiame lapelyje nenurodytas), kreipkitės į gydytoją arba vaistininką.</w:t>
      </w:r>
    </w:p>
    <w:p w:rsidR="004C1B81" w:rsidRPr="008B5A04" w:rsidRDefault="004C1B81" w:rsidP="004C1B81">
      <w:pPr>
        <w:pStyle w:val="BTEMEASMCA"/>
        <w:rPr>
          <w:noProof w:val="0"/>
        </w:rPr>
      </w:pPr>
    </w:p>
    <w:p w:rsidR="004C1B81" w:rsidRPr="008B5A04" w:rsidRDefault="004C1B81" w:rsidP="004C1B81">
      <w:pPr>
        <w:pStyle w:val="BTEMEASMCA"/>
        <w:rPr>
          <w:noProof w:val="0"/>
        </w:rPr>
      </w:pPr>
    </w:p>
    <w:p w:rsidR="004C1B81" w:rsidRPr="008B5A04" w:rsidRDefault="004C1B81" w:rsidP="004C1B81">
      <w:pPr>
        <w:pStyle w:val="BTbEMEASMCA"/>
      </w:pPr>
      <w:r w:rsidRPr="008B5A04">
        <w:t>Apie ką rašoma šiame lapelyje?</w:t>
      </w:r>
    </w:p>
    <w:p w:rsidR="004C1B81" w:rsidRPr="008B5A04" w:rsidRDefault="004C1B81" w:rsidP="004C1B81">
      <w:pPr>
        <w:pStyle w:val="BTEMEASMCA"/>
        <w:tabs>
          <w:tab w:val="left" w:pos="0"/>
        </w:tabs>
        <w:ind w:left="567" w:hanging="567"/>
        <w:rPr>
          <w:noProof w:val="0"/>
        </w:rPr>
      </w:pPr>
      <w:r w:rsidRPr="008B5A04">
        <w:rPr>
          <w:noProof w:val="0"/>
        </w:rPr>
        <w:t>1.</w:t>
      </w:r>
      <w:r w:rsidRPr="008B5A04">
        <w:rPr>
          <w:noProof w:val="0"/>
        </w:rPr>
        <w:tab/>
        <w:t xml:space="preserve">Kas yra </w:t>
      </w:r>
      <w:r w:rsidR="006561D6" w:rsidRPr="00A87ADE">
        <w:t>Alzorol</w:t>
      </w:r>
      <w:r w:rsidRPr="008B5A04">
        <w:rPr>
          <w:noProof w:val="0"/>
        </w:rPr>
        <w:t xml:space="preserve"> ir kam jis vartojamas</w:t>
      </w:r>
    </w:p>
    <w:p w:rsidR="004C1B81" w:rsidRPr="008B5A04" w:rsidRDefault="004C1B81" w:rsidP="004C1B81">
      <w:pPr>
        <w:pStyle w:val="BTEMEASMCA"/>
        <w:tabs>
          <w:tab w:val="left" w:pos="0"/>
        </w:tabs>
        <w:ind w:left="567" w:hanging="567"/>
        <w:rPr>
          <w:noProof w:val="0"/>
        </w:rPr>
      </w:pPr>
      <w:r w:rsidRPr="008B5A04">
        <w:rPr>
          <w:noProof w:val="0"/>
        </w:rPr>
        <w:t>2.</w:t>
      </w:r>
      <w:r w:rsidRPr="008B5A04">
        <w:rPr>
          <w:noProof w:val="0"/>
        </w:rPr>
        <w:tab/>
        <w:t xml:space="preserve">Kas žinotina prieš vartojant </w:t>
      </w:r>
      <w:r w:rsidR="006561D6" w:rsidRPr="00A87ADE">
        <w:t>Alzorol</w:t>
      </w:r>
    </w:p>
    <w:p w:rsidR="006561D6" w:rsidRDefault="004C1B81" w:rsidP="004C1B81">
      <w:pPr>
        <w:pStyle w:val="BTEMEASMCA"/>
        <w:tabs>
          <w:tab w:val="left" w:pos="0"/>
        </w:tabs>
        <w:ind w:left="567" w:hanging="567"/>
        <w:rPr>
          <w:noProof w:val="0"/>
        </w:rPr>
      </w:pPr>
      <w:r w:rsidRPr="008B5A04">
        <w:rPr>
          <w:noProof w:val="0"/>
        </w:rPr>
        <w:t>3.</w:t>
      </w:r>
      <w:r w:rsidRPr="008B5A04">
        <w:rPr>
          <w:noProof w:val="0"/>
        </w:rPr>
        <w:tab/>
        <w:t xml:space="preserve">Kaip vartoti </w:t>
      </w:r>
      <w:r w:rsidR="006561D6" w:rsidRPr="00A87ADE">
        <w:t>Alzorol</w:t>
      </w:r>
      <w:r w:rsidR="006561D6" w:rsidRPr="008B5A04">
        <w:rPr>
          <w:noProof w:val="0"/>
        </w:rPr>
        <w:t xml:space="preserve"> </w:t>
      </w:r>
    </w:p>
    <w:p w:rsidR="004C1B81" w:rsidRPr="008B5A04" w:rsidRDefault="004C1B81" w:rsidP="004C1B81">
      <w:pPr>
        <w:pStyle w:val="BTEMEASMCA"/>
        <w:tabs>
          <w:tab w:val="left" w:pos="0"/>
        </w:tabs>
        <w:ind w:left="567" w:hanging="567"/>
        <w:rPr>
          <w:noProof w:val="0"/>
        </w:rPr>
      </w:pPr>
      <w:r w:rsidRPr="008B5A04">
        <w:rPr>
          <w:noProof w:val="0"/>
        </w:rPr>
        <w:t>4.</w:t>
      </w:r>
      <w:r w:rsidRPr="008B5A04">
        <w:rPr>
          <w:noProof w:val="0"/>
        </w:rPr>
        <w:tab/>
        <w:t>Galimas šalutinis poveikis</w:t>
      </w:r>
    </w:p>
    <w:p w:rsidR="004C1B81" w:rsidRPr="008B5A04" w:rsidRDefault="004C1B81" w:rsidP="004C1B81">
      <w:pPr>
        <w:pStyle w:val="BTEMEASMCA"/>
        <w:tabs>
          <w:tab w:val="left" w:pos="0"/>
        </w:tabs>
        <w:ind w:left="567" w:hanging="567"/>
        <w:rPr>
          <w:noProof w:val="0"/>
        </w:rPr>
      </w:pPr>
      <w:r w:rsidRPr="008B5A04">
        <w:rPr>
          <w:noProof w:val="0"/>
        </w:rPr>
        <w:t>5.</w:t>
      </w:r>
      <w:r w:rsidRPr="008B5A04">
        <w:rPr>
          <w:noProof w:val="0"/>
        </w:rPr>
        <w:tab/>
        <w:t xml:space="preserve">Kaip laikyti </w:t>
      </w:r>
      <w:r w:rsidR="006561D6" w:rsidRPr="00A87ADE">
        <w:t>Alzorol</w:t>
      </w:r>
    </w:p>
    <w:p w:rsidR="004C1B81" w:rsidRPr="008B5A04" w:rsidRDefault="004C1B81" w:rsidP="004C1B81">
      <w:pPr>
        <w:pStyle w:val="BTEMEASMCA"/>
        <w:tabs>
          <w:tab w:val="left" w:pos="0"/>
        </w:tabs>
        <w:ind w:left="567" w:hanging="567"/>
        <w:rPr>
          <w:noProof w:val="0"/>
        </w:rPr>
      </w:pPr>
      <w:r w:rsidRPr="008B5A04">
        <w:rPr>
          <w:noProof w:val="0"/>
        </w:rPr>
        <w:t>6.</w:t>
      </w:r>
      <w:r w:rsidRPr="008B5A04">
        <w:rPr>
          <w:noProof w:val="0"/>
        </w:rPr>
        <w:tab/>
        <w:t>Pakuotės turinys ir kita informacija</w:t>
      </w:r>
    </w:p>
    <w:p w:rsidR="004C1B81" w:rsidRPr="008B5A04" w:rsidRDefault="004C1B81" w:rsidP="004C1B81">
      <w:bookmarkStart w:id="0" w:name="_Toc129243264"/>
      <w:bookmarkStart w:id="1" w:name="_Toc129243139"/>
    </w:p>
    <w:p w:rsidR="004C1B81" w:rsidRPr="008B5A04" w:rsidRDefault="004C1B81" w:rsidP="004C1B81"/>
    <w:p w:rsidR="004C1B81" w:rsidRPr="006561D6" w:rsidRDefault="004C1B81" w:rsidP="004C1B81">
      <w:pPr>
        <w:rPr>
          <w:b/>
        </w:rPr>
      </w:pPr>
      <w:r w:rsidRPr="006561D6">
        <w:rPr>
          <w:b/>
        </w:rPr>
        <w:t>1.</w:t>
      </w:r>
      <w:r w:rsidRPr="006561D6">
        <w:rPr>
          <w:b/>
        </w:rPr>
        <w:tab/>
        <w:t xml:space="preserve">Kas yra </w:t>
      </w:r>
      <w:r w:rsidR="006561D6" w:rsidRPr="006561D6">
        <w:rPr>
          <w:b/>
          <w:szCs w:val="22"/>
        </w:rPr>
        <w:t>Alzorol</w:t>
      </w:r>
      <w:r w:rsidR="006561D6" w:rsidRPr="006561D6">
        <w:rPr>
          <w:b/>
        </w:rPr>
        <w:t xml:space="preserve"> </w:t>
      </w:r>
      <w:r w:rsidRPr="006561D6">
        <w:rPr>
          <w:b/>
        </w:rPr>
        <w:t>ir kam jis vartojamas</w:t>
      </w:r>
      <w:bookmarkEnd w:id="0"/>
      <w:bookmarkEnd w:id="1"/>
    </w:p>
    <w:p w:rsidR="004C1B81" w:rsidRPr="008B5A04" w:rsidRDefault="004C1B81" w:rsidP="004C1B81"/>
    <w:p w:rsidR="004C1B81" w:rsidRPr="008B5A04" w:rsidRDefault="004C1B81" w:rsidP="004C1B81">
      <w:pPr>
        <w:rPr>
          <w:szCs w:val="22"/>
        </w:rPr>
      </w:pPr>
      <w:r w:rsidRPr="008B5A04">
        <w:rPr>
          <w:szCs w:val="22"/>
        </w:rPr>
        <w:t xml:space="preserve">Veiklioji </w:t>
      </w:r>
      <w:r w:rsidR="006561D6" w:rsidRPr="00A87ADE">
        <w:rPr>
          <w:szCs w:val="22"/>
        </w:rPr>
        <w:t>Alzorol</w:t>
      </w:r>
      <w:r w:rsidRPr="008B5A04">
        <w:rPr>
          <w:szCs w:val="22"/>
        </w:rPr>
        <w:t xml:space="preserve"> medžiaga yra ropinirolis. Jis priklauso vaistų, vadinamų dopamino agonistais, grupei. Smegenyse dopamino agonistai veikia panašiai kaip natūrali medžiaga, vadinama dopaminu.</w:t>
      </w:r>
    </w:p>
    <w:p w:rsidR="004C1B81" w:rsidRPr="008B5A04" w:rsidRDefault="004C1B81" w:rsidP="004C1B81">
      <w:pPr>
        <w:rPr>
          <w:szCs w:val="22"/>
        </w:rPr>
      </w:pPr>
    </w:p>
    <w:p w:rsidR="004C1B81" w:rsidRPr="008B5A04" w:rsidRDefault="006561D6" w:rsidP="004C1B81">
      <w:pPr>
        <w:rPr>
          <w:szCs w:val="22"/>
        </w:rPr>
      </w:pPr>
      <w:r w:rsidRPr="00A87ADE">
        <w:rPr>
          <w:szCs w:val="22"/>
        </w:rPr>
        <w:t>Alzorol</w:t>
      </w:r>
      <w:r w:rsidR="004C1B81" w:rsidRPr="008B5A04">
        <w:rPr>
          <w:szCs w:val="22"/>
        </w:rPr>
        <w:t xml:space="preserve"> pailginto atpalaidavimo tabletės vartojamos Parkinsono ligai gydyti. Parkinsono liga sergančių žmonių kai kuriose smegenų dalyse yra mažai dopamino. Ropinirolio poveikis yra panašus į natūralaus dopamino, todėl jis padeda susilpninti Parkinsono ligos simptomus.</w:t>
      </w:r>
    </w:p>
    <w:p w:rsidR="004C1B81" w:rsidRPr="008B5A04" w:rsidRDefault="004C1B81" w:rsidP="004C1B81"/>
    <w:p w:rsidR="004C1B81" w:rsidRPr="008B5A04" w:rsidRDefault="004C1B81" w:rsidP="004C1B81"/>
    <w:p w:rsidR="004C1B81" w:rsidRPr="006561D6" w:rsidRDefault="004C1B81" w:rsidP="004C1B81">
      <w:pPr>
        <w:rPr>
          <w:b/>
        </w:rPr>
      </w:pPr>
      <w:bookmarkStart w:id="2" w:name="_Toc129243265"/>
      <w:bookmarkStart w:id="3" w:name="_Toc129243140"/>
      <w:r w:rsidRPr="006561D6">
        <w:rPr>
          <w:b/>
        </w:rPr>
        <w:t>2.</w:t>
      </w:r>
      <w:r w:rsidRPr="006561D6">
        <w:rPr>
          <w:b/>
        </w:rPr>
        <w:tab/>
        <w:t xml:space="preserve">Kas žinotina prieš vartojant </w:t>
      </w:r>
      <w:bookmarkEnd w:id="2"/>
      <w:bookmarkEnd w:id="3"/>
      <w:r w:rsidR="006561D6" w:rsidRPr="006561D6">
        <w:rPr>
          <w:b/>
          <w:szCs w:val="22"/>
        </w:rPr>
        <w:t>Alzorol</w:t>
      </w:r>
    </w:p>
    <w:p w:rsidR="004C1B81" w:rsidRPr="008B5A04" w:rsidRDefault="004C1B81" w:rsidP="004C1B81">
      <w:pPr>
        <w:rPr>
          <w:szCs w:val="22"/>
        </w:rPr>
      </w:pPr>
    </w:p>
    <w:p w:rsidR="004C1B81" w:rsidRPr="006561D6" w:rsidRDefault="006561D6" w:rsidP="004C1B81">
      <w:pPr>
        <w:rPr>
          <w:b/>
        </w:rPr>
      </w:pPr>
      <w:r w:rsidRPr="006561D6">
        <w:rPr>
          <w:b/>
          <w:szCs w:val="22"/>
        </w:rPr>
        <w:t>Alzorol</w:t>
      </w:r>
      <w:r w:rsidRPr="006561D6">
        <w:rPr>
          <w:b/>
        </w:rPr>
        <w:t xml:space="preserve"> </w:t>
      </w:r>
      <w:r w:rsidR="004C1B81" w:rsidRPr="006561D6">
        <w:rPr>
          <w:b/>
        </w:rPr>
        <w:t>vartoti negalima:</w:t>
      </w:r>
    </w:p>
    <w:p w:rsidR="004C1B81" w:rsidRPr="008B5A04" w:rsidRDefault="004C1B81" w:rsidP="004C1B81">
      <w:pPr>
        <w:ind w:left="567" w:hanging="567"/>
      </w:pPr>
      <w:r w:rsidRPr="008B5A04">
        <w:t>-</w:t>
      </w:r>
      <w:r w:rsidRPr="008B5A04">
        <w:tab/>
        <w:t xml:space="preserve">jeigu yra alergija ropiniroliui arba bet kuriai pagalbinei </w:t>
      </w:r>
      <w:r w:rsidR="006561D6" w:rsidRPr="00A87ADE">
        <w:rPr>
          <w:szCs w:val="22"/>
        </w:rPr>
        <w:t>Alzorol</w:t>
      </w:r>
      <w:r w:rsidRPr="008B5A04" w:rsidDel="003F48AB">
        <w:t xml:space="preserve"> </w:t>
      </w:r>
      <w:r w:rsidRPr="008B5A04">
        <w:t xml:space="preserve">medžiagai (jos išvardytos 6 </w:t>
      </w:r>
      <w:r w:rsidR="00877FD5" w:rsidRPr="008B5A04">
        <w:t>skyri</w:t>
      </w:r>
      <w:r w:rsidR="00877FD5">
        <w:t>uje</w:t>
      </w:r>
      <w:r w:rsidRPr="008B5A04">
        <w:t>);</w:t>
      </w:r>
    </w:p>
    <w:p w:rsidR="004C1B81" w:rsidRPr="008B5A04" w:rsidRDefault="004C1B81" w:rsidP="004C1B81">
      <w:r w:rsidRPr="008B5A04">
        <w:t>-</w:t>
      </w:r>
      <w:r w:rsidRPr="008B5A04">
        <w:tab/>
        <w:t>jeigu sergate sunkia inkstų liga;</w:t>
      </w:r>
    </w:p>
    <w:p w:rsidR="004C1B81" w:rsidRPr="008B5A04" w:rsidRDefault="004C1B81" w:rsidP="004C1B81">
      <w:r w:rsidRPr="008B5A04">
        <w:t>-</w:t>
      </w:r>
      <w:r w:rsidRPr="008B5A04">
        <w:tab/>
        <w:t xml:space="preserve">jeigu sergate kepenų liga. </w:t>
      </w:r>
    </w:p>
    <w:p w:rsidR="004C1B81" w:rsidRPr="008B5A04" w:rsidRDefault="004C1B81" w:rsidP="004C1B81">
      <w:pPr>
        <w:rPr>
          <w:szCs w:val="22"/>
        </w:rPr>
      </w:pPr>
    </w:p>
    <w:p w:rsidR="004C1B81" w:rsidRPr="008B5A04" w:rsidRDefault="004C1B81" w:rsidP="004C1B81">
      <w:pPr>
        <w:rPr>
          <w:szCs w:val="22"/>
        </w:rPr>
      </w:pPr>
      <w:r w:rsidRPr="008B5A04">
        <w:rPr>
          <w:szCs w:val="22"/>
        </w:rPr>
        <w:t>Jei manote, kad kuris nors iš šių teiginių Jums tinka, pasakykite savo gydytojui.</w:t>
      </w:r>
    </w:p>
    <w:p w:rsidR="004C1B81" w:rsidRPr="008B5A04" w:rsidRDefault="004C1B81" w:rsidP="004C1B81"/>
    <w:p w:rsidR="004C1B81" w:rsidRPr="008B5A04" w:rsidRDefault="004C1B81" w:rsidP="004C1B81">
      <w:pPr>
        <w:rPr>
          <w:b/>
        </w:rPr>
      </w:pPr>
      <w:r w:rsidRPr="008B5A04">
        <w:rPr>
          <w:b/>
        </w:rPr>
        <w:t>Įspėjimai ir atsargumo priemonės</w:t>
      </w:r>
    </w:p>
    <w:p w:rsidR="004C1B81" w:rsidRPr="008B5A04" w:rsidRDefault="004C1B81" w:rsidP="004C1B81">
      <w:pPr>
        <w:rPr>
          <w:szCs w:val="22"/>
        </w:rPr>
      </w:pPr>
      <w:r w:rsidRPr="008B5A04">
        <w:rPr>
          <w:szCs w:val="22"/>
        </w:rPr>
        <w:t xml:space="preserve">Pasitarkite su gydytoju, prieš vartodami </w:t>
      </w:r>
      <w:r w:rsidR="006561D6" w:rsidRPr="00A87ADE">
        <w:rPr>
          <w:szCs w:val="22"/>
        </w:rPr>
        <w:t>Alzorol</w:t>
      </w:r>
      <w:r w:rsidRPr="008B5A04">
        <w:rPr>
          <w:szCs w:val="22"/>
        </w:rPr>
        <w:t>:</w:t>
      </w:r>
    </w:p>
    <w:p w:rsidR="004C1B81" w:rsidRPr="008B5A04" w:rsidRDefault="004C1B81" w:rsidP="004C1B81">
      <w:pPr>
        <w:rPr>
          <w:szCs w:val="22"/>
        </w:rPr>
      </w:pPr>
      <w:r w:rsidRPr="008B5A04">
        <w:rPr>
          <w:szCs w:val="22"/>
        </w:rPr>
        <w:t>-</w:t>
      </w:r>
      <w:r w:rsidRPr="008B5A04">
        <w:rPr>
          <w:szCs w:val="22"/>
        </w:rPr>
        <w:tab/>
        <w:t>jeigu esate nėščia arba manote, kad galbūt esate nėščia;</w:t>
      </w:r>
    </w:p>
    <w:p w:rsidR="004C1B81" w:rsidRPr="008B5A04" w:rsidRDefault="004C1B81" w:rsidP="004C1B81">
      <w:pPr>
        <w:rPr>
          <w:szCs w:val="22"/>
        </w:rPr>
      </w:pPr>
      <w:r w:rsidRPr="008B5A04">
        <w:rPr>
          <w:szCs w:val="22"/>
        </w:rPr>
        <w:t>-</w:t>
      </w:r>
      <w:r w:rsidRPr="008B5A04">
        <w:rPr>
          <w:szCs w:val="22"/>
        </w:rPr>
        <w:tab/>
        <w:t>jeigu maitinate krūtimi;</w:t>
      </w:r>
    </w:p>
    <w:p w:rsidR="004C1B81" w:rsidRPr="008B5A04" w:rsidRDefault="004C1B81" w:rsidP="004C1B81">
      <w:pPr>
        <w:rPr>
          <w:szCs w:val="22"/>
        </w:rPr>
      </w:pPr>
      <w:r w:rsidRPr="008B5A04">
        <w:rPr>
          <w:szCs w:val="22"/>
        </w:rPr>
        <w:t>-</w:t>
      </w:r>
      <w:r w:rsidRPr="008B5A04">
        <w:rPr>
          <w:szCs w:val="22"/>
        </w:rPr>
        <w:tab/>
        <w:t>jeigu esate jaunesnis negu 18 metų;</w:t>
      </w:r>
    </w:p>
    <w:p w:rsidR="004C1B81" w:rsidRPr="008B5A04" w:rsidRDefault="004C1B81" w:rsidP="004C1B81">
      <w:pPr>
        <w:rPr>
          <w:szCs w:val="22"/>
        </w:rPr>
      </w:pPr>
      <w:r w:rsidRPr="008B5A04">
        <w:rPr>
          <w:szCs w:val="22"/>
        </w:rPr>
        <w:t>-</w:t>
      </w:r>
      <w:r w:rsidRPr="008B5A04">
        <w:rPr>
          <w:szCs w:val="22"/>
        </w:rPr>
        <w:tab/>
        <w:t>jeigu turite sunkių širdies sutrikimų;</w:t>
      </w:r>
    </w:p>
    <w:p w:rsidR="004C1B81" w:rsidRPr="008B5A04" w:rsidRDefault="004C1B81" w:rsidP="004C1B81">
      <w:pPr>
        <w:rPr>
          <w:szCs w:val="22"/>
        </w:rPr>
      </w:pPr>
      <w:r w:rsidRPr="008B5A04">
        <w:rPr>
          <w:szCs w:val="22"/>
        </w:rPr>
        <w:t>-</w:t>
      </w:r>
      <w:r w:rsidRPr="008B5A04">
        <w:rPr>
          <w:szCs w:val="22"/>
        </w:rPr>
        <w:tab/>
        <w:t>jeigu turite sunkių psichikos sutrikimų;</w:t>
      </w:r>
    </w:p>
    <w:p w:rsidR="004C1B81" w:rsidRPr="008B5A04" w:rsidRDefault="004C1B81" w:rsidP="004C1B81">
      <w:pPr>
        <w:rPr>
          <w:szCs w:val="22"/>
        </w:rPr>
      </w:pPr>
      <w:r w:rsidRPr="008B5A04">
        <w:rPr>
          <w:szCs w:val="22"/>
        </w:rPr>
        <w:t>-</w:t>
      </w:r>
      <w:r w:rsidRPr="008B5A04">
        <w:rPr>
          <w:szCs w:val="22"/>
        </w:rPr>
        <w:tab/>
        <w:t>jeigu netoleruojate kokios nors rūšies cukraus (pvz., laktozės).</w:t>
      </w:r>
    </w:p>
    <w:p w:rsidR="004C1B81" w:rsidRPr="008B5A04" w:rsidRDefault="004C1B81" w:rsidP="004C1B81">
      <w:pPr>
        <w:rPr>
          <w:szCs w:val="22"/>
        </w:rPr>
      </w:pPr>
    </w:p>
    <w:p w:rsidR="004C1B81" w:rsidRPr="008B5A04" w:rsidRDefault="004C1B81" w:rsidP="004C1B81">
      <w:pPr>
        <w:rPr>
          <w:szCs w:val="22"/>
        </w:rPr>
      </w:pPr>
      <w:r w:rsidRPr="008B5A04">
        <w:rPr>
          <w:szCs w:val="22"/>
        </w:rPr>
        <w:lastRenderedPageBreak/>
        <w:t xml:space="preserve">Jei manote, kad kuri nors iš minėtų būklių Jums tinka, pasakykite savo gydytojui. Jūsų gydytojas gali nuspręsti, kad </w:t>
      </w:r>
      <w:r w:rsidR="006561D6" w:rsidRPr="00A87ADE">
        <w:rPr>
          <w:szCs w:val="22"/>
        </w:rPr>
        <w:t>Alzorol</w:t>
      </w:r>
      <w:r w:rsidRPr="008B5A04">
        <w:rPr>
          <w:szCs w:val="22"/>
        </w:rPr>
        <w:t xml:space="preserve"> Jums netinka arba kad jo vartojimo metu Jus reikia papildomai tikrinti. </w:t>
      </w:r>
    </w:p>
    <w:p w:rsidR="004C1B81" w:rsidRPr="008B5A04" w:rsidRDefault="004C1B81" w:rsidP="004C1B81"/>
    <w:p w:rsidR="004C1B81" w:rsidRPr="006561D6" w:rsidRDefault="006561D6" w:rsidP="004C1B81">
      <w:pPr>
        <w:rPr>
          <w:b/>
        </w:rPr>
      </w:pPr>
      <w:r w:rsidRPr="006561D6">
        <w:rPr>
          <w:b/>
          <w:szCs w:val="22"/>
        </w:rPr>
        <w:t>Alzorol</w:t>
      </w:r>
      <w:r w:rsidR="004C1B81" w:rsidRPr="006561D6">
        <w:rPr>
          <w:b/>
        </w:rPr>
        <w:t xml:space="preserve"> vartojimo metu </w:t>
      </w:r>
    </w:p>
    <w:p w:rsidR="00126F64" w:rsidRPr="00013A60" w:rsidRDefault="00126F64" w:rsidP="00126F64">
      <w:pPr>
        <w:widowControl w:val="0"/>
        <w:autoSpaceDE w:val="0"/>
        <w:autoSpaceDN w:val="0"/>
        <w:adjustRightInd w:val="0"/>
        <w:rPr>
          <w:rFonts w:eastAsia="MS Mincho"/>
        </w:rPr>
      </w:pPr>
      <w:r w:rsidRPr="00013A60">
        <w:rPr>
          <w:rFonts w:eastAsia="MS Mincho"/>
        </w:rPr>
        <w:t xml:space="preserve">Pasakykite savo gydytojui, jeigu Jūs, Jūsų šeimos narys arba globėjas pastebėsite atsiradusį potraukį ar pomėgį neįprastai elgtis, ir kad Jūs negalite atsispirti impulsui, potraukiui ar troškimui atlikti tam tikrus veiksmus, kurie gali pakenkti Jums ar kitiems. Tai vadinama impulsų kontrolės sutrikimais; gali pasireikšti priklausomybę sukeliantis lošimas, besaikis valgymas ar pinigų leidimas, nenormaliai didelis lytinis potraukis ar su lytine veikla susijusių minčių ar pojūčių suintensyvėjimas. Gydytojui gali tekti keisti šio vaisto dozę arba nutraukti jo vartojimą. </w:t>
      </w:r>
    </w:p>
    <w:p w:rsidR="004C1B81" w:rsidRPr="008B5A04" w:rsidRDefault="004C1B81" w:rsidP="004C1B81"/>
    <w:p w:rsidR="006561D6" w:rsidRDefault="004C1B81" w:rsidP="004C1B81">
      <w:r w:rsidRPr="008B5A04">
        <w:rPr>
          <w:b/>
        </w:rPr>
        <w:t xml:space="preserve">Rūkymas ir </w:t>
      </w:r>
      <w:r w:rsidR="006561D6" w:rsidRPr="006561D6">
        <w:rPr>
          <w:b/>
          <w:szCs w:val="22"/>
        </w:rPr>
        <w:t>Alzorol</w:t>
      </w:r>
      <w:r w:rsidR="006561D6" w:rsidRPr="006561D6">
        <w:rPr>
          <w:b/>
        </w:rPr>
        <w:t xml:space="preserve"> </w:t>
      </w:r>
    </w:p>
    <w:p w:rsidR="004C1B81" w:rsidRPr="008B5A04" w:rsidRDefault="004C1B81" w:rsidP="004C1B81">
      <w:r w:rsidRPr="008B5A04">
        <w:t xml:space="preserve">Jeigu </w:t>
      </w:r>
      <w:r w:rsidR="006561D6" w:rsidRPr="00A87ADE">
        <w:rPr>
          <w:szCs w:val="22"/>
        </w:rPr>
        <w:t>Alzorol</w:t>
      </w:r>
      <w:r w:rsidRPr="008B5A04">
        <w:t xml:space="preserve"> vartojimo metu pradėjote arba metėte rūkyti, pasakykite savo gydytojui. Jis gali keisti Jums dozę.</w:t>
      </w:r>
    </w:p>
    <w:p w:rsidR="004C1B81" w:rsidRPr="008B5A04" w:rsidRDefault="004C1B81" w:rsidP="004C1B81"/>
    <w:p w:rsidR="004C1B81" w:rsidRPr="008B5A04" w:rsidRDefault="004C1B81" w:rsidP="004C1B81">
      <w:pPr>
        <w:rPr>
          <w:b/>
        </w:rPr>
      </w:pPr>
      <w:r w:rsidRPr="008B5A04">
        <w:rPr>
          <w:b/>
        </w:rPr>
        <w:t>Kiti vaistai ir Ropinirole Actavi</w:t>
      </w:r>
    </w:p>
    <w:p w:rsidR="004C1B81" w:rsidRPr="008B5A04" w:rsidRDefault="004C1B81" w:rsidP="004C1B81">
      <w:r w:rsidRPr="008B5A04">
        <w:t xml:space="preserve">Jeigu vartojate arba neseniai vartojote kitų vaistų arba dėl to nesate tikri, apie tai pasakykite gydytojui arba vaistininkui. Taip pat savo gydytojui arba vaistininkui pasakykite, jeigu gydymo </w:t>
      </w:r>
      <w:r w:rsidR="006561D6" w:rsidRPr="00A87ADE">
        <w:rPr>
          <w:szCs w:val="22"/>
        </w:rPr>
        <w:t>Alzorol</w:t>
      </w:r>
      <w:r w:rsidRPr="008B5A04">
        <w:t xml:space="preserve"> metu pradėjote vartoti naujų vaistų. </w:t>
      </w:r>
    </w:p>
    <w:p w:rsidR="004C1B81" w:rsidRPr="008B5A04" w:rsidRDefault="004C1B81" w:rsidP="004C1B81">
      <w:pPr>
        <w:rPr>
          <w:szCs w:val="22"/>
        </w:rPr>
      </w:pPr>
    </w:p>
    <w:p w:rsidR="004C1B81" w:rsidRPr="008B5A04" w:rsidRDefault="004C1B81" w:rsidP="004C1B81">
      <w:pPr>
        <w:rPr>
          <w:szCs w:val="22"/>
        </w:rPr>
      </w:pPr>
      <w:r w:rsidRPr="008B5A04">
        <w:rPr>
          <w:szCs w:val="22"/>
        </w:rPr>
        <w:t xml:space="preserve">Kai kurie vaistai gali daryti poveikį </w:t>
      </w:r>
      <w:r w:rsidR="006561D6" w:rsidRPr="00A87ADE">
        <w:rPr>
          <w:szCs w:val="22"/>
        </w:rPr>
        <w:t>Alzorol</w:t>
      </w:r>
      <w:r w:rsidR="006561D6" w:rsidRPr="008B5A04">
        <w:rPr>
          <w:szCs w:val="22"/>
        </w:rPr>
        <w:t xml:space="preserve"> </w:t>
      </w:r>
      <w:r w:rsidRPr="008B5A04">
        <w:rPr>
          <w:szCs w:val="22"/>
        </w:rPr>
        <w:t xml:space="preserve">veikimo būdui arba padidinti jo šalutinio  poveikio tikimybę. </w:t>
      </w:r>
      <w:r w:rsidR="006561D6" w:rsidRPr="00A87ADE">
        <w:rPr>
          <w:szCs w:val="22"/>
        </w:rPr>
        <w:t>Alzorol</w:t>
      </w:r>
      <w:r w:rsidR="006561D6" w:rsidRPr="008B5A04">
        <w:rPr>
          <w:szCs w:val="22"/>
        </w:rPr>
        <w:t xml:space="preserve"> </w:t>
      </w:r>
      <w:r w:rsidRPr="008B5A04">
        <w:rPr>
          <w:szCs w:val="22"/>
        </w:rPr>
        <w:t xml:space="preserve">taip pat gali turėti įtakos kitų vaistų poveikiui. </w:t>
      </w:r>
    </w:p>
    <w:p w:rsidR="004C1B81" w:rsidRPr="008B5A04" w:rsidRDefault="004C1B81" w:rsidP="004C1B81">
      <w:pPr>
        <w:rPr>
          <w:szCs w:val="22"/>
        </w:rPr>
      </w:pPr>
      <w:r w:rsidRPr="008B5A04">
        <w:rPr>
          <w:szCs w:val="22"/>
        </w:rPr>
        <w:t>Tokie vaistai yra:</w:t>
      </w:r>
    </w:p>
    <w:p w:rsidR="004C1B81" w:rsidRPr="008B5A04" w:rsidRDefault="004C1B81" w:rsidP="004C1B81">
      <w:pPr>
        <w:rPr>
          <w:szCs w:val="22"/>
        </w:rPr>
      </w:pPr>
      <w:r w:rsidRPr="008B5A04">
        <w:rPr>
          <w:szCs w:val="22"/>
        </w:rPr>
        <w:t>-</w:t>
      </w:r>
      <w:r w:rsidRPr="008B5A04">
        <w:rPr>
          <w:szCs w:val="22"/>
        </w:rPr>
        <w:tab/>
        <w:t>antidepresantas fluvoksaminas;</w:t>
      </w:r>
    </w:p>
    <w:p w:rsidR="004C1B81" w:rsidRPr="008B5A04" w:rsidRDefault="004C1B81" w:rsidP="004C1B81">
      <w:pPr>
        <w:rPr>
          <w:szCs w:val="22"/>
        </w:rPr>
      </w:pPr>
      <w:r w:rsidRPr="008B5A04">
        <w:rPr>
          <w:szCs w:val="22"/>
        </w:rPr>
        <w:t>-</w:t>
      </w:r>
      <w:r w:rsidRPr="008B5A04">
        <w:rPr>
          <w:szCs w:val="22"/>
        </w:rPr>
        <w:tab/>
        <w:t>vaistai nuo kitų psichikos sutrikimų, pavyzdžiui, sulpiridas;</w:t>
      </w:r>
    </w:p>
    <w:p w:rsidR="004C1B81" w:rsidRPr="008B5A04" w:rsidRDefault="004C1B81" w:rsidP="004C1B81">
      <w:pPr>
        <w:rPr>
          <w:szCs w:val="22"/>
        </w:rPr>
      </w:pPr>
      <w:r w:rsidRPr="008B5A04">
        <w:rPr>
          <w:szCs w:val="22"/>
        </w:rPr>
        <w:t>-</w:t>
      </w:r>
      <w:r w:rsidRPr="008B5A04">
        <w:rPr>
          <w:szCs w:val="22"/>
        </w:rPr>
        <w:tab/>
      </w:r>
      <w:r>
        <w:rPr>
          <w:szCs w:val="22"/>
        </w:rPr>
        <w:t>pakaitinė</w:t>
      </w:r>
      <w:r w:rsidRPr="008B5A04">
        <w:rPr>
          <w:szCs w:val="22"/>
        </w:rPr>
        <w:t xml:space="preserve"> hormonų terapija</w:t>
      </w:r>
      <w:r>
        <w:rPr>
          <w:szCs w:val="22"/>
        </w:rPr>
        <w:t xml:space="preserve"> (PHT)</w:t>
      </w:r>
      <w:r w:rsidRPr="008B5A04">
        <w:rPr>
          <w:szCs w:val="22"/>
        </w:rPr>
        <w:t>;</w:t>
      </w:r>
    </w:p>
    <w:p w:rsidR="004C1B81" w:rsidRPr="008B5A04" w:rsidRDefault="004C1B81" w:rsidP="004C1B81">
      <w:pPr>
        <w:rPr>
          <w:szCs w:val="22"/>
        </w:rPr>
      </w:pPr>
      <w:r w:rsidRPr="008B5A04">
        <w:rPr>
          <w:szCs w:val="22"/>
        </w:rPr>
        <w:t>-</w:t>
      </w:r>
      <w:r w:rsidRPr="008B5A04">
        <w:rPr>
          <w:szCs w:val="22"/>
        </w:rPr>
        <w:tab/>
        <w:t>metoklopramidas, kuris vartojamas pykinimui ir rėmeniui gydyti;</w:t>
      </w:r>
    </w:p>
    <w:p w:rsidR="004C1B81" w:rsidRPr="008B5A04" w:rsidRDefault="004C1B81" w:rsidP="004C1B81">
      <w:pPr>
        <w:rPr>
          <w:szCs w:val="22"/>
        </w:rPr>
      </w:pPr>
      <w:r w:rsidRPr="008B5A04">
        <w:rPr>
          <w:szCs w:val="22"/>
        </w:rPr>
        <w:t>-</w:t>
      </w:r>
      <w:r w:rsidRPr="008B5A04">
        <w:rPr>
          <w:szCs w:val="22"/>
        </w:rPr>
        <w:tab/>
        <w:t>antibiotikas ciprofloksacinas arba enoksacinas;</w:t>
      </w:r>
    </w:p>
    <w:p w:rsidR="004C1B81" w:rsidRPr="008B5A04" w:rsidRDefault="004C1B81" w:rsidP="004C1B81">
      <w:pPr>
        <w:rPr>
          <w:szCs w:val="22"/>
        </w:rPr>
      </w:pPr>
      <w:r w:rsidRPr="008B5A04">
        <w:rPr>
          <w:szCs w:val="22"/>
        </w:rPr>
        <w:t>-</w:t>
      </w:r>
      <w:r w:rsidRPr="008B5A04">
        <w:rPr>
          <w:szCs w:val="22"/>
        </w:rPr>
        <w:tab/>
        <w:t>bet kuris kitas vaistas Parkinsono ligai gydyti.</w:t>
      </w:r>
    </w:p>
    <w:p w:rsidR="004C1B81" w:rsidRPr="008B5A04" w:rsidRDefault="004C1B81" w:rsidP="004C1B81">
      <w:pPr>
        <w:rPr>
          <w:szCs w:val="22"/>
        </w:rPr>
      </w:pPr>
      <w:r w:rsidRPr="008B5A04">
        <w:rPr>
          <w:szCs w:val="22"/>
        </w:rPr>
        <w:t>Jeigu vartojate ar neseniai vartojote kurio nors iš šių vaistų, pasakykite savo gydytojui.</w:t>
      </w:r>
    </w:p>
    <w:p w:rsidR="004C1B81" w:rsidRPr="008B5A04" w:rsidRDefault="004C1B81" w:rsidP="004C1B81"/>
    <w:p w:rsidR="004C1B81" w:rsidRPr="008B5A04" w:rsidRDefault="006561D6" w:rsidP="004C1B81">
      <w:pPr>
        <w:rPr>
          <w:b/>
        </w:rPr>
      </w:pPr>
      <w:r w:rsidRPr="00A87ADE">
        <w:rPr>
          <w:szCs w:val="22"/>
        </w:rPr>
        <w:t>Alzorol</w:t>
      </w:r>
      <w:r w:rsidR="004C1B81" w:rsidRPr="008B5A04">
        <w:rPr>
          <w:b/>
        </w:rPr>
        <w:t xml:space="preserve"> vartojimas su maistu ir gėrimais</w:t>
      </w:r>
    </w:p>
    <w:p w:rsidR="004C1B81" w:rsidRPr="008B5A04" w:rsidRDefault="006561D6" w:rsidP="004C1B81">
      <w:r w:rsidRPr="00A87ADE">
        <w:rPr>
          <w:szCs w:val="22"/>
        </w:rPr>
        <w:t>Alzorol</w:t>
      </w:r>
      <w:r w:rsidR="004C1B81" w:rsidRPr="008B5A04">
        <w:t xml:space="preserve"> galite gerti valgio metu arba nevalgę, kaip labiau mėgstate.</w:t>
      </w:r>
    </w:p>
    <w:p w:rsidR="004C1B81" w:rsidRPr="008B5A04" w:rsidRDefault="004C1B81" w:rsidP="004C1B81"/>
    <w:p w:rsidR="004C1B81" w:rsidRPr="008B5A04" w:rsidRDefault="004C1B81" w:rsidP="004C1B81">
      <w:pPr>
        <w:rPr>
          <w:b/>
        </w:rPr>
      </w:pPr>
      <w:r w:rsidRPr="008B5A04">
        <w:rPr>
          <w:b/>
        </w:rPr>
        <w:t>Nėštumas ir žindymo laikotarpis</w:t>
      </w:r>
    </w:p>
    <w:p w:rsidR="004C1B81" w:rsidRPr="008B5A04" w:rsidRDefault="004C1B81" w:rsidP="004C1B81">
      <w:r w:rsidRPr="008B5A04">
        <w:t xml:space="preserve">Jeigu esate nėščia, žindote kūdikį, manote, kad galbūt esate nėščia, arba planuojate pastoti, prieš vartodama šį vaistą pasitarkite su gydytoju arba vaistininku. </w:t>
      </w:r>
    </w:p>
    <w:p w:rsidR="004C1B81" w:rsidRPr="008B5A04" w:rsidRDefault="004C1B81" w:rsidP="004C1B81"/>
    <w:p w:rsidR="004C1B81" w:rsidRPr="008B5A04" w:rsidRDefault="004C1B81" w:rsidP="004C1B81">
      <w:r w:rsidRPr="008B5A04">
        <w:t xml:space="preserve">Jeigu esate nėščia </w:t>
      </w:r>
      <w:r w:rsidR="006561D6" w:rsidRPr="00A87ADE">
        <w:rPr>
          <w:szCs w:val="22"/>
        </w:rPr>
        <w:t>Alzorol</w:t>
      </w:r>
      <w:r w:rsidRPr="008B5A04">
        <w:t xml:space="preserve"> vartoti nerekomenduojama, nebent Jūsų gydytojas nurodytų, kad </w:t>
      </w:r>
      <w:r w:rsidR="006561D6" w:rsidRPr="00A87ADE">
        <w:rPr>
          <w:szCs w:val="22"/>
        </w:rPr>
        <w:t>Alzorol</w:t>
      </w:r>
      <w:r w:rsidRPr="008B5A04">
        <w:t xml:space="preserve"> vartojimo nauda Jums bus didesnė už riziką Jūsų vaisiui. </w:t>
      </w:r>
    </w:p>
    <w:p w:rsidR="004C1B81" w:rsidRPr="008B5A04" w:rsidRDefault="004C1B81" w:rsidP="004C1B81"/>
    <w:p w:rsidR="004C1B81" w:rsidRPr="008B5A04" w:rsidRDefault="004C1B81" w:rsidP="004C1B81">
      <w:r w:rsidRPr="008B5A04">
        <w:t xml:space="preserve">Jeigu </w:t>
      </w:r>
      <w:r w:rsidR="00CA64A5" w:rsidRPr="008B5A04">
        <w:t xml:space="preserve">maitinate </w:t>
      </w:r>
      <w:r w:rsidRPr="008B5A04">
        <w:t xml:space="preserve">arba planuojate maitinti </w:t>
      </w:r>
      <w:r w:rsidR="00CA64A5" w:rsidRPr="008B5A04">
        <w:t>krūtimi</w:t>
      </w:r>
      <w:r w:rsidRPr="008B5A04">
        <w:t xml:space="preserve">, </w:t>
      </w:r>
      <w:r w:rsidR="00CA64A5">
        <w:t>gydytojas Jums pata</w:t>
      </w:r>
      <w:r w:rsidR="00127650">
        <w:t>r</w:t>
      </w:r>
      <w:r w:rsidR="00CA64A5">
        <w:t>s, kaip elgtis</w:t>
      </w:r>
      <w:r w:rsidRPr="008B5A04">
        <w:t xml:space="preserve">. </w:t>
      </w:r>
      <w:r w:rsidR="00CA64A5">
        <w:t xml:space="preserve">Žindymo metu </w:t>
      </w:r>
      <w:r w:rsidR="006561D6" w:rsidRPr="00A87ADE">
        <w:rPr>
          <w:szCs w:val="22"/>
        </w:rPr>
        <w:t>Alzorol</w:t>
      </w:r>
      <w:r w:rsidR="00CA64A5" w:rsidRPr="008B5A04">
        <w:t xml:space="preserve"> vartoti nerekomenduojama, kadangi jis gali daryti poveikį pieno gamybai.</w:t>
      </w:r>
      <w:r w:rsidR="00CA64A5">
        <w:t xml:space="preserve"> </w:t>
      </w:r>
      <w:r w:rsidRPr="008B5A04">
        <w:t xml:space="preserve">Jūsų gydytojas gali </w:t>
      </w:r>
      <w:r w:rsidR="00CA64A5">
        <w:t>patarti</w:t>
      </w:r>
      <w:r w:rsidR="00CA64A5" w:rsidRPr="008B5A04">
        <w:t xml:space="preserve"> </w:t>
      </w:r>
      <w:r w:rsidRPr="008B5A04">
        <w:t xml:space="preserve">nutraukti </w:t>
      </w:r>
      <w:r w:rsidR="006561D6" w:rsidRPr="00A87ADE">
        <w:rPr>
          <w:szCs w:val="22"/>
        </w:rPr>
        <w:t>Alzorol</w:t>
      </w:r>
      <w:r w:rsidRPr="008B5A04">
        <w:t xml:space="preserve"> vartojimą. </w:t>
      </w:r>
    </w:p>
    <w:p w:rsidR="004C1B81" w:rsidRPr="008B5A04" w:rsidRDefault="004C1B81" w:rsidP="004C1B81"/>
    <w:p w:rsidR="004C1B81" w:rsidRPr="008D42EE" w:rsidRDefault="004C1B81" w:rsidP="004C1B81">
      <w:pPr>
        <w:rPr>
          <w:b/>
        </w:rPr>
      </w:pPr>
      <w:r w:rsidRPr="008D42EE">
        <w:rPr>
          <w:b/>
        </w:rPr>
        <w:t>Vairavimas ir mechanizmų valdymas</w:t>
      </w:r>
    </w:p>
    <w:p w:rsidR="004C1B81" w:rsidRPr="008B5A04" w:rsidRDefault="004C1B81" w:rsidP="004C1B81">
      <w:pPr>
        <w:rPr>
          <w:szCs w:val="22"/>
        </w:rPr>
      </w:pPr>
      <w:r w:rsidRPr="008B5A04">
        <w:rPr>
          <w:szCs w:val="22"/>
        </w:rPr>
        <w:t xml:space="preserve">Vartodami </w:t>
      </w:r>
      <w:r w:rsidR="006561D6" w:rsidRPr="00A87ADE">
        <w:rPr>
          <w:szCs w:val="22"/>
        </w:rPr>
        <w:t>Alzorol</w:t>
      </w:r>
      <w:r w:rsidRPr="008B5A04">
        <w:rPr>
          <w:szCs w:val="22"/>
        </w:rPr>
        <w:t xml:space="preserve"> galite j</w:t>
      </w:r>
      <w:r>
        <w:rPr>
          <w:szCs w:val="22"/>
        </w:rPr>
        <w:t>a</w:t>
      </w:r>
      <w:r w:rsidRPr="008B5A04">
        <w:rPr>
          <w:szCs w:val="22"/>
        </w:rPr>
        <w:t>usti mieguistumą. Kai kurie žmonės gali j</w:t>
      </w:r>
      <w:r>
        <w:rPr>
          <w:szCs w:val="22"/>
        </w:rPr>
        <w:t>a</w:t>
      </w:r>
      <w:r w:rsidRPr="008B5A04">
        <w:rPr>
          <w:szCs w:val="22"/>
        </w:rPr>
        <w:t>usti perdėtą mieguistumą, kartais jie gali labai staigiai užmigti be įspėjimo.</w:t>
      </w:r>
    </w:p>
    <w:p w:rsidR="004C1B81" w:rsidRPr="008B5A04" w:rsidRDefault="004C1B81" w:rsidP="004C1B81">
      <w:pPr>
        <w:rPr>
          <w:szCs w:val="22"/>
        </w:rPr>
      </w:pPr>
    </w:p>
    <w:p w:rsidR="004C1B81" w:rsidRPr="008B5A04" w:rsidRDefault="004C1B81" w:rsidP="004C1B81">
      <w:pPr>
        <w:rPr>
          <w:szCs w:val="22"/>
        </w:rPr>
      </w:pPr>
      <w:r w:rsidRPr="008B5A04">
        <w:rPr>
          <w:szCs w:val="22"/>
        </w:rPr>
        <w:t>Jei toks poveikis pasireiškė, nevairuokite, nevaldykite mechanizmų ir venkite aplinkybių, kuriomis dėl mieguistumo ar užmigimo Jums (ar kitiems žmonėms) gali kilti sunk</w:t>
      </w:r>
      <w:r>
        <w:rPr>
          <w:szCs w:val="22"/>
        </w:rPr>
        <w:t>ios traumos</w:t>
      </w:r>
      <w:r w:rsidRPr="008B5A04">
        <w:rPr>
          <w:szCs w:val="22"/>
        </w:rPr>
        <w:t xml:space="preserve"> ar mirties rizika. Tol, kol šio vaisto vartojate, minėtos veiklos nesiimkite. </w:t>
      </w:r>
    </w:p>
    <w:p w:rsidR="004C1B81" w:rsidRPr="008B5A04" w:rsidRDefault="004C1B81" w:rsidP="004C1B81">
      <w:pPr>
        <w:rPr>
          <w:b/>
          <w:szCs w:val="22"/>
        </w:rPr>
      </w:pPr>
    </w:p>
    <w:p w:rsidR="004C1B81" w:rsidRPr="008B5A04" w:rsidRDefault="006561D6" w:rsidP="004C1B81">
      <w:pPr>
        <w:rPr>
          <w:szCs w:val="22"/>
        </w:rPr>
      </w:pPr>
      <w:r w:rsidRPr="006561D6">
        <w:rPr>
          <w:b/>
          <w:szCs w:val="22"/>
        </w:rPr>
        <w:t>Alzorol</w:t>
      </w:r>
      <w:r w:rsidRPr="008B5A04">
        <w:rPr>
          <w:b/>
          <w:szCs w:val="22"/>
        </w:rPr>
        <w:t xml:space="preserve"> </w:t>
      </w:r>
      <w:r w:rsidR="004C1B81" w:rsidRPr="008B5A04">
        <w:rPr>
          <w:b/>
          <w:szCs w:val="22"/>
        </w:rPr>
        <w:t xml:space="preserve">pailginto atpalaidavimo tablečių sudėtyje yra pagalbinių medžiagų laktozės ir </w:t>
      </w:r>
      <w:r w:rsidR="004C1B81">
        <w:rPr>
          <w:b/>
          <w:szCs w:val="22"/>
        </w:rPr>
        <w:t>ricinos</w:t>
      </w:r>
      <w:r w:rsidR="004C1B81" w:rsidRPr="008B5A04">
        <w:rPr>
          <w:b/>
          <w:szCs w:val="22"/>
        </w:rPr>
        <w:t xml:space="preserve"> aliejaus</w:t>
      </w:r>
    </w:p>
    <w:p w:rsidR="004C1B81" w:rsidRPr="008B5A04" w:rsidRDefault="004C1B81" w:rsidP="004C1B81">
      <w:pPr>
        <w:rPr>
          <w:szCs w:val="22"/>
        </w:rPr>
      </w:pPr>
      <w:r w:rsidRPr="008B5A04">
        <w:rPr>
          <w:szCs w:val="22"/>
        </w:rPr>
        <w:t>Jeigu gydytojas Jums yra sakęs, kad netoleruojate kokių nors angliavandenių, kreipkitės į jį prieš pradėdami vartoti šį vaistą.</w:t>
      </w:r>
    </w:p>
    <w:p w:rsidR="004C1B81" w:rsidRPr="008B5A04" w:rsidRDefault="004C1B81" w:rsidP="004C1B81">
      <w:r>
        <w:lastRenderedPageBreak/>
        <w:t>Ricinos</w:t>
      </w:r>
      <w:r w:rsidRPr="008B5A04">
        <w:t xml:space="preserve"> aliejus gali sutrikdyti skrandžio veiklą, sukelti viduriavimą.</w:t>
      </w:r>
    </w:p>
    <w:p w:rsidR="004C1B81" w:rsidRPr="008B5A04" w:rsidRDefault="004C1B81" w:rsidP="004C1B81"/>
    <w:p w:rsidR="004C1B81" w:rsidRPr="008B5A04" w:rsidRDefault="004C1B81" w:rsidP="004C1B81"/>
    <w:p w:rsidR="004C1B81" w:rsidRPr="008B5A04" w:rsidRDefault="004C1B81" w:rsidP="004C1B81">
      <w:pPr>
        <w:rPr>
          <w:b/>
        </w:rPr>
      </w:pPr>
      <w:bookmarkStart w:id="4" w:name="_Toc129243266"/>
      <w:bookmarkStart w:id="5" w:name="_Toc129243141"/>
      <w:r w:rsidRPr="008B5A04">
        <w:rPr>
          <w:b/>
        </w:rPr>
        <w:t>3.</w:t>
      </w:r>
      <w:r w:rsidRPr="008B5A04">
        <w:rPr>
          <w:b/>
        </w:rPr>
        <w:tab/>
        <w:t xml:space="preserve">Kaip vartoti </w:t>
      </w:r>
      <w:bookmarkEnd w:id="4"/>
      <w:bookmarkEnd w:id="5"/>
      <w:r w:rsidR="006561D6" w:rsidRPr="006561D6">
        <w:rPr>
          <w:b/>
          <w:szCs w:val="22"/>
        </w:rPr>
        <w:t>Alzorol</w:t>
      </w:r>
    </w:p>
    <w:p w:rsidR="004C1B81" w:rsidRPr="008B5A04" w:rsidRDefault="004C1B81" w:rsidP="004C1B81"/>
    <w:p w:rsidR="004C1B81" w:rsidRPr="008B5A04" w:rsidRDefault="004C1B81" w:rsidP="004C1B81">
      <w:r w:rsidRPr="008B5A04">
        <w:t>Visada vartokite</w:t>
      </w:r>
      <w:r>
        <w:t xml:space="preserve"> </w:t>
      </w:r>
      <w:r w:rsidR="00DE724D">
        <w:rPr>
          <w:szCs w:val="22"/>
        </w:rPr>
        <w:t>šį vaistą</w:t>
      </w:r>
      <w:r w:rsidR="00DE724D" w:rsidRPr="008B5A04">
        <w:t xml:space="preserve"> </w:t>
      </w:r>
      <w:r w:rsidRPr="008B5A04">
        <w:t xml:space="preserve">tiksliai kaip nurodė gydytojas. Jei abejojate, kreipkitės į gydytoją arba vaistininką. </w:t>
      </w:r>
    </w:p>
    <w:p w:rsidR="004C1B81" w:rsidRPr="008B5A04" w:rsidRDefault="004C1B81" w:rsidP="004C1B81"/>
    <w:p w:rsidR="00DE724D" w:rsidRPr="00DE724D" w:rsidRDefault="00DE724D" w:rsidP="00DE724D">
      <w:pPr>
        <w:pStyle w:val="Antrat4"/>
        <w:rPr>
          <w:b/>
          <w:bCs/>
        </w:rPr>
      </w:pPr>
      <w:r>
        <w:rPr>
          <w:b/>
          <w:bCs/>
        </w:rPr>
        <w:t>Vartojimas vaikams ir paaugliams</w:t>
      </w:r>
    </w:p>
    <w:p w:rsidR="004C1B81" w:rsidRPr="008B5A04" w:rsidRDefault="004C1B81" w:rsidP="004C1B81">
      <w:r>
        <w:t xml:space="preserve">Vaikams </w:t>
      </w:r>
      <w:r w:rsidR="006561D6" w:rsidRPr="00A87ADE">
        <w:rPr>
          <w:szCs w:val="22"/>
        </w:rPr>
        <w:t>Alzorol</w:t>
      </w:r>
      <w:r w:rsidRPr="008B5A04">
        <w:t xml:space="preserve"> </w:t>
      </w:r>
      <w:r>
        <w:t>ned</w:t>
      </w:r>
      <w:r w:rsidRPr="008B5A04">
        <w:t xml:space="preserve">uokite. Paprastai jaunesniems negu 18 metų žmonėms gydyti </w:t>
      </w:r>
      <w:r w:rsidR="006561D6" w:rsidRPr="00A87ADE">
        <w:rPr>
          <w:szCs w:val="22"/>
        </w:rPr>
        <w:t>Alzorol</w:t>
      </w:r>
      <w:r w:rsidRPr="008B5A04">
        <w:t xml:space="preserve"> neskiriamas. </w:t>
      </w:r>
    </w:p>
    <w:p w:rsidR="004C1B81" w:rsidRPr="008B5A04" w:rsidRDefault="004C1B81" w:rsidP="004C1B81"/>
    <w:p w:rsidR="004C1B81" w:rsidRPr="008B5A04" w:rsidRDefault="004C1B81" w:rsidP="004C1B81">
      <w:pPr>
        <w:rPr>
          <w:szCs w:val="22"/>
        </w:rPr>
      </w:pPr>
      <w:r w:rsidRPr="008B5A04">
        <w:rPr>
          <w:szCs w:val="22"/>
        </w:rPr>
        <w:t xml:space="preserve">Parkinsono ligos simptomams gydyti Jums gali skirti vartoti vien </w:t>
      </w:r>
      <w:r w:rsidR="006561D6" w:rsidRPr="00A87ADE">
        <w:rPr>
          <w:szCs w:val="22"/>
        </w:rPr>
        <w:t>Alzorol</w:t>
      </w:r>
      <w:r w:rsidRPr="008B5A04">
        <w:rPr>
          <w:szCs w:val="22"/>
        </w:rPr>
        <w:t xml:space="preserve">. Taip pat </w:t>
      </w:r>
      <w:r w:rsidR="006561D6" w:rsidRPr="00A87ADE">
        <w:rPr>
          <w:szCs w:val="22"/>
        </w:rPr>
        <w:t>Alzorol</w:t>
      </w:r>
      <w:r w:rsidRPr="008B5A04">
        <w:rPr>
          <w:szCs w:val="22"/>
        </w:rPr>
        <w:t xml:space="preserve"> gali skirti vartoti kartu su kitu vaistu, kuris vadinamas L-dopa (</w:t>
      </w:r>
      <w:r>
        <w:rPr>
          <w:szCs w:val="22"/>
        </w:rPr>
        <w:t xml:space="preserve">taip pat vadinamas </w:t>
      </w:r>
      <w:r w:rsidRPr="008B5A04">
        <w:rPr>
          <w:szCs w:val="22"/>
        </w:rPr>
        <w:t xml:space="preserve">levodopa). Jeigu jau gydotės </w:t>
      </w:r>
      <w:r>
        <w:rPr>
          <w:szCs w:val="22"/>
        </w:rPr>
        <w:t>L-dopa</w:t>
      </w:r>
      <w:r w:rsidRPr="008B5A04">
        <w:rPr>
          <w:szCs w:val="22"/>
        </w:rPr>
        <w:t xml:space="preserve">, Jums gali atsirasti nekontroliuojamų trūkčiojančių judesių (diskinezija), kai pradėsite vartoti </w:t>
      </w:r>
      <w:r w:rsidR="006561D6" w:rsidRPr="00A87ADE">
        <w:rPr>
          <w:szCs w:val="22"/>
        </w:rPr>
        <w:t>Alzorol</w:t>
      </w:r>
      <w:r w:rsidRPr="008B5A04">
        <w:rPr>
          <w:szCs w:val="22"/>
        </w:rPr>
        <w:t xml:space="preserve">. Jei taip atsitiko, pasakykite savo gydytojui, nes gali reikėti pakoreguoti Jūsų vartojamą </w:t>
      </w:r>
      <w:r>
        <w:rPr>
          <w:szCs w:val="22"/>
        </w:rPr>
        <w:t>L-dopa</w:t>
      </w:r>
      <w:r w:rsidRPr="008B5A04">
        <w:rPr>
          <w:szCs w:val="22"/>
        </w:rPr>
        <w:t xml:space="preserve"> dozę.</w:t>
      </w:r>
    </w:p>
    <w:p w:rsidR="004C1B81" w:rsidRPr="008B5A04" w:rsidRDefault="004C1B81" w:rsidP="004C1B81">
      <w:pPr>
        <w:rPr>
          <w:b/>
        </w:rPr>
      </w:pPr>
    </w:p>
    <w:p w:rsidR="004C1B81" w:rsidRPr="006561D6" w:rsidRDefault="004C1B81" w:rsidP="004C1B81">
      <w:pPr>
        <w:rPr>
          <w:b/>
        </w:rPr>
      </w:pPr>
      <w:r w:rsidRPr="006561D6">
        <w:rPr>
          <w:b/>
        </w:rPr>
        <w:t xml:space="preserve">Kiek </w:t>
      </w:r>
      <w:r w:rsidR="006561D6" w:rsidRPr="006561D6">
        <w:rPr>
          <w:b/>
          <w:szCs w:val="22"/>
        </w:rPr>
        <w:t>Alzorol</w:t>
      </w:r>
      <w:r w:rsidRPr="006561D6">
        <w:rPr>
          <w:b/>
        </w:rPr>
        <w:t xml:space="preserve"> Jums reikės vartoti?</w:t>
      </w:r>
    </w:p>
    <w:p w:rsidR="004C1B81" w:rsidRPr="008B5A04" w:rsidRDefault="004C1B81" w:rsidP="004C1B81">
      <w:r w:rsidRPr="008B5A04">
        <w:t xml:space="preserve">Kol bus nustatyta Jums geriausiai tinkama </w:t>
      </w:r>
      <w:r w:rsidR="006561D6" w:rsidRPr="00A87ADE">
        <w:rPr>
          <w:szCs w:val="22"/>
        </w:rPr>
        <w:t>Alzorol</w:t>
      </w:r>
      <w:r w:rsidR="006561D6" w:rsidRPr="008B5A04">
        <w:t xml:space="preserve"> </w:t>
      </w:r>
      <w:r w:rsidRPr="008B5A04">
        <w:t xml:space="preserve">dozė, gali praeiti šiek tiek laiko. </w:t>
      </w:r>
    </w:p>
    <w:p w:rsidR="004C1B81" w:rsidRPr="008B5A04" w:rsidRDefault="004C1B81" w:rsidP="004C1B81">
      <w:pPr>
        <w:rPr>
          <w:szCs w:val="22"/>
        </w:rPr>
      </w:pPr>
    </w:p>
    <w:p w:rsidR="004C1B81" w:rsidRPr="008B5A04" w:rsidRDefault="001D3D70" w:rsidP="004C1B81">
      <w:pPr>
        <w:rPr>
          <w:szCs w:val="22"/>
        </w:rPr>
      </w:pPr>
      <w:r>
        <w:rPr>
          <w:szCs w:val="22"/>
        </w:rPr>
        <w:t>Rekomenduojama pradinė</w:t>
      </w:r>
      <w:r w:rsidRPr="008B5A04">
        <w:rPr>
          <w:szCs w:val="22"/>
        </w:rPr>
        <w:t xml:space="preserve"> </w:t>
      </w:r>
      <w:r w:rsidR="004C1B81" w:rsidRPr="008B5A04">
        <w:rPr>
          <w:szCs w:val="22"/>
        </w:rPr>
        <w:t xml:space="preserve">pirmos gydymo savaitės dozė yra viena 2 mg </w:t>
      </w:r>
      <w:r w:rsidR="006561D6" w:rsidRPr="00A87ADE">
        <w:rPr>
          <w:szCs w:val="22"/>
        </w:rPr>
        <w:t>Alzorol</w:t>
      </w:r>
      <w:r w:rsidR="004C1B81" w:rsidRPr="008B5A04">
        <w:rPr>
          <w:szCs w:val="22"/>
        </w:rPr>
        <w:t xml:space="preserve"> pailginto atpalaidavimo tabletė kartą per parą. Nuo antros savaitės Jūsų gydytojas dozę gali padidinti iki vienos 4 mg </w:t>
      </w:r>
      <w:r w:rsidR="006561D6" w:rsidRPr="00A87ADE">
        <w:rPr>
          <w:szCs w:val="22"/>
        </w:rPr>
        <w:t>Alzorol</w:t>
      </w:r>
      <w:r w:rsidR="004C1B81" w:rsidRPr="008B5A04">
        <w:rPr>
          <w:szCs w:val="22"/>
        </w:rPr>
        <w:t xml:space="preserve"> pailginto atpalaidavimo tabletės kartą per parą. Jeigu esate labai senas</w:t>
      </w:r>
      <w:r w:rsidR="004C1B81">
        <w:rPr>
          <w:szCs w:val="22"/>
        </w:rPr>
        <w:t>,</w:t>
      </w:r>
      <w:r w:rsidR="004C1B81" w:rsidRPr="008B5A04">
        <w:rPr>
          <w:szCs w:val="22"/>
        </w:rPr>
        <w:t xml:space="preserve"> Jūsų gydytojas Jums dozę gali didinti lėčiau. Po to gydytojas dozę gali didinti iki Jums tinkamiausios. </w:t>
      </w:r>
    </w:p>
    <w:p w:rsidR="004C1B81" w:rsidRPr="008B5A04" w:rsidRDefault="004C1B81" w:rsidP="004C1B81">
      <w:pPr>
        <w:rPr>
          <w:szCs w:val="22"/>
        </w:rPr>
      </w:pPr>
      <w:r w:rsidRPr="008B5A04">
        <w:rPr>
          <w:szCs w:val="22"/>
        </w:rPr>
        <w:t xml:space="preserve">Kai kurie žmonės kiekvieną parą vartoja net 24 mg </w:t>
      </w:r>
      <w:r w:rsidR="006561D6" w:rsidRPr="00A87ADE">
        <w:rPr>
          <w:szCs w:val="22"/>
        </w:rPr>
        <w:t>Alzorol</w:t>
      </w:r>
      <w:r w:rsidRPr="008B5A04">
        <w:rPr>
          <w:szCs w:val="22"/>
        </w:rPr>
        <w:t xml:space="preserve"> pailginto atpalaidavimo tablečių dozę.</w:t>
      </w:r>
    </w:p>
    <w:p w:rsidR="004C1B81" w:rsidRPr="008B5A04" w:rsidRDefault="004C1B81" w:rsidP="004C1B81">
      <w:pPr>
        <w:rPr>
          <w:szCs w:val="22"/>
        </w:rPr>
      </w:pPr>
    </w:p>
    <w:p w:rsidR="004C1B81" w:rsidRPr="008B5A04" w:rsidRDefault="004C1B81" w:rsidP="004C1B81">
      <w:pPr>
        <w:rPr>
          <w:szCs w:val="22"/>
        </w:rPr>
      </w:pPr>
      <w:r w:rsidRPr="008B5A04">
        <w:rPr>
          <w:szCs w:val="22"/>
        </w:rPr>
        <w:t>Jei</w:t>
      </w:r>
      <w:r>
        <w:rPr>
          <w:szCs w:val="22"/>
        </w:rPr>
        <w:t>gu</w:t>
      </w:r>
      <w:r w:rsidRPr="008B5A04">
        <w:rPr>
          <w:szCs w:val="22"/>
        </w:rPr>
        <w:t xml:space="preserve"> gydymo pradžioje Jums atsira</w:t>
      </w:r>
      <w:r>
        <w:rPr>
          <w:szCs w:val="22"/>
        </w:rPr>
        <w:t>do</w:t>
      </w:r>
      <w:r w:rsidRPr="008B5A04">
        <w:rPr>
          <w:szCs w:val="22"/>
        </w:rPr>
        <w:t xml:space="preserve"> šalutinis poveikis, kurį toleruoti </w:t>
      </w:r>
      <w:r>
        <w:rPr>
          <w:szCs w:val="22"/>
        </w:rPr>
        <w:t>yra</w:t>
      </w:r>
      <w:r w:rsidRPr="008B5A04">
        <w:rPr>
          <w:szCs w:val="22"/>
        </w:rPr>
        <w:t xml:space="preserve"> sunku, pasakykite apie tai savo gydytojui. Jis gydymą Jums gali pakeisti ropinirolio plėvele dengtomis tabletėmis (greito atpalaidavimo), kurių turėsite vartoti tris kartus per parą. </w:t>
      </w:r>
    </w:p>
    <w:p w:rsidR="004C1B81" w:rsidRPr="008B5A04" w:rsidRDefault="004C1B81" w:rsidP="004C1B81">
      <w:pPr>
        <w:rPr>
          <w:szCs w:val="22"/>
        </w:rPr>
      </w:pPr>
    </w:p>
    <w:p w:rsidR="004C1B81" w:rsidRPr="008B5A04" w:rsidRDefault="004C1B81" w:rsidP="004C1B81">
      <w:pPr>
        <w:rPr>
          <w:szCs w:val="22"/>
        </w:rPr>
      </w:pPr>
      <w:r w:rsidRPr="008B5A04">
        <w:rPr>
          <w:szCs w:val="22"/>
        </w:rPr>
        <w:t xml:space="preserve">Gali prireikti keleto savaičių, kol </w:t>
      </w:r>
      <w:r w:rsidR="006561D6" w:rsidRPr="00A87ADE">
        <w:rPr>
          <w:szCs w:val="22"/>
        </w:rPr>
        <w:t>Alzorol</w:t>
      </w:r>
      <w:r w:rsidRPr="008B5A04">
        <w:rPr>
          <w:szCs w:val="22"/>
        </w:rPr>
        <w:t xml:space="preserve"> pradės veikti. Daugiau negu gydytojo rekomenduota </w:t>
      </w:r>
      <w:r w:rsidR="006561D6" w:rsidRPr="00A87ADE">
        <w:rPr>
          <w:szCs w:val="22"/>
        </w:rPr>
        <w:t>Alzorol</w:t>
      </w:r>
      <w:r w:rsidRPr="008B5A04">
        <w:rPr>
          <w:szCs w:val="22"/>
        </w:rPr>
        <w:t xml:space="preserve"> nevartokite. </w:t>
      </w:r>
    </w:p>
    <w:p w:rsidR="004C1B81" w:rsidRPr="008B5A04" w:rsidRDefault="004C1B81" w:rsidP="004C1B81">
      <w:pPr>
        <w:rPr>
          <w:b/>
          <w:szCs w:val="22"/>
        </w:rPr>
      </w:pPr>
    </w:p>
    <w:p w:rsidR="004C1B81" w:rsidRPr="008B5A04" w:rsidRDefault="004C1B81" w:rsidP="004C1B81">
      <w:pPr>
        <w:rPr>
          <w:b/>
          <w:szCs w:val="22"/>
        </w:rPr>
      </w:pPr>
      <w:r w:rsidRPr="008B5A04">
        <w:rPr>
          <w:b/>
          <w:szCs w:val="22"/>
        </w:rPr>
        <w:t>Vartojimo būdas</w:t>
      </w:r>
    </w:p>
    <w:p w:rsidR="004C1B81" w:rsidRPr="008B5A04" w:rsidRDefault="006561D6" w:rsidP="004C1B81">
      <w:pPr>
        <w:rPr>
          <w:szCs w:val="22"/>
        </w:rPr>
      </w:pPr>
      <w:r w:rsidRPr="00A87ADE">
        <w:rPr>
          <w:szCs w:val="22"/>
        </w:rPr>
        <w:t>Alzorol</w:t>
      </w:r>
      <w:r w:rsidR="004C1B81" w:rsidRPr="008B5A04">
        <w:rPr>
          <w:szCs w:val="22"/>
        </w:rPr>
        <w:t xml:space="preserve"> pailginto atpalaidavimo tablečių gerkite kartą per parą maždaug tokiu pačiu laiku.</w:t>
      </w:r>
    </w:p>
    <w:p w:rsidR="004C1B81" w:rsidRPr="008B5A04" w:rsidRDefault="004C1B81" w:rsidP="004C1B81">
      <w:pPr>
        <w:rPr>
          <w:szCs w:val="22"/>
        </w:rPr>
      </w:pPr>
      <w:r w:rsidRPr="008B5A04">
        <w:rPr>
          <w:szCs w:val="22"/>
        </w:rPr>
        <w:t xml:space="preserve">Nurykite visą </w:t>
      </w:r>
      <w:r w:rsidR="006561D6" w:rsidRPr="00A87ADE">
        <w:rPr>
          <w:szCs w:val="22"/>
        </w:rPr>
        <w:t>Alzorol</w:t>
      </w:r>
      <w:r w:rsidRPr="008B5A04">
        <w:rPr>
          <w:szCs w:val="22"/>
        </w:rPr>
        <w:t xml:space="preserve"> pailginto atpalaidavimo tabletę, užgerdami stikline vandens. Tablečių nelaužykite, nekramtykite ir netraiškykite. Taip pasielgus, kyla perdozavimo pavojus, kadangi vaistas Jūsų organizme atsipalaiduos per greitai.</w:t>
      </w:r>
    </w:p>
    <w:p w:rsidR="004C1B81" w:rsidRPr="008B5A04" w:rsidRDefault="004C1B81" w:rsidP="004C1B81">
      <w:pPr>
        <w:rPr>
          <w:szCs w:val="22"/>
        </w:rPr>
      </w:pPr>
    </w:p>
    <w:p w:rsidR="004C1B81" w:rsidRPr="008D42EE" w:rsidRDefault="004C1B81" w:rsidP="004C1B81">
      <w:pPr>
        <w:rPr>
          <w:b/>
        </w:rPr>
      </w:pPr>
      <w:r w:rsidRPr="008D42EE">
        <w:rPr>
          <w:b/>
        </w:rPr>
        <w:t xml:space="preserve">Jei </w:t>
      </w:r>
      <w:r w:rsidR="006561D6" w:rsidRPr="006561D6">
        <w:rPr>
          <w:b/>
          <w:szCs w:val="22"/>
        </w:rPr>
        <w:t>Alzorol</w:t>
      </w:r>
      <w:r w:rsidR="006561D6" w:rsidRPr="006561D6">
        <w:rPr>
          <w:b/>
        </w:rPr>
        <w:t xml:space="preserve"> </w:t>
      </w:r>
      <w:r w:rsidRPr="008D42EE">
        <w:rPr>
          <w:b/>
        </w:rPr>
        <w:t>pailginto atpalaidavimo tablečių pradedate vartoti vietoj ropinirolio plėvele dengtų (greito atpalaidavimo)</w:t>
      </w:r>
      <w:r>
        <w:rPr>
          <w:b/>
        </w:rPr>
        <w:t xml:space="preserve"> </w:t>
      </w:r>
      <w:r w:rsidRPr="008D42EE">
        <w:rPr>
          <w:b/>
        </w:rPr>
        <w:t>tablečių</w:t>
      </w:r>
    </w:p>
    <w:p w:rsidR="004C1B81" w:rsidRPr="008B5A04" w:rsidRDefault="004C1B81" w:rsidP="004C1B81">
      <w:pPr>
        <w:rPr>
          <w:szCs w:val="22"/>
        </w:rPr>
      </w:pPr>
      <w:r w:rsidRPr="008B5A04">
        <w:rPr>
          <w:szCs w:val="22"/>
        </w:rPr>
        <w:t xml:space="preserve">Gydytojas Jums </w:t>
      </w:r>
      <w:r w:rsidR="006561D6" w:rsidRPr="00A87ADE">
        <w:rPr>
          <w:szCs w:val="22"/>
        </w:rPr>
        <w:t>Alzorol</w:t>
      </w:r>
      <w:r w:rsidRPr="008B5A04">
        <w:rPr>
          <w:szCs w:val="22"/>
        </w:rPr>
        <w:t xml:space="preserve"> pailginto atpalaidavimo tablečių dozę nustatys atsižvelgdamas į Jūsų vartotą ropinirolio plėvele dengtų (greito atpalaidavimo) tablečių dozę.</w:t>
      </w:r>
    </w:p>
    <w:p w:rsidR="004C1B81" w:rsidRPr="008B5A04" w:rsidRDefault="004C1B81" w:rsidP="004C1B81">
      <w:pPr>
        <w:rPr>
          <w:szCs w:val="22"/>
        </w:rPr>
      </w:pPr>
      <w:r w:rsidRPr="008B5A04">
        <w:rPr>
          <w:szCs w:val="22"/>
        </w:rPr>
        <w:t xml:space="preserve">Dieną prieš pakeičiant gydymą ropinirolio plėvele dengtų (greito atpalaidavimo) tablečių vartokite įprastine tvarka, tačiau ryte jau gerkite </w:t>
      </w:r>
      <w:r w:rsidR="006561D6" w:rsidRPr="00A87ADE">
        <w:rPr>
          <w:szCs w:val="22"/>
        </w:rPr>
        <w:t>Alzorol</w:t>
      </w:r>
      <w:r w:rsidRPr="008B5A04">
        <w:rPr>
          <w:szCs w:val="22"/>
        </w:rPr>
        <w:t xml:space="preserve"> pailginto atpalaidavimo tablečių, o ropinirolio plėvele dengtų (greito atpalaidavimo) tablečių daugiau nebevartokite.</w:t>
      </w:r>
    </w:p>
    <w:p w:rsidR="004C1B81" w:rsidRPr="008B5A04" w:rsidRDefault="004C1B81" w:rsidP="004C1B81"/>
    <w:p w:rsidR="004C1B81" w:rsidRPr="008D42EE" w:rsidRDefault="004C1B81" w:rsidP="004C1B81">
      <w:pPr>
        <w:rPr>
          <w:b/>
        </w:rPr>
      </w:pPr>
      <w:r w:rsidRPr="008D42EE">
        <w:rPr>
          <w:b/>
        </w:rPr>
        <w:t xml:space="preserve">Ką daryti pavartojus per didelę </w:t>
      </w:r>
      <w:r w:rsidR="006561D6" w:rsidRPr="006561D6">
        <w:rPr>
          <w:b/>
          <w:szCs w:val="22"/>
        </w:rPr>
        <w:t>Alzorol</w:t>
      </w:r>
      <w:r w:rsidRPr="006561D6">
        <w:rPr>
          <w:b/>
        </w:rPr>
        <w:t xml:space="preserve"> d</w:t>
      </w:r>
      <w:r w:rsidRPr="008D42EE">
        <w:rPr>
          <w:b/>
        </w:rPr>
        <w:t>ozę?</w:t>
      </w:r>
    </w:p>
    <w:p w:rsidR="004C1B81" w:rsidRPr="008B5A04" w:rsidRDefault="004C1B81" w:rsidP="004C1B81">
      <w:pPr>
        <w:rPr>
          <w:szCs w:val="22"/>
        </w:rPr>
      </w:pPr>
      <w:r w:rsidRPr="008B5A04">
        <w:rPr>
          <w:szCs w:val="22"/>
        </w:rPr>
        <w:t xml:space="preserve">Nedelsdami susisiekite su gydytoju ar vaistininku. Jei įmanoma, parodykite jiems </w:t>
      </w:r>
      <w:r w:rsidR="006561D6" w:rsidRPr="00A87ADE">
        <w:rPr>
          <w:szCs w:val="22"/>
        </w:rPr>
        <w:t>Alzorol</w:t>
      </w:r>
      <w:r w:rsidR="006561D6" w:rsidRPr="008B5A04">
        <w:rPr>
          <w:szCs w:val="22"/>
        </w:rPr>
        <w:t xml:space="preserve"> </w:t>
      </w:r>
      <w:r w:rsidRPr="008B5A04">
        <w:rPr>
          <w:szCs w:val="22"/>
        </w:rPr>
        <w:t>pakuotę.</w:t>
      </w:r>
    </w:p>
    <w:p w:rsidR="004C1B81" w:rsidRPr="008B5A04" w:rsidRDefault="006561D6" w:rsidP="004C1B81">
      <w:pPr>
        <w:rPr>
          <w:szCs w:val="22"/>
        </w:rPr>
      </w:pPr>
      <w:r w:rsidRPr="00A87ADE">
        <w:rPr>
          <w:szCs w:val="22"/>
        </w:rPr>
        <w:t>Alzorol</w:t>
      </w:r>
      <w:r w:rsidR="004C1B81" w:rsidRPr="008B5A04">
        <w:rPr>
          <w:szCs w:val="22"/>
        </w:rPr>
        <w:t xml:space="preserve"> perdozavusiam žmogui gali atsirasti šių simptomų: pykinimas, vėmimas, </w:t>
      </w:r>
      <w:r w:rsidR="004C1B81">
        <w:rPr>
          <w:szCs w:val="22"/>
        </w:rPr>
        <w:t>svaigulys</w:t>
      </w:r>
      <w:r w:rsidR="004C1B81" w:rsidRPr="008B5A04">
        <w:rPr>
          <w:szCs w:val="22"/>
        </w:rPr>
        <w:t xml:space="preserve"> (sukimo pojūtis), mieguistumas, protinis ar fizinis nuovargis, alpulys, haliucinacijos.</w:t>
      </w:r>
    </w:p>
    <w:p w:rsidR="004C1B81" w:rsidRPr="008B5A04" w:rsidRDefault="004C1B81" w:rsidP="004C1B81"/>
    <w:p w:rsidR="006561D6" w:rsidRPr="006561D6" w:rsidRDefault="004C1B81" w:rsidP="004C1B81">
      <w:pPr>
        <w:rPr>
          <w:b/>
          <w:szCs w:val="22"/>
        </w:rPr>
      </w:pPr>
      <w:r w:rsidRPr="008D42EE">
        <w:rPr>
          <w:b/>
        </w:rPr>
        <w:t xml:space="preserve">Pamiršus pavartoti </w:t>
      </w:r>
      <w:r w:rsidR="006561D6" w:rsidRPr="006561D6">
        <w:rPr>
          <w:b/>
          <w:szCs w:val="22"/>
        </w:rPr>
        <w:t xml:space="preserve">Alzorol </w:t>
      </w:r>
    </w:p>
    <w:p w:rsidR="004C1B81" w:rsidRPr="008B5A04" w:rsidRDefault="004C1B81" w:rsidP="004C1B81">
      <w:pPr>
        <w:rPr>
          <w:szCs w:val="22"/>
        </w:rPr>
      </w:pPr>
      <w:r w:rsidRPr="008B5A04">
        <w:rPr>
          <w:szCs w:val="22"/>
        </w:rPr>
        <w:t xml:space="preserve">Negalima vartoti dvigubos dozės norint kompensuoti praleistą </w:t>
      </w:r>
      <w:r w:rsidR="00680C6D">
        <w:rPr>
          <w:szCs w:val="22"/>
        </w:rPr>
        <w:t>tabletę</w:t>
      </w:r>
      <w:r w:rsidRPr="008B5A04">
        <w:rPr>
          <w:szCs w:val="22"/>
        </w:rPr>
        <w:t>.</w:t>
      </w:r>
    </w:p>
    <w:p w:rsidR="004C1B81" w:rsidRPr="008B5A04" w:rsidRDefault="004C1B81" w:rsidP="004C1B81">
      <w:pPr>
        <w:rPr>
          <w:szCs w:val="22"/>
        </w:rPr>
      </w:pPr>
      <w:r w:rsidRPr="008B5A04">
        <w:rPr>
          <w:szCs w:val="22"/>
        </w:rPr>
        <w:t xml:space="preserve">Jei vieną dieną arba ilgiau </w:t>
      </w:r>
      <w:r w:rsidR="006561D6" w:rsidRPr="00A87ADE">
        <w:rPr>
          <w:szCs w:val="22"/>
        </w:rPr>
        <w:t>Alzorol</w:t>
      </w:r>
      <w:r w:rsidRPr="008B5A04">
        <w:rPr>
          <w:szCs w:val="22"/>
        </w:rPr>
        <w:t xml:space="preserve"> dozę išgerti pamiršote, klauskite savo gydytojo, kaip vėl pradėti šio vaisto vartoti.</w:t>
      </w:r>
    </w:p>
    <w:p w:rsidR="004C1B81" w:rsidRPr="008B5A04" w:rsidRDefault="004C1B81" w:rsidP="004C1B81"/>
    <w:p w:rsidR="004C1B81" w:rsidRPr="008D42EE" w:rsidRDefault="004C1B81" w:rsidP="004C1B81">
      <w:pPr>
        <w:rPr>
          <w:b/>
        </w:rPr>
      </w:pPr>
      <w:r w:rsidRPr="008D42EE">
        <w:rPr>
          <w:b/>
        </w:rPr>
        <w:t xml:space="preserve">Nustojus vartoti </w:t>
      </w:r>
      <w:r w:rsidR="006561D6" w:rsidRPr="006561D6">
        <w:rPr>
          <w:b/>
          <w:szCs w:val="22"/>
        </w:rPr>
        <w:t>Alzorol</w:t>
      </w:r>
    </w:p>
    <w:p w:rsidR="004C1B81" w:rsidRPr="008B5A04" w:rsidRDefault="004C1B81" w:rsidP="004C1B81">
      <w:r w:rsidRPr="008B5A04">
        <w:t xml:space="preserve">Nepasitarę su gydytoju </w:t>
      </w:r>
      <w:r w:rsidR="006561D6" w:rsidRPr="00A87ADE">
        <w:rPr>
          <w:szCs w:val="22"/>
        </w:rPr>
        <w:t>Alzorol</w:t>
      </w:r>
      <w:r w:rsidRPr="008B5A04">
        <w:t xml:space="preserve"> vartojimo nenutraukite. </w:t>
      </w:r>
      <w:r w:rsidR="006561D6" w:rsidRPr="00A87ADE">
        <w:rPr>
          <w:szCs w:val="22"/>
        </w:rPr>
        <w:t>Alzorol</w:t>
      </w:r>
      <w:r w:rsidRPr="008B5A04">
        <w:t xml:space="preserve"> vartokite tiek laiko, kiek gydytojo rekomenduota. Nenutraukite vartojimo, nebent taip patartų gydytojas. Jeigu </w:t>
      </w:r>
      <w:r w:rsidR="006561D6" w:rsidRPr="00A87ADE">
        <w:rPr>
          <w:szCs w:val="22"/>
        </w:rPr>
        <w:t>Alzorol</w:t>
      </w:r>
      <w:r w:rsidRPr="008B5A04">
        <w:t xml:space="preserve"> vartojimą nutrauksite staigiai, Jūsų Parkinsono ligos simptomai gali greitai pasunkėti.</w:t>
      </w:r>
    </w:p>
    <w:p w:rsidR="004C1B81" w:rsidRPr="008B5A04" w:rsidRDefault="004C1B81" w:rsidP="004C1B81">
      <w:pPr>
        <w:rPr>
          <w:szCs w:val="22"/>
        </w:rPr>
      </w:pPr>
    </w:p>
    <w:p w:rsidR="004C1B81" w:rsidRPr="008B5A04" w:rsidRDefault="004C1B81" w:rsidP="004C1B81">
      <w:pPr>
        <w:rPr>
          <w:szCs w:val="22"/>
        </w:rPr>
      </w:pPr>
      <w:r w:rsidRPr="008B5A04">
        <w:rPr>
          <w:szCs w:val="22"/>
        </w:rPr>
        <w:t xml:space="preserve">Jei Jums reikia </w:t>
      </w:r>
      <w:r w:rsidR="006561D6" w:rsidRPr="00A87ADE">
        <w:rPr>
          <w:szCs w:val="22"/>
        </w:rPr>
        <w:t>Alzorol</w:t>
      </w:r>
      <w:r w:rsidRPr="008B5A04">
        <w:rPr>
          <w:szCs w:val="22"/>
        </w:rPr>
        <w:t xml:space="preserve"> vartojimą nutraukti, Jūsų gydytojas Jums palaipsniui sumažins dozę.</w:t>
      </w:r>
    </w:p>
    <w:p w:rsidR="004C1B81" w:rsidRPr="008B5A04" w:rsidRDefault="004C1B81" w:rsidP="004C1B81">
      <w:pPr>
        <w:rPr>
          <w:szCs w:val="22"/>
        </w:rPr>
      </w:pPr>
    </w:p>
    <w:p w:rsidR="004C1B81" w:rsidRPr="008B5A04" w:rsidRDefault="004C1B81" w:rsidP="004C1B81">
      <w:pPr>
        <w:rPr>
          <w:szCs w:val="22"/>
        </w:rPr>
      </w:pPr>
      <w:r w:rsidRPr="008B5A04">
        <w:rPr>
          <w:szCs w:val="22"/>
        </w:rPr>
        <w:t xml:space="preserve">Jeigu kiltų daugiau klausimų dėl šio vaisto vartojimo, kreipkitės į gydytoją arba vaistininką. </w:t>
      </w:r>
    </w:p>
    <w:p w:rsidR="004C1B81" w:rsidRPr="008B5A04" w:rsidRDefault="004C1B81" w:rsidP="004C1B81">
      <w:pPr>
        <w:rPr>
          <w:szCs w:val="22"/>
        </w:rPr>
      </w:pPr>
    </w:p>
    <w:p w:rsidR="004C1B81" w:rsidRPr="008B5A04" w:rsidRDefault="004C1B81" w:rsidP="004C1B81"/>
    <w:p w:rsidR="004C1B81" w:rsidRPr="008B5A04" w:rsidRDefault="004C1B81" w:rsidP="004C1B81">
      <w:pPr>
        <w:rPr>
          <w:b/>
        </w:rPr>
      </w:pPr>
      <w:bookmarkStart w:id="6" w:name="_Toc129243267"/>
      <w:bookmarkStart w:id="7" w:name="_Toc129243142"/>
      <w:r w:rsidRPr="008B5A04">
        <w:rPr>
          <w:b/>
        </w:rPr>
        <w:t>4.</w:t>
      </w:r>
      <w:r w:rsidRPr="008B5A04">
        <w:rPr>
          <w:b/>
        </w:rPr>
        <w:tab/>
        <w:t>Galimas šalutinis poveikis</w:t>
      </w:r>
      <w:bookmarkEnd w:id="6"/>
      <w:bookmarkEnd w:id="7"/>
    </w:p>
    <w:p w:rsidR="004C1B81" w:rsidRPr="008B5A04" w:rsidRDefault="004C1B81" w:rsidP="004C1B81">
      <w:pPr>
        <w:rPr>
          <w:szCs w:val="22"/>
        </w:rPr>
      </w:pPr>
    </w:p>
    <w:p w:rsidR="004C1B81" w:rsidRPr="008B5A04" w:rsidRDefault="004C1B81" w:rsidP="004C1B81">
      <w:pPr>
        <w:rPr>
          <w:szCs w:val="22"/>
        </w:rPr>
      </w:pPr>
      <w:r w:rsidRPr="008B5A04">
        <w:rPr>
          <w:szCs w:val="22"/>
        </w:rPr>
        <w:t xml:space="preserve">Šis vaistas, kaip ir visi kiti, gali sukelti šalutinį poveikį, nors jis pasireiškia ne visiems žmonėms. </w:t>
      </w:r>
    </w:p>
    <w:p w:rsidR="004C1B81" w:rsidRPr="008B5A04" w:rsidRDefault="004C1B81" w:rsidP="004C1B81">
      <w:pPr>
        <w:rPr>
          <w:szCs w:val="22"/>
        </w:rPr>
      </w:pPr>
    </w:p>
    <w:p w:rsidR="004C1B81" w:rsidRPr="008B5A04" w:rsidRDefault="004C1B81" w:rsidP="004C1B81">
      <w:pPr>
        <w:rPr>
          <w:szCs w:val="22"/>
        </w:rPr>
      </w:pPr>
      <w:r w:rsidRPr="008B5A04">
        <w:rPr>
          <w:szCs w:val="22"/>
        </w:rPr>
        <w:t xml:space="preserve">Šalutinis </w:t>
      </w:r>
      <w:r w:rsidR="006561D6" w:rsidRPr="00A87ADE">
        <w:rPr>
          <w:szCs w:val="22"/>
        </w:rPr>
        <w:t>Alzorol</w:t>
      </w:r>
      <w:r w:rsidRPr="008B5A04">
        <w:rPr>
          <w:szCs w:val="22"/>
        </w:rPr>
        <w:t xml:space="preserve"> poveikis yra labiau tikėtinas, kai vaisto pradėsite vartoti pirmą kartą arba kai ką tik bus padidinta jo dozė. Šalutinis poveikis paprastai būna lengvas ir vaisto pavartojus kurį laiką, gali tapti mažiau varginantis. Jeigu dėl šalutinio poveikio nerimaujate, pa</w:t>
      </w:r>
      <w:r>
        <w:rPr>
          <w:szCs w:val="22"/>
        </w:rPr>
        <w:t>si</w:t>
      </w:r>
      <w:r w:rsidRPr="008B5A04">
        <w:rPr>
          <w:szCs w:val="22"/>
        </w:rPr>
        <w:t>kalbėkite su savo gydytoju.</w:t>
      </w:r>
    </w:p>
    <w:p w:rsidR="004C1B81" w:rsidRPr="008B5A04" w:rsidRDefault="004C1B81" w:rsidP="004C1B81">
      <w:pPr>
        <w:rPr>
          <w:szCs w:val="22"/>
        </w:rPr>
      </w:pPr>
    </w:p>
    <w:p w:rsidR="004C1B81" w:rsidRPr="008B5A04" w:rsidRDefault="004C1B81" w:rsidP="004C1B81">
      <w:pPr>
        <w:rPr>
          <w:szCs w:val="22"/>
        </w:rPr>
      </w:pPr>
      <w:r w:rsidRPr="008B5A04">
        <w:rPr>
          <w:szCs w:val="22"/>
        </w:rPr>
        <w:t xml:space="preserve">Žemiau išvardyto šalutinio poveikio dažnis apibūdinamas taip: </w:t>
      </w:r>
    </w:p>
    <w:p w:rsidR="004C1B81" w:rsidRPr="008B5A04" w:rsidRDefault="004C1B81" w:rsidP="004C1B81">
      <w:pPr>
        <w:rPr>
          <w:szCs w:val="22"/>
        </w:rPr>
      </w:pPr>
      <w:r w:rsidRPr="008B5A04">
        <w:rPr>
          <w:szCs w:val="22"/>
        </w:rPr>
        <w:t>- labai dažnas: pasireiškia daugiau negu 1 iš 10 vartotojų;</w:t>
      </w:r>
    </w:p>
    <w:p w:rsidR="004C1B81" w:rsidRPr="008B5A04" w:rsidRDefault="004C1B81" w:rsidP="004C1B81">
      <w:pPr>
        <w:rPr>
          <w:szCs w:val="22"/>
        </w:rPr>
      </w:pPr>
      <w:r w:rsidRPr="008B5A04">
        <w:rPr>
          <w:szCs w:val="22"/>
        </w:rPr>
        <w:t>- dažnas: pasireiškia 1 – 10 iš 100 vartotojų;</w:t>
      </w:r>
    </w:p>
    <w:p w:rsidR="004C1B81" w:rsidRPr="008B5A04" w:rsidRDefault="004C1B81" w:rsidP="004C1B81">
      <w:pPr>
        <w:rPr>
          <w:szCs w:val="22"/>
        </w:rPr>
      </w:pPr>
      <w:r w:rsidRPr="008B5A04">
        <w:rPr>
          <w:szCs w:val="22"/>
        </w:rPr>
        <w:t>- nedažnas: pasireiškia 1 – 10 iš 1 000 vartotojų;</w:t>
      </w:r>
    </w:p>
    <w:p w:rsidR="004C1B81" w:rsidRPr="008B5A04" w:rsidRDefault="004C1B81" w:rsidP="004C1B81">
      <w:pPr>
        <w:rPr>
          <w:szCs w:val="22"/>
        </w:rPr>
      </w:pPr>
      <w:r w:rsidRPr="008B5A04">
        <w:rPr>
          <w:szCs w:val="22"/>
        </w:rPr>
        <w:t>- retas: pasireiškia 1 – 10 iš 10 000 vartotojų):</w:t>
      </w:r>
    </w:p>
    <w:p w:rsidR="004C1B81" w:rsidRPr="008B5A04" w:rsidRDefault="004C1B81" w:rsidP="004C1B81">
      <w:pPr>
        <w:rPr>
          <w:szCs w:val="22"/>
        </w:rPr>
      </w:pPr>
      <w:r w:rsidRPr="008B5A04">
        <w:rPr>
          <w:szCs w:val="22"/>
        </w:rPr>
        <w:t>- labai retas: pasireiškia mažiau negu 1 iš 10 000 vartotojų;</w:t>
      </w:r>
    </w:p>
    <w:p w:rsidR="004C1B81" w:rsidRPr="008B5A04" w:rsidRDefault="004C1B81" w:rsidP="004C1B81">
      <w:pPr>
        <w:rPr>
          <w:szCs w:val="22"/>
        </w:rPr>
      </w:pPr>
      <w:r w:rsidRPr="008B5A04">
        <w:rPr>
          <w:szCs w:val="22"/>
        </w:rPr>
        <w:t>- dažnis nežinomas: negali būti įvertintas pagal turimus duomenis.</w:t>
      </w:r>
    </w:p>
    <w:p w:rsidR="004C1B81" w:rsidRPr="008B5A04" w:rsidRDefault="004C1B81" w:rsidP="004C1B81">
      <w:pPr>
        <w:rPr>
          <w:szCs w:val="22"/>
        </w:rPr>
      </w:pPr>
    </w:p>
    <w:p w:rsidR="004C1B81" w:rsidRPr="008B5A04" w:rsidRDefault="004C1B81" w:rsidP="004C1B81">
      <w:pPr>
        <w:rPr>
          <w:b/>
        </w:rPr>
      </w:pPr>
      <w:r w:rsidRPr="008B5A04">
        <w:rPr>
          <w:b/>
        </w:rPr>
        <w:t>Labai dažnas šalutinis poveikis</w:t>
      </w:r>
    </w:p>
    <w:p w:rsidR="004C1B81" w:rsidRPr="008B5A04" w:rsidRDefault="004C1B81" w:rsidP="004C1B81">
      <w:r w:rsidRPr="008B5A04">
        <w:t>-</w:t>
      </w:r>
      <w:r w:rsidRPr="008B5A04">
        <w:tab/>
        <w:t>Alpulys.</w:t>
      </w:r>
    </w:p>
    <w:p w:rsidR="004C1B81" w:rsidRPr="008B5A04" w:rsidRDefault="004C1B81" w:rsidP="004C1B81">
      <w:r w:rsidRPr="008B5A04">
        <w:t>-</w:t>
      </w:r>
      <w:r w:rsidRPr="008B5A04">
        <w:tab/>
        <w:t>Mieguistumas.</w:t>
      </w:r>
    </w:p>
    <w:p w:rsidR="004C1B81" w:rsidRPr="008B5A04" w:rsidRDefault="004C1B81" w:rsidP="004C1B81">
      <w:r w:rsidRPr="008B5A04">
        <w:t>-</w:t>
      </w:r>
      <w:r w:rsidRPr="008B5A04">
        <w:tab/>
        <w:t>Pykinimas.</w:t>
      </w:r>
    </w:p>
    <w:p w:rsidR="004C1B81" w:rsidRPr="008B5A04" w:rsidRDefault="004C1B81" w:rsidP="004C1B81">
      <w:pPr>
        <w:rPr>
          <w:szCs w:val="22"/>
        </w:rPr>
      </w:pPr>
    </w:p>
    <w:p w:rsidR="004C1B81" w:rsidRPr="008B5A04" w:rsidRDefault="004C1B81" w:rsidP="004C1B81">
      <w:pPr>
        <w:rPr>
          <w:b/>
        </w:rPr>
      </w:pPr>
      <w:r w:rsidRPr="008B5A04">
        <w:rPr>
          <w:b/>
        </w:rPr>
        <w:t>Dažnas šalutinis poveikis</w:t>
      </w:r>
    </w:p>
    <w:p w:rsidR="004C1B81" w:rsidRPr="008B5A04" w:rsidRDefault="004C1B81" w:rsidP="004C1B81">
      <w:r w:rsidRPr="008B5A04">
        <w:t>-</w:t>
      </w:r>
      <w:r w:rsidRPr="008B5A04">
        <w:tab/>
        <w:t>Haliucinacijos (daiktų, kurių iš tikrųjų aplink nėra, matymas).</w:t>
      </w:r>
    </w:p>
    <w:p w:rsidR="004C1B81" w:rsidRPr="008B5A04" w:rsidRDefault="004C1B81" w:rsidP="004C1B81">
      <w:r w:rsidRPr="008B5A04">
        <w:t>-</w:t>
      </w:r>
      <w:r w:rsidRPr="008B5A04">
        <w:tab/>
        <w:t>Vėmimas.</w:t>
      </w:r>
    </w:p>
    <w:p w:rsidR="004C1B81" w:rsidRPr="008B5A04" w:rsidRDefault="004C1B81" w:rsidP="004C1B81">
      <w:r w:rsidRPr="008B5A04">
        <w:t>-</w:t>
      </w:r>
      <w:r w:rsidRPr="008B5A04">
        <w:tab/>
        <w:t>Galvos svaigimas (sukimo pojūtis).</w:t>
      </w:r>
    </w:p>
    <w:p w:rsidR="004C1B81" w:rsidRPr="008B5A04" w:rsidRDefault="004C1B81" w:rsidP="004C1B81">
      <w:r w:rsidRPr="008B5A04">
        <w:t>-</w:t>
      </w:r>
      <w:r w:rsidRPr="008B5A04">
        <w:tab/>
        <w:t>Rėmuo.</w:t>
      </w:r>
    </w:p>
    <w:p w:rsidR="004C1B81" w:rsidRPr="008B5A04" w:rsidRDefault="004C1B81" w:rsidP="004C1B81">
      <w:r w:rsidRPr="008B5A04">
        <w:t>-</w:t>
      </w:r>
      <w:r w:rsidRPr="008B5A04">
        <w:tab/>
        <w:t>Pilvo skausmas.</w:t>
      </w:r>
    </w:p>
    <w:p w:rsidR="004C1B81" w:rsidRPr="008B5A04" w:rsidRDefault="004C1B81" w:rsidP="004C1B81">
      <w:r w:rsidRPr="008B5A04">
        <w:t>-</w:t>
      </w:r>
      <w:r w:rsidRPr="008B5A04">
        <w:tab/>
        <w:t>Vidurių užkietėjimas.</w:t>
      </w:r>
    </w:p>
    <w:p w:rsidR="004C1B81" w:rsidRPr="008B5A04" w:rsidRDefault="004C1B81" w:rsidP="004C1B81">
      <w:r w:rsidRPr="008B5A04">
        <w:t>-</w:t>
      </w:r>
      <w:r w:rsidRPr="008B5A04">
        <w:tab/>
      </w:r>
      <w:r>
        <w:t>K</w:t>
      </w:r>
      <w:r w:rsidRPr="008B5A04">
        <w:t>ojų, pėdų ar rankų patinimas.</w:t>
      </w:r>
    </w:p>
    <w:p w:rsidR="004C1B81" w:rsidRPr="008B5A04" w:rsidRDefault="004C1B81" w:rsidP="004C1B81">
      <w:pPr>
        <w:rPr>
          <w:szCs w:val="22"/>
        </w:rPr>
      </w:pPr>
    </w:p>
    <w:p w:rsidR="004C1B81" w:rsidRPr="008B5A04" w:rsidRDefault="004C1B81" w:rsidP="004C1B81">
      <w:pPr>
        <w:rPr>
          <w:b/>
        </w:rPr>
      </w:pPr>
      <w:r w:rsidRPr="008B5A04">
        <w:rPr>
          <w:b/>
        </w:rPr>
        <w:t>Nedažnas šalutinis poveikis</w:t>
      </w:r>
    </w:p>
    <w:p w:rsidR="004C1B81" w:rsidRPr="008B5A04" w:rsidRDefault="004C1B81" w:rsidP="004C1B81">
      <w:r w:rsidRPr="008B5A04">
        <w:t>-</w:t>
      </w:r>
      <w:r w:rsidRPr="008B5A04">
        <w:tab/>
        <w:t>Galvos svaigimas arba alpulys, ypač staigiai stojantis (</w:t>
      </w:r>
      <w:r>
        <w:t>tai sukelia</w:t>
      </w:r>
      <w:r w:rsidRPr="008B5A04">
        <w:t xml:space="preserve"> kraujospūdžio kritim</w:t>
      </w:r>
      <w:r>
        <w:t>as</w:t>
      </w:r>
      <w:r w:rsidRPr="008B5A04">
        <w:t>).</w:t>
      </w:r>
    </w:p>
    <w:p w:rsidR="004C1B81" w:rsidRPr="008B5A04" w:rsidRDefault="004C1B81" w:rsidP="004C1B81">
      <w:r w:rsidRPr="008B5A04">
        <w:t>-</w:t>
      </w:r>
      <w:r w:rsidRPr="008B5A04">
        <w:tab/>
        <w:t>Didelis mieguistumas dienos metu (sunki somnolencija).</w:t>
      </w:r>
    </w:p>
    <w:p w:rsidR="004C1B81" w:rsidRPr="008B5A04" w:rsidRDefault="004C1B81" w:rsidP="004C1B81">
      <w:r w:rsidRPr="008B5A04">
        <w:t>-</w:t>
      </w:r>
      <w:r w:rsidRPr="008B5A04">
        <w:tab/>
      </w:r>
      <w:r>
        <w:t>Labai s</w:t>
      </w:r>
      <w:r w:rsidRPr="008B5A04">
        <w:t>taigus užmigimas, prieš tai nejutus mieguistumo (staigaus miego priepuoliai).</w:t>
      </w:r>
    </w:p>
    <w:p w:rsidR="004C1B81" w:rsidRPr="008B5A04" w:rsidRDefault="004C1B81" w:rsidP="004C1B81">
      <w:pPr>
        <w:ind w:left="567" w:hanging="567"/>
      </w:pPr>
      <w:r w:rsidRPr="008B5A04">
        <w:t>-</w:t>
      </w:r>
      <w:r w:rsidRPr="008B5A04">
        <w:tab/>
        <w:t xml:space="preserve">Psichikos sutrikimai, tokie kaip delyras (sunkus minčių susipainiojimas), </w:t>
      </w:r>
      <w:r>
        <w:t>kliedesiai</w:t>
      </w:r>
      <w:r w:rsidRPr="008B5A04">
        <w:t xml:space="preserve"> (neprotingos idėjos) ar paranoja (neprotingi įtarimai).</w:t>
      </w:r>
    </w:p>
    <w:p w:rsidR="004C1B81" w:rsidRPr="008B5A04" w:rsidRDefault="004C1B81" w:rsidP="004C1B81"/>
    <w:p w:rsidR="004C1B81" w:rsidRPr="008B5A04" w:rsidRDefault="004C1B81" w:rsidP="004C1B81">
      <w:pPr>
        <w:rPr>
          <w:b/>
        </w:rPr>
      </w:pPr>
      <w:r w:rsidRPr="008B5A04">
        <w:rPr>
          <w:b/>
        </w:rPr>
        <w:t>Šalutinis poveikis, kurio dažnis nežinomas</w:t>
      </w:r>
    </w:p>
    <w:p w:rsidR="004C1B81" w:rsidRPr="008B5A04" w:rsidRDefault="004C1B81" w:rsidP="004C1B81">
      <w:r w:rsidRPr="008B5A04">
        <w:t>-</w:t>
      </w:r>
      <w:r w:rsidRPr="008B5A04">
        <w:tab/>
        <w:t>Kepenų veiklos pokytis, nustatomas kraujo tyrimu.</w:t>
      </w:r>
    </w:p>
    <w:p w:rsidR="004C1B81" w:rsidRPr="008B5A04" w:rsidRDefault="004C1B81" w:rsidP="004C1B81">
      <w:pPr>
        <w:ind w:left="567" w:hanging="567"/>
      </w:pPr>
      <w:r w:rsidRPr="008B5A04">
        <w:t>-</w:t>
      </w:r>
      <w:r w:rsidRPr="008B5A04">
        <w:tab/>
      </w:r>
      <w:r>
        <w:t>P</w:t>
      </w:r>
      <w:r w:rsidRPr="008B5A04">
        <w:t>adidėjusio jautrumo reakcijos, įskaitant niežtintį odos išbėrimą, veido, lūpų, ryklės ar liežuvio patinimą, galintį apsunkinti rijimą arba kvėpavimą, išbėrimą ir niežulį.</w:t>
      </w:r>
    </w:p>
    <w:p w:rsidR="004C1B81" w:rsidRPr="008B5A04" w:rsidRDefault="004C1B81" w:rsidP="004C1B81"/>
    <w:p w:rsidR="00A30847" w:rsidRPr="00013A60" w:rsidRDefault="00A30847" w:rsidP="00A30847">
      <w:pPr>
        <w:rPr>
          <w:b/>
        </w:rPr>
      </w:pPr>
      <w:r w:rsidRPr="00013A60">
        <w:rPr>
          <w:b/>
        </w:rPr>
        <w:t>Jums gali pasireikšti tolia</w:t>
      </w:r>
      <w:r>
        <w:rPr>
          <w:b/>
        </w:rPr>
        <w:t>u išvardytas šalutinis poveikis.</w:t>
      </w:r>
    </w:p>
    <w:p w:rsidR="00A30847" w:rsidRPr="00013A60" w:rsidRDefault="00A30847" w:rsidP="00A30847">
      <w:r w:rsidRPr="00013A60">
        <w:t>Negalėjimas atsispirti impulsui, potraukiui ar troškimui atlikti tam tikrus veiksmus, kurie gali pakenkti Jums ar kitiems, įskaitant:</w:t>
      </w:r>
    </w:p>
    <w:p w:rsidR="00A30847" w:rsidRPr="00013A60" w:rsidRDefault="00A30847" w:rsidP="00A30847">
      <w:pPr>
        <w:widowControl w:val="0"/>
        <w:numPr>
          <w:ilvl w:val="0"/>
          <w:numId w:val="20"/>
        </w:numPr>
        <w:autoSpaceDE w:val="0"/>
        <w:autoSpaceDN w:val="0"/>
        <w:adjustRightInd w:val="0"/>
        <w:ind w:left="567" w:hanging="567"/>
        <w:rPr>
          <w:rFonts w:eastAsia="MS Mincho"/>
          <w:bCs/>
          <w:lang w:eastAsia="el-GR"/>
        </w:rPr>
      </w:pPr>
      <w:r w:rsidRPr="00013A60">
        <w:rPr>
          <w:rFonts w:eastAsia="MS Mincho"/>
          <w:bCs/>
          <w:lang w:eastAsia="el-GR"/>
        </w:rPr>
        <w:t>stiprų norą piktnaudžiauti azartiniais lošimais, nepaisant galimų sunkių pasekmių sau ar šeimai;</w:t>
      </w:r>
    </w:p>
    <w:p w:rsidR="00A30847" w:rsidRPr="00013A60" w:rsidRDefault="00A30847" w:rsidP="00A30847">
      <w:pPr>
        <w:widowControl w:val="0"/>
        <w:numPr>
          <w:ilvl w:val="0"/>
          <w:numId w:val="20"/>
        </w:numPr>
        <w:autoSpaceDE w:val="0"/>
        <w:autoSpaceDN w:val="0"/>
        <w:adjustRightInd w:val="0"/>
        <w:ind w:left="567" w:hanging="567"/>
        <w:rPr>
          <w:rFonts w:eastAsia="MS Mincho"/>
          <w:bCs/>
          <w:lang w:eastAsia="el-GR"/>
        </w:rPr>
      </w:pPr>
      <w:r w:rsidRPr="00013A60">
        <w:rPr>
          <w:rFonts w:eastAsia="MS Mincho"/>
          <w:bCs/>
          <w:lang w:eastAsia="el-GR"/>
        </w:rPr>
        <w:lastRenderedPageBreak/>
        <w:t>pakitusį ar padidėjusį lytinį potraukį ar su tuo susijusį elgesį, turintį reikšmingos įtakos Jums ar kitiems, pavyzdžiui, sustiprėjusį lytinį potraukį;</w:t>
      </w:r>
    </w:p>
    <w:p w:rsidR="00A30847" w:rsidRPr="00013A60" w:rsidRDefault="00A30847" w:rsidP="00A30847">
      <w:pPr>
        <w:widowControl w:val="0"/>
        <w:numPr>
          <w:ilvl w:val="0"/>
          <w:numId w:val="20"/>
        </w:numPr>
        <w:autoSpaceDE w:val="0"/>
        <w:autoSpaceDN w:val="0"/>
        <w:adjustRightInd w:val="0"/>
        <w:ind w:left="567" w:hanging="567"/>
        <w:rPr>
          <w:rFonts w:eastAsia="MS Mincho"/>
          <w:bCs/>
          <w:lang w:eastAsia="el-GR"/>
        </w:rPr>
      </w:pPr>
      <w:r w:rsidRPr="00013A60">
        <w:rPr>
          <w:rFonts w:eastAsia="MS Mincho"/>
          <w:bCs/>
          <w:lang w:eastAsia="el-GR"/>
        </w:rPr>
        <w:t>nekontroliuojamą per didelį pirkimą ar pinigų leidimą;</w:t>
      </w:r>
    </w:p>
    <w:p w:rsidR="00A30847" w:rsidRPr="00013A60" w:rsidRDefault="00A30847" w:rsidP="00A30847">
      <w:pPr>
        <w:widowControl w:val="0"/>
        <w:numPr>
          <w:ilvl w:val="0"/>
          <w:numId w:val="20"/>
        </w:numPr>
        <w:autoSpaceDE w:val="0"/>
        <w:autoSpaceDN w:val="0"/>
        <w:adjustRightInd w:val="0"/>
        <w:ind w:left="567" w:hanging="567"/>
        <w:rPr>
          <w:rFonts w:eastAsia="MS Mincho"/>
          <w:bCs/>
          <w:lang w:eastAsia="el-GR"/>
        </w:rPr>
      </w:pPr>
      <w:r w:rsidRPr="00013A60">
        <w:rPr>
          <w:rFonts w:eastAsia="MS Mincho"/>
          <w:bCs/>
          <w:lang w:eastAsia="el-GR"/>
        </w:rPr>
        <w:t>besaikį valgymą (didelio maisto kiekio suvalgymą trumpu laikotarpiu) ar kompulsinį valgymą (didesnio nei įprasta maisto kiekio suvalgymą dažniau, nei reikia alkiui numalšinti).</w:t>
      </w:r>
    </w:p>
    <w:p w:rsidR="00A30847" w:rsidRPr="00013A60" w:rsidRDefault="00A30847" w:rsidP="00A30847">
      <w:pPr>
        <w:widowControl w:val="0"/>
        <w:autoSpaceDE w:val="0"/>
        <w:autoSpaceDN w:val="0"/>
        <w:adjustRightInd w:val="0"/>
        <w:rPr>
          <w:rFonts w:eastAsia="MS Mincho"/>
          <w:b/>
          <w:bCs/>
          <w:lang w:eastAsia="el-GR"/>
        </w:rPr>
      </w:pPr>
    </w:p>
    <w:p w:rsidR="00A30847" w:rsidRPr="00013A60" w:rsidRDefault="00A30847" w:rsidP="00A30847">
      <w:pPr>
        <w:widowControl w:val="0"/>
        <w:autoSpaceDE w:val="0"/>
        <w:autoSpaceDN w:val="0"/>
        <w:adjustRightInd w:val="0"/>
        <w:rPr>
          <w:rFonts w:eastAsia="MS Mincho"/>
          <w:b/>
          <w:bCs/>
          <w:lang w:eastAsia="el-GR"/>
        </w:rPr>
      </w:pPr>
      <w:r w:rsidRPr="00013A60">
        <w:rPr>
          <w:rFonts w:eastAsia="MS Mincho"/>
          <w:b/>
          <w:bCs/>
          <w:lang w:eastAsia="el-GR"/>
        </w:rPr>
        <w:t>Jei Jums atsiras bet kuris paminėtas elgesys, kreipkitės į gydytoją, kuris su Jumis aptars, kaip kontroliuoti ar mažinti tokius simptomus.</w:t>
      </w:r>
    </w:p>
    <w:p w:rsidR="00A30847" w:rsidRDefault="00A30847" w:rsidP="004C1B81">
      <w:pPr>
        <w:rPr>
          <w:b/>
        </w:rPr>
      </w:pPr>
    </w:p>
    <w:p w:rsidR="004C1B81" w:rsidRPr="00AE7EB8" w:rsidRDefault="004C1B81" w:rsidP="004C1B81">
      <w:pPr>
        <w:rPr>
          <w:b/>
        </w:rPr>
      </w:pPr>
      <w:r w:rsidRPr="00AE7EB8">
        <w:rPr>
          <w:b/>
        </w:rPr>
        <w:t xml:space="preserve">Jei kartu su </w:t>
      </w:r>
      <w:r w:rsidR="006561D6" w:rsidRPr="006561D6">
        <w:rPr>
          <w:b/>
          <w:szCs w:val="22"/>
        </w:rPr>
        <w:t>Alzorol</w:t>
      </w:r>
      <w:r w:rsidRPr="00AE7EB8">
        <w:rPr>
          <w:b/>
        </w:rPr>
        <w:t xml:space="preserve"> vartojate L-dopa</w:t>
      </w:r>
    </w:p>
    <w:p w:rsidR="004C1B81" w:rsidRPr="008B5A04" w:rsidRDefault="004C1B81" w:rsidP="004C1B81">
      <w:pPr>
        <w:rPr>
          <w:szCs w:val="22"/>
        </w:rPr>
      </w:pPr>
      <w:r w:rsidRPr="008B5A04">
        <w:rPr>
          <w:szCs w:val="22"/>
        </w:rPr>
        <w:t xml:space="preserve">Žmonėms, </w:t>
      </w:r>
      <w:r w:rsidR="006561D6" w:rsidRPr="00A87ADE">
        <w:rPr>
          <w:szCs w:val="22"/>
        </w:rPr>
        <w:t>Alzorol</w:t>
      </w:r>
      <w:r w:rsidRPr="008B5A04">
        <w:rPr>
          <w:szCs w:val="22"/>
        </w:rPr>
        <w:t xml:space="preserve"> vartojantiems kartu su L-dopa, su laiku gali atsirasti ir kitoks šalutinis poveikis.</w:t>
      </w:r>
    </w:p>
    <w:p w:rsidR="004C1B81" w:rsidRPr="008B5A04" w:rsidRDefault="004C1B81" w:rsidP="004C1B81">
      <w:pPr>
        <w:ind w:left="567" w:hanging="567"/>
      </w:pPr>
      <w:r w:rsidRPr="008B5A04">
        <w:t>-</w:t>
      </w:r>
      <w:r w:rsidRPr="008B5A04">
        <w:tab/>
        <w:t xml:space="preserve">Nekontroliuojami trūkčiojantys judesiai (diskinezija). Tai labai dažnas šalutinis poveikis. Jei gydotės L-dopa, pradėję vartoti </w:t>
      </w:r>
      <w:r w:rsidR="006561D6" w:rsidRPr="00A87ADE">
        <w:rPr>
          <w:szCs w:val="22"/>
        </w:rPr>
        <w:t>Alzorol</w:t>
      </w:r>
      <w:r w:rsidRPr="008B5A04">
        <w:t>, galite patirti nekontroliuojamų judesių (diskinezij</w:t>
      </w:r>
      <w:r>
        <w:t>ą</w:t>
      </w:r>
      <w:r w:rsidRPr="008B5A04">
        <w:t>). Jei taip atsitiko, pasakykite savo gydytojui, kadangi gali reikėti pakoreguoti Jūsų vartojamų vaistų dozes.</w:t>
      </w:r>
    </w:p>
    <w:p w:rsidR="004C1B81" w:rsidRPr="008B5A04" w:rsidRDefault="004C1B81" w:rsidP="004C1B81">
      <w:r w:rsidRPr="008B5A04">
        <w:t>-</w:t>
      </w:r>
      <w:r w:rsidRPr="008B5A04">
        <w:tab/>
        <w:t xml:space="preserve">Minčių susipainiojimas. Tai dažnas šalutinis poveikis. </w:t>
      </w:r>
    </w:p>
    <w:p w:rsidR="004C1B81" w:rsidRPr="008B5A04" w:rsidRDefault="004C1B81" w:rsidP="004C1B81">
      <w:pPr>
        <w:rPr>
          <w:szCs w:val="22"/>
        </w:rPr>
      </w:pPr>
    </w:p>
    <w:p w:rsidR="004C1B81" w:rsidRPr="00A30847" w:rsidRDefault="004C1B81" w:rsidP="004C1B81">
      <w:r w:rsidRPr="00A30847">
        <w:t>Jeigu pasireiškė šalutinis poveikis, įskaitant šiame lapelyje nenurodytą, pasakykite gydytojui arba vaistininkui.</w:t>
      </w:r>
    </w:p>
    <w:p w:rsidR="004C1B81" w:rsidRPr="008B5A04" w:rsidRDefault="004C1B81" w:rsidP="004C1B81">
      <w:pPr>
        <w:rPr>
          <w:szCs w:val="22"/>
        </w:rPr>
      </w:pPr>
    </w:p>
    <w:p w:rsidR="004C1B81" w:rsidRPr="008B5A04" w:rsidRDefault="004C1B81" w:rsidP="004C1B81">
      <w:pPr>
        <w:rPr>
          <w:szCs w:val="22"/>
        </w:rPr>
      </w:pPr>
    </w:p>
    <w:p w:rsidR="004C1B81" w:rsidRPr="006561D6" w:rsidRDefault="004C1B81" w:rsidP="004C1B81">
      <w:pPr>
        <w:rPr>
          <w:b/>
          <w:szCs w:val="22"/>
        </w:rPr>
      </w:pPr>
      <w:bookmarkStart w:id="8" w:name="_Toc129243268"/>
      <w:bookmarkStart w:id="9" w:name="_Toc129243143"/>
      <w:r w:rsidRPr="00AE7EB8">
        <w:rPr>
          <w:b/>
        </w:rPr>
        <w:t>5.</w:t>
      </w:r>
      <w:r w:rsidRPr="00AE7EB8">
        <w:rPr>
          <w:b/>
        </w:rPr>
        <w:tab/>
        <w:t xml:space="preserve">Kaip laikyti </w:t>
      </w:r>
      <w:bookmarkEnd w:id="8"/>
      <w:bookmarkEnd w:id="9"/>
      <w:r w:rsidR="006561D6" w:rsidRPr="006561D6">
        <w:rPr>
          <w:b/>
          <w:szCs w:val="22"/>
        </w:rPr>
        <w:t>Alzorol</w:t>
      </w:r>
    </w:p>
    <w:p w:rsidR="006561D6" w:rsidRPr="008B5A04" w:rsidRDefault="006561D6" w:rsidP="004C1B81">
      <w:pPr>
        <w:rPr>
          <w:szCs w:val="22"/>
        </w:rPr>
      </w:pPr>
    </w:p>
    <w:p w:rsidR="004C1B81" w:rsidRPr="008B5A04" w:rsidRDefault="004C1B81" w:rsidP="004C1B81">
      <w:pPr>
        <w:rPr>
          <w:szCs w:val="22"/>
        </w:rPr>
      </w:pPr>
      <w:r w:rsidRPr="008B5A04">
        <w:rPr>
          <w:szCs w:val="22"/>
        </w:rPr>
        <w:t>Šį vaistą laikykite vaikams nepasiekiamoje ir nepastebimoje vietoje.</w:t>
      </w:r>
    </w:p>
    <w:p w:rsidR="004C1B81" w:rsidRPr="008B5A04" w:rsidRDefault="004C1B81" w:rsidP="004C1B81">
      <w:pPr>
        <w:rPr>
          <w:szCs w:val="22"/>
        </w:rPr>
      </w:pPr>
    </w:p>
    <w:p w:rsidR="004C1B81" w:rsidRPr="008B5A04" w:rsidRDefault="004C1B81" w:rsidP="004C1B81">
      <w:r w:rsidRPr="008B5A04">
        <w:t>Ant kartono dėžutės ir lizdinės plokštelės po “Tinka iki/</w:t>
      </w:r>
      <w:r w:rsidRPr="004B0EBC">
        <w:rPr>
          <w:highlight w:val="lightGray"/>
        </w:rPr>
        <w:t>EXP</w:t>
      </w:r>
      <w:r w:rsidRPr="008B5A04">
        <w:t xml:space="preserve">” nurodytam tinkamumo laikui pasibaigus, </w:t>
      </w:r>
      <w:r w:rsidR="00A30847">
        <w:t>šio vaisto</w:t>
      </w:r>
      <w:r w:rsidR="00A30847" w:rsidRPr="008B5A04">
        <w:t xml:space="preserve"> </w:t>
      </w:r>
      <w:r w:rsidRPr="008B5A04">
        <w:t>vartoti negalima. Vaistas tinkamas vartoti iki paskutinės nurodyto mėnesio dienos.</w:t>
      </w:r>
    </w:p>
    <w:p w:rsidR="004C1B81" w:rsidRPr="008B5A04" w:rsidRDefault="004C1B81" w:rsidP="004C1B81"/>
    <w:p w:rsidR="004C1B81" w:rsidRPr="008B5A04" w:rsidRDefault="004C1B81" w:rsidP="004C1B81">
      <w:pPr>
        <w:rPr>
          <w:szCs w:val="22"/>
        </w:rPr>
      </w:pPr>
      <w:r w:rsidRPr="008B5A04">
        <w:rPr>
          <w:szCs w:val="22"/>
        </w:rPr>
        <w:t xml:space="preserve">Laikykite ne aukštesnėje kaip </w:t>
      </w:r>
      <w:r>
        <w:rPr>
          <w:szCs w:val="22"/>
        </w:rPr>
        <w:t>30</w:t>
      </w:r>
      <w:r w:rsidRPr="008B5A04">
        <w:rPr>
          <w:szCs w:val="22"/>
        </w:rPr>
        <w:t xml:space="preserve"> °C temperatūroje. </w:t>
      </w:r>
    </w:p>
    <w:p w:rsidR="004C1B81" w:rsidRPr="008B5A04" w:rsidRDefault="004C1B81" w:rsidP="004C1B81">
      <w:pPr>
        <w:rPr>
          <w:szCs w:val="22"/>
        </w:rPr>
      </w:pPr>
    </w:p>
    <w:p w:rsidR="004C1B81" w:rsidRPr="008B5A04" w:rsidRDefault="004C1B81" w:rsidP="004C1B81">
      <w:r w:rsidRPr="008B5A04">
        <w:t>Vaistų negalima išmesti į kanalizaciją arba su buitinėmis atliekomis. Kaip išmesti nereikalingus vaistus, klauskite vaistininko. Šios priemonės padės apsaugoti aplinką.</w:t>
      </w:r>
    </w:p>
    <w:p w:rsidR="004C1B81" w:rsidRPr="008B5A04" w:rsidRDefault="004C1B81" w:rsidP="004C1B81">
      <w:pPr>
        <w:rPr>
          <w:szCs w:val="22"/>
        </w:rPr>
      </w:pPr>
    </w:p>
    <w:p w:rsidR="004C1B81" w:rsidRPr="008B5A04" w:rsidRDefault="004C1B81" w:rsidP="004C1B81">
      <w:pPr>
        <w:rPr>
          <w:szCs w:val="22"/>
        </w:rPr>
      </w:pPr>
    </w:p>
    <w:p w:rsidR="004C1B81" w:rsidRPr="00AE7EB8" w:rsidRDefault="004C1B81" w:rsidP="004C1B81">
      <w:pPr>
        <w:rPr>
          <w:b/>
        </w:rPr>
      </w:pPr>
      <w:bookmarkStart w:id="10" w:name="_Toc129243269"/>
      <w:bookmarkStart w:id="11" w:name="_Toc129243144"/>
      <w:r w:rsidRPr="00AE7EB8">
        <w:rPr>
          <w:b/>
        </w:rPr>
        <w:t>6.</w:t>
      </w:r>
      <w:r w:rsidRPr="00AE7EB8">
        <w:rPr>
          <w:b/>
        </w:rPr>
        <w:tab/>
        <w:t>Pakuotės turinys ir kita informacija</w:t>
      </w:r>
      <w:bookmarkEnd w:id="10"/>
      <w:bookmarkEnd w:id="11"/>
    </w:p>
    <w:p w:rsidR="004C1B81" w:rsidRPr="008B5A04" w:rsidRDefault="004C1B81" w:rsidP="004C1B81">
      <w:pPr>
        <w:rPr>
          <w:szCs w:val="22"/>
        </w:rPr>
      </w:pPr>
    </w:p>
    <w:p w:rsidR="004C1B81" w:rsidRPr="008B5A04" w:rsidRDefault="006561D6" w:rsidP="004C1B81">
      <w:pPr>
        <w:rPr>
          <w:b/>
          <w:szCs w:val="22"/>
        </w:rPr>
      </w:pPr>
      <w:r w:rsidRPr="006561D6">
        <w:rPr>
          <w:b/>
          <w:szCs w:val="22"/>
        </w:rPr>
        <w:t>Alzorol</w:t>
      </w:r>
      <w:r w:rsidR="004C1B81" w:rsidRPr="006561D6">
        <w:rPr>
          <w:b/>
          <w:szCs w:val="22"/>
        </w:rPr>
        <w:t xml:space="preserve"> </w:t>
      </w:r>
      <w:r w:rsidR="004C1B81" w:rsidRPr="008B5A04">
        <w:rPr>
          <w:b/>
          <w:szCs w:val="22"/>
        </w:rPr>
        <w:t>sudėtis</w:t>
      </w:r>
    </w:p>
    <w:p w:rsidR="004C1B81" w:rsidRPr="008B5A04" w:rsidRDefault="004C1B81" w:rsidP="004C1B81">
      <w:pPr>
        <w:ind w:left="567" w:hanging="567"/>
        <w:rPr>
          <w:szCs w:val="22"/>
        </w:rPr>
      </w:pPr>
      <w:r w:rsidRPr="008B5A04">
        <w:rPr>
          <w:szCs w:val="22"/>
        </w:rPr>
        <w:t>-</w:t>
      </w:r>
      <w:r w:rsidRPr="008B5A04">
        <w:rPr>
          <w:szCs w:val="22"/>
        </w:rPr>
        <w:tab/>
        <w:t>Veiklioji medžiaga yra ropinirolis. Kiekvienoje pailginto atpalaidavimo tabletėje yra 2 mg</w:t>
      </w:r>
      <w:r w:rsidRPr="008B5A04">
        <w:rPr>
          <w:szCs w:val="22"/>
          <w:highlight w:val="lightGray"/>
        </w:rPr>
        <w:t>, 4 mg</w:t>
      </w:r>
      <w:r>
        <w:rPr>
          <w:szCs w:val="22"/>
          <w:highlight w:val="lightGray"/>
        </w:rPr>
        <w:t xml:space="preserve">, 6 mg </w:t>
      </w:r>
      <w:r w:rsidRPr="008B5A04">
        <w:rPr>
          <w:szCs w:val="22"/>
          <w:highlight w:val="lightGray"/>
        </w:rPr>
        <w:t>arba 8 mg</w:t>
      </w:r>
      <w:r w:rsidRPr="008B5A04">
        <w:rPr>
          <w:szCs w:val="22"/>
        </w:rPr>
        <w:t xml:space="preserve"> ropinirolio (ropinirolio hidrochlorido pavidalu).</w:t>
      </w:r>
    </w:p>
    <w:p w:rsidR="004C1B81" w:rsidRPr="008B5A04" w:rsidRDefault="004C1B81" w:rsidP="004C1B81">
      <w:pPr>
        <w:tabs>
          <w:tab w:val="left" w:pos="567"/>
        </w:tabs>
        <w:ind w:left="567" w:hanging="567"/>
        <w:rPr>
          <w:szCs w:val="22"/>
        </w:rPr>
      </w:pPr>
      <w:r w:rsidRPr="008B5A04">
        <w:rPr>
          <w:szCs w:val="22"/>
        </w:rPr>
        <w:t>-</w:t>
      </w:r>
      <w:r w:rsidRPr="008B5A04">
        <w:rPr>
          <w:szCs w:val="22"/>
        </w:rPr>
        <w:tab/>
        <w:t>Pagalbinės medžiagos yra hipromeliozė, kroskarmeliozės natrio druska, maltodekstrinas, l</w:t>
      </w:r>
      <w:r>
        <w:rPr>
          <w:szCs w:val="22"/>
        </w:rPr>
        <w:t>aktozė</w:t>
      </w:r>
      <w:r w:rsidRPr="008B5A04">
        <w:rPr>
          <w:szCs w:val="22"/>
        </w:rPr>
        <w:t xml:space="preserve"> monohidratas, hidrintas ricin</w:t>
      </w:r>
      <w:r>
        <w:rPr>
          <w:szCs w:val="22"/>
        </w:rPr>
        <w:t>os</w:t>
      </w:r>
      <w:r w:rsidRPr="008B5A04">
        <w:rPr>
          <w:szCs w:val="22"/>
        </w:rPr>
        <w:t xml:space="preserve"> aliejus, bevandenis </w:t>
      </w:r>
      <w:r>
        <w:rPr>
          <w:szCs w:val="22"/>
        </w:rPr>
        <w:t xml:space="preserve">koloidinis </w:t>
      </w:r>
      <w:r w:rsidRPr="008B5A04">
        <w:rPr>
          <w:szCs w:val="22"/>
        </w:rPr>
        <w:t>silicio dioksidas, magnio stearatas</w:t>
      </w:r>
      <w:r>
        <w:rPr>
          <w:szCs w:val="22"/>
        </w:rPr>
        <w:t>;</w:t>
      </w:r>
      <w:r w:rsidRPr="008B5A04">
        <w:rPr>
          <w:szCs w:val="22"/>
        </w:rPr>
        <w:t xml:space="preserve"> </w:t>
      </w:r>
      <w:r w:rsidRPr="008B5A04">
        <w:rPr>
          <w:i/>
          <w:szCs w:val="22"/>
        </w:rPr>
        <w:t>pigmentų mišinys</w:t>
      </w:r>
      <w:r>
        <w:rPr>
          <w:i/>
          <w:szCs w:val="22"/>
        </w:rPr>
        <w:t>:</w:t>
      </w:r>
      <w:r w:rsidRPr="008B5A04">
        <w:rPr>
          <w:i/>
          <w:szCs w:val="22"/>
        </w:rPr>
        <w:t xml:space="preserve"> </w:t>
      </w:r>
      <w:r w:rsidRPr="00666C41">
        <w:rPr>
          <w:i/>
          <w:szCs w:val="22"/>
          <w:highlight w:val="lightGray"/>
        </w:rPr>
        <w:t>(6 mg pailginto atpalaidavimo tabletėms netinka)</w:t>
      </w:r>
      <w:r w:rsidRPr="00A42C3F">
        <w:rPr>
          <w:i/>
          <w:szCs w:val="22"/>
          <w:highlight w:val="lightGray"/>
        </w:rPr>
        <w:t xml:space="preserve"> </w:t>
      </w:r>
      <w:r w:rsidRPr="0009367E">
        <w:rPr>
          <w:szCs w:val="22"/>
          <w:highlight w:val="lightGray"/>
        </w:rPr>
        <w:t>[</w:t>
      </w:r>
      <w:r w:rsidRPr="0009367E">
        <w:rPr>
          <w:i/>
          <w:szCs w:val="22"/>
          <w:highlight w:val="lightGray"/>
        </w:rPr>
        <w:t>2 mg pailginto atpalaidavimo tabletės:</w:t>
      </w:r>
      <w:r w:rsidRPr="0009367E">
        <w:rPr>
          <w:szCs w:val="22"/>
          <w:highlight w:val="lightGray"/>
        </w:rPr>
        <w:t>]</w:t>
      </w:r>
      <w:r w:rsidRPr="008B5A04">
        <w:rPr>
          <w:szCs w:val="22"/>
        </w:rPr>
        <w:t xml:space="preserve"> raudonasis geležies oksidas (E 172), geltonasis geležies oksidas (E 172), laktozė monohidratas</w:t>
      </w:r>
      <w:r w:rsidRPr="00AE7EB8">
        <w:rPr>
          <w:i/>
          <w:szCs w:val="22"/>
          <w:highlight w:val="lightGray"/>
        </w:rPr>
        <w:t>[</w:t>
      </w:r>
      <w:r w:rsidRPr="008B5A04">
        <w:rPr>
          <w:i/>
          <w:szCs w:val="22"/>
          <w:highlight w:val="lightGray"/>
        </w:rPr>
        <w:t>4 mg ir 8 mg pailginto atpalaidavimo tabletės</w:t>
      </w:r>
      <w:r>
        <w:rPr>
          <w:i/>
          <w:szCs w:val="22"/>
          <w:highlight w:val="lightGray"/>
        </w:rPr>
        <w:t>:</w:t>
      </w:r>
      <w:r w:rsidRPr="008B5A04">
        <w:rPr>
          <w:i/>
          <w:szCs w:val="22"/>
          <w:highlight w:val="lightGray"/>
        </w:rPr>
        <w:t xml:space="preserve">] </w:t>
      </w:r>
      <w:r w:rsidRPr="008B5A04">
        <w:rPr>
          <w:szCs w:val="22"/>
          <w:highlight w:val="lightGray"/>
        </w:rPr>
        <w:t>raudonasis geležies oksidas (E 172), geltonasis geležies oksidas (E 172), laktozė monohidratas, juodasis geležies oksidas (E172)</w:t>
      </w:r>
      <w:r w:rsidRPr="008B5A04">
        <w:rPr>
          <w:szCs w:val="22"/>
        </w:rPr>
        <w:t>.</w:t>
      </w:r>
    </w:p>
    <w:p w:rsidR="004C1B81" w:rsidRPr="008B5A04" w:rsidRDefault="004C1B81" w:rsidP="004C1B81">
      <w:pPr>
        <w:rPr>
          <w:szCs w:val="22"/>
        </w:rPr>
      </w:pPr>
    </w:p>
    <w:p w:rsidR="004C1B81" w:rsidRPr="008B5A04" w:rsidRDefault="006561D6" w:rsidP="004C1B81">
      <w:pPr>
        <w:rPr>
          <w:b/>
          <w:szCs w:val="22"/>
        </w:rPr>
      </w:pPr>
      <w:r w:rsidRPr="006561D6">
        <w:rPr>
          <w:b/>
          <w:szCs w:val="22"/>
        </w:rPr>
        <w:t>Alzorol</w:t>
      </w:r>
      <w:r w:rsidR="004C1B81" w:rsidRPr="006561D6">
        <w:rPr>
          <w:b/>
          <w:szCs w:val="22"/>
        </w:rPr>
        <w:t xml:space="preserve"> </w:t>
      </w:r>
      <w:r w:rsidR="004C1B81" w:rsidRPr="008B5A04">
        <w:rPr>
          <w:b/>
          <w:szCs w:val="22"/>
        </w:rPr>
        <w:t>išvaizda ir kiekis pakuotėje</w:t>
      </w:r>
    </w:p>
    <w:p w:rsidR="004C1B81" w:rsidRPr="008B5A04" w:rsidRDefault="006561D6" w:rsidP="004C1B81">
      <w:pPr>
        <w:rPr>
          <w:szCs w:val="22"/>
        </w:rPr>
      </w:pPr>
      <w:r w:rsidRPr="00A87ADE">
        <w:rPr>
          <w:szCs w:val="22"/>
        </w:rPr>
        <w:t>Alzorol</w:t>
      </w:r>
      <w:r w:rsidR="004C1B81" w:rsidRPr="008B5A04">
        <w:rPr>
          <w:szCs w:val="22"/>
        </w:rPr>
        <w:t xml:space="preserve"> 2 mg pailginto atpalaidavimo tabletės yra rožinės spalvos, dėmėtos, ovalios, viena jų pusė yra ženklinta 2x</w:t>
      </w:r>
      <w:r w:rsidR="004C1B81">
        <w:rPr>
          <w:szCs w:val="22"/>
        </w:rPr>
        <w:t>.</w:t>
      </w:r>
      <w:r w:rsidR="004C1B81" w:rsidRPr="008B5A04">
        <w:rPr>
          <w:szCs w:val="22"/>
        </w:rPr>
        <w:t xml:space="preserve"> </w:t>
      </w:r>
    </w:p>
    <w:p w:rsidR="004C1B81" w:rsidRPr="006561D6" w:rsidRDefault="006561D6" w:rsidP="004C1B81">
      <w:pPr>
        <w:rPr>
          <w:szCs w:val="22"/>
          <w:highlight w:val="lightGray"/>
        </w:rPr>
      </w:pPr>
      <w:r w:rsidRPr="006561D6">
        <w:rPr>
          <w:szCs w:val="22"/>
          <w:highlight w:val="lightGray"/>
        </w:rPr>
        <w:t>Alzorol</w:t>
      </w:r>
      <w:r w:rsidR="004C1B81" w:rsidRPr="006561D6">
        <w:rPr>
          <w:szCs w:val="22"/>
          <w:highlight w:val="lightGray"/>
        </w:rPr>
        <w:t xml:space="preserve"> 4 mg pailginto atpalaidavimo tabletės yra rudos spalvos, dėmėtos, ovalios, viena jų pusė yra ženklinta 4x. </w:t>
      </w:r>
    </w:p>
    <w:p w:rsidR="004C1B81" w:rsidRPr="006561D6" w:rsidRDefault="006561D6" w:rsidP="004C1B81">
      <w:pPr>
        <w:rPr>
          <w:szCs w:val="22"/>
          <w:highlight w:val="lightGray"/>
        </w:rPr>
      </w:pPr>
      <w:r w:rsidRPr="006561D6">
        <w:rPr>
          <w:szCs w:val="22"/>
          <w:highlight w:val="lightGray"/>
        </w:rPr>
        <w:t>Alzorol</w:t>
      </w:r>
      <w:r w:rsidR="004C1B81" w:rsidRPr="006561D6">
        <w:rPr>
          <w:szCs w:val="22"/>
          <w:highlight w:val="lightGray"/>
        </w:rPr>
        <w:t xml:space="preserve"> 6 mg pailginto atpalaidavimo tabletės yra baltos spalvos, ovalios, viena jų pusė yra ženklinta 6x. </w:t>
      </w:r>
    </w:p>
    <w:p w:rsidR="004C1B81" w:rsidRPr="008B5A04" w:rsidRDefault="006561D6" w:rsidP="004C1B81">
      <w:pPr>
        <w:rPr>
          <w:szCs w:val="22"/>
        </w:rPr>
      </w:pPr>
      <w:r w:rsidRPr="006561D6">
        <w:rPr>
          <w:szCs w:val="22"/>
          <w:highlight w:val="lightGray"/>
        </w:rPr>
        <w:t>Alzorol</w:t>
      </w:r>
      <w:r w:rsidR="004C1B81" w:rsidRPr="006561D6">
        <w:rPr>
          <w:szCs w:val="22"/>
          <w:highlight w:val="lightGray"/>
        </w:rPr>
        <w:t xml:space="preserve"> 8 mg pailginto atpalaidavimo tabletės yra tamsiai rožinės spalvos, dėmėtos, ovalios, viena jų </w:t>
      </w:r>
      <w:r w:rsidR="004C1B81" w:rsidRPr="008B5A04">
        <w:rPr>
          <w:szCs w:val="22"/>
          <w:highlight w:val="lightGray"/>
        </w:rPr>
        <w:t>pusė yra ženklinta 8x</w:t>
      </w:r>
      <w:r w:rsidR="004C1B81">
        <w:rPr>
          <w:szCs w:val="22"/>
        </w:rPr>
        <w:t>.</w:t>
      </w:r>
      <w:r w:rsidR="004C1B81" w:rsidRPr="008B5A04">
        <w:rPr>
          <w:szCs w:val="22"/>
        </w:rPr>
        <w:t xml:space="preserve"> </w:t>
      </w:r>
    </w:p>
    <w:p w:rsidR="004C1B81" w:rsidRPr="008B5A04" w:rsidRDefault="004C1B81" w:rsidP="004C1B81">
      <w:pPr>
        <w:rPr>
          <w:szCs w:val="22"/>
        </w:rPr>
      </w:pPr>
    </w:p>
    <w:p w:rsidR="004C1B81" w:rsidRPr="008B5A04" w:rsidRDefault="004C1B81" w:rsidP="004C1B81">
      <w:pPr>
        <w:rPr>
          <w:bCs/>
          <w:szCs w:val="22"/>
          <w:u w:val="single"/>
        </w:rPr>
      </w:pPr>
      <w:r w:rsidRPr="008B5A04">
        <w:rPr>
          <w:bCs/>
          <w:szCs w:val="22"/>
          <w:u w:val="single"/>
        </w:rPr>
        <w:t>Pakuotės dydis</w:t>
      </w:r>
    </w:p>
    <w:p w:rsidR="004C1B81" w:rsidRPr="008B5A04" w:rsidRDefault="006561D6" w:rsidP="004C1B81">
      <w:r w:rsidRPr="00A87ADE">
        <w:rPr>
          <w:szCs w:val="22"/>
        </w:rPr>
        <w:t>Alzorol</w:t>
      </w:r>
      <w:r>
        <w:t xml:space="preserve"> </w:t>
      </w:r>
      <w:r w:rsidR="004C1B81">
        <w:t>pailginto atpalaidavimo tabletės yra tiekiamos lizdinėmis plokštelėmis po</w:t>
      </w:r>
      <w:r w:rsidR="004C1B81" w:rsidRPr="008B5A04">
        <w:t xml:space="preserve"> 21, 28, 30, 42, 56, 84 arba 90 pailginto atpalaidavimo tablečių.</w:t>
      </w:r>
    </w:p>
    <w:p w:rsidR="004C1B81" w:rsidRPr="008B5A04" w:rsidRDefault="004C1B81" w:rsidP="004C1B81">
      <w:pPr>
        <w:rPr>
          <w:szCs w:val="22"/>
        </w:rPr>
      </w:pPr>
    </w:p>
    <w:p w:rsidR="004C1B81" w:rsidRPr="008B5A04" w:rsidRDefault="004C1B81" w:rsidP="004C1B81">
      <w:pPr>
        <w:rPr>
          <w:bCs/>
          <w:szCs w:val="22"/>
        </w:rPr>
      </w:pPr>
      <w:r w:rsidRPr="008B5A04">
        <w:rPr>
          <w:szCs w:val="22"/>
        </w:rPr>
        <w:t>Gali būti tiekiamos ne visų dydžių pakuotės.</w:t>
      </w:r>
    </w:p>
    <w:p w:rsidR="004C1B81" w:rsidRPr="008B5A04" w:rsidRDefault="004C1B81" w:rsidP="004C1B81">
      <w:pPr>
        <w:rPr>
          <w:szCs w:val="22"/>
        </w:rPr>
      </w:pPr>
    </w:p>
    <w:p w:rsidR="004C1B81" w:rsidRPr="008B5A04" w:rsidRDefault="004C1B81" w:rsidP="004C1B81">
      <w:pPr>
        <w:rPr>
          <w:b/>
          <w:szCs w:val="22"/>
        </w:rPr>
      </w:pPr>
      <w:r w:rsidRPr="008B5A04">
        <w:rPr>
          <w:b/>
          <w:szCs w:val="22"/>
        </w:rPr>
        <w:t>Rinkodaros teisės turėtojas ir gamintojas</w:t>
      </w:r>
    </w:p>
    <w:p w:rsidR="004C1B81" w:rsidRDefault="004C1B81" w:rsidP="004C1B81">
      <w:pPr>
        <w:rPr>
          <w:b/>
          <w:szCs w:val="22"/>
        </w:rPr>
      </w:pPr>
    </w:p>
    <w:p w:rsidR="004C1B81" w:rsidRPr="00666C41" w:rsidRDefault="004C1B81" w:rsidP="004C1B81">
      <w:pPr>
        <w:rPr>
          <w:i/>
          <w:szCs w:val="22"/>
        </w:rPr>
      </w:pPr>
      <w:r w:rsidRPr="0009367E">
        <w:rPr>
          <w:i/>
          <w:szCs w:val="22"/>
        </w:rPr>
        <w:t>Rinkodaros teisės turėtojas</w:t>
      </w:r>
    </w:p>
    <w:p w:rsidR="008B6529" w:rsidRDefault="008B6529" w:rsidP="008B6529">
      <w:pPr>
        <w:jc w:val="both"/>
      </w:pPr>
      <w:r>
        <w:t>UAB Norameda</w:t>
      </w:r>
    </w:p>
    <w:p w:rsidR="008B6529" w:rsidRDefault="008B6529" w:rsidP="008B6529">
      <w:pPr>
        <w:jc w:val="both"/>
      </w:pPr>
      <w:r>
        <w:t>Meistrų 8a, Vilnius LT-02189</w:t>
      </w:r>
    </w:p>
    <w:p w:rsidR="008B6529" w:rsidRDefault="008B6529" w:rsidP="008B6529">
      <w:pPr>
        <w:jc w:val="both"/>
      </w:pPr>
      <w:r>
        <w:t>Lietuva</w:t>
      </w:r>
    </w:p>
    <w:p w:rsidR="008B6529" w:rsidRDefault="008B6529" w:rsidP="008B6529">
      <w:pPr>
        <w:ind w:left="567" w:hanging="567"/>
        <w:rPr>
          <w:szCs w:val="22"/>
        </w:rPr>
      </w:pPr>
    </w:p>
    <w:p w:rsidR="004C1B81" w:rsidRPr="00666C41" w:rsidRDefault="004C1B81" w:rsidP="004C1B81">
      <w:pPr>
        <w:rPr>
          <w:i/>
          <w:szCs w:val="22"/>
        </w:rPr>
      </w:pPr>
      <w:r w:rsidRPr="0009367E">
        <w:rPr>
          <w:i/>
          <w:szCs w:val="22"/>
        </w:rPr>
        <w:t>Gamintojas</w:t>
      </w:r>
    </w:p>
    <w:p w:rsidR="004C1B81" w:rsidRDefault="004C1B81" w:rsidP="004C1B81">
      <w:pPr>
        <w:rPr>
          <w:szCs w:val="22"/>
        </w:rPr>
      </w:pPr>
      <w:r>
        <w:rPr>
          <w:szCs w:val="22"/>
        </w:rPr>
        <w:t>Actavis Ltd.</w:t>
      </w:r>
    </w:p>
    <w:p w:rsidR="004C1B81" w:rsidRDefault="004C1B81" w:rsidP="004C1B81">
      <w:pPr>
        <w:rPr>
          <w:lang w:val="de-DE"/>
        </w:rPr>
      </w:pPr>
      <w:r w:rsidRPr="00A4200E">
        <w:rPr>
          <w:lang w:val="de-DE"/>
        </w:rPr>
        <w:t>BLB 016 Bulebel Industrial Estate</w:t>
      </w:r>
    </w:p>
    <w:p w:rsidR="004C1B81" w:rsidRPr="00A4200E" w:rsidRDefault="004C1B81" w:rsidP="004C1B81">
      <w:pPr>
        <w:rPr>
          <w:szCs w:val="22"/>
        </w:rPr>
      </w:pPr>
      <w:r w:rsidRPr="00A4200E">
        <w:rPr>
          <w:lang w:val="de-DE"/>
        </w:rPr>
        <w:t>Zejtun ZTN 3000</w:t>
      </w:r>
    </w:p>
    <w:p w:rsidR="004C1B81" w:rsidRDefault="004C1B81" w:rsidP="004C1B81">
      <w:pPr>
        <w:rPr>
          <w:szCs w:val="22"/>
        </w:rPr>
      </w:pPr>
      <w:r>
        <w:rPr>
          <w:szCs w:val="22"/>
        </w:rPr>
        <w:t>Malta</w:t>
      </w:r>
    </w:p>
    <w:p w:rsidR="004C1B81" w:rsidRPr="008B5A04" w:rsidRDefault="004C1B81" w:rsidP="004C1B81">
      <w:pPr>
        <w:rPr>
          <w:szCs w:val="22"/>
        </w:rPr>
      </w:pPr>
    </w:p>
    <w:p w:rsidR="004C1B81" w:rsidRPr="00216491" w:rsidRDefault="004C1B81" w:rsidP="004C1B81">
      <w:pPr>
        <w:rPr>
          <w:b/>
        </w:rPr>
      </w:pPr>
      <w:r w:rsidRPr="00216491">
        <w:rPr>
          <w:b/>
        </w:rPr>
        <w:t>Šio vaistinio preparato rinkodaros teisė EEE valstybėse narėse suteikta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6682"/>
      </w:tblGrid>
      <w:tr w:rsidR="004C1B81" w:rsidRPr="00532906" w:rsidTr="004C1B81">
        <w:tc>
          <w:tcPr>
            <w:tcW w:w="2322" w:type="dxa"/>
          </w:tcPr>
          <w:p w:rsidR="004C1B81" w:rsidRPr="00532906" w:rsidRDefault="004C1B81" w:rsidP="004C1B81">
            <w:pPr>
              <w:rPr>
                <w:szCs w:val="22"/>
                <w:lang w:val="is-IS"/>
              </w:rPr>
            </w:pPr>
            <w:r w:rsidRPr="00532906">
              <w:rPr>
                <w:szCs w:val="22"/>
                <w:lang w:val="is-IS"/>
              </w:rPr>
              <w:t>Danija</w:t>
            </w:r>
          </w:p>
        </w:tc>
        <w:tc>
          <w:tcPr>
            <w:tcW w:w="6682" w:type="dxa"/>
          </w:tcPr>
          <w:p w:rsidR="004C1B81" w:rsidRPr="00532906" w:rsidRDefault="004C1B81" w:rsidP="004C1B81">
            <w:pPr>
              <w:rPr>
                <w:szCs w:val="22"/>
                <w:lang w:val="is-IS"/>
              </w:rPr>
            </w:pPr>
            <w:r>
              <w:rPr>
                <w:szCs w:val="22"/>
                <w:lang w:val="en-US"/>
              </w:rPr>
              <w:t>Valzorol</w:t>
            </w:r>
          </w:p>
        </w:tc>
      </w:tr>
      <w:tr w:rsidR="004C1B81" w:rsidRPr="00532906" w:rsidTr="004C1B81">
        <w:tc>
          <w:tcPr>
            <w:tcW w:w="2322" w:type="dxa"/>
          </w:tcPr>
          <w:p w:rsidR="004C1B81" w:rsidRPr="00532906" w:rsidRDefault="004C1B81" w:rsidP="004C1B81">
            <w:pPr>
              <w:rPr>
                <w:szCs w:val="22"/>
                <w:lang w:val="is-IS"/>
              </w:rPr>
            </w:pPr>
            <w:r w:rsidRPr="00532906">
              <w:rPr>
                <w:szCs w:val="22"/>
                <w:lang w:val="is-IS"/>
              </w:rPr>
              <w:t>Estija</w:t>
            </w:r>
          </w:p>
        </w:tc>
        <w:tc>
          <w:tcPr>
            <w:tcW w:w="6682" w:type="dxa"/>
          </w:tcPr>
          <w:p w:rsidR="004C1B81" w:rsidRPr="00532906" w:rsidRDefault="004C1B81" w:rsidP="004C1B81">
            <w:pPr>
              <w:rPr>
                <w:color w:val="000000"/>
                <w:szCs w:val="22"/>
              </w:rPr>
            </w:pPr>
            <w:r>
              <w:rPr>
                <w:color w:val="000000"/>
                <w:szCs w:val="22"/>
              </w:rPr>
              <w:t>Alzorol</w:t>
            </w:r>
          </w:p>
        </w:tc>
      </w:tr>
      <w:tr w:rsidR="004C1B81" w:rsidRPr="00532906" w:rsidTr="004C1B81">
        <w:tc>
          <w:tcPr>
            <w:tcW w:w="2322" w:type="dxa"/>
          </w:tcPr>
          <w:p w:rsidR="004C1B81" w:rsidRPr="00532906" w:rsidRDefault="004C1B81" w:rsidP="004C1B81">
            <w:pPr>
              <w:rPr>
                <w:szCs w:val="22"/>
                <w:lang w:val="is-IS"/>
              </w:rPr>
            </w:pPr>
            <w:r w:rsidRPr="00532906">
              <w:rPr>
                <w:szCs w:val="22"/>
                <w:lang w:val="is-IS"/>
              </w:rPr>
              <w:t xml:space="preserve">Lietuva </w:t>
            </w:r>
          </w:p>
        </w:tc>
        <w:tc>
          <w:tcPr>
            <w:tcW w:w="6682" w:type="dxa"/>
          </w:tcPr>
          <w:p w:rsidR="004C1B81" w:rsidRPr="00532906" w:rsidRDefault="006561D6" w:rsidP="004C1B81">
            <w:pPr>
              <w:rPr>
                <w:szCs w:val="22"/>
                <w:lang w:val="is-IS"/>
              </w:rPr>
            </w:pPr>
            <w:r w:rsidRPr="00A87ADE">
              <w:rPr>
                <w:szCs w:val="22"/>
              </w:rPr>
              <w:t>Alzorol</w:t>
            </w:r>
            <w:r w:rsidR="004C1B81" w:rsidRPr="00056110">
              <w:rPr>
                <w:szCs w:val="22"/>
                <w:lang w:val="is-IS"/>
              </w:rPr>
              <w:t xml:space="preserve"> 2 mg, 4 mg, </w:t>
            </w:r>
            <w:r w:rsidR="004C1B81">
              <w:rPr>
                <w:szCs w:val="22"/>
                <w:lang w:val="is-IS"/>
              </w:rPr>
              <w:t xml:space="preserve">6 mg, </w:t>
            </w:r>
            <w:r w:rsidR="004C1B81" w:rsidRPr="00056110">
              <w:rPr>
                <w:szCs w:val="22"/>
                <w:lang w:val="is-IS"/>
              </w:rPr>
              <w:t>8 mg, pailginto atpalaidavimo tablet</w:t>
            </w:r>
            <w:r w:rsidR="004C1B81" w:rsidRPr="00532906">
              <w:rPr>
                <w:szCs w:val="22"/>
              </w:rPr>
              <w:t>ės</w:t>
            </w:r>
          </w:p>
        </w:tc>
      </w:tr>
      <w:tr w:rsidR="004C1B81" w:rsidRPr="00532906" w:rsidTr="004C1B81">
        <w:tc>
          <w:tcPr>
            <w:tcW w:w="2322" w:type="dxa"/>
          </w:tcPr>
          <w:p w:rsidR="004C1B81" w:rsidRPr="00532906" w:rsidRDefault="004C1B81" w:rsidP="004C1B81">
            <w:pPr>
              <w:rPr>
                <w:szCs w:val="22"/>
                <w:lang w:val="is-IS"/>
              </w:rPr>
            </w:pPr>
            <w:r w:rsidRPr="00532906">
              <w:rPr>
                <w:szCs w:val="22"/>
                <w:lang w:val="is-IS"/>
              </w:rPr>
              <w:t>Latvija</w:t>
            </w:r>
          </w:p>
        </w:tc>
        <w:tc>
          <w:tcPr>
            <w:tcW w:w="6682" w:type="dxa"/>
          </w:tcPr>
          <w:p w:rsidR="004C1B81" w:rsidRPr="00532906" w:rsidRDefault="004C1B81" w:rsidP="004C1B81">
            <w:pPr>
              <w:rPr>
                <w:szCs w:val="22"/>
                <w:lang w:val="is-IS"/>
              </w:rPr>
            </w:pPr>
            <w:r>
              <w:rPr>
                <w:szCs w:val="22"/>
                <w:lang w:val="is-IS"/>
              </w:rPr>
              <w:t>A</w:t>
            </w:r>
            <w:r w:rsidRPr="00A31F9F">
              <w:rPr>
                <w:szCs w:val="22"/>
                <w:lang w:val="is-IS"/>
              </w:rPr>
              <w:t>lzorol 2 mg, 4 mg, 8 mg ilgstošās darbības tabletes</w:t>
            </w:r>
          </w:p>
        </w:tc>
      </w:tr>
      <w:tr w:rsidR="004C1B81" w:rsidRPr="00532906" w:rsidTr="004C1B81">
        <w:tc>
          <w:tcPr>
            <w:tcW w:w="2322" w:type="dxa"/>
          </w:tcPr>
          <w:p w:rsidR="004C1B81" w:rsidRPr="00532906" w:rsidRDefault="004C1B81" w:rsidP="004C1B81">
            <w:pPr>
              <w:rPr>
                <w:szCs w:val="22"/>
                <w:lang w:val="is-IS"/>
              </w:rPr>
            </w:pPr>
            <w:r w:rsidRPr="00532906">
              <w:rPr>
                <w:szCs w:val="22"/>
                <w:lang w:val="is-IS"/>
              </w:rPr>
              <w:t>Lenkija</w:t>
            </w:r>
          </w:p>
        </w:tc>
        <w:tc>
          <w:tcPr>
            <w:tcW w:w="6682" w:type="dxa"/>
          </w:tcPr>
          <w:p w:rsidR="004C1B81" w:rsidRPr="00532906" w:rsidRDefault="004C1B81" w:rsidP="004C1B81">
            <w:pPr>
              <w:rPr>
                <w:szCs w:val="22"/>
                <w:lang w:val="is-IS"/>
              </w:rPr>
            </w:pPr>
            <w:r>
              <w:rPr>
                <w:szCs w:val="22"/>
                <w:lang w:val="is-IS"/>
              </w:rPr>
              <w:t>Valzorol</w:t>
            </w:r>
          </w:p>
        </w:tc>
      </w:tr>
    </w:tbl>
    <w:p w:rsidR="004C1B81" w:rsidRDefault="004C1B81" w:rsidP="004C1B81">
      <w:pPr>
        <w:rPr>
          <w:szCs w:val="22"/>
          <w:highlight w:val="yellow"/>
        </w:rPr>
      </w:pPr>
    </w:p>
    <w:p w:rsidR="004C1B81" w:rsidRDefault="004C1B81" w:rsidP="004C1B81">
      <w:pPr>
        <w:rPr>
          <w:szCs w:val="22"/>
          <w:highlight w:val="yellow"/>
        </w:rPr>
      </w:pPr>
    </w:p>
    <w:p w:rsidR="002A2895" w:rsidRPr="00B153C8" w:rsidRDefault="004C1B81" w:rsidP="00B153C8">
      <w:pPr>
        <w:pStyle w:val="PI-1EMEASMCA"/>
      </w:pPr>
      <w:r w:rsidRPr="00B153C8">
        <w:t xml:space="preserve">Šis pakuotės lapelis paskutinį kartą peržiūrėtas </w:t>
      </w:r>
      <w:r w:rsidR="006561D6">
        <w:t>2013-08-09</w:t>
      </w:r>
    </w:p>
    <w:p w:rsidR="004C1B81" w:rsidRPr="008B5A04" w:rsidRDefault="004C1B81" w:rsidP="004C1B81">
      <w:pPr>
        <w:rPr>
          <w:szCs w:val="22"/>
        </w:rPr>
      </w:pPr>
    </w:p>
    <w:p w:rsidR="004C1B81" w:rsidRPr="008B5A04" w:rsidRDefault="004C1B81" w:rsidP="004C1B81">
      <w:pPr>
        <w:pStyle w:val="Pagrindinistekstas"/>
        <w:spacing w:after="0"/>
        <w:rPr>
          <w:szCs w:val="22"/>
        </w:rPr>
      </w:pPr>
    </w:p>
    <w:p w:rsidR="004C1B81" w:rsidRPr="008B5A04" w:rsidRDefault="004C1B81" w:rsidP="004C1B81">
      <w:pPr>
        <w:pStyle w:val="Pagrindinistekstas"/>
        <w:spacing w:after="0"/>
        <w:rPr>
          <w:szCs w:val="22"/>
        </w:rPr>
      </w:pPr>
      <w:r w:rsidRPr="008B5A04">
        <w:rPr>
          <w:szCs w:val="22"/>
        </w:rPr>
        <w:t xml:space="preserve">Naujausia pakuotės lapelio redakcija pateikiama Valstybinės vaistų kontrolės tarnybos prie Lietuvos Respublikos sveikatos apsaugos ministerijos interneto svetainėje </w:t>
      </w:r>
      <w:hyperlink r:id="rId8" w:history="1">
        <w:r w:rsidRPr="008B5A04">
          <w:rPr>
            <w:rStyle w:val="Hipersaitas"/>
            <w:szCs w:val="22"/>
          </w:rPr>
          <w:t>http://www.vvkt.lt/</w:t>
        </w:r>
      </w:hyperlink>
    </w:p>
    <w:p w:rsidR="004C1B81" w:rsidRPr="008B5A04" w:rsidRDefault="004C1B81" w:rsidP="004C1B81">
      <w:pPr>
        <w:rPr>
          <w:szCs w:val="22"/>
        </w:rPr>
      </w:pPr>
      <w:bookmarkStart w:id="12" w:name="_GoBack"/>
      <w:bookmarkEnd w:id="12"/>
      <w:permStart w:id="1582250993" w:edGrp="everyone"/>
      <w:permEnd w:id="1582250993"/>
    </w:p>
    <w:p w:rsidR="00203268" w:rsidRDefault="00203268"/>
    <w:sectPr w:rsidR="00203268" w:rsidSect="004C1B81">
      <w:headerReference w:type="default" r:id="rId9"/>
      <w:footerReference w:type="even" r:id="rId10"/>
      <w:footerReference w:type="default" r:id="rId1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59" w:rsidRDefault="00925459">
      <w:r>
        <w:separator/>
      </w:r>
    </w:p>
  </w:endnote>
  <w:endnote w:type="continuationSeparator" w:id="0">
    <w:p w:rsidR="00925459" w:rsidRDefault="0092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C8" w:rsidRDefault="00B153C8" w:rsidP="004C1B8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153C8" w:rsidRDefault="00B153C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C8" w:rsidRPr="00C63159" w:rsidRDefault="00B153C8" w:rsidP="004C1B81">
    <w:pPr>
      <w:pStyle w:val="Porat"/>
      <w:framePr w:wrap="around" w:vAnchor="text" w:hAnchor="margin" w:xAlign="center" w:y="1"/>
      <w:rPr>
        <w:rStyle w:val="Puslapionumeris"/>
        <w:rFonts w:ascii="Arial" w:hAnsi="Arial" w:cs="Arial"/>
        <w:sz w:val="16"/>
        <w:szCs w:val="16"/>
      </w:rPr>
    </w:pPr>
    <w:r w:rsidRPr="00C63159">
      <w:rPr>
        <w:rStyle w:val="Puslapionumeris"/>
        <w:rFonts w:ascii="Arial" w:hAnsi="Arial" w:cs="Arial"/>
        <w:sz w:val="16"/>
        <w:szCs w:val="16"/>
      </w:rPr>
      <w:fldChar w:fldCharType="begin"/>
    </w:r>
    <w:r w:rsidRPr="00C63159">
      <w:rPr>
        <w:rStyle w:val="Puslapionumeris"/>
        <w:rFonts w:ascii="Arial" w:hAnsi="Arial" w:cs="Arial"/>
        <w:sz w:val="16"/>
        <w:szCs w:val="16"/>
      </w:rPr>
      <w:instrText xml:space="preserve">PAGE  </w:instrText>
    </w:r>
    <w:r w:rsidRPr="00C63159">
      <w:rPr>
        <w:rStyle w:val="Puslapionumeris"/>
        <w:rFonts w:ascii="Arial" w:hAnsi="Arial" w:cs="Arial"/>
        <w:sz w:val="16"/>
        <w:szCs w:val="16"/>
      </w:rPr>
      <w:fldChar w:fldCharType="separate"/>
    </w:r>
    <w:r w:rsidR="00244502">
      <w:rPr>
        <w:rStyle w:val="Puslapionumeris"/>
        <w:rFonts w:ascii="Arial" w:hAnsi="Arial" w:cs="Arial"/>
        <w:noProof/>
        <w:sz w:val="16"/>
        <w:szCs w:val="16"/>
      </w:rPr>
      <w:t>27</w:t>
    </w:r>
    <w:r w:rsidRPr="00C63159">
      <w:rPr>
        <w:rStyle w:val="Puslapionumeris"/>
        <w:rFonts w:ascii="Arial" w:hAnsi="Arial" w:cs="Arial"/>
        <w:sz w:val="16"/>
        <w:szCs w:val="16"/>
      </w:rPr>
      <w:fldChar w:fldCharType="end"/>
    </w:r>
  </w:p>
  <w:p w:rsidR="00B153C8" w:rsidRDefault="00B153C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59" w:rsidRDefault="00925459">
      <w:r>
        <w:separator/>
      </w:r>
    </w:p>
  </w:footnote>
  <w:footnote w:type="continuationSeparator" w:id="0">
    <w:p w:rsidR="00925459" w:rsidRDefault="00925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C8" w:rsidRDefault="00B153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4D1F60"/>
    <w:multiLevelType w:val="hybridMultilevel"/>
    <w:tmpl w:val="DEBC6C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nsid w:val="10D33009"/>
    <w:multiLevelType w:val="hybridMultilevel"/>
    <w:tmpl w:val="69A44734"/>
    <w:lvl w:ilvl="0" w:tplc="250EEEB4">
      <w:start w:val="1"/>
      <w:numFmt w:val="bullet"/>
      <w:lvlText w:val=""/>
      <w:lvlJc w:val="left"/>
      <w:pPr>
        <w:tabs>
          <w:tab w:val="num" w:pos="1287"/>
        </w:tabs>
        <w:ind w:left="1287" w:hanging="360"/>
      </w:pPr>
      <w:rPr>
        <w:rFonts w:ascii="Symbol" w:hAnsi="Symbol" w:hint="default"/>
      </w:rPr>
    </w:lvl>
    <w:lvl w:ilvl="1" w:tplc="04270003">
      <w:start w:val="1"/>
      <w:numFmt w:val="bullet"/>
      <w:lvlText w:val="o"/>
      <w:lvlJc w:val="left"/>
      <w:pPr>
        <w:tabs>
          <w:tab w:val="num" w:pos="2007"/>
        </w:tabs>
        <w:ind w:left="2007" w:hanging="360"/>
      </w:pPr>
      <w:rPr>
        <w:rFonts w:ascii="Courier New" w:hAnsi="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3">
    <w:nsid w:val="22931147"/>
    <w:multiLevelType w:val="hybridMultilevel"/>
    <w:tmpl w:val="2BB8B02A"/>
    <w:lvl w:ilvl="0" w:tplc="FC54BEE4">
      <w:start w:val="1"/>
      <w:numFmt w:val="bullet"/>
      <w:pStyle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366EF5"/>
    <w:multiLevelType w:val="hybridMultilevel"/>
    <w:tmpl w:val="F4D6476E"/>
    <w:lvl w:ilvl="0" w:tplc="FFFFFFFF">
      <w:start w:val="1"/>
      <w:numFmt w:val="bullet"/>
      <w:pStyle w:val="Action"/>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5345274"/>
    <w:multiLevelType w:val="hybridMultilevel"/>
    <w:tmpl w:val="E9947810"/>
    <w:lvl w:ilvl="0" w:tplc="04270001">
      <w:start w:val="1"/>
      <w:numFmt w:val="bullet"/>
      <w:lvlText w:val=""/>
      <w:lvlJc w:val="left"/>
      <w:pPr>
        <w:tabs>
          <w:tab w:val="num" w:pos="786"/>
        </w:tabs>
        <w:ind w:left="786" w:hanging="360"/>
      </w:pPr>
      <w:rPr>
        <w:rFonts w:ascii="Symbol" w:hAnsi="Symbol" w:hint="default"/>
      </w:rPr>
    </w:lvl>
    <w:lvl w:ilvl="1" w:tplc="04270003">
      <w:start w:val="1"/>
      <w:numFmt w:val="bullet"/>
      <w:lvlText w:val="o"/>
      <w:lvlJc w:val="left"/>
      <w:pPr>
        <w:tabs>
          <w:tab w:val="num" w:pos="1506"/>
        </w:tabs>
        <w:ind w:left="1506" w:hanging="360"/>
      </w:pPr>
      <w:rPr>
        <w:rFonts w:ascii="Courier New" w:hAnsi="Courier New" w:hint="default"/>
      </w:rPr>
    </w:lvl>
    <w:lvl w:ilvl="2" w:tplc="04270005">
      <w:start w:val="1"/>
      <w:numFmt w:val="bullet"/>
      <w:lvlText w:val=""/>
      <w:lvlJc w:val="left"/>
      <w:pPr>
        <w:tabs>
          <w:tab w:val="num" w:pos="2226"/>
        </w:tabs>
        <w:ind w:left="2226" w:hanging="360"/>
      </w:pPr>
      <w:rPr>
        <w:rFonts w:ascii="Wingdings" w:hAnsi="Wingdings" w:hint="default"/>
      </w:rPr>
    </w:lvl>
    <w:lvl w:ilvl="3" w:tplc="04270001">
      <w:start w:val="1"/>
      <w:numFmt w:val="bullet"/>
      <w:lvlText w:val=""/>
      <w:lvlJc w:val="left"/>
      <w:pPr>
        <w:tabs>
          <w:tab w:val="num" w:pos="2946"/>
        </w:tabs>
        <w:ind w:left="2946" w:hanging="360"/>
      </w:pPr>
      <w:rPr>
        <w:rFonts w:ascii="Symbol" w:hAnsi="Symbol" w:hint="default"/>
      </w:rPr>
    </w:lvl>
    <w:lvl w:ilvl="4" w:tplc="04270003">
      <w:start w:val="1"/>
      <w:numFmt w:val="bullet"/>
      <w:lvlText w:val="o"/>
      <w:lvlJc w:val="left"/>
      <w:pPr>
        <w:tabs>
          <w:tab w:val="num" w:pos="3666"/>
        </w:tabs>
        <w:ind w:left="3666" w:hanging="360"/>
      </w:pPr>
      <w:rPr>
        <w:rFonts w:ascii="Courier New" w:hAnsi="Courier New" w:hint="default"/>
      </w:rPr>
    </w:lvl>
    <w:lvl w:ilvl="5" w:tplc="04270005">
      <w:start w:val="1"/>
      <w:numFmt w:val="bullet"/>
      <w:lvlText w:val=""/>
      <w:lvlJc w:val="left"/>
      <w:pPr>
        <w:tabs>
          <w:tab w:val="num" w:pos="4386"/>
        </w:tabs>
        <w:ind w:left="4386" w:hanging="360"/>
      </w:pPr>
      <w:rPr>
        <w:rFonts w:ascii="Wingdings" w:hAnsi="Wingdings" w:hint="default"/>
      </w:rPr>
    </w:lvl>
    <w:lvl w:ilvl="6" w:tplc="04270001">
      <w:start w:val="1"/>
      <w:numFmt w:val="bullet"/>
      <w:lvlText w:val=""/>
      <w:lvlJc w:val="left"/>
      <w:pPr>
        <w:tabs>
          <w:tab w:val="num" w:pos="5106"/>
        </w:tabs>
        <w:ind w:left="5106" w:hanging="360"/>
      </w:pPr>
      <w:rPr>
        <w:rFonts w:ascii="Symbol" w:hAnsi="Symbol" w:hint="default"/>
      </w:rPr>
    </w:lvl>
    <w:lvl w:ilvl="7" w:tplc="04270003">
      <w:start w:val="1"/>
      <w:numFmt w:val="bullet"/>
      <w:lvlText w:val="o"/>
      <w:lvlJc w:val="left"/>
      <w:pPr>
        <w:tabs>
          <w:tab w:val="num" w:pos="5826"/>
        </w:tabs>
        <w:ind w:left="5826" w:hanging="360"/>
      </w:pPr>
      <w:rPr>
        <w:rFonts w:ascii="Courier New" w:hAnsi="Courier New" w:hint="default"/>
      </w:rPr>
    </w:lvl>
    <w:lvl w:ilvl="8" w:tplc="04270005">
      <w:start w:val="1"/>
      <w:numFmt w:val="bullet"/>
      <w:lvlText w:val=""/>
      <w:lvlJc w:val="left"/>
      <w:pPr>
        <w:tabs>
          <w:tab w:val="num" w:pos="6546"/>
        </w:tabs>
        <w:ind w:left="6546" w:hanging="360"/>
      </w:pPr>
      <w:rPr>
        <w:rFonts w:ascii="Wingdings" w:hAnsi="Wingdings" w:hint="default"/>
      </w:rPr>
    </w:lvl>
  </w:abstractNum>
  <w:abstractNum w:abstractNumId="6">
    <w:nsid w:val="35971370"/>
    <w:multiLevelType w:val="hybridMultilevel"/>
    <w:tmpl w:val="909E78D0"/>
    <w:lvl w:ilvl="0" w:tplc="C862CFF6">
      <w:start w:val="5"/>
      <w:numFmt w:val="bullet"/>
      <w:lvlText w:val="-"/>
      <w:lvlJc w:val="left"/>
      <w:pPr>
        <w:tabs>
          <w:tab w:val="num" w:pos="720"/>
        </w:tabs>
        <w:ind w:left="720" w:hanging="720"/>
      </w:pPr>
      <w:rPr>
        <w:rFonts w:ascii="Times New Roman" w:eastAsia="Times New Roman" w:hAnsi="Times New Roman"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nsid w:val="3A797E1D"/>
    <w:multiLevelType w:val="hybridMultilevel"/>
    <w:tmpl w:val="AF583C4C"/>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AA0EBB"/>
    <w:multiLevelType w:val="hybridMultilevel"/>
    <w:tmpl w:val="BF5EFA7C"/>
    <w:lvl w:ilvl="0" w:tplc="0136EC9A">
      <w:start w:val="1"/>
      <w:numFmt w:val="bullet"/>
      <w:lvlText w:val=""/>
      <w:lvlJc w:val="left"/>
      <w:pPr>
        <w:tabs>
          <w:tab w:val="num" w:pos="851"/>
        </w:tabs>
        <w:ind w:left="851"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01942CC"/>
    <w:multiLevelType w:val="hybridMultilevel"/>
    <w:tmpl w:val="AAAE52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794443A"/>
    <w:multiLevelType w:val="hybridMultilevel"/>
    <w:tmpl w:val="459CCBE2"/>
    <w:lvl w:ilvl="0" w:tplc="657C9FC2">
      <w:numFmt w:val="bullet"/>
      <w:lvlText w:val="-"/>
      <w:lvlJc w:val="left"/>
      <w:pPr>
        <w:ind w:left="720" w:hanging="360"/>
      </w:pPr>
      <w:rPr>
        <w:rFonts w:ascii="Times New Roman" w:eastAsia="MS Mincho"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84078DD"/>
    <w:multiLevelType w:val="hybridMultilevel"/>
    <w:tmpl w:val="36B877D4"/>
    <w:lvl w:ilvl="0" w:tplc="CE14818E">
      <w:start w:val="1"/>
      <w:numFmt w:val="bullet"/>
      <w:lvlText w:val="­"/>
      <w:lvlJc w:val="left"/>
      <w:pPr>
        <w:tabs>
          <w:tab w:val="num" w:pos="1283"/>
        </w:tabs>
        <w:ind w:left="1283" w:hanging="360"/>
      </w:pPr>
      <w:rPr>
        <w:rFonts w:hAnsi="Courier New" w:hint="default"/>
      </w:rPr>
    </w:lvl>
    <w:lvl w:ilvl="1" w:tplc="04090003" w:tentative="1">
      <w:start w:val="1"/>
      <w:numFmt w:val="bullet"/>
      <w:lvlText w:val="o"/>
      <w:lvlJc w:val="left"/>
      <w:pPr>
        <w:tabs>
          <w:tab w:val="num" w:pos="2003"/>
        </w:tabs>
        <w:ind w:left="2003" w:hanging="360"/>
      </w:pPr>
      <w:rPr>
        <w:rFonts w:ascii="Courier New" w:hAnsi="Courier New" w:hint="default"/>
      </w:rPr>
    </w:lvl>
    <w:lvl w:ilvl="2" w:tplc="04090005" w:tentative="1">
      <w:start w:val="1"/>
      <w:numFmt w:val="bullet"/>
      <w:lvlText w:val=""/>
      <w:lvlJc w:val="left"/>
      <w:pPr>
        <w:tabs>
          <w:tab w:val="num" w:pos="2723"/>
        </w:tabs>
        <w:ind w:left="2723" w:hanging="360"/>
      </w:pPr>
      <w:rPr>
        <w:rFonts w:ascii="Wingdings" w:hAnsi="Wingdings" w:hint="default"/>
      </w:rPr>
    </w:lvl>
    <w:lvl w:ilvl="3" w:tplc="04090001" w:tentative="1">
      <w:start w:val="1"/>
      <w:numFmt w:val="bullet"/>
      <w:lvlText w:val=""/>
      <w:lvlJc w:val="left"/>
      <w:pPr>
        <w:tabs>
          <w:tab w:val="num" w:pos="3443"/>
        </w:tabs>
        <w:ind w:left="3443" w:hanging="360"/>
      </w:pPr>
      <w:rPr>
        <w:rFonts w:ascii="Symbol" w:hAnsi="Symbol" w:hint="default"/>
      </w:rPr>
    </w:lvl>
    <w:lvl w:ilvl="4" w:tplc="04090003" w:tentative="1">
      <w:start w:val="1"/>
      <w:numFmt w:val="bullet"/>
      <w:lvlText w:val="o"/>
      <w:lvlJc w:val="left"/>
      <w:pPr>
        <w:tabs>
          <w:tab w:val="num" w:pos="4163"/>
        </w:tabs>
        <w:ind w:left="4163" w:hanging="360"/>
      </w:pPr>
      <w:rPr>
        <w:rFonts w:ascii="Courier New" w:hAnsi="Courier New" w:hint="default"/>
      </w:rPr>
    </w:lvl>
    <w:lvl w:ilvl="5" w:tplc="04090005" w:tentative="1">
      <w:start w:val="1"/>
      <w:numFmt w:val="bullet"/>
      <w:lvlText w:val=""/>
      <w:lvlJc w:val="left"/>
      <w:pPr>
        <w:tabs>
          <w:tab w:val="num" w:pos="4883"/>
        </w:tabs>
        <w:ind w:left="4883" w:hanging="360"/>
      </w:pPr>
      <w:rPr>
        <w:rFonts w:ascii="Wingdings" w:hAnsi="Wingdings" w:hint="default"/>
      </w:rPr>
    </w:lvl>
    <w:lvl w:ilvl="6" w:tplc="04090001" w:tentative="1">
      <w:start w:val="1"/>
      <w:numFmt w:val="bullet"/>
      <w:lvlText w:val=""/>
      <w:lvlJc w:val="left"/>
      <w:pPr>
        <w:tabs>
          <w:tab w:val="num" w:pos="5603"/>
        </w:tabs>
        <w:ind w:left="5603" w:hanging="360"/>
      </w:pPr>
      <w:rPr>
        <w:rFonts w:ascii="Symbol" w:hAnsi="Symbol" w:hint="default"/>
      </w:rPr>
    </w:lvl>
    <w:lvl w:ilvl="7" w:tplc="04090003" w:tentative="1">
      <w:start w:val="1"/>
      <w:numFmt w:val="bullet"/>
      <w:lvlText w:val="o"/>
      <w:lvlJc w:val="left"/>
      <w:pPr>
        <w:tabs>
          <w:tab w:val="num" w:pos="6323"/>
        </w:tabs>
        <w:ind w:left="6323" w:hanging="360"/>
      </w:pPr>
      <w:rPr>
        <w:rFonts w:ascii="Courier New" w:hAnsi="Courier New" w:hint="default"/>
      </w:rPr>
    </w:lvl>
    <w:lvl w:ilvl="8" w:tplc="04090005" w:tentative="1">
      <w:start w:val="1"/>
      <w:numFmt w:val="bullet"/>
      <w:lvlText w:val=""/>
      <w:lvlJc w:val="left"/>
      <w:pPr>
        <w:tabs>
          <w:tab w:val="num" w:pos="7043"/>
        </w:tabs>
        <w:ind w:left="7043" w:hanging="360"/>
      </w:pPr>
      <w:rPr>
        <w:rFonts w:ascii="Wingdings" w:hAnsi="Wingdings" w:hint="default"/>
      </w:rPr>
    </w:lvl>
  </w:abstractNum>
  <w:abstractNum w:abstractNumId="12">
    <w:nsid w:val="491E4F8A"/>
    <w:multiLevelType w:val="hybridMultilevel"/>
    <w:tmpl w:val="62DAAFF8"/>
    <w:lvl w:ilvl="0" w:tplc="C6E85A08">
      <w:start w:val="1"/>
      <w:numFmt w:val="bullet"/>
      <w:lvlText w:val=""/>
      <w:lvlJc w:val="left"/>
      <w:pPr>
        <w:tabs>
          <w:tab w:val="num" w:pos="927"/>
        </w:tabs>
        <w:ind w:left="851" w:hanging="284"/>
      </w:pPr>
      <w:rPr>
        <w:rFonts w:ascii="Wingdings" w:hAnsi="Wingdings" w:hint="default"/>
      </w:rPr>
    </w:lvl>
    <w:lvl w:ilvl="1" w:tplc="08090001">
      <w:start w:val="1"/>
      <w:numFmt w:val="bullet"/>
      <w:lvlText w:val=""/>
      <w:lvlJc w:val="left"/>
      <w:pPr>
        <w:tabs>
          <w:tab w:val="num" w:pos="2007"/>
        </w:tabs>
        <w:ind w:left="2007" w:hanging="360"/>
      </w:pPr>
      <w:rPr>
        <w:rFonts w:ascii="Symbol" w:hAnsi="Symbol"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3">
    <w:nsid w:val="4CE700A9"/>
    <w:multiLevelType w:val="hybridMultilevel"/>
    <w:tmpl w:val="E460DB32"/>
    <w:lvl w:ilvl="0" w:tplc="94A608D8">
      <w:start w:val="1"/>
      <w:numFmt w:val="bullet"/>
      <w:lvlText w:val=""/>
      <w:lvlJc w:val="left"/>
      <w:pPr>
        <w:tabs>
          <w:tab w:val="num" w:pos="1418"/>
        </w:tabs>
        <w:ind w:left="1418" w:hanging="284"/>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503308FC"/>
    <w:multiLevelType w:val="hybridMultilevel"/>
    <w:tmpl w:val="62B401A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05459B5"/>
    <w:multiLevelType w:val="hybridMultilevel"/>
    <w:tmpl w:val="7D0CDB10"/>
    <w:lvl w:ilvl="0" w:tplc="990040E8">
      <w:start w:val="2"/>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54F5AD2"/>
    <w:multiLevelType w:val="hybridMultilevel"/>
    <w:tmpl w:val="F29014FE"/>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nsid w:val="6D32531F"/>
    <w:multiLevelType w:val="hybridMultilevel"/>
    <w:tmpl w:val="34B2EF9C"/>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404BE0"/>
    <w:multiLevelType w:val="hybridMultilevel"/>
    <w:tmpl w:val="4C4EAFFE"/>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9"/>
  </w:num>
  <w:num w:numId="4">
    <w:abstractNumId w:val="0"/>
    <w:lvlOverride w:ilvl="0">
      <w:lvl w:ilvl="0">
        <w:start w:val="1"/>
        <w:numFmt w:val="bullet"/>
        <w:lvlText w:val="-"/>
        <w:legacy w:legacy="1" w:legacySpace="0" w:legacyIndent="360"/>
        <w:lvlJc w:val="left"/>
        <w:pPr>
          <w:ind w:left="360" w:hanging="360"/>
        </w:pPr>
      </w:lvl>
    </w:lvlOverride>
  </w:num>
  <w:num w:numId="5">
    <w:abstractNumId w:val="11"/>
  </w:num>
  <w:num w:numId="6">
    <w:abstractNumId w:val="6"/>
  </w:num>
  <w:num w:numId="7">
    <w:abstractNumId w:val="7"/>
  </w:num>
  <w:num w:numId="8">
    <w:abstractNumId w:val="17"/>
  </w:num>
  <w:num w:numId="9">
    <w:abstractNumId w:val="18"/>
  </w:num>
  <w:num w:numId="10">
    <w:abstractNumId w:val="14"/>
  </w:num>
  <w:num w:numId="11">
    <w:abstractNumId w:val="12"/>
  </w:num>
  <w:num w:numId="12">
    <w:abstractNumId w:val="13"/>
  </w:num>
  <w:num w:numId="13">
    <w:abstractNumId w:val="2"/>
  </w:num>
  <w:num w:numId="14">
    <w:abstractNumId w:val="1"/>
  </w:num>
  <w:num w:numId="15">
    <w:abstractNumId w:val="5"/>
  </w:num>
  <w:num w:numId="16">
    <w:abstractNumId w:val="0"/>
    <w:lvlOverride w:ilvl="0">
      <w:lvl w:ilvl="0">
        <w:start w:val="1"/>
        <w:numFmt w:val="bullet"/>
        <w:lvlText w:val="-"/>
        <w:lvlJc w:val="left"/>
        <w:pPr>
          <w:ind w:left="360" w:hanging="360"/>
        </w:pPr>
      </w:lvl>
    </w:lvlOverride>
  </w:num>
  <w:num w:numId="17">
    <w:abstractNumId w:val="15"/>
  </w:num>
  <w:num w:numId="18">
    <w:abstractNumId w:val="8"/>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zfMdhxKB3BzhZ7yNQT87o2jVbDo=" w:salt="Uq7pkQKuc934sAaBpw/AoQ=="/>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B81"/>
    <w:rsid w:val="000200F2"/>
    <w:rsid w:val="00024990"/>
    <w:rsid w:val="00035CE5"/>
    <w:rsid w:val="00043B09"/>
    <w:rsid w:val="00043F24"/>
    <w:rsid w:val="000441CE"/>
    <w:rsid w:val="000477CC"/>
    <w:rsid w:val="00055337"/>
    <w:rsid w:val="00056110"/>
    <w:rsid w:val="00056A31"/>
    <w:rsid w:val="00063F30"/>
    <w:rsid w:val="00071889"/>
    <w:rsid w:val="00081E77"/>
    <w:rsid w:val="00087CF2"/>
    <w:rsid w:val="00091FDB"/>
    <w:rsid w:val="0009367E"/>
    <w:rsid w:val="00094393"/>
    <w:rsid w:val="00096842"/>
    <w:rsid w:val="00097518"/>
    <w:rsid w:val="000A1A1F"/>
    <w:rsid w:val="000B4BA2"/>
    <w:rsid w:val="000B6A62"/>
    <w:rsid w:val="000C653C"/>
    <w:rsid w:val="000E0967"/>
    <w:rsid w:val="000E3533"/>
    <w:rsid w:val="000E3CDC"/>
    <w:rsid w:val="000E42CE"/>
    <w:rsid w:val="000F1F2F"/>
    <w:rsid w:val="000F364B"/>
    <w:rsid w:val="000F734E"/>
    <w:rsid w:val="0010024F"/>
    <w:rsid w:val="00101B2D"/>
    <w:rsid w:val="00101B90"/>
    <w:rsid w:val="00105C09"/>
    <w:rsid w:val="00106BE7"/>
    <w:rsid w:val="00110C34"/>
    <w:rsid w:val="00115378"/>
    <w:rsid w:val="0012009D"/>
    <w:rsid w:val="00123B85"/>
    <w:rsid w:val="00126F64"/>
    <w:rsid w:val="00127650"/>
    <w:rsid w:val="00127DA5"/>
    <w:rsid w:val="0013715E"/>
    <w:rsid w:val="00140FCF"/>
    <w:rsid w:val="00146017"/>
    <w:rsid w:val="00150DC2"/>
    <w:rsid w:val="00152B23"/>
    <w:rsid w:val="00152D4B"/>
    <w:rsid w:val="00185171"/>
    <w:rsid w:val="00186C17"/>
    <w:rsid w:val="001A653B"/>
    <w:rsid w:val="001C5D5B"/>
    <w:rsid w:val="001D0BB0"/>
    <w:rsid w:val="001D33FA"/>
    <w:rsid w:val="001D3D70"/>
    <w:rsid w:val="001D7865"/>
    <w:rsid w:val="001D7903"/>
    <w:rsid w:val="001E0DC1"/>
    <w:rsid w:val="001E6771"/>
    <w:rsid w:val="001E6C93"/>
    <w:rsid w:val="001F0AF4"/>
    <w:rsid w:val="001F146E"/>
    <w:rsid w:val="001F3B89"/>
    <w:rsid w:val="001F3F71"/>
    <w:rsid w:val="00200C31"/>
    <w:rsid w:val="002019FB"/>
    <w:rsid w:val="00202767"/>
    <w:rsid w:val="00203268"/>
    <w:rsid w:val="002155E1"/>
    <w:rsid w:val="00216491"/>
    <w:rsid w:val="002211E8"/>
    <w:rsid w:val="002222E2"/>
    <w:rsid w:val="00222758"/>
    <w:rsid w:val="002271DA"/>
    <w:rsid w:val="00232DD4"/>
    <w:rsid w:val="00240F47"/>
    <w:rsid w:val="00244502"/>
    <w:rsid w:val="00247EE2"/>
    <w:rsid w:val="002549C9"/>
    <w:rsid w:val="00256BAA"/>
    <w:rsid w:val="00262939"/>
    <w:rsid w:val="0026385F"/>
    <w:rsid w:val="00270038"/>
    <w:rsid w:val="00271805"/>
    <w:rsid w:val="00275EC3"/>
    <w:rsid w:val="00280F03"/>
    <w:rsid w:val="00283E3D"/>
    <w:rsid w:val="00286303"/>
    <w:rsid w:val="00286C55"/>
    <w:rsid w:val="00294E05"/>
    <w:rsid w:val="00294EF5"/>
    <w:rsid w:val="002A2895"/>
    <w:rsid w:val="002A5A67"/>
    <w:rsid w:val="002D1729"/>
    <w:rsid w:val="002D18C6"/>
    <w:rsid w:val="002D23C2"/>
    <w:rsid w:val="002E1EC2"/>
    <w:rsid w:val="00323AE0"/>
    <w:rsid w:val="003326B8"/>
    <w:rsid w:val="003517AB"/>
    <w:rsid w:val="00351E24"/>
    <w:rsid w:val="00351FF5"/>
    <w:rsid w:val="003774C0"/>
    <w:rsid w:val="00391561"/>
    <w:rsid w:val="0039166D"/>
    <w:rsid w:val="0039663C"/>
    <w:rsid w:val="003A21C8"/>
    <w:rsid w:val="003A7A2E"/>
    <w:rsid w:val="003B14EF"/>
    <w:rsid w:val="003B2E52"/>
    <w:rsid w:val="003B45E1"/>
    <w:rsid w:val="003B59A2"/>
    <w:rsid w:val="003B7F63"/>
    <w:rsid w:val="003D2A3A"/>
    <w:rsid w:val="003D695B"/>
    <w:rsid w:val="003E171B"/>
    <w:rsid w:val="003E5F73"/>
    <w:rsid w:val="003F1FDA"/>
    <w:rsid w:val="003F25DF"/>
    <w:rsid w:val="003F2FF3"/>
    <w:rsid w:val="003F383E"/>
    <w:rsid w:val="003F48AB"/>
    <w:rsid w:val="00400C62"/>
    <w:rsid w:val="00405F1A"/>
    <w:rsid w:val="00432B82"/>
    <w:rsid w:val="00434EF8"/>
    <w:rsid w:val="004366C4"/>
    <w:rsid w:val="00437500"/>
    <w:rsid w:val="004413FC"/>
    <w:rsid w:val="00442746"/>
    <w:rsid w:val="004444E5"/>
    <w:rsid w:val="00450FF4"/>
    <w:rsid w:val="00463BE2"/>
    <w:rsid w:val="0047014A"/>
    <w:rsid w:val="004758B6"/>
    <w:rsid w:val="0048699E"/>
    <w:rsid w:val="004A0071"/>
    <w:rsid w:val="004B066B"/>
    <w:rsid w:val="004B0EBC"/>
    <w:rsid w:val="004B145B"/>
    <w:rsid w:val="004B1B8B"/>
    <w:rsid w:val="004B4E7B"/>
    <w:rsid w:val="004C147F"/>
    <w:rsid w:val="004C1B81"/>
    <w:rsid w:val="004C2277"/>
    <w:rsid w:val="004C6291"/>
    <w:rsid w:val="004D09B9"/>
    <w:rsid w:val="004D37DC"/>
    <w:rsid w:val="004D44FD"/>
    <w:rsid w:val="004E17B9"/>
    <w:rsid w:val="004E1A47"/>
    <w:rsid w:val="004E20AD"/>
    <w:rsid w:val="004E6229"/>
    <w:rsid w:val="004F32D8"/>
    <w:rsid w:val="00510464"/>
    <w:rsid w:val="005139C2"/>
    <w:rsid w:val="00513EDF"/>
    <w:rsid w:val="005150D7"/>
    <w:rsid w:val="00517125"/>
    <w:rsid w:val="00517FF1"/>
    <w:rsid w:val="0052610F"/>
    <w:rsid w:val="00531377"/>
    <w:rsid w:val="00532906"/>
    <w:rsid w:val="00532B48"/>
    <w:rsid w:val="00536693"/>
    <w:rsid w:val="00536833"/>
    <w:rsid w:val="0054347C"/>
    <w:rsid w:val="00552B02"/>
    <w:rsid w:val="00554532"/>
    <w:rsid w:val="0055759B"/>
    <w:rsid w:val="00567B92"/>
    <w:rsid w:val="005710C9"/>
    <w:rsid w:val="00571C6C"/>
    <w:rsid w:val="00573569"/>
    <w:rsid w:val="00587765"/>
    <w:rsid w:val="005928B8"/>
    <w:rsid w:val="00596D3B"/>
    <w:rsid w:val="005A36A0"/>
    <w:rsid w:val="005B0E13"/>
    <w:rsid w:val="005B4237"/>
    <w:rsid w:val="005B4CDD"/>
    <w:rsid w:val="005B4DC8"/>
    <w:rsid w:val="005C179B"/>
    <w:rsid w:val="005D04D5"/>
    <w:rsid w:val="005D0AEA"/>
    <w:rsid w:val="005D2ECF"/>
    <w:rsid w:val="005E7969"/>
    <w:rsid w:val="005F1A0B"/>
    <w:rsid w:val="005F25F8"/>
    <w:rsid w:val="005F673B"/>
    <w:rsid w:val="005F70F1"/>
    <w:rsid w:val="0060368F"/>
    <w:rsid w:val="00603823"/>
    <w:rsid w:val="00603C16"/>
    <w:rsid w:val="006119DE"/>
    <w:rsid w:val="00615B7F"/>
    <w:rsid w:val="0061768A"/>
    <w:rsid w:val="006233FE"/>
    <w:rsid w:val="00626D00"/>
    <w:rsid w:val="0063280D"/>
    <w:rsid w:val="006413FE"/>
    <w:rsid w:val="00642140"/>
    <w:rsid w:val="00642519"/>
    <w:rsid w:val="0064370F"/>
    <w:rsid w:val="00647F27"/>
    <w:rsid w:val="006561D6"/>
    <w:rsid w:val="00664D3A"/>
    <w:rsid w:val="00666C41"/>
    <w:rsid w:val="0067083D"/>
    <w:rsid w:val="00680C6D"/>
    <w:rsid w:val="006814AF"/>
    <w:rsid w:val="006824BF"/>
    <w:rsid w:val="006861D4"/>
    <w:rsid w:val="006A4016"/>
    <w:rsid w:val="006B6161"/>
    <w:rsid w:val="006C0395"/>
    <w:rsid w:val="006C0BB3"/>
    <w:rsid w:val="006C33AA"/>
    <w:rsid w:val="006C4C83"/>
    <w:rsid w:val="006C6284"/>
    <w:rsid w:val="006C7806"/>
    <w:rsid w:val="006D38D2"/>
    <w:rsid w:val="006D654D"/>
    <w:rsid w:val="006E040C"/>
    <w:rsid w:val="006E30B0"/>
    <w:rsid w:val="006F028E"/>
    <w:rsid w:val="006F2432"/>
    <w:rsid w:val="006F3585"/>
    <w:rsid w:val="00701778"/>
    <w:rsid w:val="00707300"/>
    <w:rsid w:val="0071674E"/>
    <w:rsid w:val="007342BE"/>
    <w:rsid w:val="007363F1"/>
    <w:rsid w:val="0074625D"/>
    <w:rsid w:val="00746FA0"/>
    <w:rsid w:val="00757CF3"/>
    <w:rsid w:val="00762083"/>
    <w:rsid w:val="00763EC9"/>
    <w:rsid w:val="007741C1"/>
    <w:rsid w:val="00780041"/>
    <w:rsid w:val="00786340"/>
    <w:rsid w:val="00796C2E"/>
    <w:rsid w:val="007A2EB9"/>
    <w:rsid w:val="007A6D9C"/>
    <w:rsid w:val="007B19F9"/>
    <w:rsid w:val="007B24B8"/>
    <w:rsid w:val="007B6B3D"/>
    <w:rsid w:val="007D1EC7"/>
    <w:rsid w:val="007D24E8"/>
    <w:rsid w:val="007E32AD"/>
    <w:rsid w:val="007E3EE4"/>
    <w:rsid w:val="007E4887"/>
    <w:rsid w:val="007E7BC7"/>
    <w:rsid w:val="007F431A"/>
    <w:rsid w:val="007F4722"/>
    <w:rsid w:val="008010E3"/>
    <w:rsid w:val="008015DE"/>
    <w:rsid w:val="00807C48"/>
    <w:rsid w:val="00814B25"/>
    <w:rsid w:val="008158F8"/>
    <w:rsid w:val="0082513C"/>
    <w:rsid w:val="00826429"/>
    <w:rsid w:val="0083262B"/>
    <w:rsid w:val="008332B8"/>
    <w:rsid w:val="008335E3"/>
    <w:rsid w:val="00835745"/>
    <w:rsid w:val="0085290A"/>
    <w:rsid w:val="00853C9E"/>
    <w:rsid w:val="00863E2A"/>
    <w:rsid w:val="00864109"/>
    <w:rsid w:val="00873547"/>
    <w:rsid w:val="00877FD5"/>
    <w:rsid w:val="008829DD"/>
    <w:rsid w:val="00883CF7"/>
    <w:rsid w:val="0088700F"/>
    <w:rsid w:val="00887C13"/>
    <w:rsid w:val="008951C4"/>
    <w:rsid w:val="008A51E6"/>
    <w:rsid w:val="008A52BF"/>
    <w:rsid w:val="008A5FC7"/>
    <w:rsid w:val="008A6931"/>
    <w:rsid w:val="008B5A04"/>
    <w:rsid w:val="008B5D4A"/>
    <w:rsid w:val="008B6529"/>
    <w:rsid w:val="008C16D0"/>
    <w:rsid w:val="008D42EE"/>
    <w:rsid w:val="008D6C83"/>
    <w:rsid w:val="008E2504"/>
    <w:rsid w:val="008F0AA2"/>
    <w:rsid w:val="008F2F4C"/>
    <w:rsid w:val="008F630D"/>
    <w:rsid w:val="00900C36"/>
    <w:rsid w:val="00900F5B"/>
    <w:rsid w:val="009022EB"/>
    <w:rsid w:val="0090379A"/>
    <w:rsid w:val="0090399E"/>
    <w:rsid w:val="00905BC7"/>
    <w:rsid w:val="009077F1"/>
    <w:rsid w:val="00913AEC"/>
    <w:rsid w:val="00923E2F"/>
    <w:rsid w:val="00925459"/>
    <w:rsid w:val="00925681"/>
    <w:rsid w:val="00933BD8"/>
    <w:rsid w:val="009347DC"/>
    <w:rsid w:val="00942368"/>
    <w:rsid w:val="00944691"/>
    <w:rsid w:val="00951C52"/>
    <w:rsid w:val="00955589"/>
    <w:rsid w:val="00961329"/>
    <w:rsid w:val="009724B0"/>
    <w:rsid w:val="00975CAB"/>
    <w:rsid w:val="00981612"/>
    <w:rsid w:val="009818F9"/>
    <w:rsid w:val="009871A0"/>
    <w:rsid w:val="009B104C"/>
    <w:rsid w:val="009B1728"/>
    <w:rsid w:val="009B2E94"/>
    <w:rsid w:val="009B54B8"/>
    <w:rsid w:val="009C51B6"/>
    <w:rsid w:val="009C6574"/>
    <w:rsid w:val="009C7EE7"/>
    <w:rsid w:val="009E373D"/>
    <w:rsid w:val="009E57D0"/>
    <w:rsid w:val="009F3EE7"/>
    <w:rsid w:val="00A0034B"/>
    <w:rsid w:val="00A01A70"/>
    <w:rsid w:val="00A02819"/>
    <w:rsid w:val="00A07178"/>
    <w:rsid w:val="00A155A4"/>
    <w:rsid w:val="00A20827"/>
    <w:rsid w:val="00A2477D"/>
    <w:rsid w:val="00A24B4C"/>
    <w:rsid w:val="00A2755E"/>
    <w:rsid w:val="00A30847"/>
    <w:rsid w:val="00A31F9F"/>
    <w:rsid w:val="00A337C1"/>
    <w:rsid w:val="00A3517E"/>
    <w:rsid w:val="00A35FA3"/>
    <w:rsid w:val="00A4200E"/>
    <w:rsid w:val="00A42C3F"/>
    <w:rsid w:val="00A42D58"/>
    <w:rsid w:val="00A511FB"/>
    <w:rsid w:val="00A54B90"/>
    <w:rsid w:val="00A578E5"/>
    <w:rsid w:val="00A61567"/>
    <w:rsid w:val="00A7412A"/>
    <w:rsid w:val="00A84375"/>
    <w:rsid w:val="00A87ADE"/>
    <w:rsid w:val="00A95A10"/>
    <w:rsid w:val="00AA0DAA"/>
    <w:rsid w:val="00AA5214"/>
    <w:rsid w:val="00AB205B"/>
    <w:rsid w:val="00AC3B34"/>
    <w:rsid w:val="00AC6DAE"/>
    <w:rsid w:val="00AC6FE0"/>
    <w:rsid w:val="00AD0F9B"/>
    <w:rsid w:val="00AD2039"/>
    <w:rsid w:val="00AE0D1F"/>
    <w:rsid w:val="00AE13F3"/>
    <w:rsid w:val="00AE7331"/>
    <w:rsid w:val="00AE7EB8"/>
    <w:rsid w:val="00AF204F"/>
    <w:rsid w:val="00AF3206"/>
    <w:rsid w:val="00AF3765"/>
    <w:rsid w:val="00AF4D70"/>
    <w:rsid w:val="00B05EB4"/>
    <w:rsid w:val="00B14D36"/>
    <w:rsid w:val="00B153C8"/>
    <w:rsid w:val="00B15414"/>
    <w:rsid w:val="00B15EDD"/>
    <w:rsid w:val="00B2120C"/>
    <w:rsid w:val="00B2412D"/>
    <w:rsid w:val="00B32D1E"/>
    <w:rsid w:val="00B4094F"/>
    <w:rsid w:val="00B429AB"/>
    <w:rsid w:val="00B578FC"/>
    <w:rsid w:val="00B57995"/>
    <w:rsid w:val="00B6461D"/>
    <w:rsid w:val="00B6640B"/>
    <w:rsid w:val="00B67934"/>
    <w:rsid w:val="00B71783"/>
    <w:rsid w:val="00B745DF"/>
    <w:rsid w:val="00B960CC"/>
    <w:rsid w:val="00BA7E2B"/>
    <w:rsid w:val="00BB21B1"/>
    <w:rsid w:val="00BC0EA0"/>
    <w:rsid w:val="00BC74F7"/>
    <w:rsid w:val="00BE7B6B"/>
    <w:rsid w:val="00BF5F81"/>
    <w:rsid w:val="00C071C3"/>
    <w:rsid w:val="00C12120"/>
    <w:rsid w:val="00C12C4F"/>
    <w:rsid w:val="00C14B36"/>
    <w:rsid w:val="00C20272"/>
    <w:rsid w:val="00C24AF3"/>
    <w:rsid w:val="00C321E1"/>
    <w:rsid w:val="00C33666"/>
    <w:rsid w:val="00C33A72"/>
    <w:rsid w:val="00C418BF"/>
    <w:rsid w:val="00C41D58"/>
    <w:rsid w:val="00C46194"/>
    <w:rsid w:val="00C50B73"/>
    <w:rsid w:val="00C548D1"/>
    <w:rsid w:val="00C562E2"/>
    <w:rsid w:val="00C62077"/>
    <w:rsid w:val="00C63159"/>
    <w:rsid w:val="00C64DEF"/>
    <w:rsid w:val="00C8558E"/>
    <w:rsid w:val="00C8674C"/>
    <w:rsid w:val="00C9007E"/>
    <w:rsid w:val="00C92185"/>
    <w:rsid w:val="00C93DBE"/>
    <w:rsid w:val="00C95BCF"/>
    <w:rsid w:val="00CA248E"/>
    <w:rsid w:val="00CA64A5"/>
    <w:rsid w:val="00CA686F"/>
    <w:rsid w:val="00CA6AF6"/>
    <w:rsid w:val="00CB09EE"/>
    <w:rsid w:val="00CB2122"/>
    <w:rsid w:val="00CB246B"/>
    <w:rsid w:val="00CB3168"/>
    <w:rsid w:val="00CB3FFD"/>
    <w:rsid w:val="00CC3237"/>
    <w:rsid w:val="00CC3E72"/>
    <w:rsid w:val="00CC5FF1"/>
    <w:rsid w:val="00CD0866"/>
    <w:rsid w:val="00CD361A"/>
    <w:rsid w:val="00CE39BE"/>
    <w:rsid w:val="00CE572A"/>
    <w:rsid w:val="00CE74B6"/>
    <w:rsid w:val="00CF287A"/>
    <w:rsid w:val="00D06FD9"/>
    <w:rsid w:val="00D071A2"/>
    <w:rsid w:val="00D10BF5"/>
    <w:rsid w:val="00D1122C"/>
    <w:rsid w:val="00D14D1B"/>
    <w:rsid w:val="00D16ACC"/>
    <w:rsid w:val="00D253E1"/>
    <w:rsid w:val="00D27897"/>
    <w:rsid w:val="00D27FF0"/>
    <w:rsid w:val="00D311ED"/>
    <w:rsid w:val="00D4242E"/>
    <w:rsid w:val="00D44033"/>
    <w:rsid w:val="00D4703B"/>
    <w:rsid w:val="00D473D4"/>
    <w:rsid w:val="00D56ED7"/>
    <w:rsid w:val="00D65F6D"/>
    <w:rsid w:val="00D67BB0"/>
    <w:rsid w:val="00D67D40"/>
    <w:rsid w:val="00D67F26"/>
    <w:rsid w:val="00D81920"/>
    <w:rsid w:val="00D82F01"/>
    <w:rsid w:val="00D861A9"/>
    <w:rsid w:val="00D864E8"/>
    <w:rsid w:val="00D87148"/>
    <w:rsid w:val="00DA0626"/>
    <w:rsid w:val="00DA34B4"/>
    <w:rsid w:val="00DB089A"/>
    <w:rsid w:val="00DB3308"/>
    <w:rsid w:val="00DB5D2E"/>
    <w:rsid w:val="00DC4C2D"/>
    <w:rsid w:val="00DC75B7"/>
    <w:rsid w:val="00DD063A"/>
    <w:rsid w:val="00DD1F32"/>
    <w:rsid w:val="00DD3530"/>
    <w:rsid w:val="00DD64A6"/>
    <w:rsid w:val="00DE1C21"/>
    <w:rsid w:val="00DE274D"/>
    <w:rsid w:val="00DE724D"/>
    <w:rsid w:val="00DE7917"/>
    <w:rsid w:val="00DF7417"/>
    <w:rsid w:val="00E11D70"/>
    <w:rsid w:val="00E1268F"/>
    <w:rsid w:val="00E12C9B"/>
    <w:rsid w:val="00E2176F"/>
    <w:rsid w:val="00E21F2D"/>
    <w:rsid w:val="00E244F2"/>
    <w:rsid w:val="00E25242"/>
    <w:rsid w:val="00E34CDE"/>
    <w:rsid w:val="00E400B8"/>
    <w:rsid w:val="00E44E33"/>
    <w:rsid w:val="00E61EAA"/>
    <w:rsid w:val="00E6246D"/>
    <w:rsid w:val="00E65639"/>
    <w:rsid w:val="00E669F8"/>
    <w:rsid w:val="00E7492A"/>
    <w:rsid w:val="00E76901"/>
    <w:rsid w:val="00E77581"/>
    <w:rsid w:val="00E82236"/>
    <w:rsid w:val="00E86FCE"/>
    <w:rsid w:val="00E87347"/>
    <w:rsid w:val="00E92061"/>
    <w:rsid w:val="00E97878"/>
    <w:rsid w:val="00E979DF"/>
    <w:rsid w:val="00EA26CA"/>
    <w:rsid w:val="00EB1B9D"/>
    <w:rsid w:val="00EB5023"/>
    <w:rsid w:val="00EB6A25"/>
    <w:rsid w:val="00EB6FA4"/>
    <w:rsid w:val="00EC0EF8"/>
    <w:rsid w:val="00EC2C9A"/>
    <w:rsid w:val="00EC2F72"/>
    <w:rsid w:val="00EC6983"/>
    <w:rsid w:val="00ED7732"/>
    <w:rsid w:val="00EF23D5"/>
    <w:rsid w:val="00F031E1"/>
    <w:rsid w:val="00F126AD"/>
    <w:rsid w:val="00F14A13"/>
    <w:rsid w:val="00F16973"/>
    <w:rsid w:val="00F16BF9"/>
    <w:rsid w:val="00F16CAE"/>
    <w:rsid w:val="00F272B9"/>
    <w:rsid w:val="00F3074C"/>
    <w:rsid w:val="00F313C9"/>
    <w:rsid w:val="00F36C6F"/>
    <w:rsid w:val="00F36D85"/>
    <w:rsid w:val="00F47BE9"/>
    <w:rsid w:val="00F6467C"/>
    <w:rsid w:val="00F740C2"/>
    <w:rsid w:val="00F96FFE"/>
    <w:rsid w:val="00F97F43"/>
    <w:rsid w:val="00FA263C"/>
    <w:rsid w:val="00FB3C12"/>
    <w:rsid w:val="00FB3E01"/>
    <w:rsid w:val="00FE0D19"/>
    <w:rsid w:val="00FE6814"/>
    <w:rsid w:val="00FE6D72"/>
    <w:rsid w:val="00FE7537"/>
    <w:rsid w:val="00FF1D48"/>
    <w:rsid w:val="00FF4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w:uiPriority="99"/>
    <w:lsdException w:name="Body Text Indent" w:uiPriority="99"/>
    <w:lsdException w:name="Subtitle" w:uiPriority="99"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HTML Typewriter"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C1B81"/>
    <w:rPr>
      <w:sz w:val="22"/>
    </w:rPr>
  </w:style>
  <w:style w:type="paragraph" w:styleId="Antrat1">
    <w:name w:val="heading 1"/>
    <w:basedOn w:val="prastasis"/>
    <w:next w:val="prastasis"/>
    <w:link w:val="Antrat1Diagrama"/>
    <w:autoRedefine/>
    <w:uiPriority w:val="99"/>
    <w:qFormat/>
    <w:rsid w:val="004C1B81"/>
    <w:pPr>
      <w:keepNext/>
      <w:spacing w:line="360" w:lineRule="auto"/>
      <w:outlineLvl w:val="0"/>
    </w:pPr>
    <w:rPr>
      <w:bCs/>
      <w:i/>
      <w:szCs w:val="22"/>
    </w:rPr>
  </w:style>
  <w:style w:type="paragraph" w:styleId="Antrat2">
    <w:name w:val="heading 2"/>
    <w:basedOn w:val="prastasis"/>
    <w:next w:val="prastasis"/>
    <w:link w:val="Antrat2Diagrama"/>
    <w:autoRedefine/>
    <w:uiPriority w:val="99"/>
    <w:qFormat/>
    <w:rsid w:val="004C1B81"/>
    <w:pPr>
      <w:keepNext/>
      <w:outlineLvl w:val="1"/>
    </w:pPr>
    <w:rPr>
      <w:bCs/>
      <w:iCs/>
      <w:szCs w:val="22"/>
    </w:rPr>
  </w:style>
  <w:style w:type="paragraph" w:styleId="Antrat3">
    <w:name w:val="heading 3"/>
    <w:basedOn w:val="prastasis"/>
    <w:next w:val="prastasis"/>
    <w:link w:val="Antrat3Diagrama"/>
    <w:autoRedefine/>
    <w:uiPriority w:val="99"/>
    <w:qFormat/>
    <w:rsid w:val="004C1B81"/>
    <w:pPr>
      <w:keepNext/>
      <w:spacing w:line="360" w:lineRule="auto"/>
      <w:ind w:left="567" w:hanging="567"/>
      <w:outlineLvl w:val="2"/>
    </w:pPr>
    <w:rPr>
      <w:b/>
    </w:rPr>
  </w:style>
  <w:style w:type="paragraph" w:styleId="Antrat4">
    <w:name w:val="heading 4"/>
    <w:basedOn w:val="prastasis"/>
    <w:next w:val="prastasis"/>
    <w:link w:val="Antrat4Diagrama"/>
    <w:uiPriority w:val="99"/>
    <w:qFormat/>
    <w:rsid w:val="004C1B81"/>
    <w:pPr>
      <w:keepNext/>
      <w:jc w:val="both"/>
      <w:outlineLvl w:val="3"/>
    </w:pPr>
    <w:rPr>
      <w:u w:val="single"/>
    </w:rPr>
  </w:style>
  <w:style w:type="paragraph" w:styleId="Antrat5">
    <w:name w:val="heading 5"/>
    <w:basedOn w:val="prastasis"/>
    <w:next w:val="prastasis"/>
    <w:link w:val="Antrat5Diagrama"/>
    <w:uiPriority w:val="99"/>
    <w:qFormat/>
    <w:rsid w:val="004C1B81"/>
    <w:pPr>
      <w:keepNext/>
      <w:outlineLvl w:val="4"/>
    </w:pPr>
    <w:rPr>
      <w:i/>
      <w:iCs/>
      <w:szCs w:val="22"/>
      <w:u w:val="single"/>
    </w:rPr>
  </w:style>
  <w:style w:type="paragraph" w:styleId="Antrat6">
    <w:name w:val="heading 6"/>
    <w:basedOn w:val="prastasis"/>
    <w:next w:val="prastasis"/>
    <w:link w:val="Antrat6Diagrama"/>
    <w:uiPriority w:val="99"/>
    <w:qFormat/>
    <w:rsid w:val="004C1B81"/>
    <w:pPr>
      <w:keepNext/>
      <w:ind w:left="567" w:hanging="567"/>
      <w:outlineLvl w:val="5"/>
    </w:pPr>
    <w:rPr>
      <w:b/>
      <w:i/>
      <w:szCs w:val="22"/>
    </w:rPr>
  </w:style>
  <w:style w:type="paragraph" w:styleId="Antrat7">
    <w:name w:val="heading 7"/>
    <w:basedOn w:val="prastasis"/>
    <w:next w:val="prastasis"/>
    <w:link w:val="Antrat7Diagrama"/>
    <w:uiPriority w:val="99"/>
    <w:qFormat/>
    <w:rsid w:val="004C1B81"/>
    <w:pPr>
      <w:keepNext/>
      <w:outlineLvl w:val="6"/>
    </w:pPr>
    <w:rPr>
      <w:b/>
      <w:i/>
      <w:color w:val="FF0000"/>
      <w:szCs w:val="22"/>
      <w:u w:val="single"/>
      <w:lang w:eastAsia="en-GB"/>
    </w:rPr>
  </w:style>
  <w:style w:type="paragraph" w:styleId="Antrat8">
    <w:name w:val="heading 8"/>
    <w:basedOn w:val="prastasis"/>
    <w:next w:val="prastasis"/>
    <w:link w:val="Antrat8Diagrama"/>
    <w:uiPriority w:val="99"/>
    <w:qFormat/>
    <w:rsid w:val="004C1B81"/>
    <w:pPr>
      <w:keepNext/>
      <w:outlineLvl w:val="7"/>
    </w:pPr>
    <w:rPr>
      <w:b/>
      <w:i/>
      <w:iCs/>
      <w:szCs w:val="22"/>
      <w:u w:val="single"/>
    </w:rPr>
  </w:style>
  <w:style w:type="paragraph" w:styleId="Antrat9">
    <w:name w:val="heading 9"/>
    <w:basedOn w:val="prastasis"/>
    <w:next w:val="prastasis"/>
    <w:link w:val="Antrat9Diagrama"/>
    <w:uiPriority w:val="99"/>
    <w:qFormat/>
    <w:rsid w:val="004C1B81"/>
    <w:pPr>
      <w:keepNext/>
      <w:ind w:left="567" w:hanging="567"/>
      <w:outlineLvl w:val="8"/>
    </w:pPr>
    <w:rPr>
      <w:b/>
      <w:i/>
      <w:iCs/>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C1B81"/>
    <w:rPr>
      <w:bCs/>
      <w:i/>
      <w:sz w:val="22"/>
      <w:szCs w:val="22"/>
      <w:lang w:val="lt-LT" w:eastAsia="lt-LT" w:bidi="ar-SA"/>
    </w:rPr>
  </w:style>
  <w:style w:type="character" w:customStyle="1" w:styleId="Antrat2Diagrama">
    <w:name w:val="Antraštė 2 Diagrama"/>
    <w:basedOn w:val="Numatytasispastraiposriftas"/>
    <w:link w:val="Antrat2"/>
    <w:uiPriority w:val="99"/>
    <w:semiHidden/>
    <w:locked/>
    <w:rsid w:val="004C1B81"/>
    <w:rPr>
      <w:bCs/>
      <w:iCs/>
      <w:sz w:val="22"/>
      <w:szCs w:val="22"/>
      <w:lang w:val="lt-LT" w:eastAsia="lt-LT" w:bidi="ar-SA"/>
    </w:rPr>
  </w:style>
  <w:style w:type="character" w:customStyle="1" w:styleId="Antrat3Diagrama">
    <w:name w:val="Antraštė 3 Diagrama"/>
    <w:basedOn w:val="Numatytasispastraiposriftas"/>
    <w:link w:val="Antrat3"/>
    <w:uiPriority w:val="99"/>
    <w:semiHidden/>
    <w:locked/>
    <w:rsid w:val="004C1B81"/>
    <w:rPr>
      <w:b/>
      <w:sz w:val="22"/>
      <w:lang w:val="lt-LT" w:eastAsia="lt-LT" w:bidi="ar-SA"/>
    </w:rPr>
  </w:style>
  <w:style w:type="character" w:customStyle="1" w:styleId="Antrat4Diagrama">
    <w:name w:val="Antraštė 4 Diagrama"/>
    <w:basedOn w:val="Numatytasispastraiposriftas"/>
    <w:link w:val="Antrat4"/>
    <w:uiPriority w:val="99"/>
    <w:semiHidden/>
    <w:locked/>
    <w:rsid w:val="004C1B81"/>
    <w:rPr>
      <w:sz w:val="22"/>
      <w:u w:val="single"/>
      <w:lang w:val="lt-LT" w:eastAsia="lt-LT" w:bidi="ar-SA"/>
    </w:rPr>
  </w:style>
  <w:style w:type="character" w:customStyle="1" w:styleId="Antrat5Diagrama">
    <w:name w:val="Antraštė 5 Diagrama"/>
    <w:basedOn w:val="Numatytasispastraiposriftas"/>
    <w:link w:val="Antrat5"/>
    <w:uiPriority w:val="99"/>
    <w:semiHidden/>
    <w:locked/>
    <w:rsid w:val="004C1B81"/>
    <w:rPr>
      <w:i/>
      <w:iCs/>
      <w:sz w:val="22"/>
      <w:szCs w:val="22"/>
      <w:u w:val="single"/>
      <w:lang w:val="lt-LT" w:eastAsia="lt-LT" w:bidi="ar-SA"/>
    </w:rPr>
  </w:style>
  <w:style w:type="character" w:customStyle="1" w:styleId="Antrat6Diagrama">
    <w:name w:val="Antraštė 6 Diagrama"/>
    <w:basedOn w:val="Numatytasispastraiposriftas"/>
    <w:link w:val="Antrat6"/>
    <w:uiPriority w:val="99"/>
    <w:semiHidden/>
    <w:locked/>
    <w:rsid w:val="004C1B81"/>
    <w:rPr>
      <w:b/>
      <w:i/>
      <w:sz w:val="22"/>
      <w:szCs w:val="22"/>
      <w:lang w:val="lt-LT" w:eastAsia="lt-LT" w:bidi="ar-SA"/>
    </w:rPr>
  </w:style>
  <w:style w:type="character" w:customStyle="1" w:styleId="Antrat7Diagrama">
    <w:name w:val="Antraštė 7 Diagrama"/>
    <w:basedOn w:val="Numatytasispastraiposriftas"/>
    <w:link w:val="Antrat7"/>
    <w:uiPriority w:val="99"/>
    <w:semiHidden/>
    <w:locked/>
    <w:rsid w:val="004C1B81"/>
    <w:rPr>
      <w:b/>
      <w:i/>
      <w:color w:val="FF0000"/>
      <w:sz w:val="22"/>
      <w:szCs w:val="22"/>
      <w:u w:val="single"/>
      <w:lang w:val="lt-LT" w:eastAsia="en-GB" w:bidi="ar-SA"/>
    </w:rPr>
  </w:style>
  <w:style w:type="character" w:customStyle="1" w:styleId="Antrat8Diagrama">
    <w:name w:val="Antraštė 8 Diagrama"/>
    <w:basedOn w:val="Numatytasispastraiposriftas"/>
    <w:link w:val="Antrat8"/>
    <w:uiPriority w:val="99"/>
    <w:semiHidden/>
    <w:locked/>
    <w:rsid w:val="004C1B81"/>
    <w:rPr>
      <w:b/>
      <w:i/>
      <w:iCs/>
      <w:sz w:val="22"/>
      <w:szCs w:val="22"/>
      <w:u w:val="single"/>
      <w:lang w:val="lt-LT" w:eastAsia="lt-LT" w:bidi="ar-SA"/>
    </w:rPr>
  </w:style>
  <w:style w:type="character" w:customStyle="1" w:styleId="Antrat9Diagrama">
    <w:name w:val="Antraštė 9 Diagrama"/>
    <w:basedOn w:val="Numatytasispastraiposriftas"/>
    <w:link w:val="Antrat9"/>
    <w:uiPriority w:val="99"/>
    <w:semiHidden/>
    <w:locked/>
    <w:rsid w:val="004C1B81"/>
    <w:rPr>
      <w:b/>
      <w:i/>
      <w:iCs/>
      <w:sz w:val="22"/>
      <w:szCs w:val="22"/>
      <w:u w:val="single"/>
      <w:lang w:val="lt-LT" w:eastAsia="lt-LT" w:bidi="ar-SA"/>
    </w:rPr>
  </w:style>
  <w:style w:type="paragraph" w:styleId="Pagrindinistekstas">
    <w:name w:val="Body Text"/>
    <w:basedOn w:val="prastasis"/>
    <w:link w:val="PagrindinistekstasDiagrama"/>
    <w:uiPriority w:val="99"/>
    <w:rsid w:val="004C1B81"/>
    <w:pPr>
      <w:spacing w:after="120"/>
    </w:pPr>
  </w:style>
  <w:style w:type="character" w:customStyle="1" w:styleId="PagrindinistekstasDiagrama">
    <w:name w:val="Pagrindinis tekstas Diagrama"/>
    <w:basedOn w:val="Numatytasispastraiposriftas"/>
    <w:link w:val="Pagrindinistekstas"/>
    <w:uiPriority w:val="99"/>
    <w:semiHidden/>
    <w:locked/>
    <w:rsid w:val="004C1B81"/>
    <w:rPr>
      <w:sz w:val="22"/>
      <w:lang w:val="lt-LT" w:eastAsia="lt-LT" w:bidi="ar-SA"/>
    </w:rPr>
  </w:style>
  <w:style w:type="paragraph" w:styleId="Porat">
    <w:name w:val="footer"/>
    <w:basedOn w:val="prastasis"/>
    <w:link w:val="PoratDiagrama"/>
    <w:uiPriority w:val="99"/>
    <w:rsid w:val="004C1B81"/>
    <w:pPr>
      <w:tabs>
        <w:tab w:val="center" w:pos="4153"/>
        <w:tab w:val="right" w:pos="8306"/>
      </w:tabs>
    </w:pPr>
  </w:style>
  <w:style w:type="character" w:customStyle="1" w:styleId="PoratDiagrama">
    <w:name w:val="Poraštė Diagrama"/>
    <w:basedOn w:val="Numatytasispastraiposriftas"/>
    <w:link w:val="Porat"/>
    <w:uiPriority w:val="99"/>
    <w:semiHidden/>
    <w:locked/>
    <w:rsid w:val="004C1B81"/>
    <w:rPr>
      <w:sz w:val="22"/>
      <w:lang w:val="lt-LT" w:eastAsia="lt-LT" w:bidi="ar-SA"/>
    </w:rPr>
  </w:style>
  <w:style w:type="character" w:styleId="Puslapionumeris">
    <w:name w:val="page number"/>
    <w:basedOn w:val="Numatytasispastraiposriftas"/>
    <w:uiPriority w:val="99"/>
    <w:rsid w:val="004C1B81"/>
    <w:rPr>
      <w:rFonts w:cs="Times New Roman"/>
    </w:rPr>
  </w:style>
  <w:style w:type="paragraph" w:styleId="Pavadinimas">
    <w:name w:val="Title"/>
    <w:basedOn w:val="prastasis"/>
    <w:link w:val="PavadinimasDiagrama"/>
    <w:autoRedefine/>
    <w:uiPriority w:val="99"/>
    <w:qFormat/>
    <w:rsid w:val="004C1B81"/>
    <w:pPr>
      <w:jc w:val="center"/>
      <w:outlineLvl w:val="0"/>
    </w:pPr>
    <w:rPr>
      <w:b/>
      <w:kern w:val="28"/>
    </w:rPr>
  </w:style>
  <w:style w:type="character" w:customStyle="1" w:styleId="PavadinimasDiagrama">
    <w:name w:val="Pavadinimas Diagrama"/>
    <w:basedOn w:val="Numatytasispastraiposriftas"/>
    <w:link w:val="Pavadinimas"/>
    <w:uiPriority w:val="99"/>
    <w:locked/>
    <w:rsid w:val="004C1B81"/>
    <w:rPr>
      <w:b/>
      <w:kern w:val="28"/>
      <w:sz w:val="22"/>
      <w:lang w:val="lt-LT" w:eastAsia="lt-LT" w:bidi="ar-SA"/>
    </w:rPr>
  </w:style>
  <w:style w:type="character" w:styleId="Hipersaitas">
    <w:name w:val="Hyperlink"/>
    <w:basedOn w:val="Numatytasispastraiposriftas"/>
    <w:uiPriority w:val="99"/>
    <w:rsid w:val="004C1B81"/>
    <w:rPr>
      <w:rFonts w:cs="Times New Roman"/>
      <w:color w:val="0000FF"/>
      <w:u w:val="single"/>
    </w:rPr>
  </w:style>
  <w:style w:type="paragraph" w:styleId="Antrinispavadinimas">
    <w:name w:val="Subtitle"/>
    <w:basedOn w:val="prastasis"/>
    <w:link w:val="AntrinispavadinimasDiagrama"/>
    <w:uiPriority w:val="99"/>
    <w:qFormat/>
    <w:rsid w:val="004C1B81"/>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basedOn w:val="Numatytasispastraiposriftas"/>
    <w:link w:val="Antrinispavadinimas"/>
    <w:uiPriority w:val="99"/>
    <w:locked/>
    <w:rsid w:val="004C1B81"/>
    <w:rPr>
      <w:rFonts w:ascii="TimesNewRoman,Bold" w:hAnsi="TimesNewRoman,Bold"/>
      <w:b/>
      <w:color w:val="000000"/>
      <w:sz w:val="22"/>
      <w:lang w:val="en-US" w:eastAsia="lt-LT" w:bidi="ar-SA"/>
    </w:rPr>
  </w:style>
  <w:style w:type="paragraph" w:styleId="Pagrindiniotekstotrauka">
    <w:name w:val="Body Text Indent"/>
    <w:basedOn w:val="prastasis"/>
    <w:link w:val="PagrindiniotekstotraukaDiagrama"/>
    <w:uiPriority w:val="99"/>
    <w:rsid w:val="004C1B81"/>
    <w:pPr>
      <w:ind w:left="567" w:hanging="567"/>
    </w:pPr>
    <w:rPr>
      <w:szCs w:val="24"/>
      <w:lang w:val="en-GB" w:eastAsia="en-US"/>
    </w:rPr>
  </w:style>
  <w:style w:type="character" w:customStyle="1" w:styleId="PagrindiniotekstotraukaDiagrama">
    <w:name w:val="Pagrindinio teksto įtrauka Diagrama"/>
    <w:basedOn w:val="Numatytasispastraiposriftas"/>
    <w:link w:val="Pagrindiniotekstotrauka"/>
    <w:uiPriority w:val="99"/>
    <w:semiHidden/>
    <w:locked/>
    <w:rsid w:val="004C1B81"/>
    <w:rPr>
      <w:sz w:val="22"/>
      <w:szCs w:val="24"/>
      <w:lang w:val="en-GB" w:eastAsia="en-US" w:bidi="ar-SA"/>
    </w:rPr>
  </w:style>
  <w:style w:type="paragraph" w:customStyle="1" w:styleId="Text">
    <w:name w:val="Text"/>
    <w:basedOn w:val="prastasis"/>
    <w:uiPriority w:val="99"/>
    <w:rsid w:val="004C1B81"/>
    <w:pPr>
      <w:spacing w:after="240" w:line="312" w:lineRule="atLeast"/>
    </w:pPr>
    <w:rPr>
      <w:sz w:val="24"/>
      <w:lang w:val="en-GB"/>
    </w:rPr>
  </w:style>
  <w:style w:type="paragraph" w:styleId="Pagrindinistekstas2">
    <w:name w:val="Body Text 2"/>
    <w:basedOn w:val="prastasis"/>
    <w:link w:val="Pagrindinistekstas2Diagrama"/>
    <w:uiPriority w:val="99"/>
    <w:rsid w:val="004C1B81"/>
    <w:rPr>
      <w:bCs/>
      <w:iCs/>
      <w:color w:val="FF0000"/>
      <w:szCs w:val="22"/>
      <w:lang w:eastAsia="en-GB"/>
    </w:rPr>
  </w:style>
  <w:style w:type="character" w:customStyle="1" w:styleId="Pagrindinistekstas2Diagrama">
    <w:name w:val="Pagrindinis tekstas 2 Diagrama"/>
    <w:basedOn w:val="Numatytasispastraiposriftas"/>
    <w:link w:val="Pagrindinistekstas2"/>
    <w:uiPriority w:val="99"/>
    <w:semiHidden/>
    <w:locked/>
    <w:rsid w:val="004C1B81"/>
    <w:rPr>
      <w:bCs/>
      <w:iCs/>
      <w:color w:val="FF0000"/>
      <w:sz w:val="22"/>
      <w:szCs w:val="22"/>
      <w:lang w:val="lt-LT" w:eastAsia="en-GB" w:bidi="ar-SA"/>
    </w:rPr>
  </w:style>
  <w:style w:type="paragraph" w:styleId="Pagrindinistekstas3">
    <w:name w:val="Body Text 3"/>
    <w:basedOn w:val="prastasis"/>
    <w:link w:val="Pagrindinistekstas3Diagrama"/>
    <w:uiPriority w:val="99"/>
    <w:rsid w:val="004C1B81"/>
    <w:rPr>
      <w:b/>
      <w:i/>
      <w:color w:val="FF0000"/>
      <w:szCs w:val="22"/>
      <w:lang w:eastAsia="en-GB"/>
    </w:rPr>
  </w:style>
  <w:style w:type="character" w:customStyle="1" w:styleId="Pagrindinistekstas3Diagrama">
    <w:name w:val="Pagrindinis tekstas 3 Diagrama"/>
    <w:basedOn w:val="Numatytasispastraiposriftas"/>
    <w:link w:val="Pagrindinistekstas3"/>
    <w:uiPriority w:val="99"/>
    <w:semiHidden/>
    <w:locked/>
    <w:rsid w:val="004C1B81"/>
    <w:rPr>
      <w:b/>
      <w:i/>
      <w:color w:val="FF0000"/>
      <w:sz w:val="22"/>
      <w:szCs w:val="22"/>
      <w:lang w:val="lt-LT" w:eastAsia="en-GB" w:bidi="ar-SA"/>
    </w:rPr>
  </w:style>
  <w:style w:type="paragraph" w:customStyle="1" w:styleId="BTEMEASMCA">
    <w:name w:val="BT EMEA_SMCA"/>
    <w:basedOn w:val="prastasis"/>
    <w:autoRedefine/>
    <w:uiPriority w:val="99"/>
    <w:rsid w:val="004C1B81"/>
    <w:rPr>
      <w:noProof/>
      <w:szCs w:val="22"/>
      <w:lang w:eastAsia="en-US"/>
    </w:rPr>
  </w:style>
  <w:style w:type="paragraph" w:styleId="Antrats">
    <w:name w:val="header"/>
    <w:basedOn w:val="prastasis"/>
    <w:link w:val="AntratsDiagrama"/>
    <w:uiPriority w:val="99"/>
    <w:rsid w:val="004C1B81"/>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4C1B81"/>
    <w:rPr>
      <w:sz w:val="22"/>
      <w:lang w:val="lt-LT" w:eastAsia="lt-LT" w:bidi="ar-SA"/>
    </w:rPr>
  </w:style>
  <w:style w:type="paragraph" w:styleId="Debesliotekstas">
    <w:name w:val="Balloon Text"/>
    <w:basedOn w:val="prastasis"/>
    <w:link w:val="DebesliotekstasDiagrama"/>
    <w:uiPriority w:val="99"/>
    <w:semiHidden/>
    <w:rsid w:val="004C1B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4C1B81"/>
    <w:rPr>
      <w:rFonts w:ascii="Tahoma" w:hAnsi="Tahoma" w:cs="Tahoma"/>
      <w:sz w:val="16"/>
      <w:szCs w:val="16"/>
      <w:lang w:val="lt-LT" w:eastAsia="lt-LT" w:bidi="ar-SA"/>
    </w:rPr>
  </w:style>
  <w:style w:type="paragraph" w:styleId="Komentarotekstas">
    <w:name w:val="annotation text"/>
    <w:basedOn w:val="prastasis"/>
    <w:link w:val="KomentarotekstasDiagrama"/>
    <w:uiPriority w:val="99"/>
    <w:semiHidden/>
    <w:rsid w:val="004C1B81"/>
    <w:rPr>
      <w:sz w:val="20"/>
    </w:rPr>
  </w:style>
  <w:style w:type="character" w:customStyle="1" w:styleId="KomentarotekstasDiagrama">
    <w:name w:val="Komentaro tekstas Diagrama"/>
    <w:basedOn w:val="Numatytasispastraiposriftas"/>
    <w:link w:val="Komentarotekstas"/>
    <w:uiPriority w:val="99"/>
    <w:semiHidden/>
    <w:locked/>
    <w:rsid w:val="004C1B81"/>
    <w:rPr>
      <w:lang w:val="lt-LT" w:eastAsia="lt-LT" w:bidi="ar-SA"/>
    </w:rPr>
  </w:style>
  <w:style w:type="paragraph" w:styleId="Komentarotema">
    <w:name w:val="annotation subject"/>
    <w:basedOn w:val="Komentarotekstas"/>
    <w:next w:val="Komentarotekstas"/>
    <w:link w:val="KomentarotemaDiagrama"/>
    <w:uiPriority w:val="99"/>
    <w:semiHidden/>
    <w:rsid w:val="004C1B81"/>
    <w:rPr>
      <w:b/>
      <w:bCs/>
    </w:rPr>
  </w:style>
  <w:style w:type="character" w:customStyle="1" w:styleId="KomentarotemaDiagrama">
    <w:name w:val="Komentaro tema Diagrama"/>
    <w:basedOn w:val="KomentarotekstasDiagrama"/>
    <w:link w:val="Komentarotema"/>
    <w:uiPriority w:val="99"/>
    <w:semiHidden/>
    <w:locked/>
    <w:rsid w:val="004C1B81"/>
    <w:rPr>
      <w:b/>
      <w:bCs/>
      <w:lang w:val="lt-LT" w:eastAsia="lt-LT" w:bidi="ar-SA"/>
    </w:rPr>
  </w:style>
  <w:style w:type="character" w:customStyle="1" w:styleId="TTEMEASMCAChar">
    <w:name w:val="TT EMEA_SMCA Char"/>
    <w:basedOn w:val="Numatytasispastraiposriftas"/>
    <w:link w:val="TTEMEASMCA"/>
    <w:uiPriority w:val="99"/>
    <w:locked/>
    <w:rsid w:val="004C1B81"/>
    <w:rPr>
      <w:b/>
      <w:caps/>
      <w:sz w:val="22"/>
      <w:szCs w:val="22"/>
      <w:lang w:val="en-US" w:eastAsia="en-US" w:bidi="ar-SA"/>
    </w:rPr>
  </w:style>
  <w:style w:type="paragraph" w:customStyle="1" w:styleId="TTEMEASMCA">
    <w:name w:val="TT EMEA_SMCA"/>
    <w:basedOn w:val="Antrat1"/>
    <w:link w:val="TTEMEASMCAChar"/>
    <w:autoRedefine/>
    <w:uiPriority w:val="99"/>
    <w:rsid w:val="004C1B81"/>
    <w:pPr>
      <w:keepNext w:val="0"/>
      <w:tabs>
        <w:tab w:val="left" w:pos="567"/>
      </w:tabs>
      <w:spacing w:line="240" w:lineRule="auto"/>
      <w:ind w:left="567" w:hanging="567"/>
      <w:jc w:val="center"/>
    </w:pPr>
    <w:rPr>
      <w:b/>
      <w:bCs w:val="0"/>
      <w:i w:val="0"/>
      <w:caps/>
      <w:lang w:val="en-US" w:eastAsia="en-US"/>
    </w:rPr>
  </w:style>
  <w:style w:type="paragraph" w:customStyle="1" w:styleId="Fullout">
    <w:name w:val="Full out"/>
    <w:uiPriority w:val="99"/>
    <w:rsid w:val="004C1B81"/>
    <w:pPr>
      <w:spacing w:before="120"/>
    </w:pPr>
    <w:rPr>
      <w:sz w:val="22"/>
      <w:szCs w:val="24"/>
      <w:lang w:val="en-GB" w:eastAsia="en-GB"/>
    </w:rPr>
  </w:style>
  <w:style w:type="paragraph" w:customStyle="1" w:styleId="Bullet">
    <w:name w:val="Bullet"/>
    <w:basedOn w:val="prastasis"/>
    <w:uiPriority w:val="99"/>
    <w:rsid w:val="004C1B81"/>
    <w:pPr>
      <w:numPr>
        <w:numId w:val="1"/>
      </w:numPr>
      <w:tabs>
        <w:tab w:val="left" w:pos="851"/>
      </w:tabs>
      <w:spacing w:before="120"/>
    </w:pPr>
    <w:rPr>
      <w:szCs w:val="24"/>
      <w:lang w:val="en-GB" w:eastAsia="en-GB"/>
    </w:rPr>
  </w:style>
  <w:style w:type="paragraph" w:customStyle="1" w:styleId="Action">
    <w:name w:val="Action"/>
    <w:uiPriority w:val="99"/>
    <w:rsid w:val="004C1B81"/>
    <w:pPr>
      <w:numPr>
        <w:numId w:val="2"/>
      </w:numPr>
      <w:tabs>
        <w:tab w:val="left" w:pos="851"/>
      </w:tabs>
      <w:spacing w:before="120"/>
      <w:ind w:left="851"/>
    </w:pPr>
    <w:rPr>
      <w:sz w:val="22"/>
      <w:szCs w:val="24"/>
      <w:lang w:val="en-GB" w:eastAsia="en-GB"/>
    </w:rPr>
  </w:style>
  <w:style w:type="paragraph" w:customStyle="1" w:styleId="BTbEMEASMCA">
    <w:name w:val="BT(b) EMEA_SMCA"/>
    <w:basedOn w:val="prastasis"/>
    <w:autoRedefine/>
    <w:uiPriority w:val="99"/>
    <w:rsid w:val="004C1B81"/>
    <w:rPr>
      <w:b/>
      <w:szCs w:val="22"/>
      <w:lang w:eastAsia="en-US"/>
    </w:rPr>
  </w:style>
  <w:style w:type="paragraph" w:styleId="Dokumentostruktra">
    <w:name w:val="Document Map"/>
    <w:basedOn w:val="prastasis"/>
    <w:semiHidden/>
    <w:rsid w:val="00EF23D5"/>
    <w:pPr>
      <w:shd w:val="clear" w:color="auto" w:fill="000080"/>
    </w:pPr>
    <w:rPr>
      <w:rFonts w:ascii="Tahoma" w:hAnsi="Tahoma" w:cs="Tahoma"/>
      <w:sz w:val="20"/>
    </w:rPr>
  </w:style>
  <w:style w:type="paragraph" w:customStyle="1" w:styleId="BodyText21">
    <w:name w:val="Body Text 21"/>
    <w:basedOn w:val="prastasis"/>
    <w:uiPriority w:val="99"/>
    <w:rsid w:val="00647F27"/>
    <w:pPr>
      <w:ind w:left="709" w:hanging="709"/>
      <w:jc w:val="both"/>
    </w:pPr>
    <w:rPr>
      <w:sz w:val="24"/>
      <w:lang w:val="en-GB" w:eastAsia="hu-HU"/>
    </w:rPr>
  </w:style>
  <w:style w:type="character" w:styleId="Perirtashipersaitas">
    <w:name w:val="FollowedHyperlink"/>
    <w:basedOn w:val="Numatytasispastraiposriftas"/>
    <w:uiPriority w:val="99"/>
    <w:rsid w:val="00647F27"/>
    <w:rPr>
      <w:rFonts w:cs="Times New Roman"/>
      <w:color w:val="800080"/>
      <w:u w:val="single"/>
    </w:rPr>
  </w:style>
  <w:style w:type="character" w:styleId="HTMLspausdinimomainl">
    <w:name w:val="HTML Typewriter"/>
    <w:basedOn w:val="Numatytasispastraiposriftas"/>
    <w:uiPriority w:val="99"/>
    <w:rsid w:val="00647F27"/>
    <w:rPr>
      <w:rFonts w:ascii="Courier New" w:hAnsi="Courier New" w:cs="Courier New"/>
      <w:sz w:val="20"/>
      <w:szCs w:val="20"/>
    </w:rPr>
  </w:style>
  <w:style w:type="paragraph" w:customStyle="1" w:styleId="PI-2EMEASMCA">
    <w:name w:val="PI-2 EMEA_SMCA"/>
    <w:basedOn w:val="Antrat3"/>
    <w:autoRedefine/>
    <w:uiPriority w:val="99"/>
    <w:rsid w:val="00647F27"/>
    <w:pPr>
      <w:keepLines/>
      <w:tabs>
        <w:tab w:val="left" w:pos="567"/>
      </w:tabs>
    </w:pPr>
    <w:rPr>
      <w:kern w:val="28"/>
      <w:szCs w:val="22"/>
      <w:lang w:eastAsia="en-US"/>
    </w:rPr>
  </w:style>
  <w:style w:type="character" w:customStyle="1" w:styleId="BTEMEASMCAChar">
    <w:name w:val="BT EMEA_SMCA Char"/>
    <w:basedOn w:val="Numatytasispastraiposriftas"/>
    <w:uiPriority w:val="99"/>
    <w:rsid w:val="00647F27"/>
    <w:rPr>
      <w:rFonts w:cs="Times New Roman"/>
      <w:noProof/>
      <w:sz w:val="22"/>
      <w:szCs w:val="22"/>
      <w:lang w:val="lt-LT" w:eastAsia="en-US" w:bidi="ar-SA"/>
    </w:rPr>
  </w:style>
  <w:style w:type="table" w:styleId="Lentelstinklelis">
    <w:name w:val="Table Grid"/>
    <w:basedOn w:val="prastojilentel"/>
    <w:uiPriority w:val="99"/>
    <w:rsid w:val="00647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647F27"/>
    <w:rPr>
      <w:rFonts w:cs="Times New Roman"/>
      <w:sz w:val="16"/>
      <w:szCs w:val="16"/>
    </w:rPr>
  </w:style>
  <w:style w:type="paragraph" w:customStyle="1" w:styleId="PI-1EMEASMCA">
    <w:name w:val="PI-1 EMEA_SMCA"/>
    <w:basedOn w:val="Antrat2"/>
    <w:autoRedefine/>
    <w:rsid w:val="00B153C8"/>
    <w:pPr>
      <w:tabs>
        <w:tab w:val="left" w:pos="567"/>
      </w:tabs>
      <w:ind w:left="567" w:hanging="567"/>
    </w:pPr>
    <w:rPr>
      <w:b/>
      <w:bCs w:val="0"/>
      <w:iCs w:val="0"/>
      <w:lang w:eastAsia="en-US"/>
    </w:rPr>
  </w:style>
  <w:style w:type="paragraph" w:customStyle="1" w:styleId="BT-EMEASMCA">
    <w:name w:val="BT- EMEA_SMCA"/>
    <w:basedOn w:val="prastasis"/>
    <w:autoRedefine/>
    <w:uiPriority w:val="99"/>
    <w:rsid w:val="00647F27"/>
    <w:rPr>
      <w:szCs w:val="22"/>
      <w:lang w:eastAsia="en-US"/>
    </w:rPr>
  </w:style>
  <w:style w:type="paragraph" w:customStyle="1" w:styleId="PI-3EMEASMCA">
    <w:name w:val="PI-3 EMEA_SMCA"/>
    <w:basedOn w:val="prastasis"/>
    <w:autoRedefine/>
    <w:uiPriority w:val="99"/>
    <w:rsid w:val="00647F27"/>
    <w:rPr>
      <w:bCs/>
      <w:noProof/>
      <w:color w:val="000000"/>
      <w:szCs w:val="22"/>
      <w:lang w:eastAsia="en-US"/>
    </w:rPr>
  </w:style>
  <w:style w:type="paragraph" w:customStyle="1" w:styleId="Default">
    <w:name w:val="Default"/>
    <w:uiPriority w:val="99"/>
    <w:rsid w:val="00647F2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w:uiPriority="99"/>
    <w:lsdException w:name="Body Text Indent" w:uiPriority="99"/>
    <w:lsdException w:name="Subtitle" w:uiPriority="99"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HTML Typewriter"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C1B81"/>
    <w:rPr>
      <w:sz w:val="22"/>
    </w:rPr>
  </w:style>
  <w:style w:type="paragraph" w:styleId="Antrat1">
    <w:name w:val="heading 1"/>
    <w:basedOn w:val="prastasis"/>
    <w:next w:val="prastasis"/>
    <w:link w:val="Antrat1Diagrama"/>
    <w:autoRedefine/>
    <w:uiPriority w:val="99"/>
    <w:qFormat/>
    <w:rsid w:val="004C1B81"/>
    <w:pPr>
      <w:keepNext/>
      <w:spacing w:line="360" w:lineRule="auto"/>
      <w:outlineLvl w:val="0"/>
    </w:pPr>
    <w:rPr>
      <w:bCs/>
      <w:i/>
      <w:szCs w:val="22"/>
    </w:rPr>
  </w:style>
  <w:style w:type="paragraph" w:styleId="Antrat2">
    <w:name w:val="heading 2"/>
    <w:basedOn w:val="prastasis"/>
    <w:next w:val="prastasis"/>
    <w:link w:val="Antrat2Diagrama"/>
    <w:autoRedefine/>
    <w:uiPriority w:val="99"/>
    <w:qFormat/>
    <w:rsid w:val="004C1B81"/>
    <w:pPr>
      <w:keepNext/>
      <w:outlineLvl w:val="1"/>
    </w:pPr>
    <w:rPr>
      <w:bCs/>
      <w:iCs/>
      <w:szCs w:val="22"/>
    </w:rPr>
  </w:style>
  <w:style w:type="paragraph" w:styleId="Antrat3">
    <w:name w:val="heading 3"/>
    <w:basedOn w:val="prastasis"/>
    <w:next w:val="prastasis"/>
    <w:link w:val="Antrat3Diagrama"/>
    <w:autoRedefine/>
    <w:uiPriority w:val="99"/>
    <w:qFormat/>
    <w:rsid w:val="004C1B81"/>
    <w:pPr>
      <w:keepNext/>
      <w:spacing w:line="360" w:lineRule="auto"/>
      <w:ind w:left="567" w:hanging="567"/>
      <w:outlineLvl w:val="2"/>
    </w:pPr>
    <w:rPr>
      <w:b/>
    </w:rPr>
  </w:style>
  <w:style w:type="paragraph" w:styleId="Antrat4">
    <w:name w:val="heading 4"/>
    <w:basedOn w:val="prastasis"/>
    <w:next w:val="prastasis"/>
    <w:link w:val="Antrat4Diagrama"/>
    <w:uiPriority w:val="99"/>
    <w:qFormat/>
    <w:rsid w:val="004C1B81"/>
    <w:pPr>
      <w:keepNext/>
      <w:jc w:val="both"/>
      <w:outlineLvl w:val="3"/>
    </w:pPr>
    <w:rPr>
      <w:u w:val="single"/>
    </w:rPr>
  </w:style>
  <w:style w:type="paragraph" w:styleId="Antrat5">
    <w:name w:val="heading 5"/>
    <w:basedOn w:val="prastasis"/>
    <w:next w:val="prastasis"/>
    <w:link w:val="Antrat5Diagrama"/>
    <w:uiPriority w:val="99"/>
    <w:qFormat/>
    <w:rsid w:val="004C1B81"/>
    <w:pPr>
      <w:keepNext/>
      <w:outlineLvl w:val="4"/>
    </w:pPr>
    <w:rPr>
      <w:i/>
      <w:iCs/>
      <w:szCs w:val="22"/>
      <w:u w:val="single"/>
    </w:rPr>
  </w:style>
  <w:style w:type="paragraph" w:styleId="Antrat6">
    <w:name w:val="heading 6"/>
    <w:basedOn w:val="prastasis"/>
    <w:next w:val="prastasis"/>
    <w:link w:val="Antrat6Diagrama"/>
    <w:uiPriority w:val="99"/>
    <w:qFormat/>
    <w:rsid w:val="004C1B81"/>
    <w:pPr>
      <w:keepNext/>
      <w:ind w:left="567" w:hanging="567"/>
      <w:outlineLvl w:val="5"/>
    </w:pPr>
    <w:rPr>
      <w:b/>
      <w:i/>
      <w:szCs w:val="22"/>
    </w:rPr>
  </w:style>
  <w:style w:type="paragraph" w:styleId="Antrat7">
    <w:name w:val="heading 7"/>
    <w:basedOn w:val="prastasis"/>
    <w:next w:val="prastasis"/>
    <w:link w:val="Antrat7Diagrama"/>
    <w:uiPriority w:val="99"/>
    <w:qFormat/>
    <w:rsid w:val="004C1B81"/>
    <w:pPr>
      <w:keepNext/>
      <w:outlineLvl w:val="6"/>
    </w:pPr>
    <w:rPr>
      <w:b/>
      <w:i/>
      <w:color w:val="FF0000"/>
      <w:szCs w:val="22"/>
      <w:u w:val="single"/>
      <w:lang w:eastAsia="en-GB"/>
    </w:rPr>
  </w:style>
  <w:style w:type="paragraph" w:styleId="Antrat8">
    <w:name w:val="heading 8"/>
    <w:basedOn w:val="prastasis"/>
    <w:next w:val="prastasis"/>
    <w:link w:val="Antrat8Diagrama"/>
    <w:uiPriority w:val="99"/>
    <w:qFormat/>
    <w:rsid w:val="004C1B81"/>
    <w:pPr>
      <w:keepNext/>
      <w:outlineLvl w:val="7"/>
    </w:pPr>
    <w:rPr>
      <w:b/>
      <w:i/>
      <w:iCs/>
      <w:szCs w:val="22"/>
      <w:u w:val="single"/>
    </w:rPr>
  </w:style>
  <w:style w:type="paragraph" w:styleId="Antrat9">
    <w:name w:val="heading 9"/>
    <w:basedOn w:val="prastasis"/>
    <w:next w:val="prastasis"/>
    <w:link w:val="Antrat9Diagrama"/>
    <w:uiPriority w:val="99"/>
    <w:qFormat/>
    <w:rsid w:val="004C1B81"/>
    <w:pPr>
      <w:keepNext/>
      <w:ind w:left="567" w:hanging="567"/>
      <w:outlineLvl w:val="8"/>
    </w:pPr>
    <w:rPr>
      <w:b/>
      <w:i/>
      <w:iCs/>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C1B81"/>
    <w:rPr>
      <w:bCs/>
      <w:i/>
      <w:sz w:val="22"/>
      <w:szCs w:val="22"/>
      <w:lang w:val="lt-LT" w:eastAsia="lt-LT" w:bidi="ar-SA"/>
    </w:rPr>
  </w:style>
  <w:style w:type="character" w:customStyle="1" w:styleId="Antrat2Diagrama">
    <w:name w:val="Antraštė 2 Diagrama"/>
    <w:basedOn w:val="Numatytasispastraiposriftas"/>
    <w:link w:val="Antrat2"/>
    <w:uiPriority w:val="99"/>
    <w:semiHidden/>
    <w:locked/>
    <w:rsid w:val="004C1B81"/>
    <w:rPr>
      <w:bCs/>
      <w:iCs/>
      <w:sz w:val="22"/>
      <w:szCs w:val="22"/>
      <w:lang w:val="lt-LT" w:eastAsia="lt-LT" w:bidi="ar-SA"/>
    </w:rPr>
  </w:style>
  <w:style w:type="character" w:customStyle="1" w:styleId="Antrat3Diagrama">
    <w:name w:val="Antraštė 3 Diagrama"/>
    <w:basedOn w:val="Numatytasispastraiposriftas"/>
    <w:link w:val="Antrat3"/>
    <w:uiPriority w:val="99"/>
    <w:semiHidden/>
    <w:locked/>
    <w:rsid w:val="004C1B81"/>
    <w:rPr>
      <w:b/>
      <w:sz w:val="22"/>
      <w:lang w:val="lt-LT" w:eastAsia="lt-LT" w:bidi="ar-SA"/>
    </w:rPr>
  </w:style>
  <w:style w:type="character" w:customStyle="1" w:styleId="Antrat4Diagrama">
    <w:name w:val="Antraštė 4 Diagrama"/>
    <w:basedOn w:val="Numatytasispastraiposriftas"/>
    <w:link w:val="Antrat4"/>
    <w:uiPriority w:val="99"/>
    <w:semiHidden/>
    <w:locked/>
    <w:rsid w:val="004C1B81"/>
    <w:rPr>
      <w:sz w:val="22"/>
      <w:u w:val="single"/>
      <w:lang w:val="lt-LT" w:eastAsia="lt-LT" w:bidi="ar-SA"/>
    </w:rPr>
  </w:style>
  <w:style w:type="character" w:customStyle="1" w:styleId="Antrat5Diagrama">
    <w:name w:val="Antraštė 5 Diagrama"/>
    <w:basedOn w:val="Numatytasispastraiposriftas"/>
    <w:link w:val="Antrat5"/>
    <w:uiPriority w:val="99"/>
    <w:semiHidden/>
    <w:locked/>
    <w:rsid w:val="004C1B81"/>
    <w:rPr>
      <w:i/>
      <w:iCs/>
      <w:sz w:val="22"/>
      <w:szCs w:val="22"/>
      <w:u w:val="single"/>
      <w:lang w:val="lt-LT" w:eastAsia="lt-LT" w:bidi="ar-SA"/>
    </w:rPr>
  </w:style>
  <w:style w:type="character" w:customStyle="1" w:styleId="Antrat6Diagrama">
    <w:name w:val="Antraštė 6 Diagrama"/>
    <w:basedOn w:val="Numatytasispastraiposriftas"/>
    <w:link w:val="Antrat6"/>
    <w:uiPriority w:val="99"/>
    <w:semiHidden/>
    <w:locked/>
    <w:rsid w:val="004C1B81"/>
    <w:rPr>
      <w:b/>
      <w:i/>
      <w:sz w:val="22"/>
      <w:szCs w:val="22"/>
      <w:lang w:val="lt-LT" w:eastAsia="lt-LT" w:bidi="ar-SA"/>
    </w:rPr>
  </w:style>
  <w:style w:type="character" w:customStyle="1" w:styleId="Antrat7Diagrama">
    <w:name w:val="Antraštė 7 Diagrama"/>
    <w:basedOn w:val="Numatytasispastraiposriftas"/>
    <w:link w:val="Antrat7"/>
    <w:uiPriority w:val="99"/>
    <w:semiHidden/>
    <w:locked/>
    <w:rsid w:val="004C1B81"/>
    <w:rPr>
      <w:b/>
      <w:i/>
      <w:color w:val="FF0000"/>
      <w:sz w:val="22"/>
      <w:szCs w:val="22"/>
      <w:u w:val="single"/>
      <w:lang w:val="lt-LT" w:eastAsia="en-GB" w:bidi="ar-SA"/>
    </w:rPr>
  </w:style>
  <w:style w:type="character" w:customStyle="1" w:styleId="Antrat8Diagrama">
    <w:name w:val="Antraštė 8 Diagrama"/>
    <w:basedOn w:val="Numatytasispastraiposriftas"/>
    <w:link w:val="Antrat8"/>
    <w:uiPriority w:val="99"/>
    <w:semiHidden/>
    <w:locked/>
    <w:rsid w:val="004C1B81"/>
    <w:rPr>
      <w:b/>
      <w:i/>
      <w:iCs/>
      <w:sz w:val="22"/>
      <w:szCs w:val="22"/>
      <w:u w:val="single"/>
      <w:lang w:val="lt-LT" w:eastAsia="lt-LT" w:bidi="ar-SA"/>
    </w:rPr>
  </w:style>
  <w:style w:type="character" w:customStyle="1" w:styleId="Antrat9Diagrama">
    <w:name w:val="Antraštė 9 Diagrama"/>
    <w:basedOn w:val="Numatytasispastraiposriftas"/>
    <w:link w:val="Antrat9"/>
    <w:uiPriority w:val="99"/>
    <w:semiHidden/>
    <w:locked/>
    <w:rsid w:val="004C1B81"/>
    <w:rPr>
      <w:b/>
      <w:i/>
      <w:iCs/>
      <w:sz w:val="22"/>
      <w:szCs w:val="22"/>
      <w:u w:val="single"/>
      <w:lang w:val="lt-LT" w:eastAsia="lt-LT" w:bidi="ar-SA"/>
    </w:rPr>
  </w:style>
  <w:style w:type="paragraph" w:styleId="Pagrindinistekstas">
    <w:name w:val="Body Text"/>
    <w:basedOn w:val="prastasis"/>
    <w:link w:val="PagrindinistekstasDiagrama"/>
    <w:uiPriority w:val="99"/>
    <w:rsid w:val="004C1B81"/>
    <w:pPr>
      <w:spacing w:after="120"/>
    </w:pPr>
  </w:style>
  <w:style w:type="character" w:customStyle="1" w:styleId="PagrindinistekstasDiagrama">
    <w:name w:val="Pagrindinis tekstas Diagrama"/>
    <w:basedOn w:val="Numatytasispastraiposriftas"/>
    <w:link w:val="Pagrindinistekstas"/>
    <w:uiPriority w:val="99"/>
    <w:semiHidden/>
    <w:locked/>
    <w:rsid w:val="004C1B81"/>
    <w:rPr>
      <w:sz w:val="22"/>
      <w:lang w:val="lt-LT" w:eastAsia="lt-LT" w:bidi="ar-SA"/>
    </w:rPr>
  </w:style>
  <w:style w:type="paragraph" w:styleId="Porat">
    <w:name w:val="footer"/>
    <w:basedOn w:val="prastasis"/>
    <w:link w:val="PoratDiagrama"/>
    <w:uiPriority w:val="99"/>
    <w:rsid w:val="004C1B81"/>
    <w:pPr>
      <w:tabs>
        <w:tab w:val="center" w:pos="4153"/>
        <w:tab w:val="right" w:pos="8306"/>
      </w:tabs>
    </w:pPr>
  </w:style>
  <w:style w:type="character" w:customStyle="1" w:styleId="PoratDiagrama">
    <w:name w:val="Poraštė Diagrama"/>
    <w:basedOn w:val="Numatytasispastraiposriftas"/>
    <w:link w:val="Porat"/>
    <w:uiPriority w:val="99"/>
    <w:semiHidden/>
    <w:locked/>
    <w:rsid w:val="004C1B81"/>
    <w:rPr>
      <w:sz w:val="22"/>
      <w:lang w:val="lt-LT" w:eastAsia="lt-LT" w:bidi="ar-SA"/>
    </w:rPr>
  </w:style>
  <w:style w:type="character" w:styleId="Puslapionumeris">
    <w:name w:val="page number"/>
    <w:basedOn w:val="Numatytasispastraiposriftas"/>
    <w:uiPriority w:val="99"/>
    <w:rsid w:val="004C1B81"/>
    <w:rPr>
      <w:rFonts w:cs="Times New Roman"/>
    </w:rPr>
  </w:style>
  <w:style w:type="paragraph" w:styleId="Pavadinimas">
    <w:name w:val="Title"/>
    <w:basedOn w:val="prastasis"/>
    <w:link w:val="PavadinimasDiagrama"/>
    <w:autoRedefine/>
    <w:uiPriority w:val="99"/>
    <w:qFormat/>
    <w:rsid w:val="004C1B81"/>
    <w:pPr>
      <w:jc w:val="center"/>
      <w:outlineLvl w:val="0"/>
    </w:pPr>
    <w:rPr>
      <w:b/>
      <w:kern w:val="28"/>
    </w:rPr>
  </w:style>
  <w:style w:type="character" w:customStyle="1" w:styleId="PavadinimasDiagrama">
    <w:name w:val="Pavadinimas Diagrama"/>
    <w:basedOn w:val="Numatytasispastraiposriftas"/>
    <w:link w:val="Pavadinimas"/>
    <w:uiPriority w:val="99"/>
    <w:locked/>
    <w:rsid w:val="004C1B81"/>
    <w:rPr>
      <w:b/>
      <w:kern w:val="28"/>
      <w:sz w:val="22"/>
      <w:lang w:val="lt-LT" w:eastAsia="lt-LT" w:bidi="ar-SA"/>
    </w:rPr>
  </w:style>
  <w:style w:type="character" w:styleId="Hipersaitas">
    <w:name w:val="Hyperlink"/>
    <w:basedOn w:val="Numatytasispastraiposriftas"/>
    <w:uiPriority w:val="99"/>
    <w:rsid w:val="004C1B81"/>
    <w:rPr>
      <w:rFonts w:cs="Times New Roman"/>
      <w:color w:val="0000FF"/>
      <w:u w:val="single"/>
    </w:rPr>
  </w:style>
  <w:style w:type="paragraph" w:styleId="Antrinispavadinimas">
    <w:name w:val="Subtitle"/>
    <w:basedOn w:val="prastasis"/>
    <w:link w:val="AntrinispavadinimasDiagrama"/>
    <w:uiPriority w:val="99"/>
    <w:qFormat/>
    <w:rsid w:val="004C1B81"/>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basedOn w:val="Numatytasispastraiposriftas"/>
    <w:link w:val="Antrinispavadinimas"/>
    <w:uiPriority w:val="99"/>
    <w:locked/>
    <w:rsid w:val="004C1B81"/>
    <w:rPr>
      <w:rFonts w:ascii="TimesNewRoman,Bold" w:hAnsi="TimesNewRoman,Bold"/>
      <w:b/>
      <w:color w:val="000000"/>
      <w:sz w:val="22"/>
      <w:lang w:val="en-US" w:eastAsia="lt-LT" w:bidi="ar-SA"/>
    </w:rPr>
  </w:style>
  <w:style w:type="paragraph" w:styleId="Pagrindiniotekstotrauka">
    <w:name w:val="Body Text Indent"/>
    <w:basedOn w:val="prastasis"/>
    <w:link w:val="PagrindiniotekstotraukaDiagrama"/>
    <w:uiPriority w:val="99"/>
    <w:rsid w:val="004C1B81"/>
    <w:pPr>
      <w:ind w:left="567" w:hanging="567"/>
    </w:pPr>
    <w:rPr>
      <w:szCs w:val="24"/>
      <w:lang w:val="en-GB" w:eastAsia="en-US"/>
    </w:rPr>
  </w:style>
  <w:style w:type="character" w:customStyle="1" w:styleId="PagrindiniotekstotraukaDiagrama">
    <w:name w:val="Pagrindinio teksto įtrauka Diagrama"/>
    <w:basedOn w:val="Numatytasispastraiposriftas"/>
    <w:link w:val="Pagrindiniotekstotrauka"/>
    <w:uiPriority w:val="99"/>
    <w:semiHidden/>
    <w:locked/>
    <w:rsid w:val="004C1B81"/>
    <w:rPr>
      <w:sz w:val="22"/>
      <w:szCs w:val="24"/>
      <w:lang w:val="en-GB" w:eastAsia="en-US" w:bidi="ar-SA"/>
    </w:rPr>
  </w:style>
  <w:style w:type="paragraph" w:customStyle="1" w:styleId="Text">
    <w:name w:val="Text"/>
    <w:basedOn w:val="prastasis"/>
    <w:uiPriority w:val="99"/>
    <w:rsid w:val="004C1B81"/>
    <w:pPr>
      <w:spacing w:after="240" w:line="312" w:lineRule="atLeast"/>
    </w:pPr>
    <w:rPr>
      <w:sz w:val="24"/>
      <w:lang w:val="en-GB"/>
    </w:rPr>
  </w:style>
  <w:style w:type="paragraph" w:styleId="Pagrindinistekstas2">
    <w:name w:val="Body Text 2"/>
    <w:basedOn w:val="prastasis"/>
    <w:link w:val="Pagrindinistekstas2Diagrama"/>
    <w:uiPriority w:val="99"/>
    <w:rsid w:val="004C1B81"/>
    <w:rPr>
      <w:bCs/>
      <w:iCs/>
      <w:color w:val="FF0000"/>
      <w:szCs w:val="22"/>
      <w:lang w:eastAsia="en-GB"/>
    </w:rPr>
  </w:style>
  <w:style w:type="character" w:customStyle="1" w:styleId="Pagrindinistekstas2Diagrama">
    <w:name w:val="Pagrindinis tekstas 2 Diagrama"/>
    <w:basedOn w:val="Numatytasispastraiposriftas"/>
    <w:link w:val="Pagrindinistekstas2"/>
    <w:uiPriority w:val="99"/>
    <w:semiHidden/>
    <w:locked/>
    <w:rsid w:val="004C1B81"/>
    <w:rPr>
      <w:bCs/>
      <w:iCs/>
      <w:color w:val="FF0000"/>
      <w:sz w:val="22"/>
      <w:szCs w:val="22"/>
      <w:lang w:val="lt-LT" w:eastAsia="en-GB" w:bidi="ar-SA"/>
    </w:rPr>
  </w:style>
  <w:style w:type="paragraph" w:styleId="Pagrindinistekstas3">
    <w:name w:val="Body Text 3"/>
    <w:basedOn w:val="prastasis"/>
    <w:link w:val="Pagrindinistekstas3Diagrama"/>
    <w:uiPriority w:val="99"/>
    <w:rsid w:val="004C1B81"/>
    <w:rPr>
      <w:b/>
      <w:i/>
      <w:color w:val="FF0000"/>
      <w:szCs w:val="22"/>
      <w:lang w:eastAsia="en-GB"/>
    </w:rPr>
  </w:style>
  <w:style w:type="character" w:customStyle="1" w:styleId="Pagrindinistekstas3Diagrama">
    <w:name w:val="Pagrindinis tekstas 3 Diagrama"/>
    <w:basedOn w:val="Numatytasispastraiposriftas"/>
    <w:link w:val="Pagrindinistekstas3"/>
    <w:uiPriority w:val="99"/>
    <w:semiHidden/>
    <w:locked/>
    <w:rsid w:val="004C1B81"/>
    <w:rPr>
      <w:b/>
      <w:i/>
      <w:color w:val="FF0000"/>
      <w:sz w:val="22"/>
      <w:szCs w:val="22"/>
      <w:lang w:val="lt-LT" w:eastAsia="en-GB" w:bidi="ar-SA"/>
    </w:rPr>
  </w:style>
  <w:style w:type="paragraph" w:customStyle="1" w:styleId="BTEMEASMCA">
    <w:name w:val="BT EMEA_SMCA"/>
    <w:basedOn w:val="prastasis"/>
    <w:autoRedefine/>
    <w:uiPriority w:val="99"/>
    <w:rsid w:val="004C1B81"/>
    <w:rPr>
      <w:noProof/>
      <w:szCs w:val="22"/>
      <w:lang w:eastAsia="en-US"/>
    </w:rPr>
  </w:style>
  <w:style w:type="paragraph" w:styleId="Antrats">
    <w:name w:val="header"/>
    <w:basedOn w:val="prastasis"/>
    <w:link w:val="AntratsDiagrama"/>
    <w:uiPriority w:val="99"/>
    <w:rsid w:val="004C1B81"/>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4C1B81"/>
    <w:rPr>
      <w:sz w:val="22"/>
      <w:lang w:val="lt-LT" w:eastAsia="lt-LT" w:bidi="ar-SA"/>
    </w:rPr>
  </w:style>
  <w:style w:type="paragraph" w:styleId="Debesliotekstas">
    <w:name w:val="Balloon Text"/>
    <w:basedOn w:val="prastasis"/>
    <w:link w:val="DebesliotekstasDiagrama"/>
    <w:uiPriority w:val="99"/>
    <w:semiHidden/>
    <w:rsid w:val="004C1B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4C1B81"/>
    <w:rPr>
      <w:rFonts w:ascii="Tahoma" w:hAnsi="Tahoma" w:cs="Tahoma"/>
      <w:sz w:val="16"/>
      <w:szCs w:val="16"/>
      <w:lang w:val="lt-LT" w:eastAsia="lt-LT" w:bidi="ar-SA"/>
    </w:rPr>
  </w:style>
  <w:style w:type="paragraph" w:styleId="Komentarotekstas">
    <w:name w:val="annotation text"/>
    <w:basedOn w:val="prastasis"/>
    <w:link w:val="KomentarotekstasDiagrama"/>
    <w:uiPriority w:val="99"/>
    <w:semiHidden/>
    <w:rsid w:val="004C1B81"/>
    <w:rPr>
      <w:sz w:val="20"/>
    </w:rPr>
  </w:style>
  <w:style w:type="character" w:customStyle="1" w:styleId="KomentarotekstasDiagrama">
    <w:name w:val="Komentaro tekstas Diagrama"/>
    <w:basedOn w:val="Numatytasispastraiposriftas"/>
    <w:link w:val="Komentarotekstas"/>
    <w:uiPriority w:val="99"/>
    <w:semiHidden/>
    <w:locked/>
    <w:rsid w:val="004C1B81"/>
    <w:rPr>
      <w:lang w:val="lt-LT" w:eastAsia="lt-LT" w:bidi="ar-SA"/>
    </w:rPr>
  </w:style>
  <w:style w:type="paragraph" w:styleId="Komentarotema">
    <w:name w:val="annotation subject"/>
    <w:basedOn w:val="Komentarotekstas"/>
    <w:next w:val="Komentarotekstas"/>
    <w:link w:val="KomentarotemaDiagrama"/>
    <w:uiPriority w:val="99"/>
    <w:semiHidden/>
    <w:rsid w:val="004C1B81"/>
    <w:rPr>
      <w:b/>
      <w:bCs/>
    </w:rPr>
  </w:style>
  <w:style w:type="character" w:customStyle="1" w:styleId="KomentarotemaDiagrama">
    <w:name w:val="Komentaro tema Diagrama"/>
    <w:basedOn w:val="KomentarotekstasDiagrama"/>
    <w:link w:val="Komentarotema"/>
    <w:uiPriority w:val="99"/>
    <w:semiHidden/>
    <w:locked/>
    <w:rsid w:val="004C1B81"/>
    <w:rPr>
      <w:b/>
      <w:bCs/>
      <w:lang w:val="lt-LT" w:eastAsia="lt-LT" w:bidi="ar-SA"/>
    </w:rPr>
  </w:style>
  <w:style w:type="character" w:customStyle="1" w:styleId="TTEMEASMCAChar">
    <w:name w:val="TT EMEA_SMCA Char"/>
    <w:basedOn w:val="Numatytasispastraiposriftas"/>
    <w:link w:val="TTEMEASMCA"/>
    <w:uiPriority w:val="99"/>
    <w:locked/>
    <w:rsid w:val="004C1B81"/>
    <w:rPr>
      <w:b/>
      <w:caps/>
      <w:sz w:val="22"/>
      <w:szCs w:val="22"/>
      <w:lang w:val="en-US" w:eastAsia="en-US" w:bidi="ar-SA"/>
    </w:rPr>
  </w:style>
  <w:style w:type="paragraph" w:customStyle="1" w:styleId="TTEMEASMCA">
    <w:name w:val="TT EMEA_SMCA"/>
    <w:basedOn w:val="Antrat1"/>
    <w:link w:val="TTEMEASMCAChar"/>
    <w:autoRedefine/>
    <w:uiPriority w:val="99"/>
    <w:rsid w:val="004C1B81"/>
    <w:pPr>
      <w:keepNext w:val="0"/>
      <w:tabs>
        <w:tab w:val="left" w:pos="567"/>
      </w:tabs>
      <w:spacing w:line="240" w:lineRule="auto"/>
      <w:ind w:left="567" w:hanging="567"/>
      <w:jc w:val="center"/>
    </w:pPr>
    <w:rPr>
      <w:b/>
      <w:bCs w:val="0"/>
      <w:i w:val="0"/>
      <w:caps/>
      <w:lang w:val="en-US" w:eastAsia="en-US"/>
    </w:rPr>
  </w:style>
  <w:style w:type="paragraph" w:customStyle="1" w:styleId="Fullout">
    <w:name w:val="Full out"/>
    <w:uiPriority w:val="99"/>
    <w:rsid w:val="004C1B81"/>
    <w:pPr>
      <w:spacing w:before="120"/>
    </w:pPr>
    <w:rPr>
      <w:sz w:val="22"/>
      <w:szCs w:val="24"/>
      <w:lang w:val="en-GB" w:eastAsia="en-GB"/>
    </w:rPr>
  </w:style>
  <w:style w:type="paragraph" w:customStyle="1" w:styleId="Bullet">
    <w:name w:val="Bullet"/>
    <w:basedOn w:val="prastasis"/>
    <w:uiPriority w:val="99"/>
    <w:rsid w:val="004C1B81"/>
    <w:pPr>
      <w:numPr>
        <w:numId w:val="1"/>
      </w:numPr>
      <w:tabs>
        <w:tab w:val="left" w:pos="851"/>
      </w:tabs>
      <w:spacing w:before="120"/>
    </w:pPr>
    <w:rPr>
      <w:szCs w:val="24"/>
      <w:lang w:val="en-GB" w:eastAsia="en-GB"/>
    </w:rPr>
  </w:style>
  <w:style w:type="paragraph" w:customStyle="1" w:styleId="Action">
    <w:name w:val="Action"/>
    <w:uiPriority w:val="99"/>
    <w:rsid w:val="004C1B81"/>
    <w:pPr>
      <w:numPr>
        <w:numId w:val="2"/>
      </w:numPr>
      <w:tabs>
        <w:tab w:val="left" w:pos="851"/>
      </w:tabs>
      <w:spacing w:before="120"/>
      <w:ind w:left="851"/>
    </w:pPr>
    <w:rPr>
      <w:sz w:val="22"/>
      <w:szCs w:val="24"/>
      <w:lang w:val="en-GB" w:eastAsia="en-GB"/>
    </w:rPr>
  </w:style>
  <w:style w:type="paragraph" w:customStyle="1" w:styleId="BTbEMEASMCA">
    <w:name w:val="BT(b) EMEA_SMCA"/>
    <w:basedOn w:val="prastasis"/>
    <w:autoRedefine/>
    <w:uiPriority w:val="99"/>
    <w:rsid w:val="004C1B81"/>
    <w:rPr>
      <w:b/>
      <w:szCs w:val="22"/>
      <w:lang w:eastAsia="en-US"/>
    </w:rPr>
  </w:style>
  <w:style w:type="paragraph" w:styleId="Dokumentostruktra">
    <w:name w:val="Document Map"/>
    <w:basedOn w:val="prastasis"/>
    <w:semiHidden/>
    <w:rsid w:val="00EF23D5"/>
    <w:pPr>
      <w:shd w:val="clear" w:color="auto" w:fill="000080"/>
    </w:pPr>
    <w:rPr>
      <w:rFonts w:ascii="Tahoma" w:hAnsi="Tahoma" w:cs="Tahoma"/>
      <w:sz w:val="20"/>
    </w:rPr>
  </w:style>
  <w:style w:type="paragraph" w:customStyle="1" w:styleId="BodyText21">
    <w:name w:val="Body Text 21"/>
    <w:basedOn w:val="prastasis"/>
    <w:uiPriority w:val="99"/>
    <w:rsid w:val="00647F27"/>
    <w:pPr>
      <w:ind w:left="709" w:hanging="709"/>
      <w:jc w:val="both"/>
    </w:pPr>
    <w:rPr>
      <w:sz w:val="24"/>
      <w:lang w:val="en-GB" w:eastAsia="hu-HU"/>
    </w:rPr>
  </w:style>
  <w:style w:type="character" w:styleId="Perirtashipersaitas">
    <w:name w:val="FollowedHyperlink"/>
    <w:basedOn w:val="Numatytasispastraiposriftas"/>
    <w:uiPriority w:val="99"/>
    <w:rsid w:val="00647F27"/>
    <w:rPr>
      <w:rFonts w:cs="Times New Roman"/>
      <w:color w:val="800080"/>
      <w:u w:val="single"/>
    </w:rPr>
  </w:style>
  <w:style w:type="character" w:styleId="HTMLspausdinimomainl">
    <w:name w:val="HTML Typewriter"/>
    <w:basedOn w:val="Numatytasispastraiposriftas"/>
    <w:uiPriority w:val="99"/>
    <w:rsid w:val="00647F27"/>
    <w:rPr>
      <w:rFonts w:ascii="Courier New" w:hAnsi="Courier New" w:cs="Courier New"/>
      <w:sz w:val="20"/>
      <w:szCs w:val="20"/>
    </w:rPr>
  </w:style>
  <w:style w:type="paragraph" w:customStyle="1" w:styleId="PI-2EMEASMCA">
    <w:name w:val="PI-2 EMEA_SMCA"/>
    <w:basedOn w:val="Antrat3"/>
    <w:autoRedefine/>
    <w:uiPriority w:val="99"/>
    <w:rsid w:val="00647F27"/>
    <w:pPr>
      <w:keepLines/>
      <w:tabs>
        <w:tab w:val="left" w:pos="567"/>
      </w:tabs>
    </w:pPr>
    <w:rPr>
      <w:kern w:val="28"/>
      <w:szCs w:val="22"/>
      <w:lang w:eastAsia="en-US"/>
    </w:rPr>
  </w:style>
  <w:style w:type="character" w:customStyle="1" w:styleId="BTEMEASMCAChar">
    <w:name w:val="BT EMEA_SMCA Char"/>
    <w:basedOn w:val="Numatytasispastraiposriftas"/>
    <w:uiPriority w:val="99"/>
    <w:rsid w:val="00647F27"/>
    <w:rPr>
      <w:rFonts w:cs="Times New Roman"/>
      <w:noProof/>
      <w:sz w:val="22"/>
      <w:szCs w:val="22"/>
      <w:lang w:val="lt-LT" w:eastAsia="en-US" w:bidi="ar-SA"/>
    </w:rPr>
  </w:style>
  <w:style w:type="table" w:styleId="Lentelstinklelis">
    <w:name w:val="Table Grid"/>
    <w:basedOn w:val="prastojilentel"/>
    <w:uiPriority w:val="99"/>
    <w:rsid w:val="00647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647F27"/>
    <w:rPr>
      <w:rFonts w:cs="Times New Roman"/>
      <w:sz w:val="16"/>
      <w:szCs w:val="16"/>
    </w:rPr>
  </w:style>
  <w:style w:type="paragraph" w:customStyle="1" w:styleId="PI-1EMEASMCA">
    <w:name w:val="PI-1 EMEA_SMCA"/>
    <w:basedOn w:val="Antrat2"/>
    <w:autoRedefine/>
    <w:rsid w:val="00B153C8"/>
    <w:pPr>
      <w:tabs>
        <w:tab w:val="left" w:pos="567"/>
      </w:tabs>
      <w:ind w:left="567" w:hanging="567"/>
    </w:pPr>
    <w:rPr>
      <w:b/>
      <w:bCs w:val="0"/>
      <w:iCs w:val="0"/>
      <w:lang w:eastAsia="en-US"/>
    </w:rPr>
  </w:style>
  <w:style w:type="paragraph" w:customStyle="1" w:styleId="BT-EMEASMCA">
    <w:name w:val="BT- EMEA_SMCA"/>
    <w:basedOn w:val="prastasis"/>
    <w:autoRedefine/>
    <w:uiPriority w:val="99"/>
    <w:rsid w:val="00647F27"/>
    <w:rPr>
      <w:szCs w:val="22"/>
      <w:lang w:eastAsia="en-US"/>
    </w:rPr>
  </w:style>
  <w:style w:type="paragraph" w:customStyle="1" w:styleId="PI-3EMEASMCA">
    <w:name w:val="PI-3 EMEA_SMCA"/>
    <w:basedOn w:val="prastasis"/>
    <w:autoRedefine/>
    <w:uiPriority w:val="99"/>
    <w:rsid w:val="00647F27"/>
    <w:rPr>
      <w:bCs/>
      <w:noProof/>
      <w:color w:val="000000"/>
      <w:szCs w:val="22"/>
      <w:lang w:eastAsia="en-US"/>
    </w:rPr>
  </w:style>
  <w:style w:type="paragraph" w:customStyle="1" w:styleId="Default">
    <w:name w:val="Default"/>
    <w:uiPriority w:val="99"/>
    <w:rsid w:val="00647F2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5884</Words>
  <Characters>40922</Characters>
  <Application>Microsoft Office Word</Application>
  <DocSecurity>8</DocSecurity>
  <Lines>341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46713</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Vartotojas</dc:creator>
  <cp:lastModifiedBy>Albina Burkauskaitė</cp:lastModifiedBy>
  <cp:revision>2</cp:revision>
  <dcterms:created xsi:type="dcterms:W3CDTF">2015-01-09T08:00:00Z</dcterms:created>
  <dcterms:modified xsi:type="dcterms:W3CDTF">2015-01-09T08:02:00Z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y fmtid="{D5CDD505-2E9C-101B-9397-08002B2CF9AE}" pid="3" name="IconOverlay">
    <vt:lpwstr/>
  </property>
</Properties>
</file>