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67339" w14:textId="77777777" w:rsidR="00E7641D" w:rsidRPr="00DF559E" w:rsidRDefault="00E7641D" w:rsidP="005617E7">
      <w:pPr>
        <w:widowControl w:val="0"/>
        <w:spacing w:after="0" w:line="240" w:lineRule="auto"/>
        <w:rPr>
          <w:rFonts w:ascii="Times New Roman" w:hAnsi="Times New Roman"/>
        </w:rPr>
      </w:pPr>
    </w:p>
    <w:p w14:paraId="7EAF3B34" w14:textId="77777777" w:rsidR="00E7641D" w:rsidRPr="00DF559E" w:rsidRDefault="00E7641D" w:rsidP="005617E7">
      <w:pPr>
        <w:spacing w:after="0" w:line="240" w:lineRule="auto"/>
        <w:jc w:val="center"/>
        <w:rPr>
          <w:rFonts w:ascii="Times New Roman" w:hAnsi="Times New Roman"/>
        </w:rPr>
      </w:pPr>
    </w:p>
    <w:p w14:paraId="237F3081" w14:textId="77777777" w:rsidR="00E7641D" w:rsidRPr="00DF559E" w:rsidRDefault="00E7641D" w:rsidP="005617E7">
      <w:pPr>
        <w:spacing w:after="0" w:line="240" w:lineRule="auto"/>
        <w:jc w:val="center"/>
        <w:rPr>
          <w:rFonts w:ascii="Times New Roman" w:hAnsi="Times New Roman"/>
        </w:rPr>
      </w:pPr>
    </w:p>
    <w:p w14:paraId="61748D04" w14:textId="77777777" w:rsidR="00E7641D" w:rsidRPr="00DF559E" w:rsidRDefault="00E7641D" w:rsidP="005617E7">
      <w:pPr>
        <w:spacing w:after="0" w:line="240" w:lineRule="auto"/>
        <w:jc w:val="center"/>
        <w:rPr>
          <w:rFonts w:ascii="Times New Roman" w:hAnsi="Times New Roman"/>
        </w:rPr>
      </w:pPr>
    </w:p>
    <w:p w14:paraId="4F52CF95" w14:textId="77777777" w:rsidR="00E7641D" w:rsidRPr="00DF559E" w:rsidRDefault="00E7641D" w:rsidP="005617E7">
      <w:pPr>
        <w:spacing w:after="0" w:line="240" w:lineRule="auto"/>
        <w:jc w:val="center"/>
        <w:rPr>
          <w:rFonts w:ascii="Times New Roman" w:hAnsi="Times New Roman"/>
        </w:rPr>
      </w:pPr>
    </w:p>
    <w:p w14:paraId="36F26E02" w14:textId="77777777" w:rsidR="00E7641D" w:rsidRPr="00DF559E" w:rsidRDefault="00E7641D" w:rsidP="005617E7">
      <w:pPr>
        <w:spacing w:after="0" w:line="240" w:lineRule="auto"/>
        <w:jc w:val="center"/>
        <w:rPr>
          <w:rFonts w:ascii="Times New Roman" w:hAnsi="Times New Roman"/>
        </w:rPr>
      </w:pPr>
    </w:p>
    <w:p w14:paraId="0D730544" w14:textId="77777777" w:rsidR="00E7641D" w:rsidRPr="00DF559E" w:rsidRDefault="00E7641D" w:rsidP="005617E7">
      <w:pPr>
        <w:spacing w:after="0" w:line="240" w:lineRule="auto"/>
        <w:jc w:val="center"/>
        <w:rPr>
          <w:rFonts w:ascii="Times New Roman" w:hAnsi="Times New Roman"/>
        </w:rPr>
      </w:pPr>
    </w:p>
    <w:p w14:paraId="109DC092" w14:textId="77777777" w:rsidR="00E7641D" w:rsidRPr="00DF559E" w:rsidRDefault="00E7641D" w:rsidP="005617E7">
      <w:pPr>
        <w:spacing w:after="0" w:line="240" w:lineRule="auto"/>
        <w:jc w:val="center"/>
        <w:rPr>
          <w:rFonts w:ascii="Times New Roman" w:hAnsi="Times New Roman"/>
        </w:rPr>
      </w:pPr>
    </w:p>
    <w:p w14:paraId="0EF163BB" w14:textId="77777777" w:rsidR="00E7641D" w:rsidRPr="00DF559E" w:rsidRDefault="00E7641D" w:rsidP="005617E7">
      <w:pPr>
        <w:spacing w:after="0" w:line="240" w:lineRule="auto"/>
        <w:jc w:val="center"/>
        <w:rPr>
          <w:rFonts w:ascii="Times New Roman" w:hAnsi="Times New Roman"/>
        </w:rPr>
      </w:pPr>
    </w:p>
    <w:p w14:paraId="5D8BA35F" w14:textId="77777777" w:rsidR="00E7641D" w:rsidRPr="00DF559E" w:rsidRDefault="00E7641D" w:rsidP="005617E7">
      <w:pPr>
        <w:spacing w:after="0" w:line="240" w:lineRule="auto"/>
        <w:jc w:val="center"/>
        <w:rPr>
          <w:rFonts w:ascii="Times New Roman" w:hAnsi="Times New Roman"/>
        </w:rPr>
      </w:pPr>
    </w:p>
    <w:p w14:paraId="51075451" w14:textId="77777777" w:rsidR="00E7641D" w:rsidRPr="00DF559E" w:rsidRDefault="00E7641D" w:rsidP="005617E7">
      <w:pPr>
        <w:spacing w:after="0" w:line="240" w:lineRule="auto"/>
        <w:jc w:val="center"/>
        <w:rPr>
          <w:rFonts w:ascii="Times New Roman" w:hAnsi="Times New Roman"/>
        </w:rPr>
      </w:pPr>
    </w:p>
    <w:p w14:paraId="213A9B58" w14:textId="77777777" w:rsidR="00E7641D" w:rsidRPr="00DF559E" w:rsidRDefault="00E7641D" w:rsidP="005617E7">
      <w:pPr>
        <w:spacing w:after="0" w:line="240" w:lineRule="auto"/>
        <w:jc w:val="center"/>
        <w:rPr>
          <w:rFonts w:ascii="Times New Roman" w:hAnsi="Times New Roman"/>
        </w:rPr>
      </w:pPr>
    </w:p>
    <w:p w14:paraId="6066325E" w14:textId="77777777" w:rsidR="00E7641D" w:rsidRPr="00DF559E" w:rsidRDefault="00E7641D" w:rsidP="005617E7">
      <w:pPr>
        <w:spacing w:after="0" w:line="240" w:lineRule="auto"/>
        <w:jc w:val="center"/>
        <w:rPr>
          <w:rFonts w:ascii="Times New Roman" w:hAnsi="Times New Roman"/>
        </w:rPr>
      </w:pPr>
    </w:p>
    <w:p w14:paraId="4BA73137" w14:textId="77777777" w:rsidR="00E7641D" w:rsidRPr="00DF559E" w:rsidRDefault="00E7641D" w:rsidP="005617E7">
      <w:pPr>
        <w:spacing w:after="0" w:line="240" w:lineRule="auto"/>
        <w:jc w:val="center"/>
        <w:rPr>
          <w:rFonts w:ascii="Times New Roman" w:hAnsi="Times New Roman"/>
        </w:rPr>
      </w:pPr>
    </w:p>
    <w:p w14:paraId="6817E87D" w14:textId="77777777" w:rsidR="00E7641D" w:rsidRPr="00DF559E" w:rsidRDefault="00E7641D" w:rsidP="005617E7">
      <w:pPr>
        <w:spacing w:after="0" w:line="240" w:lineRule="auto"/>
        <w:jc w:val="center"/>
        <w:rPr>
          <w:rFonts w:ascii="Times New Roman" w:hAnsi="Times New Roman"/>
        </w:rPr>
      </w:pPr>
    </w:p>
    <w:p w14:paraId="783EF79F" w14:textId="77777777" w:rsidR="00E7641D" w:rsidRPr="00DF559E" w:rsidRDefault="00E7641D" w:rsidP="005617E7">
      <w:pPr>
        <w:spacing w:after="0" w:line="240" w:lineRule="auto"/>
        <w:jc w:val="center"/>
        <w:rPr>
          <w:rFonts w:ascii="Times New Roman" w:hAnsi="Times New Roman"/>
        </w:rPr>
      </w:pPr>
    </w:p>
    <w:p w14:paraId="22AE8467" w14:textId="77777777" w:rsidR="00E7641D" w:rsidRPr="00DF559E" w:rsidRDefault="00E7641D" w:rsidP="005617E7">
      <w:pPr>
        <w:spacing w:after="0" w:line="240" w:lineRule="auto"/>
        <w:jc w:val="center"/>
        <w:rPr>
          <w:rFonts w:ascii="Times New Roman" w:hAnsi="Times New Roman"/>
        </w:rPr>
      </w:pPr>
    </w:p>
    <w:p w14:paraId="1C1A1DCA" w14:textId="77777777" w:rsidR="00E7641D" w:rsidRPr="00DF559E" w:rsidRDefault="00E7641D" w:rsidP="005617E7">
      <w:pPr>
        <w:spacing w:after="0" w:line="240" w:lineRule="auto"/>
        <w:jc w:val="center"/>
        <w:rPr>
          <w:rFonts w:ascii="Times New Roman" w:hAnsi="Times New Roman"/>
        </w:rPr>
      </w:pPr>
    </w:p>
    <w:p w14:paraId="30F594F7" w14:textId="77777777" w:rsidR="00E7641D" w:rsidRPr="00DF559E" w:rsidRDefault="00E7641D" w:rsidP="005617E7">
      <w:pPr>
        <w:spacing w:after="0" w:line="240" w:lineRule="auto"/>
        <w:jc w:val="center"/>
        <w:rPr>
          <w:rFonts w:ascii="Times New Roman" w:hAnsi="Times New Roman"/>
        </w:rPr>
      </w:pPr>
    </w:p>
    <w:p w14:paraId="5860A59D" w14:textId="77777777" w:rsidR="00E7641D" w:rsidRPr="00DF559E" w:rsidRDefault="00E7641D" w:rsidP="005617E7">
      <w:pPr>
        <w:spacing w:after="0" w:line="240" w:lineRule="auto"/>
        <w:jc w:val="center"/>
        <w:rPr>
          <w:rFonts w:ascii="Times New Roman" w:hAnsi="Times New Roman"/>
        </w:rPr>
      </w:pPr>
    </w:p>
    <w:p w14:paraId="0EBE68BB" w14:textId="77777777" w:rsidR="00E7641D" w:rsidRPr="00DF559E" w:rsidRDefault="00E7641D" w:rsidP="005617E7">
      <w:pPr>
        <w:spacing w:after="0" w:line="240" w:lineRule="auto"/>
        <w:jc w:val="center"/>
        <w:rPr>
          <w:rFonts w:ascii="Times New Roman" w:hAnsi="Times New Roman"/>
        </w:rPr>
      </w:pPr>
    </w:p>
    <w:p w14:paraId="39C4889A" w14:textId="77777777" w:rsidR="00E7641D" w:rsidRPr="00DF559E" w:rsidRDefault="00E7641D" w:rsidP="005617E7">
      <w:pPr>
        <w:tabs>
          <w:tab w:val="left" w:pos="-1440"/>
          <w:tab w:val="left" w:pos="-720"/>
        </w:tabs>
        <w:spacing w:after="0" w:line="240" w:lineRule="auto"/>
        <w:jc w:val="center"/>
        <w:rPr>
          <w:rFonts w:ascii="Times New Roman" w:hAnsi="Times New Roman"/>
          <w:b/>
        </w:rPr>
      </w:pPr>
    </w:p>
    <w:p w14:paraId="43B95E67" w14:textId="77777777" w:rsidR="00E7641D" w:rsidRPr="00DF559E" w:rsidRDefault="00E7641D" w:rsidP="005617E7">
      <w:pPr>
        <w:tabs>
          <w:tab w:val="left" w:pos="-1440"/>
          <w:tab w:val="left" w:pos="-720"/>
        </w:tabs>
        <w:spacing w:after="0" w:line="240" w:lineRule="auto"/>
        <w:jc w:val="center"/>
        <w:rPr>
          <w:rFonts w:ascii="Times New Roman" w:hAnsi="Times New Roman"/>
          <w:b/>
        </w:rPr>
      </w:pPr>
    </w:p>
    <w:p w14:paraId="396762D2" w14:textId="77777777" w:rsidR="00E7641D" w:rsidRPr="00DF559E" w:rsidRDefault="00E7641D" w:rsidP="005617E7">
      <w:pPr>
        <w:tabs>
          <w:tab w:val="left" w:pos="-1440"/>
          <w:tab w:val="left" w:pos="-720"/>
        </w:tabs>
        <w:spacing w:after="0" w:line="240" w:lineRule="auto"/>
        <w:jc w:val="center"/>
        <w:rPr>
          <w:rFonts w:ascii="Times New Roman" w:hAnsi="Times New Roman"/>
          <w:b/>
        </w:rPr>
      </w:pPr>
      <w:r w:rsidRPr="00DF559E">
        <w:rPr>
          <w:rFonts w:ascii="Times New Roman" w:hAnsi="Times New Roman"/>
          <w:b/>
        </w:rPr>
        <w:t>I PRIEDAS</w:t>
      </w:r>
    </w:p>
    <w:p w14:paraId="4E46DE1E" w14:textId="77777777" w:rsidR="00E7641D" w:rsidRPr="00DF559E" w:rsidRDefault="00E7641D" w:rsidP="005617E7">
      <w:pPr>
        <w:tabs>
          <w:tab w:val="left" w:pos="-1440"/>
          <w:tab w:val="left" w:pos="-720"/>
        </w:tabs>
        <w:spacing w:after="0" w:line="240" w:lineRule="auto"/>
        <w:jc w:val="center"/>
        <w:rPr>
          <w:rFonts w:ascii="Times New Roman" w:hAnsi="Times New Roman"/>
        </w:rPr>
      </w:pPr>
    </w:p>
    <w:p w14:paraId="0FC3F7D9" w14:textId="77777777" w:rsidR="00E7641D" w:rsidRPr="00DF559E" w:rsidRDefault="00E7641D" w:rsidP="005617E7">
      <w:pPr>
        <w:tabs>
          <w:tab w:val="left" w:pos="-1440"/>
          <w:tab w:val="left" w:pos="-720"/>
        </w:tabs>
        <w:spacing w:after="0" w:line="240" w:lineRule="auto"/>
        <w:jc w:val="center"/>
        <w:rPr>
          <w:rFonts w:ascii="Times New Roman" w:hAnsi="Times New Roman"/>
        </w:rPr>
      </w:pPr>
      <w:r w:rsidRPr="00DF559E">
        <w:rPr>
          <w:rFonts w:ascii="Times New Roman" w:hAnsi="Times New Roman"/>
          <w:b/>
        </w:rPr>
        <w:t>PREPARATO CHARAKTERISTIKŲ SANTRAUKA</w:t>
      </w:r>
    </w:p>
    <w:p w14:paraId="6C07F63A" w14:textId="77777777" w:rsidR="00E7641D" w:rsidRPr="00DF559E" w:rsidRDefault="00E7641D" w:rsidP="005617E7">
      <w:pPr>
        <w:tabs>
          <w:tab w:val="left" w:pos="-1440"/>
          <w:tab w:val="left" w:pos="-720"/>
        </w:tabs>
        <w:spacing w:after="0" w:line="240" w:lineRule="auto"/>
        <w:jc w:val="center"/>
        <w:rPr>
          <w:rFonts w:ascii="Times New Roman" w:hAnsi="Times New Roman"/>
        </w:rPr>
      </w:pPr>
    </w:p>
    <w:p w14:paraId="087E0A55" w14:textId="77777777" w:rsidR="00E7641D" w:rsidRPr="00DF559E" w:rsidRDefault="00E7641D" w:rsidP="005617E7">
      <w:pPr>
        <w:tabs>
          <w:tab w:val="left" w:pos="567"/>
        </w:tabs>
        <w:spacing w:after="0" w:line="240" w:lineRule="auto"/>
        <w:rPr>
          <w:rFonts w:ascii="Times New Roman" w:hAnsi="Times New Roman"/>
        </w:rPr>
      </w:pPr>
      <w:r w:rsidRPr="00DF559E">
        <w:rPr>
          <w:rFonts w:ascii="Times New Roman" w:hAnsi="Times New Roman"/>
          <w:b/>
          <w:i/>
        </w:rPr>
        <w:br w:type="page"/>
      </w:r>
      <w:r w:rsidRPr="00DF559E">
        <w:rPr>
          <w:rFonts w:ascii="Times New Roman" w:hAnsi="Times New Roman"/>
          <w:b/>
        </w:rPr>
        <w:lastRenderedPageBreak/>
        <w:t>1.</w:t>
      </w:r>
      <w:r w:rsidRPr="00DF559E">
        <w:rPr>
          <w:rFonts w:ascii="Times New Roman" w:hAnsi="Times New Roman"/>
          <w:b/>
        </w:rPr>
        <w:tab/>
        <w:t>VAISTINIO PREPARATO PAVADINIMAS</w:t>
      </w:r>
    </w:p>
    <w:p w14:paraId="665F0AB6" w14:textId="77777777" w:rsidR="00E7641D" w:rsidRPr="00DF559E" w:rsidRDefault="00E7641D" w:rsidP="005617E7">
      <w:pPr>
        <w:spacing w:after="0" w:line="240" w:lineRule="auto"/>
        <w:rPr>
          <w:rFonts w:ascii="Times New Roman" w:hAnsi="Times New Roman"/>
          <w:iCs/>
        </w:rPr>
      </w:pPr>
    </w:p>
    <w:p w14:paraId="672ACBEB" w14:textId="77777777" w:rsidR="00E7641D" w:rsidRPr="00DF559E" w:rsidRDefault="00E7641D" w:rsidP="005617E7">
      <w:pPr>
        <w:spacing w:after="0" w:line="240" w:lineRule="auto"/>
        <w:rPr>
          <w:rFonts w:ascii="Times New Roman" w:hAnsi="Times New Roman"/>
        </w:rPr>
      </w:pPr>
      <w:r w:rsidRPr="00DF559E">
        <w:rPr>
          <w:rFonts w:ascii="Times New Roman" w:hAnsi="Times New Roman"/>
        </w:rPr>
        <w:t>Perindopril/Indapamide Teva 2,5</w:t>
      </w:r>
      <w:r w:rsidR="003A3071" w:rsidRPr="00DF559E">
        <w:rPr>
          <w:rFonts w:ascii="Times New Roman" w:hAnsi="Times New Roman"/>
        </w:rPr>
        <w:t> </w:t>
      </w:r>
      <w:r w:rsidRPr="00DF559E">
        <w:rPr>
          <w:rFonts w:ascii="Times New Roman" w:hAnsi="Times New Roman"/>
        </w:rPr>
        <w:t>mg/0,625</w:t>
      </w:r>
      <w:r w:rsidR="003A3071" w:rsidRPr="00DF559E">
        <w:rPr>
          <w:rFonts w:ascii="Times New Roman" w:hAnsi="Times New Roman"/>
        </w:rPr>
        <w:t> </w:t>
      </w:r>
      <w:r w:rsidRPr="00DF559E">
        <w:rPr>
          <w:rFonts w:ascii="Times New Roman" w:hAnsi="Times New Roman"/>
        </w:rPr>
        <w:t>mg plėvele dengtos tabletės</w:t>
      </w:r>
      <w:bookmarkStart w:id="0" w:name="_GoBack"/>
      <w:bookmarkEnd w:id="0"/>
    </w:p>
    <w:p w14:paraId="6FDDF479" w14:textId="77777777" w:rsidR="00E7641D" w:rsidRPr="00DF559E" w:rsidRDefault="00E7641D" w:rsidP="005617E7">
      <w:pPr>
        <w:tabs>
          <w:tab w:val="left" w:pos="567"/>
        </w:tabs>
        <w:autoSpaceDE w:val="0"/>
        <w:autoSpaceDN w:val="0"/>
        <w:adjustRightInd w:val="0"/>
        <w:spacing w:after="0" w:line="240" w:lineRule="auto"/>
        <w:rPr>
          <w:rFonts w:ascii="Times New Roman" w:hAnsi="Times New Roman"/>
        </w:rPr>
      </w:pPr>
    </w:p>
    <w:p w14:paraId="30F8BAB2" w14:textId="77777777" w:rsidR="00E7641D" w:rsidRPr="00DF559E" w:rsidRDefault="00E7641D" w:rsidP="005617E7">
      <w:pPr>
        <w:widowControl w:val="0"/>
        <w:spacing w:after="0" w:line="240" w:lineRule="auto"/>
        <w:rPr>
          <w:rFonts w:ascii="Times New Roman" w:hAnsi="Times New Roman"/>
          <w:bCs/>
        </w:rPr>
      </w:pPr>
    </w:p>
    <w:p w14:paraId="511F1881" w14:textId="77777777" w:rsidR="00E7641D" w:rsidRPr="00DF559E" w:rsidRDefault="00E7641D" w:rsidP="005617E7">
      <w:pPr>
        <w:widowControl w:val="0"/>
        <w:tabs>
          <w:tab w:val="left" w:pos="567"/>
        </w:tabs>
        <w:spacing w:after="0" w:line="240" w:lineRule="auto"/>
        <w:rPr>
          <w:rFonts w:ascii="Times New Roman" w:hAnsi="Times New Roman"/>
        </w:rPr>
      </w:pPr>
      <w:r w:rsidRPr="00DF559E">
        <w:rPr>
          <w:rFonts w:ascii="Times New Roman" w:hAnsi="Times New Roman"/>
          <w:b/>
        </w:rPr>
        <w:t>2.</w:t>
      </w:r>
      <w:r w:rsidRPr="00DF559E">
        <w:rPr>
          <w:rFonts w:ascii="Times New Roman" w:hAnsi="Times New Roman"/>
          <w:b/>
        </w:rPr>
        <w:tab/>
        <w:t>KOKYBINĖ IR KIEKYBINĖ SUDĖTIS</w:t>
      </w:r>
    </w:p>
    <w:p w14:paraId="30FBDE89" w14:textId="77777777" w:rsidR="00E7641D" w:rsidRPr="00DF559E" w:rsidRDefault="00E7641D" w:rsidP="005617E7">
      <w:pPr>
        <w:widowControl w:val="0"/>
        <w:spacing w:after="0" w:line="240" w:lineRule="auto"/>
        <w:rPr>
          <w:rFonts w:ascii="Times New Roman" w:hAnsi="Times New Roman"/>
          <w:bCs/>
        </w:rPr>
      </w:pPr>
    </w:p>
    <w:p w14:paraId="49950729" w14:textId="77777777" w:rsidR="00E7641D" w:rsidRPr="00DF559E" w:rsidRDefault="006841B5" w:rsidP="005617E7">
      <w:pPr>
        <w:spacing w:after="0" w:line="240" w:lineRule="auto"/>
        <w:rPr>
          <w:rFonts w:ascii="Times New Roman" w:hAnsi="Times New Roman"/>
        </w:rPr>
      </w:pPr>
      <w:r w:rsidRPr="00DF559E">
        <w:rPr>
          <w:rFonts w:ascii="Times New Roman" w:hAnsi="Times New Roman"/>
        </w:rPr>
        <w:t>Kiekv</w:t>
      </w:r>
      <w:r w:rsidR="00E7641D" w:rsidRPr="00DF559E">
        <w:rPr>
          <w:rFonts w:ascii="Times New Roman" w:hAnsi="Times New Roman"/>
        </w:rPr>
        <w:t>ienoje plėvele dengtoje tabletėje yra 1,704</w:t>
      </w:r>
      <w:r w:rsidR="003A3071" w:rsidRPr="00DF559E">
        <w:rPr>
          <w:rFonts w:ascii="Times New Roman" w:hAnsi="Times New Roman"/>
        </w:rPr>
        <w:t> </w:t>
      </w:r>
      <w:r w:rsidR="00E7641D" w:rsidRPr="00DF559E">
        <w:rPr>
          <w:rFonts w:ascii="Times New Roman" w:hAnsi="Times New Roman"/>
        </w:rPr>
        <w:t>mg perindoprilio, atitinkančio 2,5</w:t>
      </w:r>
      <w:r w:rsidR="003A3071" w:rsidRPr="00DF559E">
        <w:rPr>
          <w:rFonts w:ascii="Times New Roman" w:hAnsi="Times New Roman"/>
        </w:rPr>
        <w:t> </w:t>
      </w:r>
      <w:r w:rsidR="00E7641D" w:rsidRPr="00DF559E">
        <w:rPr>
          <w:rFonts w:ascii="Times New Roman" w:hAnsi="Times New Roman"/>
        </w:rPr>
        <w:t xml:space="preserve">mg perindoprilio tozilato, </w:t>
      </w:r>
      <w:r w:rsidR="00E7641D" w:rsidRPr="00DF559E">
        <w:rPr>
          <w:rFonts w:ascii="Times New Roman" w:hAnsi="Times New Roman"/>
          <w:i/>
        </w:rPr>
        <w:t>in situ</w:t>
      </w:r>
      <w:r w:rsidR="00E7641D" w:rsidRPr="00DF559E">
        <w:rPr>
          <w:rFonts w:ascii="Times New Roman" w:hAnsi="Times New Roman"/>
        </w:rPr>
        <w:t xml:space="preserve"> virstančio perindoprilio natrio druska, ir 0,625</w:t>
      </w:r>
      <w:r w:rsidR="003A3071" w:rsidRPr="00DF559E">
        <w:rPr>
          <w:rFonts w:ascii="Times New Roman" w:hAnsi="Times New Roman"/>
        </w:rPr>
        <w:t> </w:t>
      </w:r>
      <w:r w:rsidR="00E7641D" w:rsidRPr="00DF559E">
        <w:rPr>
          <w:rFonts w:ascii="Times New Roman" w:hAnsi="Times New Roman"/>
        </w:rPr>
        <w:t>mg indapamido.</w:t>
      </w:r>
    </w:p>
    <w:p w14:paraId="75407E1E" w14:textId="77777777" w:rsidR="00E7641D" w:rsidRPr="00DF559E" w:rsidRDefault="00E7641D" w:rsidP="005617E7">
      <w:pPr>
        <w:pStyle w:val="BTEMEASMCA"/>
      </w:pPr>
    </w:p>
    <w:p w14:paraId="46333704" w14:textId="77777777" w:rsidR="00E7641D" w:rsidRPr="00DF559E" w:rsidRDefault="00E7641D" w:rsidP="005617E7">
      <w:pPr>
        <w:pStyle w:val="BTEMEASMCA"/>
      </w:pPr>
      <w:r w:rsidRPr="00DF559E">
        <w:rPr>
          <w:u w:val="single"/>
        </w:rPr>
        <w:t>Pagalbinė medžiaga, kurios poveikis žinomas</w:t>
      </w:r>
      <w:r w:rsidRPr="00DF559E">
        <w:t xml:space="preserve">: </w:t>
      </w:r>
      <w:r w:rsidR="006841B5" w:rsidRPr="00DF559E">
        <w:t>kiek</w:t>
      </w:r>
      <w:r w:rsidRPr="00DF559E">
        <w:t xml:space="preserve">vienoje </w:t>
      </w:r>
      <w:r w:rsidR="006841B5" w:rsidRPr="00DF559E">
        <w:t xml:space="preserve">plėvele dengtoje </w:t>
      </w:r>
      <w:r w:rsidRPr="00DF559E">
        <w:t>tabletėje yra 74,056</w:t>
      </w:r>
      <w:r w:rsidR="00D45D71" w:rsidRPr="00DF559E">
        <w:t> </w:t>
      </w:r>
      <w:r w:rsidRPr="00DF559E">
        <w:t>mg laktozės monohidrato.</w:t>
      </w:r>
    </w:p>
    <w:p w14:paraId="35D26082" w14:textId="77777777" w:rsidR="00E7641D" w:rsidRPr="00DF559E" w:rsidRDefault="00E7641D" w:rsidP="005617E7">
      <w:pPr>
        <w:spacing w:after="0" w:line="240" w:lineRule="auto"/>
        <w:rPr>
          <w:rFonts w:ascii="Times New Roman" w:hAnsi="Times New Roman"/>
        </w:rPr>
      </w:pPr>
    </w:p>
    <w:p w14:paraId="62CD1CB6" w14:textId="77777777" w:rsidR="00E7641D" w:rsidRPr="00DF559E" w:rsidRDefault="00E7641D" w:rsidP="005617E7">
      <w:pPr>
        <w:spacing w:after="0" w:line="240" w:lineRule="auto"/>
        <w:rPr>
          <w:rFonts w:ascii="Times New Roman" w:hAnsi="Times New Roman"/>
        </w:rPr>
      </w:pPr>
      <w:r w:rsidRPr="00DF559E">
        <w:rPr>
          <w:rFonts w:ascii="Times New Roman" w:hAnsi="Times New Roman"/>
        </w:rPr>
        <w:t>Visos pagalbinės medžiagos išvardytos 6.1 skyriuje.</w:t>
      </w:r>
    </w:p>
    <w:p w14:paraId="71D368E0" w14:textId="77777777" w:rsidR="00E7641D" w:rsidRPr="00DF559E" w:rsidRDefault="00E7641D" w:rsidP="005617E7">
      <w:pPr>
        <w:spacing w:after="0" w:line="240" w:lineRule="auto"/>
        <w:rPr>
          <w:rFonts w:ascii="Times New Roman" w:hAnsi="Times New Roman"/>
        </w:rPr>
      </w:pPr>
    </w:p>
    <w:p w14:paraId="566B55C1" w14:textId="77777777" w:rsidR="00E7641D" w:rsidRPr="00DF559E" w:rsidRDefault="00E7641D" w:rsidP="005617E7">
      <w:pPr>
        <w:spacing w:after="0" w:line="240" w:lineRule="auto"/>
        <w:rPr>
          <w:rFonts w:ascii="Times New Roman" w:hAnsi="Times New Roman"/>
        </w:rPr>
      </w:pPr>
    </w:p>
    <w:p w14:paraId="6EC5BB08" w14:textId="77777777" w:rsidR="00E7641D" w:rsidRPr="00DF559E" w:rsidRDefault="00E7641D" w:rsidP="005617E7">
      <w:pPr>
        <w:spacing w:after="0" w:line="240" w:lineRule="auto"/>
        <w:ind w:left="567" w:hanging="567"/>
        <w:rPr>
          <w:rFonts w:ascii="Times New Roman" w:hAnsi="Times New Roman"/>
          <w:b/>
          <w:caps/>
        </w:rPr>
      </w:pPr>
      <w:r w:rsidRPr="00DF559E">
        <w:rPr>
          <w:rFonts w:ascii="Times New Roman" w:hAnsi="Times New Roman"/>
          <w:b/>
        </w:rPr>
        <w:t>3.</w:t>
      </w:r>
      <w:r w:rsidRPr="00DF559E">
        <w:rPr>
          <w:rFonts w:ascii="Times New Roman" w:hAnsi="Times New Roman"/>
          <w:b/>
        </w:rPr>
        <w:tab/>
        <w:t>FARMACINĖ FORMA</w:t>
      </w:r>
    </w:p>
    <w:p w14:paraId="32A50DA7" w14:textId="77777777" w:rsidR="00E7641D" w:rsidRPr="00DF559E" w:rsidRDefault="00E7641D" w:rsidP="005617E7">
      <w:pPr>
        <w:spacing w:after="0" w:line="240" w:lineRule="auto"/>
        <w:ind w:left="567" w:hanging="567"/>
        <w:rPr>
          <w:rFonts w:ascii="Times New Roman" w:hAnsi="Times New Roman"/>
          <w:caps/>
        </w:rPr>
      </w:pPr>
    </w:p>
    <w:p w14:paraId="0109A14E" w14:textId="77777777" w:rsidR="00E7641D" w:rsidRPr="00DF559E" w:rsidRDefault="00E7641D" w:rsidP="005617E7">
      <w:pPr>
        <w:spacing w:after="0" w:line="240" w:lineRule="auto"/>
        <w:rPr>
          <w:rFonts w:ascii="Times New Roman" w:hAnsi="Times New Roman"/>
        </w:rPr>
      </w:pPr>
      <w:r w:rsidRPr="00DF559E">
        <w:rPr>
          <w:rFonts w:ascii="Times New Roman" w:hAnsi="Times New Roman"/>
        </w:rPr>
        <w:t>Plėvele dengta tabletė.</w:t>
      </w:r>
    </w:p>
    <w:p w14:paraId="697DD472" w14:textId="77777777" w:rsidR="00E7641D" w:rsidRPr="00DF559E" w:rsidRDefault="00E7641D" w:rsidP="005617E7">
      <w:pPr>
        <w:spacing w:after="0" w:line="240" w:lineRule="auto"/>
        <w:rPr>
          <w:rFonts w:ascii="Times New Roman" w:hAnsi="Times New Roman"/>
        </w:rPr>
      </w:pPr>
    </w:p>
    <w:p w14:paraId="1B4C1294" w14:textId="77777777" w:rsidR="00E7641D" w:rsidRPr="00DF559E" w:rsidRDefault="00D45D71" w:rsidP="005617E7">
      <w:pPr>
        <w:spacing w:after="0" w:line="240" w:lineRule="auto"/>
        <w:rPr>
          <w:rFonts w:ascii="Times New Roman" w:hAnsi="Times New Roman"/>
        </w:rPr>
      </w:pPr>
      <w:r w:rsidRPr="00DF559E">
        <w:rPr>
          <w:rFonts w:ascii="Times New Roman" w:hAnsi="Times New Roman"/>
        </w:rPr>
        <w:t>B</w:t>
      </w:r>
      <w:r w:rsidR="00E7641D" w:rsidRPr="00DF559E">
        <w:rPr>
          <w:rFonts w:ascii="Times New Roman" w:hAnsi="Times New Roman"/>
        </w:rPr>
        <w:t>alt</w:t>
      </w:r>
      <w:r w:rsidRPr="00DF559E">
        <w:rPr>
          <w:rFonts w:ascii="Times New Roman" w:hAnsi="Times New Roman"/>
        </w:rPr>
        <w:t>a</w:t>
      </w:r>
      <w:r w:rsidR="00E7641D" w:rsidRPr="00DF559E">
        <w:rPr>
          <w:rFonts w:ascii="Times New Roman" w:hAnsi="Times New Roman"/>
        </w:rPr>
        <w:t>, kapsulės formos, abipus išgaubt</w:t>
      </w:r>
      <w:r w:rsidRPr="00DF559E">
        <w:rPr>
          <w:rFonts w:ascii="Times New Roman" w:hAnsi="Times New Roman"/>
        </w:rPr>
        <w:t>a</w:t>
      </w:r>
      <w:r w:rsidR="00E7641D" w:rsidRPr="00DF559E">
        <w:rPr>
          <w:rFonts w:ascii="Times New Roman" w:hAnsi="Times New Roman"/>
        </w:rPr>
        <w:t>, plėvele</w:t>
      </w:r>
      <w:r w:rsidRPr="00DF559E">
        <w:rPr>
          <w:rFonts w:ascii="Times New Roman" w:hAnsi="Times New Roman"/>
        </w:rPr>
        <w:t xml:space="preserve"> dengta tabletė</w:t>
      </w:r>
      <w:r w:rsidR="00E7641D" w:rsidRPr="00DF559E">
        <w:rPr>
          <w:rFonts w:ascii="Times New Roman" w:hAnsi="Times New Roman"/>
        </w:rPr>
        <w:t>, apytikriai 4</w:t>
      </w:r>
      <w:r w:rsidRPr="00DF559E">
        <w:rPr>
          <w:rFonts w:ascii="Times New Roman" w:hAnsi="Times New Roman"/>
        </w:rPr>
        <w:t> </w:t>
      </w:r>
      <w:r w:rsidR="00E7641D" w:rsidRPr="00DF559E">
        <w:rPr>
          <w:rFonts w:ascii="Times New Roman" w:hAnsi="Times New Roman"/>
        </w:rPr>
        <w:t>mm pločio ir 8</w:t>
      </w:r>
      <w:r w:rsidRPr="00DF559E">
        <w:rPr>
          <w:rFonts w:ascii="Times New Roman" w:hAnsi="Times New Roman"/>
        </w:rPr>
        <w:t> </w:t>
      </w:r>
      <w:r w:rsidR="00E7641D" w:rsidRPr="00DF559E">
        <w:rPr>
          <w:rFonts w:ascii="Times New Roman" w:hAnsi="Times New Roman"/>
        </w:rPr>
        <w:t>mm ilgio, vienoje tabletės pusėje yra laužimo vagelė, kita pusė lygi.</w:t>
      </w:r>
    </w:p>
    <w:p w14:paraId="50716BB1" w14:textId="77777777" w:rsidR="00E7641D" w:rsidRPr="00DF559E" w:rsidRDefault="00E7641D" w:rsidP="005617E7">
      <w:pPr>
        <w:spacing w:after="0" w:line="240" w:lineRule="auto"/>
        <w:rPr>
          <w:rFonts w:ascii="Times New Roman" w:hAnsi="Times New Roman"/>
          <w:lang w:eastAsia="sl-SI"/>
        </w:rPr>
      </w:pPr>
    </w:p>
    <w:p w14:paraId="2A3D3A6C" w14:textId="77777777" w:rsidR="00E7641D" w:rsidRPr="00DF559E" w:rsidRDefault="00E7641D" w:rsidP="005617E7">
      <w:pPr>
        <w:spacing w:after="0" w:line="240" w:lineRule="auto"/>
        <w:rPr>
          <w:rFonts w:ascii="Times New Roman" w:hAnsi="Times New Roman"/>
          <w:lang w:eastAsia="sl-SI"/>
        </w:rPr>
      </w:pPr>
      <w:r w:rsidRPr="00DF559E">
        <w:rPr>
          <w:rFonts w:ascii="Times New Roman" w:hAnsi="Times New Roman"/>
          <w:lang w:eastAsia="sl-SI"/>
        </w:rPr>
        <w:t>Vagelė skirta tik tabletei perlaužti, kad būtų lengviau nuryti, bet ne jai padalyti į lygias dozes.</w:t>
      </w:r>
    </w:p>
    <w:p w14:paraId="09F701E7" w14:textId="77777777" w:rsidR="00E7641D" w:rsidRPr="00DF559E" w:rsidRDefault="00E7641D" w:rsidP="005617E7">
      <w:pPr>
        <w:tabs>
          <w:tab w:val="left" w:pos="567"/>
        </w:tabs>
        <w:spacing w:after="0" w:line="240" w:lineRule="auto"/>
        <w:rPr>
          <w:rFonts w:ascii="Times New Roman" w:hAnsi="Times New Roman"/>
        </w:rPr>
      </w:pPr>
    </w:p>
    <w:p w14:paraId="6410A507" w14:textId="77777777" w:rsidR="00E7641D" w:rsidRPr="00DF559E" w:rsidRDefault="00E7641D" w:rsidP="005617E7">
      <w:pPr>
        <w:spacing w:after="0" w:line="240" w:lineRule="auto"/>
        <w:rPr>
          <w:rFonts w:ascii="Times New Roman" w:hAnsi="Times New Roman"/>
        </w:rPr>
      </w:pPr>
    </w:p>
    <w:p w14:paraId="6D97DA87" w14:textId="77777777" w:rsidR="00E7641D" w:rsidRPr="00DF559E" w:rsidRDefault="00E7641D" w:rsidP="005617E7">
      <w:pPr>
        <w:spacing w:after="0" w:line="240" w:lineRule="auto"/>
        <w:ind w:left="567" w:hanging="567"/>
        <w:rPr>
          <w:rFonts w:ascii="Times New Roman" w:hAnsi="Times New Roman"/>
          <w:caps/>
        </w:rPr>
      </w:pPr>
      <w:r w:rsidRPr="00DF559E">
        <w:rPr>
          <w:rFonts w:ascii="Times New Roman" w:hAnsi="Times New Roman"/>
          <w:b/>
          <w:caps/>
        </w:rPr>
        <w:t>4.</w:t>
      </w:r>
      <w:r w:rsidRPr="00DF559E">
        <w:rPr>
          <w:rFonts w:ascii="Times New Roman" w:hAnsi="Times New Roman"/>
          <w:b/>
          <w:caps/>
        </w:rPr>
        <w:tab/>
        <w:t>KLINIKINĖ INFORMACIJA</w:t>
      </w:r>
    </w:p>
    <w:p w14:paraId="75A756D7" w14:textId="77777777" w:rsidR="00E7641D" w:rsidRPr="00DF559E" w:rsidRDefault="00E7641D" w:rsidP="005617E7">
      <w:pPr>
        <w:spacing w:after="0" w:line="240" w:lineRule="auto"/>
        <w:rPr>
          <w:rFonts w:ascii="Times New Roman" w:hAnsi="Times New Roman"/>
        </w:rPr>
      </w:pPr>
    </w:p>
    <w:p w14:paraId="2FBB623A" w14:textId="77777777" w:rsidR="00E7641D" w:rsidRPr="00DF559E" w:rsidRDefault="00E7641D" w:rsidP="005617E7">
      <w:pPr>
        <w:spacing w:after="0" w:line="240" w:lineRule="auto"/>
        <w:ind w:left="567" w:hanging="567"/>
        <w:outlineLvl w:val="0"/>
        <w:rPr>
          <w:rFonts w:ascii="Times New Roman" w:hAnsi="Times New Roman"/>
        </w:rPr>
      </w:pPr>
      <w:r w:rsidRPr="00DF559E">
        <w:rPr>
          <w:rFonts w:ascii="Times New Roman" w:hAnsi="Times New Roman"/>
          <w:b/>
        </w:rPr>
        <w:t>4.1</w:t>
      </w:r>
      <w:r w:rsidRPr="00DF559E">
        <w:rPr>
          <w:rFonts w:ascii="Times New Roman" w:hAnsi="Times New Roman"/>
          <w:b/>
        </w:rPr>
        <w:tab/>
        <w:t>Terapinės indikacijos</w:t>
      </w:r>
    </w:p>
    <w:p w14:paraId="42B4291B" w14:textId="77777777" w:rsidR="00E7641D" w:rsidRPr="00DF559E" w:rsidRDefault="00E7641D" w:rsidP="005617E7">
      <w:pPr>
        <w:spacing w:after="0" w:line="240" w:lineRule="auto"/>
        <w:rPr>
          <w:rFonts w:ascii="Times New Roman" w:hAnsi="Times New Roman"/>
        </w:rPr>
      </w:pPr>
    </w:p>
    <w:p w14:paraId="1499C914" w14:textId="77777777" w:rsidR="00E7641D" w:rsidRPr="00DF559E" w:rsidRDefault="00E7641D" w:rsidP="005617E7">
      <w:pPr>
        <w:spacing w:after="0" w:line="240" w:lineRule="auto"/>
        <w:rPr>
          <w:rFonts w:ascii="Times New Roman" w:hAnsi="Times New Roman"/>
        </w:rPr>
      </w:pPr>
      <w:bookmarkStart w:id="1" w:name="OLE_LINK1"/>
      <w:r w:rsidRPr="00DF559E">
        <w:rPr>
          <w:rFonts w:ascii="Times New Roman" w:hAnsi="Times New Roman"/>
        </w:rPr>
        <w:t>Pirminė arterinė hipertenzija</w:t>
      </w:r>
      <w:bookmarkEnd w:id="1"/>
      <w:r w:rsidRPr="00DF559E">
        <w:rPr>
          <w:rFonts w:ascii="Times New Roman" w:hAnsi="Times New Roman"/>
        </w:rPr>
        <w:t>.</w:t>
      </w:r>
    </w:p>
    <w:p w14:paraId="6AC3B6B1" w14:textId="77777777" w:rsidR="00E7641D" w:rsidRPr="00DF559E" w:rsidRDefault="00E7641D" w:rsidP="005617E7">
      <w:pPr>
        <w:spacing w:after="0" w:line="240" w:lineRule="auto"/>
        <w:rPr>
          <w:rFonts w:ascii="Times New Roman" w:hAnsi="Times New Roman"/>
        </w:rPr>
      </w:pPr>
    </w:p>
    <w:p w14:paraId="71448781" w14:textId="77777777" w:rsidR="00E7641D" w:rsidRPr="00DF559E" w:rsidRDefault="00E7641D" w:rsidP="005617E7">
      <w:pPr>
        <w:numPr>
          <w:ilvl w:val="1"/>
          <w:numId w:val="3"/>
        </w:numPr>
        <w:spacing w:after="0" w:line="240" w:lineRule="auto"/>
        <w:outlineLvl w:val="0"/>
        <w:rPr>
          <w:rFonts w:ascii="Times New Roman" w:hAnsi="Times New Roman"/>
          <w:b/>
        </w:rPr>
      </w:pPr>
      <w:r w:rsidRPr="00DF559E">
        <w:rPr>
          <w:rFonts w:ascii="Times New Roman" w:hAnsi="Times New Roman"/>
          <w:b/>
        </w:rPr>
        <w:t>Dozavimas ir vartojimo metodas</w:t>
      </w:r>
    </w:p>
    <w:p w14:paraId="6D0F4C95" w14:textId="77777777" w:rsidR="00E7641D" w:rsidRPr="00DF559E" w:rsidRDefault="00E7641D" w:rsidP="005617E7">
      <w:pPr>
        <w:spacing w:after="0" w:line="240" w:lineRule="auto"/>
        <w:rPr>
          <w:rFonts w:ascii="Times New Roman" w:hAnsi="Times New Roman"/>
        </w:rPr>
      </w:pPr>
    </w:p>
    <w:p w14:paraId="7EF9DF8B" w14:textId="3987B8AB" w:rsidR="00E7641D" w:rsidRPr="00DF559E" w:rsidRDefault="00EA0E08" w:rsidP="005617E7">
      <w:pPr>
        <w:spacing w:after="0" w:line="240" w:lineRule="auto"/>
        <w:rPr>
          <w:rFonts w:ascii="Times New Roman" w:hAnsi="Times New Roman"/>
        </w:rPr>
      </w:pPr>
      <w:r w:rsidRPr="005A1254">
        <w:rPr>
          <w:rFonts w:ascii="Times New Roman" w:hAnsi="Times New Roman"/>
          <w:u w:val="single"/>
        </w:rPr>
        <w:t>Dozavimas</w:t>
      </w:r>
    </w:p>
    <w:p w14:paraId="5301DB98" w14:textId="77777777" w:rsidR="00E7641D" w:rsidRPr="00DF559E" w:rsidRDefault="00E7641D" w:rsidP="005617E7">
      <w:pPr>
        <w:spacing w:after="0" w:line="240" w:lineRule="auto"/>
        <w:rPr>
          <w:rFonts w:ascii="Times New Roman" w:hAnsi="Times New Roman"/>
        </w:rPr>
      </w:pPr>
      <w:r w:rsidRPr="00DF559E">
        <w:rPr>
          <w:rFonts w:ascii="Times New Roman" w:hAnsi="Times New Roman"/>
        </w:rPr>
        <w:t>Įprasta dozė yra viena 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dengta tabletė, vartojama vieną kartą per parą, geriau ryte prieš valgį. Jei per vieną mėnesį gydymo kraujo spaudimo nepavyksta sukontroliuoti, dozę galima padvigubinti. </w:t>
      </w:r>
    </w:p>
    <w:p w14:paraId="0952390E" w14:textId="06BBA6E2" w:rsidR="00E7641D" w:rsidRDefault="00E7641D" w:rsidP="005617E7">
      <w:pPr>
        <w:tabs>
          <w:tab w:val="left" w:pos="284"/>
          <w:tab w:val="left" w:pos="567"/>
        </w:tabs>
        <w:spacing w:after="0" w:line="240" w:lineRule="auto"/>
        <w:rPr>
          <w:rFonts w:ascii="Times New Roman" w:hAnsi="Times New Roman"/>
        </w:rPr>
      </w:pPr>
    </w:p>
    <w:p w14:paraId="01678FD9" w14:textId="77777777" w:rsidR="00B6425A" w:rsidRPr="00B6425A" w:rsidRDefault="00B6425A" w:rsidP="005617E7">
      <w:pPr>
        <w:tabs>
          <w:tab w:val="left" w:pos="284"/>
          <w:tab w:val="left" w:pos="567"/>
        </w:tabs>
        <w:spacing w:after="0" w:line="240" w:lineRule="auto"/>
        <w:rPr>
          <w:rFonts w:ascii="Times New Roman" w:hAnsi="Times New Roman"/>
          <w:u w:val="single"/>
        </w:rPr>
      </w:pPr>
      <w:r w:rsidRPr="00B6425A">
        <w:rPr>
          <w:rFonts w:ascii="Times New Roman" w:hAnsi="Times New Roman"/>
          <w:u w:val="single"/>
        </w:rPr>
        <w:t>Ypatingosios populiacijos</w:t>
      </w:r>
    </w:p>
    <w:p w14:paraId="487371C3" w14:textId="77777777" w:rsidR="00B6425A" w:rsidRDefault="00B6425A" w:rsidP="00B153D2">
      <w:pPr>
        <w:tabs>
          <w:tab w:val="left" w:pos="284"/>
          <w:tab w:val="left" w:pos="567"/>
        </w:tabs>
        <w:spacing w:after="0" w:line="240" w:lineRule="auto"/>
        <w:rPr>
          <w:rFonts w:ascii="Times New Roman" w:hAnsi="Times New Roman"/>
          <w:i/>
        </w:rPr>
      </w:pPr>
    </w:p>
    <w:p w14:paraId="3263719A" w14:textId="499A8880" w:rsidR="00E7641D" w:rsidRPr="00DF559E" w:rsidRDefault="00E7641D" w:rsidP="003D4D2C">
      <w:pPr>
        <w:tabs>
          <w:tab w:val="left" w:pos="284"/>
          <w:tab w:val="left" w:pos="567"/>
        </w:tabs>
        <w:spacing w:after="0" w:line="240" w:lineRule="auto"/>
        <w:rPr>
          <w:rFonts w:ascii="Times New Roman" w:hAnsi="Times New Roman"/>
          <w:i/>
        </w:rPr>
      </w:pPr>
      <w:r w:rsidRPr="00DF559E">
        <w:rPr>
          <w:rFonts w:ascii="Times New Roman" w:hAnsi="Times New Roman"/>
          <w:i/>
        </w:rPr>
        <w:t>Senyvi</w:t>
      </w:r>
      <w:r w:rsidR="00EA0E08" w:rsidRPr="00DF559E">
        <w:rPr>
          <w:rFonts w:ascii="Times New Roman" w:hAnsi="Times New Roman"/>
          <w:i/>
        </w:rPr>
        <w:t>ems</w:t>
      </w:r>
      <w:r w:rsidRPr="00DF559E">
        <w:rPr>
          <w:rFonts w:ascii="Times New Roman" w:hAnsi="Times New Roman"/>
          <w:i/>
        </w:rPr>
        <w:t xml:space="preserve"> pacienta</w:t>
      </w:r>
      <w:r w:rsidR="00EA0E08" w:rsidRPr="00DF559E">
        <w:rPr>
          <w:rFonts w:ascii="Times New Roman" w:hAnsi="Times New Roman"/>
          <w:i/>
        </w:rPr>
        <w:t>ms</w:t>
      </w:r>
      <w:r w:rsidRPr="00DF559E">
        <w:rPr>
          <w:rFonts w:ascii="Times New Roman" w:hAnsi="Times New Roman"/>
          <w:i/>
        </w:rPr>
        <w:t xml:space="preserve"> (žr. 4.4 skyrių)</w:t>
      </w:r>
    </w:p>
    <w:p w14:paraId="2C09FE88" w14:textId="77777777" w:rsidR="00E7641D" w:rsidRPr="00DF559E" w:rsidRDefault="00E7641D" w:rsidP="003D4D2C">
      <w:pPr>
        <w:spacing w:after="0" w:line="240" w:lineRule="auto"/>
        <w:rPr>
          <w:rFonts w:ascii="Times New Roman" w:hAnsi="Times New Roman"/>
          <w:lang w:eastAsia="sl-SI"/>
        </w:rPr>
      </w:pPr>
      <w:r w:rsidRPr="00DF559E">
        <w:rPr>
          <w:rFonts w:ascii="Times New Roman" w:hAnsi="Times New Roman"/>
          <w:lang w:eastAsia="sl-SI"/>
        </w:rPr>
        <w:t xml:space="preserve">Gydymas turi būti pradedamas normalia vienos </w:t>
      </w: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dengtos tabletės doze per dieną.</w:t>
      </w:r>
    </w:p>
    <w:p w14:paraId="16767C3A" w14:textId="77777777" w:rsidR="00E7641D" w:rsidRPr="00DF559E" w:rsidRDefault="00E7641D">
      <w:pPr>
        <w:tabs>
          <w:tab w:val="left" w:pos="284"/>
          <w:tab w:val="left" w:pos="567"/>
        </w:tabs>
        <w:spacing w:after="0" w:line="240" w:lineRule="auto"/>
        <w:ind w:left="709" w:hanging="709"/>
        <w:rPr>
          <w:rFonts w:ascii="Times New Roman" w:hAnsi="Times New Roman"/>
        </w:rPr>
      </w:pPr>
    </w:p>
    <w:p w14:paraId="5A888839" w14:textId="649BA103" w:rsidR="00E7641D" w:rsidRPr="00DF559E" w:rsidRDefault="00E7641D">
      <w:pPr>
        <w:tabs>
          <w:tab w:val="left" w:pos="567"/>
        </w:tabs>
        <w:spacing w:after="0" w:line="240" w:lineRule="auto"/>
        <w:ind w:left="709" w:hanging="709"/>
        <w:rPr>
          <w:rFonts w:ascii="Times New Roman" w:hAnsi="Times New Roman"/>
          <w:i/>
        </w:rPr>
      </w:pPr>
      <w:r w:rsidRPr="00DF559E">
        <w:rPr>
          <w:rFonts w:ascii="Times New Roman" w:hAnsi="Times New Roman"/>
          <w:i/>
        </w:rPr>
        <w:t>Pacienta</w:t>
      </w:r>
      <w:r w:rsidR="00EA0E08" w:rsidRPr="00DF559E">
        <w:rPr>
          <w:rFonts w:ascii="Times New Roman" w:hAnsi="Times New Roman"/>
          <w:i/>
        </w:rPr>
        <w:t>ms</w:t>
      </w:r>
      <w:r w:rsidRPr="00DF559E">
        <w:rPr>
          <w:rFonts w:ascii="Times New Roman" w:hAnsi="Times New Roman"/>
          <w:i/>
        </w:rPr>
        <w:t xml:space="preserve">, kurių inkstų funkcija </w:t>
      </w:r>
      <w:r w:rsidR="00EA0E08" w:rsidRPr="00DF559E">
        <w:rPr>
          <w:rFonts w:ascii="Times New Roman" w:hAnsi="Times New Roman"/>
          <w:i/>
        </w:rPr>
        <w:t xml:space="preserve">sutrikusi </w:t>
      </w:r>
      <w:r w:rsidRPr="00DF559E">
        <w:rPr>
          <w:rFonts w:ascii="Times New Roman" w:hAnsi="Times New Roman"/>
          <w:i/>
        </w:rPr>
        <w:t>(žr. 4.4 skyrių)</w:t>
      </w:r>
    </w:p>
    <w:p w14:paraId="42DED3AA"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 xml:space="preserve">Jeigu yra sunkus inkstų funkcijos sutrikimas (kreatinino klirensas yra mažesnis kaip 30 ml/min.), šį preparatą vartoti draudžiama. </w:t>
      </w:r>
    </w:p>
    <w:p w14:paraId="796AFC3E" w14:textId="77777777" w:rsidR="00E7641D" w:rsidRPr="00DF559E" w:rsidRDefault="00E7641D">
      <w:pPr>
        <w:spacing w:after="0" w:line="240" w:lineRule="auto"/>
        <w:rPr>
          <w:rFonts w:ascii="Times New Roman" w:hAnsi="Times New Roman"/>
          <w:lang w:eastAsia="sl-SI"/>
        </w:rPr>
      </w:pPr>
    </w:p>
    <w:p w14:paraId="185BCE69"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Jeigu yra vidutinio sunkumo inkstų funkcijos sutrikimas (kreatinino klirensas 30</w:t>
      </w:r>
      <w:r w:rsidRPr="00DF559E">
        <w:rPr>
          <w:rFonts w:ascii="Times New Roman" w:hAnsi="Times New Roman"/>
          <w:lang w:eastAsia="sl-SI"/>
        </w:rPr>
        <w:noBreakHyphen/>
        <w:t>60</w:t>
      </w:r>
      <w:r w:rsidR="001A1FED" w:rsidRPr="00DF559E">
        <w:rPr>
          <w:rFonts w:ascii="Times New Roman" w:hAnsi="Times New Roman"/>
          <w:lang w:eastAsia="sl-SI"/>
        </w:rPr>
        <w:t> </w:t>
      </w:r>
      <w:r w:rsidRPr="00DF559E">
        <w:rPr>
          <w:rFonts w:ascii="Times New Roman" w:hAnsi="Times New Roman"/>
          <w:lang w:eastAsia="sl-SI"/>
        </w:rPr>
        <w:t xml:space="preserve">ml/min.), maksimali dozė tūrėtų būti viena </w:t>
      </w: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tabletė per dieną</w:t>
      </w:r>
      <w:r w:rsidRPr="00DF559E">
        <w:rPr>
          <w:rFonts w:ascii="Times New Roman" w:hAnsi="Times New Roman"/>
          <w:lang w:eastAsia="sl-SI"/>
        </w:rPr>
        <w:t xml:space="preserve">. </w:t>
      </w:r>
    </w:p>
    <w:p w14:paraId="150A5D9A"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lastRenderedPageBreak/>
        <w:t>Jei kreatinino klirensas yra 60</w:t>
      </w:r>
      <w:r w:rsidR="005A3C49" w:rsidRPr="00DF559E">
        <w:rPr>
          <w:rFonts w:ascii="Times New Roman" w:hAnsi="Times New Roman"/>
          <w:lang w:eastAsia="sl-SI"/>
        </w:rPr>
        <w:t> </w:t>
      </w:r>
      <w:r w:rsidRPr="00DF559E">
        <w:rPr>
          <w:rFonts w:ascii="Times New Roman" w:hAnsi="Times New Roman"/>
          <w:lang w:eastAsia="sl-SI"/>
        </w:rPr>
        <w:t xml:space="preserve">ml/min. arba didesnis, dozės keisti nereikia. </w:t>
      </w:r>
    </w:p>
    <w:p w14:paraId="49B58D0D"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Gydymo metu reikia dažnai tirti kreatinino ir kalio koncentraciją kraujyje.</w:t>
      </w:r>
    </w:p>
    <w:p w14:paraId="54F0F6BA" w14:textId="77777777" w:rsidR="00E7641D" w:rsidRPr="00DF559E" w:rsidRDefault="00E7641D">
      <w:pPr>
        <w:spacing w:after="0" w:line="240" w:lineRule="auto"/>
        <w:rPr>
          <w:rFonts w:ascii="Times New Roman" w:hAnsi="Times New Roman"/>
        </w:rPr>
      </w:pPr>
    </w:p>
    <w:p w14:paraId="3B361097" w14:textId="6C7DD412" w:rsidR="00E7641D" w:rsidRPr="00DF559E" w:rsidRDefault="00E7641D">
      <w:pPr>
        <w:tabs>
          <w:tab w:val="left" w:pos="567"/>
        </w:tabs>
        <w:spacing w:after="0" w:line="240" w:lineRule="auto"/>
        <w:ind w:left="709" w:hanging="709"/>
        <w:rPr>
          <w:rFonts w:ascii="Times New Roman" w:hAnsi="Times New Roman"/>
          <w:i/>
        </w:rPr>
      </w:pPr>
      <w:r w:rsidRPr="00DF559E">
        <w:rPr>
          <w:rFonts w:ascii="Times New Roman" w:hAnsi="Times New Roman"/>
          <w:i/>
        </w:rPr>
        <w:t>Pacienta</w:t>
      </w:r>
      <w:r w:rsidR="00EA0E08" w:rsidRPr="00DF559E">
        <w:rPr>
          <w:rFonts w:ascii="Times New Roman" w:hAnsi="Times New Roman"/>
          <w:i/>
        </w:rPr>
        <w:t>ms</w:t>
      </w:r>
      <w:r w:rsidRPr="00DF559E">
        <w:rPr>
          <w:rFonts w:ascii="Times New Roman" w:hAnsi="Times New Roman"/>
          <w:i/>
        </w:rPr>
        <w:t>, kurių kepenų funkcija</w:t>
      </w:r>
      <w:r w:rsidR="00EA0E08" w:rsidRPr="00DF559E">
        <w:rPr>
          <w:rFonts w:ascii="Times New Roman" w:hAnsi="Times New Roman"/>
          <w:i/>
        </w:rPr>
        <w:t xml:space="preserve"> sutrikusi</w:t>
      </w:r>
      <w:r w:rsidRPr="00DF559E">
        <w:rPr>
          <w:rFonts w:ascii="Times New Roman" w:hAnsi="Times New Roman"/>
          <w:i/>
        </w:rPr>
        <w:t xml:space="preserve"> (žr. 4.3, 4.4 ir 5.2 skyrius)</w:t>
      </w:r>
    </w:p>
    <w:p w14:paraId="24275496" w14:textId="77777777" w:rsidR="00E7641D" w:rsidRPr="00DF559E" w:rsidRDefault="00E7641D">
      <w:pPr>
        <w:spacing w:after="0" w:line="240" w:lineRule="auto"/>
        <w:rPr>
          <w:rFonts w:ascii="Times New Roman" w:hAnsi="Times New Roman"/>
        </w:rPr>
      </w:pPr>
      <w:r w:rsidRPr="00DF559E">
        <w:rPr>
          <w:rFonts w:ascii="Times New Roman" w:hAnsi="Times New Roman"/>
        </w:rPr>
        <w:t>Esant sunkiam kepenų funkcijos sutrikimui, šio vaisto vartoti negalima.</w:t>
      </w:r>
    </w:p>
    <w:p w14:paraId="13E4CF45" w14:textId="77777777" w:rsidR="00E7641D" w:rsidRPr="00DF559E" w:rsidRDefault="00E7641D">
      <w:pPr>
        <w:spacing w:after="0" w:line="240" w:lineRule="auto"/>
        <w:rPr>
          <w:rFonts w:ascii="Times New Roman" w:hAnsi="Times New Roman"/>
        </w:rPr>
      </w:pPr>
    </w:p>
    <w:p w14:paraId="4BF03633" w14:textId="77777777" w:rsidR="00E7641D" w:rsidRPr="00DF559E" w:rsidRDefault="00E7641D">
      <w:pPr>
        <w:spacing w:after="0" w:line="240" w:lineRule="auto"/>
        <w:rPr>
          <w:rFonts w:ascii="Times New Roman" w:hAnsi="Times New Roman"/>
        </w:rPr>
      </w:pPr>
      <w:r w:rsidRPr="00DF559E">
        <w:rPr>
          <w:rFonts w:ascii="Times New Roman" w:hAnsi="Times New Roman"/>
        </w:rPr>
        <w:t>Esant vidutiniam kepenų funkcijos sutrikimui, dozės koreguoti nereikia.</w:t>
      </w:r>
    </w:p>
    <w:p w14:paraId="595C1BD7" w14:textId="77777777" w:rsidR="00E7641D" w:rsidRPr="00DF559E" w:rsidRDefault="00E7641D">
      <w:pPr>
        <w:spacing w:after="0" w:line="240" w:lineRule="auto"/>
        <w:rPr>
          <w:rFonts w:ascii="Times New Roman" w:hAnsi="Times New Roman"/>
        </w:rPr>
      </w:pPr>
    </w:p>
    <w:p w14:paraId="3DA4F4BA" w14:textId="77777777" w:rsidR="00E7641D" w:rsidRPr="00DF559E" w:rsidRDefault="00E7641D">
      <w:pPr>
        <w:tabs>
          <w:tab w:val="left" w:pos="567"/>
        </w:tabs>
        <w:spacing w:after="0" w:line="240" w:lineRule="auto"/>
        <w:ind w:left="709" w:hanging="709"/>
        <w:rPr>
          <w:rFonts w:ascii="Times New Roman" w:hAnsi="Times New Roman"/>
          <w:i/>
        </w:rPr>
      </w:pPr>
      <w:r w:rsidRPr="00DF559E">
        <w:rPr>
          <w:rFonts w:ascii="Times New Roman" w:hAnsi="Times New Roman"/>
          <w:i/>
        </w:rPr>
        <w:t>Vaikų populiacija</w:t>
      </w:r>
    </w:p>
    <w:p w14:paraId="7C4D5371" w14:textId="732D1709" w:rsidR="00E7641D" w:rsidRDefault="00E7641D">
      <w:pPr>
        <w:spacing w:after="0" w:line="240" w:lineRule="auto"/>
        <w:rPr>
          <w:rFonts w:ascii="Times New Roman" w:hAnsi="Times New Roman"/>
        </w:rPr>
      </w:pPr>
      <w:r w:rsidRPr="00DF559E">
        <w:rPr>
          <w:rFonts w:ascii="Times New Roman" w:hAnsi="Times New Roman"/>
        </w:rPr>
        <w:t>Perindopril</w:t>
      </w:r>
      <w:r w:rsidR="00EA3D8A">
        <w:rPr>
          <w:rFonts w:ascii="Times New Roman" w:hAnsi="Times New Roman"/>
        </w:rPr>
        <w:t>io</w:t>
      </w:r>
      <w:r w:rsidRPr="00DF559E">
        <w:rPr>
          <w:rFonts w:ascii="Times New Roman" w:hAnsi="Times New Roman"/>
        </w:rPr>
        <w:t>/</w:t>
      </w:r>
      <w:r w:rsidR="00EA3D8A">
        <w:rPr>
          <w:rFonts w:ascii="Times New Roman" w:hAnsi="Times New Roman"/>
        </w:rPr>
        <w:t>i</w:t>
      </w:r>
      <w:r w:rsidRPr="00DF559E">
        <w:rPr>
          <w:rFonts w:ascii="Times New Roman" w:hAnsi="Times New Roman"/>
        </w:rPr>
        <w:t>ndapamid</w:t>
      </w:r>
      <w:r w:rsidR="00EA3D8A">
        <w:rPr>
          <w:rFonts w:ascii="Times New Roman" w:hAnsi="Times New Roman"/>
        </w:rPr>
        <w:t>o</w:t>
      </w:r>
      <w:r w:rsidRPr="00DF559E">
        <w:rPr>
          <w:rFonts w:ascii="Times New Roman" w:hAnsi="Times New Roman"/>
        </w:rPr>
        <w:t xml:space="preserve"> </w:t>
      </w:r>
      <w:r w:rsidR="00EA3D8A" w:rsidRPr="00A922C5">
        <w:rPr>
          <w:rFonts w:ascii="Times New Roman" w:hAnsi="Times New Roman"/>
        </w:rPr>
        <w:t>saugumas ir veiksmingumas vaikų populiacijoje dar neištirti.</w:t>
      </w:r>
    </w:p>
    <w:p w14:paraId="2099A062" w14:textId="0EF75D6E" w:rsidR="00EA3D8A" w:rsidRPr="00DF559E" w:rsidRDefault="00EA3D8A">
      <w:pPr>
        <w:spacing w:after="0" w:line="240" w:lineRule="auto"/>
        <w:rPr>
          <w:rFonts w:ascii="Times New Roman" w:hAnsi="Times New Roman"/>
        </w:rPr>
      </w:pPr>
      <w:r w:rsidRPr="00A922C5">
        <w:rPr>
          <w:rFonts w:ascii="Times New Roman" w:hAnsi="Times New Roman"/>
        </w:rPr>
        <w:t>Duomenų nėra.</w:t>
      </w:r>
    </w:p>
    <w:p w14:paraId="4E0CA3B4" w14:textId="27D1F8BA" w:rsidR="00EA3D8A" w:rsidRPr="00DF559E" w:rsidRDefault="00EA3D8A">
      <w:pPr>
        <w:tabs>
          <w:tab w:val="left" w:pos="284"/>
          <w:tab w:val="left" w:pos="567"/>
          <w:tab w:val="left" w:pos="709"/>
        </w:tabs>
        <w:spacing w:after="0" w:line="240" w:lineRule="auto"/>
        <w:rPr>
          <w:rFonts w:ascii="Times New Roman" w:hAnsi="Times New Roman"/>
          <w:bCs/>
        </w:rPr>
      </w:pPr>
      <w:r w:rsidRPr="00A922C5">
        <w:rPr>
          <w:rFonts w:ascii="Times New Roman" w:hAnsi="Times New Roman"/>
        </w:rPr>
        <w:t xml:space="preserve">Vaikams ir paaugliams </w:t>
      </w:r>
      <w:r w:rsidRPr="00DF559E">
        <w:rPr>
          <w:rFonts w:ascii="Times New Roman" w:hAnsi="Times New Roman"/>
        </w:rPr>
        <w:t xml:space="preserve">Perindopril/Indapamide Teva </w:t>
      </w:r>
      <w:r w:rsidRPr="00A922C5">
        <w:rPr>
          <w:rFonts w:ascii="Times New Roman" w:hAnsi="Times New Roman"/>
        </w:rPr>
        <w:t>skirti negalima.</w:t>
      </w:r>
    </w:p>
    <w:p w14:paraId="24CCA4FB" w14:textId="77777777" w:rsidR="00EA0E08" w:rsidRPr="00DF559E" w:rsidRDefault="00EA0E08">
      <w:pPr>
        <w:tabs>
          <w:tab w:val="left" w:pos="567"/>
        </w:tabs>
        <w:spacing w:after="0" w:line="240" w:lineRule="auto"/>
        <w:rPr>
          <w:rFonts w:ascii="Times New Roman" w:hAnsi="Times New Roman"/>
          <w:u w:val="single"/>
        </w:rPr>
      </w:pPr>
    </w:p>
    <w:p w14:paraId="26336949" w14:textId="1F47E944" w:rsidR="00EA0E08" w:rsidRPr="00DF559E" w:rsidRDefault="00EA0E08">
      <w:pPr>
        <w:tabs>
          <w:tab w:val="left" w:pos="567"/>
        </w:tabs>
        <w:spacing w:after="0" w:line="240" w:lineRule="auto"/>
        <w:rPr>
          <w:rFonts w:ascii="Times New Roman" w:hAnsi="Times New Roman"/>
          <w:u w:val="single"/>
        </w:rPr>
      </w:pPr>
      <w:r w:rsidRPr="00DF559E">
        <w:rPr>
          <w:rFonts w:ascii="Times New Roman" w:hAnsi="Times New Roman"/>
          <w:u w:val="single"/>
        </w:rPr>
        <w:t xml:space="preserve">Vartojimo metodas </w:t>
      </w:r>
    </w:p>
    <w:p w14:paraId="2D0D0CE8" w14:textId="77777777" w:rsidR="00EA0E08" w:rsidRPr="00DF559E" w:rsidRDefault="00EA0E08">
      <w:pPr>
        <w:spacing w:after="0" w:line="240" w:lineRule="auto"/>
        <w:rPr>
          <w:rFonts w:ascii="Times New Roman" w:hAnsi="Times New Roman"/>
        </w:rPr>
      </w:pPr>
      <w:r w:rsidRPr="00DF559E">
        <w:rPr>
          <w:rFonts w:ascii="Times New Roman" w:hAnsi="Times New Roman"/>
        </w:rPr>
        <w:t>Vartoti per burną.</w:t>
      </w:r>
    </w:p>
    <w:p w14:paraId="004B65F0" w14:textId="77777777" w:rsidR="00E7641D" w:rsidRPr="00DF559E" w:rsidRDefault="00E7641D">
      <w:pPr>
        <w:spacing w:after="0" w:line="240" w:lineRule="auto"/>
        <w:rPr>
          <w:rFonts w:ascii="Times New Roman" w:hAnsi="Times New Roman"/>
          <w:b/>
        </w:rPr>
      </w:pPr>
    </w:p>
    <w:p w14:paraId="67924B8D" w14:textId="77777777" w:rsidR="00E7641D" w:rsidRPr="00DF559E" w:rsidRDefault="00E7641D">
      <w:pPr>
        <w:spacing w:after="0" w:line="240" w:lineRule="auto"/>
        <w:ind w:left="567" w:hanging="567"/>
        <w:rPr>
          <w:rFonts w:ascii="Times New Roman" w:hAnsi="Times New Roman"/>
        </w:rPr>
      </w:pPr>
      <w:r w:rsidRPr="00DF559E">
        <w:rPr>
          <w:rFonts w:ascii="Times New Roman" w:hAnsi="Times New Roman"/>
          <w:b/>
        </w:rPr>
        <w:t>4.3</w:t>
      </w:r>
      <w:r w:rsidRPr="00DF559E">
        <w:rPr>
          <w:rFonts w:ascii="Times New Roman" w:hAnsi="Times New Roman"/>
          <w:b/>
        </w:rPr>
        <w:tab/>
        <w:t>Kontraindikacijos</w:t>
      </w:r>
    </w:p>
    <w:p w14:paraId="7269563C" w14:textId="77777777" w:rsidR="00E7641D" w:rsidRPr="00DF559E" w:rsidRDefault="00E7641D">
      <w:pPr>
        <w:spacing w:after="0" w:line="240" w:lineRule="auto"/>
        <w:rPr>
          <w:rFonts w:ascii="Times New Roman" w:hAnsi="Times New Roman"/>
        </w:rPr>
      </w:pPr>
    </w:p>
    <w:p w14:paraId="4E1E273E" w14:textId="77777777" w:rsidR="00E7641D" w:rsidRPr="00DF559E" w:rsidRDefault="00E7641D">
      <w:pPr>
        <w:spacing w:after="0" w:line="240" w:lineRule="auto"/>
        <w:rPr>
          <w:rFonts w:ascii="Times New Roman" w:hAnsi="Times New Roman"/>
          <w:i/>
          <w:u w:val="single"/>
          <w:lang w:eastAsia="sl-SI"/>
        </w:rPr>
      </w:pPr>
      <w:r w:rsidRPr="00DF559E">
        <w:rPr>
          <w:rFonts w:ascii="Times New Roman" w:hAnsi="Times New Roman"/>
          <w:i/>
          <w:u w:val="single"/>
          <w:lang w:eastAsia="sl-SI"/>
        </w:rPr>
        <w:t>Susijusios su perindopriliu:</w:t>
      </w:r>
    </w:p>
    <w:p w14:paraId="75D461A4" w14:textId="77777777" w:rsidR="00E7641D" w:rsidRPr="00DF559E" w:rsidRDefault="00E7641D">
      <w:pPr>
        <w:tabs>
          <w:tab w:val="left" w:pos="567"/>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Padidėjęs jautrumas veikliajai medžiagai ar bet kokiam kitam AKF inhibitoriui.</w:t>
      </w:r>
    </w:p>
    <w:p w14:paraId="6FB2D4E6" w14:textId="14F04ED0" w:rsidR="00E7641D" w:rsidRPr="00DF559E" w:rsidRDefault="00E7641D">
      <w:pPr>
        <w:tabs>
          <w:tab w:val="left" w:pos="567"/>
          <w:tab w:val="left" w:pos="993"/>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Praeityje buvusi angioneurozinė edema (Kvinkės edema) gydant AKF inhibitoriais</w:t>
      </w:r>
      <w:r w:rsidR="00EA0E08" w:rsidRPr="00DF559E">
        <w:rPr>
          <w:rFonts w:ascii="Times New Roman" w:hAnsi="Times New Roman"/>
        </w:rPr>
        <w:t xml:space="preserve"> (žr. 4.4 skyrių)</w:t>
      </w:r>
      <w:r w:rsidRPr="00DF559E">
        <w:rPr>
          <w:rFonts w:ascii="Times New Roman" w:hAnsi="Times New Roman"/>
        </w:rPr>
        <w:t>.</w:t>
      </w:r>
    </w:p>
    <w:p w14:paraId="3A9E735E" w14:textId="77777777" w:rsidR="00E7641D" w:rsidRPr="00DF559E" w:rsidRDefault="00E7641D">
      <w:pPr>
        <w:tabs>
          <w:tab w:val="left" w:pos="567"/>
          <w:tab w:val="left" w:pos="709"/>
          <w:tab w:val="left" w:pos="993"/>
          <w:tab w:val="center" w:pos="4153"/>
          <w:tab w:val="right" w:pos="8306"/>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Paveldėtoji ar idiopatinė angioneurozinė edema.</w:t>
      </w:r>
    </w:p>
    <w:p w14:paraId="6BBCA1B5" w14:textId="77777777" w:rsidR="00E7641D" w:rsidRPr="00DF559E" w:rsidRDefault="00E7641D">
      <w:pPr>
        <w:tabs>
          <w:tab w:val="left" w:pos="567"/>
          <w:tab w:val="left" w:pos="709"/>
          <w:tab w:val="left" w:pos="993"/>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Antras ir trečias nėštumo trimestras (žr. 4.4 ir 4.6 skyrių).</w:t>
      </w:r>
    </w:p>
    <w:p w14:paraId="3E947E50" w14:textId="77777777" w:rsidR="00E7641D" w:rsidRPr="00DF559E" w:rsidRDefault="00E7641D">
      <w:pPr>
        <w:tabs>
          <w:tab w:val="left" w:pos="567"/>
          <w:tab w:val="left" w:pos="709"/>
          <w:tab w:val="left" w:pos="993"/>
        </w:tabs>
        <w:spacing w:after="0" w:line="240" w:lineRule="auto"/>
        <w:ind w:left="567" w:hanging="567"/>
        <w:rPr>
          <w:rFonts w:ascii="Times New Roman" w:eastAsia="Batang" w:hAnsi="Times New Roman"/>
        </w:rPr>
      </w:pPr>
      <w:r w:rsidRPr="00DF559E">
        <w:rPr>
          <w:rFonts w:ascii="Times New Roman" w:hAnsi="Times New Roman"/>
        </w:rPr>
        <w:t>-</w:t>
      </w:r>
      <w:r w:rsidRPr="00DF559E">
        <w:rPr>
          <w:rFonts w:ascii="Times New Roman" w:hAnsi="Times New Roman"/>
        </w:rPr>
        <w:tab/>
      </w:r>
      <w:r w:rsidRPr="00DF559E">
        <w:rPr>
          <w:rFonts w:ascii="Times New Roman" w:eastAsia="Batang" w:hAnsi="Times New Roman"/>
        </w:rPr>
        <w:t>Pacientams, kurie serga cukriniu diabetu arba kurių inkstų funkcija sutrikusi (GFG &lt; 60 ml/min/1,73 m</w:t>
      </w:r>
      <w:r w:rsidRPr="00DF559E">
        <w:rPr>
          <w:rFonts w:ascii="Times New Roman" w:eastAsia="Batang" w:hAnsi="Times New Roman"/>
          <w:vertAlign w:val="superscript"/>
        </w:rPr>
        <w:t>2</w:t>
      </w:r>
      <w:r w:rsidRPr="00DF559E">
        <w:rPr>
          <w:rFonts w:ascii="Times New Roman" w:eastAsia="Batang" w:hAnsi="Times New Roman"/>
        </w:rPr>
        <w:t xml:space="preserve">), </w:t>
      </w:r>
      <w:r w:rsidR="00FC717F" w:rsidRPr="00DF559E">
        <w:rPr>
          <w:rFonts w:ascii="Times New Roman" w:hAnsi="Times New Roman"/>
        </w:rPr>
        <w:t>Perindopril/Indapamide Teva 2,5</w:t>
      </w:r>
      <w:r w:rsidR="001B2D4B" w:rsidRPr="00DF559E">
        <w:rPr>
          <w:rFonts w:ascii="Times New Roman" w:hAnsi="Times New Roman"/>
        </w:rPr>
        <w:t> mg</w:t>
      </w:r>
      <w:r w:rsidR="00FC717F" w:rsidRPr="00DF559E">
        <w:rPr>
          <w:rFonts w:ascii="Times New Roman" w:hAnsi="Times New Roman"/>
        </w:rPr>
        <w:t>/0,625</w:t>
      </w:r>
      <w:r w:rsidR="001B2D4B" w:rsidRPr="00DF559E">
        <w:rPr>
          <w:rFonts w:ascii="Times New Roman" w:hAnsi="Times New Roman"/>
        </w:rPr>
        <w:t> mg</w:t>
      </w:r>
      <w:r w:rsidR="00FC717F" w:rsidRPr="00DF559E">
        <w:rPr>
          <w:rFonts w:ascii="Times New Roman" w:hAnsi="Times New Roman"/>
        </w:rPr>
        <w:t xml:space="preserve"> </w:t>
      </w:r>
      <w:r w:rsidR="00C442FC" w:rsidRPr="00DF559E">
        <w:rPr>
          <w:rFonts w:ascii="Times New Roman" w:hAnsi="Times New Roman"/>
        </w:rPr>
        <w:t>plėvele dengtų tablečių</w:t>
      </w:r>
      <w:r w:rsidRPr="00DF559E">
        <w:rPr>
          <w:rFonts w:ascii="Times New Roman" w:eastAsia="Batang" w:hAnsi="Times New Roman"/>
        </w:rPr>
        <w:t xml:space="preserve"> negalima vartoti kartu su preparatais, kurių sudėtyje yra aliskireno (žr. 4.5 ir 5.1 skyrius).</w:t>
      </w:r>
    </w:p>
    <w:p w14:paraId="61BE89B8" w14:textId="77777777" w:rsidR="006841B5" w:rsidRPr="00DF559E" w:rsidRDefault="006841B5">
      <w:pPr>
        <w:pStyle w:val="Sraopastraipa"/>
        <w:numPr>
          <w:ilvl w:val="0"/>
          <w:numId w:val="46"/>
        </w:numPr>
        <w:tabs>
          <w:tab w:val="left" w:pos="567"/>
          <w:tab w:val="left" w:pos="993"/>
        </w:tabs>
        <w:spacing w:after="0" w:line="240" w:lineRule="auto"/>
        <w:ind w:left="567" w:hanging="567"/>
        <w:rPr>
          <w:rFonts w:ascii="Times New Roman" w:hAnsi="Times New Roman"/>
        </w:rPr>
      </w:pPr>
      <w:r w:rsidRPr="00DF559E">
        <w:rPr>
          <w:rFonts w:ascii="Times New Roman" w:hAnsi="Times New Roman"/>
        </w:rPr>
        <w:t xml:space="preserve">Vartojimas kartu su </w:t>
      </w:r>
      <w:r w:rsidR="00F31F55" w:rsidRPr="00DF559E">
        <w:rPr>
          <w:rFonts w:ascii="Times New Roman" w:hAnsi="Times New Roman"/>
        </w:rPr>
        <w:t>sakubitrilu/valsartanu. P</w:t>
      </w:r>
      <w:r w:rsidRPr="00DF559E">
        <w:rPr>
          <w:rFonts w:ascii="Times New Roman" w:hAnsi="Times New Roman"/>
        </w:rPr>
        <w:t>erindoprilio negalima vartoti anksčiau kaip 36 valandas po paskutinės išgertos sakubitrilo/valsartano dozės (žr. taip pat 4.4 ir 4.5 skyrius).</w:t>
      </w:r>
    </w:p>
    <w:p w14:paraId="6A0D0BBB" w14:textId="77777777" w:rsidR="00EA0E08" w:rsidRPr="00DF559E" w:rsidRDefault="00EA0E08">
      <w:pPr>
        <w:pStyle w:val="Sraopastraipa"/>
        <w:widowControl w:val="0"/>
        <w:numPr>
          <w:ilvl w:val="0"/>
          <w:numId w:val="46"/>
        </w:numPr>
        <w:spacing w:after="0" w:line="240" w:lineRule="auto"/>
        <w:ind w:left="567" w:hanging="567"/>
        <w:rPr>
          <w:rFonts w:ascii="Times New Roman" w:hAnsi="Times New Roman"/>
          <w:iCs/>
        </w:rPr>
      </w:pPr>
      <w:r w:rsidRPr="00DF559E">
        <w:rPr>
          <w:rFonts w:ascii="Times New Roman" w:hAnsi="Times New Roman"/>
          <w:iCs/>
        </w:rPr>
        <w:t>Ekstrakorporinis gydymas, dėl kurio kraujas sąveikauja su neigiamą krūvį turinčiais paviršiais (žr. 4.5 skyrių).</w:t>
      </w:r>
    </w:p>
    <w:p w14:paraId="1187F674" w14:textId="19A2EA22" w:rsidR="00EA0E08" w:rsidRPr="00DF559E" w:rsidRDefault="00EA0E08">
      <w:pPr>
        <w:pStyle w:val="Sraopastraipa"/>
        <w:widowControl w:val="0"/>
        <w:numPr>
          <w:ilvl w:val="0"/>
          <w:numId w:val="46"/>
        </w:numPr>
        <w:spacing w:after="0" w:line="240" w:lineRule="auto"/>
        <w:ind w:left="567" w:hanging="567"/>
        <w:rPr>
          <w:rFonts w:ascii="Times New Roman" w:hAnsi="Times New Roman"/>
          <w:iCs/>
        </w:rPr>
      </w:pPr>
      <w:r w:rsidRPr="00DF559E">
        <w:rPr>
          <w:rFonts w:ascii="Times New Roman" w:hAnsi="Times New Roman"/>
          <w:iCs/>
        </w:rPr>
        <w:t>Reikšminga abiejų inkstų arterijų stenozė arba vienintelio funkcionuojančio inksto arterijos stenozė (žr. 4.4 skyrių).</w:t>
      </w:r>
    </w:p>
    <w:p w14:paraId="7C324D59" w14:textId="77777777" w:rsidR="00B6425A" w:rsidRDefault="00B6425A">
      <w:pPr>
        <w:spacing w:after="0" w:line="240" w:lineRule="auto"/>
        <w:rPr>
          <w:rFonts w:ascii="Times New Roman" w:hAnsi="Times New Roman"/>
          <w:i/>
          <w:u w:val="single"/>
          <w:lang w:eastAsia="sl-SI"/>
        </w:rPr>
      </w:pPr>
    </w:p>
    <w:p w14:paraId="1B43653D" w14:textId="1A2AEF7D" w:rsidR="00E7641D" w:rsidRPr="00DF559E" w:rsidRDefault="00E7641D">
      <w:pPr>
        <w:spacing w:after="0" w:line="240" w:lineRule="auto"/>
        <w:rPr>
          <w:rFonts w:ascii="Times New Roman" w:hAnsi="Times New Roman"/>
          <w:i/>
          <w:u w:val="single"/>
          <w:lang w:eastAsia="sl-SI"/>
        </w:rPr>
      </w:pPr>
      <w:r w:rsidRPr="00DF559E">
        <w:rPr>
          <w:rFonts w:ascii="Times New Roman" w:hAnsi="Times New Roman"/>
          <w:i/>
          <w:u w:val="single"/>
          <w:lang w:eastAsia="sl-SI"/>
        </w:rPr>
        <w:t>Susijusios su indapamidu:</w:t>
      </w:r>
    </w:p>
    <w:p w14:paraId="038F9035" w14:textId="77777777" w:rsidR="00E7641D" w:rsidRPr="00DF559E" w:rsidRDefault="00E7641D">
      <w:pPr>
        <w:tabs>
          <w:tab w:val="left" w:pos="567"/>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Padidėjęs jautrumas veikliajai medžiagai arba bet kokiam kitam sulfonamidui.</w:t>
      </w:r>
    </w:p>
    <w:p w14:paraId="359BF9D3" w14:textId="77777777" w:rsidR="00FC717F" w:rsidRPr="00DF559E" w:rsidRDefault="00E7641D">
      <w:pPr>
        <w:tabs>
          <w:tab w:val="left" w:pos="567"/>
          <w:tab w:val="left" w:pos="709"/>
          <w:tab w:val="left" w:pos="993"/>
        </w:tabs>
        <w:spacing w:after="0" w:line="240" w:lineRule="auto"/>
        <w:ind w:left="567" w:hanging="567"/>
        <w:rPr>
          <w:rFonts w:ascii="Times New Roman" w:hAnsi="Times New Roman"/>
          <w:lang w:eastAsia="sl-SI"/>
        </w:rPr>
      </w:pPr>
      <w:r w:rsidRPr="00DF559E">
        <w:rPr>
          <w:rFonts w:ascii="Times New Roman" w:hAnsi="Times New Roman"/>
        </w:rPr>
        <w:t>-</w:t>
      </w:r>
      <w:r w:rsidRPr="00DF559E">
        <w:rPr>
          <w:rFonts w:ascii="Times New Roman" w:hAnsi="Times New Roman"/>
        </w:rPr>
        <w:tab/>
        <w:t xml:space="preserve">Sunkus inkstų veiklos sutrikimas </w:t>
      </w:r>
      <w:r w:rsidRPr="00DF559E">
        <w:rPr>
          <w:rFonts w:ascii="Times New Roman" w:hAnsi="Times New Roman"/>
          <w:lang w:eastAsia="sl-SI"/>
        </w:rPr>
        <w:t>(kreatinino klirensas yra mažesnis kaip 30 ml/min.).</w:t>
      </w:r>
    </w:p>
    <w:p w14:paraId="3BCBF2D0" w14:textId="77777777" w:rsidR="00E7641D" w:rsidRPr="00DF559E" w:rsidRDefault="00E7641D">
      <w:pPr>
        <w:numPr>
          <w:ilvl w:val="0"/>
          <w:numId w:val="6"/>
        </w:numPr>
        <w:tabs>
          <w:tab w:val="left" w:pos="567"/>
          <w:tab w:val="left" w:pos="709"/>
          <w:tab w:val="left" w:pos="993"/>
        </w:tabs>
        <w:spacing w:after="0" w:line="240" w:lineRule="auto"/>
        <w:ind w:left="567" w:hanging="567"/>
        <w:rPr>
          <w:rFonts w:ascii="Times New Roman" w:hAnsi="Times New Roman"/>
        </w:rPr>
      </w:pPr>
      <w:r w:rsidRPr="00DF559E">
        <w:rPr>
          <w:rFonts w:ascii="Times New Roman" w:hAnsi="Times New Roman"/>
        </w:rPr>
        <w:t>Kepenų encefalopatija.</w:t>
      </w:r>
    </w:p>
    <w:p w14:paraId="1A2EE344" w14:textId="77777777" w:rsidR="00E7641D" w:rsidRPr="00DF559E" w:rsidRDefault="00E7641D">
      <w:pPr>
        <w:tabs>
          <w:tab w:val="left" w:pos="567"/>
          <w:tab w:val="left" w:pos="709"/>
          <w:tab w:val="left" w:pos="993"/>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Sunkus kepenų funkcijos sutrikimas.</w:t>
      </w:r>
    </w:p>
    <w:p w14:paraId="13D1690B" w14:textId="77777777" w:rsidR="00E7641D" w:rsidRPr="00DF559E" w:rsidRDefault="00E7641D">
      <w:pPr>
        <w:tabs>
          <w:tab w:val="left" w:pos="567"/>
          <w:tab w:val="left" w:pos="993"/>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Hipokalemija.</w:t>
      </w:r>
    </w:p>
    <w:p w14:paraId="13BA9FC4" w14:textId="46870499" w:rsidR="00E7641D" w:rsidRPr="00DF559E" w:rsidRDefault="00E7641D">
      <w:pPr>
        <w:tabs>
          <w:tab w:val="left" w:pos="567"/>
          <w:tab w:val="center" w:pos="4153"/>
          <w:tab w:val="right" w:pos="8306"/>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r>
    </w:p>
    <w:p w14:paraId="798FE902" w14:textId="77777777" w:rsidR="00E7641D" w:rsidRPr="00DF559E" w:rsidRDefault="00E7641D">
      <w:pPr>
        <w:tabs>
          <w:tab w:val="left" w:pos="284"/>
          <w:tab w:val="left" w:pos="567"/>
          <w:tab w:val="left" w:pos="709"/>
        </w:tabs>
        <w:spacing w:after="0" w:line="240" w:lineRule="auto"/>
        <w:rPr>
          <w:rFonts w:ascii="Times New Roman" w:hAnsi="Times New Roman"/>
          <w:i/>
        </w:rPr>
      </w:pPr>
    </w:p>
    <w:p w14:paraId="20EAE485" w14:textId="77777777" w:rsidR="00E7641D" w:rsidRPr="00DF559E" w:rsidRDefault="00E7641D">
      <w:pPr>
        <w:spacing w:after="0" w:line="240" w:lineRule="auto"/>
        <w:rPr>
          <w:rFonts w:ascii="Times New Roman" w:hAnsi="Times New Roman"/>
          <w:i/>
          <w:u w:val="single"/>
        </w:rPr>
      </w:pPr>
      <w:r w:rsidRPr="00DF559E">
        <w:rPr>
          <w:rFonts w:ascii="Times New Roman" w:hAnsi="Times New Roman"/>
          <w:i/>
          <w:u w:val="single"/>
          <w:lang w:eastAsia="sl-SI"/>
        </w:rPr>
        <w:t xml:space="preserve">Susijusios su </w:t>
      </w:r>
      <w:r w:rsidRPr="00DF559E">
        <w:rPr>
          <w:rFonts w:ascii="Times New Roman" w:hAnsi="Times New Roman"/>
          <w:i/>
          <w:u w:val="single"/>
        </w:rPr>
        <w:t xml:space="preserve">Perindopril/Indapamide Teva </w:t>
      </w:r>
      <w:r w:rsidRPr="00DF559E">
        <w:rPr>
          <w:rFonts w:ascii="Times New Roman" w:hAnsi="Times New Roman"/>
        </w:rPr>
        <w:t>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i/>
          <w:u w:val="single"/>
        </w:rPr>
        <w:t>:</w:t>
      </w:r>
    </w:p>
    <w:p w14:paraId="6E4D8048" w14:textId="77777777" w:rsidR="00E7641D" w:rsidRPr="00DF559E" w:rsidRDefault="00E7641D">
      <w:pPr>
        <w:tabs>
          <w:tab w:val="left" w:pos="567"/>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Padidėjęs jautrumas bet kuriai pagalbinei medžiagai, išvardytai 6.1 skyriuje.</w:t>
      </w:r>
    </w:p>
    <w:p w14:paraId="2E3F2C50" w14:textId="77777777" w:rsidR="00E7641D" w:rsidRPr="00DF559E" w:rsidRDefault="00E7641D">
      <w:pPr>
        <w:tabs>
          <w:tab w:val="left" w:pos="567"/>
          <w:tab w:val="center" w:pos="709"/>
          <w:tab w:val="right" w:pos="9071"/>
        </w:tabs>
        <w:spacing w:after="0" w:line="240" w:lineRule="auto"/>
        <w:ind w:left="567" w:hanging="567"/>
        <w:rPr>
          <w:rFonts w:ascii="Times New Roman" w:hAnsi="Times New Roman"/>
          <w:lang w:eastAsia="fr-FR"/>
        </w:rPr>
      </w:pPr>
    </w:p>
    <w:p w14:paraId="4893D11A" w14:textId="77777777" w:rsidR="00E7641D" w:rsidRPr="00DF559E" w:rsidRDefault="00E7641D">
      <w:pPr>
        <w:tabs>
          <w:tab w:val="center" w:pos="709"/>
          <w:tab w:val="right" w:pos="9071"/>
        </w:tabs>
        <w:spacing w:after="0" w:line="240" w:lineRule="auto"/>
        <w:rPr>
          <w:rFonts w:ascii="Times New Roman" w:hAnsi="Times New Roman"/>
          <w:lang w:eastAsia="fr-FR"/>
        </w:rPr>
      </w:pPr>
      <w:r w:rsidRPr="00DF559E">
        <w:rPr>
          <w:rFonts w:ascii="Times New Roman" w:hAnsi="Times New Roman"/>
          <w:lang w:eastAsia="fr-FR"/>
        </w:rPr>
        <w:t xml:space="preserve">Kadangi nepakanka gydymo patirties, </w:t>
      </w: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w:t>
      </w:r>
      <w:r w:rsidRPr="00DF559E">
        <w:rPr>
          <w:rFonts w:ascii="Times New Roman" w:hAnsi="Times New Roman"/>
          <w:lang w:eastAsia="fr-FR"/>
        </w:rPr>
        <w:t>negalima skirti vartoti:</w:t>
      </w:r>
    </w:p>
    <w:p w14:paraId="69C9BCB1" w14:textId="77777777" w:rsidR="00E7641D" w:rsidRPr="00DF559E" w:rsidRDefault="00E7641D">
      <w:pPr>
        <w:tabs>
          <w:tab w:val="left" w:pos="426"/>
          <w:tab w:val="left" w:pos="567"/>
          <w:tab w:val="left" w:pos="709"/>
          <w:tab w:val="left" w:pos="993"/>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dializuojamiems pacientams;</w:t>
      </w:r>
    </w:p>
    <w:p w14:paraId="7B58C1DE" w14:textId="77777777" w:rsidR="00E7641D" w:rsidRPr="00DF559E" w:rsidRDefault="00E7641D">
      <w:pPr>
        <w:tabs>
          <w:tab w:val="left" w:pos="426"/>
          <w:tab w:val="left" w:pos="567"/>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pacientams, sergantiems negydytu dekompensuotu širdies nepakankamumu.</w:t>
      </w:r>
    </w:p>
    <w:p w14:paraId="17124D40" w14:textId="77777777" w:rsidR="00E7641D" w:rsidRPr="00DF559E" w:rsidRDefault="00E7641D">
      <w:pPr>
        <w:spacing w:after="0" w:line="240" w:lineRule="auto"/>
        <w:rPr>
          <w:rFonts w:ascii="Times New Roman" w:hAnsi="Times New Roman"/>
        </w:rPr>
      </w:pPr>
    </w:p>
    <w:p w14:paraId="342A3D6F" w14:textId="77777777" w:rsidR="00E7641D" w:rsidRPr="00DF559E" w:rsidRDefault="00E7641D">
      <w:pPr>
        <w:spacing w:after="0" w:line="240" w:lineRule="auto"/>
        <w:ind w:left="567" w:hanging="567"/>
        <w:outlineLvl w:val="0"/>
        <w:rPr>
          <w:rFonts w:ascii="Times New Roman" w:hAnsi="Times New Roman"/>
          <w:b/>
        </w:rPr>
      </w:pPr>
      <w:r w:rsidRPr="00DF559E">
        <w:rPr>
          <w:rFonts w:ascii="Times New Roman" w:hAnsi="Times New Roman"/>
          <w:b/>
        </w:rPr>
        <w:t>4.4</w:t>
      </w:r>
      <w:r w:rsidRPr="00DF559E">
        <w:rPr>
          <w:rFonts w:ascii="Times New Roman" w:hAnsi="Times New Roman"/>
          <w:b/>
        </w:rPr>
        <w:tab/>
        <w:t>Specialūs įspėjimai ir atsargumo priemonės</w:t>
      </w:r>
    </w:p>
    <w:p w14:paraId="5383931B" w14:textId="77777777" w:rsidR="00E7641D" w:rsidRPr="00DF559E" w:rsidRDefault="00E7641D">
      <w:pPr>
        <w:spacing w:after="0" w:line="240" w:lineRule="auto"/>
        <w:ind w:left="567" w:hanging="567"/>
        <w:outlineLvl w:val="0"/>
        <w:rPr>
          <w:rFonts w:ascii="Times New Roman" w:hAnsi="Times New Roman"/>
        </w:rPr>
      </w:pPr>
    </w:p>
    <w:p w14:paraId="79AF4D18" w14:textId="77777777" w:rsidR="00E7641D" w:rsidRPr="00DF559E" w:rsidRDefault="00E7641D">
      <w:pPr>
        <w:spacing w:after="0" w:line="240" w:lineRule="auto"/>
        <w:ind w:left="567" w:hanging="567"/>
        <w:outlineLvl w:val="0"/>
        <w:rPr>
          <w:rFonts w:ascii="Times New Roman" w:hAnsi="Times New Roman"/>
          <w:i/>
          <w:iCs/>
          <w:u w:val="single"/>
        </w:rPr>
      </w:pPr>
      <w:r w:rsidRPr="00DF559E">
        <w:rPr>
          <w:rFonts w:ascii="Times New Roman" w:hAnsi="Times New Roman"/>
          <w:i/>
          <w:iCs/>
          <w:u w:val="single"/>
        </w:rPr>
        <w:lastRenderedPageBreak/>
        <w:t>Specialūs įspėjimai</w:t>
      </w:r>
    </w:p>
    <w:p w14:paraId="552D8D33" w14:textId="77777777" w:rsidR="00E7641D" w:rsidRPr="00DF559E" w:rsidRDefault="00E7641D">
      <w:pPr>
        <w:spacing w:after="0" w:line="240" w:lineRule="auto"/>
        <w:ind w:left="567" w:hanging="567"/>
        <w:outlineLvl w:val="0"/>
        <w:rPr>
          <w:rFonts w:ascii="Times New Roman" w:hAnsi="Times New Roman"/>
          <w:i/>
          <w:iCs/>
          <w:u w:val="single"/>
        </w:rPr>
      </w:pPr>
    </w:p>
    <w:p w14:paraId="4F8EC48E" w14:textId="77777777" w:rsidR="00E7641D" w:rsidRPr="00DF559E" w:rsidRDefault="00E7641D">
      <w:pPr>
        <w:spacing w:after="0" w:line="240" w:lineRule="auto"/>
        <w:rPr>
          <w:rFonts w:ascii="Times New Roman" w:hAnsi="Times New Roman"/>
          <w:u w:val="single"/>
          <w:lang w:eastAsia="sl-SI"/>
        </w:rPr>
      </w:pPr>
      <w:r w:rsidRPr="00DF559E">
        <w:rPr>
          <w:rFonts w:ascii="Times New Roman" w:hAnsi="Times New Roman"/>
          <w:i/>
          <w:u w:val="single"/>
          <w:lang w:eastAsia="sl-SI"/>
        </w:rPr>
        <w:t>Bendri įspėjimai, susiję su perindopriliu ir indapamidu</w:t>
      </w:r>
    </w:p>
    <w:p w14:paraId="33174C0F"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Vartojant mažų dozių derinį 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reikšmingo nepageidaujamų reakcijų atvejų skaičiaus sumažėjimo, palyginti su mažiausių patvirtintų atskirų veikliųjų medžiagų dozių vartojimu, nepastebėta, išskyrus hipokalemiją (žr. 4.8 skyrių). Jeigu pacientas pradeda vartoti kartu du anksčiau nevartotus antihipertenzinius vaistinius preparatus, idiosinkrazinių reakcijų padažnėjimo paneigti negalima. Siekiant sumažinti šią riziką, pacientą reikia atidžiai stebėti.</w:t>
      </w:r>
    </w:p>
    <w:p w14:paraId="1FCDB870" w14:textId="77777777" w:rsidR="00E7641D" w:rsidRPr="00DF559E" w:rsidRDefault="00E7641D">
      <w:pPr>
        <w:tabs>
          <w:tab w:val="left" w:pos="284"/>
          <w:tab w:val="left" w:pos="567"/>
          <w:tab w:val="left" w:pos="709"/>
          <w:tab w:val="left" w:pos="993"/>
        </w:tabs>
        <w:spacing w:after="0" w:line="240" w:lineRule="auto"/>
        <w:rPr>
          <w:rFonts w:ascii="Times New Roman" w:hAnsi="Times New Roman"/>
          <w:i/>
        </w:rPr>
      </w:pPr>
    </w:p>
    <w:p w14:paraId="32296420" w14:textId="77777777" w:rsidR="00E7641D" w:rsidRPr="00DF559E" w:rsidRDefault="00E7641D">
      <w:pPr>
        <w:tabs>
          <w:tab w:val="left" w:pos="284"/>
          <w:tab w:val="left" w:pos="567"/>
          <w:tab w:val="left" w:pos="709"/>
          <w:tab w:val="left" w:pos="993"/>
        </w:tabs>
        <w:spacing w:after="0" w:line="240" w:lineRule="auto"/>
        <w:rPr>
          <w:rFonts w:ascii="Times New Roman" w:hAnsi="Times New Roman"/>
          <w:i/>
        </w:rPr>
      </w:pPr>
      <w:r w:rsidRPr="00DF559E">
        <w:rPr>
          <w:rFonts w:ascii="Times New Roman" w:hAnsi="Times New Roman"/>
          <w:i/>
        </w:rPr>
        <w:t>Litis:</w:t>
      </w:r>
    </w:p>
    <w:p w14:paraId="78F2E561" w14:textId="77777777" w:rsidR="00E7641D" w:rsidRPr="00DF559E" w:rsidRDefault="00E7641D">
      <w:pPr>
        <w:tabs>
          <w:tab w:val="left" w:pos="284"/>
          <w:tab w:val="left" w:pos="567"/>
          <w:tab w:val="left" w:pos="709"/>
          <w:tab w:val="left" w:pos="993"/>
        </w:tabs>
        <w:spacing w:after="0" w:line="240" w:lineRule="auto"/>
        <w:rPr>
          <w:rFonts w:ascii="Times New Roman" w:hAnsi="Times New Roman"/>
        </w:rPr>
      </w:pPr>
      <w:r w:rsidRPr="00DF559E">
        <w:rPr>
          <w:rFonts w:ascii="Times New Roman" w:hAnsi="Times New Roman"/>
        </w:rPr>
        <w:t>Paprastai su perindoprilio ir indapamido deriniu nerekomenduojama skirti vartoti ličio preparatų (žr. 4.5 skyrių).</w:t>
      </w:r>
    </w:p>
    <w:p w14:paraId="1956BE90" w14:textId="77777777" w:rsidR="00E7641D" w:rsidRPr="00DF559E" w:rsidRDefault="00E7641D">
      <w:pPr>
        <w:spacing w:after="0" w:line="240" w:lineRule="auto"/>
        <w:ind w:left="567" w:hanging="567"/>
        <w:outlineLvl w:val="0"/>
        <w:rPr>
          <w:rFonts w:ascii="Times New Roman" w:hAnsi="Times New Roman"/>
          <w:i/>
          <w:iCs/>
          <w:u w:val="single"/>
        </w:rPr>
      </w:pPr>
    </w:p>
    <w:p w14:paraId="2FD96BC3" w14:textId="77777777" w:rsidR="00E7641D" w:rsidRPr="00DF559E" w:rsidRDefault="00E7641D">
      <w:pPr>
        <w:spacing w:after="0" w:line="240" w:lineRule="auto"/>
        <w:rPr>
          <w:rFonts w:ascii="Times New Roman" w:hAnsi="Times New Roman"/>
          <w:i/>
          <w:u w:val="single"/>
        </w:rPr>
      </w:pPr>
      <w:r w:rsidRPr="00DF559E">
        <w:rPr>
          <w:rFonts w:ascii="Times New Roman" w:hAnsi="Times New Roman"/>
          <w:i/>
          <w:u w:val="single"/>
        </w:rPr>
        <w:t>Susiję su perindopriliu:</w:t>
      </w:r>
    </w:p>
    <w:p w14:paraId="4307DC53" w14:textId="77777777" w:rsidR="00E7641D" w:rsidRPr="00DF559E" w:rsidRDefault="00E7641D">
      <w:pPr>
        <w:spacing w:after="0" w:line="240" w:lineRule="auto"/>
        <w:rPr>
          <w:rFonts w:ascii="Times New Roman" w:hAnsi="Times New Roman"/>
          <w:i/>
          <w:u w:val="single"/>
        </w:rPr>
      </w:pPr>
    </w:p>
    <w:p w14:paraId="44EA3D12" w14:textId="77777777" w:rsidR="00DE0A81" w:rsidRPr="00A922C5" w:rsidRDefault="00DE0A81" w:rsidP="005617E7">
      <w:pPr>
        <w:keepNext/>
        <w:tabs>
          <w:tab w:val="left" w:pos="284"/>
          <w:tab w:val="left" w:pos="709"/>
          <w:tab w:val="left" w:pos="993"/>
        </w:tabs>
        <w:spacing w:after="0" w:line="240" w:lineRule="auto"/>
        <w:rPr>
          <w:rFonts w:ascii="Times New Roman" w:hAnsi="Times New Roman"/>
          <w:i/>
        </w:rPr>
      </w:pPr>
      <w:r w:rsidRPr="00A922C5">
        <w:rPr>
          <w:rFonts w:ascii="Times New Roman" w:hAnsi="Times New Roman"/>
          <w:i/>
        </w:rPr>
        <w:t>Dviguba renino, angiotenzino ir aldosterono sistemos (RAAS) blokada</w:t>
      </w:r>
    </w:p>
    <w:p w14:paraId="6935C616" w14:textId="77777777" w:rsidR="00DE0A81" w:rsidRPr="00A922C5" w:rsidRDefault="00DE0A81" w:rsidP="005617E7">
      <w:pPr>
        <w:spacing w:after="0" w:line="240" w:lineRule="auto"/>
        <w:rPr>
          <w:rFonts w:ascii="Times New Roman" w:hAnsi="Times New Roman"/>
          <w:snapToGrid w:val="0"/>
        </w:rPr>
      </w:pPr>
      <w:r w:rsidRPr="00A922C5">
        <w:rPr>
          <w:rFonts w:ascii="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14:paraId="5F9DD0A6" w14:textId="77777777" w:rsidR="00DE0A81" w:rsidRPr="00A922C5" w:rsidRDefault="00DE0A81" w:rsidP="005617E7">
      <w:pPr>
        <w:spacing w:after="0" w:line="240" w:lineRule="auto"/>
        <w:rPr>
          <w:rFonts w:ascii="Times New Roman" w:hAnsi="Times New Roman"/>
          <w:snapToGrid w:val="0"/>
        </w:rPr>
      </w:pPr>
      <w:r w:rsidRPr="00A922C5">
        <w:rPr>
          <w:rFonts w:ascii="Times New Roman" w:hAnsi="Times New Roman"/>
          <w:snapToGrid w:val="0"/>
        </w:rPr>
        <w:t>Jeigu nusprendžiama, kad skirti dvigubą blokadą neabejotinai būtina, gydyti galima tik prižiūrint specialistui ir dažnai atidžiai stebint inkstų funkciją bei matuojant elektrolitų koncentracijas ir kraujospūdį.</w:t>
      </w:r>
    </w:p>
    <w:p w14:paraId="5BE3052D" w14:textId="77777777" w:rsidR="00DE0A81" w:rsidRPr="00A922C5" w:rsidRDefault="00DE0A81" w:rsidP="005617E7">
      <w:pPr>
        <w:spacing w:after="0" w:line="240" w:lineRule="auto"/>
        <w:rPr>
          <w:rFonts w:ascii="Times New Roman" w:hAnsi="Times New Roman"/>
          <w:snapToGrid w:val="0"/>
        </w:rPr>
      </w:pPr>
      <w:r w:rsidRPr="00A922C5">
        <w:rPr>
          <w:rFonts w:ascii="Times New Roman" w:hAnsi="Times New Roman"/>
          <w:snapToGrid w:val="0"/>
        </w:rPr>
        <w:t>AKF inhibitorių negalima vartoti kartu su angiotenzino II receptorių blokatoriais pacientams, kurie serga diabetine nefropatija.</w:t>
      </w:r>
    </w:p>
    <w:p w14:paraId="1E0A272A" w14:textId="77777777" w:rsidR="00F15186" w:rsidRDefault="00F15186" w:rsidP="005617E7">
      <w:pPr>
        <w:spacing w:after="0" w:line="240" w:lineRule="auto"/>
        <w:rPr>
          <w:rFonts w:ascii="Times New Roman" w:hAnsi="Times New Roman"/>
          <w:i/>
        </w:rPr>
      </w:pPr>
    </w:p>
    <w:p w14:paraId="663553FF" w14:textId="77777777" w:rsidR="00F15186" w:rsidRPr="00496DDC" w:rsidRDefault="00F15186" w:rsidP="005617E7">
      <w:pPr>
        <w:spacing w:after="0" w:line="240" w:lineRule="auto"/>
        <w:rPr>
          <w:rFonts w:ascii="Times New Roman" w:hAnsi="Times New Roman"/>
          <w:i/>
          <w:snapToGrid w:val="0"/>
        </w:rPr>
      </w:pPr>
      <w:r w:rsidRPr="00496DDC">
        <w:rPr>
          <w:rFonts w:ascii="Times New Roman" w:hAnsi="Times New Roman"/>
          <w:i/>
          <w:snapToGrid w:val="0"/>
        </w:rPr>
        <w:t>Kalį organizme sulaikantys vaistiniai preparatai, kalio papildai arba druskų papildai, kurių sudėtyje yra kalio</w:t>
      </w:r>
    </w:p>
    <w:p w14:paraId="26E45094" w14:textId="77777777" w:rsidR="00F15186" w:rsidRPr="00A922C5" w:rsidRDefault="00F15186" w:rsidP="005617E7">
      <w:pPr>
        <w:spacing w:after="0" w:line="240" w:lineRule="auto"/>
        <w:rPr>
          <w:rFonts w:ascii="Times New Roman" w:hAnsi="Times New Roman"/>
          <w:snapToGrid w:val="0"/>
        </w:rPr>
      </w:pPr>
      <w:r w:rsidRPr="00A922C5">
        <w:rPr>
          <w:rFonts w:ascii="Times New Roman" w:hAnsi="Times New Roman"/>
          <w:snapToGrid w:val="0"/>
        </w:rPr>
        <w:t>Perindoprilio paprastai nerekomenduojama vartoti kartu su kalį organizme sulaikančiais diuretikais, kalio papildais ar druskų papildais, kuriuose yra kalio (žr. 4.5 skyrių).</w:t>
      </w:r>
    </w:p>
    <w:p w14:paraId="1FF409AC" w14:textId="77777777" w:rsidR="00F15186" w:rsidRPr="00A922C5" w:rsidRDefault="00F15186" w:rsidP="005617E7">
      <w:pPr>
        <w:spacing w:after="0" w:line="240" w:lineRule="auto"/>
        <w:rPr>
          <w:rFonts w:ascii="Times New Roman" w:hAnsi="Times New Roman"/>
          <w:snapToGrid w:val="0"/>
        </w:rPr>
      </w:pPr>
    </w:p>
    <w:p w14:paraId="1F9C36BE" w14:textId="3D534A60" w:rsidR="00E7641D" w:rsidRPr="00DF559E" w:rsidRDefault="00E7641D" w:rsidP="005617E7">
      <w:pPr>
        <w:spacing w:after="0" w:line="240" w:lineRule="auto"/>
        <w:rPr>
          <w:rFonts w:ascii="Times New Roman" w:hAnsi="Times New Roman"/>
          <w:i/>
        </w:rPr>
      </w:pPr>
      <w:r w:rsidRPr="00DF559E">
        <w:rPr>
          <w:rFonts w:ascii="Times New Roman" w:hAnsi="Times New Roman"/>
          <w:i/>
        </w:rPr>
        <w:t>Neutropenija, agranulocitozė</w:t>
      </w:r>
      <w:r w:rsidR="00EA0E08" w:rsidRPr="00DF559E">
        <w:rPr>
          <w:rFonts w:ascii="Times New Roman" w:hAnsi="Times New Roman"/>
          <w:i/>
        </w:rPr>
        <w:t>/trombocitopenija/anemija</w:t>
      </w:r>
      <w:r w:rsidRPr="00DF559E">
        <w:rPr>
          <w:rFonts w:ascii="Times New Roman" w:hAnsi="Times New Roman"/>
          <w:i/>
        </w:rPr>
        <w:t xml:space="preserve"> </w:t>
      </w:r>
    </w:p>
    <w:p w14:paraId="46ECE1A7" w14:textId="431FFBBF" w:rsidR="00E7641D" w:rsidRPr="00DF559E" w:rsidRDefault="00E7641D" w:rsidP="005617E7">
      <w:pPr>
        <w:spacing w:line="240" w:lineRule="auto"/>
        <w:rPr>
          <w:rFonts w:ascii="Times New Roman" w:hAnsi="Times New Roman"/>
        </w:rPr>
      </w:pPr>
      <w:r w:rsidRPr="00DF559E">
        <w:rPr>
          <w:rFonts w:ascii="Times New Roman" w:hAnsi="Times New Roman"/>
        </w:rPr>
        <w:t>Pranešama, kad kai kuriems AKF inhibitoriais gydomiems pacientams pasireiškė neutropenija, agranulocitozė, trombocitopenija bei anemija. Jeigu inkstų funkcija normali ir nėra kitokių rizikos veiksnių, neutropenija pasitaiko retai. Pacientus, sergančius kolageno (kraujagyslinėmis) ligomis, gydomus imuninę sistemą slopinančiais preparatais, vartojančius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keliems pacientams buvo neveiksmingas. Jeigu tokie pacientai gydomi perindopriliu, reikia periodiškai tirti leukocitų kiekį kraujyje ir juos įspėti, kad atsiradus infekcijos simptomų ( pvz., gerklės skausmui ar karščiavimui) informuotų gydytoją</w:t>
      </w:r>
      <w:r w:rsidR="0026301B" w:rsidRPr="00DF559E">
        <w:rPr>
          <w:rFonts w:ascii="Times New Roman" w:hAnsi="Times New Roman"/>
        </w:rPr>
        <w:t xml:space="preserve"> (žr. 4.5 ir 4.8 skyrius)</w:t>
      </w:r>
      <w:r w:rsidRPr="00DF559E">
        <w:rPr>
          <w:rFonts w:ascii="Times New Roman" w:hAnsi="Times New Roman"/>
        </w:rPr>
        <w:t xml:space="preserve">. </w:t>
      </w:r>
    </w:p>
    <w:p w14:paraId="7575C604" w14:textId="77777777" w:rsidR="00EA0E08" w:rsidRPr="00DF559E" w:rsidRDefault="00EA0E08" w:rsidP="00B153D2">
      <w:pPr>
        <w:spacing w:after="0" w:line="240" w:lineRule="auto"/>
        <w:outlineLvl w:val="0"/>
        <w:rPr>
          <w:rFonts w:ascii="Times New Roman" w:hAnsi="Times New Roman"/>
          <w:i/>
        </w:rPr>
      </w:pPr>
      <w:r w:rsidRPr="00DF559E">
        <w:rPr>
          <w:rFonts w:ascii="Times New Roman" w:hAnsi="Times New Roman"/>
          <w:i/>
        </w:rPr>
        <w:t>Renovaskulinė hipertenzija</w:t>
      </w:r>
    </w:p>
    <w:p w14:paraId="423A77B2" w14:textId="4BA16F67" w:rsidR="00EA0E08" w:rsidRPr="00DF559E" w:rsidRDefault="00EA0E08" w:rsidP="003D4D2C">
      <w:pPr>
        <w:spacing w:after="0" w:line="240" w:lineRule="auto"/>
        <w:outlineLvl w:val="0"/>
        <w:rPr>
          <w:rFonts w:ascii="Times New Roman" w:hAnsi="Times New Roman"/>
        </w:rPr>
      </w:pPr>
      <w:r w:rsidRPr="00DF559E">
        <w:rPr>
          <w:rFonts w:ascii="Times New Roman" w:hAnsi="Times New Roman"/>
        </w:rPr>
        <w:t>Padidėjusi hipotenzijos ir inkstų nepakankamumo rizika atsiranda, kai pacientas, kuriam nustatyta abipusė inkstų arterijos stenozė arba vienintelio funkcionuojančio inksto arterijos stenozė, gydomas AKF inhibitoriais (žr. 4.3 skyrių). Gydymas diuretikais gali būti vienas iš veiksnių. Inkstų funkcija gali pablogėti, tik nedaug pasikeitus kreatinino koncentracijai serume, net pacientams, kurie</w:t>
      </w:r>
      <w:r w:rsidR="004359DA">
        <w:rPr>
          <w:rFonts w:ascii="Times New Roman" w:hAnsi="Times New Roman"/>
        </w:rPr>
        <w:t>m</w:t>
      </w:r>
      <w:r w:rsidRPr="00DF559E">
        <w:rPr>
          <w:rFonts w:ascii="Times New Roman" w:hAnsi="Times New Roman"/>
        </w:rPr>
        <w:t>s nustatyta vienos pusės inkstų arterijos stenozė.</w:t>
      </w:r>
    </w:p>
    <w:p w14:paraId="6CCBC6A7" w14:textId="77777777" w:rsidR="00F15186" w:rsidRDefault="00F15186" w:rsidP="003D4D2C">
      <w:pPr>
        <w:spacing w:after="0" w:line="240" w:lineRule="auto"/>
        <w:rPr>
          <w:rFonts w:ascii="Times New Roman" w:hAnsi="Times New Roman"/>
          <w:i/>
        </w:rPr>
      </w:pPr>
    </w:p>
    <w:p w14:paraId="08999A37" w14:textId="3153896C" w:rsidR="00E7641D" w:rsidRPr="00DF559E" w:rsidRDefault="00E7641D" w:rsidP="003D4D2C">
      <w:pPr>
        <w:spacing w:after="0" w:line="240" w:lineRule="auto"/>
        <w:rPr>
          <w:rFonts w:ascii="Times New Roman" w:hAnsi="Times New Roman"/>
          <w:i/>
        </w:rPr>
      </w:pPr>
      <w:r w:rsidRPr="00DF559E">
        <w:rPr>
          <w:rFonts w:ascii="Times New Roman" w:hAnsi="Times New Roman"/>
          <w:i/>
        </w:rPr>
        <w:t>Padidėjęs jautrumas,</w:t>
      </w:r>
      <w:r w:rsidRPr="00DF559E" w:rsidDel="002419F8">
        <w:rPr>
          <w:rFonts w:ascii="Times New Roman" w:hAnsi="Times New Roman"/>
          <w:i/>
        </w:rPr>
        <w:t xml:space="preserve"> </w:t>
      </w:r>
      <w:r w:rsidRPr="00DF559E">
        <w:rPr>
          <w:rFonts w:ascii="Times New Roman" w:hAnsi="Times New Roman"/>
          <w:i/>
        </w:rPr>
        <w:t>angioneurozinė edema</w:t>
      </w:r>
    </w:p>
    <w:p w14:paraId="199DFEC2" w14:textId="42C1F9F5" w:rsidR="00E7641D" w:rsidRPr="00DF559E" w:rsidRDefault="00E7641D">
      <w:pPr>
        <w:tabs>
          <w:tab w:val="left" w:pos="567"/>
        </w:tabs>
        <w:autoSpaceDE w:val="0"/>
        <w:autoSpaceDN w:val="0"/>
        <w:adjustRightInd w:val="0"/>
        <w:spacing w:after="0" w:line="240" w:lineRule="auto"/>
        <w:rPr>
          <w:rFonts w:ascii="Times New Roman" w:hAnsi="Times New Roman"/>
          <w:bCs/>
        </w:rPr>
      </w:pPr>
      <w:r w:rsidRPr="00DF559E">
        <w:rPr>
          <w:rFonts w:ascii="Times New Roman" w:hAnsi="Times New Roman"/>
          <w:bCs/>
        </w:rPr>
        <w:lastRenderedPageBreak/>
        <w:t>Pranešama apie retus veido, galūnių, lūpų, liežuvio, tikrojo balso aparato ir (arba) gerklų angioedemos atvejus pacientams, gydomiems angiotenziną konvertuojančio fermento inhibitoriais, įskaitant perindoprilį</w:t>
      </w:r>
      <w:r w:rsidR="00EA0C3C" w:rsidRPr="00DF559E">
        <w:rPr>
          <w:rFonts w:ascii="Times New Roman" w:hAnsi="Times New Roman"/>
          <w:bCs/>
        </w:rPr>
        <w:t xml:space="preserve"> </w:t>
      </w:r>
      <w:r w:rsidR="00EA0C3C" w:rsidRPr="00DF559E">
        <w:rPr>
          <w:rFonts w:ascii="Times New Roman" w:hAnsi="Times New Roman"/>
        </w:rPr>
        <w:t>(žr. 4.8 skyrių)</w:t>
      </w:r>
      <w:r w:rsidRPr="00DF559E">
        <w:rPr>
          <w:rFonts w:ascii="Times New Roman" w:hAnsi="Times New Roman"/>
          <w:bCs/>
        </w:rPr>
        <w:t xml:space="preserve">. Tai gali įvykti bet kuriuo metu gydant šiais preparatais. Tokiai edemai pasireiškus, būtina tuoj pat nutraukti gydymą perindopriliu ir pacientą tinkamai stebėti, kol angioneurozinės edemos simptomai visiškai išnyksta prieš pacientui išvykstant iš gydymo įstaigos. </w:t>
      </w:r>
      <w:r w:rsidRPr="00DF559E">
        <w:rPr>
          <w:rFonts w:ascii="Times New Roman" w:hAnsi="Times New Roman"/>
        </w:rPr>
        <w:t>Tik veido ir lūpų patinimas paprastai praeina negydomas, nors, siekiant palengvinti simptomus, galima vartoti antihistamininius preparatus.</w:t>
      </w:r>
    </w:p>
    <w:p w14:paraId="5D431637" w14:textId="77777777" w:rsidR="00E7641D" w:rsidRPr="00DF559E" w:rsidRDefault="00E7641D">
      <w:pPr>
        <w:tabs>
          <w:tab w:val="left" w:pos="567"/>
        </w:tabs>
        <w:spacing w:after="0" w:line="240" w:lineRule="auto"/>
        <w:rPr>
          <w:rFonts w:ascii="Times New Roman" w:hAnsi="Times New Roman"/>
        </w:rPr>
      </w:pPr>
    </w:p>
    <w:p w14:paraId="71B82F98" w14:textId="44C84D8E" w:rsidR="00E7641D" w:rsidRPr="00DF559E" w:rsidRDefault="00E7641D">
      <w:pPr>
        <w:tabs>
          <w:tab w:val="left" w:pos="567"/>
        </w:tabs>
        <w:spacing w:after="0" w:line="240" w:lineRule="auto"/>
        <w:rPr>
          <w:rFonts w:ascii="Times New Roman" w:hAnsi="Times New Roman"/>
          <w:lang w:eastAsia="sl-SI"/>
        </w:rPr>
      </w:pPr>
      <w:r w:rsidRPr="00DF559E">
        <w:rPr>
          <w:rFonts w:ascii="Times New Roman" w:hAnsi="Times New Roman"/>
        </w:rPr>
        <w:t>Angioneurozinė edema, apėmusi gerklas, gali būti mirtina.</w:t>
      </w:r>
      <w:r w:rsidRPr="00DF559E">
        <w:rPr>
          <w:rFonts w:ascii="Times New Roman" w:hAnsi="Times New Roman"/>
          <w:bCs/>
        </w:rPr>
        <w:t xml:space="preserve"> </w:t>
      </w:r>
      <w:r w:rsidRPr="00DF559E">
        <w:rPr>
          <w:rFonts w:ascii="Times New Roman" w:hAnsi="Times New Roman"/>
        </w:rPr>
        <w:t>Liežuvio, tikrojo balso aparato ar gerklų edema gali užspausti kvėpavimo takus, todėl tokiu atveju reikia skubiai suleisti po oda 1:1000 (0,3</w:t>
      </w:r>
      <w:r w:rsidR="00F15186">
        <w:rPr>
          <w:rFonts w:ascii="Times New Roman" w:hAnsi="Times New Roman"/>
        </w:rPr>
        <w:t> </w:t>
      </w:r>
      <w:r w:rsidRPr="00DF559E">
        <w:rPr>
          <w:rFonts w:ascii="Times New Roman" w:hAnsi="Times New Roman"/>
        </w:rPr>
        <w:t>–</w:t>
      </w:r>
      <w:r w:rsidR="00F15186">
        <w:rPr>
          <w:rFonts w:ascii="Times New Roman" w:hAnsi="Times New Roman"/>
        </w:rPr>
        <w:t> </w:t>
      </w:r>
      <w:r w:rsidRPr="00DF559E">
        <w:rPr>
          <w:rFonts w:ascii="Times New Roman" w:hAnsi="Times New Roman"/>
        </w:rPr>
        <w:t>0,5</w:t>
      </w:r>
      <w:r w:rsidR="00F15186">
        <w:rPr>
          <w:rFonts w:ascii="Times New Roman" w:hAnsi="Times New Roman"/>
        </w:rPr>
        <w:t> </w:t>
      </w:r>
      <w:r w:rsidRPr="00DF559E">
        <w:rPr>
          <w:rFonts w:ascii="Times New Roman" w:hAnsi="Times New Roman"/>
        </w:rPr>
        <w:t xml:space="preserve">ml) adrenalino ir (arba) </w:t>
      </w:r>
      <w:r w:rsidRPr="00DF559E">
        <w:rPr>
          <w:rFonts w:ascii="Times New Roman" w:hAnsi="Times New Roman"/>
          <w:lang w:eastAsia="sl-SI"/>
        </w:rPr>
        <w:t>palaikyti kvėpavimo takų praeinamumą.</w:t>
      </w:r>
    </w:p>
    <w:p w14:paraId="4206BE79" w14:textId="77777777" w:rsidR="00E7641D" w:rsidRPr="00DF559E" w:rsidRDefault="00E7641D">
      <w:pPr>
        <w:tabs>
          <w:tab w:val="left" w:pos="567"/>
        </w:tabs>
        <w:spacing w:after="0" w:line="240" w:lineRule="auto"/>
        <w:rPr>
          <w:rFonts w:ascii="Times New Roman" w:hAnsi="Times New Roman"/>
          <w:bCs/>
        </w:rPr>
      </w:pPr>
    </w:p>
    <w:p w14:paraId="17C6034C" w14:textId="77777777" w:rsidR="00E7641D" w:rsidRPr="00DF559E" w:rsidRDefault="00E7641D">
      <w:pPr>
        <w:tabs>
          <w:tab w:val="left" w:pos="567"/>
        </w:tabs>
        <w:spacing w:after="0" w:line="240" w:lineRule="auto"/>
        <w:rPr>
          <w:rFonts w:ascii="Times New Roman" w:hAnsi="Times New Roman"/>
          <w:bCs/>
        </w:rPr>
      </w:pPr>
      <w:r w:rsidRPr="00DF559E">
        <w:rPr>
          <w:rFonts w:ascii="Times New Roman" w:hAnsi="Times New Roman"/>
          <w:bCs/>
        </w:rPr>
        <w:t>Pranešama, kad juodaodžiams pacientams, gydomiems AKF</w:t>
      </w:r>
      <w:r w:rsidR="008975B4" w:rsidRPr="00DF559E">
        <w:rPr>
          <w:rFonts w:ascii="Times New Roman" w:hAnsi="Times New Roman"/>
          <w:bCs/>
        </w:rPr>
        <w:t xml:space="preserve"> inhibitoriais</w:t>
      </w:r>
      <w:r w:rsidRPr="00DF559E">
        <w:rPr>
          <w:rFonts w:ascii="Times New Roman" w:hAnsi="Times New Roman"/>
          <w:bCs/>
        </w:rPr>
        <w:t>, angioneurozinė edema išsivysto dažniau negu nejuodaodžiams.</w:t>
      </w:r>
    </w:p>
    <w:p w14:paraId="22793E32" w14:textId="77777777" w:rsidR="00E7641D" w:rsidRPr="00DF559E" w:rsidRDefault="00E7641D">
      <w:pPr>
        <w:tabs>
          <w:tab w:val="left" w:pos="284"/>
          <w:tab w:val="left" w:pos="567"/>
          <w:tab w:val="left" w:pos="709"/>
        </w:tabs>
        <w:spacing w:after="0" w:line="240" w:lineRule="auto"/>
        <w:rPr>
          <w:rFonts w:ascii="Times New Roman" w:hAnsi="Times New Roman"/>
        </w:rPr>
      </w:pPr>
    </w:p>
    <w:p w14:paraId="2053D7DC" w14:textId="77777777" w:rsidR="00E7641D" w:rsidRPr="00DF559E" w:rsidRDefault="00E7641D">
      <w:pPr>
        <w:tabs>
          <w:tab w:val="left" w:pos="567"/>
        </w:tabs>
        <w:spacing w:after="0" w:line="240" w:lineRule="auto"/>
        <w:rPr>
          <w:rFonts w:ascii="Times New Roman" w:hAnsi="Times New Roman"/>
          <w:bCs/>
        </w:rPr>
      </w:pPr>
      <w:r w:rsidRPr="00DF559E">
        <w:rPr>
          <w:rFonts w:ascii="Times New Roman" w:hAnsi="Times New Roman"/>
          <w:bCs/>
        </w:rPr>
        <w:t>Pacientams, kuriems anksčiau yra buvusi su AKF</w:t>
      </w:r>
      <w:r w:rsidR="001D3349" w:rsidRPr="00DF559E">
        <w:rPr>
          <w:rFonts w:ascii="Times New Roman" w:hAnsi="Times New Roman"/>
          <w:bCs/>
        </w:rPr>
        <w:t xml:space="preserve"> inhibitorių</w:t>
      </w:r>
      <w:r w:rsidRPr="00DF559E">
        <w:rPr>
          <w:rFonts w:ascii="Times New Roman" w:hAnsi="Times New Roman"/>
          <w:bCs/>
        </w:rPr>
        <w:t xml:space="preserve"> vartojimu nesusijusi angioneurozinė edema, yra didesnė rizika, kad angioneurozinė edema gali išsivystyti gydant AKF inhibitoriais (žr. 4.3 skyrių).</w:t>
      </w:r>
    </w:p>
    <w:p w14:paraId="4B8CE8A4" w14:textId="77777777" w:rsidR="00E7641D" w:rsidRPr="00DF559E" w:rsidRDefault="00E7641D">
      <w:pPr>
        <w:tabs>
          <w:tab w:val="left" w:pos="567"/>
        </w:tabs>
        <w:spacing w:after="0" w:line="240" w:lineRule="auto"/>
        <w:rPr>
          <w:rFonts w:ascii="Times New Roman" w:hAnsi="Times New Roman"/>
          <w:bCs/>
        </w:rPr>
      </w:pPr>
    </w:p>
    <w:p w14:paraId="77C5AD9F" w14:textId="77777777" w:rsidR="00E7641D" w:rsidRPr="00DF559E" w:rsidRDefault="00E7641D">
      <w:pPr>
        <w:tabs>
          <w:tab w:val="left" w:pos="0"/>
        </w:tabs>
        <w:spacing w:after="0" w:line="240" w:lineRule="auto"/>
        <w:outlineLvl w:val="0"/>
        <w:rPr>
          <w:rFonts w:ascii="Times New Roman" w:hAnsi="Times New Roman"/>
        </w:rPr>
      </w:pPr>
      <w:r w:rsidRPr="00DF559E">
        <w:rPr>
          <w:rFonts w:ascii="Times New Roman" w:hAnsi="Times New Roman"/>
          <w:bCs/>
        </w:rPr>
        <w:t>Gydant AKF inhibitoriais retais atvejais išsivystydavo žarnų edema. Tokiems pacientams skaudėdavo pilvą (su pykinimu ar vėmimu arba be jų); kai kuriais atvejais prieš tai veido angioneurozinės edemos nebuvo, C-1 esterazės aktyvumas buvo normalus. Angioneurozinė edema būdavo diagnozuojama atliekant pilvo srities kompiuterinę tomografiją, ultragarsinį tyrimą arba chirurginės operacijos metu, o simptomai praeidavo, nutraukus AKF inhibitorių vartojimą. Diferencijuojant pilvo skausmus pacientams, gydomiems AKF inhibitoriais, reikia pagalvoti apie žarnų angioneurozinę edemą.</w:t>
      </w:r>
    </w:p>
    <w:p w14:paraId="75A2A8FD" w14:textId="77777777" w:rsidR="006A6CEB" w:rsidRPr="00DF559E" w:rsidRDefault="006A6CEB">
      <w:pPr>
        <w:tabs>
          <w:tab w:val="left" w:pos="0"/>
        </w:tabs>
        <w:spacing w:after="0" w:line="240" w:lineRule="auto"/>
        <w:outlineLvl w:val="0"/>
        <w:rPr>
          <w:rFonts w:ascii="Times New Roman" w:hAnsi="Times New Roman"/>
        </w:rPr>
      </w:pPr>
    </w:p>
    <w:p w14:paraId="7C39F867" w14:textId="77777777" w:rsidR="00F31F55" w:rsidRPr="00DF559E" w:rsidRDefault="006A6CEB">
      <w:pPr>
        <w:tabs>
          <w:tab w:val="left" w:pos="0"/>
        </w:tabs>
        <w:spacing w:after="0" w:line="240" w:lineRule="auto"/>
        <w:outlineLvl w:val="0"/>
        <w:rPr>
          <w:rFonts w:ascii="Times New Roman" w:hAnsi="Times New Roman"/>
        </w:rPr>
      </w:pPr>
      <w:r w:rsidRPr="00DF559E">
        <w:rPr>
          <w:rFonts w:ascii="Times New Roman" w:hAnsi="Times New Roman"/>
        </w:rPr>
        <w:t xml:space="preserve">AKF inhibitorių draudžiama vartoti kartu su sakubitrilo ir valsartano deriniu dėl padidėjusios angioneurozinės edemos rizikos. Gydymą sakubitrilu/valsartanu negalima pradėti anksčiau kaip </w:t>
      </w:r>
      <w:r w:rsidR="00F31F55" w:rsidRPr="00DF559E">
        <w:rPr>
          <w:rFonts w:ascii="Times New Roman" w:hAnsi="Times New Roman"/>
        </w:rPr>
        <w:t xml:space="preserve">praėjus </w:t>
      </w:r>
      <w:r w:rsidRPr="00DF559E">
        <w:rPr>
          <w:rFonts w:ascii="Times New Roman" w:hAnsi="Times New Roman"/>
        </w:rPr>
        <w:t>36 valand</w:t>
      </w:r>
      <w:r w:rsidR="00F31F55" w:rsidRPr="00DF559E">
        <w:rPr>
          <w:rFonts w:ascii="Times New Roman" w:hAnsi="Times New Roman"/>
        </w:rPr>
        <w:t>oms</w:t>
      </w:r>
      <w:r w:rsidRPr="00DF559E">
        <w:rPr>
          <w:rFonts w:ascii="Times New Roman" w:hAnsi="Times New Roman"/>
        </w:rPr>
        <w:t xml:space="preserve"> po paskutinės išgertos </w:t>
      </w:r>
      <w:r w:rsidR="00F31F55" w:rsidRPr="00DF559E">
        <w:rPr>
          <w:rFonts w:ascii="Times New Roman" w:hAnsi="Times New Roman"/>
        </w:rPr>
        <w:t>perindoprilio dozės. Gydymą perindopriliu negalima pradėti anksčiau kaip praėjus 36</w:t>
      </w:r>
      <w:r w:rsidR="00AB2547" w:rsidRPr="00DF559E">
        <w:rPr>
          <w:rFonts w:ascii="Times New Roman" w:hAnsi="Times New Roman"/>
        </w:rPr>
        <w:t xml:space="preserve"> </w:t>
      </w:r>
      <w:r w:rsidR="00F31F55" w:rsidRPr="00DF559E">
        <w:rPr>
          <w:rFonts w:ascii="Times New Roman" w:hAnsi="Times New Roman"/>
        </w:rPr>
        <w:t>valandoms po paskutinės išgertos sakubitrilo/valsartano dozės (žr. 4.3 ir 4.5 skyrius).</w:t>
      </w:r>
    </w:p>
    <w:p w14:paraId="09DF75E4" w14:textId="77777777" w:rsidR="00074D75" w:rsidRPr="00DF559E" w:rsidRDefault="00074D75">
      <w:pPr>
        <w:tabs>
          <w:tab w:val="left" w:pos="0"/>
        </w:tabs>
        <w:spacing w:after="0" w:line="240" w:lineRule="auto"/>
        <w:outlineLvl w:val="0"/>
        <w:rPr>
          <w:rFonts w:ascii="Times New Roman" w:hAnsi="Times New Roman"/>
        </w:rPr>
      </w:pPr>
    </w:p>
    <w:p w14:paraId="56FB896B" w14:textId="67E9810A" w:rsidR="00F31F55" w:rsidRPr="00DF559E" w:rsidRDefault="00F31F55">
      <w:pPr>
        <w:tabs>
          <w:tab w:val="left" w:pos="0"/>
        </w:tabs>
        <w:spacing w:after="0" w:line="240" w:lineRule="auto"/>
        <w:outlineLvl w:val="0"/>
        <w:rPr>
          <w:rFonts w:ascii="Times New Roman" w:hAnsi="Times New Roman"/>
        </w:rPr>
      </w:pPr>
      <w:r w:rsidRPr="00DF559E">
        <w:rPr>
          <w:rFonts w:ascii="Times New Roman" w:hAnsi="Times New Roman"/>
        </w:rPr>
        <w:t xml:space="preserve">AKF inhibitorių vartojimas kartu su </w:t>
      </w:r>
      <w:r w:rsidR="00F15186">
        <w:rPr>
          <w:rFonts w:ascii="Times New Roman" w:hAnsi="Times New Roman"/>
        </w:rPr>
        <w:t xml:space="preserve">neutraliosios endopeptidazės (NEP) inhibitoriais </w:t>
      </w:r>
      <w:r w:rsidR="005F298B">
        <w:rPr>
          <w:rFonts w:ascii="Times New Roman" w:hAnsi="Times New Roman"/>
        </w:rPr>
        <w:t xml:space="preserve">(pvz., </w:t>
      </w:r>
      <w:r w:rsidRPr="00DF559E">
        <w:rPr>
          <w:rFonts w:ascii="Times New Roman" w:hAnsi="Times New Roman"/>
        </w:rPr>
        <w:t>racekadotriliu</w:t>
      </w:r>
      <w:r w:rsidR="005F298B">
        <w:rPr>
          <w:rFonts w:ascii="Times New Roman" w:hAnsi="Times New Roman"/>
        </w:rPr>
        <w:t>)</w:t>
      </w:r>
      <w:r w:rsidRPr="00DF559E">
        <w:rPr>
          <w:rFonts w:ascii="Times New Roman" w:hAnsi="Times New Roman"/>
        </w:rPr>
        <w:t xml:space="preserve">, mTOR inhibitoriais (pvz.: sirolimuzu, everolimuzu, temsirolimuzu) ir </w:t>
      </w:r>
      <w:r w:rsidR="005F298B">
        <w:rPr>
          <w:rFonts w:ascii="Times New Roman" w:hAnsi="Times New Roman"/>
        </w:rPr>
        <w:t>gli</w:t>
      </w:r>
      <w:r w:rsidR="002B7606">
        <w:rPr>
          <w:rFonts w:ascii="Times New Roman" w:hAnsi="Times New Roman"/>
        </w:rPr>
        <w:t>ptinais (pvz., linagliptinu, saks</w:t>
      </w:r>
      <w:r w:rsidR="005F298B">
        <w:rPr>
          <w:rFonts w:ascii="Times New Roman" w:hAnsi="Times New Roman"/>
        </w:rPr>
        <w:t xml:space="preserve">agliptinu, </w:t>
      </w:r>
      <w:r w:rsidR="00390F18">
        <w:rPr>
          <w:rFonts w:ascii="Times New Roman" w:hAnsi="Times New Roman"/>
        </w:rPr>
        <w:t xml:space="preserve">sitagliptinu, </w:t>
      </w:r>
      <w:r w:rsidRPr="00DF559E">
        <w:rPr>
          <w:rFonts w:ascii="Times New Roman" w:hAnsi="Times New Roman"/>
        </w:rPr>
        <w:t>vildagliptinu</w:t>
      </w:r>
      <w:r w:rsidR="005F298B">
        <w:rPr>
          <w:rFonts w:ascii="Times New Roman" w:hAnsi="Times New Roman"/>
        </w:rPr>
        <w:t>)</w:t>
      </w:r>
      <w:r w:rsidRPr="00DF559E">
        <w:rPr>
          <w:rFonts w:ascii="Times New Roman" w:hAnsi="Times New Roman"/>
        </w:rPr>
        <w:t xml:space="preserve"> gali padidinti angioneurozinės edemos atsiradimo riziką (tai yra kvėpavimo takų ar liežuvio paburkimo, pasireiškiančio su kvėpavimo sutrikimu arba be jo) (žr. 4.5 skyrių). Atsargumo reikia laikytis kai pradedamas gydymas racekadotriliu, mTOR inhibitoriais </w:t>
      </w:r>
      <w:r w:rsidR="00411172" w:rsidRPr="00DF559E">
        <w:rPr>
          <w:rFonts w:ascii="Times New Roman" w:hAnsi="Times New Roman"/>
        </w:rPr>
        <w:t xml:space="preserve">(pvz.: sirolimuzu, everolimuzu, temsirolimuzu) ir </w:t>
      </w:r>
      <w:r w:rsidR="005F298B">
        <w:rPr>
          <w:rFonts w:ascii="Times New Roman" w:hAnsi="Times New Roman"/>
        </w:rPr>
        <w:t>gli</w:t>
      </w:r>
      <w:r w:rsidR="002B7606">
        <w:rPr>
          <w:rFonts w:ascii="Times New Roman" w:hAnsi="Times New Roman"/>
        </w:rPr>
        <w:t>ptinais (pvz., linagliptinu, saks</w:t>
      </w:r>
      <w:r w:rsidR="005F298B">
        <w:rPr>
          <w:rFonts w:ascii="Times New Roman" w:hAnsi="Times New Roman"/>
        </w:rPr>
        <w:t xml:space="preserve">agliptinu, </w:t>
      </w:r>
      <w:r w:rsidR="00390F18">
        <w:rPr>
          <w:rFonts w:ascii="Times New Roman" w:hAnsi="Times New Roman"/>
        </w:rPr>
        <w:t xml:space="preserve">sitagliptinu, </w:t>
      </w:r>
      <w:r w:rsidR="00411172" w:rsidRPr="00DF559E">
        <w:rPr>
          <w:rFonts w:ascii="Times New Roman" w:hAnsi="Times New Roman"/>
        </w:rPr>
        <w:t>vildagliptinu</w:t>
      </w:r>
      <w:r w:rsidR="005F298B">
        <w:rPr>
          <w:rFonts w:ascii="Times New Roman" w:hAnsi="Times New Roman"/>
        </w:rPr>
        <w:t>)</w:t>
      </w:r>
      <w:r w:rsidR="00411172" w:rsidRPr="00DF559E">
        <w:rPr>
          <w:rFonts w:ascii="Times New Roman" w:hAnsi="Times New Roman"/>
        </w:rPr>
        <w:t xml:space="preserve"> pacient</w:t>
      </w:r>
      <w:r w:rsidR="002005BB" w:rsidRPr="00DF559E">
        <w:rPr>
          <w:rFonts w:ascii="Times New Roman" w:hAnsi="Times New Roman"/>
        </w:rPr>
        <w:t>ams</w:t>
      </w:r>
      <w:r w:rsidR="00411172" w:rsidRPr="00DF559E">
        <w:rPr>
          <w:rFonts w:ascii="Times New Roman" w:hAnsi="Times New Roman"/>
        </w:rPr>
        <w:t>, jau vartojan</w:t>
      </w:r>
      <w:r w:rsidR="002005BB" w:rsidRPr="00DF559E">
        <w:rPr>
          <w:rFonts w:ascii="Times New Roman" w:hAnsi="Times New Roman"/>
        </w:rPr>
        <w:t>tiems</w:t>
      </w:r>
      <w:r w:rsidR="00411172" w:rsidRPr="00DF559E">
        <w:rPr>
          <w:rFonts w:ascii="Times New Roman" w:hAnsi="Times New Roman"/>
        </w:rPr>
        <w:t xml:space="preserve"> AKF inhibitorius.</w:t>
      </w:r>
    </w:p>
    <w:p w14:paraId="0AD3AD69" w14:textId="77777777" w:rsidR="00F31F55" w:rsidRPr="00DF559E" w:rsidRDefault="00F31F55">
      <w:pPr>
        <w:tabs>
          <w:tab w:val="left" w:pos="0"/>
        </w:tabs>
        <w:spacing w:after="0" w:line="240" w:lineRule="auto"/>
        <w:outlineLvl w:val="0"/>
        <w:rPr>
          <w:rFonts w:ascii="Times New Roman" w:hAnsi="Times New Roman"/>
        </w:rPr>
      </w:pPr>
    </w:p>
    <w:p w14:paraId="04860877" w14:textId="77777777" w:rsidR="00E7641D" w:rsidRPr="00DF559E" w:rsidRDefault="00E7641D">
      <w:pPr>
        <w:tabs>
          <w:tab w:val="left" w:pos="567"/>
        </w:tabs>
        <w:spacing w:after="0" w:line="240" w:lineRule="auto"/>
        <w:rPr>
          <w:rFonts w:ascii="Times New Roman" w:hAnsi="Times New Roman"/>
          <w:i/>
        </w:rPr>
      </w:pPr>
      <w:r w:rsidRPr="00DF559E">
        <w:rPr>
          <w:rFonts w:ascii="Times New Roman" w:hAnsi="Times New Roman"/>
          <w:i/>
        </w:rPr>
        <w:t>Anafilaktoidinės reakcijos, pasireiškiančios desensibilizuojančio gydymo metu</w:t>
      </w:r>
    </w:p>
    <w:p w14:paraId="791D4432" w14:textId="77777777" w:rsidR="00E7641D" w:rsidRPr="00DF559E" w:rsidRDefault="00E7641D">
      <w:pPr>
        <w:tabs>
          <w:tab w:val="left" w:pos="0"/>
        </w:tabs>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 xml:space="preserve">Pranešama apie pavienius atvejus, kai pacientams, gydomiems AKF inhibitoriais, taikant desensibilizuojantį gydymą </w:t>
      </w:r>
      <w:r w:rsidRPr="00DF559E">
        <w:rPr>
          <w:rFonts w:ascii="Times New Roman" w:hAnsi="Times New Roman"/>
        </w:rPr>
        <w:t>plėviasparnių vabzdžių (bičių, vapsvų</w:t>
      </w:r>
      <w:r w:rsidRPr="00DF559E">
        <w:rPr>
          <w:rFonts w:ascii="Times New Roman" w:hAnsi="Times New Roman"/>
          <w:lang w:eastAsia="en-GB"/>
        </w:rPr>
        <w:t xml:space="preserve">) nuodais pasireiškė ilgai trunkančios gyvybei pavojingos anafilaktoidinės reakcijos. AKF inhibitorius reikia atsargiai skirti alergiškiems pacientams, kuriems taikoma desensibilizacija, ir neskirti tiems, kuriems taikoma imunoterapija </w:t>
      </w:r>
      <w:r w:rsidR="001D3349" w:rsidRPr="00DF559E">
        <w:rPr>
          <w:rFonts w:ascii="Times New Roman" w:hAnsi="Times New Roman"/>
        </w:rPr>
        <w:t xml:space="preserve">plėviasparnių vabzdžių </w:t>
      </w:r>
      <w:r w:rsidRPr="00DF559E">
        <w:rPr>
          <w:rFonts w:ascii="Times New Roman" w:hAnsi="Times New Roman"/>
          <w:lang w:eastAsia="en-GB"/>
        </w:rPr>
        <w:t xml:space="preserve">nuodais. Šių reakcijų galima išvengti, jeigu pacientai, kuriuos reikia gydyti AKF inhibitoriais ir desensibilizuoti, prieš pradėdami desensibilizaciją mažiausiai 24 val. nevartotų AKF inhibitorių. </w:t>
      </w:r>
    </w:p>
    <w:p w14:paraId="72CE2746" w14:textId="77777777" w:rsidR="00E7641D" w:rsidRPr="00DF559E" w:rsidRDefault="00E7641D">
      <w:pPr>
        <w:tabs>
          <w:tab w:val="left" w:pos="567"/>
        </w:tabs>
        <w:spacing w:after="0" w:line="240" w:lineRule="auto"/>
        <w:rPr>
          <w:rFonts w:ascii="Times New Roman" w:hAnsi="Times New Roman"/>
          <w:i/>
        </w:rPr>
      </w:pPr>
    </w:p>
    <w:p w14:paraId="69C5A509" w14:textId="77777777" w:rsidR="00E7641D" w:rsidRPr="00DF559E" w:rsidRDefault="00E7641D">
      <w:pPr>
        <w:tabs>
          <w:tab w:val="left" w:pos="567"/>
        </w:tabs>
        <w:spacing w:after="0" w:line="240" w:lineRule="auto"/>
        <w:rPr>
          <w:rFonts w:ascii="Times New Roman" w:hAnsi="Times New Roman"/>
          <w:i/>
        </w:rPr>
      </w:pPr>
      <w:r w:rsidRPr="00DF559E">
        <w:rPr>
          <w:rFonts w:ascii="Times New Roman" w:hAnsi="Times New Roman"/>
          <w:i/>
        </w:rPr>
        <w:t xml:space="preserve">Anafilaktoidinė reakcija </w:t>
      </w:r>
      <w:smartTag w:uri="schemas-tilde-lt/tildestengine" w:element="templates">
        <w:smartTagPr>
          <w:attr w:name="baseform" w:val="pranešim|as"/>
          <w:attr w:name="id" w:val="-1"/>
          <w:attr w:name="text" w:val="pranešimu"/>
        </w:smartTagPr>
        <w:r w:rsidRPr="00DF559E">
          <w:rPr>
            <w:rFonts w:ascii="Times New Roman" w:hAnsi="Times New Roman"/>
            <w:i/>
          </w:rPr>
          <w:t>MTL</w:t>
        </w:r>
      </w:smartTag>
      <w:r w:rsidRPr="00DF559E">
        <w:rPr>
          <w:rFonts w:ascii="Times New Roman" w:hAnsi="Times New Roman"/>
          <w:i/>
        </w:rPr>
        <w:t xml:space="preserve"> (mažo tankio lipoproteinų) aferezės metu</w:t>
      </w:r>
    </w:p>
    <w:p w14:paraId="1D329331" w14:textId="77777777" w:rsidR="00E7641D" w:rsidRPr="00DF559E" w:rsidRDefault="00E7641D">
      <w:pPr>
        <w:tabs>
          <w:tab w:val="left" w:pos="567"/>
        </w:tabs>
        <w:spacing w:after="0" w:line="240" w:lineRule="auto"/>
        <w:rPr>
          <w:rFonts w:ascii="Times New Roman" w:hAnsi="Times New Roman"/>
          <w:lang w:eastAsia="en-GB"/>
        </w:rPr>
      </w:pPr>
      <w:r w:rsidRPr="00DF559E">
        <w:rPr>
          <w:rFonts w:ascii="Times New Roman" w:hAnsi="Times New Roman"/>
          <w:lang w:eastAsia="en-GB"/>
        </w:rPr>
        <w:lastRenderedPageBreak/>
        <w:t>Retais atvejais pacientams, gydomiems AKF inhibitoriais, atliekant mažo tankio lipoproteinų (</w:t>
      </w:r>
      <w:smartTag w:uri="schemas-tilde-lt/tildestengine" w:element="templates">
        <w:smartTagPr>
          <w:attr w:name="baseform" w:val="pranešim|as"/>
          <w:attr w:name="id" w:val="-1"/>
          <w:attr w:name="text" w:val="pranešimu"/>
        </w:smartTagPr>
        <w:r w:rsidRPr="00DF559E">
          <w:rPr>
            <w:rFonts w:ascii="Times New Roman" w:hAnsi="Times New Roman"/>
            <w:lang w:eastAsia="en-GB"/>
          </w:rPr>
          <w:t>MTL</w:t>
        </w:r>
      </w:smartTag>
      <w:r w:rsidRPr="00DF559E">
        <w:rPr>
          <w:rFonts w:ascii="Times New Roman" w:hAnsi="Times New Roman"/>
          <w:lang w:eastAsia="en-GB"/>
        </w:rPr>
        <w:t>) aferezę su dekstrano sulfatu atsirado gyvybei pavojingų anafilaktoidinių reakcijų. Šių reakcijų galima išvengti laikinai nutraukus gydymą AKF inhibitoriais prieš atliekant aferezės procedūrą.</w:t>
      </w:r>
    </w:p>
    <w:p w14:paraId="384576EC" w14:textId="77777777" w:rsidR="00E7641D" w:rsidRPr="00DF559E" w:rsidRDefault="00E7641D">
      <w:pPr>
        <w:tabs>
          <w:tab w:val="left" w:pos="567"/>
        </w:tabs>
        <w:spacing w:after="0" w:line="240" w:lineRule="auto"/>
        <w:rPr>
          <w:rFonts w:ascii="Times New Roman" w:hAnsi="Times New Roman"/>
          <w:i/>
          <w:iCs/>
          <w:lang w:eastAsia="en-GB"/>
        </w:rPr>
      </w:pPr>
    </w:p>
    <w:p w14:paraId="5BF01772" w14:textId="77777777" w:rsidR="00E7641D" w:rsidRPr="00DF559E" w:rsidRDefault="00E7641D">
      <w:pPr>
        <w:tabs>
          <w:tab w:val="left" w:pos="567"/>
        </w:tabs>
        <w:spacing w:after="0" w:line="240" w:lineRule="auto"/>
        <w:rPr>
          <w:rFonts w:ascii="Times New Roman" w:hAnsi="Times New Roman"/>
          <w:i/>
          <w:iCs/>
          <w:lang w:eastAsia="en-GB"/>
        </w:rPr>
      </w:pPr>
      <w:r w:rsidRPr="00DF559E">
        <w:rPr>
          <w:rFonts w:ascii="Times New Roman" w:hAnsi="Times New Roman"/>
          <w:i/>
          <w:iCs/>
          <w:lang w:eastAsia="en-GB"/>
        </w:rPr>
        <w:t>Hemodializuojami pacientai</w:t>
      </w:r>
    </w:p>
    <w:p w14:paraId="01D05B90" w14:textId="15DBBFCB" w:rsidR="00E7641D" w:rsidRPr="00DF559E" w:rsidRDefault="00E7641D">
      <w:pPr>
        <w:tabs>
          <w:tab w:val="left" w:pos="567"/>
        </w:tabs>
        <w:spacing w:after="0" w:line="240" w:lineRule="auto"/>
        <w:rPr>
          <w:rFonts w:ascii="Times New Roman" w:hAnsi="Times New Roman"/>
          <w:lang w:eastAsia="en-GB"/>
        </w:rPr>
      </w:pPr>
      <w:r w:rsidRPr="00DF559E">
        <w:rPr>
          <w:rFonts w:ascii="Times New Roman" w:hAnsi="Times New Roman"/>
        </w:rPr>
        <w:t xml:space="preserve">Gauta </w:t>
      </w:r>
      <w:smartTag w:uri="schemas-tilde-lt/tildestengine" w:element="templates">
        <w:smartTagPr>
          <w:attr w:name="baseform" w:val="pranešim|as"/>
          <w:attr w:name="id" w:val="-1"/>
          <w:attr w:name="text" w:val="pranešimu"/>
        </w:smartTagPr>
        <w:r w:rsidRPr="00DF559E">
          <w:rPr>
            <w:rFonts w:ascii="Times New Roman" w:hAnsi="Times New Roman"/>
          </w:rPr>
          <w:t>pranešimų</w:t>
        </w:r>
      </w:smartTag>
      <w:r w:rsidRPr="00DF559E">
        <w:rPr>
          <w:rFonts w:ascii="Times New Roman" w:hAnsi="Times New Roman"/>
        </w:rPr>
        <w:t xml:space="preserve"> apie anafilaktoidines reakcijas, kurios AKF inhibitoriais gydomiems pacientams pasireiškė atliekant dializę su aukšto pralaidumo membranomis (pvz., </w:t>
      </w:r>
      <w:r w:rsidRPr="00DF559E">
        <w:rPr>
          <w:rFonts w:ascii="Times New Roman" w:hAnsi="Times New Roman"/>
          <w:lang w:eastAsia="en-GB"/>
        </w:rPr>
        <w:t>AN 69</w:t>
      </w:r>
      <w:r w:rsidR="001D22D9" w:rsidRPr="00DF559E">
        <w:rPr>
          <w:rFonts w:ascii="Times New Roman" w:hAnsi="Times New Roman"/>
          <w:vertAlign w:val="superscript"/>
        </w:rPr>
        <w:t>®</w:t>
      </w:r>
      <w:r w:rsidRPr="00DF559E">
        <w:rPr>
          <w:rFonts w:ascii="Times New Roman" w:hAnsi="Times New Roman"/>
          <w:lang w:eastAsia="en-GB"/>
        </w:rPr>
        <w:t>). Gydant tokius pacientus reikia apsvarstyti galimybę naudoti kitokias dializės membranas arba kitus vaistus nuo hipertenzijos.</w:t>
      </w:r>
    </w:p>
    <w:p w14:paraId="3155548B" w14:textId="77777777" w:rsidR="00E7641D" w:rsidRPr="00DF559E" w:rsidRDefault="00E7641D">
      <w:pPr>
        <w:tabs>
          <w:tab w:val="left" w:pos="0"/>
        </w:tabs>
        <w:autoSpaceDE w:val="0"/>
        <w:autoSpaceDN w:val="0"/>
        <w:adjustRightInd w:val="0"/>
        <w:spacing w:after="0" w:line="240" w:lineRule="auto"/>
        <w:rPr>
          <w:rFonts w:ascii="Times New Roman" w:hAnsi="Times New Roman"/>
          <w:lang w:eastAsia="en-GB"/>
        </w:rPr>
      </w:pPr>
    </w:p>
    <w:p w14:paraId="185366E4" w14:textId="77777777" w:rsidR="00074D75" w:rsidRPr="00DF559E" w:rsidRDefault="00074D75">
      <w:pPr>
        <w:tabs>
          <w:tab w:val="left" w:pos="567"/>
        </w:tabs>
        <w:spacing w:after="0" w:line="240" w:lineRule="auto"/>
        <w:rPr>
          <w:rFonts w:ascii="Times New Roman" w:hAnsi="Times New Roman"/>
          <w:u w:val="single"/>
        </w:rPr>
      </w:pPr>
    </w:p>
    <w:p w14:paraId="7D9A415D" w14:textId="5777570D" w:rsidR="00074D75" w:rsidRPr="00DF559E" w:rsidRDefault="00074D75">
      <w:pPr>
        <w:tabs>
          <w:tab w:val="left" w:pos="567"/>
        </w:tabs>
        <w:spacing w:after="0" w:line="240" w:lineRule="auto"/>
        <w:rPr>
          <w:rFonts w:ascii="Times New Roman" w:hAnsi="Times New Roman"/>
          <w:i/>
          <w:u w:val="single"/>
        </w:rPr>
      </w:pPr>
      <w:r w:rsidRPr="00DF559E">
        <w:rPr>
          <w:rFonts w:ascii="Times New Roman" w:hAnsi="Times New Roman"/>
          <w:i/>
          <w:u w:val="single"/>
        </w:rPr>
        <w:t>Pirminis aldosteronizmas</w:t>
      </w:r>
    </w:p>
    <w:p w14:paraId="21CA7DB4" w14:textId="77777777" w:rsidR="00074D75" w:rsidRPr="00DF559E" w:rsidRDefault="00074D75">
      <w:pPr>
        <w:tabs>
          <w:tab w:val="left" w:pos="0"/>
        </w:tabs>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Pacientai, kuriems pasireiškia pirminis hiperaldosteronizmas, paprastai nereaguoja į antihipertenzinius vaistinius preparatus, slopinančius renino ir angiotenzino sistemą. Todėl šio vaistinio preparato vartoti nerekomenduojama.</w:t>
      </w:r>
    </w:p>
    <w:p w14:paraId="336E625E" w14:textId="77777777" w:rsidR="005F298B" w:rsidRDefault="005F298B">
      <w:pPr>
        <w:tabs>
          <w:tab w:val="left" w:pos="567"/>
        </w:tabs>
        <w:spacing w:after="0" w:line="240" w:lineRule="auto"/>
        <w:rPr>
          <w:rFonts w:ascii="Times New Roman" w:hAnsi="Times New Roman"/>
          <w:bCs/>
          <w:i/>
          <w:iCs/>
          <w:lang w:eastAsia="en-GB"/>
        </w:rPr>
      </w:pPr>
    </w:p>
    <w:p w14:paraId="74EDFD11" w14:textId="5F40DD2A" w:rsidR="00E7641D" w:rsidRPr="00DF559E" w:rsidRDefault="00E7641D">
      <w:pPr>
        <w:tabs>
          <w:tab w:val="left" w:pos="567"/>
        </w:tabs>
        <w:spacing w:after="0" w:line="240" w:lineRule="auto"/>
        <w:rPr>
          <w:rFonts w:ascii="Times New Roman" w:hAnsi="Times New Roman"/>
          <w:bCs/>
          <w:i/>
          <w:iCs/>
          <w:lang w:eastAsia="en-GB"/>
        </w:rPr>
      </w:pPr>
      <w:r w:rsidRPr="00DF559E">
        <w:rPr>
          <w:rFonts w:ascii="Times New Roman" w:hAnsi="Times New Roman"/>
          <w:bCs/>
          <w:i/>
          <w:iCs/>
          <w:lang w:eastAsia="en-GB"/>
        </w:rPr>
        <w:t>Nėštumo laikotarpis</w:t>
      </w:r>
    </w:p>
    <w:p w14:paraId="6912639E"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iCs/>
        </w:rPr>
        <w:t xml:space="preserve">Nėštumo metu pradėti gydyti AKF inhibitoriais negalima. Kai manoma, kad pastoti planuojančioms pacientėms būtina toliau gydytis AKF inhibitoriais, gydymą nuo hipertenzijos reikia keisti kitu alternatyviu gydymu, kuris nėštumo metu yra saugus. </w:t>
      </w:r>
      <w:r w:rsidRPr="00DF559E">
        <w:rPr>
          <w:rFonts w:ascii="Times New Roman" w:hAnsi="Times New Roman"/>
          <w:lang w:eastAsia="sl-SI"/>
        </w:rPr>
        <w:t xml:space="preserve">Nustačius nėštumą, AKF inhibitorių vartojimą būtina nedelsiant nutraukti ir, jei reikia, skirti kitokį tinkamą gydymą (žr. 4.3 ir 4.6 skyrius). </w:t>
      </w:r>
    </w:p>
    <w:p w14:paraId="21A8C1A6" w14:textId="77777777" w:rsidR="00E7641D" w:rsidRPr="00DF559E" w:rsidRDefault="00E7641D">
      <w:pPr>
        <w:spacing w:after="0" w:line="240" w:lineRule="auto"/>
        <w:rPr>
          <w:rFonts w:ascii="Times New Roman" w:hAnsi="Times New Roman"/>
          <w:lang w:eastAsia="sl-SI"/>
        </w:rPr>
      </w:pPr>
    </w:p>
    <w:p w14:paraId="6219B8A5" w14:textId="1DB5244B" w:rsidR="00E7641D" w:rsidRPr="00DF559E" w:rsidRDefault="00E7641D">
      <w:pPr>
        <w:spacing w:after="0" w:line="240" w:lineRule="auto"/>
        <w:rPr>
          <w:rFonts w:ascii="Times New Roman" w:hAnsi="Times New Roman"/>
          <w:i/>
          <w:u w:val="single"/>
        </w:rPr>
      </w:pPr>
      <w:r w:rsidRPr="00DF559E">
        <w:rPr>
          <w:rFonts w:ascii="Times New Roman" w:hAnsi="Times New Roman"/>
          <w:i/>
          <w:u w:val="single"/>
        </w:rPr>
        <w:t>Susiję su i</w:t>
      </w:r>
      <w:r w:rsidRPr="00DF559E">
        <w:rPr>
          <w:rFonts w:ascii="Times New Roman" w:hAnsi="Times New Roman"/>
          <w:i/>
          <w:iCs/>
          <w:u w:val="single"/>
          <w:lang w:eastAsia="en-GB"/>
        </w:rPr>
        <w:t>ndapamidu</w:t>
      </w:r>
      <w:r w:rsidR="00CC42D9">
        <w:rPr>
          <w:rFonts w:ascii="Times New Roman" w:hAnsi="Times New Roman"/>
          <w:i/>
          <w:iCs/>
          <w:u w:val="single"/>
          <w:lang w:eastAsia="en-GB"/>
        </w:rPr>
        <w:t>:</w:t>
      </w:r>
    </w:p>
    <w:p w14:paraId="0FCD8CC1" w14:textId="77777777" w:rsidR="00E7641D" w:rsidRPr="00DF559E" w:rsidRDefault="00E7641D">
      <w:pPr>
        <w:tabs>
          <w:tab w:val="left" w:pos="0"/>
          <w:tab w:val="left" w:pos="284"/>
          <w:tab w:val="left" w:pos="567"/>
          <w:tab w:val="left" w:pos="709"/>
        </w:tabs>
        <w:spacing w:after="0" w:line="240" w:lineRule="auto"/>
        <w:rPr>
          <w:rFonts w:ascii="Times New Roman" w:hAnsi="Times New Roman"/>
        </w:rPr>
      </w:pPr>
    </w:p>
    <w:p w14:paraId="6F029461" w14:textId="77777777" w:rsidR="00074D75" w:rsidRPr="00DF559E" w:rsidRDefault="00074D75">
      <w:pPr>
        <w:tabs>
          <w:tab w:val="left" w:pos="0"/>
          <w:tab w:val="left" w:pos="284"/>
          <w:tab w:val="left" w:pos="567"/>
          <w:tab w:val="left" w:pos="709"/>
        </w:tabs>
        <w:spacing w:after="0" w:line="240" w:lineRule="auto"/>
        <w:rPr>
          <w:rFonts w:ascii="Times New Roman" w:hAnsi="Times New Roman"/>
          <w:i/>
        </w:rPr>
      </w:pPr>
      <w:r w:rsidRPr="00DF559E">
        <w:rPr>
          <w:rFonts w:ascii="Times New Roman" w:hAnsi="Times New Roman"/>
          <w:i/>
        </w:rPr>
        <w:t>Hepatinė encefalopatija</w:t>
      </w:r>
    </w:p>
    <w:p w14:paraId="5B9D706C" w14:textId="4361C30D" w:rsidR="00E7641D" w:rsidRPr="00DF559E" w:rsidRDefault="00E7641D">
      <w:pPr>
        <w:tabs>
          <w:tab w:val="left" w:pos="0"/>
          <w:tab w:val="left" w:pos="284"/>
          <w:tab w:val="left" w:pos="567"/>
          <w:tab w:val="left" w:pos="709"/>
        </w:tabs>
        <w:spacing w:after="0" w:line="240" w:lineRule="auto"/>
        <w:rPr>
          <w:rFonts w:ascii="Times New Roman" w:hAnsi="Times New Roman"/>
        </w:rPr>
      </w:pPr>
      <w:r w:rsidRPr="00DF559E">
        <w:rPr>
          <w:rFonts w:ascii="Times New Roman" w:hAnsi="Times New Roman"/>
        </w:rPr>
        <w:t>Esant sutrikusiai kepenų funkcijai tiazidiniai ir į juos panašūs diuretikai gali sukelti kepenų encefalopatiją</w:t>
      </w:r>
      <w:r w:rsidR="005F298B">
        <w:rPr>
          <w:rFonts w:ascii="Times New Roman" w:hAnsi="Times New Roman"/>
        </w:rPr>
        <w:t xml:space="preserve">, </w:t>
      </w:r>
      <w:r w:rsidR="005F298B" w:rsidRPr="008C3A15">
        <w:rPr>
          <w:rFonts w:ascii="Times New Roman" w:hAnsi="Times New Roman"/>
        </w:rPr>
        <w:t>ypač esant elektrolitų pusiausvyros sutrikimui,</w:t>
      </w:r>
      <w:r w:rsidRPr="00DF559E">
        <w:rPr>
          <w:rFonts w:ascii="Times New Roman" w:hAnsi="Times New Roman"/>
        </w:rPr>
        <w:t xml:space="preserve"> </w:t>
      </w:r>
      <w:r w:rsidR="005F298B" w:rsidRPr="008C3A15">
        <w:rPr>
          <w:rFonts w:ascii="Times New Roman" w:hAnsi="Times New Roman"/>
        </w:rPr>
        <w:t>kuri gali progresuoti iki hepatinės komos</w:t>
      </w:r>
      <w:r w:rsidR="005F298B">
        <w:rPr>
          <w:rFonts w:ascii="Times New Roman" w:hAnsi="Times New Roman"/>
        </w:rPr>
        <w:t>.</w:t>
      </w:r>
      <w:r w:rsidRPr="00DF559E">
        <w:rPr>
          <w:rFonts w:ascii="Times New Roman" w:hAnsi="Times New Roman"/>
        </w:rPr>
        <w:t>Jei taip įvyksta, reikia tuoj pat nutraukti diuretikų vartojimą.</w:t>
      </w:r>
    </w:p>
    <w:p w14:paraId="41EED4CC" w14:textId="77777777" w:rsidR="00E7641D" w:rsidRPr="00DF559E" w:rsidRDefault="00E7641D">
      <w:pPr>
        <w:tabs>
          <w:tab w:val="left" w:pos="0"/>
          <w:tab w:val="left" w:pos="284"/>
          <w:tab w:val="left" w:pos="567"/>
          <w:tab w:val="left" w:pos="709"/>
        </w:tabs>
        <w:spacing w:after="0" w:line="240" w:lineRule="auto"/>
        <w:rPr>
          <w:rFonts w:ascii="Times New Roman" w:hAnsi="Times New Roman"/>
        </w:rPr>
      </w:pPr>
    </w:p>
    <w:p w14:paraId="02666FBA" w14:textId="77777777" w:rsidR="00E7641D" w:rsidRPr="00DF559E" w:rsidRDefault="00E7641D">
      <w:pPr>
        <w:tabs>
          <w:tab w:val="left" w:pos="0"/>
          <w:tab w:val="left" w:pos="284"/>
          <w:tab w:val="left" w:pos="567"/>
          <w:tab w:val="left" w:pos="709"/>
        </w:tabs>
        <w:spacing w:after="0" w:line="240" w:lineRule="auto"/>
        <w:rPr>
          <w:rFonts w:ascii="Times New Roman" w:hAnsi="Times New Roman"/>
          <w:i/>
          <w:iCs/>
          <w:lang w:eastAsia="en-GB"/>
        </w:rPr>
      </w:pPr>
      <w:r w:rsidRPr="00DF559E">
        <w:rPr>
          <w:rFonts w:ascii="Times New Roman" w:hAnsi="Times New Roman"/>
          <w:i/>
          <w:iCs/>
          <w:lang w:eastAsia="en-GB"/>
        </w:rPr>
        <w:t>Padidėjęs jautrumas šviesai</w:t>
      </w:r>
    </w:p>
    <w:p w14:paraId="53629BFF" w14:textId="77777777" w:rsidR="00E7641D" w:rsidRPr="00DF559E" w:rsidRDefault="00E7641D">
      <w:pPr>
        <w:tabs>
          <w:tab w:val="left" w:pos="567"/>
        </w:tabs>
        <w:spacing w:after="0" w:line="240" w:lineRule="auto"/>
        <w:rPr>
          <w:rFonts w:ascii="Times New Roman" w:hAnsi="Times New Roman"/>
          <w:lang w:eastAsia="en-GB"/>
        </w:rPr>
      </w:pPr>
      <w:r w:rsidRPr="00DF559E">
        <w:rPr>
          <w:rFonts w:ascii="Times New Roman" w:hAnsi="Times New Roman"/>
          <w:lang w:eastAsia="en-GB"/>
        </w:rPr>
        <w:t>Pranešama, kad vartojant tiazidinius diuretikus pasitaikė padidėjusio jautrumo šviesai reakcijų (žr. 4.8 skyrių). Jei gydymo metu pasireiškia padidėjusio jautrumo šviesai reakcija, gydymą rekomenduojama nutraukti. Jei manoma, kad diuretikų vartojimą reikia atnaujinti, rekomenduojama atviras kūno vietas apsaugoti nuo saulės ar dirbtinių ultravioletinių spindulių.</w:t>
      </w:r>
    </w:p>
    <w:p w14:paraId="090769BF" w14:textId="77777777" w:rsidR="00E7641D" w:rsidRPr="00DF559E" w:rsidRDefault="00E7641D">
      <w:pPr>
        <w:tabs>
          <w:tab w:val="left" w:pos="0"/>
          <w:tab w:val="left" w:pos="284"/>
          <w:tab w:val="left" w:pos="567"/>
          <w:tab w:val="left" w:pos="709"/>
        </w:tabs>
        <w:spacing w:after="0" w:line="240" w:lineRule="auto"/>
        <w:rPr>
          <w:rFonts w:ascii="Times New Roman" w:hAnsi="Times New Roman"/>
        </w:rPr>
      </w:pPr>
    </w:p>
    <w:p w14:paraId="7C706B45" w14:textId="77777777" w:rsidR="00E7641D" w:rsidRPr="00DF559E" w:rsidRDefault="00E7641D">
      <w:pPr>
        <w:tabs>
          <w:tab w:val="left" w:pos="0"/>
          <w:tab w:val="left" w:pos="284"/>
          <w:tab w:val="left" w:pos="567"/>
          <w:tab w:val="left" w:pos="709"/>
        </w:tabs>
        <w:spacing w:after="0" w:line="240" w:lineRule="auto"/>
        <w:rPr>
          <w:rFonts w:ascii="Times New Roman" w:hAnsi="Times New Roman"/>
          <w:iCs/>
          <w:u w:val="single"/>
        </w:rPr>
      </w:pPr>
      <w:r w:rsidRPr="00DF559E">
        <w:rPr>
          <w:rFonts w:ascii="Times New Roman" w:hAnsi="Times New Roman"/>
          <w:iCs/>
          <w:u w:val="single"/>
        </w:rPr>
        <w:t>Atsargumo priemonės</w:t>
      </w:r>
    </w:p>
    <w:p w14:paraId="7FD040AE" w14:textId="77777777" w:rsidR="00E7641D" w:rsidRPr="00DF559E" w:rsidRDefault="00E7641D">
      <w:pPr>
        <w:tabs>
          <w:tab w:val="left" w:pos="0"/>
          <w:tab w:val="left" w:pos="284"/>
          <w:tab w:val="left" w:pos="567"/>
          <w:tab w:val="left" w:pos="709"/>
        </w:tabs>
        <w:spacing w:after="0" w:line="240" w:lineRule="auto"/>
        <w:rPr>
          <w:rFonts w:ascii="Times New Roman" w:hAnsi="Times New Roman"/>
          <w:i/>
          <w:iCs/>
        </w:rPr>
      </w:pPr>
    </w:p>
    <w:p w14:paraId="734E54E9" w14:textId="2425A679" w:rsidR="00E7641D" w:rsidRPr="00DF559E" w:rsidRDefault="00E7641D">
      <w:pPr>
        <w:spacing w:after="0" w:line="240" w:lineRule="auto"/>
        <w:rPr>
          <w:rFonts w:ascii="Times New Roman" w:hAnsi="Times New Roman"/>
          <w:i/>
          <w:u w:val="single"/>
          <w:lang w:eastAsia="sl-SI"/>
        </w:rPr>
      </w:pPr>
      <w:r w:rsidRPr="00DF559E">
        <w:rPr>
          <w:rFonts w:ascii="Times New Roman" w:hAnsi="Times New Roman"/>
          <w:i/>
          <w:u w:val="single"/>
          <w:lang w:eastAsia="sl-SI"/>
        </w:rPr>
        <w:t>Susijusios su perindopriliu ir indapamidu</w:t>
      </w:r>
      <w:r w:rsidR="00CC42D9">
        <w:rPr>
          <w:rFonts w:ascii="Times New Roman" w:hAnsi="Times New Roman"/>
          <w:i/>
          <w:u w:val="single"/>
          <w:lang w:eastAsia="sl-SI"/>
        </w:rPr>
        <w:t>:</w:t>
      </w:r>
      <w:r w:rsidRPr="00DF559E">
        <w:rPr>
          <w:rFonts w:ascii="Times New Roman" w:hAnsi="Times New Roman"/>
          <w:i/>
          <w:u w:val="single"/>
          <w:lang w:eastAsia="sl-SI"/>
        </w:rPr>
        <w:t xml:space="preserve"> </w:t>
      </w:r>
    </w:p>
    <w:p w14:paraId="1F1C58AC" w14:textId="77777777" w:rsidR="00E7641D" w:rsidRPr="00DF559E" w:rsidRDefault="00E7641D">
      <w:pPr>
        <w:tabs>
          <w:tab w:val="left" w:pos="0"/>
          <w:tab w:val="left" w:pos="284"/>
          <w:tab w:val="left" w:pos="567"/>
          <w:tab w:val="left" w:pos="709"/>
        </w:tabs>
        <w:spacing w:after="0" w:line="240" w:lineRule="auto"/>
        <w:rPr>
          <w:rFonts w:ascii="Times New Roman" w:hAnsi="Times New Roman"/>
          <w:i/>
        </w:rPr>
      </w:pPr>
    </w:p>
    <w:p w14:paraId="1D8272DD" w14:textId="77777777" w:rsidR="00E7641D" w:rsidRPr="00DF559E" w:rsidRDefault="00E7641D">
      <w:pPr>
        <w:keepNext/>
        <w:tabs>
          <w:tab w:val="left" w:pos="0"/>
          <w:tab w:val="left" w:pos="284"/>
          <w:tab w:val="left" w:pos="567"/>
          <w:tab w:val="left" w:pos="709"/>
        </w:tabs>
        <w:spacing w:after="0" w:line="240" w:lineRule="auto"/>
        <w:rPr>
          <w:rFonts w:ascii="Times New Roman" w:hAnsi="Times New Roman"/>
          <w:i/>
        </w:rPr>
      </w:pPr>
      <w:r w:rsidRPr="00DF559E">
        <w:rPr>
          <w:rFonts w:ascii="Times New Roman" w:hAnsi="Times New Roman"/>
          <w:i/>
        </w:rPr>
        <w:t>Inkstų funkcijos sutrikimas:</w:t>
      </w:r>
    </w:p>
    <w:p w14:paraId="4F399BB6" w14:textId="77777777" w:rsidR="00E7641D" w:rsidRPr="00DF559E" w:rsidRDefault="00E7641D">
      <w:pPr>
        <w:keepNext/>
        <w:tabs>
          <w:tab w:val="left" w:pos="0"/>
          <w:tab w:val="left" w:pos="567"/>
        </w:tabs>
        <w:spacing w:after="0" w:line="240" w:lineRule="auto"/>
        <w:rPr>
          <w:rFonts w:ascii="Times New Roman" w:hAnsi="Times New Roman"/>
        </w:rPr>
      </w:pPr>
      <w:r w:rsidRPr="00DF559E">
        <w:rPr>
          <w:rFonts w:ascii="Times New Roman" w:hAnsi="Times New Roman"/>
        </w:rPr>
        <w:t>Esant sunkiam inkstų funkcijos sutrikimui (kreatinino klirensas mažesnis kaip 30 ml/min.), gydyti šiuo vaistiniu preparatu draudžiama.</w:t>
      </w:r>
    </w:p>
    <w:p w14:paraId="701767D6" w14:textId="77777777" w:rsidR="00E7641D" w:rsidRPr="00DF559E" w:rsidRDefault="00E7641D">
      <w:pPr>
        <w:keepNext/>
        <w:tabs>
          <w:tab w:val="left" w:pos="0"/>
          <w:tab w:val="left" w:pos="567"/>
        </w:tabs>
        <w:spacing w:after="0" w:line="240" w:lineRule="auto"/>
        <w:rPr>
          <w:rFonts w:ascii="Times New Roman" w:hAnsi="Times New Roman"/>
        </w:rPr>
      </w:pPr>
    </w:p>
    <w:p w14:paraId="4CF76AF6" w14:textId="77777777" w:rsidR="00E7641D" w:rsidRPr="00DF559E" w:rsidRDefault="00E7641D">
      <w:pPr>
        <w:tabs>
          <w:tab w:val="left" w:pos="0"/>
          <w:tab w:val="left" w:pos="567"/>
          <w:tab w:val="center" w:pos="4153"/>
          <w:tab w:val="right" w:pos="8306"/>
        </w:tabs>
        <w:spacing w:after="0" w:line="240" w:lineRule="auto"/>
        <w:rPr>
          <w:rFonts w:ascii="Times New Roman" w:hAnsi="Times New Roman"/>
        </w:rPr>
      </w:pPr>
      <w:r w:rsidRPr="00DF559E">
        <w:rPr>
          <w:rFonts w:ascii="Times New Roman" w:hAnsi="Times New Roman"/>
        </w:rPr>
        <w:t>Jeigu prieš pradedant gydyti hipertenzija sergančius pacientus aiškaus inkstų pažeidimo nenustatyta, tačiau kraujo tyrimai rodo funkcinį inkstų nepakankamumą, gydymą reikia nutraukti ir vėliau galbūt atnaujinti mažesne doze arba tik vienu komponentu.</w:t>
      </w:r>
    </w:p>
    <w:p w14:paraId="4ACF40B3" w14:textId="77777777" w:rsidR="00E7641D" w:rsidRPr="00DF559E" w:rsidRDefault="00E7641D">
      <w:pPr>
        <w:tabs>
          <w:tab w:val="left" w:pos="0"/>
          <w:tab w:val="center" w:pos="4819"/>
          <w:tab w:val="right" w:pos="9071"/>
        </w:tabs>
        <w:spacing w:after="0" w:line="240" w:lineRule="auto"/>
        <w:rPr>
          <w:rFonts w:ascii="Times New Roman" w:hAnsi="Times New Roman"/>
          <w:lang w:eastAsia="fr-FR"/>
        </w:rPr>
      </w:pPr>
    </w:p>
    <w:p w14:paraId="0BF1EAFF" w14:textId="77777777" w:rsidR="00E7641D" w:rsidRPr="00DF559E" w:rsidRDefault="00E7641D">
      <w:pPr>
        <w:tabs>
          <w:tab w:val="left" w:pos="0"/>
          <w:tab w:val="center" w:pos="4819"/>
          <w:tab w:val="right" w:pos="9071"/>
        </w:tabs>
        <w:spacing w:after="0" w:line="240" w:lineRule="auto"/>
        <w:rPr>
          <w:rFonts w:ascii="Times New Roman" w:hAnsi="Times New Roman"/>
          <w:b/>
          <w:i/>
          <w:u w:val="single"/>
          <w:lang w:eastAsia="fr-FR"/>
        </w:rPr>
      </w:pPr>
      <w:r w:rsidRPr="00DF559E">
        <w:rPr>
          <w:rFonts w:ascii="Times New Roman" w:hAnsi="Times New Roman"/>
          <w:lang w:eastAsia="fr-FR"/>
        </w:rPr>
        <w:t>Tokių pacientų kalio ir kreatinino kiekį reikia tirti dažniau: pirmą kartą po dviejų savaičių gydymo, vėliau, tęsiant gydymą pastoviomis vaistų dozėmis, kas du mėnesius. Inkstų nepakankamumas dažniausiai pasireiškė pacientams, sergantiems sunkiu širdies nepakankamumu ar inkstų nepakankamumu, įskaitant inkstų arterijos stenozę.</w:t>
      </w:r>
    </w:p>
    <w:p w14:paraId="5AD0F58D" w14:textId="77777777" w:rsidR="00E7641D" w:rsidRPr="00DF559E" w:rsidRDefault="00E7641D">
      <w:pPr>
        <w:tabs>
          <w:tab w:val="left" w:pos="567"/>
        </w:tabs>
        <w:spacing w:after="0" w:line="240" w:lineRule="auto"/>
        <w:rPr>
          <w:rFonts w:ascii="Times New Roman" w:hAnsi="Times New Roman"/>
        </w:rPr>
      </w:pPr>
    </w:p>
    <w:p w14:paraId="1D6915EA"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lastRenderedPageBreak/>
        <w:t>Vaisto nerekomenduojama vartoti esant abipusei inkstų arterijos stenozei ar funkcionuojant tik vienam inkstui.</w:t>
      </w:r>
    </w:p>
    <w:p w14:paraId="637A76DD" w14:textId="77777777" w:rsidR="00E7641D" w:rsidRPr="00DF559E" w:rsidRDefault="00E7641D">
      <w:pPr>
        <w:tabs>
          <w:tab w:val="left" w:pos="0"/>
          <w:tab w:val="left" w:pos="284"/>
          <w:tab w:val="left" w:pos="567"/>
          <w:tab w:val="left" w:pos="709"/>
        </w:tabs>
        <w:spacing w:after="0" w:line="240" w:lineRule="auto"/>
        <w:rPr>
          <w:rFonts w:ascii="Times New Roman" w:hAnsi="Times New Roman"/>
        </w:rPr>
      </w:pPr>
    </w:p>
    <w:p w14:paraId="6C2EF9B6" w14:textId="77777777" w:rsidR="00E7641D" w:rsidRPr="00DF559E" w:rsidRDefault="00E7641D">
      <w:pPr>
        <w:tabs>
          <w:tab w:val="left" w:pos="0"/>
          <w:tab w:val="left" w:pos="284"/>
          <w:tab w:val="left" w:pos="567"/>
        </w:tabs>
        <w:spacing w:after="0" w:line="240" w:lineRule="auto"/>
        <w:rPr>
          <w:rFonts w:ascii="Times New Roman" w:hAnsi="Times New Roman"/>
          <w:i/>
        </w:rPr>
      </w:pPr>
      <w:r w:rsidRPr="00DF559E">
        <w:rPr>
          <w:rFonts w:ascii="Times New Roman" w:hAnsi="Times New Roman"/>
          <w:i/>
        </w:rPr>
        <w:t>Hipotenzija ir skysčių bei elektrolitų trūkumas</w:t>
      </w:r>
    </w:p>
    <w:p w14:paraId="5936C623"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Staigios hipotenzijos pavojus atsiranda, kai pacientams yra natrio trūkumas (ypač sergant inkstų arterijų stenoze). Todėl reikia atlikti sisteminius tyrimus ir stebėti, ar neatsiranda skysčių ir elektrolitų trūkumo simptomų, ypač vemiant ar viduriuojant. Tokiems pacientams reikia reguliariai tirti plazmos elektrolitų kiekį.</w:t>
      </w:r>
    </w:p>
    <w:p w14:paraId="255C1A69"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Esant didelei hipotenzijai gali prireikti infuzijos būdu leisti į veną fiziologinį tirpalą.</w:t>
      </w:r>
    </w:p>
    <w:p w14:paraId="596E04FC" w14:textId="77777777" w:rsidR="00E7641D" w:rsidRPr="00DF559E" w:rsidRDefault="00E7641D">
      <w:pPr>
        <w:tabs>
          <w:tab w:val="left" w:pos="0"/>
          <w:tab w:val="left" w:pos="284"/>
          <w:tab w:val="left" w:pos="567"/>
        </w:tabs>
        <w:spacing w:after="0" w:line="240" w:lineRule="auto"/>
        <w:rPr>
          <w:rFonts w:ascii="Times New Roman" w:hAnsi="Times New Roman"/>
        </w:rPr>
      </w:pPr>
    </w:p>
    <w:p w14:paraId="6CC22564" w14:textId="77777777" w:rsidR="00E7641D" w:rsidRPr="00DF559E" w:rsidRDefault="00E7641D">
      <w:pPr>
        <w:tabs>
          <w:tab w:val="left" w:pos="0"/>
          <w:tab w:val="left" w:pos="284"/>
          <w:tab w:val="left" w:pos="567"/>
          <w:tab w:val="left" w:pos="709"/>
        </w:tabs>
        <w:spacing w:after="0" w:line="240" w:lineRule="auto"/>
        <w:rPr>
          <w:rFonts w:ascii="Times New Roman" w:hAnsi="Times New Roman"/>
        </w:rPr>
      </w:pPr>
      <w:r w:rsidRPr="00DF559E">
        <w:rPr>
          <w:rFonts w:ascii="Times New Roman" w:hAnsi="Times New Roman"/>
        </w:rPr>
        <w:t>Jeigu pasireiškia laikina hipotenzija, gydymą tęsti galima.</w:t>
      </w:r>
    </w:p>
    <w:p w14:paraId="6F21521B" w14:textId="77777777" w:rsidR="00E7641D" w:rsidRPr="00DF559E" w:rsidRDefault="00E7641D">
      <w:pPr>
        <w:tabs>
          <w:tab w:val="left" w:pos="0"/>
          <w:tab w:val="left" w:pos="284"/>
          <w:tab w:val="left" w:pos="567"/>
          <w:tab w:val="left" w:pos="709"/>
        </w:tabs>
        <w:spacing w:after="0" w:line="240" w:lineRule="auto"/>
        <w:rPr>
          <w:rFonts w:ascii="Times New Roman" w:hAnsi="Times New Roman"/>
        </w:rPr>
      </w:pPr>
      <w:r w:rsidRPr="00DF559E">
        <w:rPr>
          <w:rFonts w:ascii="Times New Roman" w:hAnsi="Times New Roman"/>
        </w:rPr>
        <w:t>Kai kraujo tūris ir spaudimas atstatomas, galima pradėti gydyti arba mažesne doze, arba tik viena iš veikliųjų medžiagų.</w:t>
      </w:r>
    </w:p>
    <w:p w14:paraId="6C57BB7C" w14:textId="77777777" w:rsidR="00E7641D" w:rsidRPr="00DF559E" w:rsidRDefault="00E7641D">
      <w:pPr>
        <w:tabs>
          <w:tab w:val="left" w:pos="0"/>
          <w:tab w:val="left" w:pos="284"/>
          <w:tab w:val="left" w:pos="567"/>
        </w:tabs>
        <w:spacing w:after="0" w:line="240" w:lineRule="auto"/>
        <w:rPr>
          <w:rFonts w:ascii="Times New Roman" w:hAnsi="Times New Roman"/>
          <w:i/>
        </w:rPr>
      </w:pPr>
    </w:p>
    <w:p w14:paraId="7CC0709D" w14:textId="7FA4C1E0" w:rsidR="00E7641D" w:rsidRPr="00DF559E" w:rsidRDefault="00E7641D">
      <w:pPr>
        <w:tabs>
          <w:tab w:val="left" w:pos="0"/>
          <w:tab w:val="left" w:pos="284"/>
          <w:tab w:val="left" w:pos="567"/>
        </w:tabs>
        <w:spacing w:after="0" w:line="240" w:lineRule="auto"/>
        <w:rPr>
          <w:rFonts w:ascii="Times New Roman" w:hAnsi="Times New Roman"/>
          <w:i/>
        </w:rPr>
      </w:pPr>
      <w:r w:rsidRPr="00DF559E">
        <w:rPr>
          <w:rFonts w:ascii="Times New Roman" w:hAnsi="Times New Roman"/>
          <w:i/>
        </w:rPr>
        <w:t>Kalio kiekis</w:t>
      </w:r>
    </w:p>
    <w:p w14:paraId="7A5223B6" w14:textId="1B885050"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Perindoprilio derinys su indapamidu neapsaugo nuo hipokalemijos atsiradimo, ypač sergantiems diabetu ar inkstų nepakankamumu pacientams. Gydant šiuo vaistiniu preparatu, kaip ir kitais antihipertenzinių preparatų</w:t>
      </w:r>
      <w:r w:rsidR="00074D75" w:rsidRPr="00DF559E">
        <w:rPr>
          <w:rFonts w:ascii="Times New Roman" w:hAnsi="Times New Roman"/>
        </w:rPr>
        <w:t xml:space="preserve">, kurių sudėtyje yra </w:t>
      </w:r>
      <w:r w:rsidRPr="00DF559E">
        <w:rPr>
          <w:rFonts w:ascii="Times New Roman" w:hAnsi="Times New Roman"/>
        </w:rPr>
        <w:t>diuretikų, reikia reguliariai tikrinti kalio kiekį kraujyje.</w:t>
      </w:r>
    </w:p>
    <w:p w14:paraId="3C310590" w14:textId="77777777" w:rsidR="00E7641D" w:rsidRPr="00DF559E" w:rsidRDefault="00E7641D">
      <w:pPr>
        <w:tabs>
          <w:tab w:val="left" w:pos="0"/>
          <w:tab w:val="left" w:pos="284"/>
          <w:tab w:val="left" w:pos="567"/>
        </w:tabs>
        <w:spacing w:after="0" w:line="240" w:lineRule="auto"/>
        <w:rPr>
          <w:rFonts w:ascii="Times New Roman" w:hAnsi="Times New Roman"/>
        </w:rPr>
      </w:pPr>
    </w:p>
    <w:p w14:paraId="3FAF364F" w14:textId="77777777" w:rsidR="00E7641D" w:rsidRPr="00DF559E" w:rsidRDefault="00E7641D">
      <w:pPr>
        <w:tabs>
          <w:tab w:val="left" w:pos="0"/>
          <w:tab w:val="left" w:pos="284"/>
          <w:tab w:val="left" w:pos="567"/>
          <w:tab w:val="left" w:pos="709"/>
        </w:tabs>
        <w:spacing w:after="0" w:line="240" w:lineRule="auto"/>
        <w:rPr>
          <w:rFonts w:ascii="Times New Roman" w:hAnsi="Times New Roman"/>
          <w:i/>
        </w:rPr>
      </w:pPr>
      <w:r w:rsidRPr="00DF559E">
        <w:rPr>
          <w:rFonts w:ascii="Times New Roman" w:hAnsi="Times New Roman"/>
          <w:i/>
          <w:u w:val="single"/>
        </w:rPr>
        <w:t>Susijusios su perindopriliu:</w:t>
      </w:r>
    </w:p>
    <w:p w14:paraId="3FC35C1A" w14:textId="77777777" w:rsidR="00E7641D" w:rsidRPr="00DF559E" w:rsidRDefault="00E7641D">
      <w:pPr>
        <w:tabs>
          <w:tab w:val="left" w:pos="0"/>
          <w:tab w:val="left" w:pos="284"/>
          <w:tab w:val="left" w:pos="567"/>
          <w:tab w:val="left" w:pos="709"/>
        </w:tabs>
        <w:spacing w:after="0" w:line="240" w:lineRule="auto"/>
        <w:rPr>
          <w:rFonts w:ascii="Times New Roman" w:hAnsi="Times New Roman"/>
          <w:i/>
        </w:rPr>
      </w:pPr>
    </w:p>
    <w:p w14:paraId="44B11E66" w14:textId="577DCB8D" w:rsidR="00E7641D" w:rsidRPr="00DF559E" w:rsidRDefault="00E7641D">
      <w:pPr>
        <w:tabs>
          <w:tab w:val="left" w:pos="0"/>
          <w:tab w:val="left" w:pos="284"/>
          <w:tab w:val="left" w:pos="567"/>
          <w:tab w:val="left" w:pos="709"/>
        </w:tabs>
        <w:spacing w:after="0" w:line="240" w:lineRule="auto"/>
        <w:rPr>
          <w:rFonts w:ascii="Times New Roman" w:hAnsi="Times New Roman"/>
          <w:i/>
        </w:rPr>
      </w:pPr>
      <w:r w:rsidRPr="00DF559E">
        <w:rPr>
          <w:rFonts w:ascii="Times New Roman" w:hAnsi="Times New Roman"/>
          <w:i/>
        </w:rPr>
        <w:t>Kosulys</w:t>
      </w:r>
    </w:p>
    <w:p w14:paraId="330C48FF"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Vartojant angiotenziną konvertuojančio fermento inhibitorius gali atsirasti sausas kosulys. Būdinga, kad kosulys būna nuolatinis, bet nutraukus gydymą praeina. Reikia pagalvoti ir apie jatrogeninę šio simptomo etiologiją. Jei manoma, kad gydymas angiotenziną konvertuojančio fermento inhibitoriumi vis dar reikalingas, reikia apsvarstyti galimybę tęsti gydymą.</w:t>
      </w:r>
    </w:p>
    <w:p w14:paraId="79593926" w14:textId="77777777" w:rsidR="00E7641D" w:rsidRPr="00DF559E" w:rsidRDefault="00E7641D">
      <w:pPr>
        <w:tabs>
          <w:tab w:val="left" w:pos="0"/>
          <w:tab w:val="left" w:pos="284"/>
          <w:tab w:val="left" w:pos="567"/>
        </w:tabs>
        <w:spacing w:after="0" w:line="240" w:lineRule="auto"/>
        <w:rPr>
          <w:rFonts w:ascii="Times New Roman" w:hAnsi="Times New Roman"/>
          <w:i/>
        </w:rPr>
      </w:pPr>
    </w:p>
    <w:p w14:paraId="6EF250D3" w14:textId="0FF6CCCC" w:rsidR="00E7641D" w:rsidRPr="00DF559E" w:rsidRDefault="00E7641D">
      <w:pPr>
        <w:tabs>
          <w:tab w:val="left" w:pos="0"/>
          <w:tab w:val="left" w:pos="284"/>
          <w:tab w:val="left" w:pos="567"/>
        </w:tabs>
        <w:spacing w:after="0" w:line="240" w:lineRule="auto"/>
        <w:rPr>
          <w:rFonts w:ascii="Times New Roman" w:hAnsi="Times New Roman"/>
          <w:i/>
        </w:rPr>
      </w:pPr>
      <w:r w:rsidRPr="00DF559E">
        <w:rPr>
          <w:rFonts w:ascii="Times New Roman" w:hAnsi="Times New Roman"/>
          <w:i/>
        </w:rPr>
        <w:t>Vaikų populiacija</w:t>
      </w:r>
    </w:p>
    <w:p w14:paraId="4B4A57C1"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 xml:space="preserve">Nėra nustatyta, ar perindoprilis arba jo derinys su kitais preparatais yra toleruojamas ir veiksmingas vaikams bei paaugliams. </w:t>
      </w:r>
    </w:p>
    <w:p w14:paraId="7E155C61" w14:textId="77777777" w:rsidR="00E7641D" w:rsidRPr="00DF559E" w:rsidRDefault="00E7641D">
      <w:pPr>
        <w:pStyle w:val="BTEMEASMCA"/>
      </w:pPr>
    </w:p>
    <w:p w14:paraId="1485EA34" w14:textId="0A1B6928" w:rsidR="00E7641D" w:rsidRPr="00B153D2" w:rsidRDefault="001D22D9" w:rsidP="00B153D2">
      <w:pPr>
        <w:pStyle w:val="BTEMEASMCA"/>
        <w:rPr>
          <w:i/>
        </w:rPr>
      </w:pPr>
      <w:r w:rsidRPr="00B153D2">
        <w:rPr>
          <w:i/>
        </w:rPr>
        <w:t>Arterinės</w:t>
      </w:r>
      <w:r w:rsidR="00437F1A" w:rsidRPr="00B153D2">
        <w:rPr>
          <w:i/>
        </w:rPr>
        <w:t xml:space="preserve"> </w:t>
      </w:r>
      <w:r w:rsidR="00E7641D" w:rsidRPr="00B153D2">
        <w:rPr>
          <w:i/>
        </w:rPr>
        <w:t>hipotenzijos ir (arba)  inkstų nepakankamumo rizika (jei yra širdies nepakankamumas, skysčių ir elektrolitų kiekio organizme trūkumas ir kt.)</w:t>
      </w:r>
    </w:p>
    <w:p w14:paraId="104683DF" w14:textId="77777777" w:rsidR="00E7641D" w:rsidRPr="00DF559E" w:rsidRDefault="00E7641D" w:rsidP="003D4D2C">
      <w:pPr>
        <w:spacing w:line="240" w:lineRule="auto"/>
        <w:rPr>
          <w:rFonts w:ascii="Times New Roman" w:hAnsi="Times New Roman"/>
        </w:rPr>
      </w:pPr>
      <w:r w:rsidRPr="00DF559E">
        <w:rPr>
          <w:rFonts w:ascii="Times New Roman" w:hAnsi="Times New Roman"/>
        </w:rPr>
        <w:t xml:space="preserve">Pacientams, kurių organizme yra vandens ir (arba) elektrolitų kiekio trūkumas (sukeltas dėl druskos kiekio maiste ribojimo arba ilgalaikio gydymo diuretikais), ir kurių pradinis kraujo spaudimas mažas, kuriems yra inkstų arterijos stenozė, stazinis širdies nepakankamumas arba kepenų cirozė su edema ir ascitu, labai padidėja renino, angiotenzino ir aldosterono sistemos aktyvumas. </w:t>
      </w:r>
    </w:p>
    <w:p w14:paraId="7C3DBA48" w14:textId="77777777" w:rsidR="00E7641D" w:rsidRPr="00DF559E" w:rsidRDefault="00E7641D" w:rsidP="003D4D2C">
      <w:pPr>
        <w:spacing w:line="240" w:lineRule="auto"/>
        <w:rPr>
          <w:rFonts w:ascii="Times New Roman" w:hAnsi="Times New Roman"/>
        </w:rPr>
      </w:pPr>
      <w:r w:rsidRPr="00DF559E">
        <w:rPr>
          <w:rFonts w:ascii="Times New Roman" w:hAnsi="Times New Roman"/>
        </w:rPr>
        <w:t xml:space="preserve">Tokiems pacientams AKF inhibitoriai, slopindami minėtą sistemą, ypač po pirmos dozės išgėrimo bei per pirmas dvi gydymo savaites, gali staiga sumažinti kraujo spaudimą ir (arba) padidinti kreatinino koncentraciją </w:t>
      </w:r>
      <w:r w:rsidR="008B2D23" w:rsidRPr="00DF559E">
        <w:rPr>
          <w:rFonts w:ascii="Times New Roman" w:hAnsi="Times New Roman"/>
        </w:rPr>
        <w:t>plazmoje</w:t>
      </w:r>
      <w:r w:rsidRPr="00DF559E">
        <w:rPr>
          <w:rFonts w:ascii="Times New Roman" w:hAnsi="Times New Roman"/>
        </w:rPr>
        <w:t xml:space="preserve"> dėl atsiradusio funkcinio inkstų nepakankamumo. Inkstų nepakankamumas gali atsirasti staiga, nors ir retai, arba palaipsniui. </w:t>
      </w:r>
    </w:p>
    <w:p w14:paraId="672045CE" w14:textId="77777777" w:rsidR="00E7641D" w:rsidRPr="00DF559E" w:rsidRDefault="00E7641D" w:rsidP="003D4D2C">
      <w:pPr>
        <w:spacing w:line="240" w:lineRule="auto"/>
        <w:rPr>
          <w:rFonts w:ascii="Times New Roman" w:hAnsi="Times New Roman"/>
        </w:rPr>
      </w:pPr>
      <w:r w:rsidRPr="00DF559E">
        <w:rPr>
          <w:rFonts w:ascii="Times New Roman" w:hAnsi="Times New Roman"/>
          <w:color w:val="000000"/>
        </w:rPr>
        <w:t>Tokius pacientus reikia pradėti gydyti mažesne doze, kurią didinti reikia palaipsniui.</w:t>
      </w:r>
    </w:p>
    <w:p w14:paraId="5C22CE2B" w14:textId="589DDC1A" w:rsidR="00E7641D" w:rsidRPr="00DF559E" w:rsidRDefault="00E7641D">
      <w:pPr>
        <w:pStyle w:val="BTEMEASMCA"/>
      </w:pPr>
      <w:r w:rsidRPr="00DF559E">
        <w:t>Senyvi pacientai</w:t>
      </w:r>
    </w:p>
    <w:p w14:paraId="0D9D7026" w14:textId="77777777" w:rsidR="00E7641D" w:rsidRPr="00DF559E" w:rsidRDefault="00E7641D">
      <w:pPr>
        <w:spacing w:line="240" w:lineRule="auto"/>
        <w:rPr>
          <w:rFonts w:ascii="Times New Roman" w:hAnsi="Times New Roman"/>
          <w:lang w:eastAsia="sl-SI"/>
        </w:rPr>
      </w:pPr>
      <w:r w:rsidRPr="00DF559E">
        <w:rPr>
          <w:rFonts w:ascii="Times New Roman" w:hAnsi="Times New Roman"/>
        </w:rPr>
        <w:t xml:space="preserve">Prieš pradedant gydymą būtina ištirti inkstų funkciją ir nustatyti kalio koncentraciją kraujo serume. </w:t>
      </w:r>
      <w:r w:rsidRPr="00DF559E">
        <w:rPr>
          <w:rFonts w:ascii="Times New Roman" w:hAnsi="Times New Roman"/>
          <w:lang w:eastAsia="sl-SI"/>
        </w:rPr>
        <w:t xml:space="preserve">Kad neatsirastų staigios hipotenzijos, pradinę dozę reikia laipsniškai koreguoti atsižvelgiant į kraujospūdžio reakciją, ypač jei ligonio organizme trūksta vandens ir elektrolitų. </w:t>
      </w:r>
    </w:p>
    <w:p w14:paraId="533DE208" w14:textId="3B11B09B" w:rsidR="00074D75" w:rsidRPr="00DF559E" w:rsidRDefault="00E7641D">
      <w:pPr>
        <w:pStyle w:val="BTEMEASMCA"/>
      </w:pPr>
      <w:r w:rsidRPr="00DF559E">
        <w:rPr>
          <w:i/>
        </w:rPr>
        <w:t>Ateroskleroz</w:t>
      </w:r>
      <w:r w:rsidR="00074D75" w:rsidRPr="00DF559E">
        <w:rPr>
          <w:i/>
        </w:rPr>
        <w:t>ė</w:t>
      </w:r>
    </w:p>
    <w:p w14:paraId="6BE42025" w14:textId="75F1AB19" w:rsidR="00E7641D" w:rsidRPr="00DF559E" w:rsidRDefault="00E7641D">
      <w:pPr>
        <w:pStyle w:val="BTEMEASMCA"/>
      </w:pPr>
      <w:r w:rsidRPr="00DF559E">
        <w:lastRenderedPageBreak/>
        <w:t>Hipotenzijos rizika būdinga visiems pacientams, bet išemine širdies liga arba smegenų kraujotakos sutrikimu sergančius pacientus būtina gydyti ypač atsargiai, jiems pradinė dozė turi būti kiek įmanoma mažesnė.</w:t>
      </w:r>
    </w:p>
    <w:p w14:paraId="29B20A14" w14:textId="77777777" w:rsidR="00E7641D" w:rsidRPr="00DF559E" w:rsidRDefault="00E7641D">
      <w:pPr>
        <w:tabs>
          <w:tab w:val="left" w:pos="0"/>
          <w:tab w:val="left" w:pos="567"/>
        </w:tabs>
        <w:spacing w:after="0" w:line="240" w:lineRule="auto"/>
        <w:rPr>
          <w:rFonts w:ascii="Times New Roman" w:hAnsi="Times New Roman"/>
        </w:rPr>
      </w:pPr>
    </w:p>
    <w:p w14:paraId="2E3964A1" w14:textId="77777777" w:rsidR="00E7641D" w:rsidRPr="00DF559E" w:rsidRDefault="00E7641D">
      <w:pPr>
        <w:tabs>
          <w:tab w:val="left" w:pos="0"/>
          <w:tab w:val="left" w:pos="567"/>
        </w:tabs>
        <w:spacing w:after="0" w:line="240" w:lineRule="auto"/>
        <w:rPr>
          <w:rFonts w:ascii="Times New Roman" w:hAnsi="Times New Roman"/>
          <w:i/>
        </w:rPr>
      </w:pPr>
      <w:r w:rsidRPr="00DF559E">
        <w:rPr>
          <w:rFonts w:ascii="Times New Roman" w:hAnsi="Times New Roman"/>
          <w:i/>
        </w:rPr>
        <w:t>Sergantieji renovaskuline hipertenzija</w:t>
      </w:r>
    </w:p>
    <w:p w14:paraId="367A0CE0"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 xml:space="preserve">Renovaskulinės hipertenzijos gydymas yra revaskuliarizacija. Tačiau angiotenziną konvertuojančio fermento inhibitoriai gali būti naudingi sergantiems renovaskuline hipertenzija ir laukiantiems chirurginio gydymo bei tiems, kuriems chirurginis gydymas nėra galimas. </w:t>
      </w:r>
    </w:p>
    <w:p w14:paraId="034CBE60" w14:textId="77777777" w:rsidR="00E7641D" w:rsidRPr="00DF559E" w:rsidRDefault="00E7641D">
      <w:pPr>
        <w:tabs>
          <w:tab w:val="left" w:pos="0"/>
          <w:tab w:val="left" w:pos="284"/>
          <w:tab w:val="left" w:pos="567"/>
        </w:tabs>
        <w:spacing w:after="0" w:line="240" w:lineRule="auto"/>
        <w:rPr>
          <w:rFonts w:ascii="Times New Roman" w:hAnsi="Times New Roman"/>
        </w:rPr>
      </w:pPr>
    </w:p>
    <w:p w14:paraId="323029EA"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 xml:space="preserve">Jei </w:t>
      </w: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w:t>
      </w:r>
      <w:r w:rsidRPr="00DF559E">
        <w:rPr>
          <w:rFonts w:ascii="Times New Roman" w:hAnsi="Times New Roman"/>
          <w:lang w:eastAsia="sl-SI"/>
        </w:rPr>
        <w:t>skiriama pacientui, kuriam yra arba įtariama, kad yra inksto arterijos stenozė, jį būtina pradėti gydyti ligoninėje, skirti mažą dozę bei stebėti inkstų funkciją ir kalio koncentraciją kraujyje, kadangi kai kuriems tokiems pacientams atsiranda funkcinis inkstų nepakankamumas, kuris nutraukus vaistinio preparato vartojimą išnyksta.</w:t>
      </w:r>
    </w:p>
    <w:p w14:paraId="5CD295D4" w14:textId="77777777" w:rsidR="008354BB" w:rsidRPr="00DF559E" w:rsidRDefault="008354BB">
      <w:pPr>
        <w:tabs>
          <w:tab w:val="left" w:pos="0"/>
          <w:tab w:val="left" w:pos="284"/>
          <w:tab w:val="left" w:pos="567"/>
        </w:tabs>
        <w:spacing w:after="0" w:line="240" w:lineRule="auto"/>
        <w:rPr>
          <w:rFonts w:ascii="Times New Roman" w:hAnsi="Times New Roman"/>
        </w:rPr>
      </w:pPr>
    </w:p>
    <w:p w14:paraId="49515398" w14:textId="5AAC9BB4" w:rsidR="008354BB" w:rsidRPr="00DF559E" w:rsidRDefault="008354BB">
      <w:pPr>
        <w:tabs>
          <w:tab w:val="left" w:pos="0"/>
          <w:tab w:val="left" w:pos="284"/>
          <w:tab w:val="left" w:pos="567"/>
          <w:tab w:val="left" w:pos="993"/>
        </w:tabs>
        <w:spacing w:after="0" w:line="240" w:lineRule="auto"/>
        <w:rPr>
          <w:rFonts w:ascii="Times New Roman" w:hAnsi="Times New Roman"/>
          <w:i/>
        </w:rPr>
      </w:pPr>
      <w:r w:rsidRPr="00DF559E">
        <w:rPr>
          <w:rFonts w:ascii="Times New Roman" w:hAnsi="Times New Roman"/>
          <w:i/>
        </w:rPr>
        <w:t>Širdies nepakankamumas/sunkus širdies nepakankamumas</w:t>
      </w:r>
    </w:p>
    <w:p w14:paraId="55D9466E" w14:textId="10274C6E"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Pacientus, sergančius sunkiu širdies nepakankamumu (IV funkcinės klasės), gydyti reikia pradėti atidžiai prižiūrint gydytojui ir mažesne pradine doze. Hipertenzija sergančių pacientų, kuriems nustatytas širdies vainikinės kraujotakos nepakankamumas, gydymo beta adrenoblokatoriais nutraukti nereikia – AKF inhibitorius reikia vartoti kartu su beta adrenoblokatoriais.</w:t>
      </w:r>
    </w:p>
    <w:p w14:paraId="0B6FCC45" w14:textId="77777777" w:rsidR="00E7641D" w:rsidRPr="00DF559E" w:rsidRDefault="00E7641D">
      <w:pPr>
        <w:tabs>
          <w:tab w:val="left" w:pos="0"/>
          <w:tab w:val="left" w:pos="284"/>
          <w:tab w:val="left" w:pos="567"/>
        </w:tabs>
        <w:spacing w:after="0" w:line="240" w:lineRule="auto"/>
        <w:rPr>
          <w:rFonts w:ascii="Times New Roman" w:hAnsi="Times New Roman"/>
        </w:rPr>
      </w:pPr>
    </w:p>
    <w:p w14:paraId="5AFC3288" w14:textId="77777777" w:rsidR="00E7641D" w:rsidRPr="00DF559E" w:rsidRDefault="00E7641D">
      <w:pPr>
        <w:tabs>
          <w:tab w:val="left" w:pos="567"/>
        </w:tabs>
        <w:autoSpaceDE w:val="0"/>
        <w:autoSpaceDN w:val="0"/>
        <w:adjustRightInd w:val="0"/>
        <w:spacing w:after="0" w:line="240" w:lineRule="auto"/>
        <w:rPr>
          <w:rFonts w:ascii="Times New Roman" w:hAnsi="Times New Roman"/>
          <w:i/>
          <w:iCs/>
          <w:lang w:eastAsia="nl-BE"/>
        </w:rPr>
      </w:pPr>
      <w:r w:rsidRPr="00DF559E">
        <w:rPr>
          <w:rFonts w:ascii="Times New Roman" w:hAnsi="Times New Roman"/>
          <w:i/>
          <w:iCs/>
          <w:lang w:eastAsia="nl-BE"/>
        </w:rPr>
        <w:t>Cukriniu diabetu sergantys pacientai</w:t>
      </w:r>
    </w:p>
    <w:p w14:paraId="52FA9D84" w14:textId="04D7788F" w:rsidR="00E7641D" w:rsidRPr="00DF559E" w:rsidRDefault="00431D13">
      <w:pPr>
        <w:tabs>
          <w:tab w:val="left" w:pos="567"/>
        </w:tabs>
        <w:autoSpaceDE w:val="0"/>
        <w:autoSpaceDN w:val="0"/>
        <w:adjustRightInd w:val="0"/>
        <w:spacing w:after="0" w:line="240" w:lineRule="auto"/>
        <w:rPr>
          <w:rFonts w:ascii="Times New Roman" w:hAnsi="Times New Roman"/>
          <w:bCs/>
          <w:lang w:eastAsia="nl-BE"/>
        </w:rPr>
      </w:pPr>
      <w:r w:rsidRPr="00DF559E">
        <w:rPr>
          <w:rFonts w:ascii="Times New Roman" w:hAnsi="Times New Roman"/>
        </w:rPr>
        <w:t>Sergančius nuo insulino priklausomu cukriniu diabetu pacientus (susijusius su spontaniniu polinkiu į kalio kiekio kraujyje padidėjimą)</w:t>
      </w:r>
      <w:r w:rsidRPr="00DF559E">
        <w:rPr>
          <w:rFonts w:ascii="Times New Roman" w:hAnsi="Times New Roman"/>
          <w:bCs/>
          <w:lang w:eastAsia="nl-BE"/>
        </w:rPr>
        <w:t xml:space="preserve"> </w:t>
      </w:r>
      <w:r w:rsidRPr="00DF559E">
        <w:rPr>
          <w:rFonts w:ascii="Times New Roman" w:hAnsi="Times New Roman"/>
        </w:rPr>
        <w:t>gydyti reikia pradėti atidžiai prižiūrint gydytojui ir mažesne doze</w:t>
      </w:r>
      <w:r w:rsidRPr="00DF559E">
        <w:rPr>
          <w:rFonts w:ascii="Times New Roman" w:hAnsi="Times New Roman"/>
          <w:bCs/>
          <w:lang w:eastAsia="nl-BE"/>
        </w:rPr>
        <w:t xml:space="preserve">. </w:t>
      </w:r>
      <w:r w:rsidR="00E7641D" w:rsidRPr="00DF559E">
        <w:rPr>
          <w:rFonts w:ascii="Times New Roman" w:hAnsi="Times New Roman"/>
          <w:bCs/>
          <w:lang w:eastAsia="nl-BE"/>
        </w:rPr>
        <w:t>Cukriniu diabetu sergantiems pacientams, anksčiau gydytiems geriamaisiais vaistais nuo diabeto ar insulinu, reikia atidžiai stebėti cukraus kiekį kraujyje, ypač pirmąjį gydymo AKF inhibitoriumi mėnesį</w:t>
      </w:r>
      <w:r w:rsidR="008354BB" w:rsidRPr="00DF559E">
        <w:rPr>
          <w:rFonts w:ascii="Times New Roman" w:hAnsi="Times New Roman"/>
          <w:bCs/>
          <w:lang w:eastAsia="nl-BE"/>
        </w:rPr>
        <w:t xml:space="preserve"> (žr. 4.5 skyrių)</w:t>
      </w:r>
      <w:r w:rsidR="00E7641D" w:rsidRPr="00DF559E">
        <w:rPr>
          <w:rFonts w:ascii="Times New Roman" w:hAnsi="Times New Roman"/>
          <w:bCs/>
          <w:lang w:eastAsia="nl-BE"/>
        </w:rPr>
        <w:t xml:space="preserve">. </w:t>
      </w:r>
    </w:p>
    <w:p w14:paraId="7379B4C1" w14:textId="77777777" w:rsidR="00E7641D" w:rsidRPr="00DF559E" w:rsidRDefault="00E7641D">
      <w:pPr>
        <w:autoSpaceDE w:val="0"/>
        <w:autoSpaceDN w:val="0"/>
        <w:adjustRightInd w:val="0"/>
        <w:spacing w:after="0" w:line="240" w:lineRule="auto"/>
        <w:rPr>
          <w:rFonts w:ascii="Times New Roman" w:hAnsi="Times New Roman"/>
          <w:bCs/>
          <w:color w:val="000000"/>
          <w:lang w:eastAsia="fr-FR"/>
        </w:rPr>
      </w:pPr>
    </w:p>
    <w:p w14:paraId="1F184E38" w14:textId="77777777" w:rsidR="00E7641D" w:rsidRPr="00DF559E" w:rsidRDefault="00E7641D">
      <w:pPr>
        <w:tabs>
          <w:tab w:val="left" w:pos="567"/>
        </w:tabs>
        <w:autoSpaceDE w:val="0"/>
        <w:autoSpaceDN w:val="0"/>
        <w:adjustRightInd w:val="0"/>
        <w:spacing w:after="0" w:line="240" w:lineRule="auto"/>
        <w:rPr>
          <w:rFonts w:ascii="Times New Roman" w:hAnsi="Times New Roman"/>
          <w:bCs/>
          <w:i/>
          <w:iCs/>
          <w:lang w:eastAsia="nl-BE"/>
        </w:rPr>
      </w:pPr>
      <w:r w:rsidRPr="00DF559E">
        <w:rPr>
          <w:rFonts w:ascii="Times New Roman" w:hAnsi="Times New Roman"/>
          <w:bCs/>
          <w:i/>
          <w:iCs/>
          <w:lang w:eastAsia="nl-BE"/>
        </w:rPr>
        <w:t>Rasiniai skirtumai</w:t>
      </w:r>
    </w:p>
    <w:p w14:paraId="24F5B468" w14:textId="77777777" w:rsidR="00E7641D" w:rsidRPr="00DF559E" w:rsidRDefault="00E7641D">
      <w:pPr>
        <w:tabs>
          <w:tab w:val="left" w:pos="567"/>
        </w:tabs>
        <w:autoSpaceDE w:val="0"/>
        <w:autoSpaceDN w:val="0"/>
        <w:adjustRightInd w:val="0"/>
        <w:spacing w:after="0" w:line="240" w:lineRule="auto"/>
        <w:rPr>
          <w:rFonts w:ascii="Times New Roman" w:hAnsi="Times New Roman"/>
          <w:bCs/>
          <w:lang w:eastAsia="nl-BE"/>
        </w:rPr>
      </w:pPr>
      <w:r w:rsidRPr="00DF559E">
        <w:rPr>
          <w:rFonts w:ascii="Times New Roman" w:hAnsi="Times New Roman"/>
          <w:bCs/>
          <w:lang w:eastAsia="nl-BE"/>
        </w:rPr>
        <w:t>Kaip ir gydant kitais angiotenziną konvertuojančio fermento inhibitoriais, juodaodžiams pacientams perindoprilis kraujospūdį mažina silpniau negu nejuodaodžiams pacientams galbūt todėl, kad juodaodžių hipertenzija sergančių pacientų organizme yra mažiau renino.</w:t>
      </w:r>
    </w:p>
    <w:p w14:paraId="0116B967" w14:textId="77777777" w:rsidR="00E7641D" w:rsidRPr="00DF559E" w:rsidRDefault="00E7641D">
      <w:pPr>
        <w:tabs>
          <w:tab w:val="left" w:pos="0"/>
          <w:tab w:val="left" w:pos="284"/>
          <w:tab w:val="left" w:pos="567"/>
        </w:tabs>
        <w:spacing w:after="0" w:line="240" w:lineRule="auto"/>
        <w:rPr>
          <w:rFonts w:ascii="Times New Roman" w:hAnsi="Times New Roman"/>
        </w:rPr>
      </w:pPr>
    </w:p>
    <w:p w14:paraId="5FD350B3" w14:textId="77777777" w:rsidR="00E7641D" w:rsidRPr="00DF559E" w:rsidRDefault="00E7641D">
      <w:pPr>
        <w:tabs>
          <w:tab w:val="left" w:pos="567"/>
          <w:tab w:val="left" w:pos="993"/>
        </w:tabs>
        <w:spacing w:after="0" w:line="240" w:lineRule="auto"/>
        <w:rPr>
          <w:rFonts w:ascii="Times New Roman" w:hAnsi="Times New Roman"/>
          <w:i/>
        </w:rPr>
      </w:pPr>
      <w:r w:rsidRPr="00DF559E">
        <w:rPr>
          <w:rFonts w:ascii="Times New Roman" w:hAnsi="Times New Roman"/>
          <w:i/>
        </w:rPr>
        <w:t>Operacijos,</w:t>
      </w:r>
      <w:r w:rsidRPr="00DF559E" w:rsidDel="00D470A3">
        <w:rPr>
          <w:rFonts w:ascii="Times New Roman" w:hAnsi="Times New Roman"/>
          <w:i/>
        </w:rPr>
        <w:t xml:space="preserve"> </w:t>
      </w:r>
      <w:r w:rsidRPr="00DF559E">
        <w:rPr>
          <w:rFonts w:ascii="Times New Roman" w:hAnsi="Times New Roman"/>
          <w:i/>
        </w:rPr>
        <w:t>anestezija</w:t>
      </w:r>
    </w:p>
    <w:p w14:paraId="4D1BF6A2" w14:textId="77777777" w:rsidR="00E7641D" w:rsidRPr="00DF559E" w:rsidRDefault="00E7641D">
      <w:pPr>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 xml:space="preserve">Angiotenziną konvertuojančio fermento inhibitoriai gali sukelti hipotenziją anestezijos metu, ypač jei vartojamas kraujospūdį mažinantis anestetikas. </w:t>
      </w:r>
    </w:p>
    <w:p w14:paraId="44D193D2" w14:textId="77777777" w:rsidR="00E7641D" w:rsidRPr="00DF559E" w:rsidRDefault="00E7641D">
      <w:pPr>
        <w:autoSpaceDE w:val="0"/>
        <w:autoSpaceDN w:val="0"/>
        <w:adjustRightInd w:val="0"/>
        <w:spacing w:after="0" w:line="240" w:lineRule="auto"/>
        <w:rPr>
          <w:rFonts w:ascii="Times New Roman" w:hAnsi="Times New Roman"/>
          <w:lang w:eastAsia="en-GB"/>
        </w:rPr>
      </w:pPr>
    </w:p>
    <w:p w14:paraId="3720B981" w14:textId="77777777" w:rsidR="00E7641D" w:rsidRPr="00DF559E" w:rsidRDefault="00E7641D">
      <w:pPr>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 xml:space="preserve">Todėl rekomenduojama, jei galima, gydymą tokiais ilgai veikiančiais angiotenziną konvertuojančio fermento inhibitoriais kaip perindoprilis nutraukti likus parai iki operacijos. </w:t>
      </w:r>
    </w:p>
    <w:p w14:paraId="7D795803" w14:textId="77777777" w:rsidR="00E7641D" w:rsidRPr="00DF559E" w:rsidRDefault="00E7641D">
      <w:pPr>
        <w:tabs>
          <w:tab w:val="left" w:pos="567"/>
        </w:tabs>
        <w:spacing w:after="0" w:line="240" w:lineRule="auto"/>
        <w:rPr>
          <w:rFonts w:ascii="Times New Roman" w:hAnsi="Times New Roman"/>
        </w:rPr>
      </w:pPr>
    </w:p>
    <w:p w14:paraId="3332563D" w14:textId="77777777" w:rsidR="00E7641D" w:rsidRPr="00DF559E" w:rsidRDefault="00E7641D">
      <w:pPr>
        <w:tabs>
          <w:tab w:val="left" w:pos="567"/>
        </w:tabs>
        <w:spacing w:after="0" w:line="240" w:lineRule="auto"/>
        <w:rPr>
          <w:rFonts w:ascii="Times New Roman" w:hAnsi="Times New Roman"/>
          <w:i/>
        </w:rPr>
      </w:pPr>
      <w:r w:rsidRPr="00DF559E">
        <w:rPr>
          <w:rFonts w:ascii="Times New Roman" w:hAnsi="Times New Roman"/>
          <w:i/>
        </w:rPr>
        <w:t>Aortos arba mitralinio vožtuvo stenozė, hipertrofinė kardiomiopatija</w:t>
      </w:r>
    </w:p>
    <w:p w14:paraId="3A51AE3A" w14:textId="77777777" w:rsidR="00E7641D" w:rsidRPr="00DF559E" w:rsidRDefault="00E7641D">
      <w:pPr>
        <w:tabs>
          <w:tab w:val="left" w:pos="567"/>
        </w:tabs>
        <w:spacing w:after="0" w:line="240" w:lineRule="auto"/>
        <w:rPr>
          <w:rFonts w:ascii="Times New Roman" w:hAnsi="Times New Roman"/>
          <w:lang w:eastAsia="sl-SI"/>
        </w:rPr>
      </w:pPr>
      <w:r w:rsidRPr="00DF559E">
        <w:rPr>
          <w:rFonts w:ascii="Times New Roman" w:hAnsi="Times New Roman"/>
          <w:lang w:eastAsia="sl-SI"/>
        </w:rPr>
        <w:t xml:space="preserve">Jeigu pacientui yra kraujo tekėjimo iš kairiojo skilvelio obstrukcija, AKF inhibitoriais reikia gydyti atsargiai. </w:t>
      </w:r>
    </w:p>
    <w:p w14:paraId="6A95B6DE" w14:textId="77777777" w:rsidR="00E7641D" w:rsidRPr="00DF559E" w:rsidRDefault="00E7641D">
      <w:pPr>
        <w:tabs>
          <w:tab w:val="left" w:pos="567"/>
        </w:tabs>
        <w:spacing w:after="0" w:line="240" w:lineRule="auto"/>
        <w:rPr>
          <w:rFonts w:ascii="Times New Roman" w:hAnsi="Times New Roman"/>
        </w:rPr>
      </w:pPr>
    </w:p>
    <w:p w14:paraId="0C954DA6" w14:textId="77777777" w:rsidR="00E7641D" w:rsidRPr="00DF559E" w:rsidRDefault="00E7641D">
      <w:pPr>
        <w:tabs>
          <w:tab w:val="left" w:pos="567"/>
        </w:tabs>
        <w:spacing w:after="0" w:line="240" w:lineRule="auto"/>
        <w:rPr>
          <w:rFonts w:ascii="Times New Roman" w:hAnsi="Times New Roman"/>
          <w:i/>
          <w:iCs/>
        </w:rPr>
      </w:pPr>
      <w:r w:rsidRPr="00DF559E">
        <w:rPr>
          <w:rFonts w:ascii="Times New Roman" w:hAnsi="Times New Roman"/>
          <w:i/>
          <w:iCs/>
        </w:rPr>
        <w:t>Kepenų nepakankamumas</w:t>
      </w:r>
    </w:p>
    <w:p w14:paraId="1BE90CFC" w14:textId="77777777" w:rsidR="00E7641D" w:rsidRPr="00DF559E" w:rsidRDefault="00E7641D">
      <w:pPr>
        <w:tabs>
          <w:tab w:val="left" w:pos="567"/>
        </w:tabs>
        <w:spacing w:after="0" w:line="240" w:lineRule="auto"/>
        <w:rPr>
          <w:rFonts w:ascii="Times New Roman" w:hAnsi="Times New Roman"/>
          <w:bCs/>
          <w:iCs/>
        </w:rPr>
      </w:pPr>
      <w:r w:rsidRPr="00DF559E">
        <w:rPr>
          <w:rFonts w:ascii="Times New Roman" w:hAnsi="Times New Roman"/>
          <w:bCs/>
          <w:iCs/>
        </w:rPr>
        <w:t xml:space="preserve">Retais atvejais AKF inhibitoriai gali sukelti sindromą, kuris prasideda cholestazine gelta, progresuoja į žaibišką kepenų nekrozę ir (kartais) baigiasi mirtimi. Šio sindromo mechanizmas neaiškus. </w:t>
      </w:r>
      <w:r w:rsidRPr="00DF559E">
        <w:rPr>
          <w:rFonts w:ascii="Times New Roman" w:hAnsi="Times New Roman"/>
        </w:rPr>
        <w:t>Jei pacientams, gydomiems AKF inhibitoriais, atsiranda gelta ar labai padidėja kepenų fermentų aktyvumas, reikia nutraukti AKF inhibitorių vartojimą ir imtis tinkamų gydymo priemonių (žr. 4.8 skyrių).</w:t>
      </w:r>
    </w:p>
    <w:p w14:paraId="56A3D079" w14:textId="77777777" w:rsidR="00E7641D" w:rsidRPr="00DF559E" w:rsidRDefault="00E7641D">
      <w:pPr>
        <w:tabs>
          <w:tab w:val="left" w:pos="567"/>
        </w:tabs>
        <w:spacing w:after="0" w:line="240" w:lineRule="auto"/>
        <w:rPr>
          <w:rFonts w:ascii="Times New Roman" w:hAnsi="Times New Roman"/>
        </w:rPr>
      </w:pPr>
    </w:p>
    <w:p w14:paraId="6581A33F" w14:textId="1884A417" w:rsidR="00E7641D" w:rsidRPr="00DF559E" w:rsidRDefault="005F298B">
      <w:pPr>
        <w:tabs>
          <w:tab w:val="left" w:pos="567"/>
        </w:tabs>
        <w:spacing w:after="0" w:line="240" w:lineRule="auto"/>
        <w:rPr>
          <w:rFonts w:ascii="Times New Roman" w:hAnsi="Times New Roman"/>
          <w:i/>
          <w:iCs/>
        </w:rPr>
      </w:pPr>
      <w:r>
        <w:rPr>
          <w:rFonts w:ascii="Times New Roman" w:hAnsi="Times New Roman"/>
          <w:i/>
          <w:iCs/>
        </w:rPr>
        <w:t>Hiperkalemija</w:t>
      </w:r>
    </w:p>
    <w:p w14:paraId="4A0C63D3" w14:textId="3397BC15" w:rsidR="00411172" w:rsidRDefault="00E7641D">
      <w:pPr>
        <w:tabs>
          <w:tab w:val="left" w:pos="567"/>
        </w:tabs>
        <w:spacing w:after="0" w:line="240" w:lineRule="auto"/>
        <w:rPr>
          <w:rFonts w:ascii="Times New Roman" w:hAnsi="Times New Roman"/>
        </w:rPr>
      </w:pPr>
      <w:r w:rsidRPr="00DF559E">
        <w:rPr>
          <w:rFonts w:ascii="Times New Roman" w:hAnsi="Times New Roman"/>
        </w:rPr>
        <w:lastRenderedPageBreak/>
        <w:t xml:space="preserve">Kai kuriems pacientams, gydomiems AKF inhibitoriais, įskaitant ir perindoprilį, pastebėtas kalio kiekio padidėjimas serume. </w:t>
      </w:r>
      <w:r w:rsidR="005F298B" w:rsidRPr="006654C8">
        <w:rPr>
          <w:rFonts w:ascii="Times New Roman" w:hAnsi="Times New Roman"/>
        </w:rPr>
        <w:t>AKF inhibitoriai gali sukelti hiperkalemiją, nes jie slopina aldosterono išskyrimą. Paprastai pacientams, kurių inkstų funkcija yra normali, poveikis nėra reikšmingas.</w:t>
      </w:r>
      <w:r w:rsidR="005F298B">
        <w:rPr>
          <w:rFonts w:ascii="Times New Roman" w:hAnsi="Times New Roman"/>
        </w:rPr>
        <w:t xml:space="preserve"> </w:t>
      </w:r>
      <w:r w:rsidRPr="00DF559E">
        <w:rPr>
          <w:rFonts w:ascii="Times New Roman" w:hAnsi="Times New Roman"/>
        </w:rPr>
        <w:t xml:space="preserve">Hiperkalemijos rizikos veiksniai yra inkstų nepakankamumas, inkstų funkcijos pablogėjimas, amžius </w:t>
      </w:r>
      <w:r w:rsidRPr="00DF559E">
        <w:rPr>
          <w:rFonts w:ascii="Times New Roman" w:hAnsi="Times New Roman"/>
          <w:bCs/>
          <w:iCs/>
        </w:rPr>
        <w:t>(&gt;70 metų), c</w:t>
      </w:r>
      <w:r w:rsidRPr="00DF559E">
        <w:rPr>
          <w:rFonts w:ascii="Times New Roman" w:hAnsi="Times New Roman"/>
        </w:rPr>
        <w:t xml:space="preserve">ukrinis diabetas, </w:t>
      </w:r>
      <w:r w:rsidR="0009518F" w:rsidRPr="00DF559E">
        <w:rPr>
          <w:rFonts w:ascii="Times New Roman" w:hAnsi="Times New Roman"/>
        </w:rPr>
        <w:t xml:space="preserve"> </w:t>
      </w:r>
      <w:r w:rsidRPr="00DF559E">
        <w:rPr>
          <w:rFonts w:ascii="Times New Roman" w:hAnsi="Times New Roman"/>
        </w:rPr>
        <w:t>kiti tuo metu pasireiškiantys sutrikimai, ypač dehidracija, ūminis širdies nepakankamumas, metabolinė acidozė</w:t>
      </w:r>
      <w:r w:rsidR="005617E7">
        <w:rPr>
          <w:rFonts w:ascii="Times New Roman" w:hAnsi="Times New Roman"/>
        </w:rPr>
        <w:t xml:space="preserve"> ir</w:t>
      </w:r>
      <w:r w:rsidR="005617E7" w:rsidRPr="00A922C5">
        <w:rPr>
          <w:rFonts w:ascii="Times New Roman" w:hAnsi="Times New Roman"/>
        </w:rPr>
        <w:t xml:space="preserve"> kartu vartojami kalį tausojantys diuretikai (pvz.: spironolaktonas, eplerenonas, triamterenas, amiloridas), kalio papildai ar druskų papildai, kuriuose yra kalio, bei kiti vaistiniai preparatai, galintys padidinti kalio koncentracijas serume (pvz., heparino preparatai, </w:t>
      </w:r>
      <w:r w:rsidR="005617E7" w:rsidRPr="00B22B75">
        <w:rPr>
          <w:rFonts w:ascii="Times New Roman" w:eastAsia="Times New Roman" w:hAnsi="Times New Roman"/>
          <w:lang w:eastAsia="en-GB"/>
        </w:rPr>
        <w:t>kotrimoksazol</w:t>
      </w:r>
      <w:r w:rsidR="005617E7">
        <w:rPr>
          <w:rFonts w:ascii="Times New Roman" w:eastAsia="Times New Roman" w:hAnsi="Times New Roman"/>
          <w:lang w:eastAsia="en-GB"/>
        </w:rPr>
        <w:t>as</w:t>
      </w:r>
      <w:r w:rsidR="005617E7" w:rsidRPr="00B22B75">
        <w:rPr>
          <w:rFonts w:ascii="Times New Roman" w:eastAsia="Times New Roman" w:hAnsi="Times New Roman"/>
          <w:lang w:eastAsia="en-GB"/>
        </w:rPr>
        <w:t>, kuris dar vadinamas trimetoprimu / sulfametoksazolu</w:t>
      </w:r>
      <w:r w:rsidR="005617E7">
        <w:rPr>
          <w:rFonts w:ascii="Times New Roman" w:eastAsia="Times New Roman" w:hAnsi="Times New Roman"/>
          <w:lang w:eastAsia="en-GB"/>
        </w:rPr>
        <w:t xml:space="preserve">, </w:t>
      </w:r>
      <w:r w:rsidR="005617E7" w:rsidRPr="00A922C5">
        <w:rPr>
          <w:rFonts w:ascii="Times New Roman" w:hAnsi="Times New Roman"/>
        </w:rPr>
        <w:t xml:space="preserve">kiti AKF inhibitoriai, angiotenzino II receptorių blokatoriai, 3 g ir didesnės acetilsalicilo rūgšties paros dozės, </w:t>
      </w:r>
      <w:r w:rsidR="00390F18">
        <w:rPr>
          <w:rFonts w:ascii="Times New Roman" w:hAnsi="Times New Roman"/>
        </w:rPr>
        <w:t xml:space="preserve">COX-2 inhibitoriai, </w:t>
      </w:r>
      <w:r w:rsidR="005617E7" w:rsidRPr="00A922C5">
        <w:rPr>
          <w:rFonts w:ascii="Times New Roman" w:hAnsi="Times New Roman"/>
        </w:rPr>
        <w:t>neselektyvieji NVNU, imunosupresantai [pvz., ciklosporinas ar takrolimuzas], trimetoprimas)</w:t>
      </w:r>
      <w:r w:rsidR="005617E7" w:rsidRPr="00AD6B25">
        <w:rPr>
          <w:rFonts w:ascii="Times New Roman" w:hAnsi="Times New Roman"/>
        </w:rPr>
        <w:t xml:space="preserve"> </w:t>
      </w:r>
      <w:r w:rsidR="005617E7" w:rsidRPr="006654C8">
        <w:rPr>
          <w:rFonts w:ascii="Times New Roman" w:hAnsi="Times New Roman"/>
        </w:rPr>
        <w:t>ir ypač aldosterono antagonist</w:t>
      </w:r>
      <w:r w:rsidR="005617E7">
        <w:rPr>
          <w:rFonts w:ascii="Times New Roman" w:hAnsi="Times New Roman"/>
        </w:rPr>
        <w:t>ai</w:t>
      </w:r>
      <w:r w:rsidR="005617E7" w:rsidRPr="006654C8">
        <w:rPr>
          <w:rFonts w:ascii="Times New Roman" w:hAnsi="Times New Roman"/>
        </w:rPr>
        <w:t xml:space="preserve"> ar angio</w:t>
      </w:r>
      <w:r w:rsidR="005617E7">
        <w:rPr>
          <w:rFonts w:ascii="Times New Roman" w:hAnsi="Times New Roman"/>
        </w:rPr>
        <w:t xml:space="preserve">tenzino </w:t>
      </w:r>
      <w:r w:rsidR="005617E7" w:rsidRPr="006654C8">
        <w:rPr>
          <w:rFonts w:ascii="Times New Roman" w:hAnsi="Times New Roman"/>
        </w:rPr>
        <w:t>receptorių blokatori</w:t>
      </w:r>
      <w:r w:rsidR="005617E7">
        <w:rPr>
          <w:rFonts w:ascii="Times New Roman" w:hAnsi="Times New Roman"/>
        </w:rPr>
        <w:t>ai</w:t>
      </w:r>
      <w:r w:rsidR="00411172" w:rsidRPr="00DF559E">
        <w:rPr>
          <w:rFonts w:ascii="Times New Roman" w:hAnsi="Times New Roman"/>
        </w:rPr>
        <w:t>.</w:t>
      </w:r>
    </w:p>
    <w:p w14:paraId="7F4F4861" w14:textId="170FBB8F" w:rsidR="005617E7" w:rsidRPr="00DF559E" w:rsidRDefault="005617E7">
      <w:pPr>
        <w:tabs>
          <w:tab w:val="left" w:pos="567"/>
        </w:tabs>
        <w:spacing w:after="0" w:line="240" w:lineRule="auto"/>
        <w:rPr>
          <w:rFonts w:ascii="Times New Roman" w:hAnsi="Times New Roman"/>
        </w:rPr>
      </w:pPr>
      <w:r w:rsidRPr="00A922C5">
        <w:rPr>
          <w:rFonts w:ascii="Times New Roman" w:hAnsi="Times New Roman"/>
        </w:rPr>
        <w:t>Kalio papildų, kalį organizme sulaikančių diuretikų ar druskos papildų, kurių sudėtyje yra kalio, vartojimas gali sukelti pastebimą kalio kiekio serume padidėjimą, ypač pacientams, kurių inkstų funkcija yra sutrikusi.</w:t>
      </w:r>
      <w:r w:rsidRPr="005617E7">
        <w:rPr>
          <w:rFonts w:ascii="Times New Roman" w:hAnsi="Times New Roman"/>
          <w:bCs/>
          <w:iCs/>
        </w:rPr>
        <w:t xml:space="preserve"> </w:t>
      </w:r>
      <w:r w:rsidRPr="00DF559E">
        <w:rPr>
          <w:rFonts w:ascii="Times New Roman" w:hAnsi="Times New Roman"/>
          <w:bCs/>
          <w:iCs/>
        </w:rPr>
        <w:t>Hiperkalemija gali sukelti sunkias, kartais mirtinas aritmijas.</w:t>
      </w:r>
    </w:p>
    <w:p w14:paraId="585E660D" w14:textId="1F616B1C" w:rsidR="00411172" w:rsidRPr="00DF559E" w:rsidRDefault="00F916BD">
      <w:pPr>
        <w:tabs>
          <w:tab w:val="left" w:pos="567"/>
        </w:tabs>
        <w:spacing w:after="0" w:line="240" w:lineRule="auto"/>
        <w:rPr>
          <w:rFonts w:ascii="Times New Roman" w:hAnsi="Times New Roman"/>
        </w:rPr>
      </w:pPr>
      <w:r w:rsidRPr="00DF559E">
        <w:rPr>
          <w:rFonts w:ascii="Times New Roman" w:hAnsi="Times New Roman"/>
        </w:rPr>
        <w:t xml:space="preserve">Kalį </w:t>
      </w:r>
      <w:r w:rsidR="002005BB" w:rsidRPr="00DF559E">
        <w:rPr>
          <w:rFonts w:ascii="Times New Roman" w:hAnsi="Times New Roman"/>
        </w:rPr>
        <w:t>organizme sulaikantys</w:t>
      </w:r>
      <w:r w:rsidRPr="00DF559E">
        <w:rPr>
          <w:rFonts w:ascii="Times New Roman" w:hAnsi="Times New Roman"/>
        </w:rPr>
        <w:t xml:space="preserve"> diuretikai ir angiotenzino receptorių blokatoriai turi būti atsargiai </w:t>
      </w:r>
      <w:r w:rsidR="005A3C49" w:rsidRPr="00DF559E">
        <w:rPr>
          <w:rFonts w:ascii="Times New Roman" w:hAnsi="Times New Roman"/>
        </w:rPr>
        <w:t xml:space="preserve">vartojami AKF inhibitoriais gydomiems </w:t>
      </w:r>
      <w:r w:rsidRPr="00DF559E">
        <w:rPr>
          <w:rFonts w:ascii="Times New Roman" w:hAnsi="Times New Roman"/>
        </w:rPr>
        <w:t>pacientams, reikia kontroliuoti tokių pacient</w:t>
      </w:r>
      <w:r w:rsidR="00D450B6" w:rsidRPr="00DF559E">
        <w:rPr>
          <w:rFonts w:ascii="Times New Roman" w:hAnsi="Times New Roman"/>
        </w:rPr>
        <w:t xml:space="preserve">ų kalio koncentraciją </w:t>
      </w:r>
      <w:r w:rsidR="002005BB" w:rsidRPr="00DF559E">
        <w:rPr>
          <w:rFonts w:ascii="Times New Roman" w:hAnsi="Times New Roman"/>
        </w:rPr>
        <w:t xml:space="preserve">kraujyje </w:t>
      </w:r>
      <w:r w:rsidRPr="00DF559E">
        <w:rPr>
          <w:rFonts w:ascii="Times New Roman" w:hAnsi="Times New Roman"/>
        </w:rPr>
        <w:t>ir inkstų funkciją.</w:t>
      </w:r>
    </w:p>
    <w:p w14:paraId="387DD6BE" w14:textId="7BC776BF"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Jei manoma, kad anksčiau paminėtus preparatus būtina vartoti kartu, juos reikia vartoti atsargiai ir dažnai tikrinti kalio kiekį serume (žr. 4.5 skyrių).</w:t>
      </w:r>
    </w:p>
    <w:p w14:paraId="4EA3FE94" w14:textId="77777777" w:rsidR="00E7641D" w:rsidRPr="00DF559E" w:rsidRDefault="00E7641D">
      <w:pPr>
        <w:tabs>
          <w:tab w:val="left" w:pos="567"/>
        </w:tabs>
        <w:spacing w:after="0" w:line="240" w:lineRule="auto"/>
        <w:rPr>
          <w:rFonts w:ascii="Times New Roman" w:hAnsi="Times New Roman"/>
          <w:color w:val="FF0000"/>
        </w:rPr>
      </w:pPr>
    </w:p>
    <w:p w14:paraId="046A5F84" w14:textId="77777777" w:rsidR="00E7641D" w:rsidRPr="00DF559E" w:rsidRDefault="00E7641D">
      <w:pPr>
        <w:tabs>
          <w:tab w:val="left" w:pos="0"/>
          <w:tab w:val="left" w:pos="284"/>
          <w:tab w:val="left" w:pos="567"/>
          <w:tab w:val="left" w:pos="709"/>
        </w:tabs>
        <w:spacing w:after="0" w:line="240" w:lineRule="auto"/>
        <w:rPr>
          <w:rFonts w:ascii="Times New Roman" w:hAnsi="Times New Roman"/>
          <w:i/>
        </w:rPr>
      </w:pPr>
      <w:r w:rsidRPr="00DF559E">
        <w:rPr>
          <w:rFonts w:ascii="Times New Roman" w:hAnsi="Times New Roman"/>
          <w:i/>
          <w:u w:val="single"/>
        </w:rPr>
        <w:t>Susijusios su indapamidu</w:t>
      </w:r>
    </w:p>
    <w:p w14:paraId="7FDF0611" w14:textId="77777777" w:rsidR="00E7641D" w:rsidRPr="00DF559E" w:rsidRDefault="00E7641D">
      <w:pPr>
        <w:tabs>
          <w:tab w:val="left" w:pos="567"/>
        </w:tabs>
        <w:spacing w:after="0" w:line="240" w:lineRule="auto"/>
        <w:rPr>
          <w:rFonts w:ascii="Times New Roman" w:hAnsi="Times New Roman"/>
        </w:rPr>
      </w:pPr>
    </w:p>
    <w:p w14:paraId="29F8C671"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i/>
        </w:rPr>
        <w:t>Skysčių ir elektrolitų pusiausvyra</w:t>
      </w:r>
    </w:p>
    <w:p w14:paraId="158C116C" w14:textId="77777777" w:rsidR="008354BB" w:rsidRPr="00DF559E" w:rsidRDefault="008354BB">
      <w:pPr>
        <w:tabs>
          <w:tab w:val="left" w:pos="567"/>
        </w:tabs>
        <w:spacing w:after="0" w:line="240" w:lineRule="auto"/>
        <w:rPr>
          <w:rFonts w:ascii="Times New Roman" w:hAnsi="Times New Roman"/>
          <w:i/>
          <w:iCs/>
        </w:rPr>
      </w:pPr>
    </w:p>
    <w:p w14:paraId="47E1B817" w14:textId="5DEE2EF3" w:rsidR="00E7641D" w:rsidRPr="00DF559E" w:rsidRDefault="00E7641D">
      <w:pPr>
        <w:tabs>
          <w:tab w:val="left" w:pos="567"/>
        </w:tabs>
        <w:spacing w:after="0" w:line="240" w:lineRule="auto"/>
        <w:rPr>
          <w:rFonts w:ascii="Times New Roman" w:hAnsi="Times New Roman"/>
          <w:i/>
          <w:iCs/>
        </w:rPr>
      </w:pPr>
      <w:r w:rsidRPr="00DF559E">
        <w:rPr>
          <w:rFonts w:ascii="Times New Roman" w:hAnsi="Times New Roman"/>
          <w:i/>
          <w:iCs/>
        </w:rPr>
        <w:t xml:space="preserve">Natrio koncentracija </w:t>
      </w:r>
    </w:p>
    <w:p w14:paraId="6DDD30D6" w14:textId="2E2367A3" w:rsidR="005617E7" w:rsidRPr="00A922C5" w:rsidRDefault="00E7641D" w:rsidP="005617E7">
      <w:pPr>
        <w:spacing w:after="0" w:line="240" w:lineRule="auto"/>
        <w:rPr>
          <w:rFonts w:ascii="Times New Roman" w:hAnsi="Times New Roman"/>
        </w:rPr>
      </w:pPr>
      <w:r w:rsidRPr="00DF559E">
        <w:rPr>
          <w:rFonts w:ascii="Times New Roman" w:hAnsi="Times New Roman"/>
        </w:rPr>
        <w:t xml:space="preserve">Prieš pradedant gydymą būtina ištirti natrio koncentraciją kraujo serume ir po to reguliariai ją tikrinti. Natrio kiekio sumažėjimas kraujo serume iš pradžių gali nesukelti jokių simptomų, todėl būtinai reikia reguliariai tikrinti jo koncentraciją. </w:t>
      </w:r>
      <w:r w:rsidRPr="00DF559E">
        <w:rPr>
          <w:rFonts w:ascii="Times New Roman" w:hAnsi="Times New Roman"/>
          <w:lang w:eastAsia="sl-SI"/>
        </w:rPr>
        <w:t>Senyviems bei kepenų ciroze sergantiems pacientams tyrimą būtina kartoti dažniau (žr. 4.8 ir 4.9 skyrius).</w:t>
      </w:r>
      <w:r w:rsidR="005617E7" w:rsidRPr="005617E7">
        <w:rPr>
          <w:rFonts w:ascii="Times New Roman" w:hAnsi="Times New Roman"/>
        </w:rPr>
        <w:t xml:space="preserve"> </w:t>
      </w:r>
      <w:r w:rsidR="005617E7" w:rsidRPr="00A922C5">
        <w:rPr>
          <w:rFonts w:ascii="Times New Roman" w:hAnsi="Times New Roman"/>
        </w:rPr>
        <w:t>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20C4C637" w14:textId="77777777" w:rsidR="00E74EF5" w:rsidRDefault="00E74EF5" w:rsidP="005617E7">
      <w:pPr>
        <w:spacing w:after="0" w:line="240" w:lineRule="auto"/>
        <w:rPr>
          <w:rFonts w:ascii="Times New Roman" w:hAnsi="Times New Roman"/>
          <w:i/>
        </w:rPr>
      </w:pPr>
    </w:p>
    <w:p w14:paraId="3728F14C" w14:textId="0FD2B05E" w:rsidR="00E7641D" w:rsidRPr="00DF559E" w:rsidRDefault="00E7641D" w:rsidP="005617E7">
      <w:pPr>
        <w:spacing w:after="0" w:line="240" w:lineRule="auto"/>
        <w:rPr>
          <w:rFonts w:ascii="Times New Roman" w:hAnsi="Times New Roman"/>
          <w:i/>
        </w:rPr>
      </w:pPr>
      <w:r w:rsidRPr="00DF559E">
        <w:rPr>
          <w:rFonts w:ascii="Times New Roman" w:hAnsi="Times New Roman"/>
          <w:i/>
        </w:rPr>
        <w:t>Kalio koncentracija</w:t>
      </w:r>
    </w:p>
    <w:p w14:paraId="64FDE495" w14:textId="032F7C5B" w:rsidR="00E7641D" w:rsidRPr="00DF559E" w:rsidRDefault="00E7641D" w:rsidP="00B153D2">
      <w:pPr>
        <w:spacing w:after="0" w:line="240" w:lineRule="auto"/>
        <w:rPr>
          <w:rFonts w:ascii="Times New Roman" w:hAnsi="Times New Roman"/>
        </w:rPr>
      </w:pPr>
      <w:r w:rsidRPr="00DF559E">
        <w:rPr>
          <w:rFonts w:ascii="Times New Roman" w:hAnsi="Times New Roman"/>
        </w:rPr>
        <w:t xml:space="preserve">Svarbiausia rizika, susijusi su tiazidinių ir į juos panašių diuretikų vartojimu, yra kalio kiekio organizme mažėjimas, sukeliantis hipokalemiją. </w:t>
      </w:r>
      <w:r w:rsidR="00B153D2">
        <w:rPr>
          <w:rFonts w:ascii="Times New Roman" w:hAnsi="Times New Roman"/>
        </w:rPr>
        <w:t xml:space="preserve">Hipokalemija gali sukelti raumenų sutrikimus. Pranešama apie rabdomiolizės atvejus, dažniausiai esant sunkiai hipokalemijai. </w:t>
      </w:r>
      <w:r w:rsidRPr="00DF559E">
        <w:rPr>
          <w:rFonts w:ascii="Times New Roman" w:hAnsi="Times New Roman"/>
        </w:rPr>
        <w:t>Nuo jos (kalio koncentracija &lt;3,4 mmol/l) būtina saugoti didelės rizikos grupių ligonius: senyvus ir (arba) prastai besimaitinančius žmones</w:t>
      </w:r>
      <w:r w:rsidRPr="00DF559E">
        <w:rPr>
          <w:rFonts w:ascii="Times New Roman" w:hAnsi="Times New Roman"/>
          <w:color w:val="000000"/>
        </w:rPr>
        <w:t xml:space="preserve"> nepaisant to, ar jie vartoja vieną, ar kelis preparatus</w:t>
      </w:r>
      <w:r w:rsidRPr="00DF559E">
        <w:rPr>
          <w:rFonts w:ascii="Times New Roman" w:hAnsi="Times New Roman"/>
        </w:rPr>
        <w:t>, pacientus, sergančius kepenų ciroze su edema ir ascitu, vainikinės kraujotakos sutrikimu ir širdies nepakankamumu.</w:t>
      </w:r>
    </w:p>
    <w:p w14:paraId="7B3726FB" w14:textId="77777777" w:rsidR="00E7641D" w:rsidRPr="00DF559E" w:rsidRDefault="00E7641D" w:rsidP="003D4D2C">
      <w:pPr>
        <w:spacing w:before="240" w:line="240" w:lineRule="auto"/>
        <w:rPr>
          <w:rFonts w:ascii="Times New Roman" w:hAnsi="Times New Roman"/>
        </w:rPr>
      </w:pPr>
      <w:r w:rsidRPr="00DF559E">
        <w:rPr>
          <w:rFonts w:ascii="Times New Roman" w:hAnsi="Times New Roman"/>
        </w:rPr>
        <w:t>Tokiems pacientams hipokalemija stiprina toksinį širdį veikiančių glikozidų poveikį bei didina širdies ritmo sutrikimo riziką.</w:t>
      </w:r>
    </w:p>
    <w:p w14:paraId="0DDF58E2" w14:textId="77777777" w:rsidR="00E7641D" w:rsidRPr="00DF559E" w:rsidRDefault="00E7641D" w:rsidP="003D4D2C">
      <w:pPr>
        <w:spacing w:before="240" w:line="240" w:lineRule="auto"/>
        <w:rPr>
          <w:rFonts w:ascii="Times New Roman" w:hAnsi="Times New Roman"/>
        </w:rPr>
      </w:pPr>
      <w:r w:rsidRPr="00DF559E">
        <w:rPr>
          <w:rFonts w:ascii="Times New Roman" w:hAnsi="Times New Roman"/>
        </w:rPr>
        <w:t xml:space="preserve">Ligoniai, kuriems nustatytas  pailgėjęs QT intervalas, nepriklausomai nuo to, ar tai įgimtas, ar jatrogeninis sutrikimas, taip pat priklauso rizikos grupei. Hipokalemija bei bradikardija yra sunkios mirtį sukelti galinčios aritmijos, ypač </w:t>
      </w:r>
      <w:r w:rsidRPr="00DF559E">
        <w:rPr>
          <w:rFonts w:ascii="Times New Roman" w:hAnsi="Times New Roman"/>
          <w:i/>
        </w:rPr>
        <w:t>torsades de pointes</w:t>
      </w:r>
      <w:r w:rsidRPr="00DF559E">
        <w:rPr>
          <w:rFonts w:ascii="Times New Roman" w:hAnsi="Times New Roman"/>
        </w:rPr>
        <w:t xml:space="preserve"> aritmijos, atsiradimą skatinantys veiksniai.</w:t>
      </w:r>
    </w:p>
    <w:p w14:paraId="4C618694" w14:textId="77777777" w:rsidR="00E7641D" w:rsidRPr="00DF559E" w:rsidRDefault="00E7641D">
      <w:pPr>
        <w:spacing w:before="240" w:line="240" w:lineRule="auto"/>
        <w:rPr>
          <w:rFonts w:ascii="Times New Roman" w:hAnsi="Times New Roman"/>
        </w:rPr>
      </w:pPr>
      <w:r w:rsidRPr="00DF559E">
        <w:rPr>
          <w:rFonts w:ascii="Times New Roman" w:hAnsi="Times New Roman"/>
        </w:rPr>
        <w:t>Visais atvejais reikia dažniau matuoti kalio koncentraciją plazmoje. Pirmąjį tyrimą būtina atlikti pirmą gydymo savaitę.</w:t>
      </w:r>
    </w:p>
    <w:p w14:paraId="5474C99C" w14:textId="6BE0146C" w:rsidR="00E7641D" w:rsidRPr="00DF559E" w:rsidRDefault="00E7641D">
      <w:pPr>
        <w:spacing w:before="240" w:line="240" w:lineRule="auto"/>
        <w:rPr>
          <w:rFonts w:ascii="Times New Roman" w:hAnsi="Times New Roman"/>
        </w:rPr>
      </w:pPr>
      <w:r w:rsidRPr="00DF559E">
        <w:rPr>
          <w:rFonts w:ascii="Times New Roman" w:hAnsi="Times New Roman"/>
        </w:rPr>
        <w:lastRenderedPageBreak/>
        <w:t>Diagnozavus hipokalemiją, ją būtina koreguoti.</w:t>
      </w:r>
      <w:r w:rsidR="00E74EF5">
        <w:rPr>
          <w:rFonts w:ascii="Times New Roman" w:hAnsi="Times New Roman"/>
        </w:rPr>
        <w:t xml:space="preserve"> </w:t>
      </w:r>
      <w:r w:rsidR="00E74EF5" w:rsidRPr="00F22289">
        <w:rPr>
          <w:rFonts w:ascii="Times New Roman" w:hAnsi="Times New Roman"/>
        </w:rPr>
        <w:t>Hipokalemija, išmatuota kartu su maža magnio koncentracija serume, gali būti atspari gydymui, nebent magnio koncentracija serume yra koreguota.</w:t>
      </w:r>
    </w:p>
    <w:p w14:paraId="1F674A74" w14:textId="77777777" w:rsidR="00E7641D" w:rsidRPr="00DF559E" w:rsidRDefault="00E7641D">
      <w:pPr>
        <w:spacing w:after="0" w:line="240" w:lineRule="auto"/>
        <w:rPr>
          <w:rFonts w:ascii="Times New Roman" w:hAnsi="Times New Roman"/>
          <w:i/>
        </w:rPr>
      </w:pPr>
      <w:r w:rsidRPr="00DF559E">
        <w:rPr>
          <w:rFonts w:ascii="Times New Roman" w:hAnsi="Times New Roman"/>
          <w:i/>
        </w:rPr>
        <w:t>Kalcio koncentracija</w:t>
      </w:r>
    </w:p>
    <w:p w14:paraId="0DAE85C5" w14:textId="77777777" w:rsidR="00E7641D" w:rsidRPr="00DF559E" w:rsidRDefault="00E7641D">
      <w:pPr>
        <w:spacing w:after="0" w:line="240" w:lineRule="auto"/>
        <w:rPr>
          <w:rFonts w:ascii="Times New Roman" w:hAnsi="Times New Roman"/>
        </w:rPr>
      </w:pPr>
      <w:r w:rsidRPr="00DF559E">
        <w:rPr>
          <w:rFonts w:ascii="Times New Roman" w:hAnsi="Times New Roman"/>
        </w:rPr>
        <w:t>Tiazidiniai ir į juos panašūs diuretikai gali mažinti kalcio išsiskyrimą su šlapimu ir laikinai šiek tiek padidinti kalcio koncentraciją kraujo plazmoje. Jeigu ji labai padidėja, tai gali būti nediagnozuoto hiperparatiroidizmo požymis. Tokiu atveju prieš prieskydinių liaukų funkcijos tyrimą indapamido vartojimą reikia nutraukti.</w:t>
      </w:r>
    </w:p>
    <w:p w14:paraId="7B4E8EC2" w14:textId="77777777" w:rsidR="00E7641D" w:rsidRPr="00DF559E" w:rsidRDefault="00E7641D">
      <w:pPr>
        <w:spacing w:after="0" w:line="240" w:lineRule="auto"/>
        <w:rPr>
          <w:rFonts w:ascii="Times New Roman" w:hAnsi="Times New Roman"/>
          <w:i/>
        </w:rPr>
      </w:pPr>
    </w:p>
    <w:p w14:paraId="35B92447" w14:textId="77777777" w:rsidR="00E74EF5" w:rsidRPr="00E74EF5" w:rsidRDefault="00E74EF5" w:rsidP="00E74EF5">
      <w:pPr>
        <w:keepNext/>
        <w:keepLines/>
        <w:spacing w:after="0" w:line="259" w:lineRule="auto"/>
        <w:rPr>
          <w:rFonts w:ascii="Times New Roman" w:hAnsi="Times New Roman"/>
          <w:i/>
          <w:iCs/>
        </w:rPr>
      </w:pPr>
      <w:r w:rsidRPr="00E74EF5">
        <w:rPr>
          <w:rFonts w:ascii="Times New Roman" w:hAnsi="Times New Roman"/>
          <w:i/>
          <w:iCs/>
        </w:rPr>
        <w:t>Magnio koncentracija plazmoje</w:t>
      </w:r>
    </w:p>
    <w:p w14:paraId="1AB18126" w14:textId="77777777" w:rsidR="00E74EF5" w:rsidRPr="00E74EF5" w:rsidRDefault="00E74EF5" w:rsidP="00E74EF5">
      <w:pPr>
        <w:keepNext/>
        <w:keepLines/>
        <w:spacing w:after="0" w:line="259" w:lineRule="auto"/>
        <w:rPr>
          <w:rFonts w:ascii="Times New Roman" w:hAnsi="Times New Roman"/>
        </w:rPr>
      </w:pPr>
      <w:r w:rsidRPr="00E74EF5">
        <w:rPr>
          <w:rFonts w:ascii="Times New Roman" w:hAnsi="Times New Roman"/>
        </w:rPr>
        <w:t>Įrodyta, kad tiazidiniai ir panašiai kaip jie veikiantys diuretikai, įskaitant indapamidą, didina magnio šalinimą su šlapimu, todėl gali sukelti hipomagnezemiją (žr. 4.5 ir 4.8 skyrius).</w:t>
      </w:r>
    </w:p>
    <w:p w14:paraId="069C2B8E" w14:textId="77777777" w:rsidR="00E74EF5" w:rsidRDefault="00E74EF5">
      <w:pPr>
        <w:spacing w:after="0" w:line="240" w:lineRule="auto"/>
        <w:rPr>
          <w:rFonts w:ascii="Times New Roman" w:hAnsi="Times New Roman"/>
          <w:i/>
        </w:rPr>
      </w:pPr>
    </w:p>
    <w:p w14:paraId="0FC7B186" w14:textId="04E2A9E3" w:rsidR="00E7641D" w:rsidRPr="00DF559E" w:rsidRDefault="00E7641D">
      <w:pPr>
        <w:spacing w:after="0" w:line="240" w:lineRule="auto"/>
        <w:rPr>
          <w:rFonts w:ascii="Times New Roman" w:hAnsi="Times New Roman"/>
          <w:i/>
        </w:rPr>
      </w:pPr>
      <w:r w:rsidRPr="00DF559E">
        <w:rPr>
          <w:rFonts w:ascii="Times New Roman" w:hAnsi="Times New Roman"/>
          <w:i/>
        </w:rPr>
        <w:t>Gliukozės koncentracija kraujyje</w:t>
      </w:r>
    </w:p>
    <w:p w14:paraId="356A2276" w14:textId="77777777" w:rsidR="00E7641D" w:rsidRPr="00DF559E" w:rsidRDefault="00E7641D">
      <w:pPr>
        <w:spacing w:after="0" w:line="240" w:lineRule="auto"/>
        <w:rPr>
          <w:rFonts w:ascii="Times New Roman" w:hAnsi="Times New Roman"/>
        </w:rPr>
      </w:pPr>
      <w:r w:rsidRPr="00DF559E">
        <w:rPr>
          <w:rFonts w:ascii="Times New Roman" w:hAnsi="Times New Roman"/>
        </w:rPr>
        <w:t>Būtina stebėti cukriniu diabetu sergančių pacientų gliukozės koncentraciją kraujyje, ypač jei kalio koncentracija kraujyje yra maža.</w:t>
      </w:r>
    </w:p>
    <w:p w14:paraId="43B8D8D1" w14:textId="77777777" w:rsidR="00E7641D" w:rsidRPr="00DF559E" w:rsidRDefault="00E7641D">
      <w:pPr>
        <w:spacing w:after="0" w:line="240" w:lineRule="auto"/>
        <w:rPr>
          <w:rFonts w:ascii="Times New Roman" w:hAnsi="Times New Roman"/>
        </w:rPr>
      </w:pPr>
    </w:p>
    <w:p w14:paraId="25629C80" w14:textId="77777777" w:rsidR="00E7641D" w:rsidRPr="00DF559E" w:rsidRDefault="00E7641D">
      <w:pPr>
        <w:spacing w:after="0" w:line="240" w:lineRule="auto"/>
        <w:rPr>
          <w:rFonts w:ascii="Times New Roman" w:hAnsi="Times New Roman"/>
          <w:i/>
        </w:rPr>
      </w:pPr>
      <w:r w:rsidRPr="00DF559E">
        <w:rPr>
          <w:rFonts w:ascii="Times New Roman" w:hAnsi="Times New Roman"/>
          <w:i/>
        </w:rPr>
        <w:t>Šlapimo rūgštis</w:t>
      </w:r>
    </w:p>
    <w:p w14:paraId="3DBCB65F" w14:textId="77777777" w:rsidR="00E7641D" w:rsidRPr="00DF559E" w:rsidRDefault="00E7641D">
      <w:pPr>
        <w:spacing w:after="0" w:line="240" w:lineRule="auto"/>
        <w:rPr>
          <w:rFonts w:ascii="Times New Roman" w:hAnsi="Times New Roman"/>
        </w:rPr>
      </w:pPr>
      <w:r w:rsidRPr="00DF559E">
        <w:rPr>
          <w:rFonts w:ascii="Times New Roman" w:hAnsi="Times New Roman"/>
        </w:rPr>
        <w:t>Jeigu yra hiperurikemija, gali padidėti pacientų polinkis į podagros priepuolius.</w:t>
      </w:r>
    </w:p>
    <w:p w14:paraId="0BAD2AC3" w14:textId="77777777" w:rsidR="00E7641D" w:rsidRPr="00DF559E" w:rsidRDefault="00E7641D">
      <w:pPr>
        <w:spacing w:after="0" w:line="240" w:lineRule="auto"/>
        <w:rPr>
          <w:rFonts w:ascii="Times New Roman" w:hAnsi="Times New Roman"/>
          <w:i/>
        </w:rPr>
      </w:pPr>
    </w:p>
    <w:p w14:paraId="0D4E42ED" w14:textId="77777777" w:rsidR="00E7641D" w:rsidRPr="00DF559E" w:rsidRDefault="00E7641D">
      <w:pPr>
        <w:spacing w:after="0" w:line="240" w:lineRule="auto"/>
        <w:rPr>
          <w:rFonts w:ascii="Times New Roman" w:hAnsi="Times New Roman"/>
          <w:i/>
        </w:rPr>
      </w:pPr>
      <w:r w:rsidRPr="00DF559E">
        <w:rPr>
          <w:rFonts w:ascii="Times New Roman" w:hAnsi="Times New Roman"/>
          <w:i/>
        </w:rPr>
        <w:t>Inkstų funkcija ir diuretikai</w:t>
      </w:r>
    </w:p>
    <w:p w14:paraId="197B7768" w14:textId="77777777" w:rsidR="00E7641D" w:rsidRPr="00DF559E" w:rsidRDefault="00E7641D">
      <w:pPr>
        <w:widowControl w:val="0"/>
        <w:spacing w:after="0" w:line="240" w:lineRule="auto"/>
        <w:rPr>
          <w:rFonts w:ascii="Times New Roman" w:hAnsi="Times New Roman"/>
        </w:rPr>
      </w:pPr>
      <w:r w:rsidRPr="00DF559E">
        <w:rPr>
          <w:rFonts w:ascii="Times New Roman" w:hAnsi="Times New Roman"/>
        </w:rPr>
        <w:t>Visavertis tiazidinių ir į juos panašių diuretikų poveikis pasireiškia tik esant normaliai  arba tik šiek tiek susilpnėjusiai inkstų funkcijai (kreatinino koncentracija suaugusiųjų plazmoje mažesnė negu apytikriai 25</w:t>
      </w:r>
      <w:r w:rsidR="001B2D4B" w:rsidRPr="00DF559E">
        <w:rPr>
          <w:rFonts w:ascii="Times New Roman" w:hAnsi="Times New Roman"/>
        </w:rPr>
        <w:t> mg</w:t>
      </w:r>
      <w:r w:rsidRPr="00DF559E">
        <w:rPr>
          <w:rFonts w:ascii="Times New Roman" w:hAnsi="Times New Roman"/>
        </w:rPr>
        <w:t>/l, tai yra mažesnė negu 220 mikromolių/l).</w:t>
      </w:r>
    </w:p>
    <w:p w14:paraId="30A092F2" w14:textId="77777777" w:rsidR="00E7641D" w:rsidRPr="00DF559E" w:rsidRDefault="00E7641D">
      <w:pPr>
        <w:widowControl w:val="0"/>
        <w:spacing w:before="240" w:line="240" w:lineRule="auto"/>
        <w:rPr>
          <w:rFonts w:ascii="Times New Roman" w:hAnsi="Times New Roman"/>
        </w:rPr>
      </w:pPr>
      <w:r w:rsidRPr="00DF559E">
        <w:rPr>
          <w:rFonts w:ascii="Times New Roman" w:hAnsi="Times New Roman"/>
        </w:rPr>
        <w:t xml:space="preserve">Senyviems žmonėms kreatinino koncentraciją plazmoje būtina perskaičiuoti atsižvelgiant į amžių, kūno svorį ir lytį. Naudojama </w:t>
      </w:r>
      <w:r w:rsidRPr="00DF559E">
        <w:rPr>
          <w:rFonts w:ascii="Times New Roman" w:hAnsi="Times New Roman"/>
          <w:i/>
        </w:rPr>
        <w:t>Cockroft</w:t>
      </w:r>
      <w:r w:rsidRPr="00DF559E">
        <w:rPr>
          <w:rFonts w:ascii="Times New Roman" w:hAnsi="Times New Roman"/>
        </w:rPr>
        <w:t xml:space="preserve"> formulė: </w:t>
      </w:r>
    </w:p>
    <w:p w14:paraId="1B32104E" w14:textId="77777777" w:rsidR="00E7641D" w:rsidRPr="00DF559E" w:rsidRDefault="00E7641D">
      <w:pPr>
        <w:widowControl w:val="0"/>
        <w:spacing w:before="240" w:line="240" w:lineRule="auto"/>
        <w:rPr>
          <w:rFonts w:ascii="Times New Roman" w:hAnsi="Times New Roman"/>
        </w:rPr>
      </w:pPr>
      <w:r w:rsidRPr="00DF559E">
        <w:rPr>
          <w:rFonts w:ascii="Times New Roman" w:hAnsi="Times New Roman"/>
        </w:rPr>
        <w:t>Cl</w:t>
      </w:r>
      <w:r w:rsidRPr="00DF559E">
        <w:rPr>
          <w:rFonts w:ascii="Times New Roman" w:hAnsi="Times New Roman"/>
          <w:vertAlign w:val="subscript"/>
        </w:rPr>
        <w:t>cr</w:t>
      </w:r>
      <w:r w:rsidRPr="00DF559E">
        <w:rPr>
          <w:rFonts w:ascii="Times New Roman" w:hAnsi="Times New Roman"/>
        </w:rPr>
        <w:t xml:space="preserve"> = (140 - amžius) x kūno svoris /0,814 x kreatinino koncentracija plazmoje</w:t>
      </w:r>
    </w:p>
    <w:p w14:paraId="6AA83143" w14:textId="77777777" w:rsidR="00E7641D" w:rsidRPr="00DF559E" w:rsidRDefault="00E7641D">
      <w:pPr>
        <w:tabs>
          <w:tab w:val="left" w:pos="284"/>
          <w:tab w:val="right" w:pos="9071"/>
        </w:tabs>
        <w:spacing w:after="0" w:line="240" w:lineRule="auto"/>
        <w:rPr>
          <w:rFonts w:ascii="Times New Roman" w:hAnsi="Times New Roman"/>
          <w:lang w:eastAsia="fr-FR"/>
        </w:rPr>
      </w:pPr>
      <w:r w:rsidRPr="00DF559E">
        <w:rPr>
          <w:rFonts w:ascii="Times New Roman" w:hAnsi="Times New Roman"/>
          <w:lang w:eastAsia="fr-FR"/>
        </w:rPr>
        <w:t>amžius išreikštas metais,</w:t>
      </w:r>
    </w:p>
    <w:p w14:paraId="5176C8A1" w14:textId="77777777" w:rsidR="00E7641D" w:rsidRPr="00DF559E" w:rsidRDefault="00E7641D">
      <w:pPr>
        <w:tabs>
          <w:tab w:val="left" w:pos="284"/>
          <w:tab w:val="right" w:pos="9071"/>
        </w:tabs>
        <w:spacing w:after="0" w:line="240" w:lineRule="auto"/>
        <w:rPr>
          <w:rFonts w:ascii="Times New Roman" w:hAnsi="Times New Roman"/>
          <w:lang w:eastAsia="fr-FR"/>
        </w:rPr>
      </w:pPr>
      <w:r w:rsidRPr="00DF559E">
        <w:rPr>
          <w:rFonts w:ascii="Times New Roman" w:hAnsi="Times New Roman"/>
          <w:lang w:eastAsia="fr-FR"/>
        </w:rPr>
        <w:t>kūno svoris – kilogramais (kg),</w:t>
      </w:r>
    </w:p>
    <w:p w14:paraId="54FBBAE7" w14:textId="77777777" w:rsidR="00E7641D" w:rsidRPr="00DF559E" w:rsidRDefault="00E7641D">
      <w:pPr>
        <w:tabs>
          <w:tab w:val="left" w:pos="284"/>
          <w:tab w:val="right" w:pos="9071"/>
        </w:tabs>
        <w:spacing w:after="0" w:line="240" w:lineRule="auto"/>
        <w:rPr>
          <w:rFonts w:ascii="Times New Roman" w:hAnsi="Times New Roman"/>
          <w:lang w:eastAsia="fr-FR"/>
        </w:rPr>
      </w:pPr>
      <w:r w:rsidRPr="00DF559E">
        <w:rPr>
          <w:rFonts w:ascii="Times New Roman" w:hAnsi="Times New Roman"/>
          <w:lang w:eastAsia="fr-FR"/>
        </w:rPr>
        <w:t>kreatinino kiekis plazmoje – mikromoliais/l.</w:t>
      </w:r>
    </w:p>
    <w:p w14:paraId="583E17C4" w14:textId="77777777" w:rsidR="00E7641D" w:rsidRPr="00DF559E" w:rsidRDefault="00E7641D">
      <w:pPr>
        <w:widowControl w:val="0"/>
        <w:spacing w:before="240" w:line="240" w:lineRule="auto"/>
        <w:rPr>
          <w:rFonts w:ascii="Times New Roman" w:hAnsi="Times New Roman"/>
        </w:rPr>
      </w:pPr>
      <w:r w:rsidRPr="00DF559E">
        <w:rPr>
          <w:rFonts w:ascii="Times New Roman" w:hAnsi="Times New Roman"/>
        </w:rPr>
        <w:t xml:space="preserve">Ši formulė tinka senyviems vyrams. Moterims gautą rezultatą reikia padauginti iš 0,85. </w:t>
      </w:r>
    </w:p>
    <w:p w14:paraId="6122B0F6"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Gydymo pradžioje dėl vandens ir natrio netekimo atsiradus hipovolemijai, sumažėja glomerulų filtracija. Tai gali lemti šlapalo (karbamido) ir kreatinino kiekio padidėjimą kraujyje. Pacientams, kurių inkstų funkcija normali, šis laikinas inkstų funkcijos nepakankamumas nepageidaujamų pasekmių nesukelia, tačiau jau buvęs inkstų funkcijos sutrikimas gali pablogėti.</w:t>
      </w:r>
    </w:p>
    <w:p w14:paraId="0AEBC9C0" w14:textId="77777777" w:rsidR="00E7641D" w:rsidRPr="00DF559E" w:rsidRDefault="00E7641D">
      <w:pPr>
        <w:spacing w:after="0" w:line="240" w:lineRule="auto"/>
        <w:rPr>
          <w:rFonts w:ascii="Times New Roman" w:hAnsi="Times New Roman"/>
          <w:i/>
        </w:rPr>
      </w:pPr>
    </w:p>
    <w:p w14:paraId="12A7924F" w14:textId="102A86EC" w:rsidR="006B65F4" w:rsidRPr="00DF559E" w:rsidRDefault="006B65F4">
      <w:pPr>
        <w:widowControl w:val="0"/>
        <w:spacing w:after="0" w:line="240" w:lineRule="auto"/>
        <w:rPr>
          <w:rFonts w:ascii="Times New Roman" w:eastAsia="Times New Roman" w:hAnsi="Times New Roman"/>
          <w:i/>
          <w:lang w:eastAsia="sl-SI"/>
        </w:rPr>
      </w:pPr>
      <w:r w:rsidRPr="00DF559E">
        <w:rPr>
          <w:rFonts w:ascii="Times New Roman" w:eastAsia="Times New Roman" w:hAnsi="Times New Roman"/>
          <w:i/>
          <w:lang w:eastAsia="sl-SI"/>
        </w:rPr>
        <w:t xml:space="preserve">Skysčio susikaupimas tarp akies gyslainės ir skleros, ūminė </w:t>
      </w:r>
      <w:r w:rsidR="00DC05E0" w:rsidRPr="00DF559E">
        <w:rPr>
          <w:rFonts w:ascii="Times New Roman" w:eastAsia="Times New Roman" w:hAnsi="Times New Roman"/>
          <w:i/>
          <w:lang w:eastAsia="sl-SI"/>
        </w:rPr>
        <w:t>miopija</w:t>
      </w:r>
      <w:r w:rsidRPr="00DF559E">
        <w:rPr>
          <w:rFonts w:ascii="Times New Roman" w:eastAsia="Times New Roman" w:hAnsi="Times New Roman"/>
          <w:i/>
          <w:lang w:eastAsia="sl-SI"/>
        </w:rPr>
        <w:t xml:space="preserve"> ir </w:t>
      </w:r>
      <w:r w:rsidR="00DC05E0" w:rsidRPr="00DF559E">
        <w:rPr>
          <w:rFonts w:ascii="Times New Roman" w:eastAsia="Times New Roman" w:hAnsi="Times New Roman"/>
          <w:i/>
          <w:lang w:eastAsia="sl-SI"/>
        </w:rPr>
        <w:t>antrinė</w:t>
      </w:r>
      <w:r w:rsidRPr="00DF559E">
        <w:rPr>
          <w:rFonts w:ascii="Times New Roman" w:eastAsia="Times New Roman" w:hAnsi="Times New Roman"/>
          <w:i/>
          <w:lang w:eastAsia="sl-SI"/>
        </w:rPr>
        <w:t xml:space="preserve"> uždaro kampo glaukoma</w:t>
      </w:r>
      <w:r w:rsidRPr="00DF559E" w:rsidDel="00C17E57">
        <w:rPr>
          <w:rFonts w:ascii="Times New Roman" w:eastAsia="Times New Roman" w:hAnsi="Times New Roman"/>
          <w:i/>
          <w:lang w:eastAsia="sl-SI"/>
        </w:rPr>
        <w:t xml:space="preserve"> </w:t>
      </w:r>
    </w:p>
    <w:p w14:paraId="41A4A615" w14:textId="7F328465" w:rsidR="006B65F4" w:rsidRPr="00DF559E" w:rsidRDefault="006B65F4">
      <w:pPr>
        <w:spacing w:after="0" w:line="240" w:lineRule="auto"/>
        <w:rPr>
          <w:rFonts w:ascii="Times New Roman" w:hAnsi="Times New Roman"/>
          <w:i/>
        </w:rPr>
      </w:pPr>
      <w:r w:rsidRPr="00DF559E">
        <w:rPr>
          <w:rFonts w:ascii="Times New Roman" w:eastAsia="Times New Roman" w:hAnsi="Times New Roman"/>
          <w:lang w:eastAsia="sl-SI"/>
        </w:rPr>
        <w:t>Sulf</w:t>
      </w:r>
      <w:r w:rsidR="00DC05E0" w:rsidRPr="00DF559E">
        <w:rPr>
          <w:rFonts w:ascii="Times New Roman" w:eastAsia="Times New Roman" w:hAnsi="Times New Roman"/>
          <w:lang w:eastAsia="sl-SI"/>
        </w:rPr>
        <w:t>amidų grupės vaistiniai preparatai</w:t>
      </w:r>
      <w:r w:rsidRPr="00DF559E">
        <w:rPr>
          <w:rFonts w:ascii="Times New Roman" w:eastAsia="Times New Roman" w:hAnsi="Times New Roman"/>
          <w:lang w:eastAsia="sl-SI"/>
        </w:rPr>
        <w:t xml:space="preserve"> ar</w:t>
      </w:r>
      <w:r w:rsidR="00DC05E0" w:rsidRPr="00DF559E">
        <w:rPr>
          <w:rFonts w:ascii="Times New Roman" w:eastAsia="Times New Roman" w:hAnsi="Times New Roman"/>
          <w:lang w:eastAsia="sl-SI"/>
        </w:rPr>
        <w:t xml:space="preserve"> sulfamidų</w:t>
      </w:r>
      <w:r w:rsidRPr="00DF559E">
        <w:rPr>
          <w:rFonts w:ascii="Times New Roman" w:eastAsia="Times New Roman" w:hAnsi="Times New Roman"/>
          <w:lang w:eastAsia="sl-SI"/>
        </w:rPr>
        <w:t xml:space="preserve"> dariniai gali sukelti idiosinkrazi</w:t>
      </w:r>
      <w:r w:rsidR="00DC05E0" w:rsidRPr="00DF559E">
        <w:rPr>
          <w:rFonts w:ascii="Times New Roman" w:eastAsia="Times New Roman" w:hAnsi="Times New Roman"/>
          <w:lang w:eastAsia="sl-SI"/>
        </w:rPr>
        <w:t>nę reakciją ir dėl to</w:t>
      </w:r>
      <w:r w:rsidRPr="00DF559E">
        <w:rPr>
          <w:rFonts w:ascii="Times New Roman" w:eastAsia="TimesNewRoman" w:hAnsi="Times New Roman"/>
        </w:rPr>
        <w:t xml:space="preserve"> gali pasireikšti skysčio susikaupimas tarp akies gyslainės ir skleros su regėjimo lauko defektu</w:t>
      </w:r>
      <w:r w:rsidR="00DC05E0" w:rsidRPr="00DF559E">
        <w:rPr>
          <w:rFonts w:ascii="Times New Roman" w:eastAsia="TimesNewRoman" w:hAnsi="Times New Roman"/>
        </w:rPr>
        <w:t>, praeinanti</w:t>
      </w:r>
      <w:r w:rsidRPr="00DF559E">
        <w:rPr>
          <w:rFonts w:ascii="Times New Roman" w:eastAsia="Times New Roman" w:hAnsi="Times New Roman"/>
          <w:lang w:eastAsia="sl-SI"/>
        </w:rPr>
        <w:t xml:space="preserve"> miopija ir ūminė uždaro kampo glaukoma. </w:t>
      </w:r>
      <w:r w:rsidRPr="00DF559E">
        <w:rPr>
          <w:rFonts w:ascii="Times New Roman" w:eastAsia="TimesNewRoman" w:hAnsi="Times New Roman"/>
        </w:rPr>
        <w:t>Simptomai yra staigus regos aštrumo sumažėjimas arba akių skausmas, paprastai atsirandantys per kelias valandas arba savaites nuo vaist</w:t>
      </w:r>
      <w:r w:rsidR="00DC05E0" w:rsidRPr="00DF559E">
        <w:rPr>
          <w:rFonts w:ascii="Times New Roman" w:eastAsia="TimesNewRoman" w:hAnsi="Times New Roman"/>
        </w:rPr>
        <w:t>inio preparato</w:t>
      </w:r>
      <w:r w:rsidRPr="00DF559E">
        <w:rPr>
          <w:rFonts w:ascii="Times New Roman" w:eastAsia="TimesNewRoman" w:hAnsi="Times New Roman"/>
        </w:rPr>
        <w:t xml:space="preserve"> vartojimo pradžios.</w:t>
      </w:r>
      <w:r w:rsidRPr="00DF559E">
        <w:rPr>
          <w:rFonts w:ascii="Times New Roman" w:eastAsia="Times New Roman" w:hAnsi="Times New Roman"/>
          <w:lang w:eastAsia="sl-SI"/>
        </w:rPr>
        <w:t xml:space="preserve"> Negydoma uždaro kampo glaukoma gali sukelti ilgalaikį regėjimo netekimą. Svarbiausias gydymas – kaip galint greičiau nutraukti vaist</w:t>
      </w:r>
      <w:r w:rsidR="00DC05E0" w:rsidRPr="00DF559E">
        <w:rPr>
          <w:rFonts w:ascii="Times New Roman" w:eastAsia="Times New Roman" w:hAnsi="Times New Roman"/>
          <w:lang w:eastAsia="sl-SI"/>
        </w:rPr>
        <w:t>inio preparato</w:t>
      </w:r>
      <w:r w:rsidRPr="00DF559E">
        <w:rPr>
          <w:rFonts w:ascii="Times New Roman" w:eastAsia="Times New Roman" w:hAnsi="Times New Roman"/>
          <w:lang w:eastAsia="sl-SI"/>
        </w:rPr>
        <w:t xml:space="preserve"> vartojimą. Jeigu akispūdžio nepavyksta sureguliuoti, reikia greitai spręsti dėl kitų vaist</w:t>
      </w:r>
      <w:r w:rsidR="00DC05E0" w:rsidRPr="00DF559E">
        <w:rPr>
          <w:rFonts w:ascii="Times New Roman" w:eastAsia="Times New Roman" w:hAnsi="Times New Roman"/>
          <w:lang w:eastAsia="sl-SI"/>
        </w:rPr>
        <w:t>inių preparatų</w:t>
      </w:r>
      <w:r w:rsidRPr="00DF559E">
        <w:rPr>
          <w:rFonts w:ascii="Times New Roman" w:eastAsia="Times New Roman" w:hAnsi="Times New Roman"/>
          <w:lang w:eastAsia="sl-SI"/>
        </w:rPr>
        <w:t xml:space="preserve"> vartojimo ar chirurginės operacijos. Ūminės uždaro kampo glaukomos atsiradimo rizikos faktoriai gali būti anksčiau buvusi alergija sulf</w:t>
      </w:r>
      <w:r w:rsidR="00DC05E0" w:rsidRPr="00DF559E">
        <w:rPr>
          <w:rFonts w:ascii="Times New Roman" w:eastAsia="Times New Roman" w:hAnsi="Times New Roman"/>
          <w:lang w:eastAsia="sl-SI"/>
        </w:rPr>
        <w:t>amidams</w:t>
      </w:r>
      <w:r w:rsidRPr="00DF559E">
        <w:rPr>
          <w:rFonts w:ascii="Times New Roman" w:eastAsia="Times New Roman" w:hAnsi="Times New Roman"/>
          <w:lang w:eastAsia="sl-SI"/>
        </w:rPr>
        <w:t xml:space="preserve"> arba penicilinui.</w:t>
      </w:r>
    </w:p>
    <w:p w14:paraId="6484551C" w14:textId="77777777" w:rsidR="006B65F4" w:rsidRPr="00DF559E" w:rsidRDefault="006B65F4">
      <w:pPr>
        <w:spacing w:after="0" w:line="240" w:lineRule="auto"/>
        <w:rPr>
          <w:rFonts w:ascii="Times New Roman" w:hAnsi="Times New Roman"/>
          <w:i/>
        </w:rPr>
      </w:pPr>
    </w:p>
    <w:p w14:paraId="43C1F913" w14:textId="77777777" w:rsidR="00E7641D" w:rsidRPr="00DF559E" w:rsidRDefault="00E7641D">
      <w:pPr>
        <w:spacing w:after="0" w:line="240" w:lineRule="auto"/>
        <w:rPr>
          <w:rFonts w:ascii="Times New Roman" w:hAnsi="Times New Roman"/>
          <w:i/>
        </w:rPr>
      </w:pPr>
      <w:r w:rsidRPr="00DF559E">
        <w:rPr>
          <w:rFonts w:ascii="Times New Roman" w:hAnsi="Times New Roman"/>
          <w:i/>
        </w:rPr>
        <w:t>Sportininkai</w:t>
      </w:r>
    </w:p>
    <w:p w14:paraId="037D28F2" w14:textId="77777777" w:rsidR="00E7641D" w:rsidRPr="00DF559E" w:rsidRDefault="00E7641D">
      <w:pPr>
        <w:spacing w:line="240" w:lineRule="auto"/>
        <w:rPr>
          <w:rFonts w:ascii="Times New Roman" w:hAnsi="Times New Roman"/>
        </w:rPr>
      </w:pPr>
      <w:r w:rsidRPr="00DF559E">
        <w:rPr>
          <w:rFonts w:ascii="Times New Roman" w:hAnsi="Times New Roman"/>
        </w:rPr>
        <w:t>Sportininkus reikia informuoti, kad vaistiniame preparate esanti veiklioji medžiaga gali lemti teigiamą dopingo testo rezultatą.</w:t>
      </w:r>
    </w:p>
    <w:p w14:paraId="739873A0" w14:textId="77777777" w:rsidR="00E7641D" w:rsidRPr="00DF559E" w:rsidRDefault="00E7641D">
      <w:pPr>
        <w:spacing w:after="0" w:line="240" w:lineRule="auto"/>
        <w:rPr>
          <w:rFonts w:ascii="Times New Roman" w:hAnsi="Times New Roman"/>
          <w:bCs/>
          <w:i/>
        </w:rPr>
      </w:pPr>
      <w:r w:rsidRPr="00DF559E">
        <w:rPr>
          <w:rFonts w:ascii="Times New Roman" w:hAnsi="Times New Roman"/>
          <w:bCs/>
          <w:i/>
        </w:rPr>
        <w:t>Pagalbinės medžiagos</w:t>
      </w:r>
    </w:p>
    <w:p w14:paraId="3A98A54E" w14:textId="77777777" w:rsidR="00E7641D" w:rsidRPr="00DF559E" w:rsidRDefault="00E7641D">
      <w:pPr>
        <w:spacing w:after="0" w:line="240" w:lineRule="auto"/>
        <w:rPr>
          <w:rFonts w:ascii="Times New Roman" w:hAnsi="Times New Roman"/>
          <w:bCs/>
          <w:i/>
        </w:rPr>
      </w:pPr>
    </w:p>
    <w:p w14:paraId="0D0A75A2" w14:textId="77777777" w:rsidR="002005BB" w:rsidRPr="00DF559E" w:rsidRDefault="002005BB">
      <w:pPr>
        <w:spacing w:after="0" w:line="240" w:lineRule="auto"/>
        <w:rPr>
          <w:rFonts w:ascii="Times New Roman" w:hAnsi="Times New Roman"/>
          <w:bCs/>
          <w:i/>
        </w:rPr>
      </w:pPr>
      <w:r w:rsidRPr="00DF559E">
        <w:rPr>
          <w:rFonts w:ascii="Times New Roman" w:hAnsi="Times New Roman"/>
          <w:bCs/>
          <w:i/>
        </w:rPr>
        <w:t>Laktozė</w:t>
      </w:r>
    </w:p>
    <w:p w14:paraId="654F8896" w14:textId="77777777" w:rsidR="00280F8E" w:rsidRPr="00DF559E" w:rsidRDefault="00F916BD">
      <w:pPr>
        <w:spacing w:after="0" w:line="240" w:lineRule="auto"/>
        <w:rPr>
          <w:rFonts w:ascii="Times New Roman" w:hAnsi="Times New Roman"/>
        </w:rPr>
      </w:pPr>
      <w:r w:rsidRPr="00DF559E">
        <w:rPr>
          <w:rFonts w:ascii="Times New Roman" w:hAnsi="Times New Roman"/>
        </w:rPr>
        <w:t xml:space="preserve">Šio vaistinio preparato </w:t>
      </w:r>
      <w:r w:rsidR="00E7641D" w:rsidRPr="00DF559E">
        <w:rPr>
          <w:rFonts w:ascii="Times New Roman" w:hAnsi="Times New Roman"/>
        </w:rPr>
        <w:t>negalima vartoti pacientams, kuriems nustatytas retas paveldimas sutrikimas –</w:t>
      </w:r>
      <w:r w:rsidRPr="00DF559E">
        <w:rPr>
          <w:rFonts w:ascii="Times New Roman" w:hAnsi="Times New Roman"/>
        </w:rPr>
        <w:t xml:space="preserve"> </w:t>
      </w:r>
      <w:r w:rsidR="00E7641D" w:rsidRPr="00DF559E">
        <w:rPr>
          <w:rFonts w:ascii="Times New Roman" w:hAnsi="Times New Roman"/>
        </w:rPr>
        <w:t xml:space="preserve">galaktozės netoleravimas, </w:t>
      </w:r>
      <w:r w:rsidR="00280F8E" w:rsidRPr="00DF559E">
        <w:rPr>
          <w:rFonts w:ascii="Times New Roman" w:hAnsi="Times New Roman"/>
        </w:rPr>
        <w:t>visiškas laktazės stygius arba gliukozės ir galaktozės malabsorbcija.</w:t>
      </w:r>
    </w:p>
    <w:p w14:paraId="3737E04C" w14:textId="77777777" w:rsidR="00E7641D" w:rsidRPr="00DF559E" w:rsidRDefault="00E7641D">
      <w:pPr>
        <w:spacing w:after="0" w:line="240" w:lineRule="auto"/>
        <w:rPr>
          <w:rFonts w:ascii="Times New Roman" w:hAnsi="Times New Roman"/>
        </w:rPr>
      </w:pPr>
    </w:p>
    <w:p w14:paraId="75A49C79" w14:textId="77777777" w:rsidR="001A1FED" w:rsidRPr="00DF559E" w:rsidRDefault="001A1FED">
      <w:pPr>
        <w:autoSpaceDE w:val="0"/>
        <w:autoSpaceDN w:val="0"/>
        <w:adjustRightInd w:val="0"/>
        <w:spacing w:after="0" w:line="240" w:lineRule="auto"/>
        <w:rPr>
          <w:rFonts w:ascii="Times New Roman" w:hAnsi="Times New Roman"/>
          <w:i/>
        </w:rPr>
      </w:pPr>
      <w:r w:rsidRPr="00DF559E">
        <w:rPr>
          <w:rFonts w:ascii="Times New Roman" w:hAnsi="Times New Roman"/>
          <w:i/>
        </w:rPr>
        <w:t>Natris</w:t>
      </w:r>
    </w:p>
    <w:p w14:paraId="4713B821" w14:textId="78F9F6FE" w:rsidR="00280F8E" w:rsidRPr="00DF559E" w:rsidRDefault="001A1FED">
      <w:pPr>
        <w:spacing w:after="0" w:line="240" w:lineRule="auto"/>
        <w:rPr>
          <w:rFonts w:ascii="Times New Roman" w:eastAsia="SimSun" w:hAnsi="Times New Roman"/>
          <w:lang w:eastAsia="zh-CN"/>
        </w:rPr>
      </w:pPr>
      <w:r w:rsidRPr="00DF559E">
        <w:rPr>
          <w:rFonts w:ascii="Times New Roman" w:eastAsia="SimSun" w:hAnsi="Times New Roman"/>
          <w:lang w:eastAsia="zh-CN"/>
        </w:rPr>
        <w:t xml:space="preserve">Šio vaistinio preparato plėvele dengtoje tabletėje yra mažiau kaip 1 mmol (23 mg) natrio, </w:t>
      </w:r>
      <w:r w:rsidR="00280F8E" w:rsidRPr="00DF559E">
        <w:rPr>
          <w:rFonts w:ascii="Times New Roman" w:eastAsia="SimSun" w:hAnsi="Times New Roman"/>
          <w:lang w:eastAsia="zh-CN"/>
        </w:rPr>
        <w:t>t.</w:t>
      </w:r>
      <w:r w:rsidR="0000503D">
        <w:rPr>
          <w:rFonts w:ascii="Times New Roman" w:eastAsia="SimSun" w:hAnsi="Times New Roman"/>
          <w:lang w:eastAsia="zh-CN"/>
        </w:rPr>
        <w:t xml:space="preserve"> </w:t>
      </w:r>
      <w:r w:rsidR="00280F8E" w:rsidRPr="00DF559E">
        <w:rPr>
          <w:rFonts w:ascii="Times New Roman" w:eastAsia="SimSun" w:hAnsi="Times New Roman"/>
          <w:lang w:eastAsia="zh-CN"/>
        </w:rPr>
        <w:t>y. jis beveik neturi reikšmės.</w:t>
      </w:r>
    </w:p>
    <w:p w14:paraId="5A8BB2A9" w14:textId="77777777" w:rsidR="00F916BD" w:rsidRPr="00DF559E" w:rsidRDefault="00F916BD">
      <w:pPr>
        <w:spacing w:after="0" w:line="240" w:lineRule="auto"/>
        <w:rPr>
          <w:rFonts w:ascii="Times New Roman" w:hAnsi="Times New Roman"/>
        </w:rPr>
      </w:pPr>
    </w:p>
    <w:p w14:paraId="3C51F415" w14:textId="77777777" w:rsidR="00E7641D" w:rsidRPr="00DF559E" w:rsidRDefault="00E7641D">
      <w:pPr>
        <w:spacing w:after="0" w:line="240" w:lineRule="auto"/>
        <w:ind w:left="567" w:hanging="567"/>
        <w:outlineLvl w:val="0"/>
        <w:rPr>
          <w:rFonts w:ascii="Times New Roman" w:hAnsi="Times New Roman"/>
          <w:b/>
        </w:rPr>
      </w:pPr>
      <w:r w:rsidRPr="00DF559E">
        <w:rPr>
          <w:rFonts w:ascii="Times New Roman" w:hAnsi="Times New Roman"/>
          <w:b/>
        </w:rPr>
        <w:t>4.5</w:t>
      </w:r>
      <w:r w:rsidRPr="00DF559E">
        <w:rPr>
          <w:rFonts w:ascii="Times New Roman" w:hAnsi="Times New Roman"/>
          <w:b/>
        </w:rPr>
        <w:tab/>
        <w:t>Sąveika su kitais vaistiniais preparatais ir kitokia sąveika</w:t>
      </w:r>
    </w:p>
    <w:p w14:paraId="2F0D98AE" w14:textId="77777777" w:rsidR="00E7641D" w:rsidRPr="00DF559E" w:rsidRDefault="00E7641D">
      <w:pPr>
        <w:spacing w:after="0" w:line="240" w:lineRule="auto"/>
        <w:ind w:left="567" w:hanging="567"/>
        <w:outlineLvl w:val="0"/>
        <w:rPr>
          <w:rFonts w:ascii="Times New Roman" w:hAnsi="Times New Roman"/>
        </w:rPr>
      </w:pPr>
    </w:p>
    <w:p w14:paraId="37A716E4" w14:textId="77777777" w:rsidR="00E7641D" w:rsidRPr="00DF559E" w:rsidRDefault="00E7641D">
      <w:pPr>
        <w:tabs>
          <w:tab w:val="left" w:pos="284"/>
          <w:tab w:val="left" w:pos="567"/>
          <w:tab w:val="left" w:pos="709"/>
          <w:tab w:val="left" w:pos="993"/>
        </w:tabs>
        <w:spacing w:after="0" w:line="240" w:lineRule="auto"/>
        <w:rPr>
          <w:rFonts w:ascii="Times New Roman" w:hAnsi="Times New Roman"/>
          <w:i/>
          <w:u w:val="single"/>
        </w:rPr>
      </w:pPr>
      <w:r w:rsidRPr="00DF559E">
        <w:rPr>
          <w:rFonts w:ascii="Times New Roman" w:hAnsi="Times New Roman"/>
          <w:i/>
          <w:u w:val="single"/>
        </w:rPr>
        <w:t>Susijusi su perindopriliu ir indapamidu</w:t>
      </w:r>
    </w:p>
    <w:p w14:paraId="2025EDD7" w14:textId="77777777" w:rsidR="00E7641D" w:rsidRPr="00DF559E" w:rsidRDefault="00E7641D">
      <w:pPr>
        <w:tabs>
          <w:tab w:val="left" w:pos="284"/>
          <w:tab w:val="left" w:pos="567"/>
          <w:tab w:val="left" w:pos="709"/>
          <w:tab w:val="left" w:pos="993"/>
        </w:tabs>
        <w:spacing w:after="0" w:line="240" w:lineRule="auto"/>
        <w:rPr>
          <w:rFonts w:ascii="Times New Roman" w:hAnsi="Times New Roman"/>
          <w:i/>
          <w:iCs/>
        </w:rPr>
      </w:pPr>
    </w:p>
    <w:p w14:paraId="6A220FBE" w14:textId="77777777" w:rsidR="00E7641D" w:rsidRPr="00DF559E" w:rsidRDefault="00E7641D">
      <w:pPr>
        <w:tabs>
          <w:tab w:val="left" w:pos="567"/>
        </w:tabs>
        <w:spacing w:after="0" w:line="240" w:lineRule="auto"/>
        <w:rPr>
          <w:rFonts w:ascii="Times New Roman" w:hAnsi="Times New Roman"/>
          <w:i/>
          <w:iCs/>
        </w:rPr>
      </w:pPr>
      <w:r w:rsidRPr="00DF559E">
        <w:rPr>
          <w:rFonts w:ascii="Times New Roman" w:hAnsi="Times New Roman"/>
          <w:i/>
        </w:rPr>
        <w:t>Nerekomenduojama kartu vartoti:</w:t>
      </w:r>
    </w:p>
    <w:p w14:paraId="7B05CF93" w14:textId="77777777" w:rsidR="00102758" w:rsidRPr="00DF559E" w:rsidRDefault="00102758">
      <w:pPr>
        <w:tabs>
          <w:tab w:val="left" w:pos="567"/>
        </w:tabs>
        <w:spacing w:after="0" w:line="240" w:lineRule="auto"/>
        <w:rPr>
          <w:rFonts w:ascii="Times New Roman" w:hAnsi="Times New Roman"/>
        </w:rPr>
      </w:pPr>
    </w:p>
    <w:p w14:paraId="4F7B8C9C" w14:textId="4EABDA6C" w:rsidR="00102758" w:rsidRPr="00DF559E" w:rsidRDefault="00E7641D">
      <w:pPr>
        <w:tabs>
          <w:tab w:val="left" w:pos="567"/>
        </w:tabs>
        <w:spacing w:after="0" w:line="240" w:lineRule="auto"/>
        <w:rPr>
          <w:rFonts w:ascii="Times New Roman" w:hAnsi="Times New Roman"/>
        </w:rPr>
      </w:pPr>
      <w:r w:rsidRPr="00DF559E">
        <w:rPr>
          <w:rFonts w:ascii="Times New Roman" w:hAnsi="Times New Roman"/>
          <w:b/>
        </w:rPr>
        <w:t>Li</w:t>
      </w:r>
      <w:r w:rsidR="00102758" w:rsidRPr="00DF559E">
        <w:rPr>
          <w:rFonts w:ascii="Times New Roman" w:hAnsi="Times New Roman"/>
          <w:b/>
        </w:rPr>
        <w:t>tis</w:t>
      </w:r>
    </w:p>
    <w:p w14:paraId="37C2E688" w14:textId="1F4BA192" w:rsidR="00E7641D" w:rsidRPr="00DF559E" w:rsidRDefault="00102758">
      <w:pPr>
        <w:tabs>
          <w:tab w:val="left" w:pos="567"/>
        </w:tabs>
        <w:spacing w:after="0" w:line="240" w:lineRule="auto"/>
        <w:rPr>
          <w:rFonts w:ascii="Times New Roman" w:hAnsi="Times New Roman"/>
        </w:rPr>
      </w:pPr>
      <w:r w:rsidRPr="00DF559E">
        <w:rPr>
          <w:rFonts w:ascii="Times New Roman" w:hAnsi="Times New Roman"/>
        </w:rPr>
        <w:t>K</w:t>
      </w:r>
      <w:r w:rsidR="00E7641D" w:rsidRPr="00DF559E">
        <w:rPr>
          <w:rFonts w:ascii="Times New Roman" w:hAnsi="Times New Roman"/>
        </w:rPr>
        <w:t>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koncentraciją serume (žr. 4.4 skyrių).</w:t>
      </w:r>
    </w:p>
    <w:p w14:paraId="4B12C892" w14:textId="77777777" w:rsidR="00E7641D" w:rsidRPr="00DF559E" w:rsidRDefault="00E7641D">
      <w:pPr>
        <w:tabs>
          <w:tab w:val="left" w:pos="567"/>
        </w:tabs>
        <w:spacing w:after="0" w:line="240" w:lineRule="auto"/>
        <w:rPr>
          <w:rFonts w:ascii="Times New Roman" w:hAnsi="Times New Roman"/>
        </w:rPr>
      </w:pPr>
    </w:p>
    <w:p w14:paraId="2AA568B9" w14:textId="026139C4" w:rsidR="00E7641D" w:rsidRPr="00DF559E" w:rsidRDefault="00E7641D">
      <w:pPr>
        <w:tabs>
          <w:tab w:val="left" w:pos="567"/>
        </w:tabs>
        <w:spacing w:after="0" w:line="240" w:lineRule="auto"/>
        <w:rPr>
          <w:rFonts w:ascii="Times New Roman" w:hAnsi="Times New Roman"/>
          <w:i/>
        </w:rPr>
      </w:pPr>
      <w:r w:rsidRPr="00DF559E">
        <w:rPr>
          <w:rFonts w:ascii="Times New Roman" w:hAnsi="Times New Roman"/>
          <w:i/>
        </w:rPr>
        <w:t xml:space="preserve">Kartu vartojant reikia specialių atsargumo priemonių </w:t>
      </w:r>
    </w:p>
    <w:p w14:paraId="66F1C2E2" w14:textId="77777777" w:rsidR="00102758" w:rsidRPr="00DF559E" w:rsidRDefault="00102758">
      <w:pPr>
        <w:tabs>
          <w:tab w:val="left" w:pos="567"/>
        </w:tabs>
        <w:spacing w:after="0" w:line="240" w:lineRule="auto"/>
        <w:rPr>
          <w:rFonts w:ascii="Times New Roman" w:hAnsi="Times New Roman"/>
        </w:rPr>
      </w:pPr>
    </w:p>
    <w:p w14:paraId="0A5C56A9" w14:textId="17665D58" w:rsidR="00102758" w:rsidRPr="00DF559E" w:rsidRDefault="00E7641D">
      <w:pPr>
        <w:tabs>
          <w:tab w:val="left" w:pos="284"/>
        </w:tabs>
        <w:spacing w:after="0" w:line="240" w:lineRule="auto"/>
        <w:ind w:left="284" w:hanging="284"/>
        <w:rPr>
          <w:rFonts w:ascii="Times New Roman" w:hAnsi="Times New Roman"/>
          <w:b/>
        </w:rPr>
      </w:pPr>
      <w:r w:rsidRPr="00DF559E">
        <w:rPr>
          <w:rFonts w:ascii="Times New Roman" w:hAnsi="Times New Roman"/>
          <w:b/>
          <w:bCs/>
        </w:rPr>
        <w:t>Baklofenas</w:t>
      </w:r>
      <w:r w:rsidRPr="00DF559E">
        <w:rPr>
          <w:rFonts w:ascii="Times New Roman" w:hAnsi="Times New Roman"/>
          <w:b/>
        </w:rPr>
        <w:t xml:space="preserve"> </w:t>
      </w:r>
    </w:p>
    <w:p w14:paraId="26AF5953" w14:textId="4D17B6EF" w:rsidR="00E7641D" w:rsidRPr="00DF559E" w:rsidRDefault="00102758">
      <w:pPr>
        <w:tabs>
          <w:tab w:val="left" w:pos="0"/>
        </w:tabs>
        <w:spacing w:after="0" w:line="240" w:lineRule="auto"/>
        <w:rPr>
          <w:rFonts w:ascii="Times New Roman" w:hAnsi="Times New Roman"/>
        </w:rPr>
      </w:pPr>
      <w:r w:rsidRPr="00DF559E">
        <w:rPr>
          <w:rFonts w:ascii="Times New Roman" w:hAnsi="Times New Roman"/>
        </w:rPr>
        <w:t>S</w:t>
      </w:r>
      <w:r w:rsidR="00E7641D" w:rsidRPr="00DF559E">
        <w:rPr>
          <w:rFonts w:ascii="Times New Roman" w:hAnsi="Times New Roman"/>
        </w:rPr>
        <w:t>ustiprėja antihipertenzinis poveikis. Būtina stebėti kraujospūdį bei inkstų funkciją ir prireikus koreguoti antihipertenzinių vaistų dozę.</w:t>
      </w:r>
    </w:p>
    <w:p w14:paraId="3646337C" w14:textId="77777777" w:rsidR="00B153D2" w:rsidRDefault="00B153D2">
      <w:pPr>
        <w:tabs>
          <w:tab w:val="left" w:pos="284"/>
          <w:tab w:val="left" w:pos="567"/>
        </w:tabs>
        <w:spacing w:after="0" w:line="240" w:lineRule="auto"/>
        <w:rPr>
          <w:rFonts w:ascii="Times New Roman" w:hAnsi="Times New Roman"/>
          <w:b/>
        </w:rPr>
      </w:pPr>
    </w:p>
    <w:p w14:paraId="6123F7E3" w14:textId="33823136" w:rsidR="00102758" w:rsidRPr="00DF559E" w:rsidRDefault="00E7641D">
      <w:pPr>
        <w:tabs>
          <w:tab w:val="left" w:pos="284"/>
          <w:tab w:val="left" w:pos="567"/>
        </w:tabs>
        <w:spacing w:after="0" w:line="240" w:lineRule="auto"/>
        <w:rPr>
          <w:rFonts w:ascii="Times New Roman" w:hAnsi="Times New Roman"/>
          <w:bCs/>
        </w:rPr>
      </w:pPr>
      <w:r w:rsidRPr="00DF559E">
        <w:rPr>
          <w:rFonts w:ascii="Times New Roman" w:hAnsi="Times New Roman"/>
          <w:b/>
        </w:rPr>
        <w:t xml:space="preserve">Nesteroidiniai vaistai nuo uždegimo (NVNU) (įskaitant acetilsalicilo rūgšties </w:t>
      </w:r>
      <w:r w:rsidR="00B153D2">
        <w:rPr>
          <w:rFonts w:ascii="Times New Roman" w:hAnsi="Times New Roman"/>
          <w:b/>
        </w:rPr>
        <w:t xml:space="preserve">didesnes </w:t>
      </w:r>
      <w:r w:rsidR="00CC42D9">
        <w:rPr>
          <w:rFonts w:ascii="Times New Roman" w:hAnsi="Times New Roman"/>
          <w:b/>
        </w:rPr>
        <w:t xml:space="preserve">nei </w:t>
      </w:r>
      <w:r w:rsidR="00CC42D9" w:rsidRPr="00B153D2">
        <w:rPr>
          <w:rFonts w:ascii="Times New Roman" w:hAnsi="Times New Roman"/>
          <w:b/>
          <w:bCs/>
        </w:rPr>
        <w:t>≥</w:t>
      </w:r>
      <w:r w:rsidR="00CC42D9">
        <w:rPr>
          <w:rFonts w:ascii="Times New Roman" w:hAnsi="Times New Roman"/>
          <w:b/>
          <w:bCs/>
        </w:rPr>
        <w:t> </w:t>
      </w:r>
      <w:r w:rsidR="00CC42D9" w:rsidRPr="00B153D2">
        <w:rPr>
          <w:rFonts w:ascii="Times New Roman" w:hAnsi="Times New Roman"/>
          <w:b/>
          <w:bCs/>
        </w:rPr>
        <w:t>3g</w:t>
      </w:r>
      <w:r w:rsidR="00CC42D9">
        <w:rPr>
          <w:rFonts w:ascii="Times New Roman" w:hAnsi="Times New Roman"/>
          <w:b/>
          <w:bCs/>
        </w:rPr>
        <w:t xml:space="preserve">/parą </w:t>
      </w:r>
      <w:r w:rsidRPr="00DF559E">
        <w:rPr>
          <w:rFonts w:ascii="Times New Roman" w:hAnsi="Times New Roman"/>
          <w:b/>
        </w:rPr>
        <w:t>dozes)</w:t>
      </w:r>
    </w:p>
    <w:p w14:paraId="6D5B61CF" w14:textId="094B0514" w:rsidR="00E7641D" w:rsidRPr="00DF559E" w:rsidRDefault="00E7641D">
      <w:pPr>
        <w:tabs>
          <w:tab w:val="left" w:pos="284"/>
          <w:tab w:val="left" w:pos="567"/>
        </w:tabs>
        <w:spacing w:after="0" w:line="240" w:lineRule="auto"/>
        <w:rPr>
          <w:rFonts w:ascii="Times New Roman" w:hAnsi="Times New Roman"/>
          <w:bCs/>
        </w:rPr>
      </w:pPr>
      <w:r w:rsidRPr="00DF559E">
        <w:rPr>
          <w:rFonts w:ascii="Times New Roman" w:hAnsi="Times New Roman"/>
          <w:bCs/>
        </w:rPr>
        <w:t xml:space="preserve">AKF inhibitorius vartojant kartu su NVNU (acetilsalicilo rūgštį dozėmis nuo uždegimo, COX-2 inhibitorius ir neselektyvius NVNU) gali sumažėti kraujospūdį mažinantis poveikis. Kartu vartojant AKF inhibitorius ir NVNU, gali padidėti inkstų funkcijos sutrikimo rizika, įskaitant ūmaus inkstų nepakankamumo galimybę, ir padaugėti serume kalio, ypač tiems pacientams, kurių inkstų funkcija ir anksčiau buvo bloga. Šį derinį reikia skirti atsargiai, ypač senyvo amžiaus pacientams. </w:t>
      </w:r>
      <w:r w:rsidRPr="00DF559E">
        <w:rPr>
          <w:rFonts w:ascii="Times New Roman" w:hAnsi="Times New Roman"/>
        </w:rPr>
        <w:t>Pacientai turi gauti pakankamai skysčių, o inkstų funkciją reikia stebėti pradėjus gydymą ir periodiškai jį tęsiant toliau.</w:t>
      </w:r>
    </w:p>
    <w:p w14:paraId="65C42E2B" w14:textId="77777777" w:rsidR="00E7641D" w:rsidRPr="00DF559E" w:rsidRDefault="00E7641D">
      <w:pPr>
        <w:tabs>
          <w:tab w:val="left" w:pos="567"/>
          <w:tab w:val="left" w:pos="709"/>
        </w:tabs>
        <w:spacing w:after="0" w:line="240" w:lineRule="auto"/>
        <w:rPr>
          <w:rFonts w:ascii="Times New Roman" w:hAnsi="Times New Roman"/>
          <w:bCs/>
        </w:rPr>
      </w:pPr>
    </w:p>
    <w:p w14:paraId="322C1E15" w14:textId="13756262" w:rsidR="00E7641D" w:rsidRPr="00DF559E" w:rsidRDefault="00E7641D">
      <w:pPr>
        <w:tabs>
          <w:tab w:val="left" w:pos="567"/>
        </w:tabs>
        <w:spacing w:after="0" w:line="240" w:lineRule="auto"/>
        <w:rPr>
          <w:rFonts w:ascii="Times New Roman" w:hAnsi="Times New Roman"/>
          <w:i/>
          <w:iCs/>
        </w:rPr>
      </w:pPr>
      <w:r w:rsidRPr="00DF559E">
        <w:rPr>
          <w:rFonts w:ascii="Times New Roman" w:hAnsi="Times New Roman"/>
          <w:i/>
          <w:iCs/>
        </w:rPr>
        <w:t>Atsargiai vartoti kartu su:</w:t>
      </w:r>
    </w:p>
    <w:p w14:paraId="194C0A1E" w14:textId="77777777" w:rsidR="00102758" w:rsidRPr="00DF559E" w:rsidRDefault="00102758">
      <w:pPr>
        <w:tabs>
          <w:tab w:val="left" w:pos="567"/>
        </w:tabs>
        <w:spacing w:after="0" w:line="240" w:lineRule="auto"/>
        <w:rPr>
          <w:rFonts w:ascii="Times New Roman" w:hAnsi="Times New Roman"/>
          <w:i/>
          <w:iCs/>
        </w:rPr>
      </w:pPr>
    </w:p>
    <w:p w14:paraId="217E5948" w14:textId="77DE13D0" w:rsidR="00102758" w:rsidRPr="00DF559E" w:rsidRDefault="00102758">
      <w:pPr>
        <w:tabs>
          <w:tab w:val="left" w:pos="284"/>
        </w:tabs>
        <w:spacing w:after="0" w:line="240" w:lineRule="auto"/>
        <w:ind w:left="284" w:hanging="284"/>
        <w:rPr>
          <w:rFonts w:ascii="Times New Roman" w:hAnsi="Times New Roman"/>
          <w:bCs/>
        </w:rPr>
      </w:pPr>
      <w:r w:rsidRPr="00DF559E">
        <w:rPr>
          <w:rFonts w:ascii="Times New Roman" w:hAnsi="Times New Roman"/>
          <w:b/>
          <w:bCs/>
        </w:rPr>
        <w:t>I</w:t>
      </w:r>
      <w:r w:rsidR="00E7641D" w:rsidRPr="00DF559E">
        <w:rPr>
          <w:rFonts w:ascii="Times New Roman" w:hAnsi="Times New Roman"/>
          <w:b/>
          <w:bCs/>
        </w:rPr>
        <w:t>mipraminui panaš</w:t>
      </w:r>
      <w:r w:rsidR="004B53D5" w:rsidRPr="00DF559E">
        <w:rPr>
          <w:rFonts w:ascii="Times New Roman" w:hAnsi="Times New Roman"/>
          <w:b/>
          <w:bCs/>
        </w:rPr>
        <w:t>ūs</w:t>
      </w:r>
      <w:r w:rsidR="00E7641D" w:rsidRPr="00DF559E">
        <w:rPr>
          <w:rFonts w:ascii="Times New Roman" w:hAnsi="Times New Roman"/>
          <w:b/>
          <w:bCs/>
        </w:rPr>
        <w:t xml:space="preserve"> antidepresantai (tricikliai), neuroleptikai</w:t>
      </w:r>
    </w:p>
    <w:p w14:paraId="618AEC23" w14:textId="0B243A77" w:rsidR="00E7641D" w:rsidRPr="00DF559E" w:rsidRDefault="00102758">
      <w:pPr>
        <w:tabs>
          <w:tab w:val="left" w:pos="284"/>
        </w:tabs>
        <w:spacing w:after="0" w:line="240" w:lineRule="auto"/>
        <w:ind w:left="284" w:hanging="284"/>
        <w:rPr>
          <w:rFonts w:ascii="Times New Roman" w:hAnsi="Times New Roman"/>
        </w:rPr>
      </w:pPr>
      <w:r w:rsidRPr="00DF559E">
        <w:rPr>
          <w:rFonts w:ascii="Times New Roman" w:hAnsi="Times New Roman"/>
        </w:rPr>
        <w:t>S</w:t>
      </w:r>
      <w:r w:rsidR="00E7641D" w:rsidRPr="00DF559E">
        <w:rPr>
          <w:rFonts w:ascii="Times New Roman" w:hAnsi="Times New Roman"/>
        </w:rPr>
        <w:t>ustiprėja antihipertenzinis poveikis, padidėja ortostatinės hipotenzijos rizika (suminis poveikis)</w:t>
      </w:r>
      <w:r w:rsidR="00AA56CB" w:rsidRPr="00DF559E">
        <w:rPr>
          <w:rFonts w:ascii="Times New Roman" w:hAnsi="Times New Roman"/>
        </w:rPr>
        <w:t>.</w:t>
      </w:r>
    </w:p>
    <w:p w14:paraId="289958FE" w14:textId="77777777" w:rsidR="00E7641D" w:rsidRPr="00DF559E" w:rsidRDefault="00E7641D" w:rsidP="00BC4F30">
      <w:pPr>
        <w:tabs>
          <w:tab w:val="left" w:pos="284"/>
          <w:tab w:val="left" w:pos="567"/>
          <w:tab w:val="left" w:pos="709"/>
        </w:tabs>
        <w:spacing w:after="0" w:line="240" w:lineRule="auto"/>
        <w:ind w:left="284" w:hanging="284"/>
        <w:rPr>
          <w:rFonts w:ascii="Times New Roman" w:hAnsi="Times New Roman"/>
        </w:rPr>
      </w:pPr>
    </w:p>
    <w:p w14:paraId="1DF7CD82" w14:textId="77777777" w:rsidR="00E7641D" w:rsidRPr="00DF559E" w:rsidRDefault="00E7641D" w:rsidP="00DC4D2F">
      <w:pPr>
        <w:tabs>
          <w:tab w:val="left" w:pos="284"/>
          <w:tab w:val="left" w:pos="567"/>
          <w:tab w:val="left" w:pos="709"/>
          <w:tab w:val="left" w:pos="993"/>
        </w:tabs>
        <w:spacing w:after="0" w:line="240" w:lineRule="auto"/>
        <w:rPr>
          <w:rFonts w:ascii="Times New Roman" w:hAnsi="Times New Roman"/>
          <w:i/>
        </w:rPr>
      </w:pPr>
      <w:r w:rsidRPr="00DF559E">
        <w:rPr>
          <w:rFonts w:ascii="Times New Roman" w:hAnsi="Times New Roman"/>
          <w:i/>
          <w:u w:val="single"/>
        </w:rPr>
        <w:t>Susijusi su perindopriliu</w:t>
      </w:r>
    </w:p>
    <w:p w14:paraId="4693C7C6" w14:textId="77777777" w:rsidR="00E7641D" w:rsidRPr="00DF559E" w:rsidRDefault="00E7641D" w:rsidP="003D4D2C">
      <w:pPr>
        <w:tabs>
          <w:tab w:val="left" w:pos="284"/>
          <w:tab w:val="left" w:pos="567"/>
          <w:tab w:val="left" w:pos="709"/>
        </w:tabs>
        <w:spacing w:after="0" w:line="240" w:lineRule="auto"/>
        <w:rPr>
          <w:rFonts w:ascii="Times New Roman" w:hAnsi="Times New Roman"/>
          <w:i/>
        </w:rPr>
      </w:pPr>
    </w:p>
    <w:p w14:paraId="142CA5F9" w14:textId="77777777" w:rsidR="00E7641D" w:rsidRPr="00DF559E" w:rsidRDefault="00E7641D" w:rsidP="00BC4F30">
      <w:pPr>
        <w:tabs>
          <w:tab w:val="left" w:pos="0"/>
          <w:tab w:val="left" w:pos="567"/>
          <w:tab w:val="left" w:pos="709"/>
        </w:tabs>
        <w:spacing w:after="0" w:line="240" w:lineRule="auto"/>
        <w:rPr>
          <w:rFonts w:ascii="Times New Roman" w:hAnsi="Times New Roman"/>
        </w:rPr>
      </w:pPr>
      <w:r w:rsidRPr="00DF559E">
        <w:rPr>
          <w:rFonts w:ascii="Times New Roman" w:hAnsi="Times New Roman"/>
        </w:rPr>
        <w:t xml:space="preserve">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w:t>
      </w:r>
      <w:r w:rsidRPr="00DF559E">
        <w:rPr>
          <w:rFonts w:ascii="Times New Roman" w:hAnsi="Times New Roman"/>
        </w:rPr>
        <w:lastRenderedPageBreak/>
        <w:t xml:space="preserve">nepageidaujamais reiškiniais, tokiais kaip hipotenzija, hiperkalemija ir inkstų funkcijos susilpnėjimas (įskaitant ūminį inkstų nepakankamumą) </w:t>
      </w:r>
      <w:r w:rsidRPr="00DF559E">
        <w:rPr>
          <w:rFonts w:ascii="Times New Roman" w:eastAsia="Batang" w:hAnsi="Times New Roman"/>
        </w:rPr>
        <w:t>(žr. 4.3, 4.4 ir 5.1 skyrius).</w:t>
      </w:r>
    </w:p>
    <w:p w14:paraId="77F1F3D3" w14:textId="15A8FC62" w:rsidR="00102758" w:rsidRDefault="00102758" w:rsidP="00BC4F30">
      <w:pPr>
        <w:pStyle w:val="Betarp"/>
        <w:widowControl w:val="0"/>
        <w:rPr>
          <w:rFonts w:ascii="Times New Roman" w:hAnsi="Times New Roman"/>
          <w:b/>
          <w:u w:val="single"/>
        </w:rPr>
      </w:pPr>
    </w:p>
    <w:p w14:paraId="4B0FD141" w14:textId="77777777" w:rsidR="00BC4F30" w:rsidRPr="00BC4F30" w:rsidRDefault="00BC4F30" w:rsidP="00BC4F30">
      <w:pPr>
        <w:pStyle w:val="Antrat6"/>
        <w:tabs>
          <w:tab w:val="clear" w:pos="-720"/>
          <w:tab w:val="clear" w:pos="4536"/>
        </w:tabs>
        <w:suppressAutoHyphens w:val="0"/>
        <w:rPr>
          <w:rFonts w:eastAsia="Calibri"/>
          <w:b/>
          <w:i w:val="0"/>
          <w:sz w:val="22"/>
          <w:szCs w:val="22"/>
          <w:u w:val="single"/>
          <w:lang w:val="lt-LT" w:eastAsia="en-US"/>
        </w:rPr>
      </w:pPr>
      <w:r w:rsidRPr="00BC4F30">
        <w:rPr>
          <w:rFonts w:eastAsia="Calibri"/>
          <w:b/>
          <w:i w:val="0"/>
          <w:sz w:val="22"/>
          <w:szCs w:val="22"/>
          <w:u w:val="single"/>
          <w:lang w:val="lt-LT" w:eastAsia="en-US"/>
        </w:rPr>
        <w:t>Vaistiniai preparatai, didinantys angioneurozinės edemos riziką</w:t>
      </w:r>
    </w:p>
    <w:p w14:paraId="38DB9264" w14:textId="13405981" w:rsidR="00BC4F30" w:rsidRDefault="00BC4F30" w:rsidP="00BC4F30">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sidRPr="00645B96">
        <w:rPr>
          <w:rFonts w:ascii="Times New Roman" w:eastAsia="Times New Roman" w:hAnsi="Times New Roman"/>
          <w:lang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w:t>
      </w:r>
      <w:r>
        <w:rPr>
          <w:rFonts w:ascii="Times New Roman" w:eastAsia="Times New Roman" w:hAnsi="Times New Roman"/>
          <w:lang w:eastAsia="en-GB"/>
        </w:rPr>
        <w:t>rilo/</w:t>
      </w:r>
      <w:r w:rsidRPr="007573B2">
        <w:rPr>
          <w:rFonts w:ascii="Times New Roman" w:eastAsia="Times New Roman" w:hAnsi="Times New Roman"/>
          <w:lang w:eastAsia="en-GB"/>
        </w:rPr>
        <w:t>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5A8BCFC2" w14:textId="77777777" w:rsidR="00BC4F30" w:rsidRPr="006029E4" w:rsidRDefault="00BC4F30" w:rsidP="00BC4F30">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sidRPr="00645B96">
        <w:rPr>
          <w:rFonts w:ascii="Times New Roman" w:hAnsi="Times New Roman"/>
          <w:lang w:eastAsia="en-GB"/>
        </w:rPr>
        <w:t>4</w:t>
      </w:r>
      <w:r w:rsidRPr="007F6630">
        <w:rPr>
          <w:rFonts w:ascii="Times New Roman" w:hAnsi="Times New Roman"/>
          <w:lang w:eastAsia="en-GB"/>
        </w:rPr>
        <w:t> skyrių).</w:t>
      </w:r>
      <w:r>
        <w:rPr>
          <w:rFonts w:ascii="Times New Roman" w:hAnsi="Times New Roman"/>
          <w:lang w:eastAsia="en-GB"/>
        </w:rPr>
        <w:t xml:space="preserve"> </w:t>
      </w:r>
    </w:p>
    <w:p w14:paraId="0EE6F680" w14:textId="77777777" w:rsidR="00BC4F30" w:rsidRPr="00DF559E" w:rsidRDefault="00BC4F30" w:rsidP="00BC4F30">
      <w:pPr>
        <w:pStyle w:val="Betarp"/>
        <w:widowControl w:val="0"/>
        <w:rPr>
          <w:rFonts w:ascii="Times New Roman" w:hAnsi="Times New Roman"/>
          <w:b/>
          <w:u w:val="single"/>
        </w:rPr>
      </w:pPr>
    </w:p>
    <w:p w14:paraId="21886566" w14:textId="4C3DBFC0" w:rsidR="00102758" w:rsidRPr="00DF559E" w:rsidRDefault="00102758" w:rsidP="00DC4D2F">
      <w:pPr>
        <w:pStyle w:val="Betarp"/>
        <w:widowControl w:val="0"/>
        <w:rPr>
          <w:rFonts w:ascii="Times New Roman" w:hAnsi="Times New Roman"/>
          <w:b/>
          <w:u w:val="single"/>
        </w:rPr>
      </w:pPr>
      <w:r w:rsidRPr="00DF559E">
        <w:rPr>
          <w:rFonts w:ascii="Times New Roman" w:hAnsi="Times New Roman"/>
          <w:b/>
          <w:u w:val="single"/>
        </w:rPr>
        <w:t>Vaistiniai preparatai, sukeliantys hiperkalemiją</w:t>
      </w:r>
    </w:p>
    <w:p w14:paraId="08A6B9AC" w14:textId="1FCC8787" w:rsidR="00102758" w:rsidRPr="00DF559E" w:rsidRDefault="00BC4F30" w:rsidP="003D4D2C">
      <w:pPr>
        <w:pStyle w:val="Betarp"/>
        <w:widowControl w:val="0"/>
        <w:rPr>
          <w:rFonts w:ascii="Times New Roman" w:hAnsi="Times New Roman"/>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Perindopril/Indapamide Teva,</w:t>
      </w:r>
      <w:r w:rsidRPr="006654C8">
        <w:rPr>
          <w:rFonts w:ascii="Times New Roman" w:hAnsi="Times New Roman"/>
        </w:rPr>
        <w:t xml:space="preserve"> gali pasireikšti hiperkalemija. </w:t>
      </w:r>
      <w:r w:rsidR="00102758" w:rsidRPr="00DF559E">
        <w:rPr>
          <w:rFonts w:ascii="Times New Roman" w:hAnsi="Times New Roman"/>
        </w:rPr>
        <w:t>Kai kurie vaistiniai preparatai ar jų grupės gali sukelti hiperkalemiją: aliskirenas, kalio druskos, kalį tausojantys diuretikai</w:t>
      </w:r>
      <w:r w:rsidR="00846516">
        <w:rPr>
          <w:rFonts w:ascii="Times New Roman" w:hAnsi="Times New Roman"/>
        </w:rPr>
        <w:t xml:space="preserve"> (pvz., spironolaktonas, triamterenas ar amiloridas)</w:t>
      </w:r>
      <w:r w:rsidR="00102758" w:rsidRPr="00DF559E">
        <w:rPr>
          <w:rFonts w:ascii="Times New Roman" w:hAnsi="Times New Roman"/>
        </w:rPr>
        <w:t xml:space="preserve">, AKF inhibitoriai, angiotenzino II receptorių antagonistai, NVNU, heparinai, imunosupresiniai </w:t>
      </w:r>
      <w:r w:rsidR="001A2DF8" w:rsidRPr="00DF559E">
        <w:rPr>
          <w:rFonts w:ascii="Times New Roman" w:hAnsi="Times New Roman"/>
        </w:rPr>
        <w:t xml:space="preserve">vaistiniai </w:t>
      </w:r>
      <w:r w:rsidR="00102758" w:rsidRPr="00DF559E">
        <w:rPr>
          <w:rFonts w:ascii="Times New Roman" w:hAnsi="Times New Roman"/>
        </w:rPr>
        <w:t>preparatai, tokie kaip ciklosporinas arba takrolimuzas, trimetoprimas,</w:t>
      </w:r>
      <w:r w:rsidR="001A2DF8" w:rsidRPr="00DF559E">
        <w:rPr>
          <w:rFonts w:ascii="Times New Roman" w:eastAsia="Times New Roman" w:hAnsi="Times New Roman"/>
          <w:lang w:eastAsia="sl-SI"/>
        </w:rPr>
        <w:t xml:space="preserve"> kotrimoksazolas</w:t>
      </w:r>
      <w:r w:rsidR="00102758" w:rsidRPr="00DF559E">
        <w:rPr>
          <w:rFonts w:ascii="Times New Roman" w:eastAsia="Times New Roman" w:hAnsi="Times New Roman"/>
          <w:lang w:eastAsia="sl-SI"/>
        </w:rPr>
        <w:t xml:space="preserve"> (trimetoprimas/sulfametoksazolas)</w:t>
      </w:r>
      <w:r w:rsidR="00846516">
        <w:rPr>
          <w:rFonts w:ascii="Times New Roman" w:eastAsia="Times New Roman" w:hAnsi="Times New Roman"/>
          <w:lang w:eastAsia="sl-SI"/>
        </w:rPr>
        <w:t xml:space="preserve">, nes žinoma, kad trimetoprimas veikia kaip kalį tausojantis diuretikas </w:t>
      </w:r>
      <w:r w:rsidR="0069649E">
        <w:rPr>
          <w:rFonts w:ascii="Times New Roman" w:eastAsia="Times New Roman" w:hAnsi="Times New Roman"/>
          <w:lang w:eastAsia="sl-SI"/>
        </w:rPr>
        <w:t xml:space="preserve">panašiai </w:t>
      </w:r>
      <w:r w:rsidR="00846516">
        <w:rPr>
          <w:rFonts w:ascii="Times New Roman" w:eastAsia="Times New Roman" w:hAnsi="Times New Roman"/>
          <w:lang w:eastAsia="sl-SI"/>
        </w:rPr>
        <w:t>kaip amiloridas</w:t>
      </w:r>
      <w:r w:rsidR="00102758" w:rsidRPr="00DF559E">
        <w:rPr>
          <w:rFonts w:ascii="Times New Roman" w:hAnsi="Times New Roman"/>
        </w:rPr>
        <w:t>. Šių vaistinių preparatų derinys sukelia hiperkalemijos riziką.</w:t>
      </w:r>
      <w:r w:rsidR="00846516" w:rsidRPr="00846516">
        <w:rPr>
          <w:rFonts w:ascii="Times New Roman" w:hAnsi="Times New Roman"/>
        </w:rPr>
        <w:t xml:space="preserve"> </w:t>
      </w:r>
      <w:r w:rsidR="00846516">
        <w:rPr>
          <w:rFonts w:ascii="Times New Roman" w:hAnsi="Times New Roman"/>
        </w:rPr>
        <w:t>Todėl Perindopril/Indapamide Teva vartoti kartu su aukščiau išvardintais vaistiniais preparatais nerekomenduojama. Jeigu vis dėlto vartoti kartu yra būtina, juos reikia vartoti atsargiai ir dažnai matuoti kalio kiekį serume.</w:t>
      </w:r>
    </w:p>
    <w:p w14:paraId="34560F7D" w14:textId="49252D58" w:rsidR="00102758" w:rsidRPr="00DF559E" w:rsidRDefault="00102758">
      <w:pPr>
        <w:tabs>
          <w:tab w:val="left" w:pos="284"/>
          <w:tab w:val="left" w:pos="709"/>
        </w:tabs>
        <w:spacing w:after="0" w:line="240" w:lineRule="auto"/>
        <w:rPr>
          <w:rFonts w:ascii="Times New Roman" w:hAnsi="Times New Roman"/>
          <w:i/>
          <w:u w:val="single"/>
        </w:rPr>
      </w:pPr>
      <w:r w:rsidRPr="00DF559E">
        <w:rPr>
          <w:rFonts w:ascii="Times New Roman" w:hAnsi="Times New Roman"/>
          <w:i/>
          <w:u w:val="single"/>
        </w:rPr>
        <w:t>Kartu vartoti negalima (žr. 4.3 skyrių)</w:t>
      </w:r>
    </w:p>
    <w:p w14:paraId="314660D3" w14:textId="77777777" w:rsidR="00102758" w:rsidRPr="00DF559E" w:rsidRDefault="00102758">
      <w:pPr>
        <w:pStyle w:val="Betarp"/>
        <w:widowControl w:val="0"/>
        <w:rPr>
          <w:rFonts w:ascii="Times New Roman" w:hAnsi="Times New Roman"/>
          <w:u w:val="single"/>
        </w:rPr>
      </w:pPr>
    </w:p>
    <w:p w14:paraId="60AE3070" w14:textId="405F9E4E" w:rsidR="00102758" w:rsidRPr="00DF559E" w:rsidRDefault="00102758">
      <w:pPr>
        <w:pStyle w:val="Betarp"/>
        <w:widowControl w:val="0"/>
        <w:rPr>
          <w:rFonts w:ascii="Times New Roman" w:hAnsi="Times New Roman"/>
          <w:b/>
          <w:u w:val="single"/>
        </w:rPr>
      </w:pPr>
      <w:r w:rsidRPr="00DF559E">
        <w:rPr>
          <w:rFonts w:ascii="Times New Roman" w:hAnsi="Times New Roman"/>
          <w:b/>
          <w:u w:val="single"/>
        </w:rPr>
        <w:t>Aliskirenas</w:t>
      </w:r>
    </w:p>
    <w:p w14:paraId="15851CDF" w14:textId="77777777" w:rsidR="00102758" w:rsidRPr="00DF559E" w:rsidRDefault="00102758">
      <w:pPr>
        <w:pStyle w:val="Betarp"/>
        <w:widowControl w:val="0"/>
        <w:rPr>
          <w:rFonts w:ascii="Times New Roman" w:hAnsi="Times New Roman"/>
        </w:rPr>
      </w:pPr>
      <w:r w:rsidRPr="00DF559E">
        <w:rPr>
          <w:rFonts w:ascii="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14:paraId="2EB144DF" w14:textId="77777777" w:rsidR="00102758" w:rsidRPr="00DF559E" w:rsidRDefault="00102758">
      <w:pPr>
        <w:tabs>
          <w:tab w:val="left" w:pos="567"/>
        </w:tabs>
        <w:spacing w:after="0" w:line="240" w:lineRule="auto"/>
        <w:rPr>
          <w:rFonts w:ascii="Times New Roman" w:hAnsi="Times New Roman"/>
          <w:color w:val="000000"/>
          <w:u w:val="single"/>
        </w:rPr>
      </w:pPr>
      <w:bookmarkStart w:id="2" w:name="_Hlk505796627"/>
    </w:p>
    <w:p w14:paraId="61ABD8C8" w14:textId="77777777" w:rsidR="00102758" w:rsidRPr="00DF559E" w:rsidRDefault="00102758">
      <w:pPr>
        <w:tabs>
          <w:tab w:val="left" w:pos="567"/>
        </w:tabs>
        <w:spacing w:after="0" w:line="240" w:lineRule="auto"/>
        <w:rPr>
          <w:rFonts w:ascii="Times New Roman" w:hAnsi="Times New Roman"/>
          <w:b/>
          <w:color w:val="000000"/>
          <w:u w:val="single"/>
        </w:rPr>
      </w:pPr>
      <w:r w:rsidRPr="00DF559E">
        <w:rPr>
          <w:rFonts w:ascii="Times New Roman" w:hAnsi="Times New Roman"/>
          <w:b/>
          <w:color w:val="000000"/>
          <w:u w:val="single"/>
        </w:rPr>
        <w:t>Ekstrakorporinis gydymas</w:t>
      </w:r>
      <w:bookmarkEnd w:id="2"/>
    </w:p>
    <w:p w14:paraId="18A84C39" w14:textId="77777777" w:rsidR="00102758" w:rsidRPr="00DF559E" w:rsidRDefault="00102758">
      <w:pPr>
        <w:tabs>
          <w:tab w:val="left" w:pos="567"/>
        </w:tabs>
        <w:spacing w:after="0" w:line="240" w:lineRule="auto"/>
        <w:rPr>
          <w:rFonts w:ascii="Times New Roman" w:hAnsi="Times New Roman"/>
        </w:rPr>
      </w:pPr>
      <w:bookmarkStart w:id="3" w:name="_Hlk505796652"/>
      <w:r w:rsidRPr="00DF559E">
        <w:rPr>
          <w:rFonts w:ascii="Times New Roman" w:hAnsi="Times New Roman"/>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toks gydymas būtinas, reikia apgalvotai naudoti kitokio tipo dializės membraną arba skirti kitos grupės antihipertenzinį vaistinį preparatą.</w:t>
      </w:r>
      <w:bookmarkEnd w:id="3"/>
    </w:p>
    <w:p w14:paraId="1D29A239" w14:textId="77777777" w:rsidR="003D34A5" w:rsidRDefault="003D34A5" w:rsidP="00D13B3B">
      <w:pPr>
        <w:pStyle w:val="Betarp"/>
        <w:widowControl w:val="0"/>
        <w:rPr>
          <w:rFonts w:ascii="Times New Roman" w:hAnsi="Times New Roman"/>
          <w:b/>
          <w:u w:val="single"/>
        </w:rPr>
      </w:pPr>
    </w:p>
    <w:p w14:paraId="078592DF" w14:textId="77777777" w:rsidR="00102758" w:rsidRPr="00DF559E" w:rsidRDefault="00102758">
      <w:pPr>
        <w:pStyle w:val="Betarp"/>
        <w:widowControl w:val="0"/>
        <w:rPr>
          <w:rFonts w:ascii="Times New Roman" w:hAnsi="Times New Roman"/>
          <w:u w:val="single"/>
        </w:rPr>
      </w:pPr>
    </w:p>
    <w:p w14:paraId="2A603394" w14:textId="3B0631F9" w:rsidR="00102758" w:rsidRPr="00DF559E" w:rsidRDefault="00102758">
      <w:pPr>
        <w:pStyle w:val="Betarp"/>
        <w:widowControl w:val="0"/>
        <w:rPr>
          <w:rFonts w:ascii="Times New Roman" w:hAnsi="Times New Roman"/>
          <w:i/>
          <w:u w:val="single"/>
        </w:rPr>
      </w:pPr>
      <w:r w:rsidRPr="00DF559E">
        <w:rPr>
          <w:rFonts w:ascii="Times New Roman" w:hAnsi="Times New Roman"/>
          <w:i/>
          <w:u w:val="single"/>
        </w:rPr>
        <w:t xml:space="preserve">Kartu </w:t>
      </w:r>
      <w:r w:rsidRPr="00DF559E">
        <w:rPr>
          <w:rFonts w:ascii="Times New Roman" w:hAnsi="Times New Roman"/>
          <w:i/>
        </w:rPr>
        <w:t>vartoti</w:t>
      </w:r>
      <w:r w:rsidRPr="00DF559E">
        <w:rPr>
          <w:rFonts w:ascii="Times New Roman" w:hAnsi="Times New Roman"/>
          <w:i/>
          <w:u w:val="single"/>
        </w:rPr>
        <w:t xml:space="preserve"> </w:t>
      </w:r>
      <w:r w:rsidRPr="00DF559E">
        <w:rPr>
          <w:rFonts w:ascii="Times New Roman" w:hAnsi="Times New Roman"/>
          <w:i/>
        </w:rPr>
        <w:t>nerekomenduojama</w:t>
      </w:r>
      <w:r w:rsidRPr="00DF559E">
        <w:rPr>
          <w:rFonts w:ascii="Times New Roman" w:hAnsi="Times New Roman"/>
          <w:i/>
          <w:u w:val="single"/>
        </w:rPr>
        <w:t xml:space="preserve"> </w:t>
      </w:r>
    </w:p>
    <w:p w14:paraId="1BF90333" w14:textId="77777777" w:rsidR="00BB79EA" w:rsidRPr="00DF559E" w:rsidRDefault="00BB79EA">
      <w:pPr>
        <w:pStyle w:val="Betarp"/>
        <w:widowControl w:val="0"/>
        <w:rPr>
          <w:rFonts w:ascii="Times New Roman" w:hAnsi="Times New Roman"/>
          <w:b/>
          <w:u w:val="single"/>
        </w:rPr>
      </w:pPr>
    </w:p>
    <w:p w14:paraId="238910AD" w14:textId="1A3FC86F" w:rsidR="00BB79EA" w:rsidRPr="00DF559E" w:rsidRDefault="00BB79EA">
      <w:pPr>
        <w:pStyle w:val="Betarp"/>
        <w:widowControl w:val="0"/>
        <w:rPr>
          <w:rFonts w:ascii="Times New Roman" w:hAnsi="Times New Roman"/>
          <w:b/>
          <w:u w:val="single"/>
        </w:rPr>
      </w:pPr>
      <w:r w:rsidRPr="00DF559E">
        <w:rPr>
          <w:rFonts w:ascii="Times New Roman" w:hAnsi="Times New Roman"/>
          <w:b/>
          <w:u w:val="single"/>
        </w:rPr>
        <w:t>Aliskirenas</w:t>
      </w:r>
    </w:p>
    <w:p w14:paraId="5C517245" w14:textId="05AB222D" w:rsidR="00BB79EA" w:rsidRPr="00DF559E" w:rsidRDefault="00BB79EA">
      <w:pPr>
        <w:pStyle w:val="Betarp"/>
        <w:widowControl w:val="0"/>
        <w:rPr>
          <w:rFonts w:ascii="Times New Roman" w:hAnsi="Times New Roman"/>
        </w:rPr>
      </w:pPr>
      <w:r w:rsidRPr="00DF559E">
        <w:rPr>
          <w:rFonts w:ascii="Times New Roman" w:hAnsi="Times New Roman"/>
        </w:rPr>
        <w:t>Pacientams, sergantiems kitomis ligomis nei cukriniu diabetu ar esant sutrikusiai inkstų funkcijai, padidėja hiperkalemijos rizika, inkstų funkcijos nepakankamumas gilėja, didėja sergamumas ir mirštamumas nuo širdies ir kraujagyslių sistemos ligų (žr. 4.4 skyrių).</w:t>
      </w:r>
    </w:p>
    <w:p w14:paraId="47A781F1" w14:textId="77777777" w:rsidR="00102758" w:rsidRPr="00DF559E" w:rsidRDefault="00102758">
      <w:pPr>
        <w:pStyle w:val="Betarp"/>
        <w:widowControl w:val="0"/>
        <w:rPr>
          <w:rFonts w:ascii="Times New Roman" w:hAnsi="Times New Roman"/>
          <w:u w:val="single"/>
        </w:rPr>
      </w:pPr>
    </w:p>
    <w:p w14:paraId="0030D7D7" w14:textId="77777777" w:rsidR="00102758" w:rsidRPr="00DF559E" w:rsidRDefault="00102758">
      <w:pPr>
        <w:pStyle w:val="Betarp"/>
        <w:widowControl w:val="0"/>
        <w:rPr>
          <w:rFonts w:ascii="Times New Roman" w:hAnsi="Times New Roman"/>
          <w:b/>
          <w:u w:val="single"/>
        </w:rPr>
      </w:pPr>
      <w:r w:rsidRPr="00DF559E">
        <w:rPr>
          <w:rFonts w:ascii="Times New Roman" w:hAnsi="Times New Roman"/>
          <w:b/>
          <w:u w:val="single"/>
        </w:rPr>
        <w:t>AKF inhibitorių ir angiotenzino receptorių blokatorių vartojimas kartu</w:t>
      </w:r>
    </w:p>
    <w:p w14:paraId="6CD50C0C" w14:textId="77777777" w:rsidR="00102758" w:rsidRPr="00DF559E" w:rsidRDefault="00102758">
      <w:pPr>
        <w:pStyle w:val="Betarp"/>
        <w:widowControl w:val="0"/>
        <w:rPr>
          <w:rFonts w:ascii="Times New Roman" w:hAnsi="Times New Roman"/>
        </w:rPr>
      </w:pPr>
      <w:r w:rsidRPr="00DF559E">
        <w:rPr>
          <w:rFonts w:ascii="Times New Roman" w:hAnsi="Times New Roman"/>
        </w:rPr>
        <w:t xml:space="preserve">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w:t>
      </w:r>
      <w:r w:rsidRPr="00DF559E">
        <w:rPr>
          <w:rFonts w:ascii="Times New Roman" w:hAnsi="Times New Roman"/>
        </w:rPr>
        <w:lastRenderedPageBreak/>
        <w:t>sinkopių, hiperkalemijos dažniu ir inkstų funkcijos pablogėjimu (įskaitant ūminį inkstų funkcijos nepakankamumą), lyginant su vieno renino-angiotenzino-aldosterono sistemą veikiančio preparato vartojimu. Dviguba blokada (pvz., derinant AKF inhibitorių su angiotenzino II receptorių antagonistu) turėtų būti skiriama tik atskirais atvejais, atidžiai stebint inkstų funkciją, kalio koncentraciją kraujyje ir kraujospūdį.</w:t>
      </w:r>
    </w:p>
    <w:p w14:paraId="443C2A5D" w14:textId="77777777" w:rsidR="00102758" w:rsidRPr="00DF559E" w:rsidRDefault="00102758">
      <w:pPr>
        <w:pStyle w:val="Betarp"/>
        <w:widowControl w:val="0"/>
        <w:rPr>
          <w:rFonts w:ascii="Times New Roman" w:hAnsi="Times New Roman"/>
        </w:rPr>
      </w:pPr>
    </w:p>
    <w:p w14:paraId="5331F957" w14:textId="77777777" w:rsidR="00102758" w:rsidRPr="00DF559E" w:rsidRDefault="00102758">
      <w:pPr>
        <w:pStyle w:val="Betarp"/>
        <w:widowControl w:val="0"/>
        <w:rPr>
          <w:rFonts w:ascii="Times New Roman" w:hAnsi="Times New Roman"/>
          <w:b/>
          <w:u w:val="single"/>
        </w:rPr>
      </w:pPr>
      <w:r w:rsidRPr="00DF559E">
        <w:rPr>
          <w:rFonts w:ascii="Times New Roman" w:hAnsi="Times New Roman"/>
          <w:b/>
          <w:u w:val="single"/>
        </w:rPr>
        <w:t>Estramustinas</w:t>
      </w:r>
    </w:p>
    <w:p w14:paraId="3F376A5A" w14:textId="77777777" w:rsidR="00102758" w:rsidRPr="00DF559E" w:rsidRDefault="00102758">
      <w:pPr>
        <w:pStyle w:val="Betarp"/>
        <w:widowControl w:val="0"/>
        <w:rPr>
          <w:rFonts w:ascii="Times New Roman" w:hAnsi="Times New Roman"/>
        </w:rPr>
      </w:pPr>
      <w:r w:rsidRPr="00DF559E">
        <w:rPr>
          <w:rFonts w:ascii="Times New Roman" w:hAnsi="Times New Roman"/>
        </w:rPr>
        <w:t>Padidėjusi tokių nepageidaujamų reakcijų, kaip angioneurozinė edema (angioedema) rizika.</w:t>
      </w:r>
    </w:p>
    <w:p w14:paraId="4BF7E02D" w14:textId="77777777" w:rsidR="00102758" w:rsidRPr="00DF559E" w:rsidRDefault="00102758">
      <w:pPr>
        <w:pStyle w:val="Betarp"/>
        <w:widowControl w:val="0"/>
        <w:rPr>
          <w:rFonts w:ascii="Times New Roman" w:hAnsi="Times New Roman"/>
          <w:u w:val="single"/>
        </w:rPr>
      </w:pPr>
    </w:p>
    <w:p w14:paraId="2F83E50E" w14:textId="00C4FEF1" w:rsidR="00102758" w:rsidRPr="00DF559E" w:rsidRDefault="00102758">
      <w:pPr>
        <w:pStyle w:val="Betarp"/>
        <w:widowControl w:val="0"/>
        <w:rPr>
          <w:rFonts w:ascii="Times New Roman" w:hAnsi="Times New Roman"/>
          <w:b/>
          <w:u w:val="single"/>
        </w:rPr>
      </w:pPr>
      <w:r w:rsidRPr="00DF559E">
        <w:rPr>
          <w:rFonts w:ascii="Times New Roman" w:hAnsi="Times New Roman"/>
          <w:b/>
          <w:u w:val="single"/>
        </w:rPr>
        <w:t>Kalį tausojantys diuretikai (pvz., triamterenas, amiloridas</w:t>
      </w:r>
      <w:r w:rsidR="00BB79EA" w:rsidRPr="00DF559E">
        <w:rPr>
          <w:rFonts w:ascii="Times New Roman" w:hAnsi="Times New Roman"/>
          <w:b/>
          <w:u w:val="single"/>
        </w:rPr>
        <w:t>...</w:t>
      </w:r>
      <w:r w:rsidRPr="00DF559E">
        <w:rPr>
          <w:rFonts w:ascii="Times New Roman" w:hAnsi="Times New Roman"/>
          <w:b/>
          <w:u w:val="single"/>
        </w:rPr>
        <w:t xml:space="preserve">), kalio druskos </w:t>
      </w:r>
    </w:p>
    <w:p w14:paraId="71F71A2E" w14:textId="77777777" w:rsidR="00102758" w:rsidRPr="005A1254" w:rsidRDefault="00102758">
      <w:pPr>
        <w:tabs>
          <w:tab w:val="left" w:pos="567"/>
        </w:tabs>
        <w:spacing w:after="0" w:line="240" w:lineRule="auto"/>
        <w:rPr>
          <w:rFonts w:ascii="Times New Roman" w:hAnsi="Times New Roman"/>
          <w:color w:val="000000"/>
        </w:rPr>
      </w:pPr>
      <w:r w:rsidRPr="005A1254">
        <w:rPr>
          <w:rFonts w:ascii="Times New Roman" w:hAnsi="Times New Roman"/>
          <w:color w:val="000000"/>
        </w:rPr>
        <w:t>Hiperkalemija (gali būti mirtina), ypač kartu su inkstų funkcijos sutrikimu (papildomas hiperkalemijos poveikis). Perindprilio derinti su minėtais vaistais nerekomenduojama (žr. 4.4 skyrių). Jei vis dėl to reikalinga vartoti kartu, juos reikia vartoti atsargiai ir dažnai kontroliuoti kalio kiekį serume. Apie spironolaktono vartojimą sergant širdies nepakankamumu žr. toliau.</w:t>
      </w:r>
    </w:p>
    <w:p w14:paraId="7A35EDB8" w14:textId="08B35101" w:rsidR="00102758" w:rsidRPr="00DF559E" w:rsidRDefault="00102758">
      <w:pPr>
        <w:tabs>
          <w:tab w:val="left" w:pos="284"/>
          <w:tab w:val="left" w:pos="709"/>
        </w:tabs>
        <w:spacing w:after="0" w:line="240" w:lineRule="auto"/>
        <w:rPr>
          <w:rFonts w:ascii="Times New Roman" w:hAnsi="Times New Roman"/>
        </w:rPr>
      </w:pPr>
    </w:p>
    <w:p w14:paraId="19DAFBB4" w14:textId="77777777" w:rsidR="00BB79EA" w:rsidRPr="00DF559E" w:rsidRDefault="00BB79EA">
      <w:pPr>
        <w:spacing w:after="0" w:line="240" w:lineRule="auto"/>
        <w:ind w:left="284" w:hanging="284"/>
        <w:rPr>
          <w:rFonts w:ascii="Times New Roman" w:hAnsi="Times New Roman"/>
        </w:rPr>
      </w:pPr>
      <w:r w:rsidRPr="00DF559E">
        <w:rPr>
          <w:rFonts w:ascii="Times New Roman" w:hAnsi="Times New Roman"/>
          <w:i/>
        </w:rPr>
        <w:t xml:space="preserve">Kartu vartojant reikia specialių atsargumo priemonių </w:t>
      </w:r>
    </w:p>
    <w:p w14:paraId="62374E2E" w14:textId="768E9E48" w:rsidR="00BB79EA" w:rsidRPr="00DF559E" w:rsidRDefault="00BB79EA">
      <w:pPr>
        <w:tabs>
          <w:tab w:val="left" w:pos="284"/>
          <w:tab w:val="left" w:pos="709"/>
        </w:tabs>
        <w:spacing w:after="0" w:line="240" w:lineRule="auto"/>
        <w:rPr>
          <w:rFonts w:ascii="Times New Roman" w:hAnsi="Times New Roman"/>
        </w:rPr>
      </w:pPr>
    </w:p>
    <w:p w14:paraId="789BB9B3" w14:textId="03FC1D21" w:rsidR="00BB79EA" w:rsidRPr="00DF559E" w:rsidRDefault="00BB79EA">
      <w:pPr>
        <w:pStyle w:val="Betarp"/>
        <w:widowControl w:val="0"/>
        <w:rPr>
          <w:rFonts w:ascii="Times New Roman" w:hAnsi="Times New Roman"/>
          <w:b/>
          <w:u w:val="single"/>
        </w:rPr>
      </w:pPr>
      <w:r w:rsidRPr="00DF559E">
        <w:rPr>
          <w:rFonts w:ascii="Times New Roman" w:hAnsi="Times New Roman"/>
          <w:b/>
          <w:u w:val="single"/>
        </w:rPr>
        <w:t>Preparatai nuo cukrinio diabeto (insulinas, geriamieji hipoglikeminiai vaistiniai preparatai)</w:t>
      </w:r>
    </w:p>
    <w:p w14:paraId="0930004A" w14:textId="77777777" w:rsidR="00BB79EA" w:rsidRPr="00DF559E" w:rsidRDefault="00BB79EA">
      <w:pPr>
        <w:pStyle w:val="Betarp"/>
        <w:widowControl w:val="0"/>
        <w:rPr>
          <w:rFonts w:ascii="Times New Roman" w:hAnsi="Times New Roman"/>
          <w:iCs/>
        </w:rPr>
      </w:pPr>
      <w:r w:rsidRPr="00DF559E">
        <w:rPr>
          <w:rFonts w:ascii="Times New Roman" w:hAnsi="Times New Roman"/>
        </w:rPr>
        <w:t xml:space="preserve">Epidemiologinių tyrimų duomenys rodo, jog AKF inhibitorių vartojant kartu su vaistiniai preparatais nuo diabeto (insulinu, geriamaisiais preparatais) gali labiau mažėti cukraus kiekis kraujyje ir dėl to galima hipoglikemijos pasireiškimo rizika. </w:t>
      </w:r>
      <w:r w:rsidRPr="00DF559E">
        <w:rPr>
          <w:rFonts w:ascii="Times New Roman" w:hAnsi="Times New Roman"/>
          <w:iCs/>
        </w:rPr>
        <w:t>Tokia sąveika labiau tikėtina pirmas gydymo savaites ir pacientams, kurių inkstų funkcija sutrikusi.</w:t>
      </w:r>
    </w:p>
    <w:p w14:paraId="1187DEE4" w14:textId="77777777" w:rsidR="00BB79EA" w:rsidRPr="00DF559E" w:rsidRDefault="00BB79EA">
      <w:pPr>
        <w:pStyle w:val="Betarp"/>
        <w:widowControl w:val="0"/>
        <w:rPr>
          <w:rFonts w:ascii="Times New Roman" w:hAnsi="Times New Roman"/>
          <w:i/>
          <w:iCs/>
        </w:rPr>
      </w:pPr>
    </w:p>
    <w:p w14:paraId="44420AE9" w14:textId="000750DC" w:rsidR="00BB79EA" w:rsidRPr="00DF559E" w:rsidRDefault="00BB79EA">
      <w:pPr>
        <w:widowControl w:val="0"/>
        <w:tabs>
          <w:tab w:val="left" w:pos="567"/>
        </w:tabs>
        <w:spacing w:after="0" w:line="240" w:lineRule="auto"/>
        <w:rPr>
          <w:rFonts w:ascii="Times New Roman" w:hAnsi="Times New Roman"/>
          <w:b/>
          <w:u w:val="single"/>
        </w:rPr>
      </w:pPr>
      <w:r w:rsidRPr="00DF559E">
        <w:rPr>
          <w:rFonts w:ascii="Times New Roman" w:hAnsi="Times New Roman"/>
          <w:b/>
          <w:u w:val="single"/>
        </w:rPr>
        <w:t>Kalio netausojantys diuretikai</w:t>
      </w:r>
    </w:p>
    <w:p w14:paraId="34A9788B" w14:textId="31E61E31" w:rsidR="00BB79EA" w:rsidRPr="00DF559E" w:rsidRDefault="00BB79EA">
      <w:pPr>
        <w:widowControl w:val="0"/>
        <w:tabs>
          <w:tab w:val="left" w:pos="567"/>
        </w:tabs>
        <w:spacing w:after="0" w:line="240" w:lineRule="auto"/>
        <w:rPr>
          <w:rFonts w:ascii="Times New Roman" w:hAnsi="Times New Roman"/>
        </w:rPr>
      </w:pPr>
      <w:r w:rsidRPr="00DF559E">
        <w:rPr>
          <w:rFonts w:ascii="Times New Roman" w:hAnsi="Times New Roman"/>
        </w:rPr>
        <w:t>Pradėjus gydyti AKF inhibitoriais, gali labai sumažėti diuretikus vartojančių pacientų, ypač tų, kurių organizme trūksta skysčių ir (arba) dr</w:t>
      </w:r>
      <w:r w:rsidR="00ED6232" w:rsidRPr="00DF559E">
        <w:rPr>
          <w:rFonts w:ascii="Times New Roman" w:hAnsi="Times New Roman"/>
        </w:rPr>
        <w:t>uskų, kraujospūdis. Hipotenzinį</w:t>
      </w:r>
      <w:r w:rsidRPr="00DF559E">
        <w:rPr>
          <w:rFonts w:ascii="Times New Roman" w:hAnsi="Times New Roman"/>
        </w:rPr>
        <w:t xml:space="preserve"> poveikį galima sumažinti, jeigu prieš gydymą nutraukiamas diuretikų vartojimas, vartojama daugiau skysčių ir (arba) druskų bei pradedama gydyti maža doze, kuri didinama palaipsniui.</w:t>
      </w:r>
    </w:p>
    <w:p w14:paraId="6482358D" w14:textId="63AFF777" w:rsidR="00BB79EA" w:rsidRPr="00DF559E" w:rsidRDefault="00BB79EA" w:rsidP="00DC4D2F">
      <w:pPr>
        <w:pStyle w:val="Betarp"/>
        <w:widowControl w:val="0"/>
        <w:numPr>
          <w:ilvl w:val="0"/>
          <w:numId w:val="50"/>
        </w:numPr>
        <w:ind w:left="567" w:hanging="567"/>
        <w:rPr>
          <w:rFonts w:ascii="Times New Roman" w:hAnsi="Times New Roman"/>
        </w:rPr>
      </w:pPr>
      <w:r w:rsidRPr="00DF559E">
        <w:rPr>
          <w:rFonts w:ascii="Times New Roman" w:hAnsi="Times New Roman"/>
          <w:i/>
        </w:rPr>
        <w:t>Gydant arterinę hipertenziją</w:t>
      </w:r>
      <w:r w:rsidRPr="00DF559E">
        <w:rPr>
          <w:rFonts w:ascii="Times New Roman" w:hAnsi="Times New Roman"/>
        </w:rPr>
        <w:t xml:space="preserve">, jei dėl anksčiau vartotų diuretikų buvo sumažėjęs druskų ar kraujo tūrio kiekis, prieš pradedant gydymą AKF inhibitoriumi būtina arba nutraukti diuretiko vartojimą, </w:t>
      </w:r>
      <w:r w:rsidR="00B91FE4" w:rsidRPr="00DF559E">
        <w:rPr>
          <w:rFonts w:ascii="Times New Roman" w:hAnsi="Times New Roman"/>
        </w:rPr>
        <w:t xml:space="preserve">ir </w:t>
      </w:r>
      <w:r w:rsidRPr="00DF559E">
        <w:rPr>
          <w:rFonts w:ascii="Times New Roman" w:hAnsi="Times New Roman"/>
        </w:rPr>
        <w:t xml:space="preserve">tokiu atveju galima po to </w:t>
      </w:r>
      <w:r w:rsidR="00B91FE4" w:rsidRPr="00DF559E">
        <w:rPr>
          <w:rFonts w:ascii="Times New Roman" w:hAnsi="Times New Roman"/>
        </w:rPr>
        <w:t xml:space="preserve">vėl </w:t>
      </w:r>
      <w:r w:rsidRPr="00DF559E">
        <w:rPr>
          <w:rFonts w:ascii="Times New Roman" w:hAnsi="Times New Roman"/>
        </w:rPr>
        <w:t>skirti kalio netausojančio diuretiko, arba pradėti skirti AKF inhibitorių maža doze, kuri palaipsniui didinama.</w:t>
      </w:r>
    </w:p>
    <w:p w14:paraId="724D3FE1" w14:textId="77777777" w:rsidR="00BB79EA" w:rsidRPr="00DF559E" w:rsidRDefault="00BB79EA" w:rsidP="00DC4D2F">
      <w:pPr>
        <w:pStyle w:val="Betarp"/>
        <w:widowControl w:val="0"/>
        <w:numPr>
          <w:ilvl w:val="0"/>
          <w:numId w:val="50"/>
        </w:numPr>
        <w:ind w:left="567" w:hanging="567"/>
        <w:rPr>
          <w:rFonts w:ascii="Times New Roman" w:hAnsi="Times New Roman"/>
        </w:rPr>
      </w:pPr>
      <w:r w:rsidRPr="00DF559E">
        <w:rPr>
          <w:rFonts w:ascii="Times New Roman" w:hAnsi="Times New Roman"/>
          <w:i/>
        </w:rPr>
        <w:t>Diuretikais gydant stazinį širdies nepakankamumą,</w:t>
      </w:r>
      <w:r w:rsidRPr="00DF559E">
        <w:rPr>
          <w:rFonts w:ascii="Times New Roman" w:hAnsi="Times New Roman"/>
        </w:rPr>
        <w:t xml:space="preserve"> AKF inhibitorių reikėtų pradėti skirti labai maža doze, galima po to, kai bus sumažinta kalio netausojančio diuretiko dozė.</w:t>
      </w:r>
    </w:p>
    <w:p w14:paraId="18989CE4" w14:textId="77777777" w:rsidR="00BB79EA" w:rsidRPr="00DF559E" w:rsidRDefault="00BB79EA" w:rsidP="00DC4D2F">
      <w:pPr>
        <w:pStyle w:val="Betarp"/>
        <w:widowControl w:val="0"/>
        <w:rPr>
          <w:rFonts w:ascii="Times New Roman" w:hAnsi="Times New Roman"/>
        </w:rPr>
      </w:pPr>
      <w:r w:rsidRPr="00DF559E">
        <w:rPr>
          <w:rFonts w:ascii="Times New Roman" w:hAnsi="Times New Roman"/>
        </w:rPr>
        <w:t>Visais atvejais pirmąsias kelias gydymo AKF inhibitoriumi savaites būtina stebėti inkstų funkciją (kreatinino koncentraciją).</w:t>
      </w:r>
    </w:p>
    <w:p w14:paraId="31C79DF0" w14:textId="77777777" w:rsidR="00BB79EA" w:rsidRPr="00DF559E" w:rsidRDefault="00BB79EA" w:rsidP="003D4D2C">
      <w:pPr>
        <w:tabs>
          <w:tab w:val="left" w:pos="567"/>
        </w:tabs>
        <w:spacing w:after="0" w:line="240" w:lineRule="auto"/>
        <w:rPr>
          <w:rFonts w:ascii="Times New Roman" w:hAnsi="Times New Roman"/>
        </w:rPr>
      </w:pPr>
    </w:p>
    <w:p w14:paraId="5202C220" w14:textId="77777777" w:rsidR="00BB79EA" w:rsidRPr="00DF559E" w:rsidRDefault="00BB79EA" w:rsidP="003D4D2C">
      <w:pPr>
        <w:widowControl w:val="0"/>
        <w:tabs>
          <w:tab w:val="left" w:pos="567"/>
        </w:tabs>
        <w:spacing w:after="0" w:line="240" w:lineRule="auto"/>
        <w:rPr>
          <w:rFonts w:ascii="Times New Roman" w:hAnsi="Times New Roman"/>
          <w:b/>
          <w:u w:val="single"/>
        </w:rPr>
      </w:pPr>
      <w:r w:rsidRPr="00DF559E">
        <w:rPr>
          <w:rFonts w:ascii="Times New Roman" w:hAnsi="Times New Roman"/>
          <w:b/>
          <w:u w:val="single"/>
        </w:rPr>
        <w:t>Kalį tausojantys diuretikai (epleronas, spironolaktonas):</w:t>
      </w:r>
    </w:p>
    <w:p w14:paraId="4EDE1978" w14:textId="0DD077FE" w:rsidR="00BB79EA" w:rsidRPr="00DF559E" w:rsidRDefault="00BB79EA">
      <w:pPr>
        <w:pStyle w:val="Betarp"/>
        <w:widowControl w:val="0"/>
        <w:rPr>
          <w:rFonts w:ascii="Times New Roman" w:hAnsi="Times New Roman"/>
        </w:rPr>
      </w:pPr>
      <w:r w:rsidRPr="00DF559E">
        <w:rPr>
          <w:rFonts w:ascii="Times New Roman" w:hAnsi="Times New Roman"/>
        </w:rPr>
        <w:t xml:space="preserve">Vartojant eplerono arba spironolaktono 12,5–50 mg dozėmis per </w:t>
      </w:r>
      <w:r w:rsidR="00243391" w:rsidRPr="00DF559E">
        <w:rPr>
          <w:rFonts w:ascii="Times New Roman" w:hAnsi="Times New Roman"/>
        </w:rPr>
        <w:t>par</w:t>
      </w:r>
      <w:r w:rsidRPr="00DF559E">
        <w:rPr>
          <w:rFonts w:ascii="Times New Roman" w:hAnsi="Times New Roman"/>
        </w:rPr>
        <w:t>ą ir mažas AKF inhibitorių dozes:</w:t>
      </w:r>
    </w:p>
    <w:p w14:paraId="7AAE3400" w14:textId="77777777" w:rsidR="00DD51E3" w:rsidRPr="00DF559E" w:rsidRDefault="00BB79EA">
      <w:pPr>
        <w:pStyle w:val="Betarp"/>
        <w:widowControl w:val="0"/>
        <w:rPr>
          <w:rFonts w:ascii="Times New Roman" w:hAnsi="Times New Roman"/>
        </w:rPr>
      </w:pPr>
      <w:r w:rsidRPr="00DF559E">
        <w:rPr>
          <w:rFonts w:ascii="Times New Roman" w:hAnsi="Times New Roman"/>
        </w:rPr>
        <w:t xml:space="preserve">Gydant II arba IV klasės (pagal NYHA) širdies nepakankamumą, kai išmetimo frakcija &lt; 40 %, anksčiau vartojus AKF inhibitorių ir kilpinių diuretikų, ypač nesilaikant šio derinio skyrimo rekomendacijų, galima hiperkalemijos rizika, taip pat galimi mirties dėl hiperkalemijos atvejai. </w:t>
      </w:r>
    </w:p>
    <w:p w14:paraId="3983F440" w14:textId="4BE71219" w:rsidR="00BB79EA" w:rsidRPr="00DF559E" w:rsidRDefault="00BB79EA">
      <w:pPr>
        <w:pStyle w:val="Betarp"/>
        <w:widowControl w:val="0"/>
        <w:rPr>
          <w:rFonts w:ascii="Times New Roman" w:hAnsi="Times New Roman"/>
        </w:rPr>
      </w:pPr>
      <w:r w:rsidRPr="00DF559E">
        <w:rPr>
          <w:rFonts w:ascii="Times New Roman" w:hAnsi="Times New Roman"/>
        </w:rPr>
        <w:t>Prieš skirdami šį derinį įvertinkite, ar nėra hiperkalemijos ir inkstų nepakankamumo.</w:t>
      </w:r>
    </w:p>
    <w:p w14:paraId="163E050F" w14:textId="77777777" w:rsidR="00BB79EA" w:rsidRPr="00DF559E" w:rsidRDefault="00BB79EA">
      <w:pPr>
        <w:widowControl w:val="0"/>
        <w:tabs>
          <w:tab w:val="left" w:pos="567"/>
        </w:tabs>
        <w:spacing w:after="0" w:line="240" w:lineRule="auto"/>
        <w:rPr>
          <w:rFonts w:ascii="Times New Roman" w:hAnsi="Times New Roman"/>
          <w:i/>
        </w:rPr>
      </w:pPr>
      <w:r w:rsidRPr="00DF559E">
        <w:rPr>
          <w:rFonts w:ascii="Times New Roman" w:hAnsi="Times New Roman"/>
        </w:rPr>
        <w:t>Pirmąjį gydymo mėnesį rekomenduojamas atidus kalio ir kreatinino koncentracijos kraujyje stebėjimas: iš pradžių vieną kartą per savaitę, vėliau – kartą per mėnesį.</w:t>
      </w:r>
    </w:p>
    <w:p w14:paraId="585B1B74" w14:textId="77777777" w:rsidR="00BB79EA" w:rsidRPr="00DF559E" w:rsidRDefault="00BB79EA">
      <w:pPr>
        <w:tabs>
          <w:tab w:val="left" w:pos="284"/>
          <w:tab w:val="left" w:pos="709"/>
        </w:tabs>
        <w:spacing w:after="0" w:line="240" w:lineRule="auto"/>
        <w:rPr>
          <w:rFonts w:ascii="Times New Roman" w:hAnsi="Times New Roman"/>
        </w:rPr>
      </w:pPr>
    </w:p>
    <w:p w14:paraId="5F46B8E8" w14:textId="77777777" w:rsidR="00A51A0A" w:rsidRPr="00DF559E" w:rsidRDefault="00A51A0A">
      <w:pPr>
        <w:tabs>
          <w:tab w:val="left" w:pos="0"/>
          <w:tab w:val="left" w:pos="567"/>
          <w:tab w:val="left" w:pos="709"/>
        </w:tabs>
        <w:spacing w:after="0" w:line="240" w:lineRule="auto"/>
        <w:rPr>
          <w:rFonts w:ascii="Times New Roman" w:hAnsi="Times New Roman"/>
        </w:rPr>
      </w:pPr>
    </w:p>
    <w:p w14:paraId="373086E8" w14:textId="67BCB897" w:rsidR="00E7641D" w:rsidRPr="00DF559E" w:rsidRDefault="00E7641D">
      <w:pPr>
        <w:keepNext/>
        <w:tabs>
          <w:tab w:val="left" w:pos="567"/>
        </w:tabs>
        <w:spacing w:after="0" w:line="240" w:lineRule="auto"/>
        <w:rPr>
          <w:rFonts w:ascii="Times New Roman" w:hAnsi="Times New Roman"/>
          <w:i/>
          <w:iCs/>
        </w:rPr>
      </w:pPr>
      <w:r w:rsidRPr="00DF559E">
        <w:rPr>
          <w:rFonts w:ascii="Times New Roman" w:hAnsi="Times New Roman"/>
          <w:i/>
          <w:iCs/>
        </w:rPr>
        <w:t>Atsargiai vartoti kartu su</w:t>
      </w:r>
    </w:p>
    <w:p w14:paraId="71BF8B2B" w14:textId="115A4BCA" w:rsidR="00815DE0" w:rsidRPr="00DF559E" w:rsidRDefault="00815DE0">
      <w:pPr>
        <w:keepNext/>
        <w:tabs>
          <w:tab w:val="left" w:pos="567"/>
        </w:tabs>
        <w:spacing w:after="0" w:line="240" w:lineRule="auto"/>
        <w:rPr>
          <w:rFonts w:ascii="Times New Roman" w:hAnsi="Times New Roman"/>
          <w:i/>
          <w:iCs/>
        </w:rPr>
      </w:pPr>
    </w:p>
    <w:p w14:paraId="58C160A7" w14:textId="77777777" w:rsidR="00815DE0" w:rsidRPr="00DF559E" w:rsidRDefault="00815DE0">
      <w:pPr>
        <w:tabs>
          <w:tab w:val="left" w:pos="567"/>
        </w:tabs>
        <w:spacing w:after="0" w:line="240" w:lineRule="auto"/>
        <w:rPr>
          <w:rFonts w:ascii="Times New Roman" w:hAnsi="Times New Roman"/>
          <w:b/>
        </w:rPr>
      </w:pPr>
      <w:r w:rsidRPr="00DF559E">
        <w:rPr>
          <w:rFonts w:ascii="Times New Roman" w:hAnsi="Times New Roman"/>
          <w:b/>
        </w:rPr>
        <w:t xml:space="preserve">Antihipertenziniai ir kraujagysles plečiantys preparatai </w:t>
      </w:r>
    </w:p>
    <w:p w14:paraId="0DA5DE2F" w14:textId="32EE1BE5" w:rsidR="00815DE0" w:rsidRPr="00DF559E" w:rsidRDefault="00815DE0">
      <w:pPr>
        <w:tabs>
          <w:tab w:val="left" w:pos="567"/>
        </w:tabs>
        <w:spacing w:after="0" w:line="240" w:lineRule="auto"/>
        <w:rPr>
          <w:rFonts w:ascii="Times New Roman" w:hAnsi="Times New Roman"/>
        </w:rPr>
      </w:pPr>
      <w:r w:rsidRPr="00DF559E">
        <w:rPr>
          <w:rFonts w:ascii="Times New Roman" w:hAnsi="Times New Roman"/>
        </w:rPr>
        <w:lastRenderedPageBreak/>
        <w:t>Kartu vartojant šiuos vaistinius preparatus gali sustiprėti perindoprilio sukeliamas kraujospūdžio mažėjimas. Kartu su perindopriliu vartojant nitrogliceriną</w:t>
      </w:r>
      <w:r w:rsidR="003D2D58" w:rsidRPr="00DF559E">
        <w:rPr>
          <w:rFonts w:ascii="Times New Roman" w:hAnsi="Times New Roman"/>
        </w:rPr>
        <w:t>,</w:t>
      </w:r>
      <w:r w:rsidRPr="00DF559E">
        <w:rPr>
          <w:rFonts w:ascii="Times New Roman" w:hAnsi="Times New Roman"/>
        </w:rPr>
        <w:t xml:space="preserve"> kitokius nitratus ar kitus kraujagysles plečiančius preparatus, kraujospūdis gali mažėti </w:t>
      </w:r>
      <w:r w:rsidR="002D5B32" w:rsidRPr="00DF559E">
        <w:rPr>
          <w:rFonts w:ascii="Times New Roman" w:hAnsi="Times New Roman"/>
        </w:rPr>
        <w:t>labiau</w:t>
      </w:r>
      <w:r w:rsidRPr="00DF559E">
        <w:rPr>
          <w:rFonts w:ascii="Times New Roman" w:hAnsi="Times New Roman"/>
        </w:rPr>
        <w:t xml:space="preserve">. </w:t>
      </w:r>
    </w:p>
    <w:p w14:paraId="1193DF22" w14:textId="77777777" w:rsidR="00815DE0" w:rsidRPr="00DF559E" w:rsidRDefault="00815DE0">
      <w:pPr>
        <w:keepNext/>
        <w:tabs>
          <w:tab w:val="left" w:pos="567"/>
        </w:tabs>
        <w:spacing w:after="0" w:line="240" w:lineRule="auto"/>
        <w:rPr>
          <w:rFonts w:ascii="Times New Roman" w:hAnsi="Times New Roman"/>
        </w:rPr>
      </w:pPr>
    </w:p>
    <w:p w14:paraId="72D69B4E" w14:textId="47F5CFD9" w:rsidR="00815DE0" w:rsidRPr="00DF559E" w:rsidRDefault="00815DE0">
      <w:pPr>
        <w:keepNext/>
        <w:tabs>
          <w:tab w:val="left" w:pos="0"/>
          <w:tab w:val="left" w:pos="142"/>
        </w:tabs>
        <w:spacing w:after="0" w:line="240" w:lineRule="auto"/>
        <w:rPr>
          <w:rFonts w:ascii="Times New Roman" w:hAnsi="Times New Roman"/>
          <w:b/>
        </w:rPr>
      </w:pPr>
      <w:r w:rsidRPr="00DF559E">
        <w:rPr>
          <w:rFonts w:ascii="Times New Roman" w:hAnsi="Times New Roman"/>
          <w:b/>
        </w:rPr>
        <w:t>A</w:t>
      </w:r>
      <w:r w:rsidR="00E7641D" w:rsidRPr="00DF559E">
        <w:rPr>
          <w:rFonts w:ascii="Times New Roman" w:hAnsi="Times New Roman"/>
          <w:b/>
        </w:rPr>
        <w:t>lopurinoli</w:t>
      </w:r>
      <w:r w:rsidRPr="00DF559E">
        <w:rPr>
          <w:rFonts w:ascii="Times New Roman" w:hAnsi="Times New Roman"/>
          <w:b/>
        </w:rPr>
        <w:t>s</w:t>
      </w:r>
      <w:r w:rsidR="00E7641D" w:rsidRPr="00DF559E">
        <w:rPr>
          <w:rFonts w:ascii="Times New Roman" w:hAnsi="Times New Roman"/>
          <w:b/>
        </w:rPr>
        <w:t>, citostatikai arba imunosupresantai, sisteminio poveikio kortikosteroidai arba prokainamid</w:t>
      </w:r>
      <w:r w:rsidRPr="00DF559E">
        <w:rPr>
          <w:rFonts w:ascii="Times New Roman" w:hAnsi="Times New Roman"/>
          <w:b/>
        </w:rPr>
        <w:t>as</w:t>
      </w:r>
    </w:p>
    <w:p w14:paraId="12A2FF92" w14:textId="3C338DB3" w:rsidR="00815DE0" w:rsidRPr="00DF559E" w:rsidRDefault="00815DE0">
      <w:pPr>
        <w:keepNext/>
        <w:tabs>
          <w:tab w:val="left" w:pos="0"/>
          <w:tab w:val="left" w:pos="142"/>
        </w:tabs>
        <w:spacing w:after="0" w:line="240" w:lineRule="auto"/>
        <w:rPr>
          <w:rFonts w:ascii="Times New Roman" w:hAnsi="Times New Roman"/>
        </w:rPr>
      </w:pPr>
      <w:r w:rsidRPr="00DF559E">
        <w:rPr>
          <w:rFonts w:ascii="Times New Roman" w:hAnsi="Times New Roman"/>
        </w:rPr>
        <w:t>K</w:t>
      </w:r>
      <w:r w:rsidR="00E7641D" w:rsidRPr="00DF559E">
        <w:rPr>
          <w:rFonts w:ascii="Times New Roman" w:hAnsi="Times New Roman"/>
        </w:rPr>
        <w:t>artu vartojant su AKF inhibitoriais gali padidėti leukopenijos rizika</w:t>
      </w:r>
      <w:r w:rsidRPr="00DF559E">
        <w:rPr>
          <w:rFonts w:ascii="Times New Roman" w:hAnsi="Times New Roman"/>
        </w:rPr>
        <w:t>.</w:t>
      </w:r>
    </w:p>
    <w:p w14:paraId="5BB437F7" w14:textId="20CFEC03" w:rsidR="00E7641D" w:rsidRPr="00DF559E" w:rsidRDefault="00E7641D">
      <w:pPr>
        <w:keepNext/>
        <w:tabs>
          <w:tab w:val="left" w:pos="0"/>
          <w:tab w:val="left" w:pos="142"/>
        </w:tabs>
        <w:spacing w:after="0" w:line="240" w:lineRule="auto"/>
        <w:rPr>
          <w:rFonts w:ascii="Times New Roman" w:hAnsi="Times New Roman"/>
        </w:rPr>
      </w:pPr>
    </w:p>
    <w:p w14:paraId="3D2C1006" w14:textId="3AF2EE50" w:rsidR="00815DE0" w:rsidRPr="00DF559E" w:rsidRDefault="00815DE0">
      <w:pPr>
        <w:tabs>
          <w:tab w:val="left" w:pos="284"/>
        </w:tabs>
        <w:spacing w:after="0" w:line="240" w:lineRule="auto"/>
        <w:ind w:left="284" w:hanging="284"/>
        <w:rPr>
          <w:rFonts w:ascii="Times New Roman" w:hAnsi="Times New Roman"/>
          <w:b/>
          <w:bCs/>
        </w:rPr>
      </w:pPr>
      <w:r w:rsidRPr="00DF559E">
        <w:rPr>
          <w:rFonts w:ascii="Times New Roman" w:hAnsi="Times New Roman"/>
          <w:b/>
          <w:bCs/>
        </w:rPr>
        <w:t>A</w:t>
      </w:r>
      <w:r w:rsidR="00E7641D" w:rsidRPr="00DF559E">
        <w:rPr>
          <w:rFonts w:ascii="Times New Roman" w:hAnsi="Times New Roman"/>
          <w:b/>
        </w:rPr>
        <w:t>nestezijai skirti vaist</w:t>
      </w:r>
      <w:r w:rsidRPr="00DF559E">
        <w:rPr>
          <w:rFonts w:ascii="Times New Roman" w:hAnsi="Times New Roman"/>
          <w:b/>
        </w:rPr>
        <w:t>iniai preparatai</w:t>
      </w:r>
    </w:p>
    <w:p w14:paraId="17B7A825" w14:textId="77777777" w:rsidR="00815DE0" w:rsidRPr="00DF559E" w:rsidRDefault="00E7641D">
      <w:pPr>
        <w:tabs>
          <w:tab w:val="left" w:pos="284"/>
        </w:tabs>
        <w:spacing w:after="0" w:line="240" w:lineRule="auto"/>
        <w:ind w:left="284" w:hanging="284"/>
        <w:rPr>
          <w:rFonts w:ascii="Times New Roman" w:hAnsi="Times New Roman"/>
        </w:rPr>
      </w:pPr>
      <w:r w:rsidRPr="00DF559E">
        <w:rPr>
          <w:rFonts w:ascii="Times New Roman" w:hAnsi="Times New Roman"/>
        </w:rPr>
        <w:t>AKF inhibitoriai gali sustiprinti kai kurių anestetikų hipotenzinį poveikį</w:t>
      </w:r>
      <w:r w:rsidR="00815DE0" w:rsidRPr="00DF559E">
        <w:rPr>
          <w:rFonts w:ascii="Times New Roman" w:hAnsi="Times New Roman"/>
        </w:rPr>
        <w:t>.</w:t>
      </w:r>
    </w:p>
    <w:p w14:paraId="4898E72F" w14:textId="77777777" w:rsidR="00815DE0" w:rsidRPr="00DF559E" w:rsidRDefault="00815DE0">
      <w:pPr>
        <w:tabs>
          <w:tab w:val="left" w:pos="284"/>
        </w:tabs>
        <w:spacing w:after="0" w:line="240" w:lineRule="auto"/>
        <w:ind w:left="284" w:hanging="284"/>
        <w:rPr>
          <w:rFonts w:ascii="Times New Roman" w:hAnsi="Times New Roman"/>
        </w:rPr>
      </w:pPr>
    </w:p>
    <w:p w14:paraId="47F380F8" w14:textId="77777777" w:rsidR="00815DE0" w:rsidRPr="00DF559E" w:rsidRDefault="00815DE0">
      <w:pPr>
        <w:tabs>
          <w:tab w:val="left" w:pos="567"/>
        </w:tabs>
        <w:spacing w:after="0" w:line="240" w:lineRule="auto"/>
        <w:rPr>
          <w:rFonts w:ascii="Times New Roman" w:hAnsi="Times New Roman"/>
          <w:b/>
        </w:rPr>
      </w:pPr>
      <w:r w:rsidRPr="00DF559E">
        <w:rPr>
          <w:rFonts w:ascii="Times New Roman" w:hAnsi="Times New Roman"/>
          <w:b/>
        </w:rPr>
        <w:t>Simpatikomimetikai</w:t>
      </w:r>
    </w:p>
    <w:p w14:paraId="63A7814F" w14:textId="77777777" w:rsidR="00815DE0" w:rsidRPr="00DF559E" w:rsidRDefault="00815DE0">
      <w:pPr>
        <w:tabs>
          <w:tab w:val="left" w:pos="567"/>
        </w:tabs>
        <w:spacing w:after="0" w:line="240" w:lineRule="auto"/>
        <w:rPr>
          <w:rFonts w:ascii="Times New Roman" w:hAnsi="Times New Roman"/>
        </w:rPr>
      </w:pPr>
      <w:r w:rsidRPr="00DF559E">
        <w:rPr>
          <w:rFonts w:ascii="Times New Roman" w:hAnsi="Times New Roman"/>
        </w:rPr>
        <w:t>Simpatikomimetikai gali silpninti AKF inhibitorių sukeliamą antihipertenzinį poveikį.</w:t>
      </w:r>
    </w:p>
    <w:p w14:paraId="2BD3D5B9" w14:textId="658208CF" w:rsidR="00E7641D" w:rsidRPr="00DF559E" w:rsidRDefault="00E7641D">
      <w:pPr>
        <w:tabs>
          <w:tab w:val="left" w:pos="284"/>
        </w:tabs>
        <w:spacing w:after="0" w:line="240" w:lineRule="auto"/>
        <w:ind w:left="284" w:hanging="284"/>
        <w:rPr>
          <w:rFonts w:ascii="Times New Roman" w:hAnsi="Times New Roman"/>
        </w:rPr>
      </w:pPr>
    </w:p>
    <w:p w14:paraId="1CDA4AE7" w14:textId="27D56109" w:rsidR="00815DE0" w:rsidRPr="00DF559E" w:rsidRDefault="00815DE0">
      <w:pPr>
        <w:tabs>
          <w:tab w:val="left" w:pos="284"/>
        </w:tabs>
        <w:spacing w:after="0" w:line="240" w:lineRule="auto"/>
        <w:ind w:left="284" w:hanging="284"/>
        <w:rPr>
          <w:rFonts w:ascii="Times New Roman" w:hAnsi="Times New Roman"/>
        </w:rPr>
      </w:pPr>
      <w:r w:rsidRPr="00DF559E">
        <w:rPr>
          <w:rFonts w:ascii="Times New Roman" w:hAnsi="Times New Roman"/>
          <w:b/>
        </w:rPr>
        <w:t>A</w:t>
      </w:r>
      <w:r w:rsidR="00E7641D" w:rsidRPr="00DF559E">
        <w:rPr>
          <w:rFonts w:ascii="Times New Roman" w:hAnsi="Times New Roman"/>
          <w:b/>
        </w:rPr>
        <w:t>ukso preparatai</w:t>
      </w:r>
    </w:p>
    <w:p w14:paraId="33CDC3BE" w14:textId="4F5F6B12" w:rsidR="00746527" w:rsidRPr="00DF559E" w:rsidRDefault="00815DE0">
      <w:pPr>
        <w:tabs>
          <w:tab w:val="left" w:pos="284"/>
        </w:tabs>
        <w:spacing w:after="0" w:line="240" w:lineRule="auto"/>
        <w:ind w:left="284" w:hanging="284"/>
        <w:rPr>
          <w:rFonts w:ascii="Times New Roman" w:hAnsi="Times New Roman"/>
        </w:rPr>
      </w:pPr>
      <w:r w:rsidRPr="00DF559E">
        <w:rPr>
          <w:rFonts w:ascii="Times New Roman" w:hAnsi="Times New Roman"/>
        </w:rPr>
        <w:t>P</w:t>
      </w:r>
      <w:r w:rsidR="00E7641D" w:rsidRPr="00DF559E">
        <w:rPr>
          <w:rFonts w:ascii="Times New Roman" w:hAnsi="Times New Roman"/>
        </w:rPr>
        <w:t xml:space="preserve">acientams, gydomiems injekciniais aukso preparatais (natrio aurotiomalatu) ir AKF inhibitoriais, įskaitant perindoprilį, retais atvejais atsirado </w:t>
      </w:r>
      <w:r w:rsidR="0059250B" w:rsidRPr="00DF559E">
        <w:rPr>
          <w:rFonts w:ascii="Times New Roman" w:hAnsi="Times New Roman"/>
        </w:rPr>
        <w:t>nitrit</w:t>
      </w:r>
      <w:r w:rsidR="007A29BB" w:rsidRPr="00DF559E">
        <w:rPr>
          <w:rFonts w:ascii="Times New Roman" w:hAnsi="Times New Roman"/>
        </w:rPr>
        <w:t>i</w:t>
      </w:r>
      <w:r w:rsidR="0059250B" w:rsidRPr="00DF559E">
        <w:rPr>
          <w:rFonts w:ascii="Times New Roman" w:hAnsi="Times New Roman"/>
        </w:rPr>
        <w:t xml:space="preserve">nių </w:t>
      </w:r>
      <w:r w:rsidR="00E7641D" w:rsidRPr="00DF559E">
        <w:rPr>
          <w:rFonts w:ascii="Times New Roman" w:hAnsi="Times New Roman"/>
        </w:rPr>
        <w:t>reakcijų (pasireiškiančių veido paraudimu, pykinimu, vėmimu ir hipotenzija)</w:t>
      </w:r>
      <w:r w:rsidR="0059250B" w:rsidRPr="00DF559E">
        <w:rPr>
          <w:rFonts w:ascii="Times New Roman" w:hAnsi="Times New Roman"/>
        </w:rPr>
        <w:t>.</w:t>
      </w:r>
    </w:p>
    <w:p w14:paraId="0549F1BE" w14:textId="77777777" w:rsidR="003D34A5" w:rsidRDefault="003D34A5">
      <w:pPr>
        <w:tabs>
          <w:tab w:val="left" w:pos="284"/>
          <w:tab w:val="left" w:pos="567"/>
          <w:tab w:val="left" w:pos="709"/>
          <w:tab w:val="left" w:pos="993"/>
        </w:tabs>
        <w:spacing w:after="0" w:line="240" w:lineRule="auto"/>
        <w:rPr>
          <w:rFonts w:ascii="Times New Roman" w:hAnsi="Times New Roman"/>
          <w:i/>
          <w:u w:val="single"/>
        </w:rPr>
      </w:pPr>
    </w:p>
    <w:p w14:paraId="77DB279D" w14:textId="0874D632" w:rsidR="00E7641D" w:rsidRPr="00DF559E" w:rsidRDefault="00E7641D">
      <w:pPr>
        <w:tabs>
          <w:tab w:val="left" w:pos="284"/>
          <w:tab w:val="left" w:pos="567"/>
          <w:tab w:val="left" w:pos="709"/>
          <w:tab w:val="left" w:pos="993"/>
        </w:tabs>
        <w:spacing w:after="0" w:line="240" w:lineRule="auto"/>
        <w:rPr>
          <w:rFonts w:ascii="Times New Roman" w:hAnsi="Times New Roman"/>
          <w:i/>
          <w:u w:val="single"/>
        </w:rPr>
      </w:pPr>
      <w:r w:rsidRPr="00DF559E">
        <w:rPr>
          <w:rFonts w:ascii="Times New Roman" w:hAnsi="Times New Roman"/>
          <w:i/>
          <w:u w:val="single"/>
        </w:rPr>
        <w:t>Susijusi su indapamidu</w:t>
      </w:r>
    </w:p>
    <w:p w14:paraId="2D8B98D7" w14:textId="77777777" w:rsidR="00E7641D" w:rsidRPr="00DF559E" w:rsidRDefault="00E7641D">
      <w:pPr>
        <w:tabs>
          <w:tab w:val="left" w:pos="284"/>
          <w:tab w:val="left" w:pos="567"/>
          <w:tab w:val="left" w:pos="709"/>
        </w:tabs>
        <w:spacing w:after="0" w:line="240" w:lineRule="auto"/>
        <w:rPr>
          <w:rFonts w:ascii="Times New Roman" w:hAnsi="Times New Roman"/>
          <w:i/>
        </w:rPr>
      </w:pPr>
    </w:p>
    <w:p w14:paraId="5F732BAC"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i/>
        </w:rPr>
        <w:t xml:space="preserve">Kartu vartojant reikia specialių atsargumo priemonių </w:t>
      </w:r>
    </w:p>
    <w:p w14:paraId="0B3A21A5" w14:textId="1A9B70A0" w:rsidR="0059250B" w:rsidRPr="00DF559E" w:rsidRDefault="0059250B">
      <w:pPr>
        <w:tabs>
          <w:tab w:val="left" w:pos="284"/>
        </w:tabs>
        <w:spacing w:after="0" w:line="240" w:lineRule="auto"/>
        <w:ind w:left="284" w:hanging="284"/>
        <w:rPr>
          <w:rFonts w:ascii="Times New Roman" w:hAnsi="Times New Roman"/>
          <w:b/>
          <w:bCs/>
        </w:rPr>
      </w:pPr>
    </w:p>
    <w:p w14:paraId="1DAFB3D0" w14:textId="21C26D62" w:rsidR="0059250B" w:rsidRPr="00DF559E" w:rsidRDefault="0059250B">
      <w:pPr>
        <w:tabs>
          <w:tab w:val="left" w:pos="284"/>
        </w:tabs>
        <w:spacing w:after="0" w:line="240" w:lineRule="auto"/>
        <w:ind w:left="284" w:hanging="284"/>
        <w:rPr>
          <w:rFonts w:ascii="Times New Roman" w:hAnsi="Times New Roman"/>
          <w:b/>
        </w:rPr>
      </w:pPr>
      <w:r w:rsidRPr="00DF559E">
        <w:rPr>
          <w:rFonts w:ascii="Times New Roman" w:hAnsi="Times New Roman"/>
          <w:b/>
        </w:rPr>
        <w:t>V</w:t>
      </w:r>
      <w:r w:rsidR="00E7641D" w:rsidRPr="00DF559E">
        <w:rPr>
          <w:rFonts w:ascii="Times New Roman" w:hAnsi="Times New Roman"/>
          <w:b/>
        </w:rPr>
        <w:t xml:space="preserve">aistai, kurie gali sukelti </w:t>
      </w:r>
      <w:r w:rsidR="00E7641D" w:rsidRPr="00DF559E">
        <w:rPr>
          <w:rFonts w:ascii="Times New Roman" w:hAnsi="Times New Roman"/>
          <w:b/>
          <w:i/>
        </w:rPr>
        <w:t>torsades de pointes</w:t>
      </w:r>
    </w:p>
    <w:p w14:paraId="1839E60F" w14:textId="2042E11B" w:rsidR="00DC4D2F" w:rsidRDefault="0059250B">
      <w:pPr>
        <w:tabs>
          <w:tab w:val="left" w:pos="0"/>
        </w:tabs>
        <w:spacing w:after="0" w:line="240" w:lineRule="auto"/>
        <w:rPr>
          <w:rFonts w:ascii="Times New Roman" w:hAnsi="Times New Roman"/>
        </w:rPr>
      </w:pPr>
      <w:r w:rsidRPr="00DF559E">
        <w:rPr>
          <w:rFonts w:ascii="Times New Roman" w:hAnsi="Times New Roman"/>
        </w:rPr>
        <w:t>D</w:t>
      </w:r>
      <w:r w:rsidR="00E7641D" w:rsidRPr="00DF559E">
        <w:rPr>
          <w:rFonts w:ascii="Times New Roman" w:hAnsi="Times New Roman"/>
        </w:rPr>
        <w:t xml:space="preserve">ėl hipokalemijos rizikos indapamidas turi būti atsargiai vartojamas su vaistais, kurie gali sukelti </w:t>
      </w:r>
      <w:r w:rsidR="00E7641D" w:rsidRPr="00DF559E">
        <w:rPr>
          <w:rFonts w:ascii="Times New Roman" w:hAnsi="Times New Roman"/>
          <w:i/>
        </w:rPr>
        <w:t>torsades de pointes</w:t>
      </w:r>
      <w:r w:rsidR="00E7641D" w:rsidRPr="00DF559E">
        <w:rPr>
          <w:rFonts w:ascii="Times New Roman" w:hAnsi="Times New Roman"/>
        </w:rPr>
        <w:t xml:space="preserve">. Tai </w:t>
      </w:r>
      <w:r w:rsidR="00E74EF5" w:rsidRPr="00645B96">
        <w:rPr>
          <w:rFonts w:ascii="Times New Roman" w:hAnsi="Times New Roman"/>
        </w:rPr>
        <w:t>(sąrašas nėra baigtinis)</w:t>
      </w:r>
      <w:r w:rsidR="00E74EF5">
        <w:rPr>
          <w:rFonts w:ascii="Times New Roman" w:hAnsi="Times New Roman"/>
        </w:rPr>
        <w:t>:</w:t>
      </w:r>
    </w:p>
    <w:p w14:paraId="26284525" w14:textId="65A7DF45" w:rsidR="00DC4D2F" w:rsidRPr="003D4D2C" w:rsidRDefault="00E7641D" w:rsidP="003D4D2C">
      <w:pPr>
        <w:pStyle w:val="Sraopastraipa"/>
        <w:numPr>
          <w:ilvl w:val="0"/>
          <w:numId w:val="60"/>
        </w:numPr>
        <w:tabs>
          <w:tab w:val="left" w:pos="0"/>
        </w:tabs>
        <w:spacing w:after="0" w:line="240" w:lineRule="auto"/>
        <w:ind w:left="567" w:hanging="567"/>
        <w:rPr>
          <w:rFonts w:ascii="Times New Roman" w:hAnsi="Times New Roman"/>
        </w:rPr>
      </w:pPr>
      <w:r w:rsidRPr="003D4D2C">
        <w:rPr>
          <w:rFonts w:ascii="Times New Roman" w:hAnsi="Times New Roman"/>
        </w:rPr>
        <w:t>IA klasės antiaritminiai vaistai (</w:t>
      </w:r>
      <w:r w:rsidR="00E74EF5">
        <w:rPr>
          <w:rFonts w:ascii="Times New Roman" w:hAnsi="Times New Roman"/>
        </w:rPr>
        <w:t xml:space="preserve">pvz., </w:t>
      </w:r>
      <w:r w:rsidRPr="003D4D2C">
        <w:rPr>
          <w:rFonts w:ascii="Times New Roman" w:hAnsi="Times New Roman"/>
        </w:rPr>
        <w:t xml:space="preserve">chinidinas, hidrochinidinas, dizopiramidas), </w:t>
      </w:r>
    </w:p>
    <w:p w14:paraId="2CCDD445" w14:textId="43324099" w:rsidR="00DC4D2F" w:rsidRPr="003D4D2C" w:rsidRDefault="00E7641D" w:rsidP="003D4D2C">
      <w:pPr>
        <w:pStyle w:val="Sraopastraipa"/>
        <w:numPr>
          <w:ilvl w:val="0"/>
          <w:numId w:val="60"/>
        </w:numPr>
        <w:tabs>
          <w:tab w:val="left" w:pos="0"/>
        </w:tabs>
        <w:spacing w:after="0" w:line="240" w:lineRule="auto"/>
        <w:ind w:left="567" w:hanging="567"/>
        <w:rPr>
          <w:rFonts w:ascii="Times New Roman" w:hAnsi="Times New Roman"/>
        </w:rPr>
      </w:pPr>
      <w:r w:rsidRPr="003D4D2C">
        <w:rPr>
          <w:rFonts w:ascii="Times New Roman" w:hAnsi="Times New Roman"/>
        </w:rPr>
        <w:t>III klasės antiaritminiai vaistai (</w:t>
      </w:r>
      <w:r w:rsidR="00E74EF5">
        <w:rPr>
          <w:rFonts w:ascii="Times New Roman" w:hAnsi="Times New Roman"/>
        </w:rPr>
        <w:t xml:space="preserve">pvz., </w:t>
      </w:r>
      <w:r w:rsidRPr="003D4D2C">
        <w:rPr>
          <w:rFonts w:ascii="Times New Roman" w:hAnsi="Times New Roman"/>
        </w:rPr>
        <w:t xml:space="preserve">amjodaronas, dofetilidas, ibutilidas, bretilis, sotalolis), </w:t>
      </w:r>
    </w:p>
    <w:p w14:paraId="6659B88A" w14:textId="1C50EFA3" w:rsidR="003D4D2C" w:rsidRPr="003D4D2C" w:rsidRDefault="00E7641D" w:rsidP="003D4D2C">
      <w:pPr>
        <w:pStyle w:val="Sraopastraipa"/>
        <w:numPr>
          <w:ilvl w:val="0"/>
          <w:numId w:val="60"/>
        </w:numPr>
        <w:tabs>
          <w:tab w:val="left" w:pos="0"/>
        </w:tabs>
        <w:spacing w:after="0" w:line="240" w:lineRule="auto"/>
        <w:ind w:left="567" w:hanging="567"/>
        <w:rPr>
          <w:rFonts w:ascii="Times New Roman" w:hAnsi="Times New Roman"/>
        </w:rPr>
      </w:pPr>
      <w:r w:rsidRPr="003D4D2C">
        <w:rPr>
          <w:rFonts w:ascii="Times New Roman" w:hAnsi="Times New Roman"/>
        </w:rPr>
        <w:t xml:space="preserve">kai kurie </w:t>
      </w:r>
      <w:r w:rsidR="00DC4D2F" w:rsidRPr="003D4D2C">
        <w:rPr>
          <w:rFonts w:ascii="Times New Roman" w:hAnsi="Times New Roman"/>
        </w:rPr>
        <w:t xml:space="preserve">antipsichoziniai vaistai </w:t>
      </w:r>
      <w:r w:rsidR="003D4D2C">
        <w:rPr>
          <w:rFonts w:ascii="Times New Roman" w:hAnsi="Times New Roman"/>
        </w:rPr>
        <w:t xml:space="preserve"> </w:t>
      </w:r>
      <w:r w:rsidR="00DC4D2F" w:rsidRPr="003D4D2C">
        <w:rPr>
          <w:rFonts w:ascii="Times New Roman" w:hAnsi="Times New Roman"/>
        </w:rPr>
        <w:t xml:space="preserve">fenotiazinai </w:t>
      </w:r>
      <w:r w:rsidRPr="003D4D2C">
        <w:rPr>
          <w:rFonts w:ascii="Times New Roman" w:hAnsi="Times New Roman"/>
        </w:rPr>
        <w:t>(</w:t>
      </w:r>
      <w:r w:rsidR="00E74EF5">
        <w:rPr>
          <w:rFonts w:ascii="Times New Roman" w:hAnsi="Times New Roman"/>
        </w:rPr>
        <w:t xml:space="preserve">pvz., </w:t>
      </w:r>
      <w:r w:rsidRPr="003D4D2C">
        <w:rPr>
          <w:rFonts w:ascii="Times New Roman" w:hAnsi="Times New Roman"/>
        </w:rPr>
        <w:t xml:space="preserve">chlorpromazinas, ciamemazinas, levomepromazinas, tioridazinas, trifluoperazinas), </w:t>
      </w:r>
    </w:p>
    <w:p w14:paraId="60BEED9A" w14:textId="05137283" w:rsidR="003D4D2C" w:rsidRDefault="00E7641D" w:rsidP="003D4D2C">
      <w:pPr>
        <w:pStyle w:val="Sraopastraipa"/>
        <w:tabs>
          <w:tab w:val="left" w:pos="0"/>
        </w:tabs>
        <w:spacing w:after="0" w:line="240" w:lineRule="auto"/>
        <w:ind w:left="567"/>
        <w:rPr>
          <w:rFonts w:ascii="Times New Roman" w:hAnsi="Times New Roman"/>
        </w:rPr>
      </w:pPr>
      <w:r w:rsidRPr="003D4D2C">
        <w:rPr>
          <w:rFonts w:ascii="Times New Roman" w:hAnsi="Times New Roman"/>
        </w:rPr>
        <w:t>benzamidai (</w:t>
      </w:r>
      <w:r w:rsidR="00E74EF5">
        <w:rPr>
          <w:rFonts w:ascii="Times New Roman" w:hAnsi="Times New Roman"/>
        </w:rPr>
        <w:t xml:space="preserve">pvz., </w:t>
      </w:r>
      <w:r w:rsidRPr="003D4D2C">
        <w:rPr>
          <w:rFonts w:ascii="Times New Roman" w:hAnsi="Times New Roman"/>
        </w:rPr>
        <w:t xml:space="preserve">amisulpridas, sulpiridas, </w:t>
      </w:r>
      <w:r w:rsidR="00DA4BAA" w:rsidRPr="003D4D2C">
        <w:rPr>
          <w:rFonts w:ascii="Times New Roman" w:hAnsi="Times New Roman"/>
        </w:rPr>
        <w:t xml:space="preserve">sultopridas, </w:t>
      </w:r>
      <w:r w:rsidRPr="003D4D2C">
        <w:rPr>
          <w:rFonts w:ascii="Times New Roman" w:hAnsi="Times New Roman"/>
        </w:rPr>
        <w:t xml:space="preserve">tiapridas), </w:t>
      </w:r>
    </w:p>
    <w:p w14:paraId="196661F9" w14:textId="214B7684" w:rsidR="003D4D2C" w:rsidRDefault="00E7641D" w:rsidP="003D4D2C">
      <w:pPr>
        <w:pStyle w:val="Sraopastraipa"/>
        <w:tabs>
          <w:tab w:val="left" w:pos="0"/>
        </w:tabs>
        <w:spacing w:after="0" w:line="240" w:lineRule="auto"/>
        <w:ind w:left="567"/>
        <w:rPr>
          <w:rFonts w:ascii="Times New Roman" w:hAnsi="Times New Roman"/>
        </w:rPr>
      </w:pPr>
      <w:r w:rsidRPr="003D4D2C">
        <w:rPr>
          <w:rFonts w:ascii="Times New Roman" w:hAnsi="Times New Roman"/>
        </w:rPr>
        <w:t>butirofenonai (</w:t>
      </w:r>
      <w:r w:rsidR="00E74EF5">
        <w:rPr>
          <w:rFonts w:ascii="Times New Roman" w:hAnsi="Times New Roman"/>
        </w:rPr>
        <w:t xml:space="preserve">pvz., </w:t>
      </w:r>
      <w:r w:rsidRPr="003D4D2C">
        <w:rPr>
          <w:rFonts w:ascii="Times New Roman" w:hAnsi="Times New Roman"/>
        </w:rPr>
        <w:t xml:space="preserve">droperidolis, haloperidolis), kiti </w:t>
      </w:r>
      <w:r w:rsidR="00964AF6">
        <w:rPr>
          <w:rFonts w:ascii="Times New Roman" w:hAnsi="Times New Roman"/>
        </w:rPr>
        <w:t>antipsichoziniai vaistai</w:t>
      </w:r>
      <w:r w:rsidRPr="003D4D2C">
        <w:rPr>
          <w:rFonts w:ascii="Times New Roman" w:hAnsi="Times New Roman"/>
        </w:rPr>
        <w:t xml:space="preserve"> (</w:t>
      </w:r>
      <w:r w:rsidR="00E74EF5">
        <w:rPr>
          <w:rFonts w:ascii="Times New Roman" w:hAnsi="Times New Roman"/>
        </w:rPr>
        <w:t xml:space="preserve">pvz., </w:t>
      </w:r>
      <w:r w:rsidRPr="003D4D2C">
        <w:rPr>
          <w:rFonts w:ascii="Times New Roman" w:hAnsi="Times New Roman"/>
        </w:rPr>
        <w:t xml:space="preserve">pimozidas); </w:t>
      </w:r>
    </w:p>
    <w:p w14:paraId="6C98B593" w14:textId="3D3FB3BD" w:rsidR="003D4D2C" w:rsidRPr="003D4D2C" w:rsidRDefault="00E7641D" w:rsidP="003D4D2C">
      <w:pPr>
        <w:pStyle w:val="Sraopastraipa"/>
        <w:numPr>
          <w:ilvl w:val="0"/>
          <w:numId w:val="61"/>
        </w:numPr>
        <w:tabs>
          <w:tab w:val="left" w:pos="0"/>
        </w:tabs>
        <w:spacing w:after="0" w:line="240" w:lineRule="auto"/>
        <w:ind w:left="567" w:hanging="567"/>
        <w:rPr>
          <w:rFonts w:ascii="Times New Roman" w:hAnsi="Times New Roman"/>
        </w:rPr>
      </w:pPr>
      <w:r w:rsidRPr="003D4D2C">
        <w:rPr>
          <w:rFonts w:ascii="Times New Roman" w:hAnsi="Times New Roman"/>
        </w:rPr>
        <w:t xml:space="preserve">kiti vaistai </w:t>
      </w:r>
      <w:r w:rsidR="00E74EF5">
        <w:rPr>
          <w:rFonts w:ascii="Times New Roman" w:hAnsi="Times New Roman"/>
        </w:rPr>
        <w:t>– (pvz.,</w:t>
      </w:r>
      <w:r w:rsidRPr="003D4D2C">
        <w:rPr>
          <w:rFonts w:ascii="Times New Roman" w:hAnsi="Times New Roman"/>
        </w:rPr>
        <w:t xml:space="preserve"> bepridilis, cisapridas, difemanilis, į veną leidžiami eritromicino preparatai, halofantrinas, mizolastinas, moksifloksacinas, pentamidinas, sparfloksacinas, į veną leidžiami vinkamino preparatai, metadonas, astemizolas, terfenadinas</w:t>
      </w:r>
      <w:r w:rsidR="00E74EF5">
        <w:rPr>
          <w:rFonts w:ascii="Times New Roman" w:hAnsi="Times New Roman"/>
        </w:rPr>
        <w:t>)</w:t>
      </w:r>
      <w:r w:rsidRPr="003D4D2C">
        <w:rPr>
          <w:rFonts w:ascii="Times New Roman" w:hAnsi="Times New Roman"/>
        </w:rPr>
        <w:t xml:space="preserve">. </w:t>
      </w:r>
    </w:p>
    <w:p w14:paraId="605F4ED5" w14:textId="7FBF6528" w:rsidR="00E7641D" w:rsidRPr="00DF559E" w:rsidRDefault="00E7641D" w:rsidP="003D4D2C">
      <w:pPr>
        <w:tabs>
          <w:tab w:val="left" w:pos="0"/>
        </w:tabs>
        <w:spacing w:after="0" w:line="240" w:lineRule="auto"/>
        <w:rPr>
          <w:rFonts w:ascii="Times New Roman" w:hAnsi="Times New Roman"/>
        </w:rPr>
      </w:pPr>
      <w:r w:rsidRPr="00DF559E">
        <w:rPr>
          <w:rFonts w:ascii="Times New Roman" w:hAnsi="Times New Roman"/>
        </w:rPr>
        <w:t>Reikia imtis priemonių, kad nesumažėtų kalio kiekis ir koreguoti jį, esant reikalui, stebint QT intervalą</w:t>
      </w:r>
      <w:r w:rsidR="0059250B" w:rsidRPr="00DF559E">
        <w:rPr>
          <w:rFonts w:ascii="Times New Roman" w:hAnsi="Times New Roman"/>
        </w:rPr>
        <w:t>.</w:t>
      </w:r>
    </w:p>
    <w:p w14:paraId="2864A648" w14:textId="77777777" w:rsidR="0059250B" w:rsidRPr="00DF559E" w:rsidRDefault="0059250B" w:rsidP="003D4D2C">
      <w:pPr>
        <w:tabs>
          <w:tab w:val="left" w:pos="0"/>
        </w:tabs>
        <w:spacing w:after="0" w:line="240" w:lineRule="auto"/>
        <w:rPr>
          <w:rFonts w:ascii="Times New Roman" w:hAnsi="Times New Roman"/>
        </w:rPr>
      </w:pPr>
    </w:p>
    <w:p w14:paraId="1E7532C7" w14:textId="0982FA48" w:rsidR="0059250B" w:rsidRPr="00DF559E" w:rsidRDefault="0059250B" w:rsidP="003D4D2C">
      <w:pPr>
        <w:tabs>
          <w:tab w:val="left" w:pos="284"/>
        </w:tabs>
        <w:spacing w:after="0" w:line="240" w:lineRule="auto"/>
        <w:ind w:left="284" w:hanging="284"/>
        <w:rPr>
          <w:rFonts w:ascii="Times New Roman" w:hAnsi="Times New Roman"/>
        </w:rPr>
      </w:pPr>
      <w:r w:rsidRPr="00DF559E">
        <w:rPr>
          <w:rFonts w:ascii="Times New Roman" w:hAnsi="Times New Roman"/>
          <w:b/>
        </w:rPr>
        <w:t>V</w:t>
      </w:r>
      <w:r w:rsidR="00E7641D" w:rsidRPr="00DF559E">
        <w:rPr>
          <w:rFonts w:ascii="Times New Roman" w:hAnsi="Times New Roman"/>
          <w:b/>
        </w:rPr>
        <w:t>aistai, mažinantys kalio kiekį</w:t>
      </w:r>
    </w:p>
    <w:p w14:paraId="43602A0E" w14:textId="471E2A74" w:rsidR="00E7641D" w:rsidRPr="00DF559E" w:rsidRDefault="0059250B" w:rsidP="003D4D2C">
      <w:pPr>
        <w:tabs>
          <w:tab w:val="left" w:pos="0"/>
        </w:tabs>
        <w:spacing w:after="0" w:line="240" w:lineRule="auto"/>
        <w:rPr>
          <w:rFonts w:ascii="Times New Roman" w:hAnsi="Times New Roman"/>
        </w:rPr>
      </w:pPr>
      <w:r w:rsidRPr="00DF559E">
        <w:rPr>
          <w:rFonts w:ascii="Times New Roman" w:hAnsi="Times New Roman"/>
        </w:rPr>
        <w:t>A</w:t>
      </w:r>
      <w:r w:rsidR="00E7641D" w:rsidRPr="00DF559E">
        <w:rPr>
          <w:rFonts w:ascii="Times New Roman" w:hAnsi="Times New Roman"/>
        </w:rPr>
        <w:t>mfotericinas B (leidžiamas į veną), gliukokortikoidai ir mineralokortikoidai (sisteminio poveikio), tetrakozaktidas, stimuliuojantys vidurius laisvinantys preparatai – didesnė kalio kiekio sumažėjimo rizika (suminis poveikis). Būtina tikrinti kalio kiekį ir, prireikus, jį koreguoti; ypač atsargiai reikia gydyti kartu su</w:t>
      </w:r>
      <w:r w:rsidR="003D4D2C">
        <w:rPr>
          <w:rFonts w:ascii="Times New Roman" w:hAnsi="Times New Roman"/>
        </w:rPr>
        <w:t xml:space="preserve"> </w:t>
      </w:r>
      <w:r w:rsidR="003D34A5">
        <w:rPr>
          <w:rFonts w:ascii="Times New Roman" w:hAnsi="Times New Roman"/>
        </w:rPr>
        <w:t>digitalio</w:t>
      </w:r>
      <w:r w:rsidR="003D4D2C">
        <w:rPr>
          <w:rFonts w:ascii="Times New Roman" w:hAnsi="Times New Roman"/>
        </w:rPr>
        <w:t xml:space="preserve"> preparatais</w:t>
      </w:r>
      <w:r w:rsidR="00E7641D" w:rsidRPr="00DF559E">
        <w:rPr>
          <w:rFonts w:ascii="Times New Roman" w:hAnsi="Times New Roman"/>
        </w:rPr>
        <w:t>. Reikia skirti stimuliuojančio poveikio nesukeliančius vidurius laisvinančius preparatus</w:t>
      </w:r>
      <w:r w:rsidRPr="00DF559E">
        <w:rPr>
          <w:rFonts w:ascii="Times New Roman" w:hAnsi="Times New Roman"/>
        </w:rPr>
        <w:t>.</w:t>
      </w:r>
    </w:p>
    <w:p w14:paraId="3848A594" w14:textId="77777777" w:rsidR="0059250B" w:rsidRPr="00DF559E" w:rsidRDefault="0059250B">
      <w:pPr>
        <w:tabs>
          <w:tab w:val="left" w:pos="0"/>
        </w:tabs>
        <w:spacing w:after="0" w:line="240" w:lineRule="auto"/>
        <w:rPr>
          <w:rFonts w:ascii="Times New Roman" w:hAnsi="Times New Roman"/>
        </w:rPr>
      </w:pPr>
    </w:p>
    <w:p w14:paraId="144E4E8E" w14:textId="26F036F1" w:rsidR="0059250B" w:rsidRPr="00DF559E" w:rsidRDefault="003D4D2C">
      <w:pPr>
        <w:tabs>
          <w:tab w:val="left" w:pos="284"/>
        </w:tabs>
        <w:spacing w:after="0" w:line="240" w:lineRule="auto"/>
        <w:ind w:left="284" w:hanging="284"/>
        <w:rPr>
          <w:rFonts w:ascii="Times New Roman" w:hAnsi="Times New Roman"/>
          <w:b/>
        </w:rPr>
      </w:pPr>
      <w:r>
        <w:rPr>
          <w:rFonts w:ascii="Times New Roman" w:hAnsi="Times New Roman"/>
          <w:b/>
        </w:rPr>
        <w:t>Digitalio preparatai</w:t>
      </w:r>
    </w:p>
    <w:p w14:paraId="437DAB31" w14:textId="461A3AE2" w:rsidR="00DB0DD5" w:rsidRPr="00DB0DD5" w:rsidRDefault="00DB0DD5" w:rsidP="00645B96">
      <w:pPr>
        <w:tabs>
          <w:tab w:val="left" w:pos="0"/>
        </w:tabs>
        <w:spacing w:after="0" w:line="240" w:lineRule="auto"/>
        <w:rPr>
          <w:rFonts w:ascii="Times New Roman" w:hAnsi="Times New Roman"/>
        </w:rPr>
      </w:pPr>
      <w:r w:rsidRPr="00645B96">
        <w:rPr>
          <w:rFonts w:ascii="Times New Roman" w:hAnsi="Times New Roman"/>
        </w:rPr>
        <w:t>Hipokalemija ir (arba) hipomagnezemija didina toksinio rusmenės preparatų poveikio tikimybę. Reikia matuoti kalio ir magnio koncentracijas plazmoje, registruoti EKG ir, jei reikia, keisti gydymą.</w:t>
      </w:r>
    </w:p>
    <w:p w14:paraId="61A02A31" w14:textId="77F80F73" w:rsidR="00E7641D" w:rsidRPr="00DF559E" w:rsidRDefault="00E7641D">
      <w:pPr>
        <w:tabs>
          <w:tab w:val="left" w:pos="0"/>
          <w:tab w:val="left" w:pos="284"/>
          <w:tab w:val="left" w:pos="567"/>
          <w:tab w:val="left" w:pos="709"/>
        </w:tabs>
        <w:spacing w:after="0" w:line="240" w:lineRule="auto"/>
        <w:rPr>
          <w:rFonts w:ascii="Times New Roman" w:hAnsi="Times New Roman"/>
          <w:bCs/>
        </w:rPr>
      </w:pPr>
    </w:p>
    <w:p w14:paraId="0275B607" w14:textId="3CCCABE7" w:rsidR="00133774" w:rsidRPr="00DF559E" w:rsidRDefault="00133774">
      <w:pPr>
        <w:tabs>
          <w:tab w:val="left" w:pos="0"/>
          <w:tab w:val="left" w:pos="284"/>
          <w:tab w:val="left" w:pos="567"/>
          <w:tab w:val="left" w:pos="709"/>
        </w:tabs>
        <w:spacing w:after="0" w:line="240" w:lineRule="auto"/>
        <w:rPr>
          <w:rFonts w:ascii="Times New Roman" w:hAnsi="Times New Roman"/>
          <w:b/>
          <w:bCs/>
        </w:rPr>
      </w:pPr>
      <w:r w:rsidRPr="00DF559E">
        <w:rPr>
          <w:rFonts w:ascii="Times New Roman" w:hAnsi="Times New Roman"/>
          <w:b/>
          <w:bCs/>
        </w:rPr>
        <w:t>Alopurinolis</w:t>
      </w:r>
    </w:p>
    <w:p w14:paraId="3F2811C3" w14:textId="0DDE616A" w:rsidR="00133774" w:rsidRPr="00DF559E" w:rsidRDefault="00133774">
      <w:pPr>
        <w:keepNext/>
        <w:tabs>
          <w:tab w:val="left" w:pos="0"/>
          <w:tab w:val="left" w:pos="142"/>
        </w:tabs>
        <w:spacing w:after="0" w:line="240" w:lineRule="auto"/>
        <w:rPr>
          <w:rFonts w:ascii="Times New Roman" w:hAnsi="Times New Roman"/>
        </w:rPr>
      </w:pPr>
      <w:r w:rsidRPr="00DF559E">
        <w:rPr>
          <w:rFonts w:ascii="Times New Roman" w:hAnsi="Times New Roman"/>
        </w:rPr>
        <w:t>Kartu vartojant su indapamidu gali padidėti padidėjusio jautrumo alopurinoliui reakci</w:t>
      </w:r>
      <w:r w:rsidR="00481F48" w:rsidRPr="00DF559E">
        <w:rPr>
          <w:rFonts w:ascii="Times New Roman" w:hAnsi="Times New Roman"/>
        </w:rPr>
        <w:t>j</w:t>
      </w:r>
      <w:r w:rsidRPr="00DF559E">
        <w:rPr>
          <w:rFonts w:ascii="Times New Roman" w:hAnsi="Times New Roman"/>
        </w:rPr>
        <w:t>ų dažnis.</w:t>
      </w:r>
    </w:p>
    <w:p w14:paraId="12EB8E4B" w14:textId="77777777" w:rsidR="00133774" w:rsidRPr="00DF559E" w:rsidRDefault="00133774">
      <w:pPr>
        <w:tabs>
          <w:tab w:val="left" w:pos="0"/>
          <w:tab w:val="left" w:pos="284"/>
          <w:tab w:val="left" w:pos="567"/>
          <w:tab w:val="left" w:pos="709"/>
        </w:tabs>
        <w:spacing w:after="0" w:line="240" w:lineRule="auto"/>
        <w:rPr>
          <w:rFonts w:ascii="Times New Roman" w:hAnsi="Times New Roman"/>
          <w:bCs/>
        </w:rPr>
      </w:pPr>
    </w:p>
    <w:p w14:paraId="587F8BD7" w14:textId="4F6863D0" w:rsidR="00E7641D" w:rsidRPr="00DF559E" w:rsidRDefault="00E7641D">
      <w:pPr>
        <w:tabs>
          <w:tab w:val="left" w:pos="567"/>
        </w:tabs>
        <w:spacing w:after="0" w:line="240" w:lineRule="auto"/>
        <w:rPr>
          <w:rFonts w:ascii="Times New Roman" w:hAnsi="Times New Roman"/>
          <w:i/>
          <w:iCs/>
        </w:rPr>
      </w:pPr>
      <w:r w:rsidRPr="00DF559E">
        <w:rPr>
          <w:rFonts w:ascii="Times New Roman" w:hAnsi="Times New Roman"/>
          <w:i/>
          <w:iCs/>
        </w:rPr>
        <w:lastRenderedPageBreak/>
        <w:t>Atsargiai vartoti kartu su</w:t>
      </w:r>
    </w:p>
    <w:p w14:paraId="24E26F55" w14:textId="7442477C" w:rsidR="00133774" w:rsidRPr="00DF559E" w:rsidRDefault="00133774">
      <w:pPr>
        <w:tabs>
          <w:tab w:val="left" w:pos="567"/>
        </w:tabs>
        <w:spacing w:after="0" w:line="240" w:lineRule="auto"/>
        <w:rPr>
          <w:rFonts w:ascii="Times New Roman" w:hAnsi="Times New Roman"/>
          <w:i/>
          <w:iCs/>
        </w:rPr>
      </w:pPr>
    </w:p>
    <w:p w14:paraId="54A56555" w14:textId="091D7D96" w:rsidR="00133774" w:rsidRPr="00DF559E" w:rsidRDefault="00133774">
      <w:pPr>
        <w:widowControl w:val="0"/>
        <w:tabs>
          <w:tab w:val="left" w:pos="567"/>
        </w:tabs>
        <w:spacing w:after="0" w:line="240" w:lineRule="auto"/>
        <w:rPr>
          <w:rFonts w:ascii="Times New Roman" w:hAnsi="Times New Roman"/>
          <w:b/>
        </w:rPr>
      </w:pPr>
      <w:r w:rsidRPr="00DF559E">
        <w:rPr>
          <w:rFonts w:ascii="Times New Roman" w:hAnsi="Times New Roman"/>
          <w:b/>
        </w:rPr>
        <w:t>Kalį tausojantys diuretikai (amiloridas, spironolaktonas, triamterenas)</w:t>
      </w:r>
    </w:p>
    <w:p w14:paraId="4B678C1A" w14:textId="1F7E2455" w:rsidR="00133774" w:rsidRPr="00DF559E" w:rsidRDefault="005542B7">
      <w:pPr>
        <w:widowControl w:val="0"/>
        <w:tabs>
          <w:tab w:val="left" w:pos="567"/>
        </w:tabs>
        <w:spacing w:after="0" w:line="240" w:lineRule="auto"/>
        <w:rPr>
          <w:rFonts w:ascii="Times New Roman" w:hAnsi="Times New Roman"/>
        </w:rPr>
      </w:pPr>
      <w:r w:rsidRPr="00DF559E">
        <w:rPr>
          <w:rFonts w:ascii="Times New Roman" w:hAnsi="Times New Roman"/>
        </w:rPr>
        <w:t xml:space="preserve">Nors kai kuriems pacientams gydyti tokie racionalūs deriniai naudingi, </w:t>
      </w:r>
      <w:r w:rsidR="00C677D6" w:rsidRPr="00DF559E">
        <w:rPr>
          <w:rFonts w:ascii="Times New Roman" w:hAnsi="Times New Roman"/>
        </w:rPr>
        <w:t>vis tiek</w:t>
      </w:r>
      <w:r w:rsidRPr="00DF559E">
        <w:rPr>
          <w:rFonts w:ascii="Times New Roman" w:hAnsi="Times New Roman"/>
        </w:rPr>
        <w:t xml:space="preserve"> gali atsirasti hipokalemija arba hiperkalemija (ypač pacientams, kuriems nustatytas inkstų nepakankamumas arba jie serga cukriniu diabetu). Reikia stebėti kalio koncentraciją kraujyje ir kontroliuoti EKG, prireikus peržiūrėti gydymą.</w:t>
      </w:r>
    </w:p>
    <w:p w14:paraId="2DBD5250" w14:textId="77777777" w:rsidR="00133774" w:rsidRPr="00DF559E" w:rsidRDefault="00133774">
      <w:pPr>
        <w:tabs>
          <w:tab w:val="left" w:pos="567"/>
        </w:tabs>
        <w:spacing w:after="0" w:line="240" w:lineRule="auto"/>
        <w:rPr>
          <w:rFonts w:ascii="Times New Roman" w:hAnsi="Times New Roman"/>
        </w:rPr>
      </w:pPr>
    </w:p>
    <w:p w14:paraId="01125E15" w14:textId="012A2428" w:rsidR="005542B7" w:rsidRPr="00DF559E" w:rsidRDefault="005542B7">
      <w:pPr>
        <w:tabs>
          <w:tab w:val="left" w:pos="284"/>
        </w:tabs>
        <w:spacing w:after="0" w:line="240" w:lineRule="auto"/>
        <w:ind w:left="284" w:hanging="284"/>
        <w:rPr>
          <w:rFonts w:ascii="Times New Roman" w:hAnsi="Times New Roman"/>
        </w:rPr>
      </w:pPr>
      <w:r w:rsidRPr="00DF559E">
        <w:rPr>
          <w:rFonts w:ascii="Times New Roman" w:hAnsi="Times New Roman"/>
          <w:b/>
        </w:rPr>
        <w:t>M</w:t>
      </w:r>
      <w:r w:rsidR="00E7641D" w:rsidRPr="00DF559E">
        <w:rPr>
          <w:rFonts w:ascii="Times New Roman" w:hAnsi="Times New Roman"/>
          <w:b/>
        </w:rPr>
        <w:t>etformin</w:t>
      </w:r>
      <w:r w:rsidRPr="00DF559E">
        <w:rPr>
          <w:rFonts w:ascii="Times New Roman" w:hAnsi="Times New Roman"/>
          <w:b/>
        </w:rPr>
        <w:t>as</w:t>
      </w:r>
    </w:p>
    <w:p w14:paraId="3024A27B" w14:textId="0D7F49E6" w:rsidR="00E7641D" w:rsidRPr="00DF559E" w:rsidRDefault="005542B7" w:rsidP="003D4D2C">
      <w:pPr>
        <w:tabs>
          <w:tab w:val="left" w:pos="0"/>
        </w:tabs>
        <w:spacing w:after="0" w:line="240" w:lineRule="auto"/>
        <w:rPr>
          <w:rFonts w:ascii="Times New Roman" w:hAnsi="Times New Roman"/>
        </w:rPr>
      </w:pPr>
      <w:r w:rsidRPr="00DF559E">
        <w:rPr>
          <w:rFonts w:ascii="Times New Roman" w:hAnsi="Times New Roman"/>
        </w:rPr>
        <w:t>M</w:t>
      </w:r>
      <w:r w:rsidR="00E7641D" w:rsidRPr="00DF559E">
        <w:rPr>
          <w:rFonts w:ascii="Times New Roman" w:hAnsi="Times New Roman"/>
        </w:rPr>
        <w:t>etformino sukelta laktatų acidozė siejama su diuretikų, ypač kilpinių, sukeliamu funkciniu inkstų nepakankamumu. Metformino negalima vartoti, kai kreatinino kiekis plazmoje viršija 15</w:t>
      </w:r>
      <w:r w:rsidR="001B2D4B" w:rsidRPr="00DF559E">
        <w:rPr>
          <w:rFonts w:ascii="Times New Roman" w:hAnsi="Times New Roman"/>
        </w:rPr>
        <w:t> mg</w:t>
      </w:r>
      <w:r w:rsidR="00E7641D" w:rsidRPr="00DF559E">
        <w:rPr>
          <w:rFonts w:ascii="Times New Roman" w:hAnsi="Times New Roman"/>
        </w:rPr>
        <w:t>/l (135 mikromoliai/l) vyrams ir 12</w:t>
      </w:r>
      <w:r w:rsidR="001B2D4B" w:rsidRPr="00DF559E">
        <w:rPr>
          <w:rFonts w:ascii="Times New Roman" w:hAnsi="Times New Roman"/>
        </w:rPr>
        <w:t> mg</w:t>
      </w:r>
      <w:r w:rsidR="00E7641D" w:rsidRPr="00DF559E">
        <w:rPr>
          <w:rFonts w:ascii="Times New Roman" w:hAnsi="Times New Roman"/>
        </w:rPr>
        <w:t>/l (110 mikromolių/l) moterims</w:t>
      </w:r>
      <w:r w:rsidRPr="00DF559E">
        <w:rPr>
          <w:rFonts w:ascii="Times New Roman" w:hAnsi="Times New Roman"/>
        </w:rPr>
        <w:t>.</w:t>
      </w:r>
    </w:p>
    <w:p w14:paraId="087A0754" w14:textId="77777777" w:rsidR="00E7641D" w:rsidRPr="00DF559E" w:rsidRDefault="00E7641D" w:rsidP="003D4D2C">
      <w:pPr>
        <w:tabs>
          <w:tab w:val="left" w:pos="284"/>
        </w:tabs>
        <w:spacing w:after="0" w:line="240" w:lineRule="auto"/>
        <w:ind w:left="284" w:hanging="284"/>
        <w:rPr>
          <w:rFonts w:ascii="Times New Roman" w:hAnsi="Times New Roman"/>
        </w:rPr>
      </w:pPr>
    </w:p>
    <w:p w14:paraId="46630A8D" w14:textId="22FE9CC1" w:rsidR="005542B7" w:rsidRPr="00DF559E" w:rsidRDefault="005542B7" w:rsidP="003D4D2C">
      <w:pPr>
        <w:tabs>
          <w:tab w:val="left" w:pos="0"/>
          <w:tab w:val="left" w:pos="284"/>
          <w:tab w:val="left" w:pos="709"/>
        </w:tabs>
        <w:spacing w:after="0" w:line="240" w:lineRule="auto"/>
        <w:ind w:left="284" w:hanging="284"/>
        <w:rPr>
          <w:rFonts w:ascii="Times New Roman" w:hAnsi="Times New Roman"/>
          <w:b/>
        </w:rPr>
      </w:pPr>
      <w:r w:rsidRPr="00DF559E">
        <w:rPr>
          <w:rFonts w:ascii="Times New Roman" w:hAnsi="Times New Roman"/>
          <w:b/>
        </w:rPr>
        <w:t>J</w:t>
      </w:r>
      <w:r w:rsidR="00E7641D" w:rsidRPr="00DF559E">
        <w:rPr>
          <w:rFonts w:ascii="Times New Roman" w:hAnsi="Times New Roman"/>
          <w:b/>
        </w:rPr>
        <w:t>odo turin</w:t>
      </w:r>
      <w:r w:rsidRPr="00DF559E">
        <w:rPr>
          <w:rFonts w:ascii="Times New Roman" w:hAnsi="Times New Roman"/>
          <w:b/>
        </w:rPr>
        <w:t>tys</w:t>
      </w:r>
      <w:r w:rsidR="00E7641D" w:rsidRPr="00DF559E">
        <w:rPr>
          <w:rFonts w:ascii="Times New Roman" w:hAnsi="Times New Roman"/>
          <w:b/>
        </w:rPr>
        <w:t xml:space="preserve"> kontrastiniai preparatai</w:t>
      </w:r>
    </w:p>
    <w:p w14:paraId="4C77CF4C" w14:textId="04927B0A" w:rsidR="00E7641D" w:rsidRPr="00DF559E" w:rsidRDefault="005542B7" w:rsidP="003D4D2C">
      <w:pPr>
        <w:tabs>
          <w:tab w:val="left" w:pos="0"/>
          <w:tab w:val="left" w:pos="709"/>
        </w:tabs>
        <w:spacing w:after="0" w:line="240" w:lineRule="auto"/>
        <w:rPr>
          <w:rFonts w:ascii="Times New Roman" w:hAnsi="Times New Roman"/>
        </w:rPr>
      </w:pPr>
      <w:r w:rsidRPr="00DF559E">
        <w:rPr>
          <w:rFonts w:ascii="Times New Roman" w:hAnsi="Times New Roman"/>
        </w:rPr>
        <w:t>D</w:t>
      </w:r>
      <w:r w:rsidR="00E7641D" w:rsidRPr="00DF559E">
        <w:rPr>
          <w:rFonts w:ascii="Times New Roman" w:hAnsi="Times New Roman"/>
        </w:rPr>
        <w:t>iuretikų sukeltos dehidracijos atvejais padidėja ūminio inkstų nepakankamumo rizika, ypač tada, kai vartojamos didelės dozės jodo turinčių kontrastinių preparatų. Prieš skiriant vartoti tokius preparatus, organizme reikia atkurti skysčių kiekį</w:t>
      </w:r>
      <w:r w:rsidRPr="00DF559E">
        <w:rPr>
          <w:rFonts w:ascii="Times New Roman" w:hAnsi="Times New Roman"/>
        </w:rPr>
        <w:t>.</w:t>
      </w:r>
    </w:p>
    <w:p w14:paraId="2B586FC7" w14:textId="77777777" w:rsidR="00415149" w:rsidRPr="00DF559E" w:rsidRDefault="00415149" w:rsidP="003D4D2C">
      <w:pPr>
        <w:tabs>
          <w:tab w:val="left" w:pos="0"/>
          <w:tab w:val="left" w:pos="284"/>
          <w:tab w:val="left" w:pos="709"/>
        </w:tabs>
        <w:spacing w:after="0" w:line="240" w:lineRule="auto"/>
        <w:ind w:left="284" w:hanging="284"/>
        <w:rPr>
          <w:rFonts w:ascii="Times New Roman" w:hAnsi="Times New Roman"/>
        </w:rPr>
      </w:pPr>
    </w:p>
    <w:p w14:paraId="3D0B31A4" w14:textId="3E70B231" w:rsidR="005542B7" w:rsidRPr="00DF559E" w:rsidRDefault="005542B7">
      <w:pPr>
        <w:tabs>
          <w:tab w:val="left" w:pos="284"/>
          <w:tab w:val="left" w:pos="709"/>
        </w:tabs>
        <w:spacing w:after="0" w:line="240" w:lineRule="auto"/>
        <w:ind w:left="284" w:hanging="284"/>
        <w:rPr>
          <w:rFonts w:ascii="Times New Roman" w:hAnsi="Times New Roman"/>
        </w:rPr>
      </w:pPr>
      <w:r w:rsidRPr="00DF559E">
        <w:rPr>
          <w:rFonts w:ascii="Times New Roman" w:hAnsi="Times New Roman"/>
          <w:b/>
        </w:rPr>
        <w:t>K</w:t>
      </w:r>
      <w:r w:rsidR="00E7641D" w:rsidRPr="00DF559E">
        <w:rPr>
          <w:rFonts w:ascii="Times New Roman" w:hAnsi="Times New Roman"/>
          <w:b/>
        </w:rPr>
        <w:t>alcio druskos</w:t>
      </w:r>
    </w:p>
    <w:p w14:paraId="7AC4DE9C" w14:textId="7864D739" w:rsidR="00BB7F68" w:rsidRPr="00DF559E" w:rsidRDefault="005542B7">
      <w:pPr>
        <w:tabs>
          <w:tab w:val="left" w:pos="284"/>
          <w:tab w:val="left" w:pos="709"/>
        </w:tabs>
        <w:spacing w:after="0" w:line="240" w:lineRule="auto"/>
        <w:ind w:left="284" w:hanging="284"/>
        <w:rPr>
          <w:rFonts w:ascii="Times New Roman" w:hAnsi="Times New Roman"/>
          <w:bCs/>
        </w:rPr>
      </w:pPr>
      <w:r w:rsidRPr="00DF559E">
        <w:rPr>
          <w:rFonts w:ascii="Times New Roman" w:hAnsi="Times New Roman"/>
          <w:bCs/>
        </w:rPr>
        <w:t>G</w:t>
      </w:r>
      <w:r w:rsidR="00E7641D" w:rsidRPr="00DF559E">
        <w:rPr>
          <w:rFonts w:ascii="Times New Roman" w:hAnsi="Times New Roman"/>
        </w:rPr>
        <w:t>ali padidėti kalcio kiekis, nes sumažėja jo išskyrimas su šlapimu;</w:t>
      </w:r>
    </w:p>
    <w:p w14:paraId="6D9D0526" w14:textId="77777777" w:rsidR="000435CF" w:rsidRPr="00DF559E" w:rsidRDefault="000435CF">
      <w:pPr>
        <w:tabs>
          <w:tab w:val="left" w:pos="284"/>
          <w:tab w:val="left" w:pos="709"/>
        </w:tabs>
        <w:spacing w:after="0" w:line="240" w:lineRule="auto"/>
        <w:ind w:left="284" w:hanging="284"/>
        <w:rPr>
          <w:rFonts w:ascii="Times New Roman" w:hAnsi="Times New Roman"/>
          <w:bCs/>
        </w:rPr>
      </w:pPr>
    </w:p>
    <w:p w14:paraId="0440D579" w14:textId="044A714B" w:rsidR="005542B7" w:rsidRPr="003D4D2C" w:rsidRDefault="005542B7" w:rsidP="003D4D2C">
      <w:pPr>
        <w:tabs>
          <w:tab w:val="left" w:pos="0"/>
        </w:tabs>
        <w:spacing w:after="0" w:line="240" w:lineRule="auto"/>
        <w:rPr>
          <w:rFonts w:ascii="Times New Roman" w:hAnsi="Times New Roman"/>
        </w:rPr>
      </w:pPr>
      <w:r w:rsidRPr="003D4D2C">
        <w:rPr>
          <w:rFonts w:ascii="Times New Roman" w:hAnsi="Times New Roman"/>
          <w:b/>
          <w:bCs/>
        </w:rPr>
        <w:t>C</w:t>
      </w:r>
      <w:r w:rsidR="00E7641D" w:rsidRPr="003D4D2C">
        <w:rPr>
          <w:rFonts w:ascii="Times New Roman" w:hAnsi="Times New Roman"/>
          <w:b/>
          <w:bCs/>
        </w:rPr>
        <w:t>iklosporin</w:t>
      </w:r>
      <w:r w:rsidRPr="003D4D2C">
        <w:rPr>
          <w:rFonts w:ascii="Times New Roman" w:hAnsi="Times New Roman"/>
          <w:b/>
          <w:bCs/>
        </w:rPr>
        <w:t>as, takrolimuzas</w:t>
      </w:r>
    </w:p>
    <w:p w14:paraId="3BDB7406" w14:textId="23F88CC5" w:rsidR="00E7641D" w:rsidRPr="003D4D2C" w:rsidRDefault="005542B7" w:rsidP="003D4D2C">
      <w:pPr>
        <w:tabs>
          <w:tab w:val="left" w:pos="0"/>
        </w:tabs>
        <w:spacing w:after="0" w:line="240" w:lineRule="auto"/>
        <w:rPr>
          <w:rFonts w:ascii="Times New Roman" w:hAnsi="Times New Roman"/>
        </w:rPr>
      </w:pPr>
      <w:r w:rsidRPr="003D4D2C">
        <w:rPr>
          <w:rFonts w:ascii="Times New Roman" w:hAnsi="Times New Roman"/>
        </w:rPr>
        <w:t>G</w:t>
      </w:r>
      <w:r w:rsidR="00E7641D" w:rsidRPr="003D4D2C">
        <w:rPr>
          <w:rFonts w:ascii="Times New Roman" w:hAnsi="Times New Roman"/>
        </w:rPr>
        <w:t>ali padidėti kreatinino koncentracija serume nekintant cirkuliuojančio ciklosporino kiekiui, net jei nėra druskų ir skysčio trūkumo.</w:t>
      </w:r>
    </w:p>
    <w:p w14:paraId="54783936" w14:textId="77777777" w:rsidR="007A29BB" w:rsidRPr="00DF559E" w:rsidRDefault="007A29BB" w:rsidP="003D4D2C">
      <w:pPr>
        <w:tabs>
          <w:tab w:val="left" w:pos="284"/>
        </w:tabs>
        <w:spacing w:after="0" w:line="240" w:lineRule="auto"/>
        <w:rPr>
          <w:rFonts w:ascii="Times New Roman" w:hAnsi="Times New Roman"/>
        </w:rPr>
      </w:pPr>
    </w:p>
    <w:p w14:paraId="1943440A" w14:textId="5DD8FDC6" w:rsidR="007A29BB" w:rsidRPr="00DF559E" w:rsidRDefault="007A29BB" w:rsidP="003D4D2C">
      <w:pPr>
        <w:tabs>
          <w:tab w:val="left" w:pos="284"/>
        </w:tabs>
        <w:spacing w:after="0" w:line="240" w:lineRule="auto"/>
        <w:rPr>
          <w:rFonts w:ascii="Times New Roman" w:hAnsi="Times New Roman"/>
          <w:b/>
        </w:rPr>
      </w:pPr>
      <w:r w:rsidRPr="00DF559E">
        <w:rPr>
          <w:rFonts w:ascii="Times New Roman" w:hAnsi="Times New Roman"/>
          <w:b/>
        </w:rPr>
        <w:t>Kortikosteroidai, tetrakozaktid</w:t>
      </w:r>
      <w:r w:rsidR="00481F48" w:rsidRPr="00DF559E">
        <w:rPr>
          <w:rFonts w:ascii="Times New Roman" w:hAnsi="Times New Roman"/>
          <w:b/>
        </w:rPr>
        <w:t>as</w:t>
      </w:r>
      <w:r w:rsidRPr="00DF559E">
        <w:rPr>
          <w:rFonts w:ascii="Times New Roman" w:hAnsi="Times New Roman"/>
          <w:b/>
        </w:rPr>
        <w:t xml:space="preserve"> (sisteminio vartojimo atvejais)</w:t>
      </w:r>
    </w:p>
    <w:p w14:paraId="112E980F" w14:textId="244A2C34" w:rsidR="007A29BB" w:rsidRPr="00DF559E" w:rsidRDefault="007A29BB" w:rsidP="00C54CC0">
      <w:pPr>
        <w:tabs>
          <w:tab w:val="left" w:pos="284"/>
        </w:tabs>
        <w:spacing w:after="0" w:line="240" w:lineRule="auto"/>
        <w:rPr>
          <w:rFonts w:ascii="Times New Roman" w:hAnsi="Times New Roman"/>
        </w:rPr>
      </w:pPr>
      <w:r w:rsidRPr="00DF559E">
        <w:rPr>
          <w:rFonts w:ascii="Times New Roman" w:hAnsi="Times New Roman"/>
        </w:rPr>
        <w:t>Susilpnėja antihipertenzinis poveikis (druskų ir skysčių susilaikyma</w:t>
      </w:r>
      <w:r w:rsidR="00481F48" w:rsidRPr="00DF559E">
        <w:rPr>
          <w:rFonts w:ascii="Times New Roman" w:hAnsi="Times New Roman"/>
        </w:rPr>
        <w:t>s dėl kortikosteroidų poveikio).</w:t>
      </w:r>
    </w:p>
    <w:p w14:paraId="6CFECF56" w14:textId="77777777" w:rsidR="00047CF9" w:rsidRPr="00DF559E" w:rsidRDefault="00047CF9">
      <w:pPr>
        <w:tabs>
          <w:tab w:val="left" w:pos="284"/>
          <w:tab w:val="left" w:pos="709"/>
        </w:tabs>
        <w:spacing w:after="0" w:line="240" w:lineRule="auto"/>
        <w:ind w:left="284" w:hanging="284"/>
        <w:rPr>
          <w:rFonts w:ascii="Times New Roman" w:hAnsi="Times New Roman"/>
        </w:rPr>
      </w:pPr>
    </w:p>
    <w:p w14:paraId="06650930"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4.6</w:t>
      </w:r>
      <w:r w:rsidRPr="00DF559E">
        <w:rPr>
          <w:rFonts w:ascii="Times New Roman" w:hAnsi="Times New Roman"/>
          <w:b/>
        </w:rPr>
        <w:tab/>
        <w:t>Vaisingumas, nėštumo ir žindymo laikotarpis</w:t>
      </w:r>
    </w:p>
    <w:p w14:paraId="6D1E1C20" w14:textId="77777777" w:rsidR="00E7641D" w:rsidRPr="00DF559E" w:rsidRDefault="00E7641D">
      <w:pPr>
        <w:spacing w:after="0" w:line="240" w:lineRule="auto"/>
        <w:rPr>
          <w:rFonts w:ascii="Times New Roman" w:hAnsi="Times New Roman"/>
        </w:rPr>
      </w:pPr>
    </w:p>
    <w:p w14:paraId="2D8CF79B" w14:textId="0ACF2708" w:rsidR="00E7641D" w:rsidRPr="00DF559E" w:rsidRDefault="00E7641D">
      <w:pPr>
        <w:spacing w:after="0" w:line="240" w:lineRule="auto"/>
        <w:rPr>
          <w:rFonts w:ascii="Times New Roman" w:hAnsi="Times New Roman"/>
        </w:rPr>
      </w:pPr>
      <w:r w:rsidRPr="00DF559E">
        <w:rPr>
          <w:rFonts w:ascii="Times New Roman" w:hAnsi="Times New Roman"/>
        </w:rPr>
        <w:t>Atsižvelgiant į šiame kombinuotame preparate esančių veikliųjų medžiagų poveikį nėštumui ir žindymui, 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dengtų tablečių pirmąjį nėštumo trimestrą vartoti nerekomenduojama</w:t>
      </w:r>
      <w:r w:rsidR="007A29BB" w:rsidRPr="00DF559E">
        <w:rPr>
          <w:rFonts w:ascii="Times New Roman" w:hAnsi="Times New Roman"/>
        </w:rPr>
        <w:t xml:space="preserve">. Perindopril/Indapamide Teva </w:t>
      </w:r>
      <w:r w:rsidRPr="00DF559E">
        <w:rPr>
          <w:rFonts w:ascii="Times New Roman" w:hAnsi="Times New Roman"/>
        </w:rPr>
        <w:t xml:space="preserve">antrąjį ir trečiąjį nėštumo trimestrą </w:t>
      </w:r>
      <w:r w:rsidR="007A29BB" w:rsidRPr="00DF559E">
        <w:rPr>
          <w:rFonts w:ascii="Times New Roman" w:hAnsi="Times New Roman"/>
        </w:rPr>
        <w:t xml:space="preserve">vartoti </w:t>
      </w:r>
      <w:r w:rsidRPr="00DF559E">
        <w:rPr>
          <w:rFonts w:ascii="Times New Roman" w:hAnsi="Times New Roman"/>
        </w:rPr>
        <w:t>draudžiama.</w:t>
      </w:r>
    </w:p>
    <w:p w14:paraId="412F0B33" w14:textId="705F04AB" w:rsidR="007A29BB" w:rsidRPr="00DF559E" w:rsidRDefault="007A29BB">
      <w:pPr>
        <w:spacing w:after="0" w:line="240" w:lineRule="auto"/>
        <w:rPr>
          <w:rFonts w:ascii="Times New Roman" w:hAnsi="Times New Roman"/>
        </w:rPr>
      </w:pPr>
      <w:r w:rsidRPr="00DF559E">
        <w:rPr>
          <w:rFonts w:ascii="Times New Roman" w:hAnsi="Times New Roman"/>
        </w:rPr>
        <w:t>Perindopril/Indapamide Teva ne</w:t>
      </w:r>
      <w:r w:rsidR="004957A9">
        <w:rPr>
          <w:rFonts w:ascii="Times New Roman" w:hAnsi="Times New Roman"/>
        </w:rPr>
        <w:t>rekomenduojama</w:t>
      </w:r>
      <w:r w:rsidRPr="00DF559E">
        <w:rPr>
          <w:rFonts w:ascii="Times New Roman" w:hAnsi="Times New Roman"/>
        </w:rPr>
        <w:t xml:space="preserve"> vartoti žindymo metu. </w:t>
      </w:r>
      <w:r w:rsidR="00DC2CD0" w:rsidRPr="00DF559E">
        <w:rPr>
          <w:rFonts w:ascii="Times New Roman" w:hAnsi="Times New Roman"/>
        </w:rPr>
        <w:t>Todėl, atsižvelgiant į</w:t>
      </w:r>
      <w:r w:rsidRPr="00DF559E">
        <w:rPr>
          <w:rFonts w:ascii="Times New Roman" w:hAnsi="Times New Roman"/>
        </w:rPr>
        <w:t xml:space="preserve"> gydymo motinai svarbą, reikia spręsti ar nutraukti žindymą, ar Perindopril/Indapamide Teva vartojimą.</w:t>
      </w:r>
    </w:p>
    <w:p w14:paraId="1403B4A0" w14:textId="6D4B9AB1" w:rsidR="00E7641D" w:rsidRPr="00DF559E" w:rsidRDefault="00E7641D">
      <w:pPr>
        <w:tabs>
          <w:tab w:val="left" w:pos="567"/>
        </w:tabs>
        <w:spacing w:after="0" w:line="240" w:lineRule="auto"/>
        <w:rPr>
          <w:rFonts w:ascii="Times New Roman" w:hAnsi="Times New Roman"/>
          <w:i/>
          <w:iCs/>
        </w:rPr>
      </w:pPr>
    </w:p>
    <w:p w14:paraId="087A5AE9" w14:textId="0F9B0AA8" w:rsidR="007A29BB" w:rsidRPr="00DF559E" w:rsidRDefault="007A29BB">
      <w:pPr>
        <w:tabs>
          <w:tab w:val="left" w:pos="567"/>
        </w:tabs>
        <w:spacing w:after="0" w:line="240" w:lineRule="auto"/>
        <w:rPr>
          <w:rFonts w:ascii="Times New Roman" w:hAnsi="Times New Roman"/>
          <w:iCs/>
          <w:u w:val="single"/>
        </w:rPr>
      </w:pPr>
      <w:r w:rsidRPr="00DF559E">
        <w:rPr>
          <w:rFonts w:ascii="Times New Roman" w:hAnsi="Times New Roman"/>
          <w:iCs/>
          <w:u w:val="single"/>
        </w:rPr>
        <w:t>Nėštumas</w:t>
      </w:r>
    </w:p>
    <w:p w14:paraId="0CD7D3D2" w14:textId="77777777" w:rsidR="007A29BB" w:rsidRPr="00DF559E" w:rsidRDefault="007A29BB">
      <w:pPr>
        <w:tabs>
          <w:tab w:val="left" w:pos="284"/>
          <w:tab w:val="left" w:pos="567"/>
          <w:tab w:val="left" w:pos="709"/>
        </w:tabs>
        <w:spacing w:after="0" w:line="240" w:lineRule="auto"/>
        <w:rPr>
          <w:rFonts w:ascii="Times New Roman" w:hAnsi="Times New Roman"/>
          <w:i/>
        </w:rPr>
      </w:pPr>
    </w:p>
    <w:p w14:paraId="6D352441" w14:textId="0552278D" w:rsidR="00E7641D" w:rsidRPr="00DF559E" w:rsidRDefault="004647A6">
      <w:pPr>
        <w:tabs>
          <w:tab w:val="left" w:pos="284"/>
          <w:tab w:val="left" w:pos="567"/>
          <w:tab w:val="left" w:pos="709"/>
          <w:tab w:val="left" w:pos="993"/>
        </w:tabs>
        <w:spacing w:after="0" w:line="240" w:lineRule="auto"/>
        <w:rPr>
          <w:rFonts w:ascii="Times New Roman" w:hAnsi="Times New Roman"/>
          <w:i/>
        </w:rPr>
      </w:pPr>
      <w:r w:rsidRPr="00DF559E">
        <w:rPr>
          <w:rFonts w:ascii="Times New Roman" w:hAnsi="Times New Roman"/>
          <w:i/>
          <w:u w:val="single"/>
        </w:rPr>
        <w:t>Susieta su p</w:t>
      </w:r>
      <w:r w:rsidR="00E7641D" w:rsidRPr="00DF559E">
        <w:rPr>
          <w:rFonts w:ascii="Times New Roman" w:hAnsi="Times New Roman"/>
          <w:i/>
        </w:rPr>
        <w:t>erindoprili</w:t>
      </w:r>
      <w:r w:rsidRPr="00DF559E">
        <w:rPr>
          <w:rFonts w:ascii="Times New Roman" w:hAnsi="Times New Roman"/>
          <w:i/>
        </w:rPr>
        <w:t>u</w:t>
      </w:r>
    </w:p>
    <w:p w14:paraId="1EDD2BC0" w14:textId="77777777" w:rsidR="004647A6" w:rsidRPr="00DF559E" w:rsidRDefault="004647A6">
      <w:pPr>
        <w:tabs>
          <w:tab w:val="left" w:pos="284"/>
          <w:tab w:val="left" w:pos="567"/>
          <w:tab w:val="left" w:pos="709"/>
          <w:tab w:val="left" w:pos="993"/>
        </w:tabs>
        <w:spacing w:after="0" w:line="240" w:lineRule="auto"/>
        <w:rPr>
          <w:rFonts w:ascii="Times New Roman" w:hAnsi="Times New Roman"/>
          <w:i/>
        </w:rPr>
      </w:pPr>
    </w:p>
    <w:p w14:paraId="2ABCD26B" w14:textId="77777777" w:rsidR="00E7641D" w:rsidRPr="00DF559E" w:rsidRDefault="00E7641D">
      <w:pPr>
        <w:tabs>
          <w:tab w:val="decimal" w:pos="426"/>
          <w:tab w:val="left" w:pos="567"/>
          <w:tab w:val="decimal" w:pos="709"/>
        </w:tabs>
        <w:spacing w:after="0" w:line="240" w:lineRule="auto"/>
        <w:rPr>
          <w:rFonts w:ascii="Times New Roman" w:hAnsi="Times New Roman"/>
          <w:b/>
          <w:iCs/>
        </w:rPr>
      </w:pPr>
      <w:r w:rsidRPr="00DF559E">
        <w:rPr>
          <w:rFonts w:ascii="Times New Roman" w:hAnsi="Times New Roman"/>
          <w:b/>
          <w:iCs/>
        </w:rPr>
        <w:t>AKF inhibitorių nerekomenduojama vartoti pirmąjį nėštumo trimestrą (žr. 4.4 skyrių). AKF inhibitorių negalima vartoti antrąjį ir trečiąjį nėštumo trimestrą (žr. 4.3 ir 4.4 skyrius).</w:t>
      </w:r>
    </w:p>
    <w:p w14:paraId="28E10FA4" w14:textId="77777777" w:rsidR="00E7641D" w:rsidRPr="00DF559E" w:rsidRDefault="00E7641D">
      <w:pPr>
        <w:tabs>
          <w:tab w:val="decimal" w:pos="426"/>
          <w:tab w:val="left" w:pos="567"/>
          <w:tab w:val="decimal" w:pos="709"/>
        </w:tabs>
        <w:spacing w:after="0" w:line="240" w:lineRule="auto"/>
        <w:rPr>
          <w:rFonts w:ascii="Times New Roman" w:hAnsi="Times New Roman"/>
          <w:b/>
          <w:iCs/>
          <w:color w:val="FF0000"/>
        </w:rPr>
      </w:pPr>
    </w:p>
    <w:p w14:paraId="5D21C5F7" w14:textId="77777777" w:rsidR="00E7641D" w:rsidRPr="00DF559E" w:rsidRDefault="00E7641D">
      <w:pPr>
        <w:spacing w:line="240" w:lineRule="auto"/>
        <w:rPr>
          <w:rFonts w:ascii="Times New Roman" w:hAnsi="Times New Roman"/>
          <w:iCs/>
        </w:rPr>
      </w:pPr>
      <w:r w:rsidRPr="00DF559E">
        <w:rPr>
          <w:rFonts w:ascii="Times New Roman" w:hAnsi="Times New Roman"/>
          <w:iCs/>
        </w:rPr>
        <w:t>Epidemiologiniai duomenys dėl teratogeninio pavojaus, kylančio vartojant AKF inhibitorius pirmąjį nėštumo trimestrą, nėra įtikinami, tačiau nedidelio rizikos padidėjimo negalima atmesti. Kai manoma, kad pacientes, kurios ruošiasi pastoti, būtina toliau gydyti AKF inhibitoriais, reikia keisti gydymą kitokiais antihipertenziniais vaistiniais preparatais, kurių vartojimas nėštumo metu yra saugus. Nustačius nėštumą, reikia tuoj pat nutraukti AKF inhibitorių vartojimą ir pradėti gydyti kitais tinkamais vaistiniais preparatais.</w:t>
      </w:r>
    </w:p>
    <w:p w14:paraId="73B48831" w14:textId="77777777" w:rsidR="00E7641D" w:rsidRPr="00DF559E" w:rsidRDefault="00E7641D">
      <w:pPr>
        <w:tabs>
          <w:tab w:val="left" w:pos="567"/>
        </w:tabs>
        <w:autoSpaceDE w:val="0"/>
        <w:autoSpaceDN w:val="0"/>
        <w:adjustRightInd w:val="0"/>
        <w:spacing w:after="0" w:line="240" w:lineRule="auto"/>
        <w:rPr>
          <w:rFonts w:ascii="Times New Roman" w:hAnsi="Times New Roman"/>
          <w:iCs/>
        </w:rPr>
      </w:pPr>
      <w:r w:rsidRPr="00DF559E">
        <w:rPr>
          <w:rFonts w:ascii="Times New Roman" w:hAnsi="Times New Roman"/>
          <w:iCs/>
        </w:rPr>
        <w:lastRenderedPageBreak/>
        <w:t>Žinoma, kad antrąjį ir trečiąjį nėštumo trimestrą gydant AKF inhibitoriais pasireiškia toksinis poveikis žmogaus vaisiui (susilpnėjusi inkstų funkcija, oligohidramnionas, kaukolės kaulėjimo sulėtėjimas) ir naujagimiui (inkstų nepakankamumas, hipotenzija, hiperkalemija) (žr. 5.3 skyrių).</w:t>
      </w:r>
    </w:p>
    <w:p w14:paraId="6FD9BC7B" w14:textId="77777777" w:rsidR="00E7641D" w:rsidRPr="00DF559E" w:rsidRDefault="00E7641D">
      <w:pPr>
        <w:tabs>
          <w:tab w:val="left" w:pos="567"/>
        </w:tabs>
        <w:autoSpaceDE w:val="0"/>
        <w:autoSpaceDN w:val="0"/>
        <w:adjustRightInd w:val="0"/>
        <w:spacing w:after="0" w:line="240" w:lineRule="auto"/>
        <w:rPr>
          <w:rFonts w:ascii="Times New Roman" w:hAnsi="Times New Roman"/>
          <w:iCs/>
        </w:rPr>
      </w:pPr>
    </w:p>
    <w:p w14:paraId="0F209E1E" w14:textId="77777777" w:rsidR="00E7641D" w:rsidRPr="00DF559E" w:rsidRDefault="00E7641D">
      <w:pPr>
        <w:tabs>
          <w:tab w:val="left" w:pos="567"/>
        </w:tabs>
        <w:autoSpaceDE w:val="0"/>
        <w:autoSpaceDN w:val="0"/>
        <w:adjustRightInd w:val="0"/>
        <w:spacing w:after="0" w:line="240" w:lineRule="auto"/>
        <w:rPr>
          <w:rFonts w:ascii="Times New Roman" w:hAnsi="Times New Roman"/>
          <w:iCs/>
        </w:rPr>
      </w:pPr>
      <w:r w:rsidRPr="00DF559E">
        <w:rPr>
          <w:rFonts w:ascii="Times New Roman" w:hAnsi="Times New Roman"/>
          <w:iCs/>
        </w:rPr>
        <w:t>Jei AKF inhibitoriai buvo vartojami antrąjį nėštumo trimestrą, rekomenduojama atlikti ultragarsinius inkstų funkcijos ir kaukolės tyrimus.</w:t>
      </w:r>
    </w:p>
    <w:p w14:paraId="715E99DF" w14:textId="77777777" w:rsidR="00E7641D" w:rsidRPr="00DF559E" w:rsidRDefault="00E7641D">
      <w:pPr>
        <w:tabs>
          <w:tab w:val="left" w:pos="567"/>
        </w:tabs>
        <w:autoSpaceDE w:val="0"/>
        <w:autoSpaceDN w:val="0"/>
        <w:adjustRightInd w:val="0"/>
        <w:spacing w:after="0" w:line="240" w:lineRule="auto"/>
        <w:rPr>
          <w:rFonts w:ascii="Times New Roman" w:hAnsi="Times New Roman"/>
          <w:iCs/>
        </w:rPr>
      </w:pPr>
    </w:p>
    <w:p w14:paraId="5541E9F6" w14:textId="77777777" w:rsidR="00E7641D" w:rsidRPr="00DF559E" w:rsidRDefault="00E7641D">
      <w:pPr>
        <w:tabs>
          <w:tab w:val="left" w:pos="567"/>
        </w:tabs>
        <w:autoSpaceDE w:val="0"/>
        <w:autoSpaceDN w:val="0"/>
        <w:adjustRightInd w:val="0"/>
        <w:spacing w:after="0" w:line="240" w:lineRule="auto"/>
        <w:rPr>
          <w:rFonts w:ascii="Times New Roman" w:hAnsi="Times New Roman"/>
        </w:rPr>
      </w:pPr>
      <w:r w:rsidRPr="00DF559E">
        <w:rPr>
          <w:rFonts w:ascii="Times New Roman" w:hAnsi="Times New Roman"/>
        </w:rPr>
        <w:t>Motinų, vartojusių AKF inhibitorius, kūdikiai turi būti atidžiai stebimi, ar nesivysto hipotenzija (žr. 4.3 ir 4.4 skyrius).</w:t>
      </w:r>
    </w:p>
    <w:p w14:paraId="5CB95636" w14:textId="77777777" w:rsidR="00E7641D" w:rsidRPr="00DF559E" w:rsidRDefault="00E7641D">
      <w:pPr>
        <w:tabs>
          <w:tab w:val="left" w:pos="567"/>
        </w:tabs>
        <w:autoSpaceDE w:val="0"/>
        <w:autoSpaceDN w:val="0"/>
        <w:adjustRightInd w:val="0"/>
        <w:spacing w:after="0" w:line="240" w:lineRule="auto"/>
        <w:rPr>
          <w:rFonts w:ascii="Times New Roman" w:hAnsi="Times New Roman"/>
        </w:rPr>
      </w:pPr>
    </w:p>
    <w:p w14:paraId="4D2D3945" w14:textId="6B856D0E" w:rsidR="00E7641D" w:rsidRPr="00DF559E" w:rsidRDefault="004647A6">
      <w:pPr>
        <w:tabs>
          <w:tab w:val="left" w:pos="284"/>
          <w:tab w:val="left" w:pos="567"/>
          <w:tab w:val="left" w:pos="709"/>
        </w:tabs>
        <w:spacing w:after="0" w:line="240" w:lineRule="auto"/>
        <w:rPr>
          <w:rFonts w:ascii="Times New Roman" w:hAnsi="Times New Roman"/>
          <w:i/>
        </w:rPr>
      </w:pPr>
      <w:r w:rsidRPr="00DF559E">
        <w:rPr>
          <w:rFonts w:ascii="Times New Roman" w:hAnsi="Times New Roman"/>
          <w:i/>
        </w:rPr>
        <w:t>Susieta su i</w:t>
      </w:r>
      <w:r w:rsidR="00E7641D" w:rsidRPr="00DF559E">
        <w:rPr>
          <w:rFonts w:ascii="Times New Roman" w:hAnsi="Times New Roman"/>
          <w:i/>
        </w:rPr>
        <w:t>ndapamid</w:t>
      </w:r>
      <w:r w:rsidRPr="00DF559E">
        <w:rPr>
          <w:rFonts w:ascii="Times New Roman" w:hAnsi="Times New Roman"/>
          <w:i/>
        </w:rPr>
        <w:t>u</w:t>
      </w:r>
    </w:p>
    <w:p w14:paraId="6A6D3CD9" w14:textId="77777777" w:rsidR="004647A6" w:rsidRPr="00DF559E" w:rsidRDefault="004647A6">
      <w:pPr>
        <w:tabs>
          <w:tab w:val="left" w:pos="284"/>
          <w:tab w:val="left" w:pos="567"/>
          <w:tab w:val="left" w:pos="709"/>
        </w:tabs>
        <w:spacing w:after="0" w:line="240" w:lineRule="auto"/>
        <w:rPr>
          <w:rFonts w:ascii="Times New Roman" w:hAnsi="Times New Roman"/>
          <w:i/>
        </w:rPr>
      </w:pPr>
    </w:p>
    <w:p w14:paraId="5AFAFC3C" w14:textId="6CB69BF0" w:rsidR="00E7641D" w:rsidRPr="00DF559E" w:rsidRDefault="004647A6" w:rsidP="00537F95">
      <w:pPr>
        <w:suppressAutoHyphens/>
        <w:spacing w:after="0" w:line="240" w:lineRule="auto"/>
        <w:rPr>
          <w:rFonts w:ascii="Times New Roman" w:hAnsi="Times New Roman"/>
        </w:rPr>
      </w:pPr>
      <w:r w:rsidRPr="00DF559E">
        <w:rPr>
          <w:rFonts w:ascii="Times New Roman" w:hAnsi="Times New Roman"/>
        </w:rPr>
        <w:t xml:space="preserve">Apie indapamido vartojimą nėščiosioms duomenų nėra arba jie riboti (mažiau nei 300 nėštumo baigčių). </w:t>
      </w:r>
      <w:r w:rsidR="00E7641D" w:rsidRPr="00DF559E">
        <w:rPr>
          <w:rFonts w:ascii="Times New Roman" w:hAnsi="Times New Roman"/>
        </w:rPr>
        <w:t>Ilgalaikė tiazidų ekspozicija trečiajame nėštumo trimestre gali sumažinti motinos kraujo plazmos tūrį bei gimdos ir placentos kraujotaką, o tai gali sukelti vaisiaus ir placentos išemiją ir augimo sulėtėjimą.</w:t>
      </w:r>
      <w:r w:rsidR="00E7641D" w:rsidRPr="00DF559E">
        <w:rPr>
          <w:rFonts w:ascii="Times New Roman" w:hAnsi="Times New Roman"/>
          <w:bCs/>
        </w:rPr>
        <w:t xml:space="preserve"> </w:t>
      </w:r>
      <w:r w:rsidR="001D5BF8" w:rsidRPr="00DF559E">
        <w:rPr>
          <w:rFonts w:ascii="Times New Roman" w:hAnsi="Times New Roman"/>
        </w:rPr>
        <w:t xml:space="preserve"> Tyrimai su gyvūnais</w:t>
      </w:r>
      <w:r w:rsidRPr="00DF559E">
        <w:rPr>
          <w:rFonts w:ascii="Times New Roman" w:hAnsi="Times New Roman"/>
        </w:rPr>
        <w:t xml:space="preserve"> tiesioginio ar netiesioginio toksinio poveikio reprodukcijai</w:t>
      </w:r>
      <w:r w:rsidR="001D5BF8" w:rsidRPr="00DF559E">
        <w:rPr>
          <w:rFonts w:ascii="Times New Roman" w:hAnsi="Times New Roman"/>
        </w:rPr>
        <w:t xml:space="preserve"> nerodo</w:t>
      </w:r>
      <w:r w:rsidRPr="00DF559E">
        <w:rPr>
          <w:rFonts w:ascii="Times New Roman" w:hAnsi="Times New Roman"/>
        </w:rPr>
        <w:t xml:space="preserve"> (žr. 5.3 skyrių).</w:t>
      </w:r>
    </w:p>
    <w:p w14:paraId="40D88CF6" w14:textId="090DE040" w:rsidR="004647A6" w:rsidRDefault="004647A6" w:rsidP="00537F95">
      <w:pPr>
        <w:suppressAutoHyphens/>
        <w:spacing w:after="0" w:line="240" w:lineRule="auto"/>
        <w:rPr>
          <w:rFonts w:ascii="Times New Roman" w:hAnsi="Times New Roman"/>
        </w:rPr>
      </w:pPr>
      <w:r w:rsidRPr="00DF559E">
        <w:rPr>
          <w:rFonts w:ascii="Times New Roman" w:hAnsi="Times New Roman"/>
        </w:rPr>
        <w:t xml:space="preserve">Atsargumo požiūriu, indapamido vartojimo nėštumo metu geriau vengti. </w:t>
      </w:r>
    </w:p>
    <w:p w14:paraId="74E8857A" w14:textId="77777777" w:rsidR="00537F95" w:rsidRDefault="00537F95" w:rsidP="00537F95">
      <w:pPr>
        <w:tabs>
          <w:tab w:val="left" w:pos="284"/>
          <w:tab w:val="left" w:pos="567"/>
          <w:tab w:val="left" w:pos="709"/>
          <w:tab w:val="left" w:pos="993"/>
        </w:tabs>
        <w:spacing w:after="0" w:line="240" w:lineRule="auto"/>
        <w:rPr>
          <w:rFonts w:ascii="Times New Roman" w:hAnsi="Times New Roman"/>
          <w:u w:val="single"/>
        </w:rPr>
      </w:pPr>
    </w:p>
    <w:p w14:paraId="69AB6069" w14:textId="0D579B2B" w:rsidR="00E7641D" w:rsidRPr="00DF559E" w:rsidRDefault="00E7641D" w:rsidP="00537F95">
      <w:pPr>
        <w:tabs>
          <w:tab w:val="left" w:pos="284"/>
          <w:tab w:val="left" w:pos="567"/>
          <w:tab w:val="left" w:pos="709"/>
          <w:tab w:val="left" w:pos="993"/>
        </w:tabs>
        <w:spacing w:after="0" w:line="240" w:lineRule="auto"/>
        <w:rPr>
          <w:rFonts w:ascii="Times New Roman" w:hAnsi="Times New Roman"/>
          <w:u w:val="single"/>
        </w:rPr>
      </w:pPr>
      <w:r w:rsidRPr="00DF559E">
        <w:rPr>
          <w:rFonts w:ascii="Times New Roman" w:hAnsi="Times New Roman"/>
          <w:u w:val="single"/>
        </w:rPr>
        <w:t>Žindymas</w:t>
      </w:r>
    </w:p>
    <w:p w14:paraId="6E9E9B72" w14:textId="77777777" w:rsidR="00E7641D" w:rsidRPr="00DF559E" w:rsidRDefault="00E7641D" w:rsidP="00537F95">
      <w:pPr>
        <w:tabs>
          <w:tab w:val="left" w:pos="284"/>
          <w:tab w:val="left" w:pos="567"/>
          <w:tab w:val="left" w:pos="709"/>
          <w:tab w:val="left" w:pos="993"/>
        </w:tabs>
        <w:spacing w:after="0" w:line="240" w:lineRule="auto"/>
        <w:rPr>
          <w:rFonts w:ascii="Times New Roman" w:hAnsi="Times New Roman"/>
          <w:bCs/>
          <w:iCs/>
        </w:rPr>
      </w:pPr>
    </w:p>
    <w:p w14:paraId="55BE558E" w14:textId="084303C5" w:rsidR="00E7641D" w:rsidRPr="00DF559E" w:rsidRDefault="00E7641D" w:rsidP="00537F95">
      <w:pPr>
        <w:spacing w:after="0" w:line="240" w:lineRule="auto"/>
        <w:rPr>
          <w:rFonts w:ascii="Times New Roman" w:hAnsi="Times New Roman"/>
        </w:rPr>
      </w:pP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dengtų tablečių ne</w:t>
      </w:r>
      <w:r w:rsidR="00537F95">
        <w:rPr>
          <w:rFonts w:ascii="Times New Roman" w:hAnsi="Times New Roman"/>
        </w:rPr>
        <w:t>rekomenduojama</w:t>
      </w:r>
      <w:r w:rsidRPr="00DF559E">
        <w:rPr>
          <w:rFonts w:ascii="Times New Roman" w:hAnsi="Times New Roman"/>
        </w:rPr>
        <w:t xml:space="preserve"> vartoti žindymo laikotarpiu.</w:t>
      </w:r>
    </w:p>
    <w:p w14:paraId="4B38CEA5" w14:textId="77777777" w:rsidR="00E7641D" w:rsidRPr="00DF559E" w:rsidRDefault="00E7641D">
      <w:pPr>
        <w:tabs>
          <w:tab w:val="left" w:pos="567"/>
        </w:tabs>
        <w:spacing w:after="0" w:line="240" w:lineRule="auto"/>
        <w:rPr>
          <w:rFonts w:ascii="Times New Roman" w:hAnsi="Times New Roman"/>
          <w:bCs/>
        </w:rPr>
      </w:pPr>
    </w:p>
    <w:p w14:paraId="5D5C7DB6" w14:textId="77777777" w:rsidR="00E7641D" w:rsidRPr="00DF559E" w:rsidRDefault="00E7641D">
      <w:pPr>
        <w:spacing w:after="0" w:line="240" w:lineRule="auto"/>
        <w:rPr>
          <w:rFonts w:ascii="Times New Roman" w:hAnsi="Times New Roman"/>
          <w:i/>
        </w:rPr>
      </w:pPr>
      <w:r w:rsidRPr="00DF559E">
        <w:rPr>
          <w:rFonts w:ascii="Times New Roman" w:hAnsi="Times New Roman"/>
          <w:i/>
        </w:rPr>
        <w:t>Perindoprilis</w:t>
      </w:r>
    </w:p>
    <w:p w14:paraId="404FA3EE"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 xml:space="preserve">Kadangi nėra informacijos apie perindoprilio vartojimą žindymo metu, perindoprilis nerekomenduojamas ir alternatyvus gydymas vaistiniu preparatu, geriau ištirtu dėl saugumo žindymo metu, yra tinkamesnis, ypač žindant naujagimius bei neišnešiotus </w:t>
      </w:r>
      <w:r w:rsidR="00140830" w:rsidRPr="00DF559E">
        <w:rPr>
          <w:rFonts w:ascii="Times New Roman" w:hAnsi="Times New Roman"/>
          <w:lang w:eastAsia="sl-SI"/>
        </w:rPr>
        <w:t>kūdikius</w:t>
      </w:r>
      <w:r w:rsidRPr="00DF559E">
        <w:rPr>
          <w:rFonts w:ascii="Times New Roman" w:hAnsi="Times New Roman"/>
          <w:lang w:eastAsia="sl-SI"/>
        </w:rPr>
        <w:t xml:space="preserve">. </w:t>
      </w:r>
    </w:p>
    <w:p w14:paraId="4A50C21E" w14:textId="77777777" w:rsidR="00E7641D" w:rsidRPr="00DF559E" w:rsidRDefault="00E7641D">
      <w:pPr>
        <w:spacing w:after="0" w:line="240" w:lineRule="auto"/>
        <w:rPr>
          <w:rFonts w:ascii="Times New Roman" w:hAnsi="Times New Roman"/>
          <w:lang w:eastAsia="sl-SI"/>
        </w:rPr>
      </w:pPr>
    </w:p>
    <w:p w14:paraId="1733DEE1" w14:textId="77777777" w:rsidR="00E7641D" w:rsidRPr="00DF559E" w:rsidRDefault="00E7641D">
      <w:pPr>
        <w:spacing w:after="0" w:line="240" w:lineRule="auto"/>
        <w:rPr>
          <w:rFonts w:ascii="Times New Roman" w:hAnsi="Times New Roman"/>
          <w:i/>
        </w:rPr>
      </w:pPr>
      <w:r w:rsidRPr="00DF559E">
        <w:rPr>
          <w:rFonts w:ascii="Times New Roman" w:hAnsi="Times New Roman"/>
          <w:i/>
        </w:rPr>
        <w:t>Indapamidas</w:t>
      </w:r>
    </w:p>
    <w:p w14:paraId="7B2131C2" w14:textId="597C7373" w:rsidR="004647A6" w:rsidRPr="00DF559E" w:rsidRDefault="004647A6">
      <w:pPr>
        <w:spacing w:after="0" w:line="240" w:lineRule="auto"/>
        <w:rPr>
          <w:rFonts w:ascii="Times New Roman" w:hAnsi="Times New Roman"/>
          <w:lang w:eastAsia="sl-SI"/>
        </w:rPr>
      </w:pPr>
      <w:r w:rsidRPr="00DF559E">
        <w:rPr>
          <w:rFonts w:ascii="Times New Roman" w:hAnsi="Times New Roman"/>
          <w:lang w:eastAsia="sl-SI"/>
        </w:rPr>
        <w:t xml:space="preserve">Duomenų apie indapamido arba jo metabolitų išsiskyrimą į žindyvės pieną nepakanka. </w:t>
      </w:r>
      <w:r w:rsidR="00E3414F" w:rsidRPr="00DF559E">
        <w:rPr>
          <w:rFonts w:ascii="Times New Roman" w:hAnsi="Times New Roman"/>
          <w:lang w:eastAsia="sl-SI"/>
        </w:rPr>
        <w:t>I</w:t>
      </w:r>
      <w:r w:rsidRPr="00DF559E">
        <w:rPr>
          <w:rFonts w:ascii="Times New Roman" w:hAnsi="Times New Roman"/>
          <w:lang w:eastAsia="sl-SI"/>
        </w:rPr>
        <w:t xml:space="preserve">š sulfonamidų gautiems vaistiniams preparatams </w:t>
      </w:r>
      <w:r w:rsidR="00E3414F" w:rsidRPr="00DF559E">
        <w:rPr>
          <w:rFonts w:ascii="Times New Roman" w:hAnsi="Times New Roman"/>
          <w:lang w:eastAsia="sl-SI"/>
        </w:rPr>
        <w:t xml:space="preserve">gali pasireikšti </w:t>
      </w:r>
      <w:r w:rsidRPr="00DF559E">
        <w:rPr>
          <w:rFonts w:ascii="Times New Roman" w:hAnsi="Times New Roman"/>
          <w:lang w:eastAsia="sl-SI"/>
        </w:rPr>
        <w:t xml:space="preserve">padidėjusio jautrumo reakcijos ir hipokalemija. Negalima paneigti rizikos naujagimiams ir kūdikiams. </w:t>
      </w:r>
    </w:p>
    <w:p w14:paraId="3BFA1962" w14:textId="203D1BB7" w:rsidR="00E7641D" w:rsidRPr="00DF559E" w:rsidRDefault="00E7641D">
      <w:pPr>
        <w:spacing w:after="0" w:line="240" w:lineRule="auto"/>
        <w:rPr>
          <w:rFonts w:ascii="Times New Roman" w:hAnsi="Times New Roman"/>
          <w:bCs/>
          <w:lang w:eastAsia="sl-SI"/>
        </w:rPr>
      </w:pPr>
      <w:r w:rsidRPr="00DF559E">
        <w:rPr>
          <w:rFonts w:ascii="Times New Roman" w:hAnsi="Times New Roman"/>
        </w:rPr>
        <w:t xml:space="preserve">Indapamidas yra labai panašus į tiazidinius diuretikus, kurie žindymo metu sumažina ar net nuslopina pieno išsiskyrimą. </w:t>
      </w:r>
    </w:p>
    <w:p w14:paraId="3B554B90" w14:textId="77777777" w:rsidR="00537F95" w:rsidRDefault="00537F95">
      <w:pPr>
        <w:spacing w:after="0" w:line="240" w:lineRule="auto"/>
        <w:rPr>
          <w:rFonts w:ascii="Times New Roman" w:hAnsi="Times New Roman"/>
          <w:lang w:eastAsia="sl-SI"/>
        </w:rPr>
      </w:pPr>
    </w:p>
    <w:p w14:paraId="04AC8E8F" w14:textId="6EAA1EF2" w:rsidR="00E7641D" w:rsidRPr="00DF559E" w:rsidRDefault="00C2166B">
      <w:pPr>
        <w:spacing w:after="0" w:line="240" w:lineRule="auto"/>
        <w:rPr>
          <w:rFonts w:ascii="Times New Roman" w:hAnsi="Times New Roman"/>
          <w:lang w:eastAsia="sl-SI"/>
        </w:rPr>
      </w:pPr>
      <w:r w:rsidRPr="00DF559E">
        <w:rPr>
          <w:rFonts w:ascii="Times New Roman" w:hAnsi="Times New Roman"/>
          <w:lang w:eastAsia="sl-SI"/>
        </w:rPr>
        <w:t>Žindymo laik</w:t>
      </w:r>
      <w:r w:rsidR="00A978CF" w:rsidRPr="00DF559E">
        <w:rPr>
          <w:rFonts w:ascii="Times New Roman" w:hAnsi="Times New Roman"/>
          <w:lang w:eastAsia="sl-SI"/>
        </w:rPr>
        <w:t>otarp</w:t>
      </w:r>
      <w:r w:rsidRPr="00DF559E">
        <w:rPr>
          <w:rFonts w:ascii="Times New Roman" w:hAnsi="Times New Roman"/>
          <w:lang w:eastAsia="sl-SI"/>
        </w:rPr>
        <w:t>iu indapamido vartoti ne</w:t>
      </w:r>
      <w:r w:rsidR="00537F95">
        <w:rPr>
          <w:rFonts w:ascii="Times New Roman" w:hAnsi="Times New Roman"/>
          <w:lang w:eastAsia="sl-SI"/>
        </w:rPr>
        <w:t>rekomenduojama</w:t>
      </w:r>
      <w:r w:rsidRPr="00DF559E">
        <w:rPr>
          <w:rFonts w:ascii="Times New Roman" w:hAnsi="Times New Roman"/>
          <w:lang w:eastAsia="sl-SI"/>
        </w:rPr>
        <w:t>.</w:t>
      </w:r>
    </w:p>
    <w:p w14:paraId="0A1A5DDD" w14:textId="77777777" w:rsidR="00C2166B" w:rsidRPr="00DF559E" w:rsidRDefault="00C2166B">
      <w:pPr>
        <w:spacing w:after="0" w:line="240" w:lineRule="auto"/>
        <w:rPr>
          <w:rFonts w:ascii="Times New Roman" w:hAnsi="Times New Roman"/>
          <w:lang w:eastAsia="sl-SI"/>
        </w:rPr>
      </w:pPr>
    </w:p>
    <w:p w14:paraId="6AE5C223" w14:textId="77777777" w:rsidR="00E7641D" w:rsidRPr="00DF559E" w:rsidRDefault="00E7641D">
      <w:pPr>
        <w:spacing w:after="0" w:line="240" w:lineRule="auto"/>
        <w:rPr>
          <w:rFonts w:ascii="Times New Roman" w:hAnsi="Times New Roman"/>
          <w:u w:val="single"/>
        </w:rPr>
      </w:pPr>
      <w:r w:rsidRPr="00DF559E">
        <w:rPr>
          <w:rFonts w:ascii="Times New Roman" w:hAnsi="Times New Roman"/>
          <w:u w:val="single"/>
        </w:rPr>
        <w:t>Vaisingumas</w:t>
      </w:r>
    </w:p>
    <w:p w14:paraId="61C40E35" w14:textId="77777777" w:rsidR="00C2166B" w:rsidRPr="00DF559E" w:rsidRDefault="00C2166B">
      <w:pPr>
        <w:spacing w:after="0" w:line="240" w:lineRule="auto"/>
        <w:rPr>
          <w:rFonts w:ascii="Times New Roman" w:hAnsi="Times New Roman"/>
        </w:rPr>
      </w:pPr>
    </w:p>
    <w:p w14:paraId="62E0E602" w14:textId="4ACE6D35" w:rsidR="00C2166B" w:rsidRPr="00DF559E" w:rsidRDefault="00C2166B">
      <w:pPr>
        <w:spacing w:after="0" w:line="240" w:lineRule="auto"/>
        <w:rPr>
          <w:rFonts w:ascii="Times New Roman" w:hAnsi="Times New Roman"/>
          <w:i/>
        </w:rPr>
      </w:pPr>
      <w:r w:rsidRPr="00DF559E">
        <w:rPr>
          <w:rFonts w:ascii="Times New Roman" w:hAnsi="Times New Roman"/>
          <w:i/>
        </w:rPr>
        <w:t>Susieta su perindopriliu ir indapamidu</w:t>
      </w:r>
    </w:p>
    <w:p w14:paraId="6C406CDB" w14:textId="71BE1708" w:rsidR="00C2166B" w:rsidRPr="00DF559E" w:rsidRDefault="00C2166B">
      <w:pPr>
        <w:spacing w:after="0" w:line="240" w:lineRule="auto"/>
        <w:rPr>
          <w:rFonts w:ascii="Times New Roman" w:hAnsi="Times New Roman"/>
        </w:rPr>
      </w:pPr>
      <w:r w:rsidRPr="00DF559E">
        <w:rPr>
          <w:rFonts w:ascii="Times New Roman" w:hAnsi="Times New Roman"/>
        </w:rPr>
        <w:t>Toksinio poveikio reprodukcijai tyrimais poveikio žiurkių patelėms ir patinams nenustatyta (žr. 5.3 skyrių). Poveikio žmogaus vaisingumui nenumatoma.</w:t>
      </w:r>
    </w:p>
    <w:p w14:paraId="714530E5" w14:textId="77777777" w:rsidR="00E7641D" w:rsidRPr="00DF559E" w:rsidRDefault="00E7641D">
      <w:pPr>
        <w:spacing w:after="0" w:line="240" w:lineRule="auto"/>
        <w:rPr>
          <w:rFonts w:ascii="Times New Roman" w:hAnsi="Times New Roman"/>
        </w:rPr>
      </w:pPr>
    </w:p>
    <w:p w14:paraId="0671A599" w14:textId="77777777" w:rsidR="00E7641D" w:rsidRPr="00DF559E" w:rsidRDefault="00E7641D">
      <w:pPr>
        <w:spacing w:after="0" w:line="240" w:lineRule="auto"/>
        <w:ind w:left="567" w:hanging="567"/>
        <w:outlineLvl w:val="0"/>
        <w:rPr>
          <w:rFonts w:ascii="Times New Roman" w:hAnsi="Times New Roman"/>
          <w:b/>
        </w:rPr>
      </w:pPr>
      <w:r w:rsidRPr="00DF559E">
        <w:rPr>
          <w:rFonts w:ascii="Times New Roman" w:hAnsi="Times New Roman"/>
          <w:b/>
        </w:rPr>
        <w:t>4.7</w:t>
      </w:r>
      <w:r w:rsidRPr="00DF559E">
        <w:rPr>
          <w:rFonts w:ascii="Times New Roman" w:hAnsi="Times New Roman"/>
          <w:b/>
        </w:rPr>
        <w:tab/>
        <w:t>Poveikis gebėjimui vairuoti ir valdyti mechanizmus</w:t>
      </w:r>
    </w:p>
    <w:p w14:paraId="50EAA158" w14:textId="77777777" w:rsidR="00E7641D" w:rsidRPr="00DF559E" w:rsidRDefault="00E7641D">
      <w:pPr>
        <w:spacing w:after="0" w:line="240" w:lineRule="auto"/>
        <w:ind w:left="567" w:hanging="567"/>
        <w:outlineLvl w:val="0"/>
        <w:rPr>
          <w:rFonts w:ascii="Times New Roman" w:hAnsi="Times New Roman"/>
        </w:rPr>
      </w:pPr>
    </w:p>
    <w:p w14:paraId="3023AF59" w14:textId="77777777" w:rsidR="00E7641D" w:rsidRPr="00DF559E" w:rsidRDefault="00E7641D">
      <w:pPr>
        <w:tabs>
          <w:tab w:val="left" w:pos="284"/>
          <w:tab w:val="left" w:pos="567"/>
          <w:tab w:val="left" w:pos="709"/>
          <w:tab w:val="left" w:pos="993"/>
        </w:tabs>
        <w:spacing w:after="0" w:line="240" w:lineRule="auto"/>
        <w:rPr>
          <w:rFonts w:ascii="Times New Roman" w:hAnsi="Times New Roman"/>
          <w:i/>
        </w:rPr>
      </w:pPr>
    </w:p>
    <w:p w14:paraId="640AB741" w14:textId="22EE0851" w:rsidR="00E7641D" w:rsidRPr="00DF559E" w:rsidRDefault="00537F95">
      <w:pPr>
        <w:spacing w:after="0" w:line="240" w:lineRule="auto"/>
        <w:rPr>
          <w:rFonts w:ascii="Times New Roman" w:hAnsi="Times New Roman"/>
        </w:rPr>
      </w:pPr>
      <w:r>
        <w:rPr>
          <w:rFonts w:ascii="Times New Roman" w:hAnsi="Times New Roman"/>
        </w:rPr>
        <w:t xml:space="preserve">Dvi </w:t>
      </w:r>
      <w:r w:rsidR="00E7641D" w:rsidRPr="00DF559E">
        <w:rPr>
          <w:rFonts w:ascii="Times New Roman" w:hAnsi="Times New Roman"/>
        </w:rPr>
        <w:t>veikliosios medžiagos atskirai</w:t>
      </w:r>
      <w:r>
        <w:rPr>
          <w:rFonts w:ascii="Times New Roman" w:hAnsi="Times New Roman"/>
        </w:rPr>
        <w:t xml:space="preserve"> arba jų derinys</w:t>
      </w:r>
      <w:r w:rsidR="00E7641D" w:rsidRPr="00DF559E">
        <w:rPr>
          <w:rFonts w:ascii="Times New Roman" w:hAnsi="Times New Roman"/>
        </w:rPr>
        <w:t xml:space="preserve"> Perindopril/Indapamide Teva 2,5</w:t>
      </w:r>
      <w:r w:rsidR="001B2D4B" w:rsidRPr="00DF559E">
        <w:rPr>
          <w:rFonts w:ascii="Times New Roman" w:hAnsi="Times New Roman"/>
        </w:rPr>
        <w:t> mg</w:t>
      </w:r>
      <w:r w:rsidR="00E7641D" w:rsidRPr="00DF559E">
        <w:rPr>
          <w:rFonts w:ascii="Times New Roman" w:hAnsi="Times New Roman"/>
        </w:rPr>
        <w:t>/0,625</w:t>
      </w:r>
      <w:r w:rsidR="001B2D4B" w:rsidRPr="00DF559E">
        <w:rPr>
          <w:rFonts w:ascii="Times New Roman" w:hAnsi="Times New Roman"/>
        </w:rPr>
        <w:t> mg</w:t>
      </w:r>
      <w:r w:rsidR="00E7641D" w:rsidRPr="00DF559E">
        <w:rPr>
          <w:rFonts w:ascii="Times New Roman" w:hAnsi="Times New Roman"/>
        </w:rPr>
        <w:t xml:space="preserve"> neveikia</w:t>
      </w:r>
      <w:r w:rsidR="000E04FE">
        <w:rPr>
          <w:rFonts w:ascii="Times New Roman" w:hAnsi="Times New Roman"/>
        </w:rPr>
        <w:t xml:space="preserve"> budrumo</w:t>
      </w:r>
      <w:r w:rsidR="00E7641D" w:rsidRPr="00DF559E">
        <w:rPr>
          <w:rFonts w:ascii="Times New Roman" w:hAnsi="Times New Roman"/>
        </w:rPr>
        <w:t xml:space="preserve"> , bet kai kuriems pacientams gali atsirasti individualių reakcijų dėl sumažėjusio kraujospūdžio, ypač pradedant gydymą ar derinant su kitu antihipertenziniu vaistu.</w:t>
      </w:r>
    </w:p>
    <w:p w14:paraId="0A253539" w14:textId="77777777" w:rsidR="00E7641D" w:rsidRPr="00DF559E" w:rsidRDefault="00E7641D">
      <w:pPr>
        <w:tabs>
          <w:tab w:val="left" w:pos="-142"/>
          <w:tab w:val="left" w:pos="567"/>
        </w:tabs>
        <w:spacing w:after="0" w:line="240" w:lineRule="auto"/>
        <w:rPr>
          <w:rFonts w:ascii="Times New Roman" w:hAnsi="Times New Roman"/>
        </w:rPr>
      </w:pPr>
    </w:p>
    <w:p w14:paraId="507781CE" w14:textId="77777777" w:rsidR="00E7641D" w:rsidRPr="00DF559E" w:rsidRDefault="00E7641D">
      <w:pPr>
        <w:tabs>
          <w:tab w:val="left" w:pos="-142"/>
          <w:tab w:val="left" w:pos="567"/>
        </w:tabs>
        <w:spacing w:after="0" w:line="240" w:lineRule="auto"/>
        <w:rPr>
          <w:rFonts w:ascii="Times New Roman" w:hAnsi="Times New Roman"/>
        </w:rPr>
      </w:pPr>
      <w:r w:rsidRPr="00DF559E">
        <w:rPr>
          <w:rFonts w:ascii="Times New Roman" w:hAnsi="Times New Roman"/>
        </w:rPr>
        <w:t>Dėl to gali pablogėti gebėjimas vairuoti ar valdyti mechanizmus.</w:t>
      </w:r>
    </w:p>
    <w:p w14:paraId="13BB9B39" w14:textId="77777777" w:rsidR="00E7641D" w:rsidRPr="00DF559E" w:rsidRDefault="00E7641D">
      <w:pPr>
        <w:spacing w:after="0" w:line="240" w:lineRule="auto"/>
        <w:rPr>
          <w:rFonts w:ascii="Times New Roman" w:hAnsi="Times New Roman"/>
        </w:rPr>
      </w:pPr>
    </w:p>
    <w:p w14:paraId="1F3E95F4" w14:textId="77777777" w:rsidR="00E7641D" w:rsidRPr="00DF559E" w:rsidRDefault="00E7641D">
      <w:pPr>
        <w:numPr>
          <w:ilvl w:val="1"/>
          <w:numId w:val="1"/>
        </w:numPr>
        <w:spacing w:after="0" w:line="240" w:lineRule="auto"/>
        <w:outlineLvl w:val="0"/>
        <w:rPr>
          <w:rFonts w:ascii="Times New Roman" w:hAnsi="Times New Roman"/>
          <w:b/>
        </w:rPr>
      </w:pPr>
      <w:r w:rsidRPr="00DF559E">
        <w:rPr>
          <w:rFonts w:ascii="Times New Roman" w:hAnsi="Times New Roman"/>
          <w:b/>
        </w:rPr>
        <w:t>Nepageidaujamas poveikis</w:t>
      </w:r>
    </w:p>
    <w:p w14:paraId="3F0B669E" w14:textId="77777777" w:rsidR="00E7641D" w:rsidRPr="00DF559E" w:rsidRDefault="00E7641D">
      <w:pPr>
        <w:tabs>
          <w:tab w:val="left" w:pos="0"/>
          <w:tab w:val="left" w:pos="284"/>
          <w:tab w:val="left" w:pos="567"/>
        </w:tabs>
        <w:spacing w:after="0" w:line="240" w:lineRule="auto"/>
        <w:rPr>
          <w:rFonts w:ascii="Times New Roman" w:hAnsi="Times New Roman"/>
        </w:rPr>
      </w:pPr>
    </w:p>
    <w:p w14:paraId="4A40D200" w14:textId="6042F891" w:rsidR="00C2166B" w:rsidRPr="00DF559E" w:rsidRDefault="00C2166B" w:rsidP="0050449F">
      <w:pPr>
        <w:pStyle w:val="Sraopastraipa"/>
        <w:numPr>
          <w:ilvl w:val="0"/>
          <w:numId w:val="51"/>
        </w:numPr>
        <w:tabs>
          <w:tab w:val="left" w:pos="0"/>
          <w:tab w:val="left" w:pos="284"/>
          <w:tab w:val="left" w:pos="567"/>
        </w:tabs>
        <w:spacing w:after="0" w:line="240" w:lineRule="auto"/>
        <w:ind w:left="0" w:firstLine="0"/>
        <w:rPr>
          <w:rFonts w:ascii="Times New Roman" w:hAnsi="Times New Roman"/>
        </w:rPr>
      </w:pPr>
      <w:r w:rsidRPr="00DF559E">
        <w:rPr>
          <w:rFonts w:ascii="Times New Roman" w:hAnsi="Times New Roman"/>
          <w:u w:val="single"/>
        </w:rPr>
        <w:t>Bendra nepageidaujamų reakcijų santrauka</w:t>
      </w:r>
    </w:p>
    <w:p w14:paraId="336C7EFC" w14:textId="1A32BFB0"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 xml:space="preserve">Perindoprilis slopina renino, angiotenzino ir aldosterono sistemą ir kiek sumažina indapamido sukeltą kalio išsiskyrimą. </w:t>
      </w:r>
      <w:r w:rsidR="00140830" w:rsidRPr="00DF559E">
        <w:rPr>
          <w:rFonts w:ascii="Times New Roman" w:hAnsi="Times New Roman"/>
        </w:rPr>
        <w:t>2</w:t>
      </w:r>
      <w:r w:rsidRPr="00DF559E">
        <w:rPr>
          <w:rFonts w:ascii="Times New Roman" w:hAnsi="Times New Roman"/>
        </w:rPr>
        <w:t xml:space="preserve"> procentams pacientų, gydomų perindopriliu/tozilatu, pasireiškė hipokalemija (kalio koncentracija &lt;3,4</w:t>
      </w:r>
      <w:r w:rsidR="00C2166B" w:rsidRPr="00DF559E">
        <w:rPr>
          <w:rFonts w:ascii="Times New Roman" w:hAnsi="Times New Roman"/>
        </w:rPr>
        <w:t> </w:t>
      </w:r>
      <w:r w:rsidRPr="00DF559E">
        <w:rPr>
          <w:rFonts w:ascii="Times New Roman" w:hAnsi="Times New Roman"/>
        </w:rPr>
        <w:t>mmol/l).</w:t>
      </w:r>
    </w:p>
    <w:p w14:paraId="64505D3D" w14:textId="77777777" w:rsidR="00E7641D" w:rsidRPr="00DF559E" w:rsidRDefault="00E7641D">
      <w:pPr>
        <w:tabs>
          <w:tab w:val="left" w:pos="0"/>
          <w:tab w:val="left" w:pos="284"/>
          <w:tab w:val="left" w:pos="567"/>
        </w:tabs>
        <w:spacing w:after="0" w:line="240" w:lineRule="auto"/>
        <w:rPr>
          <w:rFonts w:ascii="Times New Roman" w:hAnsi="Times New Roman"/>
          <w:bCs/>
          <w:iCs/>
          <w:dstrike/>
        </w:rPr>
      </w:pPr>
    </w:p>
    <w:p w14:paraId="3E048618" w14:textId="77777777" w:rsidR="00C2166B" w:rsidRPr="00DF559E" w:rsidRDefault="00C2166B">
      <w:pPr>
        <w:tabs>
          <w:tab w:val="left" w:pos="567"/>
        </w:tabs>
        <w:spacing w:after="0" w:line="240" w:lineRule="auto"/>
        <w:rPr>
          <w:rFonts w:ascii="Times New Roman" w:hAnsi="Times New Roman"/>
        </w:rPr>
      </w:pPr>
      <w:r w:rsidRPr="00DF559E">
        <w:rPr>
          <w:rFonts w:ascii="Times New Roman" w:hAnsi="Times New Roman"/>
        </w:rPr>
        <w:t>Dažniausiai pranešama apie šias stebėtas nepageidaujamo poveikio reakcijas:</w:t>
      </w:r>
    </w:p>
    <w:p w14:paraId="289D4160" w14:textId="77777777" w:rsidR="00C2166B" w:rsidRPr="00DF559E" w:rsidRDefault="00C2166B">
      <w:pPr>
        <w:tabs>
          <w:tab w:val="left" w:pos="567"/>
        </w:tabs>
        <w:spacing w:after="0" w:line="240" w:lineRule="auto"/>
        <w:rPr>
          <w:rFonts w:ascii="Times New Roman" w:hAnsi="Times New Roman"/>
        </w:rPr>
      </w:pPr>
    </w:p>
    <w:p w14:paraId="6EFEAC1A" w14:textId="3C292430" w:rsidR="00C2166B" w:rsidRPr="00DF559E" w:rsidRDefault="00C2166B" w:rsidP="00723CF6">
      <w:pPr>
        <w:pStyle w:val="Sraopastraipa"/>
        <w:numPr>
          <w:ilvl w:val="0"/>
          <w:numId w:val="52"/>
        </w:numPr>
        <w:tabs>
          <w:tab w:val="left" w:pos="567"/>
        </w:tabs>
        <w:spacing w:after="0" w:line="240" w:lineRule="auto"/>
        <w:ind w:left="567" w:hanging="567"/>
        <w:rPr>
          <w:rFonts w:ascii="Times New Roman" w:hAnsi="Times New Roman"/>
        </w:rPr>
      </w:pPr>
      <w:r w:rsidRPr="00DF559E">
        <w:rPr>
          <w:rFonts w:ascii="Times New Roman" w:hAnsi="Times New Roman"/>
        </w:rPr>
        <w:t xml:space="preserve">susijusias su perinopriliu: galvos svaigimas, galvos skausmas, parestezija, skonio jutimo sutrikimas, regėjimo sutrikimas, </w:t>
      </w:r>
      <w:r w:rsidR="00A978CF" w:rsidRPr="00DF559E">
        <w:rPr>
          <w:rFonts w:ascii="Times New Roman" w:hAnsi="Times New Roman"/>
        </w:rPr>
        <w:t>ūžesys</w:t>
      </w:r>
      <w:r w:rsidRPr="00DF559E">
        <w:rPr>
          <w:rFonts w:ascii="Times New Roman" w:hAnsi="Times New Roman"/>
        </w:rPr>
        <w:t xml:space="preserve"> ausyse, hipotenzija, kosulys, dusulys, pilvo skausmas, vidurių užkietėjimas, dispepsija, viduriavimas, pykinimas, vėmimas, niežulys, bėr</w:t>
      </w:r>
      <w:r w:rsidR="009A7334" w:rsidRPr="00DF559E">
        <w:rPr>
          <w:rFonts w:ascii="Times New Roman" w:hAnsi="Times New Roman"/>
        </w:rPr>
        <w:t>i</w:t>
      </w:r>
      <w:r w:rsidRPr="00DF559E">
        <w:rPr>
          <w:rFonts w:ascii="Times New Roman" w:hAnsi="Times New Roman"/>
        </w:rPr>
        <w:t>mas, raumenų spazmai, astenija;</w:t>
      </w:r>
    </w:p>
    <w:p w14:paraId="37BCA30D" w14:textId="77777777" w:rsidR="00C2166B" w:rsidRPr="00DF559E" w:rsidRDefault="00C2166B">
      <w:pPr>
        <w:tabs>
          <w:tab w:val="left" w:pos="567"/>
        </w:tabs>
        <w:spacing w:after="0" w:line="240" w:lineRule="auto"/>
        <w:rPr>
          <w:rFonts w:ascii="Times New Roman" w:hAnsi="Times New Roman"/>
        </w:rPr>
      </w:pPr>
    </w:p>
    <w:p w14:paraId="512F16A0" w14:textId="1ED4A804" w:rsidR="00C2166B" w:rsidRPr="00DF559E" w:rsidRDefault="00C2166B">
      <w:pPr>
        <w:pStyle w:val="Sraopastraipa"/>
        <w:numPr>
          <w:ilvl w:val="0"/>
          <w:numId w:val="52"/>
        </w:numPr>
        <w:tabs>
          <w:tab w:val="left" w:pos="567"/>
        </w:tabs>
        <w:spacing w:after="0" w:line="240" w:lineRule="auto"/>
        <w:ind w:left="567" w:hanging="709"/>
        <w:rPr>
          <w:rFonts w:ascii="Times New Roman" w:hAnsi="Times New Roman"/>
        </w:rPr>
      </w:pPr>
      <w:r w:rsidRPr="00DF559E">
        <w:rPr>
          <w:rFonts w:ascii="Times New Roman" w:hAnsi="Times New Roman"/>
        </w:rPr>
        <w:t xml:space="preserve">susijusias su indapamidu: </w:t>
      </w:r>
      <w:r w:rsidR="00BA27F0">
        <w:rPr>
          <w:rFonts w:ascii="Times New Roman" w:hAnsi="Times New Roman"/>
        </w:rPr>
        <w:t xml:space="preserve">hipokalemija, </w:t>
      </w:r>
      <w:r w:rsidRPr="00DF559E">
        <w:rPr>
          <w:rFonts w:ascii="Times New Roman" w:hAnsi="Times New Roman"/>
        </w:rPr>
        <w:t xml:space="preserve">padidėjusio jautrumo reakcijos, dažniausiai pasireiškiančias odoje, </w:t>
      </w:r>
      <w:r w:rsidR="00252493" w:rsidRPr="00DF559E">
        <w:rPr>
          <w:rFonts w:ascii="Times New Roman" w:hAnsi="Times New Roman"/>
        </w:rPr>
        <w:t xml:space="preserve">asmenims, turintiems polinkį </w:t>
      </w:r>
      <w:r w:rsidR="00741ED1" w:rsidRPr="00DF559E">
        <w:rPr>
          <w:rFonts w:ascii="Times New Roman" w:hAnsi="Times New Roman"/>
        </w:rPr>
        <w:t xml:space="preserve">į </w:t>
      </w:r>
      <w:r w:rsidR="00252493" w:rsidRPr="00DF559E">
        <w:rPr>
          <w:rFonts w:ascii="Times New Roman" w:hAnsi="Times New Roman"/>
        </w:rPr>
        <w:t>alergin</w:t>
      </w:r>
      <w:r w:rsidR="00741ED1" w:rsidRPr="00DF559E">
        <w:rPr>
          <w:rFonts w:ascii="Times New Roman" w:hAnsi="Times New Roman"/>
        </w:rPr>
        <w:t>ę ir astminę</w:t>
      </w:r>
      <w:r w:rsidR="00252493" w:rsidRPr="00DF559E">
        <w:rPr>
          <w:rFonts w:ascii="Times New Roman" w:hAnsi="Times New Roman"/>
        </w:rPr>
        <w:t xml:space="preserve"> reakcij</w:t>
      </w:r>
      <w:r w:rsidR="00741ED1" w:rsidRPr="00DF559E">
        <w:rPr>
          <w:rFonts w:ascii="Times New Roman" w:hAnsi="Times New Roman"/>
        </w:rPr>
        <w:t>as</w:t>
      </w:r>
      <w:r w:rsidR="00252493" w:rsidRPr="00DF559E">
        <w:rPr>
          <w:rFonts w:ascii="Times New Roman" w:hAnsi="Times New Roman"/>
        </w:rPr>
        <w:t>, bei bėrimai dėmėmis ir papulėmis.</w:t>
      </w:r>
    </w:p>
    <w:p w14:paraId="3E396345" w14:textId="77777777" w:rsidR="00252493" w:rsidRPr="00DF559E" w:rsidRDefault="00252493">
      <w:pPr>
        <w:tabs>
          <w:tab w:val="left" w:pos="567"/>
        </w:tabs>
        <w:spacing w:after="0" w:line="240" w:lineRule="auto"/>
        <w:rPr>
          <w:rFonts w:ascii="Times New Roman" w:hAnsi="Times New Roman"/>
        </w:rPr>
      </w:pPr>
    </w:p>
    <w:p w14:paraId="695245A6" w14:textId="5E7EB6D8" w:rsidR="00C2166B" w:rsidRPr="00DF559E" w:rsidRDefault="00252493">
      <w:pPr>
        <w:tabs>
          <w:tab w:val="left" w:pos="567"/>
        </w:tabs>
        <w:spacing w:after="0" w:line="240" w:lineRule="auto"/>
        <w:rPr>
          <w:rFonts w:ascii="Times New Roman" w:hAnsi="Times New Roman"/>
        </w:rPr>
      </w:pPr>
      <w:r w:rsidRPr="00DF559E">
        <w:rPr>
          <w:rFonts w:ascii="Times New Roman" w:hAnsi="Times New Roman"/>
        </w:rPr>
        <w:t>b.</w:t>
      </w:r>
      <w:r w:rsidRPr="00DF559E">
        <w:rPr>
          <w:rFonts w:ascii="Times New Roman" w:hAnsi="Times New Roman"/>
          <w:iCs/>
          <w:u w:val="single"/>
          <w:lang w:eastAsia="lt-LT"/>
        </w:rPr>
        <w:t xml:space="preserve"> Nepageidaujamų reakcijų santrauka lentelėje</w:t>
      </w:r>
    </w:p>
    <w:p w14:paraId="6E176625" w14:textId="77777777" w:rsidR="00252493" w:rsidRPr="00DF559E" w:rsidRDefault="00252493">
      <w:pPr>
        <w:tabs>
          <w:tab w:val="left" w:pos="567"/>
        </w:tabs>
        <w:spacing w:after="0" w:line="240" w:lineRule="auto"/>
        <w:rPr>
          <w:rFonts w:ascii="Times New Roman" w:hAnsi="Times New Roman"/>
        </w:rPr>
      </w:pPr>
    </w:p>
    <w:p w14:paraId="364A1C20" w14:textId="404EE1A5" w:rsidR="00252493" w:rsidRPr="00DF559E" w:rsidRDefault="00252493">
      <w:pPr>
        <w:tabs>
          <w:tab w:val="left" w:pos="567"/>
        </w:tabs>
        <w:spacing w:after="0" w:line="240" w:lineRule="auto"/>
        <w:rPr>
          <w:rFonts w:ascii="Times New Roman" w:hAnsi="Times New Roman"/>
        </w:rPr>
      </w:pPr>
      <w:r w:rsidRPr="00DF559E">
        <w:rPr>
          <w:rFonts w:ascii="Times New Roman" w:hAnsi="Times New Roman"/>
        </w:rPr>
        <w:t xml:space="preserve">Klinikinių tyrimų metu ir (arba) vaistą pateikus į rinką, stebėtas </w:t>
      </w:r>
      <w:r w:rsidR="00140830" w:rsidRPr="00DF559E">
        <w:rPr>
          <w:rFonts w:ascii="Times New Roman" w:hAnsi="Times New Roman"/>
        </w:rPr>
        <w:t>nepageidaujam</w:t>
      </w:r>
      <w:r w:rsidRPr="00DF559E">
        <w:rPr>
          <w:rFonts w:ascii="Times New Roman" w:hAnsi="Times New Roman"/>
        </w:rPr>
        <w:t>as</w:t>
      </w:r>
      <w:r w:rsidR="00140830" w:rsidRPr="00DF559E">
        <w:rPr>
          <w:rFonts w:ascii="Times New Roman" w:hAnsi="Times New Roman"/>
        </w:rPr>
        <w:t xml:space="preserve"> poveiki</w:t>
      </w:r>
      <w:r w:rsidRPr="00DF559E">
        <w:rPr>
          <w:rFonts w:ascii="Times New Roman" w:hAnsi="Times New Roman"/>
        </w:rPr>
        <w:t>s</w:t>
      </w:r>
      <w:r w:rsidR="00140830" w:rsidRPr="00DF559E">
        <w:rPr>
          <w:rFonts w:ascii="Times New Roman" w:hAnsi="Times New Roman"/>
        </w:rPr>
        <w:t>, kuri</w:t>
      </w:r>
      <w:r w:rsidRPr="00DF559E">
        <w:rPr>
          <w:rFonts w:ascii="Times New Roman" w:hAnsi="Times New Roman"/>
        </w:rPr>
        <w:t>o</w:t>
      </w:r>
      <w:r w:rsidR="00140830" w:rsidRPr="00DF559E">
        <w:rPr>
          <w:rFonts w:ascii="Times New Roman" w:hAnsi="Times New Roman"/>
        </w:rPr>
        <w:t xml:space="preserve"> dažnis apibūdinamas taip</w:t>
      </w:r>
      <w:r w:rsidR="00E7641D" w:rsidRPr="00DF559E">
        <w:rPr>
          <w:rFonts w:ascii="Times New Roman" w:hAnsi="Times New Roman"/>
        </w:rPr>
        <w:t>:</w:t>
      </w:r>
      <w:r w:rsidR="009A7334" w:rsidRPr="00DF559E">
        <w:rPr>
          <w:rFonts w:ascii="Times New Roman" w:hAnsi="Times New Roman"/>
        </w:rPr>
        <w:t xml:space="preserve"> </w:t>
      </w:r>
      <w:r w:rsidRPr="00DF559E">
        <w:rPr>
          <w:rFonts w:ascii="Times New Roman" w:hAnsi="Times New Roman"/>
        </w:rPr>
        <w:t>labai dažnas (≥ 1/10), dažnas (nuo ≥ 1/100 iki &lt; 1/10), nedažnas (nuo ≥ 1/1 000 iki &lt; 1/100), retas (nuo ≥ 1/10 000 iki &lt; 1/1 000), labai retas (&lt; 1/10 000) ir nežinomas (negali būti apskaičiuotas pagal turimus duomenis).</w:t>
      </w:r>
    </w:p>
    <w:p w14:paraId="282707BC" w14:textId="77777777" w:rsidR="00252493" w:rsidRPr="00DF559E" w:rsidRDefault="00252493">
      <w:pPr>
        <w:tabs>
          <w:tab w:val="left" w:pos="567"/>
        </w:tabs>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3576"/>
        <w:gridCol w:w="1800"/>
        <w:gridCol w:w="2061"/>
      </w:tblGrid>
      <w:tr w:rsidR="00CD71C3" w:rsidRPr="00DF559E" w14:paraId="69C31196" w14:textId="77777777" w:rsidTr="00A456F4">
        <w:trPr>
          <w:jc w:val="center"/>
        </w:trPr>
        <w:tc>
          <w:tcPr>
            <w:tcW w:w="1913" w:type="dxa"/>
            <w:vMerge w:val="restart"/>
            <w:shd w:val="clear" w:color="auto" w:fill="auto"/>
            <w:vAlign w:val="center"/>
          </w:tcPr>
          <w:p w14:paraId="7C608405" w14:textId="77777777" w:rsidR="00252493" w:rsidRPr="00DF559E" w:rsidRDefault="00252493">
            <w:pPr>
              <w:tabs>
                <w:tab w:val="left" w:pos="567"/>
              </w:tabs>
              <w:spacing w:before="40" w:after="40" w:line="240" w:lineRule="auto"/>
              <w:rPr>
                <w:rFonts w:ascii="Times New Roman" w:hAnsi="Times New Roman"/>
                <w:b/>
                <w:bCs/>
                <w:iCs/>
              </w:rPr>
            </w:pPr>
            <w:r w:rsidRPr="00DF559E">
              <w:rPr>
                <w:rFonts w:ascii="Times New Roman" w:hAnsi="Times New Roman"/>
              </w:rPr>
              <w:br w:type="page"/>
            </w:r>
            <w:r w:rsidRPr="00DF559E">
              <w:rPr>
                <w:rFonts w:ascii="Times New Roman" w:hAnsi="Times New Roman"/>
                <w:b/>
                <w:bCs/>
                <w:iCs/>
              </w:rPr>
              <w:t>MedDRA</w:t>
            </w:r>
          </w:p>
          <w:p w14:paraId="1DB5B405" w14:textId="20B40AB2" w:rsidR="00252493" w:rsidRPr="00DF559E" w:rsidRDefault="00252493">
            <w:pPr>
              <w:tabs>
                <w:tab w:val="left" w:pos="567"/>
              </w:tabs>
              <w:spacing w:before="40" w:after="40" w:line="240" w:lineRule="auto"/>
              <w:rPr>
                <w:rFonts w:ascii="Times New Roman" w:hAnsi="Times New Roman"/>
                <w:b/>
                <w:bCs/>
                <w:iCs/>
              </w:rPr>
            </w:pPr>
            <w:r w:rsidRPr="00DF559E">
              <w:rPr>
                <w:rFonts w:ascii="Times New Roman" w:hAnsi="Times New Roman"/>
                <w:b/>
                <w:bCs/>
                <w:iCs/>
              </w:rPr>
              <w:t>Systemos organų klasė</w:t>
            </w:r>
          </w:p>
        </w:tc>
        <w:tc>
          <w:tcPr>
            <w:tcW w:w="3576" w:type="dxa"/>
            <w:vMerge w:val="restart"/>
            <w:shd w:val="clear" w:color="auto" w:fill="auto"/>
            <w:vAlign w:val="center"/>
          </w:tcPr>
          <w:p w14:paraId="5EC7F590" w14:textId="2086E302" w:rsidR="00252493" w:rsidRPr="00DF559E" w:rsidRDefault="00252493">
            <w:pPr>
              <w:tabs>
                <w:tab w:val="left" w:pos="567"/>
              </w:tabs>
              <w:spacing w:before="40" w:after="40" w:line="240" w:lineRule="auto"/>
              <w:rPr>
                <w:rFonts w:ascii="Times New Roman" w:hAnsi="Times New Roman"/>
                <w:b/>
                <w:bCs/>
                <w:iCs/>
              </w:rPr>
            </w:pPr>
            <w:r w:rsidRPr="00DF559E">
              <w:rPr>
                <w:rFonts w:ascii="Times New Roman" w:hAnsi="Times New Roman"/>
                <w:b/>
                <w:bCs/>
                <w:iCs/>
              </w:rPr>
              <w:t>Nepageidaujama reakcija</w:t>
            </w:r>
          </w:p>
        </w:tc>
        <w:tc>
          <w:tcPr>
            <w:tcW w:w="3861" w:type="dxa"/>
            <w:gridSpan w:val="2"/>
            <w:shd w:val="clear" w:color="auto" w:fill="auto"/>
            <w:vAlign w:val="center"/>
          </w:tcPr>
          <w:p w14:paraId="382475AC" w14:textId="6AD7337A" w:rsidR="00252493" w:rsidRPr="00DF559E" w:rsidRDefault="00252493">
            <w:pPr>
              <w:tabs>
                <w:tab w:val="left" w:pos="567"/>
              </w:tabs>
              <w:spacing w:before="40" w:after="40" w:line="240" w:lineRule="auto"/>
              <w:jc w:val="center"/>
              <w:rPr>
                <w:rFonts w:ascii="Times New Roman" w:hAnsi="Times New Roman"/>
                <w:b/>
                <w:bCs/>
                <w:iCs/>
              </w:rPr>
            </w:pPr>
            <w:r w:rsidRPr="00DF559E">
              <w:rPr>
                <w:rFonts w:ascii="Times New Roman" w:hAnsi="Times New Roman"/>
                <w:b/>
                <w:bCs/>
                <w:iCs/>
              </w:rPr>
              <w:t>Dažnis</w:t>
            </w:r>
          </w:p>
        </w:tc>
      </w:tr>
      <w:tr w:rsidR="00CD71C3" w:rsidRPr="00DF559E" w14:paraId="574B2A54" w14:textId="77777777" w:rsidTr="00A456F4">
        <w:trPr>
          <w:jc w:val="center"/>
        </w:trPr>
        <w:tc>
          <w:tcPr>
            <w:tcW w:w="1913" w:type="dxa"/>
            <w:vMerge/>
            <w:shd w:val="clear" w:color="auto" w:fill="auto"/>
            <w:vAlign w:val="center"/>
          </w:tcPr>
          <w:p w14:paraId="7B8699FB"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vMerge/>
            <w:shd w:val="clear" w:color="auto" w:fill="auto"/>
            <w:vAlign w:val="center"/>
          </w:tcPr>
          <w:p w14:paraId="75CE2100" w14:textId="77777777" w:rsidR="00252493" w:rsidRPr="005A1254" w:rsidRDefault="00252493">
            <w:pPr>
              <w:tabs>
                <w:tab w:val="left" w:pos="567"/>
              </w:tabs>
              <w:spacing w:before="40" w:after="40" w:line="240" w:lineRule="auto"/>
              <w:rPr>
                <w:rFonts w:ascii="Times New Roman" w:hAnsi="Times New Roman"/>
                <w:bCs/>
                <w:iCs/>
              </w:rPr>
            </w:pPr>
          </w:p>
        </w:tc>
        <w:tc>
          <w:tcPr>
            <w:tcW w:w="1800" w:type="dxa"/>
            <w:shd w:val="clear" w:color="auto" w:fill="auto"/>
            <w:vAlign w:val="center"/>
          </w:tcPr>
          <w:p w14:paraId="7FD4EFB6" w14:textId="7BBF9F97" w:rsidR="00252493" w:rsidRPr="00DF559E" w:rsidRDefault="00252493">
            <w:pPr>
              <w:tabs>
                <w:tab w:val="left" w:pos="567"/>
              </w:tabs>
              <w:spacing w:before="40" w:after="40" w:line="240" w:lineRule="auto"/>
              <w:jc w:val="both"/>
              <w:rPr>
                <w:rFonts w:ascii="Times New Roman" w:hAnsi="Times New Roman"/>
                <w:b/>
                <w:bCs/>
                <w:iCs/>
              </w:rPr>
            </w:pPr>
            <w:r w:rsidRPr="005A1254">
              <w:rPr>
                <w:rFonts w:ascii="Times New Roman" w:hAnsi="Times New Roman"/>
                <w:b/>
                <w:bCs/>
                <w:iCs/>
              </w:rPr>
              <w:t>Perindopril</w:t>
            </w:r>
            <w:r w:rsidRPr="00DF559E">
              <w:rPr>
                <w:rFonts w:ascii="Times New Roman" w:hAnsi="Times New Roman"/>
                <w:b/>
                <w:bCs/>
                <w:iCs/>
              </w:rPr>
              <w:t>is</w:t>
            </w:r>
          </w:p>
        </w:tc>
        <w:tc>
          <w:tcPr>
            <w:tcW w:w="2061" w:type="dxa"/>
            <w:vAlign w:val="center"/>
          </w:tcPr>
          <w:p w14:paraId="26FD1CEB" w14:textId="29649022" w:rsidR="00252493" w:rsidRPr="00DF559E" w:rsidRDefault="00252493">
            <w:pPr>
              <w:tabs>
                <w:tab w:val="left" w:pos="567"/>
              </w:tabs>
              <w:spacing w:before="40" w:after="40" w:line="240" w:lineRule="auto"/>
              <w:jc w:val="both"/>
              <w:rPr>
                <w:rFonts w:ascii="Times New Roman" w:hAnsi="Times New Roman"/>
                <w:b/>
                <w:bCs/>
                <w:iCs/>
              </w:rPr>
            </w:pPr>
            <w:r w:rsidRPr="00DF559E">
              <w:rPr>
                <w:rFonts w:ascii="Times New Roman" w:hAnsi="Times New Roman"/>
                <w:b/>
                <w:bCs/>
                <w:iCs/>
              </w:rPr>
              <w:t>Indapamidas</w:t>
            </w:r>
          </w:p>
        </w:tc>
      </w:tr>
      <w:tr w:rsidR="00CD71C3" w:rsidRPr="00DF559E" w14:paraId="6947D576" w14:textId="77777777" w:rsidTr="00A456F4">
        <w:trPr>
          <w:jc w:val="center"/>
        </w:trPr>
        <w:tc>
          <w:tcPr>
            <w:tcW w:w="1913" w:type="dxa"/>
            <w:shd w:val="clear" w:color="auto" w:fill="auto"/>
            <w:vAlign w:val="center"/>
          </w:tcPr>
          <w:p w14:paraId="79A3B2E0" w14:textId="2F1605D2" w:rsidR="00252493" w:rsidRPr="00DF559E" w:rsidRDefault="00252493" w:rsidP="005617E7">
            <w:pPr>
              <w:tabs>
                <w:tab w:val="left" w:pos="567"/>
              </w:tabs>
              <w:spacing w:before="40" w:after="40" w:line="240" w:lineRule="auto"/>
              <w:rPr>
                <w:rFonts w:ascii="Times New Roman" w:hAnsi="Times New Roman"/>
                <w:b/>
                <w:bCs/>
                <w:iCs/>
              </w:rPr>
            </w:pPr>
            <w:r w:rsidRPr="00DF559E">
              <w:rPr>
                <w:rFonts w:ascii="Times New Roman" w:hAnsi="Times New Roman"/>
                <w:b/>
                <w:bCs/>
                <w:iCs/>
              </w:rPr>
              <w:t>Infe</w:t>
            </w:r>
            <w:r w:rsidR="00CD71C3" w:rsidRPr="00DF559E">
              <w:rPr>
                <w:rFonts w:ascii="Times New Roman" w:hAnsi="Times New Roman"/>
                <w:b/>
                <w:bCs/>
                <w:iCs/>
              </w:rPr>
              <w:t>kcijos ir infestacijos</w:t>
            </w:r>
          </w:p>
        </w:tc>
        <w:tc>
          <w:tcPr>
            <w:tcW w:w="3576" w:type="dxa"/>
            <w:shd w:val="clear" w:color="auto" w:fill="auto"/>
            <w:vAlign w:val="center"/>
          </w:tcPr>
          <w:p w14:paraId="18123DD4" w14:textId="2EB70AA0" w:rsidR="00252493" w:rsidRPr="00DF559E" w:rsidRDefault="00252493" w:rsidP="00B153D2">
            <w:pPr>
              <w:tabs>
                <w:tab w:val="left" w:pos="567"/>
              </w:tabs>
              <w:spacing w:before="40" w:after="40" w:line="240" w:lineRule="auto"/>
              <w:rPr>
                <w:rFonts w:ascii="Times New Roman" w:hAnsi="Times New Roman"/>
                <w:bCs/>
                <w:iCs/>
              </w:rPr>
            </w:pPr>
            <w:r w:rsidRPr="00DF559E">
              <w:rPr>
                <w:rFonts w:ascii="Times New Roman" w:hAnsi="Times New Roman"/>
              </w:rPr>
              <w:t>R</w:t>
            </w:r>
            <w:r w:rsidR="0074210D" w:rsidRPr="00DF559E">
              <w:rPr>
                <w:rFonts w:ascii="Times New Roman" w:hAnsi="Times New Roman"/>
              </w:rPr>
              <w:t>inita</w:t>
            </w:r>
            <w:r w:rsidRPr="00DF559E">
              <w:rPr>
                <w:rFonts w:ascii="Times New Roman" w:hAnsi="Times New Roman"/>
              </w:rPr>
              <w:t>s</w:t>
            </w:r>
          </w:p>
        </w:tc>
        <w:tc>
          <w:tcPr>
            <w:tcW w:w="1800" w:type="dxa"/>
            <w:shd w:val="clear" w:color="auto" w:fill="auto"/>
            <w:vAlign w:val="center"/>
          </w:tcPr>
          <w:p w14:paraId="0EDAAAA3" w14:textId="4B07265B" w:rsidR="00252493" w:rsidRPr="00DF559E" w:rsidRDefault="0074210D" w:rsidP="003D4D2C">
            <w:pPr>
              <w:tabs>
                <w:tab w:val="left" w:pos="567"/>
              </w:tabs>
              <w:spacing w:before="40" w:after="40" w:line="240" w:lineRule="auto"/>
              <w:jc w:val="both"/>
              <w:rPr>
                <w:rFonts w:ascii="Times New Roman" w:hAnsi="Times New Roman"/>
                <w:b/>
                <w:bCs/>
                <w:iCs/>
              </w:rPr>
            </w:pPr>
            <w:r w:rsidRPr="00DF559E">
              <w:rPr>
                <w:rFonts w:ascii="Times New Roman" w:hAnsi="Times New Roman"/>
              </w:rPr>
              <w:t>Labai retas</w:t>
            </w:r>
          </w:p>
        </w:tc>
        <w:tc>
          <w:tcPr>
            <w:tcW w:w="2061" w:type="dxa"/>
            <w:vAlign w:val="center"/>
          </w:tcPr>
          <w:p w14:paraId="75D0E0AA" w14:textId="77777777" w:rsidR="00252493" w:rsidRPr="00DF559E" w:rsidRDefault="00252493" w:rsidP="003D4D2C">
            <w:pPr>
              <w:tabs>
                <w:tab w:val="left" w:pos="567"/>
              </w:tabs>
              <w:spacing w:before="40" w:after="40" w:line="240" w:lineRule="auto"/>
              <w:jc w:val="both"/>
              <w:rPr>
                <w:rFonts w:ascii="Times New Roman" w:hAnsi="Times New Roman"/>
                <w:b/>
                <w:bCs/>
                <w:iCs/>
              </w:rPr>
            </w:pPr>
            <w:r w:rsidRPr="00DF559E">
              <w:rPr>
                <w:rFonts w:ascii="Times New Roman" w:hAnsi="Times New Roman"/>
                <w:bCs/>
                <w:iCs/>
              </w:rPr>
              <w:t>-</w:t>
            </w:r>
          </w:p>
        </w:tc>
      </w:tr>
      <w:tr w:rsidR="00CD71C3" w:rsidRPr="00DF559E" w14:paraId="42CE8EBB" w14:textId="77777777" w:rsidTr="00A456F4">
        <w:trPr>
          <w:jc w:val="center"/>
        </w:trPr>
        <w:tc>
          <w:tcPr>
            <w:tcW w:w="1913" w:type="dxa"/>
            <w:vMerge w:val="restart"/>
            <w:shd w:val="clear" w:color="auto" w:fill="auto"/>
            <w:vAlign w:val="center"/>
          </w:tcPr>
          <w:p w14:paraId="03D50BE1" w14:textId="0E01BB07"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Kraujo ir limfinės sistemos sutrikimai</w:t>
            </w:r>
          </w:p>
        </w:tc>
        <w:tc>
          <w:tcPr>
            <w:tcW w:w="3576" w:type="dxa"/>
            <w:shd w:val="clear" w:color="auto" w:fill="auto"/>
            <w:vAlign w:val="center"/>
          </w:tcPr>
          <w:p w14:paraId="1F355B75" w14:textId="1EB31ED1" w:rsidR="00252493" w:rsidRPr="00DF559E" w:rsidRDefault="006A414A" w:rsidP="00B153D2">
            <w:pPr>
              <w:tabs>
                <w:tab w:val="left" w:pos="567"/>
              </w:tabs>
              <w:spacing w:before="40" w:after="40" w:line="240" w:lineRule="auto"/>
              <w:rPr>
                <w:rFonts w:ascii="Times New Roman" w:hAnsi="Times New Roman"/>
                <w:bCs/>
                <w:iCs/>
              </w:rPr>
            </w:pPr>
            <w:r w:rsidRPr="00DF559E">
              <w:rPr>
                <w:rFonts w:ascii="Times New Roman" w:hAnsi="Times New Roman"/>
                <w:bCs/>
                <w:iCs/>
              </w:rPr>
              <w:t>Eoz</w:t>
            </w:r>
            <w:r w:rsidR="00252493" w:rsidRPr="00DF559E">
              <w:rPr>
                <w:rFonts w:ascii="Times New Roman" w:hAnsi="Times New Roman"/>
                <w:bCs/>
                <w:iCs/>
              </w:rPr>
              <w:t>ino</w:t>
            </w:r>
            <w:r w:rsidRPr="00DF559E">
              <w:rPr>
                <w:rFonts w:ascii="Times New Roman" w:hAnsi="Times New Roman"/>
                <w:bCs/>
                <w:iCs/>
              </w:rPr>
              <w:t>filija</w:t>
            </w:r>
          </w:p>
        </w:tc>
        <w:tc>
          <w:tcPr>
            <w:tcW w:w="1800" w:type="dxa"/>
            <w:shd w:val="clear" w:color="auto" w:fill="auto"/>
            <w:vAlign w:val="center"/>
          </w:tcPr>
          <w:p w14:paraId="5D024B21" w14:textId="016EBB4C" w:rsidR="00252493" w:rsidRPr="00DF559E" w:rsidRDefault="001E3601"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vAlign w:val="center"/>
          </w:tcPr>
          <w:p w14:paraId="3C091099"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76E322D7" w14:textId="77777777" w:rsidTr="00A456F4">
        <w:trPr>
          <w:jc w:val="center"/>
        </w:trPr>
        <w:tc>
          <w:tcPr>
            <w:tcW w:w="1913" w:type="dxa"/>
            <w:vMerge/>
            <w:shd w:val="clear" w:color="auto" w:fill="auto"/>
            <w:vAlign w:val="center"/>
          </w:tcPr>
          <w:p w14:paraId="09466AE9"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D80315A" w14:textId="38A6070F" w:rsidR="00252493" w:rsidRPr="00DF559E" w:rsidRDefault="00252493">
            <w:pPr>
              <w:tabs>
                <w:tab w:val="left" w:pos="567"/>
              </w:tabs>
              <w:spacing w:before="40" w:after="40" w:line="240" w:lineRule="auto"/>
              <w:rPr>
                <w:rFonts w:ascii="Times New Roman" w:hAnsi="Times New Roman"/>
                <w:bCs/>
                <w:iCs/>
              </w:rPr>
            </w:pPr>
            <w:r w:rsidRPr="005A1254">
              <w:rPr>
                <w:rFonts w:ascii="Times New Roman" w:hAnsi="Times New Roman"/>
                <w:bCs/>
                <w:iCs/>
              </w:rPr>
              <w:t>Agranuloc</w:t>
            </w:r>
            <w:r w:rsidR="006A414A" w:rsidRPr="00DF559E">
              <w:rPr>
                <w:rFonts w:ascii="Times New Roman" w:hAnsi="Times New Roman"/>
                <w:bCs/>
                <w:iCs/>
              </w:rPr>
              <w:t>i</w:t>
            </w:r>
            <w:r w:rsidRPr="00DF559E">
              <w:rPr>
                <w:rFonts w:ascii="Times New Roman" w:hAnsi="Times New Roman"/>
                <w:bCs/>
                <w:iCs/>
              </w:rPr>
              <w:t>to</w:t>
            </w:r>
            <w:r w:rsidR="006A414A" w:rsidRPr="00DF559E">
              <w:rPr>
                <w:rFonts w:ascii="Times New Roman" w:hAnsi="Times New Roman"/>
                <w:bCs/>
                <w:iCs/>
              </w:rPr>
              <w:t>zė</w:t>
            </w:r>
            <w:r w:rsidRPr="00DF559E">
              <w:rPr>
                <w:rFonts w:ascii="Times New Roman" w:hAnsi="Times New Roman"/>
                <w:bCs/>
                <w:iCs/>
              </w:rPr>
              <w:t xml:space="preserve"> (</w:t>
            </w:r>
            <w:r w:rsidR="006A414A" w:rsidRPr="00DF559E">
              <w:rPr>
                <w:rFonts w:ascii="Times New Roman" w:hAnsi="Times New Roman"/>
                <w:bCs/>
                <w:iCs/>
              </w:rPr>
              <w:t>žr.</w:t>
            </w:r>
            <w:r w:rsidRPr="00DF559E">
              <w:rPr>
                <w:rFonts w:ascii="Times New Roman" w:hAnsi="Times New Roman"/>
                <w:bCs/>
                <w:iCs/>
              </w:rPr>
              <w:t xml:space="preserve"> 4.4</w:t>
            </w:r>
            <w:r w:rsidR="006A414A" w:rsidRPr="00DF559E">
              <w:rPr>
                <w:rFonts w:ascii="Times New Roman" w:hAnsi="Times New Roman"/>
                <w:bCs/>
                <w:iCs/>
              </w:rPr>
              <w:t xml:space="preserve"> skyrių</w:t>
            </w:r>
            <w:r w:rsidRPr="00DF559E">
              <w:rPr>
                <w:rFonts w:ascii="Times New Roman" w:hAnsi="Times New Roman"/>
                <w:bCs/>
                <w:iCs/>
              </w:rPr>
              <w:t>)</w:t>
            </w:r>
          </w:p>
        </w:tc>
        <w:tc>
          <w:tcPr>
            <w:tcW w:w="1800" w:type="dxa"/>
            <w:shd w:val="clear" w:color="auto" w:fill="auto"/>
            <w:vAlign w:val="center"/>
          </w:tcPr>
          <w:p w14:paraId="69F23930" w14:textId="177F7291"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0C88CB12" w14:textId="3DB174A5"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3CB55E12" w14:textId="77777777" w:rsidTr="00A456F4">
        <w:trPr>
          <w:jc w:val="center"/>
        </w:trPr>
        <w:tc>
          <w:tcPr>
            <w:tcW w:w="1913" w:type="dxa"/>
            <w:vMerge/>
            <w:shd w:val="clear" w:color="auto" w:fill="auto"/>
            <w:vAlign w:val="center"/>
          </w:tcPr>
          <w:p w14:paraId="02BC7FE1"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4829243" w14:textId="30C0A76A" w:rsidR="00252493" w:rsidRPr="00DF559E" w:rsidRDefault="00252493">
            <w:pPr>
              <w:tabs>
                <w:tab w:val="left" w:pos="567"/>
              </w:tabs>
              <w:spacing w:before="40" w:after="40" w:line="240" w:lineRule="auto"/>
              <w:rPr>
                <w:rFonts w:ascii="Times New Roman" w:hAnsi="Times New Roman"/>
                <w:bCs/>
                <w:iCs/>
              </w:rPr>
            </w:pPr>
            <w:r w:rsidRPr="005A1254">
              <w:rPr>
                <w:rFonts w:ascii="Times New Roman" w:hAnsi="Times New Roman"/>
                <w:bCs/>
                <w:iCs/>
              </w:rPr>
              <w:t>Apla</w:t>
            </w:r>
            <w:r w:rsidR="006A414A" w:rsidRPr="00DF559E">
              <w:rPr>
                <w:rFonts w:ascii="Times New Roman" w:hAnsi="Times New Roman"/>
                <w:bCs/>
                <w:iCs/>
              </w:rPr>
              <w:t>zinė</w:t>
            </w:r>
            <w:r w:rsidRPr="00DF559E">
              <w:rPr>
                <w:rFonts w:ascii="Times New Roman" w:hAnsi="Times New Roman"/>
                <w:bCs/>
                <w:iCs/>
              </w:rPr>
              <w:t xml:space="preserve"> anemi</w:t>
            </w:r>
            <w:r w:rsidR="006A414A" w:rsidRPr="00DF559E">
              <w:rPr>
                <w:rFonts w:ascii="Times New Roman" w:hAnsi="Times New Roman"/>
                <w:bCs/>
                <w:iCs/>
              </w:rPr>
              <w:t>j</w:t>
            </w:r>
            <w:r w:rsidRPr="00DF559E">
              <w:rPr>
                <w:rFonts w:ascii="Times New Roman" w:hAnsi="Times New Roman"/>
                <w:bCs/>
                <w:iCs/>
              </w:rPr>
              <w:t>a</w:t>
            </w:r>
          </w:p>
        </w:tc>
        <w:tc>
          <w:tcPr>
            <w:tcW w:w="1800" w:type="dxa"/>
            <w:shd w:val="clear" w:color="auto" w:fill="auto"/>
            <w:vAlign w:val="center"/>
          </w:tcPr>
          <w:p w14:paraId="7031DEAB"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44383E28" w14:textId="29506025"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648B0B54" w14:textId="77777777" w:rsidTr="00A456F4">
        <w:trPr>
          <w:jc w:val="center"/>
        </w:trPr>
        <w:tc>
          <w:tcPr>
            <w:tcW w:w="1913" w:type="dxa"/>
            <w:vMerge/>
            <w:shd w:val="clear" w:color="auto" w:fill="auto"/>
            <w:vAlign w:val="center"/>
          </w:tcPr>
          <w:p w14:paraId="14E6B4B4"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1AF20E6" w14:textId="70E19092" w:rsidR="00252493" w:rsidRPr="00DF559E" w:rsidRDefault="006A414A">
            <w:pPr>
              <w:tabs>
                <w:tab w:val="left" w:pos="567"/>
              </w:tabs>
              <w:spacing w:before="40" w:after="40" w:line="240" w:lineRule="auto"/>
              <w:rPr>
                <w:rFonts w:ascii="Times New Roman" w:hAnsi="Times New Roman"/>
                <w:bCs/>
                <w:iCs/>
              </w:rPr>
            </w:pPr>
            <w:r w:rsidRPr="00DF559E">
              <w:rPr>
                <w:rFonts w:ascii="Times New Roman" w:hAnsi="Times New Roman"/>
                <w:bCs/>
                <w:iCs/>
              </w:rPr>
              <w:t>Panci</w:t>
            </w:r>
            <w:r w:rsidR="00252493" w:rsidRPr="00DF559E">
              <w:rPr>
                <w:rFonts w:ascii="Times New Roman" w:hAnsi="Times New Roman"/>
                <w:bCs/>
                <w:iCs/>
              </w:rPr>
              <w:t>topeni</w:t>
            </w:r>
            <w:r w:rsidRPr="00DF559E">
              <w:rPr>
                <w:rFonts w:ascii="Times New Roman" w:hAnsi="Times New Roman"/>
                <w:bCs/>
                <w:iCs/>
              </w:rPr>
              <w:t>j</w:t>
            </w:r>
            <w:r w:rsidR="00252493" w:rsidRPr="00DF559E">
              <w:rPr>
                <w:rFonts w:ascii="Times New Roman" w:hAnsi="Times New Roman"/>
                <w:bCs/>
                <w:iCs/>
              </w:rPr>
              <w:t>a</w:t>
            </w:r>
          </w:p>
        </w:tc>
        <w:tc>
          <w:tcPr>
            <w:tcW w:w="1800" w:type="dxa"/>
            <w:shd w:val="clear" w:color="auto" w:fill="auto"/>
            <w:vAlign w:val="center"/>
          </w:tcPr>
          <w:p w14:paraId="668E0AA4" w14:textId="034BA302"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723B35C7"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4D777784" w14:textId="77777777" w:rsidTr="00A456F4">
        <w:trPr>
          <w:jc w:val="center"/>
        </w:trPr>
        <w:tc>
          <w:tcPr>
            <w:tcW w:w="1913" w:type="dxa"/>
            <w:vMerge/>
            <w:shd w:val="clear" w:color="auto" w:fill="auto"/>
            <w:vAlign w:val="center"/>
          </w:tcPr>
          <w:p w14:paraId="453E6F0E"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7374840" w14:textId="21F7737B" w:rsidR="00252493" w:rsidRPr="00DF559E" w:rsidRDefault="00252493">
            <w:pPr>
              <w:tabs>
                <w:tab w:val="left" w:pos="567"/>
              </w:tabs>
              <w:spacing w:before="40" w:after="40" w:line="240" w:lineRule="auto"/>
              <w:rPr>
                <w:rFonts w:ascii="Times New Roman" w:hAnsi="Times New Roman"/>
                <w:bCs/>
                <w:iCs/>
              </w:rPr>
            </w:pPr>
            <w:r w:rsidRPr="005A1254">
              <w:rPr>
                <w:rFonts w:ascii="Times New Roman" w:hAnsi="Times New Roman"/>
                <w:bCs/>
                <w:iCs/>
              </w:rPr>
              <w:t>Leukopeni</w:t>
            </w:r>
            <w:r w:rsidR="006A414A" w:rsidRPr="00DF559E">
              <w:rPr>
                <w:rFonts w:ascii="Times New Roman" w:hAnsi="Times New Roman"/>
                <w:bCs/>
                <w:iCs/>
              </w:rPr>
              <w:t>j</w:t>
            </w:r>
            <w:r w:rsidRPr="00DF559E">
              <w:rPr>
                <w:rFonts w:ascii="Times New Roman" w:hAnsi="Times New Roman"/>
                <w:bCs/>
                <w:iCs/>
              </w:rPr>
              <w:t xml:space="preserve">a </w:t>
            </w:r>
          </w:p>
        </w:tc>
        <w:tc>
          <w:tcPr>
            <w:tcW w:w="1800" w:type="dxa"/>
            <w:shd w:val="clear" w:color="auto" w:fill="auto"/>
            <w:vAlign w:val="center"/>
          </w:tcPr>
          <w:p w14:paraId="6EDB82C2" w14:textId="314126A4"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76343F90" w14:textId="27BE7C51"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73A0355B" w14:textId="77777777" w:rsidTr="00A456F4">
        <w:trPr>
          <w:jc w:val="center"/>
        </w:trPr>
        <w:tc>
          <w:tcPr>
            <w:tcW w:w="1913" w:type="dxa"/>
            <w:vMerge/>
            <w:shd w:val="clear" w:color="auto" w:fill="auto"/>
            <w:vAlign w:val="center"/>
          </w:tcPr>
          <w:p w14:paraId="7B30D4B2"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B5CB763" w14:textId="6D2DB02F" w:rsidR="00252493" w:rsidRPr="00DF559E" w:rsidRDefault="00252493">
            <w:pPr>
              <w:tabs>
                <w:tab w:val="left" w:pos="567"/>
              </w:tabs>
              <w:spacing w:before="40" w:after="40" w:line="240" w:lineRule="auto"/>
              <w:rPr>
                <w:rFonts w:ascii="Times New Roman" w:hAnsi="Times New Roman"/>
                <w:bCs/>
                <w:iCs/>
              </w:rPr>
            </w:pPr>
            <w:r w:rsidRPr="005A1254">
              <w:rPr>
                <w:rFonts w:ascii="Times New Roman" w:hAnsi="Times New Roman"/>
                <w:bCs/>
                <w:iCs/>
              </w:rPr>
              <w:t>Neutropeni</w:t>
            </w:r>
            <w:r w:rsidR="006A414A" w:rsidRPr="00DF559E">
              <w:rPr>
                <w:rFonts w:ascii="Times New Roman" w:hAnsi="Times New Roman"/>
                <w:bCs/>
                <w:iCs/>
              </w:rPr>
              <w:t>j</w:t>
            </w:r>
            <w:r w:rsidRPr="00DF559E">
              <w:rPr>
                <w:rFonts w:ascii="Times New Roman" w:hAnsi="Times New Roman"/>
                <w:bCs/>
                <w:iCs/>
              </w:rPr>
              <w:t>a (</w:t>
            </w:r>
            <w:r w:rsidR="006A414A" w:rsidRPr="00DF559E">
              <w:rPr>
                <w:rFonts w:ascii="Times New Roman" w:hAnsi="Times New Roman"/>
                <w:bCs/>
                <w:iCs/>
              </w:rPr>
              <w:t>žr. 4.4 skyrių</w:t>
            </w:r>
            <w:r w:rsidRPr="00DF559E">
              <w:rPr>
                <w:rFonts w:ascii="Times New Roman" w:hAnsi="Times New Roman"/>
                <w:bCs/>
                <w:iCs/>
              </w:rPr>
              <w:t>)</w:t>
            </w:r>
          </w:p>
        </w:tc>
        <w:tc>
          <w:tcPr>
            <w:tcW w:w="1800" w:type="dxa"/>
            <w:shd w:val="clear" w:color="auto" w:fill="auto"/>
            <w:vAlign w:val="center"/>
          </w:tcPr>
          <w:p w14:paraId="4EF41B38" w14:textId="2EF5B11D"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05C50D69"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1570CDC4" w14:textId="77777777" w:rsidTr="00A456F4">
        <w:trPr>
          <w:jc w:val="center"/>
        </w:trPr>
        <w:tc>
          <w:tcPr>
            <w:tcW w:w="1913" w:type="dxa"/>
            <w:vMerge/>
            <w:shd w:val="clear" w:color="auto" w:fill="auto"/>
            <w:vAlign w:val="center"/>
          </w:tcPr>
          <w:p w14:paraId="642BD772"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0F52621" w14:textId="44623718" w:rsidR="00252493" w:rsidRPr="00DF559E" w:rsidRDefault="00252493">
            <w:pPr>
              <w:tabs>
                <w:tab w:val="left" w:pos="567"/>
              </w:tabs>
              <w:spacing w:before="40" w:after="40" w:line="240" w:lineRule="auto"/>
              <w:rPr>
                <w:rFonts w:ascii="Times New Roman" w:hAnsi="Times New Roman"/>
                <w:bCs/>
                <w:iCs/>
              </w:rPr>
            </w:pPr>
            <w:r w:rsidRPr="005A1254">
              <w:rPr>
                <w:rFonts w:ascii="Times New Roman" w:hAnsi="Times New Roman"/>
              </w:rPr>
              <w:t>H</w:t>
            </w:r>
            <w:r w:rsidR="006A414A" w:rsidRPr="00DF559E">
              <w:rPr>
                <w:rFonts w:ascii="Times New Roman" w:hAnsi="Times New Roman"/>
              </w:rPr>
              <w:t>emolizinė an</w:t>
            </w:r>
            <w:r w:rsidRPr="00DF559E">
              <w:rPr>
                <w:rFonts w:ascii="Times New Roman" w:hAnsi="Times New Roman"/>
              </w:rPr>
              <w:t>emi</w:t>
            </w:r>
            <w:r w:rsidR="006A414A" w:rsidRPr="00DF559E">
              <w:rPr>
                <w:rFonts w:ascii="Times New Roman" w:hAnsi="Times New Roman"/>
              </w:rPr>
              <w:t>j</w:t>
            </w:r>
            <w:r w:rsidRPr="00DF559E">
              <w:rPr>
                <w:rFonts w:ascii="Times New Roman" w:hAnsi="Times New Roman"/>
              </w:rPr>
              <w:t xml:space="preserve">a </w:t>
            </w:r>
          </w:p>
        </w:tc>
        <w:tc>
          <w:tcPr>
            <w:tcW w:w="1800" w:type="dxa"/>
            <w:shd w:val="clear" w:color="auto" w:fill="auto"/>
            <w:vAlign w:val="center"/>
          </w:tcPr>
          <w:p w14:paraId="57C4812D" w14:textId="5B7BE5F3"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289C763D" w14:textId="0B710EC3"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6481F8C7" w14:textId="77777777" w:rsidTr="00A456F4">
        <w:trPr>
          <w:jc w:val="center"/>
        </w:trPr>
        <w:tc>
          <w:tcPr>
            <w:tcW w:w="1913" w:type="dxa"/>
            <w:vMerge/>
            <w:shd w:val="clear" w:color="auto" w:fill="auto"/>
            <w:vAlign w:val="center"/>
          </w:tcPr>
          <w:p w14:paraId="2392963F"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499AB1A6" w14:textId="5B02EBFC" w:rsidR="00252493" w:rsidRPr="00DF559E" w:rsidRDefault="001E3601">
            <w:pPr>
              <w:tabs>
                <w:tab w:val="left" w:pos="567"/>
              </w:tabs>
              <w:spacing w:before="40" w:after="40" w:line="240" w:lineRule="auto"/>
              <w:rPr>
                <w:rFonts w:ascii="Times New Roman" w:hAnsi="Times New Roman"/>
                <w:bCs/>
                <w:iCs/>
              </w:rPr>
            </w:pPr>
            <w:r w:rsidRPr="00DF559E">
              <w:rPr>
                <w:rFonts w:ascii="Times New Roman" w:hAnsi="Times New Roman"/>
                <w:bCs/>
                <w:iCs/>
              </w:rPr>
              <w:t>Tr</w:t>
            </w:r>
            <w:r w:rsidR="006A414A" w:rsidRPr="00DF559E">
              <w:rPr>
                <w:rFonts w:ascii="Times New Roman" w:hAnsi="Times New Roman"/>
                <w:bCs/>
                <w:iCs/>
              </w:rPr>
              <w:t>omboci</w:t>
            </w:r>
            <w:r w:rsidR="00252493" w:rsidRPr="00DF559E">
              <w:rPr>
                <w:rFonts w:ascii="Times New Roman" w:hAnsi="Times New Roman"/>
                <w:bCs/>
                <w:iCs/>
              </w:rPr>
              <w:t>topeni</w:t>
            </w:r>
            <w:r w:rsidR="006A414A" w:rsidRPr="00DF559E">
              <w:rPr>
                <w:rFonts w:ascii="Times New Roman" w:hAnsi="Times New Roman"/>
                <w:bCs/>
                <w:iCs/>
              </w:rPr>
              <w:t>j</w:t>
            </w:r>
            <w:r w:rsidR="00252493" w:rsidRPr="00DF559E">
              <w:rPr>
                <w:rFonts w:ascii="Times New Roman" w:hAnsi="Times New Roman"/>
                <w:bCs/>
                <w:iCs/>
              </w:rPr>
              <w:t>a (</w:t>
            </w:r>
            <w:r w:rsidR="006A414A" w:rsidRPr="00DF559E">
              <w:rPr>
                <w:rFonts w:ascii="Times New Roman" w:hAnsi="Times New Roman"/>
                <w:bCs/>
                <w:iCs/>
              </w:rPr>
              <w:t>žr. 4.4 skyrių</w:t>
            </w:r>
            <w:r w:rsidR="00252493" w:rsidRPr="00DF559E">
              <w:rPr>
                <w:rFonts w:ascii="Times New Roman" w:hAnsi="Times New Roman"/>
                <w:bCs/>
                <w:iCs/>
              </w:rPr>
              <w:t>)</w:t>
            </w:r>
          </w:p>
        </w:tc>
        <w:tc>
          <w:tcPr>
            <w:tcW w:w="1800" w:type="dxa"/>
            <w:shd w:val="clear" w:color="auto" w:fill="auto"/>
            <w:vAlign w:val="center"/>
          </w:tcPr>
          <w:p w14:paraId="4E9E0113" w14:textId="62845BE5"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1E9C1297" w14:textId="57F96C28"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50A577AB" w14:textId="77777777" w:rsidTr="00A456F4">
        <w:trPr>
          <w:jc w:val="center"/>
        </w:trPr>
        <w:tc>
          <w:tcPr>
            <w:tcW w:w="1913" w:type="dxa"/>
            <w:shd w:val="clear" w:color="auto" w:fill="auto"/>
            <w:vAlign w:val="center"/>
          </w:tcPr>
          <w:p w14:paraId="6931E6E6" w14:textId="48727C14" w:rsidR="00252493" w:rsidRPr="00DF559E" w:rsidRDefault="00252493" w:rsidP="005617E7">
            <w:pPr>
              <w:tabs>
                <w:tab w:val="left" w:pos="567"/>
              </w:tabs>
              <w:spacing w:before="40" w:after="40" w:line="240" w:lineRule="auto"/>
              <w:rPr>
                <w:rFonts w:ascii="Times New Roman" w:hAnsi="Times New Roman"/>
                <w:b/>
                <w:bCs/>
                <w:iCs/>
              </w:rPr>
            </w:pPr>
            <w:r w:rsidRPr="00DF559E">
              <w:rPr>
                <w:rFonts w:ascii="Times New Roman" w:hAnsi="Times New Roman"/>
                <w:b/>
                <w:bCs/>
                <w:iCs/>
              </w:rPr>
              <w:t>Imun</w:t>
            </w:r>
            <w:r w:rsidR="00CD71C3" w:rsidRPr="00DF559E">
              <w:rPr>
                <w:rFonts w:ascii="Times New Roman" w:hAnsi="Times New Roman"/>
                <w:b/>
                <w:bCs/>
                <w:iCs/>
              </w:rPr>
              <w:t>inės</w:t>
            </w:r>
            <w:r w:rsidRPr="00DF559E">
              <w:rPr>
                <w:rFonts w:ascii="Times New Roman" w:hAnsi="Times New Roman"/>
                <w:b/>
                <w:bCs/>
                <w:iCs/>
              </w:rPr>
              <w:t xml:space="preserve"> s</w:t>
            </w:r>
            <w:r w:rsidR="00CD71C3" w:rsidRPr="00DF559E">
              <w:rPr>
                <w:rFonts w:ascii="Times New Roman" w:hAnsi="Times New Roman"/>
                <w:b/>
                <w:bCs/>
                <w:iCs/>
              </w:rPr>
              <w:t>istemos sutrikimai</w:t>
            </w:r>
          </w:p>
        </w:tc>
        <w:tc>
          <w:tcPr>
            <w:tcW w:w="3576" w:type="dxa"/>
            <w:shd w:val="clear" w:color="auto" w:fill="auto"/>
            <w:vAlign w:val="center"/>
          </w:tcPr>
          <w:p w14:paraId="3A73E204" w14:textId="13BC34EE" w:rsidR="00252493" w:rsidRPr="00DF559E" w:rsidDel="00EC7DB5" w:rsidRDefault="006A414A" w:rsidP="00B153D2">
            <w:pPr>
              <w:tabs>
                <w:tab w:val="left" w:pos="567"/>
              </w:tabs>
              <w:spacing w:before="40" w:after="40" w:line="240" w:lineRule="auto"/>
              <w:rPr>
                <w:rFonts w:ascii="Times New Roman" w:hAnsi="Times New Roman"/>
                <w:bCs/>
                <w:iCs/>
              </w:rPr>
            </w:pPr>
            <w:r w:rsidRPr="00DF559E">
              <w:rPr>
                <w:rFonts w:ascii="Times New Roman" w:hAnsi="Times New Roman"/>
              </w:rPr>
              <w:t xml:space="preserve">Padidėjęs jautrumas </w:t>
            </w:r>
            <w:r w:rsidR="00252493" w:rsidRPr="00DF559E">
              <w:rPr>
                <w:rFonts w:ascii="Times New Roman" w:hAnsi="Times New Roman"/>
              </w:rPr>
              <w:t>(rea</w:t>
            </w:r>
            <w:r w:rsidRPr="00DF559E">
              <w:rPr>
                <w:rFonts w:ascii="Times New Roman" w:hAnsi="Times New Roman"/>
              </w:rPr>
              <w:t>kcijos</w:t>
            </w:r>
            <w:r w:rsidR="00252493" w:rsidRPr="00DF559E">
              <w:rPr>
                <w:rFonts w:ascii="Times New Roman" w:hAnsi="Times New Roman"/>
              </w:rPr>
              <w:t xml:space="preserve">, </w:t>
            </w:r>
            <w:r w:rsidRPr="00DF559E">
              <w:rPr>
                <w:rFonts w:ascii="Times New Roman" w:hAnsi="Times New Roman"/>
              </w:rPr>
              <w:t>dažniausiai odoje</w:t>
            </w:r>
            <w:r w:rsidR="00583656" w:rsidRPr="00DF559E">
              <w:rPr>
                <w:rFonts w:ascii="Times New Roman" w:hAnsi="Times New Roman"/>
              </w:rPr>
              <w:t>,</w:t>
            </w:r>
            <w:r w:rsidR="001E3601" w:rsidRPr="00DF559E">
              <w:rPr>
                <w:rFonts w:ascii="Times New Roman" w:hAnsi="Times New Roman"/>
              </w:rPr>
              <w:t xml:space="preserve"> asmenims su polinkiu al</w:t>
            </w:r>
            <w:r w:rsidRPr="00DF559E">
              <w:rPr>
                <w:rFonts w:ascii="Times New Roman" w:hAnsi="Times New Roman"/>
              </w:rPr>
              <w:t>erginėms ir astm</w:t>
            </w:r>
            <w:r w:rsidR="001E3601" w:rsidRPr="00DF559E">
              <w:rPr>
                <w:rFonts w:ascii="Times New Roman" w:hAnsi="Times New Roman"/>
              </w:rPr>
              <w:t>inėms</w:t>
            </w:r>
            <w:r w:rsidRPr="00DF559E">
              <w:rPr>
                <w:rFonts w:ascii="Times New Roman" w:hAnsi="Times New Roman"/>
              </w:rPr>
              <w:t xml:space="preserve"> reakcijoms</w:t>
            </w:r>
            <w:r w:rsidR="00252493" w:rsidRPr="00DF559E">
              <w:rPr>
                <w:rFonts w:ascii="Times New Roman" w:hAnsi="Times New Roman"/>
              </w:rPr>
              <w:t>)</w:t>
            </w:r>
          </w:p>
        </w:tc>
        <w:tc>
          <w:tcPr>
            <w:tcW w:w="1800" w:type="dxa"/>
            <w:shd w:val="clear" w:color="auto" w:fill="auto"/>
            <w:vAlign w:val="center"/>
          </w:tcPr>
          <w:p w14:paraId="0AB292D7" w14:textId="77777777" w:rsidR="00252493" w:rsidRPr="00DF559E" w:rsidDel="00DE426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7FB7FE58" w14:textId="5A0055E9" w:rsidR="00252493" w:rsidRPr="00DF559E" w:rsidDel="00DE426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r>
      <w:tr w:rsidR="00CD71C3" w:rsidRPr="00DF559E" w14:paraId="126870E4" w14:textId="77777777" w:rsidTr="00A456F4">
        <w:trPr>
          <w:trHeight w:val="552"/>
          <w:jc w:val="center"/>
        </w:trPr>
        <w:tc>
          <w:tcPr>
            <w:tcW w:w="1913" w:type="dxa"/>
            <w:shd w:val="clear" w:color="auto" w:fill="auto"/>
            <w:vAlign w:val="center"/>
          </w:tcPr>
          <w:p w14:paraId="76ECC524" w14:textId="006D8B9F" w:rsidR="00252493" w:rsidRPr="00DF559E" w:rsidRDefault="00CD71C3" w:rsidP="005617E7">
            <w:pPr>
              <w:tabs>
                <w:tab w:val="left" w:pos="284"/>
                <w:tab w:val="left" w:pos="567"/>
              </w:tabs>
              <w:spacing w:after="0" w:line="240" w:lineRule="auto"/>
              <w:rPr>
                <w:rFonts w:ascii="Times New Roman" w:hAnsi="Times New Roman"/>
                <w:b/>
                <w:bCs/>
                <w:iCs/>
                <w:highlight w:val="cyan"/>
              </w:rPr>
            </w:pPr>
            <w:r w:rsidRPr="00DF559E">
              <w:rPr>
                <w:rFonts w:ascii="Times New Roman" w:hAnsi="Times New Roman"/>
                <w:b/>
                <w:bCs/>
                <w:iCs/>
                <w:u w:val="single"/>
              </w:rPr>
              <w:t>Endokrininiai sutrikimai</w:t>
            </w:r>
          </w:p>
        </w:tc>
        <w:tc>
          <w:tcPr>
            <w:tcW w:w="3576" w:type="dxa"/>
            <w:shd w:val="clear" w:color="auto" w:fill="auto"/>
            <w:vAlign w:val="center"/>
          </w:tcPr>
          <w:p w14:paraId="7453F71A" w14:textId="33E442FD" w:rsidR="00252493" w:rsidRPr="00DF559E" w:rsidRDefault="00CC2158" w:rsidP="00B153D2">
            <w:pPr>
              <w:tabs>
                <w:tab w:val="left" w:pos="284"/>
                <w:tab w:val="left" w:pos="567"/>
              </w:tabs>
              <w:spacing w:after="0" w:line="240" w:lineRule="auto"/>
              <w:rPr>
                <w:rFonts w:ascii="Times New Roman" w:hAnsi="Times New Roman"/>
                <w:highlight w:val="cyan"/>
              </w:rPr>
            </w:pPr>
            <w:r w:rsidRPr="00DF559E">
              <w:rPr>
                <w:rFonts w:ascii="Times New Roman" w:hAnsi="Times New Roman"/>
                <w:bCs/>
                <w:iCs/>
              </w:rPr>
              <w:t>S</w:t>
            </w:r>
            <w:r w:rsidR="006A414A" w:rsidRPr="00DF559E">
              <w:rPr>
                <w:rFonts w:ascii="Times New Roman" w:hAnsi="Times New Roman"/>
                <w:bCs/>
                <w:iCs/>
              </w:rPr>
              <w:t>utrikusios antidiurezinio hormo</w:t>
            </w:r>
            <w:r w:rsidRPr="00DF559E">
              <w:rPr>
                <w:rFonts w:ascii="Times New Roman" w:hAnsi="Times New Roman"/>
                <w:bCs/>
                <w:iCs/>
              </w:rPr>
              <w:t>no sekrecijos sindromas (SAHSS)</w:t>
            </w:r>
          </w:p>
        </w:tc>
        <w:tc>
          <w:tcPr>
            <w:tcW w:w="1800" w:type="dxa"/>
            <w:shd w:val="clear" w:color="auto" w:fill="auto"/>
            <w:vAlign w:val="center"/>
          </w:tcPr>
          <w:p w14:paraId="543B988E" w14:textId="2B101F88" w:rsidR="00252493" w:rsidRPr="00DF559E" w:rsidRDefault="0074210D" w:rsidP="003D4D2C">
            <w:pPr>
              <w:tabs>
                <w:tab w:val="left" w:pos="567"/>
              </w:tabs>
              <w:spacing w:before="40" w:after="40" w:line="240" w:lineRule="auto"/>
              <w:jc w:val="both"/>
              <w:rPr>
                <w:rFonts w:ascii="Times New Roman" w:hAnsi="Times New Roman"/>
                <w:bCs/>
                <w:iCs/>
                <w:highlight w:val="cyan"/>
              </w:rPr>
            </w:pPr>
            <w:r w:rsidRPr="00DF559E">
              <w:rPr>
                <w:rFonts w:ascii="Times New Roman" w:hAnsi="Times New Roman"/>
              </w:rPr>
              <w:t>Retas</w:t>
            </w:r>
          </w:p>
        </w:tc>
        <w:tc>
          <w:tcPr>
            <w:tcW w:w="2061" w:type="dxa"/>
            <w:vAlign w:val="center"/>
          </w:tcPr>
          <w:p w14:paraId="0D586006"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7075C7" w:rsidRPr="00DF559E" w14:paraId="75708BD0" w14:textId="77777777" w:rsidTr="00A456F4">
        <w:trPr>
          <w:jc w:val="center"/>
        </w:trPr>
        <w:tc>
          <w:tcPr>
            <w:tcW w:w="1913" w:type="dxa"/>
            <w:vMerge w:val="restart"/>
            <w:shd w:val="clear" w:color="auto" w:fill="auto"/>
            <w:vAlign w:val="center"/>
          </w:tcPr>
          <w:p w14:paraId="6A9FC99E" w14:textId="7D3F0638" w:rsidR="007075C7" w:rsidRPr="00DF559E" w:rsidRDefault="007075C7" w:rsidP="005617E7">
            <w:pPr>
              <w:tabs>
                <w:tab w:val="left" w:pos="567"/>
              </w:tabs>
              <w:spacing w:before="40" w:after="40" w:line="240" w:lineRule="auto"/>
              <w:rPr>
                <w:rFonts w:ascii="Times New Roman" w:hAnsi="Times New Roman"/>
                <w:b/>
                <w:bCs/>
                <w:iCs/>
              </w:rPr>
            </w:pPr>
            <w:r w:rsidRPr="00DF559E">
              <w:rPr>
                <w:rFonts w:ascii="Times New Roman" w:hAnsi="Times New Roman"/>
                <w:b/>
                <w:bCs/>
                <w:iCs/>
              </w:rPr>
              <w:t>Metabolizmo ir mitybos sutrikimai</w:t>
            </w:r>
          </w:p>
        </w:tc>
        <w:tc>
          <w:tcPr>
            <w:tcW w:w="3576" w:type="dxa"/>
            <w:shd w:val="clear" w:color="auto" w:fill="auto"/>
            <w:vAlign w:val="center"/>
          </w:tcPr>
          <w:p w14:paraId="0F06A7F7" w14:textId="3C3AB88D" w:rsidR="007075C7" w:rsidRPr="00DF559E" w:rsidRDefault="007075C7" w:rsidP="00B153D2">
            <w:pPr>
              <w:tabs>
                <w:tab w:val="left" w:pos="567"/>
              </w:tabs>
              <w:spacing w:before="40" w:after="40" w:line="240" w:lineRule="auto"/>
              <w:rPr>
                <w:rFonts w:ascii="Times New Roman" w:hAnsi="Times New Roman"/>
                <w:bCs/>
                <w:iCs/>
              </w:rPr>
            </w:pPr>
            <w:r>
              <w:rPr>
                <w:rFonts w:ascii="Times New Roman" w:hAnsi="Times New Roman"/>
                <w:bCs/>
                <w:iCs/>
              </w:rPr>
              <w:t>Hipokalemija</w:t>
            </w:r>
          </w:p>
        </w:tc>
        <w:tc>
          <w:tcPr>
            <w:tcW w:w="1800" w:type="dxa"/>
            <w:shd w:val="clear" w:color="auto" w:fill="auto"/>
            <w:vAlign w:val="center"/>
          </w:tcPr>
          <w:p w14:paraId="0D6661FC" w14:textId="6109303B" w:rsidR="007075C7" w:rsidRPr="00DF559E" w:rsidRDefault="007075C7" w:rsidP="003D4D2C">
            <w:pPr>
              <w:tabs>
                <w:tab w:val="left" w:pos="567"/>
              </w:tabs>
              <w:spacing w:before="40" w:after="40" w:line="240" w:lineRule="auto"/>
              <w:jc w:val="both"/>
              <w:rPr>
                <w:rFonts w:ascii="Times New Roman" w:hAnsi="Times New Roman"/>
              </w:rPr>
            </w:pPr>
            <w:r>
              <w:rPr>
                <w:rFonts w:ascii="Times New Roman" w:hAnsi="Times New Roman"/>
              </w:rPr>
              <w:t>-</w:t>
            </w:r>
          </w:p>
        </w:tc>
        <w:tc>
          <w:tcPr>
            <w:tcW w:w="2061" w:type="dxa"/>
            <w:vAlign w:val="center"/>
          </w:tcPr>
          <w:p w14:paraId="2BC9BD51" w14:textId="70A40E4C" w:rsidR="007075C7" w:rsidRPr="00DF559E" w:rsidRDefault="007075C7" w:rsidP="003D4D2C">
            <w:pPr>
              <w:tabs>
                <w:tab w:val="left" w:pos="567"/>
              </w:tabs>
              <w:spacing w:before="40" w:after="40" w:line="240" w:lineRule="auto"/>
              <w:jc w:val="both"/>
              <w:rPr>
                <w:rFonts w:ascii="Times New Roman" w:hAnsi="Times New Roman"/>
                <w:bCs/>
                <w:iCs/>
              </w:rPr>
            </w:pPr>
            <w:r>
              <w:rPr>
                <w:rFonts w:ascii="Times New Roman" w:hAnsi="Times New Roman"/>
                <w:bCs/>
                <w:iCs/>
              </w:rPr>
              <w:t>Dažnas</w:t>
            </w:r>
          </w:p>
        </w:tc>
      </w:tr>
      <w:tr w:rsidR="007075C7" w:rsidRPr="00DF559E" w14:paraId="62DF61A1" w14:textId="77777777" w:rsidTr="00A456F4">
        <w:trPr>
          <w:jc w:val="center"/>
        </w:trPr>
        <w:tc>
          <w:tcPr>
            <w:tcW w:w="1913" w:type="dxa"/>
            <w:vMerge/>
            <w:shd w:val="clear" w:color="auto" w:fill="auto"/>
            <w:vAlign w:val="center"/>
          </w:tcPr>
          <w:p w14:paraId="4BBFA2D5" w14:textId="6F35C7CD" w:rsidR="007075C7" w:rsidRPr="00DF559E" w:rsidRDefault="007075C7" w:rsidP="005617E7">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1D6B493" w14:textId="084DCDC7" w:rsidR="007075C7" w:rsidRPr="00DF559E" w:rsidRDefault="007075C7" w:rsidP="00B153D2">
            <w:pPr>
              <w:tabs>
                <w:tab w:val="left" w:pos="567"/>
              </w:tabs>
              <w:spacing w:before="40" w:after="40" w:line="240" w:lineRule="auto"/>
              <w:rPr>
                <w:rFonts w:ascii="Times New Roman" w:hAnsi="Times New Roman"/>
                <w:bCs/>
                <w:iCs/>
              </w:rPr>
            </w:pPr>
            <w:r w:rsidRPr="00DF559E">
              <w:rPr>
                <w:rFonts w:ascii="Times New Roman" w:hAnsi="Times New Roman"/>
                <w:bCs/>
                <w:iCs/>
              </w:rPr>
              <w:t>Hipoglikemija (žr 4.4 ir 4.5 skyrius)</w:t>
            </w:r>
          </w:p>
        </w:tc>
        <w:tc>
          <w:tcPr>
            <w:tcW w:w="1800" w:type="dxa"/>
            <w:shd w:val="clear" w:color="auto" w:fill="auto"/>
            <w:vAlign w:val="center"/>
          </w:tcPr>
          <w:p w14:paraId="74DA3428" w14:textId="125DF37A" w:rsidR="007075C7" w:rsidRPr="00DF559E" w:rsidRDefault="007075C7"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Pr="00DF559E">
              <w:rPr>
                <w:rFonts w:ascii="Times New Roman" w:hAnsi="Times New Roman"/>
                <w:bCs/>
                <w:iCs/>
              </w:rPr>
              <w:t>*</w:t>
            </w:r>
          </w:p>
        </w:tc>
        <w:tc>
          <w:tcPr>
            <w:tcW w:w="2061" w:type="dxa"/>
            <w:vAlign w:val="center"/>
          </w:tcPr>
          <w:p w14:paraId="720FCAAE" w14:textId="77777777" w:rsidR="007075C7" w:rsidRPr="00DF559E" w:rsidRDefault="007075C7"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7075C7" w:rsidRPr="00DF559E" w14:paraId="15AD5836" w14:textId="77777777" w:rsidTr="00A456F4">
        <w:trPr>
          <w:jc w:val="center"/>
        </w:trPr>
        <w:tc>
          <w:tcPr>
            <w:tcW w:w="1913" w:type="dxa"/>
            <w:vMerge/>
            <w:shd w:val="clear" w:color="auto" w:fill="auto"/>
            <w:vAlign w:val="center"/>
          </w:tcPr>
          <w:p w14:paraId="2EB15766" w14:textId="77777777" w:rsidR="007075C7" w:rsidRPr="005A1254" w:rsidRDefault="007075C7">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472ABD6" w14:textId="741BE46D" w:rsidR="007075C7" w:rsidRPr="00DF559E" w:rsidRDefault="007075C7">
            <w:pPr>
              <w:tabs>
                <w:tab w:val="left" w:pos="567"/>
              </w:tabs>
              <w:spacing w:before="40" w:after="40" w:line="240" w:lineRule="auto"/>
              <w:rPr>
                <w:rFonts w:ascii="Times New Roman" w:hAnsi="Times New Roman"/>
                <w:bCs/>
                <w:iCs/>
              </w:rPr>
            </w:pPr>
            <w:r w:rsidRPr="00DF559E">
              <w:rPr>
                <w:rFonts w:ascii="Times New Roman" w:hAnsi="Times New Roman"/>
                <w:bCs/>
                <w:iCs/>
              </w:rPr>
              <w:t xml:space="preserve">Hiperkalemija, </w:t>
            </w:r>
            <w:r w:rsidRPr="00DF559E">
              <w:rPr>
                <w:rFonts w:ascii="Times New Roman" w:hAnsi="Times New Roman"/>
                <w:lang w:eastAsia="sl-SI"/>
              </w:rPr>
              <w:t>paprastai laikina, atsistato nutraukus vaisto vartojimą</w:t>
            </w:r>
            <w:r w:rsidRPr="00DF559E">
              <w:rPr>
                <w:rFonts w:ascii="Times New Roman" w:hAnsi="Times New Roman"/>
                <w:bCs/>
                <w:iCs/>
              </w:rPr>
              <w:t xml:space="preserve"> (žr. 4.4 skyrių)</w:t>
            </w:r>
          </w:p>
        </w:tc>
        <w:tc>
          <w:tcPr>
            <w:tcW w:w="1800" w:type="dxa"/>
            <w:shd w:val="clear" w:color="auto" w:fill="auto"/>
            <w:vAlign w:val="center"/>
          </w:tcPr>
          <w:p w14:paraId="1E370B08" w14:textId="05BA5438" w:rsidR="007075C7" w:rsidRPr="00DF559E" w:rsidRDefault="007075C7">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Pr="00DF559E">
              <w:rPr>
                <w:rFonts w:ascii="Times New Roman" w:hAnsi="Times New Roman"/>
                <w:bCs/>
                <w:iCs/>
              </w:rPr>
              <w:t>*</w:t>
            </w:r>
          </w:p>
        </w:tc>
        <w:tc>
          <w:tcPr>
            <w:tcW w:w="2061" w:type="dxa"/>
            <w:vAlign w:val="center"/>
          </w:tcPr>
          <w:p w14:paraId="40AF0706" w14:textId="77777777" w:rsidR="007075C7" w:rsidRPr="00DF559E" w:rsidRDefault="007075C7">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7075C7" w:rsidRPr="00DF559E" w14:paraId="3A96143E" w14:textId="77777777" w:rsidTr="00A456F4">
        <w:trPr>
          <w:jc w:val="center"/>
        </w:trPr>
        <w:tc>
          <w:tcPr>
            <w:tcW w:w="1913" w:type="dxa"/>
            <w:vMerge/>
            <w:shd w:val="clear" w:color="auto" w:fill="auto"/>
            <w:vAlign w:val="center"/>
          </w:tcPr>
          <w:p w14:paraId="361DB9BA" w14:textId="77777777" w:rsidR="007075C7" w:rsidRPr="005A1254" w:rsidRDefault="007075C7">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2D6AF18F" w14:textId="3A73F1C4" w:rsidR="007075C7" w:rsidRPr="00DF559E" w:rsidRDefault="007075C7">
            <w:pPr>
              <w:tabs>
                <w:tab w:val="left" w:pos="567"/>
              </w:tabs>
              <w:spacing w:before="40" w:after="40" w:line="240" w:lineRule="auto"/>
              <w:rPr>
                <w:rFonts w:ascii="Times New Roman" w:hAnsi="Times New Roman"/>
                <w:bCs/>
                <w:iCs/>
              </w:rPr>
            </w:pPr>
            <w:r w:rsidRPr="00DF559E">
              <w:rPr>
                <w:rFonts w:ascii="Times New Roman" w:hAnsi="Times New Roman"/>
              </w:rPr>
              <w:t>Hiponatremija (</w:t>
            </w:r>
            <w:r w:rsidRPr="00DF559E">
              <w:rPr>
                <w:rFonts w:ascii="Times New Roman" w:hAnsi="Times New Roman"/>
                <w:bCs/>
                <w:iCs/>
              </w:rPr>
              <w:t>žr. 4.4 skyrių</w:t>
            </w:r>
            <w:r w:rsidRPr="00DF559E">
              <w:rPr>
                <w:rFonts w:ascii="Times New Roman" w:hAnsi="Times New Roman"/>
              </w:rPr>
              <w:t xml:space="preserve">) </w:t>
            </w:r>
          </w:p>
        </w:tc>
        <w:tc>
          <w:tcPr>
            <w:tcW w:w="1800" w:type="dxa"/>
            <w:shd w:val="clear" w:color="auto" w:fill="auto"/>
            <w:vAlign w:val="center"/>
          </w:tcPr>
          <w:p w14:paraId="7AC1BE62" w14:textId="3CAA6850" w:rsidR="007075C7" w:rsidRPr="00DF559E" w:rsidRDefault="007075C7">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Pr="00DF559E">
              <w:rPr>
                <w:rFonts w:ascii="Times New Roman" w:hAnsi="Times New Roman"/>
                <w:bCs/>
                <w:iCs/>
              </w:rPr>
              <w:t>*</w:t>
            </w:r>
          </w:p>
        </w:tc>
        <w:tc>
          <w:tcPr>
            <w:tcW w:w="2061" w:type="dxa"/>
            <w:vAlign w:val="center"/>
          </w:tcPr>
          <w:p w14:paraId="75B1A1B8" w14:textId="6F687042" w:rsidR="007075C7" w:rsidRPr="00DF559E" w:rsidRDefault="007075C7">
            <w:pPr>
              <w:tabs>
                <w:tab w:val="left" w:pos="567"/>
              </w:tabs>
              <w:spacing w:before="40" w:after="40" w:line="240" w:lineRule="auto"/>
              <w:jc w:val="both"/>
              <w:rPr>
                <w:rFonts w:ascii="Times New Roman" w:hAnsi="Times New Roman"/>
                <w:bCs/>
                <w:iCs/>
              </w:rPr>
            </w:pPr>
            <w:r>
              <w:rPr>
                <w:rFonts w:ascii="Times New Roman" w:hAnsi="Times New Roman"/>
              </w:rPr>
              <w:t>Nedažnas</w:t>
            </w:r>
          </w:p>
        </w:tc>
      </w:tr>
      <w:tr w:rsidR="007075C7" w:rsidRPr="00DF559E" w14:paraId="2CD3E5F0" w14:textId="77777777" w:rsidTr="00A456F4">
        <w:trPr>
          <w:jc w:val="center"/>
        </w:trPr>
        <w:tc>
          <w:tcPr>
            <w:tcW w:w="1913" w:type="dxa"/>
            <w:vMerge/>
            <w:shd w:val="clear" w:color="auto" w:fill="auto"/>
            <w:vAlign w:val="center"/>
          </w:tcPr>
          <w:p w14:paraId="13C7B37D" w14:textId="77777777" w:rsidR="007075C7" w:rsidRPr="005A1254" w:rsidRDefault="007075C7">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F3D8385" w14:textId="7D6DF561" w:rsidR="007075C7" w:rsidRPr="00DF559E" w:rsidRDefault="007075C7">
            <w:pPr>
              <w:tabs>
                <w:tab w:val="left" w:pos="567"/>
              </w:tabs>
              <w:spacing w:before="40" w:after="40" w:line="240" w:lineRule="auto"/>
              <w:rPr>
                <w:rFonts w:ascii="Times New Roman" w:hAnsi="Times New Roman"/>
              </w:rPr>
            </w:pPr>
            <w:r>
              <w:rPr>
                <w:rFonts w:ascii="Times New Roman" w:hAnsi="Times New Roman"/>
              </w:rPr>
              <w:t>Hipochloremija</w:t>
            </w:r>
          </w:p>
        </w:tc>
        <w:tc>
          <w:tcPr>
            <w:tcW w:w="1800" w:type="dxa"/>
            <w:shd w:val="clear" w:color="auto" w:fill="auto"/>
            <w:vAlign w:val="center"/>
          </w:tcPr>
          <w:p w14:paraId="25EB7F9A" w14:textId="0B218AE9" w:rsidR="007075C7" w:rsidRPr="00DF559E" w:rsidRDefault="007075C7">
            <w:pPr>
              <w:tabs>
                <w:tab w:val="left" w:pos="567"/>
              </w:tabs>
              <w:spacing w:before="40" w:after="40" w:line="240" w:lineRule="auto"/>
              <w:jc w:val="both"/>
              <w:rPr>
                <w:rFonts w:ascii="Times New Roman" w:hAnsi="Times New Roman"/>
              </w:rPr>
            </w:pPr>
            <w:r>
              <w:rPr>
                <w:rFonts w:ascii="Times New Roman" w:hAnsi="Times New Roman"/>
              </w:rPr>
              <w:t>-</w:t>
            </w:r>
          </w:p>
        </w:tc>
        <w:tc>
          <w:tcPr>
            <w:tcW w:w="2061" w:type="dxa"/>
            <w:vAlign w:val="center"/>
          </w:tcPr>
          <w:p w14:paraId="568AFB34" w14:textId="327C4B72" w:rsidR="007075C7" w:rsidRPr="00DF559E" w:rsidRDefault="007075C7">
            <w:pPr>
              <w:tabs>
                <w:tab w:val="left" w:pos="567"/>
              </w:tabs>
              <w:spacing w:before="40" w:after="40" w:line="240" w:lineRule="auto"/>
              <w:jc w:val="both"/>
              <w:rPr>
                <w:rFonts w:ascii="Times New Roman" w:hAnsi="Times New Roman"/>
              </w:rPr>
            </w:pPr>
            <w:r>
              <w:rPr>
                <w:rFonts w:ascii="Times New Roman" w:hAnsi="Times New Roman"/>
              </w:rPr>
              <w:t>Retas</w:t>
            </w:r>
          </w:p>
        </w:tc>
      </w:tr>
      <w:tr w:rsidR="007075C7" w:rsidRPr="00DF559E" w14:paraId="6989A09A" w14:textId="77777777" w:rsidTr="00A456F4">
        <w:trPr>
          <w:jc w:val="center"/>
        </w:trPr>
        <w:tc>
          <w:tcPr>
            <w:tcW w:w="1913" w:type="dxa"/>
            <w:vMerge/>
            <w:shd w:val="clear" w:color="auto" w:fill="auto"/>
            <w:vAlign w:val="center"/>
          </w:tcPr>
          <w:p w14:paraId="3D1CFA4A" w14:textId="77777777" w:rsidR="007075C7" w:rsidRPr="005A1254" w:rsidRDefault="007075C7">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BBAC280" w14:textId="0D634F1C" w:rsidR="007075C7" w:rsidRPr="00DF559E" w:rsidRDefault="007075C7">
            <w:pPr>
              <w:tabs>
                <w:tab w:val="left" w:pos="567"/>
              </w:tabs>
              <w:spacing w:before="40" w:after="40" w:line="240" w:lineRule="auto"/>
              <w:rPr>
                <w:rFonts w:ascii="Times New Roman" w:hAnsi="Times New Roman"/>
              </w:rPr>
            </w:pPr>
            <w:r>
              <w:rPr>
                <w:rFonts w:ascii="Times New Roman" w:hAnsi="Times New Roman"/>
              </w:rPr>
              <w:t>Hipomagnezemija</w:t>
            </w:r>
          </w:p>
        </w:tc>
        <w:tc>
          <w:tcPr>
            <w:tcW w:w="1800" w:type="dxa"/>
            <w:shd w:val="clear" w:color="auto" w:fill="auto"/>
            <w:vAlign w:val="center"/>
          </w:tcPr>
          <w:p w14:paraId="66C46544" w14:textId="5B2FC9AE" w:rsidR="007075C7" w:rsidRPr="00DF559E" w:rsidRDefault="007075C7">
            <w:pPr>
              <w:tabs>
                <w:tab w:val="left" w:pos="567"/>
              </w:tabs>
              <w:spacing w:before="40" w:after="40" w:line="240" w:lineRule="auto"/>
              <w:jc w:val="both"/>
              <w:rPr>
                <w:rFonts w:ascii="Times New Roman" w:hAnsi="Times New Roman"/>
              </w:rPr>
            </w:pPr>
            <w:r>
              <w:rPr>
                <w:rFonts w:ascii="Times New Roman" w:hAnsi="Times New Roman"/>
              </w:rPr>
              <w:t>-</w:t>
            </w:r>
          </w:p>
        </w:tc>
        <w:tc>
          <w:tcPr>
            <w:tcW w:w="2061" w:type="dxa"/>
            <w:vAlign w:val="center"/>
          </w:tcPr>
          <w:p w14:paraId="176DC775" w14:textId="350FDAAD" w:rsidR="007075C7" w:rsidRPr="00DF559E" w:rsidRDefault="007075C7">
            <w:pPr>
              <w:tabs>
                <w:tab w:val="left" w:pos="567"/>
              </w:tabs>
              <w:spacing w:before="40" w:after="40" w:line="240" w:lineRule="auto"/>
              <w:jc w:val="both"/>
              <w:rPr>
                <w:rFonts w:ascii="Times New Roman" w:hAnsi="Times New Roman"/>
              </w:rPr>
            </w:pPr>
            <w:r>
              <w:rPr>
                <w:rFonts w:ascii="Times New Roman" w:hAnsi="Times New Roman"/>
              </w:rPr>
              <w:t>Retas</w:t>
            </w:r>
          </w:p>
        </w:tc>
      </w:tr>
      <w:tr w:rsidR="007075C7" w:rsidRPr="00DF559E" w14:paraId="1F3BFA1E" w14:textId="77777777" w:rsidTr="00A456F4">
        <w:trPr>
          <w:jc w:val="center"/>
        </w:trPr>
        <w:tc>
          <w:tcPr>
            <w:tcW w:w="1913" w:type="dxa"/>
            <w:vMerge/>
            <w:shd w:val="clear" w:color="auto" w:fill="auto"/>
            <w:vAlign w:val="center"/>
          </w:tcPr>
          <w:p w14:paraId="2A9366DE" w14:textId="77777777" w:rsidR="007075C7" w:rsidRPr="005A1254" w:rsidRDefault="007075C7">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3DE0C0A" w14:textId="5709A8B3" w:rsidR="007075C7" w:rsidRPr="00DF559E" w:rsidRDefault="007075C7">
            <w:pPr>
              <w:tabs>
                <w:tab w:val="left" w:pos="567"/>
              </w:tabs>
              <w:spacing w:before="40" w:after="40" w:line="240" w:lineRule="auto"/>
              <w:rPr>
                <w:rFonts w:ascii="Times New Roman" w:hAnsi="Times New Roman"/>
                <w:bCs/>
                <w:iCs/>
              </w:rPr>
            </w:pPr>
            <w:r w:rsidRPr="00DF559E">
              <w:rPr>
                <w:rFonts w:ascii="Times New Roman" w:hAnsi="Times New Roman"/>
              </w:rPr>
              <w:t>Hiperkalcemija</w:t>
            </w:r>
          </w:p>
        </w:tc>
        <w:tc>
          <w:tcPr>
            <w:tcW w:w="1800" w:type="dxa"/>
            <w:shd w:val="clear" w:color="auto" w:fill="auto"/>
            <w:vAlign w:val="center"/>
          </w:tcPr>
          <w:p w14:paraId="2880E115" w14:textId="77777777" w:rsidR="007075C7" w:rsidRPr="00DF559E" w:rsidRDefault="007075C7">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shd w:val="clear" w:color="auto" w:fill="auto"/>
            <w:vAlign w:val="center"/>
          </w:tcPr>
          <w:p w14:paraId="7347A96F" w14:textId="1F9A59DC" w:rsidR="007075C7" w:rsidRPr="00DF559E" w:rsidRDefault="007075C7">
            <w:pPr>
              <w:tabs>
                <w:tab w:val="left" w:pos="567"/>
              </w:tabs>
              <w:spacing w:before="40" w:after="40" w:line="240" w:lineRule="auto"/>
              <w:jc w:val="both"/>
              <w:rPr>
                <w:rFonts w:ascii="Times New Roman" w:hAnsi="Times New Roman"/>
                <w:bCs/>
                <w:iCs/>
                <w:highlight w:val="yellow"/>
              </w:rPr>
            </w:pPr>
            <w:r w:rsidRPr="00DF559E">
              <w:rPr>
                <w:rFonts w:ascii="Times New Roman" w:hAnsi="Times New Roman"/>
              </w:rPr>
              <w:t>Labai retas</w:t>
            </w:r>
          </w:p>
        </w:tc>
      </w:tr>
      <w:tr w:rsidR="00CD71C3" w:rsidRPr="00DF559E" w14:paraId="17540012" w14:textId="77777777" w:rsidTr="00A456F4">
        <w:trPr>
          <w:jc w:val="center"/>
        </w:trPr>
        <w:tc>
          <w:tcPr>
            <w:tcW w:w="1913" w:type="dxa"/>
            <w:vMerge w:val="restart"/>
            <w:shd w:val="clear" w:color="auto" w:fill="auto"/>
            <w:vAlign w:val="center"/>
          </w:tcPr>
          <w:p w14:paraId="6C6E18C8" w14:textId="0C6E8E07" w:rsidR="00252493" w:rsidRPr="00DF559E" w:rsidRDefault="00CD71C3" w:rsidP="005617E7">
            <w:pPr>
              <w:tabs>
                <w:tab w:val="left" w:pos="567"/>
              </w:tabs>
              <w:spacing w:before="40" w:after="40" w:line="240" w:lineRule="auto"/>
              <w:rPr>
                <w:rFonts w:ascii="Times New Roman" w:hAnsi="Times New Roman"/>
                <w:b/>
                <w:bCs/>
                <w:iCs/>
              </w:rPr>
            </w:pPr>
            <w:r w:rsidRPr="00DF559E">
              <w:rPr>
                <w:rFonts w:ascii="Times New Roman" w:hAnsi="Times New Roman"/>
                <w:b/>
                <w:bCs/>
                <w:iCs/>
              </w:rPr>
              <w:t>Psi</w:t>
            </w:r>
            <w:r w:rsidR="00252493" w:rsidRPr="00DF559E">
              <w:rPr>
                <w:rFonts w:ascii="Times New Roman" w:hAnsi="Times New Roman"/>
                <w:b/>
                <w:bCs/>
                <w:iCs/>
              </w:rPr>
              <w:t>chi</w:t>
            </w:r>
            <w:r w:rsidRPr="00DF559E">
              <w:rPr>
                <w:rFonts w:ascii="Times New Roman" w:hAnsi="Times New Roman"/>
                <w:b/>
                <w:bCs/>
                <w:iCs/>
              </w:rPr>
              <w:t>kos sutrikimai</w:t>
            </w:r>
          </w:p>
        </w:tc>
        <w:tc>
          <w:tcPr>
            <w:tcW w:w="3576" w:type="dxa"/>
            <w:shd w:val="clear" w:color="auto" w:fill="auto"/>
            <w:vAlign w:val="center"/>
          </w:tcPr>
          <w:p w14:paraId="56B996BF" w14:textId="53AAA917" w:rsidR="00252493" w:rsidRPr="00DF559E" w:rsidRDefault="008C4B4D" w:rsidP="00B153D2">
            <w:pPr>
              <w:tabs>
                <w:tab w:val="left" w:pos="567"/>
              </w:tabs>
              <w:spacing w:before="40" w:after="40" w:line="240" w:lineRule="auto"/>
              <w:rPr>
                <w:rFonts w:ascii="Times New Roman" w:hAnsi="Times New Roman"/>
                <w:bCs/>
                <w:iCs/>
              </w:rPr>
            </w:pPr>
            <w:r w:rsidRPr="00DF559E">
              <w:rPr>
                <w:rFonts w:ascii="Times New Roman" w:hAnsi="Times New Roman"/>
                <w:bCs/>
                <w:iCs/>
              </w:rPr>
              <w:t>Nuotaikos sutrikimai</w:t>
            </w:r>
          </w:p>
        </w:tc>
        <w:tc>
          <w:tcPr>
            <w:tcW w:w="1800" w:type="dxa"/>
            <w:shd w:val="clear" w:color="auto" w:fill="auto"/>
            <w:vAlign w:val="center"/>
          </w:tcPr>
          <w:p w14:paraId="28D8F6C7" w14:textId="29D450C3"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vAlign w:val="center"/>
          </w:tcPr>
          <w:p w14:paraId="267FFE85"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4CA94DA0" w14:textId="77777777" w:rsidTr="00A456F4">
        <w:trPr>
          <w:jc w:val="center"/>
        </w:trPr>
        <w:tc>
          <w:tcPr>
            <w:tcW w:w="1913" w:type="dxa"/>
            <w:vMerge/>
            <w:shd w:val="clear" w:color="auto" w:fill="auto"/>
            <w:vAlign w:val="center"/>
          </w:tcPr>
          <w:p w14:paraId="0C937E85"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1696ED7" w14:textId="6292DF0C"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bCs/>
                <w:iCs/>
              </w:rPr>
              <w:t>Miego sutrikimai</w:t>
            </w:r>
          </w:p>
        </w:tc>
        <w:tc>
          <w:tcPr>
            <w:tcW w:w="1800" w:type="dxa"/>
            <w:shd w:val="clear" w:color="auto" w:fill="auto"/>
            <w:vAlign w:val="center"/>
          </w:tcPr>
          <w:p w14:paraId="14CDDC44" w14:textId="72B4F86E"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vAlign w:val="center"/>
          </w:tcPr>
          <w:p w14:paraId="3887CBFC"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6D97B416" w14:textId="77777777" w:rsidTr="00A456F4">
        <w:trPr>
          <w:jc w:val="center"/>
        </w:trPr>
        <w:tc>
          <w:tcPr>
            <w:tcW w:w="1913" w:type="dxa"/>
            <w:vMerge/>
            <w:shd w:val="clear" w:color="auto" w:fill="auto"/>
            <w:vAlign w:val="center"/>
          </w:tcPr>
          <w:p w14:paraId="1613CD1E"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0B0B126" w14:textId="40E65B37" w:rsidR="00252493" w:rsidRPr="00DF559E" w:rsidRDefault="00252493">
            <w:pPr>
              <w:tabs>
                <w:tab w:val="left" w:pos="567"/>
              </w:tabs>
              <w:spacing w:before="40" w:after="40" w:line="240" w:lineRule="auto"/>
              <w:rPr>
                <w:rFonts w:ascii="Times New Roman" w:hAnsi="Times New Roman"/>
              </w:rPr>
            </w:pPr>
            <w:r w:rsidRPr="00DF559E">
              <w:rPr>
                <w:rFonts w:ascii="Times New Roman" w:hAnsi="Times New Roman"/>
              </w:rPr>
              <w:t>Depres</w:t>
            </w:r>
            <w:r w:rsidR="00E7293E" w:rsidRPr="00DF559E">
              <w:rPr>
                <w:rFonts w:ascii="Times New Roman" w:hAnsi="Times New Roman"/>
              </w:rPr>
              <w:t>ija</w:t>
            </w:r>
          </w:p>
        </w:tc>
        <w:tc>
          <w:tcPr>
            <w:tcW w:w="1800" w:type="dxa"/>
            <w:shd w:val="clear" w:color="auto" w:fill="auto"/>
            <w:vAlign w:val="center"/>
          </w:tcPr>
          <w:p w14:paraId="6588A996" w14:textId="73EC70D4"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vAlign w:val="center"/>
          </w:tcPr>
          <w:p w14:paraId="46DED4D4"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7457141F" w14:textId="77777777" w:rsidTr="00A456F4">
        <w:trPr>
          <w:jc w:val="center"/>
        </w:trPr>
        <w:tc>
          <w:tcPr>
            <w:tcW w:w="1913" w:type="dxa"/>
            <w:vMerge/>
            <w:shd w:val="clear" w:color="auto" w:fill="auto"/>
            <w:vAlign w:val="center"/>
          </w:tcPr>
          <w:p w14:paraId="6FE49F7C"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0C73CAD" w14:textId="5A71CF00"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Sumišimas</w:t>
            </w:r>
          </w:p>
        </w:tc>
        <w:tc>
          <w:tcPr>
            <w:tcW w:w="1800" w:type="dxa"/>
            <w:shd w:val="clear" w:color="auto" w:fill="auto"/>
            <w:vAlign w:val="center"/>
          </w:tcPr>
          <w:p w14:paraId="666F9096" w14:textId="53EE97C6"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610ABF3B"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01A49C00" w14:textId="77777777" w:rsidTr="00A456F4">
        <w:trPr>
          <w:jc w:val="center"/>
        </w:trPr>
        <w:tc>
          <w:tcPr>
            <w:tcW w:w="1913" w:type="dxa"/>
            <w:vMerge w:val="restart"/>
            <w:shd w:val="clear" w:color="auto" w:fill="auto"/>
            <w:vAlign w:val="center"/>
          </w:tcPr>
          <w:p w14:paraId="4BABD35C" w14:textId="53C11D3F"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u w:val="single"/>
              </w:rPr>
              <w:t>Nervų sistemos sutrikimai</w:t>
            </w:r>
          </w:p>
        </w:tc>
        <w:tc>
          <w:tcPr>
            <w:tcW w:w="3576" w:type="dxa"/>
            <w:shd w:val="clear" w:color="auto" w:fill="auto"/>
            <w:vAlign w:val="center"/>
          </w:tcPr>
          <w:p w14:paraId="19D8520E" w14:textId="430DB5AC" w:rsidR="00252493" w:rsidRPr="00DF559E" w:rsidRDefault="00E7293E" w:rsidP="00B153D2">
            <w:pPr>
              <w:tabs>
                <w:tab w:val="left" w:pos="567"/>
              </w:tabs>
              <w:spacing w:before="40" w:after="40" w:line="240" w:lineRule="auto"/>
              <w:rPr>
                <w:rFonts w:ascii="Times New Roman" w:hAnsi="Times New Roman"/>
              </w:rPr>
            </w:pPr>
            <w:r w:rsidRPr="00DF559E">
              <w:rPr>
                <w:rFonts w:ascii="Times New Roman" w:hAnsi="Times New Roman"/>
              </w:rPr>
              <w:t>Galvos svaigimas</w:t>
            </w:r>
          </w:p>
        </w:tc>
        <w:tc>
          <w:tcPr>
            <w:tcW w:w="1800" w:type="dxa"/>
            <w:shd w:val="clear" w:color="auto" w:fill="auto"/>
            <w:vAlign w:val="center"/>
          </w:tcPr>
          <w:p w14:paraId="1AD0B090" w14:textId="754F3ECF"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5312571C"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20FAD9B7" w14:textId="77777777" w:rsidTr="00A456F4">
        <w:trPr>
          <w:jc w:val="center"/>
        </w:trPr>
        <w:tc>
          <w:tcPr>
            <w:tcW w:w="1913" w:type="dxa"/>
            <w:vMerge/>
            <w:shd w:val="clear" w:color="auto" w:fill="auto"/>
            <w:vAlign w:val="center"/>
          </w:tcPr>
          <w:p w14:paraId="230162C6"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737174F" w14:textId="5DF4590A"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Galvos skausmas</w:t>
            </w:r>
          </w:p>
        </w:tc>
        <w:tc>
          <w:tcPr>
            <w:tcW w:w="1800" w:type="dxa"/>
            <w:shd w:val="clear" w:color="auto" w:fill="auto"/>
            <w:vAlign w:val="center"/>
          </w:tcPr>
          <w:p w14:paraId="6785D45A" w14:textId="0B33E070"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14306E0E" w14:textId="74FF8C7D"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r>
      <w:tr w:rsidR="00CD71C3" w:rsidRPr="00DF559E" w14:paraId="3DB5765A" w14:textId="77777777" w:rsidTr="00A456F4">
        <w:trPr>
          <w:jc w:val="center"/>
        </w:trPr>
        <w:tc>
          <w:tcPr>
            <w:tcW w:w="1913" w:type="dxa"/>
            <w:vMerge/>
            <w:shd w:val="clear" w:color="auto" w:fill="auto"/>
            <w:vAlign w:val="center"/>
          </w:tcPr>
          <w:p w14:paraId="527F1806"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0C97026" w14:textId="0BE73762"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Parestezija</w:t>
            </w:r>
          </w:p>
        </w:tc>
        <w:tc>
          <w:tcPr>
            <w:tcW w:w="1800" w:type="dxa"/>
            <w:shd w:val="clear" w:color="auto" w:fill="auto"/>
            <w:vAlign w:val="center"/>
          </w:tcPr>
          <w:p w14:paraId="7AE05710" w14:textId="1DCE1905"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0B790B5C" w14:textId="74D68170"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r>
      <w:tr w:rsidR="00CD71C3" w:rsidRPr="00DF559E" w14:paraId="6267A3BF" w14:textId="77777777" w:rsidTr="00A456F4">
        <w:trPr>
          <w:jc w:val="center"/>
        </w:trPr>
        <w:tc>
          <w:tcPr>
            <w:tcW w:w="1913" w:type="dxa"/>
            <w:vMerge/>
            <w:shd w:val="clear" w:color="auto" w:fill="auto"/>
            <w:vAlign w:val="center"/>
          </w:tcPr>
          <w:p w14:paraId="758A41CB"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540B068D" w14:textId="4CB78721" w:rsidR="00252493" w:rsidRPr="00DF559E" w:rsidDel="000C4DA2" w:rsidRDefault="00E7293E">
            <w:pPr>
              <w:tabs>
                <w:tab w:val="left" w:pos="567"/>
              </w:tabs>
              <w:spacing w:before="40" w:after="40" w:line="240" w:lineRule="auto"/>
              <w:rPr>
                <w:rFonts w:ascii="Times New Roman" w:hAnsi="Times New Roman"/>
              </w:rPr>
            </w:pPr>
            <w:r w:rsidRPr="00DF559E">
              <w:rPr>
                <w:rFonts w:ascii="Times New Roman" w:hAnsi="Times New Roman"/>
              </w:rPr>
              <w:t>Skonio jutimo sutrikimas</w:t>
            </w:r>
          </w:p>
        </w:tc>
        <w:tc>
          <w:tcPr>
            <w:tcW w:w="1800" w:type="dxa"/>
            <w:shd w:val="clear" w:color="auto" w:fill="auto"/>
            <w:vAlign w:val="center"/>
          </w:tcPr>
          <w:p w14:paraId="4607282A" w14:textId="57D80362" w:rsidR="00252493" w:rsidRPr="00DF559E" w:rsidDel="000C4DA2"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1B9C9E0A" w14:textId="77777777" w:rsidR="00252493" w:rsidRPr="00DF559E" w:rsidDel="00577CBA"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617660A4" w14:textId="77777777" w:rsidTr="00A456F4">
        <w:trPr>
          <w:jc w:val="center"/>
        </w:trPr>
        <w:tc>
          <w:tcPr>
            <w:tcW w:w="1913" w:type="dxa"/>
            <w:vMerge/>
            <w:shd w:val="clear" w:color="auto" w:fill="auto"/>
            <w:vAlign w:val="center"/>
          </w:tcPr>
          <w:p w14:paraId="3D01C67B"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8282C56" w14:textId="69164948"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Mieguistumas</w:t>
            </w:r>
          </w:p>
        </w:tc>
        <w:tc>
          <w:tcPr>
            <w:tcW w:w="1800" w:type="dxa"/>
            <w:shd w:val="clear" w:color="auto" w:fill="auto"/>
            <w:vAlign w:val="center"/>
          </w:tcPr>
          <w:p w14:paraId="083995F2" w14:textId="1655DCD7"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vAlign w:val="center"/>
          </w:tcPr>
          <w:p w14:paraId="243A08F5"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3A920A32" w14:textId="77777777" w:rsidTr="00A456F4">
        <w:trPr>
          <w:jc w:val="center"/>
        </w:trPr>
        <w:tc>
          <w:tcPr>
            <w:tcW w:w="1913" w:type="dxa"/>
            <w:vMerge/>
            <w:shd w:val="clear" w:color="auto" w:fill="auto"/>
            <w:vAlign w:val="center"/>
          </w:tcPr>
          <w:p w14:paraId="156651EA"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1614BC9" w14:textId="275BC114"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Sinkopė</w:t>
            </w:r>
          </w:p>
        </w:tc>
        <w:tc>
          <w:tcPr>
            <w:tcW w:w="1800" w:type="dxa"/>
            <w:shd w:val="clear" w:color="auto" w:fill="auto"/>
            <w:vAlign w:val="center"/>
          </w:tcPr>
          <w:p w14:paraId="5CA52653" w14:textId="1085EC10"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vAlign w:val="center"/>
          </w:tcPr>
          <w:p w14:paraId="46BC22DB" w14:textId="3C065812"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7D669671" w14:textId="77777777" w:rsidTr="00A456F4">
        <w:trPr>
          <w:jc w:val="center"/>
        </w:trPr>
        <w:tc>
          <w:tcPr>
            <w:tcW w:w="1913" w:type="dxa"/>
            <w:vMerge/>
            <w:shd w:val="clear" w:color="auto" w:fill="auto"/>
            <w:vAlign w:val="center"/>
          </w:tcPr>
          <w:p w14:paraId="0F9DE374"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72B90F7" w14:textId="576A3727"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Insultas, galimai antrinės kilmės dėl pernelyg sunkios hipotenzijos didelės rizikos pacientams</w:t>
            </w:r>
            <w:r w:rsidR="00252493" w:rsidRPr="00DF559E">
              <w:rPr>
                <w:rFonts w:ascii="Times New Roman" w:hAnsi="Times New Roman"/>
              </w:rPr>
              <w:t xml:space="preserve"> (</w:t>
            </w:r>
            <w:r w:rsidR="008C4B4D" w:rsidRPr="00DF559E">
              <w:rPr>
                <w:rFonts w:ascii="Times New Roman" w:hAnsi="Times New Roman"/>
                <w:bCs/>
                <w:iCs/>
              </w:rPr>
              <w:t>žr. 4.4 skyrių</w:t>
            </w:r>
            <w:r w:rsidR="00252493" w:rsidRPr="00DF559E">
              <w:rPr>
                <w:rFonts w:ascii="Times New Roman" w:hAnsi="Times New Roman"/>
              </w:rPr>
              <w:t>)</w:t>
            </w:r>
          </w:p>
        </w:tc>
        <w:tc>
          <w:tcPr>
            <w:tcW w:w="1800" w:type="dxa"/>
            <w:shd w:val="clear" w:color="auto" w:fill="auto"/>
            <w:vAlign w:val="center"/>
          </w:tcPr>
          <w:p w14:paraId="1D651392" w14:textId="1407CFD6"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49AC9896"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6C59E444" w14:textId="77777777" w:rsidTr="00A456F4">
        <w:trPr>
          <w:jc w:val="center"/>
        </w:trPr>
        <w:tc>
          <w:tcPr>
            <w:tcW w:w="1913" w:type="dxa"/>
            <w:vMerge/>
            <w:shd w:val="clear" w:color="auto" w:fill="auto"/>
            <w:vAlign w:val="center"/>
          </w:tcPr>
          <w:p w14:paraId="63A67917"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48053EE" w14:textId="7DB6B7CF"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Esant kepenų nepakankamumui galima hepatinės encefalopatijos pradžia</w:t>
            </w:r>
            <w:r w:rsidR="00252493" w:rsidRPr="00DF559E">
              <w:rPr>
                <w:rFonts w:ascii="Times New Roman" w:hAnsi="Times New Roman"/>
              </w:rPr>
              <w:t xml:space="preserve"> (</w:t>
            </w:r>
            <w:r w:rsidR="008C4B4D" w:rsidRPr="00DF559E">
              <w:rPr>
                <w:rFonts w:ascii="Times New Roman" w:hAnsi="Times New Roman"/>
                <w:bCs/>
                <w:iCs/>
              </w:rPr>
              <w:t xml:space="preserve">žr. </w:t>
            </w:r>
            <w:r w:rsidR="008C4B4D" w:rsidRPr="00DF559E">
              <w:rPr>
                <w:rFonts w:ascii="Times New Roman" w:hAnsi="Times New Roman"/>
              </w:rPr>
              <w:t>4.3 ir</w:t>
            </w:r>
            <w:r w:rsidR="00252493" w:rsidRPr="00DF559E">
              <w:rPr>
                <w:rFonts w:ascii="Times New Roman" w:hAnsi="Times New Roman"/>
              </w:rPr>
              <w:t xml:space="preserve"> 4.4</w:t>
            </w:r>
            <w:r w:rsidR="008C4B4D" w:rsidRPr="00DF559E">
              <w:rPr>
                <w:rFonts w:ascii="Times New Roman" w:hAnsi="Times New Roman"/>
                <w:bCs/>
                <w:iCs/>
              </w:rPr>
              <w:t xml:space="preserve"> skyrius</w:t>
            </w:r>
            <w:r w:rsidR="00252493" w:rsidRPr="00DF559E">
              <w:rPr>
                <w:rFonts w:ascii="Times New Roman" w:hAnsi="Times New Roman"/>
              </w:rPr>
              <w:t>)</w:t>
            </w:r>
          </w:p>
        </w:tc>
        <w:tc>
          <w:tcPr>
            <w:tcW w:w="1800" w:type="dxa"/>
            <w:shd w:val="clear" w:color="auto" w:fill="auto"/>
            <w:vAlign w:val="center"/>
          </w:tcPr>
          <w:p w14:paraId="4A208C81"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5DBB0FCC" w14:textId="48833E74"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6760604F" w14:textId="77777777" w:rsidTr="00A456F4">
        <w:trPr>
          <w:jc w:val="center"/>
        </w:trPr>
        <w:tc>
          <w:tcPr>
            <w:tcW w:w="1913" w:type="dxa"/>
            <w:vMerge w:val="restart"/>
            <w:shd w:val="clear" w:color="auto" w:fill="auto"/>
            <w:vAlign w:val="center"/>
          </w:tcPr>
          <w:p w14:paraId="4F96F8C4" w14:textId="2F9F03A6"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Akių sutrikimai</w:t>
            </w:r>
          </w:p>
        </w:tc>
        <w:tc>
          <w:tcPr>
            <w:tcW w:w="3576" w:type="dxa"/>
            <w:tcBorders>
              <w:bottom w:val="single" w:sz="4" w:space="0" w:color="auto"/>
            </w:tcBorders>
            <w:shd w:val="clear" w:color="auto" w:fill="auto"/>
            <w:vAlign w:val="center"/>
          </w:tcPr>
          <w:p w14:paraId="3A928C9D" w14:textId="51A53139" w:rsidR="00252493" w:rsidRPr="00DF559E" w:rsidRDefault="00E7293E" w:rsidP="00B153D2">
            <w:pPr>
              <w:tabs>
                <w:tab w:val="left" w:pos="567"/>
              </w:tabs>
              <w:spacing w:before="40" w:after="40" w:line="240" w:lineRule="auto"/>
              <w:rPr>
                <w:rFonts w:ascii="Times New Roman" w:hAnsi="Times New Roman"/>
              </w:rPr>
            </w:pPr>
            <w:r w:rsidRPr="00DF559E">
              <w:rPr>
                <w:rFonts w:ascii="Times New Roman" w:hAnsi="Times New Roman"/>
              </w:rPr>
              <w:t>Regos sutrikimas</w:t>
            </w:r>
          </w:p>
        </w:tc>
        <w:tc>
          <w:tcPr>
            <w:tcW w:w="1800" w:type="dxa"/>
            <w:shd w:val="clear" w:color="auto" w:fill="auto"/>
            <w:vAlign w:val="center"/>
          </w:tcPr>
          <w:p w14:paraId="23293D2D" w14:textId="3C5A560F"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001CAE89" w14:textId="650D5EBA"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59DC904B" w14:textId="77777777" w:rsidTr="00A456F4">
        <w:trPr>
          <w:trHeight w:val="431"/>
          <w:jc w:val="center"/>
        </w:trPr>
        <w:tc>
          <w:tcPr>
            <w:tcW w:w="1913" w:type="dxa"/>
            <w:vMerge/>
            <w:shd w:val="clear" w:color="auto" w:fill="auto"/>
            <w:vAlign w:val="center"/>
          </w:tcPr>
          <w:p w14:paraId="775BACC9"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tcBorders>
              <w:bottom w:val="single" w:sz="4" w:space="0" w:color="auto"/>
            </w:tcBorders>
            <w:shd w:val="clear" w:color="auto" w:fill="auto"/>
            <w:vAlign w:val="center"/>
          </w:tcPr>
          <w:p w14:paraId="13008D70" w14:textId="349D9254" w:rsidR="00252493" w:rsidRPr="00DF559E" w:rsidDel="00F62B25" w:rsidRDefault="00E7293E">
            <w:pPr>
              <w:tabs>
                <w:tab w:val="left" w:pos="567"/>
              </w:tabs>
              <w:spacing w:after="0" w:line="240" w:lineRule="auto"/>
              <w:rPr>
                <w:rFonts w:ascii="Times New Roman" w:hAnsi="Times New Roman"/>
                <w:bCs/>
                <w:iCs/>
              </w:rPr>
            </w:pPr>
            <w:r w:rsidRPr="00DF559E">
              <w:rPr>
                <w:rFonts w:ascii="Times New Roman" w:hAnsi="Times New Roman"/>
                <w:bCs/>
                <w:iCs/>
              </w:rPr>
              <w:t xml:space="preserve">Chorioidinė efuzija </w:t>
            </w:r>
            <w:r w:rsidR="001306A5" w:rsidRPr="00DF559E">
              <w:rPr>
                <w:rFonts w:ascii="Times New Roman" w:hAnsi="Times New Roman"/>
              </w:rPr>
              <w:t>(</w:t>
            </w:r>
            <w:r w:rsidR="001306A5" w:rsidRPr="00DF559E">
              <w:rPr>
                <w:rFonts w:ascii="Times New Roman" w:hAnsi="Times New Roman"/>
                <w:bCs/>
                <w:iCs/>
              </w:rPr>
              <w:t>žr. 4.4 skyrių</w:t>
            </w:r>
            <w:r w:rsidR="001306A5" w:rsidRPr="00DF559E">
              <w:rPr>
                <w:rFonts w:ascii="Times New Roman" w:hAnsi="Times New Roman"/>
              </w:rPr>
              <w:t>)</w:t>
            </w:r>
            <w:r w:rsidR="00252493" w:rsidRPr="00DF559E">
              <w:rPr>
                <w:rFonts w:ascii="Times New Roman" w:hAnsi="Times New Roman"/>
                <w:color w:val="000000"/>
              </w:rPr>
              <w:t xml:space="preserve"> </w:t>
            </w:r>
          </w:p>
        </w:tc>
        <w:tc>
          <w:tcPr>
            <w:tcW w:w="1800" w:type="dxa"/>
            <w:shd w:val="clear" w:color="auto" w:fill="auto"/>
            <w:vAlign w:val="center"/>
          </w:tcPr>
          <w:p w14:paraId="173EC341"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5DD5459D" w14:textId="1E8620D2"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1306A5" w:rsidRPr="00DF559E" w14:paraId="37E80DE5" w14:textId="77777777" w:rsidTr="00A456F4">
        <w:trPr>
          <w:trHeight w:val="267"/>
          <w:jc w:val="center"/>
        </w:trPr>
        <w:tc>
          <w:tcPr>
            <w:tcW w:w="1913" w:type="dxa"/>
            <w:vMerge/>
            <w:shd w:val="clear" w:color="auto" w:fill="auto"/>
            <w:vAlign w:val="center"/>
          </w:tcPr>
          <w:p w14:paraId="4F0D8B73" w14:textId="77777777" w:rsidR="001306A5" w:rsidRPr="00DF559E" w:rsidRDefault="001306A5">
            <w:pPr>
              <w:tabs>
                <w:tab w:val="left" w:pos="567"/>
              </w:tabs>
              <w:spacing w:before="40" w:after="40" w:line="240" w:lineRule="auto"/>
              <w:rPr>
                <w:rFonts w:ascii="Times New Roman" w:hAnsi="Times New Roman"/>
                <w:b/>
                <w:bCs/>
                <w:iCs/>
              </w:rPr>
            </w:pPr>
          </w:p>
        </w:tc>
        <w:tc>
          <w:tcPr>
            <w:tcW w:w="3576" w:type="dxa"/>
            <w:tcBorders>
              <w:bottom w:val="single" w:sz="4" w:space="0" w:color="auto"/>
            </w:tcBorders>
            <w:shd w:val="clear" w:color="auto" w:fill="auto"/>
            <w:vAlign w:val="center"/>
          </w:tcPr>
          <w:p w14:paraId="55ABAA7F" w14:textId="35505601" w:rsidR="001306A5" w:rsidRPr="00DF559E" w:rsidRDefault="001306A5">
            <w:pPr>
              <w:tabs>
                <w:tab w:val="left" w:pos="567"/>
              </w:tabs>
              <w:spacing w:after="0" w:line="240" w:lineRule="auto"/>
              <w:rPr>
                <w:rFonts w:ascii="Times New Roman" w:hAnsi="Times New Roman"/>
                <w:bCs/>
                <w:iCs/>
              </w:rPr>
            </w:pPr>
            <w:r>
              <w:rPr>
                <w:rFonts w:ascii="Times New Roman" w:hAnsi="Times New Roman"/>
              </w:rPr>
              <w:t>Ū</w:t>
            </w:r>
            <w:r w:rsidRPr="00DF559E">
              <w:rPr>
                <w:rFonts w:ascii="Times New Roman" w:hAnsi="Times New Roman"/>
              </w:rPr>
              <w:t>minė</w:t>
            </w:r>
            <w:r w:rsidRPr="00DF559E">
              <w:rPr>
                <w:rFonts w:ascii="Times New Roman" w:eastAsia="Times New Roman" w:hAnsi="Times New Roman"/>
              </w:rPr>
              <w:t xml:space="preserve"> miopija</w:t>
            </w:r>
            <w:r>
              <w:rPr>
                <w:rFonts w:ascii="Times New Roman" w:eastAsia="Times New Roman" w:hAnsi="Times New Roman"/>
              </w:rPr>
              <w:t xml:space="preserve"> </w:t>
            </w:r>
            <w:r w:rsidRPr="00DF559E">
              <w:rPr>
                <w:rFonts w:ascii="Times New Roman" w:hAnsi="Times New Roman"/>
              </w:rPr>
              <w:t>(</w:t>
            </w:r>
            <w:r w:rsidRPr="00DF559E">
              <w:rPr>
                <w:rFonts w:ascii="Times New Roman" w:hAnsi="Times New Roman"/>
                <w:bCs/>
                <w:iCs/>
              </w:rPr>
              <w:t>žr. 4.4 skyrių</w:t>
            </w:r>
            <w:r w:rsidRPr="00DF559E">
              <w:rPr>
                <w:rFonts w:ascii="Times New Roman" w:hAnsi="Times New Roman"/>
              </w:rPr>
              <w:t>)</w:t>
            </w:r>
          </w:p>
        </w:tc>
        <w:tc>
          <w:tcPr>
            <w:tcW w:w="1800" w:type="dxa"/>
            <w:shd w:val="clear" w:color="auto" w:fill="auto"/>
            <w:vAlign w:val="center"/>
          </w:tcPr>
          <w:p w14:paraId="35B89D4F" w14:textId="3293F3B3" w:rsidR="001306A5" w:rsidRPr="00DF559E" w:rsidRDefault="001306A5">
            <w:pPr>
              <w:tabs>
                <w:tab w:val="left" w:pos="567"/>
              </w:tabs>
              <w:spacing w:before="40" w:after="40" w:line="240" w:lineRule="auto"/>
              <w:jc w:val="both"/>
              <w:rPr>
                <w:rFonts w:ascii="Times New Roman" w:hAnsi="Times New Roman"/>
                <w:bCs/>
                <w:iCs/>
              </w:rPr>
            </w:pPr>
            <w:r>
              <w:rPr>
                <w:rFonts w:ascii="Times New Roman" w:hAnsi="Times New Roman"/>
                <w:bCs/>
                <w:iCs/>
              </w:rPr>
              <w:t>-</w:t>
            </w:r>
          </w:p>
        </w:tc>
        <w:tc>
          <w:tcPr>
            <w:tcW w:w="2061" w:type="dxa"/>
            <w:vAlign w:val="center"/>
          </w:tcPr>
          <w:p w14:paraId="0677AB02" w14:textId="283BE14C" w:rsidR="001306A5" w:rsidRPr="00DF559E" w:rsidRDefault="001306A5">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1306A5" w:rsidRPr="00DF559E" w14:paraId="389BBAB4" w14:textId="77777777" w:rsidTr="00A456F4">
        <w:trPr>
          <w:trHeight w:val="769"/>
          <w:jc w:val="center"/>
        </w:trPr>
        <w:tc>
          <w:tcPr>
            <w:tcW w:w="1913" w:type="dxa"/>
            <w:vMerge/>
            <w:shd w:val="clear" w:color="auto" w:fill="auto"/>
            <w:vAlign w:val="center"/>
          </w:tcPr>
          <w:p w14:paraId="658BFA73" w14:textId="77777777" w:rsidR="001306A5" w:rsidRPr="00DF559E" w:rsidRDefault="001306A5">
            <w:pPr>
              <w:tabs>
                <w:tab w:val="left" w:pos="567"/>
              </w:tabs>
              <w:spacing w:before="40" w:after="40" w:line="240" w:lineRule="auto"/>
              <w:rPr>
                <w:rFonts w:ascii="Times New Roman" w:hAnsi="Times New Roman"/>
                <w:b/>
                <w:bCs/>
                <w:iCs/>
              </w:rPr>
            </w:pPr>
          </w:p>
        </w:tc>
        <w:tc>
          <w:tcPr>
            <w:tcW w:w="3576" w:type="dxa"/>
            <w:tcBorders>
              <w:bottom w:val="single" w:sz="4" w:space="0" w:color="auto"/>
            </w:tcBorders>
            <w:shd w:val="clear" w:color="auto" w:fill="auto"/>
            <w:vAlign w:val="center"/>
          </w:tcPr>
          <w:p w14:paraId="46140883" w14:textId="03AD77F5" w:rsidR="001306A5" w:rsidRPr="00DF559E" w:rsidRDefault="001306A5">
            <w:pPr>
              <w:tabs>
                <w:tab w:val="left" w:pos="567"/>
              </w:tabs>
              <w:spacing w:after="0" w:line="240" w:lineRule="auto"/>
              <w:rPr>
                <w:rFonts w:ascii="Times New Roman" w:hAnsi="Times New Roman"/>
                <w:bCs/>
                <w:iCs/>
              </w:rPr>
            </w:pPr>
            <w:r>
              <w:rPr>
                <w:rFonts w:ascii="Times New Roman" w:hAnsi="Times New Roman"/>
              </w:rPr>
              <w:t>Ū</w:t>
            </w:r>
            <w:r w:rsidRPr="00DF559E">
              <w:rPr>
                <w:rFonts w:ascii="Times New Roman" w:hAnsi="Times New Roman"/>
              </w:rPr>
              <w:t>minė uždaro kampo glaukoma</w:t>
            </w:r>
            <w:r>
              <w:rPr>
                <w:rFonts w:ascii="Times New Roman" w:hAnsi="Times New Roman"/>
              </w:rPr>
              <w:t xml:space="preserve"> </w:t>
            </w:r>
            <w:r w:rsidRPr="00DF559E">
              <w:rPr>
                <w:rFonts w:ascii="Times New Roman" w:hAnsi="Times New Roman"/>
              </w:rPr>
              <w:t>(</w:t>
            </w:r>
            <w:r w:rsidRPr="00DF559E">
              <w:rPr>
                <w:rFonts w:ascii="Times New Roman" w:hAnsi="Times New Roman"/>
                <w:bCs/>
                <w:iCs/>
              </w:rPr>
              <w:t>žr. 4.4 skyrių</w:t>
            </w:r>
            <w:r w:rsidRPr="00DF559E">
              <w:rPr>
                <w:rFonts w:ascii="Times New Roman" w:hAnsi="Times New Roman"/>
              </w:rPr>
              <w:t>)</w:t>
            </w:r>
          </w:p>
        </w:tc>
        <w:tc>
          <w:tcPr>
            <w:tcW w:w="1800" w:type="dxa"/>
            <w:shd w:val="clear" w:color="auto" w:fill="auto"/>
            <w:vAlign w:val="center"/>
          </w:tcPr>
          <w:p w14:paraId="0997514D" w14:textId="1CD1C100" w:rsidR="001306A5" w:rsidRPr="00DF559E" w:rsidRDefault="001306A5">
            <w:pPr>
              <w:tabs>
                <w:tab w:val="left" w:pos="567"/>
              </w:tabs>
              <w:spacing w:before="40" w:after="40" w:line="240" w:lineRule="auto"/>
              <w:jc w:val="both"/>
              <w:rPr>
                <w:rFonts w:ascii="Times New Roman" w:hAnsi="Times New Roman"/>
                <w:bCs/>
                <w:iCs/>
              </w:rPr>
            </w:pPr>
            <w:r>
              <w:rPr>
                <w:rFonts w:ascii="Times New Roman" w:hAnsi="Times New Roman"/>
                <w:bCs/>
                <w:iCs/>
              </w:rPr>
              <w:t>-</w:t>
            </w:r>
          </w:p>
        </w:tc>
        <w:tc>
          <w:tcPr>
            <w:tcW w:w="2061" w:type="dxa"/>
            <w:vAlign w:val="center"/>
          </w:tcPr>
          <w:p w14:paraId="0D16A3EF" w14:textId="1DB7B2EC" w:rsidR="001306A5" w:rsidRPr="00DF559E" w:rsidRDefault="001306A5">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CD71C3" w:rsidRPr="00DF559E" w14:paraId="78C66748" w14:textId="77777777" w:rsidTr="00A456F4">
        <w:trPr>
          <w:jc w:val="center"/>
        </w:trPr>
        <w:tc>
          <w:tcPr>
            <w:tcW w:w="1913" w:type="dxa"/>
            <w:vMerge/>
            <w:shd w:val="clear" w:color="auto" w:fill="auto"/>
            <w:vAlign w:val="center"/>
          </w:tcPr>
          <w:p w14:paraId="7D987B89"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tcBorders>
              <w:top w:val="single" w:sz="4" w:space="0" w:color="auto"/>
            </w:tcBorders>
            <w:shd w:val="clear" w:color="auto" w:fill="auto"/>
            <w:vAlign w:val="center"/>
          </w:tcPr>
          <w:p w14:paraId="5DC8455B" w14:textId="1EEB19BD" w:rsidR="00252493" w:rsidRPr="00DF559E" w:rsidDel="00F62B25" w:rsidRDefault="00E7293E">
            <w:pPr>
              <w:tabs>
                <w:tab w:val="left" w:pos="567"/>
              </w:tabs>
              <w:spacing w:before="40" w:after="40" w:line="240" w:lineRule="auto"/>
              <w:rPr>
                <w:rFonts w:ascii="Times New Roman" w:hAnsi="Times New Roman"/>
              </w:rPr>
            </w:pPr>
            <w:r w:rsidRPr="00DF559E">
              <w:rPr>
                <w:rFonts w:ascii="Times New Roman" w:hAnsi="Times New Roman"/>
              </w:rPr>
              <w:t>Neryškus matymas</w:t>
            </w:r>
          </w:p>
        </w:tc>
        <w:tc>
          <w:tcPr>
            <w:tcW w:w="1800" w:type="dxa"/>
            <w:shd w:val="clear" w:color="auto" w:fill="auto"/>
            <w:vAlign w:val="center"/>
          </w:tcPr>
          <w:p w14:paraId="6719A75F"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5E36D641" w14:textId="226701A9"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19EADF05" w14:textId="77777777" w:rsidTr="00A456F4">
        <w:trPr>
          <w:jc w:val="center"/>
        </w:trPr>
        <w:tc>
          <w:tcPr>
            <w:tcW w:w="1913" w:type="dxa"/>
            <w:vMerge w:val="restart"/>
            <w:shd w:val="clear" w:color="auto" w:fill="auto"/>
            <w:vAlign w:val="center"/>
          </w:tcPr>
          <w:p w14:paraId="6E753608" w14:textId="16627FF1"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Ausų ir labirintų sutrikimai</w:t>
            </w:r>
          </w:p>
        </w:tc>
        <w:tc>
          <w:tcPr>
            <w:tcW w:w="3576" w:type="dxa"/>
            <w:shd w:val="clear" w:color="auto" w:fill="auto"/>
            <w:vAlign w:val="center"/>
          </w:tcPr>
          <w:p w14:paraId="21A6BAEF" w14:textId="77777777" w:rsidR="00252493" w:rsidRPr="00DF559E" w:rsidRDefault="00252493" w:rsidP="00B153D2">
            <w:pPr>
              <w:tabs>
                <w:tab w:val="left" w:pos="567"/>
              </w:tabs>
              <w:spacing w:before="40" w:after="40" w:line="240" w:lineRule="auto"/>
              <w:rPr>
                <w:rFonts w:ascii="Times New Roman" w:hAnsi="Times New Roman"/>
              </w:rPr>
            </w:pPr>
            <w:r w:rsidRPr="00DF559E">
              <w:rPr>
                <w:rFonts w:ascii="Times New Roman" w:hAnsi="Times New Roman"/>
              </w:rPr>
              <w:t>Vertigo</w:t>
            </w:r>
          </w:p>
        </w:tc>
        <w:tc>
          <w:tcPr>
            <w:tcW w:w="1800" w:type="dxa"/>
            <w:shd w:val="clear" w:color="auto" w:fill="auto"/>
            <w:vAlign w:val="center"/>
          </w:tcPr>
          <w:p w14:paraId="145E1734" w14:textId="04229369"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78ACD817" w14:textId="7103960F"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r>
      <w:tr w:rsidR="00CD71C3" w:rsidRPr="00DF559E" w14:paraId="1566B72C" w14:textId="77777777" w:rsidTr="00A456F4">
        <w:trPr>
          <w:jc w:val="center"/>
        </w:trPr>
        <w:tc>
          <w:tcPr>
            <w:tcW w:w="1913" w:type="dxa"/>
            <w:vMerge/>
            <w:shd w:val="clear" w:color="auto" w:fill="auto"/>
            <w:vAlign w:val="center"/>
          </w:tcPr>
          <w:p w14:paraId="627A959C"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3CA76DD" w14:textId="0C1B73A7" w:rsidR="00252493" w:rsidRPr="00DF559E" w:rsidRDefault="001E3601">
            <w:pPr>
              <w:tabs>
                <w:tab w:val="left" w:pos="567"/>
              </w:tabs>
              <w:spacing w:before="40" w:after="40" w:line="240" w:lineRule="auto"/>
              <w:rPr>
                <w:rFonts w:ascii="Times New Roman" w:hAnsi="Times New Roman"/>
              </w:rPr>
            </w:pPr>
            <w:r w:rsidRPr="00DF559E">
              <w:rPr>
                <w:rFonts w:ascii="Times New Roman" w:hAnsi="Times New Roman"/>
              </w:rPr>
              <w:t>Ūžesys ausyse</w:t>
            </w:r>
          </w:p>
        </w:tc>
        <w:tc>
          <w:tcPr>
            <w:tcW w:w="1800" w:type="dxa"/>
            <w:shd w:val="clear" w:color="auto" w:fill="auto"/>
            <w:vAlign w:val="center"/>
          </w:tcPr>
          <w:p w14:paraId="593EB30E" w14:textId="0D2D0B35"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556817D2"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07893DD7" w14:textId="77777777" w:rsidTr="00A456F4">
        <w:trPr>
          <w:jc w:val="center"/>
        </w:trPr>
        <w:tc>
          <w:tcPr>
            <w:tcW w:w="1913" w:type="dxa"/>
            <w:vMerge w:val="restart"/>
            <w:shd w:val="clear" w:color="auto" w:fill="auto"/>
            <w:vAlign w:val="center"/>
          </w:tcPr>
          <w:p w14:paraId="208DCB55" w14:textId="41D4B998"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Širdies sutrikimai</w:t>
            </w:r>
          </w:p>
        </w:tc>
        <w:tc>
          <w:tcPr>
            <w:tcW w:w="3576" w:type="dxa"/>
            <w:shd w:val="clear" w:color="auto" w:fill="auto"/>
            <w:vAlign w:val="center"/>
          </w:tcPr>
          <w:p w14:paraId="7ABE4621" w14:textId="30F33EF0" w:rsidR="00252493" w:rsidRPr="00DF559E" w:rsidRDefault="00252493" w:rsidP="00B153D2">
            <w:pPr>
              <w:tabs>
                <w:tab w:val="left" w:pos="567"/>
              </w:tabs>
              <w:spacing w:before="40" w:after="40" w:line="240" w:lineRule="auto"/>
              <w:rPr>
                <w:rFonts w:ascii="Times New Roman" w:hAnsi="Times New Roman"/>
              </w:rPr>
            </w:pPr>
            <w:r w:rsidRPr="00DF559E">
              <w:rPr>
                <w:rFonts w:ascii="Times New Roman" w:hAnsi="Times New Roman"/>
              </w:rPr>
              <w:t>Palpita</w:t>
            </w:r>
            <w:r w:rsidR="00E7293E" w:rsidRPr="00DF559E">
              <w:rPr>
                <w:rFonts w:ascii="Times New Roman" w:hAnsi="Times New Roman"/>
              </w:rPr>
              <w:t>cijos</w:t>
            </w:r>
          </w:p>
        </w:tc>
        <w:tc>
          <w:tcPr>
            <w:tcW w:w="1800" w:type="dxa"/>
            <w:shd w:val="clear" w:color="auto" w:fill="auto"/>
            <w:vAlign w:val="center"/>
          </w:tcPr>
          <w:p w14:paraId="7095606A" w14:textId="4E147989"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tcPr>
          <w:p w14:paraId="2DA0A93C"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401EFA69" w14:textId="77777777" w:rsidTr="00A456F4">
        <w:trPr>
          <w:jc w:val="center"/>
        </w:trPr>
        <w:tc>
          <w:tcPr>
            <w:tcW w:w="1913" w:type="dxa"/>
            <w:vMerge/>
            <w:shd w:val="clear" w:color="auto" w:fill="auto"/>
            <w:vAlign w:val="center"/>
          </w:tcPr>
          <w:p w14:paraId="371608D1"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35D1E1A" w14:textId="439F0ED3"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Tachik</w:t>
            </w:r>
            <w:r w:rsidR="00252493" w:rsidRPr="00DF559E">
              <w:rPr>
                <w:rFonts w:ascii="Times New Roman" w:hAnsi="Times New Roman"/>
              </w:rPr>
              <w:t>ardi</w:t>
            </w:r>
            <w:r w:rsidRPr="00DF559E">
              <w:rPr>
                <w:rFonts w:ascii="Times New Roman" w:hAnsi="Times New Roman"/>
              </w:rPr>
              <w:t>j</w:t>
            </w:r>
            <w:r w:rsidR="00252493" w:rsidRPr="00DF559E">
              <w:rPr>
                <w:rFonts w:ascii="Times New Roman" w:hAnsi="Times New Roman"/>
              </w:rPr>
              <w:t>a</w:t>
            </w:r>
          </w:p>
        </w:tc>
        <w:tc>
          <w:tcPr>
            <w:tcW w:w="1800" w:type="dxa"/>
            <w:shd w:val="clear" w:color="auto" w:fill="auto"/>
            <w:vAlign w:val="center"/>
          </w:tcPr>
          <w:p w14:paraId="0658C608" w14:textId="0B99309E"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tcPr>
          <w:p w14:paraId="16B1DAAE"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317C52AA" w14:textId="77777777" w:rsidTr="00A456F4">
        <w:trPr>
          <w:jc w:val="center"/>
        </w:trPr>
        <w:tc>
          <w:tcPr>
            <w:tcW w:w="1913" w:type="dxa"/>
            <w:vMerge/>
            <w:shd w:val="clear" w:color="auto" w:fill="auto"/>
            <w:vAlign w:val="center"/>
          </w:tcPr>
          <w:p w14:paraId="7F7966A2"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F63428B" w14:textId="05F22B60" w:rsidR="00252493" w:rsidRPr="00DF559E" w:rsidRDefault="001E3601">
            <w:pPr>
              <w:tabs>
                <w:tab w:val="left" w:pos="567"/>
              </w:tabs>
              <w:spacing w:before="40" w:after="40" w:line="240" w:lineRule="auto"/>
              <w:rPr>
                <w:rFonts w:ascii="Times New Roman" w:hAnsi="Times New Roman"/>
              </w:rPr>
            </w:pPr>
            <w:r w:rsidRPr="00DF559E">
              <w:rPr>
                <w:rFonts w:ascii="Times New Roman" w:hAnsi="Times New Roman"/>
              </w:rPr>
              <w:t>Krūtinės angina</w:t>
            </w:r>
            <w:r w:rsidR="00252493" w:rsidRPr="00DF559E">
              <w:rPr>
                <w:rFonts w:ascii="Times New Roman" w:hAnsi="Times New Roman"/>
              </w:rPr>
              <w:t xml:space="preserve"> (</w:t>
            </w:r>
            <w:r w:rsidR="008C4B4D" w:rsidRPr="00DF559E">
              <w:rPr>
                <w:rFonts w:ascii="Times New Roman" w:hAnsi="Times New Roman"/>
                <w:bCs/>
                <w:iCs/>
              </w:rPr>
              <w:t>žr. 4.4 skyrių</w:t>
            </w:r>
            <w:r w:rsidR="00252493" w:rsidRPr="00DF559E">
              <w:rPr>
                <w:rFonts w:ascii="Times New Roman" w:hAnsi="Times New Roman"/>
              </w:rPr>
              <w:t>)</w:t>
            </w:r>
          </w:p>
        </w:tc>
        <w:tc>
          <w:tcPr>
            <w:tcW w:w="1800" w:type="dxa"/>
            <w:shd w:val="clear" w:color="auto" w:fill="auto"/>
            <w:vAlign w:val="center"/>
          </w:tcPr>
          <w:p w14:paraId="4DFCCBB3" w14:textId="76E3A971"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761F7FF2"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15DCA8EE" w14:textId="77777777" w:rsidTr="00A456F4">
        <w:trPr>
          <w:jc w:val="center"/>
        </w:trPr>
        <w:tc>
          <w:tcPr>
            <w:tcW w:w="1913" w:type="dxa"/>
            <w:vMerge/>
            <w:shd w:val="clear" w:color="auto" w:fill="auto"/>
            <w:vAlign w:val="center"/>
          </w:tcPr>
          <w:p w14:paraId="097BFF08"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4F37D04" w14:textId="62CADD86"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Aritmija (įskaitant bradikardiją, skilvelinę tachikardiją, prieširdžių virpėjimą</w:t>
            </w:r>
            <w:r w:rsidR="00252493" w:rsidRPr="00DF559E">
              <w:rPr>
                <w:rFonts w:ascii="Times New Roman" w:hAnsi="Times New Roman"/>
              </w:rPr>
              <w:t>)</w:t>
            </w:r>
          </w:p>
        </w:tc>
        <w:tc>
          <w:tcPr>
            <w:tcW w:w="1800" w:type="dxa"/>
            <w:shd w:val="clear" w:color="auto" w:fill="auto"/>
            <w:vAlign w:val="center"/>
          </w:tcPr>
          <w:p w14:paraId="3C0FFB9D" w14:textId="3969438B"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4C3484EF" w14:textId="03C1890E"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5F657E91" w14:textId="77777777" w:rsidTr="00A456F4">
        <w:trPr>
          <w:jc w:val="center"/>
        </w:trPr>
        <w:tc>
          <w:tcPr>
            <w:tcW w:w="1913" w:type="dxa"/>
            <w:vMerge/>
            <w:shd w:val="clear" w:color="auto" w:fill="auto"/>
            <w:vAlign w:val="center"/>
          </w:tcPr>
          <w:p w14:paraId="4D497FB6"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7B54D60" w14:textId="5A8C4548" w:rsidR="00252493" w:rsidRPr="00DF559E" w:rsidRDefault="00252493">
            <w:pPr>
              <w:tabs>
                <w:tab w:val="left" w:pos="567"/>
              </w:tabs>
              <w:spacing w:before="40" w:after="40" w:line="240" w:lineRule="auto"/>
              <w:rPr>
                <w:rFonts w:ascii="Times New Roman" w:hAnsi="Times New Roman"/>
              </w:rPr>
            </w:pPr>
            <w:r w:rsidRPr="005A1254">
              <w:rPr>
                <w:rFonts w:ascii="Times New Roman" w:hAnsi="Times New Roman"/>
              </w:rPr>
              <w:t>M</w:t>
            </w:r>
            <w:r w:rsidR="001E3601" w:rsidRPr="00DF559E">
              <w:rPr>
                <w:rFonts w:ascii="Times New Roman" w:hAnsi="Times New Roman"/>
              </w:rPr>
              <w:t>ioka</w:t>
            </w:r>
            <w:r w:rsidR="00E7293E" w:rsidRPr="00DF559E">
              <w:rPr>
                <w:rFonts w:ascii="Times New Roman" w:hAnsi="Times New Roman"/>
              </w:rPr>
              <w:t>rdo infarktas, galima antrinis dėl sunkios hipotenzijos didelės rizikos pacientams</w:t>
            </w:r>
            <w:r w:rsidRPr="00DF559E">
              <w:rPr>
                <w:rFonts w:ascii="Times New Roman" w:hAnsi="Times New Roman"/>
              </w:rPr>
              <w:t xml:space="preserve"> (</w:t>
            </w:r>
            <w:r w:rsidR="008C4B4D" w:rsidRPr="00DF559E">
              <w:rPr>
                <w:rFonts w:ascii="Times New Roman" w:hAnsi="Times New Roman"/>
                <w:bCs/>
                <w:iCs/>
              </w:rPr>
              <w:t>žr. 4.4 skyrių</w:t>
            </w:r>
            <w:r w:rsidRPr="00DF559E">
              <w:rPr>
                <w:rFonts w:ascii="Times New Roman" w:hAnsi="Times New Roman"/>
              </w:rPr>
              <w:t>)</w:t>
            </w:r>
          </w:p>
        </w:tc>
        <w:tc>
          <w:tcPr>
            <w:tcW w:w="1800" w:type="dxa"/>
            <w:shd w:val="clear" w:color="auto" w:fill="auto"/>
            <w:vAlign w:val="center"/>
          </w:tcPr>
          <w:p w14:paraId="216610B4" w14:textId="6EE6947B"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639B7F0A"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74265E67" w14:textId="77777777" w:rsidTr="00A456F4">
        <w:trPr>
          <w:jc w:val="center"/>
        </w:trPr>
        <w:tc>
          <w:tcPr>
            <w:tcW w:w="1913" w:type="dxa"/>
            <w:vMerge/>
            <w:shd w:val="clear" w:color="auto" w:fill="auto"/>
            <w:vAlign w:val="center"/>
          </w:tcPr>
          <w:p w14:paraId="53B57C02"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46331D0" w14:textId="3D0F23A7" w:rsidR="00252493" w:rsidRPr="00DF559E" w:rsidRDefault="00252493">
            <w:pPr>
              <w:tabs>
                <w:tab w:val="left" w:pos="567"/>
              </w:tabs>
              <w:spacing w:before="40" w:after="40" w:line="240" w:lineRule="auto"/>
              <w:rPr>
                <w:rFonts w:ascii="Times New Roman" w:hAnsi="Times New Roman"/>
              </w:rPr>
            </w:pPr>
            <w:r w:rsidRPr="00DF559E">
              <w:rPr>
                <w:rFonts w:ascii="Times New Roman" w:hAnsi="Times New Roman"/>
                <w:i/>
              </w:rPr>
              <w:t>Torsade de pointes</w:t>
            </w:r>
            <w:r w:rsidRPr="00DF559E">
              <w:rPr>
                <w:rFonts w:ascii="Times New Roman" w:hAnsi="Times New Roman"/>
              </w:rPr>
              <w:t xml:space="preserve"> (</w:t>
            </w:r>
            <w:r w:rsidR="00E7293E" w:rsidRPr="00DF559E">
              <w:rPr>
                <w:rFonts w:ascii="Times New Roman" w:hAnsi="Times New Roman"/>
              </w:rPr>
              <w:t>gali sukelti mirtį</w:t>
            </w:r>
            <w:r w:rsidRPr="00DF559E">
              <w:rPr>
                <w:rFonts w:ascii="Times New Roman" w:hAnsi="Times New Roman"/>
              </w:rPr>
              <w:t>) (</w:t>
            </w:r>
            <w:r w:rsidR="008C4B4D" w:rsidRPr="00DF559E">
              <w:rPr>
                <w:rFonts w:ascii="Times New Roman" w:hAnsi="Times New Roman"/>
                <w:bCs/>
                <w:iCs/>
              </w:rPr>
              <w:t xml:space="preserve">žr. 4.4 </w:t>
            </w:r>
            <w:r w:rsidR="008C4B4D" w:rsidRPr="00DF559E">
              <w:rPr>
                <w:rFonts w:ascii="Times New Roman" w:hAnsi="Times New Roman"/>
              </w:rPr>
              <w:t>ir</w:t>
            </w:r>
            <w:r w:rsidRPr="00DF559E">
              <w:rPr>
                <w:rFonts w:ascii="Times New Roman" w:hAnsi="Times New Roman"/>
              </w:rPr>
              <w:t xml:space="preserve"> 4.5</w:t>
            </w:r>
            <w:r w:rsidR="008C4B4D" w:rsidRPr="00DF559E">
              <w:rPr>
                <w:rFonts w:ascii="Times New Roman" w:hAnsi="Times New Roman"/>
                <w:bCs/>
                <w:iCs/>
              </w:rPr>
              <w:t xml:space="preserve"> skyrius</w:t>
            </w:r>
            <w:r w:rsidRPr="00DF559E">
              <w:rPr>
                <w:rFonts w:ascii="Times New Roman" w:hAnsi="Times New Roman"/>
              </w:rPr>
              <w:t>)</w:t>
            </w:r>
          </w:p>
        </w:tc>
        <w:tc>
          <w:tcPr>
            <w:tcW w:w="1800" w:type="dxa"/>
            <w:shd w:val="clear" w:color="auto" w:fill="auto"/>
            <w:vAlign w:val="center"/>
          </w:tcPr>
          <w:p w14:paraId="1C7AF7A5"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347B2AD1" w14:textId="475ADA9C"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7472A9BA" w14:textId="77777777" w:rsidTr="00A456F4">
        <w:trPr>
          <w:jc w:val="center"/>
        </w:trPr>
        <w:tc>
          <w:tcPr>
            <w:tcW w:w="1913" w:type="dxa"/>
            <w:vMerge w:val="restart"/>
            <w:shd w:val="clear" w:color="auto" w:fill="auto"/>
            <w:vAlign w:val="center"/>
          </w:tcPr>
          <w:p w14:paraId="7F008462" w14:textId="37142BE3"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u w:val="single"/>
              </w:rPr>
              <w:t>Kraujagyslių sutrikimai</w:t>
            </w:r>
          </w:p>
        </w:tc>
        <w:tc>
          <w:tcPr>
            <w:tcW w:w="3576" w:type="dxa"/>
            <w:shd w:val="clear" w:color="auto" w:fill="auto"/>
            <w:vAlign w:val="center"/>
          </w:tcPr>
          <w:p w14:paraId="51E3A441" w14:textId="7C16B503" w:rsidR="00252493" w:rsidRPr="00DF559E" w:rsidRDefault="00252493" w:rsidP="00B153D2">
            <w:pPr>
              <w:tabs>
                <w:tab w:val="left" w:pos="567"/>
              </w:tabs>
              <w:spacing w:before="40" w:after="40" w:line="240" w:lineRule="auto"/>
              <w:rPr>
                <w:rFonts w:ascii="Times New Roman" w:hAnsi="Times New Roman"/>
              </w:rPr>
            </w:pPr>
            <w:r w:rsidRPr="00DF559E">
              <w:rPr>
                <w:rFonts w:ascii="Times New Roman" w:hAnsi="Times New Roman"/>
              </w:rPr>
              <w:t>H</w:t>
            </w:r>
            <w:r w:rsidR="00E7293E" w:rsidRPr="00DF559E">
              <w:rPr>
                <w:rFonts w:ascii="Times New Roman" w:hAnsi="Times New Roman"/>
              </w:rPr>
              <w:t>ipotenz</w:t>
            </w:r>
            <w:r w:rsidRPr="00DF559E">
              <w:rPr>
                <w:rFonts w:ascii="Times New Roman" w:hAnsi="Times New Roman"/>
              </w:rPr>
              <w:t>i</w:t>
            </w:r>
            <w:r w:rsidR="00E7293E" w:rsidRPr="00DF559E">
              <w:rPr>
                <w:rFonts w:ascii="Times New Roman" w:hAnsi="Times New Roman"/>
              </w:rPr>
              <w:t>ja</w:t>
            </w:r>
            <w:r w:rsidRPr="00DF559E">
              <w:rPr>
                <w:rFonts w:ascii="Times New Roman" w:hAnsi="Times New Roman"/>
              </w:rPr>
              <w:t xml:space="preserve"> (</w:t>
            </w:r>
            <w:r w:rsidR="00E7293E" w:rsidRPr="00DF559E">
              <w:rPr>
                <w:rFonts w:ascii="Times New Roman" w:hAnsi="Times New Roman"/>
              </w:rPr>
              <w:t>ir su ja susiję poveikiai</w:t>
            </w:r>
            <w:r w:rsidRPr="00DF559E">
              <w:rPr>
                <w:rFonts w:ascii="Times New Roman" w:hAnsi="Times New Roman"/>
              </w:rPr>
              <w:t>) (</w:t>
            </w:r>
            <w:r w:rsidR="008C4B4D" w:rsidRPr="00DF559E">
              <w:rPr>
                <w:rFonts w:ascii="Times New Roman" w:hAnsi="Times New Roman"/>
                <w:bCs/>
                <w:iCs/>
              </w:rPr>
              <w:t>žr. 4.4 skyrių</w:t>
            </w:r>
            <w:r w:rsidRPr="00DF559E">
              <w:rPr>
                <w:rFonts w:ascii="Times New Roman" w:hAnsi="Times New Roman"/>
              </w:rPr>
              <w:t>)</w:t>
            </w:r>
          </w:p>
        </w:tc>
        <w:tc>
          <w:tcPr>
            <w:tcW w:w="1800" w:type="dxa"/>
            <w:shd w:val="clear" w:color="auto" w:fill="auto"/>
            <w:vAlign w:val="center"/>
          </w:tcPr>
          <w:p w14:paraId="252126CF" w14:textId="28F95973" w:rsidR="00252493" w:rsidRPr="00DF559E" w:rsidRDefault="0074210D" w:rsidP="003D4D2C">
            <w:pPr>
              <w:tabs>
                <w:tab w:val="left" w:pos="567"/>
              </w:tabs>
              <w:spacing w:before="40" w:after="40" w:line="240" w:lineRule="auto"/>
              <w:jc w:val="both"/>
              <w:rPr>
                <w:rFonts w:ascii="Times New Roman" w:hAnsi="Times New Roman"/>
              </w:rPr>
            </w:pPr>
            <w:r w:rsidRPr="00DF559E">
              <w:rPr>
                <w:rFonts w:ascii="Times New Roman" w:hAnsi="Times New Roman"/>
              </w:rPr>
              <w:t>Dažnas</w:t>
            </w:r>
          </w:p>
        </w:tc>
        <w:tc>
          <w:tcPr>
            <w:tcW w:w="2061" w:type="dxa"/>
            <w:vAlign w:val="center"/>
          </w:tcPr>
          <w:p w14:paraId="03DA9AD6" w14:textId="3296DCF6" w:rsidR="00252493" w:rsidRPr="00DF559E" w:rsidRDefault="0074210D" w:rsidP="003D4D2C">
            <w:pPr>
              <w:tabs>
                <w:tab w:val="left" w:pos="567"/>
              </w:tabs>
              <w:spacing w:before="40" w:after="40" w:line="240" w:lineRule="auto"/>
              <w:jc w:val="both"/>
              <w:rPr>
                <w:rFonts w:ascii="Times New Roman" w:hAnsi="Times New Roman"/>
              </w:rPr>
            </w:pPr>
            <w:r w:rsidRPr="00DF559E">
              <w:rPr>
                <w:rFonts w:ascii="Times New Roman" w:hAnsi="Times New Roman"/>
              </w:rPr>
              <w:t>Labai retas</w:t>
            </w:r>
          </w:p>
        </w:tc>
      </w:tr>
      <w:tr w:rsidR="00CD71C3" w:rsidRPr="00DF559E" w14:paraId="3724B2FC" w14:textId="77777777" w:rsidTr="00A456F4">
        <w:trPr>
          <w:jc w:val="center"/>
        </w:trPr>
        <w:tc>
          <w:tcPr>
            <w:tcW w:w="1913" w:type="dxa"/>
            <w:vMerge/>
            <w:shd w:val="clear" w:color="auto" w:fill="auto"/>
            <w:vAlign w:val="center"/>
          </w:tcPr>
          <w:p w14:paraId="6DE6484B"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6704BAD" w14:textId="5C8A915D" w:rsidR="00252493" w:rsidRPr="00DF559E" w:rsidRDefault="00E7293E">
            <w:pPr>
              <w:tabs>
                <w:tab w:val="left" w:pos="567"/>
              </w:tabs>
              <w:spacing w:before="40" w:after="40" w:line="240" w:lineRule="auto"/>
              <w:rPr>
                <w:rFonts w:ascii="Times New Roman" w:hAnsi="Times New Roman"/>
              </w:rPr>
            </w:pPr>
            <w:r w:rsidRPr="00DF559E">
              <w:rPr>
                <w:rFonts w:ascii="Times New Roman" w:hAnsi="Times New Roman"/>
              </w:rPr>
              <w:t>Vaskulita</w:t>
            </w:r>
            <w:r w:rsidR="00252493" w:rsidRPr="00DF559E">
              <w:rPr>
                <w:rFonts w:ascii="Times New Roman" w:hAnsi="Times New Roman"/>
              </w:rPr>
              <w:t>s</w:t>
            </w:r>
          </w:p>
        </w:tc>
        <w:tc>
          <w:tcPr>
            <w:tcW w:w="1800" w:type="dxa"/>
            <w:shd w:val="clear" w:color="auto" w:fill="auto"/>
            <w:vAlign w:val="center"/>
          </w:tcPr>
          <w:p w14:paraId="0D13EB04" w14:textId="102BF7FB" w:rsidR="00252493" w:rsidRPr="00DF559E" w:rsidRDefault="001E3601">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vAlign w:val="center"/>
          </w:tcPr>
          <w:p w14:paraId="502BB0A6"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40897C38" w14:textId="77777777" w:rsidTr="00A456F4">
        <w:trPr>
          <w:jc w:val="center"/>
        </w:trPr>
        <w:tc>
          <w:tcPr>
            <w:tcW w:w="1913" w:type="dxa"/>
            <w:vMerge/>
            <w:shd w:val="clear" w:color="auto" w:fill="auto"/>
            <w:vAlign w:val="center"/>
          </w:tcPr>
          <w:p w14:paraId="15F34FDB"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24B4406" w14:textId="0E837B09" w:rsidR="00252493" w:rsidRPr="00DF559E" w:rsidRDefault="00B35DD8">
            <w:pPr>
              <w:tabs>
                <w:tab w:val="left" w:pos="567"/>
              </w:tabs>
              <w:spacing w:before="40" w:after="40" w:line="240" w:lineRule="auto"/>
              <w:rPr>
                <w:rFonts w:ascii="Times New Roman" w:hAnsi="Times New Roman"/>
                <w:highlight w:val="cyan"/>
              </w:rPr>
            </w:pPr>
            <w:r w:rsidRPr="00DF559E">
              <w:rPr>
                <w:rFonts w:ascii="Times New Roman" w:eastAsia="Times New Roman" w:hAnsi="Times New Roman"/>
              </w:rPr>
              <w:t>Staigus veido paraudimas</w:t>
            </w:r>
          </w:p>
        </w:tc>
        <w:tc>
          <w:tcPr>
            <w:tcW w:w="1800" w:type="dxa"/>
            <w:shd w:val="clear" w:color="auto" w:fill="auto"/>
            <w:vAlign w:val="center"/>
          </w:tcPr>
          <w:p w14:paraId="0C7D6E41" w14:textId="2A8A07B3" w:rsidR="00252493" w:rsidRPr="00DF559E" w:rsidRDefault="0074210D">
            <w:pPr>
              <w:tabs>
                <w:tab w:val="left" w:pos="567"/>
              </w:tabs>
              <w:spacing w:before="40" w:after="40" w:line="240" w:lineRule="auto"/>
              <w:jc w:val="both"/>
              <w:rPr>
                <w:rFonts w:ascii="Times New Roman" w:hAnsi="Times New Roman"/>
                <w:bCs/>
                <w:iCs/>
                <w:highlight w:val="cyan"/>
              </w:rPr>
            </w:pPr>
            <w:r w:rsidRPr="00DF559E">
              <w:rPr>
                <w:rFonts w:ascii="Times New Roman" w:hAnsi="Times New Roman"/>
              </w:rPr>
              <w:t>Retas</w:t>
            </w:r>
          </w:p>
        </w:tc>
        <w:tc>
          <w:tcPr>
            <w:tcW w:w="2061" w:type="dxa"/>
            <w:vAlign w:val="center"/>
          </w:tcPr>
          <w:p w14:paraId="42FB5F72"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2F5E0D85" w14:textId="77777777" w:rsidTr="00A456F4">
        <w:trPr>
          <w:jc w:val="center"/>
        </w:trPr>
        <w:tc>
          <w:tcPr>
            <w:tcW w:w="1913" w:type="dxa"/>
            <w:vMerge/>
            <w:shd w:val="clear" w:color="auto" w:fill="auto"/>
            <w:vAlign w:val="center"/>
          </w:tcPr>
          <w:p w14:paraId="756F4815"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492D425E" w14:textId="23FBE5FD" w:rsidR="00252493" w:rsidRPr="00DF559E" w:rsidRDefault="001E3601">
            <w:pPr>
              <w:tabs>
                <w:tab w:val="left" w:pos="567"/>
              </w:tabs>
              <w:spacing w:before="40" w:after="40" w:line="240" w:lineRule="auto"/>
              <w:rPr>
                <w:rFonts w:ascii="Times New Roman" w:hAnsi="Times New Roman"/>
              </w:rPr>
            </w:pPr>
            <w:r w:rsidRPr="00DF559E">
              <w:rPr>
                <w:rFonts w:ascii="Times New Roman" w:hAnsi="Times New Roman"/>
              </w:rPr>
              <w:t xml:space="preserve">Reino </w:t>
            </w:r>
            <w:r w:rsidR="00B35DD8" w:rsidRPr="00DF559E">
              <w:rPr>
                <w:rFonts w:ascii="Times New Roman" w:hAnsi="Times New Roman"/>
              </w:rPr>
              <w:t>sindromas</w:t>
            </w:r>
          </w:p>
        </w:tc>
        <w:tc>
          <w:tcPr>
            <w:tcW w:w="1800" w:type="dxa"/>
            <w:shd w:val="clear" w:color="auto" w:fill="auto"/>
            <w:vAlign w:val="center"/>
          </w:tcPr>
          <w:p w14:paraId="6857E9FC" w14:textId="44D7ABA3"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c>
          <w:tcPr>
            <w:tcW w:w="2061" w:type="dxa"/>
            <w:vAlign w:val="center"/>
          </w:tcPr>
          <w:p w14:paraId="0FB86096" w14:textId="77777777" w:rsidR="00252493" w:rsidRPr="00DF559E" w:rsidRDefault="00252493">
            <w:pPr>
              <w:tabs>
                <w:tab w:val="left" w:pos="567"/>
              </w:tabs>
              <w:spacing w:before="40" w:after="40" w:line="240" w:lineRule="auto"/>
              <w:jc w:val="both"/>
              <w:rPr>
                <w:rFonts w:ascii="Times New Roman" w:hAnsi="Times New Roman"/>
                <w:bCs/>
                <w:iCs/>
              </w:rPr>
            </w:pPr>
          </w:p>
        </w:tc>
      </w:tr>
      <w:tr w:rsidR="00CD71C3" w:rsidRPr="00DF559E" w14:paraId="0DDB722A" w14:textId="77777777" w:rsidTr="00A456F4">
        <w:trPr>
          <w:jc w:val="center"/>
        </w:trPr>
        <w:tc>
          <w:tcPr>
            <w:tcW w:w="1913" w:type="dxa"/>
            <w:vMerge w:val="restart"/>
            <w:shd w:val="clear" w:color="auto" w:fill="auto"/>
            <w:vAlign w:val="center"/>
          </w:tcPr>
          <w:p w14:paraId="4639758B" w14:textId="199C3C1C"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u w:val="single"/>
              </w:rPr>
              <w:t>Kvėpavimo sistemos, krūtinės ląstos ir tarpuplaučio sutrikimai</w:t>
            </w:r>
          </w:p>
        </w:tc>
        <w:tc>
          <w:tcPr>
            <w:tcW w:w="3576" w:type="dxa"/>
            <w:shd w:val="clear" w:color="auto" w:fill="auto"/>
            <w:vAlign w:val="center"/>
          </w:tcPr>
          <w:p w14:paraId="255F2140" w14:textId="1CC9DDDE" w:rsidR="00252493" w:rsidRPr="00DF559E" w:rsidRDefault="00B35DD8" w:rsidP="00C54CC0">
            <w:pPr>
              <w:tabs>
                <w:tab w:val="left" w:pos="567"/>
              </w:tabs>
              <w:spacing w:before="40" w:after="40" w:line="240" w:lineRule="auto"/>
              <w:rPr>
                <w:rFonts w:ascii="Times New Roman" w:hAnsi="Times New Roman"/>
              </w:rPr>
            </w:pPr>
            <w:r w:rsidRPr="00DF559E">
              <w:rPr>
                <w:rFonts w:ascii="Times New Roman" w:hAnsi="Times New Roman"/>
              </w:rPr>
              <w:t>Kosulys</w:t>
            </w:r>
            <w:r w:rsidR="00252493" w:rsidRPr="00DF559E">
              <w:rPr>
                <w:rFonts w:ascii="Times New Roman" w:hAnsi="Times New Roman"/>
              </w:rPr>
              <w:t xml:space="preserve"> (</w:t>
            </w:r>
            <w:r w:rsidR="008C4B4D" w:rsidRPr="00DF559E">
              <w:rPr>
                <w:rFonts w:ascii="Times New Roman" w:hAnsi="Times New Roman"/>
                <w:bCs/>
                <w:iCs/>
              </w:rPr>
              <w:t>žr. 4.4 skyrių</w:t>
            </w:r>
            <w:r w:rsidR="00252493" w:rsidRPr="00DF559E">
              <w:rPr>
                <w:rFonts w:ascii="Times New Roman" w:hAnsi="Times New Roman"/>
              </w:rPr>
              <w:t>)</w:t>
            </w:r>
          </w:p>
        </w:tc>
        <w:tc>
          <w:tcPr>
            <w:tcW w:w="1800" w:type="dxa"/>
            <w:shd w:val="clear" w:color="auto" w:fill="auto"/>
            <w:vAlign w:val="center"/>
          </w:tcPr>
          <w:p w14:paraId="4D8B603A" w14:textId="0E724811" w:rsidR="00252493" w:rsidRPr="00DF559E" w:rsidRDefault="0074210D" w:rsidP="00C54CC0">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76F771F3" w14:textId="77777777" w:rsidR="00252493" w:rsidRPr="00DF559E" w:rsidRDefault="00252493" w:rsidP="00C54CC0">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39855785" w14:textId="77777777" w:rsidTr="00A456F4">
        <w:trPr>
          <w:jc w:val="center"/>
        </w:trPr>
        <w:tc>
          <w:tcPr>
            <w:tcW w:w="1913" w:type="dxa"/>
            <w:vMerge/>
            <w:shd w:val="clear" w:color="auto" w:fill="auto"/>
            <w:vAlign w:val="center"/>
          </w:tcPr>
          <w:p w14:paraId="36B7648A"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498CD36" w14:textId="2278B795" w:rsidR="00252493" w:rsidRPr="00DF559E" w:rsidRDefault="00252493">
            <w:pPr>
              <w:tabs>
                <w:tab w:val="left" w:pos="567"/>
              </w:tabs>
              <w:spacing w:before="40" w:after="40" w:line="240" w:lineRule="auto"/>
              <w:rPr>
                <w:rFonts w:ascii="Times New Roman" w:hAnsi="Times New Roman"/>
              </w:rPr>
            </w:pPr>
            <w:r w:rsidRPr="005A1254">
              <w:rPr>
                <w:rFonts w:ascii="Times New Roman" w:hAnsi="Times New Roman"/>
              </w:rPr>
              <w:t>D</w:t>
            </w:r>
            <w:r w:rsidR="001E3601" w:rsidRPr="00DF559E">
              <w:rPr>
                <w:rFonts w:ascii="Times New Roman" w:hAnsi="Times New Roman"/>
              </w:rPr>
              <w:t>usu</w:t>
            </w:r>
            <w:r w:rsidR="00B35DD8" w:rsidRPr="00DF559E">
              <w:rPr>
                <w:rFonts w:ascii="Times New Roman" w:hAnsi="Times New Roman"/>
              </w:rPr>
              <w:t>lys</w:t>
            </w:r>
          </w:p>
        </w:tc>
        <w:tc>
          <w:tcPr>
            <w:tcW w:w="1800" w:type="dxa"/>
            <w:shd w:val="clear" w:color="auto" w:fill="auto"/>
            <w:vAlign w:val="center"/>
          </w:tcPr>
          <w:p w14:paraId="65056A9B" w14:textId="0B5936DC"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1BD79BEB"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5CDB5DEC" w14:textId="77777777" w:rsidTr="00A456F4">
        <w:trPr>
          <w:jc w:val="center"/>
        </w:trPr>
        <w:tc>
          <w:tcPr>
            <w:tcW w:w="1913" w:type="dxa"/>
            <w:vMerge/>
            <w:shd w:val="clear" w:color="auto" w:fill="auto"/>
            <w:vAlign w:val="center"/>
          </w:tcPr>
          <w:p w14:paraId="4B7B584A"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55F6F9F4" w14:textId="41577BEF" w:rsidR="00252493" w:rsidRPr="00DF559E" w:rsidRDefault="00252493">
            <w:pPr>
              <w:tabs>
                <w:tab w:val="left" w:pos="567"/>
              </w:tabs>
              <w:spacing w:before="40" w:after="40" w:line="240" w:lineRule="auto"/>
              <w:rPr>
                <w:rFonts w:ascii="Times New Roman" w:hAnsi="Times New Roman"/>
              </w:rPr>
            </w:pPr>
            <w:r w:rsidRPr="005A1254">
              <w:rPr>
                <w:rFonts w:ascii="Times New Roman" w:hAnsi="Times New Roman"/>
              </w:rPr>
              <w:t>Bronch</w:t>
            </w:r>
            <w:r w:rsidR="00B35DD8" w:rsidRPr="00DF559E">
              <w:rPr>
                <w:rFonts w:ascii="Times New Roman" w:hAnsi="Times New Roman"/>
              </w:rPr>
              <w:t>ų spazmas</w:t>
            </w:r>
          </w:p>
        </w:tc>
        <w:tc>
          <w:tcPr>
            <w:tcW w:w="1800" w:type="dxa"/>
            <w:shd w:val="clear" w:color="auto" w:fill="auto"/>
            <w:vAlign w:val="center"/>
          </w:tcPr>
          <w:p w14:paraId="7EDFF521" w14:textId="334DF3E0"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vAlign w:val="center"/>
          </w:tcPr>
          <w:p w14:paraId="70CBFDFA"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547DC88C" w14:textId="77777777" w:rsidTr="00A456F4">
        <w:trPr>
          <w:jc w:val="center"/>
        </w:trPr>
        <w:tc>
          <w:tcPr>
            <w:tcW w:w="1913" w:type="dxa"/>
            <w:vMerge/>
            <w:shd w:val="clear" w:color="auto" w:fill="auto"/>
            <w:vAlign w:val="center"/>
          </w:tcPr>
          <w:p w14:paraId="66AF1B8C"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6C0AA84" w14:textId="385C5A54" w:rsidR="00252493"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Eoz</w:t>
            </w:r>
            <w:r w:rsidR="00252493" w:rsidRPr="00DF559E">
              <w:rPr>
                <w:rFonts w:ascii="Times New Roman" w:hAnsi="Times New Roman"/>
              </w:rPr>
              <w:t>ino</w:t>
            </w:r>
            <w:r w:rsidRPr="00DF559E">
              <w:rPr>
                <w:rFonts w:ascii="Times New Roman" w:hAnsi="Times New Roman"/>
              </w:rPr>
              <w:t xml:space="preserve">filinė </w:t>
            </w:r>
            <w:r w:rsidR="00252493" w:rsidRPr="00DF559E">
              <w:rPr>
                <w:rFonts w:ascii="Times New Roman" w:hAnsi="Times New Roman"/>
              </w:rPr>
              <w:t>pneumoni</w:t>
            </w:r>
            <w:r w:rsidRPr="00DF559E">
              <w:rPr>
                <w:rFonts w:ascii="Times New Roman" w:hAnsi="Times New Roman"/>
              </w:rPr>
              <w:t>j</w:t>
            </w:r>
            <w:r w:rsidR="00252493" w:rsidRPr="00DF559E">
              <w:rPr>
                <w:rFonts w:ascii="Times New Roman" w:hAnsi="Times New Roman"/>
              </w:rPr>
              <w:t>a</w:t>
            </w:r>
          </w:p>
        </w:tc>
        <w:tc>
          <w:tcPr>
            <w:tcW w:w="1800" w:type="dxa"/>
            <w:shd w:val="clear" w:color="auto" w:fill="auto"/>
            <w:vAlign w:val="center"/>
          </w:tcPr>
          <w:p w14:paraId="085A6FEF" w14:textId="44678B03"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1084DF78"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44D7D97E" w14:textId="77777777" w:rsidTr="00A456F4">
        <w:trPr>
          <w:jc w:val="center"/>
        </w:trPr>
        <w:tc>
          <w:tcPr>
            <w:tcW w:w="1913" w:type="dxa"/>
            <w:vMerge w:val="restart"/>
            <w:shd w:val="clear" w:color="auto" w:fill="auto"/>
            <w:vAlign w:val="center"/>
          </w:tcPr>
          <w:p w14:paraId="78838769" w14:textId="76B334EC" w:rsidR="00252493" w:rsidRPr="00DF559E" w:rsidRDefault="00CD71C3" w:rsidP="005617E7">
            <w:pPr>
              <w:tabs>
                <w:tab w:val="left" w:pos="567"/>
                <w:tab w:val="center" w:pos="4153"/>
                <w:tab w:val="right" w:pos="8306"/>
              </w:tabs>
              <w:spacing w:after="0" w:line="240" w:lineRule="auto"/>
              <w:rPr>
                <w:rFonts w:ascii="Times New Roman" w:hAnsi="Times New Roman"/>
                <w:b/>
                <w:bCs/>
                <w:iCs/>
              </w:rPr>
            </w:pPr>
            <w:r w:rsidRPr="00DF559E">
              <w:rPr>
                <w:rFonts w:ascii="Times New Roman" w:hAnsi="Times New Roman"/>
                <w:b/>
                <w:bCs/>
                <w:iCs/>
                <w:u w:val="single"/>
              </w:rPr>
              <w:t>Virškinimo sistemos sutrikimai</w:t>
            </w:r>
          </w:p>
        </w:tc>
        <w:tc>
          <w:tcPr>
            <w:tcW w:w="3576" w:type="dxa"/>
            <w:shd w:val="clear" w:color="auto" w:fill="auto"/>
            <w:vAlign w:val="center"/>
          </w:tcPr>
          <w:p w14:paraId="68EEBE34" w14:textId="34C3B400" w:rsidR="00252493" w:rsidRPr="00DF559E" w:rsidRDefault="00B35DD8" w:rsidP="00B153D2">
            <w:pPr>
              <w:tabs>
                <w:tab w:val="left" w:pos="567"/>
              </w:tabs>
              <w:spacing w:before="40" w:after="40" w:line="240" w:lineRule="auto"/>
              <w:rPr>
                <w:rFonts w:ascii="Times New Roman" w:hAnsi="Times New Roman"/>
              </w:rPr>
            </w:pPr>
            <w:r w:rsidRPr="00DF559E">
              <w:rPr>
                <w:rFonts w:ascii="Times New Roman" w:hAnsi="Times New Roman"/>
              </w:rPr>
              <w:t>Pilvo skausmas</w:t>
            </w:r>
          </w:p>
        </w:tc>
        <w:tc>
          <w:tcPr>
            <w:tcW w:w="1800" w:type="dxa"/>
            <w:shd w:val="clear" w:color="auto" w:fill="auto"/>
            <w:vAlign w:val="center"/>
          </w:tcPr>
          <w:p w14:paraId="2A03C2DC" w14:textId="6A44A8F5" w:rsidR="00252493" w:rsidRPr="00DF559E" w:rsidRDefault="0074210D"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6D572FF6"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74210D" w:rsidRPr="00DF559E" w14:paraId="2EC81C4D" w14:textId="77777777" w:rsidTr="00A456F4">
        <w:trPr>
          <w:jc w:val="center"/>
        </w:trPr>
        <w:tc>
          <w:tcPr>
            <w:tcW w:w="1913" w:type="dxa"/>
            <w:vMerge/>
            <w:shd w:val="clear" w:color="auto" w:fill="auto"/>
            <w:vAlign w:val="center"/>
          </w:tcPr>
          <w:p w14:paraId="27BF8A9F" w14:textId="77777777" w:rsidR="0074210D" w:rsidRPr="005A1254" w:rsidRDefault="0074210D">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A35B30D" w14:textId="110AAB62" w:rsidR="0074210D"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Vidurių užkietėjimas</w:t>
            </w:r>
          </w:p>
        </w:tc>
        <w:tc>
          <w:tcPr>
            <w:tcW w:w="1800" w:type="dxa"/>
            <w:shd w:val="clear" w:color="auto" w:fill="auto"/>
          </w:tcPr>
          <w:p w14:paraId="7922E9E3" w14:textId="71312AAF"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4B73A685" w14:textId="4A478E4C"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r>
      <w:tr w:rsidR="0074210D" w:rsidRPr="00DF559E" w14:paraId="04D5061C" w14:textId="77777777" w:rsidTr="00A456F4">
        <w:trPr>
          <w:jc w:val="center"/>
        </w:trPr>
        <w:tc>
          <w:tcPr>
            <w:tcW w:w="1913" w:type="dxa"/>
            <w:vMerge/>
            <w:shd w:val="clear" w:color="auto" w:fill="auto"/>
            <w:vAlign w:val="center"/>
          </w:tcPr>
          <w:p w14:paraId="4DF28399" w14:textId="77777777" w:rsidR="0074210D" w:rsidRPr="005A1254" w:rsidRDefault="0074210D">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BAF6550" w14:textId="3EE15E30" w:rsidR="0074210D"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Viduriavimas</w:t>
            </w:r>
          </w:p>
        </w:tc>
        <w:tc>
          <w:tcPr>
            <w:tcW w:w="1800" w:type="dxa"/>
            <w:shd w:val="clear" w:color="auto" w:fill="auto"/>
          </w:tcPr>
          <w:p w14:paraId="42CE9B02" w14:textId="486EA1CD"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0B1D79C4" w14:textId="77777777"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74210D" w:rsidRPr="00DF559E" w14:paraId="3E1B3BED" w14:textId="77777777" w:rsidTr="00A456F4">
        <w:trPr>
          <w:jc w:val="center"/>
        </w:trPr>
        <w:tc>
          <w:tcPr>
            <w:tcW w:w="1913" w:type="dxa"/>
            <w:vMerge/>
            <w:shd w:val="clear" w:color="auto" w:fill="auto"/>
            <w:vAlign w:val="center"/>
          </w:tcPr>
          <w:p w14:paraId="7B581298" w14:textId="77777777" w:rsidR="0074210D" w:rsidRPr="005A1254" w:rsidRDefault="0074210D">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CCE5AC9" w14:textId="0060B75C" w:rsidR="0074210D" w:rsidRPr="00DF559E" w:rsidRDefault="0074210D">
            <w:pPr>
              <w:tabs>
                <w:tab w:val="left" w:pos="567"/>
              </w:tabs>
              <w:spacing w:before="40" w:after="40" w:line="240" w:lineRule="auto"/>
              <w:rPr>
                <w:rFonts w:ascii="Times New Roman" w:hAnsi="Times New Roman"/>
              </w:rPr>
            </w:pPr>
            <w:r w:rsidRPr="005A1254">
              <w:rPr>
                <w:rFonts w:ascii="Times New Roman" w:hAnsi="Times New Roman"/>
              </w:rPr>
              <w:t>D</w:t>
            </w:r>
            <w:r w:rsidR="00B35DD8" w:rsidRPr="00DF559E">
              <w:rPr>
                <w:rFonts w:ascii="Times New Roman" w:hAnsi="Times New Roman"/>
              </w:rPr>
              <w:t>ispepsija</w:t>
            </w:r>
          </w:p>
        </w:tc>
        <w:tc>
          <w:tcPr>
            <w:tcW w:w="1800" w:type="dxa"/>
            <w:shd w:val="clear" w:color="auto" w:fill="auto"/>
          </w:tcPr>
          <w:p w14:paraId="137DBDBE" w14:textId="1D12D912"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59E4EB14" w14:textId="77777777"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74210D" w:rsidRPr="00DF559E" w14:paraId="437C0E61" w14:textId="77777777" w:rsidTr="00A456F4">
        <w:trPr>
          <w:jc w:val="center"/>
        </w:trPr>
        <w:tc>
          <w:tcPr>
            <w:tcW w:w="1913" w:type="dxa"/>
            <w:vMerge/>
            <w:shd w:val="clear" w:color="auto" w:fill="auto"/>
            <w:vAlign w:val="center"/>
          </w:tcPr>
          <w:p w14:paraId="35D6CEE3" w14:textId="77777777" w:rsidR="0074210D" w:rsidRPr="005A1254" w:rsidRDefault="0074210D">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CCBA180" w14:textId="03122EB5" w:rsidR="0074210D"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Pykinimas</w:t>
            </w:r>
          </w:p>
        </w:tc>
        <w:tc>
          <w:tcPr>
            <w:tcW w:w="1800" w:type="dxa"/>
            <w:shd w:val="clear" w:color="auto" w:fill="auto"/>
          </w:tcPr>
          <w:p w14:paraId="7AFF6677" w14:textId="625705BF"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330AE190" w14:textId="442F60FC"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bCs/>
                <w:iCs/>
              </w:rPr>
              <w:t>R</w:t>
            </w:r>
            <w:r w:rsidR="0013639C" w:rsidRPr="00DF559E">
              <w:rPr>
                <w:rFonts w:ascii="Times New Roman" w:hAnsi="Times New Roman"/>
                <w:bCs/>
                <w:iCs/>
              </w:rPr>
              <w:t>etas</w:t>
            </w:r>
          </w:p>
        </w:tc>
      </w:tr>
      <w:tr w:rsidR="0074210D" w:rsidRPr="00DF559E" w14:paraId="291E300A" w14:textId="77777777" w:rsidTr="00A456F4">
        <w:trPr>
          <w:jc w:val="center"/>
        </w:trPr>
        <w:tc>
          <w:tcPr>
            <w:tcW w:w="1913" w:type="dxa"/>
            <w:vMerge/>
            <w:shd w:val="clear" w:color="auto" w:fill="auto"/>
            <w:vAlign w:val="center"/>
          </w:tcPr>
          <w:p w14:paraId="09407A81" w14:textId="77777777" w:rsidR="0074210D" w:rsidRPr="005A1254" w:rsidRDefault="0074210D">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9A8637C" w14:textId="19FF3CFD" w:rsidR="0074210D" w:rsidRPr="00DF559E" w:rsidRDefault="0074210D">
            <w:pPr>
              <w:tabs>
                <w:tab w:val="left" w:pos="567"/>
              </w:tabs>
              <w:spacing w:before="40" w:after="40" w:line="240" w:lineRule="auto"/>
              <w:rPr>
                <w:rFonts w:ascii="Times New Roman" w:hAnsi="Times New Roman"/>
              </w:rPr>
            </w:pPr>
            <w:r w:rsidRPr="005A1254">
              <w:rPr>
                <w:rFonts w:ascii="Times New Roman" w:hAnsi="Times New Roman"/>
              </w:rPr>
              <w:t>V</w:t>
            </w:r>
            <w:r w:rsidR="00B35DD8" w:rsidRPr="00DF559E">
              <w:rPr>
                <w:rFonts w:ascii="Times New Roman" w:hAnsi="Times New Roman"/>
              </w:rPr>
              <w:t>ėmimas</w:t>
            </w:r>
          </w:p>
        </w:tc>
        <w:tc>
          <w:tcPr>
            <w:tcW w:w="1800" w:type="dxa"/>
            <w:shd w:val="clear" w:color="auto" w:fill="auto"/>
          </w:tcPr>
          <w:p w14:paraId="1BFD3D81" w14:textId="53E944AB"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5D2D2CD8" w14:textId="1FC81BE3" w:rsidR="0074210D"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r>
      <w:tr w:rsidR="00CD71C3" w:rsidRPr="00DF559E" w14:paraId="1AAC6059" w14:textId="77777777" w:rsidTr="00A456F4">
        <w:trPr>
          <w:jc w:val="center"/>
        </w:trPr>
        <w:tc>
          <w:tcPr>
            <w:tcW w:w="1913" w:type="dxa"/>
            <w:vMerge/>
            <w:shd w:val="clear" w:color="auto" w:fill="auto"/>
            <w:vAlign w:val="center"/>
          </w:tcPr>
          <w:p w14:paraId="0625B3BF"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F6D5E21" w14:textId="63A66755" w:rsidR="00252493"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Burnos džiūvimas</w:t>
            </w:r>
          </w:p>
        </w:tc>
        <w:tc>
          <w:tcPr>
            <w:tcW w:w="1800" w:type="dxa"/>
            <w:shd w:val="clear" w:color="auto" w:fill="auto"/>
            <w:vAlign w:val="center"/>
          </w:tcPr>
          <w:p w14:paraId="51C11D96" w14:textId="7FCF0257"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vAlign w:val="center"/>
          </w:tcPr>
          <w:p w14:paraId="7898D83C" w14:textId="7203C8B2" w:rsidR="00252493" w:rsidRPr="00DF559E" w:rsidRDefault="0074210D">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r>
      <w:tr w:rsidR="006A414A" w:rsidRPr="00DF559E" w14:paraId="3B7D59C8" w14:textId="77777777" w:rsidTr="00A456F4">
        <w:trPr>
          <w:jc w:val="center"/>
        </w:trPr>
        <w:tc>
          <w:tcPr>
            <w:tcW w:w="1913" w:type="dxa"/>
            <w:vMerge/>
            <w:shd w:val="clear" w:color="auto" w:fill="auto"/>
            <w:vAlign w:val="center"/>
          </w:tcPr>
          <w:p w14:paraId="61F8F532"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26E36837" w14:textId="47ABFAF3" w:rsidR="006A414A"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Pankreatita</w:t>
            </w:r>
            <w:r w:rsidR="006A414A" w:rsidRPr="00DF559E">
              <w:rPr>
                <w:rFonts w:ascii="Times New Roman" w:hAnsi="Times New Roman"/>
              </w:rPr>
              <w:t>s</w:t>
            </w:r>
          </w:p>
        </w:tc>
        <w:tc>
          <w:tcPr>
            <w:tcW w:w="1800" w:type="dxa"/>
            <w:shd w:val="clear" w:color="auto" w:fill="auto"/>
          </w:tcPr>
          <w:p w14:paraId="7D21D2C7" w14:textId="476A571A"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c>
          <w:tcPr>
            <w:tcW w:w="2061" w:type="dxa"/>
            <w:vAlign w:val="center"/>
          </w:tcPr>
          <w:p w14:paraId="15A02377" w14:textId="6A614E4F"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6A414A" w:rsidRPr="00DF559E" w14:paraId="1821CF04" w14:textId="77777777" w:rsidTr="00A456F4">
        <w:trPr>
          <w:jc w:val="center"/>
        </w:trPr>
        <w:tc>
          <w:tcPr>
            <w:tcW w:w="1913" w:type="dxa"/>
            <w:vMerge/>
            <w:shd w:val="clear" w:color="auto" w:fill="auto"/>
            <w:vAlign w:val="center"/>
          </w:tcPr>
          <w:p w14:paraId="52EA276B"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BF724EF" w14:textId="3F2D0424" w:rsidR="006A414A"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 xml:space="preserve">Žarnyno </w:t>
            </w:r>
            <w:r w:rsidR="006A414A" w:rsidRPr="00DF559E">
              <w:rPr>
                <w:rFonts w:ascii="Times New Roman" w:hAnsi="Times New Roman"/>
              </w:rPr>
              <w:t>angio</w:t>
            </w:r>
            <w:r w:rsidRPr="00DF559E">
              <w:rPr>
                <w:rFonts w:ascii="Times New Roman" w:hAnsi="Times New Roman"/>
              </w:rPr>
              <w:t xml:space="preserve">neurozinė </w:t>
            </w:r>
            <w:r w:rsidR="006A414A" w:rsidRPr="00DF559E">
              <w:rPr>
                <w:rFonts w:ascii="Times New Roman" w:hAnsi="Times New Roman"/>
              </w:rPr>
              <w:t>edema</w:t>
            </w:r>
          </w:p>
        </w:tc>
        <w:tc>
          <w:tcPr>
            <w:tcW w:w="1800" w:type="dxa"/>
            <w:shd w:val="clear" w:color="auto" w:fill="auto"/>
          </w:tcPr>
          <w:p w14:paraId="5350E8B2" w14:textId="68F02352"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c>
          <w:tcPr>
            <w:tcW w:w="2061" w:type="dxa"/>
            <w:vAlign w:val="center"/>
          </w:tcPr>
          <w:p w14:paraId="61FBE8E0" w14:textId="77777777" w:rsidR="006A414A" w:rsidRPr="00DF559E" w:rsidRDefault="006A414A">
            <w:pPr>
              <w:tabs>
                <w:tab w:val="left" w:pos="567"/>
              </w:tabs>
              <w:spacing w:before="40" w:after="40" w:line="240" w:lineRule="auto"/>
              <w:jc w:val="both"/>
              <w:rPr>
                <w:rFonts w:ascii="Times New Roman" w:hAnsi="Times New Roman"/>
                <w:bCs/>
                <w:iCs/>
              </w:rPr>
            </w:pPr>
          </w:p>
        </w:tc>
      </w:tr>
      <w:tr w:rsidR="006A414A" w:rsidRPr="00DF559E" w14:paraId="26C03937" w14:textId="77777777" w:rsidTr="00A456F4">
        <w:trPr>
          <w:jc w:val="center"/>
        </w:trPr>
        <w:tc>
          <w:tcPr>
            <w:tcW w:w="1913" w:type="dxa"/>
            <w:vMerge w:val="restart"/>
            <w:shd w:val="clear" w:color="auto" w:fill="auto"/>
            <w:vAlign w:val="center"/>
          </w:tcPr>
          <w:p w14:paraId="640F86AC" w14:textId="34223312" w:rsidR="006A414A" w:rsidRPr="00DF559E" w:rsidRDefault="006A414A"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Kepenų, tulžies pūslės ir latakų sutrikimai</w:t>
            </w:r>
          </w:p>
        </w:tc>
        <w:tc>
          <w:tcPr>
            <w:tcW w:w="3576" w:type="dxa"/>
            <w:shd w:val="clear" w:color="auto" w:fill="auto"/>
            <w:vAlign w:val="center"/>
          </w:tcPr>
          <w:p w14:paraId="42AE537E" w14:textId="5B6EEEEA" w:rsidR="006A414A" w:rsidRPr="00DF559E" w:rsidRDefault="006A414A" w:rsidP="00B153D2">
            <w:pPr>
              <w:tabs>
                <w:tab w:val="left" w:pos="567"/>
              </w:tabs>
              <w:spacing w:before="40" w:after="40" w:line="240" w:lineRule="auto"/>
              <w:rPr>
                <w:rFonts w:ascii="Times New Roman" w:hAnsi="Times New Roman"/>
              </w:rPr>
            </w:pPr>
            <w:r w:rsidRPr="00DF559E">
              <w:rPr>
                <w:rFonts w:ascii="Times New Roman" w:hAnsi="Times New Roman"/>
              </w:rPr>
              <w:t>H</w:t>
            </w:r>
            <w:r w:rsidR="00B35DD8" w:rsidRPr="00DF559E">
              <w:rPr>
                <w:rFonts w:ascii="Times New Roman" w:hAnsi="Times New Roman"/>
              </w:rPr>
              <w:t>epatita</w:t>
            </w:r>
            <w:r w:rsidRPr="00DF559E">
              <w:rPr>
                <w:rFonts w:ascii="Times New Roman" w:hAnsi="Times New Roman"/>
              </w:rPr>
              <w:t>s (</w:t>
            </w:r>
            <w:r w:rsidR="008C4B4D" w:rsidRPr="00DF559E">
              <w:rPr>
                <w:rFonts w:ascii="Times New Roman" w:hAnsi="Times New Roman"/>
                <w:bCs/>
                <w:iCs/>
              </w:rPr>
              <w:t>žr. 4.4 skyrių</w:t>
            </w:r>
            <w:r w:rsidRPr="00DF559E">
              <w:rPr>
                <w:rFonts w:ascii="Times New Roman" w:hAnsi="Times New Roman"/>
              </w:rPr>
              <w:t>)</w:t>
            </w:r>
          </w:p>
        </w:tc>
        <w:tc>
          <w:tcPr>
            <w:tcW w:w="1800" w:type="dxa"/>
            <w:shd w:val="clear" w:color="auto" w:fill="auto"/>
          </w:tcPr>
          <w:p w14:paraId="34C5EEE7" w14:textId="7D0E5F4D" w:rsidR="006A414A"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c>
          <w:tcPr>
            <w:tcW w:w="2061" w:type="dxa"/>
            <w:vAlign w:val="center"/>
          </w:tcPr>
          <w:p w14:paraId="286ADD80" w14:textId="3EFB0C8F" w:rsidR="006A414A"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48AABE6A" w14:textId="77777777" w:rsidTr="00A456F4">
        <w:trPr>
          <w:jc w:val="center"/>
        </w:trPr>
        <w:tc>
          <w:tcPr>
            <w:tcW w:w="1913" w:type="dxa"/>
            <w:vMerge/>
            <w:shd w:val="clear" w:color="auto" w:fill="auto"/>
            <w:vAlign w:val="center"/>
          </w:tcPr>
          <w:p w14:paraId="375FB1EC"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D397463" w14:textId="25B2C90D" w:rsidR="00252493" w:rsidRPr="00DF559E" w:rsidDel="00DE426E" w:rsidRDefault="00B35DD8">
            <w:pPr>
              <w:tabs>
                <w:tab w:val="left" w:pos="567"/>
              </w:tabs>
              <w:spacing w:before="40" w:after="40" w:line="240" w:lineRule="auto"/>
              <w:rPr>
                <w:rFonts w:ascii="Times New Roman" w:hAnsi="Times New Roman"/>
              </w:rPr>
            </w:pPr>
            <w:r w:rsidRPr="00DF559E">
              <w:rPr>
                <w:rFonts w:ascii="Times New Roman" w:hAnsi="Times New Roman"/>
              </w:rPr>
              <w:t>Sutrikusi kepenų funkcija</w:t>
            </w:r>
          </w:p>
        </w:tc>
        <w:tc>
          <w:tcPr>
            <w:tcW w:w="1800" w:type="dxa"/>
            <w:shd w:val="clear" w:color="auto" w:fill="auto"/>
            <w:vAlign w:val="center"/>
          </w:tcPr>
          <w:p w14:paraId="5032E902" w14:textId="77777777" w:rsidR="00252493" w:rsidRPr="00DF559E" w:rsidDel="00DE426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4C21D30F" w14:textId="2E8CB3A9" w:rsidR="00252493" w:rsidRPr="00DF559E" w:rsidDel="00DE426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6A414A" w:rsidRPr="00DF559E" w14:paraId="72F5C8D9" w14:textId="77777777" w:rsidTr="00A456F4">
        <w:trPr>
          <w:jc w:val="center"/>
        </w:trPr>
        <w:tc>
          <w:tcPr>
            <w:tcW w:w="1913" w:type="dxa"/>
            <w:vMerge w:val="restart"/>
            <w:shd w:val="clear" w:color="auto" w:fill="auto"/>
            <w:vAlign w:val="center"/>
          </w:tcPr>
          <w:p w14:paraId="5957CBC9" w14:textId="58BCB704" w:rsidR="006A414A" w:rsidRPr="00DF559E" w:rsidRDefault="006A414A" w:rsidP="005617E7">
            <w:pPr>
              <w:tabs>
                <w:tab w:val="left" w:pos="567"/>
              </w:tabs>
              <w:spacing w:after="0" w:line="240" w:lineRule="auto"/>
              <w:rPr>
                <w:rFonts w:ascii="Times New Roman" w:hAnsi="Times New Roman"/>
                <w:b/>
                <w:bCs/>
                <w:iCs/>
              </w:rPr>
            </w:pPr>
            <w:r w:rsidRPr="00DF559E">
              <w:rPr>
                <w:rFonts w:ascii="Times New Roman" w:hAnsi="Times New Roman"/>
                <w:b/>
                <w:u w:val="single"/>
              </w:rPr>
              <w:t>Odos ir poodinio audinio sutrikimai</w:t>
            </w:r>
          </w:p>
        </w:tc>
        <w:tc>
          <w:tcPr>
            <w:tcW w:w="3576" w:type="dxa"/>
            <w:shd w:val="clear" w:color="auto" w:fill="auto"/>
            <w:vAlign w:val="center"/>
          </w:tcPr>
          <w:p w14:paraId="1831D1B6" w14:textId="20538E2B" w:rsidR="006A414A" w:rsidRPr="00DF559E" w:rsidRDefault="00B35DD8" w:rsidP="00B153D2">
            <w:pPr>
              <w:tabs>
                <w:tab w:val="left" w:pos="567"/>
              </w:tabs>
              <w:spacing w:before="40" w:after="40" w:line="240" w:lineRule="auto"/>
              <w:rPr>
                <w:rFonts w:ascii="Times New Roman" w:hAnsi="Times New Roman"/>
              </w:rPr>
            </w:pPr>
            <w:r w:rsidRPr="00DF559E">
              <w:rPr>
                <w:rFonts w:ascii="Times New Roman" w:hAnsi="Times New Roman"/>
              </w:rPr>
              <w:t>Niežulys</w:t>
            </w:r>
          </w:p>
        </w:tc>
        <w:tc>
          <w:tcPr>
            <w:tcW w:w="1800" w:type="dxa"/>
            <w:shd w:val="clear" w:color="auto" w:fill="auto"/>
          </w:tcPr>
          <w:p w14:paraId="4A46F7FA" w14:textId="7B3C05C7" w:rsidR="006A414A"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1FA408E4" w14:textId="77777777" w:rsidR="006A414A"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6A414A" w:rsidRPr="00DF559E" w14:paraId="7D1EB608" w14:textId="77777777" w:rsidTr="00A456F4">
        <w:trPr>
          <w:jc w:val="center"/>
        </w:trPr>
        <w:tc>
          <w:tcPr>
            <w:tcW w:w="1913" w:type="dxa"/>
            <w:vMerge/>
            <w:shd w:val="clear" w:color="auto" w:fill="auto"/>
            <w:vAlign w:val="center"/>
          </w:tcPr>
          <w:p w14:paraId="5A272B9C"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2BC0E666" w14:textId="198BD877" w:rsidR="006A414A"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Bėrimas</w:t>
            </w:r>
          </w:p>
        </w:tc>
        <w:tc>
          <w:tcPr>
            <w:tcW w:w="1800" w:type="dxa"/>
            <w:shd w:val="clear" w:color="auto" w:fill="auto"/>
          </w:tcPr>
          <w:p w14:paraId="2253B205" w14:textId="224C09A5"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7FE130EB" w14:textId="77777777"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071BCD3E" w14:textId="77777777" w:rsidTr="00A456F4">
        <w:trPr>
          <w:jc w:val="center"/>
        </w:trPr>
        <w:tc>
          <w:tcPr>
            <w:tcW w:w="1913" w:type="dxa"/>
            <w:vMerge/>
            <w:shd w:val="clear" w:color="auto" w:fill="auto"/>
            <w:vAlign w:val="center"/>
          </w:tcPr>
          <w:p w14:paraId="1E3A4B1E"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D607B44" w14:textId="18305C6D" w:rsidR="00252493" w:rsidRPr="00DF559E" w:rsidRDefault="001E3601">
            <w:pPr>
              <w:tabs>
                <w:tab w:val="left" w:pos="567"/>
              </w:tabs>
              <w:spacing w:before="40" w:after="40" w:line="240" w:lineRule="auto"/>
              <w:rPr>
                <w:rFonts w:ascii="Times New Roman" w:hAnsi="Times New Roman"/>
              </w:rPr>
            </w:pPr>
            <w:r w:rsidRPr="00DF559E">
              <w:rPr>
                <w:rFonts w:ascii="Times New Roman" w:hAnsi="Times New Roman"/>
              </w:rPr>
              <w:t>Dėminis-papulinis bėrimas</w:t>
            </w:r>
          </w:p>
        </w:tc>
        <w:tc>
          <w:tcPr>
            <w:tcW w:w="1800" w:type="dxa"/>
            <w:shd w:val="clear" w:color="auto" w:fill="auto"/>
            <w:vAlign w:val="center"/>
          </w:tcPr>
          <w:p w14:paraId="3965B07A"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0D300AD2" w14:textId="6A5FD015"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r>
      <w:tr w:rsidR="006A414A" w:rsidRPr="00DF559E" w14:paraId="01A18F1E" w14:textId="77777777" w:rsidTr="00A456F4">
        <w:trPr>
          <w:jc w:val="center"/>
        </w:trPr>
        <w:tc>
          <w:tcPr>
            <w:tcW w:w="1913" w:type="dxa"/>
            <w:vMerge/>
            <w:shd w:val="clear" w:color="auto" w:fill="auto"/>
            <w:vAlign w:val="center"/>
          </w:tcPr>
          <w:p w14:paraId="509D8AC8"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46E1EA88" w14:textId="449CB31E" w:rsidR="006A414A" w:rsidRPr="00DF559E" w:rsidRDefault="001E3601">
            <w:pPr>
              <w:tabs>
                <w:tab w:val="left" w:pos="567"/>
              </w:tabs>
              <w:spacing w:before="40" w:after="40" w:line="240" w:lineRule="auto"/>
              <w:rPr>
                <w:rFonts w:ascii="Times New Roman" w:hAnsi="Times New Roman"/>
              </w:rPr>
            </w:pPr>
            <w:r w:rsidRPr="00DF559E">
              <w:rPr>
                <w:rFonts w:ascii="Times New Roman" w:hAnsi="Times New Roman"/>
              </w:rPr>
              <w:t>Dilgėlinė</w:t>
            </w:r>
            <w:r w:rsidR="006A414A" w:rsidRPr="00DF559E">
              <w:rPr>
                <w:rFonts w:ascii="Times New Roman" w:hAnsi="Times New Roman"/>
              </w:rPr>
              <w:t xml:space="preserve"> (</w:t>
            </w:r>
            <w:r w:rsidR="008C4B4D" w:rsidRPr="00DF559E">
              <w:rPr>
                <w:rFonts w:ascii="Times New Roman" w:hAnsi="Times New Roman"/>
                <w:bCs/>
                <w:iCs/>
              </w:rPr>
              <w:t>žr. 4.4 skyrių</w:t>
            </w:r>
            <w:r w:rsidR="006A414A" w:rsidRPr="00DF559E">
              <w:rPr>
                <w:rFonts w:ascii="Times New Roman" w:hAnsi="Times New Roman"/>
              </w:rPr>
              <w:t>)</w:t>
            </w:r>
          </w:p>
        </w:tc>
        <w:tc>
          <w:tcPr>
            <w:tcW w:w="1800" w:type="dxa"/>
            <w:shd w:val="clear" w:color="auto" w:fill="auto"/>
          </w:tcPr>
          <w:p w14:paraId="63EF2F02" w14:textId="16CE58DE"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p>
        </w:tc>
        <w:tc>
          <w:tcPr>
            <w:tcW w:w="2061" w:type="dxa"/>
          </w:tcPr>
          <w:p w14:paraId="69EB4421" w14:textId="5D4ECCB7"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r>
      <w:tr w:rsidR="006A414A" w:rsidRPr="00DF559E" w14:paraId="008B5B9F" w14:textId="77777777" w:rsidTr="00A456F4">
        <w:trPr>
          <w:jc w:val="center"/>
        </w:trPr>
        <w:tc>
          <w:tcPr>
            <w:tcW w:w="1913" w:type="dxa"/>
            <w:vMerge/>
            <w:shd w:val="clear" w:color="auto" w:fill="auto"/>
            <w:vAlign w:val="center"/>
          </w:tcPr>
          <w:p w14:paraId="2DFC1F4E"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C49D006" w14:textId="73345CF9" w:rsidR="006A414A" w:rsidRPr="00DF559E" w:rsidRDefault="008C4B4D">
            <w:pPr>
              <w:tabs>
                <w:tab w:val="left" w:pos="567"/>
              </w:tabs>
              <w:spacing w:before="40" w:after="40" w:line="240" w:lineRule="auto"/>
              <w:rPr>
                <w:rFonts w:ascii="Times New Roman" w:hAnsi="Times New Roman"/>
              </w:rPr>
            </w:pPr>
            <w:r w:rsidRPr="00DF559E">
              <w:rPr>
                <w:rFonts w:ascii="Times New Roman" w:hAnsi="Times New Roman"/>
              </w:rPr>
              <w:t xml:space="preserve">Angioedema </w:t>
            </w:r>
            <w:r w:rsidR="006A414A" w:rsidRPr="00DF559E">
              <w:rPr>
                <w:rFonts w:ascii="Times New Roman" w:hAnsi="Times New Roman"/>
              </w:rPr>
              <w:t>(</w:t>
            </w:r>
            <w:r w:rsidRPr="00DF559E">
              <w:rPr>
                <w:rFonts w:ascii="Times New Roman" w:hAnsi="Times New Roman"/>
                <w:bCs/>
                <w:iCs/>
              </w:rPr>
              <w:t>žr. 4.4 skyrių</w:t>
            </w:r>
            <w:r w:rsidR="006A414A" w:rsidRPr="00DF559E">
              <w:rPr>
                <w:rFonts w:ascii="Times New Roman" w:hAnsi="Times New Roman"/>
              </w:rPr>
              <w:t>)</w:t>
            </w:r>
          </w:p>
        </w:tc>
        <w:tc>
          <w:tcPr>
            <w:tcW w:w="1800" w:type="dxa"/>
            <w:shd w:val="clear" w:color="auto" w:fill="auto"/>
          </w:tcPr>
          <w:p w14:paraId="76BE4F9B" w14:textId="35CBFF12"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p>
        </w:tc>
        <w:tc>
          <w:tcPr>
            <w:tcW w:w="2061" w:type="dxa"/>
          </w:tcPr>
          <w:p w14:paraId="7E00D229" w14:textId="1A9DC72A"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r>
      <w:tr w:rsidR="00CD71C3" w:rsidRPr="00DF559E" w14:paraId="7526C201" w14:textId="77777777" w:rsidTr="00A456F4">
        <w:trPr>
          <w:jc w:val="center"/>
        </w:trPr>
        <w:tc>
          <w:tcPr>
            <w:tcW w:w="1913" w:type="dxa"/>
            <w:vMerge/>
            <w:shd w:val="clear" w:color="auto" w:fill="auto"/>
            <w:vAlign w:val="center"/>
          </w:tcPr>
          <w:p w14:paraId="7D468573"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57A90CE" w14:textId="77777777" w:rsidR="00252493" w:rsidRPr="005A1254" w:rsidDel="000F44AE" w:rsidRDefault="00252493">
            <w:pPr>
              <w:tabs>
                <w:tab w:val="left" w:pos="567"/>
              </w:tabs>
              <w:spacing w:before="40" w:after="40" w:line="240" w:lineRule="auto"/>
              <w:rPr>
                <w:rFonts w:ascii="Times New Roman" w:hAnsi="Times New Roman"/>
              </w:rPr>
            </w:pPr>
            <w:r w:rsidRPr="005A1254">
              <w:rPr>
                <w:rFonts w:ascii="Times New Roman" w:hAnsi="Times New Roman"/>
              </w:rPr>
              <w:t>Purpura</w:t>
            </w:r>
          </w:p>
        </w:tc>
        <w:tc>
          <w:tcPr>
            <w:tcW w:w="1800" w:type="dxa"/>
            <w:shd w:val="clear" w:color="auto" w:fill="auto"/>
            <w:vAlign w:val="center"/>
          </w:tcPr>
          <w:p w14:paraId="1A11EFCD" w14:textId="77777777" w:rsidR="00252493" w:rsidRPr="005A1254" w:rsidDel="000F44AE" w:rsidRDefault="00252493">
            <w:pPr>
              <w:tabs>
                <w:tab w:val="left" w:pos="567"/>
              </w:tabs>
              <w:spacing w:before="40" w:after="40" w:line="240" w:lineRule="auto"/>
              <w:jc w:val="both"/>
              <w:rPr>
                <w:rFonts w:ascii="Times New Roman" w:hAnsi="Times New Roman"/>
                <w:bCs/>
                <w:iCs/>
              </w:rPr>
            </w:pPr>
            <w:r w:rsidRPr="005A1254">
              <w:rPr>
                <w:rFonts w:ascii="Times New Roman" w:hAnsi="Times New Roman"/>
                <w:bCs/>
                <w:iCs/>
              </w:rPr>
              <w:t>-</w:t>
            </w:r>
          </w:p>
        </w:tc>
        <w:tc>
          <w:tcPr>
            <w:tcW w:w="2061" w:type="dxa"/>
            <w:vAlign w:val="center"/>
          </w:tcPr>
          <w:p w14:paraId="3D295175" w14:textId="5D0543F2" w:rsidR="00252493" w:rsidRPr="00DF559E" w:rsidDel="000F44A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r>
      <w:tr w:rsidR="00CD71C3" w:rsidRPr="00DF559E" w14:paraId="2F8A6E05" w14:textId="77777777" w:rsidTr="00A456F4">
        <w:trPr>
          <w:jc w:val="center"/>
        </w:trPr>
        <w:tc>
          <w:tcPr>
            <w:tcW w:w="1913" w:type="dxa"/>
            <w:vMerge/>
            <w:shd w:val="clear" w:color="auto" w:fill="auto"/>
            <w:vAlign w:val="center"/>
          </w:tcPr>
          <w:p w14:paraId="6AED8BA9"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613B06E" w14:textId="26AFD0B3" w:rsidR="00252493"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Padidėjęs prakaitavimas</w:t>
            </w:r>
          </w:p>
        </w:tc>
        <w:tc>
          <w:tcPr>
            <w:tcW w:w="1800" w:type="dxa"/>
            <w:shd w:val="clear" w:color="auto" w:fill="auto"/>
            <w:vAlign w:val="center"/>
          </w:tcPr>
          <w:p w14:paraId="2C64444E" w14:textId="1F3C47FE"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tcPr>
          <w:p w14:paraId="1D9D1DBC"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3C4111CD" w14:textId="77777777" w:rsidTr="00A456F4">
        <w:trPr>
          <w:jc w:val="center"/>
        </w:trPr>
        <w:tc>
          <w:tcPr>
            <w:tcW w:w="1913" w:type="dxa"/>
            <w:vMerge/>
            <w:shd w:val="clear" w:color="auto" w:fill="auto"/>
            <w:vAlign w:val="center"/>
          </w:tcPr>
          <w:p w14:paraId="6CAB7C8C"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9D5F2AF" w14:textId="073A30EB" w:rsidR="00252493"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Padidėjusio jautrumo šviesai reakcija</w:t>
            </w:r>
          </w:p>
        </w:tc>
        <w:tc>
          <w:tcPr>
            <w:tcW w:w="1800" w:type="dxa"/>
            <w:shd w:val="clear" w:color="auto" w:fill="auto"/>
            <w:vAlign w:val="center"/>
          </w:tcPr>
          <w:p w14:paraId="6FCBE5BC" w14:textId="0B757876"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vAlign w:val="center"/>
          </w:tcPr>
          <w:p w14:paraId="7C39460B" w14:textId="44DC6C96"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17F67675" w14:textId="77777777" w:rsidTr="00A456F4">
        <w:trPr>
          <w:jc w:val="center"/>
        </w:trPr>
        <w:tc>
          <w:tcPr>
            <w:tcW w:w="1913" w:type="dxa"/>
            <w:vMerge/>
            <w:shd w:val="clear" w:color="auto" w:fill="auto"/>
            <w:vAlign w:val="center"/>
          </w:tcPr>
          <w:p w14:paraId="2754BE6A"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919B348" w14:textId="4EA3F5FD" w:rsidR="00252493" w:rsidRPr="00DF559E" w:rsidRDefault="00252493">
            <w:pPr>
              <w:tabs>
                <w:tab w:val="left" w:pos="567"/>
              </w:tabs>
              <w:spacing w:before="40" w:after="40" w:line="240" w:lineRule="auto"/>
              <w:rPr>
                <w:rFonts w:ascii="Times New Roman" w:hAnsi="Times New Roman"/>
              </w:rPr>
            </w:pPr>
            <w:r w:rsidRPr="005A1254">
              <w:rPr>
                <w:rFonts w:ascii="Times New Roman" w:hAnsi="Times New Roman"/>
              </w:rPr>
              <w:t>P</w:t>
            </w:r>
            <w:r w:rsidRPr="00DF559E">
              <w:rPr>
                <w:rFonts w:ascii="Times New Roman" w:hAnsi="Times New Roman"/>
              </w:rPr>
              <w:t>em</w:t>
            </w:r>
            <w:r w:rsidR="00741ED1" w:rsidRPr="00DF559E">
              <w:rPr>
                <w:rFonts w:ascii="Times New Roman" w:hAnsi="Times New Roman"/>
              </w:rPr>
              <w:t>figoidas</w:t>
            </w:r>
          </w:p>
        </w:tc>
        <w:tc>
          <w:tcPr>
            <w:tcW w:w="1800" w:type="dxa"/>
            <w:shd w:val="clear" w:color="auto" w:fill="auto"/>
            <w:vAlign w:val="center"/>
          </w:tcPr>
          <w:p w14:paraId="69FFDBFF" w14:textId="60711DF2" w:rsidR="00252493" w:rsidRPr="00DF559E" w:rsidRDefault="008372CA">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tcPr>
          <w:p w14:paraId="17A7B5CF"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054E6931" w14:textId="77777777" w:rsidTr="00A456F4">
        <w:trPr>
          <w:jc w:val="center"/>
        </w:trPr>
        <w:tc>
          <w:tcPr>
            <w:tcW w:w="1913" w:type="dxa"/>
            <w:vMerge/>
            <w:shd w:val="clear" w:color="auto" w:fill="auto"/>
            <w:vAlign w:val="center"/>
          </w:tcPr>
          <w:p w14:paraId="652B1914"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tcPr>
          <w:p w14:paraId="416E0568" w14:textId="2F71B933" w:rsidR="00252493"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Žvynelinės pasunkėjimas</w:t>
            </w:r>
          </w:p>
        </w:tc>
        <w:tc>
          <w:tcPr>
            <w:tcW w:w="1800" w:type="dxa"/>
            <w:shd w:val="clear" w:color="auto" w:fill="auto"/>
          </w:tcPr>
          <w:p w14:paraId="34D24B43" w14:textId="7F69A33C"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Retas</w:t>
            </w:r>
            <w:r w:rsidR="00252493" w:rsidRPr="00DF559E">
              <w:rPr>
                <w:rFonts w:ascii="Times New Roman" w:hAnsi="Times New Roman"/>
              </w:rPr>
              <w:t>*</w:t>
            </w:r>
          </w:p>
        </w:tc>
        <w:tc>
          <w:tcPr>
            <w:tcW w:w="2061" w:type="dxa"/>
          </w:tcPr>
          <w:p w14:paraId="029E1313"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rPr>
              <w:t>-</w:t>
            </w:r>
          </w:p>
        </w:tc>
      </w:tr>
      <w:tr w:rsidR="00CD71C3" w:rsidRPr="00DF559E" w14:paraId="2C34780E" w14:textId="77777777" w:rsidTr="00A456F4">
        <w:trPr>
          <w:jc w:val="center"/>
        </w:trPr>
        <w:tc>
          <w:tcPr>
            <w:tcW w:w="1913" w:type="dxa"/>
            <w:vMerge/>
            <w:shd w:val="clear" w:color="auto" w:fill="auto"/>
            <w:vAlign w:val="center"/>
          </w:tcPr>
          <w:p w14:paraId="2C263381"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509296E6" w14:textId="1E1B2F59" w:rsidR="00252493" w:rsidRPr="00DF559E" w:rsidRDefault="00B35DD8">
            <w:pPr>
              <w:tabs>
                <w:tab w:val="left" w:pos="567"/>
              </w:tabs>
              <w:spacing w:before="40" w:after="40" w:line="240" w:lineRule="auto"/>
              <w:rPr>
                <w:rFonts w:ascii="Times New Roman" w:hAnsi="Times New Roman"/>
              </w:rPr>
            </w:pPr>
            <w:r w:rsidRPr="00DF559E">
              <w:rPr>
                <w:rFonts w:ascii="Times New Roman" w:hAnsi="Times New Roman"/>
              </w:rPr>
              <w:t>Daugiaformė eritema</w:t>
            </w:r>
          </w:p>
        </w:tc>
        <w:tc>
          <w:tcPr>
            <w:tcW w:w="1800" w:type="dxa"/>
            <w:shd w:val="clear" w:color="auto" w:fill="auto"/>
            <w:vAlign w:val="center"/>
          </w:tcPr>
          <w:p w14:paraId="22B3C53E" w14:textId="4368C595"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c>
          <w:tcPr>
            <w:tcW w:w="2061" w:type="dxa"/>
            <w:vAlign w:val="center"/>
          </w:tcPr>
          <w:p w14:paraId="65A2A8D9"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6A414A" w:rsidRPr="00DF559E" w14:paraId="45205E6D" w14:textId="77777777" w:rsidTr="00A456F4">
        <w:trPr>
          <w:jc w:val="center"/>
        </w:trPr>
        <w:tc>
          <w:tcPr>
            <w:tcW w:w="1913" w:type="dxa"/>
            <w:vMerge/>
            <w:shd w:val="clear" w:color="auto" w:fill="auto"/>
            <w:vAlign w:val="center"/>
          </w:tcPr>
          <w:p w14:paraId="73EE8826"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20EA1C8F" w14:textId="40AE7B55" w:rsidR="006A414A" w:rsidRPr="00DF559E" w:rsidRDefault="006A414A">
            <w:pPr>
              <w:tabs>
                <w:tab w:val="left" w:pos="567"/>
              </w:tabs>
              <w:spacing w:before="40" w:after="40" w:line="240" w:lineRule="auto"/>
              <w:rPr>
                <w:rFonts w:ascii="Times New Roman" w:hAnsi="Times New Roman"/>
              </w:rPr>
            </w:pPr>
            <w:r w:rsidRPr="005A1254">
              <w:rPr>
                <w:rFonts w:ascii="Times New Roman" w:hAnsi="Times New Roman"/>
              </w:rPr>
              <w:t>T</w:t>
            </w:r>
            <w:r w:rsidR="00B35DD8" w:rsidRPr="00DF559E">
              <w:rPr>
                <w:rFonts w:ascii="Times New Roman" w:hAnsi="Times New Roman"/>
              </w:rPr>
              <w:t>oksinė epidermio nek</w:t>
            </w:r>
            <w:r w:rsidRPr="00DF559E">
              <w:rPr>
                <w:rFonts w:ascii="Times New Roman" w:hAnsi="Times New Roman"/>
              </w:rPr>
              <w:t>rol</w:t>
            </w:r>
            <w:r w:rsidR="00B35DD8" w:rsidRPr="00DF559E">
              <w:rPr>
                <w:rFonts w:ascii="Times New Roman" w:hAnsi="Times New Roman"/>
              </w:rPr>
              <w:t>izė</w:t>
            </w:r>
          </w:p>
        </w:tc>
        <w:tc>
          <w:tcPr>
            <w:tcW w:w="1800" w:type="dxa"/>
            <w:shd w:val="clear" w:color="auto" w:fill="auto"/>
            <w:vAlign w:val="center"/>
          </w:tcPr>
          <w:p w14:paraId="50564C13" w14:textId="77777777"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tcPr>
          <w:p w14:paraId="19B1629A" w14:textId="653F3007"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r>
      <w:tr w:rsidR="006A414A" w:rsidRPr="00DF559E" w14:paraId="774F01BA" w14:textId="77777777" w:rsidTr="00A456F4">
        <w:trPr>
          <w:jc w:val="center"/>
        </w:trPr>
        <w:tc>
          <w:tcPr>
            <w:tcW w:w="1913" w:type="dxa"/>
            <w:vMerge/>
            <w:tcBorders>
              <w:bottom w:val="single" w:sz="4" w:space="0" w:color="auto"/>
            </w:tcBorders>
            <w:shd w:val="clear" w:color="auto" w:fill="auto"/>
            <w:vAlign w:val="center"/>
          </w:tcPr>
          <w:p w14:paraId="05D34315"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4C13B0C" w14:textId="25FF4A58" w:rsidR="006A414A" w:rsidRPr="00DF559E" w:rsidRDefault="00B35DD8">
            <w:pPr>
              <w:tabs>
                <w:tab w:val="left" w:pos="567"/>
              </w:tabs>
              <w:spacing w:before="40" w:after="40" w:line="240" w:lineRule="auto"/>
              <w:rPr>
                <w:rFonts w:ascii="Times New Roman" w:hAnsi="Times New Roman"/>
              </w:rPr>
            </w:pPr>
            <w:r w:rsidRPr="00DF559E">
              <w:rPr>
                <w:rFonts w:ascii="Times New Roman" w:hAnsi="Times New Roman"/>
                <w:i/>
              </w:rPr>
              <w:t>Stevens Johnson</w:t>
            </w:r>
            <w:r w:rsidRPr="00DF559E">
              <w:rPr>
                <w:rFonts w:ascii="Times New Roman" w:hAnsi="Times New Roman"/>
              </w:rPr>
              <w:t xml:space="preserve"> si</w:t>
            </w:r>
            <w:r w:rsidR="006A414A" w:rsidRPr="00DF559E">
              <w:rPr>
                <w:rFonts w:ascii="Times New Roman" w:hAnsi="Times New Roman"/>
              </w:rPr>
              <w:t>ndrom</w:t>
            </w:r>
            <w:r w:rsidRPr="00DF559E">
              <w:rPr>
                <w:rFonts w:ascii="Times New Roman" w:hAnsi="Times New Roman"/>
              </w:rPr>
              <w:t>as</w:t>
            </w:r>
          </w:p>
        </w:tc>
        <w:tc>
          <w:tcPr>
            <w:tcW w:w="1800" w:type="dxa"/>
            <w:shd w:val="clear" w:color="auto" w:fill="auto"/>
            <w:vAlign w:val="center"/>
          </w:tcPr>
          <w:p w14:paraId="5402FA99" w14:textId="77777777"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tcPr>
          <w:p w14:paraId="1154A51D" w14:textId="777ABB30"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Labai retas </w:t>
            </w:r>
          </w:p>
        </w:tc>
      </w:tr>
      <w:tr w:rsidR="00CD71C3" w:rsidRPr="00DF559E" w14:paraId="62CB2C17" w14:textId="77777777" w:rsidTr="00A456F4">
        <w:trPr>
          <w:jc w:val="center"/>
        </w:trPr>
        <w:tc>
          <w:tcPr>
            <w:tcW w:w="1913" w:type="dxa"/>
            <w:vMerge w:val="restart"/>
            <w:tcBorders>
              <w:top w:val="single" w:sz="4" w:space="0" w:color="auto"/>
              <w:left w:val="single" w:sz="4" w:space="0" w:color="auto"/>
              <w:bottom w:val="nil"/>
              <w:right w:val="single" w:sz="4" w:space="0" w:color="auto"/>
            </w:tcBorders>
            <w:shd w:val="clear" w:color="auto" w:fill="auto"/>
            <w:vAlign w:val="center"/>
          </w:tcPr>
          <w:p w14:paraId="2D02459E" w14:textId="6F12DC7D"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u w:val="single"/>
              </w:rPr>
              <w:lastRenderedPageBreak/>
              <w:t>Skeleto, raumenų ir jungiamojo audinio sutrikimai</w:t>
            </w:r>
          </w:p>
        </w:tc>
        <w:tc>
          <w:tcPr>
            <w:tcW w:w="3576" w:type="dxa"/>
            <w:tcBorders>
              <w:left w:val="single" w:sz="4" w:space="0" w:color="auto"/>
            </w:tcBorders>
            <w:shd w:val="clear" w:color="auto" w:fill="auto"/>
            <w:vAlign w:val="center"/>
          </w:tcPr>
          <w:p w14:paraId="4B357A6A" w14:textId="005B45DA" w:rsidR="00252493" w:rsidRPr="00DF559E" w:rsidRDefault="008372CA" w:rsidP="00B153D2">
            <w:pPr>
              <w:tabs>
                <w:tab w:val="left" w:pos="567"/>
              </w:tabs>
              <w:spacing w:before="40" w:after="40" w:line="240" w:lineRule="auto"/>
              <w:rPr>
                <w:rFonts w:ascii="Times New Roman" w:hAnsi="Times New Roman"/>
              </w:rPr>
            </w:pPr>
            <w:r w:rsidRPr="00DF559E">
              <w:rPr>
                <w:rFonts w:ascii="Times New Roman" w:hAnsi="Times New Roman"/>
              </w:rPr>
              <w:t>Mėšlungis</w:t>
            </w:r>
          </w:p>
        </w:tc>
        <w:tc>
          <w:tcPr>
            <w:tcW w:w="1800" w:type="dxa"/>
            <w:shd w:val="clear" w:color="auto" w:fill="auto"/>
            <w:vAlign w:val="center"/>
          </w:tcPr>
          <w:p w14:paraId="5DA6214D" w14:textId="7428AD66" w:rsidR="00252493"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49587D49" w14:textId="14A78E56" w:rsidR="00252493" w:rsidRPr="00DF559E" w:rsidRDefault="00A456F4" w:rsidP="003D4D2C">
            <w:pPr>
              <w:tabs>
                <w:tab w:val="left" w:pos="567"/>
              </w:tabs>
              <w:spacing w:before="40" w:after="40" w:line="240" w:lineRule="auto"/>
              <w:jc w:val="both"/>
              <w:rPr>
                <w:rFonts w:ascii="Times New Roman" w:hAnsi="Times New Roman"/>
                <w:bCs/>
                <w:iCs/>
              </w:rPr>
            </w:pPr>
            <w:r>
              <w:rPr>
                <w:rFonts w:ascii="Times New Roman" w:hAnsi="Times New Roman"/>
                <w:bCs/>
                <w:iCs/>
              </w:rPr>
              <w:t>Nežinomas</w:t>
            </w:r>
          </w:p>
        </w:tc>
      </w:tr>
      <w:tr w:rsidR="00CD71C3" w:rsidRPr="00DF559E" w14:paraId="62FAB740" w14:textId="77777777" w:rsidTr="00A456F4">
        <w:trPr>
          <w:trHeight w:val="639"/>
          <w:jc w:val="center"/>
        </w:trPr>
        <w:tc>
          <w:tcPr>
            <w:tcW w:w="1913" w:type="dxa"/>
            <w:vMerge/>
            <w:tcBorders>
              <w:top w:val="nil"/>
              <w:left w:val="single" w:sz="4" w:space="0" w:color="auto"/>
              <w:bottom w:val="nil"/>
              <w:right w:val="single" w:sz="4" w:space="0" w:color="auto"/>
            </w:tcBorders>
            <w:shd w:val="clear" w:color="auto" w:fill="auto"/>
            <w:vAlign w:val="center"/>
          </w:tcPr>
          <w:p w14:paraId="27674EA4" w14:textId="77777777" w:rsidR="00252493" w:rsidRPr="005A1254" w:rsidRDefault="00252493">
            <w:pPr>
              <w:tabs>
                <w:tab w:val="left" w:pos="567"/>
              </w:tabs>
              <w:spacing w:before="40" w:after="40" w:line="240" w:lineRule="auto"/>
              <w:rPr>
                <w:rFonts w:ascii="Times New Roman" w:hAnsi="Times New Roman"/>
                <w:b/>
              </w:rPr>
            </w:pPr>
          </w:p>
        </w:tc>
        <w:tc>
          <w:tcPr>
            <w:tcW w:w="3576" w:type="dxa"/>
            <w:tcBorders>
              <w:left w:val="single" w:sz="4" w:space="0" w:color="auto"/>
            </w:tcBorders>
            <w:shd w:val="clear" w:color="auto" w:fill="auto"/>
            <w:vAlign w:val="center"/>
          </w:tcPr>
          <w:p w14:paraId="6DFD4B54" w14:textId="77777777" w:rsidR="00741ED1" w:rsidRPr="00DF559E" w:rsidRDefault="00741ED1">
            <w:pPr>
              <w:tabs>
                <w:tab w:val="left" w:pos="284"/>
              </w:tabs>
              <w:spacing w:after="0" w:line="240" w:lineRule="auto"/>
              <w:ind w:left="284" w:hanging="284"/>
              <w:rPr>
                <w:rFonts w:ascii="Times New Roman" w:hAnsi="Times New Roman"/>
              </w:rPr>
            </w:pPr>
            <w:r w:rsidRPr="00DF559E">
              <w:rPr>
                <w:rFonts w:ascii="Times New Roman" w:hAnsi="Times New Roman"/>
              </w:rPr>
              <w:t>Galimas prieš tai buvusios sisteminės</w:t>
            </w:r>
          </w:p>
          <w:p w14:paraId="4140ACB7" w14:textId="182637E2" w:rsidR="00252493" w:rsidRPr="00DF559E" w:rsidRDefault="00741ED1">
            <w:pPr>
              <w:tabs>
                <w:tab w:val="left" w:pos="284"/>
              </w:tabs>
              <w:spacing w:after="0" w:line="240" w:lineRule="auto"/>
              <w:ind w:left="284" w:hanging="284"/>
              <w:rPr>
                <w:rFonts w:ascii="Times New Roman" w:hAnsi="Times New Roman"/>
              </w:rPr>
            </w:pPr>
            <w:r w:rsidRPr="00DF559E">
              <w:rPr>
                <w:rFonts w:ascii="Times New Roman" w:hAnsi="Times New Roman"/>
              </w:rPr>
              <w:t>raudonosios vilkligės paūmėjimas</w:t>
            </w:r>
          </w:p>
        </w:tc>
        <w:tc>
          <w:tcPr>
            <w:tcW w:w="1800" w:type="dxa"/>
            <w:shd w:val="clear" w:color="auto" w:fill="auto"/>
            <w:vAlign w:val="center"/>
          </w:tcPr>
          <w:p w14:paraId="692EB8BA"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4071A604" w14:textId="1B5C6240"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Nežinomas</w:t>
            </w:r>
          </w:p>
        </w:tc>
      </w:tr>
      <w:tr w:rsidR="00CD71C3" w:rsidRPr="00DF559E" w14:paraId="2BE6F5FA" w14:textId="77777777" w:rsidTr="00A456F4">
        <w:trPr>
          <w:jc w:val="center"/>
        </w:trPr>
        <w:tc>
          <w:tcPr>
            <w:tcW w:w="1913" w:type="dxa"/>
            <w:vMerge/>
            <w:tcBorders>
              <w:top w:val="nil"/>
              <w:left w:val="single" w:sz="4" w:space="0" w:color="auto"/>
              <w:bottom w:val="nil"/>
              <w:right w:val="single" w:sz="4" w:space="0" w:color="auto"/>
            </w:tcBorders>
            <w:shd w:val="clear" w:color="auto" w:fill="auto"/>
            <w:vAlign w:val="center"/>
          </w:tcPr>
          <w:p w14:paraId="4754FD3F"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tcBorders>
              <w:left w:val="single" w:sz="4" w:space="0" w:color="auto"/>
            </w:tcBorders>
            <w:shd w:val="clear" w:color="auto" w:fill="auto"/>
            <w:vAlign w:val="center"/>
          </w:tcPr>
          <w:p w14:paraId="2284426A" w14:textId="45430F06" w:rsidR="00252493" w:rsidRPr="00DF559E" w:rsidRDefault="00741ED1">
            <w:pPr>
              <w:tabs>
                <w:tab w:val="left" w:pos="567"/>
              </w:tabs>
              <w:spacing w:before="40" w:after="40" w:line="240" w:lineRule="auto"/>
              <w:rPr>
                <w:rFonts w:ascii="Times New Roman" w:hAnsi="Times New Roman"/>
              </w:rPr>
            </w:pPr>
            <w:r w:rsidRPr="00DF559E">
              <w:rPr>
                <w:rFonts w:ascii="Times New Roman" w:hAnsi="Times New Roman"/>
                <w:iCs/>
              </w:rPr>
              <w:t>Sąnarių skausmas</w:t>
            </w:r>
          </w:p>
        </w:tc>
        <w:tc>
          <w:tcPr>
            <w:tcW w:w="1800" w:type="dxa"/>
            <w:shd w:val="clear" w:color="auto" w:fill="auto"/>
          </w:tcPr>
          <w:p w14:paraId="46F49EE5" w14:textId="534A855B" w:rsidR="00252493" w:rsidRPr="00DF559E" w:rsidRDefault="008372CA">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tcPr>
          <w:p w14:paraId="31808E7C" w14:textId="20AE7764" w:rsidR="00252493" w:rsidRPr="00DF559E" w:rsidRDefault="00252493" w:rsidP="00D10F9D">
            <w:pPr>
              <w:tabs>
                <w:tab w:val="left" w:pos="567"/>
              </w:tabs>
              <w:spacing w:before="40" w:after="40" w:line="240" w:lineRule="auto"/>
              <w:jc w:val="both"/>
              <w:rPr>
                <w:rFonts w:ascii="Times New Roman" w:hAnsi="Times New Roman"/>
                <w:bCs/>
                <w:iCs/>
              </w:rPr>
            </w:pPr>
          </w:p>
        </w:tc>
      </w:tr>
      <w:tr w:rsidR="00CD71C3" w:rsidRPr="00DF559E" w14:paraId="579E2CC6" w14:textId="77777777" w:rsidTr="00A456F4">
        <w:trPr>
          <w:jc w:val="center"/>
        </w:trPr>
        <w:tc>
          <w:tcPr>
            <w:tcW w:w="1913" w:type="dxa"/>
            <w:vMerge/>
            <w:tcBorders>
              <w:top w:val="nil"/>
              <w:left w:val="single" w:sz="4" w:space="0" w:color="auto"/>
              <w:bottom w:val="nil"/>
              <w:right w:val="single" w:sz="4" w:space="0" w:color="auto"/>
            </w:tcBorders>
            <w:shd w:val="clear" w:color="auto" w:fill="auto"/>
            <w:vAlign w:val="center"/>
          </w:tcPr>
          <w:p w14:paraId="567743DF"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tcBorders>
              <w:left w:val="single" w:sz="4" w:space="0" w:color="auto"/>
            </w:tcBorders>
            <w:shd w:val="clear" w:color="auto" w:fill="auto"/>
            <w:vAlign w:val="center"/>
          </w:tcPr>
          <w:p w14:paraId="3873A9DD" w14:textId="72A881D8" w:rsidR="00252493" w:rsidRPr="00DF559E" w:rsidRDefault="00741ED1">
            <w:pPr>
              <w:tabs>
                <w:tab w:val="left" w:pos="567"/>
              </w:tabs>
              <w:spacing w:before="40" w:after="40" w:line="240" w:lineRule="auto"/>
              <w:rPr>
                <w:rFonts w:ascii="Times New Roman" w:hAnsi="Times New Roman"/>
              </w:rPr>
            </w:pPr>
            <w:r w:rsidRPr="00DF559E">
              <w:rPr>
                <w:rFonts w:ascii="Times New Roman" w:hAnsi="Times New Roman"/>
                <w:iCs/>
              </w:rPr>
              <w:t>Raumenų skausmas</w:t>
            </w:r>
          </w:p>
        </w:tc>
        <w:tc>
          <w:tcPr>
            <w:tcW w:w="1800" w:type="dxa"/>
            <w:shd w:val="clear" w:color="auto" w:fill="auto"/>
          </w:tcPr>
          <w:p w14:paraId="484853AF" w14:textId="42E60755"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tcPr>
          <w:p w14:paraId="19BF3698" w14:textId="3CAFEB92"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r w:rsidR="00D10F9D">
              <w:rPr>
                <w:rFonts w:ascii="Times New Roman" w:hAnsi="Times New Roman"/>
                <w:bCs/>
                <w:iCs/>
              </w:rPr>
              <w:t>Nežinomas</w:t>
            </w:r>
          </w:p>
        </w:tc>
      </w:tr>
      <w:tr w:rsidR="00E954DF" w:rsidRPr="00DF559E" w14:paraId="6BA20B8E" w14:textId="77777777" w:rsidTr="00A456F4">
        <w:trPr>
          <w:jc w:val="center"/>
        </w:trPr>
        <w:tc>
          <w:tcPr>
            <w:tcW w:w="1913" w:type="dxa"/>
            <w:tcBorders>
              <w:top w:val="nil"/>
              <w:left w:val="single" w:sz="4" w:space="0" w:color="auto"/>
              <w:bottom w:val="single" w:sz="4" w:space="0" w:color="auto"/>
              <w:right w:val="single" w:sz="4" w:space="0" w:color="auto"/>
            </w:tcBorders>
            <w:shd w:val="clear" w:color="auto" w:fill="auto"/>
            <w:vAlign w:val="center"/>
          </w:tcPr>
          <w:p w14:paraId="6C97E1C1" w14:textId="77777777" w:rsidR="00E954DF" w:rsidRPr="005A1254" w:rsidRDefault="00E954DF">
            <w:pPr>
              <w:tabs>
                <w:tab w:val="left" w:pos="567"/>
              </w:tabs>
              <w:spacing w:before="40" w:after="40" w:line="240" w:lineRule="auto"/>
              <w:rPr>
                <w:rFonts w:ascii="Times New Roman" w:hAnsi="Times New Roman"/>
                <w:b/>
                <w:bCs/>
                <w:iCs/>
              </w:rPr>
            </w:pPr>
          </w:p>
        </w:tc>
        <w:tc>
          <w:tcPr>
            <w:tcW w:w="3576" w:type="dxa"/>
            <w:tcBorders>
              <w:left w:val="single" w:sz="4" w:space="0" w:color="auto"/>
            </w:tcBorders>
            <w:shd w:val="clear" w:color="auto" w:fill="auto"/>
            <w:vAlign w:val="center"/>
          </w:tcPr>
          <w:p w14:paraId="19BC9756" w14:textId="69E801D5" w:rsidR="00E954DF" w:rsidRPr="00DF559E" w:rsidRDefault="00E954DF">
            <w:pPr>
              <w:tabs>
                <w:tab w:val="left" w:pos="567"/>
              </w:tabs>
              <w:spacing w:before="40" w:after="40" w:line="240" w:lineRule="auto"/>
              <w:rPr>
                <w:rFonts w:ascii="Times New Roman" w:hAnsi="Times New Roman"/>
                <w:iCs/>
              </w:rPr>
            </w:pPr>
            <w:r>
              <w:rPr>
                <w:rFonts w:ascii="Times New Roman" w:hAnsi="Times New Roman"/>
                <w:iCs/>
              </w:rPr>
              <w:t>Rabdomiolizė</w:t>
            </w:r>
          </w:p>
        </w:tc>
        <w:tc>
          <w:tcPr>
            <w:tcW w:w="1800" w:type="dxa"/>
            <w:shd w:val="clear" w:color="auto" w:fill="auto"/>
          </w:tcPr>
          <w:p w14:paraId="73067935" w14:textId="2A6DC24C" w:rsidR="00E954DF" w:rsidRPr="001379A1" w:rsidRDefault="00E954DF" w:rsidP="001379A1">
            <w:pPr>
              <w:pStyle w:val="Sraopastraipa"/>
              <w:numPr>
                <w:ilvl w:val="0"/>
                <w:numId w:val="6"/>
              </w:numPr>
              <w:tabs>
                <w:tab w:val="left" w:pos="567"/>
              </w:tabs>
              <w:spacing w:before="40" w:after="40" w:line="240" w:lineRule="auto"/>
              <w:ind w:hanging="720"/>
              <w:jc w:val="both"/>
              <w:rPr>
                <w:rFonts w:ascii="Times New Roman" w:hAnsi="Times New Roman"/>
              </w:rPr>
            </w:pPr>
          </w:p>
        </w:tc>
        <w:tc>
          <w:tcPr>
            <w:tcW w:w="2061" w:type="dxa"/>
          </w:tcPr>
          <w:p w14:paraId="5A64E495" w14:textId="7CD4B8CE" w:rsidR="00E954DF" w:rsidRPr="00DF559E" w:rsidRDefault="00E954DF">
            <w:pPr>
              <w:tabs>
                <w:tab w:val="left" w:pos="567"/>
              </w:tabs>
              <w:spacing w:before="40" w:after="40" w:line="240" w:lineRule="auto"/>
              <w:jc w:val="both"/>
              <w:rPr>
                <w:rFonts w:ascii="Times New Roman" w:hAnsi="Times New Roman"/>
                <w:bCs/>
                <w:iCs/>
              </w:rPr>
            </w:pPr>
            <w:r>
              <w:rPr>
                <w:rFonts w:ascii="Times New Roman" w:hAnsi="Times New Roman"/>
                <w:bCs/>
                <w:iCs/>
              </w:rPr>
              <w:t>Nežinomas</w:t>
            </w:r>
          </w:p>
        </w:tc>
      </w:tr>
      <w:tr w:rsidR="00CD71C3" w:rsidRPr="00DF559E" w14:paraId="5AE594B8" w14:textId="77777777" w:rsidTr="00A456F4">
        <w:trPr>
          <w:jc w:val="center"/>
        </w:trPr>
        <w:tc>
          <w:tcPr>
            <w:tcW w:w="1913" w:type="dxa"/>
            <w:vMerge w:val="restart"/>
            <w:tcBorders>
              <w:top w:val="single" w:sz="4" w:space="0" w:color="auto"/>
            </w:tcBorders>
            <w:shd w:val="clear" w:color="auto" w:fill="auto"/>
            <w:vAlign w:val="center"/>
          </w:tcPr>
          <w:p w14:paraId="6A2893AD" w14:textId="4FB9D4C6"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Inkstų ir šlapimo takų sutrikimai</w:t>
            </w:r>
          </w:p>
        </w:tc>
        <w:tc>
          <w:tcPr>
            <w:tcW w:w="3576" w:type="dxa"/>
            <w:shd w:val="clear" w:color="auto" w:fill="auto"/>
            <w:vAlign w:val="center"/>
          </w:tcPr>
          <w:p w14:paraId="31B63555" w14:textId="07F83A66" w:rsidR="00252493" w:rsidRPr="00DF559E" w:rsidRDefault="00741ED1" w:rsidP="00B153D2">
            <w:pPr>
              <w:tabs>
                <w:tab w:val="left" w:pos="567"/>
              </w:tabs>
              <w:spacing w:before="40" w:after="40" w:line="240" w:lineRule="auto"/>
              <w:rPr>
                <w:rFonts w:ascii="Times New Roman" w:hAnsi="Times New Roman"/>
              </w:rPr>
            </w:pPr>
            <w:r w:rsidRPr="00DF559E">
              <w:rPr>
                <w:rFonts w:ascii="Times New Roman" w:hAnsi="Times New Roman"/>
                <w:bCs/>
                <w:iCs/>
              </w:rPr>
              <w:t>Inkstų nepakankamumas</w:t>
            </w:r>
          </w:p>
        </w:tc>
        <w:tc>
          <w:tcPr>
            <w:tcW w:w="1800" w:type="dxa"/>
            <w:shd w:val="clear" w:color="auto" w:fill="auto"/>
            <w:vAlign w:val="center"/>
          </w:tcPr>
          <w:p w14:paraId="3628BD6B" w14:textId="2F64695E" w:rsidR="00252493"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shd w:val="clear" w:color="auto" w:fill="auto"/>
            <w:vAlign w:val="center"/>
          </w:tcPr>
          <w:p w14:paraId="53F78CE8" w14:textId="60270A92" w:rsidR="00252493" w:rsidRPr="00DF559E" w:rsidRDefault="00A456F4" w:rsidP="003D4D2C">
            <w:pPr>
              <w:tabs>
                <w:tab w:val="left" w:pos="567"/>
              </w:tabs>
              <w:spacing w:before="40" w:after="40" w:line="240" w:lineRule="auto"/>
              <w:jc w:val="both"/>
              <w:rPr>
                <w:rFonts w:ascii="Times New Roman" w:hAnsi="Times New Roman"/>
                <w:bCs/>
                <w:iCs/>
              </w:rPr>
            </w:pPr>
            <w:r>
              <w:rPr>
                <w:rFonts w:ascii="Times New Roman" w:hAnsi="Times New Roman"/>
                <w:bCs/>
                <w:iCs/>
              </w:rPr>
              <w:t>Labai retas</w:t>
            </w:r>
          </w:p>
        </w:tc>
      </w:tr>
      <w:tr w:rsidR="006A414A" w:rsidRPr="00DF559E" w14:paraId="4F5D8F7D" w14:textId="77777777" w:rsidTr="00A456F4">
        <w:trPr>
          <w:jc w:val="center"/>
        </w:trPr>
        <w:tc>
          <w:tcPr>
            <w:tcW w:w="1913" w:type="dxa"/>
            <w:vMerge/>
            <w:shd w:val="clear" w:color="auto" w:fill="auto"/>
            <w:vAlign w:val="center"/>
          </w:tcPr>
          <w:p w14:paraId="34873B06"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42F02966" w14:textId="0C183EAF" w:rsidR="006A414A" w:rsidRPr="00DF559E" w:rsidRDefault="006A414A">
            <w:pPr>
              <w:tabs>
                <w:tab w:val="left" w:pos="567"/>
              </w:tabs>
              <w:spacing w:before="40" w:after="40" w:line="240" w:lineRule="auto"/>
              <w:rPr>
                <w:rFonts w:ascii="Times New Roman" w:hAnsi="Times New Roman"/>
                <w:bCs/>
                <w:iCs/>
              </w:rPr>
            </w:pPr>
            <w:r w:rsidRPr="00DF559E">
              <w:rPr>
                <w:rFonts w:ascii="Times New Roman" w:hAnsi="Times New Roman"/>
                <w:bCs/>
                <w:iCs/>
              </w:rPr>
              <w:t>Anuri</w:t>
            </w:r>
            <w:r w:rsidR="00741ED1" w:rsidRPr="00DF559E">
              <w:rPr>
                <w:rFonts w:ascii="Times New Roman" w:hAnsi="Times New Roman"/>
                <w:bCs/>
                <w:iCs/>
              </w:rPr>
              <w:t>j</w:t>
            </w:r>
            <w:r w:rsidRPr="00DF559E">
              <w:rPr>
                <w:rFonts w:ascii="Times New Roman" w:hAnsi="Times New Roman"/>
                <w:bCs/>
                <w:iCs/>
              </w:rPr>
              <w:t>a/oliguri</w:t>
            </w:r>
            <w:r w:rsidR="00741ED1" w:rsidRPr="00DF559E">
              <w:rPr>
                <w:rFonts w:ascii="Times New Roman" w:hAnsi="Times New Roman"/>
                <w:bCs/>
                <w:iCs/>
              </w:rPr>
              <w:t>j</w:t>
            </w:r>
            <w:r w:rsidRPr="00DF559E">
              <w:rPr>
                <w:rFonts w:ascii="Times New Roman" w:hAnsi="Times New Roman"/>
                <w:bCs/>
                <w:iCs/>
              </w:rPr>
              <w:t>a</w:t>
            </w:r>
          </w:p>
        </w:tc>
        <w:tc>
          <w:tcPr>
            <w:tcW w:w="1800" w:type="dxa"/>
            <w:shd w:val="clear" w:color="auto" w:fill="auto"/>
          </w:tcPr>
          <w:p w14:paraId="12710E31" w14:textId="270098DC" w:rsidR="006A414A" w:rsidRPr="00DF559E" w:rsidRDefault="006A414A">
            <w:pPr>
              <w:tabs>
                <w:tab w:val="left" w:pos="567"/>
              </w:tabs>
              <w:spacing w:before="40" w:after="40" w:line="240" w:lineRule="auto"/>
              <w:jc w:val="both"/>
              <w:rPr>
                <w:rFonts w:ascii="Times New Roman" w:hAnsi="Times New Roman"/>
                <w:bCs/>
                <w:iCs/>
                <w:highlight w:val="cyan"/>
              </w:rPr>
            </w:pPr>
            <w:r w:rsidRPr="00DF559E">
              <w:rPr>
                <w:rFonts w:ascii="Times New Roman" w:hAnsi="Times New Roman"/>
              </w:rPr>
              <w:t>Retas</w:t>
            </w:r>
          </w:p>
        </w:tc>
        <w:tc>
          <w:tcPr>
            <w:tcW w:w="2061" w:type="dxa"/>
            <w:shd w:val="clear" w:color="auto" w:fill="auto"/>
            <w:vAlign w:val="center"/>
          </w:tcPr>
          <w:p w14:paraId="163A2301" w14:textId="77777777" w:rsidR="006A414A" w:rsidRPr="00DF559E" w:rsidRDefault="006A414A">
            <w:pPr>
              <w:tabs>
                <w:tab w:val="left" w:pos="567"/>
              </w:tabs>
              <w:spacing w:before="40" w:after="40" w:line="240" w:lineRule="auto"/>
              <w:jc w:val="both"/>
              <w:rPr>
                <w:rFonts w:ascii="Times New Roman" w:hAnsi="Times New Roman"/>
                <w:bCs/>
                <w:iCs/>
              </w:rPr>
            </w:pPr>
            <w:r w:rsidRPr="00645B96">
              <w:rPr>
                <w:rFonts w:ascii="Times New Roman" w:hAnsi="Times New Roman"/>
                <w:bCs/>
                <w:iCs/>
              </w:rPr>
              <w:t>-</w:t>
            </w:r>
          </w:p>
        </w:tc>
      </w:tr>
      <w:tr w:rsidR="006A414A" w:rsidRPr="00DF559E" w14:paraId="7F4A3BBA" w14:textId="77777777" w:rsidTr="00A456F4">
        <w:trPr>
          <w:jc w:val="center"/>
        </w:trPr>
        <w:tc>
          <w:tcPr>
            <w:tcW w:w="1913" w:type="dxa"/>
            <w:vMerge/>
            <w:shd w:val="clear" w:color="auto" w:fill="auto"/>
            <w:vAlign w:val="center"/>
          </w:tcPr>
          <w:p w14:paraId="53569C1B"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CAF8EA7" w14:textId="62B4EFF8" w:rsidR="006A414A" w:rsidRPr="00DF559E" w:rsidRDefault="00741ED1">
            <w:pPr>
              <w:tabs>
                <w:tab w:val="left" w:pos="567"/>
              </w:tabs>
              <w:spacing w:before="40" w:after="40" w:line="240" w:lineRule="auto"/>
              <w:rPr>
                <w:rFonts w:ascii="Times New Roman" w:hAnsi="Times New Roman"/>
              </w:rPr>
            </w:pPr>
            <w:r w:rsidRPr="00DF559E">
              <w:rPr>
                <w:rFonts w:ascii="Times New Roman" w:hAnsi="Times New Roman"/>
                <w:bCs/>
                <w:iCs/>
              </w:rPr>
              <w:t>Ūminis ink</w:t>
            </w:r>
            <w:r w:rsidR="001E3601" w:rsidRPr="00DF559E">
              <w:rPr>
                <w:rFonts w:ascii="Times New Roman" w:hAnsi="Times New Roman"/>
                <w:bCs/>
                <w:iCs/>
              </w:rPr>
              <w:t>s</w:t>
            </w:r>
            <w:r w:rsidRPr="00DF559E">
              <w:rPr>
                <w:rFonts w:ascii="Times New Roman" w:hAnsi="Times New Roman"/>
                <w:bCs/>
                <w:iCs/>
              </w:rPr>
              <w:t>tų nepakankamumas</w:t>
            </w:r>
          </w:p>
        </w:tc>
        <w:tc>
          <w:tcPr>
            <w:tcW w:w="1800" w:type="dxa"/>
            <w:shd w:val="clear" w:color="auto" w:fill="auto"/>
          </w:tcPr>
          <w:p w14:paraId="36006427" w14:textId="3F3F529E"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c>
          <w:tcPr>
            <w:tcW w:w="2061" w:type="dxa"/>
            <w:vAlign w:val="center"/>
          </w:tcPr>
          <w:p w14:paraId="480EEA95" w14:textId="1971646C" w:rsidR="006A414A"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Labai retas</w:t>
            </w:r>
          </w:p>
        </w:tc>
      </w:tr>
      <w:tr w:rsidR="00CD71C3" w:rsidRPr="00DF559E" w14:paraId="2CD7D630" w14:textId="77777777" w:rsidTr="00A456F4">
        <w:trPr>
          <w:jc w:val="center"/>
        </w:trPr>
        <w:tc>
          <w:tcPr>
            <w:tcW w:w="1913" w:type="dxa"/>
            <w:shd w:val="clear" w:color="auto" w:fill="auto"/>
            <w:vAlign w:val="center"/>
          </w:tcPr>
          <w:p w14:paraId="5DE25A76" w14:textId="4B5E67A3"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Lytinės sistemos ir krūties sutrikimai</w:t>
            </w:r>
          </w:p>
        </w:tc>
        <w:tc>
          <w:tcPr>
            <w:tcW w:w="3576" w:type="dxa"/>
            <w:shd w:val="clear" w:color="auto" w:fill="auto"/>
            <w:vAlign w:val="center"/>
          </w:tcPr>
          <w:p w14:paraId="4FB53F80" w14:textId="2F83A48F" w:rsidR="00252493" w:rsidRPr="00DF559E" w:rsidRDefault="00252493" w:rsidP="00B153D2">
            <w:pPr>
              <w:tabs>
                <w:tab w:val="left" w:pos="567"/>
              </w:tabs>
              <w:spacing w:before="40" w:after="40" w:line="240" w:lineRule="auto"/>
              <w:rPr>
                <w:rFonts w:ascii="Times New Roman" w:hAnsi="Times New Roman"/>
              </w:rPr>
            </w:pPr>
            <w:r w:rsidRPr="00DF559E">
              <w:rPr>
                <w:rFonts w:ascii="Times New Roman" w:hAnsi="Times New Roman"/>
              </w:rPr>
              <w:t>Ere</w:t>
            </w:r>
            <w:r w:rsidR="00741ED1" w:rsidRPr="00DF559E">
              <w:rPr>
                <w:rFonts w:ascii="Times New Roman" w:hAnsi="Times New Roman"/>
              </w:rPr>
              <w:t>kcijos sutrikimas</w:t>
            </w:r>
            <w:r w:rsidRPr="00DF559E" w:rsidDel="00FA5541">
              <w:rPr>
                <w:rFonts w:ascii="Times New Roman" w:hAnsi="Times New Roman"/>
              </w:rPr>
              <w:t xml:space="preserve"> </w:t>
            </w:r>
          </w:p>
        </w:tc>
        <w:tc>
          <w:tcPr>
            <w:tcW w:w="1800" w:type="dxa"/>
            <w:shd w:val="clear" w:color="auto" w:fill="auto"/>
            <w:vAlign w:val="center"/>
          </w:tcPr>
          <w:p w14:paraId="7751FB25" w14:textId="291FE856" w:rsidR="00252493"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p>
        </w:tc>
        <w:tc>
          <w:tcPr>
            <w:tcW w:w="2061" w:type="dxa"/>
            <w:vAlign w:val="center"/>
          </w:tcPr>
          <w:p w14:paraId="1F1CBEFE" w14:textId="54CD7BAC" w:rsidR="00252493" w:rsidRPr="00DF559E" w:rsidRDefault="00A456F4" w:rsidP="003D4D2C">
            <w:pPr>
              <w:tabs>
                <w:tab w:val="left" w:pos="567"/>
              </w:tabs>
              <w:spacing w:before="40" w:after="40" w:line="240" w:lineRule="auto"/>
              <w:jc w:val="both"/>
              <w:rPr>
                <w:rFonts w:ascii="Times New Roman" w:hAnsi="Times New Roman"/>
                <w:bCs/>
                <w:iCs/>
              </w:rPr>
            </w:pPr>
            <w:r>
              <w:rPr>
                <w:rFonts w:ascii="Times New Roman" w:hAnsi="Times New Roman"/>
                <w:bCs/>
                <w:iCs/>
              </w:rPr>
              <w:t>Nedažnas</w:t>
            </w:r>
          </w:p>
        </w:tc>
      </w:tr>
      <w:tr w:rsidR="00CD71C3" w:rsidRPr="00DF559E" w14:paraId="1A60881E" w14:textId="77777777" w:rsidTr="00A456F4">
        <w:trPr>
          <w:jc w:val="center"/>
        </w:trPr>
        <w:tc>
          <w:tcPr>
            <w:tcW w:w="1913" w:type="dxa"/>
            <w:vMerge w:val="restart"/>
            <w:shd w:val="clear" w:color="auto" w:fill="auto"/>
            <w:vAlign w:val="center"/>
          </w:tcPr>
          <w:p w14:paraId="6F40C6F4" w14:textId="0EA3D361"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Bendrieji sutrikimai ir vartojimo vietos pažeidimai</w:t>
            </w:r>
          </w:p>
        </w:tc>
        <w:tc>
          <w:tcPr>
            <w:tcW w:w="3576" w:type="dxa"/>
            <w:shd w:val="clear" w:color="auto" w:fill="auto"/>
            <w:vAlign w:val="center"/>
          </w:tcPr>
          <w:p w14:paraId="231D5E7A" w14:textId="5698BC5B" w:rsidR="00252493" w:rsidRPr="00DF559E" w:rsidRDefault="00741ED1" w:rsidP="00B153D2">
            <w:pPr>
              <w:tabs>
                <w:tab w:val="left" w:pos="567"/>
              </w:tabs>
              <w:spacing w:before="40" w:after="40" w:line="240" w:lineRule="auto"/>
              <w:rPr>
                <w:rFonts w:ascii="Times New Roman" w:hAnsi="Times New Roman"/>
              </w:rPr>
            </w:pPr>
            <w:r w:rsidRPr="00DF559E">
              <w:rPr>
                <w:rFonts w:ascii="Times New Roman" w:hAnsi="Times New Roman"/>
                <w:bCs/>
                <w:iCs/>
              </w:rPr>
              <w:t>Ast</w:t>
            </w:r>
            <w:r w:rsidR="00252493" w:rsidRPr="00DF559E">
              <w:rPr>
                <w:rFonts w:ascii="Times New Roman" w:hAnsi="Times New Roman"/>
                <w:bCs/>
                <w:iCs/>
              </w:rPr>
              <w:t>eni</w:t>
            </w:r>
            <w:r w:rsidRPr="00DF559E">
              <w:rPr>
                <w:rFonts w:ascii="Times New Roman" w:hAnsi="Times New Roman"/>
                <w:bCs/>
                <w:iCs/>
              </w:rPr>
              <w:t>j</w:t>
            </w:r>
            <w:r w:rsidR="00252493" w:rsidRPr="00DF559E">
              <w:rPr>
                <w:rFonts w:ascii="Times New Roman" w:hAnsi="Times New Roman"/>
                <w:bCs/>
                <w:iCs/>
              </w:rPr>
              <w:t>a</w:t>
            </w:r>
          </w:p>
        </w:tc>
        <w:tc>
          <w:tcPr>
            <w:tcW w:w="1800" w:type="dxa"/>
            <w:shd w:val="clear" w:color="auto" w:fill="auto"/>
            <w:vAlign w:val="center"/>
          </w:tcPr>
          <w:p w14:paraId="38BE2E16" w14:textId="214EDAF5" w:rsidR="00252493"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Dažnas</w:t>
            </w:r>
          </w:p>
        </w:tc>
        <w:tc>
          <w:tcPr>
            <w:tcW w:w="2061" w:type="dxa"/>
            <w:vAlign w:val="center"/>
          </w:tcPr>
          <w:p w14:paraId="72FACB92"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5CA565C4" w14:textId="77777777" w:rsidTr="00A456F4">
        <w:trPr>
          <w:jc w:val="center"/>
        </w:trPr>
        <w:tc>
          <w:tcPr>
            <w:tcW w:w="1913" w:type="dxa"/>
            <w:vMerge/>
            <w:shd w:val="clear" w:color="auto" w:fill="auto"/>
            <w:vAlign w:val="center"/>
          </w:tcPr>
          <w:p w14:paraId="0452A5EB"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1B3D2A1" w14:textId="55605C8C" w:rsidR="00252493" w:rsidRPr="00DF559E" w:rsidRDefault="00741ED1">
            <w:pPr>
              <w:tabs>
                <w:tab w:val="left" w:pos="567"/>
              </w:tabs>
              <w:spacing w:before="40" w:after="40" w:line="240" w:lineRule="auto"/>
              <w:rPr>
                <w:rFonts w:ascii="Times New Roman" w:hAnsi="Times New Roman"/>
              </w:rPr>
            </w:pPr>
            <w:r w:rsidRPr="00DF559E">
              <w:rPr>
                <w:rFonts w:ascii="Times New Roman" w:hAnsi="Times New Roman"/>
              </w:rPr>
              <w:t>Krūtinės skausmas</w:t>
            </w:r>
          </w:p>
        </w:tc>
        <w:tc>
          <w:tcPr>
            <w:tcW w:w="1800" w:type="dxa"/>
            <w:shd w:val="clear" w:color="auto" w:fill="auto"/>
            <w:vAlign w:val="center"/>
          </w:tcPr>
          <w:p w14:paraId="1AA4556A" w14:textId="32957629"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Nedažnas</w:t>
            </w:r>
            <w:r w:rsidR="00252493" w:rsidRPr="00DF559E">
              <w:rPr>
                <w:rFonts w:ascii="Times New Roman" w:hAnsi="Times New Roman"/>
                <w:bCs/>
                <w:iCs/>
              </w:rPr>
              <w:t>*</w:t>
            </w:r>
          </w:p>
        </w:tc>
        <w:tc>
          <w:tcPr>
            <w:tcW w:w="2061" w:type="dxa"/>
            <w:vAlign w:val="center"/>
          </w:tcPr>
          <w:p w14:paraId="2D6D7EC7"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2D8D56DE" w14:textId="77777777" w:rsidTr="00A456F4">
        <w:trPr>
          <w:jc w:val="center"/>
        </w:trPr>
        <w:tc>
          <w:tcPr>
            <w:tcW w:w="1913" w:type="dxa"/>
            <w:vMerge/>
            <w:shd w:val="clear" w:color="auto" w:fill="auto"/>
            <w:vAlign w:val="center"/>
          </w:tcPr>
          <w:p w14:paraId="503E095D"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6FA039B" w14:textId="73C347C3" w:rsidR="00252493" w:rsidRPr="00DF559E" w:rsidRDefault="00741ED1">
            <w:pPr>
              <w:tabs>
                <w:tab w:val="left" w:pos="567"/>
              </w:tabs>
              <w:spacing w:before="40" w:after="40" w:line="240" w:lineRule="auto"/>
              <w:rPr>
                <w:rFonts w:ascii="Times New Roman" w:hAnsi="Times New Roman"/>
              </w:rPr>
            </w:pPr>
            <w:r w:rsidRPr="00DF559E">
              <w:rPr>
                <w:rFonts w:ascii="Times New Roman" w:hAnsi="Times New Roman"/>
              </w:rPr>
              <w:t>Negalavimas</w:t>
            </w:r>
          </w:p>
        </w:tc>
        <w:tc>
          <w:tcPr>
            <w:tcW w:w="1800" w:type="dxa"/>
            <w:shd w:val="clear" w:color="auto" w:fill="auto"/>
          </w:tcPr>
          <w:p w14:paraId="706954CE" w14:textId="755060AD"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tcPr>
          <w:p w14:paraId="13E75AA6"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796805E7" w14:textId="77777777" w:rsidTr="00A456F4">
        <w:trPr>
          <w:jc w:val="center"/>
        </w:trPr>
        <w:tc>
          <w:tcPr>
            <w:tcW w:w="1913" w:type="dxa"/>
            <w:vMerge/>
            <w:shd w:val="clear" w:color="auto" w:fill="auto"/>
            <w:vAlign w:val="center"/>
          </w:tcPr>
          <w:p w14:paraId="224A3DD8"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5334DFB" w14:textId="233C7EDE" w:rsidR="00252493" w:rsidRPr="00DF559E" w:rsidRDefault="00741ED1">
            <w:pPr>
              <w:tabs>
                <w:tab w:val="left" w:pos="567"/>
              </w:tabs>
              <w:spacing w:before="40" w:after="40" w:line="240" w:lineRule="auto"/>
              <w:rPr>
                <w:rFonts w:ascii="Times New Roman" w:hAnsi="Times New Roman"/>
              </w:rPr>
            </w:pPr>
            <w:r w:rsidRPr="00DF559E">
              <w:rPr>
                <w:rFonts w:ascii="Times New Roman" w:hAnsi="Times New Roman"/>
              </w:rPr>
              <w:t>Periferinė edema</w:t>
            </w:r>
          </w:p>
        </w:tc>
        <w:tc>
          <w:tcPr>
            <w:tcW w:w="1800" w:type="dxa"/>
            <w:shd w:val="clear" w:color="auto" w:fill="auto"/>
          </w:tcPr>
          <w:p w14:paraId="6C4346BC" w14:textId="1AE06E90"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tcPr>
          <w:p w14:paraId="6BFD8F1C"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47A071BF" w14:textId="77777777" w:rsidTr="00A456F4">
        <w:trPr>
          <w:jc w:val="center"/>
        </w:trPr>
        <w:tc>
          <w:tcPr>
            <w:tcW w:w="1913" w:type="dxa"/>
            <w:vMerge/>
            <w:shd w:val="clear" w:color="auto" w:fill="auto"/>
            <w:vAlign w:val="center"/>
          </w:tcPr>
          <w:p w14:paraId="26B75BF1"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34EEB1D" w14:textId="2933EA71" w:rsidR="00252493" w:rsidRPr="00DF559E" w:rsidRDefault="00741ED1">
            <w:pPr>
              <w:tabs>
                <w:tab w:val="left" w:pos="567"/>
              </w:tabs>
              <w:spacing w:before="40" w:after="40" w:line="240" w:lineRule="auto"/>
              <w:rPr>
                <w:rFonts w:ascii="Times New Roman" w:hAnsi="Times New Roman"/>
              </w:rPr>
            </w:pPr>
            <w:r w:rsidRPr="00DF559E">
              <w:rPr>
                <w:rFonts w:ascii="Times New Roman" w:hAnsi="Times New Roman"/>
              </w:rPr>
              <w:t>Karščiavimas</w:t>
            </w:r>
          </w:p>
        </w:tc>
        <w:tc>
          <w:tcPr>
            <w:tcW w:w="1800" w:type="dxa"/>
            <w:shd w:val="clear" w:color="auto" w:fill="auto"/>
          </w:tcPr>
          <w:p w14:paraId="659EAB13" w14:textId="66C0E341"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tcPr>
          <w:p w14:paraId="1315D531" w14:textId="77777777" w:rsidR="00252493" w:rsidRPr="00DF559E"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r w:rsidR="00CD71C3" w:rsidRPr="00DF559E" w14:paraId="1D5C3EB0" w14:textId="77777777" w:rsidTr="00A456F4">
        <w:trPr>
          <w:jc w:val="center"/>
        </w:trPr>
        <w:tc>
          <w:tcPr>
            <w:tcW w:w="1913" w:type="dxa"/>
            <w:vMerge/>
            <w:shd w:val="clear" w:color="auto" w:fill="auto"/>
            <w:vAlign w:val="center"/>
          </w:tcPr>
          <w:p w14:paraId="71388805"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20C72DA4" w14:textId="5D39C0B1" w:rsidR="00252493" w:rsidRPr="00DF559E" w:rsidDel="00FA5541" w:rsidRDefault="00741ED1">
            <w:pPr>
              <w:tabs>
                <w:tab w:val="left" w:pos="567"/>
              </w:tabs>
              <w:spacing w:before="40" w:after="40" w:line="240" w:lineRule="auto"/>
              <w:rPr>
                <w:rFonts w:ascii="Times New Roman" w:hAnsi="Times New Roman"/>
              </w:rPr>
            </w:pPr>
            <w:r w:rsidRPr="00DF559E">
              <w:rPr>
                <w:rFonts w:ascii="Times New Roman" w:hAnsi="Times New Roman"/>
              </w:rPr>
              <w:t>Nuovargis</w:t>
            </w:r>
          </w:p>
        </w:tc>
        <w:tc>
          <w:tcPr>
            <w:tcW w:w="1800" w:type="dxa"/>
            <w:shd w:val="clear" w:color="auto" w:fill="auto"/>
            <w:vAlign w:val="center"/>
          </w:tcPr>
          <w:p w14:paraId="142EAFF1" w14:textId="77777777" w:rsidR="00252493" w:rsidRPr="00DF559E" w:rsidDel="00FA5541" w:rsidRDefault="00252493">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c>
          <w:tcPr>
            <w:tcW w:w="2061" w:type="dxa"/>
            <w:vAlign w:val="center"/>
          </w:tcPr>
          <w:p w14:paraId="5E206F57" w14:textId="267131F6" w:rsidR="00252493" w:rsidRPr="00DF559E" w:rsidRDefault="006A414A">
            <w:pPr>
              <w:tabs>
                <w:tab w:val="left" w:pos="567"/>
              </w:tabs>
              <w:spacing w:before="40" w:after="40" w:line="240" w:lineRule="auto"/>
              <w:jc w:val="both"/>
              <w:rPr>
                <w:rFonts w:ascii="Times New Roman" w:hAnsi="Times New Roman"/>
                <w:bCs/>
                <w:iCs/>
              </w:rPr>
            </w:pPr>
            <w:r w:rsidRPr="00DF559E">
              <w:rPr>
                <w:rFonts w:ascii="Times New Roman" w:hAnsi="Times New Roman"/>
              </w:rPr>
              <w:t>Retas</w:t>
            </w:r>
          </w:p>
        </w:tc>
      </w:tr>
      <w:tr w:rsidR="00CD71C3" w:rsidRPr="00DF559E" w14:paraId="41693E25" w14:textId="77777777" w:rsidTr="00A456F4">
        <w:trPr>
          <w:jc w:val="center"/>
        </w:trPr>
        <w:tc>
          <w:tcPr>
            <w:tcW w:w="1913" w:type="dxa"/>
            <w:vMerge w:val="restart"/>
            <w:shd w:val="clear" w:color="auto" w:fill="auto"/>
            <w:vAlign w:val="center"/>
          </w:tcPr>
          <w:p w14:paraId="76DDB6DB" w14:textId="6BC062C9" w:rsidR="00252493" w:rsidRPr="00DF559E" w:rsidRDefault="00CD71C3" w:rsidP="005617E7">
            <w:pPr>
              <w:tabs>
                <w:tab w:val="left" w:pos="567"/>
              </w:tabs>
              <w:spacing w:after="0" w:line="240" w:lineRule="auto"/>
              <w:rPr>
                <w:rFonts w:ascii="Times New Roman" w:hAnsi="Times New Roman"/>
                <w:b/>
                <w:bCs/>
                <w:iCs/>
              </w:rPr>
            </w:pPr>
            <w:r w:rsidRPr="00DF559E">
              <w:rPr>
                <w:rFonts w:ascii="Times New Roman" w:hAnsi="Times New Roman"/>
                <w:b/>
                <w:bCs/>
                <w:iCs/>
                <w:u w:val="single"/>
              </w:rPr>
              <w:t>Tyrimai</w:t>
            </w:r>
          </w:p>
        </w:tc>
        <w:tc>
          <w:tcPr>
            <w:tcW w:w="3576" w:type="dxa"/>
            <w:shd w:val="clear" w:color="auto" w:fill="auto"/>
            <w:vAlign w:val="center"/>
          </w:tcPr>
          <w:p w14:paraId="32BCF65B" w14:textId="3913AB14" w:rsidR="00252493" w:rsidRPr="00DF559E" w:rsidRDefault="0066310F" w:rsidP="00B153D2">
            <w:pPr>
              <w:tabs>
                <w:tab w:val="left" w:pos="567"/>
              </w:tabs>
              <w:spacing w:before="40" w:after="40" w:line="240" w:lineRule="auto"/>
              <w:rPr>
                <w:rFonts w:ascii="Times New Roman" w:hAnsi="Times New Roman"/>
              </w:rPr>
            </w:pPr>
            <w:r w:rsidRPr="00DF559E">
              <w:rPr>
                <w:rFonts w:ascii="Times New Roman" w:hAnsi="Times New Roman"/>
              </w:rPr>
              <w:t>Padidėjęs karbamido kiekis kraujyje</w:t>
            </w:r>
            <w:r w:rsidR="00252493" w:rsidRPr="00DF559E">
              <w:rPr>
                <w:rFonts w:ascii="Times New Roman" w:hAnsi="Times New Roman"/>
              </w:rPr>
              <w:t>.</w:t>
            </w:r>
          </w:p>
        </w:tc>
        <w:tc>
          <w:tcPr>
            <w:tcW w:w="1800" w:type="dxa"/>
            <w:shd w:val="clear" w:color="auto" w:fill="auto"/>
            <w:vAlign w:val="center"/>
          </w:tcPr>
          <w:p w14:paraId="1643D235" w14:textId="04161284" w:rsidR="00252493" w:rsidRPr="00DF559E" w:rsidRDefault="006A414A" w:rsidP="003D4D2C">
            <w:pPr>
              <w:tabs>
                <w:tab w:val="left" w:pos="567"/>
              </w:tabs>
              <w:spacing w:before="40" w:after="40" w:line="240" w:lineRule="auto"/>
              <w:jc w:val="both"/>
              <w:rPr>
                <w:rFonts w:ascii="Times New Roman" w:hAnsi="Times New Roman"/>
              </w:rPr>
            </w:pPr>
            <w:r w:rsidRPr="00DF559E">
              <w:rPr>
                <w:rFonts w:ascii="Times New Roman" w:hAnsi="Times New Roman"/>
              </w:rPr>
              <w:t>Nedažnas</w:t>
            </w:r>
          </w:p>
        </w:tc>
        <w:tc>
          <w:tcPr>
            <w:tcW w:w="2061" w:type="dxa"/>
            <w:vAlign w:val="center"/>
          </w:tcPr>
          <w:p w14:paraId="42E40A3A" w14:textId="77777777" w:rsidR="00252493" w:rsidRPr="00DF559E" w:rsidRDefault="00252493" w:rsidP="003D4D2C">
            <w:pPr>
              <w:tabs>
                <w:tab w:val="left" w:pos="567"/>
              </w:tabs>
              <w:spacing w:before="40" w:after="40" w:line="240" w:lineRule="auto"/>
              <w:jc w:val="both"/>
              <w:rPr>
                <w:rFonts w:ascii="Times New Roman" w:hAnsi="Times New Roman"/>
              </w:rPr>
            </w:pPr>
            <w:r w:rsidRPr="00DF559E">
              <w:rPr>
                <w:rFonts w:ascii="Times New Roman" w:hAnsi="Times New Roman"/>
                <w:bCs/>
                <w:iCs/>
              </w:rPr>
              <w:t>-</w:t>
            </w:r>
          </w:p>
        </w:tc>
      </w:tr>
      <w:tr w:rsidR="00CD71C3" w:rsidRPr="00DF559E" w14:paraId="523D0AF4" w14:textId="77777777" w:rsidTr="00A456F4">
        <w:trPr>
          <w:jc w:val="center"/>
        </w:trPr>
        <w:tc>
          <w:tcPr>
            <w:tcW w:w="1913" w:type="dxa"/>
            <w:vMerge/>
            <w:shd w:val="clear" w:color="auto" w:fill="auto"/>
            <w:vAlign w:val="center"/>
          </w:tcPr>
          <w:p w14:paraId="7D81DA91"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79AAF7AA" w14:textId="19375D10" w:rsidR="00252493" w:rsidRPr="00DF559E" w:rsidRDefault="0066310F">
            <w:pPr>
              <w:tabs>
                <w:tab w:val="left" w:pos="567"/>
              </w:tabs>
              <w:spacing w:before="40" w:after="40" w:line="240" w:lineRule="auto"/>
              <w:rPr>
                <w:rFonts w:ascii="Times New Roman" w:hAnsi="Times New Roman"/>
              </w:rPr>
            </w:pPr>
            <w:r w:rsidRPr="00DF559E">
              <w:rPr>
                <w:rFonts w:ascii="Times New Roman" w:hAnsi="Times New Roman"/>
              </w:rPr>
              <w:t>Padidėjęs kreatinino kiekis kraujyje</w:t>
            </w:r>
          </w:p>
        </w:tc>
        <w:tc>
          <w:tcPr>
            <w:tcW w:w="1800" w:type="dxa"/>
            <w:shd w:val="clear" w:color="auto" w:fill="auto"/>
            <w:vAlign w:val="center"/>
          </w:tcPr>
          <w:p w14:paraId="2EEC32DD" w14:textId="29A2D771" w:rsidR="00252493"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Nedažnas</w:t>
            </w:r>
            <w:r w:rsidR="00252493" w:rsidRPr="00DF559E">
              <w:rPr>
                <w:rFonts w:ascii="Times New Roman" w:hAnsi="Times New Roman"/>
              </w:rPr>
              <w:t>*</w:t>
            </w:r>
          </w:p>
        </w:tc>
        <w:tc>
          <w:tcPr>
            <w:tcW w:w="2061" w:type="dxa"/>
            <w:vAlign w:val="center"/>
          </w:tcPr>
          <w:p w14:paraId="366816BC" w14:textId="77777777" w:rsidR="00252493" w:rsidRPr="00DF559E" w:rsidRDefault="00252493">
            <w:pPr>
              <w:tabs>
                <w:tab w:val="left" w:pos="567"/>
              </w:tabs>
              <w:spacing w:before="40" w:after="40" w:line="240" w:lineRule="auto"/>
              <w:jc w:val="both"/>
              <w:rPr>
                <w:rFonts w:ascii="Times New Roman" w:hAnsi="Times New Roman"/>
              </w:rPr>
            </w:pPr>
            <w:r w:rsidRPr="00DF559E">
              <w:rPr>
                <w:rFonts w:ascii="Times New Roman" w:hAnsi="Times New Roman"/>
              </w:rPr>
              <w:t>-</w:t>
            </w:r>
          </w:p>
        </w:tc>
      </w:tr>
      <w:tr w:rsidR="006A414A" w:rsidRPr="00DF559E" w14:paraId="3E0925C4" w14:textId="77777777" w:rsidTr="00A456F4">
        <w:trPr>
          <w:jc w:val="center"/>
        </w:trPr>
        <w:tc>
          <w:tcPr>
            <w:tcW w:w="1913" w:type="dxa"/>
            <w:vMerge/>
            <w:shd w:val="clear" w:color="auto" w:fill="auto"/>
            <w:vAlign w:val="center"/>
          </w:tcPr>
          <w:p w14:paraId="0ADA189F"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BEF4767" w14:textId="25DA261E" w:rsidR="006A414A" w:rsidRPr="00DF559E" w:rsidRDefault="0066310F">
            <w:pPr>
              <w:tabs>
                <w:tab w:val="left" w:pos="567"/>
              </w:tabs>
              <w:spacing w:before="40" w:after="40" w:line="240" w:lineRule="auto"/>
              <w:rPr>
                <w:rFonts w:ascii="Times New Roman" w:hAnsi="Times New Roman"/>
              </w:rPr>
            </w:pPr>
            <w:r w:rsidRPr="00DF559E">
              <w:rPr>
                <w:rFonts w:ascii="Times New Roman" w:hAnsi="Times New Roman"/>
              </w:rPr>
              <w:t xml:space="preserve">Padidėjęs bilirubino kiekis kraujyje </w:t>
            </w:r>
          </w:p>
        </w:tc>
        <w:tc>
          <w:tcPr>
            <w:tcW w:w="1800" w:type="dxa"/>
            <w:shd w:val="clear" w:color="auto" w:fill="auto"/>
          </w:tcPr>
          <w:p w14:paraId="55932ABC" w14:textId="651287CD"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Retas</w:t>
            </w:r>
          </w:p>
        </w:tc>
        <w:tc>
          <w:tcPr>
            <w:tcW w:w="2061" w:type="dxa"/>
            <w:vAlign w:val="center"/>
          </w:tcPr>
          <w:p w14:paraId="09DB52EE" w14:textId="77777777"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w:t>
            </w:r>
          </w:p>
        </w:tc>
      </w:tr>
      <w:tr w:rsidR="006A414A" w:rsidRPr="00DF559E" w14:paraId="66B49A0E" w14:textId="77777777" w:rsidTr="00A456F4">
        <w:trPr>
          <w:jc w:val="center"/>
        </w:trPr>
        <w:tc>
          <w:tcPr>
            <w:tcW w:w="1913" w:type="dxa"/>
            <w:vMerge/>
            <w:shd w:val="clear" w:color="auto" w:fill="auto"/>
            <w:vAlign w:val="center"/>
          </w:tcPr>
          <w:p w14:paraId="7FFA979B"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4B97197B" w14:textId="3E0AFD8B" w:rsidR="006A414A" w:rsidRPr="00DF559E" w:rsidRDefault="0066310F">
            <w:pPr>
              <w:tabs>
                <w:tab w:val="left" w:pos="567"/>
              </w:tabs>
              <w:spacing w:before="40" w:after="40" w:line="240" w:lineRule="auto"/>
              <w:rPr>
                <w:rFonts w:ascii="Times New Roman" w:hAnsi="Times New Roman"/>
              </w:rPr>
            </w:pPr>
            <w:r w:rsidRPr="00DF559E">
              <w:rPr>
                <w:rFonts w:ascii="Times New Roman" w:hAnsi="Times New Roman"/>
                <w:bCs/>
                <w:iCs/>
              </w:rPr>
              <w:t>Padidėjęs kepenų fermentų aktyvumas</w:t>
            </w:r>
          </w:p>
        </w:tc>
        <w:tc>
          <w:tcPr>
            <w:tcW w:w="1800" w:type="dxa"/>
            <w:shd w:val="clear" w:color="auto" w:fill="auto"/>
          </w:tcPr>
          <w:p w14:paraId="7EB96D67" w14:textId="37C3AA36"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Retas</w:t>
            </w:r>
          </w:p>
        </w:tc>
        <w:tc>
          <w:tcPr>
            <w:tcW w:w="2061" w:type="dxa"/>
            <w:vAlign w:val="center"/>
          </w:tcPr>
          <w:p w14:paraId="2AA713F0" w14:textId="7244DF6F"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CD71C3" w:rsidRPr="00DF559E" w14:paraId="65C8ECE8" w14:textId="77777777" w:rsidTr="00A456F4">
        <w:trPr>
          <w:jc w:val="center"/>
        </w:trPr>
        <w:tc>
          <w:tcPr>
            <w:tcW w:w="1913" w:type="dxa"/>
            <w:vMerge/>
            <w:shd w:val="clear" w:color="auto" w:fill="auto"/>
            <w:vAlign w:val="center"/>
          </w:tcPr>
          <w:p w14:paraId="3986E9F2"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07C9C11C" w14:textId="02FEA59E" w:rsidR="00252493" w:rsidRPr="00DF559E" w:rsidRDefault="008372CA">
            <w:pPr>
              <w:tabs>
                <w:tab w:val="left" w:pos="567"/>
              </w:tabs>
              <w:spacing w:before="40" w:after="40" w:line="240" w:lineRule="auto"/>
              <w:rPr>
                <w:rFonts w:ascii="Times New Roman" w:hAnsi="Times New Roman"/>
                <w:bCs/>
                <w:iCs/>
              </w:rPr>
            </w:pPr>
            <w:r w:rsidRPr="00DF559E">
              <w:rPr>
                <w:rFonts w:ascii="Times New Roman" w:hAnsi="Times New Roman"/>
                <w:bCs/>
                <w:iCs/>
              </w:rPr>
              <w:t>Sumažėjęs hemoglobino kiekis, S</w:t>
            </w:r>
            <w:r w:rsidR="0066310F" w:rsidRPr="00DF559E">
              <w:rPr>
                <w:rFonts w:ascii="Times New Roman" w:hAnsi="Times New Roman"/>
                <w:bCs/>
                <w:iCs/>
              </w:rPr>
              <w:t>umažėjęs hematokrit</w:t>
            </w:r>
            <w:r w:rsidRPr="00DF559E">
              <w:rPr>
                <w:rFonts w:ascii="Times New Roman" w:hAnsi="Times New Roman"/>
                <w:bCs/>
                <w:iCs/>
              </w:rPr>
              <w:t>o rodmuo</w:t>
            </w:r>
            <w:r w:rsidR="0066310F" w:rsidRPr="00DF559E">
              <w:rPr>
                <w:rFonts w:ascii="Times New Roman" w:hAnsi="Times New Roman"/>
                <w:bCs/>
                <w:iCs/>
              </w:rPr>
              <w:t xml:space="preserve"> kraujyje</w:t>
            </w:r>
            <w:r w:rsidR="00252493" w:rsidRPr="00DF559E">
              <w:rPr>
                <w:rFonts w:ascii="Times New Roman" w:hAnsi="Times New Roman"/>
                <w:bCs/>
                <w:iCs/>
              </w:rPr>
              <w:t xml:space="preserve"> (</w:t>
            </w:r>
            <w:r w:rsidR="008C4B4D" w:rsidRPr="00DF559E">
              <w:rPr>
                <w:rFonts w:ascii="Times New Roman" w:hAnsi="Times New Roman"/>
                <w:bCs/>
                <w:iCs/>
              </w:rPr>
              <w:t>žr. 4.4 skyrių</w:t>
            </w:r>
            <w:r w:rsidR="00252493" w:rsidRPr="00DF559E">
              <w:rPr>
                <w:rFonts w:ascii="Times New Roman" w:hAnsi="Times New Roman"/>
                <w:bCs/>
                <w:iCs/>
              </w:rPr>
              <w:t>)</w:t>
            </w:r>
          </w:p>
        </w:tc>
        <w:tc>
          <w:tcPr>
            <w:tcW w:w="1800" w:type="dxa"/>
            <w:shd w:val="clear" w:color="auto" w:fill="auto"/>
            <w:vAlign w:val="center"/>
          </w:tcPr>
          <w:p w14:paraId="6201FAA1" w14:textId="2E1FDC6C" w:rsidR="00252493"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Labai retas</w:t>
            </w:r>
          </w:p>
        </w:tc>
        <w:tc>
          <w:tcPr>
            <w:tcW w:w="2061" w:type="dxa"/>
            <w:vAlign w:val="center"/>
          </w:tcPr>
          <w:p w14:paraId="00F8D9D2" w14:textId="77777777" w:rsidR="00252493" w:rsidRPr="00DF559E" w:rsidRDefault="00252493">
            <w:pPr>
              <w:tabs>
                <w:tab w:val="left" w:pos="567"/>
              </w:tabs>
              <w:spacing w:before="40" w:after="40" w:line="240" w:lineRule="auto"/>
              <w:jc w:val="both"/>
              <w:rPr>
                <w:rFonts w:ascii="Times New Roman" w:hAnsi="Times New Roman"/>
              </w:rPr>
            </w:pPr>
            <w:r w:rsidRPr="00DF559E">
              <w:rPr>
                <w:rFonts w:ascii="Times New Roman" w:hAnsi="Times New Roman"/>
                <w:bCs/>
                <w:iCs/>
              </w:rPr>
              <w:t>-</w:t>
            </w:r>
          </w:p>
        </w:tc>
      </w:tr>
      <w:tr w:rsidR="006A414A" w:rsidRPr="00DF559E" w14:paraId="04FA4747" w14:textId="77777777" w:rsidTr="00A456F4">
        <w:trPr>
          <w:jc w:val="center"/>
        </w:trPr>
        <w:tc>
          <w:tcPr>
            <w:tcW w:w="1913" w:type="dxa"/>
            <w:vMerge/>
            <w:shd w:val="clear" w:color="auto" w:fill="auto"/>
            <w:vAlign w:val="center"/>
          </w:tcPr>
          <w:p w14:paraId="68357325"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658F4933" w14:textId="6EA95351" w:rsidR="006A414A" w:rsidRPr="00DF559E" w:rsidRDefault="0066310F">
            <w:pPr>
              <w:tabs>
                <w:tab w:val="left" w:pos="567"/>
              </w:tabs>
              <w:spacing w:before="40" w:after="40" w:line="240" w:lineRule="auto"/>
              <w:rPr>
                <w:rFonts w:ascii="Times New Roman" w:hAnsi="Times New Roman"/>
              </w:rPr>
            </w:pPr>
            <w:r w:rsidRPr="00DF559E">
              <w:rPr>
                <w:rFonts w:ascii="Times New Roman" w:hAnsi="Times New Roman"/>
              </w:rPr>
              <w:t>Padidėjęs gliukozės kiekis kraujyje</w:t>
            </w:r>
            <w:r w:rsidR="006A414A" w:rsidRPr="00DF559E" w:rsidDel="007F4699">
              <w:rPr>
                <w:rFonts w:ascii="Times New Roman" w:hAnsi="Times New Roman"/>
              </w:rPr>
              <w:t xml:space="preserve"> </w:t>
            </w:r>
          </w:p>
        </w:tc>
        <w:tc>
          <w:tcPr>
            <w:tcW w:w="1800" w:type="dxa"/>
            <w:shd w:val="clear" w:color="auto" w:fill="auto"/>
            <w:vAlign w:val="center"/>
          </w:tcPr>
          <w:p w14:paraId="44F825E9" w14:textId="77777777"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w:t>
            </w:r>
          </w:p>
        </w:tc>
        <w:tc>
          <w:tcPr>
            <w:tcW w:w="2061" w:type="dxa"/>
          </w:tcPr>
          <w:p w14:paraId="7ED32333" w14:textId="1C16A813"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6A414A" w:rsidRPr="00DF559E" w14:paraId="00CE8A69" w14:textId="77777777" w:rsidTr="00A456F4">
        <w:trPr>
          <w:jc w:val="center"/>
        </w:trPr>
        <w:tc>
          <w:tcPr>
            <w:tcW w:w="1913" w:type="dxa"/>
            <w:vMerge/>
            <w:shd w:val="clear" w:color="auto" w:fill="auto"/>
            <w:vAlign w:val="center"/>
          </w:tcPr>
          <w:p w14:paraId="108D2A11" w14:textId="77777777" w:rsidR="006A414A" w:rsidRPr="005A1254" w:rsidRDefault="006A414A">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1293754B" w14:textId="2C0E19CE" w:rsidR="006A414A" w:rsidRPr="00DF559E" w:rsidRDefault="0066310F">
            <w:pPr>
              <w:tabs>
                <w:tab w:val="left" w:pos="567"/>
              </w:tabs>
              <w:spacing w:before="40" w:after="40" w:line="240" w:lineRule="auto"/>
              <w:rPr>
                <w:rFonts w:ascii="Times New Roman" w:hAnsi="Times New Roman"/>
              </w:rPr>
            </w:pPr>
            <w:r w:rsidRPr="00DF559E">
              <w:rPr>
                <w:rFonts w:ascii="Times New Roman" w:hAnsi="Times New Roman"/>
              </w:rPr>
              <w:t>Padidėjęs šlapimo rūgšties kiekis kraujyje</w:t>
            </w:r>
            <w:r w:rsidR="006A414A" w:rsidRPr="00DF559E" w:rsidDel="007F4699">
              <w:rPr>
                <w:rFonts w:ascii="Times New Roman" w:hAnsi="Times New Roman"/>
              </w:rPr>
              <w:t xml:space="preserve"> </w:t>
            </w:r>
          </w:p>
        </w:tc>
        <w:tc>
          <w:tcPr>
            <w:tcW w:w="1800" w:type="dxa"/>
            <w:shd w:val="clear" w:color="auto" w:fill="auto"/>
            <w:vAlign w:val="center"/>
          </w:tcPr>
          <w:p w14:paraId="3E076AAE" w14:textId="77777777"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w:t>
            </w:r>
          </w:p>
        </w:tc>
        <w:tc>
          <w:tcPr>
            <w:tcW w:w="2061" w:type="dxa"/>
          </w:tcPr>
          <w:p w14:paraId="3D946409" w14:textId="6182DA91" w:rsidR="006A414A" w:rsidRPr="00DF559E" w:rsidRDefault="006A414A">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CD71C3" w:rsidRPr="00DF559E" w14:paraId="499A283E" w14:textId="77777777" w:rsidTr="00A456F4">
        <w:trPr>
          <w:jc w:val="center"/>
        </w:trPr>
        <w:tc>
          <w:tcPr>
            <w:tcW w:w="1913" w:type="dxa"/>
            <w:vMerge/>
            <w:shd w:val="clear" w:color="auto" w:fill="auto"/>
            <w:vAlign w:val="center"/>
          </w:tcPr>
          <w:p w14:paraId="0EA08928" w14:textId="77777777" w:rsidR="00252493" w:rsidRPr="005A1254" w:rsidRDefault="00252493">
            <w:pPr>
              <w:tabs>
                <w:tab w:val="left" w:pos="567"/>
              </w:tabs>
              <w:spacing w:before="40" w:after="40" w:line="240" w:lineRule="auto"/>
              <w:rPr>
                <w:rFonts w:ascii="Times New Roman" w:hAnsi="Times New Roman"/>
                <w:b/>
                <w:bCs/>
                <w:iCs/>
              </w:rPr>
            </w:pPr>
          </w:p>
        </w:tc>
        <w:tc>
          <w:tcPr>
            <w:tcW w:w="3576" w:type="dxa"/>
            <w:shd w:val="clear" w:color="auto" w:fill="auto"/>
            <w:vAlign w:val="center"/>
          </w:tcPr>
          <w:p w14:paraId="3FBA810D" w14:textId="430C24B9" w:rsidR="00252493" w:rsidRPr="00DF559E" w:rsidRDefault="0066310F">
            <w:pPr>
              <w:tabs>
                <w:tab w:val="left" w:pos="567"/>
              </w:tabs>
              <w:spacing w:before="40" w:after="40" w:line="240" w:lineRule="auto"/>
              <w:rPr>
                <w:rFonts w:ascii="Times New Roman" w:hAnsi="Times New Roman"/>
              </w:rPr>
            </w:pPr>
            <w:r w:rsidRPr="00DF559E">
              <w:rPr>
                <w:rFonts w:ascii="Times New Roman" w:hAnsi="Times New Roman"/>
                <w:bCs/>
                <w:iCs/>
              </w:rPr>
              <w:t xml:space="preserve">QT intervalo pailgėjimas EKG </w:t>
            </w:r>
            <w:r w:rsidR="00252493" w:rsidRPr="00DF559E">
              <w:rPr>
                <w:rFonts w:ascii="Times New Roman" w:hAnsi="Times New Roman"/>
              </w:rPr>
              <w:t>(</w:t>
            </w:r>
            <w:r w:rsidR="008C4B4D" w:rsidRPr="00DF559E">
              <w:rPr>
                <w:rFonts w:ascii="Times New Roman" w:hAnsi="Times New Roman"/>
                <w:bCs/>
                <w:iCs/>
              </w:rPr>
              <w:t xml:space="preserve">žr. 4.4 </w:t>
            </w:r>
            <w:r w:rsidR="008C4B4D" w:rsidRPr="00DF559E">
              <w:rPr>
                <w:rFonts w:ascii="Times New Roman" w:hAnsi="Times New Roman"/>
              </w:rPr>
              <w:t xml:space="preserve">ir </w:t>
            </w:r>
            <w:r w:rsidR="00252493" w:rsidRPr="00DF559E">
              <w:rPr>
                <w:rFonts w:ascii="Times New Roman" w:hAnsi="Times New Roman"/>
              </w:rPr>
              <w:t>4.5</w:t>
            </w:r>
            <w:r w:rsidR="008C4B4D" w:rsidRPr="00DF559E">
              <w:rPr>
                <w:rFonts w:ascii="Times New Roman" w:hAnsi="Times New Roman"/>
                <w:bCs/>
                <w:iCs/>
              </w:rPr>
              <w:t xml:space="preserve"> skyrius</w:t>
            </w:r>
            <w:r w:rsidR="00252493" w:rsidRPr="00DF559E">
              <w:rPr>
                <w:rFonts w:ascii="Times New Roman" w:hAnsi="Times New Roman"/>
              </w:rPr>
              <w:t>)</w:t>
            </w:r>
          </w:p>
        </w:tc>
        <w:tc>
          <w:tcPr>
            <w:tcW w:w="1800" w:type="dxa"/>
            <w:shd w:val="clear" w:color="auto" w:fill="auto"/>
            <w:vAlign w:val="center"/>
          </w:tcPr>
          <w:p w14:paraId="70F59391" w14:textId="77777777" w:rsidR="00252493" w:rsidRPr="00DF559E" w:rsidRDefault="00252493">
            <w:pPr>
              <w:tabs>
                <w:tab w:val="left" w:pos="567"/>
              </w:tabs>
              <w:spacing w:before="40" w:after="40" w:line="240" w:lineRule="auto"/>
              <w:jc w:val="both"/>
              <w:rPr>
                <w:rFonts w:ascii="Times New Roman" w:hAnsi="Times New Roman"/>
              </w:rPr>
            </w:pPr>
            <w:r w:rsidRPr="00DF559E">
              <w:rPr>
                <w:rFonts w:ascii="Times New Roman" w:hAnsi="Times New Roman"/>
              </w:rPr>
              <w:t>-</w:t>
            </w:r>
          </w:p>
        </w:tc>
        <w:tc>
          <w:tcPr>
            <w:tcW w:w="2061" w:type="dxa"/>
            <w:vAlign w:val="center"/>
          </w:tcPr>
          <w:p w14:paraId="182B20E8" w14:textId="1A69C899" w:rsidR="00252493" w:rsidRPr="00DF559E" w:rsidRDefault="00252493">
            <w:pPr>
              <w:tabs>
                <w:tab w:val="left" w:pos="567"/>
              </w:tabs>
              <w:spacing w:before="40" w:after="40" w:line="240" w:lineRule="auto"/>
              <w:jc w:val="both"/>
              <w:rPr>
                <w:rFonts w:ascii="Times New Roman" w:hAnsi="Times New Roman"/>
              </w:rPr>
            </w:pPr>
            <w:r w:rsidRPr="00DF559E">
              <w:rPr>
                <w:rFonts w:ascii="Times New Roman" w:hAnsi="Times New Roman"/>
              </w:rPr>
              <w:t>N</w:t>
            </w:r>
            <w:r w:rsidR="00C4215F" w:rsidRPr="00DF559E">
              <w:rPr>
                <w:rFonts w:ascii="Times New Roman" w:hAnsi="Times New Roman"/>
              </w:rPr>
              <w:t>ežinomas</w:t>
            </w:r>
          </w:p>
        </w:tc>
      </w:tr>
      <w:tr w:rsidR="00CD71C3" w:rsidRPr="00DF559E" w14:paraId="4A33EB06" w14:textId="77777777" w:rsidTr="00A456F4">
        <w:trPr>
          <w:jc w:val="center"/>
        </w:trPr>
        <w:tc>
          <w:tcPr>
            <w:tcW w:w="1913" w:type="dxa"/>
            <w:shd w:val="clear" w:color="auto" w:fill="auto"/>
            <w:vAlign w:val="center"/>
          </w:tcPr>
          <w:p w14:paraId="3A06A2B3" w14:textId="550250F1" w:rsidR="00252493" w:rsidRPr="00DF559E" w:rsidRDefault="0074210D" w:rsidP="005617E7">
            <w:pPr>
              <w:pStyle w:val="Pavadinimas"/>
              <w:jc w:val="left"/>
              <w:rPr>
                <w:b w:val="0"/>
                <w:bCs/>
                <w:iCs/>
                <w:szCs w:val="22"/>
                <w:lang w:val="lt-LT"/>
              </w:rPr>
            </w:pPr>
            <w:r w:rsidRPr="00DF559E">
              <w:rPr>
                <w:noProof/>
                <w:szCs w:val="22"/>
                <w:lang w:val="lt-LT"/>
              </w:rPr>
              <w:t>Sužalojimai, apsinuodijimai ir procedūrų komplikacijos</w:t>
            </w:r>
          </w:p>
        </w:tc>
        <w:tc>
          <w:tcPr>
            <w:tcW w:w="3576" w:type="dxa"/>
            <w:shd w:val="clear" w:color="auto" w:fill="auto"/>
            <w:vAlign w:val="center"/>
          </w:tcPr>
          <w:p w14:paraId="2B9C6E24" w14:textId="42DA3DD7" w:rsidR="00252493" w:rsidRPr="00DF559E" w:rsidRDefault="001E3601" w:rsidP="00B153D2">
            <w:pPr>
              <w:tabs>
                <w:tab w:val="left" w:pos="567"/>
              </w:tabs>
              <w:spacing w:before="40" w:after="40" w:line="240" w:lineRule="auto"/>
              <w:rPr>
                <w:rFonts w:ascii="Times New Roman" w:hAnsi="Times New Roman"/>
              </w:rPr>
            </w:pPr>
            <w:r w:rsidRPr="00DF559E">
              <w:rPr>
                <w:rFonts w:ascii="Times New Roman" w:hAnsi="Times New Roman"/>
              </w:rPr>
              <w:t>Nugriuvimas</w:t>
            </w:r>
          </w:p>
        </w:tc>
        <w:tc>
          <w:tcPr>
            <w:tcW w:w="1800" w:type="dxa"/>
            <w:shd w:val="clear" w:color="auto" w:fill="auto"/>
            <w:vAlign w:val="center"/>
          </w:tcPr>
          <w:p w14:paraId="2B3A2F00" w14:textId="77856FDE" w:rsidR="00252493" w:rsidRPr="00DF559E" w:rsidRDefault="006A414A" w:rsidP="003D4D2C">
            <w:pPr>
              <w:tabs>
                <w:tab w:val="left" w:pos="567"/>
              </w:tabs>
              <w:spacing w:before="40" w:after="40" w:line="240" w:lineRule="auto"/>
              <w:jc w:val="both"/>
              <w:rPr>
                <w:rFonts w:ascii="Times New Roman" w:hAnsi="Times New Roman"/>
                <w:bCs/>
                <w:iCs/>
              </w:rPr>
            </w:pPr>
            <w:r w:rsidRPr="00DF559E">
              <w:rPr>
                <w:rFonts w:ascii="Times New Roman" w:hAnsi="Times New Roman"/>
              </w:rPr>
              <w:t xml:space="preserve">Nedažnas </w:t>
            </w:r>
            <w:r w:rsidR="00252493" w:rsidRPr="00DF559E">
              <w:rPr>
                <w:rFonts w:ascii="Times New Roman" w:hAnsi="Times New Roman"/>
                <w:bCs/>
                <w:iCs/>
              </w:rPr>
              <w:t>*</w:t>
            </w:r>
          </w:p>
        </w:tc>
        <w:tc>
          <w:tcPr>
            <w:tcW w:w="2061" w:type="dxa"/>
            <w:vAlign w:val="center"/>
          </w:tcPr>
          <w:p w14:paraId="7229D742" w14:textId="77777777" w:rsidR="00252493" w:rsidRPr="00DF559E" w:rsidRDefault="00252493" w:rsidP="003D4D2C">
            <w:pPr>
              <w:tabs>
                <w:tab w:val="left" w:pos="567"/>
              </w:tabs>
              <w:spacing w:before="40" w:after="40" w:line="240" w:lineRule="auto"/>
              <w:jc w:val="both"/>
              <w:rPr>
                <w:rFonts w:ascii="Times New Roman" w:hAnsi="Times New Roman"/>
                <w:bCs/>
                <w:iCs/>
              </w:rPr>
            </w:pPr>
            <w:r w:rsidRPr="00DF559E">
              <w:rPr>
                <w:rFonts w:ascii="Times New Roman" w:hAnsi="Times New Roman"/>
                <w:bCs/>
                <w:iCs/>
              </w:rPr>
              <w:t>-</w:t>
            </w:r>
          </w:p>
        </w:tc>
      </w:tr>
    </w:tbl>
    <w:p w14:paraId="65675924" w14:textId="2F6D163F" w:rsidR="00252493" w:rsidRPr="00DF559E" w:rsidRDefault="00252493" w:rsidP="005617E7">
      <w:pPr>
        <w:tabs>
          <w:tab w:val="left" w:pos="-142"/>
          <w:tab w:val="left" w:pos="284"/>
          <w:tab w:val="left" w:pos="567"/>
        </w:tabs>
        <w:spacing w:after="0" w:line="240" w:lineRule="auto"/>
        <w:jc w:val="both"/>
        <w:rPr>
          <w:rFonts w:ascii="Times New Roman" w:hAnsi="Times New Roman"/>
          <w:u w:val="single"/>
        </w:rPr>
      </w:pPr>
      <w:r w:rsidRPr="00934A7A">
        <w:rPr>
          <w:rFonts w:ascii="Times New Roman" w:hAnsi="Times New Roman"/>
          <w:i/>
        </w:rPr>
        <w:t xml:space="preserve">* </w:t>
      </w:r>
      <w:r w:rsidR="00CC2158" w:rsidRPr="005A1254">
        <w:rPr>
          <w:rFonts w:ascii="Times New Roman" w:hAnsi="Times New Roman"/>
          <w:i/>
        </w:rPr>
        <w:t>Dažnis apskaičiuotas pagal klinikinių tyrimų ir spontaninių pranešimų apie ne</w:t>
      </w:r>
      <w:r w:rsidR="00243CF4" w:rsidRPr="005A1254">
        <w:rPr>
          <w:rFonts w:ascii="Times New Roman" w:hAnsi="Times New Roman"/>
          <w:i/>
        </w:rPr>
        <w:t>pageidaujamas reakcijas duomenis</w:t>
      </w:r>
    </w:p>
    <w:p w14:paraId="44FF671E" w14:textId="77777777" w:rsidR="00E7641D" w:rsidRDefault="00E7641D" w:rsidP="00B153D2">
      <w:pPr>
        <w:tabs>
          <w:tab w:val="left" w:pos="284"/>
        </w:tabs>
        <w:spacing w:after="0" w:line="240" w:lineRule="auto"/>
        <w:rPr>
          <w:rFonts w:ascii="Times New Roman" w:hAnsi="Times New Roman"/>
          <w:bCs/>
          <w:iCs/>
        </w:rPr>
      </w:pPr>
    </w:p>
    <w:p w14:paraId="5F34524F" w14:textId="77777777" w:rsidR="00671FC8" w:rsidRPr="00671FC8" w:rsidRDefault="00671FC8" w:rsidP="00671FC8">
      <w:pPr>
        <w:tabs>
          <w:tab w:val="left" w:pos="0"/>
          <w:tab w:val="left" w:pos="284"/>
        </w:tabs>
        <w:spacing w:after="0" w:line="259" w:lineRule="auto"/>
        <w:rPr>
          <w:rFonts w:ascii="Times New Roman" w:hAnsi="Times New Roman"/>
        </w:rPr>
      </w:pPr>
      <w:r w:rsidRPr="00671FC8">
        <w:rPr>
          <w:rFonts w:ascii="Times New Roman" w:hAnsi="Times New Roman"/>
        </w:rPr>
        <w:t>Atrinktų nepageidaujamų reakcijų apibūdinimas</w:t>
      </w:r>
    </w:p>
    <w:p w14:paraId="75468314" w14:textId="77777777" w:rsidR="00671FC8" w:rsidRPr="00671FC8" w:rsidRDefault="00671FC8" w:rsidP="00671FC8">
      <w:pPr>
        <w:tabs>
          <w:tab w:val="left" w:pos="0"/>
          <w:tab w:val="left" w:pos="284"/>
        </w:tabs>
        <w:spacing w:after="0" w:line="259" w:lineRule="auto"/>
        <w:rPr>
          <w:rFonts w:ascii="Times New Roman" w:hAnsi="Times New Roman"/>
        </w:rPr>
      </w:pPr>
      <w:r w:rsidRPr="00671FC8">
        <w:rPr>
          <w:rFonts w:ascii="Times New Roman" w:hAnsi="Times New Roman"/>
        </w:rPr>
        <w:t>II ir III fazės tyrimų, kurių metu buvo palygintos 1,5 mg ir 2,5 mg indapamido dozės, duomenimis, kalio koncentracijų plazmoje analizė parodė nuo dozės priklausomą indapamido poveikį.</w:t>
      </w:r>
    </w:p>
    <w:p w14:paraId="2D1F8310" w14:textId="77777777" w:rsidR="00671FC8" w:rsidRPr="00671FC8" w:rsidRDefault="00671FC8" w:rsidP="00671FC8">
      <w:pPr>
        <w:tabs>
          <w:tab w:val="left" w:pos="284"/>
        </w:tabs>
        <w:spacing w:after="0" w:line="259" w:lineRule="auto"/>
        <w:ind w:left="284" w:hanging="284"/>
        <w:rPr>
          <w:rFonts w:ascii="Times New Roman" w:hAnsi="Times New Roman"/>
        </w:rPr>
      </w:pPr>
      <w:r w:rsidRPr="00671FC8">
        <w:rPr>
          <w:rFonts w:ascii="Times New Roman" w:hAnsi="Times New Roman"/>
        </w:rPr>
        <w:lastRenderedPageBreak/>
        <w:t>- 1,5 mg indapamido. Po 4–6 savaičių gydymo mažesnė kaip 3,4</w:t>
      </w:r>
      <w:r w:rsidRPr="00671FC8">
        <w:t xml:space="preserve"> </w:t>
      </w:r>
      <w:r w:rsidRPr="00671FC8">
        <w:rPr>
          <w:rFonts w:ascii="Times New Roman" w:hAnsi="Times New Roman"/>
        </w:rPr>
        <w:t>mmol/l kalio koncentracija plazmoje buvo išmatuota 10 % pacientų, o mažesnė kaip 3,2 mmol/l – 4 % pacientų. Po 12 savaičių gydymo kalio koncentracija plazmoje sumažėjo vidutiniškai 0,23 mmol/l.</w:t>
      </w:r>
    </w:p>
    <w:p w14:paraId="2CF3CCC3" w14:textId="77777777" w:rsidR="00671FC8" w:rsidRPr="00671FC8" w:rsidRDefault="00671FC8" w:rsidP="00671FC8">
      <w:pPr>
        <w:tabs>
          <w:tab w:val="left" w:pos="284"/>
        </w:tabs>
        <w:spacing w:after="0" w:line="259" w:lineRule="auto"/>
        <w:ind w:left="284" w:hanging="284"/>
        <w:rPr>
          <w:rFonts w:ascii="Times New Roman" w:hAnsi="Times New Roman"/>
        </w:rPr>
      </w:pPr>
      <w:r w:rsidRPr="00671FC8">
        <w:rPr>
          <w:rFonts w:ascii="Times New Roman" w:hAnsi="Times New Roman"/>
        </w:rPr>
        <w:t>- 2,5 mg indapamido. Po 4–6 savaičių gydymo mažesnės kaip 3,4 mmol/l kalio koncentracija plazmoje buvo išmatuota 25 % pacientų, o mažesnė kaip 3,2 mmol/l – 10 % pacientų. Po 12 savaičių gydymo kalio koncentracija plazmoje sumažėjo vidutiniškai 0,41 mmol/l.</w:t>
      </w:r>
    </w:p>
    <w:p w14:paraId="40E693F8" w14:textId="77777777" w:rsidR="00671FC8" w:rsidRDefault="00671FC8" w:rsidP="00B153D2">
      <w:pPr>
        <w:tabs>
          <w:tab w:val="left" w:pos="284"/>
        </w:tabs>
        <w:spacing w:after="0" w:line="240" w:lineRule="auto"/>
        <w:rPr>
          <w:rFonts w:ascii="Times New Roman" w:hAnsi="Times New Roman"/>
          <w:bCs/>
          <w:iCs/>
        </w:rPr>
      </w:pPr>
    </w:p>
    <w:p w14:paraId="6D9CE388" w14:textId="77777777" w:rsidR="00671FC8" w:rsidRPr="00DF559E" w:rsidRDefault="00671FC8" w:rsidP="00B153D2">
      <w:pPr>
        <w:tabs>
          <w:tab w:val="left" w:pos="284"/>
        </w:tabs>
        <w:spacing w:after="0" w:line="240" w:lineRule="auto"/>
        <w:rPr>
          <w:rFonts w:ascii="Times New Roman" w:hAnsi="Times New Roman"/>
          <w:bCs/>
          <w:iCs/>
        </w:rPr>
      </w:pPr>
    </w:p>
    <w:p w14:paraId="4B749634" w14:textId="77777777" w:rsidR="00E7641D" w:rsidRPr="00DF559E" w:rsidRDefault="00E7641D" w:rsidP="003D4D2C">
      <w:pPr>
        <w:autoSpaceDE w:val="0"/>
        <w:autoSpaceDN w:val="0"/>
        <w:adjustRightInd w:val="0"/>
        <w:spacing w:after="0" w:line="240" w:lineRule="auto"/>
        <w:jc w:val="both"/>
        <w:rPr>
          <w:rFonts w:ascii="Times New Roman" w:hAnsi="Times New Roman"/>
          <w:u w:val="single"/>
        </w:rPr>
      </w:pPr>
      <w:r w:rsidRPr="00DF559E">
        <w:rPr>
          <w:rFonts w:ascii="Times New Roman" w:hAnsi="Times New Roman"/>
          <w:u w:val="single"/>
        </w:rPr>
        <w:t>Pranešimas apie įtariamas nepageidaujamas reakcijas</w:t>
      </w:r>
    </w:p>
    <w:p w14:paraId="48A0F574" w14:textId="3A6B646B" w:rsidR="0066310F" w:rsidRPr="00DF559E" w:rsidRDefault="007075C7" w:rsidP="003D4D2C">
      <w:pPr>
        <w:tabs>
          <w:tab w:val="left" w:pos="567"/>
        </w:tabs>
        <w:autoSpaceDE w:val="0"/>
        <w:autoSpaceDN w:val="0"/>
        <w:adjustRightInd w:val="0"/>
        <w:spacing w:after="0" w:line="240" w:lineRule="auto"/>
        <w:rPr>
          <w:rFonts w:ascii="Times New Roman" w:hAnsi="Times New Roman"/>
        </w:rPr>
      </w:pPr>
      <w:r w:rsidRPr="007075C7">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075C7">
        <w:rPr>
          <w:rFonts w:ascii="Times New Roman" w:eastAsia="Times New Roman" w:hAnsi="Times New Roman"/>
          <w:color w:val="0000EE"/>
          <w:u w:val="single"/>
          <w:lang w:eastAsia="lt-LT"/>
        </w:rPr>
        <w:t>https://vvkt.lrv.lt/lt/</w:t>
      </w:r>
      <w:r w:rsidRPr="007075C7">
        <w:rPr>
          <w:rFonts w:ascii="Times New Roman" w:eastAsia="Times New Roman" w:hAnsi="Times New Roman"/>
          <w:lang w:eastAsia="lt-LT"/>
        </w:rPr>
        <w:t xml:space="preserve"> nurodytais būdais</w:t>
      </w:r>
      <w:r w:rsidR="0066310F" w:rsidRPr="00DF559E">
        <w:rPr>
          <w:rFonts w:ascii="Times New Roman" w:hAnsi="Times New Roman"/>
        </w:rPr>
        <w:t>.</w:t>
      </w:r>
    </w:p>
    <w:p w14:paraId="3B962522" w14:textId="77777777" w:rsidR="00E7641D" w:rsidRPr="00DF559E" w:rsidRDefault="00E7641D">
      <w:pPr>
        <w:spacing w:after="0" w:line="240" w:lineRule="auto"/>
        <w:ind w:left="567" w:hanging="567"/>
        <w:outlineLvl w:val="0"/>
        <w:rPr>
          <w:rFonts w:ascii="Times New Roman" w:hAnsi="Times New Roman"/>
          <w:b/>
        </w:rPr>
      </w:pPr>
    </w:p>
    <w:p w14:paraId="0A1B6B36"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4.9</w:t>
      </w:r>
      <w:r w:rsidRPr="00DF559E">
        <w:rPr>
          <w:rFonts w:ascii="Times New Roman" w:hAnsi="Times New Roman"/>
          <w:b/>
        </w:rPr>
        <w:tab/>
        <w:t>Perdozavimas</w:t>
      </w:r>
    </w:p>
    <w:p w14:paraId="58ECB2A2" w14:textId="77777777" w:rsidR="00E7641D" w:rsidRPr="00DF559E" w:rsidRDefault="00E7641D">
      <w:pPr>
        <w:spacing w:after="0" w:line="240" w:lineRule="auto"/>
        <w:rPr>
          <w:rFonts w:ascii="Times New Roman" w:hAnsi="Times New Roman"/>
        </w:rPr>
      </w:pPr>
    </w:p>
    <w:p w14:paraId="418D8EE9" w14:textId="77777777" w:rsidR="00CC2158" w:rsidRPr="00DF559E" w:rsidRDefault="00CC2158">
      <w:pPr>
        <w:tabs>
          <w:tab w:val="left" w:pos="-142"/>
          <w:tab w:val="left" w:pos="284"/>
          <w:tab w:val="left" w:pos="567"/>
        </w:tabs>
        <w:spacing w:after="0" w:line="240" w:lineRule="auto"/>
        <w:rPr>
          <w:rFonts w:ascii="Times New Roman" w:hAnsi="Times New Roman"/>
        </w:rPr>
      </w:pPr>
      <w:r w:rsidRPr="00DF559E">
        <w:rPr>
          <w:rFonts w:ascii="Times New Roman" w:hAnsi="Times New Roman"/>
        </w:rPr>
        <w:t>Simptomai</w:t>
      </w:r>
    </w:p>
    <w:p w14:paraId="0B8DDDA7" w14:textId="58153B37" w:rsidR="00E7641D" w:rsidRPr="00DF559E" w:rsidRDefault="00E7641D">
      <w:pPr>
        <w:tabs>
          <w:tab w:val="left" w:pos="-142"/>
          <w:tab w:val="left" w:pos="284"/>
          <w:tab w:val="left" w:pos="567"/>
        </w:tabs>
        <w:spacing w:after="0" w:line="240" w:lineRule="auto"/>
        <w:rPr>
          <w:rFonts w:ascii="Times New Roman" w:hAnsi="Times New Roman"/>
        </w:rPr>
      </w:pPr>
      <w:r w:rsidRPr="00DF559E">
        <w:rPr>
          <w:rFonts w:ascii="Times New Roman" w:hAnsi="Times New Roman"/>
        </w:rPr>
        <w:t xml:space="preserve">Labiausiai tikėtina nepageidaujama reakcija perdozavus vaisto yra hipotenzija, kartais kartu su pykinimu, vėmimu, traukuliais, svaiguliu, mieguistumu, sumišimu, oligurija, kuri gali progresuoti iki anurijos (dėl hipovolemijos). Gali atsirasti druskų ir skysčių sutrikimų (sumažėti natrio, kalio kiekis). </w:t>
      </w:r>
    </w:p>
    <w:p w14:paraId="5C7CF940" w14:textId="77777777" w:rsidR="00E7641D" w:rsidRPr="00DF559E" w:rsidRDefault="00E7641D">
      <w:pPr>
        <w:tabs>
          <w:tab w:val="left" w:pos="-142"/>
          <w:tab w:val="left" w:pos="284"/>
          <w:tab w:val="left" w:pos="567"/>
        </w:tabs>
        <w:spacing w:after="0" w:line="240" w:lineRule="auto"/>
        <w:rPr>
          <w:rFonts w:ascii="Times New Roman" w:hAnsi="Times New Roman"/>
        </w:rPr>
      </w:pPr>
    </w:p>
    <w:p w14:paraId="136AFC42" w14:textId="77777777" w:rsidR="00CC2158" w:rsidRPr="00DF559E" w:rsidRDefault="00CC2158">
      <w:pPr>
        <w:tabs>
          <w:tab w:val="left" w:pos="-142"/>
          <w:tab w:val="left" w:pos="284"/>
          <w:tab w:val="left" w:pos="567"/>
        </w:tabs>
        <w:spacing w:after="0" w:line="240" w:lineRule="auto"/>
        <w:rPr>
          <w:rFonts w:ascii="Times New Roman" w:hAnsi="Times New Roman"/>
        </w:rPr>
      </w:pPr>
      <w:r w:rsidRPr="00DF559E">
        <w:rPr>
          <w:rFonts w:ascii="Times New Roman" w:hAnsi="Times New Roman"/>
        </w:rPr>
        <w:t>Gydymas</w:t>
      </w:r>
    </w:p>
    <w:p w14:paraId="4173052F" w14:textId="4CD230C5" w:rsidR="00E7641D" w:rsidRPr="00DF559E" w:rsidRDefault="00E7641D">
      <w:pPr>
        <w:tabs>
          <w:tab w:val="left" w:pos="-142"/>
          <w:tab w:val="left" w:pos="284"/>
          <w:tab w:val="left" w:pos="567"/>
        </w:tabs>
        <w:spacing w:after="0" w:line="240" w:lineRule="auto"/>
        <w:rPr>
          <w:rFonts w:ascii="Times New Roman" w:hAnsi="Times New Roman"/>
        </w:rPr>
      </w:pPr>
      <w:r w:rsidRPr="00DF559E">
        <w:rPr>
          <w:rFonts w:ascii="Times New Roman" w:hAnsi="Times New Roman"/>
        </w:rPr>
        <w:t>Pirmosios pagalbos priemonės yra skubus preparato šalinimas plaunant skrandį ir (arba) duodant aktyvintosios anglies, po to reikia atstatyti skysčių ir elektrolitų pusiausvyrą specializuotame centre.</w:t>
      </w:r>
    </w:p>
    <w:p w14:paraId="749ABC5B" w14:textId="77777777" w:rsidR="00E7641D" w:rsidRPr="00DF559E" w:rsidRDefault="00E7641D">
      <w:pPr>
        <w:tabs>
          <w:tab w:val="left" w:pos="-142"/>
          <w:tab w:val="left" w:pos="284"/>
          <w:tab w:val="left" w:pos="567"/>
        </w:tabs>
        <w:spacing w:after="0" w:line="240" w:lineRule="auto"/>
        <w:rPr>
          <w:rFonts w:ascii="Times New Roman" w:hAnsi="Times New Roman"/>
        </w:rPr>
      </w:pPr>
    </w:p>
    <w:p w14:paraId="6F38D88E" w14:textId="77777777" w:rsidR="00E7641D" w:rsidRPr="00DF559E" w:rsidRDefault="00E7641D">
      <w:pPr>
        <w:tabs>
          <w:tab w:val="left" w:pos="-142"/>
          <w:tab w:val="left" w:pos="284"/>
          <w:tab w:val="left" w:pos="567"/>
        </w:tabs>
        <w:spacing w:after="0" w:line="240" w:lineRule="auto"/>
        <w:rPr>
          <w:rFonts w:ascii="Times New Roman" w:hAnsi="Times New Roman"/>
        </w:rPr>
      </w:pPr>
      <w:r w:rsidRPr="00DF559E">
        <w:rPr>
          <w:rFonts w:ascii="Times New Roman" w:hAnsi="Times New Roman"/>
        </w:rPr>
        <w:t>Jeigu atsiranda didelė hipotenzija, ligonį reikia paguldyti ant nugaros taip, kad galva būtų žemiau. Jei reikia, galima infuzijos būdu leisti į veną fiziologinio tirpalo ar kitokiu būdu padidinti skysčių kiekį organizme.</w:t>
      </w:r>
    </w:p>
    <w:p w14:paraId="72D8B632" w14:textId="77777777" w:rsidR="00E7641D" w:rsidRPr="00DF559E" w:rsidRDefault="00E7641D">
      <w:pPr>
        <w:tabs>
          <w:tab w:val="left" w:pos="-142"/>
          <w:tab w:val="left" w:pos="284"/>
          <w:tab w:val="left" w:pos="567"/>
        </w:tabs>
        <w:spacing w:after="0" w:line="240" w:lineRule="auto"/>
        <w:rPr>
          <w:rFonts w:ascii="Times New Roman" w:hAnsi="Times New Roman"/>
        </w:rPr>
      </w:pPr>
    </w:p>
    <w:p w14:paraId="7ED28AAE" w14:textId="77777777" w:rsidR="00E7641D" w:rsidRPr="00DF559E" w:rsidRDefault="00E7641D">
      <w:pPr>
        <w:tabs>
          <w:tab w:val="left" w:pos="-142"/>
        </w:tabs>
        <w:spacing w:after="0" w:line="240" w:lineRule="auto"/>
        <w:rPr>
          <w:rFonts w:ascii="Times New Roman" w:hAnsi="Times New Roman"/>
        </w:rPr>
      </w:pPr>
      <w:r w:rsidRPr="00DF559E">
        <w:rPr>
          <w:rFonts w:ascii="Times New Roman" w:hAnsi="Times New Roman"/>
        </w:rPr>
        <w:t>Aktyvi perindoprilio forma perindoprilatas gali būti pašalintas dializės būdu (žr. 5.2 skyrių).</w:t>
      </w:r>
    </w:p>
    <w:p w14:paraId="6E1F326A" w14:textId="77777777" w:rsidR="00E7641D" w:rsidRPr="00DF559E" w:rsidRDefault="00E7641D">
      <w:pPr>
        <w:spacing w:after="0" w:line="240" w:lineRule="auto"/>
        <w:rPr>
          <w:rFonts w:ascii="Times New Roman" w:hAnsi="Times New Roman"/>
        </w:rPr>
      </w:pPr>
    </w:p>
    <w:p w14:paraId="3DDDFA6E" w14:textId="77777777" w:rsidR="00E7641D" w:rsidRPr="00DF559E" w:rsidRDefault="00E7641D">
      <w:pPr>
        <w:spacing w:after="0" w:line="240" w:lineRule="auto"/>
        <w:rPr>
          <w:rFonts w:ascii="Times New Roman" w:hAnsi="Times New Roman"/>
        </w:rPr>
      </w:pPr>
    </w:p>
    <w:p w14:paraId="07DD136C" w14:textId="77777777" w:rsidR="00E7641D" w:rsidRPr="00DF559E" w:rsidRDefault="00E7641D">
      <w:pPr>
        <w:spacing w:after="0" w:line="240" w:lineRule="auto"/>
        <w:ind w:left="567" w:hanging="567"/>
        <w:rPr>
          <w:rFonts w:ascii="Times New Roman" w:hAnsi="Times New Roman"/>
        </w:rPr>
      </w:pPr>
      <w:r w:rsidRPr="00DF559E">
        <w:rPr>
          <w:rFonts w:ascii="Times New Roman" w:hAnsi="Times New Roman"/>
          <w:b/>
        </w:rPr>
        <w:t>5.</w:t>
      </w:r>
      <w:r w:rsidRPr="00DF559E">
        <w:rPr>
          <w:rFonts w:ascii="Times New Roman" w:hAnsi="Times New Roman"/>
          <w:b/>
        </w:rPr>
        <w:tab/>
        <w:t>FARMAKOLOGINĖS SAVYBĖS</w:t>
      </w:r>
    </w:p>
    <w:p w14:paraId="473ED852" w14:textId="77777777" w:rsidR="00E7641D" w:rsidRPr="00DF559E" w:rsidRDefault="00E7641D">
      <w:pPr>
        <w:spacing w:after="0" w:line="240" w:lineRule="auto"/>
        <w:rPr>
          <w:rFonts w:ascii="Times New Roman" w:hAnsi="Times New Roman"/>
        </w:rPr>
      </w:pPr>
    </w:p>
    <w:p w14:paraId="50FDA392"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5.1</w:t>
      </w:r>
      <w:r w:rsidRPr="00DF559E">
        <w:rPr>
          <w:rFonts w:ascii="Times New Roman" w:hAnsi="Times New Roman"/>
          <w:b/>
        </w:rPr>
        <w:tab/>
        <w:t>Farmakodinaminės savybės</w:t>
      </w:r>
    </w:p>
    <w:p w14:paraId="2D78F374" w14:textId="77777777" w:rsidR="00E7641D" w:rsidRPr="00DF559E" w:rsidRDefault="00E7641D">
      <w:pPr>
        <w:spacing w:after="0" w:line="240" w:lineRule="auto"/>
        <w:rPr>
          <w:rFonts w:ascii="Times New Roman" w:hAnsi="Times New Roman"/>
        </w:rPr>
      </w:pPr>
    </w:p>
    <w:p w14:paraId="142073B3" w14:textId="77777777" w:rsidR="00E7641D" w:rsidRPr="00DF559E" w:rsidRDefault="00E7641D">
      <w:pPr>
        <w:spacing w:after="0" w:line="240" w:lineRule="auto"/>
        <w:outlineLvl w:val="0"/>
        <w:rPr>
          <w:rFonts w:ascii="Times New Roman" w:hAnsi="Times New Roman"/>
        </w:rPr>
      </w:pPr>
      <w:r w:rsidRPr="00DF559E">
        <w:rPr>
          <w:rFonts w:ascii="Times New Roman" w:hAnsi="Times New Roman"/>
        </w:rPr>
        <w:t>Farmakoterapinė grupė – perindoprilis ir diuretikai, ATC kodas – C09BA04.</w:t>
      </w:r>
    </w:p>
    <w:p w14:paraId="3C03433D" w14:textId="77777777" w:rsidR="00E7641D" w:rsidRPr="00DF559E" w:rsidRDefault="00E7641D">
      <w:pPr>
        <w:spacing w:after="0" w:line="240" w:lineRule="auto"/>
        <w:outlineLvl w:val="0"/>
        <w:rPr>
          <w:rFonts w:ascii="Times New Roman" w:hAnsi="Times New Roman"/>
        </w:rPr>
      </w:pPr>
    </w:p>
    <w:p w14:paraId="64375140" w14:textId="77777777" w:rsidR="00E7641D" w:rsidRPr="00DF559E" w:rsidRDefault="00E7641D">
      <w:pPr>
        <w:spacing w:after="0" w:line="240" w:lineRule="auto"/>
        <w:rPr>
          <w:rFonts w:ascii="Times New Roman" w:hAnsi="Times New Roman"/>
        </w:rPr>
      </w:pP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dengtos tabletės yra angiotenziną konvertuojančio fermento inhibitoriaus perindoprilio </w:t>
      </w:r>
      <w:r w:rsidRPr="00DF559E">
        <w:rPr>
          <w:rFonts w:ascii="Times New Roman" w:hAnsi="Times New Roman"/>
          <w:iCs/>
          <w:color w:val="000000"/>
        </w:rPr>
        <w:t>tozilato</w:t>
      </w:r>
      <w:r w:rsidRPr="00DF559E">
        <w:rPr>
          <w:rFonts w:ascii="Times New Roman" w:hAnsi="Times New Roman"/>
        </w:rPr>
        <w:t xml:space="preserve"> druskos derinys su indapamidu, chlorosulfamoilo diuretiku. Preparato farmakologinės savybės priklauso nuo kiekvieno atskiro komponento ir nuo jų derinio suminio sinergetinio poveikio.</w:t>
      </w:r>
    </w:p>
    <w:p w14:paraId="3934F924" w14:textId="77777777" w:rsidR="00E7641D" w:rsidRPr="00DF559E" w:rsidRDefault="00E7641D">
      <w:pPr>
        <w:tabs>
          <w:tab w:val="left" w:pos="0"/>
          <w:tab w:val="left" w:pos="284"/>
          <w:tab w:val="left" w:pos="567"/>
        </w:tabs>
        <w:spacing w:after="0" w:line="240" w:lineRule="auto"/>
        <w:rPr>
          <w:rFonts w:ascii="Times New Roman" w:hAnsi="Times New Roman"/>
        </w:rPr>
      </w:pPr>
    </w:p>
    <w:p w14:paraId="40469B57" w14:textId="77777777" w:rsidR="00E7641D" w:rsidRPr="00DF559E" w:rsidRDefault="00F30341">
      <w:pPr>
        <w:tabs>
          <w:tab w:val="left" w:pos="0"/>
          <w:tab w:val="left" w:pos="284"/>
          <w:tab w:val="left" w:pos="567"/>
          <w:tab w:val="left" w:pos="993"/>
        </w:tabs>
        <w:spacing w:after="0" w:line="240" w:lineRule="auto"/>
        <w:rPr>
          <w:rFonts w:ascii="Times New Roman" w:hAnsi="Times New Roman"/>
          <w:i/>
          <w:u w:val="single"/>
        </w:rPr>
      </w:pPr>
      <w:r w:rsidRPr="00DF559E">
        <w:rPr>
          <w:rFonts w:ascii="Times New Roman" w:hAnsi="Times New Roman"/>
          <w:i/>
          <w:u w:val="single"/>
        </w:rPr>
        <w:t>Veikimo</w:t>
      </w:r>
      <w:r w:rsidR="00E7641D" w:rsidRPr="00DF559E">
        <w:rPr>
          <w:rFonts w:ascii="Times New Roman" w:hAnsi="Times New Roman"/>
          <w:i/>
          <w:u w:val="single"/>
        </w:rPr>
        <w:t>o mechanizmas</w:t>
      </w:r>
    </w:p>
    <w:p w14:paraId="6FC23A76" w14:textId="77777777" w:rsidR="00E7641D" w:rsidRPr="00DF559E" w:rsidRDefault="00E7641D">
      <w:pPr>
        <w:tabs>
          <w:tab w:val="left" w:pos="0"/>
          <w:tab w:val="left" w:pos="284"/>
          <w:tab w:val="left" w:pos="567"/>
          <w:tab w:val="left" w:pos="993"/>
        </w:tabs>
        <w:spacing w:after="0" w:line="240" w:lineRule="auto"/>
        <w:rPr>
          <w:rFonts w:ascii="Times New Roman" w:hAnsi="Times New Roman"/>
        </w:rPr>
      </w:pPr>
    </w:p>
    <w:p w14:paraId="0949A340" w14:textId="77777777" w:rsidR="00E7641D" w:rsidRPr="00DF559E" w:rsidRDefault="00E7641D">
      <w:pPr>
        <w:spacing w:after="0" w:line="240" w:lineRule="auto"/>
        <w:rPr>
          <w:rFonts w:ascii="Times New Roman" w:hAnsi="Times New Roman"/>
          <w:i/>
        </w:rPr>
      </w:pPr>
      <w:r w:rsidRPr="00DF559E">
        <w:rPr>
          <w:rFonts w:ascii="Times New Roman" w:hAnsi="Times New Roman"/>
          <w:i/>
          <w:lang w:eastAsia="sl-SI"/>
        </w:rPr>
        <w:t xml:space="preserve">Būdingas </w:t>
      </w:r>
      <w:r w:rsidRPr="00DF559E">
        <w:rPr>
          <w:rFonts w:ascii="Times New Roman" w:hAnsi="Times New Roman"/>
          <w:i/>
        </w:rPr>
        <w:t>Perindopril/Indapamide Teva 2,5</w:t>
      </w:r>
      <w:r w:rsidR="001B2D4B" w:rsidRPr="00DF559E">
        <w:rPr>
          <w:rFonts w:ascii="Times New Roman" w:hAnsi="Times New Roman"/>
          <w:i/>
        </w:rPr>
        <w:t> mg</w:t>
      </w:r>
      <w:r w:rsidRPr="00DF559E">
        <w:rPr>
          <w:rFonts w:ascii="Times New Roman" w:hAnsi="Times New Roman"/>
          <w:i/>
        </w:rPr>
        <w:t>/0,625</w:t>
      </w:r>
      <w:r w:rsidR="001B2D4B" w:rsidRPr="00DF559E">
        <w:rPr>
          <w:rFonts w:ascii="Times New Roman" w:hAnsi="Times New Roman"/>
        </w:rPr>
        <w:t> mg</w:t>
      </w:r>
      <w:r w:rsidRPr="00DF559E">
        <w:rPr>
          <w:rFonts w:ascii="Times New Roman" w:hAnsi="Times New Roman"/>
          <w:i/>
        </w:rPr>
        <w:t xml:space="preserve"> plėvele dengtoms tabletėms</w:t>
      </w:r>
    </w:p>
    <w:p w14:paraId="690894C1" w14:textId="77777777" w:rsidR="00E7641D" w:rsidRPr="00DF559E" w:rsidRDefault="00E7641D">
      <w:pPr>
        <w:spacing w:after="0" w:line="240" w:lineRule="auto"/>
        <w:rPr>
          <w:rFonts w:ascii="Times New Roman" w:hAnsi="Times New Roman"/>
          <w:i/>
        </w:rPr>
      </w:pPr>
    </w:p>
    <w:p w14:paraId="093FAD66"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dengtų tablečių</w:t>
      </w:r>
      <w:r w:rsidRPr="00DF559E">
        <w:rPr>
          <w:rFonts w:ascii="Times New Roman" w:hAnsi="Times New Roman"/>
          <w:lang w:eastAsia="sl-SI"/>
        </w:rPr>
        <w:t xml:space="preserve"> </w:t>
      </w:r>
      <w:r w:rsidR="00F30341" w:rsidRPr="00DF559E">
        <w:rPr>
          <w:rFonts w:ascii="Times New Roman" w:hAnsi="Times New Roman"/>
          <w:lang w:eastAsia="sl-SI"/>
        </w:rPr>
        <w:t xml:space="preserve">dviejų </w:t>
      </w:r>
      <w:r w:rsidRPr="00DF559E">
        <w:rPr>
          <w:rFonts w:ascii="Times New Roman" w:hAnsi="Times New Roman"/>
          <w:lang w:eastAsia="sl-SI"/>
        </w:rPr>
        <w:t>veikliųjų medžiagų antihipertenzinis poveikis būna adityvus sinergetinis.</w:t>
      </w:r>
    </w:p>
    <w:p w14:paraId="6AEBCA24" w14:textId="77777777" w:rsidR="00E7641D" w:rsidRPr="00DF559E" w:rsidRDefault="00E7641D">
      <w:pPr>
        <w:tabs>
          <w:tab w:val="left" w:pos="0"/>
          <w:tab w:val="left" w:pos="284"/>
          <w:tab w:val="left" w:pos="567"/>
          <w:tab w:val="left" w:pos="993"/>
        </w:tabs>
        <w:spacing w:after="0" w:line="240" w:lineRule="auto"/>
        <w:rPr>
          <w:rFonts w:ascii="Times New Roman" w:hAnsi="Times New Roman"/>
        </w:rPr>
      </w:pPr>
    </w:p>
    <w:p w14:paraId="72B6A7BC" w14:textId="77777777" w:rsidR="00E7641D" w:rsidRPr="00DF559E" w:rsidRDefault="00E7641D">
      <w:pPr>
        <w:tabs>
          <w:tab w:val="left" w:pos="0"/>
          <w:tab w:val="left" w:pos="284"/>
          <w:tab w:val="left" w:pos="567"/>
          <w:tab w:val="left" w:pos="993"/>
        </w:tabs>
        <w:spacing w:after="0" w:line="240" w:lineRule="auto"/>
        <w:rPr>
          <w:rFonts w:ascii="Times New Roman" w:hAnsi="Times New Roman"/>
          <w:i/>
        </w:rPr>
      </w:pPr>
      <w:r w:rsidRPr="00DF559E">
        <w:rPr>
          <w:rFonts w:ascii="Times New Roman" w:hAnsi="Times New Roman"/>
          <w:i/>
        </w:rPr>
        <w:t>Būdingas perindopriliui</w:t>
      </w:r>
    </w:p>
    <w:p w14:paraId="644DBD6C" w14:textId="77777777" w:rsidR="00E7641D" w:rsidRPr="00DF559E" w:rsidRDefault="00E7641D">
      <w:pPr>
        <w:tabs>
          <w:tab w:val="left" w:pos="0"/>
          <w:tab w:val="left" w:pos="284"/>
          <w:tab w:val="left" w:pos="567"/>
          <w:tab w:val="left" w:pos="993"/>
        </w:tabs>
        <w:spacing w:after="0" w:line="240" w:lineRule="auto"/>
        <w:rPr>
          <w:rFonts w:ascii="Times New Roman" w:hAnsi="Times New Roman"/>
          <w:i/>
        </w:rPr>
      </w:pPr>
    </w:p>
    <w:p w14:paraId="1568C841"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Perindoprilis yra angiotenziną konvertuojančio fermento, kuris konvertuoja angiotenziną I į angiotenziną II - medžiagą, sukeliančią kraujagyslių susitraukimą, inhibitorius (AKF inhibitorius); be to, šis fermentas skatina aldosterono išskyrimą iš antinksčių žievės ir kraujagysles plečiančios medžiagos bradikinino virtimą neaktyviais heptapeptidais.</w:t>
      </w:r>
    </w:p>
    <w:p w14:paraId="6FD72E4B" w14:textId="77777777" w:rsidR="00E7641D" w:rsidRPr="00DF559E" w:rsidRDefault="00E7641D">
      <w:pPr>
        <w:tabs>
          <w:tab w:val="left" w:pos="0"/>
          <w:tab w:val="left" w:pos="284"/>
          <w:tab w:val="left" w:pos="567"/>
          <w:tab w:val="left" w:pos="993"/>
        </w:tabs>
        <w:spacing w:after="0" w:line="240" w:lineRule="auto"/>
        <w:rPr>
          <w:rFonts w:ascii="Times New Roman" w:hAnsi="Times New Roman"/>
        </w:rPr>
      </w:pPr>
    </w:p>
    <w:p w14:paraId="2D17D46E" w14:textId="77777777" w:rsidR="00E7641D" w:rsidRPr="00DF559E" w:rsidRDefault="00E7641D">
      <w:pPr>
        <w:tabs>
          <w:tab w:val="left" w:pos="0"/>
          <w:tab w:val="left" w:pos="284"/>
          <w:tab w:val="left" w:pos="567"/>
          <w:tab w:val="left" w:pos="993"/>
        </w:tabs>
        <w:spacing w:after="0" w:line="240" w:lineRule="auto"/>
        <w:rPr>
          <w:rFonts w:ascii="Times New Roman" w:hAnsi="Times New Roman"/>
        </w:rPr>
      </w:pPr>
      <w:r w:rsidRPr="00DF559E">
        <w:rPr>
          <w:rFonts w:ascii="Times New Roman" w:hAnsi="Times New Roman"/>
        </w:rPr>
        <w:t>Dėl tokio poveikio:</w:t>
      </w:r>
    </w:p>
    <w:p w14:paraId="063D4A12" w14:textId="77777777" w:rsidR="00E7641D" w:rsidRPr="00DF559E" w:rsidRDefault="00E7641D" w:rsidP="00723CF6">
      <w:pPr>
        <w:tabs>
          <w:tab w:val="left" w:pos="567"/>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sumažėja aldosterono sekrecija;</w:t>
      </w:r>
    </w:p>
    <w:p w14:paraId="784F3A4D" w14:textId="77777777" w:rsidR="00E7641D" w:rsidRPr="00DF559E" w:rsidRDefault="00E7641D" w:rsidP="00723CF6">
      <w:pPr>
        <w:tabs>
          <w:tab w:val="left" w:pos="567"/>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padidėja plazmos renino aktyvumas, nes slopinama aldosterono neigiama grįžtamoji reakcija;</w:t>
      </w:r>
    </w:p>
    <w:p w14:paraId="127C8ACB" w14:textId="77777777" w:rsidR="00E7641D" w:rsidRPr="00DF559E" w:rsidRDefault="00E7641D" w:rsidP="00723CF6">
      <w:pPr>
        <w:tabs>
          <w:tab w:val="left" w:pos="567"/>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preparato vartojant nuolat, sumažėja bendras periferinis pasipriešinimas, pirmiausia raumenų ir inkstų kraujagyslių, bet druskų ir skysčių sankaupos bei refleksinės tachikardijos neatsiranda.</w:t>
      </w:r>
    </w:p>
    <w:p w14:paraId="4EE55A19" w14:textId="77777777" w:rsidR="00E7641D" w:rsidRPr="00DF559E" w:rsidRDefault="00E7641D" w:rsidP="00723CF6">
      <w:pPr>
        <w:tabs>
          <w:tab w:val="left" w:pos="0"/>
          <w:tab w:val="left" w:pos="567"/>
        </w:tabs>
        <w:spacing w:after="0" w:line="240" w:lineRule="auto"/>
        <w:rPr>
          <w:rFonts w:ascii="Times New Roman" w:hAnsi="Times New Roman"/>
        </w:rPr>
      </w:pPr>
    </w:p>
    <w:p w14:paraId="4FBE4E71" w14:textId="77777777" w:rsidR="00E7641D" w:rsidRPr="00DF559E" w:rsidRDefault="00E7641D">
      <w:pPr>
        <w:numPr>
          <w:ilvl w:val="12"/>
          <w:numId w:val="0"/>
        </w:numPr>
        <w:tabs>
          <w:tab w:val="left" w:pos="0"/>
          <w:tab w:val="left" w:pos="567"/>
        </w:tabs>
        <w:spacing w:after="0" w:line="240" w:lineRule="auto"/>
        <w:ind w:right="-2"/>
        <w:rPr>
          <w:rFonts w:ascii="Times New Roman" w:hAnsi="Times New Roman"/>
        </w:rPr>
      </w:pPr>
      <w:r w:rsidRPr="00DF559E">
        <w:rPr>
          <w:rFonts w:ascii="Times New Roman" w:hAnsi="Times New Roman"/>
        </w:rPr>
        <w:t>Perindoprilio antihipertenzinis poveikis pasireiškia taip pat pacientams, kurių organizme renino koncentracija yra maža arba normali.</w:t>
      </w:r>
    </w:p>
    <w:p w14:paraId="52D42B54" w14:textId="77777777" w:rsidR="00E7641D" w:rsidRPr="00DF559E" w:rsidRDefault="00E7641D">
      <w:pPr>
        <w:numPr>
          <w:ilvl w:val="12"/>
          <w:numId w:val="0"/>
        </w:numPr>
        <w:tabs>
          <w:tab w:val="left" w:pos="0"/>
          <w:tab w:val="left" w:pos="567"/>
        </w:tabs>
        <w:spacing w:after="0" w:line="240" w:lineRule="auto"/>
        <w:ind w:right="-2"/>
        <w:rPr>
          <w:rFonts w:ascii="Times New Roman" w:hAnsi="Times New Roman"/>
          <w:iCs/>
        </w:rPr>
      </w:pPr>
    </w:p>
    <w:p w14:paraId="308F0D08" w14:textId="77777777" w:rsidR="00E7641D" w:rsidRPr="00DF559E" w:rsidRDefault="00E7641D">
      <w:pPr>
        <w:spacing w:after="0" w:line="240" w:lineRule="auto"/>
        <w:rPr>
          <w:rFonts w:ascii="Times New Roman" w:hAnsi="Times New Roman"/>
        </w:rPr>
      </w:pPr>
      <w:r w:rsidRPr="00DF559E">
        <w:rPr>
          <w:rFonts w:ascii="Times New Roman" w:hAnsi="Times New Roman"/>
        </w:rPr>
        <w:t>Perindoprilis veikia per savo aktyvų metabolitą perindoprilatą. Kiti jo metabolitai neaktyvūs.</w:t>
      </w:r>
    </w:p>
    <w:p w14:paraId="7AF3CBBC" w14:textId="77777777" w:rsidR="00E7641D" w:rsidRPr="00DF559E" w:rsidRDefault="00E7641D">
      <w:pPr>
        <w:tabs>
          <w:tab w:val="left" w:pos="284"/>
          <w:tab w:val="left" w:pos="567"/>
          <w:tab w:val="left" w:pos="709"/>
        </w:tabs>
        <w:spacing w:after="0" w:line="240" w:lineRule="auto"/>
        <w:rPr>
          <w:rFonts w:ascii="Times New Roman" w:hAnsi="Times New Roman"/>
        </w:rPr>
      </w:pPr>
      <w:r w:rsidRPr="00DF559E">
        <w:rPr>
          <w:rFonts w:ascii="Times New Roman" w:hAnsi="Times New Roman"/>
        </w:rPr>
        <w:t>Perindoprilis palengvina širdies darbą:</w:t>
      </w:r>
    </w:p>
    <w:p w14:paraId="75DBF7B6" w14:textId="77777777" w:rsidR="00E7641D" w:rsidRPr="00DF559E" w:rsidRDefault="00E7641D" w:rsidP="00723CF6">
      <w:pPr>
        <w:tabs>
          <w:tab w:val="left" w:pos="567"/>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išplėsdamas venas, tikriausiai dėl prostaglandinų metabolizmo pokyčių, sumažina širdies prieškrūvį;</w:t>
      </w:r>
    </w:p>
    <w:p w14:paraId="12BAEA3F" w14:textId="77777777" w:rsidR="00E7641D" w:rsidRPr="00DF559E" w:rsidRDefault="00E7641D" w:rsidP="00723CF6">
      <w:pPr>
        <w:tabs>
          <w:tab w:val="left" w:pos="567"/>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silpnindamas bendrą periferinį pasipriešinimą, sumažina širdies pokrūvį.</w:t>
      </w:r>
    </w:p>
    <w:p w14:paraId="27B9205F" w14:textId="77777777" w:rsidR="00E7641D" w:rsidRPr="00DF559E" w:rsidRDefault="00E7641D" w:rsidP="00723CF6">
      <w:pPr>
        <w:tabs>
          <w:tab w:val="left" w:pos="284"/>
          <w:tab w:val="left" w:pos="567"/>
          <w:tab w:val="left" w:pos="709"/>
        </w:tabs>
        <w:spacing w:after="0" w:line="240" w:lineRule="auto"/>
        <w:rPr>
          <w:rFonts w:ascii="Times New Roman" w:hAnsi="Times New Roman"/>
        </w:rPr>
      </w:pPr>
    </w:p>
    <w:p w14:paraId="041B99CF" w14:textId="77777777" w:rsidR="00E7641D" w:rsidRPr="00DF559E" w:rsidRDefault="00E7641D" w:rsidP="00723CF6">
      <w:pPr>
        <w:tabs>
          <w:tab w:val="left" w:pos="284"/>
          <w:tab w:val="left" w:pos="567"/>
          <w:tab w:val="left" w:pos="709"/>
        </w:tabs>
        <w:spacing w:after="0" w:line="240" w:lineRule="auto"/>
        <w:rPr>
          <w:rFonts w:ascii="Times New Roman" w:hAnsi="Times New Roman"/>
        </w:rPr>
      </w:pPr>
      <w:r w:rsidRPr="00DF559E">
        <w:rPr>
          <w:rFonts w:ascii="Times New Roman" w:hAnsi="Times New Roman"/>
        </w:rPr>
        <w:t>Tyrimai su širdies nepakankamumu sergančiais pacientais parodė, kad:</w:t>
      </w:r>
    </w:p>
    <w:p w14:paraId="31E83DA4" w14:textId="77777777" w:rsidR="00E7641D" w:rsidRPr="00DF559E" w:rsidRDefault="00E7641D" w:rsidP="00723CF6">
      <w:pPr>
        <w:tabs>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sumažėja kairiojo ir dešiniojo širdies skilvelių prisipildymo spaudimas;</w:t>
      </w:r>
    </w:p>
    <w:p w14:paraId="35919332" w14:textId="77777777" w:rsidR="00E7641D" w:rsidRPr="00DF559E" w:rsidRDefault="00E7641D" w:rsidP="00723CF6">
      <w:pPr>
        <w:tabs>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sumažėja bendras kraujagyslių pasipriešinimas;</w:t>
      </w:r>
    </w:p>
    <w:p w14:paraId="2CC8BE1B" w14:textId="77777777" w:rsidR="00E7641D" w:rsidRPr="00DF559E" w:rsidRDefault="00E7641D" w:rsidP="00723CF6">
      <w:pPr>
        <w:tabs>
          <w:tab w:val="left" w:pos="567"/>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padidėja minutinis širdies tūris ir pagerėja širdies indeksas;</w:t>
      </w:r>
    </w:p>
    <w:p w14:paraId="2C31DC97" w14:textId="77777777" w:rsidR="00E7641D" w:rsidRPr="00DF559E" w:rsidRDefault="00E7641D" w:rsidP="00723CF6">
      <w:pPr>
        <w:tabs>
          <w:tab w:val="left" w:pos="567"/>
          <w:tab w:val="left" w:pos="709"/>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sustiprėja vietinė kraujotaka raumenyse.</w:t>
      </w:r>
    </w:p>
    <w:p w14:paraId="0FE84AF9" w14:textId="77777777" w:rsidR="00E7641D" w:rsidRPr="00DF559E" w:rsidRDefault="00E7641D" w:rsidP="00723CF6">
      <w:pPr>
        <w:tabs>
          <w:tab w:val="left" w:pos="284"/>
          <w:tab w:val="left" w:pos="567"/>
          <w:tab w:val="left" w:pos="709"/>
        </w:tabs>
        <w:spacing w:after="0" w:line="240" w:lineRule="auto"/>
        <w:rPr>
          <w:rFonts w:ascii="Times New Roman" w:hAnsi="Times New Roman"/>
        </w:rPr>
      </w:pPr>
      <w:r w:rsidRPr="00DF559E">
        <w:rPr>
          <w:rFonts w:ascii="Times New Roman" w:hAnsi="Times New Roman"/>
        </w:rPr>
        <w:t>Taip pat pagerėja fizinio krūvio testo rezultatai.</w:t>
      </w:r>
    </w:p>
    <w:p w14:paraId="5D90FC2F" w14:textId="77777777" w:rsidR="00E7641D" w:rsidRPr="00DF559E" w:rsidRDefault="00E7641D">
      <w:pPr>
        <w:tabs>
          <w:tab w:val="left" w:pos="284"/>
          <w:tab w:val="left" w:pos="567"/>
          <w:tab w:val="left" w:pos="709"/>
        </w:tabs>
        <w:spacing w:after="0" w:line="240" w:lineRule="auto"/>
        <w:rPr>
          <w:rFonts w:ascii="Times New Roman" w:hAnsi="Times New Roman"/>
        </w:rPr>
      </w:pPr>
    </w:p>
    <w:p w14:paraId="1E278D17" w14:textId="77777777" w:rsidR="00E7641D" w:rsidRPr="00DF559E" w:rsidRDefault="00E7641D">
      <w:pPr>
        <w:tabs>
          <w:tab w:val="left" w:pos="284"/>
          <w:tab w:val="left" w:pos="567"/>
          <w:tab w:val="left" w:pos="709"/>
          <w:tab w:val="left" w:pos="993"/>
        </w:tabs>
        <w:spacing w:after="0" w:line="240" w:lineRule="auto"/>
        <w:rPr>
          <w:rFonts w:ascii="Times New Roman" w:hAnsi="Times New Roman"/>
          <w:i/>
        </w:rPr>
      </w:pPr>
      <w:r w:rsidRPr="00DF559E">
        <w:rPr>
          <w:rFonts w:ascii="Times New Roman" w:hAnsi="Times New Roman"/>
          <w:i/>
        </w:rPr>
        <w:t>Būdingas indapamidui</w:t>
      </w:r>
    </w:p>
    <w:p w14:paraId="6E5C620D" w14:textId="77777777" w:rsidR="00E7641D" w:rsidRPr="00DF559E" w:rsidRDefault="00E7641D">
      <w:pPr>
        <w:tabs>
          <w:tab w:val="left" w:pos="284"/>
          <w:tab w:val="left" w:pos="567"/>
          <w:tab w:val="left" w:pos="709"/>
        </w:tabs>
        <w:spacing w:after="0" w:line="240" w:lineRule="auto"/>
        <w:rPr>
          <w:rFonts w:ascii="Times New Roman" w:hAnsi="Times New Roman"/>
        </w:rPr>
      </w:pPr>
      <w:r w:rsidRPr="00DF559E">
        <w:rPr>
          <w:rFonts w:ascii="Times New Roman" w:hAnsi="Times New Roman"/>
        </w:rPr>
        <w:t>Indapamidas yra sulfonamido darinys, kuriame yra indolo žiedas. Farmakologinis jo poveikis panašus</w:t>
      </w:r>
      <w:r w:rsidR="000F18DA" w:rsidRPr="00DF559E">
        <w:rPr>
          <w:rFonts w:ascii="Times New Roman" w:hAnsi="Times New Roman"/>
        </w:rPr>
        <w:t xml:space="preserve"> į</w:t>
      </w:r>
      <w:r w:rsidRPr="00DF559E">
        <w:rPr>
          <w:rFonts w:ascii="Times New Roman" w:hAnsi="Times New Roman"/>
        </w:rPr>
        <w:t xml:space="preserve"> tiazidų grupės diuretik</w:t>
      </w:r>
      <w:r w:rsidR="003B7574" w:rsidRPr="00DF559E">
        <w:rPr>
          <w:rFonts w:ascii="Times New Roman" w:hAnsi="Times New Roman"/>
        </w:rPr>
        <w:t>ų</w:t>
      </w:r>
      <w:r w:rsidRPr="00DF559E">
        <w:rPr>
          <w:rFonts w:ascii="Times New Roman" w:hAnsi="Times New Roman"/>
        </w:rPr>
        <w:t>. Indapamidas sulaiko natrio reabsorbciją inkstų žieviniame segmente, kuriame vyksta praskiedimas. Jis padidina natrio ir chloridų išskyrimą su šlapimu, kiek mažiau didina kalio ir magnio išskyrimą, todėl daugiau išsiskiria šlapimo ir pasireiškia antihipertenzinis poveikis.</w:t>
      </w:r>
    </w:p>
    <w:p w14:paraId="692A7D7D" w14:textId="77777777" w:rsidR="00E7641D" w:rsidRPr="00DF559E" w:rsidRDefault="00E7641D">
      <w:pPr>
        <w:numPr>
          <w:ilvl w:val="12"/>
          <w:numId w:val="0"/>
        </w:numPr>
        <w:tabs>
          <w:tab w:val="left" w:pos="567"/>
        </w:tabs>
        <w:spacing w:after="0" w:line="240" w:lineRule="auto"/>
        <w:ind w:right="-2"/>
        <w:rPr>
          <w:rFonts w:ascii="Times New Roman" w:hAnsi="Times New Roman"/>
          <w:iCs/>
        </w:rPr>
      </w:pPr>
    </w:p>
    <w:p w14:paraId="1E1D0C7D" w14:textId="77777777" w:rsidR="00E7641D" w:rsidRPr="00DF559E" w:rsidRDefault="00E7641D">
      <w:pPr>
        <w:keepNext/>
        <w:tabs>
          <w:tab w:val="left" w:pos="284"/>
          <w:tab w:val="left" w:pos="567"/>
          <w:tab w:val="left" w:pos="709"/>
          <w:tab w:val="left" w:pos="993"/>
        </w:tabs>
        <w:spacing w:after="0" w:line="240" w:lineRule="auto"/>
        <w:outlineLvl w:val="8"/>
        <w:rPr>
          <w:rFonts w:ascii="Times New Roman" w:hAnsi="Times New Roman"/>
          <w:bCs/>
          <w:i/>
          <w:u w:val="single"/>
        </w:rPr>
      </w:pPr>
      <w:r w:rsidRPr="00DF559E">
        <w:rPr>
          <w:rFonts w:ascii="Times New Roman" w:hAnsi="Times New Roman"/>
          <w:i/>
          <w:u w:val="single"/>
        </w:rPr>
        <w:t>Farmakodinamini</w:t>
      </w:r>
      <w:r w:rsidR="00713407" w:rsidRPr="00DF559E">
        <w:rPr>
          <w:rFonts w:ascii="Times New Roman" w:hAnsi="Times New Roman"/>
          <w:i/>
          <w:u w:val="single"/>
        </w:rPr>
        <w:t>s</w:t>
      </w:r>
      <w:r w:rsidRPr="00DF559E">
        <w:rPr>
          <w:rFonts w:ascii="Times New Roman" w:hAnsi="Times New Roman"/>
          <w:i/>
          <w:u w:val="single"/>
        </w:rPr>
        <w:t xml:space="preserve"> poveiki</w:t>
      </w:r>
      <w:r w:rsidR="00713407" w:rsidRPr="00DF559E">
        <w:rPr>
          <w:rFonts w:ascii="Times New Roman" w:hAnsi="Times New Roman"/>
          <w:i/>
          <w:u w:val="single"/>
        </w:rPr>
        <w:t>s</w:t>
      </w:r>
    </w:p>
    <w:p w14:paraId="5B74D659" w14:textId="77777777" w:rsidR="00E7641D" w:rsidRPr="00DF559E" w:rsidRDefault="00E7641D">
      <w:pPr>
        <w:tabs>
          <w:tab w:val="left" w:pos="284"/>
          <w:tab w:val="left" w:pos="567"/>
          <w:tab w:val="left" w:pos="709"/>
          <w:tab w:val="left" w:pos="993"/>
        </w:tabs>
        <w:spacing w:after="0" w:line="240" w:lineRule="auto"/>
        <w:ind w:left="992" w:hanging="992"/>
        <w:rPr>
          <w:rFonts w:ascii="Times New Roman" w:hAnsi="Times New Roman"/>
          <w:i/>
        </w:rPr>
      </w:pPr>
    </w:p>
    <w:p w14:paraId="2C50045A" w14:textId="77777777" w:rsidR="00E7641D" w:rsidRPr="00DF559E" w:rsidRDefault="00E7641D">
      <w:pPr>
        <w:spacing w:after="0" w:line="240" w:lineRule="auto"/>
        <w:rPr>
          <w:rFonts w:ascii="Times New Roman" w:hAnsi="Times New Roman"/>
          <w:i/>
        </w:rPr>
      </w:pPr>
      <w:r w:rsidRPr="00DF559E">
        <w:rPr>
          <w:rFonts w:ascii="Times New Roman" w:hAnsi="Times New Roman"/>
          <w:i/>
        </w:rPr>
        <w:t>Perindopril/Indapamide Teva 2,5</w:t>
      </w:r>
      <w:r w:rsidR="001B2D4B" w:rsidRPr="00DF559E">
        <w:rPr>
          <w:rFonts w:ascii="Times New Roman" w:hAnsi="Times New Roman"/>
          <w:i/>
        </w:rPr>
        <w:t> mg</w:t>
      </w:r>
      <w:r w:rsidRPr="00DF559E">
        <w:rPr>
          <w:rFonts w:ascii="Times New Roman" w:hAnsi="Times New Roman"/>
          <w:i/>
        </w:rPr>
        <w:t>/0,625</w:t>
      </w:r>
      <w:r w:rsidR="001B2D4B" w:rsidRPr="00DF559E">
        <w:rPr>
          <w:rFonts w:ascii="Times New Roman" w:hAnsi="Times New Roman"/>
          <w:i/>
        </w:rPr>
        <w:t> mg</w:t>
      </w:r>
      <w:r w:rsidRPr="00DF559E">
        <w:rPr>
          <w:rFonts w:ascii="Times New Roman" w:hAnsi="Times New Roman"/>
        </w:rPr>
        <w:t xml:space="preserve"> </w:t>
      </w:r>
      <w:r w:rsidRPr="00DF559E">
        <w:rPr>
          <w:rFonts w:ascii="Times New Roman" w:hAnsi="Times New Roman"/>
          <w:i/>
        </w:rPr>
        <w:t>plėvele dengtos tabletės</w:t>
      </w:r>
    </w:p>
    <w:p w14:paraId="14C3B961" w14:textId="77777777" w:rsidR="00E7641D" w:rsidRPr="00DF559E" w:rsidRDefault="00E7641D">
      <w:pPr>
        <w:spacing w:after="0" w:line="240" w:lineRule="auto"/>
        <w:rPr>
          <w:rFonts w:ascii="Times New Roman" w:hAnsi="Times New Roman"/>
        </w:rPr>
      </w:pPr>
    </w:p>
    <w:p w14:paraId="33AB790F" w14:textId="77777777" w:rsidR="00E7641D" w:rsidRPr="00DF559E" w:rsidRDefault="00E7641D">
      <w:pPr>
        <w:spacing w:after="0" w:line="240" w:lineRule="auto"/>
        <w:rPr>
          <w:rFonts w:ascii="Times New Roman" w:hAnsi="Times New Roman"/>
        </w:rPr>
      </w:pPr>
      <w:r w:rsidRPr="00DF559E">
        <w:rPr>
          <w:rFonts w:ascii="Times New Roman" w:hAnsi="Times New Roman"/>
        </w:rPr>
        <w:t>Pacientams, sergantiems hipertenzija, nepriklausomai nuo amžiaus 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sukelia nuo dozės priklausomą antihipertenzinį poveikį, mažindamas sistolinį ir diastolinį kraujospūdį ir gulint, ir stovint.</w:t>
      </w:r>
      <w:r w:rsidR="000F18DA" w:rsidRPr="00DF559E">
        <w:rPr>
          <w:rFonts w:ascii="Times New Roman" w:hAnsi="Times New Roman"/>
          <w:iCs/>
          <w:strike/>
        </w:rPr>
        <w:t> </w:t>
      </w:r>
      <w:r w:rsidRPr="00DF559E">
        <w:rPr>
          <w:rFonts w:ascii="Times New Roman" w:hAnsi="Times New Roman"/>
        </w:rPr>
        <w:t>Antihipertenzinis poveikis trunka 24 valandas. Kraujospūdžio sumažėjimas pasireiškia greičiau nei per mėnesį, tachifilaksijos nebūna; gydymą nutraukus, atoveiksmio hipertenzijos nebūna. Klinikiniais tyrimais nustatyta, kad vienu metu vartojamų perindoprilio ir indapamido poveikis būna sinergetinis, palyginti su atskirai vartojamų veikliųjų medžiagų poveikiu.</w:t>
      </w:r>
    </w:p>
    <w:p w14:paraId="544FFE7A" w14:textId="77777777" w:rsidR="000F18DA" w:rsidRPr="00DF559E" w:rsidRDefault="000F18DA">
      <w:pPr>
        <w:spacing w:after="0" w:line="240" w:lineRule="auto"/>
        <w:rPr>
          <w:rFonts w:ascii="Times New Roman" w:hAnsi="Times New Roman"/>
        </w:rPr>
      </w:pPr>
    </w:p>
    <w:p w14:paraId="1BE279D8" w14:textId="77777777" w:rsidR="000F18DA" w:rsidRPr="00DF559E" w:rsidRDefault="000F18DA">
      <w:pPr>
        <w:spacing w:after="0" w:line="240" w:lineRule="auto"/>
        <w:rPr>
          <w:rFonts w:ascii="Times New Roman" w:hAnsi="Times New Roman"/>
          <w:iCs/>
          <w:strike/>
          <w:highlight w:val="yellow"/>
        </w:rPr>
      </w:pPr>
      <w:r w:rsidRPr="00DF559E">
        <w:rPr>
          <w:rFonts w:ascii="Times New Roman" w:hAnsi="Times New Roman"/>
        </w:rPr>
        <w:t>Mažų dozių 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derinio poveikis širdies ir kraujagyslių ligų sergamumui ir mirtingui nebuvo tirtas.</w:t>
      </w:r>
    </w:p>
    <w:p w14:paraId="5A69200B" w14:textId="77777777" w:rsidR="00E7641D" w:rsidRPr="00DF559E" w:rsidRDefault="00E7641D">
      <w:pPr>
        <w:spacing w:after="0" w:line="240" w:lineRule="auto"/>
        <w:rPr>
          <w:rFonts w:ascii="Times New Roman" w:hAnsi="Times New Roman"/>
          <w:iCs/>
          <w:strike/>
          <w:highlight w:val="yellow"/>
        </w:rPr>
      </w:pPr>
    </w:p>
    <w:p w14:paraId="0DFF3844" w14:textId="77777777" w:rsidR="00E7641D" w:rsidRPr="00DF559E" w:rsidRDefault="00E7641D">
      <w:pPr>
        <w:tabs>
          <w:tab w:val="left" w:pos="-142"/>
          <w:tab w:val="left" w:pos="284"/>
          <w:tab w:val="left" w:pos="567"/>
          <w:tab w:val="left" w:pos="709"/>
        </w:tabs>
        <w:spacing w:after="0" w:line="240" w:lineRule="auto"/>
        <w:rPr>
          <w:rFonts w:ascii="Times New Roman" w:hAnsi="Times New Roman"/>
        </w:rPr>
      </w:pPr>
      <w:r w:rsidRPr="00DF559E">
        <w:rPr>
          <w:rFonts w:ascii="Times New Roman" w:hAnsi="Times New Roman"/>
        </w:rPr>
        <w:lastRenderedPageBreak/>
        <w:t>Daugiacentrio, atsitiktinių imčių, dvigubai aklu būdu aktyviai kontroliuojamo tyrimo PICXEL metu echokardiografijos būdu buvo įvertintas perindoprilio ir indapamido derinio bei vieno enalaprilio poveikis kairiojo skilvelio hipertrofijos (KSH) rodmenims.</w:t>
      </w:r>
    </w:p>
    <w:p w14:paraId="131E3C42" w14:textId="77777777" w:rsidR="00E7641D" w:rsidRPr="00DF559E" w:rsidRDefault="00E7641D">
      <w:pPr>
        <w:tabs>
          <w:tab w:val="left" w:pos="-142"/>
          <w:tab w:val="left" w:pos="284"/>
          <w:tab w:val="left" w:pos="567"/>
          <w:tab w:val="left" w:pos="709"/>
        </w:tabs>
        <w:spacing w:after="0" w:line="240" w:lineRule="auto"/>
        <w:rPr>
          <w:rFonts w:ascii="Times New Roman" w:hAnsi="Times New Roman"/>
        </w:rPr>
      </w:pPr>
    </w:p>
    <w:p w14:paraId="09FA6242"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PICXEL tyrimo metu hipertenzija sergantys pacientai, kuriems nustatyta KSH (apibūdinta kaip kairiojo skilvelio masės indeksas (KSMI) vyrams &gt;120 g/m</w:t>
      </w:r>
      <w:r w:rsidRPr="00DF559E">
        <w:rPr>
          <w:rFonts w:ascii="Times New Roman" w:hAnsi="Times New Roman"/>
          <w:vertAlign w:val="superscript"/>
        </w:rPr>
        <w:t>2</w:t>
      </w:r>
      <w:r w:rsidRPr="00DF559E">
        <w:rPr>
          <w:rFonts w:ascii="Times New Roman" w:hAnsi="Times New Roman"/>
        </w:rPr>
        <w:t xml:space="preserve"> ir &gt;100 g/m</w:t>
      </w:r>
      <w:r w:rsidRPr="00DF559E">
        <w:rPr>
          <w:rFonts w:ascii="Times New Roman" w:hAnsi="Times New Roman"/>
          <w:vertAlign w:val="superscript"/>
        </w:rPr>
        <w:t>2</w:t>
      </w:r>
      <w:r w:rsidRPr="00DF559E">
        <w:rPr>
          <w:rFonts w:ascii="Times New Roman" w:hAnsi="Times New Roman"/>
        </w:rPr>
        <w:t xml:space="preserve"> moterims) buvo atsitiktinai suskirstyti į grupes, iš kurių vienai buvo skiriama vartoti 2 mg perindoprilio tert-butilamino (ekvivalentiško 2,5</w:t>
      </w:r>
      <w:r w:rsidR="001B2D4B" w:rsidRPr="00DF559E">
        <w:rPr>
          <w:rFonts w:ascii="Times New Roman" w:hAnsi="Times New Roman"/>
        </w:rPr>
        <w:t> mg</w:t>
      </w:r>
      <w:r w:rsidRPr="00DF559E">
        <w:rPr>
          <w:rFonts w:ascii="Times New Roman" w:hAnsi="Times New Roman"/>
        </w:rPr>
        <w:t xml:space="preserve"> perindoprilio arginino arba perindoprilio tozilato) ir 0,625</w:t>
      </w:r>
      <w:r w:rsidR="001B2D4B" w:rsidRPr="00DF559E">
        <w:rPr>
          <w:rFonts w:ascii="Times New Roman" w:hAnsi="Times New Roman"/>
        </w:rPr>
        <w:t> mg</w:t>
      </w:r>
      <w:r w:rsidRPr="00DF559E">
        <w:rPr>
          <w:rFonts w:ascii="Times New Roman" w:hAnsi="Times New Roman"/>
        </w:rPr>
        <w:t xml:space="preserve"> indapamido, o kita grupė buvo gydoma enalapriliu po 10</w:t>
      </w:r>
      <w:r w:rsidR="001B2D4B" w:rsidRPr="00DF559E">
        <w:rPr>
          <w:rFonts w:ascii="Times New Roman" w:hAnsi="Times New Roman"/>
        </w:rPr>
        <w:t> mg</w:t>
      </w:r>
      <w:r w:rsidRPr="00DF559E">
        <w:rPr>
          <w:rFonts w:ascii="Times New Roman" w:hAnsi="Times New Roman"/>
        </w:rPr>
        <w:t xml:space="preserve"> vieną kartą per parą; gydymas tęsėsi vienus metus. Atsižvelgiant į kraujospūdžio duomenis dozė buvo </w:t>
      </w:r>
      <w:r w:rsidR="00125AC9" w:rsidRPr="00DF559E">
        <w:rPr>
          <w:rFonts w:ascii="Times New Roman" w:hAnsi="Times New Roman"/>
        </w:rPr>
        <w:t>pritaikyta</w:t>
      </w:r>
      <w:r w:rsidRPr="00DF559E">
        <w:rPr>
          <w:rFonts w:ascii="Times New Roman" w:hAnsi="Times New Roman"/>
        </w:rPr>
        <w:t xml:space="preserve"> iki 8</w:t>
      </w:r>
      <w:r w:rsidR="001B2D4B" w:rsidRPr="00DF559E">
        <w:rPr>
          <w:rFonts w:ascii="Times New Roman" w:hAnsi="Times New Roman"/>
        </w:rPr>
        <w:t> mg</w:t>
      </w:r>
      <w:r w:rsidRPr="00DF559E">
        <w:rPr>
          <w:rFonts w:ascii="Times New Roman" w:hAnsi="Times New Roman"/>
        </w:rPr>
        <w:t xml:space="preserve"> perindoprilio tert-butilamino (atitinkančio 10</w:t>
      </w:r>
      <w:r w:rsidR="001B2D4B" w:rsidRPr="00DF559E">
        <w:rPr>
          <w:rFonts w:ascii="Times New Roman" w:hAnsi="Times New Roman"/>
        </w:rPr>
        <w:t> mg</w:t>
      </w:r>
      <w:r w:rsidRPr="00DF559E">
        <w:rPr>
          <w:rFonts w:ascii="Times New Roman" w:hAnsi="Times New Roman"/>
        </w:rPr>
        <w:t xml:space="preserve"> perindoprilio arginino arba perindoprilio tosilato) ir 2,5</w:t>
      </w:r>
      <w:r w:rsidR="001B2D4B" w:rsidRPr="00DF559E">
        <w:rPr>
          <w:rFonts w:ascii="Times New Roman" w:hAnsi="Times New Roman"/>
        </w:rPr>
        <w:t> mg</w:t>
      </w:r>
      <w:r w:rsidRPr="00DF559E">
        <w:rPr>
          <w:rFonts w:ascii="Times New Roman" w:hAnsi="Times New Roman"/>
        </w:rPr>
        <w:t xml:space="preserve"> indapamido arba iki 40</w:t>
      </w:r>
      <w:r w:rsidR="001B2D4B" w:rsidRPr="00DF559E">
        <w:rPr>
          <w:rFonts w:ascii="Times New Roman" w:hAnsi="Times New Roman"/>
        </w:rPr>
        <w:t> mg</w:t>
      </w:r>
      <w:r w:rsidRPr="00DF559E">
        <w:rPr>
          <w:rFonts w:ascii="Times New Roman" w:hAnsi="Times New Roman"/>
        </w:rPr>
        <w:t xml:space="preserve"> enalaprilio vieną kartą per parą. Tiktai 34 % pacientų tęstas gydymas 2</w:t>
      </w:r>
      <w:r w:rsidR="001B2D4B" w:rsidRPr="00DF559E">
        <w:rPr>
          <w:rFonts w:ascii="Times New Roman" w:hAnsi="Times New Roman"/>
        </w:rPr>
        <w:t> mg</w:t>
      </w:r>
      <w:r w:rsidRPr="00DF559E">
        <w:rPr>
          <w:rFonts w:ascii="Times New Roman" w:hAnsi="Times New Roman"/>
        </w:rPr>
        <w:t xml:space="preserve"> perindoprilio tert-butilaminu (atitinkančio 2,5</w:t>
      </w:r>
      <w:r w:rsidR="001B2D4B" w:rsidRPr="00DF559E">
        <w:rPr>
          <w:rFonts w:ascii="Times New Roman" w:hAnsi="Times New Roman"/>
        </w:rPr>
        <w:t> mg</w:t>
      </w:r>
      <w:r w:rsidRPr="00DF559E">
        <w:rPr>
          <w:rFonts w:ascii="Times New Roman" w:hAnsi="Times New Roman"/>
        </w:rPr>
        <w:t xml:space="preserve"> perindoprilio arginino arba perindoprilio tozilato) kartu su 0,625</w:t>
      </w:r>
      <w:r w:rsidR="001B2D4B" w:rsidRPr="00DF559E">
        <w:rPr>
          <w:rFonts w:ascii="Times New Roman" w:hAnsi="Times New Roman"/>
        </w:rPr>
        <w:t> mg</w:t>
      </w:r>
      <w:r w:rsidRPr="00DF559E">
        <w:rPr>
          <w:rFonts w:ascii="Times New Roman" w:hAnsi="Times New Roman"/>
        </w:rPr>
        <w:t xml:space="preserve"> indapamido (palyginti su 20 % pacientų, kuriems buvo tęsiamas gydymas 10</w:t>
      </w:r>
      <w:r w:rsidR="001B2D4B" w:rsidRPr="00DF559E">
        <w:rPr>
          <w:rFonts w:ascii="Times New Roman" w:hAnsi="Times New Roman"/>
        </w:rPr>
        <w:t> mg</w:t>
      </w:r>
      <w:r w:rsidRPr="00DF559E">
        <w:rPr>
          <w:rFonts w:ascii="Times New Roman" w:hAnsi="Times New Roman"/>
        </w:rPr>
        <w:t xml:space="preserve"> enalaprilio).</w:t>
      </w:r>
    </w:p>
    <w:p w14:paraId="65982CE1" w14:textId="77777777" w:rsidR="00E7641D" w:rsidRPr="00DF559E" w:rsidRDefault="00E7641D">
      <w:pPr>
        <w:tabs>
          <w:tab w:val="left" w:pos="567"/>
        </w:tabs>
        <w:spacing w:after="0" w:line="240" w:lineRule="auto"/>
        <w:rPr>
          <w:rFonts w:ascii="Times New Roman" w:hAnsi="Times New Roman"/>
        </w:rPr>
      </w:pPr>
    </w:p>
    <w:p w14:paraId="19FEA8B4"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Gydymo pabaigoje visoje atsitiktinai parinktų pacientų populiacijoje perindoprilio ir indapamido derinio grupėje KSMI sumažėjo reikšmingai labiau (–10,1 g/m</w:t>
      </w:r>
      <w:r w:rsidRPr="00DF559E">
        <w:rPr>
          <w:rFonts w:ascii="Times New Roman" w:hAnsi="Times New Roman"/>
          <w:vertAlign w:val="superscript"/>
        </w:rPr>
        <w:t>2</w:t>
      </w:r>
      <w:r w:rsidRPr="00DF559E">
        <w:rPr>
          <w:rFonts w:ascii="Times New Roman" w:hAnsi="Times New Roman"/>
        </w:rPr>
        <w:t>) negu enalaprilio grupėje (–1,1 g/m</w:t>
      </w:r>
      <w:r w:rsidRPr="00DF559E">
        <w:rPr>
          <w:rFonts w:ascii="Times New Roman" w:hAnsi="Times New Roman"/>
          <w:vertAlign w:val="superscript"/>
        </w:rPr>
        <w:t>2</w:t>
      </w:r>
      <w:r w:rsidRPr="00DF559E">
        <w:rPr>
          <w:rFonts w:ascii="Times New Roman" w:hAnsi="Times New Roman"/>
        </w:rPr>
        <w:t>). KSMI pokyčių skirtumas tarp grupių buvo –8,3 (95 % PI (–11,5, –5,0), p &lt; 0,0001).</w:t>
      </w:r>
    </w:p>
    <w:p w14:paraId="599AC99F" w14:textId="77777777" w:rsidR="00E7641D" w:rsidRPr="00DF559E" w:rsidRDefault="00E7641D">
      <w:pPr>
        <w:tabs>
          <w:tab w:val="left" w:pos="567"/>
        </w:tabs>
        <w:spacing w:after="0" w:line="240" w:lineRule="auto"/>
        <w:rPr>
          <w:rFonts w:ascii="Times New Roman" w:hAnsi="Times New Roman"/>
        </w:rPr>
      </w:pPr>
    </w:p>
    <w:p w14:paraId="2235B680" w14:textId="77777777" w:rsidR="00E7641D" w:rsidRPr="00DF559E" w:rsidRDefault="00E7641D">
      <w:pPr>
        <w:spacing w:after="0" w:line="240" w:lineRule="auto"/>
        <w:rPr>
          <w:rFonts w:ascii="Times New Roman" w:hAnsi="Times New Roman"/>
        </w:rPr>
      </w:pPr>
      <w:r w:rsidRPr="00DF559E">
        <w:rPr>
          <w:rFonts w:ascii="Times New Roman" w:hAnsi="Times New Roman"/>
        </w:rPr>
        <w:t>Geresnis poveikis KSMI pastebėtas vartojant didesnę perindoprilio ir indopamido dozę, negu esančią 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dengtose tabletėse.</w:t>
      </w:r>
    </w:p>
    <w:p w14:paraId="01A708E5" w14:textId="77777777" w:rsidR="00E7641D" w:rsidRPr="00DF559E" w:rsidRDefault="00E7641D">
      <w:pPr>
        <w:tabs>
          <w:tab w:val="left" w:pos="567"/>
        </w:tabs>
        <w:spacing w:after="0" w:line="240" w:lineRule="auto"/>
        <w:rPr>
          <w:rFonts w:ascii="Times New Roman" w:hAnsi="Times New Roman"/>
          <w:bCs/>
          <w:iCs/>
        </w:rPr>
      </w:pPr>
    </w:p>
    <w:p w14:paraId="000CFC1B" w14:textId="77777777" w:rsidR="00E7641D" w:rsidRPr="00DF559E" w:rsidRDefault="00E7641D">
      <w:pPr>
        <w:tabs>
          <w:tab w:val="left" w:pos="567"/>
        </w:tabs>
        <w:spacing w:after="0" w:line="240" w:lineRule="auto"/>
        <w:rPr>
          <w:rFonts w:ascii="Times New Roman" w:hAnsi="Times New Roman"/>
          <w:bCs/>
          <w:iCs/>
        </w:rPr>
      </w:pPr>
      <w:r w:rsidRPr="00DF559E">
        <w:rPr>
          <w:rFonts w:ascii="Times New Roman" w:hAnsi="Times New Roman"/>
          <w:bCs/>
          <w:iCs/>
        </w:rPr>
        <w:t>Atsitiktinai parinktų pacientų populiacijoje kraujospūdžio vidurkio skirtumai tarp grupių buvo atitinkamai sistolinio kraujospūdžio –5,8 mmHg (95 % PI (–7,9, –3,7), p &lt;0,0001), o diastolinio kraujospūdžio –2,3 mmHg (95 % PI (–3,6, –0,9), p&lt;0,0004) perindoprilio ir indapamido derinio grupės naudai.</w:t>
      </w:r>
    </w:p>
    <w:p w14:paraId="0D305328" w14:textId="77777777" w:rsidR="00E7641D" w:rsidRPr="00DF559E" w:rsidRDefault="00E7641D">
      <w:pPr>
        <w:tabs>
          <w:tab w:val="left" w:pos="-142"/>
          <w:tab w:val="left" w:pos="284"/>
          <w:tab w:val="left" w:pos="567"/>
          <w:tab w:val="left" w:pos="709"/>
        </w:tabs>
        <w:spacing w:after="0" w:line="240" w:lineRule="auto"/>
        <w:rPr>
          <w:rFonts w:ascii="Times New Roman" w:hAnsi="Times New Roman"/>
          <w:b/>
        </w:rPr>
      </w:pPr>
    </w:p>
    <w:p w14:paraId="11F2DF1D" w14:textId="77777777" w:rsidR="00E7641D" w:rsidRPr="00DF559E" w:rsidRDefault="00E7641D">
      <w:pPr>
        <w:tabs>
          <w:tab w:val="left" w:pos="-142"/>
          <w:tab w:val="left" w:pos="284"/>
          <w:tab w:val="left" w:pos="567"/>
          <w:tab w:val="left" w:pos="709"/>
        </w:tabs>
        <w:spacing w:after="0" w:line="240" w:lineRule="auto"/>
        <w:rPr>
          <w:rFonts w:ascii="Times New Roman" w:hAnsi="Times New Roman"/>
          <w:i/>
        </w:rPr>
      </w:pPr>
      <w:r w:rsidRPr="00DF559E">
        <w:rPr>
          <w:rFonts w:ascii="Times New Roman" w:hAnsi="Times New Roman"/>
          <w:i/>
        </w:rPr>
        <w:t>Perindoprilis</w:t>
      </w:r>
    </w:p>
    <w:p w14:paraId="2D662405"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Perindoprilis veiksmingas gydant visas hipertenzijos stadijas – lengvą, vidutinę arba sunkią. Sistolinis ir diastolinis arterinis kraujospūdis sumažėja ir stovint, ir gulint.</w:t>
      </w:r>
    </w:p>
    <w:p w14:paraId="4280A783" w14:textId="77777777" w:rsidR="00E7641D" w:rsidRPr="00DF559E" w:rsidRDefault="00E7641D">
      <w:pPr>
        <w:tabs>
          <w:tab w:val="left" w:pos="0"/>
          <w:tab w:val="left" w:pos="284"/>
          <w:tab w:val="left" w:pos="567"/>
        </w:tabs>
        <w:spacing w:after="0" w:line="240" w:lineRule="auto"/>
        <w:rPr>
          <w:rFonts w:ascii="Times New Roman" w:hAnsi="Times New Roman"/>
        </w:rPr>
      </w:pPr>
    </w:p>
    <w:p w14:paraId="5CA7224E"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Išgėrus vieną dozę, stipriausias antihipertenzinis poveikis būna po 4–6 valandų, poveikis trunka 24 valandas.</w:t>
      </w:r>
    </w:p>
    <w:p w14:paraId="12DC02C0" w14:textId="77777777" w:rsidR="00E7641D" w:rsidRPr="00DF559E" w:rsidRDefault="00E7641D">
      <w:pPr>
        <w:tabs>
          <w:tab w:val="left" w:pos="0"/>
          <w:tab w:val="left" w:pos="284"/>
          <w:tab w:val="left" w:pos="567"/>
        </w:tabs>
        <w:spacing w:after="0" w:line="240" w:lineRule="auto"/>
        <w:rPr>
          <w:rFonts w:ascii="Times New Roman" w:hAnsi="Times New Roman"/>
        </w:rPr>
      </w:pPr>
    </w:p>
    <w:p w14:paraId="1D622F42"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Net po 24 valandų AKF slopinimas būna maždaug 80 % maksimalaus poveikio.</w:t>
      </w:r>
    </w:p>
    <w:p w14:paraId="5ABBB098" w14:textId="77777777" w:rsidR="00E7641D" w:rsidRPr="00DF559E" w:rsidRDefault="00E7641D">
      <w:pPr>
        <w:tabs>
          <w:tab w:val="left" w:pos="0"/>
          <w:tab w:val="left" w:pos="284"/>
          <w:tab w:val="left" w:pos="567"/>
        </w:tabs>
        <w:spacing w:after="0" w:line="240" w:lineRule="auto"/>
        <w:rPr>
          <w:rFonts w:ascii="Times New Roman" w:hAnsi="Times New Roman"/>
        </w:rPr>
      </w:pPr>
    </w:p>
    <w:p w14:paraId="6D72AB35"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Pacientų, kurie reaguoja į gydymą, kraujospūdis sunormalėja per vieną mėnesį ir toks išlieka nepasireiškiant tachifilaksijai.</w:t>
      </w:r>
    </w:p>
    <w:p w14:paraId="631EF0FC" w14:textId="77777777" w:rsidR="00E7641D" w:rsidRPr="00DF559E" w:rsidRDefault="00E7641D">
      <w:pPr>
        <w:tabs>
          <w:tab w:val="left" w:pos="0"/>
          <w:tab w:val="left" w:pos="284"/>
          <w:tab w:val="left" w:pos="567"/>
        </w:tabs>
        <w:spacing w:after="0" w:line="240" w:lineRule="auto"/>
        <w:rPr>
          <w:rFonts w:ascii="Times New Roman" w:hAnsi="Times New Roman"/>
        </w:rPr>
      </w:pPr>
    </w:p>
    <w:p w14:paraId="350FE092"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Nutraukus gydymą nebūna atoveiksmio reakcijos - hipertenzijos.</w:t>
      </w:r>
    </w:p>
    <w:p w14:paraId="3D26FF88" w14:textId="77777777" w:rsidR="00E7641D" w:rsidRPr="00DF559E" w:rsidRDefault="00E7641D">
      <w:pPr>
        <w:tabs>
          <w:tab w:val="left" w:pos="0"/>
          <w:tab w:val="left" w:pos="284"/>
          <w:tab w:val="left" w:pos="567"/>
        </w:tabs>
        <w:spacing w:after="0" w:line="240" w:lineRule="auto"/>
        <w:rPr>
          <w:rFonts w:ascii="Times New Roman" w:hAnsi="Times New Roman"/>
        </w:rPr>
      </w:pPr>
    </w:p>
    <w:p w14:paraId="1C25CA9E"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Perindoprilis veikia plėsdamas kraujagysles ir atkuria pagrindinių arterijų elastingumą, ištaiso rezistentinių arterijų histomorfometrinius pokyčius ir sumažina kairiojo skilvelio hipertrofiją.</w:t>
      </w:r>
    </w:p>
    <w:p w14:paraId="70DACA70" w14:textId="77777777" w:rsidR="00E7641D" w:rsidRPr="00DF559E" w:rsidRDefault="00E7641D">
      <w:pPr>
        <w:tabs>
          <w:tab w:val="left" w:pos="0"/>
          <w:tab w:val="left" w:pos="284"/>
          <w:tab w:val="left" w:pos="567"/>
        </w:tabs>
        <w:spacing w:after="0" w:line="240" w:lineRule="auto"/>
        <w:rPr>
          <w:rFonts w:ascii="Times New Roman" w:hAnsi="Times New Roman"/>
        </w:rPr>
      </w:pPr>
    </w:p>
    <w:p w14:paraId="14952FFD" w14:textId="77777777" w:rsidR="00E7641D" w:rsidRPr="00DF559E" w:rsidRDefault="00E7641D">
      <w:pPr>
        <w:tabs>
          <w:tab w:val="left" w:pos="0"/>
          <w:tab w:val="left" w:pos="284"/>
          <w:tab w:val="left" w:pos="567"/>
        </w:tabs>
        <w:spacing w:after="0" w:line="240" w:lineRule="auto"/>
        <w:rPr>
          <w:rFonts w:ascii="Times New Roman" w:hAnsi="Times New Roman"/>
        </w:rPr>
      </w:pPr>
      <w:r w:rsidRPr="00DF559E">
        <w:rPr>
          <w:rFonts w:ascii="Times New Roman" w:hAnsi="Times New Roman"/>
        </w:rPr>
        <w:t>Jei būtina, kartu vartojant tiazidinius diuretikus galima sukelti suminį sinerginį poveikį.</w:t>
      </w:r>
    </w:p>
    <w:p w14:paraId="3A5EB5C8" w14:textId="77777777" w:rsidR="00E7641D" w:rsidRPr="00DF559E" w:rsidRDefault="00E7641D">
      <w:pPr>
        <w:tabs>
          <w:tab w:val="left" w:pos="0"/>
          <w:tab w:val="left" w:pos="284"/>
          <w:tab w:val="left" w:pos="567"/>
        </w:tabs>
        <w:spacing w:after="0" w:line="240" w:lineRule="auto"/>
        <w:rPr>
          <w:rFonts w:ascii="Times New Roman" w:hAnsi="Times New Roman"/>
        </w:rPr>
      </w:pPr>
    </w:p>
    <w:p w14:paraId="5E708E53" w14:textId="77777777" w:rsidR="00E7641D" w:rsidRPr="00DF559E" w:rsidRDefault="00E7641D">
      <w:pPr>
        <w:tabs>
          <w:tab w:val="left" w:pos="0"/>
          <w:tab w:val="left" w:pos="567"/>
        </w:tabs>
        <w:spacing w:after="0" w:line="240" w:lineRule="auto"/>
        <w:rPr>
          <w:rFonts w:ascii="Times New Roman" w:hAnsi="Times New Roman"/>
        </w:rPr>
      </w:pPr>
      <w:r w:rsidRPr="00DF559E">
        <w:rPr>
          <w:rFonts w:ascii="Times New Roman" w:hAnsi="Times New Roman"/>
        </w:rPr>
        <w:t>Angiotenziną konvertuojančio fermento inhibitoriaus derinys su tiazidiniu diuretiku sumažina hipokalemijos riziką, kuri didesnė vartojant vien diuretiką.</w:t>
      </w:r>
    </w:p>
    <w:p w14:paraId="1F10E9BC" w14:textId="77777777" w:rsidR="00E7641D" w:rsidRPr="00DF559E" w:rsidRDefault="00E7641D">
      <w:pPr>
        <w:tabs>
          <w:tab w:val="left" w:pos="284"/>
          <w:tab w:val="left" w:pos="567"/>
          <w:tab w:val="left" w:pos="709"/>
        </w:tabs>
        <w:spacing w:after="0" w:line="240" w:lineRule="auto"/>
        <w:ind w:left="709" w:hanging="709"/>
        <w:rPr>
          <w:rFonts w:ascii="Times New Roman" w:hAnsi="Times New Roman"/>
          <w:iCs/>
          <w:smallCaps/>
        </w:rPr>
      </w:pPr>
    </w:p>
    <w:p w14:paraId="58E62E69" w14:textId="77777777" w:rsidR="00CC2158" w:rsidRPr="00DF559E" w:rsidRDefault="00CC2158">
      <w:pPr>
        <w:spacing w:after="0" w:line="240" w:lineRule="auto"/>
        <w:rPr>
          <w:rFonts w:ascii="Times New Roman" w:hAnsi="Times New Roman"/>
        </w:rPr>
      </w:pPr>
      <w:r w:rsidRPr="00DF559E">
        <w:rPr>
          <w:rFonts w:ascii="Times New Roman" w:hAnsi="Times New Roman"/>
        </w:rPr>
        <w:t>Dvigubos renino-angiotenzino-aldosterono sistemos (RAAS) blokados klinikinio tyrimo duomenys</w:t>
      </w:r>
    </w:p>
    <w:p w14:paraId="66E39422" w14:textId="77777777" w:rsidR="00E7641D" w:rsidRPr="00DF559E" w:rsidRDefault="00E7641D">
      <w:pPr>
        <w:spacing w:after="0" w:line="240" w:lineRule="auto"/>
        <w:rPr>
          <w:rFonts w:ascii="Times New Roman" w:eastAsia="Batang" w:hAnsi="Times New Roman"/>
          <w:b/>
        </w:rPr>
      </w:pPr>
      <w:r w:rsidRPr="00DF559E">
        <w:rPr>
          <w:rFonts w:ascii="Times New Roman" w:eastAsia="Batang" w:hAnsi="Times New Roman"/>
        </w:rPr>
        <w:t>Dviem dideliais atsitiktinės atrankos, kontroliuojamais tyrimais (ONTARGET (angl. „</w:t>
      </w:r>
      <w:r w:rsidRPr="00DF559E">
        <w:rPr>
          <w:rFonts w:ascii="Times New Roman" w:eastAsia="Batang" w:hAnsi="Times New Roman"/>
          <w:i/>
        </w:rPr>
        <w:t>ONgoing Telmisartan Alone and in combination with Ramipril Global Endpoint Trial</w:t>
      </w:r>
      <w:r w:rsidRPr="00DF559E">
        <w:rPr>
          <w:rFonts w:ascii="Times New Roman" w:eastAsia="Batang" w:hAnsi="Times New Roman"/>
        </w:rPr>
        <w:t xml:space="preserve">“) ir VA NEPHRON-D (angl. </w:t>
      </w:r>
      <w:r w:rsidRPr="00DF559E">
        <w:rPr>
          <w:rFonts w:ascii="Times New Roman" w:eastAsia="Batang" w:hAnsi="Times New Roman"/>
        </w:rPr>
        <w:lastRenderedPageBreak/>
        <w:t>„</w:t>
      </w:r>
      <w:r w:rsidRPr="00DF559E">
        <w:rPr>
          <w:rFonts w:ascii="Times New Roman" w:eastAsia="Batang" w:hAnsi="Times New Roman"/>
          <w:i/>
        </w:rPr>
        <w:t>The Veterans Affairs Nephropathy in Diabetes</w:t>
      </w:r>
      <w:r w:rsidRPr="00DF559E">
        <w:rPr>
          <w:rFonts w:ascii="Times New Roman" w:eastAsia="Batang" w:hAnsi="Times New Roman"/>
        </w:rPr>
        <w:t>“)) buvo ištirtas AKF inhibitoriaus ir angiotenzino II receptorių blokatoriaus derinio vartojimas.</w:t>
      </w:r>
    </w:p>
    <w:p w14:paraId="43B6B717" w14:textId="77777777" w:rsidR="00E7641D" w:rsidRPr="00DF559E" w:rsidRDefault="00E7641D">
      <w:pPr>
        <w:spacing w:after="0" w:line="240" w:lineRule="auto"/>
        <w:rPr>
          <w:rFonts w:ascii="Times New Roman" w:eastAsia="Batang" w:hAnsi="Times New Roman"/>
        </w:rPr>
      </w:pPr>
      <w:r w:rsidRPr="00DF559E">
        <w:rPr>
          <w:rFonts w:ascii="Times New Roman" w:hAnsi="Times New Roman"/>
        </w:rPr>
        <w:t xml:space="preserve">ONTARGET tyrime dalyvavo pacientai, kurių anamnezėje buvo širdies ir kraujagyslių ar smegenų kraujagyslių liga arba 2 tipo cukrinis diabetas ir susijusi akivaizdi organų-taikinių pažaida. </w:t>
      </w:r>
      <w:r w:rsidRPr="00DF559E">
        <w:rPr>
          <w:rFonts w:ascii="Times New Roman" w:eastAsia="Batang" w:hAnsi="Times New Roman"/>
        </w:rPr>
        <w:t>VA NEPHRON-D tyrimas buvo atliekamas su pacientais, sergančiais 2 tipo cukriniu diabetu ir diabetine nefropatija.</w:t>
      </w:r>
    </w:p>
    <w:p w14:paraId="539AC5EB" w14:textId="77777777" w:rsidR="00E7641D" w:rsidRPr="00DF559E" w:rsidRDefault="00E7641D">
      <w:pPr>
        <w:spacing w:after="0" w:line="240" w:lineRule="auto"/>
        <w:rPr>
          <w:rFonts w:ascii="Times New Roman" w:eastAsia="Batang" w:hAnsi="Times New Roman"/>
          <w:b/>
        </w:rPr>
      </w:pPr>
      <w:r w:rsidRPr="00DF559E">
        <w:rPr>
          <w:rFonts w:ascii="Times New Roman" w:eastAsia="Batang"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3A7BD08" w14:textId="77777777" w:rsidR="00E7641D" w:rsidRPr="00DF559E" w:rsidRDefault="00E7641D">
      <w:pPr>
        <w:spacing w:after="0" w:line="240" w:lineRule="auto"/>
        <w:rPr>
          <w:rFonts w:ascii="Times New Roman" w:eastAsia="Batang" w:hAnsi="Times New Roman"/>
          <w:b/>
        </w:rPr>
      </w:pPr>
      <w:r w:rsidRPr="00DF559E">
        <w:rPr>
          <w:rFonts w:ascii="Times New Roman" w:eastAsia="Batang" w:hAnsi="Times New Roman"/>
        </w:rPr>
        <w:t>Todėl pacientams, sergantiems diabetine nefropatija, negalima kartu vartoti AKF inhibitorių ir angiotenzino II receptorių blokatorių.</w:t>
      </w:r>
    </w:p>
    <w:p w14:paraId="050BD4FF" w14:textId="77777777" w:rsidR="00E7641D" w:rsidRPr="00DF559E" w:rsidRDefault="00E7641D">
      <w:pPr>
        <w:tabs>
          <w:tab w:val="left" w:pos="0"/>
          <w:tab w:val="left" w:pos="284"/>
          <w:tab w:val="left" w:pos="567"/>
        </w:tabs>
        <w:spacing w:after="0" w:line="240" w:lineRule="auto"/>
        <w:rPr>
          <w:rFonts w:ascii="Times New Roman" w:hAnsi="Times New Roman"/>
          <w:iCs/>
          <w:smallCaps/>
        </w:rPr>
      </w:pPr>
      <w:r w:rsidRPr="00DF559E">
        <w:rPr>
          <w:rFonts w:ascii="Times New Roman" w:hAnsi="Times New Roman"/>
        </w:rPr>
        <w:t>ALTITUDE (angl. „</w:t>
      </w:r>
      <w:r w:rsidRPr="00DF559E">
        <w:rPr>
          <w:rFonts w:ascii="Times New Roman" w:hAnsi="Times New Roman"/>
          <w:i/>
        </w:rPr>
        <w:t>Aliskiren Trial in Type 2 Diabetes Using Cardiovascular and Renal Disease Endpoints</w:t>
      </w:r>
      <w:r w:rsidRPr="00DF559E">
        <w:rPr>
          <w:rFonts w:ascii="Times New Roman" w:hAnsi="Times New Roman"/>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DF559E">
        <w:rPr>
          <w:rFonts w:ascii="Times New Roman" w:eastAsia="Batang" w:hAnsi="Times New Roman"/>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1F6DC21" w14:textId="77777777" w:rsidR="00E7641D" w:rsidRPr="00DF559E" w:rsidRDefault="00E7641D">
      <w:pPr>
        <w:tabs>
          <w:tab w:val="left" w:pos="284"/>
          <w:tab w:val="left" w:pos="567"/>
          <w:tab w:val="left" w:pos="709"/>
        </w:tabs>
        <w:spacing w:after="0" w:line="240" w:lineRule="auto"/>
        <w:ind w:left="709" w:hanging="709"/>
        <w:rPr>
          <w:rFonts w:ascii="Times New Roman" w:hAnsi="Times New Roman"/>
          <w:iCs/>
          <w:smallCaps/>
        </w:rPr>
      </w:pPr>
    </w:p>
    <w:p w14:paraId="6667BF3E" w14:textId="77777777" w:rsidR="00E7641D" w:rsidRPr="00DF559E" w:rsidRDefault="00E7641D">
      <w:pPr>
        <w:tabs>
          <w:tab w:val="left" w:pos="0"/>
        </w:tabs>
        <w:spacing w:after="0" w:line="240" w:lineRule="auto"/>
        <w:rPr>
          <w:rFonts w:ascii="Times New Roman" w:hAnsi="Times New Roman"/>
          <w:i/>
        </w:rPr>
      </w:pPr>
      <w:r w:rsidRPr="00DF559E">
        <w:rPr>
          <w:rFonts w:ascii="Times New Roman" w:hAnsi="Times New Roman"/>
          <w:i/>
        </w:rPr>
        <w:t>Indapamidas</w:t>
      </w:r>
    </w:p>
    <w:p w14:paraId="3520A4E3" w14:textId="77777777" w:rsidR="00E7641D" w:rsidRPr="00DF559E" w:rsidRDefault="00E7641D">
      <w:pPr>
        <w:tabs>
          <w:tab w:val="left" w:pos="0"/>
          <w:tab w:val="left" w:pos="567"/>
        </w:tabs>
        <w:spacing w:after="0" w:line="240" w:lineRule="auto"/>
        <w:ind w:right="6"/>
        <w:rPr>
          <w:rFonts w:ascii="Times New Roman" w:hAnsi="Times New Roman"/>
        </w:rPr>
      </w:pPr>
      <w:r w:rsidRPr="00DF559E">
        <w:rPr>
          <w:rFonts w:ascii="Times New Roman" w:hAnsi="Times New Roman"/>
        </w:rPr>
        <w:t>Vartojant vien indapamidą, antihipertenzinis poveikis išlieka 24 valandas. Šį poveikį sukelia tokios dozės, kurių diurezinis poveikis yra minimalus.</w:t>
      </w:r>
    </w:p>
    <w:p w14:paraId="40625981" w14:textId="77777777" w:rsidR="00E7641D" w:rsidRPr="00DF559E" w:rsidRDefault="00E7641D">
      <w:pPr>
        <w:tabs>
          <w:tab w:val="left" w:pos="0"/>
          <w:tab w:val="left" w:pos="567"/>
        </w:tabs>
        <w:spacing w:after="0" w:line="240" w:lineRule="auto"/>
        <w:ind w:right="6"/>
        <w:rPr>
          <w:rFonts w:ascii="Times New Roman" w:hAnsi="Times New Roman"/>
        </w:rPr>
      </w:pPr>
      <w:r w:rsidRPr="00DF559E">
        <w:rPr>
          <w:rFonts w:ascii="Times New Roman" w:hAnsi="Times New Roman"/>
        </w:rPr>
        <w:t>Indapamido antihipertenzinis poveikis yra tiesiogiai proporcingas arterijų elastingumo pagerėjimui ir bendro bei arteriolių periferinio kraujagyslinio pasipriešinimo sumažėjimui.</w:t>
      </w:r>
    </w:p>
    <w:p w14:paraId="181076D1" w14:textId="77777777" w:rsidR="00E7641D" w:rsidRPr="00DF559E" w:rsidRDefault="00E7641D">
      <w:pPr>
        <w:tabs>
          <w:tab w:val="left" w:pos="0"/>
          <w:tab w:val="left" w:pos="567"/>
        </w:tabs>
        <w:spacing w:after="0" w:line="240" w:lineRule="auto"/>
        <w:ind w:right="6"/>
        <w:rPr>
          <w:rFonts w:ascii="Times New Roman" w:hAnsi="Times New Roman"/>
        </w:rPr>
      </w:pPr>
    </w:p>
    <w:p w14:paraId="4AAAF84E" w14:textId="77777777" w:rsidR="00E7641D" w:rsidRPr="00DF559E" w:rsidRDefault="00E7641D">
      <w:pPr>
        <w:tabs>
          <w:tab w:val="left" w:pos="0"/>
          <w:tab w:val="left" w:pos="567"/>
          <w:tab w:val="left" w:pos="1276"/>
        </w:tabs>
        <w:spacing w:after="0" w:line="240" w:lineRule="auto"/>
        <w:ind w:right="6"/>
        <w:rPr>
          <w:rFonts w:ascii="Times New Roman" w:hAnsi="Times New Roman"/>
        </w:rPr>
      </w:pPr>
      <w:r w:rsidRPr="00DF559E">
        <w:rPr>
          <w:rFonts w:ascii="Times New Roman" w:hAnsi="Times New Roman"/>
        </w:rPr>
        <w:t>Indapamidas sumažina kairiojo skilvelio hipertrofiją.</w:t>
      </w:r>
    </w:p>
    <w:p w14:paraId="1C04B403" w14:textId="77777777" w:rsidR="00E7641D" w:rsidRPr="00DF559E" w:rsidRDefault="00E7641D">
      <w:pPr>
        <w:tabs>
          <w:tab w:val="left" w:pos="0"/>
          <w:tab w:val="left" w:pos="567"/>
          <w:tab w:val="left" w:pos="1276"/>
        </w:tabs>
        <w:spacing w:after="0" w:line="240" w:lineRule="auto"/>
        <w:ind w:right="6"/>
        <w:rPr>
          <w:rFonts w:ascii="Times New Roman" w:hAnsi="Times New Roman"/>
        </w:rPr>
      </w:pPr>
    </w:p>
    <w:p w14:paraId="7B7A8B3D" w14:textId="77777777" w:rsidR="00E7641D" w:rsidRPr="00DF559E" w:rsidRDefault="00E7641D">
      <w:pPr>
        <w:tabs>
          <w:tab w:val="left" w:pos="0"/>
          <w:tab w:val="left" w:pos="567"/>
        </w:tabs>
        <w:spacing w:after="0" w:line="240" w:lineRule="auto"/>
        <w:ind w:right="6"/>
        <w:rPr>
          <w:rFonts w:ascii="Times New Roman" w:hAnsi="Times New Roman"/>
        </w:rPr>
      </w:pPr>
      <w:r w:rsidRPr="00DF559E">
        <w:rPr>
          <w:rFonts w:ascii="Times New Roman" w:hAnsi="Times New Roman"/>
        </w:rPr>
        <w:t>Didinant tiazidinių arba į juos panašių diuretikų dozę daugiau, nei rekomenduojama, antihipertenzinis poveikis nebedidėja, o nepageidaujamas poveikis toliau stiprėja, todėl jeigu gydymas neveiksmingas, dozės didinti negalima.</w:t>
      </w:r>
    </w:p>
    <w:p w14:paraId="273C8D2F" w14:textId="77777777" w:rsidR="00E7641D" w:rsidRPr="00DF559E" w:rsidRDefault="00E7641D">
      <w:pPr>
        <w:tabs>
          <w:tab w:val="left" w:pos="0"/>
          <w:tab w:val="left" w:pos="567"/>
        </w:tabs>
        <w:spacing w:after="0" w:line="240" w:lineRule="auto"/>
        <w:ind w:right="6"/>
        <w:rPr>
          <w:rFonts w:ascii="Times New Roman" w:hAnsi="Times New Roman"/>
        </w:rPr>
      </w:pPr>
    </w:p>
    <w:p w14:paraId="59011ED0" w14:textId="77777777" w:rsidR="00E7641D" w:rsidRPr="00DF559E" w:rsidRDefault="00E7641D">
      <w:pPr>
        <w:tabs>
          <w:tab w:val="left" w:pos="0"/>
          <w:tab w:val="left" w:pos="567"/>
        </w:tabs>
        <w:spacing w:after="0" w:line="240" w:lineRule="auto"/>
        <w:ind w:right="6"/>
        <w:rPr>
          <w:rFonts w:ascii="Times New Roman" w:hAnsi="Times New Roman"/>
        </w:rPr>
      </w:pPr>
      <w:r w:rsidRPr="00DF559E">
        <w:rPr>
          <w:rFonts w:ascii="Times New Roman" w:hAnsi="Times New Roman"/>
        </w:rPr>
        <w:t>Be to, hipertenzija sergantiems pacientams indapamidą vartojant trumpai, vidutinį laiką ir ilgai, pasirodė, kad indapamidas:</w:t>
      </w:r>
    </w:p>
    <w:p w14:paraId="1B07EA21" w14:textId="77777777" w:rsidR="00E7641D" w:rsidRPr="00DF559E" w:rsidRDefault="00E7641D" w:rsidP="00723CF6">
      <w:pPr>
        <w:tabs>
          <w:tab w:val="left" w:pos="567"/>
        </w:tabs>
        <w:spacing w:after="0" w:line="240" w:lineRule="auto"/>
        <w:ind w:left="567" w:right="5" w:hanging="567"/>
        <w:rPr>
          <w:rFonts w:ascii="Times New Roman" w:hAnsi="Times New Roman"/>
        </w:rPr>
      </w:pPr>
      <w:r w:rsidRPr="00DF559E">
        <w:rPr>
          <w:rFonts w:ascii="Times New Roman" w:hAnsi="Times New Roman"/>
        </w:rPr>
        <w:t>-</w:t>
      </w:r>
      <w:r w:rsidRPr="00DF559E">
        <w:rPr>
          <w:rFonts w:ascii="Times New Roman" w:hAnsi="Times New Roman"/>
        </w:rPr>
        <w:tab/>
        <w:t>neveikia lipidų trigliceridų, MTL-cholesterolio ir DTL-cholesterolio metabolizmo;</w:t>
      </w:r>
    </w:p>
    <w:p w14:paraId="19ADC24A" w14:textId="77777777" w:rsidR="00E7641D" w:rsidRPr="00DF559E" w:rsidRDefault="00E7641D" w:rsidP="00723CF6">
      <w:pPr>
        <w:tabs>
          <w:tab w:val="left" w:pos="567"/>
        </w:tabs>
        <w:spacing w:after="0" w:line="240" w:lineRule="auto"/>
        <w:ind w:left="567" w:right="-1" w:hanging="567"/>
        <w:rPr>
          <w:rFonts w:ascii="Times New Roman" w:hAnsi="Times New Roman"/>
        </w:rPr>
      </w:pPr>
      <w:r w:rsidRPr="00DF559E">
        <w:rPr>
          <w:rFonts w:ascii="Times New Roman" w:hAnsi="Times New Roman"/>
        </w:rPr>
        <w:t>-</w:t>
      </w:r>
      <w:r w:rsidRPr="00DF559E">
        <w:rPr>
          <w:rFonts w:ascii="Times New Roman" w:hAnsi="Times New Roman"/>
        </w:rPr>
        <w:tab/>
        <w:t>neveikia angliavandenių metabolizmo, net jei pacientai serga cukriniu diabetu ir hipertenzija.</w:t>
      </w:r>
    </w:p>
    <w:p w14:paraId="3A03639B" w14:textId="50814D0E" w:rsidR="00E7641D" w:rsidRPr="00DF559E" w:rsidRDefault="00E7641D" w:rsidP="00723CF6">
      <w:pPr>
        <w:numPr>
          <w:ilvl w:val="12"/>
          <w:numId w:val="0"/>
        </w:numPr>
        <w:tabs>
          <w:tab w:val="left" w:pos="567"/>
        </w:tabs>
        <w:spacing w:after="0" w:line="240" w:lineRule="auto"/>
        <w:ind w:right="-2"/>
        <w:rPr>
          <w:rFonts w:ascii="Times New Roman" w:hAnsi="Times New Roman"/>
          <w:iCs/>
          <w:color w:val="FF0000"/>
        </w:rPr>
      </w:pPr>
    </w:p>
    <w:p w14:paraId="0B75EA0E" w14:textId="62220832" w:rsidR="00CC2158" w:rsidRPr="00DF559E" w:rsidRDefault="004A355D" w:rsidP="00723CF6">
      <w:pPr>
        <w:numPr>
          <w:ilvl w:val="12"/>
          <w:numId w:val="0"/>
        </w:numPr>
        <w:tabs>
          <w:tab w:val="left" w:pos="567"/>
        </w:tabs>
        <w:spacing w:after="0" w:line="240" w:lineRule="auto"/>
        <w:ind w:right="-2"/>
        <w:rPr>
          <w:rFonts w:ascii="Times New Roman" w:hAnsi="Times New Roman"/>
          <w:u w:val="single"/>
        </w:rPr>
      </w:pPr>
      <w:r w:rsidRPr="00DF559E">
        <w:rPr>
          <w:rFonts w:ascii="Times New Roman" w:hAnsi="Times New Roman"/>
          <w:u w:val="single"/>
        </w:rPr>
        <w:t>Vaikų populiacija</w:t>
      </w:r>
    </w:p>
    <w:p w14:paraId="4EA15090" w14:textId="133A875C" w:rsidR="004A355D" w:rsidRPr="00C54CC0" w:rsidRDefault="004A355D" w:rsidP="00C54CC0">
      <w:pPr>
        <w:numPr>
          <w:ilvl w:val="12"/>
          <w:numId w:val="0"/>
        </w:numPr>
        <w:tabs>
          <w:tab w:val="left" w:pos="567"/>
        </w:tabs>
        <w:spacing w:after="0" w:line="240" w:lineRule="auto"/>
        <w:ind w:right="-2"/>
        <w:rPr>
          <w:rFonts w:ascii="Times New Roman" w:hAnsi="Times New Roman"/>
        </w:rPr>
      </w:pPr>
      <w:r w:rsidRPr="00C54CC0">
        <w:rPr>
          <w:rFonts w:ascii="Times New Roman" w:hAnsi="Times New Roman"/>
        </w:rPr>
        <w:t>Duomenų apie perindoprilio/indapamido vartojimą vaikams nėra.</w:t>
      </w:r>
    </w:p>
    <w:p w14:paraId="47679DED" w14:textId="77777777" w:rsidR="004A355D" w:rsidRPr="00C54CC0" w:rsidRDefault="004A355D">
      <w:pPr>
        <w:numPr>
          <w:ilvl w:val="12"/>
          <w:numId w:val="0"/>
        </w:numPr>
        <w:tabs>
          <w:tab w:val="left" w:pos="567"/>
        </w:tabs>
        <w:spacing w:after="0" w:line="240" w:lineRule="auto"/>
        <w:ind w:right="-2"/>
        <w:rPr>
          <w:rFonts w:ascii="Times New Roman" w:hAnsi="Times New Roman"/>
          <w:iCs/>
          <w:color w:val="FF0000"/>
        </w:rPr>
      </w:pPr>
    </w:p>
    <w:p w14:paraId="2F10F92B" w14:textId="77777777" w:rsidR="00E7641D" w:rsidRPr="00DF559E" w:rsidRDefault="00E7641D">
      <w:pPr>
        <w:spacing w:after="0" w:line="240" w:lineRule="auto"/>
        <w:ind w:left="567" w:hanging="567"/>
        <w:outlineLvl w:val="0"/>
        <w:rPr>
          <w:rFonts w:ascii="Times New Roman" w:hAnsi="Times New Roman"/>
          <w:b/>
        </w:rPr>
      </w:pPr>
      <w:r w:rsidRPr="00DF559E">
        <w:rPr>
          <w:rFonts w:ascii="Times New Roman" w:hAnsi="Times New Roman"/>
          <w:b/>
        </w:rPr>
        <w:t>5.2</w:t>
      </w:r>
      <w:r w:rsidRPr="00DF559E">
        <w:rPr>
          <w:rFonts w:ascii="Times New Roman" w:hAnsi="Times New Roman"/>
          <w:b/>
        </w:rPr>
        <w:tab/>
        <w:t>Farmakokinetinės savybės</w:t>
      </w:r>
    </w:p>
    <w:p w14:paraId="3933A184" w14:textId="77777777" w:rsidR="00E7641D" w:rsidRPr="00DF559E" w:rsidRDefault="00E7641D">
      <w:pPr>
        <w:spacing w:after="0" w:line="240" w:lineRule="auto"/>
        <w:ind w:left="567" w:hanging="567"/>
        <w:outlineLvl w:val="0"/>
        <w:rPr>
          <w:rFonts w:ascii="Times New Roman" w:hAnsi="Times New Roman"/>
        </w:rPr>
      </w:pPr>
    </w:p>
    <w:p w14:paraId="0CC815F4" w14:textId="77777777" w:rsidR="00E7641D" w:rsidRPr="00DF559E" w:rsidRDefault="00E7641D">
      <w:pPr>
        <w:spacing w:after="0" w:line="240" w:lineRule="auto"/>
        <w:rPr>
          <w:rFonts w:ascii="Times New Roman" w:hAnsi="Times New Roman"/>
          <w:i/>
        </w:rPr>
      </w:pPr>
      <w:r w:rsidRPr="00DF559E">
        <w:rPr>
          <w:rFonts w:ascii="Times New Roman" w:hAnsi="Times New Roman"/>
          <w:i/>
        </w:rPr>
        <w:t>Perindopril/Indapamide Teva 2,5</w:t>
      </w:r>
      <w:r w:rsidR="001B2D4B" w:rsidRPr="00DF559E">
        <w:rPr>
          <w:rFonts w:ascii="Times New Roman" w:hAnsi="Times New Roman"/>
          <w:i/>
        </w:rPr>
        <w:t> mg</w:t>
      </w:r>
      <w:r w:rsidRPr="00DF559E">
        <w:rPr>
          <w:rFonts w:ascii="Times New Roman" w:hAnsi="Times New Roman"/>
          <w:i/>
        </w:rPr>
        <w:t>/0,625</w:t>
      </w:r>
      <w:r w:rsidR="001B2D4B" w:rsidRPr="00DF559E">
        <w:rPr>
          <w:rFonts w:ascii="Times New Roman" w:hAnsi="Times New Roman"/>
        </w:rPr>
        <w:t> mg</w:t>
      </w:r>
      <w:r w:rsidRPr="00DF559E">
        <w:rPr>
          <w:rFonts w:ascii="Times New Roman" w:hAnsi="Times New Roman"/>
          <w:i/>
        </w:rPr>
        <w:t xml:space="preserve"> plėvele dengtos tabletės</w:t>
      </w:r>
    </w:p>
    <w:p w14:paraId="72FEF2AD"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Kartu vartojamo perindoprilio ir indapamido farmakokinetinės savybės nesikeičia, palyginti su atskirai vartojamų veikliųjų medžiagų parametrais.</w:t>
      </w:r>
    </w:p>
    <w:p w14:paraId="39B0CA2A" w14:textId="77777777" w:rsidR="00E7641D" w:rsidRPr="00DF559E" w:rsidRDefault="00E7641D">
      <w:pPr>
        <w:tabs>
          <w:tab w:val="left" w:pos="567"/>
          <w:tab w:val="left" w:pos="993"/>
        </w:tabs>
        <w:spacing w:after="0" w:line="240" w:lineRule="auto"/>
        <w:ind w:left="993" w:hanging="993"/>
        <w:rPr>
          <w:rFonts w:ascii="Times New Roman" w:hAnsi="Times New Roman"/>
        </w:rPr>
      </w:pPr>
    </w:p>
    <w:p w14:paraId="4E4875B7" w14:textId="77777777" w:rsidR="00E7641D" w:rsidRPr="00DF559E" w:rsidRDefault="00E7641D">
      <w:pPr>
        <w:tabs>
          <w:tab w:val="left" w:pos="284"/>
          <w:tab w:val="left" w:pos="567"/>
          <w:tab w:val="left" w:pos="709"/>
        </w:tabs>
        <w:spacing w:after="0" w:line="240" w:lineRule="auto"/>
        <w:ind w:left="993" w:hanging="993"/>
        <w:rPr>
          <w:rFonts w:ascii="Times New Roman" w:hAnsi="Times New Roman"/>
          <w:i/>
          <w:smallCaps/>
        </w:rPr>
      </w:pPr>
      <w:r w:rsidRPr="00DF559E">
        <w:rPr>
          <w:rFonts w:ascii="Times New Roman" w:hAnsi="Times New Roman"/>
          <w:i/>
        </w:rPr>
        <w:t>Perindoprilis</w:t>
      </w:r>
    </w:p>
    <w:p w14:paraId="2A310682" w14:textId="77777777" w:rsidR="004A355D" w:rsidRPr="00DF559E" w:rsidRDefault="004A355D">
      <w:pPr>
        <w:tabs>
          <w:tab w:val="left" w:pos="567"/>
        </w:tabs>
        <w:spacing w:after="0" w:line="240" w:lineRule="auto"/>
        <w:rPr>
          <w:rFonts w:ascii="Times New Roman" w:hAnsi="Times New Roman"/>
          <w:u w:val="single"/>
        </w:rPr>
      </w:pPr>
      <w:r w:rsidRPr="00DF559E">
        <w:rPr>
          <w:rFonts w:ascii="Times New Roman" w:hAnsi="Times New Roman"/>
          <w:u w:val="single"/>
        </w:rPr>
        <w:t>Absorbcija ir bioprieinamumas</w:t>
      </w:r>
    </w:p>
    <w:p w14:paraId="4CD8B9C2" w14:textId="24108E55"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Išgertas perindoprilis greitai absorbuojamas, ir maksimali koncentracija kraujyje atsiranda per 1 valandą. Perindoprilio pusinės eliminacijos iš plazmos laikas yra 1 valanda.</w:t>
      </w:r>
    </w:p>
    <w:p w14:paraId="7F51E4DA" w14:textId="77777777" w:rsidR="004A355D" w:rsidRPr="00DF559E" w:rsidRDefault="004A355D">
      <w:pPr>
        <w:tabs>
          <w:tab w:val="left" w:pos="567"/>
        </w:tabs>
        <w:spacing w:after="0" w:line="240" w:lineRule="auto"/>
        <w:rPr>
          <w:rFonts w:ascii="Times New Roman" w:hAnsi="Times New Roman"/>
        </w:rPr>
      </w:pPr>
      <w:r w:rsidRPr="00DF559E">
        <w:rPr>
          <w:rFonts w:ascii="Times New Roman" w:hAnsi="Times New Roman"/>
        </w:rPr>
        <w:lastRenderedPageBreak/>
        <w:t>Maistas sumažina perindoprilio virtimą perindoprilatu, taigi ir biologinį prieinamumą, todėl perindoprilio turi būti geriama vieną kartą per parą, ryte prieš valgį.</w:t>
      </w:r>
    </w:p>
    <w:p w14:paraId="315B1DDF" w14:textId="77777777" w:rsidR="00E7641D" w:rsidRPr="00DF559E" w:rsidRDefault="00E7641D">
      <w:pPr>
        <w:tabs>
          <w:tab w:val="left" w:pos="567"/>
        </w:tabs>
        <w:spacing w:after="0" w:line="240" w:lineRule="auto"/>
        <w:rPr>
          <w:rFonts w:ascii="Times New Roman" w:hAnsi="Times New Roman"/>
        </w:rPr>
      </w:pPr>
    </w:p>
    <w:p w14:paraId="2657EB55" w14:textId="620D0D8C" w:rsidR="004A355D" w:rsidRPr="00DF559E" w:rsidRDefault="004A355D">
      <w:pPr>
        <w:tabs>
          <w:tab w:val="left" w:pos="567"/>
        </w:tabs>
        <w:spacing w:after="0" w:line="240" w:lineRule="auto"/>
        <w:rPr>
          <w:rFonts w:ascii="Times New Roman" w:hAnsi="Times New Roman"/>
          <w:u w:val="single"/>
        </w:rPr>
      </w:pPr>
      <w:r w:rsidRPr="00DF559E">
        <w:rPr>
          <w:rFonts w:ascii="Times New Roman" w:hAnsi="Times New Roman"/>
          <w:u w:val="single"/>
        </w:rPr>
        <w:t>Pasiskirstymas</w:t>
      </w:r>
    </w:p>
    <w:p w14:paraId="3969CD05" w14:textId="075E8FC9" w:rsidR="004A355D" w:rsidRPr="00DF559E" w:rsidRDefault="004A355D">
      <w:pPr>
        <w:tabs>
          <w:tab w:val="left" w:pos="567"/>
        </w:tabs>
        <w:spacing w:after="0" w:line="240" w:lineRule="auto"/>
        <w:rPr>
          <w:rFonts w:ascii="Times New Roman" w:hAnsi="Times New Roman"/>
        </w:rPr>
      </w:pPr>
      <w:r w:rsidRPr="00DF559E">
        <w:rPr>
          <w:rFonts w:ascii="Times New Roman" w:hAnsi="Times New Roman"/>
        </w:rPr>
        <w:t>Laisvo perindoprilato pasiskirstymo tūris yra apytikriai 02 l/kg. Prie plazmos baltymų prisijungia 20 % perindoprilato, daugiausia prie angiotenziną konvertuojančio fermento, bet tai priklauso nuo koncentracijos.</w:t>
      </w:r>
    </w:p>
    <w:p w14:paraId="3EFCF620" w14:textId="77777777" w:rsidR="004A355D" w:rsidRPr="00DF559E" w:rsidRDefault="004A355D">
      <w:pPr>
        <w:tabs>
          <w:tab w:val="left" w:pos="567"/>
        </w:tabs>
        <w:spacing w:after="0" w:line="240" w:lineRule="auto"/>
        <w:rPr>
          <w:rFonts w:ascii="Times New Roman" w:hAnsi="Times New Roman"/>
        </w:rPr>
      </w:pPr>
    </w:p>
    <w:p w14:paraId="339A3402" w14:textId="77777777" w:rsidR="004A355D" w:rsidRPr="00DF559E" w:rsidRDefault="004A355D">
      <w:pPr>
        <w:tabs>
          <w:tab w:val="left" w:pos="567"/>
        </w:tabs>
        <w:spacing w:after="0" w:line="240" w:lineRule="auto"/>
        <w:rPr>
          <w:rFonts w:ascii="Times New Roman" w:hAnsi="Times New Roman"/>
          <w:u w:val="single"/>
        </w:rPr>
      </w:pPr>
      <w:r w:rsidRPr="00DF559E">
        <w:rPr>
          <w:rFonts w:ascii="Times New Roman" w:hAnsi="Times New Roman"/>
          <w:u w:val="single"/>
        </w:rPr>
        <w:t>Biotransformacija</w:t>
      </w:r>
    </w:p>
    <w:p w14:paraId="0F95B80D" w14:textId="7FF34B3C"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Perindoprilis yra provaistas. Išgertos perindoprilio dozės 27 % patenka į kraujotaką aktyvaus metabolito perindoprilato pavidalu. Be aktyvaus perindoprilato, iš perindoprilio susidaro dar penki neaktyvūs metabolitai. Didžiausia perindoprilato koncentracija plazmoje pasiekiama per 3–4 valandas.</w:t>
      </w:r>
    </w:p>
    <w:p w14:paraId="6D307467" w14:textId="77777777" w:rsidR="00E7641D" w:rsidRPr="00DF559E" w:rsidRDefault="00E7641D">
      <w:pPr>
        <w:tabs>
          <w:tab w:val="left" w:pos="567"/>
        </w:tabs>
        <w:spacing w:after="0" w:line="240" w:lineRule="auto"/>
        <w:rPr>
          <w:rFonts w:ascii="Times New Roman" w:hAnsi="Times New Roman"/>
        </w:rPr>
      </w:pPr>
    </w:p>
    <w:p w14:paraId="3D2A6A41" w14:textId="77777777" w:rsidR="004A355D" w:rsidRPr="00DF559E" w:rsidRDefault="004A355D">
      <w:pPr>
        <w:tabs>
          <w:tab w:val="left" w:pos="567"/>
        </w:tabs>
        <w:spacing w:after="0" w:line="240" w:lineRule="auto"/>
        <w:rPr>
          <w:rFonts w:ascii="Times New Roman" w:hAnsi="Times New Roman"/>
          <w:u w:val="single"/>
        </w:rPr>
      </w:pPr>
      <w:r w:rsidRPr="00DF559E">
        <w:rPr>
          <w:rFonts w:ascii="Times New Roman" w:hAnsi="Times New Roman"/>
          <w:u w:val="single"/>
        </w:rPr>
        <w:t>Eliminacija</w:t>
      </w:r>
    </w:p>
    <w:p w14:paraId="76EE792B" w14:textId="564F705A"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Perindoprilatas išskiriamas su šlapimu; galutinis laisvos frakcijos pusinės eliminacijos laikas vidutiniškai yra 17</w:t>
      </w:r>
      <w:r w:rsidR="004A355D" w:rsidRPr="00DF559E">
        <w:rPr>
          <w:rFonts w:ascii="Times New Roman" w:hAnsi="Times New Roman"/>
        </w:rPr>
        <w:t> </w:t>
      </w:r>
      <w:r w:rsidRPr="00DF559E">
        <w:rPr>
          <w:rFonts w:ascii="Times New Roman" w:hAnsi="Times New Roman"/>
        </w:rPr>
        <w:t>val., todėl pastovi koncentracija susidaro per 4 paras.</w:t>
      </w:r>
    </w:p>
    <w:p w14:paraId="35AB5A3D" w14:textId="77777777" w:rsidR="00E7641D" w:rsidRPr="00DF559E" w:rsidRDefault="00E7641D">
      <w:pPr>
        <w:tabs>
          <w:tab w:val="left" w:pos="567"/>
        </w:tabs>
        <w:spacing w:after="0" w:line="240" w:lineRule="auto"/>
        <w:rPr>
          <w:rFonts w:ascii="Times New Roman" w:hAnsi="Times New Roman"/>
        </w:rPr>
      </w:pPr>
    </w:p>
    <w:p w14:paraId="071C534B" w14:textId="77777777" w:rsidR="004A355D" w:rsidRPr="00DF559E" w:rsidRDefault="00E7641D">
      <w:pPr>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 xml:space="preserve">Senyvų žmonių ir pacientų, sergančių širdies arba inkstų nepakankamumu, organizme perindoprilato eliminacija yra mažesnė. </w:t>
      </w:r>
    </w:p>
    <w:p w14:paraId="5D9E7B44" w14:textId="77777777" w:rsidR="004A355D" w:rsidRPr="00DF559E" w:rsidRDefault="004A355D">
      <w:pPr>
        <w:tabs>
          <w:tab w:val="left" w:pos="567"/>
        </w:tabs>
        <w:spacing w:after="0" w:line="240" w:lineRule="auto"/>
        <w:rPr>
          <w:rFonts w:ascii="Times New Roman" w:hAnsi="Times New Roman"/>
          <w:u w:val="single"/>
        </w:rPr>
      </w:pPr>
    </w:p>
    <w:p w14:paraId="3B8D2293" w14:textId="0D1E4735" w:rsidR="004A355D" w:rsidRPr="00DF559E" w:rsidRDefault="004A355D">
      <w:pPr>
        <w:tabs>
          <w:tab w:val="left" w:pos="567"/>
        </w:tabs>
        <w:spacing w:after="0" w:line="240" w:lineRule="auto"/>
        <w:rPr>
          <w:rFonts w:ascii="Times New Roman" w:hAnsi="Times New Roman"/>
          <w:u w:val="single"/>
        </w:rPr>
      </w:pPr>
      <w:r w:rsidRPr="00DF559E">
        <w:rPr>
          <w:rFonts w:ascii="Times New Roman" w:hAnsi="Times New Roman"/>
          <w:u w:val="single"/>
        </w:rPr>
        <w:t>Tiesinis / netiesinis pobūdis</w:t>
      </w:r>
    </w:p>
    <w:p w14:paraId="74ADE891" w14:textId="77777777" w:rsidR="004A355D" w:rsidRPr="00DF559E" w:rsidRDefault="004A355D">
      <w:pPr>
        <w:tabs>
          <w:tab w:val="left" w:pos="567"/>
        </w:tabs>
        <w:spacing w:after="0" w:line="240" w:lineRule="auto"/>
        <w:rPr>
          <w:rFonts w:ascii="Times New Roman" w:hAnsi="Times New Roman"/>
        </w:rPr>
      </w:pPr>
      <w:r w:rsidRPr="00DF559E">
        <w:rPr>
          <w:rFonts w:ascii="Times New Roman" w:hAnsi="Times New Roman"/>
        </w:rPr>
        <w:t>Tarp perindoprilio dozės ir jo ekspozicijos plazmoje nustatyta tiesinė priklausomybė.</w:t>
      </w:r>
    </w:p>
    <w:p w14:paraId="4EBFF5FD" w14:textId="77777777" w:rsidR="004A355D" w:rsidRPr="00DF559E" w:rsidRDefault="004A355D">
      <w:pPr>
        <w:tabs>
          <w:tab w:val="left" w:pos="567"/>
        </w:tabs>
        <w:spacing w:after="0" w:line="240" w:lineRule="auto"/>
        <w:rPr>
          <w:rFonts w:ascii="Times New Roman" w:hAnsi="Times New Roman"/>
        </w:rPr>
      </w:pPr>
    </w:p>
    <w:p w14:paraId="436B9F2A" w14:textId="76A026FB" w:rsidR="004A355D" w:rsidRPr="00DF559E" w:rsidRDefault="004A355D">
      <w:pPr>
        <w:tabs>
          <w:tab w:val="left" w:pos="567"/>
        </w:tabs>
        <w:spacing w:after="0" w:line="240" w:lineRule="auto"/>
        <w:rPr>
          <w:rFonts w:ascii="Times New Roman" w:hAnsi="Times New Roman"/>
          <w:color w:val="000000"/>
          <w:u w:val="single"/>
        </w:rPr>
      </w:pPr>
      <w:r w:rsidRPr="00DF559E">
        <w:rPr>
          <w:rFonts w:ascii="Times New Roman" w:hAnsi="Times New Roman"/>
          <w:color w:val="000000"/>
          <w:u w:val="single"/>
        </w:rPr>
        <w:t>Ypatingos populiacijos</w:t>
      </w:r>
    </w:p>
    <w:p w14:paraId="0DD9B2FD" w14:textId="5968159E" w:rsidR="004A355D" w:rsidRPr="00DF559E" w:rsidRDefault="004A355D">
      <w:pPr>
        <w:autoSpaceDE w:val="0"/>
        <w:autoSpaceDN w:val="0"/>
        <w:adjustRightInd w:val="0"/>
        <w:spacing w:after="0" w:line="240" w:lineRule="auto"/>
        <w:rPr>
          <w:rFonts w:ascii="Times New Roman" w:hAnsi="Times New Roman"/>
          <w:lang w:eastAsia="en-GB"/>
        </w:rPr>
      </w:pPr>
    </w:p>
    <w:p w14:paraId="09123E7F" w14:textId="671B1CDC" w:rsidR="00B46736" w:rsidRPr="00DF559E" w:rsidRDefault="00B46736">
      <w:pPr>
        <w:autoSpaceDE w:val="0"/>
        <w:autoSpaceDN w:val="0"/>
        <w:adjustRightInd w:val="0"/>
        <w:spacing w:after="0" w:line="240" w:lineRule="auto"/>
        <w:rPr>
          <w:rFonts w:ascii="Times New Roman" w:hAnsi="Times New Roman"/>
          <w:i/>
          <w:lang w:eastAsia="en-GB"/>
        </w:rPr>
      </w:pPr>
      <w:r w:rsidRPr="00DF559E">
        <w:rPr>
          <w:rFonts w:ascii="Times New Roman" w:hAnsi="Times New Roman"/>
          <w:i/>
          <w:lang w:eastAsia="en-GB"/>
        </w:rPr>
        <w:t>Senyvi pacientai</w:t>
      </w:r>
    </w:p>
    <w:p w14:paraId="6B0C3F3F" w14:textId="77777777" w:rsidR="00B46736" w:rsidRPr="00DF559E" w:rsidRDefault="00B46736">
      <w:pPr>
        <w:spacing w:after="0" w:line="240" w:lineRule="auto"/>
        <w:rPr>
          <w:rFonts w:ascii="Times New Roman" w:hAnsi="Times New Roman"/>
        </w:rPr>
      </w:pPr>
      <w:r w:rsidRPr="00DF559E">
        <w:rPr>
          <w:rFonts w:ascii="Times New Roman" w:hAnsi="Times New Roman"/>
        </w:rPr>
        <w:t xml:space="preserve">Senyvų žmonių ir pacientų, sergančių širdies nepakankamumu ar inkstų nepakankamumu, organizme perindoprilato eliminacija vyksta lėčiau. </w:t>
      </w:r>
    </w:p>
    <w:p w14:paraId="4B408B31" w14:textId="77777777" w:rsidR="00B46736" w:rsidRPr="00DF559E" w:rsidRDefault="00B46736">
      <w:pPr>
        <w:spacing w:after="0" w:line="240" w:lineRule="auto"/>
        <w:rPr>
          <w:rFonts w:ascii="Times New Roman" w:hAnsi="Times New Roman"/>
        </w:rPr>
      </w:pPr>
    </w:p>
    <w:p w14:paraId="7BB4A8D7" w14:textId="77777777" w:rsidR="00B46736" w:rsidRPr="00DF559E" w:rsidRDefault="00B46736">
      <w:pPr>
        <w:tabs>
          <w:tab w:val="left" w:pos="567"/>
        </w:tabs>
        <w:spacing w:after="0" w:line="240" w:lineRule="auto"/>
        <w:rPr>
          <w:rFonts w:ascii="Times New Roman" w:hAnsi="Times New Roman"/>
          <w:i/>
          <w:iCs/>
          <w:color w:val="000000"/>
          <w:u w:val="single"/>
        </w:rPr>
      </w:pPr>
      <w:r w:rsidRPr="00DF559E">
        <w:rPr>
          <w:rFonts w:ascii="Times New Roman" w:hAnsi="Times New Roman"/>
          <w:i/>
          <w:iCs/>
          <w:color w:val="000000"/>
          <w:u w:val="single"/>
        </w:rPr>
        <w:t>Sutrikusi inkstų funkcija</w:t>
      </w:r>
    </w:p>
    <w:p w14:paraId="09B19421" w14:textId="4BDA396C" w:rsidR="00E7641D" w:rsidRPr="00DF559E" w:rsidRDefault="00E7641D">
      <w:pPr>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Inkstų nepakankamumo atvejais dozę reikia koreguoti atsižvelgiant į inkstų funkcijos pažeidimo dydį (kreatinino klirensą).</w:t>
      </w:r>
    </w:p>
    <w:p w14:paraId="7C8C71C7" w14:textId="06C4C52E" w:rsidR="00E7641D" w:rsidRPr="00DF559E" w:rsidRDefault="00E7641D">
      <w:pPr>
        <w:autoSpaceDE w:val="0"/>
        <w:autoSpaceDN w:val="0"/>
        <w:adjustRightInd w:val="0"/>
        <w:spacing w:after="0" w:line="240" w:lineRule="auto"/>
        <w:rPr>
          <w:rFonts w:ascii="Times New Roman" w:hAnsi="Times New Roman"/>
          <w:lang w:eastAsia="en-GB"/>
        </w:rPr>
      </w:pPr>
    </w:p>
    <w:p w14:paraId="45CD2D4F" w14:textId="7EEF517E" w:rsidR="00B46736" w:rsidRPr="00DF559E" w:rsidRDefault="00B46736">
      <w:pPr>
        <w:autoSpaceDE w:val="0"/>
        <w:autoSpaceDN w:val="0"/>
        <w:adjustRightInd w:val="0"/>
        <w:spacing w:after="0" w:line="240" w:lineRule="auto"/>
        <w:rPr>
          <w:rFonts w:ascii="Times New Roman" w:hAnsi="Times New Roman"/>
          <w:i/>
          <w:lang w:eastAsia="en-GB"/>
        </w:rPr>
      </w:pPr>
      <w:r w:rsidRPr="00DF559E">
        <w:rPr>
          <w:rFonts w:ascii="Times New Roman" w:hAnsi="Times New Roman"/>
          <w:i/>
          <w:lang w:eastAsia="en-GB"/>
        </w:rPr>
        <w:t>Dializuojami pacientai</w:t>
      </w:r>
    </w:p>
    <w:p w14:paraId="32F5DD8C" w14:textId="43E9B623"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Perindoprilato klirensas dializės metu yra 70</w:t>
      </w:r>
      <w:r w:rsidR="00374BC9" w:rsidRPr="00DF559E">
        <w:rPr>
          <w:rFonts w:ascii="Times New Roman" w:hAnsi="Times New Roman"/>
        </w:rPr>
        <w:t> </w:t>
      </w:r>
      <w:r w:rsidRPr="00DF559E">
        <w:rPr>
          <w:rFonts w:ascii="Times New Roman" w:hAnsi="Times New Roman"/>
        </w:rPr>
        <w:t>ml/min.</w:t>
      </w:r>
    </w:p>
    <w:p w14:paraId="1D412040" w14:textId="77777777" w:rsidR="00E7641D" w:rsidRPr="00DF559E" w:rsidRDefault="00E7641D">
      <w:pPr>
        <w:tabs>
          <w:tab w:val="left" w:pos="567"/>
        </w:tabs>
        <w:spacing w:after="0" w:line="240" w:lineRule="auto"/>
        <w:rPr>
          <w:rFonts w:ascii="Times New Roman" w:hAnsi="Times New Roman"/>
        </w:rPr>
      </w:pPr>
    </w:p>
    <w:p w14:paraId="317C46B8" w14:textId="77777777" w:rsidR="00374BC9" w:rsidRPr="00DF559E" w:rsidRDefault="00374BC9">
      <w:pPr>
        <w:tabs>
          <w:tab w:val="left" w:pos="567"/>
        </w:tabs>
        <w:spacing w:after="0" w:line="240" w:lineRule="auto"/>
        <w:rPr>
          <w:rFonts w:ascii="Times New Roman" w:hAnsi="Times New Roman"/>
          <w:i/>
          <w:iCs/>
          <w:color w:val="000000"/>
          <w:u w:val="single"/>
        </w:rPr>
      </w:pPr>
      <w:r w:rsidRPr="00DF559E">
        <w:rPr>
          <w:rFonts w:ascii="Times New Roman" w:hAnsi="Times New Roman"/>
          <w:i/>
          <w:iCs/>
          <w:color w:val="000000"/>
          <w:u w:val="single"/>
        </w:rPr>
        <w:t>Sutrikusi kepenų funkcija</w:t>
      </w:r>
    </w:p>
    <w:p w14:paraId="667EE94D" w14:textId="77777777" w:rsidR="00E7641D" w:rsidRPr="00DF559E" w:rsidRDefault="00E7641D">
      <w:pPr>
        <w:tabs>
          <w:tab w:val="left" w:pos="567"/>
        </w:tabs>
        <w:spacing w:after="0" w:line="240" w:lineRule="auto"/>
        <w:rPr>
          <w:rFonts w:ascii="Times New Roman" w:hAnsi="Times New Roman"/>
          <w:iCs/>
        </w:rPr>
      </w:pPr>
      <w:r w:rsidRPr="00DF559E">
        <w:rPr>
          <w:rFonts w:ascii="Times New Roman" w:hAnsi="Times New Roman"/>
        </w:rPr>
        <w:t>Pacientų, sergančių kepenų ciroze, organizme perindoprilio kinetika pakinta: pradinės medžiagos kepenų klirensas sumažėja per pusę, tačiau perindoprilato susidaro toks pat kiekis, todėl dozės koreguoti nereikia (žr. 4.2 ir 4.4 skyrius).</w:t>
      </w:r>
    </w:p>
    <w:p w14:paraId="2DC915B3" w14:textId="77777777" w:rsidR="00E7641D" w:rsidRPr="00DF559E" w:rsidRDefault="00E7641D">
      <w:pPr>
        <w:tabs>
          <w:tab w:val="left" w:pos="567"/>
        </w:tabs>
        <w:spacing w:after="0" w:line="240" w:lineRule="auto"/>
        <w:rPr>
          <w:rFonts w:ascii="Times New Roman" w:hAnsi="Times New Roman"/>
        </w:rPr>
      </w:pPr>
    </w:p>
    <w:p w14:paraId="16524EFE" w14:textId="77777777" w:rsidR="00E7641D" w:rsidRPr="00DF559E" w:rsidRDefault="00E7641D">
      <w:pPr>
        <w:tabs>
          <w:tab w:val="left" w:pos="284"/>
          <w:tab w:val="left" w:pos="567"/>
          <w:tab w:val="left" w:pos="709"/>
          <w:tab w:val="left" w:pos="993"/>
        </w:tabs>
        <w:spacing w:after="0" w:line="240" w:lineRule="auto"/>
        <w:ind w:left="993" w:hanging="993"/>
        <w:rPr>
          <w:rFonts w:ascii="Times New Roman" w:hAnsi="Times New Roman"/>
          <w:i/>
        </w:rPr>
      </w:pPr>
      <w:r w:rsidRPr="00DF559E">
        <w:rPr>
          <w:rFonts w:ascii="Times New Roman" w:hAnsi="Times New Roman"/>
          <w:i/>
        </w:rPr>
        <w:t>Indapamidas</w:t>
      </w:r>
    </w:p>
    <w:p w14:paraId="09782FF6" w14:textId="77777777" w:rsidR="00374BC9" w:rsidRPr="00DF559E" w:rsidRDefault="00374BC9">
      <w:pPr>
        <w:tabs>
          <w:tab w:val="left" w:pos="284"/>
          <w:tab w:val="left" w:pos="567"/>
          <w:tab w:val="left" w:pos="709"/>
        </w:tabs>
        <w:spacing w:after="0" w:line="240" w:lineRule="auto"/>
        <w:ind w:left="709" w:hanging="709"/>
        <w:rPr>
          <w:rFonts w:ascii="Times New Roman" w:hAnsi="Times New Roman"/>
        </w:rPr>
      </w:pPr>
    </w:p>
    <w:p w14:paraId="3CB50721" w14:textId="77777777" w:rsidR="00374BC9" w:rsidRPr="00DF559E" w:rsidRDefault="00374BC9">
      <w:pPr>
        <w:tabs>
          <w:tab w:val="left" w:pos="284"/>
          <w:tab w:val="left" w:pos="567"/>
          <w:tab w:val="left" w:pos="709"/>
        </w:tabs>
        <w:spacing w:after="0" w:line="240" w:lineRule="auto"/>
        <w:ind w:left="709" w:hanging="709"/>
        <w:rPr>
          <w:rFonts w:ascii="Times New Roman" w:hAnsi="Times New Roman"/>
          <w:u w:val="single"/>
        </w:rPr>
      </w:pPr>
      <w:r w:rsidRPr="00DF559E">
        <w:rPr>
          <w:rFonts w:ascii="Times New Roman" w:hAnsi="Times New Roman"/>
          <w:u w:val="single"/>
        </w:rPr>
        <w:t>Absorbcija</w:t>
      </w:r>
    </w:p>
    <w:p w14:paraId="6EAD2D61" w14:textId="46260C5C" w:rsidR="00E7641D" w:rsidRPr="00DF559E" w:rsidRDefault="00E7641D">
      <w:pPr>
        <w:tabs>
          <w:tab w:val="left" w:pos="284"/>
          <w:tab w:val="left" w:pos="567"/>
          <w:tab w:val="left" w:pos="709"/>
        </w:tabs>
        <w:spacing w:after="0" w:line="240" w:lineRule="auto"/>
        <w:ind w:left="709" w:hanging="709"/>
        <w:rPr>
          <w:rFonts w:ascii="Times New Roman" w:hAnsi="Times New Roman"/>
        </w:rPr>
      </w:pPr>
      <w:r w:rsidRPr="00DF559E">
        <w:rPr>
          <w:rFonts w:ascii="Times New Roman" w:hAnsi="Times New Roman"/>
        </w:rPr>
        <w:t xml:space="preserve">Indapamidas greitai ir visas absorbuojamas iš virškinimo trakto. </w:t>
      </w:r>
    </w:p>
    <w:p w14:paraId="04B2CA8B" w14:textId="77777777" w:rsidR="00E7641D" w:rsidRPr="00DF559E" w:rsidRDefault="00E7641D">
      <w:pPr>
        <w:tabs>
          <w:tab w:val="left" w:pos="284"/>
          <w:tab w:val="left" w:pos="567"/>
          <w:tab w:val="left" w:pos="709"/>
        </w:tabs>
        <w:spacing w:after="0" w:line="240" w:lineRule="auto"/>
        <w:ind w:left="709" w:hanging="709"/>
        <w:rPr>
          <w:rFonts w:ascii="Times New Roman" w:hAnsi="Times New Roman"/>
        </w:rPr>
      </w:pPr>
    </w:p>
    <w:p w14:paraId="0063DD55" w14:textId="77777777" w:rsidR="00374BC9" w:rsidRPr="00DF559E" w:rsidRDefault="00E7641D">
      <w:pPr>
        <w:tabs>
          <w:tab w:val="left" w:pos="-142"/>
          <w:tab w:val="left" w:pos="0"/>
          <w:tab w:val="left" w:pos="284"/>
          <w:tab w:val="left" w:pos="567"/>
        </w:tabs>
        <w:spacing w:after="0" w:line="240" w:lineRule="auto"/>
        <w:rPr>
          <w:rFonts w:ascii="Times New Roman" w:hAnsi="Times New Roman"/>
        </w:rPr>
      </w:pPr>
      <w:r w:rsidRPr="00DF559E">
        <w:rPr>
          <w:rFonts w:ascii="Times New Roman" w:hAnsi="Times New Roman"/>
        </w:rPr>
        <w:t xml:space="preserve">Preparato išgėrus, didžiausia koncentracija žmogaus kraujo plazmoje susidaro maždaug per vieną valandą. </w:t>
      </w:r>
    </w:p>
    <w:p w14:paraId="57088F44" w14:textId="77777777" w:rsidR="00374BC9" w:rsidRPr="00DF559E" w:rsidRDefault="00374BC9">
      <w:pPr>
        <w:tabs>
          <w:tab w:val="left" w:pos="-142"/>
          <w:tab w:val="left" w:pos="0"/>
          <w:tab w:val="left" w:pos="284"/>
          <w:tab w:val="left" w:pos="567"/>
        </w:tabs>
        <w:spacing w:after="0" w:line="240" w:lineRule="auto"/>
        <w:rPr>
          <w:rFonts w:ascii="Times New Roman" w:hAnsi="Times New Roman"/>
        </w:rPr>
      </w:pPr>
    </w:p>
    <w:p w14:paraId="0A951C12" w14:textId="77777777" w:rsidR="00374BC9" w:rsidRPr="00DF559E" w:rsidRDefault="00374BC9">
      <w:pPr>
        <w:tabs>
          <w:tab w:val="left" w:pos="-142"/>
          <w:tab w:val="left" w:pos="0"/>
          <w:tab w:val="left" w:pos="284"/>
          <w:tab w:val="left" w:pos="567"/>
        </w:tabs>
        <w:spacing w:after="0" w:line="240" w:lineRule="auto"/>
        <w:rPr>
          <w:rFonts w:ascii="Times New Roman" w:hAnsi="Times New Roman"/>
          <w:u w:val="single"/>
        </w:rPr>
      </w:pPr>
      <w:r w:rsidRPr="00DF559E">
        <w:rPr>
          <w:rFonts w:ascii="Times New Roman" w:hAnsi="Times New Roman"/>
          <w:u w:val="single"/>
        </w:rPr>
        <w:t>Pasiskirstymas</w:t>
      </w:r>
    </w:p>
    <w:p w14:paraId="5A10E3FA" w14:textId="3B96284E" w:rsidR="00E7641D" w:rsidRPr="00DF559E" w:rsidRDefault="00E7641D">
      <w:pPr>
        <w:tabs>
          <w:tab w:val="left" w:pos="-142"/>
          <w:tab w:val="left" w:pos="0"/>
          <w:tab w:val="left" w:pos="284"/>
          <w:tab w:val="left" w:pos="567"/>
        </w:tabs>
        <w:spacing w:after="0" w:line="240" w:lineRule="auto"/>
        <w:rPr>
          <w:rFonts w:ascii="Times New Roman" w:hAnsi="Times New Roman"/>
        </w:rPr>
      </w:pPr>
      <w:r w:rsidRPr="00DF559E">
        <w:rPr>
          <w:rFonts w:ascii="Times New Roman" w:hAnsi="Times New Roman"/>
        </w:rPr>
        <w:t>Prie plazmos baltymų prisijungia 79 % indapamido.</w:t>
      </w:r>
    </w:p>
    <w:p w14:paraId="334823DB" w14:textId="77777777" w:rsidR="00374BC9" w:rsidRPr="00DF559E" w:rsidRDefault="00374BC9">
      <w:pPr>
        <w:tabs>
          <w:tab w:val="left" w:pos="0"/>
        </w:tabs>
        <w:spacing w:after="0" w:line="240" w:lineRule="auto"/>
        <w:rPr>
          <w:rFonts w:ascii="Times New Roman" w:hAnsi="Times New Roman"/>
          <w:u w:val="single"/>
        </w:rPr>
      </w:pPr>
    </w:p>
    <w:p w14:paraId="1FDA058D" w14:textId="55157576" w:rsidR="00374BC9" w:rsidRPr="00DF559E" w:rsidRDefault="00374BC9">
      <w:pPr>
        <w:tabs>
          <w:tab w:val="left" w:pos="0"/>
        </w:tabs>
        <w:spacing w:after="0" w:line="240" w:lineRule="auto"/>
        <w:rPr>
          <w:rFonts w:ascii="Times New Roman" w:hAnsi="Times New Roman"/>
          <w:u w:val="single"/>
        </w:rPr>
      </w:pPr>
      <w:r w:rsidRPr="00DF559E">
        <w:rPr>
          <w:rFonts w:ascii="Times New Roman" w:hAnsi="Times New Roman"/>
          <w:u w:val="single"/>
        </w:rPr>
        <w:t>Biotransformacija ir eliminacija</w:t>
      </w:r>
    </w:p>
    <w:p w14:paraId="5506D179" w14:textId="77FD422A" w:rsidR="00E7641D" w:rsidRPr="00DF559E" w:rsidRDefault="00E7641D">
      <w:pPr>
        <w:tabs>
          <w:tab w:val="left" w:pos="0"/>
        </w:tabs>
        <w:spacing w:after="0" w:line="240" w:lineRule="auto"/>
        <w:rPr>
          <w:rFonts w:ascii="Times New Roman" w:hAnsi="Times New Roman"/>
        </w:rPr>
      </w:pPr>
      <w:r w:rsidRPr="00DF559E">
        <w:rPr>
          <w:rFonts w:ascii="Times New Roman" w:hAnsi="Times New Roman"/>
        </w:rPr>
        <w:t>Pusinės eliminacijos laikas yra 14–24</w:t>
      </w:r>
      <w:r w:rsidR="00374BC9" w:rsidRPr="00DF559E">
        <w:rPr>
          <w:rFonts w:ascii="Times New Roman" w:hAnsi="Times New Roman"/>
        </w:rPr>
        <w:t> </w:t>
      </w:r>
      <w:r w:rsidRPr="00DF559E">
        <w:rPr>
          <w:rFonts w:ascii="Times New Roman" w:hAnsi="Times New Roman"/>
        </w:rPr>
        <w:t xml:space="preserve"> val. (vidutiniškai 18</w:t>
      </w:r>
      <w:r w:rsidR="00374BC9" w:rsidRPr="00DF559E">
        <w:rPr>
          <w:rFonts w:ascii="Times New Roman" w:hAnsi="Times New Roman"/>
        </w:rPr>
        <w:t> </w:t>
      </w:r>
      <w:r w:rsidRPr="00DF559E">
        <w:rPr>
          <w:rFonts w:ascii="Times New Roman" w:hAnsi="Times New Roman"/>
        </w:rPr>
        <w:t>val.). Vartojant kartotines dozes, vaisto organizme nesikaupia. Iš organizmo indapamidas daugiausia išskiriamas su šlapimu (70 % dozės) ir išmatomis (22 % dozės) neaktyvių metabolitų pavidalu.</w:t>
      </w:r>
    </w:p>
    <w:p w14:paraId="6C3DB3DC" w14:textId="77777777" w:rsidR="00374BC9" w:rsidRPr="00DF559E" w:rsidRDefault="00374BC9">
      <w:pPr>
        <w:tabs>
          <w:tab w:val="left" w:pos="567"/>
        </w:tabs>
        <w:spacing w:after="0" w:line="240" w:lineRule="auto"/>
        <w:rPr>
          <w:rFonts w:ascii="Times New Roman" w:hAnsi="Times New Roman"/>
          <w:color w:val="000000"/>
          <w:u w:val="single"/>
        </w:rPr>
      </w:pPr>
    </w:p>
    <w:p w14:paraId="77C0F5DC" w14:textId="75DD7281" w:rsidR="00374BC9" w:rsidRPr="00DF559E" w:rsidRDefault="00374BC9">
      <w:pPr>
        <w:tabs>
          <w:tab w:val="left" w:pos="567"/>
        </w:tabs>
        <w:spacing w:after="0" w:line="240" w:lineRule="auto"/>
        <w:rPr>
          <w:rFonts w:ascii="Times New Roman" w:hAnsi="Times New Roman"/>
          <w:color w:val="000000"/>
          <w:u w:val="single"/>
        </w:rPr>
      </w:pPr>
      <w:r w:rsidRPr="00DF559E">
        <w:rPr>
          <w:rFonts w:ascii="Times New Roman" w:hAnsi="Times New Roman"/>
          <w:color w:val="000000"/>
          <w:u w:val="single"/>
        </w:rPr>
        <w:t>Ypatingos populiacijos</w:t>
      </w:r>
    </w:p>
    <w:p w14:paraId="06C5F3B2" w14:textId="77777777" w:rsidR="00374BC9" w:rsidRPr="00DF559E" w:rsidRDefault="00374BC9">
      <w:pPr>
        <w:tabs>
          <w:tab w:val="left" w:pos="567"/>
        </w:tabs>
        <w:spacing w:after="0" w:line="240" w:lineRule="auto"/>
        <w:rPr>
          <w:rFonts w:ascii="Times New Roman" w:hAnsi="Times New Roman"/>
          <w:i/>
          <w:iCs/>
          <w:color w:val="000000"/>
          <w:u w:val="single"/>
        </w:rPr>
      </w:pPr>
    </w:p>
    <w:p w14:paraId="0EDCA9E7" w14:textId="065BB1F0" w:rsidR="00374BC9" w:rsidRPr="00DF559E" w:rsidRDefault="00374BC9">
      <w:pPr>
        <w:tabs>
          <w:tab w:val="left" w:pos="567"/>
        </w:tabs>
        <w:spacing w:after="0" w:line="240" w:lineRule="auto"/>
        <w:rPr>
          <w:rFonts w:ascii="Times New Roman" w:hAnsi="Times New Roman"/>
          <w:i/>
          <w:iCs/>
          <w:color w:val="000000"/>
          <w:u w:val="single"/>
        </w:rPr>
      </w:pPr>
      <w:r w:rsidRPr="00DF559E">
        <w:rPr>
          <w:rFonts w:ascii="Times New Roman" w:hAnsi="Times New Roman"/>
          <w:i/>
          <w:iCs/>
          <w:color w:val="000000"/>
          <w:u w:val="single"/>
        </w:rPr>
        <w:t>Sutrikusi inkstų funkcija</w:t>
      </w:r>
    </w:p>
    <w:p w14:paraId="4BAE453E" w14:textId="77777777" w:rsidR="00E7641D" w:rsidRPr="00DF559E" w:rsidRDefault="00E7641D">
      <w:pPr>
        <w:numPr>
          <w:ilvl w:val="12"/>
          <w:numId w:val="0"/>
        </w:numPr>
        <w:tabs>
          <w:tab w:val="left" w:pos="567"/>
        </w:tabs>
        <w:spacing w:after="0" w:line="240" w:lineRule="auto"/>
        <w:ind w:right="-2"/>
        <w:rPr>
          <w:rFonts w:ascii="Times New Roman" w:hAnsi="Times New Roman"/>
        </w:rPr>
      </w:pPr>
      <w:r w:rsidRPr="00DF559E">
        <w:rPr>
          <w:rFonts w:ascii="Times New Roman" w:hAnsi="Times New Roman"/>
        </w:rPr>
        <w:t>Pacientų, sergančių inkstų nepakankamumu, organizme farmakokinetika nekinta.</w:t>
      </w:r>
    </w:p>
    <w:p w14:paraId="77A33476" w14:textId="77777777" w:rsidR="00E7641D" w:rsidRPr="00DF559E" w:rsidRDefault="00E7641D">
      <w:pPr>
        <w:numPr>
          <w:ilvl w:val="12"/>
          <w:numId w:val="0"/>
        </w:numPr>
        <w:tabs>
          <w:tab w:val="left" w:pos="567"/>
        </w:tabs>
        <w:spacing w:after="0" w:line="240" w:lineRule="auto"/>
        <w:ind w:right="-2"/>
        <w:rPr>
          <w:rFonts w:ascii="Times New Roman" w:hAnsi="Times New Roman"/>
          <w:iCs/>
        </w:rPr>
      </w:pPr>
    </w:p>
    <w:p w14:paraId="4B208F79"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5.3</w:t>
      </w:r>
      <w:r w:rsidRPr="00DF559E">
        <w:rPr>
          <w:rFonts w:ascii="Times New Roman" w:hAnsi="Times New Roman"/>
          <w:b/>
        </w:rPr>
        <w:tab/>
        <w:t>Ikiklinikinių saugumo tyrimų duomenys</w:t>
      </w:r>
    </w:p>
    <w:p w14:paraId="3B2CF17E" w14:textId="77777777" w:rsidR="00E7641D" w:rsidRPr="00DF559E" w:rsidRDefault="00E7641D">
      <w:pPr>
        <w:spacing w:after="0" w:line="240" w:lineRule="auto"/>
        <w:rPr>
          <w:rFonts w:ascii="Times New Roman" w:hAnsi="Times New Roman"/>
        </w:rPr>
      </w:pPr>
    </w:p>
    <w:p w14:paraId="46395520" w14:textId="77777777" w:rsidR="00E7641D" w:rsidRPr="00DF559E" w:rsidRDefault="00E7641D">
      <w:pPr>
        <w:spacing w:after="0" w:line="240" w:lineRule="auto"/>
        <w:rPr>
          <w:rFonts w:ascii="Times New Roman" w:hAnsi="Times New Roman"/>
        </w:rPr>
      </w:pPr>
      <w:r w:rsidRPr="00DF559E">
        <w:rPr>
          <w:rFonts w:ascii="Times New Roman" w:hAnsi="Times New Roman"/>
        </w:rPr>
        <w:t>Perindopril/Indapamide Teva 2,5</w:t>
      </w:r>
      <w:r w:rsidR="001B2D4B" w:rsidRPr="00DF559E">
        <w:rPr>
          <w:rFonts w:ascii="Times New Roman" w:hAnsi="Times New Roman"/>
        </w:rPr>
        <w:t> mg</w:t>
      </w:r>
      <w:r w:rsidRPr="00DF559E">
        <w:rPr>
          <w:rFonts w:ascii="Times New Roman" w:hAnsi="Times New Roman"/>
        </w:rPr>
        <w:t>/0,625</w:t>
      </w:r>
      <w:r w:rsidR="001B2D4B" w:rsidRPr="00DF559E">
        <w:rPr>
          <w:rFonts w:ascii="Times New Roman" w:hAnsi="Times New Roman"/>
        </w:rPr>
        <w:t> mg</w:t>
      </w:r>
      <w:r w:rsidRPr="00DF559E">
        <w:rPr>
          <w:rFonts w:ascii="Times New Roman" w:hAnsi="Times New Roman"/>
        </w:rPr>
        <w:t xml:space="preserve"> plėvele dengtų tablečių toksiškumas yra šiek tiek didesnis negu atskirai vartojamų jo komponentų. Toksinis poveikis žiurkių inkstams neatrodo stipresnis. Tačiau derinys sukėlė toksinį poveikį šunų virškinimo traktui ir atrodo, kad stipresnį toksinį poveikį darė vaikingoms žiurkėms (palyginti su perindopriliu).</w:t>
      </w:r>
    </w:p>
    <w:p w14:paraId="20838B1D" w14:textId="77777777" w:rsidR="00E7641D" w:rsidRPr="00DF559E" w:rsidRDefault="00E7641D">
      <w:pPr>
        <w:tabs>
          <w:tab w:val="left" w:pos="-142"/>
          <w:tab w:val="left" w:pos="0"/>
        </w:tabs>
        <w:spacing w:after="0" w:line="240" w:lineRule="auto"/>
        <w:rPr>
          <w:rFonts w:ascii="Times New Roman" w:hAnsi="Times New Roman"/>
        </w:rPr>
      </w:pPr>
    </w:p>
    <w:p w14:paraId="717C8CE2" w14:textId="77777777" w:rsidR="00E7641D" w:rsidRPr="00DF559E" w:rsidRDefault="00E7641D">
      <w:pPr>
        <w:tabs>
          <w:tab w:val="left" w:pos="-142"/>
          <w:tab w:val="left" w:pos="0"/>
        </w:tabs>
        <w:spacing w:after="0" w:line="240" w:lineRule="auto"/>
        <w:rPr>
          <w:rFonts w:ascii="Times New Roman" w:hAnsi="Times New Roman"/>
        </w:rPr>
      </w:pPr>
      <w:r w:rsidRPr="00DF559E">
        <w:rPr>
          <w:rFonts w:ascii="Times New Roman" w:hAnsi="Times New Roman"/>
        </w:rPr>
        <w:t>Vis dėlto šis nepageidaujamas poveikis pasireiškė naudojant dozes, žymiai viršijančias terapines.</w:t>
      </w:r>
    </w:p>
    <w:p w14:paraId="5235A087" w14:textId="77777777" w:rsidR="00E7641D" w:rsidRPr="00DF559E" w:rsidRDefault="00E7641D">
      <w:pPr>
        <w:tabs>
          <w:tab w:val="left" w:pos="-142"/>
          <w:tab w:val="left" w:pos="0"/>
        </w:tabs>
        <w:spacing w:after="0" w:line="240" w:lineRule="auto"/>
        <w:rPr>
          <w:rFonts w:ascii="Times New Roman" w:hAnsi="Times New Roman"/>
          <w:i/>
          <w:iCs/>
          <w:highlight w:val="yellow"/>
        </w:rPr>
      </w:pPr>
    </w:p>
    <w:p w14:paraId="6E5C4091" w14:textId="441BB1B6"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Atskirai atliktų ikiklinikinių perindoprilio ir indapamido tyrimų metu duomenų apie genotoksinį</w:t>
      </w:r>
      <w:r w:rsidR="00C442A0">
        <w:rPr>
          <w:rFonts w:ascii="Times New Roman" w:hAnsi="Times New Roman"/>
          <w:lang w:eastAsia="sl-SI"/>
        </w:rPr>
        <w:t xml:space="preserve"> ar karcinogeninį</w:t>
      </w:r>
      <w:r w:rsidRPr="00DF559E">
        <w:rPr>
          <w:rFonts w:ascii="Times New Roman" w:hAnsi="Times New Roman"/>
          <w:lang w:eastAsia="sl-SI"/>
        </w:rPr>
        <w:t xml:space="preserve"> poveikį negauta.</w:t>
      </w:r>
    </w:p>
    <w:p w14:paraId="6291498F" w14:textId="6670D431" w:rsidR="00C54CC0" w:rsidRPr="00DF559E" w:rsidRDefault="00374BC9" w:rsidP="00C54CC0">
      <w:pPr>
        <w:tabs>
          <w:tab w:val="left" w:pos="-142"/>
          <w:tab w:val="left" w:pos="0"/>
        </w:tabs>
        <w:spacing w:after="0" w:line="240" w:lineRule="auto"/>
        <w:rPr>
          <w:rFonts w:ascii="Times New Roman" w:hAnsi="Times New Roman"/>
        </w:rPr>
      </w:pPr>
      <w:r w:rsidRPr="00DF559E">
        <w:rPr>
          <w:rFonts w:ascii="Times New Roman" w:hAnsi="Times New Roman"/>
        </w:rPr>
        <w:t xml:space="preserve">Toksinio poveikio reprodukcijai tyrimai toksinio poveikio embrionui ar </w:t>
      </w:r>
      <w:r w:rsidR="00C442A0">
        <w:rPr>
          <w:rFonts w:ascii="Times New Roman" w:hAnsi="Times New Roman"/>
        </w:rPr>
        <w:t xml:space="preserve">teratogeninio </w:t>
      </w:r>
      <w:r w:rsidRPr="00DF559E">
        <w:rPr>
          <w:rFonts w:ascii="Times New Roman" w:hAnsi="Times New Roman"/>
        </w:rPr>
        <w:t>poveikio neparodė</w:t>
      </w:r>
      <w:r w:rsidR="00C54CC0" w:rsidRPr="00DF559E">
        <w:rPr>
          <w:rFonts w:ascii="Times New Roman" w:hAnsi="Times New Roman"/>
        </w:rPr>
        <w:t xml:space="preserve"> ir vaisingumas nebuvo sutrikęs. </w:t>
      </w:r>
    </w:p>
    <w:p w14:paraId="76B27A8C" w14:textId="77777777" w:rsidR="00E7641D" w:rsidRPr="00DF559E" w:rsidRDefault="00E7641D" w:rsidP="00723CF6">
      <w:pPr>
        <w:tabs>
          <w:tab w:val="left" w:pos="-142"/>
          <w:tab w:val="left" w:pos="0"/>
        </w:tabs>
        <w:spacing w:after="0" w:line="240" w:lineRule="auto"/>
        <w:rPr>
          <w:rFonts w:ascii="Times New Roman" w:hAnsi="Times New Roman"/>
        </w:rPr>
      </w:pPr>
    </w:p>
    <w:p w14:paraId="3814480B" w14:textId="77777777" w:rsidR="00E7641D" w:rsidRPr="00DF559E" w:rsidRDefault="00E7641D" w:rsidP="00723CF6">
      <w:pPr>
        <w:spacing w:after="0" w:line="240" w:lineRule="auto"/>
        <w:ind w:left="567" w:hanging="567"/>
        <w:rPr>
          <w:rFonts w:ascii="Times New Roman" w:hAnsi="Times New Roman"/>
          <w:b/>
        </w:rPr>
      </w:pPr>
      <w:r w:rsidRPr="00DF559E">
        <w:rPr>
          <w:rFonts w:ascii="Times New Roman" w:hAnsi="Times New Roman"/>
          <w:b/>
        </w:rPr>
        <w:t>6.</w:t>
      </w:r>
      <w:r w:rsidRPr="00DF559E">
        <w:rPr>
          <w:rFonts w:ascii="Times New Roman" w:hAnsi="Times New Roman"/>
          <w:b/>
        </w:rPr>
        <w:tab/>
        <w:t>FARMACINĖ INFORMACIJA</w:t>
      </w:r>
    </w:p>
    <w:p w14:paraId="7D1C9925" w14:textId="77777777" w:rsidR="00E7641D" w:rsidRPr="00DF559E" w:rsidRDefault="00E7641D">
      <w:pPr>
        <w:spacing w:after="0" w:line="240" w:lineRule="auto"/>
        <w:rPr>
          <w:rFonts w:ascii="Times New Roman" w:hAnsi="Times New Roman"/>
        </w:rPr>
      </w:pPr>
    </w:p>
    <w:p w14:paraId="4D2C27C3"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6.1</w:t>
      </w:r>
      <w:r w:rsidRPr="00DF559E">
        <w:rPr>
          <w:rFonts w:ascii="Times New Roman" w:hAnsi="Times New Roman"/>
          <w:b/>
        </w:rPr>
        <w:tab/>
        <w:t>Pagalbinių medžiagų sąrašas</w:t>
      </w:r>
    </w:p>
    <w:p w14:paraId="31FE3F7A" w14:textId="77777777" w:rsidR="00E7641D" w:rsidRPr="00DF559E" w:rsidRDefault="00E7641D">
      <w:pPr>
        <w:spacing w:after="0" w:line="240" w:lineRule="auto"/>
        <w:rPr>
          <w:rFonts w:ascii="Times New Roman" w:hAnsi="Times New Roman"/>
          <w:iCs/>
        </w:rPr>
      </w:pPr>
    </w:p>
    <w:p w14:paraId="01D60AC8" w14:textId="77777777" w:rsidR="00E7641D" w:rsidRPr="00DF559E" w:rsidRDefault="00E7641D">
      <w:pPr>
        <w:autoSpaceDE w:val="0"/>
        <w:autoSpaceDN w:val="0"/>
        <w:adjustRightInd w:val="0"/>
        <w:spacing w:after="0" w:line="240" w:lineRule="auto"/>
        <w:rPr>
          <w:rFonts w:ascii="Times New Roman" w:hAnsi="Times New Roman"/>
          <w:i/>
          <w:lang w:eastAsia="en-GB"/>
        </w:rPr>
      </w:pPr>
      <w:r w:rsidRPr="00DF559E">
        <w:rPr>
          <w:rFonts w:ascii="Times New Roman" w:hAnsi="Times New Roman"/>
          <w:i/>
          <w:lang w:eastAsia="en-GB"/>
        </w:rPr>
        <w:t>Tabletės šerdis</w:t>
      </w:r>
    </w:p>
    <w:p w14:paraId="0B685DDF" w14:textId="77777777" w:rsidR="00E7641D" w:rsidRPr="00DF559E" w:rsidRDefault="00E7641D">
      <w:pPr>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Laktozė monohidratas</w:t>
      </w:r>
    </w:p>
    <w:p w14:paraId="3DE5E4DE" w14:textId="77777777" w:rsidR="00E7641D" w:rsidRPr="00DF559E" w:rsidRDefault="00E7641D">
      <w:pPr>
        <w:autoSpaceDE w:val="0"/>
        <w:autoSpaceDN w:val="0"/>
        <w:adjustRightInd w:val="0"/>
        <w:spacing w:after="0" w:line="240" w:lineRule="auto"/>
        <w:rPr>
          <w:rFonts w:ascii="Times New Roman" w:hAnsi="Times New Roman"/>
          <w:lang w:eastAsia="en-GB"/>
        </w:rPr>
      </w:pPr>
      <w:r w:rsidRPr="00DF559E">
        <w:rPr>
          <w:rFonts w:ascii="Times New Roman" w:hAnsi="Times New Roman"/>
          <w:lang w:eastAsia="en-GB"/>
        </w:rPr>
        <w:t>Kukurūzų krakmolas</w:t>
      </w:r>
    </w:p>
    <w:p w14:paraId="3789F39A" w14:textId="77777777" w:rsidR="00E7641D" w:rsidRPr="00DF559E" w:rsidRDefault="00E7641D">
      <w:pPr>
        <w:autoSpaceDE w:val="0"/>
        <w:autoSpaceDN w:val="0"/>
        <w:adjustRightInd w:val="0"/>
        <w:spacing w:after="0" w:line="240" w:lineRule="auto"/>
        <w:rPr>
          <w:rFonts w:ascii="Times New Roman" w:hAnsi="Times New Roman"/>
          <w:lang w:eastAsia="sl-SI"/>
        </w:rPr>
      </w:pPr>
      <w:r w:rsidRPr="00DF559E">
        <w:rPr>
          <w:rFonts w:ascii="Times New Roman" w:hAnsi="Times New Roman"/>
          <w:lang w:eastAsia="lt-LT"/>
        </w:rPr>
        <w:t>Natrio-vandenilio karbonatas</w:t>
      </w:r>
    </w:p>
    <w:p w14:paraId="42533921"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Pregelifikuotas krakmolas (kukurūzų)</w:t>
      </w:r>
    </w:p>
    <w:p w14:paraId="0DC38D32"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Povidonas K30</w:t>
      </w:r>
    </w:p>
    <w:p w14:paraId="220C615A"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Magnio stearatas (E572)</w:t>
      </w:r>
    </w:p>
    <w:p w14:paraId="4FFF7749" w14:textId="77777777" w:rsidR="00E7641D" w:rsidRPr="00DF559E" w:rsidRDefault="00E7641D">
      <w:pPr>
        <w:spacing w:after="0" w:line="240" w:lineRule="auto"/>
        <w:rPr>
          <w:rFonts w:ascii="Times New Roman" w:hAnsi="Times New Roman"/>
          <w:i/>
          <w:lang w:eastAsia="sl-SI"/>
        </w:rPr>
      </w:pPr>
    </w:p>
    <w:p w14:paraId="16901133" w14:textId="77777777" w:rsidR="00E7641D" w:rsidRPr="00DF559E" w:rsidRDefault="00E7641D">
      <w:pPr>
        <w:spacing w:after="0" w:line="240" w:lineRule="auto"/>
        <w:rPr>
          <w:rFonts w:ascii="Times New Roman" w:hAnsi="Times New Roman"/>
          <w:i/>
          <w:lang w:eastAsia="sl-SI"/>
        </w:rPr>
      </w:pPr>
      <w:r w:rsidRPr="00DF559E">
        <w:rPr>
          <w:rFonts w:ascii="Times New Roman" w:hAnsi="Times New Roman"/>
          <w:i/>
          <w:lang w:eastAsia="sl-SI"/>
        </w:rPr>
        <w:t>Tabletės plėvelė</w:t>
      </w:r>
    </w:p>
    <w:p w14:paraId="2FF097A9"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Iš dalies hidrolizuotas polivinilo alkoholis (E1203)</w:t>
      </w:r>
    </w:p>
    <w:p w14:paraId="3BF708D5"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Titano dioksidas (E171)</w:t>
      </w:r>
    </w:p>
    <w:p w14:paraId="0F1AB670"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Makrogolis/PEG 3350 (E1521)</w:t>
      </w:r>
    </w:p>
    <w:p w14:paraId="0ED59F1D"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lang w:eastAsia="sl-SI"/>
        </w:rPr>
        <w:t>Talkas (E553b)</w:t>
      </w:r>
    </w:p>
    <w:p w14:paraId="3445C665" w14:textId="77777777" w:rsidR="00E7641D" w:rsidRPr="00DF559E" w:rsidRDefault="00E7641D">
      <w:pPr>
        <w:autoSpaceDE w:val="0"/>
        <w:autoSpaceDN w:val="0"/>
        <w:adjustRightInd w:val="0"/>
        <w:spacing w:after="0" w:line="240" w:lineRule="auto"/>
        <w:rPr>
          <w:rFonts w:ascii="Times New Roman" w:hAnsi="Times New Roman"/>
          <w:lang w:eastAsia="en-GB"/>
        </w:rPr>
      </w:pPr>
    </w:p>
    <w:p w14:paraId="73D8E6A2"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6.2</w:t>
      </w:r>
      <w:r w:rsidRPr="00DF559E">
        <w:rPr>
          <w:rFonts w:ascii="Times New Roman" w:hAnsi="Times New Roman"/>
          <w:b/>
        </w:rPr>
        <w:tab/>
        <w:t>Nesuderinamumas</w:t>
      </w:r>
    </w:p>
    <w:p w14:paraId="6314BBCD" w14:textId="77777777" w:rsidR="00E7641D" w:rsidRPr="00DF559E" w:rsidRDefault="00E7641D">
      <w:pPr>
        <w:spacing w:after="0" w:line="240" w:lineRule="auto"/>
        <w:rPr>
          <w:rFonts w:ascii="Times New Roman" w:hAnsi="Times New Roman"/>
        </w:rPr>
      </w:pPr>
    </w:p>
    <w:p w14:paraId="2D75977E" w14:textId="77777777" w:rsidR="00E7641D" w:rsidRPr="00DF559E" w:rsidRDefault="00E7641D">
      <w:pPr>
        <w:spacing w:after="0" w:line="240" w:lineRule="auto"/>
        <w:rPr>
          <w:rFonts w:ascii="Times New Roman" w:hAnsi="Times New Roman"/>
        </w:rPr>
      </w:pPr>
      <w:r w:rsidRPr="00DF559E">
        <w:rPr>
          <w:rFonts w:ascii="Times New Roman" w:hAnsi="Times New Roman"/>
        </w:rPr>
        <w:t>Duomenys nebūtini.</w:t>
      </w:r>
    </w:p>
    <w:p w14:paraId="13418575" w14:textId="77777777" w:rsidR="00E7641D" w:rsidRPr="00DF559E" w:rsidRDefault="00E7641D">
      <w:pPr>
        <w:spacing w:after="0" w:line="240" w:lineRule="auto"/>
        <w:rPr>
          <w:rFonts w:ascii="Times New Roman" w:hAnsi="Times New Roman"/>
        </w:rPr>
      </w:pPr>
    </w:p>
    <w:p w14:paraId="53A99452"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6.3</w:t>
      </w:r>
      <w:r w:rsidRPr="00DF559E">
        <w:rPr>
          <w:rFonts w:ascii="Times New Roman" w:hAnsi="Times New Roman"/>
          <w:b/>
        </w:rPr>
        <w:tab/>
        <w:t>Tinkamumo laikas</w:t>
      </w:r>
    </w:p>
    <w:p w14:paraId="2BABFE2F" w14:textId="77777777" w:rsidR="00E7641D" w:rsidRPr="00DF559E" w:rsidRDefault="00E7641D">
      <w:pPr>
        <w:spacing w:after="0" w:line="240" w:lineRule="auto"/>
        <w:rPr>
          <w:rFonts w:ascii="Times New Roman" w:hAnsi="Times New Roman"/>
        </w:rPr>
      </w:pPr>
    </w:p>
    <w:p w14:paraId="0043163D" w14:textId="77777777" w:rsidR="00E7641D" w:rsidRPr="00DF559E" w:rsidRDefault="00E7641D">
      <w:pPr>
        <w:spacing w:after="0" w:line="240" w:lineRule="auto"/>
        <w:rPr>
          <w:rFonts w:ascii="Times New Roman" w:hAnsi="Times New Roman"/>
        </w:rPr>
      </w:pPr>
      <w:r w:rsidRPr="00DF559E">
        <w:rPr>
          <w:rFonts w:ascii="Times New Roman" w:hAnsi="Times New Roman"/>
        </w:rPr>
        <w:t>28 mėnesiai.</w:t>
      </w:r>
    </w:p>
    <w:p w14:paraId="28B8C860" w14:textId="77777777" w:rsidR="00E7641D" w:rsidRPr="00DF559E" w:rsidRDefault="00E7641D">
      <w:pPr>
        <w:spacing w:after="0" w:line="240" w:lineRule="auto"/>
        <w:rPr>
          <w:rFonts w:ascii="Times New Roman" w:hAnsi="Times New Roman"/>
        </w:rPr>
      </w:pPr>
      <w:r w:rsidRPr="00DF559E">
        <w:rPr>
          <w:rFonts w:ascii="Times New Roman" w:hAnsi="Times New Roman"/>
        </w:rPr>
        <w:t>Po pirmojo atidarymo tinka vartoti 100 dienų.</w:t>
      </w:r>
    </w:p>
    <w:p w14:paraId="53EBD6C7" w14:textId="77777777" w:rsidR="00E7641D" w:rsidRPr="00DF559E" w:rsidRDefault="00E7641D">
      <w:pPr>
        <w:spacing w:after="0" w:line="240" w:lineRule="auto"/>
        <w:rPr>
          <w:rFonts w:ascii="Times New Roman" w:hAnsi="Times New Roman"/>
        </w:rPr>
      </w:pPr>
    </w:p>
    <w:p w14:paraId="199B7899" w14:textId="77777777" w:rsidR="00E7641D" w:rsidRPr="00DF559E" w:rsidRDefault="00E7641D">
      <w:pPr>
        <w:keepNext/>
        <w:spacing w:after="0" w:line="240" w:lineRule="auto"/>
        <w:ind w:left="567" w:hanging="567"/>
        <w:outlineLvl w:val="0"/>
        <w:rPr>
          <w:rFonts w:ascii="Times New Roman" w:hAnsi="Times New Roman"/>
        </w:rPr>
      </w:pPr>
      <w:r w:rsidRPr="00DF559E">
        <w:rPr>
          <w:rFonts w:ascii="Times New Roman" w:hAnsi="Times New Roman"/>
          <w:b/>
        </w:rPr>
        <w:t>6.4</w:t>
      </w:r>
      <w:r w:rsidRPr="00DF559E">
        <w:rPr>
          <w:rFonts w:ascii="Times New Roman" w:hAnsi="Times New Roman"/>
          <w:b/>
        </w:rPr>
        <w:tab/>
        <w:t>Specialios laikymo sąlygos</w:t>
      </w:r>
    </w:p>
    <w:p w14:paraId="7C6E330F" w14:textId="77777777" w:rsidR="00E7641D" w:rsidRPr="00DF559E" w:rsidRDefault="00E7641D">
      <w:pPr>
        <w:keepNext/>
        <w:spacing w:after="0" w:line="240" w:lineRule="auto"/>
        <w:rPr>
          <w:rFonts w:ascii="Times New Roman" w:hAnsi="Times New Roman"/>
        </w:rPr>
      </w:pPr>
    </w:p>
    <w:p w14:paraId="2AA9D078" w14:textId="77777777" w:rsidR="00E7641D" w:rsidRPr="00DF559E" w:rsidRDefault="00E7641D">
      <w:pPr>
        <w:pStyle w:val="BTEMEASMCA"/>
      </w:pPr>
      <w:r w:rsidRPr="00DF559E">
        <w:t xml:space="preserve">Tablečių talpyklę laikyti sandarią, kad </w:t>
      </w:r>
      <w:r w:rsidR="00D45D71" w:rsidRPr="00DF559E">
        <w:t xml:space="preserve">vaistinis </w:t>
      </w:r>
      <w:r w:rsidRPr="00DF559E">
        <w:t>preparatas būtų apsaugotas nuo drėgmės.</w:t>
      </w:r>
    </w:p>
    <w:p w14:paraId="4FAF558C" w14:textId="77777777" w:rsidR="00E7641D" w:rsidRPr="00DF559E" w:rsidRDefault="00E7641D">
      <w:pPr>
        <w:spacing w:after="0" w:line="240" w:lineRule="auto"/>
        <w:rPr>
          <w:rFonts w:ascii="Times New Roman" w:hAnsi="Times New Roman"/>
        </w:rPr>
      </w:pPr>
      <w:r w:rsidRPr="00DF559E">
        <w:rPr>
          <w:rFonts w:ascii="Times New Roman" w:hAnsi="Times New Roman"/>
        </w:rPr>
        <w:t>Šio vaistinio preparato laikymui specialių temperatūros sąlygų nereikalaujama.</w:t>
      </w:r>
    </w:p>
    <w:p w14:paraId="1471C06B" w14:textId="77777777" w:rsidR="00E7641D" w:rsidRPr="00DF559E" w:rsidRDefault="00E7641D">
      <w:pPr>
        <w:pStyle w:val="BTEMEASMCA"/>
      </w:pPr>
    </w:p>
    <w:p w14:paraId="6AEF7334" w14:textId="77777777" w:rsidR="00E7641D" w:rsidRPr="00DF559E" w:rsidRDefault="00E7641D">
      <w:pPr>
        <w:numPr>
          <w:ilvl w:val="1"/>
          <w:numId w:val="2"/>
        </w:numPr>
        <w:spacing w:after="0" w:line="240" w:lineRule="auto"/>
        <w:outlineLvl w:val="0"/>
        <w:rPr>
          <w:rFonts w:ascii="Times New Roman" w:hAnsi="Times New Roman"/>
          <w:b/>
        </w:rPr>
      </w:pPr>
      <w:r w:rsidRPr="00DF559E">
        <w:rPr>
          <w:rFonts w:ascii="Times New Roman" w:hAnsi="Times New Roman"/>
          <w:b/>
        </w:rPr>
        <w:t>Talpyklės pobūdis ir jos turinys</w:t>
      </w:r>
    </w:p>
    <w:p w14:paraId="7F2383C7" w14:textId="77777777" w:rsidR="00E7641D" w:rsidRPr="00DF559E" w:rsidRDefault="00E7641D">
      <w:pPr>
        <w:spacing w:after="0" w:line="240" w:lineRule="auto"/>
        <w:rPr>
          <w:rFonts w:ascii="Times New Roman" w:hAnsi="Times New Roman"/>
          <w:iCs/>
        </w:rPr>
      </w:pPr>
    </w:p>
    <w:p w14:paraId="10836D18" w14:textId="77777777" w:rsidR="00E7641D" w:rsidRPr="00DF559E" w:rsidRDefault="00E7641D">
      <w:pPr>
        <w:spacing w:after="0" w:line="240" w:lineRule="auto"/>
        <w:rPr>
          <w:rFonts w:ascii="Times New Roman" w:hAnsi="Times New Roman"/>
          <w:color w:val="000000"/>
          <w:lang w:eastAsia="en-GB"/>
        </w:rPr>
      </w:pPr>
      <w:r w:rsidRPr="00DF559E">
        <w:rPr>
          <w:rFonts w:ascii="Times New Roman" w:hAnsi="Times New Roman"/>
          <w:color w:val="000000"/>
          <w:lang w:eastAsia="en-GB"/>
        </w:rPr>
        <w:t xml:space="preserve">Balta matinė PP tablečių talpyklė su polietileniniu byrėjimo reduktoriumi, lengvai pažeidimą nustatančiu baltu matiniu PE kamščiu, kurioje yra sausiklio; talpyklėje yra 30, 60, </w:t>
      </w:r>
      <w:r w:rsidRPr="00DF559E">
        <w:rPr>
          <w:rFonts w:ascii="Times New Roman" w:hAnsi="Times New Roman"/>
        </w:rPr>
        <w:t xml:space="preserve">90, </w:t>
      </w:r>
      <w:r w:rsidRPr="00DF559E">
        <w:rPr>
          <w:rFonts w:ascii="Times New Roman" w:hAnsi="Times New Roman"/>
          <w:color w:val="000000"/>
          <w:lang w:eastAsia="en-GB"/>
        </w:rPr>
        <w:t>90 (3x30) arba 100 plėvele dengtų tablečių.</w:t>
      </w:r>
    </w:p>
    <w:p w14:paraId="1CFCF8AE" w14:textId="77777777" w:rsidR="00E7641D" w:rsidRPr="00DF559E" w:rsidRDefault="00E7641D">
      <w:pPr>
        <w:spacing w:after="0" w:line="240" w:lineRule="auto"/>
        <w:rPr>
          <w:rFonts w:ascii="Times New Roman" w:hAnsi="Times New Roman"/>
        </w:rPr>
      </w:pPr>
    </w:p>
    <w:p w14:paraId="2FDCDF36" w14:textId="77777777" w:rsidR="00E7641D" w:rsidRPr="00DF559E" w:rsidRDefault="00E7641D">
      <w:pPr>
        <w:spacing w:after="0" w:line="240" w:lineRule="auto"/>
        <w:rPr>
          <w:rFonts w:ascii="Times New Roman" w:hAnsi="Times New Roman"/>
        </w:rPr>
      </w:pPr>
      <w:r w:rsidRPr="00DF559E">
        <w:rPr>
          <w:rFonts w:ascii="Times New Roman" w:hAnsi="Times New Roman"/>
        </w:rPr>
        <w:t>Gali būti tiekiamos ne visų dydžių pakuotės.</w:t>
      </w:r>
    </w:p>
    <w:p w14:paraId="476BF6B4" w14:textId="77777777" w:rsidR="00E7641D" w:rsidRPr="00DF559E" w:rsidRDefault="00E7641D">
      <w:pPr>
        <w:tabs>
          <w:tab w:val="left" w:pos="-142"/>
          <w:tab w:val="left" w:pos="284"/>
        </w:tabs>
        <w:autoSpaceDE w:val="0"/>
        <w:autoSpaceDN w:val="0"/>
        <w:adjustRightInd w:val="0"/>
        <w:spacing w:after="0" w:line="240" w:lineRule="auto"/>
        <w:rPr>
          <w:rFonts w:ascii="Times New Roman" w:hAnsi="Times New Roman"/>
          <w:lang w:eastAsia="en-GB"/>
        </w:rPr>
      </w:pPr>
    </w:p>
    <w:p w14:paraId="13E43A4D" w14:textId="77777777" w:rsidR="00E7641D" w:rsidRPr="00DF559E" w:rsidRDefault="00E7641D">
      <w:pPr>
        <w:spacing w:after="0" w:line="240" w:lineRule="auto"/>
        <w:ind w:left="567" w:hanging="567"/>
        <w:outlineLvl w:val="0"/>
        <w:rPr>
          <w:rFonts w:ascii="Times New Roman" w:hAnsi="Times New Roman"/>
        </w:rPr>
      </w:pPr>
      <w:r w:rsidRPr="00DF559E">
        <w:rPr>
          <w:rFonts w:ascii="Times New Roman" w:hAnsi="Times New Roman"/>
          <w:b/>
        </w:rPr>
        <w:t>6.6</w:t>
      </w:r>
      <w:r w:rsidRPr="00DF559E">
        <w:rPr>
          <w:rFonts w:ascii="Times New Roman" w:hAnsi="Times New Roman"/>
          <w:b/>
        </w:rPr>
        <w:tab/>
        <w:t>Specialūs reikalavimai atliekoms tvarkyti</w:t>
      </w:r>
    </w:p>
    <w:p w14:paraId="359D4675" w14:textId="77777777" w:rsidR="00E7641D" w:rsidRPr="00DF559E" w:rsidRDefault="00E7641D">
      <w:pPr>
        <w:spacing w:after="0" w:line="240" w:lineRule="auto"/>
        <w:rPr>
          <w:rFonts w:ascii="Times New Roman" w:hAnsi="Times New Roman"/>
        </w:rPr>
      </w:pPr>
    </w:p>
    <w:p w14:paraId="6DA4CFF7" w14:textId="77777777" w:rsidR="00E7641D" w:rsidRPr="00DF559E" w:rsidRDefault="00E7641D">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Specialių reikalavimų nėra.</w:t>
      </w:r>
    </w:p>
    <w:p w14:paraId="66CB3249" w14:textId="77777777" w:rsidR="00E7641D" w:rsidRPr="00DF559E" w:rsidRDefault="00E7641D">
      <w:pPr>
        <w:spacing w:after="0" w:line="240" w:lineRule="auto"/>
        <w:rPr>
          <w:rFonts w:ascii="Times New Roman" w:hAnsi="Times New Roman"/>
        </w:rPr>
      </w:pPr>
    </w:p>
    <w:p w14:paraId="1C550897" w14:textId="77777777" w:rsidR="00E7641D" w:rsidRPr="00DF559E" w:rsidRDefault="00E7641D">
      <w:pPr>
        <w:spacing w:after="0" w:line="240" w:lineRule="auto"/>
        <w:rPr>
          <w:rFonts w:ascii="Times New Roman" w:hAnsi="Times New Roman"/>
        </w:rPr>
      </w:pPr>
      <w:r w:rsidRPr="00DF559E">
        <w:rPr>
          <w:rFonts w:ascii="Times New Roman" w:hAnsi="Times New Roman"/>
        </w:rPr>
        <w:t>Nesuvartotą vaistinį preparatą ar atliekas reikia tvarkyti laikantis vietinių reikalavimų.</w:t>
      </w:r>
    </w:p>
    <w:p w14:paraId="05375C2E" w14:textId="77777777" w:rsidR="00E7641D" w:rsidRPr="00DF559E" w:rsidRDefault="00E7641D">
      <w:pPr>
        <w:spacing w:after="0" w:line="240" w:lineRule="auto"/>
        <w:rPr>
          <w:rFonts w:ascii="Times New Roman" w:hAnsi="Times New Roman"/>
        </w:rPr>
      </w:pPr>
    </w:p>
    <w:p w14:paraId="37D80397" w14:textId="77777777" w:rsidR="00D45D71" w:rsidRPr="00DF559E" w:rsidRDefault="00D45D71">
      <w:pPr>
        <w:spacing w:after="0" w:line="240" w:lineRule="auto"/>
        <w:rPr>
          <w:rFonts w:ascii="Times New Roman" w:hAnsi="Times New Roman"/>
        </w:rPr>
      </w:pPr>
    </w:p>
    <w:p w14:paraId="750E7824" w14:textId="77777777" w:rsidR="00E7641D" w:rsidRPr="00DF559E" w:rsidRDefault="00E7641D">
      <w:pPr>
        <w:spacing w:after="0" w:line="240" w:lineRule="auto"/>
        <w:ind w:left="567" w:hanging="567"/>
        <w:rPr>
          <w:rFonts w:ascii="Times New Roman" w:hAnsi="Times New Roman"/>
        </w:rPr>
      </w:pPr>
      <w:r w:rsidRPr="00DF559E">
        <w:rPr>
          <w:rFonts w:ascii="Times New Roman" w:hAnsi="Times New Roman"/>
          <w:b/>
        </w:rPr>
        <w:t>7.</w:t>
      </w:r>
      <w:r w:rsidRPr="00DF559E">
        <w:rPr>
          <w:rFonts w:ascii="Times New Roman" w:hAnsi="Times New Roman"/>
          <w:b/>
        </w:rPr>
        <w:tab/>
        <w:t>REGISTRUTOJAS</w:t>
      </w:r>
    </w:p>
    <w:p w14:paraId="4723F770" w14:textId="77777777" w:rsidR="00E7641D" w:rsidRPr="00DF559E" w:rsidRDefault="00E7641D">
      <w:pPr>
        <w:spacing w:after="0" w:line="240" w:lineRule="auto"/>
        <w:rPr>
          <w:rFonts w:ascii="Times New Roman" w:hAnsi="Times New Roman"/>
        </w:rPr>
      </w:pPr>
    </w:p>
    <w:p w14:paraId="49D84EFD" w14:textId="77777777" w:rsidR="00E7641D" w:rsidRPr="00DF559E" w:rsidRDefault="00E7641D">
      <w:pPr>
        <w:spacing w:after="0" w:line="240" w:lineRule="auto"/>
        <w:rPr>
          <w:rFonts w:ascii="Times New Roman" w:hAnsi="Times New Roman"/>
        </w:rPr>
      </w:pPr>
      <w:r w:rsidRPr="00DF559E">
        <w:rPr>
          <w:rFonts w:ascii="Times New Roman" w:hAnsi="Times New Roman"/>
        </w:rPr>
        <w:t>Teva Pharma B.V.</w:t>
      </w:r>
    </w:p>
    <w:p w14:paraId="0A5B2ECF" w14:textId="77777777" w:rsidR="00E7641D" w:rsidRPr="00DF559E" w:rsidRDefault="00E7641D">
      <w:pPr>
        <w:spacing w:after="0" w:line="240" w:lineRule="auto"/>
        <w:rPr>
          <w:rFonts w:ascii="Times New Roman" w:hAnsi="Times New Roman"/>
        </w:rPr>
      </w:pPr>
      <w:r w:rsidRPr="00DF559E">
        <w:rPr>
          <w:rFonts w:ascii="Times New Roman" w:hAnsi="Times New Roman"/>
        </w:rPr>
        <w:t>Swensweg 5</w:t>
      </w:r>
    </w:p>
    <w:p w14:paraId="671F6814" w14:textId="77777777" w:rsidR="00E7641D" w:rsidRPr="00DF559E" w:rsidRDefault="00E7641D">
      <w:pPr>
        <w:spacing w:after="0" w:line="240" w:lineRule="auto"/>
        <w:rPr>
          <w:rFonts w:ascii="Times New Roman" w:hAnsi="Times New Roman"/>
        </w:rPr>
      </w:pPr>
      <w:r w:rsidRPr="00DF559E">
        <w:rPr>
          <w:rFonts w:ascii="Times New Roman" w:hAnsi="Times New Roman"/>
        </w:rPr>
        <w:t>2031 GA Haarlem</w:t>
      </w:r>
    </w:p>
    <w:p w14:paraId="3AE8BFE7" w14:textId="77777777" w:rsidR="00E7641D" w:rsidRPr="00DF559E" w:rsidRDefault="00E7641D">
      <w:pPr>
        <w:spacing w:after="0" w:line="240" w:lineRule="auto"/>
        <w:rPr>
          <w:rFonts w:ascii="Times New Roman" w:hAnsi="Times New Roman"/>
        </w:rPr>
      </w:pPr>
      <w:r w:rsidRPr="00DF559E">
        <w:rPr>
          <w:rFonts w:ascii="Times New Roman" w:hAnsi="Times New Roman"/>
        </w:rPr>
        <w:t>Nyderlandai</w:t>
      </w:r>
    </w:p>
    <w:p w14:paraId="0E16C555" w14:textId="77777777" w:rsidR="00E7641D" w:rsidRPr="00DF559E" w:rsidRDefault="00E7641D">
      <w:pPr>
        <w:spacing w:after="0" w:line="240" w:lineRule="auto"/>
        <w:rPr>
          <w:rFonts w:ascii="Times New Roman" w:hAnsi="Times New Roman"/>
        </w:rPr>
      </w:pPr>
    </w:p>
    <w:p w14:paraId="1A9CFB23" w14:textId="77777777" w:rsidR="00E7641D" w:rsidRPr="00DF559E" w:rsidRDefault="00E7641D">
      <w:pPr>
        <w:spacing w:after="0" w:line="240" w:lineRule="auto"/>
        <w:rPr>
          <w:rFonts w:ascii="Times New Roman" w:hAnsi="Times New Roman"/>
        </w:rPr>
      </w:pPr>
    </w:p>
    <w:p w14:paraId="135B3C78" w14:textId="77777777" w:rsidR="00E7641D" w:rsidRPr="00DF559E" w:rsidRDefault="00E7641D">
      <w:pPr>
        <w:spacing w:after="0" w:line="240" w:lineRule="auto"/>
        <w:ind w:left="567" w:hanging="567"/>
        <w:rPr>
          <w:rFonts w:ascii="Times New Roman" w:hAnsi="Times New Roman"/>
          <w:b/>
        </w:rPr>
      </w:pPr>
      <w:r w:rsidRPr="00DF559E">
        <w:rPr>
          <w:rFonts w:ascii="Times New Roman" w:hAnsi="Times New Roman"/>
          <w:b/>
        </w:rPr>
        <w:t>8.</w:t>
      </w:r>
      <w:r w:rsidRPr="00DF559E">
        <w:rPr>
          <w:rFonts w:ascii="Times New Roman" w:hAnsi="Times New Roman"/>
          <w:b/>
        </w:rPr>
        <w:tab/>
        <w:t xml:space="preserve">REGISTRACIJOS PAŽYMĖJIMO NUMERIS (-IAI) </w:t>
      </w:r>
    </w:p>
    <w:p w14:paraId="2E2B7766" w14:textId="77777777" w:rsidR="00E7641D" w:rsidRPr="00DF559E" w:rsidRDefault="00E7641D">
      <w:pPr>
        <w:tabs>
          <w:tab w:val="left" w:pos="540"/>
        </w:tabs>
        <w:spacing w:after="0" w:line="240" w:lineRule="auto"/>
        <w:rPr>
          <w:rFonts w:ascii="Times New Roman" w:hAnsi="Times New Roman"/>
        </w:rPr>
      </w:pPr>
    </w:p>
    <w:p w14:paraId="5490598C"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N30 – LT/1/12/3160/001</w:t>
      </w:r>
    </w:p>
    <w:p w14:paraId="40C8335D"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N60 – LT/1/12/3160/002</w:t>
      </w:r>
    </w:p>
    <w:p w14:paraId="5B675904"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N90 – LT/1/12/3160/003</w:t>
      </w:r>
    </w:p>
    <w:p w14:paraId="26CECD50"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N90 (3x30) – LT/1/12/3160/004</w:t>
      </w:r>
    </w:p>
    <w:p w14:paraId="66A74E40"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N100 – LT/1/12/3160/005</w:t>
      </w:r>
    </w:p>
    <w:p w14:paraId="3B71E570" w14:textId="77777777" w:rsidR="00E7641D" w:rsidRPr="00DF559E" w:rsidRDefault="00E7641D">
      <w:pPr>
        <w:tabs>
          <w:tab w:val="left" w:pos="540"/>
        </w:tabs>
        <w:spacing w:after="0" w:line="240" w:lineRule="auto"/>
        <w:rPr>
          <w:rFonts w:ascii="Times New Roman" w:hAnsi="Times New Roman"/>
        </w:rPr>
      </w:pPr>
    </w:p>
    <w:p w14:paraId="1B7BBAA7" w14:textId="77777777" w:rsidR="00E7641D" w:rsidRPr="00DF559E" w:rsidRDefault="00E7641D">
      <w:pPr>
        <w:spacing w:after="0" w:line="240" w:lineRule="auto"/>
        <w:rPr>
          <w:rFonts w:ascii="Times New Roman" w:hAnsi="Times New Roman"/>
        </w:rPr>
      </w:pPr>
    </w:p>
    <w:p w14:paraId="74B45EA6" w14:textId="77777777" w:rsidR="00E7641D" w:rsidRPr="00DF559E" w:rsidRDefault="00E7641D">
      <w:pPr>
        <w:spacing w:after="0" w:line="240" w:lineRule="auto"/>
        <w:ind w:left="567" w:hanging="567"/>
        <w:rPr>
          <w:rFonts w:ascii="Times New Roman" w:hAnsi="Times New Roman"/>
        </w:rPr>
      </w:pPr>
      <w:r w:rsidRPr="00DF559E">
        <w:rPr>
          <w:rFonts w:ascii="Times New Roman" w:hAnsi="Times New Roman"/>
          <w:b/>
        </w:rPr>
        <w:t>9.</w:t>
      </w:r>
      <w:r w:rsidRPr="00DF559E">
        <w:rPr>
          <w:rFonts w:ascii="Times New Roman" w:hAnsi="Times New Roman"/>
          <w:b/>
        </w:rPr>
        <w:tab/>
        <w:t>REGISTRAVIMO/PERREGISTRAVIMO DATA</w:t>
      </w:r>
    </w:p>
    <w:p w14:paraId="469FF92B" w14:textId="77777777" w:rsidR="00E7641D" w:rsidRPr="00DF559E" w:rsidRDefault="00E7641D">
      <w:pPr>
        <w:tabs>
          <w:tab w:val="left" w:pos="540"/>
        </w:tabs>
        <w:spacing w:after="0" w:line="240" w:lineRule="auto"/>
        <w:rPr>
          <w:rFonts w:ascii="Times New Roman" w:hAnsi="Times New Roman"/>
        </w:rPr>
      </w:pPr>
    </w:p>
    <w:p w14:paraId="0226D1FF" w14:textId="77777777" w:rsidR="00E7641D" w:rsidRPr="00DF559E" w:rsidRDefault="00E7641D">
      <w:pPr>
        <w:tabs>
          <w:tab w:val="left" w:pos="540"/>
        </w:tabs>
        <w:spacing w:after="0" w:line="240" w:lineRule="auto"/>
        <w:rPr>
          <w:rFonts w:ascii="Times New Roman" w:hAnsi="Times New Roman"/>
          <w:color w:val="000000"/>
        </w:rPr>
      </w:pPr>
      <w:r w:rsidRPr="00DF559E">
        <w:rPr>
          <w:rFonts w:ascii="Times New Roman" w:hAnsi="Times New Roman"/>
          <w:color w:val="000000"/>
        </w:rPr>
        <w:t>Registravimo data 2012 m. gruodžio</w:t>
      </w:r>
      <w:r w:rsidR="000C10B8" w:rsidRPr="00DF559E">
        <w:rPr>
          <w:rFonts w:ascii="Times New Roman" w:hAnsi="Times New Roman"/>
          <w:color w:val="000000"/>
        </w:rPr>
        <w:t xml:space="preserve"> mėn.</w:t>
      </w:r>
      <w:r w:rsidRPr="00DF559E">
        <w:rPr>
          <w:rFonts w:ascii="Times New Roman" w:hAnsi="Times New Roman"/>
          <w:color w:val="000000"/>
        </w:rPr>
        <w:t xml:space="preserve"> 17 d.</w:t>
      </w:r>
    </w:p>
    <w:p w14:paraId="2652E247" w14:textId="77777777" w:rsidR="00E77A19" w:rsidRPr="00DF559E" w:rsidRDefault="00E77A19">
      <w:pPr>
        <w:tabs>
          <w:tab w:val="left" w:pos="540"/>
        </w:tabs>
        <w:spacing w:after="0" w:line="240" w:lineRule="auto"/>
        <w:rPr>
          <w:rFonts w:ascii="Times New Roman" w:hAnsi="Times New Roman"/>
        </w:rPr>
      </w:pPr>
      <w:r w:rsidRPr="00DF559E">
        <w:rPr>
          <w:rFonts w:ascii="Times New Roman" w:hAnsi="Times New Roman"/>
          <w:color w:val="000000"/>
        </w:rPr>
        <w:t xml:space="preserve">Paskutinio perregistravimo data </w:t>
      </w:r>
      <w:r w:rsidR="000C10B8" w:rsidRPr="00DF559E">
        <w:rPr>
          <w:rFonts w:ascii="Times New Roman" w:hAnsi="Times New Roman"/>
          <w:color w:val="000000"/>
        </w:rPr>
        <w:t>2017 m. rugsėjo mėn. 28 d.</w:t>
      </w:r>
    </w:p>
    <w:p w14:paraId="54BF91F0" w14:textId="77777777" w:rsidR="00E7641D" w:rsidRPr="00DF559E" w:rsidRDefault="00E7641D">
      <w:pPr>
        <w:spacing w:after="0" w:line="240" w:lineRule="auto"/>
        <w:rPr>
          <w:rFonts w:ascii="Times New Roman" w:hAnsi="Times New Roman"/>
        </w:rPr>
      </w:pPr>
    </w:p>
    <w:p w14:paraId="544E945B" w14:textId="77777777" w:rsidR="00E7641D" w:rsidRPr="00DF559E" w:rsidRDefault="00E7641D">
      <w:pPr>
        <w:spacing w:after="0" w:line="240" w:lineRule="auto"/>
        <w:rPr>
          <w:rFonts w:ascii="Times New Roman" w:hAnsi="Times New Roman"/>
        </w:rPr>
      </w:pPr>
    </w:p>
    <w:p w14:paraId="659E3DAC" w14:textId="77777777" w:rsidR="00E7641D" w:rsidRPr="00DF559E" w:rsidRDefault="00E7641D">
      <w:pPr>
        <w:numPr>
          <w:ilvl w:val="0"/>
          <w:numId w:val="5"/>
        </w:numPr>
        <w:tabs>
          <w:tab w:val="num" w:pos="0"/>
          <w:tab w:val="num" w:pos="540"/>
          <w:tab w:val="left" w:pos="567"/>
        </w:tabs>
        <w:spacing w:after="0" w:line="240" w:lineRule="auto"/>
        <w:ind w:left="540" w:hanging="540"/>
        <w:rPr>
          <w:rFonts w:ascii="Times New Roman" w:hAnsi="Times New Roman"/>
          <w:b/>
        </w:rPr>
      </w:pPr>
      <w:r w:rsidRPr="00DF559E">
        <w:rPr>
          <w:rFonts w:ascii="Times New Roman" w:hAnsi="Times New Roman"/>
          <w:b/>
        </w:rPr>
        <w:t>TEKSTO PERŽIŪROS DATA</w:t>
      </w:r>
    </w:p>
    <w:p w14:paraId="02B0EECB" w14:textId="77777777" w:rsidR="00E7641D" w:rsidRPr="00DF559E" w:rsidRDefault="00E7641D">
      <w:pPr>
        <w:tabs>
          <w:tab w:val="left" w:pos="540"/>
        </w:tabs>
        <w:spacing w:after="0" w:line="240" w:lineRule="auto"/>
        <w:rPr>
          <w:rFonts w:ascii="Times New Roman" w:hAnsi="Times New Roman"/>
        </w:rPr>
      </w:pPr>
    </w:p>
    <w:p w14:paraId="53F5245B" w14:textId="02042E09" w:rsidR="000E635A" w:rsidRDefault="002B3B42">
      <w:pPr>
        <w:tabs>
          <w:tab w:val="left" w:pos="567"/>
        </w:tabs>
        <w:spacing w:after="0" w:line="240" w:lineRule="auto"/>
        <w:rPr>
          <w:rFonts w:ascii="Times New Roman" w:hAnsi="Times New Roman"/>
        </w:rPr>
      </w:pPr>
      <w:r>
        <w:rPr>
          <w:rFonts w:ascii="Times New Roman" w:hAnsi="Times New Roman"/>
        </w:rPr>
        <w:t>2024 m. rugsėjo 19 d.</w:t>
      </w:r>
    </w:p>
    <w:p w14:paraId="455FBE9C" w14:textId="3158A062" w:rsidR="001464E9" w:rsidRPr="00DF559E" w:rsidRDefault="001464E9">
      <w:pPr>
        <w:tabs>
          <w:tab w:val="left" w:pos="567"/>
        </w:tabs>
        <w:spacing w:after="0" w:line="240" w:lineRule="auto"/>
        <w:rPr>
          <w:rFonts w:ascii="Times New Roman" w:hAnsi="Times New Roman"/>
        </w:rPr>
      </w:pPr>
    </w:p>
    <w:p w14:paraId="05202D42" w14:textId="7FA94952"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Išsami informacija apie šį vaistinį preparatą pateikiama Valstybinės vaistų kontrolės tarnybos prie Lietuvos Respublikos sveikatos apsaugos ministerijos tinklalapyje</w:t>
      </w:r>
      <w:r w:rsidRPr="00DF559E">
        <w:rPr>
          <w:rFonts w:ascii="Times New Roman" w:hAnsi="Times New Roman"/>
          <w:i/>
        </w:rPr>
        <w:t xml:space="preserve"> </w:t>
      </w:r>
      <w:hyperlink r:id="rId8" w:history="1">
        <w:r w:rsidR="00AD4235" w:rsidRPr="00AD4235">
          <w:rPr>
            <w:rFonts w:ascii="Times New Roman" w:eastAsia="Times New Roman" w:hAnsi="Times New Roman"/>
            <w:color w:val="0000FF"/>
            <w:u w:val="single"/>
            <w:lang w:eastAsia="lt-LT"/>
          </w:rPr>
          <w:t>https://vvkt.lrv.lt/lt/</w:t>
        </w:r>
      </w:hyperlink>
      <w:r w:rsidR="007A3959">
        <w:rPr>
          <w:rFonts w:ascii="Times New Roman" w:eastAsia="Times New Roman" w:hAnsi="Times New Roman"/>
          <w:color w:val="0000FF"/>
          <w:u w:val="single"/>
          <w:lang w:eastAsia="lt-LT"/>
        </w:rPr>
        <w:t>.</w:t>
      </w:r>
    </w:p>
    <w:p w14:paraId="2291520D" w14:textId="77777777" w:rsidR="00E7641D" w:rsidRPr="00DF559E" w:rsidRDefault="00E7641D">
      <w:pPr>
        <w:spacing w:line="240" w:lineRule="auto"/>
        <w:rPr>
          <w:rFonts w:ascii="Times New Roman" w:hAnsi="Times New Roman"/>
        </w:rPr>
      </w:pPr>
      <w:r w:rsidRPr="00DF559E">
        <w:rPr>
          <w:rFonts w:ascii="Times New Roman" w:hAnsi="Times New Roman"/>
        </w:rPr>
        <w:br w:type="page"/>
      </w:r>
    </w:p>
    <w:p w14:paraId="3C0578D1" w14:textId="77777777" w:rsidR="00E7641D" w:rsidRPr="00DF559E" w:rsidRDefault="00E7641D">
      <w:pPr>
        <w:tabs>
          <w:tab w:val="left" w:pos="567"/>
        </w:tabs>
        <w:spacing w:after="0" w:line="240" w:lineRule="auto"/>
        <w:jc w:val="center"/>
        <w:rPr>
          <w:rFonts w:ascii="Times New Roman" w:hAnsi="Times New Roman"/>
          <w:b/>
          <w:bCs/>
        </w:rPr>
      </w:pPr>
    </w:p>
    <w:p w14:paraId="38F8B754" w14:textId="77777777" w:rsidR="00E7641D" w:rsidRPr="00DF559E" w:rsidRDefault="00E7641D">
      <w:pPr>
        <w:tabs>
          <w:tab w:val="left" w:pos="567"/>
        </w:tabs>
        <w:spacing w:after="0" w:line="240" w:lineRule="auto"/>
        <w:jc w:val="center"/>
        <w:rPr>
          <w:rFonts w:ascii="Times New Roman" w:hAnsi="Times New Roman"/>
          <w:b/>
          <w:bCs/>
        </w:rPr>
      </w:pPr>
    </w:p>
    <w:p w14:paraId="389DDD58" w14:textId="77777777" w:rsidR="00E7641D" w:rsidRPr="00DF559E" w:rsidRDefault="00E7641D">
      <w:pPr>
        <w:tabs>
          <w:tab w:val="left" w:pos="567"/>
        </w:tabs>
        <w:spacing w:after="0" w:line="240" w:lineRule="auto"/>
        <w:jc w:val="center"/>
        <w:rPr>
          <w:rFonts w:ascii="Times New Roman" w:hAnsi="Times New Roman"/>
          <w:b/>
          <w:bCs/>
        </w:rPr>
      </w:pPr>
    </w:p>
    <w:p w14:paraId="1B414BEB" w14:textId="77777777" w:rsidR="00E7641D" w:rsidRPr="00DF559E" w:rsidRDefault="00E7641D">
      <w:pPr>
        <w:tabs>
          <w:tab w:val="left" w:pos="567"/>
        </w:tabs>
        <w:spacing w:after="0" w:line="240" w:lineRule="auto"/>
        <w:jc w:val="center"/>
        <w:rPr>
          <w:rFonts w:ascii="Times New Roman" w:hAnsi="Times New Roman"/>
          <w:b/>
          <w:bCs/>
        </w:rPr>
      </w:pPr>
    </w:p>
    <w:p w14:paraId="330A2CC5" w14:textId="77777777" w:rsidR="00E7641D" w:rsidRPr="00DF559E" w:rsidRDefault="00E7641D">
      <w:pPr>
        <w:tabs>
          <w:tab w:val="left" w:pos="567"/>
        </w:tabs>
        <w:spacing w:after="0" w:line="240" w:lineRule="auto"/>
        <w:jc w:val="center"/>
        <w:rPr>
          <w:rFonts w:ascii="Times New Roman" w:hAnsi="Times New Roman"/>
          <w:b/>
          <w:bCs/>
        </w:rPr>
      </w:pPr>
    </w:p>
    <w:p w14:paraId="28645676" w14:textId="77777777" w:rsidR="00E7641D" w:rsidRPr="00DF559E" w:rsidRDefault="00E7641D">
      <w:pPr>
        <w:tabs>
          <w:tab w:val="left" w:pos="567"/>
        </w:tabs>
        <w:spacing w:after="0" w:line="240" w:lineRule="auto"/>
        <w:jc w:val="center"/>
        <w:rPr>
          <w:rFonts w:ascii="Times New Roman" w:hAnsi="Times New Roman"/>
          <w:b/>
          <w:bCs/>
        </w:rPr>
      </w:pPr>
    </w:p>
    <w:p w14:paraId="2C55BEFD" w14:textId="77777777" w:rsidR="00E7641D" w:rsidRPr="00DF559E" w:rsidRDefault="00E7641D">
      <w:pPr>
        <w:tabs>
          <w:tab w:val="left" w:pos="567"/>
        </w:tabs>
        <w:spacing w:after="0" w:line="240" w:lineRule="auto"/>
        <w:jc w:val="center"/>
        <w:rPr>
          <w:rFonts w:ascii="Times New Roman" w:hAnsi="Times New Roman"/>
          <w:b/>
          <w:bCs/>
        </w:rPr>
      </w:pPr>
    </w:p>
    <w:p w14:paraId="708CCCBE" w14:textId="77777777" w:rsidR="00E7641D" w:rsidRPr="00DF559E" w:rsidRDefault="00E7641D">
      <w:pPr>
        <w:tabs>
          <w:tab w:val="left" w:pos="567"/>
        </w:tabs>
        <w:spacing w:after="0" w:line="240" w:lineRule="auto"/>
        <w:jc w:val="center"/>
        <w:rPr>
          <w:rFonts w:ascii="Times New Roman" w:hAnsi="Times New Roman"/>
          <w:b/>
          <w:bCs/>
        </w:rPr>
      </w:pPr>
    </w:p>
    <w:p w14:paraId="6497973F" w14:textId="77777777" w:rsidR="00E7641D" w:rsidRPr="00DF559E" w:rsidRDefault="00E7641D">
      <w:pPr>
        <w:tabs>
          <w:tab w:val="left" w:pos="567"/>
        </w:tabs>
        <w:spacing w:after="0" w:line="240" w:lineRule="auto"/>
        <w:jc w:val="center"/>
        <w:rPr>
          <w:rFonts w:ascii="Times New Roman" w:hAnsi="Times New Roman"/>
          <w:b/>
          <w:bCs/>
        </w:rPr>
      </w:pPr>
    </w:p>
    <w:p w14:paraId="26924067" w14:textId="77777777" w:rsidR="00E7641D" w:rsidRPr="00DF559E" w:rsidRDefault="00E7641D">
      <w:pPr>
        <w:tabs>
          <w:tab w:val="left" w:pos="567"/>
        </w:tabs>
        <w:spacing w:after="0" w:line="240" w:lineRule="auto"/>
        <w:jc w:val="center"/>
        <w:rPr>
          <w:rFonts w:ascii="Times New Roman" w:hAnsi="Times New Roman"/>
          <w:b/>
          <w:bCs/>
        </w:rPr>
      </w:pPr>
    </w:p>
    <w:p w14:paraId="53BD7434" w14:textId="77777777" w:rsidR="00E7641D" w:rsidRPr="00DF559E" w:rsidRDefault="00E7641D">
      <w:pPr>
        <w:tabs>
          <w:tab w:val="left" w:pos="567"/>
        </w:tabs>
        <w:spacing w:after="0" w:line="240" w:lineRule="auto"/>
        <w:jc w:val="center"/>
        <w:rPr>
          <w:rFonts w:ascii="Times New Roman" w:hAnsi="Times New Roman"/>
          <w:b/>
          <w:bCs/>
        </w:rPr>
      </w:pPr>
    </w:p>
    <w:p w14:paraId="261FBEFE" w14:textId="77777777" w:rsidR="00E7641D" w:rsidRPr="00DF559E" w:rsidRDefault="00E7641D">
      <w:pPr>
        <w:tabs>
          <w:tab w:val="left" w:pos="567"/>
        </w:tabs>
        <w:spacing w:after="0" w:line="240" w:lineRule="auto"/>
        <w:jc w:val="center"/>
        <w:rPr>
          <w:rFonts w:ascii="Times New Roman" w:hAnsi="Times New Roman"/>
          <w:b/>
          <w:bCs/>
        </w:rPr>
      </w:pPr>
    </w:p>
    <w:p w14:paraId="2AEED06B" w14:textId="77777777" w:rsidR="00E7641D" w:rsidRPr="00DF559E" w:rsidRDefault="00E7641D">
      <w:pPr>
        <w:tabs>
          <w:tab w:val="left" w:pos="567"/>
        </w:tabs>
        <w:spacing w:after="0" w:line="240" w:lineRule="auto"/>
        <w:jc w:val="center"/>
        <w:rPr>
          <w:rFonts w:ascii="Times New Roman" w:hAnsi="Times New Roman"/>
          <w:b/>
          <w:bCs/>
        </w:rPr>
      </w:pPr>
    </w:p>
    <w:p w14:paraId="26BE70EA" w14:textId="77777777" w:rsidR="00E7641D" w:rsidRPr="00DF559E" w:rsidRDefault="00E7641D">
      <w:pPr>
        <w:tabs>
          <w:tab w:val="left" w:pos="567"/>
        </w:tabs>
        <w:spacing w:after="0" w:line="240" w:lineRule="auto"/>
        <w:jc w:val="center"/>
        <w:rPr>
          <w:rFonts w:ascii="Times New Roman" w:hAnsi="Times New Roman"/>
          <w:b/>
          <w:bCs/>
        </w:rPr>
      </w:pPr>
    </w:p>
    <w:p w14:paraId="72FE84E4" w14:textId="77777777" w:rsidR="00E7641D" w:rsidRPr="00DF559E" w:rsidRDefault="00E7641D">
      <w:pPr>
        <w:tabs>
          <w:tab w:val="left" w:pos="567"/>
        </w:tabs>
        <w:spacing w:after="0" w:line="240" w:lineRule="auto"/>
        <w:jc w:val="center"/>
        <w:rPr>
          <w:rFonts w:ascii="Times New Roman" w:hAnsi="Times New Roman"/>
          <w:b/>
          <w:bCs/>
        </w:rPr>
      </w:pPr>
    </w:p>
    <w:p w14:paraId="293D0E66" w14:textId="77777777" w:rsidR="00E7641D" w:rsidRPr="00DF559E" w:rsidRDefault="00E7641D">
      <w:pPr>
        <w:tabs>
          <w:tab w:val="left" w:pos="567"/>
        </w:tabs>
        <w:spacing w:after="0" w:line="240" w:lineRule="auto"/>
        <w:jc w:val="center"/>
        <w:rPr>
          <w:rFonts w:ascii="Times New Roman" w:hAnsi="Times New Roman"/>
          <w:b/>
          <w:bCs/>
        </w:rPr>
      </w:pPr>
    </w:p>
    <w:p w14:paraId="265E245E" w14:textId="77777777" w:rsidR="00E7641D" w:rsidRPr="00DF559E" w:rsidRDefault="00E7641D">
      <w:pPr>
        <w:tabs>
          <w:tab w:val="left" w:pos="567"/>
        </w:tabs>
        <w:spacing w:after="0" w:line="240" w:lineRule="auto"/>
        <w:jc w:val="center"/>
        <w:rPr>
          <w:rFonts w:ascii="Times New Roman" w:hAnsi="Times New Roman"/>
          <w:b/>
          <w:bCs/>
        </w:rPr>
      </w:pPr>
    </w:p>
    <w:p w14:paraId="04A5DE4D" w14:textId="77777777" w:rsidR="00E7641D" w:rsidRPr="00DF559E" w:rsidRDefault="00E7641D">
      <w:pPr>
        <w:tabs>
          <w:tab w:val="left" w:pos="567"/>
        </w:tabs>
        <w:spacing w:after="0" w:line="240" w:lineRule="auto"/>
        <w:jc w:val="center"/>
        <w:rPr>
          <w:rFonts w:ascii="Times New Roman" w:hAnsi="Times New Roman"/>
          <w:b/>
          <w:bCs/>
        </w:rPr>
      </w:pPr>
    </w:p>
    <w:p w14:paraId="6A4DF3A1" w14:textId="77777777" w:rsidR="00E7641D" w:rsidRPr="00DF559E" w:rsidRDefault="00E7641D">
      <w:pPr>
        <w:tabs>
          <w:tab w:val="left" w:pos="567"/>
        </w:tabs>
        <w:spacing w:after="0" w:line="240" w:lineRule="auto"/>
        <w:jc w:val="center"/>
        <w:rPr>
          <w:rFonts w:ascii="Times New Roman" w:hAnsi="Times New Roman"/>
          <w:b/>
          <w:bCs/>
        </w:rPr>
      </w:pPr>
    </w:p>
    <w:p w14:paraId="4B886884" w14:textId="77777777" w:rsidR="00E7641D" w:rsidRPr="00DF559E" w:rsidRDefault="00E7641D">
      <w:pPr>
        <w:tabs>
          <w:tab w:val="left" w:pos="567"/>
        </w:tabs>
        <w:spacing w:after="0" w:line="240" w:lineRule="auto"/>
        <w:jc w:val="center"/>
        <w:rPr>
          <w:rFonts w:ascii="Times New Roman" w:hAnsi="Times New Roman"/>
          <w:b/>
          <w:bCs/>
        </w:rPr>
      </w:pPr>
    </w:p>
    <w:p w14:paraId="4B1E618D" w14:textId="77777777" w:rsidR="00E7641D" w:rsidRPr="00DF559E" w:rsidRDefault="00E7641D">
      <w:pPr>
        <w:tabs>
          <w:tab w:val="left" w:pos="567"/>
        </w:tabs>
        <w:spacing w:after="0" w:line="240" w:lineRule="auto"/>
        <w:jc w:val="center"/>
        <w:rPr>
          <w:rFonts w:ascii="Times New Roman" w:hAnsi="Times New Roman"/>
          <w:b/>
          <w:bCs/>
        </w:rPr>
      </w:pPr>
    </w:p>
    <w:p w14:paraId="679130A4" w14:textId="77777777" w:rsidR="00E7641D" w:rsidRPr="00DF559E" w:rsidRDefault="00E7641D">
      <w:pPr>
        <w:tabs>
          <w:tab w:val="left" w:pos="567"/>
        </w:tabs>
        <w:spacing w:after="0" w:line="240" w:lineRule="auto"/>
        <w:jc w:val="center"/>
        <w:rPr>
          <w:rFonts w:ascii="Times New Roman" w:hAnsi="Times New Roman"/>
          <w:b/>
          <w:bCs/>
        </w:rPr>
      </w:pPr>
    </w:p>
    <w:p w14:paraId="4803FC4A" w14:textId="77777777" w:rsidR="000C10B8" w:rsidRPr="00DF559E" w:rsidRDefault="000C10B8">
      <w:pPr>
        <w:tabs>
          <w:tab w:val="left" w:pos="567"/>
        </w:tabs>
        <w:spacing w:after="0" w:line="240" w:lineRule="auto"/>
        <w:jc w:val="center"/>
        <w:rPr>
          <w:rFonts w:ascii="Times New Roman" w:hAnsi="Times New Roman"/>
          <w:b/>
          <w:bCs/>
        </w:rPr>
      </w:pPr>
    </w:p>
    <w:p w14:paraId="5BF26E42" w14:textId="77777777" w:rsidR="00E7641D" w:rsidRPr="00DF559E" w:rsidRDefault="00E7641D">
      <w:pPr>
        <w:tabs>
          <w:tab w:val="left" w:pos="567"/>
        </w:tabs>
        <w:spacing w:after="0" w:line="240" w:lineRule="auto"/>
        <w:jc w:val="center"/>
        <w:rPr>
          <w:rFonts w:ascii="Times New Roman" w:hAnsi="Times New Roman"/>
          <w:b/>
          <w:bCs/>
        </w:rPr>
      </w:pPr>
      <w:r w:rsidRPr="00DF559E">
        <w:rPr>
          <w:rFonts w:ascii="Times New Roman" w:hAnsi="Times New Roman"/>
          <w:b/>
          <w:bCs/>
        </w:rPr>
        <w:t>II PRIEDAS</w:t>
      </w:r>
    </w:p>
    <w:p w14:paraId="7E7CCFD6" w14:textId="77777777" w:rsidR="00E7641D" w:rsidRPr="00DF559E" w:rsidRDefault="00E7641D">
      <w:pPr>
        <w:tabs>
          <w:tab w:val="left" w:pos="567"/>
        </w:tabs>
        <w:spacing w:after="0" w:line="240" w:lineRule="auto"/>
        <w:jc w:val="center"/>
        <w:rPr>
          <w:rFonts w:ascii="Times New Roman" w:hAnsi="Times New Roman"/>
          <w:b/>
          <w:bCs/>
        </w:rPr>
      </w:pPr>
    </w:p>
    <w:p w14:paraId="153E3A3C" w14:textId="77777777" w:rsidR="00E7641D" w:rsidRPr="00DF559E" w:rsidRDefault="00E7641D">
      <w:pPr>
        <w:tabs>
          <w:tab w:val="left" w:pos="567"/>
        </w:tabs>
        <w:spacing w:after="0" w:line="240" w:lineRule="auto"/>
        <w:jc w:val="center"/>
        <w:rPr>
          <w:rFonts w:ascii="Times New Roman" w:hAnsi="Times New Roman"/>
          <w:b/>
          <w:bCs/>
        </w:rPr>
      </w:pPr>
      <w:r w:rsidRPr="00DF559E">
        <w:rPr>
          <w:rFonts w:ascii="Times New Roman" w:hAnsi="Times New Roman"/>
          <w:b/>
          <w:bCs/>
        </w:rPr>
        <w:t>REGISTRACIJOS SĄLYGOS</w:t>
      </w:r>
    </w:p>
    <w:p w14:paraId="0F4CBC15" w14:textId="77777777" w:rsidR="00E7641D" w:rsidRPr="00DF559E" w:rsidRDefault="00E7641D">
      <w:pPr>
        <w:tabs>
          <w:tab w:val="left" w:pos="567"/>
        </w:tabs>
        <w:spacing w:after="0" w:line="240" w:lineRule="auto"/>
        <w:ind w:left="180"/>
        <w:rPr>
          <w:rFonts w:ascii="Times New Roman" w:hAnsi="Times New Roman"/>
          <w:b/>
          <w:bCs/>
          <w:iCs/>
        </w:rPr>
      </w:pPr>
    </w:p>
    <w:p w14:paraId="0DD83285" w14:textId="77777777" w:rsidR="00E7641D" w:rsidRPr="00DF559E" w:rsidRDefault="00E7641D">
      <w:pPr>
        <w:spacing w:after="0" w:line="240" w:lineRule="auto"/>
        <w:ind w:left="1701" w:right="1416" w:hanging="708"/>
        <w:rPr>
          <w:rFonts w:ascii="Times New Roman" w:hAnsi="Times New Roman"/>
          <w:b/>
        </w:rPr>
      </w:pPr>
      <w:r w:rsidRPr="00DF559E">
        <w:rPr>
          <w:rFonts w:ascii="Times New Roman" w:hAnsi="Times New Roman"/>
          <w:b/>
        </w:rPr>
        <w:t>A.</w:t>
      </w:r>
      <w:r w:rsidRPr="00DF559E">
        <w:rPr>
          <w:rFonts w:ascii="Times New Roman" w:hAnsi="Times New Roman"/>
          <w:b/>
        </w:rPr>
        <w:tab/>
        <w:t>GAMINTOJAS (-AI), ATSAKINGAS (-I) UŽ SERIJŲ IŠLEIDIMĄ</w:t>
      </w:r>
    </w:p>
    <w:p w14:paraId="3A16D755" w14:textId="77777777" w:rsidR="00E7641D" w:rsidRPr="00DF559E" w:rsidRDefault="00E7641D">
      <w:pPr>
        <w:spacing w:after="0" w:line="240" w:lineRule="auto"/>
        <w:rPr>
          <w:rFonts w:ascii="Times New Roman" w:hAnsi="Times New Roman"/>
        </w:rPr>
      </w:pPr>
    </w:p>
    <w:p w14:paraId="194FA881" w14:textId="77777777" w:rsidR="00E7641D" w:rsidRPr="00DF559E" w:rsidRDefault="00E7641D">
      <w:pPr>
        <w:suppressLineNumbers/>
        <w:spacing w:after="0" w:line="240" w:lineRule="auto"/>
        <w:ind w:left="1701" w:right="1416" w:hanging="708"/>
        <w:rPr>
          <w:rFonts w:ascii="Times New Roman" w:hAnsi="Times New Roman"/>
        </w:rPr>
      </w:pPr>
      <w:r w:rsidRPr="00DF559E">
        <w:rPr>
          <w:rFonts w:ascii="Times New Roman" w:hAnsi="Times New Roman"/>
          <w:b/>
        </w:rPr>
        <w:t>B.</w:t>
      </w:r>
      <w:r w:rsidRPr="00DF559E">
        <w:rPr>
          <w:rFonts w:ascii="Times New Roman" w:hAnsi="Times New Roman"/>
          <w:b/>
        </w:rPr>
        <w:tab/>
        <w:t>TIEKIMO IR VARTOJIMO SĄLYGOS AR APRIBOJIMAI</w:t>
      </w:r>
    </w:p>
    <w:p w14:paraId="2000216D" w14:textId="77777777" w:rsidR="00E7641D" w:rsidRPr="00DF559E" w:rsidRDefault="00E7641D">
      <w:pPr>
        <w:tabs>
          <w:tab w:val="left" w:pos="540"/>
          <w:tab w:val="left" w:pos="567"/>
        </w:tabs>
        <w:spacing w:after="0" w:line="240" w:lineRule="auto"/>
        <w:ind w:left="567" w:hanging="567"/>
        <w:rPr>
          <w:rFonts w:ascii="Times New Roman" w:hAnsi="Times New Roman"/>
          <w:b/>
          <w:bCs/>
          <w:iCs/>
        </w:rPr>
      </w:pPr>
    </w:p>
    <w:p w14:paraId="400F0DCB" w14:textId="77777777" w:rsidR="00E7641D" w:rsidRPr="00DF559E" w:rsidRDefault="00E7641D">
      <w:pPr>
        <w:tabs>
          <w:tab w:val="left" w:pos="567"/>
        </w:tabs>
        <w:spacing w:after="0" w:line="240" w:lineRule="auto"/>
        <w:ind w:left="567" w:hanging="567"/>
        <w:outlineLvl w:val="0"/>
        <w:rPr>
          <w:rFonts w:ascii="Times New Roman" w:hAnsi="Times New Roman"/>
          <w:b/>
          <w:caps/>
        </w:rPr>
      </w:pPr>
      <w:r w:rsidRPr="00DF559E">
        <w:rPr>
          <w:rFonts w:ascii="Times New Roman" w:hAnsi="Times New Roman"/>
          <w:bCs/>
          <w:caps/>
        </w:rPr>
        <w:br w:type="page"/>
      </w:r>
      <w:r w:rsidRPr="00DF559E">
        <w:rPr>
          <w:rFonts w:ascii="Times New Roman" w:hAnsi="Times New Roman"/>
          <w:b/>
        </w:rPr>
        <w:lastRenderedPageBreak/>
        <w:t>A.</w:t>
      </w:r>
      <w:r w:rsidRPr="00DF559E">
        <w:rPr>
          <w:rFonts w:ascii="Times New Roman" w:hAnsi="Times New Roman"/>
          <w:b/>
        </w:rPr>
        <w:tab/>
        <w:t>GAMINTOJAS (-AI), ATSAKINGAS (-I) UŽ SERIJŲ IŠLEIDIMĄ</w:t>
      </w:r>
      <w:r w:rsidRPr="00DF559E" w:rsidDel="00D50C57">
        <w:rPr>
          <w:rFonts w:ascii="Times New Roman" w:hAnsi="Times New Roman"/>
          <w:b/>
          <w:caps/>
        </w:rPr>
        <w:t xml:space="preserve"> </w:t>
      </w:r>
    </w:p>
    <w:p w14:paraId="1C90EB42" w14:textId="77777777" w:rsidR="00E7641D" w:rsidRPr="00DF559E" w:rsidRDefault="00E7641D">
      <w:pPr>
        <w:tabs>
          <w:tab w:val="left" w:pos="567"/>
        </w:tabs>
        <w:spacing w:after="0" w:line="240" w:lineRule="auto"/>
        <w:ind w:left="567" w:hanging="567"/>
        <w:outlineLvl w:val="0"/>
        <w:rPr>
          <w:rFonts w:ascii="Times New Roman" w:hAnsi="Times New Roman"/>
        </w:rPr>
      </w:pPr>
    </w:p>
    <w:p w14:paraId="7E9DF387" w14:textId="77777777" w:rsidR="00E7641D" w:rsidRPr="00DF559E" w:rsidRDefault="00E7641D">
      <w:pPr>
        <w:tabs>
          <w:tab w:val="left" w:pos="567"/>
        </w:tabs>
        <w:spacing w:after="0" w:line="240" w:lineRule="auto"/>
        <w:rPr>
          <w:rFonts w:ascii="Times New Roman" w:hAnsi="Times New Roman"/>
          <w:u w:val="single"/>
        </w:rPr>
      </w:pPr>
      <w:r w:rsidRPr="00DF559E">
        <w:rPr>
          <w:rFonts w:ascii="Times New Roman" w:hAnsi="Times New Roman"/>
          <w:u w:val="single"/>
        </w:rPr>
        <w:t>Gamintojo (-ų), atsakingo (-ų) už serijų išleidimą, pavadinimas (-ai) ir adresas (-ai)</w:t>
      </w:r>
    </w:p>
    <w:p w14:paraId="0C9476DC" w14:textId="77777777" w:rsidR="00E7641D" w:rsidRPr="00DF559E" w:rsidRDefault="00E7641D">
      <w:pPr>
        <w:tabs>
          <w:tab w:val="left" w:pos="567"/>
        </w:tabs>
        <w:spacing w:after="0" w:line="240" w:lineRule="auto"/>
        <w:rPr>
          <w:rFonts w:ascii="Times New Roman" w:hAnsi="Times New Roman"/>
        </w:rPr>
      </w:pPr>
    </w:p>
    <w:p w14:paraId="36A0904B" w14:textId="77777777" w:rsidR="00E7641D" w:rsidRPr="00DF559E" w:rsidRDefault="00E7641D">
      <w:pPr>
        <w:spacing w:after="0" w:line="240" w:lineRule="auto"/>
        <w:rPr>
          <w:rFonts w:ascii="Times New Roman" w:hAnsi="Times New Roman"/>
        </w:rPr>
      </w:pPr>
      <w:r w:rsidRPr="00DF559E">
        <w:rPr>
          <w:rFonts w:ascii="Times New Roman" w:hAnsi="Times New Roman"/>
        </w:rPr>
        <w:t>TEVA Pharmaceutical Works Private Limited Company</w:t>
      </w:r>
    </w:p>
    <w:p w14:paraId="48CC53D4" w14:textId="77777777" w:rsidR="00034A3D" w:rsidRPr="00DF559E" w:rsidRDefault="00E7641D">
      <w:pPr>
        <w:spacing w:after="0" w:line="240" w:lineRule="auto"/>
        <w:rPr>
          <w:rFonts w:ascii="Times New Roman" w:hAnsi="Times New Roman"/>
        </w:rPr>
      </w:pPr>
      <w:r w:rsidRPr="00DF559E">
        <w:rPr>
          <w:rFonts w:ascii="Times New Roman" w:hAnsi="Times New Roman"/>
        </w:rPr>
        <w:t>Pallagi út 13</w:t>
      </w:r>
    </w:p>
    <w:p w14:paraId="61B8C9E6" w14:textId="77777777" w:rsidR="00E7641D" w:rsidRPr="00DF559E" w:rsidRDefault="00E7641D">
      <w:pPr>
        <w:spacing w:after="0" w:line="240" w:lineRule="auto"/>
        <w:rPr>
          <w:rFonts w:ascii="Times New Roman" w:hAnsi="Times New Roman"/>
        </w:rPr>
      </w:pPr>
      <w:r w:rsidRPr="00DF559E">
        <w:rPr>
          <w:rFonts w:ascii="Times New Roman" w:hAnsi="Times New Roman"/>
        </w:rPr>
        <w:t>4042 Debrecen</w:t>
      </w:r>
    </w:p>
    <w:p w14:paraId="2239EAEC" w14:textId="12DB4960" w:rsidR="00E7641D" w:rsidRPr="00DF559E" w:rsidRDefault="00E7641D">
      <w:pPr>
        <w:spacing w:after="0" w:line="240" w:lineRule="auto"/>
        <w:rPr>
          <w:rFonts w:ascii="Times New Roman" w:hAnsi="Times New Roman"/>
        </w:rPr>
      </w:pPr>
      <w:r w:rsidRPr="00DF559E">
        <w:rPr>
          <w:rFonts w:ascii="Times New Roman" w:hAnsi="Times New Roman"/>
        </w:rPr>
        <w:t>Vengrija</w:t>
      </w:r>
    </w:p>
    <w:p w14:paraId="52D71A48" w14:textId="77777777" w:rsidR="00E7641D" w:rsidRPr="00DF559E" w:rsidRDefault="00E7641D">
      <w:pPr>
        <w:spacing w:after="0" w:line="240" w:lineRule="auto"/>
        <w:rPr>
          <w:rFonts w:ascii="Times New Roman" w:hAnsi="Times New Roman"/>
        </w:rPr>
      </w:pPr>
    </w:p>
    <w:p w14:paraId="211818FF" w14:textId="77777777" w:rsidR="00E7641D" w:rsidRPr="00DF559E" w:rsidRDefault="00E7641D">
      <w:pPr>
        <w:spacing w:after="0" w:line="240" w:lineRule="auto"/>
        <w:rPr>
          <w:rFonts w:ascii="Times New Roman" w:hAnsi="Times New Roman"/>
        </w:rPr>
      </w:pPr>
      <w:r w:rsidRPr="00DF559E">
        <w:rPr>
          <w:rFonts w:ascii="Times New Roman" w:hAnsi="Times New Roman"/>
        </w:rPr>
        <w:t>arba</w:t>
      </w:r>
    </w:p>
    <w:p w14:paraId="3483A423" w14:textId="77777777" w:rsidR="00E7641D" w:rsidRPr="00DF559E" w:rsidRDefault="00E7641D">
      <w:pPr>
        <w:spacing w:after="0" w:line="240" w:lineRule="auto"/>
        <w:rPr>
          <w:rFonts w:ascii="Times New Roman" w:hAnsi="Times New Roman"/>
        </w:rPr>
      </w:pPr>
    </w:p>
    <w:p w14:paraId="393CA0B7" w14:textId="77777777" w:rsidR="00E7641D" w:rsidRPr="00DF559E" w:rsidRDefault="00E7641D">
      <w:pPr>
        <w:spacing w:after="0" w:line="240" w:lineRule="auto"/>
        <w:rPr>
          <w:rFonts w:ascii="Times New Roman" w:hAnsi="Times New Roman"/>
        </w:rPr>
      </w:pPr>
      <w:r w:rsidRPr="00DF559E">
        <w:rPr>
          <w:rFonts w:ascii="Times New Roman" w:hAnsi="Times New Roman"/>
        </w:rPr>
        <w:t>Pharmachemie B.V.</w:t>
      </w:r>
    </w:p>
    <w:p w14:paraId="65EE69B0" w14:textId="77777777" w:rsidR="00034A3D" w:rsidRPr="00DF559E" w:rsidRDefault="00E7641D">
      <w:pPr>
        <w:spacing w:after="0" w:line="240" w:lineRule="auto"/>
        <w:rPr>
          <w:rFonts w:ascii="Times New Roman" w:hAnsi="Times New Roman"/>
        </w:rPr>
      </w:pPr>
      <w:r w:rsidRPr="00DF559E">
        <w:rPr>
          <w:rFonts w:ascii="Times New Roman" w:hAnsi="Times New Roman"/>
        </w:rPr>
        <w:t>Swensweg 5</w:t>
      </w:r>
    </w:p>
    <w:p w14:paraId="065983A5" w14:textId="77777777" w:rsidR="00E7641D" w:rsidRPr="00DF559E" w:rsidRDefault="00E7641D">
      <w:pPr>
        <w:spacing w:after="0" w:line="240" w:lineRule="auto"/>
        <w:rPr>
          <w:rFonts w:ascii="Times New Roman" w:hAnsi="Times New Roman"/>
        </w:rPr>
      </w:pPr>
      <w:r w:rsidRPr="00DF559E">
        <w:rPr>
          <w:rFonts w:ascii="Times New Roman" w:hAnsi="Times New Roman"/>
        </w:rPr>
        <w:t>2031 GA Haarlem</w:t>
      </w:r>
    </w:p>
    <w:p w14:paraId="331C0A56" w14:textId="77777777" w:rsidR="00E7641D" w:rsidRPr="00DF559E" w:rsidRDefault="00E7641D">
      <w:pPr>
        <w:spacing w:after="0" w:line="240" w:lineRule="auto"/>
        <w:rPr>
          <w:rFonts w:ascii="Times New Roman" w:hAnsi="Times New Roman"/>
        </w:rPr>
      </w:pPr>
      <w:r w:rsidRPr="00DF559E">
        <w:rPr>
          <w:rFonts w:ascii="Times New Roman" w:hAnsi="Times New Roman"/>
        </w:rPr>
        <w:t>Nyderlandai</w:t>
      </w:r>
    </w:p>
    <w:p w14:paraId="55C56453" w14:textId="77777777" w:rsidR="00E7641D" w:rsidRPr="00DF559E" w:rsidRDefault="00E7641D">
      <w:pPr>
        <w:spacing w:after="0" w:line="240" w:lineRule="auto"/>
        <w:rPr>
          <w:rFonts w:ascii="Times New Roman" w:hAnsi="Times New Roman"/>
        </w:rPr>
      </w:pPr>
    </w:p>
    <w:p w14:paraId="10A6B140" w14:textId="77777777" w:rsidR="00E7641D" w:rsidRPr="00DF559E" w:rsidRDefault="00E7641D">
      <w:pPr>
        <w:spacing w:after="0" w:line="240" w:lineRule="auto"/>
        <w:rPr>
          <w:rFonts w:ascii="Times New Roman" w:hAnsi="Times New Roman"/>
        </w:rPr>
      </w:pPr>
      <w:r w:rsidRPr="00DF559E">
        <w:rPr>
          <w:rFonts w:ascii="Times New Roman" w:hAnsi="Times New Roman"/>
        </w:rPr>
        <w:t>arba</w:t>
      </w:r>
    </w:p>
    <w:p w14:paraId="65EAA9B5" w14:textId="77777777" w:rsidR="00E7641D" w:rsidRPr="00DF559E" w:rsidRDefault="00E7641D">
      <w:pPr>
        <w:spacing w:after="0" w:line="240" w:lineRule="auto"/>
        <w:rPr>
          <w:rFonts w:ascii="Times New Roman" w:hAnsi="Times New Roman"/>
        </w:rPr>
      </w:pPr>
    </w:p>
    <w:p w14:paraId="767D6D33" w14:textId="77777777" w:rsidR="00E7641D" w:rsidRPr="00DF559E" w:rsidRDefault="00E7641D">
      <w:pPr>
        <w:spacing w:after="0" w:line="240" w:lineRule="auto"/>
        <w:rPr>
          <w:rFonts w:ascii="Times New Roman" w:hAnsi="Times New Roman"/>
        </w:rPr>
      </w:pPr>
      <w:r w:rsidRPr="00DF559E">
        <w:rPr>
          <w:rFonts w:ascii="Times New Roman" w:hAnsi="Times New Roman"/>
        </w:rPr>
        <w:t>Teva Operations Sp. z.o.o</w:t>
      </w:r>
    </w:p>
    <w:p w14:paraId="44D345AC" w14:textId="77777777" w:rsidR="00034A3D" w:rsidRPr="00DF559E" w:rsidRDefault="00E7641D">
      <w:pPr>
        <w:spacing w:after="0" w:line="240" w:lineRule="auto"/>
        <w:rPr>
          <w:rFonts w:ascii="Times New Roman" w:hAnsi="Times New Roman"/>
        </w:rPr>
      </w:pPr>
      <w:r w:rsidRPr="00DF559E">
        <w:rPr>
          <w:rFonts w:ascii="Times New Roman" w:hAnsi="Times New Roman"/>
        </w:rPr>
        <w:t>ul. Mogilska 80</w:t>
      </w:r>
    </w:p>
    <w:p w14:paraId="7824B2F8" w14:textId="77777777" w:rsidR="00E7641D" w:rsidRPr="00DF559E" w:rsidRDefault="00E7641D">
      <w:pPr>
        <w:spacing w:after="0" w:line="240" w:lineRule="auto"/>
        <w:rPr>
          <w:rFonts w:ascii="Times New Roman" w:hAnsi="Times New Roman"/>
        </w:rPr>
      </w:pPr>
      <w:r w:rsidRPr="00DF559E">
        <w:rPr>
          <w:rFonts w:ascii="Times New Roman" w:hAnsi="Times New Roman"/>
        </w:rPr>
        <w:t>31-546, Krakow</w:t>
      </w:r>
    </w:p>
    <w:p w14:paraId="32F2CBFB" w14:textId="77777777" w:rsidR="00E7641D" w:rsidRPr="00DF559E" w:rsidRDefault="00E7641D">
      <w:pPr>
        <w:spacing w:after="0" w:line="240" w:lineRule="auto"/>
        <w:rPr>
          <w:rFonts w:ascii="Times New Roman" w:hAnsi="Times New Roman"/>
        </w:rPr>
      </w:pPr>
      <w:r w:rsidRPr="00DF559E">
        <w:rPr>
          <w:rFonts w:ascii="Times New Roman" w:hAnsi="Times New Roman"/>
        </w:rPr>
        <w:t>Lenkija</w:t>
      </w:r>
    </w:p>
    <w:p w14:paraId="278827A3" w14:textId="77777777" w:rsidR="00E7641D" w:rsidRPr="00DF559E" w:rsidRDefault="00E7641D">
      <w:pPr>
        <w:spacing w:after="0" w:line="240" w:lineRule="auto"/>
        <w:rPr>
          <w:rFonts w:ascii="Times New Roman" w:hAnsi="Times New Roman"/>
        </w:rPr>
      </w:pPr>
    </w:p>
    <w:p w14:paraId="2D656EAF" w14:textId="77777777" w:rsidR="00D45D71" w:rsidRPr="00DF559E" w:rsidRDefault="00D45D71">
      <w:pPr>
        <w:tabs>
          <w:tab w:val="left" w:pos="567"/>
        </w:tabs>
        <w:spacing w:after="0" w:line="240" w:lineRule="auto"/>
        <w:jc w:val="both"/>
        <w:rPr>
          <w:rFonts w:ascii="Times New Roman" w:eastAsia="Times New Roman" w:hAnsi="Times New Roman"/>
          <w:snapToGrid w:val="0"/>
        </w:rPr>
      </w:pPr>
      <w:r w:rsidRPr="00DF559E">
        <w:rPr>
          <w:rFonts w:ascii="Times New Roman" w:eastAsia="Times New Roman" w:hAnsi="Times New Roman"/>
          <w:noProof/>
          <w:snapToGrid w:val="0"/>
        </w:rPr>
        <w:t>Su pakuote pateikiamame lapelyje nurodomas gamintojo, atsakingo už konkrečios serijos išleidimą, pavadinimas ir adresas.</w:t>
      </w:r>
    </w:p>
    <w:p w14:paraId="2753FA94" w14:textId="77777777" w:rsidR="00E7641D" w:rsidRPr="00DF559E" w:rsidRDefault="00E7641D">
      <w:pPr>
        <w:tabs>
          <w:tab w:val="left" w:pos="567"/>
        </w:tabs>
        <w:spacing w:after="0" w:line="240" w:lineRule="auto"/>
        <w:rPr>
          <w:rFonts w:ascii="Times New Roman" w:hAnsi="Times New Roman"/>
        </w:rPr>
      </w:pPr>
    </w:p>
    <w:p w14:paraId="5BC0D2C9" w14:textId="77777777" w:rsidR="00E7641D" w:rsidRPr="00DF559E" w:rsidRDefault="00E7641D">
      <w:pPr>
        <w:tabs>
          <w:tab w:val="left" w:pos="567"/>
        </w:tabs>
        <w:spacing w:after="0" w:line="240" w:lineRule="auto"/>
        <w:rPr>
          <w:rFonts w:ascii="Times New Roman" w:hAnsi="Times New Roman"/>
        </w:rPr>
      </w:pPr>
    </w:p>
    <w:p w14:paraId="0F634CC1" w14:textId="77777777" w:rsidR="00E7641D" w:rsidRPr="00DF559E" w:rsidRDefault="00E7641D">
      <w:pPr>
        <w:suppressLineNumbers/>
        <w:spacing w:after="0" w:line="240" w:lineRule="auto"/>
        <w:ind w:left="567" w:hanging="567"/>
        <w:rPr>
          <w:rFonts w:ascii="Times New Roman" w:hAnsi="Times New Roman"/>
        </w:rPr>
      </w:pPr>
      <w:r w:rsidRPr="00DF559E">
        <w:rPr>
          <w:rFonts w:ascii="Times New Roman" w:hAnsi="Times New Roman"/>
          <w:b/>
        </w:rPr>
        <w:t>B.</w:t>
      </w:r>
      <w:r w:rsidRPr="00DF559E">
        <w:rPr>
          <w:rFonts w:ascii="Times New Roman" w:hAnsi="Times New Roman"/>
          <w:b/>
        </w:rPr>
        <w:tab/>
        <w:t xml:space="preserve">TIEKIMO IR VARTOJIMO SĄLYGOS AR APRIBOJIMAI </w:t>
      </w:r>
    </w:p>
    <w:p w14:paraId="6F843285" w14:textId="77777777" w:rsidR="00E7641D" w:rsidRPr="00DF559E" w:rsidRDefault="00E7641D">
      <w:pPr>
        <w:spacing w:after="0" w:line="240" w:lineRule="auto"/>
        <w:rPr>
          <w:rFonts w:ascii="Times New Roman" w:hAnsi="Times New Roman"/>
        </w:rPr>
      </w:pPr>
    </w:p>
    <w:p w14:paraId="3D93112D" w14:textId="77777777" w:rsidR="00E7641D" w:rsidRPr="00DF559E" w:rsidRDefault="00E7641D">
      <w:pPr>
        <w:spacing w:after="0" w:line="240" w:lineRule="auto"/>
        <w:rPr>
          <w:rFonts w:ascii="Times New Roman" w:hAnsi="Times New Roman"/>
        </w:rPr>
      </w:pPr>
      <w:r w:rsidRPr="00DF559E">
        <w:rPr>
          <w:rFonts w:ascii="Times New Roman" w:hAnsi="Times New Roman"/>
        </w:rPr>
        <w:t>Receptinis vaistinis preparatas.</w:t>
      </w:r>
    </w:p>
    <w:p w14:paraId="4E06C4BD" w14:textId="77777777" w:rsidR="00E7641D" w:rsidRPr="00DF559E" w:rsidRDefault="00E7641D">
      <w:pPr>
        <w:spacing w:after="0" w:line="240" w:lineRule="auto"/>
        <w:ind w:right="566"/>
        <w:rPr>
          <w:rFonts w:ascii="Times New Roman" w:hAnsi="Times New Roman"/>
        </w:rPr>
      </w:pPr>
      <w:r w:rsidRPr="00DF559E">
        <w:rPr>
          <w:rFonts w:ascii="Times New Roman" w:hAnsi="Times New Roman"/>
          <w:b/>
          <w:bCs/>
        </w:rPr>
        <w:br w:type="page"/>
      </w:r>
    </w:p>
    <w:p w14:paraId="74B654E2" w14:textId="77777777" w:rsidR="00E7641D" w:rsidRPr="00DF559E" w:rsidRDefault="00E7641D">
      <w:pPr>
        <w:spacing w:after="0" w:line="240" w:lineRule="auto"/>
        <w:rPr>
          <w:rFonts w:ascii="Times New Roman" w:hAnsi="Times New Roman"/>
        </w:rPr>
      </w:pPr>
    </w:p>
    <w:p w14:paraId="11E35438" w14:textId="77777777" w:rsidR="00E7641D" w:rsidRPr="00DF559E" w:rsidRDefault="00E7641D">
      <w:pPr>
        <w:spacing w:after="0" w:line="240" w:lineRule="auto"/>
        <w:rPr>
          <w:rFonts w:ascii="Times New Roman" w:hAnsi="Times New Roman"/>
        </w:rPr>
      </w:pPr>
    </w:p>
    <w:p w14:paraId="5922B465" w14:textId="77777777" w:rsidR="00E7641D" w:rsidRPr="00DF559E" w:rsidRDefault="00E7641D">
      <w:pPr>
        <w:spacing w:after="0" w:line="240" w:lineRule="auto"/>
        <w:rPr>
          <w:rFonts w:ascii="Times New Roman" w:hAnsi="Times New Roman"/>
        </w:rPr>
      </w:pPr>
    </w:p>
    <w:p w14:paraId="236F6E8B" w14:textId="77777777" w:rsidR="00E7641D" w:rsidRPr="00DF559E" w:rsidRDefault="00E7641D">
      <w:pPr>
        <w:spacing w:after="0" w:line="240" w:lineRule="auto"/>
        <w:rPr>
          <w:rFonts w:ascii="Times New Roman" w:hAnsi="Times New Roman"/>
        </w:rPr>
      </w:pPr>
    </w:p>
    <w:p w14:paraId="04F09AE6" w14:textId="77777777" w:rsidR="00E7641D" w:rsidRPr="00DF559E" w:rsidRDefault="00E7641D">
      <w:pPr>
        <w:spacing w:after="0" w:line="240" w:lineRule="auto"/>
        <w:rPr>
          <w:rFonts w:ascii="Times New Roman" w:hAnsi="Times New Roman"/>
        </w:rPr>
      </w:pPr>
    </w:p>
    <w:p w14:paraId="1D731936" w14:textId="77777777" w:rsidR="00E7641D" w:rsidRPr="00DF559E" w:rsidRDefault="00E7641D">
      <w:pPr>
        <w:spacing w:after="0" w:line="240" w:lineRule="auto"/>
        <w:rPr>
          <w:rFonts w:ascii="Times New Roman" w:hAnsi="Times New Roman"/>
        </w:rPr>
      </w:pPr>
    </w:p>
    <w:p w14:paraId="639AF42C" w14:textId="77777777" w:rsidR="00E7641D" w:rsidRPr="00DF559E" w:rsidRDefault="00E7641D">
      <w:pPr>
        <w:spacing w:after="0" w:line="240" w:lineRule="auto"/>
        <w:rPr>
          <w:rFonts w:ascii="Times New Roman" w:hAnsi="Times New Roman"/>
        </w:rPr>
      </w:pPr>
    </w:p>
    <w:p w14:paraId="4A9627BB" w14:textId="77777777" w:rsidR="00E7641D" w:rsidRPr="00DF559E" w:rsidRDefault="00E7641D">
      <w:pPr>
        <w:spacing w:after="0" w:line="240" w:lineRule="auto"/>
        <w:rPr>
          <w:rFonts w:ascii="Times New Roman" w:hAnsi="Times New Roman"/>
        </w:rPr>
      </w:pPr>
    </w:p>
    <w:p w14:paraId="7D7F1269" w14:textId="77777777" w:rsidR="00E7641D" w:rsidRPr="00DF559E" w:rsidRDefault="00E7641D">
      <w:pPr>
        <w:spacing w:after="0" w:line="240" w:lineRule="auto"/>
        <w:rPr>
          <w:rFonts w:ascii="Times New Roman" w:hAnsi="Times New Roman"/>
        </w:rPr>
      </w:pPr>
    </w:p>
    <w:p w14:paraId="0EF2526A" w14:textId="77777777" w:rsidR="00E7641D" w:rsidRPr="00DF559E" w:rsidRDefault="00E7641D">
      <w:pPr>
        <w:spacing w:after="0" w:line="240" w:lineRule="auto"/>
        <w:rPr>
          <w:rFonts w:ascii="Times New Roman" w:hAnsi="Times New Roman"/>
        </w:rPr>
      </w:pPr>
    </w:p>
    <w:p w14:paraId="01506130" w14:textId="77777777" w:rsidR="00E7641D" w:rsidRPr="00DF559E" w:rsidRDefault="00E7641D">
      <w:pPr>
        <w:spacing w:after="0" w:line="240" w:lineRule="auto"/>
        <w:rPr>
          <w:rFonts w:ascii="Times New Roman" w:hAnsi="Times New Roman"/>
        </w:rPr>
      </w:pPr>
    </w:p>
    <w:p w14:paraId="03AD1627" w14:textId="77777777" w:rsidR="00E7641D" w:rsidRPr="00DF559E" w:rsidRDefault="00E7641D">
      <w:pPr>
        <w:spacing w:after="0" w:line="240" w:lineRule="auto"/>
        <w:rPr>
          <w:rFonts w:ascii="Times New Roman" w:hAnsi="Times New Roman"/>
        </w:rPr>
      </w:pPr>
    </w:p>
    <w:p w14:paraId="223793FD" w14:textId="77777777" w:rsidR="00E7641D" w:rsidRPr="00DF559E" w:rsidRDefault="00E7641D">
      <w:pPr>
        <w:spacing w:after="0" w:line="240" w:lineRule="auto"/>
        <w:rPr>
          <w:rFonts w:ascii="Times New Roman" w:hAnsi="Times New Roman"/>
        </w:rPr>
      </w:pPr>
    </w:p>
    <w:p w14:paraId="49350A43" w14:textId="77777777" w:rsidR="00E7641D" w:rsidRPr="00DF559E" w:rsidRDefault="00E7641D">
      <w:pPr>
        <w:spacing w:after="0" w:line="240" w:lineRule="auto"/>
        <w:rPr>
          <w:rFonts w:ascii="Times New Roman" w:hAnsi="Times New Roman"/>
        </w:rPr>
      </w:pPr>
    </w:p>
    <w:p w14:paraId="12D7937B" w14:textId="77777777" w:rsidR="00E7641D" w:rsidRPr="00DF559E" w:rsidRDefault="00E7641D">
      <w:pPr>
        <w:spacing w:after="0" w:line="240" w:lineRule="auto"/>
        <w:rPr>
          <w:rFonts w:ascii="Times New Roman" w:hAnsi="Times New Roman"/>
        </w:rPr>
      </w:pPr>
    </w:p>
    <w:p w14:paraId="73419D76" w14:textId="77777777" w:rsidR="00E7641D" w:rsidRPr="00DF559E" w:rsidRDefault="00E7641D">
      <w:pPr>
        <w:spacing w:after="0" w:line="240" w:lineRule="auto"/>
        <w:rPr>
          <w:rFonts w:ascii="Times New Roman" w:hAnsi="Times New Roman"/>
        </w:rPr>
      </w:pPr>
    </w:p>
    <w:p w14:paraId="3742B885" w14:textId="77777777" w:rsidR="00E7641D" w:rsidRPr="00DF559E" w:rsidRDefault="00E7641D">
      <w:pPr>
        <w:spacing w:after="0" w:line="240" w:lineRule="auto"/>
        <w:rPr>
          <w:rFonts w:ascii="Times New Roman" w:hAnsi="Times New Roman"/>
        </w:rPr>
      </w:pPr>
    </w:p>
    <w:p w14:paraId="15AD9B83" w14:textId="77777777" w:rsidR="00E7641D" w:rsidRPr="00DF559E" w:rsidRDefault="00E7641D">
      <w:pPr>
        <w:spacing w:after="0" w:line="240" w:lineRule="auto"/>
        <w:rPr>
          <w:rFonts w:ascii="Times New Roman" w:hAnsi="Times New Roman"/>
        </w:rPr>
      </w:pPr>
    </w:p>
    <w:p w14:paraId="4033B839" w14:textId="77777777" w:rsidR="00E7641D" w:rsidRPr="00DF559E" w:rsidRDefault="00E7641D">
      <w:pPr>
        <w:spacing w:after="0" w:line="240" w:lineRule="auto"/>
        <w:rPr>
          <w:rFonts w:ascii="Times New Roman" w:hAnsi="Times New Roman"/>
        </w:rPr>
      </w:pPr>
    </w:p>
    <w:p w14:paraId="1B2F2F10" w14:textId="77777777" w:rsidR="00E7641D" w:rsidRPr="00DF559E" w:rsidRDefault="00E7641D">
      <w:pPr>
        <w:spacing w:after="0" w:line="240" w:lineRule="auto"/>
        <w:rPr>
          <w:rFonts w:ascii="Times New Roman" w:hAnsi="Times New Roman"/>
        </w:rPr>
      </w:pPr>
    </w:p>
    <w:p w14:paraId="7C2D2FCE" w14:textId="77777777" w:rsidR="00E7641D" w:rsidRPr="00DF559E" w:rsidRDefault="00E7641D">
      <w:pPr>
        <w:spacing w:after="0" w:line="240" w:lineRule="auto"/>
        <w:rPr>
          <w:rFonts w:ascii="Times New Roman" w:hAnsi="Times New Roman"/>
        </w:rPr>
      </w:pPr>
    </w:p>
    <w:p w14:paraId="6C8FFE79" w14:textId="77777777" w:rsidR="00E7641D" w:rsidRPr="00DF559E" w:rsidRDefault="00E7641D">
      <w:pPr>
        <w:spacing w:after="0" w:line="240" w:lineRule="auto"/>
        <w:rPr>
          <w:rFonts w:ascii="Times New Roman" w:hAnsi="Times New Roman"/>
        </w:rPr>
      </w:pPr>
    </w:p>
    <w:p w14:paraId="6B2265E9" w14:textId="77777777" w:rsidR="000C10B8" w:rsidRPr="00DF559E" w:rsidRDefault="000C10B8">
      <w:pPr>
        <w:spacing w:after="0" w:line="240" w:lineRule="auto"/>
        <w:rPr>
          <w:rFonts w:ascii="Times New Roman" w:hAnsi="Times New Roman"/>
        </w:rPr>
      </w:pPr>
    </w:p>
    <w:p w14:paraId="21AC8286" w14:textId="77777777" w:rsidR="00E7641D" w:rsidRPr="00DF559E" w:rsidRDefault="00E7641D">
      <w:pPr>
        <w:spacing w:after="0" w:line="240" w:lineRule="auto"/>
        <w:jc w:val="center"/>
        <w:outlineLvl w:val="0"/>
        <w:rPr>
          <w:rFonts w:ascii="Times New Roman" w:hAnsi="Times New Roman"/>
          <w:b/>
        </w:rPr>
      </w:pPr>
      <w:r w:rsidRPr="00DF559E">
        <w:rPr>
          <w:rFonts w:ascii="Times New Roman" w:hAnsi="Times New Roman"/>
          <w:b/>
        </w:rPr>
        <w:t>III PRIEDAS</w:t>
      </w:r>
    </w:p>
    <w:p w14:paraId="7218114A" w14:textId="77777777" w:rsidR="00E7641D" w:rsidRPr="00DF559E" w:rsidRDefault="00E7641D">
      <w:pPr>
        <w:spacing w:after="0" w:line="240" w:lineRule="auto"/>
        <w:jc w:val="center"/>
        <w:rPr>
          <w:rFonts w:ascii="Times New Roman" w:hAnsi="Times New Roman"/>
          <w:b/>
        </w:rPr>
      </w:pPr>
    </w:p>
    <w:p w14:paraId="205C3015" w14:textId="77777777" w:rsidR="00E7641D" w:rsidRPr="00DF559E" w:rsidRDefault="00E7641D">
      <w:pPr>
        <w:spacing w:after="0" w:line="240" w:lineRule="auto"/>
        <w:jc w:val="center"/>
        <w:outlineLvl w:val="0"/>
        <w:rPr>
          <w:rFonts w:ascii="Times New Roman" w:hAnsi="Times New Roman"/>
          <w:b/>
        </w:rPr>
      </w:pPr>
      <w:r w:rsidRPr="00DF559E">
        <w:rPr>
          <w:rFonts w:ascii="Times New Roman" w:hAnsi="Times New Roman"/>
          <w:b/>
        </w:rPr>
        <w:t>ŽENKLINIMAS IR PAKUOTĖS LAPELIS</w:t>
      </w:r>
    </w:p>
    <w:p w14:paraId="0BAD5433" w14:textId="77777777" w:rsidR="00E7641D" w:rsidRPr="00DF559E" w:rsidRDefault="00E7641D">
      <w:pPr>
        <w:spacing w:after="0" w:line="240" w:lineRule="auto"/>
        <w:rPr>
          <w:rFonts w:ascii="Times New Roman" w:hAnsi="Times New Roman"/>
        </w:rPr>
      </w:pPr>
      <w:r w:rsidRPr="00DF559E">
        <w:rPr>
          <w:rFonts w:ascii="Times New Roman" w:hAnsi="Times New Roman"/>
        </w:rPr>
        <w:br w:type="page"/>
      </w:r>
    </w:p>
    <w:p w14:paraId="1383CF58" w14:textId="77777777" w:rsidR="00E7641D" w:rsidRPr="00DF559E" w:rsidRDefault="00E7641D">
      <w:pPr>
        <w:spacing w:after="0" w:line="240" w:lineRule="auto"/>
        <w:rPr>
          <w:rFonts w:ascii="Times New Roman" w:hAnsi="Times New Roman"/>
        </w:rPr>
      </w:pPr>
    </w:p>
    <w:p w14:paraId="42B619E4" w14:textId="77777777" w:rsidR="00E7641D" w:rsidRPr="00DF559E" w:rsidRDefault="00E7641D">
      <w:pPr>
        <w:spacing w:after="0" w:line="240" w:lineRule="auto"/>
        <w:rPr>
          <w:rFonts w:ascii="Times New Roman" w:hAnsi="Times New Roman"/>
        </w:rPr>
      </w:pPr>
    </w:p>
    <w:p w14:paraId="5F0C1F23" w14:textId="77777777" w:rsidR="00E7641D" w:rsidRPr="00DF559E" w:rsidRDefault="00E7641D">
      <w:pPr>
        <w:spacing w:after="0" w:line="240" w:lineRule="auto"/>
        <w:rPr>
          <w:rFonts w:ascii="Times New Roman" w:hAnsi="Times New Roman"/>
        </w:rPr>
      </w:pPr>
    </w:p>
    <w:p w14:paraId="6F135D59" w14:textId="77777777" w:rsidR="00E7641D" w:rsidRPr="00DF559E" w:rsidRDefault="00E7641D">
      <w:pPr>
        <w:spacing w:after="0" w:line="240" w:lineRule="auto"/>
        <w:rPr>
          <w:rFonts w:ascii="Times New Roman" w:hAnsi="Times New Roman"/>
        </w:rPr>
      </w:pPr>
    </w:p>
    <w:p w14:paraId="54F12527" w14:textId="77777777" w:rsidR="00E7641D" w:rsidRPr="00DF559E" w:rsidRDefault="00E7641D">
      <w:pPr>
        <w:spacing w:after="0" w:line="240" w:lineRule="auto"/>
        <w:rPr>
          <w:rFonts w:ascii="Times New Roman" w:hAnsi="Times New Roman"/>
        </w:rPr>
      </w:pPr>
    </w:p>
    <w:p w14:paraId="422B32E4" w14:textId="77777777" w:rsidR="00E7641D" w:rsidRPr="00DF559E" w:rsidRDefault="00E7641D">
      <w:pPr>
        <w:spacing w:after="0" w:line="240" w:lineRule="auto"/>
        <w:rPr>
          <w:rFonts w:ascii="Times New Roman" w:hAnsi="Times New Roman"/>
        </w:rPr>
      </w:pPr>
    </w:p>
    <w:p w14:paraId="0E4C39FC" w14:textId="77777777" w:rsidR="00E7641D" w:rsidRPr="00DF559E" w:rsidRDefault="00E7641D">
      <w:pPr>
        <w:spacing w:after="0" w:line="240" w:lineRule="auto"/>
        <w:rPr>
          <w:rFonts w:ascii="Times New Roman" w:hAnsi="Times New Roman"/>
        </w:rPr>
      </w:pPr>
    </w:p>
    <w:p w14:paraId="1D593444" w14:textId="77777777" w:rsidR="00E7641D" w:rsidRPr="00DF559E" w:rsidRDefault="00E7641D">
      <w:pPr>
        <w:spacing w:after="0" w:line="240" w:lineRule="auto"/>
        <w:rPr>
          <w:rFonts w:ascii="Times New Roman" w:hAnsi="Times New Roman"/>
        </w:rPr>
      </w:pPr>
    </w:p>
    <w:p w14:paraId="0236E5A1" w14:textId="77777777" w:rsidR="00E7641D" w:rsidRPr="00DF559E" w:rsidRDefault="00E7641D">
      <w:pPr>
        <w:spacing w:after="0" w:line="240" w:lineRule="auto"/>
        <w:rPr>
          <w:rFonts w:ascii="Times New Roman" w:hAnsi="Times New Roman"/>
        </w:rPr>
      </w:pPr>
    </w:p>
    <w:p w14:paraId="0F140B90" w14:textId="77777777" w:rsidR="00E7641D" w:rsidRPr="00DF559E" w:rsidRDefault="00E7641D">
      <w:pPr>
        <w:spacing w:after="0" w:line="240" w:lineRule="auto"/>
        <w:rPr>
          <w:rFonts w:ascii="Times New Roman" w:hAnsi="Times New Roman"/>
        </w:rPr>
      </w:pPr>
    </w:p>
    <w:p w14:paraId="0F0C3E07" w14:textId="77777777" w:rsidR="00E7641D" w:rsidRPr="00DF559E" w:rsidRDefault="00E7641D">
      <w:pPr>
        <w:spacing w:after="0" w:line="240" w:lineRule="auto"/>
        <w:rPr>
          <w:rFonts w:ascii="Times New Roman" w:hAnsi="Times New Roman"/>
        </w:rPr>
      </w:pPr>
    </w:p>
    <w:p w14:paraId="63B44B30" w14:textId="77777777" w:rsidR="00E7641D" w:rsidRPr="00DF559E" w:rsidRDefault="00E7641D">
      <w:pPr>
        <w:spacing w:after="0" w:line="240" w:lineRule="auto"/>
        <w:rPr>
          <w:rFonts w:ascii="Times New Roman" w:hAnsi="Times New Roman"/>
        </w:rPr>
      </w:pPr>
    </w:p>
    <w:p w14:paraId="16B55691" w14:textId="77777777" w:rsidR="00E7641D" w:rsidRPr="00DF559E" w:rsidRDefault="00E7641D">
      <w:pPr>
        <w:spacing w:after="0" w:line="240" w:lineRule="auto"/>
        <w:rPr>
          <w:rFonts w:ascii="Times New Roman" w:hAnsi="Times New Roman"/>
        </w:rPr>
      </w:pPr>
    </w:p>
    <w:p w14:paraId="45C6C241" w14:textId="77777777" w:rsidR="00E7641D" w:rsidRPr="00DF559E" w:rsidRDefault="00E7641D">
      <w:pPr>
        <w:spacing w:after="0" w:line="240" w:lineRule="auto"/>
        <w:rPr>
          <w:rFonts w:ascii="Times New Roman" w:hAnsi="Times New Roman"/>
        </w:rPr>
      </w:pPr>
    </w:p>
    <w:p w14:paraId="75171FB0" w14:textId="77777777" w:rsidR="00E7641D" w:rsidRPr="00DF559E" w:rsidRDefault="00E7641D">
      <w:pPr>
        <w:spacing w:after="0" w:line="240" w:lineRule="auto"/>
        <w:rPr>
          <w:rFonts w:ascii="Times New Roman" w:hAnsi="Times New Roman"/>
        </w:rPr>
      </w:pPr>
    </w:p>
    <w:p w14:paraId="1327883E" w14:textId="77777777" w:rsidR="00E7641D" w:rsidRPr="00DF559E" w:rsidRDefault="00E7641D">
      <w:pPr>
        <w:spacing w:after="0" w:line="240" w:lineRule="auto"/>
        <w:rPr>
          <w:rFonts w:ascii="Times New Roman" w:hAnsi="Times New Roman"/>
        </w:rPr>
      </w:pPr>
    </w:p>
    <w:p w14:paraId="6EA27C2D" w14:textId="77777777" w:rsidR="00E7641D" w:rsidRPr="00DF559E" w:rsidRDefault="00E7641D">
      <w:pPr>
        <w:spacing w:after="0" w:line="240" w:lineRule="auto"/>
        <w:rPr>
          <w:rFonts w:ascii="Times New Roman" w:hAnsi="Times New Roman"/>
        </w:rPr>
      </w:pPr>
    </w:p>
    <w:p w14:paraId="6A82B964" w14:textId="77777777" w:rsidR="00E7641D" w:rsidRPr="00DF559E" w:rsidRDefault="00E7641D">
      <w:pPr>
        <w:spacing w:after="0" w:line="240" w:lineRule="auto"/>
        <w:rPr>
          <w:rFonts w:ascii="Times New Roman" w:hAnsi="Times New Roman"/>
        </w:rPr>
      </w:pPr>
    </w:p>
    <w:p w14:paraId="340F12A9" w14:textId="77777777" w:rsidR="00E7641D" w:rsidRPr="00DF559E" w:rsidRDefault="00E7641D">
      <w:pPr>
        <w:spacing w:after="0" w:line="240" w:lineRule="auto"/>
        <w:rPr>
          <w:rFonts w:ascii="Times New Roman" w:hAnsi="Times New Roman"/>
        </w:rPr>
      </w:pPr>
    </w:p>
    <w:p w14:paraId="414BB55C" w14:textId="77777777" w:rsidR="00E7641D" w:rsidRPr="00DF559E" w:rsidRDefault="00E7641D">
      <w:pPr>
        <w:spacing w:after="0" w:line="240" w:lineRule="auto"/>
        <w:rPr>
          <w:rFonts w:ascii="Times New Roman" w:hAnsi="Times New Roman"/>
        </w:rPr>
      </w:pPr>
    </w:p>
    <w:p w14:paraId="10796DB5" w14:textId="77777777" w:rsidR="00E7641D" w:rsidRPr="00DF559E" w:rsidRDefault="00E7641D">
      <w:pPr>
        <w:spacing w:after="0" w:line="240" w:lineRule="auto"/>
        <w:rPr>
          <w:rFonts w:ascii="Times New Roman" w:hAnsi="Times New Roman"/>
        </w:rPr>
      </w:pPr>
    </w:p>
    <w:p w14:paraId="1D725FB8" w14:textId="77777777" w:rsidR="00E7641D" w:rsidRPr="00DF559E" w:rsidRDefault="00E7641D">
      <w:pPr>
        <w:spacing w:after="0" w:line="240" w:lineRule="auto"/>
        <w:rPr>
          <w:rFonts w:ascii="Times New Roman" w:hAnsi="Times New Roman"/>
        </w:rPr>
      </w:pPr>
    </w:p>
    <w:p w14:paraId="47CEDAB4" w14:textId="77777777" w:rsidR="000C10B8" w:rsidRPr="00DF559E" w:rsidRDefault="000C10B8">
      <w:pPr>
        <w:spacing w:after="0" w:line="240" w:lineRule="auto"/>
        <w:rPr>
          <w:rFonts w:ascii="Times New Roman" w:hAnsi="Times New Roman"/>
        </w:rPr>
      </w:pPr>
    </w:p>
    <w:p w14:paraId="65A90275" w14:textId="77777777" w:rsidR="00E7641D" w:rsidRPr="00DF559E" w:rsidRDefault="00E7641D">
      <w:pPr>
        <w:spacing w:after="0" w:line="240" w:lineRule="auto"/>
        <w:jc w:val="center"/>
        <w:outlineLvl w:val="0"/>
        <w:rPr>
          <w:rFonts w:ascii="Times New Roman" w:hAnsi="Times New Roman"/>
        </w:rPr>
      </w:pPr>
      <w:r w:rsidRPr="00DF559E">
        <w:rPr>
          <w:rFonts w:ascii="Times New Roman" w:hAnsi="Times New Roman"/>
          <w:b/>
        </w:rPr>
        <w:t>A. ŽENKLINIMAS</w:t>
      </w:r>
    </w:p>
    <w:p w14:paraId="1FD01EE5" w14:textId="77777777" w:rsidR="00E7641D" w:rsidRPr="00DF559E" w:rsidRDefault="00E7641D">
      <w:pPr>
        <w:shd w:val="clear" w:color="auto" w:fill="FFFFFF"/>
        <w:spacing w:after="0" w:line="240" w:lineRule="auto"/>
        <w:rPr>
          <w:rFonts w:ascii="Times New Roman" w:hAnsi="Times New Roman"/>
        </w:rPr>
      </w:pPr>
      <w:r w:rsidRPr="00DF559E">
        <w:rPr>
          <w:rFonts w:ascii="Times New Roman" w:hAnsi="Times New Roman"/>
        </w:rPr>
        <w:br w:type="page"/>
      </w:r>
    </w:p>
    <w:p w14:paraId="0E3DE93F"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DF559E">
        <w:rPr>
          <w:rFonts w:ascii="Times New Roman" w:hAnsi="Times New Roman"/>
          <w:b/>
        </w:rPr>
        <w:lastRenderedPageBreak/>
        <w:t>INFORMACIJA ANT IŠORINĖS PAKUOTĖS</w:t>
      </w:r>
    </w:p>
    <w:p w14:paraId="7829D63F"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14:paraId="780D3036"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r w:rsidRPr="00DF559E">
        <w:rPr>
          <w:rFonts w:ascii="Times New Roman" w:hAnsi="Times New Roman"/>
          <w:b/>
        </w:rPr>
        <w:t>KARTONINĖ DĖŽUTĖ</w:t>
      </w:r>
    </w:p>
    <w:p w14:paraId="2CFF753D" w14:textId="77777777" w:rsidR="00E7641D" w:rsidRPr="00DF559E" w:rsidRDefault="00E7641D">
      <w:pPr>
        <w:spacing w:after="0" w:line="240" w:lineRule="auto"/>
        <w:rPr>
          <w:rFonts w:ascii="Times New Roman" w:hAnsi="Times New Roman"/>
        </w:rPr>
      </w:pPr>
    </w:p>
    <w:p w14:paraId="5F41751B" w14:textId="77777777" w:rsidR="00E7641D" w:rsidRPr="00DF559E" w:rsidRDefault="00E7641D">
      <w:pPr>
        <w:spacing w:after="0" w:line="240" w:lineRule="auto"/>
        <w:rPr>
          <w:rFonts w:ascii="Times New Roman" w:hAnsi="Times New Roman"/>
        </w:rPr>
      </w:pPr>
    </w:p>
    <w:p w14:paraId="6D3685BE"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1.</w:t>
      </w:r>
      <w:r w:rsidRPr="00DF559E">
        <w:rPr>
          <w:rFonts w:ascii="Times New Roman" w:hAnsi="Times New Roman"/>
          <w:b/>
        </w:rPr>
        <w:tab/>
        <w:t>VAISTINIO PREPARATO PAVADINIMAS</w:t>
      </w:r>
    </w:p>
    <w:p w14:paraId="5FB5AA4E" w14:textId="77777777" w:rsidR="00E7641D" w:rsidRPr="00DF559E" w:rsidRDefault="00E7641D">
      <w:pPr>
        <w:spacing w:before="240" w:after="0" w:line="240" w:lineRule="auto"/>
        <w:rPr>
          <w:rFonts w:ascii="Times New Roman" w:hAnsi="Times New Roman"/>
        </w:rPr>
      </w:pPr>
      <w:r w:rsidRPr="00DF559E">
        <w:rPr>
          <w:rFonts w:ascii="Times New Roman" w:hAnsi="Times New Roman"/>
        </w:rPr>
        <w:t>Perindopril/Indapamide Teva 2,5</w:t>
      </w:r>
      <w:r w:rsidR="00D45D71" w:rsidRPr="00DF559E">
        <w:rPr>
          <w:rFonts w:ascii="Times New Roman" w:hAnsi="Times New Roman"/>
        </w:rPr>
        <w:t> </w:t>
      </w:r>
      <w:r w:rsidRPr="00DF559E">
        <w:rPr>
          <w:rFonts w:ascii="Times New Roman" w:hAnsi="Times New Roman"/>
        </w:rPr>
        <w:t>mg/0,625</w:t>
      </w:r>
      <w:r w:rsidR="00D45D71" w:rsidRPr="00DF559E">
        <w:rPr>
          <w:rFonts w:ascii="Times New Roman" w:hAnsi="Times New Roman"/>
        </w:rPr>
        <w:t> </w:t>
      </w:r>
      <w:r w:rsidRPr="00DF559E">
        <w:rPr>
          <w:rFonts w:ascii="Times New Roman" w:hAnsi="Times New Roman"/>
        </w:rPr>
        <w:t>mg plėvele dengtos tabletės</w:t>
      </w:r>
    </w:p>
    <w:p w14:paraId="57535BE9" w14:textId="77777777" w:rsidR="00E7641D" w:rsidRPr="00DF559E" w:rsidRDefault="00E7641D">
      <w:pPr>
        <w:spacing w:after="0" w:line="240" w:lineRule="auto"/>
        <w:rPr>
          <w:rFonts w:ascii="Times New Roman" w:hAnsi="Times New Roman"/>
        </w:rPr>
      </w:pPr>
      <w:r w:rsidRPr="00DF559E">
        <w:rPr>
          <w:rFonts w:ascii="Times New Roman" w:hAnsi="Times New Roman"/>
        </w:rPr>
        <w:t>Perindoprilio tozilatas</w:t>
      </w:r>
      <w:r w:rsidRPr="00DF559E">
        <w:rPr>
          <w:rFonts w:ascii="Times New Roman" w:hAnsi="Times New Roman"/>
          <w:iCs/>
          <w:color w:val="000000"/>
        </w:rPr>
        <w:t> </w:t>
      </w:r>
      <w:r w:rsidRPr="00DF559E">
        <w:rPr>
          <w:rFonts w:ascii="Times New Roman" w:hAnsi="Times New Roman"/>
        </w:rPr>
        <w:t>/ Indapamidas</w:t>
      </w:r>
    </w:p>
    <w:p w14:paraId="33F9D0DD" w14:textId="77777777" w:rsidR="00E7641D" w:rsidRPr="00DF559E" w:rsidRDefault="00E7641D">
      <w:pPr>
        <w:spacing w:after="0" w:line="240" w:lineRule="auto"/>
        <w:rPr>
          <w:rFonts w:ascii="Times New Roman" w:hAnsi="Times New Roman"/>
        </w:rPr>
      </w:pPr>
    </w:p>
    <w:p w14:paraId="11CE7240" w14:textId="77777777" w:rsidR="00E7641D" w:rsidRPr="00DF559E" w:rsidRDefault="00E7641D">
      <w:pPr>
        <w:spacing w:after="0" w:line="240" w:lineRule="auto"/>
        <w:rPr>
          <w:rFonts w:ascii="Times New Roman" w:hAnsi="Times New Roman"/>
        </w:rPr>
      </w:pPr>
    </w:p>
    <w:p w14:paraId="3801AB10"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DF559E">
        <w:rPr>
          <w:rFonts w:ascii="Times New Roman" w:hAnsi="Times New Roman"/>
          <w:b/>
        </w:rPr>
        <w:t>2.</w:t>
      </w:r>
      <w:r w:rsidRPr="00DF559E">
        <w:rPr>
          <w:rFonts w:ascii="Times New Roman" w:hAnsi="Times New Roman"/>
          <w:b/>
        </w:rPr>
        <w:tab/>
        <w:t>VEIKLIOJI (-IOS) MEDŽIAGA (-OS) IR JOS (-Ų) KIEKIS (-IAI)</w:t>
      </w:r>
    </w:p>
    <w:p w14:paraId="330C45ED" w14:textId="77777777" w:rsidR="00E7641D" w:rsidRPr="00DF559E" w:rsidRDefault="00E7641D">
      <w:pPr>
        <w:spacing w:after="0" w:line="240" w:lineRule="auto"/>
        <w:rPr>
          <w:rFonts w:ascii="Times New Roman" w:hAnsi="Times New Roman"/>
        </w:rPr>
      </w:pPr>
    </w:p>
    <w:p w14:paraId="78E36904" w14:textId="77777777" w:rsidR="00E7641D" w:rsidRPr="00DF559E" w:rsidRDefault="004E37B1">
      <w:pPr>
        <w:spacing w:after="0" w:line="240" w:lineRule="auto"/>
        <w:rPr>
          <w:rFonts w:ascii="Times New Roman" w:hAnsi="Times New Roman"/>
        </w:rPr>
      </w:pPr>
      <w:r w:rsidRPr="00DF559E">
        <w:rPr>
          <w:rFonts w:ascii="Times New Roman" w:hAnsi="Times New Roman"/>
        </w:rPr>
        <w:t>Kiekv</w:t>
      </w:r>
      <w:r w:rsidR="00E7641D" w:rsidRPr="00DF559E">
        <w:rPr>
          <w:rFonts w:ascii="Times New Roman" w:hAnsi="Times New Roman"/>
        </w:rPr>
        <w:t>ienoje plėvele dengtoje tabletėje yra 1,704</w:t>
      </w:r>
      <w:r w:rsidR="00D45D71" w:rsidRPr="00DF559E">
        <w:rPr>
          <w:rFonts w:ascii="Times New Roman" w:hAnsi="Times New Roman"/>
        </w:rPr>
        <w:t> </w:t>
      </w:r>
      <w:r w:rsidR="00E7641D" w:rsidRPr="00DF559E">
        <w:rPr>
          <w:rFonts w:ascii="Times New Roman" w:hAnsi="Times New Roman"/>
        </w:rPr>
        <w:t>mg perindoprilio, atitinkančio 2,5</w:t>
      </w:r>
      <w:r w:rsidR="00D45D71" w:rsidRPr="00DF559E">
        <w:rPr>
          <w:rFonts w:ascii="Times New Roman" w:hAnsi="Times New Roman"/>
        </w:rPr>
        <w:t> </w:t>
      </w:r>
      <w:r w:rsidR="00E7641D" w:rsidRPr="00DF559E">
        <w:rPr>
          <w:rFonts w:ascii="Times New Roman" w:hAnsi="Times New Roman"/>
        </w:rPr>
        <w:t>mg perindoprilio tozilato</w:t>
      </w:r>
      <w:r w:rsidR="00D45D71" w:rsidRPr="00DF559E">
        <w:rPr>
          <w:rFonts w:ascii="Times New Roman" w:hAnsi="Times New Roman"/>
        </w:rPr>
        <w:t>,</w:t>
      </w:r>
      <w:r w:rsidR="00E7641D" w:rsidRPr="00DF559E">
        <w:rPr>
          <w:rFonts w:ascii="Times New Roman" w:hAnsi="Times New Roman"/>
        </w:rPr>
        <w:t xml:space="preserve"> ir 0,625</w:t>
      </w:r>
      <w:r w:rsidR="00D45D71" w:rsidRPr="00DF559E">
        <w:rPr>
          <w:rFonts w:ascii="Times New Roman" w:hAnsi="Times New Roman"/>
        </w:rPr>
        <w:t> </w:t>
      </w:r>
      <w:r w:rsidR="00E7641D" w:rsidRPr="00DF559E">
        <w:rPr>
          <w:rFonts w:ascii="Times New Roman" w:hAnsi="Times New Roman"/>
        </w:rPr>
        <w:t>mg indapamido.</w:t>
      </w:r>
    </w:p>
    <w:p w14:paraId="4740A913" w14:textId="77777777" w:rsidR="00E7641D" w:rsidRPr="00DF559E" w:rsidRDefault="00E7641D">
      <w:pPr>
        <w:spacing w:after="0" w:line="240" w:lineRule="auto"/>
        <w:rPr>
          <w:rFonts w:ascii="Times New Roman" w:hAnsi="Times New Roman"/>
        </w:rPr>
      </w:pPr>
    </w:p>
    <w:p w14:paraId="16A32A07" w14:textId="77777777" w:rsidR="00E7641D" w:rsidRPr="00DF559E" w:rsidRDefault="00E7641D">
      <w:pPr>
        <w:spacing w:after="0" w:line="240" w:lineRule="auto"/>
        <w:rPr>
          <w:rFonts w:ascii="Times New Roman" w:hAnsi="Times New Roman"/>
        </w:rPr>
      </w:pPr>
    </w:p>
    <w:p w14:paraId="0C900625"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3.</w:t>
      </w:r>
      <w:r w:rsidRPr="00DF559E">
        <w:rPr>
          <w:rFonts w:ascii="Times New Roman" w:hAnsi="Times New Roman"/>
          <w:b/>
        </w:rPr>
        <w:tab/>
        <w:t>PAGALBINIŲ MEDŽIAGŲ SĄRAŠAS</w:t>
      </w:r>
    </w:p>
    <w:p w14:paraId="0C486461" w14:textId="77777777" w:rsidR="00E7641D" w:rsidRPr="00DF559E" w:rsidRDefault="00E7641D">
      <w:pPr>
        <w:spacing w:after="0" w:line="240" w:lineRule="auto"/>
        <w:rPr>
          <w:rFonts w:ascii="Times New Roman" w:hAnsi="Times New Roman"/>
        </w:rPr>
      </w:pPr>
    </w:p>
    <w:p w14:paraId="503F93C9" w14:textId="77777777" w:rsidR="00E7641D" w:rsidRPr="00DF559E" w:rsidRDefault="00E7641D">
      <w:pPr>
        <w:spacing w:after="0" w:line="240" w:lineRule="auto"/>
        <w:rPr>
          <w:rFonts w:ascii="Times New Roman" w:hAnsi="Times New Roman"/>
        </w:rPr>
      </w:pPr>
      <w:r w:rsidRPr="00DF559E">
        <w:rPr>
          <w:rFonts w:ascii="Times New Roman" w:hAnsi="Times New Roman"/>
        </w:rPr>
        <w:t>Sudėtyje yra laktozės. Daugiau informacijos pateikta pakuotės lapelyje.</w:t>
      </w:r>
    </w:p>
    <w:p w14:paraId="321568DA" w14:textId="77777777" w:rsidR="00E7641D" w:rsidRPr="00DF559E" w:rsidRDefault="00E7641D">
      <w:pPr>
        <w:spacing w:after="0" w:line="240" w:lineRule="auto"/>
        <w:rPr>
          <w:rFonts w:ascii="Times New Roman" w:hAnsi="Times New Roman"/>
        </w:rPr>
      </w:pPr>
    </w:p>
    <w:p w14:paraId="7A643D12" w14:textId="77777777" w:rsidR="00E7641D" w:rsidRPr="00DF559E" w:rsidRDefault="00E7641D">
      <w:pPr>
        <w:spacing w:after="0" w:line="240" w:lineRule="auto"/>
        <w:rPr>
          <w:rFonts w:ascii="Times New Roman" w:hAnsi="Times New Roman"/>
        </w:rPr>
      </w:pPr>
    </w:p>
    <w:p w14:paraId="7287DF7C"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4.</w:t>
      </w:r>
      <w:r w:rsidRPr="00DF559E">
        <w:rPr>
          <w:rFonts w:ascii="Times New Roman" w:hAnsi="Times New Roman"/>
          <w:b/>
        </w:rPr>
        <w:tab/>
        <w:t>FARMACINĖ FORMA IR KIEKIS PAKUOTĖJE</w:t>
      </w:r>
    </w:p>
    <w:p w14:paraId="6195934D" w14:textId="77777777" w:rsidR="00E7641D" w:rsidRPr="00DF559E" w:rsidRDefault="00E7641D">
      <w:pPr>
        <w:spacing w:after="0" w:line="240" w:lineRule="auto"/>
        <w:rPr>
          <w:rFonts w:ascii="Times New Roman" w:hAnsi="Times New Roman"/>
        </w:rPr>
      </w:pPr>
    </w:p>
    <w:p w14:paraId="4240E988" w14:textId="77777777" w:rsidR="00E7641D" w:rsidRPr="00DF559E" w:rsidRDefault="00E7641D">
      <w:pPr>
        <w:spacing w:after="0" w:line="240" w:lineRule="auto"/>
        <w:rPr>
          <w:rFonts w:ascii="Times New Roman" w:hAnsi="Times New Roman"/>
        </w:rPr>
      </w:pPr>
      <w:r w:rsidRPr="00DF559E">
        <w:rPr>
          <w:rFonts w:ascii="Times New Roman" w:hAnsi="Times New Roman"/>
        </w:rPr>
        <w:t>Plėvele dengtos tabletės</w:t>
      </w:r>
    </w:p>
    <w:p w14:paraId="4F4BEA36" w14:textId="77777777" w:rsidR="00E7641D" w:rsidRPr="00DF559E" w:rsidRDefault="00E7641D">
      <w:pPr>
        <w:spacing w:after="0" w:line="240" w:lineRule="auto"/>
        <w:rPr>
          <w:rFonts w:ascii="Times New Roman" w:hAnsi="Times New Roman"/>
        </w:rPr>
      </w:pPr>
    </w:p>
    <w:p w14:paraId="2E64F15C" w14:textId="77777777" w:rsidR="00E7641D" w:rsidRPr="00DF559E" w:rsidRDefault="00E7641D">
      <w:pPr>
        <w:spacing w:after="0" w:line="240" w:lineRule="auto"/>
        <w:rPr>
          <w:rFonts w:ascii="Times New Roman" w:hAnsi="Times New Roman"/>
        </w:rPr>
      </w:pPr>
      <w:r w:rsidRPr="00DF559E">
        <w:rPr>
          <w:rFonts w:ascii="Times New Roman" w:hAnsi="Times New Roman"/>
        </w:rPr>
        <w:t xml:space="preserve">30 plėvele dengtų tablečių </w:t>
      </w:r>
    </w:p>
    <w:p w14:paraId="718C24CB"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 xml:space="preserve">60 plėvele dengtų tablečių </w:t>
      </w:r>
    </w:p>
    <w:p w14:paraId="286C7FCD"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90</w:t>
      </w:r>
      <w:r w:rsidRPr="00DF559E">
        <w:rPr>
          <w:rFonts w:ascii="Times New Roman" w:hAnsi="Times New Roman"/>
          <w:iCs/>
          <w:highlight w:val="lightGray"/>
        </w:rPr>
        <w:t xml:space="preserve"> </w:t>
      </w:r>
      <w:r w:rsidRPr="00DF559E">
        <w:rPr>
          <w:rFonts w:ascii="Times New Roman" w:hAnsi="Times New Roman"/>
          <w:highlight w:val="lightGray"/>
        </w:rPr>
        <w:t xml:space="preserve">plėvele dengtų tablečių </w:t>
      </w:r>
    </w:p>
    <w:p w14:paraId="656F9F48"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90</w:t>
      </w:r>
      <w:r w:rsidRPr="00DF559E">
        <w:rPr>
          <w:rFonts w:ascii="Times New Roman" w:hAnsi="Times New Roman"/>
          <w:iCs/>
          <w:highlight w:val="lightGray"/>
        </w:rPr>
        <w:t xml:space="preserve"> (3x30) </w:t>
      </w:r>
      <w:r w:rsidRPr="00DF559E">
        <w:rPr>
          <w:rFonts w:ascii="Times New Roman" w:hAnsi="Times New Roman"/>
          <w:highlight w:val="lightGray"/>
        </w:rPr>
        <w:t>plėvele dengtų</w:t>
      </w:r>
      <w:r w:rsidRPr="00DF559E">
        <w:rPr>
          <w:rFonts w:ascii="Times New Roman" w:hAnsi="Times New Roman"/>
          <w:iCs/>
          <w:highlight w:val="lightGray"/>
        </w:rPr>
        <w:t xml:space="preserve"> </w:t>
      </w:r>
      <w:r w:rsidRPr="00DF559E">
        <w:rPr>
          <w:rFonts w:ascii="Times New Roman" w:hAnsi="Times New Roman"/>
          <w:highlight w:val="lightGray"/>
        </w:rPr>
        <w:t xml:space="preserve">tablečių </w:t>
      </w:r>
    </w:p>
    <w:p w14:paraId="063E75C3"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 xml:space="preserve">100 plėvele dengtų tablečių </w:t>
      </w:r>
    </w:p>
    <w:p w14:paraId="25385CD5" w14:textId="77777777" w:rsidR="00E7641D" w:rsidRPr="00DF559E" w:rsidRDefault="00E7641D">
      <w:pPr>
        <w:spacing w:after="0" w:line="240" w:lineRule="auto"/>
        <w:rPr>
          <w:rFonts w:ascii="Times New Roman" w:hAnsi="Times New Roman"/>
        </w:rPr>
      </w:pPr>
    </w:p>
    <w:p w14:paraId="7E4E2A8C" w14:textId="77777777" w:rsidR="00E7641D" w:rsidRPr="00DF559E" w:rsidRDefault="00E7641D">
      <w:pPr>
        <w:spacing w:after="0" w:line="240" w:lineRule="auto"/>
        <w:rPr>
          <w:rFonts w:ascii="Times New Roman" w:hAnsi="Times New Roman"/>
        </w:rPr>
      </w:pPr>
    </w:p>
    <w:p w14:paraId="17C32E87"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F559E">
        <w:rPr>
          <w:rFonts w:ascii="Times New Roman" w:hAnsi="Times New Roman"/>
          <w:b/>
        </w:rPr>
        <w:t>5.</w:t>
      </w:r>
      <w:r w:rsidRPr="00DF559E">
        <w:rPr>
          <w:rFonts w:ascii="Times New Roman" w:hAnsi="Times New Roman"/>
          <w:b/>
        </w:rPr>
        <w:tab/>
        <w:t>VARTOJIMO METODAS IR BŪDAS (-AI)</w:t>
      </w:r>
    </w:p>
    <w:p w14:paraId="35DCB9A6" w14:textId="77777777" w:rsidR="00E7641D" w:rsidRPr="00DF559E" w:rsidRDefault="00E7641D">
      <w:pPr>
        <w:spacing w:after="0" w:line="240" w:lineRule="auto"/>
        <w:rPr>
          <w:rFonts w:ascii="Times New Roman" w:hAnsi="Times New Roman"/>
          <w:i/>
        </w:rPr>
      </w:pPr>
    </w:p>
    <w:p w14:paraId="6FCAEF84" w14:textId="77777777" w:rsidR="00E7641D" w:rsidRPr="00DF559E" w:rsidRDefault="00E7641D">
      <w:pPr>
        <w:spacing w:after="0" w:line="240" w:lineRule="auto"/>
        <w:rPr>
          <w:rFonts w:ascii="Times New Roman" w:hAnsi="Times New Roman"/>
        </w:rPr>
      </w:pPr>
      <w:r w:rsidRPr="00DF559E">
        <w:rPr>
          <w:rFonts w:ascii="Times New Roman" w:hAnsi="Times New Roman"/>
        </w:rPr>
        <w:t xml:space="preserve">Vartoti per burną. </w:t>
      </w:r>
    </w:p>
    <w:p w14:paraId="57538F77" w14:textId="77777777" w:rsidR="00E7641D" w:rsidRPr="00DF559E" w:rsidRDefault="00E7641D">
      <w:pPr>
        <w:spacing w:after="0" w:line="240" w:lineRule="auto"/>
        <w:rPr>
          <w:rFonts w:ascii="Times New Roman" w:hAnsi="Times New Roman"/>
        </w:rPr>
      </w:pPr>
      <w:r w:rsidRPr="00DF559E">
        <w:rPr>
          <w:rFonts w:ascii="Times New Roman" w:hAnsi="Times New Roman"/>
        </w:rPr>
        <w:t>Prieš vartojimą perskaitykite pakuotės lapelį.</w:t>
      </w:r>
    </w:p>
    <w:p w14:paraId="3BB3B374" w14:textId="77777777" w:rsidR="00E7641D" w:rsidRPr="00DF559E" w:rsidRDefault="00E7641D">
      <w:pPr>
        <w:spacing w:after="0" w:line="240" w:lineRule="auto"/>
        <w:rPr>
          <w:rFonts w:ascii="Times New Roman" w:hAnsi="Times New Roman"/>
        </w:rPr>
      </w:pPr>
    </w:p>
    <w:p w14:paraId="77F84034" w14:textId="77777777" w:rsidR="00E7641D" w:rsidRPr="00DF559E" w:rsidRDefault="00E7641D">
      <w:pPr>
        <w:spacing w:after="0" w:line="240" w:lineRule="auto"/>
        <w:rPr>
          <w:rFonts w:ascii="Times New Roman" w:hAnsi="Times New Roman"/>
        </w:rPr>
      </w:pPr>
    </w:p>
    <w:p w14:paraId="09C40DA5"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6.</w:t>
      </w:r>
      <w:r w:rsidRPr="00DF559E">
        <w:rPr>
          <w:rFonts w:ascii="Times New Roman" w:hAnsi="Times New Roman"/>
          <w:b/>
        </w:rPr>
        <w:tab/>
        <w:t>SPECIALUS ĮSPĖJIMAS, KAD VAISTINĮ PREPARATĄ BŪTINA LAIKYTI VAIKAMS NEPASTEBIMOJE IR NEPASIEKIAMOJE</w:t>
      </w:r>
      <w:r w:rsidRPr="00DF559E" w:rsidDel="0018363D">
        <w:rPr>
          <w:rFonts w:ascii="Times New Roman" w:hAnsi="Times New Roman"/>
          <w:b/>
        </w:rPr>
        <w:t xml:space="preserve"> </w:t>
      </w:r>
      <w:r w:rsidRPr="00DF559E">
        <w:rPr>
          <w:rFonts w:ascii="Times New Roman" w:hAnsi="Times New Roman"/>
          <w:b/>
        </w:rPr>
        <w:t>VIETOJE</w:t>
      </w:r>
    </w:p>
    <w:p w14:paraId="414C2512" w14:textId="77777777" w:rsidR="00E7641D" w:rsidRPr="00DF559E" w:rsidRDefault="00E7641D">
      <w:pPr>
        <w:spacing w:after="0" w:line="240" w:lineRule="auto"/>
        <w:outlineLvl w:val="0"/>
        <w:rPr>
          <w:rFonts w:ascii="Times New Roman" w:hAnsi="Times New Roman"/>
        </w:rPr>
      </w:pPr>
    </w:p>
    <w:p w14:paraId="2136EADF" w14:textId="77777777" w:rsidR="00E7641D" w:rsidRPr="00DF559E" w:rsidRDefault="00E7641D">
      <w:pPr>
        <w:spacing w:after="0" w:line="240" w:lineRule="auto"/>
        <w:outlineLvl w:val="0"/>
        <w:rPr>
          <w:rFonts w:ascii="Times New Roman" w:hAnsi="Times New Roman"/>
        </w:rPr>
      </w:pPr>
      <w:r w:rsidRPr="00DF559E">
        <w:rPr>
          <w:rFonts w:ascii="Times New Roman" w:hAnsi="Times New Roman"/>
        </w:rPr>
        <w:t>Laikyti vaikams nepastebimoje ir nepasiekiamoje vietoje.</w:t>
      </w:r>
    </w:p>
    <w:p w14:paraId="52DD43DA" w14:textId="77777777" w:rsidR="00E7641D" w:rsidRPr="00DF559E" w:rsidRDefault="00E7641D">
      <w:pPr>
        <w:spacing w:after="0" w:line="240" w:lineRule="auto"/>
        <w:rPr>
          <w:rFonts w:ascii="Times New Roman" w:hAnsi="Times New Roman"/>
        </w:rPr>
      </w:pPr>
    </w:p>
    <w:p w14:paraId="0D80F00B" w14:textId="77777777" w:rsidR="00E7641D" w:rsidRPr="00DF559E" w:rsidRDefault="00E7641D">
      <w:pPr>
        <w:spacing w:after="0" w:line="240" w:lineRule="auto"/>
        <w:rPr>
          <w:rFonts w:ascii="Times New Roman" w:hAnsi="Times New Roman"/>
        </w:rPr>
      </w:pPr>
    </w:p>
    <w:p w14:paraId="2685946A"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F559E">
        <w:rPr>
          <w:rFonts w:ascii="Times New Roman" w:hAnsi="Times New Roman"/>
          <w:b/>
        </w:rPr>
        <w:t>7.</w:t>
      </w:r>
      <w:r w:rsidRPr="00DF559E">
        <w:rPr>
          <w:rFonts w:ascii="Times New Roman" w:hAnsi="Times New Roman"/>
          <w:b/>
        </w:rPr>
        <w:tab/>
        <w:t>KITAS (-I) SPECIALUS (-ŪS) ĮSPĖJIMAS (-AI) (JEI REIKIA)</w:t>
      </w:r>
    </w:p>
    <w:p w14:paraId="6D9B65BF" w14:textId="77777777" w:rsidR="00E7641D" w:rsidRPr="00DF559E" w:rsidRDefault="00E7641D">
      <w:pPr>
        <w:spacing w:after="0" w:line="240" w:lineRule="auto"/>
        <w:rPr>
          <w:rFonts w:ascii="Times New Roman" w:hAnsi="Times New Roman"/>
        </w:rPr>
      </w:pPr>
    </w:p>
    <w:p w14:paraId="7D9B35E9" w14:textId="77777777" w:rsidR="00E7641D" w:rsidRPr="00DF559E" w:rsidRDefault="00E7641D">
      <w:pPr>
        <w:spacing w:after="0" w:line="240" w:lineRule="auto"/>
        <w:rPr>
          <w:rFonts w:ascii="Times New Roman" w:hAnsi="Times New Roman"/>
        </w:rPr>
      </w:pPr>
    </w:p>
    <w:p w14:paraId="467030A4"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F559E">
        <w:rPr>
          <w:rFonts w:ascii="Times New Roman" w:hAnsi="Times New Roman"/>
          <w:b/>
        </w:rPr>
        <w:t>8.</w:t>
      </w:r>
      <w:r w:rsidRPr="00DF559E">
        <w:rPr>
          <w:rFonts w:ascii="Times New Roman" w:hAnsi="Times New Roman"/>
          <w:b/>
        </w:rPr>
        <w:tab/>
        <w:t>TINKAMUMO LAIKAS</w:t>
      </w:r>
    </w:p>
    <w:p w14:paraId="5906ED4D" w14:textId="77777777" w:rsidR="00E7641D" w:rsidRPr="00DF559E" w:rsidRDefault="00E7641D">
      <w:pPr>
        <w:spacing w:after="0" w:line="240" w:lineRule="auto"/>
        <w:rPr>
          <w:rFonts w:ascii="Times New Roman" w:hAnsi="Times New Roman"/>
          <w:iCs/>
        </w:rPr>
      </w:pPr>
    </w:p>
    <w:p w14:paraId="79CA881F" w14:textId="77777777" w:rsidR="00E7641D" w:rsidRPr="00DF559E" w:rsidRDefault="00E7641D">
      <w:pPr>
        <w:spacing w:after="0" w:line="240" w:lineRule="auto"/>
        <w:rPr>
          <w:rFonts w:ascii="Times New Roman" w:hAnsi="Times New Roman"/>
          <w:iCs/>
        </w:rPr>
      </w:pPr>
      <w:r w:rsidRPr="00DF559E">
        <w:rPr>
          <w:rFonts w:ascii="Times New Roman" w:hAnsi="Times New Roman"/>
          <w:iCs/>
        </w:rPr>
        <w:t>Tinka iki mm/MMMM</w:t>
      </w:r>
    </w:p>
    <w:p w14:paraId="69D515B4" w14:textId="77777777" w:rsidR="00E7641D" w:rsidRPr="00DF559E" w:rsidRDefault="00E7641D">
      <w:pPr>
        <w:spacing w:after="0" w:line="240" w:lineRule="auto"/>
        <w:rPr>
          <w:rFonts w:ascii="Times New Roman" w:hAnsi="Times New Roman"/>
        </w:rPr>
      </w:pPr>
      <w:r w:rsidRPr="00DF559E">
        <w:rPr>
          <w:rFonts w:ascii="Times New Roman" w:hAnsi="Times New Roman"/>
        </w:rPr>
        <w:t>Po pirmojo atidarymo tinka vartoti 100 dienų.</w:t>
      </w:r>
    </w:p>
    <w:p w14:paraId="2EAE91C1" w14:textId="77777777" w:rsidR="00E7641D" w:rsidRPr="00DF559E" w:rsidRDefault="00E7641D">
      <w:pPr>
        <w:spacing w:after="0" w:line="240" w:lineRule="auto"/>
        <w:rPr>
          <w:rFonts w:ascii="Times New Roman" w:hAnsi="Times New Roman"/>
        </w:rPr>
      </w:pPr>
    </w:p>
    <w:p w14:paraId="7A1A5A26" w14:textId="77777777" w:rsidR="00D45D71" w:rsidRPr="00DF559E" w:rsidRDefault="00D45D71">
      <w:pPr>
        <w:spacing w:after="0" w:line="240" w:lineRule="auto"/>
        <w:rPr>
          <w:rFonts w:ascii="Times New Roman" w:hAnsi="Times New Roman"/>
        </w:rPr>
      </w:pPr>
    </w:p>
    <w:p w14:paraId="6001571E"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9.</w:t>
      </w:r>
      <w:r w:rsidRPr="00DF559E">
        <w:rPr>
          <w:rFonts w:ascii="Times New Roman" w:hAnsi="Times New Roman"/>
          <w:b/>
        </w:rPr>
        <w:tab/>
        <w:t>SPECIALIOS LAIKYMO SĄLYGOS</w:t>
      </w:r>
    </w:p>
    <w:p w14:paraId="2E7808B8" w14:textId="77777777" w:rsidR="00E7641D" w:rsidRPr="00DF559E" w:rsidRDefault="00E7641D">
      <w:pPr>
        <w:spacing w:after="0" w:line="240" w:lineRule="auto"/>
        <w:rPr>
          <w:rFonts w:ascii="Times New Roman" w:hAnsi="Times New Roman"/>
          <w:iCs/>
        </w:rPr>
      </w:pPr>
    </w:p>
    <w:p w14:paraId="4DF3471F"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 xml:space="preserve">Tablečių talpyklę laikyti sandarią, kad </w:t>
      </w:r>
      <w:r w:rsidR="00D45D71" w:rsidRPr="00DF559E">
        <w:rPr>
          <w:rFonts w:ascii="Times New Roman" w:hAnsi="Times New Roman"/>
        </w:rPr>
        <w:t xml:space="preserve">vaistas </w:t>
      </w:r>
      <w:r w:rsidRPr="00DF559E">
        <w:rPr>
          <w:rFonts w:ascii="Times New Roman" w:hAnsi="Times New Roman"/>
        </w:rPr>
        <w:t>būtų apsaugotas nuo drėgmės.</w:t>
      </w:r>
    </w:p>
    <w:p w14:paraId="08FC46A8" w14:textId="77777777" w:rsidR="00E7641D" w:rsidRPr="00DF559E" w:rsidRDefault="00E7641D">
      <w:pPr>
        <w:spacing w:after="0" w:line="240" w:lineRule="auto"/>
        <w:ind w:left="567" w:hanging="567"/>
        <w:rPr>
          <w:rFonts w:ascii="Times New Roman" w:hAnsi="Times New Roman"/>
        </w:rPr>
      </w:pPr>
    </w:p>
    <w:p w14:paraId="512F5F11" w14:textId="77777777" w:rsidR="00E7641D" w:rsidRPr="00DF559E" w:rsidRDefault="00E7641D">
      <w:pPr>
        <w:spacing w:after="0" w:line="240" w:lineRule="auto"/>
        <w:ind w:left="567" w:hanging="567"/>
        <w:rPr>
          <w:rFonts w:ascii="Times New Roman" w:hAnsi="Times New Roman"/>
        </w:rPr>
      </w:pPr>
    </w:p>
    <w:p w14:paraId="215EE652"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DF559E">
        <w:rPr>
          <w:rFonts w:ascii="Times New Roman" w:hAnsi="Times New Roman"/>
          <w:b/>
        </w:rPr>
        <w:t>10.</w:t>
      </w:r>
      <w:r w:rsidRPr="00DF559E">
        <w:rPr>
          <w:rFonts w:ascii="Times New Roman" w:hAnsi="Times New Roman"/>
          <w:b/>
        </w:rPr>
        <w:tab/>
        <w:t>SPECIALIOS ATSARGUMO PRIEMONĖS DĖL NESUVARTOTO VAISTINIO PREPARATO AR JO ATLIEKŲ TVARKYMO (JEI REIKIA)</w:t>
      </w:r>
    </w:p>
    <w:p w14:paraId="50B694C8" w14:textId="77777777" w:rsidR="00E7641D" w:rsidRPr="00DF559E" w:rsidRDefault="00E7641D">
      <w:pPr>
        <w:tabs>
          <w:tab w:val="left" w:pos="567"/>
        </w:tabs>
        <w:spacing w:after="0" w:line="240" w:lineRule="auto"/>
        <w:rPr>
          <w:rFonts w:ascii="Times New Roman" w:hAnsi="Times New Roman"/>
        </w:rPr>
      </w:pPr>
    </w:p>
    <w:p w14:paraId="077690F4" w14:textId="77777777" w:rsidR="00E7641D" w:rsidRPr="00DF559E" w:rsidRDefault="00E7641D">
      <w:pPr>
        <w:tabs>
          <w:tab w:val="left" w:pos="567"/>
        </w:tabs>
        <w:spacing w:after="0" w:line="240" w:lineRule="auto"/>
        <w:rPr>
          <w:rFonts w:ascii="Times New Roman" w:hAnsi="Times New Roman"/>
        </w:rPr>
      </w:pPr>
    </w:p>
    <w:p w14:paraId="6AA3A160"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DF559E">
        <w:rPr>
          <w:rFonts w:ascii="Times New Roman" w:hAnsi="Times New Roman"/>
          <w:b/>
        </w:rPr>
        <w:t>11.</w:t>
      </w:r>
      <w:r w:rsidRPr="00DF559E">
        <w:rPr>
          <w:rFonts w:ascii="Times New Roman" w:hAnsi="Times New Roman"/>
          <w:b/>
        </w:rPr>
        <w:tab/>
        <w:t>REGISTRUOTOJO PAVADINIMAS IR ADRESAS</w:t>
      </w:r>
    </w:p>
    <w:p w14:paraId="2272DDAF" w14:textId="77777777" w:rsidR="00E7641D" w:rsidRPr="00DF559E" w:rsidRDefault="00E7641D">
      <w:pPr>
        <w:tabs>
          <w:tab w:val="left" w:pos="567"/>
        </w:tabs>
        <w:spacing w:after="0" w:line="240" w:lineRule="auto"/>
        <w:rPr>
          <w:rFonts w:ascii="Times New Roman" w:hAnsi="Times New Roman"/>
        </w:rPr>
      </w:pPr>
    </w:p>
    <w:p w14:paraId="2BAF3514"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Teva Pharma B.V.</w:t>
      </w:r>
    </w:p>
    <w:p w14:paraId="7B940413" w14:textId="77777777" w:rsidR="00E7641D" w:rsidRPr="00DF559E" w:rsidRDefault="00E7641D">
      <w:pPr>
        <w:spacing w:after="0" w:line="240" w:lineRule="auto"/>
        <w:rPr>
          <w:rFonts w:ascii="Times New Roman" w:hAnsi="Times New Roman"/>
        </w:rPr>
      </w:pPr>
      <w:r w:rsidRPr="00DF559E">
        <w:rPr>
          <w:rFonts w:ascii="Times New Roman" w:hAnsi="Times New Roman"/>
        </w:rPr>
        <w:t>Swensweg 5</w:t>
      </w:r>
    </w:p>
    <w:p w14:paraId="786D3580" w14:textId="77777777" w:rsidR="00E7641D" w:rsidRPr="00DF559E" w:rsidRDefault="00E7641D">
      <w:pPr>
        <w:spacing w:after="0" w:line="240" w:lineRule="auto"/>
        <w:rPr>
          <w:rFonts w:ascii="Times New Roman" w:hAnsi="Times New Roman"/>
        </w:rPr>
      </w:pPr>
      <w:r w:rsidRPr="00DF559E">
        <w:rPr>
          <w:rFonts w:ascii="Times New Roman" w:hAnsi="Times New Roman"/>
        </w:rPr>
        <w:t>2031 GA Haarlem</w:t>
      </w:r>
    </w:p>
    <w:p w14:paraId="10AA5F39"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Nyderlandai</w:t>
      </w:r>
    </w:p>
    <w:p w14:paraId="7313BA96" w14:textId="77777777" w:rsidR="00E7641D" w:rsidRPr="00DF559E" w:rsidRDefault="00E7641D">
      <w:pPr>
        <w:tabs>
          <w:tab w:val="left" w:pos="567"/>
        </w:tabs>
        <w:spacing w:after="0" w:line="240" w:lineRule="auto"/>
        <w:rPr>
          <w:rFonts w:ascii="Times New Roman" w:hAnsi="Times New Roman"/>
        </w:rPr>
      </w:pPr>
    </w:p>
    <w:p w14:paraId="56EA0520" w14:textId="77777777" w:rsidR="00E7641D" w:rsidRPr="00DF559E" w:rsidRDefault="00E7641D">
      <w:pPr>
        <w:tabs>
          <w:tab w:val="left" w:pos="567"/>
        </w:tabs>
        <w:spacing w:after="0" w:line="240" w:lineRule="auto"/>
        <w:rPr>
          <w:rFonts w:ascii="Times New Roman" w:hAnsi="Times New Roman"/>
        </w:rPr>
      </w:pPr>
    </w:p>
    <w:p w14:paraId="6AD3878C"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12.</w:t>
      </w:r>
      <w:r w:rsidRPr="00DF559E">
        <w:rPr>
          <w:rFonts w:ascii="Times New Roman" w:hAnsi="Times New Roman"/>
          <w:b/>
        </w:rPr>
        <w:tab/>
        <w:t xml:space="preserve">REGISTRACIJOS PAŽYMĖJIMO NUMERIS </w:t>
      </w:r>
      <w:r w:rsidR="00D45D71" w:rsidRPr="00DF559E">
        <w:rPr>
          <w:rFonts w:ascii="Times New Roman" w:hAnsi="Times New Roman"/>
          <w:b/>
        </w:rPr>
        <w:t>(-IAI)</w:t>
      </w:r>
    </w:p>
    <w:p w14:paraId="5003E76A" w14:textId="77777777" w:rsidR="00E7641D" w:rsidRPr="00DF559E" w:rsidRDefault="00E7641D">
      <w:pPr>
        <w:tabs>
          <w:tab w:val="left" w:pos="567"/>
        </w:tabs>
        <w:spacing w:after="0" w:line="240" w:lineRule="auto"/>
        <w:rPr>
          <w:rFonts w:ascii="Times New Roman" w:hAnsi="Times New Roman"/>
        </w:rPr>
      </w:pPr>
    </w:p>
    <w:p w14:paraId="40D1BA87"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N30 – LT/1/12/3160/001</w:t>
      </w:r>
    </w:p>
    <w:p w14:paraId="48EDB1E5"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N60 – LT/1/12/3160/002</w:t>
      </w:r>
    </w:p>
    <w:p w14:paraId="61CE8AC3"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N90 – LT/1/12/3160/003</w:t>
      </w:r>
    </w:p>
    <w:p w14:paraId="4BAE3C3F"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N90 (3x30) – LT/1/12/3160/004</w:t>
      </w:r>
    </w:p>
    <w:p w14:paraId="764A1BD1"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N100 – LT/1/12/3160/005</w:t>
      </w:r>
    </w:p>
    <w:p w14:paraId="141A2673" w14:textId="77777777" w:rsidR="00E7641D" w:rsidRPr="00DF559E" w:rsidRDefault="00E7641D">
      <w:pPr>
        <w:tabs>
          <w:tab w:val="left" w:pos="567"/>
        </w:tabs>
        <w:spacing w:after="0" w:line="240" w:lineRule="auto"/>
        <w:rPr>
          <w:rFonts w:ascii="Times New Roman" w:hAnsi="Times New Roman"/>
        </w:rPr>
      </w:pPr>
    </w:p>
    <w:p w14:paraId="4A41D7A1" w14:textId="77777777" w:rsidR="00E7641D" w:rsidRPr="00DF559E" w:rsidRDefault="00E7641D">
      <w:pPr>
        <w:tabs>
          <w:tab w:val="left" w:pos="567"/>
        </w:tabs>
        <w:spacing w:after="0" w:line="240" w:lineRule="auto"/>
        <w:rPr>
          <w:rFonts w:ascii="Times New Roman" w:hAnsi="Times New Roman"/>
        </w:rPr>
      </w:pPr>
    </w:p>
    <w:p w14:paraId="5AFA0AC3"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13.</w:t>
      </w:r>
      <w:r w:rsidRPr="00DF559E">
        <w:rPr>
          <w:rFonts w:ascii="Times New Roman" w:hAnsi="Times New Roman"/>
          <w:b/>
        </w:rPr>
        <w:tab/>
        <w:t>SERIJOS NUMERIS</w:t>
      </w:r>
    </w:p>
    <w:p w14:paraId="457BBB6C" w14:textId="77777777" w:rsidR="00E7641D" w:rsidRPr="00DF559E" w:rsidRDefault="00E7641D">
      <w:pPr>
        <w:tabs>
          <w:tab w:val="left" w:pos="567"/>
        </w:tabs>
        <w:spacing w:after="0" w:line="240" w:lineRule="auto"/>
        <w:rPr>
          <w:rFonts w:ascii="Times New Roman" w:hAnsi="Times New Roman"/>
        </w:rPr>
      </w:pPr>
    </w:p>
    <w:p w14:paraId="36D1FD3F"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Serija</w:t>
      </w:r>
    </w:p>
    <w:p w14:paraId="30ED19A7" w14:textId="77777777" w:rsidR="00E7641D" w:rsidRPr="00DF559E" w:rsidRDefault="00E7641D">
      <w:pPr>
        <w:tabs>
          <w:tab w:val="left" w:pos="567"/>
        </w:tabs>
        <w:spacing w:after="0" w:line="240" w:lineRule="auto"/>
        <w:rPr>
          <w:rFonts w:ascii="Times New Roman" w:hAnsi="Times New Roman"/>
        </w:rPr>
      </w:pPr>
    </w:p>
    <w:p w14:paraId="12FDE540" w14:textId="77777777" w:rsidR="00E7641D" w:rsidRPr="00DF559E" w:rsidRDefault="00E7641D">
      <w:pPr>
        <w:tabs>
          <w:tab w:val="left" w:pos="567"/>
        </w:tabs>
        <w:spacing w:after="0" w:line="240" w:lineRule="auto"/>
        <w:rPr>
          <w:rFonts w:ascii="Times New Roman" w:hAnsi="Times New Roman"/>
        </w:rPr>
      </w:pPr>
    </w:p>
    <w:p w14:paraId="315089F7"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14.</w:t>
      </w:r>
      <w:r w:rsidRPr="00DF559E">
        <w:rPr>
          <w:rFonts w:ascii="Times New Roman" w:hAnsi="Times New Roman"/>
          <w:b/>
        </w:rPr>
        <w:tab/>
        <w:t>PARDAVIMO (IŠDAVIMO) TVARKA</w:t>
      </w:r>
    </w:p>
    <w:p w14:paraId="79C987AB" w14:textId="77777777" w:rsidR="00E7641D" w:rsidRPr="00DF559E" w:rsidRDefault="00E7641D">
      <w:pPr>
        <w:tabs>
          <w:tab w:val="left" w:pos="567"/>
        </w:tabs>
        <w:spacing w:after="0" w:line="240" w:lineRule="auto"/>
        <w:rPr>
          <w:rFonts w:ascii="Times New Roman" w:hAnsi="Times New Roman"/>
        </w:rPr>
      </w:pPr>
    </w:p>
    <w:p w14:paraId="43669B24"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Receptinis vaist</w:t>
      </w:r>
      <w:r w:rsidR="005C0AB6" w:rsidRPr="00DF559E">
        <w:rPr>
          <w:rFonts w:ascii="Times New Roman" w:hAnsi="Times New Roman"/>
        </w:rPr>
        <w:t>as.</w:t>
      </w:r>
    </w:p>
    <w:p w14:paraId="525A7CD5" w14:textId="77777777" w:rsidR="00E7641D" w:rsidRPr="00DF559E" w:rsidRDefault="00E7641D">
      <w:pPr>
        <w:tabs>
          <w:tab w:val="left" w:pos="567"/>
        </w:tabs>
        <w:spacing w:after="0" w:line="240" w:lineRule="auto"/>
        <w:rPr>
          <w:rFonts w:ascii="Times New Roman" w:hAnsi="Times New Roman"/>
        </w:rPr>
      </w:pPr>
    </w:p>
    <w:p w14:paraId="7473DF87" w14:textId="77777777" w:rsidR="00E7641D" w:rsidRPr="00DF559E" w:rsidRDefault="00E7641D">
      <w:pPr>
        <w:tabs>
          <w:tab w:val="left" w:pos="567"/>
        </w:tabs>
        <w:spacing w:after="0" w:line="240" w:lineRule="auto"/>
        <w:rPr>
          <w:rFonts w:ascii="Times New Roman" w:hAnsi="Times New Roman"/>
        </w:rPr>
      </w:pPr>
    </w:p>
    <w:p w14:paraId="1C532A51"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15.</w:t>
      </w:r>
      <w:r w:rsidRPr="00DF559E">
        <w:rPr>
          <w:rFonts w:ascii="Times New Roman" w:hAnsi="Times New Roman"/>
          <w:b/>
        </w:rPr>
        <w:tab/>
        <w:t>VARTOJIMO INSTRUKCIJA</w:t>
      </w:r>
    </w:p>
    <w:p w14:paraId="3D8B2B09" w14:textId="77777777" w:rsidR="00E7641D" w:rsidRPr="00DF559E" w:rsidRDefault="00E7641D">
      <w:pPr>
        <w:tabs>
          <w:tab w:val="left" w:pos="567"/>
        </w:tabs>
        <w:spacing w:after="0" w:line="240" w:lineRule="auto"/>
        <w:rPr>
          <w:rFonts w:ascii="Times New Roman" w:hAnsi="Times New Roman"/>
        </w:rPr>
      </w:pPr>
    </w:p>
    <w:p w14:paraId="1EFEC84C" w14:textId="77777777" w:rsidR="00E7641D" w:rsidRPr="00DF559E" w:rsidRDefault="00E7641D">
      <w:pPr>
        <w:tabs>
          <w:tab w:val="left" w:pos="567"/>
        </w:tabs>
        <w:spacing w:after="0" w:line="240" w:lineRule="auto"/>
        <w:rPr>
          <w:rFonts w:ascii="Times New Roman" w:hAnsi="Times New Roman"/>
        </w:rPr>
      </w:pPr>
    </w:p>
    <w:p w14:paraId="2F56BEC9"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16.</w:t>
      </w:r>
      <w:r w:rsidRPr="00DF559E">
        <w:rPr>
          <w:rFonts w:ascii="Times New Roman" w:hAnsi="Times New Roman"/>
          <w:b/>
        </w:rPr>
        <w:tab/>
        <w:t>INFORMACIJA BRAILIO RAŠTU</w:t>
      </w:r>
    </w:p>
    <w:p w14:paraId="2DE2012F" w14:textId="77777777" w:rsidR="00E7641D" w:rsidRPr="00DF559E" w:rsidRDefault="00E7641D">
      <w:pPr>
        <w:tabs>
          <w:tab w:val="left" w:pos="567"/>
        </w:tabs>
        <w:spacing w:after="0" w:line="240" w:lineRule="auto"/>
        <w:rPr>
          <w:rFonts w:ascii="Times New Roman" w:hAnsi="Times New Roman"/>
        </w:rPr>
      </w:pPr>
    </w:p>
    <w:p w14:paraId="52542B95" w14:textId="77777777" w:rsidR="00E7641D" w:rsidRPr="00DF559E" w:rsidRDefault="00E7641D">
      <w:pPr>
        <w:tabs>
          <w:tab w:val="left" w:pos="567"/>
        </w:tabs>
        <w:spacing w:after="0" w:line="240" w:lineRule="auto"/>
        <w:rPr>
          <w:rFonts w:ascii="Times New Roman" w:hAnsi="Times New Roman"/>
          <w:b/>
        </w:rPr>
      </w:pPr>
      <w:r w:rsidRPr="00DF559E">
        <w:rPr>
          <w:rFonts w:ascii="Times New Roman" w:hAnsi="Times New Roman"/>
        </w:rPr>
        <w:t>perindopril/indapamide teva 2,5</w:t>
      </w:r>
      <w:r w:rsidR="00D45D71" w:rsidRPr="00DF559E">
        <w:rPr>
          <w:rFonts w:ascii="Times New Roman" w:hAnsi="Times New Roman"/>
        </w:rPr>
        <w:t> </w:t>
      </w:r>
      <w:r w:rsidRPr="00DF559E">
        <w:rPr>
          <w:rFonts w:ascii="Times New Roman" w:hAnsi="Times New Roman"/>
        </w:rPr>
        <w:t>mg/0,625</w:t>
      </w:r>
      <w:r w:rsidR="00D45D71" w:rsidRPr="00DF559E">
        <w:rPr>
          <w:rFonts w:ascii="Times New Roman" w:hAnsi="Times New Roman"/>
        </w:rPr>
        <w:t> </w:t>
      </w:r>
      <w:r w:rsidRPr="00DF559E">
        <w:rPr>
          <w:rFonts w:ascii="Times New Roman" w:hAnsi="Times New Roman"/>
        </w:rPr>
        <w:t xml:space="preserve">mg </w:t>
      </w:r>
    </w:p>
    <w:p w14:paraId="0218E639" w14:textId="77777777" w:rsidR="00A509E3" w:rsidRPr="00DF559E" w:rsidRDefault="00A509E3">
      <w:pPr>
        <w:tabs>
          <w:tab w:val="left" w:pos="567"/>
        </w:tabs>
        <w:spacing w:after="0" w:line="240" w:lineRule="auto"/>
        <w:rPr>
          <w:rFonts w:ascii="Times New Roman" w:hAnsi="Times New Roman"/>
          <w:b/>
        </w:rPr>
      </w:pPr>
    </w:p>
    <w:p w14:paraId="1044CC30" w14:textId="77777777" w:rsidR="00D45D71" w:rsidRPr="00DF559E" w:rsidRDefault="00D45D71">
      <w:pPr>
        <w:tabs>
          <w:tab w:val="left" w:pos="567"/>
        </w:tabs>
        <w:spacing w:after="0" w:line="240" w:lineRule="auto"/>
        <w:rPr>
          <w:rFonts w:ascii="Times New Roman" w:hAnsi="Times New Roman"/>
          <w:b/>
        </w:rPr>
      </w:pPr>
    </w:p>
    <w:p w14:paraId="3A59F8C0" w14:textId="77777777" w:rsidR="00A509E3" w:rsidRPr="00DF559E" w:rsidRDefault="00A509E3">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i/>
          <w:lang w:eastAsia="lt-LT" w:bidi="lt-LT"/>
        </w:rPr>
      </w:pPr>
      <w:r w:rsidRPr="00DF559E">
        <w:rPr>
          <w:rFonts w:ascii="Times New Roman" w:eastAsia="Times New Roman" w:hAnsi="Times New Roman"/>
          <w:b/>
          <w:lang w:eastAsia="lt-LT" w:bidi="lt-LT"/>
        </w:rPr>
        <w:lastRenderedPageBreak/>
        <w:t>UNIKALUS IDENTIFIKATORIUS – 2D BRŪKŠNINIS KODAS</w:t>
      </w:r>
    </w:p>
    <w:p w14:paraId="28A8A7C8" w14:textId="77777777" w:rsidR="00A509E3" w:rsidRPr="00DF559E" w:rsidRDefault="00A509E3">
      <w:pPr>
        <w:spacing w:after="0" w:line="240" w:lineRule="auto"/>
        <w:rPr>
          <w:rFonts w:ascii="Times New Roman" w:eastAsia="Times New Roman" w:hAnsi="Times New Roman"/>
          <w:lang w:eastAsia="lt-LT" w:bidi="lt-LT"/>
        </w:rPr>
      </w:pPr>
    </w:p>
    <w:p w14:paraId="693968D0" w14:textId="77777777" w:rsidR="00A509E3" w:rsidRPr="00DF559E" w:rsidRDefault="00A509E3">
      <w:pPr>
        <w:tabs>
          <w:tab w:val="left" w:pos="567"/>
        </w:tabs>
        <w:spacing w:after="0" w:line="240" w:lineRule="auto"/>
        <w:rPr>
          <w:rFonts w:ascii="Times New Roman" w:eastAsia="Times New Roman" w:hAnsi="Times New Roman"/>
          <w:shd w:val="clear" w:color="auto" w:fill="CCCCCC"/>
          <w:lang w:eastAsia="lt-LT" w:bidi="lt-LT"/>
        </w:rPr>
      </w:pPr>
      <w:r w:rsidRPr="00DF559E">
        <w:rPr>
          <w:rFonts w:ascii="Times New Roman" w:eastAsia="Times New Roman" w:hAnsi="Times New Roman"/>
          <w:highlight w:val="lightGray"/>
          <w:lang w:eastAsia="lt-LT" w:bidi="lt-LT"/>
        </w:rPr>
        <w:t>2D brūkšninis kodas su nurodytu unikaliu identifikatoriumi.</w:t>
      </w:r>
    </w:p>
    <w:p w14:paraId="5A76E680" w14:textId="77777777" w:rsidR="00A509E3" w:rsidRPr="00DF559E" w:rsidRDefault="00A509E3">
      <w:pPr>
        <w:tabs>
          <w:tab w:val="left" w:pos="567"/>
        </w:tabs>
        <w:spacing w:after="0" w:line="240" w:lineRule="auto"/>
        <w:rPr>
          <w:rFonts w:ascii="Times New Roman" w:eastAsia="Times New Roman" w:hAnsi="Times New Roman"/>
          <w:shd w:val="clear" w:color="auto" w:fill="CCCCCC"/>
          <w:lang w:eastAsia="lt-LT" w:bidi="lt-LT"/>
        </w:rPr>
      </w:pPr>
    </w:p>
    <w:p w14:paraId="1E75AEC5" w14:textId="77777777" w:rsidR="005C0AB6" w:rsidRPr="00DF559E" w:rsidRDefault="005C0AB6">
      <w:pPr>
        <w:tabs>
          <w:tab w:val="left" w:pos="567"/>
        </w:tabs>
        <w:spacing w:after="0" w:line="240" w:lineRule="auto"/>
        <w:rPr>
          <w:rFonts w:ascii="Times New Roman" w:eastAsia="Times New Roman" w:hAnsi="Times New Roman"/>
          <w:shd w:val="clear" w:color="auto" w:fill="CCCCCC"/>
          <w:lang w:eastAsia="lt-LT" w:bidi="lt-LT"/>
        </w:rPr>
      </w:pPr>
    </w:p>
    <w:p w14:paraId="23BE6F1E" w14:textId="77777777" w:rsidR="00A509E3" w:rsidRPr="00DF559E" w:rsidRDefault="00A509E3">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i/>
          <w:lang w:eastAsia="lt-LT" w:bidi="lt-LT"/>
        </w:rPr>
      </w:pPr>
      <w:r w:rsidRPr="00DF559E">
        <w:rPr>
          <w:rFonts w:ascii="Times New Roman" w:eastAsia="Times New Roman" w:hAnsi="Times New Roman"/>
          <w:b/>
          <w:lang w:eastAsia="lt-LT" w:bidi="lt-LT"/>
        </w:rPr>
        <w:t>UNIKALUS IDENTIFIKATORIUS – ŽMONĖMS SUPRANTAMI DUOMENYS</w:t>
      </w:r>
    </w:p>
    <w:p w14:paraId="5BB9AA8A" w14:textId="77777777" w:rsidR="00A509E3" w:rsidRPr="00DF559E" w:rsidRDefault="00A509E3">
      <w:pPr>
        <w:spacing w:after="0" w:line="240" w:lineRule="auto"/>
        <w:rPr>
          <w:rFonts w:ascii="Times New Roman" w:eastAsia="Times New Roman" w:hAnsi="Times New Roman"/>
          <w:lang w:eastAsia="lt-LT" w:bidi="lt-LT"/>
        </w:rPr>
      </w:pPr>
    </w:p>
    <w:p w14:paraId="7CD04566" w14:textId="77777777" w:rsidR="00A509E3" w:rsidRPr="00DF559E" w:rsidRDefault="00A509E3">
      <w:pPr>
        <w:tabs>
          <w:tab w:val="left" w:pos="567"/>
        </w:tabs>
        <w:spacing w:after="0" w:line="240" w:lineRule="auto"/>
        <w:rPr>
          <w:rFonts w:ascii="Times New Roman" w:eastAsia="Times New Roman" w:hAnsi="Times New Roman"/>
          <w:lang w:eastAsia="lt-LT" w:bidi="lt-LT"/>
        </w:rPr>
      </w:pPr>
      <w:r w:rsidRPr="00243CF4">
        <w:rPr>
          <w:rFonts w:ascii="Times New Roman" w:eastAsia="Times New Roman" w:hAnsi="Times New Roman"/>
          <w:lang w:eastAsia="lt-LT" w:bidi="lt-LT"/>
        </w:rPr>
        <w:t xml:space="preserve">PC: </w:t>
      </w:r>
    </w:p>
    <w:p w14:paraId="5D034F04" w14:textId="77777777" w:rsidR="00A509E3" w:rsidRPr="00DF559E" w:rsidRDefault="00A509E3">
      <w:pPr>
        <w:tabs>
          <w:tab w:val="left" w:pos="567"/>
        </w:tabs>
        <w:spacing w:after="0" w:line="240" w:lineRule="auto"/>
        <w:rPr>
          <w:rFonts w:ascii="Times New Roman" w:eastAsia="Times New Roman" w:hAnsi="Times New Roman"/>
          <w:lang w:eastAsia="lt-LT" w:bidi="lt-LT"/>
        </w:rPr>
      </w:pPr>
      <w:r w:rsidRPr="00DF559E">
        <w:rPr>
          <w:rFonts w:ascii="Times New Roman" w:eastAsia="Times New Roman" w:hAnsi="Times New Roman"/>
          <w:lang w:eastAsia="lt-LT" w:bidi="lt-LT"/>
        </w:rPr>
        <w:t>SN:</w:t>
      </w:r>
    </w:p>
    <w:p w14:paraId="62FB3B1F" w14:textId="77777777" w:rsidR="00A509E3" w:rsidRPr="00DF559E" w:rsidRDefault="00A509E3">
      <w:pPr>
        <w:tabs>
          <w:tab w:val="left" w:pos="567"/>
        </w:tabs>
        <w:spacing w:after="0" w:line="240" w:lineRule="auto"/>
        <w:rPr>
          <w:rFonts w:ascii="Times New Roman" w:eastAsia="Times New Roman" w:hAnsi="Times New Roman"/>
          <w:lang w:eastAsia="lt-LT" w:bidi="lt-LT"/>
        </w:rPr>
      </w:pPr>
      <w:r w:rsidRPr="00DF559E">
        <w:rPr>
          <w:rFonts w:ascii="Times New Roman" w:eastAsia="Times New Roman" w:hAnsi="Times New Roman"/>
          <w:highlight w:val="lightGray"/>
          <w:lang w:eastAsia="lt-LT" w:bidi="lt-LT"/>
        </w:rPr>
        <w:t>NN:</w:t>
      </w:r>
      <w:r w:rsidRPr="00DF559E">
        <w:rPr>
          <w:rFonts w:ascii="Times New Roman" w:eastAsia="Times New Roman" w:hAnsi="Times New Roman"/>
          <w:lang w:eastAsia="lt-LT" w:bidi="lt-LT"/>
        </w:rPr>
        <w:t xml:space="preserve"> </w:t>
      </w:r>
    </w:p>
    <w:p w14:paraId="5B17F8F7" w14:textId="77777777" w:rsidR="00A509E3" w:rsidRPr="00DF559E" w:rsidRDefault="00A509E3">
      <w:pPr>
        <w:tabs>
          <w:tab w:val="left" w:pos="567"/>
        </w:tabs>
        <w:spacing w:after="0" w:line="240" w:lineRule="auto"/>
        <w:rPr>
          <w:rFonts w:ascii="Times New Roman" w:hAnsi="Times New Roman"/>
          <w:b/>
        </w:rPr>
      </w:pPr>
    </w:p>
    <w:p w14:paraId="41B6FA5D" w14:textId="77777777" w:rsidR="000C10B8" w:rsidRPr="00DF559E" w:rsidRDefault="000C10B8">
      <w:pPr>
        <w:tabs>
          <w:tab w:val="left" w:pos="567"/>
        </w:tabs>
        <w:spacing w:after="0" w:line="240" w:lineRule="auto"/>
        <w:rPr>
          <w:rFonts w:ascii="Times New Roman" w:hAnsi="Times New Roman"/>
          <w:b/>
        </w:rPr>
      </w:pPr>
    </w:p>
    <w:p w14:paraId="23AFAB70" w14:textId="77777777" w:rsidR="000C10B8" w:rsidRPr="00DF559E" w:rsidRDefault="000C10B8">
      <w:pPr>
        <w:spacing w:after="0" w:line="240" w:lineRule="auto"/>
        <w:rPr>
          <w:rFonts w:ascii="Times New Roman" w:hAnsi="Times New Roman"/>
          <w:b/>
        </w:rPr>
      </w:pPr>
      <w:r w:rsidRPr="00DF559E">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287"/>
      </w:tblGrid>
      <w:tr w:rsidR="00E7641D" w:rsidRPr="00DF559E" w14:paraId="24E13F2F" w14:textId="77777777" w:rsidTr="001464E9">
        <w:trPr>
          <w:trHeight w:val="785"/>
        </w:trPr>
        <w:tc>
          <w:tcPr>
            <w:tcW w:w="9287" w:type="dxa"/>
            <w:tcBorders>
              <w:top w:val="single" w:sz="4" w:space="0" w:color="auto"/>
              <w:bottom w:val="nil"/>
            </w:tcBorders>
          </w:tcPr>
          <w:p w14:paraId="25509F83" w14:textId="77777777" w:rsidR="00E7641D" w:rsidRPr="00DF559E" w:rsidRDefault="00A509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559E">
              <w:rPr>
                <w:rFonts w:ascii="Times New Roman" w:hAnsi="Times New Roman"/>
                <w:b/>
              </w:rPr>
              <w:lastRenderedPageBreak/>
              <w:br w:type="page"/>
            </w:r>
            <w:r w:rsidR="00E7641D" w:rsidRPr="00DF559E">
              <w:rPr>
                <w:rFonts w:ascii="Times New Roman" w:hAnsi="Times New Roman"/>
                <w:b/>
                <w:caps/>
              </w:rPr>
              <w:t>informacija ant vidinės pakuotės</w:t>
            </w:r>
          </w:p>
          <w:p w14:paraId="2104246E"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36F66082"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559E">
              <w:rPr>
                <w:rFonts w:ascii="Times New Roman" w:hAnsi="Times New Roman"/>
                <w:b/>
              </w:rPr>
              <w:t>TABLEČIŲ TALPYKLĖS ETIKETĖ</w:t>
            </w:r>
          </w:p>
        </w:tc>
      </w:tr>
    </w:tbl>
    <w:p w14:paraId="7041AD63" w14:textId="77777777" w:rsidR="00E7641D" w:rsidRPr="00DF559E" w:rsidRDefault="00E7641D" w:rsidP="005617E7">
      <w:pPr>
        <w:spacing w:after="0" w:line="240" w:lineRule="auto"/>
        <w:rPr>
          <w:rFonts w:ascii="Times New Roman" w:hAnsi="Times New Roman"/>
          <w:b/>
        </w:rPr>
      </w:pPr>
    </w:p>
    <w:p w14:paraId="22A59B77" w14:textId="77777777" w:rsidR="00E7641D" w:rsidRPr="00DF559E" w:rsidRDefault="00E7641D" w:rsidP="00B153D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E7641D" w:rsidRPr="00DF559E" w14:paraId="19FC0B65" w14:textId="77777777" w:rsidTr="0034273D">
        <w:tc>
          <w:tcPr>
            <w:tcW w:w="9287" w:type="dxa"/>
          </w:tcPr>
          <w:p w14:paraId="4649D84E" w14:textId="77777777" w:rsidR="00E7641D" w:rsidRPr="00DF559E" w:rsidRDefault="00E7641D" w:rsidP="00B153D2">
            <w:pPr>
              <w:tabs>
                <w:tab w:val="left" w:pos="142"/>
              </w:tabs>
              <w:spacing w:after="0" w:line="240" w:lineRule="auto"/>
              <w:ind w:left="567" w:hanging="567"/>
              <w:rPr>
                <w:rFonts w:ascii="Times New Roman" w:hAnsi="Times New Roman"/>
                <w:b/>
              </w:rPr>
            </w:pPr>
            <w:r w:rsidRPr="00DF559E">
              <w:rPr>
                <w:rFonts w:ascii="Times New Roman" w:hAnsi="Times New Roman"/>
                <w:b/>
              </w:rPr>
              <w:t>1.</w:t>
            </w:r>
            <w:r w:rsidRPr="00DF559E">
              <w:rPr>
                <w:rFonts w:ascii="Times New Roman" w:hAnsi="Times New Roman"/>
                <w:b/>
              </w:rPr>
              <w:tab/>
              <w:t>VAISTINIO PREPARATO PAVADINIMAS</w:t>
            </w:r>
          </w:p>
        </w:tc>
      </w:tr>
    </w:tbl>
    <w:p w14:paraId="754DDA1C" w14:textId="77777777" w:rsidR="00E7641D" w:rsidRPr="00DF559E" w:rsidRDefault="00E7641D" w:rsidP="005617E7">
      <w:pPr>
        <w:spacing w:before="240" w:after="0" w:line="240" w:lineRule="auto"/>
        <w:rPr>
          <w:rFonts w:ascii="Times New Roman" w:hAnsi="Times New Roman"/>
        </w:rPr>
      </w:pPr>
      <w:r w:rsidRPr="00DF559E">
        <w:rPr>
          <w:rFonts w:ascii="Times New Roman" w:hAnsi="Times New Roman"/>
        </w:rPr>
        <w:t>Perindopril/Indapamide Teva 2,5</w:t>
      </w:r>
      <w:r w:rsidR="00D45D71" w:rsidRPr="00DF559E">
        <w:rPr>
          <w:rFonts w:ascii="Times New Roman" w:hAnsi="Times New Roman"/>
        </w:rPr>
        <w:t> </w:t>
      </w:r>
      <w:r w:rsidRPr="00DF559E">
        <w:rPr>
          <w:rFonts w:ascii="Times New Roman" w:hAnsi="Times New Roman"/>
        </w:rPr>
        <w:t>mg/0,625</w:t>
      </w:r>
      <w:r w:rsidR="00D45D71" w:rsidRPr="00DF559E">
        <w:rPr>
          <w:rFonts w:ascii="Times New Roman" w:hAnsi="Times New Roman"/>
        </w:rPr>
        <w:t> </w:t>
      </w:r>
      <w:r w:rsidRPr="00DF559E">
        <w:rPr>
          <w:rFonts w:ascii="Times New Roman" w:hAnsi="Times New Roman"/>
        </w:rPr>
        <w:t>mg plėvele dengtos tabletės</w:t>
      </w:r>
    </w:p>
    <w:p w14:paraId="46B55BC2" w14:textId="77777777" w:rsidR="00E7641D" w:rsidRPr="00DF559E" w:rsidRDefault="00E7641D" w:rsidP="00B153D2">
      <w:pPr>
        <w:spacing w:after="0" w:line="240" w:lineRule="auto"/>
        <w:rPr>
          <w:rFonts w:ascii="Times New Roman" w:hAnsi="Times New Roman"/>
        </w:rPr>
      </w:pPr>
      <w:r w:rsidRPr="00DF559E">
        <w:rPr>
          <w:rFonts w:ascii="Times New Roman" w:hAnsi="Times New Roman"/>
        </w:rPr>
        <w:t xml:space="preserve">Perindoprilio </w:t>
      </w:r>
      <w:r w:rsidRPr="00DF559E">
        <w:rPr>
          <w:rFonts w:ascii="Times New Roman" w:hAnsi="Times New Roman"/>
          <w:iCs/>
          <w:color w:val="000000"/>
        </w:rPr>
        <w:t>tozilatas </w:t>
      </w:r>
      <w:r w:rsidRPr="00DF559E">
        <w:rPr>
          <w:rFonts w:ascii="Times New Roman" w:hAnsi="Times New Roman"/>
        </w:rPr>
        <w:t>/ Indapamidas</w:t>
      </w:r>
    </w:p>
    <w:p w14:paraId="368DF76C" w14:textId="77777777" w:rsidR="00E7641D" w:rsidRPr="00DF559E" w:rsidRDefault="00E7641D" w:rsidP="00B153D2">
      <w:pPr>
        <w:spacing w:after="0" w:line="240" w:lineRule="auto"/>
        <w:rPr>
          <w:rFonts w:ascii="Times New Roman" w:hAnsi="Times New Roman"/>
          <w:b/>
        </w:rPr>
      </w:pPr>
    </w:p>
    <w:p w14:paraId="7F59AAD2" w14:textId="77777777" w:rsidR="00E7641D" w:rsidRPr="00DF559E" w:rsidRDefault="00E7641D" w:rsidP="003D4D2C">
      <w:pPr>
        <w:spacing w:after="0" w:line="240" w:lineRule="auto"/>
        <w:rPr>
          <w:rFonts w:ascii="Times New Roman" w:hAnsi="Times New Roman"/>
        </w:rPr>
      </w:pPr>
    </w:p>
    <w:p w14:paraId="2DFB2A29" w14:textId="77777777" w:rsidR="00E7641D" w:rsidRPr="00DF559E" w:rsidRDefault="00E7641D" w:rsidP="003D4D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DF559E">
        <w:rPr>
          <w:rFonts w:ascii="Times New Roman" w:hAnsi="Times New Roman"/>
          <w:b/>
        </w:rPr>
        <w:t>2.</w:t>
      </w:r>
      <w:r w:rsidRPr="00DF559E">
        <w:rPr>
          <w:rFonts w:ascii="Times New Roman" w:hAnsi="Times New Roman"/>
          <w:b/>
        </w:rPr>
        <w:tab/>
        <w:t>VEIKLIOJI (-IOS) MEDŽIAGA (-OS) IR JOS (-Ų) KIEKIS (-IAI)</w:t>
      </w:r>
    </w:p>
    <w:p w14:paraId="178D21B7" w14:textId="77777777" w:rsidR="00E7641D" w:rsidRPr="00DF559E" w:rsidRDefault="00E7641D">
      <w:pPr>
        <w:spacing w:after="0" w:line="240" w:lineRule="auto"/>
        <w:rPr>
          <w:rFonts w:ascii="Times New Roman" w:hAnsi="Times New Roman"/>
        </w:rPr>
      </w:pPr>
    </w:p>
    <w:p w14:paraId="1C533383" w14:textId="77777777" w:rsidR="00E7641D" w:rsidRPr="00DF559E" w:rsidRDefault="004E37B1">
      <w:pPr>
        <w:spacing w:after="0" w:line="240" w:lineRule="auto"/>
        <w:rPr>
          <w:rFonts w:ascii="Times New Roman" w:hAnsi="Times New Roman"/>
        </w:rPr>
      </w:pPr>
      <w:r w:rsidRPr="00DF559E">
        <w:rPr>
          <w:rFonts w:ascii="Times New Roman" w:hAnsi="Times New Roman"/>
        </w:rPr>
        <w:t>Kiekv</w:t>
      </w:r>
      <w:r w:rsidR="00E7641D" w:rsidRPr="00DF559E">
        <w:rPr>
          <w:rFonts w:ascii="Times New Roman" w:hAnsi="Times New Roman"/>
        </w:rPr>
        <w:t>ienoje plėvele dengtoje tabletėje yra 1,704</w:t>
      </w:r>
      <w:r w:rsidR="00D45D71" w:rsidRPr="00DF559E">
        <w:rPr>
          <w:rFonts w:ascii="Times New Roman" w:hAnsi="Times New Roman"/>
        </w:rPr>
        <w:t> </w:t>
      </w:r>
      <w:r w:rsidR="00E7641D" w:rsidRPr="00DF559E">
        <w:rPr>
          <w:rFonts w:ascii="Times New Roman" w:hAnsi="Times New Roman"/>
        </w:rPr>
        <w:t>mg perindoprilio, atitinkančio 2,5</w:t>
      </w:r>
      <w:r w:rsidR="00D45D71" w:rsidRPr="00DF559E">
        <w:rPr>
          <w:rFonts w:ascii="Times New Roman" w:hAnsi="Times New Roman"/>
        </w:rPr>
        <w:t> </w:t>
      </w:r>
      <w:r w:rsidR="00E7641D" w:rsidRPr="00DF559E">
        <w:rPr>
          <w:rFonts w:ascii="Times New Roman" w:hAnsi="Times New Roman"/>
        </w:rPr>
        <w:t>mg perindoprilio tozilato</w:t>
      </w:r>
      <w:r w:rsidR="00D45D71" w:rsidRPr="00DF559E">
        <w:rPr>
          <w:rFonts w:ascii="Times New Roman" w:hAnsi="Times New Roman"/>
        </w:rPr>
        <w:t>,</w:t>
      </w:r>
      <w:r w:rsidR="00E7641D" w:rsidRPr="00DF559E">
        <w:rPr>
          <w:rFonts w:ascii="Times New Roman" w:hAnsi="Times New Roman"/>
        </w:rPr>
        <w:t xml:space="preserve"> ir 0,625 mg indapamido.</w:t>
      </w:r>
    </w:p>
    <w:p w14:paraId="3EEBEDC0" w14:textId="77777777" w:rsidR="00E7641D" w:rsidRPr="00DF559E" w:rsidRDefault="00E7641D">
      <w:pPr>
        <w:spacing w:after="0" w:line="240" w:lineRule="auto"/>
        <w:rPr>
          <w:rFonts w:ascii="Times New Roman" w:hAnsi="Times New Roman"/>
        </w:rPr>
      </w:pPr>
    </w:p>
    <w:p w14:paraId="7C0CAB53" w14:textId="77777777" w:rsidR="00E7641D" w:rsidRPr="00DF559E" w:rsidRDefault="00E7641D">
      <w:pPr>
        <w:spacing w:after="0" w:line="240" w:lineRule="auto"/>
        <w:rPr>
          <w:rFonts w:ascii="Times New Roman" w:hAnsi="Times New Roman"/>
        </w:rPr>
      </w:pPr>
    </w:p>
    <w:p w14:paraId="0D15816C"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3.</w:t>
      </w:r>
      <w:r w:rsidRPr="00DF559E">
        <w:rPr>
          <w:rFonts w:ascii="Times New Roman" w:hAnsi="Times New Roman"/>
          <w:b/>
        </w:rPr>
        <w:tab/>
        <w:t>PAGALBINIŲ MEDŽIAGŲ SĄRAŠAS</w:t>
      </w:r>
    </w:p>
    <w:p w14:paraId="0D12BFDD" w14:textId="77777777" w:rsidR="00E7641D" w:rsidRPr="00DF559E" w:rsidRDefault="00E7641D">
      <w:pPr>
        <w:spacing w:after="0" w:line="240" w:lineRule="auto"/>
        <w:rPr>
          <w:rFonts w:ascii="Times New Roman" w:hAnsi="Times New Roman"/>
        </w:rPr>
      </w:pPr>
    </w:p>
    <w:p w14:paraId="23573A88" w14:textId="77777777" w:rsidR="00E7641D" w:rsidRPr="00DF559E" w:rsidRDefault="00E7641D">
      <w:pPr>
        <w:spacing w:after="0" w:line="240" w:lineRule="auto"/>
        <w:rPr>
          <w:rFonts w:ascii="Times New Roman" w:hAnsi="Times New Roman"/>
        </w:rPr>
      </w:pPr>
      <w:r w:rsidRPr="00DF559E">
        <w:rPr>
          <w:rFonts w:ascii="Times New Roman" w:hAnsi="Times New Roman"/>
        </w:rPr>
        <w:t>Sudėtyje yra laktozės. Daugiau informacijos pateikta pakuotės lapelyje.</w:t>
      </w:r>
    </w:p>
    <w:p w14:paraId="646D448D" w14:textId="77777777" w:rsidR="00E7641D" w:rsidRPr="00DF559E" w:rsidRDefault="00E7641D">
      <w:pPr>
        <w:spacing w:after="0" w:line="240" w:lineRule="auto"/>
        <w:rPr>
          <w:rFonts w:ascii="Times New Roman" w:hAnsi="Times New Roman"/>
        </w:rPr>
      </w:pPr>
    </w:p>
    <w:p w14:paraId="4EEBCA8F" w14:textId="77777777" w:rsidR="00E7641D" w:rsidRPr="00DF559E" w:rsidRDefault="00E7641D">
      <w:pPr>
        <w:spacing w:after="0" w:line="240" w:lineRule="auto"/>
        <w:rPr>
          <w:rFonts w:ascii="Times New Roman" w:hAnsi="Times New Roman"/>
        </w:rPr>
      </w:pPr>
    </w:p>
    <w:p w14:paraId="46C6BB06"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4.</w:t>
      </w:r>
      <w:r w:rsidRPr="00DF559E">
        <w:rPr>
          <w:rFonts w:ascii="Times New Roman" w:hAnsi="Times New Roman"/>
          <w:b/>
        </w:rPr>
        <w:tab/>
        <w:t>FARMACINĖ FORMA IR KIEKIS PAKUOTĖJE</w:t>
      </w:r>
    </w:p>
    <w:p w14:paraId="51019E4F" w14:textId="77777777" w:rsidR="00E7641D" w:rsidRPr="00DF559E" w:rsidRDefault="00E7641D">
      <w:pPr>
        <w:spacing w:after="0" w:line="240" w:lineRule="auto"/>
        <w:rPr>
          <w:rFonts w:ascii="Times New Roman" w:hAnsi="Times New Roman"/>
        </w:rPr>
      </w:pPr>
    </w:p>
    <w:p w14:paraId="46232154" w14:textId="77777777" w:rsidR="00E7641D" w:rsidRPr="00DF559E" w:rsidRDefault="00E7641D">
      <w:pPr>
        <w:spacing w:after="0" w:line="240" w:lineRule="auto"/>
        <w:rPr>
          <w:rFonts w:ascii="Times New Roman" w:hAnsi="Times New Roman"/>
        </w:rPr>
      </w:pPr>
      <w:r w:rsidRPr="00DF559E">
        <w:rPr>
          <w:rFonts w:ascii="Times New Roman" w:hAnsi="Times New Roman"/>
        </w:rPr>
        <w:t>Plėvele dengtos tabletės</w:t>
      </w:r>
    </w:p>
    <w:p w14:paraId="4CC26B2E" w14:textId="77777777" w:rsidR="00E7641D" w:rsidRPr="00DF559E" w:rsidRDefault="00E7641D">
      <w:pPr>
        <w:spacing w:after="0" w:line="240" w:lineRule="auto"/>
        <w:rPr>
          <w:rFonts w:ascii="Times New Roman" w:hAnsi="Times New Roman"/>
        </w:rPr>
      </w:pPr>
    </w:p>
    <w:p w14:paraId="5996B17B" w14:textId="77777777" w:rsidR="00E7641D" w:rsidRPr="00DF559E" w:rsidRDefault="00E7641D">
      <w:pPr>
        <w:spacing w:after="0" w:line="240" w:lineRule="auto"/>
        <w:rPr>
          <w:rFonts w:ascii="Times New Roman" w:hAnsi="Times New Roman"/>
        </w:rPr>
      </w:pPr>
      <w:r w:rsidRPr="00DF559E">
        <w:rPr>
          <w:rFonts w:ascii="Times New Roman" w:hAnsi="Times New Roman"/>
        </w:rPr>
        <w:t xml:space="preserve">30 plėvele dengtų tablečių </w:t>
      </w:r>
    </w:p>
    <w:p w14:paraId="0523997F"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 xml:space="preserve">60 plėvele dengtų tablečių </w:t>
      </w:r>
    </w:p>
    <w:p w14:paraId="41C4607F"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90</w:t>
      </w:r>
      <w:r w:rsidRPr="00DF559E">
        <w:rPr>
          <w:rFonts w:ascii="Times New Roman" w:hAnsi="Times New Roman"/>
          <w:iCs/>
          <w:highlight w:val="lightGray"/>
        </w:rPr>
        <w:t xml:space="preserve"> </w:t>
      </w:r>
      <w:r w:rsidRPr="00DF559E">
        <w:rPr>
          <w:rFonts w:ascii="Times New Roman" w:hAnsi="Times New Roman"/>
          <w:highlight w:val="lightGray"/>
        </w:rPr>
        <w:t xml:space="preserve">plėvele dengtų tablečių </w:t>
      </w:r>
    </w:p>
    <w:p w14:paraId="25B6CD4B" w14:textId="77777777" w:rsidR="00E7641D" w:rsidRPr="00DF559E" w:rsidRDefault="00E7641D">
      <w:pPr>
        <w:spacing w:after="0" w:line="240" w:lineRule="auto"/>
        <w:rPr>
          <w:rFonts w:ascii="Times New Roman" w:hAnsi="Times New Roman"/>
          <w:highlight w:val="lightGray"/>
        </w:rPr>
      </w:pPr>
      <w:r w:rsidRPr="00DF559E">
        <w:rPr>
          <w:rFonts w:ascii="Times New Roman" w:hAnsi="Times New Roman"/>
          <w:highlight w:val="lightGray"/>
        </w:rPr>
        <w:t xml:space="preserve">100 plėvele dengtų tablečių </w:t>
      </w:r>
    </w:p>
    <w:p w14:paraId="70EE71F6" w14:textId="77777777" w:rsidR="00E7641D" w:rsidRPr="00DF559E" w:rsidRDefault="00E7641D">
      <w:pPr>
        <w:spacing w:after="0" w:line="240" w:lineRule="auto"/>
        <w:rPr>
          <w:rFonts w:ascii="Times New Roman" w:hAnsi="Times New Roman"/>
        </w:rPr>
      </w:pPr>
    </w:p>
    <w:p w14:paraId="0696E1A8" w14:textId="77777777" w:rsidR="00E7641D" w:rsidRPr="00DF559E" w:rsidRDefault="00E7641D">
      <w:pPr>
        <w:spacing w:after="0" w:line="240" w:lineRule="auto"/>
        <w:rPr>
          <w:rFonts w:ascii="Times New Roman" w:hAnsi="Times New Roman"/>
        </w:rPr>
      </w:pPr>
    </w:p>
    <w:p w14:paraId="655BA419"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F559E">
        <w:rPr>
          <w:rFonts w:ascii="Times New Roman" w:hAnsi="Times New Roman"/>
          <w:b/>
        </w:rPr>
        <w:t>5.</w:t>
      </w:r>
      <w:r w:rsidRPr="00DF559E">
        <w:rPr>
          <w:rFonts w:ascii="Times New Roman" w:hAnsi="Times New Roman"/>
          <w:b/>
        </w:rPr>
        <w:tab/>
        <w:t>VARTOJIMO METODAS IR BŪDAS (-AI)</w:t>
      </w:r>
    </w:p>
    <w:p w14:paraId="07B34A86" w14:textId="77777777" w:rsidR="00E7641D" w:rsidRPr="00DF559E" w:rsidRDefault="00E7641D">
      <w:pPr>
        <w:spacing w:after="0" w:line="240" w:lineRule="auto"/>
        <w:rPr>
          <w:rFonts w:ascii="Times New Roman" w:hAnsi="Times New Roman"/>
          <w:i/>
        </w:rPr>
      </w:pPr>
    </w:p>
    <w:p w14:paraId="043E9854" w14:textId="77777777" w:rsidR="00E7641D" w:rsidRPr="00DF559E" w:rsidRDefault="00E7641D">
      <w:pPr>
        <w:spacing w:after="0" w:line="240" w:lineRule="auto"/>
        <w:rPr>
          <w:rFonts w:ascii="Times New Roman" w:hAnsi="Times New Roman"/>
        </w:rPr>
      </w:pPr>
      <w:r w:rsidRPr="00DF559E">
        <w:rPr>
          <w:rFonts w:ascii="Times New Roman" w:hAnsi="Times New Roman"/>
        </w:rPr>
        <w:t xml:space="preserve">Vartoti per burną. </w:t>
      </w:r>
    </w:p>
    <w:p w14:paraId="706670FB" w14:textId="77777777" w:rsidR="00E7641D" w:rsidRPr="00DF559E" w:rsidRDefault="00E7641D">
      <w:pPr>
        <w:spacing w:after="0" w:line="240" w:lineRule="auto"/>
        <w:rPr>
          <w:rFonts w:ascii="Times New Roman" w:hAnsi="Times New Roman"/>
        </w:rPr>
      </w:pPr>
      <w:r w:rsidRPr="00DF559E">
        <w:rPr>
          <w:rFonts w:ascii="Times New Roman" w:hAnsi="Times New Roman"/>
        </w:rPr>
        <w:t>Prieš vartojimą perskaitykite pakuotės lapelį.</w:t>
      </w:r>
    </w:p>
    <w:p w14:paraId="25093C4E" w14:textId="77777777" w:rsidR="00E7641D" w:rsidRPr="00DF559E" w:rsidRDefault="00E7641D">
      <w:pPr>
        <w:spacing w:after="0" w:line="240" w:lineRule="auto"/>
        <w:rPr>
          <w:rFonts w:ascii="Times New Roman" w:hAnsi="Times New Roman"/>
        </w:rPr>
      </w:pPr>
    </w:p>
    <w:p w14:paraId="6E5B3E32" w14:textId="77777777" w:rsidR="00E7641D" w:rsidRPr="00DF559E" w:rsidRDefault="00E7641D">
      <w:pPr>
        <w:spacing w:after="0" w:line="240" w:lineRule="auto"/>
        <w:rPr>
          <w:rFonts w:ascii="Times New Roman" w:hAnsi="Times New Roman"/>
        </w:rPr>
      </w:pPr>
    </w:p>
    <w:p w14:paraId="3D6DF767"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6.</w:t>
      </w:r>
      <w:r w:rsidRPr="00DF559E">
        <w:rPr>
          <w:rFonts w:ascii="Times New Roman" w:hAnsi="Times New Roman"/>
          <w:b/>
        </w:rPr>
        <w:tab/>
        <w:t>SPECIALUS ĮSPĖJIMAS, KAD VAISTINĮ PREPARATĄ BŪTINA LAIKYTI VAIKAMS NEPASTEBIMOJE IR NEPASIEKIAMOJE</w:t>
      </w:r>
      <w:r w:rsidRPr="00DF559E" w:rsidDel="0018363D">
        <w:rPr>
          <w:rFonts w:ascii="Times New Roman" w:hAnsi="Times New Roman"/>
          <w:b/>
        </w:rPr>
        <w:t xml:space="preserve"> </w:t>
      </w:r>
      <w:r w:rsidRPr="00DF559E">
        <w:rPr>
          <w:rFonts w:ascii="Times New Roman" w:hAnsi="Times New Roman"/>
          <w:b/>
        </w:rPr>
        <w:t>VIETOJE</w:t>
      </w:r>
    </w:p>
    <w:p w14:paraId="3EB91258" w14:textId="77777777" w:rsidR="00E7641D" w:rsidRPr="00DF559E" w:rsidRDefault="00E7641D">
      <w:pPr>
        <w:spacing w:after="0" w:line="240" w:lineRule="auto"/>
        <w:outlineLvl w:val="0"/>
        <w:rPr>
          <w:rFonts w:ascii="Times New Roman" w:hAnsi="Times New Roman"/>
        </w:rPr>
      </w:pPr>
    </w:p>
    <w:p w14:paraId="5D019155" w14:textId="77777777" w:rsidR="00E7641D" w:rsidRPr="00DF559E" w:rsidRDefault="00E7641D">
      <w:pPr>
        <w:spacing w:after="0" w:line="240" w:lineRule="auto"/>
        <w:outlineLvl w:val="0"/>
        <w:rPr>
          <w:rFonts w:ascii="Times New Roman" w:hAnsi="Times New Roman"/>
        </w:rPr>
      </w:pPr>
      <w:r w:rsidRPr="00DF559E">
        <w:rPr>
          <w:rFonts w:ascii="Times New Roman" w:hAnsi="Times New Roman"/>
        </w:rPr>
        <w:t>Laikyti vaikams nepastebimoje ir nepasiekiamoje vietoje.</w:t>
      </w:r>
    </w:p>
    <w:p w14:paraId="20316224" w14:textId="77777777" w:rsidR="00E7641D" w:rsidRPr="00DF559E" w:rsidRDefault="00E7641D">
      <w:pPr>
        <w:spacing w:after="0" w:line="240" w:lineRule="auto"/>
        <w:rPr>
          <w:rFonts w:ascii="Times New Roman" w:hAnsi="Times New Roman"/>
        </w:rPr>
      </w:pPr>
    </w:p>
    <w:p w14:paraId="218EC703" w14:textId="77777777" w:rsidR="00E7641D" w:rsidRPr="00DF559E" w:rsidRDefault="00E7641D">
      <w:pPr>
        <w:spacing w:after="0" w:line="240" w:lineRule="auto"/>
        <w:rPr>
          <w:rFonts w:ascii="Times New Roman" w:hAnsi="Times New Roman"/>
        </w:rPr>
      </w:pPr>
    </w:p>
    <w:p w14:paraId="7D757FF3"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F559E">
        <w:rPr>
          <w:rFonts w:ascii="Times New Roman" w:hAnsi="Times New Roman"/>
          <w:b/>
        </w:rPr>
        <w:t>7.</w:t>
      </w:r>
      <w:r w:rsidRPr="00DF559E">
        <w:rPr>
          <w:rFonts w:ascii="Times New Roman" w:hAnsi="Times New Roman"/>
          <w:b/>
        </w:rPr>
        <w:tab/>
        <w:t>KITAS (-I) SPECIALUS (-ŪS) ĮSPĖJIMAS (-AI) (JEI REIKIA)</w:t>
      </w:r>
    </w:p>
    <w:p w14:paraId="1FBA8085" w14:textId="77777777" w:rsidR="00E7641D" w:rsidRPr="00DF559E" w:rsidRDefault="00E7641D">
      <w:pPr>
        <w:spacing w:after="0" w:line="240" w:lineRule="auto"/>
        <w:rPr>
          <w:rFonts w:ascii="Times New Roman" w:hAnsi="Times New Roman"/>
        </w:rPr>
      </w:pPr>
    </w:p>
    <w:p w14:paraId="50E12FE1" w14:textId="77777777" w:rsidR="00E7641D" w:rsidRPr="00DF559E" w:rsidRDefault="00E7641D">
      <w:pPr>
        <w:spacing w:after="0" w:line="240" w:lineRule="auto"/>
        <w:rPr>
          <w:rFonts w:ascii="Times New Roman" w:hAnsi="Times New Roman"/>
        </w:rPr>
      </w:pPr>
    </w:p>
    <w:p w14:paraId="69F6A21A"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F559E">
        <w:rPr>
          <w:rFonts w:ascii="Times New Roman" w:hAnsi="Times New Roman"/>
          <w:b/>
        </w:rPr>
        <w:t>8.</w:t>
      </w:r>
      <w:r w:rsidRPr="00DF559E">
        <w:rPr>
          <w:rFonts w:ascii="Times New Roman" w:hAnsi="Times New Roman"/>
          <w:b/>
        </w:rPr>
        <w:tab/>
        <w:t>TINKAMUMO LAIKAS</w:t>
      </w:r>
    </w:p>
    <w:p w14:paraId="35B5B7B5" w14:textId="77777777" w:rsidR="00E7641D" w:rsidRPr="00DF559E" w:rsidRDefault="00E7641D">
      <w:pPr>
        <w:spacing w:after="0" w:line="240" w:lineRule="auto"/>
        <w:rPr>
          <w:rFonts w:ascii="Times New Roman" w:hAnsi="Times New Roman"/>
          <w:iCs/>
        </w:rPr>
      </w:pPr>
    </w:p>
    <w:p w14:paraId="175562B0" w14:textId="77777777" w:rsidR="00E7641D" w:rsidRPr="00DF559E" w:rsidRDefault="00E7641D">
      <w:pPr>
        <w:spacing w:after="0" w:line="240" w:lineRule="auto"/>
        <w:rPr>
          <w:rFonts w:ascii="Times New Roman" w:hAnsi="Times New Roman"/>
          <w:iCs/>
        </w:rPr>
      </w:pPr>
      <w:r w:rsidRPr="00DF559E">
        <w:rPr>
          <w:rFonts w:ascii="Times New Roman" w:hAnsi="Times New Roman"/>
          <w:iCs/>
        </w:rPr>
        <w:lastRenderedPageBreak/>
        <w:t>Tinka iki mm/MMMM</w:t>
      </w:r>
    </w:p>
    <w:p w14:paraId="41B7BBCD" w14:textId="77777777" w:rsidR="00E7641D" w:rsidRPr="00DF559E" w:rsidRDefault="00E7641D">
      <w:pPr>
        <w:spacing w:after="0" w:line="240" w:lineRule="auto"/>
        <w:rPr>
          <w:rFonts w:ascii="Times New Roman" w:hAnsi="Times New Roman"/>
        </w:rPr>
      </w:pPr>
      <w:r w:rsidRPr="00DF559E">
        <w:rPr>
          <w:rFonts w:ascii="Times New Roman" w:hAnsi="Times New Roman"/>
        </w:rPr>
        <w:t>Po pirmojo atidarymo tinka vartoti 100 dienų.</w:t>
      </w:r>
    </w:p>
    <w:p w14:paraId="40AC7459" w14:textId="77777777" w:rsidR="00E7641D" w:rsidRPr="00DF559E" w:rsidRDefault="00E7641D">
      <w:pPr>
        <w:spacing w:after="0" w:line="240" w:lineRule="auto"/>
        <w:rPr>
          <w:rFonts w:ascii="Times New Roman" w:hAnsi="Times New Roman"/>
        </w:rPr>
      </w:pPr>
    </w:p>
    <w:p w14:paraId="32F8621C" w14:textId="77777777" w:rsidR="005C0AB6" w:rsidRPr="00DF559E" w:rsidRDefault="005C0AB6">
      <w:pPr>
        <w:spacing w:after="0" w:line="240" w:lineRule="auto"/>
        <w:rPr>
          <w:rFonts w:ascii="Times New Roman" w:hAnsi="Times New Roman"/>
        </w:rPr>
      </w:pPr>
    </w:p>
    <w:p w14:paraId="7DD89599"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DF559E">
        <w:rPr>
          <w:rFonts w:ascii="Times New Roman" w:hAnsi="Times New Roman"/>
          <w:b/>
        </w:rPr>
        <w:t>9.</w:t>
      </w:r>
      <w:r w:rsidRPr="00DF559E">
        <w:rPr>
          <w:rFonts w:ascii="Times New Roman" w:hAnsi="Times New Roman"/>
          <w:b/>
        </w:rPr>
        <w:tab/>
        <w:t>SPECIALIOS LAIKYMO SĄLYGOS</w:t>
      </w:r>
    </w:p>
    <w:p w14:paraId="78F00F15" w14:textId="77777777" w:rsidR="00E7641D" w:rsidRPr="00DF559E" w:rsidRDefault="00E7641D">
      <w:pPr>
        <w:spacing w:after="0" w:line="240" w:lineRule="auto"/>
        <w:rPr>
          <w:rFonts w:ascii="Times New Roman" w:hAnsi="Times New Roman"/>
          <w:iCs/>
        </w:rPr>
      </w:pPr>
    </w:p>
    <w:p w14:paraId="2C7F8640"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 xml:space="preserve">Tablečių talpyklę laikyti sandarią, kad </w:t>
      </w:r>
      <w:r w:rsidR="00D45D71" w:rsidRPr="00DF559E">
        <w:rPr>
          <w:rFonts w:ascii="Times New Roman" w:hAnsi="Times New Roman"/>
        </w:rPr>
        <w:t xml:space="preserve">vaistas </w:t>
      </w:r>
      <w:r w:rsidRPr="00DF559E">
        <w:rPr>
          <w:rFonts w:ascii="Times New Roman" w:hAnsi="Times New Roman"/>
        </w:rPr>
        <w:t>būtų apsaugotas nuo drėgmės.</w:t>
      </w:r>
    </w:p>
    <w:p w14:paraId="334E1533" w14:textId="77777777" w:rsidR="00E7641D" w:rsidRPr="00DF559E" w:rsidRDefault="00E7641D">
      <w:pPr>
        <w:spacing w:after="0" w:line="240" w:lineRule="auto"/>
        <w:ind w:left="567" w:hanging="567"/>
        <w:rPr>
          <w:rFonts w:ascii="Times New Roman" w:hAnsi="Times New Roman"/>
        </w:rPr>
      </w:pPr>
    </w:p>
    <w:p w14:paraId="55901819" w14:textId="77777777" w:rsidR="00E7641D" w:rsidRPr="00DF559E" w:rsidRDefault="00E7641D">
      <w:pPr>
        <w:spacing w:after="0" w:line="240" w:lineRule="auto"/>
        <w:ind w:left="567" w:hanging="567"/>
        <w:rPr>
          <w:rFonts w:ascii="Times New Roman" w:hAnsi="Times New Roman"/>
        </w:rPr>
      </w:pPr>
    </w:p>
    <w:p w14:paraId="13F9575E" w14:textId="77777777" w:rsidR="00E7641D" w:rsidRPr="00DF559E" w:rsidRDefault="00E7641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DF559E">
        <w:rPr>
          <w:rFonts w:ascii="Times New Roman" w:hAnsi="Times New Roman"/>
          <w:b/>
        </w:rPr>
        <w:t>10.</w:t>
      </w:r>
      <w:r w:rsidRPr="00DF559E">
        <w:rPr>
          <w:rFonts w:ascii="Times New Roman" w:hAnsi="Times New Roman"/>
          <w:b/>
        </w:rPr>
        <w:tab/>
        <w:t>SPECIALIOS ATSARGUMO PRIEMONĖS DĖL NESUVARTOTO VAISTINIO PREPARATO AR JO ATLIEKŲ TVARKYMO (JEI REIKIA)</w:t>
      </w:r>
    </w:p>
    <w:p w14:paraId="5F997448" w14:textId="77777777" w:rsidR="00E7641D" w:rsidRPr="00DF559E" w:rsidRDefault="00E7641D">
      <w:pPr>
        <w:spacing w:after="0" w:line="240" w:lineRule="auto"/>
        <w:rPr>
          <w:rFonts w:ascii="Times New Roman" w:hAnsi="Times New Roman"/>
        </w:rPr>
      </w:pPr>
    </w:p>
    <w:p w14:paraId="1D0EE4C5" w14:textId="77777777" w:rsidR="00E7641D" w:rsidRPr="00DF559E" w:rsidRDefault="00E7641D">
      <w:pPr>
        <w:spacing w:after="0" w:line="240" w:lineRule="auto"/>
        <w:rPr>
          <w:rFonts w:ascii="Times New Roman" w:hAnsi="Times New Roman"/>
        </w:rPr>
      </w:pPr>
    </w:p>
    <w:p w14:paraId="5F6B21A5"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DF559E">
        <w:rPr>
          <w:rFonts w:ascii="Times New Roman" w:hAnsi="Times New Roman"/>
          <w:b/>
        </w:rPr>
        <w:t>11.</w:t>
      </w:r>
      <w:r w:rsidRPr="00DF559E">
        <w:rPr>
          <w:rFonts w:ascii="Times New Roman" w:hAnsi="Times New Roman"/>
          <w:b/>
        </w:rPr>
        <w:tab/>
        <w:t>REGISTRUOTOJO PAVADINIMAS IR ADRESAS</w:t>
      </w:r>
    </w:p>
    <w:p w14:paraId="2BF6AD1B" w14:textId="77777777" w:rsidR="00E7641D" w:rsidRPr="00DF559E" w:rsidRDefault="00E7641D">
      <w:pPr>
        <w:tabs>
          <w:tab w:val="left" w:pos="567"/>
        </w:tabs>
        <w:spacing w:after="0" w:line="240" w:lineRule="auto"/>
        <w:rPr>
          <w:rFonts w:ascii="Times New Roman" w:hAnsi="Times New Roman"/>
        </w:rPr>
      </w:pPr>
    </w:p>
    <w:p w14:paraId="315BA972"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Teva Pharma B.V.</w:t>
      </w:r>
    </w:p>
    <w:p w14:paraId="24803C94" w14:textId="77777777" w:rsidR="00E7641D" w:rsidRPr="00DF559E" w:rsidRDefault="00E7641D">
      <w:pPr>
        <w:spacing w:after="0" w:line="240" w:lineRule="auto"/>
        <w:rPr>
          <w:rFonts w:ascii="Times New Roman" w:hAnsi="Times New Roman"/>
        </w:rPr>
      </w:pPr>
      <w:r w:rsidRPr="00DF559E">
        <w:rPr>
          <w:rFonts w:ascii="Times New Roman" w:hAnsi="Times New Roman"/>
        </w:rPr>
        <w:t>Swensweg 5</w:t>
      </w:r>
    </w:p>
    <w:p w14:paraId="66A0BC26" w14:textId="77777777" w:rsidR="00E7641D" w:rsidRPr="00DF559E" w:rsidRDefault="00E7641D">
      <w:pPr>
        <w:spacing w:after="0" w:line="240" w:lineRule="auto"/>
        <w:rPr>
          <w:rFonts w:ascii="Times New Roman" w:hAnsi="Times New Roman"/>
        </w:rPr>
      </w:pPr>
      <w:r w:rsidRPr="00DF559E">
        <w:rPr>
          <w:rFonts w:ascii="Times New Roman" w:hAnsi="Times New Roman"/>
        </w:rPr>
        <w:t>2031 GA Haarlem</w:t>
      </w:r>
    </w:p>
    <w:p w14:paraId="3F5EFB76" w14:textId="77777777" w:rsidR="00E7641D" w:rsidRPr="00DF559E" w:rsidRDefault="00E7641D">
      <w:pPr>
        <w:tabs>
          <w:tab w:val="left" w:pos="0"/>
        </w:tabs>
        <w:spacing w:after="0" w:line="240" w:lineRule="auto"/>
        <w:rPr>
          <w:rFonts w:ascii="Times New Roman" w:hAnsi="Times New Roman"/>
        </w:rPr>
      </w:pPr>
      <w:r w:rsidRPr="00DF559E">
        <w:rPr>
          <w:rFonts w:ascii="Times New Roman" w:hAnsi="Times New Roman"/>
        </w:rPr>
        <w:t>Nyderlandai</w:t>
      </w:r>
    </w:p>
    <w:p w14:paraId="39E1A8CC" w14:textId="77777777" w:rsidR="00E7641D" w:rsidRPr="00DF559E" w:rsidRDefault="00E7641D">
      <w:pPr>
        <w:tabs>
          <w:tab w:val="left" w:pos="567"/>
        </w:tabs>
        <w:spacing w:after="0" w:line="240" w:lineRule="auto"/>
        <w:rPr>
          <w:rFonts w:ascii="Times New Roman" w:hAnsi="Times New Roman"/>
        </w:rPr>
      </w:pPr>
    </w:p>
    <w:p w14:paraId="2115662A" w14:textId="77777777" w:rsidR="00E7641D" w:rsidRPr="00DF559E" w:rsidRDefault="00E7641D">
      <w:pPr>
        <w:tabs>
          <w:tab w:val="left" w:pos="567"/>
        </w:tabs>
        <w:spacing w:after="0" w:line="240" w:lineRule="auto"/>
        <w:rPr>
          <w:rFonts w:ascii="Times New Roman" w:hAnsi="Times New Roman"/>
        </w:rPr>
      </w:pPr>
    </w:p>
    <w:p w14:paraId="4CFD1ABF"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12.</w:t>
      </w:r>
      <w:r w:rsidRPr="00DF559E">
        <w:rPr>
          <w:rFonts w:ascii="Times New Roman" w:hAnsi="Times New Roman"/>
          <w:b/>
        </w:rPr>
        <w:tab/>
        <w:t xml:space="preserve">REGISTRACIJOS ŽAYMĖJIMO NUMERIS </w:t>
      </w:r>
      <w:r w:rsidR="002B7400" w:rsidRPr="00DF559E">
        <w:rPr>
          <w:rFonts w:ascii="Times New Roman" w:hAnsi="Times New Roman"/>
          <w:b/>
        </w:rPr>
        <w:t>(-IAI)</w:t>
      </w:r>
    </w:p>
    <w:p w14:paraId="24F7E1C9" w14:textId="77777777" w:rsidR="00E7641D" w:rsidRPr="00DF559E" w:rsidRDefault="00E7641D">
      <w:pPr>
        <w:tabs>
          <w:tab w:val="left" w:pos="567"/>
        </w:tabs>
        <w:spacing w:after="0" w:line="240" w:lineRule="auto"/>
        <w:rPr>
          <w:rFonts w:ascii="Times New Roman" w:hAnsi="Times New Roman"/>
        </w:rPr>
      </w:pPr>
    </w:p>
    <w:p w14:paraId="549DB209"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N30 – LT/1/12/3160/001</w:t>
      </w:r>
    </w:p>
    <w:p w14:paraId="40C3F131"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N60 – LT/1/12/3160/002</w:t>
      </w:r>
    </w:p>
    <w:p w14:paraId="3808AA2F"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N90 – LT/1/12/3160/003</w:t>
      </w:r>
    </w:p>
    <w:p w14:paraId="3F75AE8E"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N100 – LT/1/12/3160/005</w:t>
      </w:r>
    </w:p>
    <w:p w14:paraId="20B6637E" w14:textId="77777777" w:rsidR="00E7641D" w:rsidRPr="00DF559E" w:rsidRDefault="00E7641D">
      <w:pPr>
        <w:tabs>
          <w:tab w:val="left" w:pos="567"/>
        </w:tabs>
        <w:spacing w:after="0" w:line="240" w:lineRule="auto"/>
        <w:rPr>
          <w:rFonts w:ascii="Times New Roman" w:hAnsi="Times New Roman"/>
        </w:rPr>
      </w:pPr>
    </w:p>
    <w:p w14:paraId="10138D74" w14:textId="77777777" w:rsidR="00E7641D" w:rsidRPr="00DF559E" w:rsidRDefault="00E7641D">
      <w:pPr>
        <w:tabs>
          <w:tab w:val="left" w:pos="567"/>
        </w:tabs>
        <w:spacing w:after="0" w:line="240" w:lineRule="auto"/>
        <w:rPr>
          <w:rFonts w:ascii="Times New Roman" w:hAnsi="Times New Roman"/>
        </w:rPr>
      </w:pPr>
    </w:p>
    <w:p w14:paraId="592642DA"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13.</w:t>
      </w:r>
      <w:r w:rsidRPr="00DF559E">
        <w:rPr>
          <w:rFonts w:ascii="Times New Roman" w:hAnsi="Times New Roman"/>
          <w:b/>
        </w:rPr>
        <w:tab/>
        <w:t>SERIJOS NUMERIS</w:t>
      </w:r>
    </w:p>
    <w:p w14:paraId="2BDF8960" w14:textId="77777777" w:rsidR="00E7641D" w:rsidRPr="00DF559E" w:rsidRDefault="00E7641D">
      <w:pPr>
        <w:tabs>
          <w:tab w:val="left" w:pos="567"/>
        </w:tabs>
        <w:spacing w:after="0" w:line="240" w:lineRule="auto"/>
        <w:rPr>
          <w:rFonts w:ascii="Times New Roman" w:hAnsi="Times New Roman"/>
        </w:rPr>
      </w:pPr>
    </w:p>
    <w:p w14:paraId="39A5FC18"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Serija</w:t>
      </w:r>
    </w:p>
    <w:p w14:paraId="2FC504DA" w14:textId="77777777" w:rsidR="00E7641D" w:rsidRPr="00DF559E" w:rsidRDefault="00E7641D">
      <w:pPr>
        <w:tabs>
          <w:tab w:val="left" w:pos="567"/>
        </w:tabs>
        <w:spacing w:after="0" w:line="240" w:lineRule="auto"/>
        <w:rPr>
          <w:rFonts w:ascii="Times New Roman" w:hAnsi="Times New Roman"/>
        </w:rPr>
      </w:pPr>
    </w:p>
    <w:p w14:paraId="3457FAC2" w14:textId="77777777" w:rsidR="00E7641D" w:rsidRPr="00DF559E" w:rsidRDefault="00E7641D">
      <w:pPr>
        <w:tabs>
          <w:tab w:val="left" w:pos="567"/>
        </w:tabs>
        <w:spacing w:after="0" w:line="240" w:lineRule="auto"/>
        <w:rPr>
          <w:rFonts w:ascii="Times New Roman" w:hAnsi="Times New Roman"/>
        </w:rPr>
      </w:pPr>
    </w:p>
    <w:p w14:paraId="2E3BBCF8"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14.</w:t>
      </w:r>
      <w:r w:rsidRPr="00DF559E">
        <w:rPr>
          <w:rFonts w:ascii="Times New Roman" w:hAnsi="Times New Roman"/>
          <w:b/>
        </w:rPr>
        <w:tab/>
        <w:t>PARDAVIMO (IŠDAVIMO) TVARKA</w:t>
      </w:r>
    </w:p>
    <w:p w14:paraId="44CD3D6D" w14:textId="77777777" w:rsidR="00E7641D" w:rsidRPr="00DF559E" w:rsidRDefault="00E7641D">
      <w:pPr>
        <w:tabs>
          <w:tab w:val="left" w:pos="567"/>
        </w:tabs>
        <w:spacing w:after="0" w:line="240" w:lineRule="auto"/>
        <w:rPr>
          <w:rFonts w:ascii="Times New Roman" w:hAnsi="Times New Roman"/>
        </w:rPr>
      </w:pPr>
    </w:p>
    <w:p w14:paraId="10BA5571"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t>Receptinis vaist</w:t>
      </w:r>
      <w:r w:rsidR="005C0AB6" w:rsidRPr="00DF559E">
        <w:rPr>
          <w:rFonts w:ascii="Times New Roman" w:hAnsi="Times New Roman"/>
        </w:rPr>
        <w:t>as.</w:t>
      </w:r>
    </w:p>
    <w:p w14:paraId="576C9788" w14:textId="77777777" w:rsidR="00E7641D" w:rsidRPr="00DF559E" w:rsidRDefault="00E7641D">
      <w:pPr>
        <w:tabs>
          <w:tab w:val="left" w:pos="567"/>
        </w:tabs>
        <w:spacing w:after="0" w:line="240" w:lineRule="auto"/>
        <w:rPr>
          <w:rFonts w:ascii="Times New Roman" w:hAnsi="Times New Roman"/>
        </w:rPr>
      </w:pPr>
    </w:p>
    <w:p w14:paraId="7BFE212E" w14:textId="77777777" w:rsidR="00E7641D" w:rsidRPr="00DF559E" w:rsidRDefault="00E7641D">
      <w:pPr>
        <w:tabs>
          <w:tab w:val="left" w:pos="567"/>
        </w:tabs>
        <w:spacing w:after="0" w:line="240" w:lineRule="auto"/>
        <w:rPr>
          <w:rFonts w:ascii="Times New Roman" w:hAnsi="Times New Roman"/>
        </w:rPr>
      </w:pPr>
    </w:p>
    <w:p w14:paraId="5F4BEDAD"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15.</w:t>
      </w:r>
      <w:r w:rsidRPr="00DF559E">
        <w:rPr>
          <w:rFonts w:ascii="Times New Roman" w:hAnsi="Times New Roman"/>
          <w:b/>
        </w:rPr>
        <w:tab/>
        <w:t>VARTOJIMO INSTRUKCIJA</w:t>
      </w:r>
    </w:p>
    <w:p w14:paraId="7EE9EB5F" w14:textId="77777777" w:rsidR="00E7641D" w:rsidRPr="00DF559E" w:rsidRDefault="00E7641D">
      <w:pPr>
        <w:tabs>
          <w:tab w:val="left" w:pos="567"/>
        </w:tabs>
        <w:spacing w:after="0" w:line="240" w:lineRule="auto"/>
        <w:rPr>
          <w:rFonts w:ascii="Times New Roman" w:hAnsi="Times New Roman"/>
        </w:rPr>
      </w:pPr>
    </w:p>
    <w:p w14:paraId="6EF7A06F" w14:textId="77777777" w:rsidR="00E7641D" w:rsidRPr="00DF559E" w:rsidRDefault="00E7641D">
      <w:pPr>
        <w:tabs>
          <w:tab w:val="left" w:pos="567"/>
        </w:tabs>
        <w:spacing w:after="0" w:line="240" w:lineRule="auto"/>
        <w:rPr>
          <w:rFonts w:ascii="Times New Roman" w:hAnsi="Times New Roman"/>
        </w:rPr>
      </w:pPr>
    </w:p>
    <w:p w14:paraId="2CD2A528" w14:textId="77777777" w:rsidR="00E7641D" w:rsidRPr="00DF559E" w:rsidRDefault="00E764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F559E">
        <w:rPr>
          <w:rFonts w:ascii="Times New Roman" w:hAnsi="Times New Roman"/>
          <w:b/>
        </w:rPr>
        <w:t>16.</w:t>
      </w:r>
      <w:r w:rsidRPr="00DF559E">
        <w:rPr>
          <w:rFonts w:ascii="Times New Roman" w:hAnsi="Times New Roman"/>
          <w:b/>
        </w:rPr>
        <w:tab/>
        <w:t>INFORMACIJA BRAILIO RAŠTU</w:t>
      </w:r>
    </w:p>
    <w:p w14:paraId="2816B97D" w14:textId="77777777" w:rsidR="00E7641D" w:rsidRPr="00DF559E" w:rsidRDefault="00E7641D">
      <w:pPr>
        <w:tabs>
          <w:tab w:val="left" w:pos="567"/>
        </w:tabs>
        <w:spacing w:after="0" w:line="240" w:lineRule="auto"/>
        <w:rPr>
          <w:rFonts w:ascii="Times New Roman" w:hAnsi="Times New Roman"/>
        </w:rPr>
      </w:pPr>
    </w:p>
    <w:p w14:paraId="0AD6AE9B" w14:textId="77777777" w:rsidR="00A509E3" w:rsidRPr="00DF559E" w:rsidRDefault="00A509E3">
      <w:pPr>
        <w:tabs>
          <w:tab w:val="left" w:pos="567"/>
        </w:tabs>
        <w:spacing w:after="0" w:line="240" w:lineRule="auto"/>
        <w:rPr>
          <w:rFonts w:ascii="Times New Roman" w:hAnsi="Times New Roman"/>
        </w:rPr>
      </w:pPr>
    </w:p>
    <w:p w14:paraId="68F51AA4" w14:textId="77777777" w:rsidR="00A509E3" w:rsidRPr="00DF559E" w:rsidRDefault="00A509E3">
      <w:pPr>
        <w:keepNext/>
        <w:numPr>
          <w:ilvl w:val="0"/>
          <w:numId w:val="45"/>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i/>
          <w:lang w:eastAsia="lt-LT" w:bidi="lt-LT"/>
        </w:rPr>
      </w:pPr>
      <w:r w:rsidRPr="00DF559E">
        <w:rPr>
          <w:rFonts w:ascii="Times New Roman" w:eastAsia="Times New Roman" w:hAnsi="Times New Roman"/>
          <w:b/>
          <w:lang w:eastAsia="lt-LT" w:bidi="lt-LT"/>
        </w:rPr>
        <w:t>UNIKALUS IDENTIFIKATORIUS – 2D BRŪKŠNINIS KODAS</w:t>
      </w:r>
    </w:p>
    <w:p w14:paraId="1E0BF779" w14:textId="77777777" w:rsidR="00A509E3" w:rsidRPr="00243CF4" w:rsidRDefault="00A509E3">
      <w:pPr>
        <w:spacing w:after="0" w:line="240" w:lineRule="auto"/>
        <w:rPr>
          <w:rFonts w:ascii="Times New Roman" w:eastAsia="Times New Roman" w:hAnsi="Times New Roman"/>
          <w:lang w:eastAsia="lt-LT" w:bidi="lt-LT"/>
        </w:rPr>
      </w:pPr>
    </w:p>
    <w:p w14:paraId="4C219407" w14:textId="77777777" w:rsidR="007A3017" w:rsidRPr="00934A7A" w:rsidRDefault="007A3017">
      <w:pPr>
        <w:spacing w:after="0" w:line="240" w:lineRule="auto"/>
        <w:rPr>
          <w:rFonts w:ascii="Times New Roman" w:eastAsia="Times New Roman" w:hAnsi="Times New Roman"/>
          <w:noProof/>
          <w:highlight w:val="darkGray"/>
          <w:lang w:eastAsia="lt-LT" w:bidi="lt-LT"/>
        </w:rPr>
      </w:pPr>
      <w:r w:rsidRPr="00934A7A">
        <w:rPr>
          <w:rFonts w:ascii="Times New Roman" w:eastAsia="Times New Roman" w:hAnsi="Times New Roman"/>
          <w:noProof/>
          <w:highlight w:val="darkGray"/>
          <w:lang w:eastAsia="lt-LT" w:bidi="lt-LT"/>
        </w:rPr>
        <w:t>Tuo atveju jeigu išorinė dėžutė yra nenaudojama.</w:t>
      </w:r>
    </w:p>
    <w:p w14:paraId="3F38BDCA" w14:textId="77777777" w:rsidR="00A509E3" w:rsidRPr="00DF559E" w:rsidRDefault="00A509E3">
      <w:pPr>
        <w:tabs>
          <w:tab w:val="left" w:pos="567"/>
        </w:tabs>
        <w:spacing w:after="0" w:line="240" w:lineRule="auto"/>
        <w:rPr>
          <w:rFonts w:ascii="Times New Roman" w:eastAsia="Times New Roman" w:hAnsi="Times New Roman"/>
          <w:shd w:val="clear" w:color="auto" w:fill="CCCCCC"/>
          <w:lang w:eastAsia="lt-LT" w:bidi="lt-LT"/>
        </w:rPr>
      </w:pPr>
      <w:r w:rsidRPr="001306A5">
        <w:rPr>
          <w:rFonts w:ascii="Times New Roman" w:eastAsia="Times New Roman" w:hAnsi="Times New Roman"/>
          <w:highlight w:val="lightGray"/>
          <w:lang w:eastAsia="lt-LT" w:bidi="lt-LT"/>
        </w:rPr>
        <w:t>2D brūkšninis kodas su nurodytu unikaliu identifikatoriumi.</w:t>
      </w:r>
    </w:p>
    <w:p w14:paraId="7ED5C1C6" w14:textId="77777777" w:rsidR="00A509E3" w:rsidRPr="00DF559E" w:rsidRDefault="00A509E3">
      <w:pPr>
        <w:tabs>
          <w:tab w:val="left" w:pos="567"/>
        </w:tabs>
        <w:spacing w:after="0" w:line="240" w:lineRule="auto"/>
        <w:rPr>
          <w:rFonts w:ascii="Times New Roman" w:eastAsia="Times New Roman" w:hAnsi="Times New Roman"/>
          <w:shd w:val="clear" w:color="auto" w:fill="CCCCCC"/>
          <w:lang w:eastAsia="lt-LT" w:bidi="lt-LT"/>
        </w:rPr>
      </w:pPr>
    </w:p>
    <w:p w14:paraId="6977CF80" w14:textId="77777777" w:rsidR="00A509E3" w:rsidRPr="00DF559E" w:rsidRDefault="00A509E3">
      <w:pPr>
        <w:spacing w:after="0" w:line="240" w:lineRule="auto"/>
        <w:rPr>
          <w:rFonts w:ascii="Times New Roman" w:eastAsia="Times New Roman" w:hAnsi="Times New Roman"/>
          <w:lang w:eastAsia="lt-LT" w:bidi="lt-LT"/>
        </w:rPr>
      </w:pPr>
    </w:p>
    <w:p w14:paraId="34604408" w14:textId="77777777" w:rsidR="00A509E3" w:rsidRPr="00DF559E" w:rsidRDefault="00A509E3">
      <w:pPr>
        <w:keepNext/>
        <w:numPr>
          <w:ilvl w:val="0"/>
          <w:numId w:val="45"/>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i/>
          <w:lang w:eastAsia="lt-LT" w:bidi="lt-LT"/>
        </w:rPr>
      </w:pPr>
      <w:r w:rsidRPr="00DF559E">
        <w:rPr>
          <w:rFonts w:ascii="Times New Roman" w:eastAsia="Times New Roman" w:hAnsi="Times New Roman"/>
          <w:b/>
          <w:lang w:eastAsia="lt-LT" w:bidi="lt-LT"/>
        </w:rPr>
        <w:t>UNIKALUS IDENTIFIKATORIUS – ŽMONĖMS SUPRANTAMI DUOMENYS</w:t>
      </w:r>
    </w:p>
    <w:p w14:paraId="6C1EBB46" w14:textId="77777777" w:rsidR="00A509E3" w:rsidRPr="00243CF4" w:rsidRDefault="00A509E3">
      <w:pPr>
        <w:spacing w:after="0" w:line="240" w:lineRule="auto"/>
        <w:rPr>
          <w:rFonts w:ascii="Times New Roman" w:eastAsia="Times New Roman" w:hAnsi="Times New Roman"/>
          <w:lang w:eastAsia="lt-LT" w:bidi="lt-LT"/>
        </w:rPr>
      </w:pPr>
    </w:p>
    <w:p w14:paraId="72035A7F" w14:textId="77777777" w:rsidR="007A3017" w:rsidRPr="00934A7A" w:rsidRDefault="007A3017">
      <w:pPr>
        <w:spacing w:after="0" w:line="240" w:lineRule="auto"/>
        <w:rPr>
          <w:rFonts w:ascii="Times New Roman" w:eastAsia="Times New Roman" w:hAnsi="Times New Roman"/>
          <w:noProof/>
          <w:highlight w:val="darkGray"/>
          <w:lang w:eastAsia="lt-LT" w:bidi="lt-LT"/>
        </w:rPr>
      </w:pPr>
      <w:r w:rsidRPr="00934A7A">
        <w:rPr>
          <w:rFonts w:ascii="Times New Roman" w:eastAsia="Times New Roman" w:hAnsi="Times New Roman"/>
          <w:noProof/>
          <w:highlight w:val="darkGray"/>
          <w:lang w:eastAsia="lt-LT" w:bidi="lt-LT"/>
        </w:rPr>
        <w:t>Tuo atveju jeigu išorinė dėžutė yra nenaudojama.</w:t>
      </w:r>
    </w:p>
    <w:p w14:paraId="05B3B3E6" w14:textId="77777777" w:rsidR="00A509E3" w:rsidRPr="00DF559E" w:rsidRDefault="00A509E3">
      <w:pPr>
        <w:tabs>
          <w:tab w:val="left" w:pos="567"/>
        </w:tabs>
        <w:spacing w:after="0" w:line="240" w:lineRule="auto"/>
        <w:rPr>
          <w:rFonts w:ascii="Times New Roman" w:eastAsia="Times New Roman" w:hAnsi="Times New Roman"/>
          <w:lang w:eastAsia="lt-LT" w:bidi="lt-LT"/>
        </w:rPr>
      </w:pPr>
      <w:r w:rsidRPr="001306A5">
        <w:rPr>
          <w:rFonts w:ascii="Times New Roman" w:eastAsia="Times New Roman" w:hAnsi="Times New Roman"/>
          <w:lang w:eastAsia="lt-LT" w:bidi="lt-LT"/>
        </w:rPr>
        <w:t xml:space="preserve">PC: </w:t>
      </w:r>
    </w:p>
    <w:p w14:paraId="5A093879" w14:textId="77777777" w:rsidR="00A509E3" w:rsidRPr="00DF559E" w:rsidRDefault="00A509E3">
      <w:pPr>
        <w:tabs>
          <w:tab w:val="left" w:pos="567"/>
        </w:tabs>
        <w:spacing w:after="0" w:line="240" w:lineRule="auto"/>
        <w:rPr>
          <w:rFonts w:ascii="Times New Roman" w:eastAsia="Times New Roman" w:hAnsi="Times New Roman"/>
          <w:lang w:eastAsia="lt-LT" w:bidi="lt-LT"/>
        </w:rPr>
      </w:pPr>
      <w:r w:rsidRPr="00DF559E">
        <w:rPr>
          <w:rFonts w:ascii="Times New Roman" w:eastAsia="Times New Roman" w:hAnsi="Times New Roman"/>
          <w:lang w:eastAsia="lt-LT" w:bidi="lt-LT"/>
        </w:rPr>
        <w:t>SN:</w:t>
      </w:r>
    </w:p>
    <w:p w14:paraId="2EC86375" w14:textId="77777777" w:rsidR="00A509E3" w:rsidRPr="00DF559E" w:rsidRDefault="00A509E3">
      <w:pPr>
        <w:tabs>
          <w:tab w:val="left" w:pos="567"/>
        </w:tabs>
        <w:spacing w:after="0" w:line="240" w:lineRule="auto"/>
        <w:rPr>
          <w:rFonts w:ascii="Times New Roman" w:eastAsia="Times New Roman" w:hAnsi="Times New Roman"/>
          <w:lang w:eastAsia="lt-LT" w:bidi="lt-LT"/>
        </w:rPr>
      </w:pPr>
      <w:r w:rsidRPr="00DF559E">
        <w:rPr>
          <w:rFonts w:ascii="Times New Roman" w:eastAsia="Times New Roman" w:hAnsi="Times New Roman"/>
          <w:highlight w:val="lightGray"/>
          <w:lang w:eastAsia="lt-LT" w:bidi="lt-LT"/>
        </w:rPr>
        <w:t>NN:</w:t>
      </w:r>
      <w:r w:rsidRPr="00DF559E">
        <w:rPr>
          <w:rFonts w:ascii="Times New Roman" w:eastAsia="Times New Roman" w:hAnsi="Times New Roman"/>
          <w:lang w:eastAsia="lt-LT" w:bidi="lt-LT"/>
        </w:rPr>
        <w:t xml:space="preserve"> </w:t>
      </w:r>
    </w:p>
    <w:p w14:paraId="589C4FC0" w14:textId="77777777" w:rsidR="00A509E3" w:rsidRPr="00DF559E" w:rsidRDefault="00A509E3">
      <w:pPr>
        <w:spacing w:after="0" w:line="240" w:lineRule="auto"/>
        <w:rPr>
          <w:rFonts w:ascii="Times New Roman" w:hAnsi="Times New Roman"/>
        </w:rPr>
      </w:pPr>
    </w:p>
    <w:p w14:paraId="7FAC6731" w14:textId="77777777" w:rsidR="00A509E3" w:rsidRPr="00DF559E" w:rsidRDefault="00A509E3">
      <w:pPr>
        <w:spacing w:after="0" w:line="240" w:lineRule="auto"/>
        <w:jc w:val="center"/>
        <w:rPr>
          <w:rFonts w:ascii="Times New Roman" w:hAnsi="Times New Roman"/>
        </w:rPr>
      </w:pPr>
    </w:p>
    <w:p w14:paraId="13FFB8F7" w14:textId="77777777" w:rsidR="00A509E3" w:rsidRPr="00DF559E" w:rsidRDefault="00A509E3">
      <w:pPr>
        <w:spacing w:after="160" w:line="240" w:lineRule="auto"/>
        <w:rPr>
          <w:rFonts w:ascii="Times New Roman" w:hAnsi="Times New Roman"/>
        </w:rPr>
      </w:pPr>
      <w:r w:rsidRPr="00DF559E">
        <w:rPr>
          <w:rFonts w:ascii="Times New Roman" w:hAnsi="Times New Roman"/>
        </w:rPr>
        <w:br w:type="page"/>
      </w:r>
    </w:p>
    <w:p w14:paraId="5467A070" w14:textId="77777777" w:rsidR="00A509E3" w:rsidRPr="00DF559E" w:rsidRDefault="00A509E3">
      <w:pPr>
        <w:tabs>
          <w:tab w:val="left" w:pos="567"/>
        </w:tabs>
        <w:spacing w:after="0" w:line="240" w:lineRule="auto"/>
        <w:rPr>
          <w:rFonts w:ascii="Times New Roman" w:hAnsi="Times New Roman"/>
        </w:rPr>
      </w:pPr>
    </w:p>
    <w:p w14:paraId="2682D82F" w14:textId="77777777" w:rsidR="00E7641D" w:rsidRPr="00DF559E" w:rsidRDefault="00E7641D">
      <w:pPr>
        <w:spacing w:after="0" w:line="240" w:lineRule="auto"/>
        <w:jc w:val="center"/>
        <w:rPr>
          <w:rFonts w:ascii="Times New Roman" w:hAnsi="Times New Roman"/>
        </w:rPr>
      </w:pPr>
    </w:p>
    <w:p w14:paraId="04AC4158" w14:textId="77777777" w:rsidR="00E7641D" w:rsidRPr="00DF559E" w:rsidRDefault="00E7641D">
      <w:pPr>
        <w:spacing w:after="0" w:line="240" w:lineRule="auto"/>
        <w:jc w:val="center"/>
        <w:rPr>
          <w:rFonts w:ascii="Times New Roman" w:hAnsi="Times New Roman"/>
        </w:rPr>
      </w:pPr>
    </w:p>
    <w:p w14:paraId="5F537E45" w14:textId="77777777" w:rsidR="00E7641D" w:rsidRPr="00DF559E" w:rsidRDefault="00E7641D">
      <w:pPr>
        <w:spacing w:after="0" w:line="240" w:lineRule="auto"/>
        <w:jc w:val="center"/>
        <w:rPr>
          <w:rFonts w:ascii="Times New Roman" w:hAnsi="Times New Roman"/>
        </w:rPr>
      </w:pPr>
    </w:p>
    <w:p w14:paraId="21200AD7" w14:textId="77777777" w:rsidR="00E7641D" w:rsidRPr="00DF559E" w:rsidRDefault="00E7641D">
      <w:pPr>
        <w:spacing w:after="0" w:line="240" w:lineRule="auto"/>
        <w:jc w:val="center"/>
        <w:rPr>
          <w:rFonts w:ascii="Times New Roman" w:hAnsi="Times New Roman"/>
        </w:rPr>
      </w:pPr>
    </w:p>
    <w:p w14:paraId="654C918D" w14:textId="77777777" w:rsidR="00E7641D" w:rsidRPr="00DF559E" w:rsidRDefault="00E7641D">
      <w:pPr>
        <w:spacing w:after="0" w:line="240" w:lineRule="auto"/>
        <w:jc w:val="center"/>
        <w:rPr>
          <w:rFonts w:ascii="Times New Roman" w:hAnsi="Times New Roman"/>
        </w:rPr>
      </w:pPr>
    </w:p>
    <w:p w14:paraId="4578B7F2" w14:textId="77777777" w:rsidR="00E7641D" w:rsidRPr="00DF559E" w:rsidRDefault="00E7641D">
      <w:pPr>
        <w:spacing w:after="0" w:line="240" w:lineRule="auto"/>
        <w:jc w:val="center"/>
        <w:rPr>
          <w:rFonts w:ascii="Times New Roman" w:hAnsi="Times New Roman"/>
        </w:rPr>
      </w:pPr>
    </w:p>
    <w:p w14:paraId="4335A411" w14:textId="77777777" w:rsidR="00E7641D" w:rsidRPr="00DF559E" w:rsidRDefault="00E7641D">
      <w:pPr>
        <w:spacing w:after="0" w:line="240" w:lineRule="auto"/>
        <w:jc w:val="center"/>
        <w:rPr>
          <w:rFonts w:ascii="Times New Roman" w:hAnsi="Times New Roman"/>
        </w:rPr>
      </w:pPr>
    </w:p>
    <w:p w14:paraId="7BE40241" w14:textId="77777777" w:rsidR="00E7641D" w:rsidRPr="00DF559E" w:rsidRDefault="00E7641D">
      <w:pPr>
        <w:spacing w:after="0" w:line="240" w:lineRule="auto"/>
        <w:jc w:val="center"/>
        <w:rPr>
          <w:rFonts w:ascii="Times New Roman" w:hAnsi="Times New Roman"/>
        </w:rPr>
      </w:pPr>
    </w:p>
    <w:p w14:paraId="75376EE5" w14:textId="77777777" w:rsidR="00E7641D" w:rsidRPr="00DF559E" w:rsidRDefault="00E7641D">
      <w:pPr>
        <w:spacing w:after="0" w:line="240" w:lineRule="auto"/>
        <w:jc w:val="center"/>
        <w:rPr>
          <w:rFonts w:ascii="Times New Roman" w:hAnsi="Times New Roman"/>
        </w:rPr>
      </w:pPr>
    </w:p>
    <w:p w14:paraId="6AA64DFC" w14:textId="77777777" w:rsidR="00E7641D" w:rsidRPr="00DF559E" w:rsidRDefault="00E7641D">
      <w:pPr>
        <w:spacing w:after="0" w:line="240" w:lineRule="auto"/>
        <w:jc w:val="center"/>
        <w:rPr>
          <w:rFonts w:ascii="Times New Roman" w:hAnsi="Times New Roman"/>
        </w:rPr>
      </w:pPr>
    </w:p>
    <w:p w14:paraId="090AB410" w14:textId="77777777" w:rsidR="00E7641D" w:rsidRPr="00DF559E" w:rsidRDefault="00E7641D">
      <w:pPr>
        <w:spacing w:after="0" w:line="240" w:lineRule="auto"/>
        <w:jc w:val="center"/>
        <w:outlineLvl w:val="0"/>
        <w:rPr>
          <w:rFonts w:ascii="Times New Roman" w:hAnsi="Times New Roman"/>
          <w:b/>
        </w:rPr>
      </w:pPr>
    </w:p>
    <w:p w14:paraId="7AAA726C" w14:textId="77777777" w:rsidR="00E7641D" w:rsidRPr="00DF559E" w:rsidRDefault="00E7641D">
      <w:pPr>
        <w:spacing w:after="0" w:line="240" w:lineRule="auto"/>
        <w:jc w:val="center"/>
        <w:outlineLvl w:val="0"/>
        <w:rPr>
          <w:rFonts w:ascii="Times New Roman" w:hAnsi="Times New Roman"/>
          <w:b/>
        </w:rPr>
      </w:pPr>
    </w:p>
    <w:p w14:paraId="77F4844E" w14:textId="77777777" w:rsidR="00E7641D" w:rsidRPr="00DF559E" w:rsidRDefault="00E7641D">
      <w:pPr>
        <w:spacing w:after="0" w:line="240" w:lineRule="auto"/>
        <w:jc w:val="center"/>
        <w:outlineLvl w:val="0"/>
        <w:rPr>
          <w:rFonts w:ascii="Times New Roman" w:hAnsi="Times New Roman"/>
          <w:b/>
        </w:rPr>
      </w:pPr>
    </w:p>
    <w:p w14:paraId="7A8493E7" w14:textId="77777777" w:rsidR="00E7641D" w:rsidRPr="00DF559E" w:rsidRDefault="00E7641D">
      <w:pPr>
        <w:spacing w:after="0" w:line="240" w:lineRule="auto"/>
        <w:jc w:val="center"/>
        <w:outlineLvl w:val="0"/>
        <w:rPr>
          <w:rFonts w:ascii="Times New Roman" w:hAnsi="Times New Roman"/>
          <w:b/>
        </w:rPr>
      </w:pPr>
    </w:p>
    <w:p w14:paraId="4B2AF097" w14:textId="77777777" w:rsidR="00E7641D" w:rsidRPr="00DF559E" w:rsidRDefault="00E7641D">
      <w:pPr>
        <w:spacing w:after="0" w:line="240" w:lineRule="auto"/>
        <w:jc w:val="center"/>
        <w:outlineLvl w:val="0"/>
        <w:rPr>
          <w:rFonts w:ascii="Times New Roman" w:hAnsi="Times New Roman"/>
          <w:b/>
        </w:rPr>
      </w:pPr>
    </w:p>
    <w:p w14:paraId="495CAB72" w14:textId="77777777" w:rsidR="00E7641D" w:rsidRPr="00DF559E" w:rsidRDefault="00E7641D">
      <w:pPr>
        <w:spacing w:after="0" w:line="240" w:lineRule="auto"/>
        <w:jc w:val="center"/>
        <w:outlineLvl w:val="0"/>
        <w:rPr>
          <w:rFonts w:ascii="Times New Roman" w:hAnsi="Times New Roman"/>
          <w:b/>
        </w:rPr>
      </w:pPr>
    </w:p>
    <w:p w14:paraId="0329FF0C" w14:textId="77777777" w:rsidR="00E7641D" w:rsidRPr="00DF559E" w:rsidRDefault="00E7641D">
      <w:pPr>
        <w:spacing w:after="0" w:line="240" w:lineRule="auto"/>
        <w:jc w:val="center"/>
        <w:outlineLvl w:val="0"/>
        <w:rPr>
          <w:rFonts w:ascii="Times New Roman" w:hAnsi="Times New Roman"/>
          <w:b/>
        </w:rPr>
      </w:pPr>
    </w:p>
    <w:p w14:paraId="7D2A1F89" w14:textId="77777777" w:rsidR="002B7400" w:rsidRPr="00DF559E" w:rsidRDefault="002B7400">
      <w:pPr>
        <w:spacing w:after="0" w:line="240" w:lineRule="auto"/>
        <w:jc w:val="center"/>
        <w:outlineLvl w:val="0"/>
        <w:rPr>
          <w:rFonts w:ascii="Times New Roman" w:hAnsi="Times New Roman"/>
          <w:b/>
        </w:rPr>
      </w:pPr>
    </w:p>
    <w:p w14:paraId="5408C31B" w14:textId="77777777" w:rsidR="002B7400" w:rsidRPr="00DF559E" w:rsidRDefault="002B7400">
      <w:pPr>
        <w:spacing w:after="0" w:line="240" w:lineRule="auto"/>
        <w:jc w:val="center"/>
        <w:outlineLvl w:val="0"/>
        <w:rPr>
          <w:rFonts w:ascii="Times New Roman" w:hAnsi="Times New Roman"/>
          <w:b/>
        </w:rPr>
      </w:pPr>
    </w:p>
    <w:p w14:paraId="6F31C8C9" w14:textId="77777777" w:rsidR="002B7400" w:rsidRPr="00DF559E" w:rsidRDefault="002B7400">
      <w:pPr>
        <w:spacing w:after="0" w:line="240" w:lineRule="auto"/>
        <w:jc w:val="center"/>
        <w:outlineLvl w:val="0"/>
        <w:rPr>
          <w:rFonts w:ascii="Times New Roman" w:hAnsi="Times New Roman"/>
          <w:b/>
        </w:rPr>
      </w:pPr>
    </w:p>
    <w:p w14:paraId="63F0A906" w14:textId="77777777" w:rsidR="002B7400" w:rsidRPr="00DF559E" w:rsidRDefault="002B7400">
      <w:pPr>
        <w:spacing w:after="0" w:line="240" w:lineRule="auto"/>
        <w:jc w:val="center"/>
        <w:outlineLvl w:val="0"/>
        <w:rPr>
          <w:rFonts w:ascii="Times New Roman" w:hAnsi="Times New Roman"/>
          <w:b/>
        </w:rPr>
      </w:pPr>
    </w:p>
    <w:p w14:paraId="22913B80" w14:textId="77777777" w:rsidR="000C10B8" w:rsidRPr="00DF559E" w:rsidRDefault="000C10B8">
      <w:pPr>
        <w:spacing w:after="0" w:line="240" w:lineRule="auto"/>
        <w:jc w:val="center"/>
        <w:outlineLvl w:val="0"/>
        <w:rPr>
          <w:rFonts w:ascii="Times New Roman" w:hAnsi="Times New Roman"/>
          <w:b/>
        </w:rPr>
      </w:pPr>
    </w:p>
    <w:p w14:paraId="38A45BB1" w14:textId="77777777" w:rsidR="00E7641D" w:rsidRPr="00DF559E" w:rsidRDefault="00E7641D">
      <w:pPr>
        <w:spacing w:after="0" w:line="240" w:lineRule="auto"/>
        <w:jc w:val="center"/>
        <w:outlineLvl w:val="0"/>
        <w:rPr>
          <w:rFonts w:ascii="Times New Roman" w:hAnsi="Times New Roman"/>
        </w:rPr>
      </w:pPr>
      <w:r w:rsidRPr="00DF559E">
        <w:rPr>
          <w:rFonts w:ascii="Times New Roman" w:hAnsi="Times New Roman"/>
          <w:b/>
        </w:rPr>
        <w:t>B. PAKUOTĖS LAPELIS</w:t>
      </w:r>
    </w:p>
    <w:p w14:paraId="145E6600" w14:textId="77777777" w:rsidR="00E7641D" w:rsidRPr="00DF559E" w:rsidRDefault="00E7641D">
      <w:pPr>
        <w:spacing w:after="0" w:line="240" w:lineRule="auto"/>
        <w:jc w:val="center"/>
        <w:rPr>
          <w:rFonts w:ascii="Times New Roman" w:hAnsi="Times New Roman"/>
        </w:rPr>
      </w:pPr>
    </w:p>
    <w:p w14:paraId="047BD988"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br w:type="page"/>
      </w:r>
    </w:p>
    <w:p w14:paraId="1E54ED7B" w14:textId="77777777" w:rsidR="00E7641D" w:rsidRPr="00DF559E" w:rsidRDefault="00E7641D">
      <w:pPr>
        <w:spacing w:after="0" w:line="240" w:lineRule="auto"/>
        <w:jc w:val="center"/>
        <w:outlineLvl w:val="0"/>
        <w:rPr>
          <w:rFonts w:ascii="Times New Roman" w:hAnsi="Times New Roman"/>
          <w:b/>
        </w:rPr>
      </w:pPr>
      <w:r w:rsidRPr="00DF559E">
        <w:rPr>
          <w:rFonts w:ascii="Times New Roman" w:hAnsi="Times New Roman"/>
          <w:b/>
        </w:rPr>
        <w:lastRenderedPageBreak/>
        <w:t>Pakuotės lapelis: informacija vartotojui</w:t>
      </w:r>
    </w:p>
    <w:p w14:paraId="3B274E91" w14:textId="77777777" w:rsidR="00E7641D" w:rsidRPr="00DF559E" w:rsidRDefault="00E7641D">
      <w:pPr>
        <w:spacing w:before="240" w:after="0" w:line="240" w:lineRule="auto"/>
        <w:jc w:val="center"/>
        <w:rPr>
          <w:rFonts w:ascii="Times New Roman" w:hAnsi="Times New Roman"/>
          <w:b/>
        </w:rPr>
      </w:pPr>
      <w:r w:rsidRPr="00DF559E">
        <w:rPr>
          <w:rFonts w:ascii="Times New Roman" w:hAnsi="Times New Roman"/>
          <w:b/>
        </w:rPr>
        <w:t>Perindopril/Indapamide Teva 2,5</w:t>
      </w:r>
      <w:r w:rsidR="002B7400" w:rsidRPr="00DF559E">
        <w:rPr>
          <w:rFonts w:ascii="Times New Roman" w:hAnsi="Times New Roman"/>
          <w:b/>
        </w:rPr>
        <w:t> </w:t>
      </w:r>
      <w:r w:rsidRPr="00DF559E">
        <w:rPr>
          <w:rFonts w:ascii="Times New Roman" w:hAnsi="Times New Roman"/>
          <w:b/>
        </w:rPr>
        <w:t>mg/0,625</w:t>
      </w:r>
      <w:r w:rsidR="002B7400" w:rsidRPr="00DF559E">
        <w:rPr>
          <w:rFonts w:ascii="Times New Roman" w:hAnsi="Times New Roman"/>
          <w:b/>
        </w:rPr>
        <w:t> </w:t>
      </w:r>
      <w:r w:rsidRPr="00DF559E">
        <w:rPr>
          <w:rFonts w:ascii="Times New Roman" w:hAnsi="Times New Roman"/>
          <w:b/>
        </w:rPr>
        <w:t>mg plėvele dengtos tabletės</w:t>
      </w:r>
    </w:p>
    <w:p w14:paraId="6DFDE412" w14:textId="60754A20" w:rsidR="00E7641D" w:rsidRPr="00DF559E" w:rsidRDefault="00316BE4">
      <w:pPr>
        <w:numPr>
          <w:ilvl w:val="12"/>
          <w:numId w:val="0"/>
        </w:numPr>
        <w:spacing w:after="0" w:line="240" w:lineRule="auto"/>
        <w:jc w:val="center"/>
        <w:rPr>
          <w:rFonts w:ascii="Times New Roman" w:hAnsi="Times New Roman"/>
        </w:rPr>
      </w:pPr>
      <w:r>
        <w:rPr>
          <w:rFonts w:ascii="Times New Roman" w:hAnsi="Times New Roman"/>
        </w:rPr>
        <w:t>p</w:t>
      </w:r>
      <w:r w:rsidR="00E7641D" w:rsidRPr="00DF559E">
        <w:rPr>
          <w:rFonts w:ascii="Times New Roman" w:hAnsi="Times New Roman"/>
        </w:rPr>
        <w:t xml:space="preserve">erindoprilio </w:t>
      </w:r>
      <w:r w:rsidR="00E7641D" w:rsidRPr="00DF559E">
        <w:rPr>
          <w:rFonts w:ascii="Times New Roman" w:hAnsi="Times New Roman"/>
          <w:iCs/>
          <w:color w:val="000000"/>
        </w:rPr>
        <w:t>tozilatas </w:t>
      </w:r>
      <w:r w:rsidR="00E7641D" w:rsidRPr="00DF559E">
        <w:rPr>
          <w:rFonts w:ascii="Times New Roman" w:hAnsi="Times New Roman"/>
        </w:rPr>
        <w:t>/ </w:t>
      </w:r>
      <w:r>
        <w:rPr>
          <w:rFonts w:ascii="Times New Roman" w:hAnsi="Times New Roman"/>
        </w:rPr>
        <w:t>i</w:t>
      </w:r>
      <w:r w:rsidR="00E7641D" w:rsidRPr="00DF559E">
        <w:rPr>
          <w:rFonts w:ascii="Times New Roman" w:hAnsi="Times New Roman"/>
        </w:rPr>
        <w:t>ndapamidas</w:t>
      </w:r>
    </w:p>
    <w:p w14:paraId="402366BF" w14:textId="77777777" w:rsidR="00E7641D" w:rsidRPr="00DF559E" w:rsidRDefault="00E7641D">
      <w:pPr>
        <w:spacing w:after="0" w:line="240" w:lineRule="auto"/>
        <w:jc w:val="center"/>
        <w:rPr>
          <w:rFonts w:ascii="Times New Roman" w:hAnsi="Times New Roman"/>
        </w:rPr>
      </w:pPr>
    </w:p>
    <w:p w14:paraId="29298FEB" w14:textId="77777777" w:rsidR="00E7641D" w:rsidRPr="00DF559E" w:rsidRDefault="00E7641D">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rPr>
        <w:t xml:space="preserve">Atidžiai perskaitykite visą šį lapelį, prieš pradėdami vartoti vaistą, </w:t>
      </w:r>
      <w:r w:rsidRPr="00DF559E">
        <w:rPr>
          <w:rFonts w:ascii="Times New Roman" w:hAnsi="Times New Roman"/>
          <w:b/>
          <w:bCs/>
          <w:color w:val="000000"/>
        </w:rPr>
        <w:t>nes jame pateikiama Jums</w:t>
      </w:r>
      <w:r w:rsidR="002B7400" w:rsidRPr="00DF559E">
        <w:rPr>
          <w:rFonts w:ascii="Times New Roman" w:hAnsi="Times New Roman"/>
          <w:b/>
          <w:bCs/>
          <w:color w:val="000000"/>
        </w:rPr>
        <w:t xml:space="preserve"> </w:t>
      </w:r>
      <w:r w:rsidRPr="00DF559E">
        <w:rPr>
          <w:rFonts w:ascii="Times New Roman" w:hAnsi="Times New Roman"/>
          <w:b/>
          <w:bCs/>
          <w:color w:val="000000"/>
        </w:rPr>
        <w:t>svarbi informacija.</w:t>
      </w:r>
    </w:p>
    <w:p w14:paraId="3A82FEBE" w14:textId="77777777" w:rsidR="00E7641D" w:rsidRPr="00DF559E" w:rsidRDefault="00E7641D">
      <w:pPr>
        <w:numPr>
          <w:ilvl w:val="0"/>
          <w:numId w:val="8"/>
        </w:numPr>
        <w:tabs>
          <w:tab w:val="left" w:pos="567"/>
        </w:tabs>
        <w:spacing w:after="0" w:line="240" w:lineRule="auto"/>
        <w:ind w:left="567" w:right="-2" w:hanging="567"/>
        <w:rPr>
          <w:rFonts w:ascii="Times New Roman" w:hAnsi="Times New Roman"/>
        </w:rPr>
      </w:pPr>
      <w:r w:rsidRPr="00DF559E">
        <w:rPr>
          <w:rFonts w:ascii="Times New Roman" w:hAnsi="Times New Roman"/>
        </w:rPr>
        <w:t>Neišmeskite šio lapelio, nes vėl gali prireikti jį perskaityti.</w:t>
      </w:r>
    </w:p>
    <w:p w14:paraId="4E7386BB" w14:textId="77777777" w:rsidR="00E7641D" w:rsidRPr="00DF559E" w:rsidRDefault="00E7641D">
      <w:pPr>
        <w:numPr>
          <w:ilvl w:val="0"/>
          <w:numId w:val="8"/>
        </w:numPr>
        <w:tabs>
          <w:tab w:val="left" w:pos="567"/>
        </w:tabs>
        <w:spacing w:after="0" w:line="240" w:lineRule="auto"/>
        <w:ind w:left="567" w:right="-2" w:hanging="567"/>
        <w:rPr>
          <w:rFonts w:ascii="Times New Roman" w:hAnsi="Times New Roman"/>
        </w:rPr>
      </w:pPr>
      <w:r w:rsidRPr="00DF559E">
        <w:rPr>
          <w:rFonts w:ascii="Times New Roman" w:hAnsi="Times New Roman"/>
        </w:rPr>
        <w:t>Jeigu kiltų daugiau klausimų, kreipkitės į gydytoją arba vaistininką.</w:t>
      </w:r>
    </w:p>
    <w:p w14:paraId="41048741" w14:textId="77777777" w:rsidR="00E7641D" w:rsidRPr="00DF559E" w:rsidRDefault="00E7641D">
      <w:pPr>
        <w:numPr>
          <w:ilvl w:val="0"/>
          <w:numId w:val="8"/>
        </w:numPr>
        <w:tabs>
          <w:tab w:val="left" w:pos="567"/>
        </w:tabs>
        <w:spacing w:after="0" w:line="240" w:lineRule="auto"/>
        <w:ind w:left="567" w:right="-2" w:hanging="567"/>
        <w:rPr>
          <w:rFonts w:ascii="Times New Roman" w:hAnsi="Times New Roman"/>
        </w:rPr>
      </w:pPr>
      <w:r w:rsidRPr="00DF559E">
        <w:rPr>
          <w:rFonts w:ascii="Times New Roman" w:hAnsi="Times New Roman"/>
        </w:rPr>
        <w:t>Šis vaistas skirtas tik Jums, todėl kitiems žmonėms jo duoti negalima. Vaistas gali jiems pakenkti (net tiems, kurių ligos požymiai yra tokie patys kaip Jūsų).</w:t>
      </w:r>
    </w:p>
    <w:p w14:paraId="65C5A1DA" w14:textId="77777777" w:rsidR="00E7641D" w:rsidRPr="00DF559E" w:rsidRDefault="00E7641D">
      <w:pPr>
        <w:numPr>
          <w:ilvl w:val="0"/>
          <w:numId w:val="8"/>
        </w:numPr>
        <w:tabs>
          <w:tab w:val="left" w:pos="567"/>
        </w:tabs>
        <w:spacing w:after="0" w:line="240" w:lineRule="auto"/>
        <w:ind w:left="567" w:right="-2" w:hanging="567"/>
        <w:rPr>
          <w:rFonts w:ascii="Times New Roman" w:hAnsi="Times New Roman"/>
        </w:rPr>
      </w:pPr>
      <w:r w:rsidRPr="00DF559E">
        <w:rPr>
          <w:rFonts w:ascii="Times New Roman" w:hAnsi="Times New Roman"/>
        </w:rPr>
        <w:t xml:space="preserve">Jeigu pasireiškė šalutinis poveikis </w:t>
      </w:r>
      <w:r w:rsidRPr="00DF559E">
        <w:rPr>
          <w:rFonts w:ascii="Times New Roman" w:hAnsi="Times New Roman"/>
          <w:color w:val="000000"/>
        </w:rPr>
        <w:t>(net jeigu jis šiame lapelyje nenurodytas), kreipkitės į</w:t>
      </w:r>
      <w:r w:rsidRPr="00DF559E">
        <w:rPr>
          <w:rFonts w:ascii="Times New Roman" w:hAnsi="Times New Roman"/>
        </w:rPr>
        <w:t xml:space="preserve"> gydytoją arba vaistininką. Žr. 4 skyrių.</w:t>
      </w:r>
    </w:p>
    <w:p w14:paraId="69DF0ED8" w14:textId="77777777" w:rsidR="00E7641D" w:rsidRPr="00DF559E" w:rsidRDefault="00E7641D">
      <w:pPr>
        <w:spacing w:after="0" w:line="240" w:lineRule="auto"/>
        <w:ind w:right="-2"/>
        <w:rPr>
          <w:rFonts w:ascii="Times New Roman" w:hAnsi="Times New Roman"/>
        </w:rPr>
      </w:pPr>
    </w:p>
    <w:p w14:paraId="2D496ED4" w14:textId="77777777" w:rsidR="00E7641D" w:rsidRPr="00DF559E" w:rsidRDefault="00E7641D">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bCs/>
          <w:color w:val="000000"/>
        </w:rPr>
        <w:t>Apie ką rašoma šiame lapelyje?</w:t>
      </w:r>
    </w:p>
    <w:p w14:paraId="752D863E" w14:textId="77777777" w:rsidR="00E7641D" w:rsidRPr="00DF559E" w:rsidRDefault="00E7641D">
      <w:pPr>
        <w:spacing w:after="0" w:line="240" w:lineRule="auto"/>
        <w:ind w:left="567" w:hanging="567"/>
        <w:rPr>
          <w:rFonts w:ascii="Times New Roman" w:hAnsi="Times New Roman"/>
        </w:rPr>
      </w:pPr>
      <w:r w:rsidRPr="00DF559E">
        <w:rPr>
          <w:rFonts w:ascii="Times New Roman" w:hAnsi="Times New Roman"/>
        </w:rPr>
        <w:t>1.</w:t>
      </w:r>
      <w:r w:rsidR="002B7400" w:rsidRPr="00DF559E">
        <w:rPr>
          <w:rFonts w:ascii="Times New Roman" w:hAnsi="Times New Roman"/>
        </w:rPr>
        <w:tab/>
      </w:r>
      <w:r w:rsidRPr="00DF559E">
        <w:rPr>
          <w:rFonts w:ascii="Times New Roman" w:hAnsi="Times New Roman"/>
        </w:rPr>
        <w:t>Kas yra Perindopril/Indapamide Teva ir kam jis vartojamas</w:t>
      </w:r>
    </w:p>
    <w:p w14:paraId="6E83E072" w14:textId="77777777" w:rsidR="00E7641D" w:rsidRPr="00DF559E" w:rsidRDefault="00E7641D">
      <w:pPr>
        <w:numPr>
          <w:ilvl w:val="12"/>
          <w:numId w:val="0"/>
        </w:numPr>
        <w:spacing w:after="0" w:line="240" w:lineRule="auto"/>
        <w:ind w:left="567" w:right="-29" w:hanging="567"/>
        <w:jc w:val="both"/>
        <w:rPr>
          <w:rFonts w:ascii="Times New Roman" w:hAnsi="Times New Roman"/>
        </w:rPr>
      </w:pPr>
      <w:r w:rsidRPr="00DF559E">
        <w:rPr>
          <w:rFonts w:ascii="Times New Roman" w:hAnsi="Times New Roman"/>
        </w:rPr>
        <w:t>2.</w:t>
      </w:r>
      <w:r w:rsidRPr="00DF559E">
        <w:rPr>
          <w:rFonts w:ascii="Times New Roman" w:hAnsi="Times New Roman"/>
        </w:rPr>
        <w:tab/>
        <w:t xml:space="preserve">Kas žinotina prieš vartojant Perindopril/Indapamide Teva </w:t>
      </w:r>
    </w:p>
    <w:p w14:paraId="54467338" w14:textId="77777777" w:rsidR="00E7641D" w:rsidRPr="00DF559E" w:rsidRDefault="00E7641D">
      <w:pPr>
        <w:numPr>
          <w:ilvl w:val="12"/>
          <w:numId w:val="0"/>
        </w:numPr>
        <w:spacing w:after="0" w:line="240" w:lineRule="auto"/>
        <w:ind w:left="567" w:right="-29" w:hanging="567"/>
        <w:jc w:val="both"/>
        <w:rPr>
          <w:rFonts w:ascii="Times New Roman" w:hAnsi="Times New Roman"/>
        </w:rPr>
      </w:pPr>
      <w:r w:rsidRPr="00DF559E">
        <w:rPr>
          <w:rFonts w:ascii="Times New Roman" w:hAnsi="Times New Roman"/>
        </w:rPr>
        <w:t>3.</w:t>
      </w:r>
      <w:r w:rsidRPr="00DF559E">
        <w:rPr>
          <w:rFonts w:ascii="Times New Roman" w:hAnsi="Times New Roman"/>
        </w:rPr>
        <w:tab/>
        <w:t xml:space="preserve">Kaip vartoti Perindopril/Indapamide Teva </w:t>
      </w:r>
    </w:p>
    <w:p w14:paraId="2DBF0449" w14:textId="77777777" w:rsidR="00E7641D" w:rsidRPr="00DF559E" w:rsidRDefault="00E7641D">
      <w:pPr>
        <w:numPr>
          <w:ilvl w:val="12"/>
          <w:numId w:val="0"/>
        </w:numPr>
        <w:spacing w:after="0" w:line="240" w:lineRule="auto"/>
        <w:ind w:left="567" w:right="-29" w:hanging="567"/>
        <w:jc w:val="both"/>
        <w:rPr>
          <w:rFonts w:ascii="Times New Roman" w:hAnsi="Times New Roman"/>
        </w:rPr>
      </w:pPr>
      <w:r w:rsidRPr="00DF559E">
        <w:rPr>
          <w:rFonts w:ascii="Times New Roman" w:hAnsi="Times New Roman"/>
        </w:rPr>
        <w:t>4.</w:t>
      </w:r>
      <w:r w:rsidRPr="00DF559E">
        <w:rPr>
          <w:rFonts w:ascii="Times New Roman" w:hAnsi="Times New Roman"/>
        </w:rPr>
        <w:tab/>
        <w:t>Galimas šalutinis poveikis</w:t>
      </w:r>
    </w:p>
    <w:p w14:paraId="14142F4D" w14:textId="77777777" w:rsidR="00E7641D" w:rsidRPr="00DF559E" w:rsidRDefault="00E7641D">
      <w:pPr>
        <w:numPr>
          <w:ilvl w:val="0"/>
          <w:numId w:val="16"/>
        </w:numPr>
        <w:tabs>
          <w:tab w:val="left" w:pos="567"/>
        </w:tabs>
        <w:spacing w:after="0" w:line="240" w:lineRule="auto"/>
        <w:ind w:left="567" w:right="-29" w:hanging="567"/>
        <w:jc w:val="both"/>
        <w:rPr>
          <w:rFonts w:ascii="Times New Roman" w:hAnsi="Times New Roman"/>
        </w:rPr>
      </w:pPr>
      <w:r w:rsidRPr="00DF559E">
        <w:rPr>
          <w:rFonts w:ascii="Times New Roman" w:hAnsi="Times New Roman"/>
        </w:rPr>
        <w:t xml:space="preserve">Kaip laikyti Perindopril/Indapamide Teva </w:t>
      </w:r>
    </w:p>
    <w:p w14:paraId="65675B16" w14:textId="77777777" w:rsidR="00E7641D" w:rsidRPr="00DF559E" w:rsidRDefault="00E7641D">
      <w:pPr>
        <w:numPr>
          <w:ilvl w:val="0"/>
          <w:numId w:val="16"/>
        </w:numPr>
        <w:tabs>
          <w:tab w:val="left" w:pos="567"/>
        </w:tabs>
        <w:spacing w:after="0" w:line="240" w:lineRule="auto"/>
        <w:ind w:left="567" w:right="-29" w:hanging="567"/>
        <w:jc w:val="both"/>
        <w:rPr>
          <w:rFonts w:ascii="Times New Roman" w:hAnsi="Times New Roman"/>
        </w:rPr>
      </w:pPr>
      <w:r w:rsidRPr="00DF559E">
        <w:rPr>
          <w:rFonts w:ascii="Times New Roman" w:hAnsi="Times New Roman"/>
        </w:rPr>
        <w:t>Pakuotės turinys ir kita informacija</w:t>
      </w:r>
    </w:p>
    <w:p w14:paraId="491E4B16" w14:textId="77777777" w:rsidR="00E7641D" w:rsidRPr="00DF559E" w:rsidRDefault="00E7641D">
      <w:pPr>
        <w:spacing w:after="0" w:line="240" w:lineRule="auto"/>
        <w:rPr>
          <w:rFonts w:ascii="Times New Roman" w:hAnsi="Times New Roman"/>
        </w:rPr>
      </w:pPr>
    </w:p>
    <w:p w14:paraId="2A335AA5" w14:textId="77777777" w:rsidR="00E7641D" w:rsidRPr="00DF559E" w:rsidRDefault="00E7641D">
      <w:pPr>
        <w:numPr>
          <w:ilvl w:val="12"/>
          <w:numId w:val="0"/>
        </w:numPr>
        <w:spacing w:after="0" w:line="240" w:lineRule="auto"/>
        <w:rPr>
          <w:rFonts w:ascii="Times New Roman" w:hAnsi="Times New Roman"/>
        </w:rPr>
      </w:pPr>
    </w:p>
    <w:p w14:paraId="0F2922A4" w14:textId="77777777" w:rsidR="00E7641D" w:rsidRPr="00DF559E" w:rsidRDefault="00E7641D">
      <w:pPr>
        <w:numPr>
          <w:ilvl w:val="0"/>
          <w:numId w:val="17"/>
        </w:numPr>
        <w:tabs>
          <w:tab w:val="num" w:pos="567"/>
        </w:tabs>
        <w:spacing w:after="0" w:line="240" w:lineRule="auto"/>
        <w:ind w:left="567" w:right="-2" w:hanging="567"/>
        <w:rPr>
          <w:rFonts w:ascii="Times New Roman" w:hAnsi="Times New Roman"/>
          <w:b/>
        </w:rPr>
      </w:pPr>
      <w:r w:rsidRPr="00DF559E">
        <w:rPr>
          <w:rFonts w:ascii="Times New Roman" w:hAnsi="Times New Roman"/>
          <w:b/>
        </w:rPr>
        <w:t>Kas yra Perindopril/Indapamide Teva ir kam jis vartojamas</w:t>
      </w:r>
    </w:p>
    <w:p w14:paraId="3822B7FC" w14:textId="77777777" w:rsidR="00E7641D" w:rsidRPr="00DF559E" w:rsidRDefault="00E7641D">
      <w:pPr>
        <w:spacing w:after="0" w:line="240" w:lineRule="auto"/>
        <w:rPr>
          <w:rFonts w:ascii="Times New Roman" w:hAnsi="Times New Roman"/>
        </w:rPr>
      </w:pPr>
    </w:p>
    <w:p w14:paraId="26F90030" w14:textId="77777777" w:rsidR="00E7641D" w:rsidRPr="00DF559E" w:rsidRDefault="00E7641D">
      <w:pPr>
        <w:spacing w:after="0" w:line="240" w:lineRule="auto"/>
        <w:ind w:left="567" w:hanging="567"/>
        <w:rPr>
          <w:rFonts w:ascii="Times New Roman" w:hAnsi="Times New Roman"/>
          <w:b/>
        </w:rPr>
      </w:pPr>
      <w:r w:rsidRPr="00DF559E">
        <w:rPr>
          <w:rFonts w:ascii="Times New Roman" w:hAnsi="Times New Roman"/>
          <w:b/>
        </w:rPr>
        <w:t>Kas yra Perindopril/Indapamide Teva ir kam jis vartojamas?</w:t>
      </w:r>
    </w:p>
    <w:p w14:paraId="3988E969" w14:textId="6B5A6C7A" w:rsidR="00E7641D" w:rsidRPr="00DF559E" w:rsidRDefault="00E7641D">
      <w:pPr>
        <w:numPr>
          <w:ilvl w:val="12"/>
          <w:numId w:val="0"/>
        </w:numPr>
        <w:spacing w:after="0" w:line="240" w:lineRule="auto"/>
        <w:rPr>
          <w:rFonts w:ascii="Times New Roman" w:hAnsi="Times New Roman"/>
        </w:rPr>
      </w:pPr>
      <w:r w:rsidRPr="00DF559E">
        <w:rPr>
          <w:rFonts w:ascii="Times New Roman" w:hAnsi="Times New Roman"/>
        </w:rPr>
        <w:t>Perindopril/Indapamide Teva yra dviejų veikliųjų medžiagų, perindoprilio ir indapamido, derinys. Jis yra antihipertenzinis preparatas, vartojamas didelio kraujospūdžio ligai (hipertenzijai) gydyti</w:t>
      </w:r>
      <w:r w:rsidR="0071093D" w:rsidRPr="00DF559E">
        <w:rPr>
          <w:rFonts w:ascii="Times New Roman" w:hAnsi="Times New Roman"/>
        </w:rPr>
        <w:t xml:space="preserve"> suaugusiems pacientams</w:t>
      </w:r>
      <w:r w:rsidRPr="00DF559E">
        <w:rPr>
          <w:rFonts w:ascii="Times New Roman" w:hAnsi="Times New Roman"/>
        </w:rPr>
        <w:t xml:space="preserve">. </w:t>
      </w:r>
    </w:p>
    <w:p w14:paraId="546F2EEB" w14:textId="77777777" w:rsidR="00E7641D" w:rsidRPr="00DF559E" w:rsidRDefault="00E7641D">
      <w:pPr>
        <w:numPr>
          <w:ilvl w:val="12"/>
          <w:numId w:val="0"/>
        </w:numPr>
        <w:spacing w:after="0" w:line="240" w:lineRule="auto"/>
        <w:rPr>
          <w:rFonts w:ascii="Times New Roman" w:hAnsi="Times New Roman"/>
        </w:rPr>
      </w:pPr>
    </w:p>
    <w:p w14:paraId="4867DC0A" w14:textId="77777777" w:rsidR="00E7641D" w:rsidRPr="00DF559E" w:rsidRDefault="00E7641D">
      <w:pPr>
        <w:numPr>
          <w:ilvl w:val="12"/>
          <w:numId w:val="0"/>
        </w:numPr>
        <w:spacing w:after="0" w:line="240" w:lineRule="auto"/>
        <w:rPr>
          <w:rFonts w:ascii="Times New Roman" w:hAnsi="Times New Roman"/>
          <w:b/>
        </w:rPr>
      </w:pPr>
      <w:r w:rsidRPr="00DF559E">
        <w:rPr>
          <w:rFonts w:ascii="Times New Roman" w:hAnsi="Times New Roman"/>
          <w:b/>
        </w:rPr>
        <w:t>Kam vartojamas Perindopril/Indapamide Teva?</w:t>
      </w:r>
    </w:p>
    <w:p w14:paraId="53715056" w14:textId="77777777" w:rsidR="00E7641D" w:rsidRPr="00DF559E" w:rsidRDefault="00E7641D">
      <w:pPr>
        <w:numPr>
          <w:ilvl w:val="12"/>
          <w:numId w:val="0"/>
        </w:numPr>
        <w:spacing w:after="0" w:line="240" w:lineRule="auto"/>
        <w:rPr>
          <w:rFonts w:ascii="Times New Roman" w:hAnsi="Times New Roman"/>
        </w:rPr>
      </w:pPr>
      <w:r w:rsidRPr="00DF559E">
        <w:rPr>
          <w:rFonts w:ascii="Times New Roman" w:hAnsi="Times New Roman"/>
        </w:rPr>
        <w:t>Perindoprilis priklauso vaistų, vadinamų angiotenziną konvertuojančio fermento (AKF) inhibitoriais, grupei. Šie vaistai plečia kraujagysles, todėl širdžiai darosi lengviau varinėti jomis kraują. Indapamidas yra diuretikas. Diuretikai didina šlapimo išskyrimą per inkstus. Tačiau indapamidas skiriasi nuo kitų diuretikų, nes jis tik šiek tiek padidina išskiriamo šlapimo kiekį. Kiekviena iš šių veikliųjų medžiagų mažina kraujospūdį, ir jų bendras poveikis reguliuoja kraujospūdį.</w:t>
      </w:r>
    </w:p>
    <w:p w14:paraId="3D23D1E1" w14:textId="77777777" w:rsidR="00E7641D" w:rsidRPr="00DF559E" w:rsidRDefault="00E7641D">
      <w:pPr>
        <w:numPr>
          <w:ilvl w:val="12"/>
          <w:numId w:val="0"/>
        </w:numPr>
        <w:spacing w:after="0" w:line="240" w:lineRule="auto"/>
        <w:rPr>
          <w:rFonts w:ascii="Times New Roman" w:hAnsi="Times New Roman"/>
        </w:rPr>
      </w:pPr>
    </w:p>
    <w:p w14:paraId="22376807" w14:textId="77777777" w:rsidR="00E7641D" w:rsidRPr="00DF559E" w:rsidRDefault="00E7641D">
      <w:pPr>
        <w:numPr>
          <w:ilvl w:val="12"/>
          <w:numId w:val="0"/>
        </w:numPr>
        <w:spacing w:after="0" w:line="240" w:lineRule="auto"/>
        <w:rPr>
          <w:rFonts w:ascii="Times New Roman" w:hAnsi="Times New Roman"/>
        </w:rPr>
      </w:pPr>
    </w:p>
    <w:p w14:paraId="429E8C5D" w14:textId="77777777" w:rsidR="00E7641D" w:rsidRPr="00DF559E" w:rsidRDefault="00E7641D">
      <w:pPr>
        <w:spacing w:after="0" w:line="240" w:lineRule="auto"/>
        <w:ind w:left="570" w:right="-2" w:hanging="570"/>
        <w:rPr>
          <w:rFonts w:ascii="Times New Roman" w:hAnsi="Times New Roman"/>
        </w:rPr>
      </w:pPr>
      <w:r w:rsidRPr="00DF559E">
        <w:rPr>
          <w:rFonts w:ascii="Times New Roman" w:hAnsi="Times New Roman"/>
          <w:b/>
        </w:rPr>
        <w:t>2.</w:t>
      </w:r>
      <w:r w:rsidRPr="00DF559E">
        <w:rPr>
          <w:rFonts w:ascii="Times New Roman" w:hAnsi="Times New Roman"/>
          <w:b/>
        </w:rPr>
        <w:tab/>
        <w:t>Kas žinotina prieš vartojant Perindopril/Indapamide Teva</w:t>
      </w:r>
    </w:p>
    <w:p w14:paraId="577BB1FC" w14:textId="77777777" w:rsidR="00E7641D" w:rsidRPr="00DF559E" w:rsidRDefault="00E7641D">
      <w:pPr>
        <w:spacing w:after="0" w:line="240" w:lineRule="auto"/>
        <w:ind w:right="-2"/>
        <w:rPr>
          <w:rFonts w:ascii="Times New Roman" w:hAnsi="Times New Roman"/>
          <w:b/>
        </w:rPr>
      </w:pPr>
    </w:p>
    <w:p w14:paraId="3F680775" w14:textId="406A5860" w:rsidR="00E7641D" w:rsidRPr="00DF559E" w:rsidRDefault="00E7641D">
      <w:pPr>
        <w:spacing w:after="0" w:line="240" w:lineRule="auto"/>
        <w:ind w:right="-2"/>
        <w:rPr>
          <w:rFonts w:ascii="Times New Roman" w:hAnsi="Times New Roman"/>
          <w:b/>
        </w:rPr>
      </w:pPr>
      <w:r w:rsidRPr="00DF559E">
        <w:rPr>
          <w:rFonts w:ascii="Times New Roman" w:hAnsi="Times New Roman"/>
          <w:b/>
        </w:rPr>
        <w:t>Perindopril/Indapamide Teva</w:t>
      </w:r>
      <w:r w:rsidRPr="00DF559E">
        <w:rPr>
          <w:rFonts w:ascii="Times New Roman" w:hAnsi="Times New Roman"/>
        </w:rPr>
        <w:t xml:space="preserve"> </w:t>
      </w:r>
      <w:r w:rsidRPr="00DF559E">
        <w:rPr>
          <w:rFonts w:ascii="Times New Roman" w:hAnsi="Times New Roman"/>
          <w:b/>
        </w:rPr>
        <w:t xml:space="preserve">vartoti </w:t>
      </w:r>
      <w:r w:rsidR="00351432">
        <w:rPr>
          <w:rFonts w:ascii="Times New Roman" w:hAnsi="Times New Roman"/>
          <w:b/>
        </w:rPr>
        <w:t>draudžiama</w:t>
      </w:r>
      <w:r w:rsidRPr="00DF559E">
        <w:rPr>
          <w:rFonts w:ascii="Times New Roman" w:hAnsi="Times New Roman"/>
          <w:b/>
        </w:rPr>
        <w:t>:</w:t>
      </w:r>
    </w:p>
    <w:p w14:paraId="14F2F776" w14:textId="77777777" w:rsidR="00E7641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 xml:space="preserve">jeigu yra alergija (padidėjęs jautrumas) perindopriliui, bet kuriam kitam AKF inhibitoriui, indapamidui, bet kokiam kitam sulfonamidui arba bet kuriai pagalbinei </w:t>
      </w:r>
      <w:r w:rsidRPr="00DF559E">
        <w:rPr>
          <w:rFonts w:ascii="Times New Roman" w:hAnsi="Times New Roman"/>
          <w:color w:val="000000"/>
        </w:rPr>
        <w:t xml:space="preserve">šio vaisto </w:t>
      </w:r>
      <w:r w:rsidRPr="00DF559E">
        <w:rPr>
          <w:rFonts w:ascii="Times New Roman" w:hAnsi="Times New Roman"/>
        </w:rPr>
        <w:t xml:space="preserve">medžiagai </w:t>
      </w:r>
      <w:r w:rsidRPr="00DF559E">
        <w:rPr>
          <w:rFonts w:ascii="Times New Roman" w:hAnsi="Times New Roman"/>
          <w:color w:val="000000"/>
        </w:rPr>
        <w:t>(jos išvardytos 6 skyriuje)</w:t>
      </w:r>
      <w:r w:rsidRPr="00DF559E">
        <w:rPr>
          <w:rFonts w:ascii="Times New Roman" w:hAnsi="Times New Roman"/>
        </w:rPr>
        <w:t>;</w:t>
      </w:r>
    </w:p>
    <w:p w14:paraId="480C292E" w14:textId="77777777" w:rsidR="00E7641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 xml:space="preserve">jeigu anksčiau besigydant AKF inhibitoriais Jums buvo tokių simptomų kaip švokštimas, veido arba liežuvio patinimas, stiprus niežėjimas ar sunkus odos </w:t>
      </w:r>
      <w:r w:rsidR="007C3A7F" w:rsidRPr="00DF559E">
        <w:rPr>
          <w:rFonts w:ascii="Times New Roman" w:hAnsi="Times New Roman"/>
        </w:rPr>
        <w:t>iš</w:t>
      </w:r>
      <w:r w:rsidRPr="00DF559E">
        <w:rPr>
          <w:rFonts w:ascii="Times New Roman" w:hAnsi="Times New Roman"/>
        </w:rPr>
        <w:t>bėrimas, arba jei panašių simptomų (būklė, vadinama angioneurozine edema) Jums ar Jūsų giminaičiams buvo atsiradę kitomis aplinkybėmis;</w:t>
      </w:r>
    </w:p>
    <w:p w14:paraId="1594B636" w14:textId="77777777" w:rsidR="00E7641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jei sergate sunkia kepenų liga arba yra būklė, vadinama kepenų encefalopatija (degeneracine galvos smegenų liga);</w:t>
      </w:r>
    </w:p>
    <w:p w14:paraId="19AF03C9" w14:textId="77777777" w:rsidR="0071093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lastRenderedPageBreak/>
        <w:t xml:space="preserve">jei sergate sunkia inkstų liga </w:t>
      </w:r>
      <w:r w:rsidR="0071093D" w:rsidRPr="00DF559E">
        <w:rPr>
          <w:rFonts w:ascii="Times New Roman" w:hAnsi="Times New Roman"/>
        </w:rPr>
        <w:t>dėl kurios sumažėja inkstų aprūpinimas krauju (inkstų arterijos stenozė);</w:t>
      </w:r>
    </w:p>
    <w:p w14:paraId="051EE9B2" w14:textId="156F6F0B" w:rsidR="00E7641D" w:rsidRPr="00DF559E" w:rsidRDefault="00E8390A">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 xml:space="preserve">jei </w:t>
      </w:r>
      <w:r w:rsidR="00E7641D" w:rsidRPr="00DF559E">
        <w:rPr>
          <w:rFonts w:ascii="Times New Roman" w:hAnsi="Times New Roman"/>
        </w:rPr>
        <w:t>Jums atliekama dializė</w:t>
      </w:r>
      <w:r w:rsidR="00881DC6" w:rsidRPr="00DF559E">
        <w:rPr>
          <w:rFonts w:ascii="Times New Roman" w:hAnsi="Times New Roman"/>
        </w:rPr>
        <w:t xml:space="preserve"> arba kurios nors kitos rūšies kraujo filtracija. Priklausomai nuo dializei naudojamos įrangos, Perindopril/Indapamid</w:t>
      </w:r>
      <w:r w:rsidR="008372CA" w:rsidRPr="00DF559E">
        <w:rPr>
          <w:rFonts w:ascii="Times New Roman" w:hAnsi="Times New Roman"/>
        </w:rPr>
        <w:t>e</w:t>
      </w:r>
      <w:r w:rsidR="00881DC6" w:rsidRPr="00DF559E">
        <w:rPr>
          <w:rFonts w:ascii="Times New Roman" w:hAnsi="Times New Roman"/>
        </w:rPr>
        <w:t xml:space="preserve"> Teva Jums gali netikti</w:t>
      </w:r>
      <w:r w:rsidR="00E7641D" w:rsidRPr="00DF559E">
        <w:rPr>
          <w:rFonts w:ascii="Times New Roman" w:hAnsi="Times New Roman"/>
        </w:rPr>
        <w:t>;</w:t>
      </w:r>
    </w:p>
    <w:p w14:paraId="0DF80E5C" w14:textId="6F03C68B" w:rsidR="00E7641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jei kalio kiekis Jūsų kraujyje yra mažas;</w:t>
      </w:r>
    </w:p>
    <w:p w14:paraId="004B97D9" w14:textId="77777777" w:rsidR="00E7641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jei įtariama, kad Jums gali būti negydytas dekompensuotas širdies nepakankamumas (didelis skysčių susikaupimas, kvėpavimo pasunkėjimas);</w:t>
      </w:r>
    </w:p>
    <w:p w14:paraId="6F0D0AB0" w14:textId="77777777" w:rsidR="00E7641D"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hAnsi="Times New Roman"/>
        </w:rPr>
        <w:t>jei esate nėščia daugiau nei 3 mėnesius (ankstyvo nėštumo metu Perindopril/Indapamide Teva taip pat geriau nevartoti – žr. skyrių „Nėštumas</w:t>
      </w:r>
      <w:r w:rsidR="000C737F" w:rsidRPr="00DF559E">
        <w:rPr>
          <w:rFonts w:ascii="Times New Roman" w:hAnsi="Times New Roman"/>
        </w:rPr>
        <w:t>,</w:t>
      </w:r>
      <w:r w:rsidRPr="00DF559E">
        <w:rPr>
          <w:rFonts w:ascii="Times New Roman" w:hAnsi="Times New Roman"/>
        </w:rPr>
        <w:t>žindymo laikotarpis</w:t>
      </w:r>
      <w:r w:rsidR="000C737F" w:rsidRPr="00DF559E">
        <w:rPr>
          <w:rFonts w:ascii="Times New Roman" w:hAnsi="Times New Roman"/>
        </w:rPr>
        <w:t xml:space="preserve"> ir vaisingumas</w:t>
      </w:r>
      <w:r w:rsidRPr="00DF559E">
        <w:rPr>
          <w:rFonts w:ascii="Times New Roman" w:hAnsi="Times New Roman"/>
        </w:rPr>
        <w:t>“);</w:t>
      </w:r>
    </w:p>
    <w:p w14:paraId="17A985F0" w14:textId="77777777" w:rsidR="00E81DA4" w:rsidRPr="00DF559E" w:rsidRDefault="00E7641D">
      <w:pPr>
        <w:numPr>
          <w:ilvl w:val="0"/>
          <w:numId w:val="9"/>
        </w:numPr>
        <w:tabs>
          <w:tab w:val="num" w:pos="567"/>
        </w:tabs>
        <w:spacing w:after="0" w:line="240" w:lineRule="auto"/>
        <w:ind w:left="567" w:hanging="567"/>
        <w:rPr>
          <w:rFonts w:ascii="Times New Roman" w:hAnsi="Times New Roman"/>
        </w:rPr>
      </w:pPr>
      <w:r w:rsidRPr="00DF559E">
        <w:rPr>
          <w:rFonts w:ascii="Times New Roman" w:eastAsia="Batang" w:hAnsi="Times New Roman"/>
        </w:rPr>
        <w:t>jeigu Jūs sergate cukriniu diabetu arba Jūsų inkstų veikla sutrikusi ir Jums skirtas kraujospūdį mažinantis vaistas, kurio sudėtyje yra aliskireno</w:t>
      </w:r>
      <w:r w:rsidR="00E81DA4" w:rsidRPr="00DF559E">
        <w:rPr>
          <w:rFonts w:ascii="Times New Roman" w:eastAsia="Batang" w:hAnsi="Times New Roman"/>
        </w:rPr>
        <w:t>;</w:t>
      </w:r>
    </w:p>
    <w:p w14:paraId="0FCD6FE9" w14:textId="1317ECA4" w:rsidR="0050449F" w:rsidRPr="001379A1" w:rsidRDefault="00E81DA4" w:rsidP="001379A1">
      <w:pPr>
        <w:pStyle w:val="Sraopastraipa"/>
        <w:numPr>
          <w:ilvl w:val="0"/>
          <w:numId w:val="9"/>
        </w:numPr>
        <w:autoSpaceDE w:val="0"/>
        <w:autoSpaceDN w:val="0"/>
        <w:adjustRightInd w:val="0"/>
        <w:spacing w:after="0" w:line="240" w:lineRule="auto"/>
        <w:rPr>
          <w:rFonts w:ascii="Times New Roman" w:hAnsi="Times New Roman"/>
          <w:bCs/>
          <w:color w:val="000000"/>
        </w:rPr>
      </w:pPr>
      <w:r w:rsidRPr="001379A1">
        <w:rPr>
          <w:rFonts w:ascii="Times New Roman" w:eastAsia="Batang" w:hAnsi="Times New Roman"/>
        </w:rPr>
        <w:t xml:space="preserve">jeigu jūs vartojote arba </w:t>
      </w:r>
      <w:r w:rsidR="00C545C6" w:rsidRPr="001379A1">
        <w:rPr>
          <w:rFonts w:ascii="Times New Roman" w:eastAsia="Batang" w:hAnsi="Times New Roman"/>
        </w:rPr>
        <w:t xml:space="preserve">šiuo metu </w:t>
      </w:r>
      <w:r w:rsidRPr="001379A1">
        <w:rPr>
          <w:rFonts w:ascii="Times New Roman" w:eastAsia="Batang" w:hAnsi="Times New Roman"/>
        </w:rPr>
        <w:t>vartojate sakubitril</w:t>
      </w:r>
      <w:r w:rsidR="00C545C6" w:rsidRPr="001379A1">
        <w:rPr>
          <w:rFonts w:ascii="Times New Roman" w:eastAsia="Batang" w:hAnsi="Times New Roman"/>
        </w:rPr>
        <w:t xml:space="preserve">o ir </w:t>
      </w:r>
      <w:r w:rsidRPr="001379A1">
        <w:rPr>
          <w:rFonts w:ascii="Times New Roman" w:eastAsia="Batang" w:hAnsi="Times New Roman"/>
        </w:rPr>
        <w:t>valsartan</w:t>
      </w:r>
      <w:r w:rsidR="00C545C6" w:rsidRPr="001379A1">
        <w:rPr>
          <w:rFonts w:ascii="Times New Roman" w:eastAsia="Batang" w:hAnsi="Times New Roman"/>
        </w:rPr>
        <w:t>o derinį</w:t>
      </w:r>
      <w:r w:rsidRPr="001379A1">
        <w:rPr>
          <w:rFonts w:ascii="Times New Roman" w:eastAsia="Batang" w:hAnsi="Times New Roman"/>
        </w:rPr>
        <w:t xml:space="preserve"> – vaistą  širdies nepakankamumo gydymui, nes padidėja angioneurozinės edemos (staigaus poodinio audinio patinimo tokiose vietose, kaip </w:t>
      </w:r>
      <w:r w:rsidR="00C545C6" w:rsidRPr="001379A1">
        <w:rPr>
          <w:rFonts w:ascii="Times New Roman" w:eastAsia="Batang" w:hAnsi="Times New Roman"/>
        </w:rPr>
        <w:t>ryklė</w:t>
      </w:r>
      <w:r w:rsidRPr="001379A1">
        <w:rPr>
          <w:rFonts w:ascii="Times New Roman" w:eastAsia="Batang" w:hAnsi="Times New Roman"/>
        </w:rPr>
        <w:t>) pavojus</w:t>
      </w:r>
      <w:r w:rsidR="0050449F" w:rsidRPr="001379A1">
        <w:rPr>
          <w:rFonts w:ascii="Times New Roman" w:eastAsia="Batang" w:hAnsi="Times New Roman"/>
        </w:rPr>
        <w:t xml:space="preserve"> (žr. skyrius “</w:t>
      </w:r>
      <w:r w:rsidR="0050449F" w:rsidRPr="001379A1">
        <w:rPr>
          <w:rFonts w:ascii="Times New Roman" w:hAnsi="Times New Roman"/>
          <w:bCs/>
          <w:color w:val="000000"/>
        </w:rPr>
        <w:t>Įspėjimai ir atsargumo priemonės“ ir „</w:t>
      </w:r>
      <w:r w:rsidR="0050449F" w:rsidRPr="001379A1">
        <w:rPr>
          <w:rFonts w:ascii="Times New Roman" w:hAnsi="Times New Roman"/>
        </w:rPr>
        <w:t>Kiti vaistai ir Perindopril/Indapamide Teva“).</w:t>
      </w:r>
    </w:p>
    <w:p w14:paraId="5D8413DD" w14:textId="4F6F6EEB" w:rsidR="00E7641D" w:rsidRPr="0050449F" w:rsidRDefault="00E7641D">
      <w:pPr>
        <w:numPr>
          <w:ilvl w:val="0"/>
          <w:numId w:val="9"/>
        </w:numPr>
        <w:tabs>
          <w:tab w:val="num" w:pos="567"/>
        </w:tabs>
        <w:spacing w:after="0" w:line="240" w:lineRule="auto"/>
        <w:ind w:left="567" w:hanging="567"/>
        <w:rPr>
          <w:rFonts w:ascii="Times New Roman" w:hAnsi="Times New Roman"/>
        </w:rPr>
      </w:pPr>
    </w:p>
    <w:p w14:paraId="2EFAF0A9" w14:textId="77777777" w:rsidR="00E7641D" w:rsidRPr="00DF559E" w:rsidRDefault="00E7641D">
      <w:pPr>
        <w:spacing w:after="0" w:line="240" w:lineRule="auto"/>
        <w:ind w:right="-2"/>
        <w:rPr>
          <w:rFonts w:ascii="Times New Roman" w:hAnsi="Times New Roman"/>
        </w:rPr>
      </w:pPr>
    </w:p>
    <w:p w14:paraId="6BEF4208" w14:textId="77777777" w:rsidR="00E7641D" w:rsidRPr="00DF559E" w:rsidRDefault="00E7641D">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bCs/>
          <w:color w:val="000000"/>
        </w:rPr>
        <w:t>Įspėjimai ir atsargumo priemonės</w:t>
      </w:r>
    </w:p>
    <w:p w14:paraId="54C5276A" w14:textId="77777777" w:rsidR="00E7641D" w:rsidRPr="00DF559E" w:rsidRDefault="00E7641D">
      <w:pPr>
        <w:autoSpaceDE w:val="0"/>
        <w:autoSpaceDN w:val="0"/>
        <w:adjustRightInd w:val="0"/>
        <w:spacing w:after="0" w:line="240" w:lineRule="auto"/>
        <w:rPr>
          <w:rFonts w:ascii="Times New Roman" w:hAnsi="Times New Roman"/>
        </w:rPr>
      </w:pPr>
      <w:r w:rsidRPr="00DF559E">
        <w:rPr>
          <w:rFonts w:ascii="Times New Roman" w:hAnsi="Times New Roman"/>
          <w:color w:val="000000"/>
        </w:rPr>
        <w:t xml:space="preserve">Pasitarkite su gydytoju arba vaistininku, prieš pradėdami vartoti </w:t>
      </w:r>
      <w:r w:rsidRPr="00DF559E">
        <w:rPr>
          <w:rFonts w:ascii="Times New Roman" w:hAnsi="Times New Roman"/>
        </w:rPr>
        <w:t>Perindopril/Indapamide Teva:</w:t>
      </w:r>
    </w:p>
    <w:p w14:paraId="2A85E6C0" w14:textId="77777777" w:rsidR="00A509E3" w:rsidRPr="00DF559E" w:rsidRDefault="00A509E3">
      <w:pPr>
        <w:autoSpaceDE w:val="0"/>
        <w:autoSpaceDN w:val="0"/>
        <w:adjustRightInd w:val="0"/>
        <w:spacing w:after="0" w:line="240" w:lineRule="auto"/>
        <w:ind w:left="567" w:hanging="567"/>
        <w:rPr>
          <w:rFonts w:ascii="Times New Roman" w:hAnsi="Times New Roman"/>
          <w:color w:val="000000"/>
        </w:rPr>
      </w:pPr>
      <w:r w:rsidRPr="00DF559E">
        <w:rPr>
          <w:rFonts w:ascii="Times New Roman" w:hAnsi="Times New Roman"/>
          <w:color w:val="000000"/>
        </w:rPr>
        <w:t>-</w:t>
      </w:r>
      <w:r w:rsidRPr="00DF559E">
        <w:rPr>
          <w:rFonts w:ascii="Times New Roman" w:hAnsi="Times New Roman"/>
          <w:color w:val="000000"/>
        </w:rPr>
        <w:tab/>
        <w:t>jeigu vartojate kurį nors iš toliau išvardytų vaistų, gali padidėti angioneurozinės edemos</w:t>
      </w:r>
      <w:r w:rsidR="0009518F" w:rsidRPr="00DF559E">
        <w:rPr>
          <w:rFonts w:ascii="Times New Roman" w:hAnsi="Times New Roman"/>
          <w:color w:val="000000"/>
        </w:rPr>
        <w:t xml:space="preserve"> </w:t>
      </w:r>
      <w:r w:rsidRPr="00DF559E">
        <w:rPr>
          <w:rFonts w:ascii="Times New Roman" w:hAnsi="Times New Roman"/>
          <w:color w:val="000000"/>
        </w:rPr>
        <w:t>atsiradimo rizika:</w:t>
      </w:r>
    </w:p>
    <w:p w14:paraId="6DF21409" w14:textId="17DE1DE2" w:rsidR="00A509E3" w:rsidRPr="000C021E" w:rsidRDefault="00A509E3" w:rsidP="000C021E">
      <w:pPr>
        <w:pStyle w:val="Sraopastraipa"/>
        <w:numPr>
          <w:ilvl w:val="0"/>
          <w:numId w:val="62"/>
        </w:numPr>
        <w:autoSpaceDE w:val="0"/>
        <w:autoSpaceDN w:val="0"/>
        <w:adjustRightInd w:val="0"/>
        <w:spacing w:after="0" w:line="240" w:lineRule="auto"/>
        <w:ind w:hanging="11"/>
        <w:rPr>
          <w:rFonts w:ascii="Times New Roman" w:hAnsi="Times New Roman"/>
          <w:color w:val="000000"/>
        </w:rPr>
      </w:pPr>
      <w:r w:rsidRPr="000C021E">
        <w:rPr>
          <w:rFonts w:ascii="Times New Roman" w:hAnsi="Times New Roman"/>
          <w:color w:val="000000"/>
        </w:rPr>
        <w:t>racekadotril</w:t>
      </w:r>
      <w:r w:rsidR="00C545C6" w:rsidRPr="000C021E">
        <w:rPr>
          <w:rFonts w:ascii="Times New Roman" w:hAnsi="Times New Roman"/>
          <w:color w:val="000000"/>
        </w:rPr>
        <w:t>į</w:t>
      </w:r>
      <w:r w:rsidR="000C021E">
        <w:rPr>
          <w:rFonts w:ascii="Times New Roman" w:hAnsi="Times New Roman"/>
          <w:color w:val="000000"/>
        </w:rPr>
        <w:t>,</w:t>
      </w:r>
      <w:r w:rsidRPr="000C021E">
        <w:rPr>
          <w:rFonts w:ascii="Times New Roman" w:hAnsi="Times New Roman"/>
          <w:color w:val="000000"/>
        </w:rPr>
        <w:t>vartojam</w:t>
      </w:r>
      <w:r w:rsidR="000C021E">
        <w:rPr>
          <w:rFonts w:ascii="Times New Roman" w:hAnsi="Times New Roman"/>
          <w:color w:val="000000"/>
        </w:rPr>
        <w:t>ą</w:t>
      </w:r>
      <w:r w:rsidRPr="000C021E">
        <w:rPr>
          <w:rFonts w:ascii="Times New Roman" w:hAnsi="Times New Roman"/>
          <w:color w:val="000000"/>
        </w:rPr>
        <w:t xml:space="preserve"> viduriavimui gydyti;</w:t>
      </w:r>
    </w:p>
    <w:p w14:paraId="7AF797A0" w14:textId="1C00FB11" w:rsidR="00A509E3" w:rsidRPr="000C021E" w:rsidRDefault="00C545C6" w:rsidP="000C021E">
      <w:pPr>
        <w:pStyle w:val="Sraopastraipa"/>
        <w:numPr>
          <w:ilvl w:val="0"/>
          <w:numId w:val="62"/>
        </w:numPr>
        <w:autoSpaceDE w:val="0"/>
        <w:autoSpaceDN w:val="0"/>
        <w:adjustRightInd w:val="0"/>
        <w:spacing w:after="0" w:line="240" w:lineRule="auto"/>
        <w:ind w:hanging="11"/>
        <w:rPr>
          <w:rFonts w:ascii="Times New Roman" w:hAnsi="Times New Roman"/>
          <w:color w:val="000000"/>
        </w:rPr>
      </w:pPr>
      <w:r w:rsidRPr="000C021E">
        <w:rPr>
          <w:rFonts w:ascii="Times New Roman" w:hAnsi="Times New Roman"/>
          <w:color w:val="000000"/>
        </w:rPr>
        <w:t>temsirolimuzą, sirolimuzą, everolimuzą</w:t>
      </w:r>
      <w:r w:rsidR="00E81DA4" w:rsidRPr="000C021E">
        <w:rPr>
          <w:rFonts w:ascii="Times New Roman" w:hAnsi="Times New Roman"/>
          <w:color w:val="000000"/>
        </w:rPr>
        <w:t xml:space="preserve"> </w:t>
      </w:r>
      <w:r w:rsidR="00BD2A74" w:rsidRPr="000C021E">
        <w:rPr>
          <w:rFonts w:ascii="Times New Roman" w:hAnsi="Times New Roman"/>
          <w:color w:val="000000"/>
        </w:rPr>
        <w:t xml:space="preserve">ir kitų vaistų, priklausančių vadinamųjų mTor inhibitorių klasei </w:t>
      </w:r>
      <w:r w:rsidRPr="000C021E">
        <w:rPr>
          <w:rFonts w:ascii="Times New Roman" w:hAnsi="Times New Roman"/>
          <w:color w:val="000000"/>
        </w:rPr>
        <w:t>(</w:t>
      </w:r>
      <w:r w:rsidR="00E81DA4" w:rsidRPr="000C021E">
        <w:rPr>
          <w:rFonts w:ascii="Times New Roman" w:hAnsi="Times New Roman"/>
          <w:color w:val="000000"/>
        </w:rPr>
        <w:t xml:space="preserve">vartojami, norint išvengti persodintų organų atmetimo </w:t>
      </w:r>
      <w:r w:rsidR="00F65E15" w:rsidRPr="000C021E">
        <w:rPr>
          <w:rFonts w:ascii="Times New Roman" w:hAnsi="Times New Roman"/>
          <w:color w:val="000000"/>
        </w:rPr>
        <w:t>reakcijos</w:t>
      </w:r>
      <w:r w:rsidR="00E81DA4" w:rsidRPr="000C021E">
        <w:rPr>
          <w:rFonts w:ascii="Times New Roman" w:hAnsi="Times New Roman"/>
          <w:color w:val="000000"/>
        </w:rPr>
        <w:t>)</w:t>
      </w:r>
      <w:r w:rsidR="00A509E3" w:rsidRPr="000C021E">
        <w:rPr>
          <w:rFonts w:ascii="Times New Roman" w:hAnsi="Times New Roman"/>
          <w:color w:val="000000"/>
        </w:rPr>
        <w:t>;</w:t>
      </w:r>
    </w:p>
    <w:p w14:paraId="0780C6CC" w14:textId="3F2D1376" w:rsidR="00E81DA4" w:rsidRPr="000C021E" w:rsidRDefault="000C021E" w:rsidP="000C021E">
      <w:pPr>
        <w:pStyle w:val="Sraopastraipa"/>
        <w:numPr>
          <w:ilvl w:val="0"/>
          <w:numId w:val="62"/>
        </w:numPr>
        <w:autoSpaceDE w:val="0"/>
        <w:autoSpaceDN w:val="0"/>
        <w:adjustRightInd w:val="0"/>
        <w:spacing w:after="0" w:line="240" w:lineRule="auto"/>
        <w:ind w:hanging="11"/>
        <w:rPr>
          <w:rFonts w:ascii="Times New Roman" w:hAnsi="Times New Roman"/>
          <w:color w:val="000000"/>
        </w:rPr>
      </w:pPr>
      <w:r>
        <w:rPr>
          <w:rFonts w:ascii="Times New Roman" w:hAnsi="Times New Roman"/>
          <w:color w:val="000000"/>
        </w:rPr>
        <w:t xml:space="preserve">linagliptiną, saksagliptiną, sitagliptiną, </w:t>
      </w:r>
      <w:r w:rsidR="004C7631" w:rsidRPr="000C021E">
        <w:rPr>
          <w:rFonts w:ascii="Times New Roman" w:hAnsi="Times New Roman"/>
          <w:color w:val="000000"/>
        </w:rPr>
        <w:t>vildagli</w:t>
      </w:r>
      <w:r w:rsidR="006C1A4F" w:rsidRPr="000C021E">
        <w:rPr>
          <w:rFonts w:ascii="Times New Roman" w:hAnsi="Times New Roman"/>
          <w:color w:val="000000"/>
        </w:rPr>
        <w:t>ptin</w:t>
      </w:r>
      <w:r w:rsidR="00C545C6" w:rsidRPr="000C021E">
        <w:rPr>
          <w:rFonts w:ascii="Times New Roman" w:hAnsi="Times New Roman"/>
          <w:color w:val="000000"/>
        </w:rPr>
        <w:t>ą</w:t>
      </w:r>
      <w:r w:rsidR="006C1A4F" w:rsidRPr="000C021E">
        <w:rPr>
          <w:rFonts w:ascii="Times New Roman" w:hAnsi="Times New Roman"/>
          <w:color w:val="000000"/>
        </w:rPr>
        <w:t xml:space="preserve"> </w:t>
      </w:r>
      <w:r>
        <w:rPr>
          <w:rFonts w:ascii="Times New Roman" w:hAnsi="Times New Roman"/>
          <w:color w:val="000000"/>
        </w:rPr>
        <w:t xml:space="preserve">ir kitus, priklausančius </w:t>
      </w:r>
      <w:r w:rsidR="00850A08">
        <w:rPr>
          <w:rFonts w:ascii="Times New Roman" w:hAnsi="Times New Roman"/>
          <w:color w:val="000000"/>
        </w:rPr>
        <w:t xml:space="preserve">gliptinais vadinamų </w:t>
      </w:r>
      <w:r>
        <w:rPr>
          <w:rFonts w:ascii="Times New Roman" w:hAnsi="Times New Roman"/>
          <w:color w:val="000000"/>
        </w:rPr>
        <w:t>vaistų</w:t>
      </w:r>
      <w:r w:rsidR="00850A08">
        <w:rPr>
          <w:rFonts w:ascii="Times New Roman" w:hAnsi="Times New Roman"/>
          <w:color w:val="000000"/>
        </w:rPr>
        <w:t xml:space="preserve"> klasei</w:t>
      </w:r>
      <w:r>
        <w:rPr>
          <w:rFonts w:ascii="Times New Roman" w:hAnsi="Times New Roman"/>
          <w:color w:val="000000"/>
        </w:rPr>
        <w:t xml:space="preserve"> </w:t>
      </w:r>
      <w:r w:rsidR="00C545C6" w:rsidRPr="000C021E">
        <w:rPr>
          <w:rFonts w:ascii="Times New Roman" w:hAnsi="Times New Roman"/>
          <w:color w:val="000000"/>
        </w:rPr>
        <w:t>(</w:t>
      </w:r>
      <w:r w:rsidR="006C1A4F" w:rsidRPr="000C021E">
        <w:rPr>
          <w:rFonts w:ascii="Times New Roman" w:hAnsi="Times New Roman"/>
          <w:color w:val="000000"/>
        </w:rPr>
        <w:t>vartojam</w:t>
      </w:r>
      <w:r>
        <w:rPr>
          <w:rFonts w:ascii="Times New Roman" w:hAnsi="Times New Roman"/>
          <w:color w:val="000000"/>
        </w:rPr>
        <w:t>u</w:t>
      </w:r>
      <w:r w:rsidR="006C1A4F" w:rsidRPr="000C021E">
        <w:rPr>
          <w:rFonts w:ascii="Times New Roman" w:hAnsi="Times New Roman"/>
          <w:color w:val="000000"/>
        </w:rPr>
        <w:t>s cukriniam dia</w:t>
      </w:r>
      <w:r w:rsidR="004C7631" w:rsidRPr="000C021E">
        <w:rPr>
          <w:rFonts w:ascii="Times New Roman" w:hAnsi="Times New Roman"/>
          <w:color w:val="000000"/>
        </w:rPr>
        <w:t>betui gydyti</w:t>
      </w:r>
      <w:r w:rsidR="00C545C6" w:rsidRPr="000C021E">
        <w:rPr>
          <w:rFonts w:ascii="Times New Roman" w:hAnsi="Times New Roman"/>
          <w:color w:val="000000"/>
        </w:rPr>
        <w:t>)</w:t>
      </w:r>
      <w:r w:rsidR="004C7631" w:rsidRPr="000C021E">
        <w:rPr>
          <w:rFonts w:ascii="Times New Roman" w:hAnsi="Times New Roman"/>
          <w:color w:val="000000"/>
        </w:rPr>
        <w:t>;</w:t>
      </w:r>
    </w:p>
    <w:p w14:paraId="6C6BB986" w14:textId="1F195784" w:rsidR="00BD2A74" w:rsidRPr="000C021E" w:rsidRDefault="00BD2A74" w:rsidP="000C021E">
      <w:pPr>
        <w:pStyle w:val="Sraopastraipa"/>
        <w:numPr>
          <w:ilvl w:val="0"/>
          <w:numId w:val="62"/>
        </w:numPr>
        <w:autoSpaceDE w:val="0"/>
        <w:autoSpaceDN w:val="0"/>
        <w:adjustRightInd w:val="0"/>
        <w:spacing w:after="0" w:line="240" w:lineRule="auto"/>
        <w:ind w:hanging="11"/>
        <w:rPr>
          <w:rFonts w:ascii="Times New Roman" w:hAnsi="Times New Roman"/>
          <w:color w:val="000000"/>
        </w:rPr>
      </w:pPr>
      <w:r w:rsidRPr="000C021E">
        <w:rPr>
          <w:rFonts w:ascii="Times New Roman" w:hAnsi="Times New Roman"/>
          <w:color w:val="000000"/>
        </w:rPr>
        <w:t>sakubitrilį (tiekiamas kaip fiksuotų dozių derinys su valsartanu), vartojamas ilgalaikiam širdies nepakankamumui gydyti</w:t>
      </w:r>
      <w:r w:rsidR="00083EE4" w:rsidRPr="000C021E">
        <w:rPr>
          <w:rFonts w:ascii="Times New Roman" w:hAnsi="Times New Roman"/>
          <w:color w:val="000000"/>
        </w:rPr>
        <w:t>;</w:t>
      </w:r>
    </w:p>
    <w:p w14:paraId="72572259"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Jums yra aortos stenozė (pagrindinės kraujagyslės, išeinančios iš širdies, susiaurėjimas), hipertrofinė kardiomiopatija (širdies raumens liga) arba inkstų arterijos stenozė (arterijų, aprūpinančių inkstus krauju, susiaurėjimas);</w:t>
      </w:r>
    </w:p>
    <w:p w14:paraId="13CDB0E9" w14:textId="290B3EFB"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w:t>
      </w:r>
      <w:r w:rsidR="00881DC6" w:rsidRPr="00DF559E">
        <w:rPr>
          <w:rFonts w:ascii="Times New Roman" w:hAnsi="Times New Roman"/>
        </w:rPr>
        <w:t xml:space="preserve"> širdies nepakankamumu arba </w:t>
      </w:r>
      <w:r w:rsidRPr="00DF559E">
        <w:rPr>
          <w:rFonts w:ascii="Times New Roman" w:hAnsi="Times New Roman"/>
        </w:rPr>
        <w:t>kitomis širdies ligomis;</w:t>
      </w:r>
    </w:p>
    <w:p w14:paraId="11D79229" w14:textId="2DECA314" w:rsidR="00881DC6" w:rsidRDefault="00881DC6">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inkstų liga arba jums atliekamos dializės;</w:t>
      </w:r>
    </w:p>
    <w:p w14:paraId="6A38FC19" w14:textId="5E7D4DFA" w:rsidR="00850A08" w:rsidRPr="00DF559E" w:rsidRDefault="00850A08">
      <w:pPr>
        <w:numPr>
          <w:ilvl w:val="0"/>
          <w:numId w:val="8"/>
        </w:numPr>
        <w:tabs>
          <w:tab w:val="left" w:pos="567"/>
        </w:tabs>
        <w:spacing w:after="0" w:line="240" w:lineRule="auto"/>
        <w:ind w:left="567" w:hanging="567"/>
        <w:rPr>
          <w:rFonts w:ascii="Times New Roman" w:hAnsi="Times New Roman"/>
        </w:rPr>
      </w:pPr>
      <w:r>
        <w:rPr>
          <w:rFonts w:ascii="Times New Roman" w:hAnsi="Times New Roman"/>
        </w:rPr>
        <w:t>jei Jūs sergate raumenų liga, kuri pasireiškia raumenų skausmu, jautrumu, silpnumu arba spazmais;</w:t>
      </w:r>
    </w:p>
    <w:p w14:paraId="736A120B" w14:textId="77777777" w:rsidR="00881DC6" w:rsidRPr="00DF559E" w:rsidRDefault="00881DC6">
      <w:pPr>
        <w:widowControl w:val="0"/>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yra nenormaliai padidėjusi hormono, vadinamo aldosteronu, koncentracija Jūsų kraujyje (pirminis aldosteronizmas);</w:t>
      </w:r>
    </w:p>
    <w:p w14:paraId="5508A8CB"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kepenų liga;</w:t>
      </w:r>
    </w:p>
    <w:p w14:paraId="48405EE5"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kolagenoze (odos liga), pvz., sistemine raudonąja vilklige ar sklerodermija;</w:t>
      </w:r>
    </w:p>
    <w:p w14:paraId="6885474A"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ateroskleroze (arterijų sukietėjimas);</w:t>
      </w:r>
    </w:p>
    <w:p w14:paraId="5C0CC264"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hiperparatiroidizmu (sustiprėjusi prieskydinės liaukos veikla);</w:t>
      </w:r>
    </w:p>
    <w:p w14:paraId="708A4E5E"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podagra;</w:t>
      </w:r>
    </w:p>
    <w:p w14:paraId="04ED5667"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sergate cukriniu diabetu;</w:t>
      </w:r>
    </w:p>
    <w:p w14:paraId="20185069"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ribojate druskos kiekį maiste arba vartojate druskos pakaitalus, kuriuose yra kalio;</w:t>
      </w:r>
    </w:p>
    <w:p w14:paraId="5FD19F50" w14:textId="03ED04E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 vartojate ličio preparatus ar kalį tausojančius diuretikus (spironolaktoną, triamtereną)</w:t>
      </w:r>
      <w:r w:rsidR="00881DC6" w:rsidRPr="00DF559E">
        <w:rPr>
          <w:rFonts w:ascii="Times New Roman" w:hAnsi="Times New Roman"/>
        </w:rPr>
        <w:t xml:space="preserve"> arba kalio papildus</w:t>
      </w:r>
      <w:r w:rsidRPr="00DF559E">
        <w:rPr>
          <w:rFonts w:ascii="Times New Roman" w:hAnsi="Times New Roman"/>
        </w:rPr>
        <w:t>, nes jų negalima vartoti kartu su Perindopril/Indapamide Teva</w:t>
      </w:r>
      <w:r w:rsidRPr="00DF559E">
        <w:rPr>
          <w:rFonts w:ascii="Times New Roman" w:hAnsi="Times New Roman"/>
          <w:iCs/>
        </w:rPr>
        <w:t xml:space="preserve"> </w:t>
      </w:r>
      <w:r w:rsidRPr="00DF559E">
        <w:rPr>
          <w:rFonts w:ascii="Times New Roman" w:hAnsi="Times New Roman"/>
        </w:rPr>
        <w:t>(žr. skyrių „Kiti vaistai ir Perindopril/Indapamide Teva“);</w:t>
      </w:r>
    </w:p>
    <w:p w14:paraId="36E1BE0D" w14:textId="39317D93" w:rsidR="00881DC6" w:rsidRPr="00DF559E" w:rsidRDefault="00881DC6">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esate senyvo amžiaus;</w:t>
      </w:r>
    </w:p>
    <w:p w14:paraId="3AAB55EE" w14:textId="6BF10891" w:rsidR="00881DC6" w:rsidRPr="00DF559E" w:rsidRDefault="00881DC6">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buvo padidėjusio jautrumo šviesai reakcijų;</w:t>
      </w:r>
    </w:p>
    <w:p w14:paraId="18E28DFA" w14:textId="7C61D109" w:rsidR="00881DC6" w:rsidRPr="00DF559E" w:rsidRDefault="00881DC6">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pasitaikė sunki alerginė reakcija, kurios metu sutino veid</w:t>
      </w:r>
      <w:r w:rsidR="00E8390A" w:rsidRPr="00DF559E">
        <w:rPr>
          <w:rFonts w:ascii="Times New Roman" w:hAnsi="Times New Roman"/>
        </w:rPr>
        <w:t>as, lūpos, burna, liežuvis arba</w:t>
      </w:r>
      <w:r w:rsidRPr="00DF559E">
        <w:rPr>
          <w:rFonts w:ascii="Times New Roman" w:hAnsi="Times New Roman"/>
        </w:rPr>
        <w:t xml:space="preserve"> ryklė, kurie gali sukelti rijimo arba kvėpavimo sunkumus (angio</w:t>
      </w:r>
      <w:r w:rsidR="001517EE">
        <w:rPr>
          <w:rFonts w:ascii="Times New Roman" w:hAnsi="Times New Roman"/>
        </w:rPr>
        <w:t xml:space="preserve">neurozinė </w:t>
      </w:r>
      <w:r w:rsidRPr="00DF559E">
        <w:rPr>
          <w:rFonts w:ascii="Times New Roman" w:hAnsi="Times New Roman"/>
        </w:rPr>
        <w:t xml:space="preserve">edema). Tai gali įvykti bet </w:t>
      </w:r>
      <w:r w:rsidRPr="00DF559E">
        <w:rPr>
          <w:rFonts w:ascii="Times New Roman" w:hAnsi="Times New Roman"/>
        </w:rPr>
        <w:lastRenderedPageBreak/>
        <w:t>kuriuo gydymo laikotarpiu. Jeigu jums atsirastų tokių simptomų, turite nutraukti gydymą ir nedelsiant kreiptis į gydytoją;</w:t>
      </w:r>
    </w:p>
    <w:p w14:paraId="07D9B1BC" w14:textId="77777777" w:rsidR="00E7641D" w:rsidRPr="00DF559E" w:rsidRDefault="00E7641D">
      <w:pPr>
        <w:numPr>
          <w:ilvl w:val="0"/>
          <w:numId w:val="8"/>
        </w:numPr>
        <w:spacing w:after="0" w:line="240" w:lineRule="auto"/>
        <w:ind w:left="567" w:hanging="567"/>
        <w:rPr>
          <w:rFonts w:ascii="Times New Roman" w:eastAsia="Batang" w:hAnsi="Times New Roman"/>
        </w:rPr>
      </w:pPr>
      <w:r w:rsidRPr="00DF559E">
        <w:rPr>
          <w:rFonts w:ascii="Times New Roman" w:eastAsia="Batang" w:hAnsi="Times New Roman"/>
        </w:rPr>
        <w:t>jeigu vartojate kurį nors iš šių vaistų padidėjusiam kraujospūdžiui gydyti:</w:t>
      </w:r>
    </w:p>
    <w:p w14:paraId="45841B77" w14:textId="77777777" w:rsidR="00E7641D" w:rsidRPr="00DF559E" w:rsidRDefault="00E7641D">
      <w:pPr>
        <w:spacing w:after="0" w:line="240" w:lineRule="auto"/>
        <w:ind w:left="720"/>
        <w:rPr>
          <w:rFonts w:ascii="Times New Roman" w:eastAsia="Batang" w:hAnsi="Times New Roman"/>
        </w:rPr>
      </w:pPr>
      <w:r w:rsidRPr="00DF559E">
        <w:rPr>
          <w:rFonts w:ascii="Times New Roman" w:eastAsia="Batang" w:hAnsi="Times New Roman"/>
        </w:rPr>
        <w:t>- angiotenzino II receptorių blokatorių (AIIRB) (vadinamąjį sartaną, pavyzdžiui, valsartaną, telmisartaną, irbesartaną), ypač jei turite su diabetu susijusių inkstų sutrikimų.</w:t>
      </w:r>
    </w:p>
    <w:p w14:paraId="781E7779" w14:textId="77777777" w:rsidR="00E7641D" w:rsidRPr="00DF559E" w:rsidRDefault="00E7641D">
      <w:pPr>
        <w:spacing w:after="0" w:line="240" w:lineRule="auto"/>
        <w:ind w:left="720"/>
        <w:rPr>
          <w:rFonts w:ascii="Times New Roman" w:eastAsia="Batang" w:hAnsi="Times New Roman"/>
        </w:rPr>
      </w:pPr>
      <w:r w:rsidRPr="00DF559E">
        <w:rPr>
          <w:rFonts w:ascii="Times New Roman" w:eastAsia="Batang" w:hAnsi="Times New Roman"/>
        </w:rPr>
        <w:t>- aliskireną.</w:t>
      </w:r>
    </w:p>
    <w:p w14:paraId="43DA5597" w14:textId="15B176BB" w:rsidR="00780E8B" w:rsidRPr="00DF559E" w:rsidRDefault="00780E8B">
      <w:pPr>
        <w:numPr>
          <w:ilvl w:val="0"/>
          <w:numId w:val="47"/>
        </w:numPr>
        <w:spacing w:after="0" w:line="240" w:lineRule="auto"/>
        <w:ind w:left="567" w:hanging="567"/>
        <w:contextualSpacing/>
        <w:rPr>
          <w:rFonts w:ascii="Times New Roman" w:eastAsia="Times New Roman" w:hAnsi="Times New Roman"/>
          <w:lang w:eastAsia="sl-SI"/>
        </w:rPr>
      </w:pPr>
      <w:r w:rsidRPr="00DF559E">
        <w:rPr>
          <w:rFonts w:ascii="Times New Roman" w:eastAsia="Times New Roman" w:hAnsi="Times New Roman"/>
          <w:lang w:eastAsia="sl-SI"/>
        </w:rPr>
        <w:t xml:space="preserve">jeigu Jums </w:t>
      </w:r>
      <w:r w:rsidR="001602D1" w:rsidRPr="00DF559E">
        <w:rPr>
          <w:rFonts w:ascii="Times New Roman" w:eastAsia="Times New Roman" w:hAnsi="Times New Roman"/>
          <w:lang w:eastAsia="sl-SI"/>
        </w:rPr>
        <w:t>susilpnėja regėjimas</w:t>
      </w:r>
      <w:r w:rsidRPr="00DF559E">
        <w:rPr>
          <w:rFonts w:ascii="Times New Roman" w:eastAsia="Times New Roman" w:hAnsi="Times New Roman"/>
          <w:lang w:eastAsia="sl-SI"/>
        </w:rPr>
        <w:t xml:space="preserve"> arba </w:t>
      </w:r>
      <w:r w:rsidR="001602D1" w:rsidRPr="00DF559E">
        <w:rPr>
          <w:rFonts w:ascii="Times New Roman" w:eastAsia="Times New Roman" w:hAnsi="Times New Roman"/>
          <w:lang w:eastAsia="sl-SI"/>
        </w:rPr>
        <w:t xml:space="preserve">atsiranda </w:t>
      </w:r>
      <w:r w:rsidRPr="00DF559E">
        <w:rPr>
          <w:rFonts w:ascii="Times New Roman" w:eastAsia="Times New Roman" w:hAnsi="Times New Roman"/>
          <w:lang w:eastAsia="sl-SI"/>
        </w:rPr>
        <w:t xml:space="preserve">akių skausmas. </w:t>
      </w:r>
      <w:r w:rsidR="001602D1" w:rsidRPr="00DF559E">
        <w:rPr>
          <w:rFonts w:ascii="Times New Roman" w:eastAsia="Times New Roman" w:hAnsi="Times New Roman"/>
          <w:lang w:eastAsia="sl-SI"/>
        </w:rPr>
        <w:t>Šie simptomai</w:t>
      </w:r>
      <w:r w:rsidRPr="00DF559E">
        <w:rPr>
          <w:rFonts w:ascii="Times New Roman" w:eastAsia="Times New Roman" w:hAnsi="Times New Roman"/>
          <w:lang w:eastAsia="sl-SI"/>
        </w:rPr>
        <w:t xml:space="preserve"> gali būti skysčio susikaupimo akies kraujagysliniame dangale (tarp gyslainės ir skleros) (chor</w:t>
      </w:r>
      <w:r w:rsidR="00731190" w:rsidRPr="00DF559E">
        <w:rPr>
          <w:rFonts w:ascii="Times New Roman" w:eastAsia="Times New Roman" w:hAnsi="Times New Roman"/>
          <w:lang w:eastAsia="sl-SI"/>
        </w:rPr>
        <w:t>i</w:t>
      </w:r>
      <w:r w:rsidRPr="00DF559E">
        <w:rPr>
          <w:rFonts w:ascii="Times New Roman" w:eastAsia="Times New Roman" w:hAnsi="Times New Roman"/>
          <w:lang w:eastAsia="sl-SI"/>
        </w:rPr>
        <w:t xml:space="preserve">oidinė efuzija) arba </w:t>
      </w:r>
      <w:r w:rsidR="001602D1" w:rsidRPr="00DF559E">
        <w:rPr>
          <w:rFonts w:ascii="Times New Roman" w:eastAsia="Times New Roman" w:hAnsi="Times New Roman"/>
          <w:lang w:eastAsia="sl-SI"/>
        </w:rPr>
        <w:t xml:space="preserve">padidėjusio </w:t>
      </w:r>
      <w:r w:rsidRPr="00DF559E">
        <w:rPr>
          <w:rFonts w:ascii="Times New Roman" w:eastAsia="Times New Roman" w:hAnsi="Times New Roman"/>
          <w:lang w:eastAsia="sl-SI"/>
        </w:rPr>
        <w:t xml:space="preserve">akispūdžio </w:t>
      </w:r>
      <w:r w:rsidR="001602D1" w:rsidRPr="00DF559E">
        <w:rPr>
          <w:rFonts w:ascii="Times New Roman" w:eastAsia="Times New Roman" w:hAnsi="Times New Roman"/>
          <w:lang w:eastAsia="sl-SI"/>
        </w:rPr>
        <w:t>požymiai</w:t>
      </w:r>
      <w:r w:rsidRPr="00DF559E">
        <w:rPr>
          <w:rFonts w:ascii="Times New Roman" w:eastAsia="Times New Roman" w:hAnsi="Times New Roman"/>
          <w:lang w:eastAsia="sl-SI"/>
        </w:rPr>
        <w:t xml:space="preserve"> ir gali atsirasti </w:t>
      </w:r>
      <w:r w:rsidR="001602D1" w:rsidRPr="00DF559E">
        <w:rPr>
          <w:rFonts w:ascii="Times New Roman" w:eastAsia="Times New Roman" w:hAnsi="Times New Roman"/>
          <w:lang w:eastAsia="sl-SI"/>
        </w:rPr>
        <w:t>po kelių valandų ar net savaičių</w:t>
      </w:r>
      <w:r w:rsidRPr="00DF559E">
        <w:rPr>
          <w:rFonts w:ascii="Times New Roman" w:eastAsia="Times New Roman" w:hAnsi="Times New Roman"/>
          <w:lang w:eastAsia="sl-SI"/>
        </w:rPr>
        <w:t xml:space="preserve"> nuo Perindopril/Indapamide Teva vartojimo pradžios. Tai gali sukelti nuolatinį regos netekimą, jeigu negydoma. Jeigu Jums yra buvusi alergija penicilinui arba sulf</w:t>
      </w:r>
      <w:r w:rsidR="001602D1" w:rsidRPr="00DF559E">
        <w:rPr>
          <w:rFonts w:ascii="Times New Roman" w:eastAsia="Times New Roman" w:hAnsi="Times New Roman"/>
          <w:lang w:eastAsia="sl-SI"/>
        </w:rPr>
        <w:t>amidui</w:t>
      </w:r>
      <w:r w:rsidRPr="00DF559E">
        <w:rPr>
          <w:rFonts w:ascii="Times New Roman" w:eastAsia="Times New Roman" w:hAnsi="Times New Roman"/>
          <w:lang w:eastAsia="sl-SI"/>
        </w:rPr>
        <w:t>, Jums yra didesnė rizika šiam sutrikimui atsirasti.</w:t>
      </w:r>
    </w:p>
    <w:p w14:paraId="1FE3EFDA" w14:textId="77777777" w:rsidR="00E7641D" w:rsidRPr="00DF559E" w:rsidRDefault="00E7641D">
      <w:pPr>
        <w:spacing w:after="0" w:line="240" w:lineRule="auto"/>
        <w:rPr>
          <w:rFonts w:ascii="Times New Roman" w:hAnsi="Times New Roman"/>
        </w:rPr>
      </w:pPr>
    </w:p>
    <w:p w14:paraId="067544B5" w14:textId="77777777" w:rsidR="00E7641D" w:rsidRPr="00DF559E" w:rsidRDefault="00E7641D">
      <w:pPr>
        <w:spacing w:after="0" w:line="240" w:lineRule="auto"/>
        <w:rPr>
          <w:rFonts w:ascii="Times New Roman" w:eastAsia="Batang" w:hAnsi="Times New Roman"/>
        </w:rPr>
      </w:pPr>
      <w:r w:rsidRPr="00DF559E">
        <w:rPr>
          <w:rFonts w:ascii="Times New Roman" w:eastAsia="Batang" w:hAnsi="Times New Roman"/>
        </w:rPr>
        <w:t>Jūsų gydytojas gali reguliariai ištirti Jūsų inkstų funkciją, kraujospūdį ir elektrolitų kiekį (pvz., kalio) kraujyje.</w:t>
      </w:r>
    </w:p>
    <w:p w14:paraId="5BD9844E" w14:textId="77777777" w:rsidR="00E7641D" w:rsidRPr="00DF559E" w:rsidRDefault="00E7641D">
      <w:pPr>
        <w:spacing w:after="0" w:line="240" w:lineRule="auto"/>
        <w:rPr>
          <w:rFonts w:ascii="Times New Roman" w:hAnsi="Times New Roman"/>
        </w:rPr>
      </w:pPr>
    </w:p>
    <w:p w14:paraId="42B59926" w14:textId="2F7BE858" w:rsidR="00E7641D" w:rsidRPr="00DF559E" w:rsidRDefault="00E7641D">
      <w:pPr>
        <w:spacing w:after="0" w:line="240" w:lineRule="auto"/>
        <w:rPr>
          <w:rFonts w:ascii="Times New Roman" w:eastAsia="Batang" w:hAnsi="Times New Roman"/>
        </w:rPr>
      </w:pPr>
      <w:r w:rsidRPr="00DF559E">
        <w:rPr>
          <w:rFonts w:ascii="Times New Roman" w:eastAsia="Batang" w:hAnsi="Times New Roman"/>
        </w:rPr>
        <w:t>Taip pat žiūrėkite informaciją, pateiktą poskyryje „</w:t>
      </w:r>
      <w:r w:rsidRPr="00DF559E">
        <w:rPr>
          <w:rFonts w:ascii="Times New Roman" w:hAnsi="Times New Roman"/>
        </w:rPr>
        <w:t>Perindopril/Indapamide Teva</w:t>
      </w:r>
      <w:r w:rsidRPr="00DF559E">
        <w:rPr>
          <w:rFonts w:ascii="Times New Roman" w:eastAsia="Batang" w:hAnsi="Times New Roman"/>
        </w:rPr>
        <w:t xml:space="preserve"> vartoti negalima“</w:t>
      </w:r>
      <w:r w:rsidR="00881DC6" w:rsidRPr="00DF559E">
        <w:rPr>
          <w:rFonts w:ascii="Times New Roman" w:eastAsia="Batang" w:hAnsi="Times New Roman"/>
        </w:rPr>
        <w:t>:</w:t>
      </w:r>
    </w:p>
    <w:p w14:paraId="50880C90" w14:textId="15F872D6" w:rsidR="00881DC6" w:rsidRPr="00DF559E" w:rsidRDefault="00881DC6">
      <w:pPr>
        <w:pStyle w:val="Sraopastraipa"/>
        <w:numPr>
          <w:ilvl w:val="0"/>
          <w:numId w:val="55"/>
        </w:numPr>
        <w:spacing w:after="0" w:line="240" w:lineRule="auto"/>
        <w:ind w:left="567" w:hanging="567"/>
        <w:rPr>
          <w:rFonts w:ascii="Times New Roman" w:hAnsi="Times New Roman"/>
        </w:rPr>
      </w:pPr>
      <w:r w:rsidRPr="00DF559E">
        <w:rPr>
          <w:rFonts w:ascii="Times New Roman" w:hAnsi="Times New Roman"/>
        </w:rPr>
        <w:t>jeigu esate juodaodis, nes gali būti didesnė angioneurozinės edemos rizika, ir šis vaistas gali mažiau veiksmingai mažinti Jūsų kraujospūdį negu baltaodžiams;</w:t>
      </w:r>
    </w:p>
    <w:p w14:paraId="775A3DD3" w14:textId="3C2BDB7C" w:rsidR="0099334E" w:rsidRPr="00DF559E" w:rsidRDefault="0099334E">
      <w:pPr>
        <w:pStyle w:val="Sraopastraipa"/>
        <w:numPr>
          <w:ilvl w:val="0"/>
          <w:numId w:val="55"/>
        </w:numPr>
        <w:spacing w:after="0" w:line="240" w:lineRule="auto"/>
        <w:ind w:left="567" w:hanging="567"/>
        <w:rPr>
          <w:rFonts w:ascii="Times New Roman" w:hAnsi="Times New Roman"/>
        </w:rPr>
      </w:pPr>
      <w:r w:rsidRPr="00DF559E">
        <w:rPr>
          <w:rFonts w:ascii="Times New Roman" w:hAnsi="Times New Roman"/>
        </w:rPr>
        <w:t>jeigu jums atliekamos dializės naudojant didelio pralaidumo membranas;</w:t>
      </w:r>
    </w:p>
    <w:p w14:paraId="62B294B0" w14:textId="42AFE0D0" w:rsidR="0099334E" w:rsidRPr="00DF559E" w:rsidRDefault="0099334E">
      <w:pPr>
        <w:spacing w:after="0" w:line="240" w:lineRule="auto"/>
        <w:rPr>
          <w:rFonts w:ascii="Times New Roman" w:hAnsi="Times New Roman"/>
        </w:rPr>
      </w:pPr>
    </w:p>
    <w:p w14:paraId="3B27CBC8" w14:textId="7443414A" w:rsidR="0099334E" w:rsidRPr="00DF559E" w:rsidRDefault="0099334E">
      <w:pPr>
        <w:tabs>
          <w:tab w:val="left" w:pos="540"/>
        </w:tabs>
        <w:spacing w:after="0" w:line="240" w:lineRule="auto"/>
        <w:rPr>
          <w:rFonts w:ascii="Times New Roman" w:hAnsi="Times New Roman"/>
          <w:u w:val="single"/>
        </w:rPr>
      </w:pPr>
      <w:r w:rsidRPr="00DF559E">
        <w:rPr>
          <w:rFonts w:ascii="Times New Roman" w:hAnsi="Times New Roman"/>
          <w:u w:val="single"/>
        </w:rPr>
        <w:t>Angio</w:t>
      </w:r>
      <w:r w:rsidR="007B3E3F">
        <w:rPr>
          <w:rFonts w:ascii="Times New Roman" w:hAnsi="Times New Roman"/>
          <w:u w:val="single"/>
        </w:rPr>
        <w:t xml:space="preserve">neurozinė </w:t>
      </w:r>
      <w:r w:rsidRPr="00DF559E">
        <w:rPr>
          <w:rFonts w:ascii="Times New Roman" w:hAnsi="Times New Roman"/>
          <w:u w:val="single"/>
        </w:rPr>
        <w:t>edema</w:t>
      </w:r>
    </w:p>
    <w:p w14:paraId="00C17C4B" w14:textId="2F7E4B4D" w:rsidR="0099334E" w:rsidRPr="00DF559E" w:rsidRDefault="0099334E">
      <w:pPr>
        <w:tabs>
          <w:tab w:val="left" w:pos="540"/>
        </w:tabs>
        <w:spacing w:after="0" w:line="240" w:lineRule="auto"/>
        <w:rPr>
          <w:rFonts w:ascii="Times New Roman" w:hAnsi="Times New Roman"/>
        </w:rPr>
      </w:pPr>
      <w:r w:rsidRPr="00DF559E">
        <w:rPr>
          <w:rFonts w:ascii="Times New Roman" w:hAnsi="Times New Roman"/>
        </w:rPr>
        <w:t>Buvo pranešta apie angio</w:t>
      </w:r>
      <w:r w:rsidR="007B3E3F">
        <w:rPr>
          <w:rFonts w:ascii="Times New Roman" w:hAnsi="Times New Roman"/>
        </w:rPr>
        <w:t xml:space="preserve">neurozinės </w:t>
      </w:r>
      <w:r w:rsidRPr="00DF559E">
        <w:rPr>
          <w:rFonts w:ascii="Times New Roman" w:hAnsi="Times New Roman"/>
        </w:rPr>
        <w:t>edemos (sunkios alerginės reakcijos, kurios metu patinsta veidas, lūpos, liežuvis ar ryklė, tampa sunku ryti ar kvėpuoti) atvejus pacientams, gydytiems AKF inhibitoriais, įskaitant Perindopril/Indapamid</w:t>
      </w:r>
      <w:r w:rsidR="008372CA" w:rsidRPr="00DF559E">
        <w:rPr>
          <w:rFonts w:ascii="Times New Roman" w:hAnsi="Times New Roman"/>
        </w:rPr>
        <w:t>e</w:t>
      </w:r>
      <w:r w:rsidRPr="00DF559E">
        <w:rPr>
          <w:rFonts w:ascii="Times New Roman" w:hAnsi="Times New Roman"/>
        </w:rPr>
        <w:t xml:space="preserve"> Teva. Ši reakcija gali pasireikšti bet kuriuo gydymo kurso metu. Jeigu Jums atsiranda tokių simptomų, būtina nutraukti Perindopril/Indapamid</w:t>
      </w:r>
      <w:r w:rsidR="008372CA" w:rsidRPr="00DF559E">
        <w:rPr>
          <w:rFonts w:ascii="Times New Roman" w:hAnsi="Times New Roman"/>
        </w:rPr>
        <w:t>e</w:t>
      </w:r>
      <w:r w:rsidRPr="00DF559E">
        <w:rPr>
          <w:rFonts w:ascii="Times New Roman" w:hAnsi="Times New Roman"/>
        </w:rPr>
        <w:t xml:space="preserve"> Teva vartojimą ir nedelsiant kreiptis į gydytoją. Taip pat žr. 4 skyrių.</w:t>
      </w:r>
    </w:p>
    <w:p w14:paraId="70505EF4" w14:textId="77777777" w:rsidR="0099334E" w:rsidRPr="00DF559E" w:rsidRDefault="0099334E">
      <w:pPr>
        <w:spacing w:after="0" w:line="240" w:lineRule="auto"/>
        <w:rPr>
          <w:rFonts w:ascii="Times New Roman" w:hAnsi="Times New Roman"/>
        </w:rPr>
      </w:pPr>
    </w:p>
    <w:p w14:paraId="4C13BFD8" w14:textId="77777777" w:rsidR="00E7641D" w:rsidRPr="00DF559E" w:rsidRDefault="00E7641D">
      <w:pPr>
        <w:spacing w:after="0" w:line="240" w:lineRule="auto"/>
        <w:rPr>
          <w:rFonts w:ascii="Times New Roman" w:hAnsi="Times New Roman"/>
        </w:rPr>
      </w:pPr>
      <w:r w:rsidRPr="00DF559E">
        <w:rPr>
          <w:rFonts w:ascii="Times New Roman" w:hAnsi="Times New Roman"/>
        </w:rPr>
        <w:t>Jeigu manote, kad esate nėščia (arba galite būti pastojusi), privalote pasakyti apie tai gydytojui.</w:t>
      </w:r>
      <w:r w:rsidRPr="00DF559E">
        <w:rPr>
          <w:rFonts w:ascii="Times New Roman" w:hAnsi="Times New Roman"/>
          <w:bCs/>
          <w:iCs/>
        </w:rPr>
        <w:t xml:space="preserve"> </w:t>
      </w:r>
      <w:r w:rsidRPr="00DF559E">
        <w:rPr>
          <w:rFonts w:ascii="Times New Roman" w:hAnsi="Times New Roman"/>
        </w:rPr>
        <w:t xml:space="preserve">Perindopril/Indapamide Teva </w:t>
      </w:r>
      <w:r w:rsidRPr="00DF559E">
        <w:rPr>
          <w:rFonts w:ascii="Times New Roman" w:hAnsi="Times New Roman"/>
          <w:bCs/>
          <w:iCs/>
        </w:rPr>
        <w:t xml:space="preserve">nerekomenduojama vartoti ankstyvuoju nėštumo laikotarpiu. Jeigu esate nėščia daugiau kaip 3 mėnesius, šio vaisto negalima vartoti, nes šiuo nėštumo laikotarpiu vartojamas preparatas gali labai pakenkti Jūsų kūdikiui (žr. skyrių </w:t>
      </w:r>
      <w:r w:rsidRPr="00DF559E">
        <w:rPr>
          <w:rFonts w:ascii="Times New Roman" w:hAnsi="Times New Roman"/>
        </w:rPr>
        <w:t>„Nėštumas, žindymo laikotarpis ir vaisingumas“).</w:t>
      </w:r>
    </w:p>
    <w:p w14:paraId="2CB3A37A" w14:textId="77777777" w:rsidR="00E7641D" w:rsidRPr="00DF559E" w:rsidRDefault="00E7641D">
      <w:pPr>
        <w:spacing w:after="0" w:line="240" w:lineRule="auto"/>
        <w:rPr>
          <w:rFonts w:ascii="Times New Roman" w:hAnsi="Times New Roman"/>
        </w:rPr>
      </w:pPr>
    </w:p>
    <w:p w14:paraId="02934947" w14:textId="77777777" w:rsidR="00E7641D" w:rsidRPr="00DF559E" w:rsidRDefault="00E7641D">
      <w:pPr>
        <w:numPr>
          <w:ilvl w:val="12"/>
          <w:numId w:val="0"/>
        </w:numPr>
        <w:spacing w:after="0" w:line="240" w:lineRule="auto"/>
        <w:rPr>
          <w:rFonts w:ascii="Times New Roman" w:hAnsi="Times New Roman"/>
        </w:rPr>
      </w:pPr>
      <w:r w:rsidRPr="00DF559E">
        <w:rPr>
          <w:rFonts w:ascii="Times New Roman" w:hAnsi="Times New Roman"/>
        </w:rPr>
        <w:t>Vartodami Perindopril/Indapamide Teva pasakykite savo gydytojui arba medicinos personalui:</w:t>
      </w:r>
    </w:p>
    <w:p w14:paraId="676EE6FB"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Jums bus atliekama anestezija ir (arba) operacija;</w:t>
      </w:r>
    </w:p>
    <w:p w14:paraId="24A02240"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neseniai vėmėte ar viduriavote, arba netekote skysčių;</w:t>
      </w:r>
    </w:p>
    <w:p w14:paraId="2E4EAD6B"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Jums bus taikoma dializė ar mažo tankio lipoproteinų aferezė (cholesterolio pašalinimas iš kraujo specialiu aparatu);</w:t>
      </w:r>
    </w:p>
    <w:p w14:paraId="1B5FB63E" w14:textId="77777777" w:rsidR="00E7641D" w:rsidRPr="00DF559E" w:rsidRDefault="00E7641D">
      <w:pPr>
        <w:numPr>
          <w:ilvl w:val="0"/>
          <w:numId w:val="8"/>
        </w:numPr>
        <w:tabs>
          <w:tab w:val="left" w:pos="567"/>
        </w:tabs>
        <w:spacing w:after="0" w:line="240" w:lineRule="auto"/>
        <w:ind w:left="567" w:hanging="567"/>
        <w:rPr>
          <w:rFonts w:ascii="Times New Roman" w:hAnsi="Times New Roman"/>
        </w:rPr>
      </w:pPr>
      <w:r w:rsidRPr="00DF559E">
        <w:rPr>
          <w:rFonts w:ascii="Times New Roman" w:hAnsi="Times New Roman"/>
        </w:rPr>
        <w:t>jeigu Jums ruošiamasi atlikti desensibilizaciją, kad būtų sumažintas alerginis bičių ar vapsvų įgėlimo poveikis;</w:t>
      </w:r>
    </w:p>
    <w:p w14:paraId="5FF1EDEA" w14:textId="731289CC" w:rsidR="00850A08" w:rsidRDefault="00E7641D">
      <w:pPr>
        <w:numPr>
          <w:ilvl w:val="0"/>
          <w:numId w:val="13"/>
        </w:numPr>
        <w:spacing w:after="0" w:line="240" w:lineRule="auto"/>
        <w:rPr>
          <w:rFonts w:ascii="Times New Roman" w:hAnsi="Times New Roman"/>
          <w:lang w:eastAsia="sl-SI"/>
        </w:rPr>
      </w:pPr>
      <w:r w:rsidRPr="00DF559E">
        <w:rPr>
          <w:rFonts w:ascii="Times New Roman" w:hAnsi="Times New Roman"/>
        </w:rPr>
        <w:t xml:space="preserve">jeigu Jums ruošiamasi atlikti tyrimą su jodo turinčiais kontrastiniais preparatais (medžiagomis, </w:t>
      </w:r>
      <w:r w:rsidRPr="00DF559E">
        <w:rPr>
          <w:rFonts w:ascii="Times New Roman" w:hAnsi="Times New Roman"/>
          <w:lang w:eastAsia="sl-SI"/>
        </w:rPr>
        <w:t>leidžiančiomis pamatyti organus, pvz., inkstus arba skrandį, rentgenologinio tyrimo metu)</w:t>
      </w:r>
      <w:r w:rsidR="00850A08">
        <w:rPr>
          <w:rFonts w:ascii="Times New Roman" w:hAnsi="Times New Roman"/>
          <w:lang w:eastAsia="sl-SI"/>
        </w:rPr>
        <w:t>;</w:t>
      </w:r>
    </w:p>
    <w:p w14:paraId="090F591D" w14:textId="70BDD60A" w:rsidR="00850A08" w:rsidRPr="00A922C5" w:rsidRDefault="00850A08" w:rsidP="00850A08">
      <w:pPr>
        <w:numPr>
          <w:ilvl w:val="0"/>
          <w:numId w:val="13"/>
        </w:numPr>
        <w:spacing w:after="0" w:line="240" w:lineRule="auto"/>
        <w:rPr>
          <w:rFonts w:ascii="Times New Roman" w:hAnsi="Times New Roman"/>
        </w:rPr>
      </w:pPr>
      <w:r w:rsidRPr="00A922C5">
        <w:rPr>
          <w:rFonts w:ascii="Times New Roman" w:hAnsi="Times New Roman"/>
        </w:rPr>
        <w:t xml:space="preserve">jeigu vartojant </w:t>
      </w:r>
      <w:r>
        <w:rPr>
          <w:rFonts w:ascii="Times New Roman" w:hAnsi="Times New Roman"/>
        </w:rPr>
        <w:t>Perindopril/Indapamide Teva</w:t>
      </w:r>
      <w:r w:rsidRPr="00A922C5">
        <w:rPr>
          <w:rFonts w:ascii="Times New Roman" w:hAnsi="Times New Roman"/>
        </w:rPr>
        <w:t xml:space="preserve">, pakito Jūsų regėjimas arba skauda vieną akį ar abi akis. Tai gali rodyti, kad Jums pasireiškė glaukoma (padidėjo akispūdis). Turite nutraukti gydymą </w:t>
      </w:r>
      <w:r>
        <w:rPr>
          <w:rFonts w:ascii="Times New Roman" w:hAnsi="Times New Roman"/>
        </w:rPr>
        <w:t>Perindopril/Indapamide Teva</w:t>
      </w:r>
      <w:r w:rsidRPr="00A922C5">
        <w:rPr>
          <w:rFonts w:ascii="Times New Roman" w:hAnsi="Times New Roman"/>
        </w:rPr>
        <w:t xml:space="preserve"> ir kreiptis į gydytoją.</w:t>
      </w:r>
    </w:p>
    <w:p w14:paraId="2A4A1AC1" w14:textId="77777777" w:rsidR="00E7641D" w:rsidRPr="00DF559E" w:rsidRDefault="00E7641D">
      <w:pPr>
        <w:spacing w:after="0" w:line="240" w:lineRule="auto"/>
        <w:rPr>
          <w:rFonts w:ascii="Times New Roman" w:hAnsi="Times New Roman"/>
        </w:rPr>
      </w:pPr>
    </w:p>
    <w:p w14:paraId="77F1375A" w14:textId="77777777" w:rsidR="00E7641D" w:rsidRPr="00DF559E" w:rsidRDefault="00E7641D">
      <w:pPr>
        <w:spacing w:after="0" w:line="240" w:lineRule="auto"/>
        <w:rPr>
          <w:rFonts w:ascii="Times New Roman" w:hAnsi="Times New Roman"/>
        </w:rPr>
      </w:pPr>
      <w:r w:rsidRPr="00DF559E">
        <w:rPr>
          <w:rFonts w:ascii="Times New Roman" w:hAnsi="Times New Roman"/>
        </w:rPr>
        <w:t>Sportininkai turi žinoti, kad vartojant Perindopril/Indapamide Teva sudėtyje yra veikliosios medžiagos (indapamido), dėl kurios poveikio dopingo testo reakcija gali būti teigiama.</w:t>
      </w:r>
    </w:p>
    <w:p w14:paraId="1BEB0F39" w14:textId="77777777" w:rsidR="0099334E" w:rsidRPr="00DF559E" w:rsidRDefault="0099334E">
      <w:pPr>
        <w:spacing w:after="0" w:line="240" w:lineRule="auto"/>
        <w:rPr>
          <w:rFonts w:ascii="Times New Roman" w:hAnsi="Times New Roman"/>
        </w:rPr>
      </w:pPr>
    </w:p>
    <w:p w14:paraId="23B3B123" w14:textId="77777777" w:rsidR="0099334E" w:rsidRPr="00DF559E" w:rsidRDefault="0099334E">
      <w:pPr>
        <w:spacing w:after="0" w:line="240" w:lineRule="auto"/>
        <w:rPr>
          <w:rFonts w:ascii="Times New Roman" w:hAnsi="Times New Roman"/>
        </w:rPr>
      </w:pPr>
      <w:r w:rsidRPr="00DF559E">
        <w:rPr>
          <w:rFonts w:ascii="Times New Roman" w:hAnsi="Times New Roman"/>
        </w:rPr>
        <w:t>Vaikams ir paaugliams</w:t>
      </w:r>
    </w:p>
    <w:p w14:paraId="2961507A" w14:textId="77777777" w:rsidR="00E7641D" w:rsidRPr="00DF559E" w:rsidRDefault="00E7641D">
      <w:pPr>
        <w:spacing w:after="0" w:line="240" w:lineRule="auto"/>
        <w:rPr>
          <w:rFonts w:ascii="Times New Roman" w:hAnsi="Times New Roman"/>
        </w:rPr>
      </w:pPr>
      <w:r w:rsidRPr="00DF559E">
        <w:rPr>
          <w:rFonts w:ascii="Times New Roman" w:hAnsi="Times New Roman"/>
        </w:rPr>
        <w:t>Perindopril/Indapamide Teva negalima vartoti vaikams.</w:t>
      </w:r>
    </w:p>
    <w:p w14:paraId="15593190" w14:textId="77777777" w:rsidR="00E7641D" w:rsidRPr="00DF559E" w:rsidRDefault="00E7641D">
      <w:pPr>
        <w:numPr>
          <w:ilvl w:val="12"/>
          <w:numId w:val="0"/>
        </w:numPr>
        <w:spacing w:after="0" w:line="240" w:lineRule="auto"/>
        <w:rPr>
          <w:rFonts w:ascii="Times New Roman" w:hAnsi="Times New Roman"/>
        </w:rPr>
      </w:pPr>
    </w:p>
    <w:p w14:paraId="19CF219B" w14:textId="77777777" w:rsidR="00E7641D" w:rsidRPr="00DF559E" w:rsidRDefault="00E7641D">
      <w:pPr>
        <w:numPr>
          <w:ilvl w:val="12"/>
          <w:numId w:val="0"/>
        </w:numPr>
        <w:spacing w:after="0" w:line="240" w:lineRule="auto"/>
        <w:ind w:right="-2"/>
        <w:rPr>
          <w:rFonts w:ascii="Times New Roman" w:hAnsi="Times New Roman"/>
          <w:b/>
        </w:rPr>
      </w:pPr>
      <w:r w:rsidRPr="00DF559E">
        <w:rPr>
          <w:rFonts w:ascii="Times New Roman" w:hAnsi="Times New Roman"/>
          <w:b/>
        </w:rPr>
        <w:t xml:space="preserve">Kiti vaistai ir Perindopril/Indapamide Teva </w:t>
      </w:r>
    </w:p>
    <w:p w14:paraId="3A48E4F1" w14:textId="77777777" w:rsidR="00E7641D" w:rsidRPr="00DF559E" w:rsidRDefault="00E7641D">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Jeigu vartojate ar neseniai vartojote kitų vaistų arba dėl to nesate tikri, apie tai pasakykite</w:t>
      </w:r>
    </w:p>
    <w:p w14:paraId="1983BCC8" w14:textId="77777777"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gydytojui arba vaistininkui.</w:t>
      </w:r>
    </w:p>
    <w:p w14:paraId="6DEE0637" w14:textId="77777777" w:rsidR="00E7641D" w:rsidRPr="00DF559E" w:rsidRDefault="00E7641D">
      <w:pPr>
        <w:numPr>
          <w:ilvl w:val="12"/>
          <w:numId w:val="0"/>
        </w:numPr>
        <w:spacing w:after="0" w:line="240" w:lineRule="auto"/>
        <w:ind w:right="-2"/>
        <w:rPr>
          <w:rFonts w:ascii="Times New Roman" w:hAnsi="Times New Roman"/>
        </w:rPr>
      </w:pPr>
    </w:p>
    <w:p w14:paraId="5F7169B5" w14:textId="77777777"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Perindopril/Indapamide Teva reikia vengti vartoti kartu su:</w:t>
      </w:r>
    </w:p>
    <w:p w14:paraId="1CF13D2B" w14:textId="46EC6008" w:rsidR="00E7641D" w:rsidRPr="00DF559E" w:rsidRDefault="00E7641D">
      <w:pPr>
        <w:numPr>
          <w:ilvl w:val="0"/>
          <w:numId w:val="10"/>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ličiu (vartojamu </w:t>
      </w:r>
      <w:r w:rsidR="0099334E" w:rsidRPr="00DF559E">
        <w:rPr>
          <w:rFonts w:ascii="Times New Roman" w:hAnsi="Times New Roman"/>
        </w:rPr>
        <w:t xml:space="preserve">manijai arba </w:t>
      </w:r>
      <w:r w:rsidRPr="00DF559E">
        <w:rPr>
          <w:rFonts w:ascii="Times New Roman" w:hAnsi="Times New Roman"/>
        </w:rPr>
        <w:t>depresijai gydyti);</w:t>
      </w:r>
    </w:p>
    <w:p w14:paraId="752CF822" w14:textId="7E10B04B" w:rsidR="0099334E" w:rsidRPr="00DF559E" w:rsidRDefault="00D70BE2">
      <w:pPr>
        <w:numPr>
          <w:ilvl w:val="0"/>
          <w:numId w:val="10"/>
        </w:numPr>
        <w:tabs>
          <w:tab w:val="num" w:pos="567"/>
        </w:tabs>
        <w:spacing w:after="0" w:line="240" w:lineRule="auto"/>
        <w:ind w:left="567" w:right="-2" w:hanging="567"/>
        <w:rPr>
          <w:rFonts w:ascii="Times New Roman" w:hAnsi="Times New Roman"/>
        </w:rPr>
      </w:pPr>
      <w:r w:rsidRPr="00DF559E">
        <w:rPr>
          <w:rFonts w:ascii="Times New Roman" w:hAnsi="Times New Roman"/>
        </w:rPr>
        <w:t>aliskirenu (vaistu</w:t>
      </w:r>
      <w:r w:rsidR="0099334E" w:rsidRPr="00DF559E">
        <w:rPr>
          <w:rFonts w:ascii="Times New Roman" w:hAnsi="Times New Roman"/>
        </w:rPr>
        <w:t xml:space="preserve"> hipertenzijai gydyti)</w:t>
      </w:r>
      <w:r w:rsidR="00BF5709" w:rsidRPr="00DF559E">
        <w:rPr>
          <w:rFonts w:ascii="Times New Roman" w:hAnsi="Times New Roman"/>
        </w:rPr>
        <w:t>, jei nesergate cukriniu diabetu arba inkstų ligomis;</w:t>
      </w:r>
    </w:p>
    <w:p w14:paraId="356754E7" w14:textId="77777777" w:rsidR="00BF5709" w:rsidRPr="00DF559E" w:rsidRDefault="004C7631">
      <w:pPr>
        <w:numPr>
          <w:ilvl w:val="0"/>
          <w:numId w:val="10"/>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kalio papildais (įskaitant druskos pakaitalus), </w:t>
      </w:r>
      <w:r w:rsidR="00E7641D" w:rsidRPr="00DF559E">
        <w:rPr>
          <w:rFonts w:ascii="Times New Roman" w:hAnsi="Times New Roman"/>
        </w:rPr>
        <w:t xml:space="preserve">kalį </w:t>
      </w:r>
      <w:r w:rsidR="00C545C6" w:rsidRPr="00DF559E">
        <w:rPr>
          <w:rFonts w:ascii="Times New Roman" w:hAnsi="Times New Roman"/>
        </w:rPr>
        <w:t xml:space="preserve">organizme sulaikančiais </w:t>
      </w:r>
      <w:r w:rsidR="00E7641D" w:rsidRPr="00DF559E">
        <w:rPr>
          <w:rFonts w:ascii="Times New Roman" w:hAnsi="Times New Roman"/>
        </w:rPr>
        <w:t xml:space="preserve">diuretikais </w:t>
      </w:r>
      <w:r w:rsidRPr="00DF559E">
        <w:rPr>
          <w:rFonts w:ascii="Times New Roman" w:hAnsi="Times New Roman"/>
        </w:rPr>
        <w:t>ir kitais vaist</w:t>
      </w:r>
      <w:r w:rsidR="00C545C6" w:rsidRPr="00DF559E">
        <w:rPr>
          <w:rFonts w:ascii="Times New Roman" w:hAnsi="Times New Roman"/>
        </w:rPr>
        <w:t>ais</w:t>
      </w:r>
      <w:r w:rsidRPr="00DF559E">
        <w:rPr>
          <w:rFonts w:ascii="Times New Roman" w:hAnsi="Times New Roman"/>
        </w:rPr>
        <w:t xml:space="preserve">, kurie gali padidinti kalio kiekį jūsų kraujyje (pvz.: trimetoprimu ir kotrimoksazolu, vartojamais bakterijų sukeltoms infekcijoms gydyti; </w:t>
      </w:r>
      <w:r w:rsidR="00E32236" w:rsidRPr="00DF559E">
        <w:rPr>
          <w:rFonts w:ascii="Times New Roman" w:hAnsi="Times New Roman"/>
        </w:rPr>
        <w:t>ciklosporinu</w:t>
      </w:r>
      <w:r w:rsidRPr="00DF559E">
        <w:rPr>
          <w:rFonts w:ascii="Times New Roman" w:hAnsi="Times New Roman"/>
        </w:rPr>
        <w:t>, kuris slopina imuninę sistemą ir tokiu būdu apsaugo nuo persodinto organo atmetimo reakcijos; heparinu, vartojamu kraujo skystinimui</w:t>
      </w:r>
      <w:r w:rsidR="00DC6010" w:rsidRPr="00DF559E">
        <w:rPr>
          <w:rFonts w:ascii="Times New Roman" w:hAnsi="Times New Roman"/>
        </w:rPr>
        <w:t xml:space="preserve"> norint apsisaugoti</w:t>
      </w:r>
      <w:r w:rsidRPr="00DF559E">
        <w:rPr>
          <w:rFonts w:ascii="Times New Roman" w:hAnsi="Times New Roman"/>
        </w:rPr>
        <w:t xml:space="preserve"> nuo krešulių susidarymo)</w:t>
      </w:r>
      <w:r w:rsidR="00BF5709" w:rsidRPr="00DF559E">
        <w:rPr>
          <w:rFonts w:ascii="Times New Roman" w:hAnsi="Times New Roman"/>
        </w:rPr>
        <w:t>;</w:t>
      </w:r>
    </w:p>
    <w:p w14:paraId="0F09A66F" w14:textId="77777777" w:rsidR="00BF5709" w:rsidRPr="00DF559E" w:rsidRDefault="00BF5709">
      <w:pPr>
        <w:numPr>
          <w:ilvl w:val="0"/>
          <w:numId w:val="10"/>
        </w:numPr>
        <w:tabs>
          <w:tab w:val="num" w:pos="567"/>
        </w:tabs>
        <w:spacing w:after="0" w:line="240" w:lineRule="auto"/>
        <w:ind w:left="567" w:right="-2" w:hanging="567"/>
        <w:rPr>
          <w:rFonts w:ascii="Times New Roman" w:hAnsi="Times New Roman"/>
        </w:rPr>
      </w:pPr>
      <w:r w:rsidRPr="00DF559E">
        <w:rPr>
          <w:rFonts w:ascii="Times New Roman" w:hAnsi="Times New Roman"/>
        </w:rPr>
        <w:t>estramustinu (vartojamu vėžio gydymui);</w:t>
      </w:r>
    </w:p>
    <w:p w14:paraId="6DC44A20" w14:textId="40E143EC" w:rsidR="00E7641D" w:rsidRPr="00DF559E" w:rsidRDefault="00BF5709">
      <w:pPr>
        <w:numPr>
          <w:ilvl w:val="0"/>
          <w:numId w:val="10"/>
        </w:numPr>
        <w:tabs>
          <w:tab w:val="num" w:pos="567"/>
        </w:tabs>
        <w:spacing w:after="0" w:line="240" w:lineRule="auto"/>
        <w:ind w:left="567" w:right="-2" w:hanging="567"/>
        <w:rPr>
          <w:rFonts w:ascii="Times New Roman" w:hAnsi="Times New Roman"/>
        </w:rPr>
      </w:pPr>
      <w:r w:rsidRPr="00DF559E">
        <w:rPr>
          <w:rFonts w:ascii="Times New Roman" w:hAnsi="Times New Roman"/>
        </w:rPr>
        <w:t>kitais vaistais padidėjusiam kraujospūdžiui gydyti: angiotenzino konvertuojančio fermento inhibitoriais ir angiotenzino receptorių blokatoriais</w:t>
      </w:r>
      <w:r w:rsidR="004C7631" w:rsidRPr="00DF559E">
        <w:rPr>
          <w:rFonts w:ascii="Times New Roman" w:hAnsi="Times New Roman"/>
        </w:rPr>
        <w:t xml:space="preserve">. </w:t>
      </w:r>
    </w:p>
    <w:p w14:paraId="1E5C8D9C" w14:textId="77777777" w:rsidR="00E7641D" w:rsidRPr="00DF559E" w:rsidRDefault="00E7641D">
      <w:pPr>
        <w:spacing w:after="0" w:line="240" w:lineRule="auto"/>
        <w:ind w:right="-2"/>
        <w:rPr>
          <w:rFonts w:ascii="Times New Roman" w:hAnsi="Times New Roman"/>
        </w:rPr>
      </w:pPr>
    </w:p>
    <w:p w14:paraId="5FB1675F" w14:textId="77777777" w:rsidR="00E7641D" w:rsidRPr="00DF559E" w:rsidRDefault="00E7641D">
      <w:pPr>
        <w:spacing w:after="0" w:line="240" w:lineRule="auto"/>
        <w:ind w:right="-2"/>
        <w:rPr>
          <w:rFonts w:ascii="Times New Roman" w:hAnsi="Times New Roman"/>
        </w:rPr>
      </w:pPr>
      <w:r w:rsidRPr="00DF559E">
        <w:rPr>
          <w:rFonts w:ascii="Times New Roman" w:hAnsi="Times New Roman"/>
        </w:rPr>
        <w:t xml:space="preserve">Kitų vaistų vartojimas gali keisti gydymo Perindopril/Indapamide Teva poveikį. </w:t>
      </w:r>
      <w:r w:rsidR="00A509E3" w:rsidRPr="00DF559E">
        <w:rPr>
          <w:rFonts w:ascii="Times New Roman" w:hAnsi="Times New Roman"/>
        </w:rPr>
        <w:t>Gydytojui gali tekti keisti Jums paskirtų vaistų dozę ir (ar) imtis kitų atsargumo priemonių</w:t>
      </w:r>
      <w:r w:rsidR="0034273D" w:rsidRPr="00DF559E">
        <w:rPr>
          <w:rFonts w:ascii="Times New Roman" w:hAnsi="Times New Roman"/>
        </w:rPr>
        <w:t>. Tokie vaistai yra</w:t>
      </w:r>
      <w:r w:rsidRPr="00DF559E">
        <w:rPr>
          <w:rFonts w:ascii="Times New Roman" w:hAnsi="Times New Roman"/>
        </w:rPr>
        <w:t>:</w:t>
      </w:r>
    </w:p>
    <w:p w14:paraId="33D78F37" w14:textId="77777777" w:rsidR="00E7641D" w:rsidRPr="00DF559E" w:rsidRDefault="00A86065">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kiti </w:t>
      </w:r>
      <w:r w:rsidR="00E7641D" w:rsidRPr="00DF559E">
        <w:rPr>
          <w:rFonts w:ascii="Times New Roman" w:hAnsi="Times New Roman"/>
        </w:rPr>
        <w:t>vaist</w:t>
      </w:r>
      <w:r w:rsidR="0034273D" w:rsidRPr="00DF559E">
        <w:rPr>
          <w:rFonts w:ascii="Times New Roman" w:hAnsi="Times New Roman"/>
        </w:rPr>
        <w:t>ai</w:t>
      </w:r>
      <w:r w:rsidR="00E7641D" w:rsidRPr="00DF559E">
        <w:rPr>
          <w:rFonts w:ascii="Times New Roman" w:hAnsi="Times New Roman"/>
        </w:rPr>
        <w:t xml:space="preserve"> nuo didelio kraujospūdžio;</w:t>
      </w:r>
    </w:p>
    <w:p w14:paraId="6F9DF370" w14:textId="77777777" w:rsidR="00E7641D" w:rsidRPr="00DF559E" w:rsidRDefault="00E7641D">
      <w:pPr>
        <w:numPr>
          <w:ilvl w:val="0"/>
          <w:numId w:val="11"/>
        </w:numPr>
        <w:tabs>
          <w:tab w:val="num" w:pos="567"/>
        </w:tabs>
        <w:spacing w:after="0" w:line="240" w:lineRule="auto"/>
        <w:contextualSpacing/>
        <w:rPr>
          <w:rFonts w:ascii="Times New Roman" w:eastAsia="Batang" w:hAnsi="Times New Roman"/>
        </w:rPr>
      </w:pPr>
      <w:r w:rsidRPr="00DF559E">
        <w:rPr>
          <w:rFonts w:ascii="Times New Roman" w:eastAsia="Batang" w:hAnsi="Times New Roman"/>
        </w:rPr>
        <w:t>Jūsų gydytojui gali tekti pakeisti vaisto dozę ir (arba) imtis kitų atsargumo priemonių:</w:t>
      </w:r>
    </w:p>
    <w:p w14:paraId="19911450" w14:textId="779D4C41" w:rsidR="00E7641D" w:rsidRPr="00DF559E" w:rsidRDefault="00E7641D">
      <w:pPr>
        <w:tabs>
          <w:tab w:val="left" w:pos="567"/>
        </w:tabs>
        <w:spacing w:after="0" w:line="240" w:lineRule="auto"/>
        <w:ind w:left="567" w:hanging="567"/>
        <w:rPr>
          <w:rFonts w:ascii="Times New Roman" w:eastAsia="Batang" w:hAnsi="Times New Roman"/>
        </w:rPr>
      </w:pPr>
      <w:r w:rsidRPr="00DF559E">
        <w:rPr>
          <w:rFonts w:ascii="Times New Roman" w:hAnsi="Times New Roman"/>
        </w:rPr>
        <w:t xml:space="preserve">jeigu vartojate angiotenzino II receptorių blokatorių (AIIRB) arba aliskireną </w:t>
      </w:r>
      <w:r w:rsidRPr="00DF559E">
        <w:rPr>
          <w:rFonts w:ascii="Times New Roman" w:eastAsia="Batang" w:hAnsi="Times New Roman"/>
        </w:rPr>
        <w:t>(taip pat žiūrėkite informaciją, pateiktą poskyriuose „</w:t>
      </w:r>
      <w:r w:rsidRPr="00DF559E">
        <w:rPr>
          <w:rFonts w:ascii="Times New Roman" w:hAnsi="Times New Roman"/>
        </w:rPr>
        <w:t>Perindopril/Indapamide Teva</w:t>
      </w:r>
      <w:r w:rsidRPr="00DF559E">
        <w:rPr>
          <w:rFonts w:ascii="Times New Roman" w:eastAsia="Batang" w:hAnsi="Times New Roman"/>
        </w:rPr>
        <w:t xml:space="preserve"> vartoti negalima“ ir „Įspėjimai ir atsargumo priemonės</w:t>
      </w:r>
      <w:r w:rsidR="00BF5709" w:rsidRPr="00DF559E">
        <w:rPr>
          <w:rFonts w:ascii="Times New Roman" w:eastAsia="Batang" w:hAnsi="Times New Roman"/>
        </w:rPr>
        <w:t>“</w:t>
      </w:r>
      <w:r w:rsidRPr="00DF559E">
        <w:rPr>
          <w:rFonts w:ascii="Times New Roman" w:eastAsia="Batang" w:hAnsi="Times New Roman"/>
        </w:rPr>
        <w:t>)</w:t>
      </w:r>
      <w:r w:rsidR="00BF5709" w:rsidRPr="00DF559E">
        <w:rPr>
          <w:rFonts w:ascii="Times New Roman" w:hAnsi="Times New Roman"/>
        </w:rPr>
        <w:t xml:space="preserve"> arba diuretikai (šlapimo išskyrimą per inkstus skatinantys vaistai)</w:t>
      </w:r>
      <w:r w:rsidRPr="00DF559E">
        <w:rPr>
          <w:rFonts w:ascii="Times New Roman" w:eastAsia="Batang" w:hAnsi="Times New Roman"/>
        </w:rPr>
        <w:t>;</w:t>
      </w:r>
    </w:p>
    <w:p w14:paraId="03D37DF1" w14:textId="77777777" w:rsidR="00BF5709" w:rsidRPr="00DF559E" w:rsidRDefault="00BF5709">
      <w:pPr>
        <w:widowControl w:val="0"/>
        <w:numPr>
          <w:ilvl w:val="0"/>
          <w:numId w:val="56"/>
        </w:numPr>
        <w:tabs>
          <w:tab w:val="left" w:pos="567"/>
        </w:tabs>
        <w:autoSpaceDE w:val="0"/>
        <w:autoSpaceDN w:val="0"/>
        <w:adjustRightInd w:val="0"/>
        <w:spacing w:after="0" w:line="240" w:lineRule="auto"/>
        <w:rPr>
          <w:rFonts w:ascii="Times New Roman" w:eastAsia="Times New Roman" w:hAnsi="Times New Roman"/>
          <w:lang w:eastAsia="sl-SI"/>
        </w:rPr>
      </w:pPr>
      <w:r w:rsidRPr="00DF559E">
        <w:rPr>
          <w:rFonts w:ascii="Times New Roman" w:hAnsi="Times New Roman"/>
        </w:rPr>
        <w:t>kalį tausojantys v</w:t>
      </w:r>
      <w:r w:rsidRPr="00DF559E">
        <w:rPr>
          <w:rFonts w:ascii="Times New Roman" w:eastAsia="Times New Roman" w:hAnsi="Times New Roman"/>
          <w:lang w:eastAsia="sl-SI"/>
        </w:rPr>
        <w:t xml:space="preserve">aistai širdies nepakankamumo gydymui: epleronas ir spironolaktonas 12,5-50 mg per parą dozėmis; </w:t>
      </w:r>
    </w:p>
    <w:p w14:paraId="6DC50804" w14:textId="77777777" w:rsidR="00A509E3" w:rsidRPr="00DF559E" w:rsidRDefault="00A509E3">
      <w:pPr>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t>vaistai, kurie dažniausiai vartojami viduriavimui gydyti (racekadotrilis) ar norint išvengti persodintų organų atmetimo (sirolimuzas, everolimuzas, temsirolimuzas ir kiti vaistai, kurie priklauso mTOR inhibitori</w:t>
      </w:r>
      <w:r w:rsidR="0009518F" w:rsidRPr="00DF559E">
        <w:rPr>
          <w:rFonts w:ascii="Times New Roman" w:hAnsi="Times New Roman"/>
        </w:rPr>
        <w:t>ų</w:t>
      </w:r>
      <w:r w:rsidRPr="00DF559E">
        <w:rPr>
          <w:rFonts w:ascii="Times New Roman" w:hAnsi="Times New Roman"/>
        </w:rPr>
        <w:t xml:space="preserve"> vaistų klasei). Žr. skyrelį „Įspėjimai ir atsargumo priemonės”;</w:t>
      </w:r>
    </w:p>
    <w:p w14:paraId="4CE9F82E" w14:textId="515227B6" w:rsidR="00BF5709" w:rsidRPr="00DF559E" w:rsidRDefault="00BF5709" w:rsidP="00850A08">
      <w:pPr>
        <w:pStyle w:val="Sraopastraipa"/>
        <w:numPr>
          <w:ilvl w:val="0"/>
          <w:numId w:val="11"/>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sakubitrilio ir valsartano derinys (vartojami ilgalaikiam širdies nepakankamumui gydyti). Žr. skyrius “Perindopril</w:t>
      </w:r>
      <w:r w:rsidR="008372CA" w:rsidRPr="00DF559E">
        <w:rPr>
          <w:rFonts w:ascii="Times New Roman" w:hAnsi="Times New Roman"/>
        </w:rPr>
        <w:t>/Indapamide</w:t>
      </w:r>
      <w:r w:rsidRPr="00DF559E">
        <w:rPr>
          <w:rFonts w:ascii="Times New Roman" w:hAnsi="Times New Roman"/>
        </w:rPr>
        <w:t xml:space="preserve"> Teva vartoti negalima” ir “Įspėjimai ir atsargumo priemonės”);</w:t>
      </w:r>
    </w:p>
    <w:p w14:paraId="49ECA43C" w14:textId="7728A7F1" w:rsidR="00BF5709" w:rsidRPr="00DF559E" w:rsidRDefault="00BF5709" w:rsidP="00850A08">
      <w:pPr>
        <w:pStyle w:val="Sraopastraipa"/>
        <w:numPr>
          <w:ilvl w:val="0"/>
          <w:numId w:val="11"/>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anestezijai sukelti vartojami vaistai;</w:t>
      </w:r>
    </w:p>
    <w:p w14:paraId="3F71FC68" w14:textId="78F09843" w:rsidR="00BF5709" w:rsidRPr="00DF559E" w:rsidRDefault="00BF5709" w:rsidP="00850A08">
      <w:pPr>
        <w:pStyle w:val="Sraopastraipa"/>
        <w:numPr>
          <w:ilvl w:val="0"/>
          <w:numId w:val="11"/>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kontrastiniai preparatai, kurių sudėtyje yra jodo;</w:t>
      </w:r>
    </w:p>
    <w:p w14:paraId="5D852AEB" w14:textId="5C66C375" w:rsidR="00BF5709" w:rsidRPr="00DF559E" w:rsidRDefault="00BF5709" w:rsidP="00850A08">
      <w:pPr>
        <w:pStyle w:val="Sraopastraipa"/>
        <w:numPr>
          <w:ilvl w:val="0"/>
          <w:numId w:val="11"/>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moksifloksacinas, sparfloksacinas (antibiotikai, vartojami infekcinėms ligoms gydyti);</w:t>
      </w:r>
    </w:p>
    <w:p w14:paraId="323CF637" w14:textId="3A56315A" w:rsidR="00BF5709" w:rsidRPr="00DF559E" w:rsidRDefault="00BF5709" w:rsidP="00850A08">
      <w:pPr>
        <w:pStyle w:val="Sraopastraipa"/>
        <w:numPr>
          <w:ilvl w:val="0"/>
          <w:numId w:val="11"/>
        </w:numPr>
        <w:tabs>
          <w:tab w:val="clear" w:pos="720"/>
          <w:tab w:val="num" w:pos="567"/>
        </w:tabs>
        <w:spacing w:after="0" w:line="240" w:lineRule="auto"/>
        <w:ind w:left="567" w:hanging="567"/>
        <w:rPr>
          <w:rFonts w:ascii="Times New Roman" w:hAnsi="Times New Roman"/>
        </w:rPr>
      </w:pPr>
      <w:r w:rsidRPr="00DF559E">
        <w:rPr>
          <w:rFonts w:ascii="Times New Roman" w:hAnsi="Times New Roman"/>
        </w:rPr>
        <w:t>metadonas (vartojamas priklausomybės ligoms gydyti);</w:t>
      </w:r>
    </w:p>
    <w:p w14:paraId="3AD1822E"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prokainamid</w:t>
      </w:r>
      <w:r w:rsidR="0034273D" w:rsidRPr="00DF559E">
        <w:rPr>
          <w:rFonts w:ascii="Times New Roman" w:hAnsi="Times New Roman"/>
        </w:rPr>
        <w:t>as</w:t>
      </w:r>
      <w:r w:rsidRPr="00DF559E">
        <w:rPr>
          <w:rFonts w:ascii="Times New Roman" w:hAnsi="Times New Roman"/>
        </w:rPr>
        <w:t xml:space="preserve"> (sutrikusiam širdies ritmui gydyti);</w:t>
      </w:r>
    </w:p>
    <w:p w14:paraId="127BFAF3"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alopurinol</w:t>
      </w:r>
      <w:r w:rsidR="0034273D" w:rsidRPr="00DF559E">
        <w:rPr>
          <w:rFonts w:ascii="Times New Roman" w:hAnsi="Times New Roman"/>
        </w:rPr>
        <w:t>is</w:t>
      </w:r>
      <w:r w:rsidRPr="00DF559E">
        <w:rPr>
          <w:rFonts w:ascii="Times New Roman" w:hAnsi="Times New Roman"/>
        </w:rPr>
        <w:t xml:space="preserve"> (podagrai gydyti);</w:t>
      </w:r>
    </w:p>
    <w:p w14:paraId="395706C2" w14:textId="3A1E24B0" w:rsidR="00E7641D" w:rsidRPr="00DF559E" w:rsidRDefault="00BF5709">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 xml:space="preserve">mizolastinas, </w:t>
      </w:r>
      <w:r w:rsidR="00E7641D" w:rsidRPr="00DF559E">
        <w:rPr>
          <w:rFonts w:ascii="Times New Roman" w:hAnsi="Times New Roman"/>
        </w:rPr>
        <w:t>terfenadin</w:t>
      </w:r>
      <w:r w:rsidR="0034273D" w:rsidRPr="00DF559E">
        <w:rPr>
          <w:rFonts w:ascii="Times New Roman" w:hAnsi="Times New Roman"/>
        </w:rPr>
        <w:t>as</w:t>
      </w:r>
      <w:r w:rsidR="00E7641D" w:rsidRPr="00DF559E">
        <w:rPr>
          <w:rFonts w:ascii="Times New Roman" w:hAnsi="Times New Roman"/>
        </w:rPr>
        <w:t xml:space="preserve"> ar astemizol</w:t>
      </w:r>
      <w:r w:rsidR="0034273D" w:rsidRPr="00DF559E">
        <w:rPr>
          <w:rFonts w:ascii="Times New Roman" w:hAnsi="Times New Roman"/>
        </w:rPr>
        <w:t>as</w:t>
      </w:r>
      <w:r w:rsidR="00E7641D" w:rsidRPr="00DF559E">
        <w:rPr>
          <w:rFonts w:ascii="Times New Roman" w:hAnsi="Times New Roman"/>
        </w:rPr>
        <w:t xml:space="preserve"> (antihistaminini</w:t>
      </w:r>
      <w:r w:rsidR="0034273D" w:rsidRPr="00DF559E">
        <w:rPr>
          <w:rFonts w:ascii="Times New Roman" w:hAnsi="Times New Roman"/>
        </w:rPr>
        <w:t>ai</w:t>
      </w:r>
      <w:r w:rsidR="00E7641D" w:rsidRPr="00DF559E">
        <w:rPr>
          <w:rFonts w:ascii="Times New Roman" w:hAnsi="Times New Roman"/>
        </w:rPr>
        <w:t xml:space="preserve"> preparat</w:t>
      </w:r>
      <w:r w:rsidR="0034273D" w:rsidRPr="00DF559E">
        <w:rPr>
          <w:rFonts w:ascii="Times New Roman" w:hAnsi="Times New Roman"/>
        </w:rPr>
        <w:t>ai</w:t>
      </w:r>
      <w:r w:rsidR="00E7641D" w:rsidRPr="00DF559E">
        <w:rPr>
          <w:rFonts w:ascii="Times New Roman" w:hAnsi="Times New Roman"/>
        </w:rPr>
        <w:t xml:space="preserve"> nuo šienligės arba alergijos);</w:t>
      </w:r>
    </w:p>
    <w:p w14:paraId="5AAB0915"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kortikosteroid</w:t>
      </w:r>
      <w:r w:rsidR="0034273D" w:rsidRPr="00DF559E">
        <w:rPr>
          <w:rFonts w:ascii="Times New Roman" w:hAnsi="Times New Roman"/>
        </w:rPr>
        <w:t>ai</w:t>
      </w:r>
      <w:r w:rsidRPr="00DF559E">
        <w:rPr>
          <w:rFonts w:ascii="Times New Roman" w:hAnsi="Times New Roman"/>
        </w:rPr>
        <w:t>, kurie vartojami įvairioms ligoms, tarp jų astmai ir reumatoidiniam artritui, gydyti;</w:t>
      </w:r>
    </w:p>
    <w:p w14:paraId="6E8844D7" w14:textId="74778F50"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imunosupresant</w:t>
      </w:r>
      <w:r w:rsidR="0034273D" w:rsidRPr="00DF559E">
        <w:rPr>
          <w:rFonts w:ascii="Times New Roman" w:hAnsi="Times New Roman"/>
        </w:rPr>
        <w:t>ai</w:t>
      </w:r>
      <w:r w:rsidRPr="00DF559E">
        <w:rPr>
          <w:rFonts w:ascii="Times New Roman" w:hAnsi="Times New Roman"/>
        </w:rPr>
        <w:t>, vartojam</w:t>
      </w:r>
      <w:r w:rsidR="0034273D" w:rsidRPr="00DF559E">
        <w:rPr>
          <w:rFonts w:ascii="Times New Roman" w:hAnsi="Times New Roman"/>
        </w:rPr>
        <w:t>i</w:t>
      </w:r>
      <w:r w:rsidRPr="00DF559E">
        <w:rPr>
          <w:rFonts w:ascii="Times New Roman" w:hAnsi="Times New Roman"/>
        </w:rPr>
        <w:t xml:space="preserve"> autoimuninėms ligoms gydyti arba organų atmetimo profilaktikai po organų persodinimo (pvz., ciklosporiną</w:t>
      </w:r>
      <w:r w:rsidR="008126DD" w:rsidRPr="00DF559E">
        <w:rPr>
          <w:rFonts w:ascii="Times New Roman" w:hAnsi="Times New Roman"/>
        </w:rPr>
        <w:t>, takrolimuzą</w:t>
      </w:r>
      <w:r w:rsidRPr="00DF559E">
        <w:rPr>
          <w:rFonts w:ascii="Times New Roman" w:hAnsi="Times New Roman"/>
        </w:rPr>
        <w:t>);</w:t>
      </w:r>
    </w:p>
    <w:p w14:paraId="7CC5E09E"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vaist</w:t>
      </w:r>
      <w:r w:rsidR="0034273D" w:rsidRPr="00DF559E">
        <w:rPr>
          <w:rFonts w:ascii="Times New Roman" w:hAnsi="Times New Roman"/>
        </w:rPr>
        <w:t>ai</w:t>
      </w:r>
      <w:r w:rsidRPr="00DF559E">
        <w:rPr>
          <w:rFonts w:ascii="Times New Roman" w:hAnsi="Times New Roman"/>
        </w:rPr>
        <w:t xml:space="preserve"> nuo vėžio;</w:t>
      </w:r>
    </w:p>
    <w:p w14:paraId="4E46F89F"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švirkščiam</w:t>
      </w:r>
      <w:r w:rsidR="0034273D" w:rsidRPr="00DF559E">
        <w:rPr>
          <w:rFonts w:ascii="Times New Roman" w:hAnsi="Times New Roman"/>
        </w:rPr>
        <w:t>as</w:t>
      </w:r>
      <w:r w:rsidRPr="00DF559E">
        <w:rPr>
          <w:rFonts w:ascii="Times New Roman" w:hAnsi="Times New Roman"/>
        </w:rPr>
        <w:t xml:space="preserve"> eritromicin</w:t>
      </w:r>
      <w:r w:rsidR="0034273D" w:rsidRPr="00DF559E">
        <w:rPr>
          <w:rFonts w:ascii="Times New Roman" w:hAnsi="Times New Roman"/>
        </w:rPr>
        <w:t>as</w:t>
      </w:r>
      <w:r w:rsidRPr="00DF559E">
        <w:rPr>
          <w:rFonts w:ascii="Times New Roman" w:hAnsi="Times New Roman"/>
        </w:rPr>
        <w:t xml:space="preserve"> (antibiotik</w:t>
      </w:r>
      <w:r w:rsidR="0034273D" w:rsidRPr="00DF559E">
        <w:rPr>
          <w:rFonts w:ascii="Times New Roman" w:hAnsi="Times New Roman"/>
        </w:rPr>
        <w:t>as</w:t>
      </w:r>
      <w:r w:rsidRPr="00DF559E">
        <w:rPr>
          <w:rFonts w:ascii="Times New Roman" w:hAnsi="Times New Roman"/>
        </w:rPr>
        <w:t>);</w:t>
      </w:r>
    </w:p>
    <w:p w14:paraId="13BCC2E8"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halofantrin</w:t>
      </w:r>
      <w:r w:rsidR="0034273D" w:rsidRPr="00DF559E">
        <w:rPr>
          <w:rFonts w:ascii="Times New Roman" w:hAnsi="Times New Roman"/>
        </w:rPr>
        <w:t>as</w:t>
      </w:r>
      <w:r w:rsidRPr="00DF559E">
        <w:rPr>
          <w:rFonts w:ascii="Times New Roman" w:hAnsi="Times New Roman"/>
        </w:rPr>
        <w:t xml:space="preserve"> (vartojam</w:t>
      </w:r>
      <w:r w:rsidR="0034273D" w:rsidRPr="00DF559E">
        <w:rPr>
          <w:rFonts w:ascii="Times New Roman" w:hAnsi="Times New Roman"/>
        </w:rPr>
        <w:t>as</w:t>
      </w:r>
      <w:r w:rsidRPr="00DF559E">
        <w:rPr>
          <w:rFonts w:ascii="Times New Roman" w:hAnsi="Times New Roman"/>
        </w:rPr>
        <w:t xml:space="preserve"> gydyti tam tikroms maliarijos rūšims);</w:t>
      </w:r>
    </w:p>
    <w:p w14:paraId="4B8DFB46"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pentamidin</w:t>
      </w:r>
      <w:r w:rsidR="0034273D" w:rsidRPr="00DF559E">
        <w:rPr>
          <w:rFonts w:ascii="Times New Roman" w:hAnsi="Times New Roman"/>
        </w:rPr>
        <w:t>as</w:t>
      </w:r>
      <w:r w:rsidRPr="00DF559E">
        <w:rPr>
          <w:rFonts w:ascii="Times New Roman" w:hAnsi="Times New Roman"/>
        </w:rPr>
        <w:t xml:space="preserve"> (vartojam</w:t>
      </w:r>
      <w:r w:rsidR="0034273D" w:rsidRPr="00DF559E">
        <w:rPr>
          <w:rFonts w:ascii="Times New Roman" w:hAnsi="Times New Roman"/>
        </w:rPr>
        <w:t>as</w:t>
      </w:r>
      <w:r w:rsidRPr="00DF559E">
        <w:rPr>
          <w:rFonts w:ascii="Times New Roman" w:hAnsi="Times New Roman"/>
        </w:rPr>
        <w:t xml:space="preserve"> gydyti pneumonijai);</w:t>
      </w:r>
    </w:p>
    <w:p w14:paraId="20ED80BA"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švirkščiam</w:t>
      </w:r>
      <w:r w:rsidR="0034273D" w:rsidRPr="00DF559E">
        <w:rPr>
          <w:rFonts w:ascii="Times New Roman" w:hAnsi="Times New Roman"/>
        </w:rPr>
        <w:t>i</w:t>
      </w:r>
      <w:r w:rsidRPr="00DF559E">
        <w:rPr>
          <w:rFonts w:ascii="Times New Roman" w:hAnsi="Times New Roman"/>
        </w:rPr>
        <w:t xml:space="preserve"> aukso preparat</w:t>
      </w:r>
      <w:r w:rsidR="0034273D" w:rsidRPr="00DF559E">
        <w:rPr>
          <w:rFonts w:ascii="Times New Roman" w:hAnsi="Times New Roman"/>
        </w:rPr>
        <w:t>ai</w:t>
      </w:r>
      <w:r w:rsidRPr="00DF559E">
        <w:rPr>
          <w:rFonts w:ascii="Times New Roman" w:hAnsi="Times New Roman"/>
        </w:rPr>
        <w:t xml:space="preserve"> (vartojam</w:t>
      </w:r>
      <w:r w:rsidR="0034273D" w:rsidRPr="00DF559E">
        <w:rPr>
          <w:rFonts w:ascii="Times New Roman" w:hAnsi="Times New Roman"/>
        </w:rPr>
        <w:t>i</w:t>
      </w:r>
      <w:r w:rsidRPr="00DF559E">
        <w:rPr>
          <w:rFonts w:ascii="Times New Roman" w:hAnsi="Times New Roman"/>
        </w:rPr>
        <w:t xml:space="preserve"> reumatoidiniam artritui gydyti);</w:t>
      </w:r>
    </w:p>
    <w:p w14:paraId="5270204F"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vinkamin</w:t>
      </w:r>
      <w:r w:rsidR="0034273D" w:rsidRPr="00DF559E">
        <w:rPr>
          <w:rFonts w:ascii="Times New Roman" w:hAnsi="Times New Roman"/>
        </w:rPr>
        <w:t>as</w:t>
      </w:r>
      <w:r w:rsidRPr="00DF559E">
        <w:rPr>
          <w:rFonts w:ascii="Times New Roman" w:hAnsi="Times New Roman"/>
        </w:rPr>
        <w:t xml:space="preserve"> (vartojam</w:t>
      </w:r>
      <w:r w:rsidR="0034273D" w:rsidRPr="00DF559E">
        <w:rPr>
          <w:rFonts w:ascii="Times New Roman" w:hAnsi="Times New Roman"/>
        </w:rPr>
        <w:t>as</w:t>
      </w:r>
      <w:r w:rsidRPr="00DF559E">
        <w:rPr>
          <w:rFonts w:ascii="Times New Roman" w:hAnsi="Times New Roman"/>
        </w:rPr>
        <w:t xml:space="preserve"> gydyti senų žmonių pažinimo sutrikimams ir atminties susilpnėjimui);</w:t>
      </w:r>
    </w:p>
    <w:p w14:paraId="32944E24"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bepridil</w:t>
      </w:r>
      <w:r w:rsidR="0034273D" w:rsidRPr="00DF559E">
        <w:rPr>
          <w:rFonts w:ascii="Times New Roman" w:hAnsi="Times New Roman"/>
        </w:rPr>
        <w:t>is</w:t>
      </w:r>
      <w:r w:rsidRPr="00DF559E">
        <w:rPr>
          <w:rFonts w:ascii="Times New Roman" w:hAnsi="Times New Roman"/>
        </w:rPr>
        <w:t xml:space="preserve"> (vartojam</w:t>
      </w:r>
      <w:r w:rsidR="0034273D" w:rsidRPr="00DF559E">
        <w:rPr>
          <w:rFonts w:ascii="Times New Roman" w:hAnsi="Times New Roman"/>
        </w:rPr>
        <w:t>as</w:t>
      </w:r>
      <w:r w:rsidRPr="00DF559E">
        <w:rPr>
          <w:rFonts w:ascii="Times New Roman" w:hAnsi="Times New Roman"/>
        </w:rPr>
        <w:t xml:space="preserve"> krūtinės anginai gydyti);</w:t>
      </w:r>
    </w:p>
    <w:p w14:paraId="0BE66EBA" w14:textId="3ECF8F29"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lastRenderedPageBreak/>
        <w:t>vaist</w:t>
      </w:r>
      <w:r w:rsidR="0034273D" w:rsidRPr="00DF559E">
        <w:rPr>
          <w:rFonts w:ascii="Times New Roman" w:hAnsi="Times New Roman"/>
        </w:rPr>
        <w:t>ai</w:t>
      </w:r>
      <w:r w:rsidRPr="00DF559E">
        <w:rPr>
          <w:rFonts w:ascii="Times New Roman" w:hAnsi="Times New Roman"/>
        </w:rPr>
        <w:t xml:space="preserve"> nuo širdies ritmo sutrikimų (pvz., chinidin</w:t>
      </w:r>
      <w:r w:rsidR="0034273D" w:rsidRPr="00DF559E">
        <w:rPr>
          <w:rFonts w:ascii="Times New Roman" w:hAnsi="Times New Roman"/>
        </w:rPr>
        <w:t>as</w:t>
      </w:r>
      <w:r w:rsidRPr="00DF559E">
        <w:rPr>
          <w:rFonts w:ascii="Times New Roman" w:hAnsi="Times New Roman"/>
        </w:rPr>
        <w:t>, hidrochinidin</w:t>
      </w:r>
      <w:r w:rsidR="0034273D" w:rsidRPr="00DF559E">
        <w:rPr>
          <w:rFonts w:ascii="Times New Roman" w:hAnsi="Times New Roman"/>
        </w:rPr>
        <w:t>as</w:t>
      </w:r>
      <w:r w:rsidRPr="00DF559E">
        <w:rPr>
          <w:rFonts w:ascii="Times New Roman" w:hAnsi="Times New Roman"/>
        </w:rPr>
        <w:t>, dizopiramid</w:t>
      </w:r>
      <w:r w:rsidR="0034273D" w:rsidRPr="00DF559E">
        <w:rPr>
          <w:rFonts w:ascii="Times New Roman" w:hAnsi="Times New Roman"/>
        </w:rPr>
        <w:t>as</w:t>
      </w:r>
      <w:r w:rsidRPr="00DF559E">
        <w:rPr>
          <w:rFonts w:ascii="Times New Roman" w:hAnsi="Times New Roman"/>
        </w:rPr>
        <w:t>, amjodaron</w:t>
      </w:r>
      <w:r w:rsidR="0034273D" w:rsidRPr="00DF559E">
        <w:rPr>
          <w:rFonts w:ascii="Times New Roman" w:hAnsi="Times New Roman"/>
        </w:rPr>
        <w:t>as</w:t>
      </w:r>
      <w:r w:rsidRPr="00DF559E">
        <w:rPr>
          <w:rFonts w:ascii="Times New Roman" w:hAnsi="Times New Roman"/>
        </w:rPr>
        <w:t>, sotalol</w:t>
      </w:r>
      <w:r w:rsidR="0034273D" w:rsidRPr="00DF559E">
        <w:rPr>
          <w:rFonts w:ascii="Times New Roman" w:hAnsi="Times New Roman"/>
        </w:rPr>
        <w:t>is</w:t>
      </w:r>
      <w:r w:rsidR="00850A08">
        <w:rPr>
          <w:rFonts w:ascii="Times New Roman" w:hAnsi="Times New Roman"/>
        </w:rPr>
        <w:t>, ibutilidas, dofetilidas, digitalis, bretiliumas</w:t>
      </w:r>
      <w:r w:rsidRPr="00DF559E">
        <w:rPr>
          <w:rFonts w:ascii="Times New Roman" w:hAnsi="Times New Roman"/>
        </w:rPr>
        <w:t>);</w:t>
      </w:r>
    </w:p>
    <w:p w14:paraId="223297E2"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digoksin</w:t>
      </w:r>
      <w:r w:rsidR="0034273D" w:rsidRPr="00DF559E">
        <w:rPr>
          <w:rFonts w:ascii="Times New Roman" w:hAnsi="Times New Roman"/>
        </w:rPr>
        <w:t>as</w:t>
      </w:r>
      <w:r w:rsidRPr="00DF559E">
        <w:rPr>
          <w:rFonts w:ascii="Times New Roman" w:hAnsi="Times New Roman"/>
        </w:rPr>
        <w:t xml:space="preserve"> arba kit</w:t>
      </w:r>
      <w:r w:rsidR="0034273D" w:rsidRPr="00DF559E">
        <w:rPr>
          <w:rFonts w:ascii="Times New Roman" w:hAnsi="Times New Roman"/>
        </w:rPr>
        <w:t>i</w:t>
      </w:r>
      <w:r w:rsidRPr="00DF559E">
        <w:rPr>
          <w:rFonts w:ascii="Times New Roman" w:hAnsi="Times New Roman"/>
        </w:rPr>
        <w:t xml:space="preserve"> širdį veikian</w:t>
      </w:r>
      <w:r w:rsidR="0034273D" w:rsidRPr="00DF559E">
        <w:rPr>
          <w:rFonts w:ascii="Times New Roman" w:hAnsi="Times New Roman"/>
        </w:rPr>
        <w:t>tys</w:t>
      </w:r>
      <w:r w:rsidRPr="00DF559E">
        <w:rPr>
          <w:rFonts w:ascii="Times New Roman" w:hAnsi="Times New Roman"/>
        </w:rPr>
        <w:t xml:space="preserve"> glikozid</w:t>
      </w:r>
      <w:r w:rsidR="0034273D" w:rsidRPr="00DF559E">
        <w:rPr>
          <w:rFonts w:ascii="Times New Roman" w:hAnsi="Times New Roman"/>
        </w:rPr>
        <w:t>ai</w:t>
      </w:r>
      <w:r w:rsidRPr="00DF559E">
        <w:rPr>
          <w:rFonts w:ascii="Times New Roman" w:hAnsi="Times New Roman"/>
        </w:rPr>
        <w:t xml:space="preserve"> (širdies ligoms gydyti);</w:t>
      </w:r>
    </w:p>
    <w:p w14:paraId="5C16935A" w14:textId="7951E3EC" w:rsidR="008126DD" w:rsidRPr="00DF559E" w:rsidRDefault="008126D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cisapridas, difemanilis (vartojami skrandžio ir virškinimo sutrikimams gydyti);</w:t>
      </w:r>
    </w:p>
    <w:p w14:paraId="09F9896E" w14:textId="3FBA6595"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baklofen</w:t>
      </w:r>
      <w:r w:rsidR="00E00F54" w:rsidRPr="00DF559E">
        <w:rPr>
          <w:rFonts w:ascii="Times New Roman" w:hAnsi="Times New Roman"/>
        </w:rPr>
        <w:t>as</w:t>
      </w:r>
      <w:r w:rsidRPr="00DF559E">
        <w:rPr>
          <w:rFonts w:ascii="Times New Roman" w:hAnsi="Times New Roman"/>
        </w:rPr>
        <w:t xml:space="preserve"> (raumenų įtempimui, kuris atsiranda dėl kai kurių ligų, pvz., išsėtinės sklerozės, gydyti);</w:t>
      </w:r>
    </w:p>
    <w:p w14:paraId="4519E9A6"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vaist</w:t>
      </w:r>
      <w:r w:rsidR="00E00F54" w:rsidRPr="00DF559E">
        <w:rPr>
          <w:rFonts w:ascii="Times New Roman" w:hAnsi="Times New Roman"/>
        </w:rPr>
        <w:t>ai</w:t>
      </w:r>
      <w:r w:rsidRPr="00DF559E">
        <w:rPr>
          <w:rFonts w:ascii="Times New Roman" w:hAnsi="Times New Roman"/>
        </w:rPr>
        <w:t xml:space="preserve"> nuo cukrinio diabeto, pvz.: insulin</w:t>
      </w:r>
      <w:r w:rsidR="00E00F54" w:rsidRPr="00DF559E">
        <w:rPr>
          <w:rFonts w:ascii="Times New Roman" w:hAnsi="Times New Roman"/>
        </w:rPr>
        <w:t>as</w:t>
      </w:r>
      <w:r w:rsidRPr="00DF559E">
        <w:rPr>
          <w:rFonts w:ascii="Times New Roman" w:hAnsi="Times New Roman"/>
        </w:rPr>
        <w:t xml:space="preserve"> ar metformin</w:t>
      </w:r>
      <w:r w:rsidR="00E00F54" w:rsidRPr="00DF559E">
        <w:rPr>
          <w:rFonts w:ascii="Times New Roman" w:hAnsi="Times New Roman"/>
        </w:rPr>
        <w:t>as</w:t>
      </w:r>
      <w:r w:rsidRPr="00DF559E">
        <w:rPr>
          <w:rFonts w:ascii="Times New Roman" w:hAnsi="Times New Roman"/>
        </w:rPr>
        <w:t>;</w:t>
      </w:r>
    </w:p>
    <w:p w14:paraId="0E2550FC"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kalc</w:t>
      </w:r>
      <w:r w:rsidR="00E00F54" w:rsidRPr="00DF559E">
        <w:rPr>
          <w:rFonts w:ascii="Times New Roman" w:hAnsi="Times New Roman"/>
        </w:rPr>
        <w:t>is</w:t>
      </w:r>
      <w:r w:rsidRPr="00DF559E">
        <w:rPr>
          <w:rFonts w:ascii="Times New Roman" w:hAnsi="Times New Roman"/>
        </w:rPr>
        <w:t xml:space="preserve"> ir kalcio papild</w:t>
      </w:r>
      <w:r w:rsidR="00E00F54" w:rsidRPr="00DF559E">
        <w:rPr>
          <w:rFonts w:ascii="Times New Roman" w:hAnsi="Times New Roman"/>
        </w:rPr>
        <w:t>ai</w:t>
      </w:r>
      <w:r w:rsidRPr="00DF559E">
        <w:rPr>
          <w:rFonts w:ascii="Times New Roman" w:hAnsi="Times New Roman"/>
        </w:rPr>
        <w:t>;</w:t>
      </w:r>
    </w:p>
    <w:p w14:paraId="48A0988E"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stimuliuojamojo poveikio vidurius laisvinan</w:t>
      </w:r>
      <w:r w:rsidR="00E00F54" w:rsidRPr="00DF559E">
        <w:rPr>
          <w:rFonts w:ascii="Times New Roman" w:hAnsi="Times New Roman"/>
        </w:rPr>
        <w:t>tys</w:t>
      </w:r>
      <w:r w:rsidRPr="00DF559E">
        <w:rPr>
          <w:rFonts w:ascii="Times New Roman" w:hAnsi="Times New Roman"/>
        </w:rPr>
        <w:t xml:space="preserve"> vaist</w:t>
      </w:r>
      <w:r w:rsidR="00E00F54" w:rsidRPr="00DF559E">
        <w:rPr>
          <w:rFonts w:ascii="Times New Roman" w:hAnsi="Times New Roman"/>
        </w:rPr>
        <w:t>ai</w:t>
      </w:r>
      <w:r w:rsidRPr="00DF559E">
        <w:rPr>
          <w:rFonts w:ascii="Times New Roman" w:hAnsi="Times New Roman"/>
        </w:rPr>
        <w:t xml:space="preserve"> (pvz., senos preparat</w:t>
      </w:r>
      <w:r w:rsidR="00E00F54" w:rsidRPr="00DF559E">
        <w:rPr>
          <w:rFonts w:ascii="Times New Roman" w:hAnsi="Times New Roman"/>
        </w:rPr>
        <w:t>ai</w:t>
      </w:r>
      <w:r w:rsidRPr="00DF559E">
        <w:rPr>
          <w:rFonts w:ascii="Times New Roman" w:hAnsi="Times New Roman"/>
        </w:rPr>
        <w:t>);</w:t>
      </w:r>
    </w:p>
    <w:p w14:paraId="54096497" w14:textId="3F505DB9"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nesteroidini</w:t>
      </w:r>
      <w:r w:rsidR="00E00F54" w:rsidRPr="00DF559E">
        <w:rPr>
          <w:rFonts w:ascii="Times New Roman" w:hAnsi="Times New Roman"/>
        </w:rPr>
        <w:t>ai</w:t>
      </w:r>
      <w:r w:rsidRPr="00DF559E">
        <w:rPr>
          <w:rFonts w:ascii="Times New Roman" w:hAnsi="Times New Roman"/>
        </w:rPr>
        <w:t xml:space="preserve"> vaist</w:t>
      </w:r>
      <w:r w:rsidR="00E00F54" w:rsidRPr="00DF559E">
        <w:rPr>
          <w:rFonts w:ascii="Times New Roman" w:hAnsi="Times New Roman"/>
        </w:rPr>
        <w:t>ai</w:t>
      </w:r>
      <w:r w:rsidRPr="00DF559E">
        <w:rPr>
          <w:rFonts w:ascii="Times New Roman" w:hAnsi="Times New Roman"/>
        </w:rPr>
        <w:t xml:space="preserve"> nuo uždegimo (pvz., ibuprofen</w:t>
      </w:r>
      <w:r w:rsidR="00E00F54" w:rsidRPr="00DF559E">
        <w:rPr>
          <w:rFonts w:ascii="Times New Roman" w:hAnsi="Times New Roman"/>
        </w:rPr>
        <w:t>as</w:t>
      </w:r>
      <w:r w:rsidRPr="00DF559E">
        <w:rPr>
          <w:rFonts w:ascii="Times New Roman" w:hAnsi="Times New Roman"/>
        </w:rPr>
        <w:t>) arba didel</w:t>
      </w:r>
      <w:r w:rsidR="00416C03" w:rsidRPr="00DF559E">
        <w:rPr>
          <w:rFonts w:ascii="Times New Roman" w:hAnsi="Times New Roman"/>
        </w:rPr>
        <w:t>ė</w:t>
      </w:r>
      <w:r w:rsidRPr="00DF559E">
        <w:rPr>
          <w:rFonts w:ascii="Times New Roman" w:hAnsi="Times New Roman"/>
        </w:rPr>
        <w:t>s salicilatų (pvz., a</w:t>
      </w:r>
      <w:r w:rsidR="00850A08">
        <w:rPr>
          <w:rFonts w:ascii="Times New Roman" w:hAnsi="Times New Roman"/>
        </w:rPr>
        <w:t>cetilsalicilo rūgšties [daugelio</w:t>
      </w:r>
      <w:r w:rsidR="00DA39E9">
        <w:rPr>
          <w:rFonts w:ascii="Times New Roman" w:hAnsi="Times New Roman"/>
        </w:rPr>
        <w:t xml:space="preserve"> vaistų, kurie slopina skausmą </w:t>
      </w:r>
      <w:r w:rsidR="00850A08">
        <w:rPr>
          <w:rFonts w:ascii="Times New Roman" w:hAnsi="Times New Roman"/>
        </w:rPr>
        <w:t xml:space="preserve">ir mažina karščiavimą bei </w:t>
      </w:r>
      <w:r w:rsidR="00DA39E9">
        <w:rPr>
          <w:rFonts w:ascii="Times New Roman" w:hAnsi="Times New Roman"/>
        </w:rPr>
        <w:t>mažina kraujo krešėjimą, sudedamoji dalis]</w:t>
      </w:r>
      <w:r w:rsidRPr="00DF559E">
        <w:rPr>
          <w:rFonts w:ascii="Times New Roman" w:hAnsi="Times New Roman"/>
        </w:rPr>
        <w:t>) doz</w:t>
      </w:r>
      <w:r w:rsidR="00416C03" w:rsidRPr="00DF559E">
        <w:rPr>
          <w:rFonts w:ascii="Times New Roman" w:hAnsi="Times New Roman"/>
        </w:rPr>
        <w:t>ė</w:t>
      </w:r>
      <w:r w:rsidRPr="00DF559E">
        <w:rPr>
          <w:rFonts w:ascii="Times New Roman" w:hAnsi="Times New Roman"/>
        </w:rPr>
        <w:t>s;</w:t>
      </w:r>
    </w:p>
    <w:p w14:paraId="0764C901" w14:textId="77777777"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švirkščiam</w:t>
      </w:r>
      <w:r w:rsidR="00E00F54" w:rsidRPr="00DF559E">
        <w:rPr>
          <w:rFonts w:ascii="Times New Roman" w:hAnsi="Times New Roman"/>
        </w:rPr>
        <w:t>as</w:t>
      </w:r>
      <w:r w:rsidRPr="00DF559E">
        <w:rPr>
          <w:rFonts w:ascii="Times New Roman" w:hAnsi="Times New Roman"/>
        </w:rPr>
        <w:t xml:space="preserve"> amfotericin</w:t>
      </w:r>
      <w:r w:rsidR="00E00F54" w:rsidRPr="00DF559E">
        <w:rPr>
          <w:rFonts w:ascii="Times New Roman" w:hAnsi="Times New Roman"/>
        </w:rPr>
        <w:t>as</w:t>
      </w:r>
      <w:r w:rsidRPr="00DF559E">
        <w:rPr>
          <w:rFonts w:ascii="Times New Roman" w:hAnsi="Times New Roman"/>
        </w:rPr>
        <w:t xml:space="preserve"> B (gydyti sunkioms grybelių sukeltoms ligoms);</w:t>
      </w:r>
    </w:p>
    <w:p w14:paraId="407FDE2A" w14:textId="096B82E9" w:rsidR="00E7641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vaist</w:t>
      </w:r>
      <w:r w:rsidR="00E00F54" w:rsidRPr="00DF559E">
        <w:rPr>
          <w:rFonts w:ascii="Times New Roman" w:hAnsi="Times New Roman"/>
        </w:rPr>
        <w:t>ai</w:t>
      </w:r>
      <w:r w:rsidRPr="00DF559E">
        <w:rPr>
          <w:rFonts w:ascii="Times New Roman" w:hAnsi="Times New Roman"/>
        </w:rPr>
        <w:t xml:space="preserve"> nuo psichikos ligų: depresijos, nerimo, šizofrenijos (pvz.: tricikli</w:t>
      </w:r>
      <w:r w:rsidR="00E00F54" w:rsidRPr="00DF559E">
        <w:rPr>
          <w:rFonts w:ascii="Times New Roman" w:hAnsi="Times New Roman"/>
        </w:rPr>
        <w:t>ai</w:t>
      </w:r>
      <w:r w:rsidRPr="00DF559E">
        <w:rPr>
          <w:rFonts w:ascii="Times New Roman" w:hAnsi="Times New Roman"/>
        </w:rPr>
        <w:t xml:space="preserve"> antidepresant</w:t>
      </w:r>
      <w:r w:rsidR="00E00F54" w:rsidRPr="00DF559E">
        <w:rPr>
          <w:rFonts w:ascii="Times New Roman" w:hAnsi="Times New Roman"/>
        </w:rPr>
        <w:t>ai</w:t>
      </w:r>
      <w:r w:rsidRPr="00DF559E">
        <w:rPr>
          <w:rFonts w:ascii="Times New Roman" w:hAnsi="Times New Roman"/>
        </w:rPr>
        <w:t>, neuroleptik</w:t>
      </w:r>
      <w:r w:rsidR="00E00F54" w:rsidRPr="00DF559E">
        <w:rPr>
          <w:rFonts w:ascii="Times New Roman" w:hAnsi="Times New Roman"/>
        </w:rPr>
        <w:t>ai</w:t>
      </w:r>
      <w:r w:rsidRPr="00DF559E">
        <w:rPr>
          <w:rFonts w:ascii="Times New Roman" w:hAnsi="Times New Roman"/>
        </w:rPr>
        <w:t>)</w:t>
      </w:r>
      <w:r w:rsidR="00BB5371" w:rsidRPr="00DF559E">
        <w:rPr>
          <w:rFonts w:ascii="Times New Roman" w:hAnsi="Times New Roman"/>
        </w:rPr>
        <w:t xml:space="preserve"> (tokie kaip</w:t>
      </w:r>
      <w:r w:rsidR="008126DD" w:rsidRPr="00DF559E">
        <w:rPr>
          <w:rFonts w:ascii="Times New Roman" w:hAnsi="Times New Roman"/>
        </w:rPr>
        <w:t xml:space="preserve"> amisulpridas, sultopridas, tiapridas, haloperidolis, droperidolis)</w:t>
      </w:r>
      <w:r w:rsidRPr="00DF559E">
        <w:rPr>
          <w:rFonts w:ascii="Times New Roman" w:hAnsi="Times New Roman"/>
        </w:rPr>
        <w:t>;</w:t>
      </w:r>
    </w:p>
    <w:p w14:paraId="506B517E" w14:textId="77777777" w:rsidR="008126DD" w:rsidRPr="00DF559E" w:rsidRDefault="00E7641D">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tetrakozaktid</w:t>
      </w:r>
      <w:r w:rsidR="00E00F54" w:rsidRPr="00DF559E">
        <w:rPr>
          <w:rFonts w:ascii="Times New Roman" w:hAnsi="Times New Roman"/>
        </w:rPr>
        <w:t>as</w:t>
      </w:r>
      <w:r w:rsidRPr="00DF559E">
        <w:rPr>
          <w:rFonts w:ascii="Times New Roman" w:hAnsi="Times New Roman"/>
        </w:rPr>
        <w:t xml:space="preserve"> (Krono ligai gydyti)</w:t>
      </w:r>
      <w:r w:rsidR="008126DD" w:rsidRPr="00DF559E">
        <w:rPr>
          <w:rFonts w:ascii="Times New Roman" w:hAnsi="Times New Roman"/>
        </w:rPr>
        <w:t>;</w:t>
      </w:r>
    </w:p>
    <w:p w14:paraId="6ACF23E1" w14:textId="3AFEFA38" w:rsidR="008372CA" w:rsidRPr="00DF559E" w:rsidRDefault="008372CA">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trimetoprimas (vartojamas infekcijoms gydyti);</w:t>
      </w:r>
    </w:p>
    <w:p w14:paraId="6D3FACF7" w14:textId="52F19463" w:rsidR="008372CA" w:rsidRPr="00DF559E" w:rsidRDefault="00D70BE2">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vazodila</w:t>
      </w:r>
      <w:r w:rsidR="008372CA" w:rsidRPr="00DF559E">
        <w:rPr>
          <w:rFonts w:ascii="Times New Roman" w:hAnsi="Times New Roman"/>
        </w:rPr>
        <w:t>tatori</w:t>
      </w:r>
      <w:r w:rsidR="00BB5371" w:rsidRPr="00DF559E">
        <w:rPr>
          <w:rFonts w:ascii="Times New Roman" w:hAnsi="Times New Roman"/>
        </w:rPr>
        <w:t>ai</w:t>
      </w:r>
      <w:r w:rsidR="008372CA" w:rsidRPr="00DF559E">
        <w:rPr>
          <w:rFonts w:ascii="Times New Roman" w:hAnsi="Times New Roman"/>
        </w:rPr>
        <w:t>, įskaitant nitratus (kraujagysles plečiantys vaistai);</w:t>
      </w:r>
    </w:p>
    <w:p w14:paraId="047AD0F2" w14:textId="2CF9ADCA" w:rsidR="003A7909" w:rsidRPr="00DF559E" w:rsidRDefault="008372CA">
      <w:pPr>
        <w:numPr>
          <w:ilvl w:val="0"/>
          <w:numId w:val="11"/>
        </w:numPr>
        <w:tabs>
          <w:tab w:val="num" w:pos="567"/>
        </w:tabs>
        <w:spacing w:after="0" w:line="240" w:lineRule="auto"/>
        <w:ind w:left="567" w:right="-2" w:hanging="567"/>
        <w:rPr>
          <w:rFonts w:ascii="Times New Roman" w:hAnsi="Times New Roman"/>
        </w:rPr>
      </w:pPr>
      <w:r w:rsidRPr="00DF559E">
        <w:rPr>
          <w:rFonts w:ascii="Times New Roman" w:hAnsi="Times New Roman"/>
        </w:rPr>
        <w:t>žemam kraujospūdžiui, šokui ar astmai gydyti vartojami vaistai (pvz., efedrinas, noradrenalinas arba adrenalinas)</w:t>
      </w:r>
      <w:r w:rsidR="004C7631" w:rsidRPr="00DF559E">
        <w:rPr>
          <w:rFonts w:ascii="Times New Roman" w:hAnsi="Times New Roman"/>
        </w:rPr>
        <w:t>.</w:t>
      </w:r>
    </w:p>
    <w:p w14:paraId="76AE85AA" w14:textId="77777777" w:rsidR="00E7641D" w:rsidRPr="00DF559E" w:rsidRDefault="00E7641D">
      <w:pPr>
        <w:spacing w:after="0" w:line="240" w:lineRule="auto"/>
        <w:ind w:right="-2"/>
        <w:rPr>
          <w:rFonts w:ascii="Times New Roman" w:hAnsi="Times New Roman"/>
        </w:rPr>
      </w:pPr>
    </w:p>
    <w:p w14:paraId="204ABBFA" w14:textId="77777777" w:rsidR="00E7641D" w:rsidRPr="00DF559E" w:rsidRDefault="00E7641D">
      <w:pPr>
        <w:numPr>
          <w:ilvl w:val="12"/>
          <w:numId w:val="0"/>
        </w:numPr>
        <w:spacing w:after="0" w:line="240" w:lineRule="auto"/>
        <w:ind w:right="-2"/>
        <w:rPr>
          <w:rFonts w:ascii="Times New Roman" w:hAnsi="Times New Roman"/>
          <w:b/>
        </w:rPr>
      </w:pPr>
      <w:r w:rsidRPr="00DF559E">
        <w:rPr>
          <w:rFonts w:ascii="Times New Roman" w:hAnsi="Times New Roman"/>
          <w:b/>
        </w:rPr>
        <w:t>Perindopril/Indapamide Teva</w:t>
      </w:r>
      <w:r w:rsidRPr="00DF559E">
        <w:rPr>
          <w:rFonts w:ascii="Times New Roman" w:hAnsi="Times New Roman"/>
          <w:b/>
          <w:bCs/>
        </w:rPr>
        <w:t xml:space="preserve"> </w:t>
      </w:r>
      <w:r w:rsidRPr="00DF559E">
        <w:rPr>
          <w:rFonts w:ascii="Times New Roman" w:hAnsi="Times New Roman"/>
          <w:b/>
        </w:rPr>
        <w:t>vartojimas su maistu ir gėrimais</w:t>
      </w:r>
    </w:p>
    <w:p w14:paraId="6E1A2AFA" w14:textId="77777777" w:rsidR="00E7641D" w:rsidRPr="00DF559E" w:rsidRDefault="00E7641D">
      <w:pPr>
        <w:numPr>
          <w:ilvl w:val="12"/>
          <w:numId w:val="0"/>
        </w:numPr>
        <w:tabs>
          <w:tab w:val="left" w:pos="1290"/>
        </w:tabs>
        <w:spacing w:after="0" w:line="240" w:lineRule="auto"/>
        <w:ind w:right="-2"/>
        <w:rPr>
          <w:rFonts w:ascii="Times New Roman" w:hAnsi="Times New Roman"/>
        </w:rPr>
      </w:pPr>
      <w:r w:rsidRPr="00DF559E">
        <w:rPr>
          <w:rFonts w:ascii="Times New Roman" w:hAnsi="Times New Roman"/>
        </w:rPr>
        <w:t>Perindopril/Indapamide Teva geriau vartoti prieš valgį.</w:t>
      </w:r>
    </w:p>
    <w:p w14:paraId="7CEFABC2" w14:textId="77777777" w:rsidR="00E7641D" w:rsidRPr="00DF559E" w:rsidRDefault="00E7641D">
      <w:pPr>
        <w:numPr>
          <w:ilvl w:val="12"/>
          <w:numId w:val="0"/>
        </w:numPr>
        <w:tabs>
          <w:tab w:val="left" w:pos="1290"/>
        </w:tabs>
        <w:spacing w:after="0" w:line="240" w:lineRule="auto"/>
        <w:ind w:right="-2"/>
        <w:rPr>
          <w:rFonts w:ascii="Times New Roman" w:hAnsi="Times New Roman"/>
        </w:rPr>
      </w:pPr>
    </w:p>
    <w:p w14:paraId="119D23E5" w14:textId="77777777" w:rsidR="00E7641D" w:rsidRPr="00DF559E" w:rsidRDefault="00E7641D">
      <w:pPr>
        <w:numPr>
          <w:ilvl w:val="12"/>
          <w:numId w:val="0"/>
        </w:numPr>
        <w:spacing w:after="0" w:line="240" w:lineRule="auto"/>
        <w:ind w:right="-2"/>
        <w:outlineLvl w:val="0"/>
        <w:rPr>
          <w:rFonts w:ascii="Times New Roman" w:hAnsi="Times New Roman"/>
          <w:b/>
        </w:rPr>
      </w:pPr>
      <w:r w:rsidRPr="00DF559E">
        <w:rPr>
          <w:rFonts w:ascii="Times New Roman" w:hAnsi="Times New Roman"/>
          <w:b/>
        </w:rPr>
        <w:t>Nėštumas, žindymo laikotarpis ir vaisingumas</w:t>
      </w:r>
    </w:p>
    <w:p w14:paraId="5476C9C1" w14:textId="77777777" w:rsidR="00E7641D" w:rsidRPr="00DF559E" w:rsidRDefault="00E7641D">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Jeigu esate nėščia, žindote kūdikį, manote, kad galbūt esate nėščia arba planuojate pastoti, tai prieš</w:t>
      </w:r>
    </w:p>
    <w:p w14:paraId="6C26C87A" w14:textId="77777777" w:rsidR="00E7641D" w:rsidRPr="00DF559E" w:rsidRDefault="00E7641D">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vartodama šį vaistą pasitarkite su gydytoju arba vaistininku.</w:t>
      </w:r>
    </w:p>
    <w:p w14:paraId="26E5E895" w14:textId="77777777" w:rsidR="00E7641D" w:rsidRPr="00DF559E" w:rsidRDefault="00E7641D">
      <w:pPr>
        <w:tabs>
          <w:tab w:val="left" w:pos="567"/>
        </w:tabs>
        <w:spacing w:after="0" w:line="240" w:lineRule="auto"/>
        <w:rPr>
          <w:rFonts w:ascii="Times New Roman" w:hAnsi="Times New Roman"/>
          <w:i/>
        </w:rPr>
      </w:pPr>
    </w:p>
    <w:p w14:paraId="5D186422" w14:textId="77777777" w:rsidR="00E7641D" w:rsidRPr="00DF559E" w:rsidRDefault="00E7641D">
      <w:pPr>
        <w:tabs>
          <w:tab w:val="left" w:pos="567"/>
        </w:tabs>
        <w:spacing w:after="0" w:line="240" w:lineRule="auto"/>
        <w:rPr>
          <w:rFonts w:ascii="Times New Roman" w:hAnsi="Times New Roman"/>
          <w:b/>
        </w:rPr>
      </w:pPr>
      <w:r w:rsidRPr="00DF559E">
        <w:rPr>
          <w:rFonts w:ascii="Times New Roman" w:hAnsi="Times New Roman"/>
          <w:b/>
        </w:rPr>
        <w:t>Nėštumas</w:t>
      </w:r>
    </w:p>
    <w:p w14:paraId="16B18383" w14:textId="7E6B7927" w:rsidR="000848FA" w:rsidRPr="00DF559E" w:rsidRDefault="002027D2">
      <w:pPr>
        <w:tabs>
          <w:tab w:val="left" w:pos="567"/>
        </w:tabs>
        <w:spacing w:after="0" w:line="240" w:lineRule="auto"/>
        <w:rPr>
          <w:rFonts w:ascii="Times New Roman" w:hAnsi="Times New Roman"/>
          <w:iCs/>
        </w:rPr>
      </w:pPr>
      <w:r w:rsidRPr="00DF559E">
        <w:rPr>
          <w:rFonts w:ascii="Times New Roman" w:hAnsi="Times New Roman"/>
          <w:iCs/>
        </w:rPr>
        <w:t>J8s turite p</w:t>
      </w:r>
      <w:r w:rsidR="000848FA" w:rsidRPr="00DF559E">
        <w:rPr>
          <w:rFonts w:ascii="Times New Roman" w:hAnsi="Times New Roman"/>
          <w:iCs/>
        </w:rPr>
        <w:t>asaky</w:t>
      </w:r>
      <w:r w:rsidRPr="00DF559E">
        <w:rPr>
          <w:rFonts w:ascii="Times New Roman" w:hAnsi="Times New Roman"/>
          <w:iCs/>
        </w:rPr>
        <w:t>ti</w:t>
      </w:r>
      <w:r w:rsidR="000848FA" w:rsidRPr="00DF559E">
        <w:rPr>
          <w:rFonts w:ascii="Times New Roman" w:hAnsi="Times New Roman"/>
          <w:iCs/>
        </w:rPr>
        <w:t xml:space="preserve"> gydytojui, </w:t>
      </w:r>
      <w:r w:rsidR="000848FA" w:rsidRPr="00DF559E">
        <w:rPr>
          <w:rFonts w:ascii="Times New Roman" w:hAnsi="Times New Roman"/>
          <w:szCs w:val="24"/>
        </w:rPr>
        <w:t>jeigu esate nėščia (arba manote, kad galbūt esate nėščia)</w:t>
      </w:r>
      <w:r w:rsidR="000848FA" w:rsidRPr="00DF559E">
        <w:rPr>
          <w:rFonts w:ascii="Times New Roman" w:hAnsi="Times New Roman"/>
          <w:iCs/>
        </w:rPr>
        <w:t>.</w:t>
      </w:r>
    </w:p>
    <w:p w14:paraId="0BC65B8C" w14:textId="34074A13" w:rsidR="00E7641D" w:rsidRPr="00DF559E" w:rsidRDefault="00E7641D">
      <w:pPr>
        <w:tabs>
          <w:tab w:val="left" w:pos="567"/>
        </w:tabs>
        <w:spacing w:after="0" w:line="240" w:lineRule="auto"/>
        <w:rPr>
          <w:rFonts w:ascii="Times New Roman" w:hAnsi="Times New Roman"/>
          <w:iCs/>
        </w:rPr>
      </w:pPr>
      <w:r w:rsidRPr="00DF559E">
        <w:rPr>
          <w:rFonts w:ascii="Times New Roman" w:hAnsi="Times New Roman"/>
          <w:iCs/>
        </w:rPr>
        <w:t xml:space="preserve">Gydytojas patars Jums nustoti vartoti </w:t>
      </w:r>
      <w:r w:rsidRPr="00DF559E">
        <w:rPr>
          <w:rFonts w:ascii="Times New Roman" w:hAnsi="Times New Roman"/>
        </w:rPr>
        <w:t xml:space="preserve">Perindopril/Indapamide Teva </w:t>
      </w:r>
      <w:r w:rsidRPr="00DF559E">
        <w:rPr>
          <w:rFonts w:ascii="Times New Roman" w:hAnsi="Times New Roman"/>
          <w:bCs/>
          <w:iCs/>
        </w:rPr>
        <w:t xml:space="preserve">prieš pastojant arba tada, kai tik sužinote, kad esate nėščia, ir paskirs Jums kitą vaistą vietoje </w:t>
      </w:r>
      <w:r w:rsidRPr="00DF559E">
        <w:rPr>
          <w:rFonts w:ascii="Times New Roman" w:hAnsi="Times New Roman"/>
        </w:rPr>
        <w:t>Perindopril/Indapamide Teva</w:t>
      </w:r>
      <w:r w:rsidRPr="00DF559E">
        <w:rPr>
          <w:rFonts w:ascii="Times New Roman" w:hAnsi="Times New Roman"/>
          <w:bCs/>
          <w:iCs/>
        </w:rPr>
        <w:t>.</w:t>
      </w:r>
      <w:r w:rsidRPr="00DF559E">
        <w:rPr>
          <w:rFonts w:ascii="Times New Roman" w:hAnsi="Times New Roman"/>
          <w:iCs/>
        </w:rPr>
        <w:t xml:space="preserve"> </w:t>
      </w:r>
      <w:r w:rsidRPr="00DF559E">
        <w:rPr>
          <w:rFonts w:ascii="Times New Roman" w:hAnsi="Times New Roman"/>
        </w:rPr>
        <w:t xml:space="preserve">Perindopril/Indapamide Teva </w:t>
      </w:r>
      <w:r w:rsidRPr="00DF559E">
        <w:rPr>
          <w:rFonts w:ascii="Times New Roman" w:hAnsi="Times New Roman"/>
          <w:bCs/>
          <w:iCs/>
        </w:rPr>
        <w:t xml:space="preserve"> nerekomenduojama vartoti ankstyvo nėštumo metu, o jei esate nėščia daugiau kaip 3 mėnesius, </w:t>
      </w:r>
      <w:r w:rsidRPr="00DF559E">
        <w:rPr>
          <w:rFonts w:ascii="Times New Roman" w:hAnsi="Times New Roman"/>
        </w:rPr>
        <w:t xml:space="preserve">Perindopril/Indapamide Teva </w:t>
      </w:r>
      <w:r w:rsidRPr="00DF559E">
        <w:rPr>
          <w:rFonts w:ascii="Times New Roman" w:hAnsi="Times New Roman"/>
          <w:bCs/>
          <w:iCs/>
        </w:rPr>
        <w:t>vartoti negalima, nes šiuo nėštumo laikotarpiu vartojamas vaistas gali labai pakenkti Jūsų kūdikiui.</w:t>
      </w:r>
    </w:p>
    <w:p w14:paraId="53B2D29D" w14:textId="77777777" w:rsidR="00E7641D" w:rsidRPr="00DF559E" w:rsidRDefault="00E7641D">
      <w:pPr>
        <w:numPr>
          <w:ilvl w:val="12"/>
          <w:numId w:val="0"/>
        </w:numPr>
        <w:tabs>
          <w:tab w:val="left" w:pos="567"/>
        </w:tabs>
        <w:spacing w:after="0" w:line="240" w:lineRule="auto"/>
        <w:rPr>
          <w:rFonts w:ascii="Times New Roman" w:hAnsi="Times New Roman"/>
          <w:b/>
        </w:rPr>
      </w:pPr>
    </w:p>
    <w:p w14:paraId="0E46B930" w14:textId="77777777" w:rsidR="00E7641D" w:rsidRPr="00DF559E" w:rsidRDefault="00E7641D">
      <w:pPr>
        <w:numPr>
          <w:ilvl w:val="12"/>
          <w:numId w:val="0"/>
        </w:numPr>
        <w:tabs>
          <w:tab w:val="left" w:pos="567"/>
        </w:tabs>
        <w:spacing w:after="0" w:line="240" w:lineRule="auto"/>
        <w:rPr>
          <w:rFonts w:ascii="Times New Roman" w:hAnsi="Times New Roman"/>
          <w:b/>
        </w:rPr>
      </w:pPr>
      <w:r w:rsidRPr="00DF559E">
        <w:rPr>
          <w:rFonts w:ascii="Times New Roman" w:hAnsi="Times New Roman"/>
          <w:b/>
        </w:rPr>
        <w:t>Žindymas</w:t>
      </w:r>
    </w:p>
    <w:p w14:paraId="0A8E57C9" w14:textId="6BC0826B" w:rsidR="00DA39E9" w:rsidRPr="00A922C5" w:rsidRDefault="00DA39E9" w:rsidP="00DA39E9">
      <w:pPr>
        <w:spacing w:after="0"/>
        <w:jc w:val="both"/>
        <w:rPr>
          <w:rFonts w:ascii="Times New Roman" w:hAnsi="Times New Roman"/>
        </w:rPr>
      </w:pPr>
      <w:r w:rsidRPr="00A922C5">
        <w:rPr>
          <w:rFonts w:ascii="Times New Roman" w:hAnsi="Times New Roman"/>
        </w:rPr>
        <w:t xml:space="preserve">Jei </w:t>
      </w:r>
      <w:r>
        <w:rPr>
          <w:rFonts w:ascii="Times New Roman" w:hAnsi="Times New Roman"/>
        </w:rPr>
        <w:t xml:space="preserve">žindote kūdikį, </w:t>
      </w:r>
      <w:r w:rsidRPr="00A922C5">
        <w:rPr>
          <w:rFonts w:ascii="Times New Roman" w:hAnsi="Times New Roman"/>
        </w:rPr>
        <w:t xml:space="preserve">Jums </w:t>
      </w:r>
      <w:r>
        <w:rPr>
          <w:rFonts w:ascii="Times New Roman" w:hAnsi="Times New Roman"/>
        </w:rPr>
        <w:t xml:space="preserve">Perindopril/Indapamide Teva </w:t>
      </w:r>
      <w:r w:rsidRPr="00A922C5">
        <w:rPr>
          <w:rFonts w:ascii="Times New Roman" w:hAnsi="Times New Roman"/>
        </w:rPr>
        <w:t>vartoti ne</w:t>
      </w:r>
      <w:r>
        <w:rPr>
          <w:rFonts w:ascii="Times New Roman" w:hAnsi="Times New Roman"/>
        </w:rPr>
        <w:t>rekomenduojama</w:t>
      </w:r>
      <w:r w:rsidRPr="00A922C5">
        <w:rPr>
          <w:rFonts w:ascii="Times New Roman" w:hAnsi="Times New Roman"/>
        </w:rPr>
        <w:t xml:space="preserve">. </w:t>
      </w:r>
    </w:p>
    <w:p w14:paraId="4A3B2C58" w14:textId="6D7C9D3A" w:rsidR="00E7641D" w:rsidRPr="00DF559E" w:rsidRDefault="00E7641D">
      <w:pPr>
        <w:numPr>
          <w:ilvl w:val="12"/>
          <w:numId w:val="0"/>
        </w:numPr>
        <w:tabs>
          <w:tab w:val="left" w:pos="567"/>
        </w:tabs>
        <w:spacing w:after="0" w:line="240" w:lineRule="auto"/>
        <w:rPr>
          <w:rFonts w:ascii="Times New Roman" w:hAnsi="Times New Roman"/>
          <w:iCs/>
        </w:rPr>
      </w:pPr>
      <w:r w:rsidRPr="00DF559E">
        <w:rPr>
          <w:rFonts w:ascii="Times New Roman" w:hAnsi="Times New Roman"/>
          <w:bCs/>
          <w:iCs/>
        </w:rPr>
        <w:t>Pasakykite gydytojui, jeigu žindote ar ruošiatės žindyti.</w:t>
      </w:r>
      <w:r w:rsidRPr="00DF559E">
        <w:rPr>
          <w:rFonts w:ascii="Times New Roman" w:hAnsi="Times New Roman"/>
          <w:iCs/>
        </w:rPr>
        <w:t xml:space="preserve"> </w:t>
      </w:r>
    </w:p>
    <w:p w14:paraId="5B2117DD" w14:textId="77777777" w:rsidR="00E7641D" w:rsidRPr="00DF559E" w:rsidRDefault="00E7641D">
      <w:pPr>
        <w:numPr>
          <w:ilvl w:val="12"/>
          <w:numId w:val="0"/>
        </w:numPr>
        <w:spacing w:after="0" w:line="240" w:lineRule="auto"/>
        <w:outlineLvl w:val="0"/>
        <w:rPr>
          <w:rFonts w:ascii="Times New Roman" w:hAnsi="Times New Roman"/>
          <w:b/>
        </w:rPr>
      </w:pPr>
      <w:r w:rsidRPr="00DF559E">
        <w:rPr>
          <w:rFonts w:ascii="Times New Roman" w:hAnsi="Times New Roman"/>
          <w:color w:val="000000"/>
        </w:rPr>
        <w:t>Nedelsdama kreipkitės į gydytoją.</w:t>
      </w:r>
    </w:p>
    <w:p w14:paraId="1F9D68B5" w14:textId="77777777" w:rsidR="00E7641D" w:rsidRPr="00DF559E" w:rsidRDefault="00E7641D">
      <w:pPr>
        <w:numPr>
          <w:ilvl w:val="12"/>
          <w:numId w:val="0"/>
        </w:numPr>
        <w:spacing w:after="0" w:line="240" w:lineRule="auto"/>
        <w:ind w:right="-2"/>
        <w:outlineLvl w:val="0"/>
        <w:rPr>
          <w:rFonts w:ascii="Times New Roman" w:hAnsi="Times New Roman"/>
          <w:b/>
        </w:rPr>
      </w:pPr>
    </w:p>
    <w:p w14:paraId="74C69F0C" w14:textId="77777777" w:rsidR="00E7641D" w:rsidRPr="00DF559E" w:rsidRDefault="00E7641D">
      <w:pPr>
        <w:numPr>
          <w:ilvl w:val="12"/>
          <w:numId w:val="0"/>
        </w:numPr>
        <w:spacing w:after="0" w:line="240" w:lineRule="auto"/>
        <w:ind w:right="-2"/>
        <w:outlineLvl w:val="0"/>
        <w:rPr>
          <w:rFonts w:ascii="Times New Roman" w:hAnsi="Times New Roman"/>
          <w:b/>
        </w:rPr>
      </w:pPr>
      <w:r w:rsidRPr="00DF559E">
        <w:rPr>
          <w:rFonts w:ascii="Times New Roman" w:hAnsi="Times New Roman"/>
          <w:b/>
        </w:rPr>
        <w:t>Vaisingumas</w:t>
      </w:r>
    </w:p>
    <w:p w14:paraId="02D09184" w14:textId="77777777" w:rsidR="00E7641D" w:rsidRPr="00DF559E" w:rsidRDefault="00E7641D">
      <w:pPr>
        <w:numPr>
          <w:ilvl w:val="12"/>
          <w:numId w:val="0"/>
        </w:numPr>
        <w:spacing w:after="0" w:line="240" w:lineRule="auto"/>
        <w:ind w:right="-2"/>
        <w:outlineLvl w:val="0"/>
        <w:rPr>
          <w:rFonts w:ascii="Times New Roman" w:hAnsi="Times New Roman"/>
        </w:rPr>
      </w:pPr>
      <w:r w:rsidRPr="00DF559E">
        <w:rPr>
          <w:rFonts w:ascii="Times New Roman" w:hAnsi="Times New Roman"/>
        </w:rPr>
        <w:t>Perindoprilio ir indapamido poveikis žmonių vaisingumui nežinomas.</w:t>
      </w:r>
    </w:p>
    <w:p w14:paraId="166B15B3" w14:textId="77777777" w:rsidR="00E7641D" w:rsidRPr="00DF559E" w:rsidRDefault="00E7641D">
      <w:pPr>
        <w:numPr>
          <w:ilvl w:val="12"/>
          <w:numId w:val="0"/>
        </w:numPr>
        <w:spacing w:after="0" w:line="240" w:lineRule="auto"/>
        <w:ind w:right="-2"/>
        <w:outlineLvl w:val="0"/>
        <w:rPr>
          <w:rFonts w:ascii="Times New Roman" w:hAnsi="Times New Roman"/>
        </w:rPr>
      </w:pPr>
    </w:p>
    <w:p w14:paraId="252C35F8" w14:textId="77777777" w:rsidR="00E7641D" w:rsidRPr="00DF559E" w:rsidRDefault="00E7641D">
      <w:pPr>
        <w:numPr>
          <w:ilvl w:val="12"/>
          <w:numId w:val="0"/>
        </w:numPr>
        <w:spacing w:after="0" w:line="240" w:lineRule="auto"/>
        <w:ind w:right="-2"/>
        <w:outlineLvl w:val="0"/>
        <w:rPr>
          <w:rFonts w:ascii="Times New Roman" w:hAnsi="Times New Roman"/>
          <w:b/>
        </w:rPr>
      </w:pPr>
      <w:r w:rsidRPr="00DF559E">
        <w:rPr>
          <w:rFonts w:ascii="Times New Roman" w:hAnsi="Times New Roman"/>
          <w:b/>
        </w:rPr>
        <w:t>Vairavimas ir mechanizmų valdymas</w:t>
      </w:r>
    </w:p>
    <w:p w14:paraId="2C1F2F94" w14:textId="28C13E7B" w:rsidR="00E7641D" w:rsidRPr="00DF559E" w:rsidRDefault="00E7641D">
      <w:pPr>
        <w:numPr>
          <w:ilvl w:val="12"/>
          <w:numId w:val="0"/>
        </w:numPr>
        <w:spacing w:after="0" w:line="240" w:lineRule="auto"/>
        <w:ind w:right="-29"/>
        <w:rPr>
          <w:rFonts w:ascii="Times New Roman" w:hAnsi="Times New Roman"/>
        </w:rPr>
      </w:pPr>
      <w:r w:rsidRPr="00DF559E">
        <w:rPr>
          <w:rFonts w:ascii="Times New Roman" w:hAnsi="Times New Roman"/>
        </w:rPr>
        <w:t xml:space="preserve">Perindopril/Indapamide Teva </w:t>
      </w:r>
      <w:r w:rsidR="000848FA" w:rsidRPr="00DF559E">
        <w:rPr>
          <w:rFonts w:ascii="Times New Roman" w:hAnsi="Times New Roman"/>
        </w:rPr>
        <w:t xml:space="preserve">paprastai </w:t>
      </w:r>
      <w:r w:rsidRPr="00DF559E">
        <w:rPr>
          <w:rFonts w:ascii="Times New Roman" w:hAnsi="Times New Roman"/>
        </w:rPr>
        <w:t>neveikia budrumo, bet sumažėjus kraujospūdžiui kai kuriems pacientams gali atsirasti svaigulys ar silpnumas. Tokiu atveju gali pablogėti Jūsų gebėjimas vairuoti ar valdyti mechanizmus.</w:t>
      </w:r>
    </w:p>
    <w:p w14:paraId="43711B5B" w14:textId="77777777" w:rsidR="00E7641D" w:rsidRPr="00DF559E" w:rsidRDefault="00E7641D">
      <w:pPr>
        <w:numPr>
          <w:ilvl w:val="12"/>
          <w:numId w:val="0"/>
        </w:numPr>
        <w:spacing w:after="0" w:line="240" w:lineRule="auto"/>
        <w:rPr>
          <w:rFonts w:ascii="Times New Roman" w:hAnsi="Times New Roman"/>
        </w:rPr>
      </w:pPr>
    </w:p>
    <w:p w14:paraId="65333CAF" w14:textId="77777777" w:rsidR="00E7641D" w:rsidRPr="00DF559E" w:rsidRDefault="00E7641D">
      <w:pPr>
        <w:autoSpaceDE w:val="0"/>
        <w:autoSpaceDN w:val="0"/>
        <w:adjustRightInd w:val="0"/>
        <w:spacing w:after="0" w:line="240" w:lineRule="auto"/>
        <w:rPr>
          <w:rFonts w:ascii="Times New Roman" w:hAnsi="Times New Roman"/>
          <w:b/>
          <w:bCs/>
          <w:color w:val="000000"/>
        </w:rPr>
      </w:pPr>
      <w:r w:rsidRPr="00DF559E">
        <w:rPr>
          <w:rFonts w:ascii="Times New Roman" w:hAnsi="Times New Roman"/>
          <w:b/>
        </w:rPr>
        <w:t xml:space="preserve">Perindopril/Indapamide Teva </w:t>
      </w:r>
      <w:r w:rsidRPr="00DF559E">
        <w:rPr>
          <w:rFonts w:ascii="Times New Roman" w:hAnsi="Times New Roman"/>
          <w:b/>
          <w:bCs/>
          <w:color w:val="000000"/>
        </w:rPr>
        <w:t>sudėtyje yra laktozės</w:t>
      </w:r>
    </w:p>
    <w:p w14:paraId="79AC027A" w14:textId="77777777" w:rsidR="00E7641D" w:rsidRPr="00DF559E" w:rsidRDefault="00E7641D">
      <w:pPr>
        <w:tabs>
          <w:tab w:val="left" w:pos="567"/>
        </w:tabs>
        <w:spacing w:after="0" w:line="240" w:lineRule="auto"/>
        <w:rPr>
          <w:rFonts w:ascii="Times New Roman" w:hAnsi="Times New Roman"/>
        </w:rPr>
      </w:pPr>
      <w:r w:rsidRPr="00DF559E">
        <w:rPr>
          <w:rFonts w:ascii="Times New Roman" w:hAnsi="Times New Roman"/>
        </w:rPr>
        <w:lastRenderedPageBreak/>
        <w:t xml:space="preserve">Jeigu gydytojas Jums yra sakęs, kad netoleruojate kokių nors angliavandenių, kreipkitės į jį prieš pradėdami vartoti šį vaistą. </w:t>
      </w:r>
    </w:p>
    <w:p w14:paraId="56E7FAA7" w14:textId="77777777" w:rsidR="00E7641D" w:rsidRPr="00DF559E" w:rsidRDefault="00E7641D">
      <w:pPr>
        <w:numPr>
          <w:ilvl w:val="12"/>
          <w:numId w:val="0"/>
        </w:numPr>
        <w:spacing w:after="0" w:line="240" w:lineRule="auto"/>
        <w:rPr>
          <w:rFonts w:ascii="Times New Roman" w:hAnsi="Times New Roman"/>
        </w:rPr>
      </w:pPr>
    </w:p>
    <w:p w14:paraId="1C87CE15" w14:textId="77777777" w:rsidR="00E7641D" w:rsidRPr="00DF559E" w:rsidRDefault="004C7631">
      <w:pPr>
        <w:numPr>
          <w:ilvl w:val="12"/>
          <w:numId w:val="0"/>
        </w:numPr>
        <w:spacing w:after="0" w:line="240" w:lineRule="auto"/>
        <w:ind w:right="-2"/>
        <w:rPr>
          <w:rFonts w:ascii="Times New Roman" w:hAnsi="Times New Roman"/>
          <w:b/>
          <w:bCs/>
          <w:color w:val="000000"/>
        </w:rPr>
      </w:pPr>
      <w:r w:rsidRPr="00DF559E">
        <w:rPr>
          <w:rFonts w:ascii="Times New Roman" w:hAnsi="Times New Roman"/>
          <w:b/>
        </w:rPr>
        <w:t xml:space="preserve">Perindopril/Indapamide Teva </w:t>
      </w:r>
      <w:r w:rsidRPr="00DF559E">
        <w:rPr>
          <w:rFonts w:ascii="Times New Roman" w:hAnsi="Times New Roman"/>
          <w:b/>
          <w:bCs/>
          <w:color w:val="000000"/>
        </w:rPr>
        <w:t>sudėtyje yra natrio</w:t>
      </w:r>
    </w:p>
    <w:p w14:paraId="20F9C74F" w14:textId="22B6C4FB" w:rsidR="00DC6010" w:rsidRPr="00DF559E" w:rsidRDefault="00C462AD">
      <w:pPr>
        <w:spacing w:after="0" w:line="240" w:lineRule="auto"/>
        <w:rPr>
          <w:rFonts w:ascii="Times New Roman" w:eastAsia="SimSun" w:hAnsi="Times New Roman"/>
          <w:lang w:eastAsia="zh-CN"/>
        </w:rPr>
      </w:pPr>
      <w:r w:rsidRPr="00DF559E">
        <w:rPr>
          <w:rFonts w:ascii="Times New Roman" w:eastAsia="SimSun" w:hAnsi="Times New Roman"/>
          <w:lang w:eastAsia="zh-CN"/>
        </w:rPr>
        <w:t xml:space="preserve">Šio vaisto tabletėje yra mažiau kaip 1 mmol (23 mg) natrio, </w:t>
      </w:r>
      <w:r w:rsidR="00DC6010" w:rsidRPr="00DF559E">
        <w:rPr>
          <w:rFonts w:ascii="Times New Roman" w:eastAsia="SimSun" w:hAnsi="Times New Roman"/>
          <w:lang w:eastAsia="zh-CN"/>
        </w:rPr>
        <w:t>t.</w:t>
      </w:r>
      <w:r w:rsidR="00FF1FF5">
        <w:rPr>
          <w:rFonts w:ascii="Times New Roman" w:eastAsia="SimSun" w:hAnsi="Times New Roman"/>
          <w:lang w:eastAsia="zh-CN"/>
        </w:rPr>
        <w:t xml:space="preserve"> </w:t>
      </w:r>
      <w:r w:rsidR="00DC6010" w:rsidRPr="00DF559E">
        <w:rPr>
          <w:rFonts w:ascii="Times New Roman" w:eastAsia="SimSun" w:hAnsi="Times New Roman"/>
          <w:lang w:eastAsia="zh-CN"/>
        </w:rPr>
        <w:t>y. jis beveik neturi reikšmės.</w:t>
      </w:r>
      <w:r w:rsidR="00DC6010" w:rsidRPr="00DF559E" w:rsidDel="00DC6010">
        <w:rPr>
          <w:rFonts w:ascii="Times New Roman" w:eastAsia="SimSun" w:hAnsi="Times New Roman"/>
          <w:lang w:eastAsia="zh-CN"/>
        </w:rPr>
        <w:t xml:space="preserve"> </w:t>
      </w:r>
    </w:p>
    <w:p w14:paraId="295FE6B6" w14:textId="77777777" w:rsidR="00DC6010" w:rsidRPr="00DF559E" w:rsidRDefault="00DC6010">
      <w:pPr>
        <w:spacing w:after="0" w:line="240" w:lineRule="auto"/>
        <w:rPr>
          <w:rFonts w:ascii="Times New Roman" w:eastAsia="SimSun" w:hAnsi="Times New Roman"/>
          <w:lang w:eastAsia="zh-CN"/>
        </w:rPr>
      </w:pPr>
    </w:p>
    <w:p w14:paraId="5F2292C1" w14:textId="77777777" w:rsidR="00C462AD" w:rsidRPr="00DF559E" w:rsidRDefault="00C462AD">
      <w:pPr>
        <w:spacing w:after="0" w:line="240" w:lineRule="auto"/>
        <w:rPr>
          <w:rFonts w:ascii="Times New Roman" w:hAnsi="Times New Roman"/>
        </w:rPr>
      </w:pPr>
    </w:p>
    <w:p w14:paraId="4C64F09F" w14:textId="77777777" w:rsidR="00E7641D" w:rsidRPr="00DF559E" w:rsidRDefault="00E7641D">
      <w:pPr>
        <w:keepNext/>
        <w:spacing w:after="0" w:line="240" w:lineRule="auto"/>
        <w:ind w:left="570" w:hanging="570"/>
        <w:rPr>
          <w:rFonts w:ascii="Times New Roman" w:hAnsi="Times New Roman"/>
          <w:b/>
        </w:rPr>
      </w:pPr>
      <w:r w:rsidRPr="00DF559E">
        <w:rPr>
          <w:rFonts w:ascii="Times New Roman" w:hAnsi="Times New Roman"/>
          <w:b/>
        </w:rPr>
        <w:t>3.</w:t>
      </w:r>
      <w:r w:rsidRPr="00DF559E">
        <w:rPr>
          <w:rFonts w:ascii="Times New Roman" w:hAnsi="Times New Roman"/>
          <w:b/>
        </w:rPr>
        <w:tab/>
        <w:t>Kaip vartoti Perindopril/Indapamide Teva</w:t>
      </w:r>
    </w:p>
    <w:p w14:paraId="576FDCED" w14:textId="77777777" w:rsidR="00E7641D" w:rsidRPr="00DF559E" w:rsidRDefault="00E7641D">
      <w:pPr>
        <w:keepNext/>
        <w:spacing w:after="0" w:line="240" w:lineRule="auto"/>
        <w:rPr>
          <w:rFonts w:ascii="Times New Roman" w:hAnsi="Times New Roman"/>
        </w:rPr>
      </w:pPr>
    </w:p>
    <w:p w14:paraId="797B4FC7" w14:textId="77777777" w:rsidR="00E7641D" w:rsidRPr="00DF559E" w:rsidRDefault="00E7641D">
      <w:pPr>
        <w:keepNext/>
        <w:numPr>
          <w:ilvl w:val="12"/>
          <w:numId w:val="0"/>
        </w:numPr>
        <w:spacing w:after="0" w:line="240" w:lineRule="auto"/>
        <w:rPr>
          <w:rFonts w:ascii="Times New Roman" w:hAnsi="Times New Roman"/>
        </w:rPr>
      </w:pPr>
      <w:r w:rsidRPr="00DF559E">
        <w:rPr>
          <w:rFonts w:ascii="Times New Roman" w:hAnsi="Times New Roman"/>
        </w:rPr>
        <w:t xml:space="preserve">Perindopril/Indapamide Teva visada vartokite tiksliai, kaip nurodė gydytojas. Jeigu abejojate, kreipkitės į gydytoją arba vaistininką. </w:t>
      </w:r>
    </w:p>
    <w:p w14:paraId="0AB083C7" w14:textId="77777777" w:rsidR="00E7641D" w:rsidRPr="00DF559E" w:rsidRDefault="00E7641D">
      <w:pPr>
        <w:spacing w:after="0" w:line="240" w:lineRule="auto"/>
        <w:rPr>
          <w:rFonts w:ascii="Times New Roman" w:hAnsi="Times New Roman"/>
          <w:lang w:eastAsia="sl-SI"/>
        </w:rPr>
      </w:pPr>
      <w:r w:rsidRPr="00DF559E">
        <w:rPr>
          <w:rFonts w:ascii="Times New Roman" w:hAnsi="Times New Roman"/>
        </w:rPr>
        <w:t xml:space="preserve">Rekomenduojama dozė yra viena tabletė vieną kartą per parą. </w:t>
      </w:r>
      <w:r w:rsidRPr="00DF559E">
        <w:rPr>
          <w:rFonts w:ascii="Times New Roman" w:hAnsi="Times New Roman"/>
          <w:lang w:eastAsia="sl-SI"/>
        </w:rPr>
        <w:t xml:space="preserve">Jeigu Jūsų inkstų funkcija sutrikusi, gydytojas gali nuspręsti koreguoti dozę arba padidinti ją iki 2 tablečių per parą jeigu Jūsų kraujo spaudimas nėra gerai kontroliuojamas. </w:t>
      </w:r>
      <w:r w:rsidRPr="00DF559E">
        <w:rPr>
          <w:rFonts w:ascii="Times New Roman" w:hAnsi="Times New Roman"/>
        </w:rPr>
        <w:t xml:space="preserve">Geriausia tabletę išgerti ryte prieš valgį. </w:t>
      </w:r>
      <w:r w:rsidRPr="00DF559E">
        <w:rPr>
          <w:rFonts w:ascii="Times New Roman" w:hAnsi="Times New Roman"/>
          <w:lang w:eastAsia="sl-SI"/>
        </w:rPr>
        <w:t xml:space="preserve">Tabletę reikia nuryti užsigeriant stikline vandens. </w:t>
      </w:r>
    </w:p>
    <w:p w14:paraId="30BC0DC9" w14:textId="77777777" w:rsidR="00E7641D" w:rsidRPr="00DF559E" w:rsidRDefault="00B11BD2">
      <w:pPr>
        <w:numPr>
          <w:ilvl w:val="12"/>
          <w:numId w:val="0"/>
        </w:numPr>
        <w:spacing w:after="0" w:line="240" w:lineRule="auto"/>
        <w:ind w:right="-2"/>
        <w:rPr>
          <w:rFonts w:ascii="Times New Roman" w:hAnsi="Times New Roman"/>
        </w:rPr>
      </w:pPr>
      <w:r w:rsidRPr="00DF559E">
        <w:rPr>
          <w:rFonts w:ascii="Times New Roman" w:hAnsi="Times New Roman"/>
          <w:noProof/>
        </w:rPr>
        <w:t>Vagelė skirta tik tabletei perlaužti, kad būtų lengviau nuryti, bet ne jai padalyti į lygias dozes.</w:t>
      </w:r>
    </w:p>
    <w:p w14:paraId="39699D1B" w14:textId="77777777" w:rsidR="00B11BD2" w:rsidRPr="00DF559E" w:rsidRDefault="00B11BD2">
      <w:pPr>
        <w:numPr>
          <w:ilvl w:val="12"/>
          <w:numId w:val="0"/>
        </w:numPr>
        <w:spacing w:after="0" w:line="240" w:lineRule="auto"/>
        <w:ind w:right="-2"/>
        <w:outlineLvl w:val="0"/>
        <w:rPr>
          <w:rFonts w:ascii="Times New Roman" w:hAnsi="Times New Roman"/>
          <w:b/>
        </w:rPr>
      </w:pPr>
    </w:p>
    <w:p w14:paraId="23BCDA6B" w14:textId="77777777" w:rsidR="00E7641D" w:rsidRPr="00DF559E" w:rsidRDefault="00E7641D">
      <w:pPr>
        <w:numPr>
          <w:ilvl w:val="12"/>
          <w:numId w:val="0"/>
        </w:numPr>
        <w:spacing w:after="0" w:line="240" w:lineRule="auto"/>
        <w:ind w:right="-2"/>
        <w:outlineLvl w:val="0"/>
        <w:rPr>
          <w:rFonts w:ascii="Times New Roman" w:hAnsi="Times New Roman"/>
          <w:b/>
        </w:rPr>
      </w:pPr>
      <w:r w:rsidRPr="00DF559E">
        <w:rPr>
          <w:rFonts w:ascii="Times New Roman" w:hAnsi="Times New Roman"/>
          <w:b/>
        </w:rPr>
        <w:t>Pavartojus per didelę Perindopril/Indapamide Teva</w:t>
      </w:r>
      <w:r w:rsidRPr="00DF559E">
        <w:rPr>
          <w:rFonts w:ascii="Times New Roman" w:hAnsi="Times New Roman"/>
        </w:rPr>
        <w:t xml:space="preserve"> </w:t>
      </w:r>
      <w:r w:rsidRPr="00DF559E">
        <w:rPr>
          <w:rFonts w:ascii="Times New Roman" w:hAnsi="Times New Roman"/>
          <w:b/>
        </w:rPr>
        <w:t>dozę</w:t>
      </w:r>
    </w:p>
    <w:p w14:paraId="1F140AE6" w14:textId="2B7049A8" w:rsidR="00E7641D" w:rsidRPr="00DF559E" w:rsidRDefault="00E7641D">
      <w:pPr>
        <w:numPr>
          <w:ilvl w:val="12"/>
          <w:numId w:val="0"/>
        </w:numPr>
        <w:spacing w:after="0" w:line="240" w:lineRule="auto"/>
        <w:rPr>
          <w:rFonts w:ascii="Times New Roman" w:hAnsi="Times New Roman"/>
        </w:rPr>
      </w:pPr>
      <w:r w:rsidRPr="00DF559E">
        <w:rPr>
          <w:rFonts w:ascii="Times New Roman" w:hAnsi="Times New Roman"/>
        </w:rPr>
        <w:t>Jei išgėrėte per daug tablečių, tuoj pat kreipkitės į artimiausios ligoninės skubios pagalbos skyrių arba nedelsiant pasakykite apie tai gydytojui. Perdozavus preparato, labiausiai tikėtinas poveikis kraujospūdžio sumažėjimas</w:t>
      </w:r>
      <w:r w:rsidR="000848FA" w:rsidRPr="00DF559E">
        <w:rPr>
          <w:rFonts w:ascii="Times New Roman" w:hAnsi="Times New Roman"/>
        </w:rPr>
        <w:t>. Jei pasireiškia labai smarkus kraujospūdžio sumažėjimas (pasireiškiantis pykinimu, vėmimu, traukuliais, galvos svaigimu, mieguistumu, sumišimu, šlapimo kiekio pakitimais)</w:t>
      </w:r>
      <w:r w:rsidRPr="00DF559E">
        <w:rPr>
          <w:rFonts w:ascii="Times New Roman" w:hAnsi="Times New Roman"/>
        </w:rPr>
        <w:t xml:space="preserve"> atsigul</w:t>
      </w:r>
      <w:r w:rsidR="000848FA" w:rsidRPr="00DF559E">
        <w:rPr>
          <w:rFonts w:ascii="Times New Roman" w:hAnsi="Times New Roman"/>
        </w:rPr>
        <w:t>us</w:t>
      </w:r>
      <w:r w:rsidRPr="00DF559E">
        <w:rPr>
          <w:rFonts w:ascii="Times New Roman" w:hAnsi="Times New Roman"/>
        </w:rPr>
        <w:t xml:space="preserve"> ir pak</w:t>
      </w:r>
      <w:r w:rsidR="000848FA" w:rsidRPr="00DF559E">
        <w:rPr>
          <w:rFonts w:ascii="Times New Roman" w:hAnsi="Times New Roman"/>
        </w:rPr>
        <w:t>ėlus</w:t>
      </w:r>
      <w:r w:rsidRPr="00DF559E">
        <w:rPr>
          <w:rFonts w:ascii="Times New Roman" w:hAnsi="Times New Roman"/>
        </w:rPr>
        <w:t xml:space="preserve"> aukščiau kojas</w:t>
      </w:r>
      <w:r w:rsidR="000848FA" w:rsidRPr="00DF559E">
        <w:rPr>
          <w:rFonts w:ascii="Times New Roman" w:hAnsi="Times New Roman"/>
        </w:rPr>
        <w:t xml:space="preserve"> gali </w:t>
      </w:r>
      <w:r w:rsidR="00AF3517" w:rsidRPr="00DF559E">
        <w:rPr>
          <w:rFonts w:ascii="Times New Roman" w:hAnsi="Times New Roman"/>
        </w:rPr>
        <w:t xml:space="preserve">būklė </w:t>
      </w:r>
      <w:r w:rsidR="000848FA" w:rsidRPr="00DF559E">
        <w:rPr>
          <w:rFonts w:ascii="Times New Roman" w:hAnsi="Times New Roman"/>
        </w:rPr>
        <w:t>pagerėti</w:t>
      </w:r>
      <w:r w:rsidRPr="00DF559E">
        <w:rPr>
          <w:rFonts w:ascii="Times New Roman" w:hAnsi="Times New Roman"/>
        </w:rPr>
        <w:t>.</w:t>
      </w:r>
    </w:p>
    <w:p w14:paraId="5EF2CCBB" w14:textId="77777777" w:rsidR="00E7641D" w:rsidRPr="00DF559E" w:rsidRDefault="00E7641D">
      <w:pPr>
        <w:numPr>
          <w:ilvl w:val="12"/>
          <w:numId w:val="0"/>
        </w:numPr>
        <w:spacing w:after="0" w:line="240" w:lineRule="auto"/>
        <w:rPr>
          <w:rFonts w:ascii="Times New Roman" w:hAnsi="Times New Roman"/>
        </w:rPr>
      </w:pPr>
    </w:p>
    <w:p w14:paraId="23A4FE19" w14:textId="77777777" w:rsidR="00E7641D" w:rsidRPr="00DF559E" w:rsidRDefault="00E7641D">
      <w:pPr>
        <w:numPr>
          <w:ilvl w:val="12"/>
          <w:numId w:val="0"/>
        </w:numPr>
        <w:spacing w:after="0" w:line="240" w:lineRule="auto"/>
        <w:ind w:right="-2"/>
        <w:outlineLvl w:val="0"/>
        <w:rPr>
          <w:rFonts w:ascii="Times New Roman" w:hAnsi="Times New Roman"/>
          <w:b/>
          <w:bCs/>
        </w:rPr>
      </w:pPr>
      <w:r w:rsidRPr="00DF559E">
        <w:rPr>
          <w:rFonts w:ascii="Times New Roman" w:hAnsi="Times New Roman"/>
          <w:b/>
        </w:rPr>
        <w:t>Pamiršus pavartoti Perindopril/Indapamide Teva</w:t>
      </w:r>
    </w:p>
    <w:p w14:paraId="0BB4C899" w14:textId="77777777"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Labai svarbu vaistus vartoti kiekvieną dieną, nes tik reguliarus gydymas yra veiksmingas. Jei užmiršote pavartoti Perindopril/Indapamide Teva</w:t>
      </w:r>
      <w:r w:rsidRPr="00DF559E">
        <w:rPr>
          <w:rFonts w:ascii="Times New Roman" w:hAnsi="Times New Roman"/>
          <w:bCs/>
        </w:rPr>
        <w:t>, kitą dozę išgerkite įprastu laiku.</w:t>
      </w:r>
      <w:r w:rsidRPr="00DF559E">
        <w:rPr>
          <w:rFonts w:ascii="Times New Roman" w:hAnsi="Times New Roman"/>
        </w:rPr>
        <w:t xml:space="preserve"> Negalima vartoti dvigubos dozės norint kompensuoti praleistą dozę.</w:t>
      </w:r>
    </w:p>
    <w:p w14:paraId="31803BF2" w14:textId="77777777" w:rsidR="00E7641D" w:rsidRPr="00DF559E" w:rsidRDefault="00E7641D">
      <w:pPr>
        <w:numPr>
          <w:ilvl w:val="12"/>
          <w:numId w:val="0"/>
        </w:numPr>
        <w:spacing w:after="0" w:line="240" w:lineRule="auto"/>
        <w:ind w:right="-2"/>
        <w:rPr>
          <w:rFonts w:ascii="Times New Roman" w:hAnsi="Times New Roman"/>
        </w:rPr>
      </w:pPr>
    </w:p>
    <w:p w14:paraId="1F888CC1" w14:textId="77777777" w:rsidR="00E7641D" w:rsidRPr="00DF559E" w:rsidRDefault="00E7641D">
      <w:pPr>
        <w:numPr>
          <w:ilvl w:val="12"/>
          <w:numId w:val="0"/>
        </w:numPr>
        <w:spacing w:after="0" w:line="240" w:lineRule="auto"/>
        <w:ind w:right="-2"/>
        <w:outlineLvl w:val="0"/>
        <w:rPr>
          <w:rFonts w:ascii="Times New Roman" w:hAnsi="Times New Roman"/>
        </w:rPr>
      </w:pPr>
      <w:r w:rsidRPr="00DF559E">
        <w:rPr>
          <w:rFonts w:ascii="Times New Roman" w:hAnsi="Times New Roman"/>
          <w:b/>
        </w:rPr>
        <w:t>Nustojus vartoti Perindopril/Indapamide Teva</w:t>
      </w:r>
      <w:r w:rsidRPr="00DF559E">
        <w:rPr>
          <w:rFonts w:ascii="Times New Roman" w:hAnsi="Times New Roman"/>
        </w:rPr>
        <w:t xml:space="preserve"> </w:t>
      </w:r>
    </w:p>
    <w:p w14:paraId="548C99C9" w14:textId="77777777" w:rsidR="00E7641D" w:rsidRPr="00DF559E" w:rsidRDefault="00E7641D">
      <w:pPr>
        <w:numPr>
          <w:ilvl w:val="12"/>
          <w:numId w:val="0"/>
        </w:numPr>
        <w:spacing w:line="240" w:lineRule="auto"/>
        <w:ind w:right="-2"/>
        <w:rPr>
          <w:rFonts w:ascii="Times New Roman" w:hAnsi="Times New Roman"/>
        </w:rPr>
      </w:pPr>
      <w:r w:rsidRPr="00DF559E">
        <w:rPr>
          <w:rFonts w:ascii="Times New Roman" w:hAnsi="Times New Roman"/>
        </w:rPr>
        <w:t>Didelio kraujospūdžio liga įprastai gydoma visą gyvenimą, todėl prieš nutraukdamas šio vaisto vartojimą, pasitarkite su gydytoju.</w:t>
      </w:r>
    </w:p>
    <w:p w14:paraId="30F48D69" w14:textId="77777777"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Jeigu kiltų daugiau klausimų dėl šio preparato vartojimo, kreipkitės į gydytoją arba vaistininką.</w:t>
      </w:r>
    </w:p>
    <w:p w14:paraId="30E1C35F" w14:textId="77777777" w:rsidR="00E7641D" w:rsidRPr="00DF559E" w:rsidRDefault="00E7641D">
      <w:pPr>
        <w:numPr>
          <w:ilvl w:val="12"/>
          <w:numId w:val="0"/>
        </w:numPr>
        <w:spacing w:after="0" w:line="240" w:lineRule="auto"/>
        <w:ind w:right="-2"/>
        <w:rPr>
          <w:rFonts w:ascii="Times New Roman" w:hAnsi="Times New Roman"/>
        </w:rPr>
      </w:pPr>
    </w:p>
    <w:p w14:paraId="6010DF43" w14:textId="77777777" w:rsidR="00E7641D" w:rsidRPr="00DF559E" w:rsidRDefault="00E7641D">
      <w:pPr>
        <w:numPr>
          <w:ilvl w:val="12"/>
          <w:numId w:val="0"/>
        </w:numPr>
        <w:spacing w:after="0" w:line="240" w:lineRule="auto"/>
        <w:ind w:right="-2"/>
        <w:rPr>
          <w:rFonts w:ascii="Times New Roman" w:hAnsi="Times New Roman"/>
        </w:rPr>
      </w:pPr>
    </w:p>
    <w:p w14:paraId="0251FFAF" w14:textId="77777777" w:rsidR="00E7641D" w:rsidRPr="00DF559E" w:rsidRDefault="00E7641D">
      <w:pPr>
        <w:numPr>
          <w:ilvl w:val="12"/>
          <w:numId w:val="0"/>
        </w:numPr>
        <w:spacing w:after="0" w:line="240" w:lineRule="auto"/>
        <w:ind w:left="567" w:right="-2" w:hanging="567"/>
        <w:rPr>
          <w:rFonts w:ascii="Times New Roman" w:hAnsi="Times New Roman"/>
        </w:rPr>
      </w:pPr>
      <w:r w:rsidRPr="00DF559E">
        <w:rPr>
          <w:rFonts w:ascii="Times New Roman" w:hAnsi="Times New Roman"/>
          <w:b/>
        </w:rPr>
        <w:t>4.</w:t>
      </w:r>
      <w:r w:rsidRPr="00DF559E">
        <w:rPr>
          <w:rFonts w:ascii="Times New Roman" w:hAnsi="Times New Roman"/>
          <w:b/>
        </w:rPr>
        <w:tab/>
        <w:t>Galimas šalutinis poveikis</w:t>
      </w:r>
    </w:p>
    <w:p w14:paraId="1ECA9718" w14:textId="77777777" w:rsidR="00E7641D" w:rsidRPr="00DF559E" w:rsidRDefault="00E7641D">
      <w:pPr>
        <w:numPr>
          <w:ilvl w:val="12"/>
          <w:numId w:val="0"/>
        </w:numPr>
        <w:spacing w:after="0" w:line="240" w:lineRule="auto"/>
        <w:ind w:right="-2"/>
        <w:rPr>
          <w:rFonts w:ascii="Times New Roman" w:hAnsi="Times New Roman"/>
        </w:rPr>
      </w:pPr>
    </w:p>
    <w:p w14:paraId="5D13483D" w14:textId="77777777" w:rsidR="00E7641D" w:rsidRPr="00DF559E" w:rsidRDefault="00E7641D">
      <w:pPr>
        <w:autoSpaceDE w:val="0"/>
        <w:autoSpaceDN w:val="0"/>
        <w:adjustRightInd w:val="0"/>
        <w:spacing w:after="0" w:line="240" w:lineRule="auto"/>
        <w:rPr>
          <w:rFonts w:ascii="Times New Roman" w:hAnsi="Times New Roman"/>
          <w:color w:val="000000"/>
        </w:rPr>
      </w:pPr>
      <w:r w:rsidRPr="00DF559E">
        <w:rPr>
          <w:rFonts w:ascii="Times New Roman" w:hAnsi="Times New Roman"/>
          <w:color w:val="000000"/>
        </w:rPr>
        <w:t>Šis vaistas, kaip ir visi kiti, gali sukelti šalutinį poveikį, nors jis pasireiškia ne visiems žmonėms.</w:t>
      </w:r>
    </w:p>
    <w:p w14:paraId="47C738CE" w14:textId="77777777" w:rsidR="00E7641D" w:rsidRPr="00DF559E" w:rsidRDefault="00E7641D">
      <w:pPr>
        <w:numPr>
          <w:ilvl w:val="12"/>
          <w:numId w:val="0"/>
        </w:numPr>
        <w:spacing w:after="0" w:line="240" w:lineRule="auto"/>
        <w:ind w:right="-29"/>
        <w:rPr>
          <w:rFonts w:ascii="Times New Roman" w:hAnsi="Times New Roman"/>
          <w:b/>
        </w:rPr>
      </w:pPr>
    </w:p>
    <w:p w14:paraId="40DB1F36" w14:textId="11B20110" w:rsidR="00E7641D" w:rsidRPr="00DF559E" w:rsidRDefault="00E7641D">
      <w:pPr>
        <w:spacing w:after="0" w:line="240" w:lineRule="auto"/>
        <w:rPr>
          <w:rFonts w:ascii="Times New Roman" w:hAnsi="Times New Roman"/>
          <w:b/>
        </w:rPr>
      </w:pPr>
      <w:r w:rsidRPr="00DF559E">
        <w:rPr>
          <w:rFonts w:ascii="Times New Roman" w:hAnsi="Times New Roman"/>
          <w:b/>
        </w:rPr>
        <w:t xml:space="preserve">Jeigu atsiranda bet kuris toliau išvardytas poveikis, </w:t>
      </w:r>
      <w:r w:rsidR="000848FA" w:rsidRPr="00DF559E">
        <w:rPr>
          <w:rFonts w:ascii="Times New Roman" w:hAnsi="Times New Roman"/>
          <w:b/>
        </w:rPr>
        <w:t xml:space="preserve">kuris gali būti pavojingas, </w:t>
      </w:r>
      <w:r w:rsidRPr="00DF559E">
        <w:rPr>
          <w:rFonts w:ascii="Times New Roman" w:hAnsi="Times New Roman"/>
          <w:b/>
        </w:rPr>
        <w:t>nedels</w:t>
      </w:r>
      <w:r w:rsidR="000848FA" w:rsidRPr="00DF559E">
        <w:rPr>
          <w:rFonts w:ascii="Times New Roman" w:hAnsi="Times New Roman"/>
          <w:b/>
        </w:rPr>
        <w:t>iant</w:t>
      </w:r>
      <w:r w:rsidRPr="00DF559E">
        <w:rPr>
          <w:rFonts w:ascii="Times New Roman" w:hAnsi="Times New Roman"/>
          <w:b/>
        </w:rPr>
        <w:t>nutraukite vaisto vartojimą ir kreipkitės į gydytoją:</w:t>
      </w:r>
    </w:p>
    <w:p w14:paraId="4DEA8188" w14:textId="74DF778F" w:rsidR="006A733C" w:rsidRPr="00DF559E" w:rsidRDefault="000848FA">
      <w:pPr>
        <w:pStyle w:val="Sraopastraipa"/>
        <w:numPr>
          <w:ilvl w:val="0"/>
          <w:numId w:val="57"/>
        </w:numPr>
        <w:tabs>
          <w:tab w:val="left" w:pos="540"/>
        </w:tabs>
        <w:spacing w:after="0" w:line="240" w:lineRule="auto"/>
        <w:ind w:left="567" w:right="-2" w:hanging="567"/>
        <w:rPr>
          <w:rFonts w:ascii="Times New Roman" w:hAnsi="Times New Roman"/>
        </w:rPr>
      </w:pPr>
      <w:r w:rsidRPr="00DF559E">
        <w:rPr>
          <w:rFonts w:ascii="Times New Roman" w:hAnsi="Times New Roman"/>
        </w:rPr>
        <w:t>dėl žemo kraujospūdžio stipriai svaigsta galva arba alpstate (dažnas: gali pasi</w:t>
      </w:r>
      <w:r w:rsidR="00593200" w:rsidRPr="00DF559E">
        <w:rPr>
          <w:rFonts w:ascii="Times New Roman" w:hAnsi="Times New Roman"/>
        </w:rPr>
        <w:t>reikšti</w:t>
      </w:r>
      <w:r w:rsidRPr="00DF559E">
        <w:rPr>
          <w:rFonts w:ascii="Times New Roman" w:hAnsi="Times New Roman"/>
        </w:rPr>
        <w:t xml:space="preserve"> </w:t>
      </w:r>
      <w:r w:rsidR="002A5ECF">
        <w:rPr>
          <w:rFonts w:ascii="Times New Roman" w:hAnsi="Times New Roman"/>
        </w:rPr>
        <w:t xml:space="preserve">rečiau kaip </w:t>
      </w:r>
      <w:r w:rsidRPr="00DF559E">
        <w:rPr>
          <w:rFonts w:ascii="Times New Roman" w:hAnsi="Times New Roman"/>
        </w:rPr>
        <w:t xml:space="preserve">1 iš 10 </w:t>
      </w:r>
      <w:r w:rsidR="002A5ECF">
        <w:rPr>
          <w:rFonts w:ascii="Times New Roman" w:hAnsi="Times New Roman"/>
        </w:rPr>
        <w:t>asmenų</w:t>
      </w:r>
      <w:r w:rsidRPr="00DF559E">
        <w:rPr>
          <w:rFonts w:ascii="Times New Roman" w:hAnsi="Times New Roman"/>
        </w:rPr>
        <w:t>)</w:t>
      </w:r>
      <w:r w:rsidR="006A733C" w:rsidRPr="00DF559E">
        <w:rPr>
          <w:rFonts w:ascii="Times New Roman" w:hAnsi="Times New Roman"/>
        </w:rPr>
        <w:t>;</w:t>
      </w:r>
    </w:p>
    <w:p w14:paraId="2791D319" w14:textId="3BFAA45B" w:rsidR="006A733C" w:rsidRPr="00DF559E" w:rsidRDefault="006A733C">
      <w:pPr>
        <w:pStyle w:val="Sraopastraipa"/>
        <w:numPr>
          <w:ilvl w:val="0"/>
          <w:numId w:val="57"/>
        </w:numPr>
        <w:tabs>
          <w:tab w:val="left" w:pos="540"/>
        </w:tabs>
        <w:spacing w:after="0" w:line="240" w:lineRule="auto"/>
        <w:ind w:left="567" w:right="-2" w:hanging="567"/>
        <w:rPr>
          <w:rFonts w:ascii="Times New Roman" w:hAnsi="Times New Roman"/>
        </w:rPr>
      </w:pPr>
      <w:r w:rsidRPr="00DF559E">
        <w:rPr>
          <w:rFonts w:ascii="Times New Roman" w:hAnsi="Times New Roman"/>
        </w:rPr>
        <w:t xml:space="preserve">bronchų spazmas (spaudimas krūtinėje, švokštimas, dusulys ar apsunkintas kvėpavimas) (nedažnas: gali pasireikšti rečiau kaip 1 iš 100 </w:t>
      </w:r>
      <w:r w:rsidR="002A5ECF">
        <w:rPr>
          <w:rFonts w:ascii="Times New Roman" w:hAnsi="Times New Roman"/>
        </w:rPr>
        <w:t>asmenų</w:t>
      </w:r>
      <w:r w:rsidRPr="00DF559E">
        <w:rPr>
          <w:rFonts w:ascii="Times New Roman" w:hAnsi="Times New Roman"/>
        </w:rPr>
        <w:t>);</w:t>
      </w:r>
    </w:p>
    <w:p w14:paraId="750EF3F8" w14:textId="19801732" w:rsidR="000848FA" w:rsidRPr="00DF559E" w:rsidRDefault="000848FA">
      <w:pPr>
        <w:pStyle w:val="Sraopastraipa"/>
        <w:numPr>
          <w:ilvl w:val="0"/>
          <w:numId w:val="57"/>
        </w:numPr>
        <w:tabs>
          <w:tab w:val="left" w:pos="540"/>
        </w:tabs>
        <w:spacing w:after="0" w:line="240" w:lineRule="auto"/>
        <w:ind w:left="567" w:right="-2" w:hanging="567"/>
        <w:rPr>
          <w:rFonts w:ascii="Times New Roman" w:hAnsi="Times New Roman"/>
        </w:rPr>
      </w:pPr>
      <w:r w:rsidRPr="00DF559E">
        <w:rPr>
          <w:rFonts w:ascii="Times New Roman" w:hAnsi="Times New Roman"/>
        </w:rPr>
        <w:t>sutinsta veidas, lūpos, burna, liežuvis arba gerklė, tampa sunku kvėpuoti (angioneurozinė edema) (žr. 2 skyrių “Įspėjimai ir atsargumo priemonės”</w:t>
      </w:r>
      <w:r w:rsidR="00DF559E" w:rsidRPr="00DF559E">
        <w:rPr>
          <w:rFonts w:ascii="Times New Roman" w:hAnsi="Times New Roman"/>
        </w:rPr>
        <w:t>)</w:t>
      </w:r>
      <w:r w:rsidRPr="00DF559E">
        <w:rPr>
          <w:rFonts w:ascii="Times New Roman" w:hAnsi="Times New Roman"/>
        </w:rPr>
        <w:t xml:space="preserve"> (nedažnas: gali pasi</w:t>
      </w:r>
      <w:r w:rsidR="00593200" w:rsidRPr="00DF559E">
        <w:rPr>
          <w:rFonts w:ascii="Times New Roman" w:hAnsi="Times New Roman"/>
        </w:rPr>
        <w:t>reikšti</w:t>
      </w:r>
      <w:r w:rsidRPr="00DF559E">
        <w:rPr>
          <w:rFonts w:ascii="Times New Roman" w:hAnsi="Times New Roman"/>
        </w:rPr>
        <w:t xml:space="preserve"> rečiau kaip 1 iš 100 </w:t>
      </w:r>
      <w:r w:rsidR="002A5ECF">
        <w:rPr>
          <w:rFonts w:ascii="Times New Roman" w:hAnsi="Times New Roman"/>
        </w:rPr>
        <w:t>asmenų</w:t>
      </w:r>
      <w:r w:rsidRPr="00DF559E">
        <w:rPr>
          <w:rFonts w:ascii="Times New Roman" w:hAnsi="Times New Roman"/>
        </w:rPr>
        <w:t>);</w:t>
      </w:r>
    </w:p>
    <w:p w14:paraId="0B0E2083" w14:textId="62068E5D" w:rsidR="001351E9" w:rsidRPr="00DF559E" w:rsidRDefault="000848FA">
      <w:pPr>
        <w:tabs>
          <w:tab w:val="left" w:pos="540"/>
        </w:tabs>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r>
      <w:r w:rsidR="001351E9" w:rsidRPr="00DF559E">
        <w:rPr>
          <w:rFonts w:ascii="Times New Roman" w:hAnsi="Times New Roman"/>
        </w:rPr>
        <w:t>intensyvios odos reakcijos įskaitant daugiaformę raudonę</w:t>
      </w:r>
      <w:r w:rsidR="00AF3517" w:rsidRPr="00DF559E">
        <w:rPr>
          <w:rFonts w:ascii="Times New Roman" w:hAnsi="Times New Roman"/>
        </w:rPr>
        <w:t xml:space="preserve"> </w:t>
      </w:r>
      <w:r w:rsidR="001351E9" w:rsidRPr="00DF559E">
        <w:rPr>
          <w:rFonts w:ascii="Times New Roman" w:hAnsi="Times New Roman"/>
        </w:rPr>
        <w:t xml:space="preserve">(odos išbėrimas, dažnai prasidedantis nuo raudonų niežtinčių dėmių ant veido, rankų ar kojų arba intensyvus odos bėrimas, dilgėlinė, odos </w:t>
      </w:r>
      <w:r w:rsidR="001351E9" w:rsidRPr="00DF559E">
        <w:rPr>
          <w:rFonts w:ascii="Times New Roman" w:hAnsi="Times New Roman"/>
        </w:rPr>
        <w:lastRenderedPageBreak/>
        <w:t>paraudimas visame kūne, smarkus niežulys, pūslės, pleiskanojimas ir odos patinimas, gleivinių uždegimas (Stivenso-Džonsono sindromas arba kitos alerginės reakcijos (labai retas: gali pasireikšti rečiau kaip 1 iš 10</w:t>
      </w:r>
      <w:r w:rsidR="002A5ECF">
        <w:rPr>
          <w:rFonts w:ascii="Times New Roman" w:hAnsi="Times New Roman"/>
        </w:rPr>
        <w:t> </w:t>
      </w:r>
      <w:r w:rsidR="001351E9" w:rsidRPr="00DF559E">
        <w:rPr>
          <w:rFonts w:ascii="Times New Roman" w:hAnsi="Times New Roman"/>
        </w:rPr>
        <w:t xml:space="preserve">000 </w:t>
      </w:r>
      <w:r w:rsidR="002A5ECF">
        <w:rPr>
          <w:rFonts w:ascii="Times New Roman" w:hAnsi="Times New Roman"/>
        </w:rPr>
        <w:t>asmenų</w:t>
      </w:r>
      <w:r w:rsidR="001351E9" w:rsidRPr="00DF559E">
        <w:rPr>
          <w:rFonts w:ascii="Times New Roman" w:hAnsi="Times New Roman"/>
        </w:rPr>
        <w:t>);</w:t>
      </w:r>
    </w:p>
    <w:p w14:paraId="2A082C85" w14:textId="30905E47" w:rsidR="000848FA" w:rsidRPr="00DF559E" w:rsidRDefault="000848FA">
      <w:pPr>
        <w:tabs>
          <w:tab w:val="left" w:pos="540"/>
        </w:tabs>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r>
      <w:r w:rsidR="001351E9" w:rsidRPr="00DF559E">
        <w:rPr>
          <w:rFonts w:ascii="Times New Roman" w:hAnsi="Times New Roman"/>
        </w:rPr>
        <w:t>ši</w:t>
      </w:r>
      <w:r w:rsidR="0013441A" w:rsidRPr="00DF559E">
        <w:rPr>
          <w:rFonts w:ascii="Times New Roman" w:hAnsi="Times New Roman"/>
        </w:rPr>
        <w:t>r</w:t>
      </w:r>
      <w:r w:rsidR="001351E9" w:rsidRPr="00DF559E">
        <w:rPr>
          <w:rFonts w:ascii="Times New Roman" w:hAnsi="Times New Roman"/>
        </w:rPr>
        <w:t>dies ir kraujagyslių sutrikimai (</w:t>
      </w:r>
      <w:r w:rsidRPr="00DF559E">
        <w:rPr>
          <w:rFonts w:ascii="Times New Roman" w:hAnsi="Times New Roman"/>
        </w:rPr>
        <w:t xml:space="preserve">nelygiai plaka širdis, krūtinės </w:t>
      </w:r>
      <w:r w:rsidR="001351E9" w:rsidRPr="00DF559E">
        <w:rPr>
          <w:rFonts w:ascii="Times New Roman" w:hAnsi="Times New Roman"/>
        </w:rPr>
        <w:t>angina [krūtinės, žandikaulio ir nugaros skausmas, atsirandantis fizinio krūvio metu],</w:t>
      </w:r>
      <w:r w:rsidRPr="00DF559E">
        <w:rPr>
          <w:rFonts w:ascii="Times New Roman" w:hAnsi="Times New Roman"/>
        </w:rPr>
        <w:t xml:space="preserve"> širdies smūgis</w:t>
      </w:r>
      <w:r w:rsidR="001351E9" w:rsidRPr="00DF559E">
        <w:rPr>
          <w:rFonts w:ascii="Times New Roman" w:hAnsi="Times New Roman"/>
        </w:rPr>
        <w:t>)</w:t>
      </w:r>
      <w:r w:rsidRPr="00DF559E">
        <w:rPr>
          <w:rFonts w:ascii="Times New Roman" w:hAnsi="Times New Roman"/>
        </w:rPr>
        <w:t xml:space="preserve"> (labai retas: gali pasi</w:t>
      </w:r>
      <w:r w:rsidR="00593200" w:rsidRPr="00DF559E">
        <w:rPr>
          <w:rFonts w:ascii="Times New Roman" w:hAnsi="Times New Roman"/>
        </w:rPr>
        <w:t>reikšti</w:t>
      </w:r>
      <w:r w:rsidRPr="00DF559E">
        <w:rPr>
          <w:rFonts w:ascii="Times New Roman" w:hAnsi="Times New Roman"/>
        </w:rPr>
        <w:t xml:space="preserve"> rečiau kaip 1 iš 10</w:t>
      </w:r>
      <w:r w:rsidR="002A5ECF">
        <w:rPr>
          <w:rFonts w:ascii="Times New Roman" w:hAnsi="Times New Roman"/>
        </w:rPr>
        <w:t> </w:t>
      </w:r>
      <w:r w:rsidRPr="00DF559E">
        <w:rPr>
          <w:rFonts w:ascii="Times New Roman" w:hAnsi="Times New Roman"/>
        </w:rPr>
        <w:t xml:space="preserve">000 </w:t>
      </w:r>
      <w:r w:rsidR="002A5ECF">
        <w:rPr>
          <w:rFonts w:ascii="Times New Roman" w:hAnsi="Times New Roman"/>
        </w:rPr>
        <w:t>asmenų</w:t>
      </w:r>
      <w:r w:rsidRPr="00DF559E">
        <w:rPr>
          <w:rFonts w:ascii="Times New Roman" w:hAnsi="Times New Roman"/>
        </w:rPr>
        <w:t>);</w:t>
      </w:r>
    </w:p>
    <w:p w14:paraId="16A0A510" w14:textId="2D7D9120" w:rsidR="000848FA" w:rsidRPr="00DF559E" w:rsidRDefault="000848FA">
      <w:pPr>
        <w:pStyle w:val="Sraopastraipa"/>
        <w:widowControl w:val="0"/>
        <w:numPr>
          <w:ilvl w:val="0"/>
          <w:numId w:val="55"/>
        </w:numPr>
        <w:tabs>
          <w:tab w:val="left" w:pos="567"/>
          <w:tab w:val="left" w:pos="2401"/>
        </w:tabs>
        <w:spacing w:after="0" w:line="240" w:lineRule="auto"/>
        <w:ind w:left="567" w:hanging="511"/>
        <w:rPr>
          <w:rFonts w:ascii="Times New Roman" w:hAnsi="Times New Roman"/>
        </w:rPr>
      </w:pPr>
      <w:r w:rsidRPr="00DF559E">
        <w:rPr>
          <w:rFonts w:ascii="Times New Roman" w:hAnsi="Times New Roman"/>
        </w:rPr>
        <w:t xml:space="preserve">rankų ar kojų silpnumas, kalbos sutrikimas - tai gali būti </w:t>
      </w:r>
      <w:r w:rsidR="001351E9" w:rsidRPr="00DF559E">
        <w:rPr>
          <w:rFonts w:ascii="Times New Roman" w:hAnsi="Times New Roman"/>
        </w:rPr>
        <w:t xml:space="preserve">galimo </w:t>
      </w:r>
      <w:r w:rsidRPr="00DF559E">
        <w:rPr>
          <w:rFonts w:ascii="Times New Roman" w:hAnsi="Times New Roman"/>
        </w:rPr>
        <w:t>insulto požymi</w:t>
      </w:r>
      <w:r w:rsidR="00AF3517" w:rsidRPr="00DF559E">
        <w:rPr>
          <w:rFonts w:ascii="Times New Roman" w:hAnsi="Times New Roman"/>
        </w:rPr>
        <w:t>ai</w:t>
      </w:r>
      <w:r w:rsidRPr="00DF559E">
        <w:rPr>
          <w:rFonts w:ascii="Times New Roman" w:hAnsi="Times New Roman"/>
        </w:rPr>
        <w:t xml:space="preserve"> (labai retas: gali pasireikšti rečiau kaip 1 iš 10</w:t>
      </w:r>
      <w:r w:rsidR="002A5ECF">
        <w:rPr>
          <w:rFonts w:ascii="Times New Roman" w:hAnsi="Times New Roman"/>
        </w:rPr>
        <w:t xml:space="preserve"> </w:t>
      </w:r>
      <w:r w:rsidRPr="00DF559E">
        <w:rPr>
          <w:rFonts w:ascii="Times New Roman" w:hAnsi="Times New Roman"/>
        </w:rPr>
        <w:t xml:space="preserve">000 </w:t>
      </w:r>
      <w:r w:rsidR="002A5ECF">
        <w:rPr>
          <w:rFonts w:ascii="Times New Roman" w:hAnsi="Times New Roman"/>
        </w:rPr>
        <w:t>asmenų</w:t>
      </w:r>
      <w:r w:rsidRPr="00DF559E">
        <w:rPr>
          <w:rFonts w:ascii="Times New Roman" w:hAnsi="Times New Roman"/>
        </w:rPr>
        <w:t>);</w:t>
      </w:r>
    </w:p>
    <w:p w14:paraId="122B380D" w14:textId="45354F78" w:rsidR="001351E9" w:rsidRPr="00DF559E" w:rsidRDefault="000848FA">
      <w:pPr>
        <w:widowControl w:val="0"/>
        <w:tabs>
          <w:tab w:val="left" w:pos="567"/>
          <w:tab w:val="left" w:pos="709"/>
          <w:tab w:val="left" w:pos="2401"/>
        </w:tabs>
        <w:spacing w:after="0" w:line="240" w:lineRule="auto"/>
        <w:ind w:left="567" w:hanging="567"/>
        <w:rPr>
          <w:rFonts w:ascii="Times New Roman" w:hAnsi="Times New Roman"/>
        </w:rPr>
      </w:pPr>
      <w:r w:rsidRPr="00DF559E">
        <w:rPr>
          <w:rFonts w:ascii="Times New Roman" w:hAnsi="Times New Roman"/>
        </w:rPr>
        <w:t>-</w:t>
      </w:r>
      <w:r w:rsidRPr="00DF559E">
        <w:rPr>
          <w:rFonts w:ascii="Times New Roman" w:hAnsi="Times New Roman"/>
        </w:rPr>
        <w:tab/>
        <w:t>kasos uždegimas, dėl kurio gali pasireikšti stiprus pilvo bei nugaros skausmas ir labai bloga bendra savijauta (labai retas: gali pasireikšti rečiau kaip 1 iš 10</w:t>
      </w:r>
      <w:r w:rsidR="0021173D">
        <w:rPr>
          <w:rFonts w:ascii="Times New Roman" w:hAnsi="Times New Roman"/>
        </w:rPr>
        <w:t> </w:t>
      </w:r>
      <w:r w:rsidRPr="00DF559E">
        <w:rPr>
          <w:rFonts w:ascii="Times New Roman" w:hAnsi="Times New Roman"/>
        </w:rPr>
        <w:t xml:space="preserve">000 </w:t>
      </w:r>
      <w:r w:rsidR="0021173D">
        <w:rPr>
          <w:rFonts w:ascii="Times New Roman" w:hAnsi="Times New Roman"/>
        </w:rPr>
        <w:t>asmenų</w:t>
      </w:r>
      <w:r w:rsidRPr="00DF559E">
        <w:rPr>
          <w:rFonts w:ascii="Times New Roman" w:hAnsi="Times New Roman"/>
        </w:rPr>
        <w:t xml:space="preserve">), </w:t>
      </w:r>
    </w:p>
    <w:p w14:paraId="28926FA8" w14:textId="29367614" w:rsidR="000848FA" w:rsidRPr="00DF559E" w:rsidRDefault="000848FA">
      <w:pPr>
        <w:pStyle w:val="Sraopastraipa"/>
        <w:widowControl w:val="0"/>
        <w:numPr>
          <w:ilvl w:val="0"/>
          <w:numId w:val="55"/>
        </w:numPr>
        <w:tabs>
          <w:tab w:val="left" w:pos="567"/>
          <w:tab w:val="left" w:pos="2401"/>
        </w:tabs>
        <w:spacing w:after="0" w:line="240" w:lineRule="auto"/>
        <w:ind w:left="567" w:hanging="567"/>
        <w:rPr>
          <w:rFonts w:ascii="Times New Roman" w:hAnsi="Times New Roman"/>
        </w:rPr>
      </w:pPr>
      <w:r w:rsidRPr="00DF559E">
        <w:rPr>
          <w:rFonts w:ascii="Times New Roman" w:hAnsi="Times New Roman"/>
        </w:rPr>
        <w:t>odos ar akių pageltimas (gelta) – tai gali būti hepatito požymis (labai retas: gali pasireikšti rečiau kaip 1 iš 10</w:t>
      </w:r>
      <w:r w:rsidR="0021173D">
        <w:rPr>
          <w:rFonts w:ascii="Times New Roman" w:hAnsi="Times New Roman"/>
        </w:rPr>
        <w:t xml:space="preserve"> </w:t>
      </w:r>
      <w:r w:rsidRPr="00DF559E">
        <w:rPr>
          <w:rFonts w:ascii="Times New Roman" w:hAnsi="Times New Roman"/>
        </w:rPr>
        <w:t xml:space="preserve">000 </w:t>
      </w:r>
      <w:r w:rsidR="0021173D">
        <w:rPr>
          <w:rFonts w:ascii="Times New Roman" w:hAnsi="Times New Roman"/>
        </w:rPr>
        <w:t>asmenų</w:t>
      </w:r>
      <w:r w:rsidRPr="00DF559E">
        <w:rPr>
          <w:rFonts w:ascii="Times New Roman" w:hAnsi="Times New Roman"/>
        </w:rPr>
        <w:t>);</w:t>
      </w:r>
    </w:p>
    <w:p w14:paraId="14B83888" w14:textId="053E90CE" w:rsidR="0073099D" w:rsidRPr="00DF559E" w:rsidRDefault="0073099D">
      <w:pPr>
        <w:pStyle w:val="Sraopastraipa"/>
        <w:widowControl w:val="0"/>
        <w:numPr>
          <w:ilvl w:val="0"/>
          <w:numId w:val="58"/>
        </w:numPr>
        <w:tabs>
          <w:tab w:val="left" w:pos="567"/>
        </w:tabs>
        <w:spacing w:after="0" w:line="240" w:lineRule="auto"/>
        <w:ind w:left="567" w:hanging="567"/>
        <w:rPr>
          <w:rFonts w:ascii="Times New Roman" w:hAnsi="Times New Roman"/>
        </w:rPr>
      </w:pPr>
      <w:r w:rsidRPr="00DF559E">
        <w:rPr>
          <w:rFonts w:ascii="Times New Roman" w:hAnsi="Times New Roman"/>
        </w:rPr>
        <w:t>gyvybei pavojingas nereguliarus širdies plakimas (dažnis nežinomas);</w:t>
      </w:r>
    </w:p>
    <w:p w14:paraId="12F34B2C" w14:textId="77777777" w:rsidR="00DA39E9" w:rsidRDefault="0073099D">
      <w:pPr>
        <w:pStyle w:val="Sraopastraipa"/>
        <w:widowControl w:val="0"/>
        <w:numPr>
          <w:ilvl w:val="0"/>
          <w:numId w:val="58"/>
        </w:numPr>
        <w:tabs>
          <w:tab w:val="left" w:pos="567"/>
        </w:tabs>
        <w:spacing w:after="0" w:line="240" w:lineRule="auto"/>
        <w:ind w:left="567" w:hanging="567"/>
        <w:rPr>
          <w:rFonts w:ascii="Times New Roman" w:hAnsi="Times New Roman"/>
        </w:rPr>
      </w:pPr>
      <w:r w:rsidRPr="00DF559E">
        <w:rPr>
          <w:rFonts w:ascii="Times New Roman" w:hAnsi="Times New Roman"/>
        </w:rPr>
        <w:t>smegenų veiklos sutrikimas dėl kepenų ligos (hepatin</w:t>
      </w:r>
      <w:r w:rsidR="00AF3517" w:rsidRPr="00DF559E">
        <w:rPr>
          <w:rFonts w:ascii="Times New Roman" w:hAnsi="Times New Roman"/>
        </w:rPr>
        <w:t>ė encefalopatija) (dažnis nežino</w:t>
      </w:r>
      <w:r w:rsidRPr="00DF559E">
        <w:rPr>
          <w:rFonts w:ascii="Times New Roman" w:hAnsi="Times New Roman"/>
        </w:rPr>
        <w:t>mas)</w:t>
      </w:r>
      <w:r w:rsidR="00DA39E9">
        <w:rPr>
          <w:rFonts w:ascii="Times New Roman" w:hAnsi="Times New Roman"/>
        </w:rPr>
        <w:t>;</w:t>
      </w:r>
    </w:p>
    <w:p w14:paraId="05E13D35" w14:textId="7C1EEC67" w:rsidR="00DA39E9" w:rsidRPr="00A922C5" w:rsidRDefault="00DA39E9" w:rsidP="00DA39E9">
      <w:pPr>
        <w:numPr>
          <w:ilvl w:val="0"/>
          <w:numId w:val="58"/>
        </w:numPr>
        <w:spacing w:after="0" w:line="240" w:lineRule="auto"/>
        <w:ind w:left="567" w:hanging="567"/>
        <w:jc w:val="both"/>
        <w:rPr>
          <w:rFonts w:ascii="Times New Roman" w:hAnsi="Times New Roman"/>
        </w:rPr>
      </w:pPr>
      <w:r>
        <w:rPr>
          <w:rFonts w:ascii="Times New Roman" w:hAnsi="Times New Roman"/>
        </w:rPr>
        <w:t>r</w:t>
      </w:r>
      <w:r w:rsidRPr="00302A64">
        <w:rPr>
          <w:rFonts w:ascii="Times New Roman" w:hAnsi="Times New Roman"/>
        </w:rPr>
        <w:t>aumenų silpnumas, mėšlungis, jautrumas ar skausmas, ypač</w:t>
      </w:r>
      <w:r>
        <w:rPr>
          <w:rFonts w:ascii="Times New Roman" w:hAnsi="Times New Roman"/>
        </w:rPr>
        <w:t xml:space="preserve"> </w:t>
      </w:r>
      <w:r w:rsidRPr="00302A64">
        <w:rPr>
          <w:rFonts w:ascii="Times New Roman" w:hAnsi="Times New Roman"/>
        </w:rPr>
        <w:t>jei tuo pačiu metu jaučiatės prastai, Jums pakilo aukšta temperatūra, kurią gali suke</w:t>
      </w:r>
      <w:r>
        <w:rPr>
          <w:rFonts w:ascii="Times New Roman" w:hAnsi="Times New Roman"/>
        </w:rPr>
        <w:t>lti nenormalus raumenų irimas (d</w:t>
      </w:r>
      <w:r w:rsidRPr="00302A64">
        <w:rPr>
          <w:rFonts w:ascii="Times New Roman" w:hAnsi="Times New Roman"/>
        </w:rPr>
        <w:t>ažnis nežinomas).</w:t>
      </w:r>
    </w:p>
    <w:p w14:paraId="4C45DF8A" w14:textId="44087167" w:rsidR="0073099D" w:rsidRPr="00DF559E" w:rsidRDefault="0073099D">
      <w:pPr>
        <w:pStyle w:val="Sraopastraipa"/>
        <w:widowControl w:val="0"/>
        <w:numPr>
          <w:ilvl w:val="0"/>
          <w:numId w:val="58"/>
        </w:numPr>
        <w:tabs>
          <w:tab w:val="left" w:pos="567"/>
        </w:tabs>
        <w:spacing w:after="0" w:line="240" w:lineRule="auto"/>
        <w:ind w:left="567" w:hanging="567"/>
        <w:rPr>
          <w:rFonts w:ascii="Times New Roman" w:hAnsi="Times New Roman"/>
        </w:rPr>
      </w:pPr>
      <w:r w:rsidRPr="00DF559E">
        <w:rPr>
          <w:rFonts w:ascii="Times New Roman" w:hAnsi="Times New Roman"/>
        </w:rPr>
        <w:t>.</w:t>
      </w:r>
    </w:p>
    <w:p w14:paraId="60E5BC85" w14:textId="77777777" w:rsidR="00E7641D" w:rsidRPr="00DF559E" w:rsidRDefault="00E7641D">
      <w:pPr>
        <w:spacing w:after="0" w:line="240" w:lineRule="auto"/>
        <w:ind w:right="-29"/>
        <w:rPr>
          <w:rFonts w:ascii="Times New Roman" w:hAnsi="Times New Roman"/>
        </w:rPr>
      </w:pPr>
    </w:p>
    <w:p w14:paraId="687E2503" w14:textId="685FEDF5" w:rsidR="00E7641D" w:rsidRPr="00DF559E" w:rsidRDefault="00E7641D">
      <w:pPr>
        <w:numPr>
          <w:ilvl w:val="12"/>
          <w:numId w:val="0"/>
        </w:numPr>
        <w:spacing w:after="0" w:line="240" w:lineRule="auto"/>
        <w:ind w:right="-29"/>
        <w:rPr>
          <w:rFonts w:ascii="Times New Roman" w:hAnsi="Times New Roman"/>
        </w:rPr>
      </w:pPr>
      <w:r w:rsidRPr="00DF559E">
        <w:rPr>
          <w:rFonts w:ascii="Times New Roman" w:hAnsi="Times New Roman"/>
        </w:rPr>
        <w:t xml:space="preserve">Šalutinio poveikio </w:t>
      </w:r>
      <w:r w:rsidR="009D42C2">
        <w:rPr>
          <w:rFonts w:ascii="Times New Roman" w:hAnsi="Times New Roman"/>
        </w:rPr>
        <w:t xml:space="preserve">reiškinių </w:t>
      </w:r>
      <w:r w:rsidRPr="00DF559E">
        <w:rPr>
          <w:rFonts w:ascii="Times New Roman" w:hAnsi="Times New Roman"/>
        </w:rPr>
        <w:t xml:space="preserve">požymiai gali būti tokie (išvardyti mažėjančio dažnumo tvarka): </w:t>
      </w:r>
    </w:p>
    <w:p w14:paraId="4A5ED71B" w14:textId="649E3C2A" w:rsidR="00E7641D" w:rsidRPr="00DF559E" w:rsidRDefault="00E7641D">
      <w:pPr>
        <w:numPr>
          <w:ilvl w:val="0"/>
          <w:numId w:val="12"/>
        </w:numPr>
        <w:tabs>
          <w:tab w:val="num" w:pos="567"/>
        </w:tabs>
        <w:spacing w:after="0" w:line="240" w:lineRule="auto"/>
        <w:ind w:left="567" w:right="-2" w:hanging="567"/>
        <w:rPr>
          <w:rFonts w:ascii="Times New Roman" w:hAnsi="Times New Roman"/>
        </w:rPr>
      </w:pPr>
      <w:r w:rsidRPr="00DF559E">
        <w:rPr>
          <w:rFonts w:ascii="Times New Roman" w:hAnsi="Times New Roman"/>
        </w:rPr>
        <w:t>dažni (</w:t>
      </w:r>
      <w:r w:rsidR="00593200" w:rsidRPr="00DF559E">
        <w:rPr>
          <w:rFonts w:ascii="Times New Roman" w:hAnsi="Times New Roman"/>
        </w:rPr>
        <w:t>gali pasireikšti</w:t>
      </w:r>
      <w:r w:rsidRPr="00DF559E">
        <w:rPr>
          <w:rFonts w:ascii="Times New Roman" w:hAnsi="Times New Roman"/>
        </w:rPr>
        <w:t xml:space="preserve"> </w:t>
      </w:r>
      <w:r w:rsidR="007E0A0E" w:rsidRPr="00DF559E">
        <w:rPr>
          <w:rFonts w:ascii="Times New Roman" w:hAnsi="Times New Roman"/>
        </w:rPr>
        <w:t xml:space="preserve">rečiau kaip </w:t>
      </w:r>
      <w:r w:rsidRPr="00DF559E">
        <w:rPr>
          <w:rFonts w:ascii="Times New Roman" w:hAnsi="Times New Roman"/>
        </w:rPr>
        <w:t xml:space="preserve">1 iš 10 </w:t>
      </w:r>
      <w:r w:rsidR="009D42C2">
        <w:rPr>
          <w:rFonts w:ascii="Times New Roman" w:hAnsi="Times New Roman"/>
        </w:rPr>
        <w:t>asmenų</w:t>
      </w:r>
      <w:r w:rsidRPr="00DF559E">
        <w:rPr>
          <w:rFonts w:ascii="Times New Roman" w:hAnsi="Times New Roman"/>
        </w:rPr>
        <w:t xml:space="preserve">): </w:t>
      </w:r>
      <w:r w:rsidR="0076261D" w:rsidRPr="00DF559E">
        <w:rPr>
          <w:rFonts w:ascii="Times New Roman" w:hAnsi="Times New Roman"/>
        </w:rPr>
        <w:t>odos reakcijos, dažniausiai asmenims su polinkiu alerginėms ir astminėms reakcijoms,</w:t>
      </w:r>
      <w:r w:rsidR="00526545">
        <w:rPr>
          <w:rFonts w:ascii="Times New Roman" w:hAnsi="Times New Roman"/>
        </w:rPr>
        <w:t xml:space="preserve"> maža kalio koncentracija kraujyje,</w:t>
      </w:r>
      <w:r w:rsidR="0076261D" w:rsidRPr="00DF559E">
        <w:rPr>
          <w:rFonts w:ascii="Times New Roman" w:hAnsi="Times New Roman"/>
        </w:rPr>
        <w:t xml:space="preserve"> </w:t>
      </w:r>
      <w:r w:rsidRPr="00DF559E">
        <w:rPr>
          <w:rFonts w:ascii="Times New Roman" w:hAnsi="Times New Roman"/>
        </w:rPr>
        <w:t xml:space="preserve">galvos skausmas, svaigulys, </w:t>
      </w:r>
      <w:r w:rsidR="007E0A0E" w:rsidRPr="00DF559E">
        <w:rPr>
          <w:rFonts w:ascii="Times New Roman" w:hAnsi="Times New Roman"/>
        </w:rPr>
        <w:t>svaigimas</w:t>
      </w:r>
      <w:r w:rsidRPr="00DF559E">
        <w:rPr>
          <w:rFonts w:ascii="Times New Roman" w:hAnsi="Times New Roman"/>
        </w:rPr>
        <w:t xml:space="preserve">, badymo ir tirpimo pojūtis kūne, regėjimo sutrikimai, </w:t>
      </w:r>
      <w:r w:rsidR="00452808" w:rsidRPr="00DF559E">
        <w:rPr>
          <w:rFonts w:ascii="Times New Roman" w:hAnsi="Times New Roman"/>
        </w:rPr>
        <w:t xml:space="preserve">ūžesys </w:t>
      </w:r>
      <w:r w:rsidRPr="00DF559E">
        <w:rPr>
          <w:rFonts w:ascii="Times New Roman" w:hAnsi="Times New Roman"/>
        </w:rPr>
        <w:t>(</w:t>
      </w:r>
      <w:r w:rsidR="007E0A0E" w:rsidRPr="00DF559E">
        <w:rPr>
          <w:rFonts w:ascii="Times New Roman" w:hAnsi="Times New Roman"/>
        </w:rPr>
        <w:t>triukšmas ausyse</w:t>
      </w:r>
      <w:r w:rsidRPr="00DF559E">
        <w:rPr>
          <w:rFonts w:ascii="Times New Roman" w:hAnsi="Times New Roman"/>
        </w:rPr>
        <w:t xml:space="preserve">), kosulys, dusulys, virškinimo sutrikimai (pykinimas, vėmimas, pilvo skausmas, skonio sutrikimai, dispepsija arba virškinimo sutrikimas, viduriavimas, vidurių užkietėjimas), alerginės reakcijos (pvz.: odos </w:t>
      </w:r>
      <w:r w:rsidR="007E0A0E" w:rsidRPr="00DF559E">
        <w:rPr>
          <w:rFonts w:ascii="Times New Roman" w:hAnsi="Times New Roman"/>
        </w:rPr>
        <w:t>iš</w:t>
      </w:r>
      <w:r w:rsidRPr="00DF559E">
        <w:rPr>
          <w:rFonts w:ascii="Times New Roman" w:hAnsi="Times New Roman"/>
        </w:rPr>
        <w:t xml:space="preserve">bėrimas, niežėjimas), mėšlungis, nuovargio jausmas; </w:t>
      </w:r>
    </w:p>
    <w:p w14:paraId="2960673F" w14:textId="0EA98F7C" w:rsidR="003C507A" w:rsidRPr="00DF559E" w:rsidRDefault="00E7641D">
      <w:pPr>
        <w:pStyle w:val="Sraopastraipa"/>
        <w:numPr>
          <w:ilvl w:val="0"/>
          <w:numId w:val="59"/>
        </w:numPr>
        <w:spacing w:after="0" w:line="240" w:lineRule="auto"/>
        <w:ind w:left="567" w:hanging="567"/>
        <w:rPr>
          <w:rFonts w:ascii="Times New Roman" w:hAnsi="Times New Roman"/>
        </w:rPr>
      </w:pPr>
      <w:r w:rsidRPr="00DF559E">
        <w:rPr>
          <w:rFonts w:ascii="Times New Roman" w:hAnsi="Times New Roman"/>
        </w:rPr>
        <w:t>nedažni (</w:t>
      </w:r>
      <w:r w:rsidR="00593200" w:rsidRPr="00DF559E">
        <w:rPr>
          <w:rFonts w:ascii="Times New Roman" w:hAnsi="Times New Roman"/>
        </w:rPr>
        <w:t>gali pasireikšti</w:t>
      </w:r>
      <w:r w:rsidRPr="00DF559E">
        <w:rPr>
          <w:rFonts w:ascii="Times New Roman" w:hAnsi="Times New Roman"/>
        </w:rPr>
        <w:t xml:space="preserve"> </w:t>
      </w:r>
      <w:r w:rsidR="007E0A0E" w:rsidRPr="00DF559E">
        <w:rPr>
          <w:rFonts w:ascii="Times New Roman" w:hAnsi="Times New Roman"/>
        </w:rPr>
        <w:t>rečiau kaip</w:t>
      </w:r>
      <w:r w:rsidRPr="00DF559E">
        <w:rPr>
          <w:rFonts w:ascii="Times New Roman" w:hAnsi="Times New Roman"/>
        </w:rPr>
        <w:t xml:space="preserve"> 1 iš 100 </w:t>
      </w:r>
      <w:r w:rsidR="009D42C2">
        <w:rPr>
          <w:rFonts w:ascii="Times New Roman" w:hAnsi="Times New Roman"/>
        </w:rPr>
        <w:t>asmenų</w:t>
      </w:r>
      <w:r w:rsidRPr="00DF559E">
        <w:rPr>
          <w:rFonts w:ascii="Times New Roman" w:hAnsi="Times New Roman"/>
        </w:rPr>
        <w:t>): nuotaikos svyravimai,</w:t>
      </w:r>
      <w:r w:rsidR="00526545">
        <w:rPr>
          <w:rFonts w:ascii="Times New Roman" w:hAnsi="Times New Roman"/>
        </w:rPr>
        <w:t xml:space="preserve"> depresija,</w:t>
      </w:r>
      <w:r w:rsidRPr="00DF559E">
        <w:rPr>
          <w:rFonts w:ascii="Times New Roman" w:hAnsi="Times New Roman"/>
        </w:rPr>
        <w:t xml:space="preserve"> miego sutrikimai, dilgėlinė, purpura (taškinės kraujosruvos odoje), </w:t>
      </w:r>
      <w:r w:rsidR="00AF3517" w:rsidRPr="00DF559E">
        <w:rPr>
          <w:rFonts w:ascii="Times New Roman" w:hAnsi="Times New Roman"/>
        </w:rPr>
        <w:t xml:space="preserve">grupelės </w:t>
      </w:r>
      <w:r w:rsidR="0076261D" w:rsidRPr="00DF559E">
        <w:rPr>
          <w:rFonts w:ascii="Times New Roman" w:hAnsi="Times New Roman"/>
        </w:rPr>
        <w:t xml:space="preserve">pūslių, </w:t>
      </w:r>
      <w:r w:rsidRPr="00DF559E">
        <w:rPr>
          <w:rFonts w:ascii="Times New Roman" w:hAnsi="Times New Roman"/>
        </w:rPr>
        <w:t>inkstų pažeidimas, impotencija</w:t>
      </w:r>
      <w:r w:rsidR="00526545">
        <w:rPr>
          <w:rFonts w:ascii="Times New Roman" w:hAnsi="Times New Roman"/>
        </w:rPr>
        <w:t xml:space="preserve"> (n</w:t>
      </w:r>
      <w:r w:rsidR="00526545" w:rsidRPr="00827238">
        <w:rPr>
          <w:rFonts w:ascii="Times New Roman" w:hAnsi="Times New Roman"/>
        </w:rPr>
        <w:t>esugebėjimas pasiekti ar išlaikyti erekciją</w:t>
      </w:r>
      <w:r w:rsidR="00526545">
        <w:rPr>
          <w:rFonts w:ascii="Times New Roman" w:hAnsi="Times New Roman"/>
        </w:rPr>
        <w:t>)</w:t>
      </w:r>
      <w:r w:rsidRPr="00DF559E">
        <w:rPr>
          <w:rFonts w:ascii="Times New Roman" w:hAnsi="Times New Roman"/>
        </w:rPr>
        <w:t>, prakaitavimas</w:t>
      </w:r>
      <w:r w:rsidR="003C507A" w:rsidRPr="00DF559E">
        <w:rPr>
          <w:rFonts w:ascii="Times New Roman" w:hAnsi="Times New Roman"/>
        </w:rPr>
        <w:t>, eozinofilų (tam tikrų baltųjų kraujo ląstelių) skaičiaus padidėjimas, laborato</w:t>
      </w:r>
      <w:r w:rsidR="00AF3517" w:rsidRPr="00DF559E">
        <w:rPr>
          <w:rFonts w:ascii="Times New Roman" w:hAnsi="Times New Roman"/>
        </w:rPr>
        <w:t>r</w:t>
      </w:r>
      <w:r w:rsidR="003C507A" w:rsidRPr="00DF559E">
        <w:rPr>
          <w:rFonts w:ascii="Times New Roman" w:hAnsi="Times New Roman"/>
        </w:rPr>
        <w:t>inių tyrimų pokyčiai: grįžtamo pobūdžio (nutraukus vartojimą) kalio kiekio padidėjimas kraujyje, mažas natrio kiekis kraujyje</w:t>
      </w:r>
      <w:r w:rsidR="00526545" w:rsidRPr="00526545">
        <w:rPr>
          <w:rFonts w:ascii="Times New Roman" w:hAnsi="Times New Roman"/>
        </w:rPr>
        <w:t xml:space="preserve"> </w:t>
      </w:r>
      <w:r w:rsidR="00526545" w:rsidRPr="00827238">
        <w:rPr>
          <w:rFonts w:ascii="Times New Roman" w:hAnsi="Times New Roman"/>
        </w:rPr>
        <w:t>dėl kurios gali pasireikšti skysčių trūkumas (dehidratacija) ir kraujospūdžio sumažėjimas</w:t>
      </w:r>
      <w:r w:rsidR="003C507A" w:rsidRPr="00DF559E">
        <w:rPr>
          <w:rFonts w:ascii="Times New Roman" w:hAnsi="Times New Roman"/>
        </w:rPr>
        <w:t xml:space="preserve">, mieguistumas, apkvaitimas, palpitacijos (dažnas juntamas širdies plakimas), tachikardija (dažnas širdies plakimas), hipoglikemija (labai mažas cukraus kiekis kraujyje) sergantiems cukriniu diabetu, </w:t>
      </w:r>
      <w:r w:rsidR="00AF3517" w:rsidRPr="00DF559E">
        <w:rPr>
          <w:rFonts w:ascii="Times New Roman" w:hAnsi="Times New Roman"/>
        </w:rPr>
        <w:t>vaskulitas (kr</w:t>
      </w:r>
      <w:r w:rsidR="003C507A" w:rsidRPr="00DF559E">
        <w:rPr>
          <w:rFonts w:ascii="Times New Roman" w:hAnsi="Times New Roman"/>
        </w:rPr>
        <w:t>aujagyslių uždegimas), burnos džiūvimas, padidėjusio jautrumo šviesai reakcijos (padidėjęs jautrumas saulės spinduliams), sąnarių skausmas, raumenų skausmas, krūtinės skausmas, negalavimas, periferinė edema, padidėjęs šlapalo kiekis kraujyje, padidėjęs kreatinino kiekis kraujyje, nugriuvimai;</w:t>
      </w:r>
    </w:p>
    <w:p w14:paraId="2DF2CBFD" w14:textId="19F24411" w:rsidR="00A509E3" w:rsidRPr="00DF559E" w:rsidRDefault="00A509E3">
      <w:pPr>
        <w:spacing w:after="0" w:line="240" w:lineRule="auto"/>
        <w:ind w:left="567" w:right="-2" w:hanging="567"/>
        <w:rPr>
          <w:rFonts w:ascii="Times New Roman" w:hAnsi="Times New Roman"/>
        </w:rPr>
      </w:pPr>
      <w:r w:rsidRPr="00DF559E">
        <w:rPr>
          <w:rFonts w:ascii="Times New Roman" w:hAnsi="Times New Roman"/>
        </w:rPr>
        <w:t>-</w:t>
      </w:r>
      <w:r w:rsidRPr="00DF559E">
        <w:rPr>
          <w:rFonts w:ascii="Times New Roman" w:hAnsi="Times New Roman"/>
        </w:rPr>
        <w:tab/>
        <w:t xml:space="preserve">reti (gali pasireikšti rečiau kaip 1 iš </w:t>
      </w:r>
      <w:r w:rsidR="009D42C2" w:rsidRPr="00DF559E">
        <w:rPr>
          <w:rFonts w:ascii="Times New Roman" w:hAnsi="Times New Roman"/>
        </w:rPr>
        <w:t>1</w:t>
      </w:r>
      <w:r w:rsidR="009D42C2">
        <w:rPr>
          <w:rFonts w:ascii="Times New Roman" w:hAnsi="Times New Roman"/>
        </w:rPr>
        <w:t> </w:t>
      </w:r>
      <w:r w:rsidRPr="00DF559E">
        <w:rPr>
          <w:rFonts w:ascii="Times New Roman" w:hAnsi="Times New Roman"/>
        </w:rPr>
        <w:t xml:space="preserve">000 </w:t>
      </w:r>
      <w:r w:rsidR="009D42C2">
        <w:rPr>
          <w:rFonts w:ascii="Times New Roman" w:hAnsi="Times New Roman"/>
        </w:rPr>
        <w:t>asmenų</w:t>
      </w:r>
      <w:r w:rsidRPr="00DF559E">
        <w:rPr>
          <w:rFonts w:ascii="Times New Roman" w:hAnsi="Times New Roman"/>
        </w:rPr>
        <w:t xml:space="preserve">): </w:t>
      </w:r>
      <w:r w:rsidR="004D253A" w:rsidRPr="00DF559E">
        <w:rPr>
          <w:rFonts w:ascii="Times New Roman" w:hAnsi="Times New Roman"/>
        </w:rPr>
        <w:t xml:space="preserve">tamsios spalvos šlapimas, pykinimas ar vėmimas, raumenų mėšlungis, sumišimas ir priepuoliai. Tai gali būti būklės, vadinamos sutrikusios antidiurezinio hormono sekrecijos sindromu (SAHSS), simptomai. Staigus paraudimas, </w:t>
      </w:r>
      <w:r w:rsidRPr="00DF559E">
        <w:rPr>
          <w:rFonts w:ascii="Times New Roman" w:hAnsi="Times New Roman"/>
        </w:rPr>
        <w:t>žvynelinės pasunkėjimas</w:t>
      </w:r>
      <w:r w:rsidR="004D253A" w:rsidRPr="00DF559E">
        <w:rPr>
          <w:rFonts w:ascii="Times New Roman" w:hAnsi="Times New Roman"/>
        </w:rPr>
        <w:t>,</w:t>
      </w:r>
      <w:r w:rsidR="004D253A" w:rsidRPr="00DF559E">
        <w:rPr>
          <w:rFonts w:ascii="Times New Roman" w:eastAsia="Times New Roman" w:hAnsi="Times New Roman"/>
        </w:rPr>
        <w:t xml:space="preserve"> </w:t>
      </w:r>
      <w:r w:rsidR="004D253A" w:rsidRPr="00DF559E">
        <w:rPr>
          <w:rFonts w:ascii="Times New Roman" w:hAnsi="Times New Roman"/>
        </w:rPr>
        <w:t>šlapimo kiekio sumažėjimas arba šlapimo neišsiskyrimas, ūminis inkstų nepakankamumas</w:t>
      </w:r>
      <w:r w:rsidR="00593200" w:rsidRPr="00DF559E">
        <w:rPr>
          <w:rFonts w:ascii="Times New Roman" w:hAnsi="Times New Roman"/>
        </w:rPr>
        <w:t>, laboratorinių tyrimų pokyčiai:</w:t>
      </w:r>
      <w:r w:rsidR="00526545">
        <w:rPr>
          <w:rFonts w:ascii="Times New Roman" w:hAnsi="Times New Roman"/>
        </w:rPr>
        <w:t xml:space="preserve"> m</w:t>
      </w:r>
      <w:r w:rsidR="00526545" w:rsidRPr="00827238">
        <w:rPr>
          <w:rFonts w:ascii="Times New Roman" w:hAnsi="Times New Roman"/>
        </w:rPr>
        <w:t>aža chloridų koncentracija kraujyje</w:t>
      </w:r>
      <w:r w:rsidR="00526545">
        <w:rPr>
          <w:rFonts w:ascii="Times New Roman" w:hAnsi="Times New Roman"/>
        </w:rPr>
        <w:t>, m</w:t>
      </w:r>
      <w:r w:rsidR="00526545" w:rsidRPr="00827238">
        <w:rPr>
          <w:rFonts w:ascii="Times New Roman" w:hAnsi="Times New Roman"/>
        </w:rPr>
        <w:t>aža magnio koncentracija kraujyje</w:t>
      </w:r>
      <w:r w:rsidR="00526545">
        <w:rPr>
          <w:rFonts w:ascii="Times New Roman" w:hAnsi="Times New Roman"/>
        </w:rPr>
        <w:t xml:space="preserve">, </w:t>
      </w:r>
      <w:r w:rsidR="00593200" w:rsidRPr="00DF559E">
        <w:rPr>
          <w:rFonts w:ascii="Times New Roman" w:hAnsi="Times New Roman"/>
        </w:rPr>
        <w:t>padidėjęs kepenų fermentų aktyvumas, didelis bilirubino kiekis kraujyje, nuovargis</w:t>
      </w:r>
      <w:r w:rsidRPr="00DF559E">
        <w:rPr>
          <w:rFonts w:ascii="Times New Roman" w:hAnsi="Times New Roman"/>
        </w:rPr>
        <w:t>;</w:t>
      </w:r>
    </w:p>
    <w:p w14:paraId="21DE5975" w14:textId="7E2A069B" w:rsidR="00526545" w:rsidRDefault="00E7641D">
      <w:pPr>
        <w:pStyle w:val="Sraopastraipa"/>
        <w:numPr>
          <w:ilvl w:val="0"/>
          <w:numId w:val="59"/>
        </w:numPr>
        <w:spacing w:after="0" w:line="240" w:lineRule="auto"/>
        <w:ind w:left="567" w:hanging="567"/>
        <w:rPr>
          <w:rFonts w:ascii="Times New Roman" w:hAnsi="Times New Roman"/>
        </w:rPr>
      </w:pPr>
      <w:r w:rsidRPr="00DF559E">
        <w:rPr>
          <w:rFonts w:ascii="Times New Roman" w:hAnsi="Times New Roman"/>
        </w:rPr>
        <w:t>labai reti (</w:t>
      </w:r>
      <w:r w:rsidR="00593200" w:rsidRPr="00DF559E">
        <w:rPr>
          <w:rFonts w:ascii="Times New Roman" w:hAnsi="Times New Roman"/>
        </w:rPr>
        <w:t xml:space="preserve">gali </w:t>
      </w:r>
      <w:r w:rsidRPr="00DF559E">
        <w:rPr>
          <w:rFonts w:ascii="Times New Roman" w:hAnsi="Times New Roman"/>
        </w:rPr>
        <w:t>pasirei</w:t>
      </w:r>
      <w:r w:rsidR="00593200" w:rsidRPr="00DF559E">
        <w:rPr>
          <w:rFonts w:ascii="Times New Roman" w:hAnsi="Times New Roman"/>
        </w:rPr>
        <w:t>k</w:t>
      </w:r>
      <w:r w:rsidRPr="00DF559E">
        <w:rPr>
          <w:rFonts w:ascii="Times New Roman" w:hAnsi="Times New Roman"/>
        </w:rPr>
        <w:t>š</w:t>
      </w:r>
      <w:r w:rsidR="00593200" w:rsidRPr="00DF559E">
        <w:rPr>
          <w:rFonts w:ascii="Times New Roman" w:hAnsi="Times New Roman"/>
        </w:rPr>
        <w:t>ti</w:t>
      </w:r>
      <w:r w:rsidRPr="00DF559E">
        <w:rPr>
          <w:rFonts w:ascii="Times New Roman" w:hAnsi="Times New Roman"/>
        </w:rPr>
        <w:t xml:space="preserve"> </w:t>
      </w:r>
      <w:r w:rsidR="007E0A0E" w:rsidRPr="00DF559E">
        <w:rPr>
          <w:rFonts w:ascii="Times New Roman" w:hAnsi="Times New Roman"/>
        </w:rPr>
        <w:t>rečiau kaip</w:t>
      </w:r>
      <w:r w:rsidRPr="00DF559E">
        <w:rPr>
          <w:rFonts w:ascii="Times New Roman" w:hAnsi="Times New Roman"/>
        </w:rPr>
        <w:t xml:space="preserve"> 1 iš 10 000 </w:t>
      </w:r>
      <w:r w:rsidR="009D42C2">
        <w:rPr>
          <w:rFonts w:ascii="Times New Roman" w:hAnsi="Times New Roman"/>
        </w:rPr>
        <w:t>asmenų</w:t>
      </w:r>
      <w:r w:rsidRPr="00DF559E">
        <w:rPr>
          <w:rFonts w:ascii="Times New Roman" w:hAnsi="Times New Roman"/>
        </w:rPr>
        <w:t xml:space="preserve">): sumišimas, , eozinofilinė pneumonija (reta plaučių uždegimo rūšis), rinitas (nosies užgulimas arba sloga), </w:t>
      </w:r>
      <w:r w:rsidR="003A7909" w:rsidRPr="00DF559E">
        <w:rPr>
          <w:rFonts w:ascii="Times New Roman" w:hAnsi="Times New Roman"/>
        </w:rPr>
        <w:t xml:space="preserve">alerginė reakcija plonojoje žarnoje (žarnyno angioneurozinė edema), </w:t>
      </w:r>
      <w:r w:rsidR="00593200" w:rsidRPr="00DF559E">
        <w:rPr>
          <w:rFonts w:ascii="Times New Roman" w:hAnsi="Times New Roman"/>
        </w:rPr>
        <w:t xml:space="preserve"> pokyčiai kraujo sudėtyje – sumažėjęs baltųjų ir raudonųjų ląstelių kiekis, žemas hemoglobino kiekis, sumažėjęs kraujo plokštelių kiekis, didelis kalcio kiekis kraujyje, sutrikusi kepenų funkcija</w:t>
      </w:r>
      <w:r w:rsidR="00526545">
        <w:rPr>
          <w:rFonts w:ascii="Times New Roman" w:hAnsi="Times New Roman"/>
        </w:rPr>
        <w:t>:</w:t>
      </w:r>
    </w:p>
    <w:p w14:paraId="778CA32C" w14:textId="2D4C5E9F" w:rsidR="00E7641D" w:rsidRPr="00DF559E" w:rsidRDefault="00E7641D">
      <w:pPr>
        <w:pStyle w:val="Sraopastraipa"/>
        <w:numPr>
          <w:ilvl w:val="0"/>
          <w:numId w:val="59"/>
        </w:numPr>
        <w:spacing w:after="0" w:line="240" w:lineRule="auto"/>
        <w:ind w:left="567" w:hanging="567"/>
        <w:rPr>
          <w:rFonts w:ascii="Times New Roman" w:hAnsi="Times New Roman"/>
        </w:rPr>
      </w:pPr>
      <w:r w:rsidRPr="00DF559E">
        <w:rPr>
          <w:rFonts w:ascii="Times New Roman" w:hAnsi="Times New Roman"/>
        </w:rPr>
        <w:t xml:space="preserve">dažnis nežinomas (negali būti </w:t>
      </w:r>
      <w:r w:rsidR="00DA51E3" w:rsidRPr="00DF559E">
        <w:rPr>
          <w:rFonts w:ascii="Times New Roman" w:hAnsi="Times New Roman"/>
        </w:rPr>
        <w:t>apskaičiuotas</w:t>
      </w:r>
      <w:r w:rsidRPr="00DF559E">
        <w:rPr>
          <w:rFonts w:ascii="Times New Roman" w:hAnsi="Times New Roman"/>
        </w:rPr>
        <w:t xml:space="preserve"> pagal turimus duomenis):</w:t>
      </w:r>
      <w:r w:rsidR="00780E8B" w:rsidRPr="00DF559E">
        <w:rPr>
          <w:rFonts w:ascii="Times New Roman" w:hAnsi="Times New Roman"/>
        </w:rPr>
        <w:t xml:space="preserve"> </w:t>
      </w:r>
      <w:r w:rsidR="00593200" w:rsidRPr="00DF559E">
        <w:rPr>
          <w:rFonts w:ascii="Times New Roman" w:hAnsi="Times New Roman"/>
        </w:rPr>
        <w:t xml:space="preserve">EKG pokyčiai, laboratorinių tyrimų pokyčiai: didelis šlapimo rūgšties kiekis, didelis cukraus kiekis kraujyje, </w:t>
      </w:r>
      <w:r w:rsidR="001602D1" w:rsidRPr="00DF559E">
        <w:rPr>
          <w:rFonts w:ascii="Times New Roman" w:hAnsi="Times New Roman"/>
        </w:rPr>
        <w:t xml:space="preserve">susilpnėjęs </w:t>
      </w:r>
      <w:r w:rsidR="001602D1" w:rsidRPr="00DF559E">
        <w:rPr>
          <w:rFonts w:ascii="Times New Roman" w:hAnsi="Times New Roman"/>
        </w:rPr>
        <w:lastRenderedPageBreak/>
        <w:t>regėjimas</w:t>
      </w:r>
      <w:r w:rsidR="00780E8B" w:rsidRPr="00DF559E">
        <w:rPr>
          <w:rFonts w:ascii="Times New Roman" w:hAnsi="Times New Roman"/>
        </w:rPr>
        <w:t xml:space="preserve"> ir akių skausmas </w:t>
      </w:r>
      <w:r w:rsidR="001602D1" w:rsidRPr="00DF559E">
        <w:rPr>
          <w:rFonts w:ascii="Times New Roman" w:hAnsi="Times New Roman"/>
        </w:rPr>
        <w:t xml:space="preserve"> dėl padidėjusio akispūdžio </w:t>
      </w:r>
      <w:r w:rsidR="00780E8B" w:rsidRPr="00DF559E">
        <w:rPr>
          <w:rFonts w:ascii="Times New Roman" w:hAnsi="Times New Roman"/>
        </w:rPr>
        <w:t>(galimi skysčio susikaupimo akies kraujagysliniame dangale (chor</w:t>
      </w:r>
      <w:r w:rsidR="00731190" w:rsidRPr="00DF559E">
        <w:rPr>
          <w:rFonts w:ascii="Times New Roman" w:hAnsi="Times New Roman"/>
        </w:rPr>
        <w:t>i</w:t>
      </w:r>
      <w:r w:rsidR="00780E8B" w:rsidRPr="00DF559E">
        <w:rPr>
          <w:rFonts w:ascii="Times New Roman" w:hAnsi="Times New Roman"/>
        </w:rPr>
        <w:t>oidinė</w:t>
      </w:r>
      <w:r w:rsidR="00731190" w:rsidRPr="00DF559E">
        <w:rPr>
          <w:rFonts w:ascii="Times New Roman" w:hAnsi="Times New Roman"/>
        </w:rPr>
        <w:t>s</w:t>
      </w:r>
      <w:r w:rsidR="00780E8B" w:rsidRPr="00DF559E">
        <w:rPr>
          <w:rFonts w:ascii="Times New Roman" w:hAnsi="Times New Roman"/>
        </w:rPr>
        <w:t xml:space="preserve"> efuzij</w:t>
      </w:r>
      <w:r w:rsidR="00731190" w:rsidRPr="00DF559E">
        <w:rPr>
          <w:rFonts w:ascii="Times New Roman" w:hAnsi="Times New Roman"/>
        </w:rPr>
        <w:t>os</w:t>
      </w:r>
      <w:r w:rsidR="00780E8B" w:rsidRPr="00DF559E">
        <w:rPr>
          <w:rFonts w:ascii="Times New Roman" w:hAnsi="Times New Roman"/>
        </w:rPr>
        <w:t xml:space="preserve">) arba </w:t>
      </w:r>
      <w:r w:rsidR="001602D1" w:rsidRPr="00DF559E">
        <w:rPr>
          <w:rFonts w:ascii="Times New Roman" w:hAnsi="Times New Roman"/>
        </w:rPr>
        <w:t xml:space="preserve">ūminės </w:t>
      </w:r>
      <w:r w:rsidR="00780E8B" w:rsidRPr="00DF559E">
        <w:rPr>
          <w:rFonts w:ascii="Times New Roman" w:hAnsi="Times New Roman"/>
        </w:rPr>
        <w:t>uždaro kampo glaukomos požymiai)</w:t>
      </w:r>
      <w:r w:rsidR="00CD5CA8" w:rsidRPr="00DF559E">
        <w:rPr>
          <w:rFonts w:ascii="Times New Roman" w:hAnsi="Times New Roman"/>
        </w:rPr>
        <w:t>,</w:t>
      </w:r>
      <w:r w:rsidRPr="00DF559E">
        <w:rPr>
          <w:rFonts w:ascii="Times New Roman" w:hAnsi="Times New Roman"/>
        </w:rPr>
        <w:t xml:space="preserve"> </w:t>
      </w:r>
      <w:r w:rsidR="00C81027" w:rsidRPr="00DF559E">
        <w:rPr>
          <w:rFonts w:ascii="Times New Roman" w:eastAsia="Times New Roman" w:hAnsi="Times New Roman"/>
        </w:rPr>
        <w:t>rankų arba kojų pirštų spalvos pakitimas, tirpulys ir skausmas (Reino fenomenas)</w:t>
      </w:r>
      <w:r w:rsidR="00E954DF">
        <w:rPr>
          <w:rFonts w:ascii="Times New Roman" w:eastAsia="Times New Roman" w:hAnsi="Times New Roman"/>
        </w:rPr>
        <w:t>, raumenų irimas, dažnai sukeliantis inkstų pažeidimą (rabdomiolizė)</w:t>
      </w:r>
      <w:r w:rsidRPr="00DF559E">
        <w:rPr>
          <w:rFonts w:ascii="Times New Roman" w:hAnsi="Times New Roman"/>
        </w:rPr>
        <w:t>.</w:t>
      </w:r>
      <w:r w:rsidR="00593200" w:rsidRPr="00DF559E">
        <w:rPr>
          <w:rFonts w:ascii="Times New Roman" w:hAnsi="Times New Roman"/>
        </w:rPr>
        <w:t xml:space="preserve"> Jeigu sergate raudonąja vilklige (vienas iš kolagenozių variantas), ši liga gali pablogėti.</w:t>
      </w:r>
    </w:p>
    <w:p w14:paraId="695CC19F" w14:textId="77777777" w:rsidR="00E7641D" w:rsidRPr="00DF559E" w:rsidRDefault="00E7641D">
      <w:pPr>
        <w:spacing w:after="0" w:line="240" w:lineRule="auto"/>
        <w:ind w:left="567"/>
        <w:rPr>
          <w:rFonts w:ascii="Times New Roman" w:hAnsi="Times New Roman"/>
        </w:rPr>
      </w:pPr>
    </w:p>
    <w:p w14:paraId="267CEDAB" w14:textId="77777777" w:rsidR="00E7641D" w:rsidRPr="00DF559E" w:rsidRDefault="00E7641D">
      <w:pPr>
        <w:tabs>
          <w:tab w:val="num" w:pos="0"/>
        </w:tabs>
        <w:spacing w:after="0" w:line="240" w:lineRule="auto"/>
        <w:ind w:right="-29"/>
        <w:rPr>
          <w:rFonts w:ascii="Times New Roman" w:hAnsi="Times New Roman"/>
        </w:rPr>
      </w:pPr>
      <w:r w:rsidRPr="00DF559E">
        <w:rPr>
          <w:rFonts w:ascii="Times New Roman" w:hAnsi="Times New Roman"/>
        </w:rPr>
        <w:t>Gali atsirasti inkstų, kepenų ar kasos ligų, laboratorinių kraujo tyrimų pokyčių. Gydytojui gali prireikti tirti Jūsų kraują, kad galėtų stebėti Jūsų būklę.</w:t>
      </w:r>
    </w:p>
    <w:p w14:paraId="7302E69E" w14:textId="3763F530" w:rsidR="00E7641D" w:rsidRPr="00DF559E" w:rsidRDefault="00E7641D">
      <w:pPr>
        <w:numPr>
          <w:ilvl w:val="12"/>
          <w:numId w:val="0"/>
        </w:numPr>
        <w:spacing w:after="0" w:line="240" w:lineRule="auto"/>
        <w:ind w:right="-2"/>
        <w:rPr>
          <w:rFonts w:ascii="Times New Roman" w:hAnsi="Times New Roman"/>
        </w:rPr>
      </w:pPr>
    </w:p>
    <w:p w14:paraId="51561F80" w14:textId="77777777" w:rsidR="00E7641D" w:rsidRPr="00DF559E" w:rsidRDefault="00E7641D">
      <w:pPr>
        <w:spacing w:after="0" w:line="240" w:lineRule="auto"/>
        <w:rPr>
          <w:rFonts w:ascii="Times New Roman" w:hAnsi="Times New Roman"/>
          <w:b/>
        </w:rPr>
      </w:pPr>
      <w:r w:rsidRPr="00DF559E">
        <w:rPr>
          <w:rFonts w:ascii="Times New Roman" w:hAnsi="Times New Roman"/>
          <w:b/>
        </w:rPr>
        <w:t>Pranešimas apie šalutinį poveikį</w:t>
      </w:r>
    </w:p>
    <w:p w14:paraId="0BA6F97B" w14:textId="5AE85DFE" w:rsidR="00193E09"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 xml:space="preserve">Jeigu pasireiškė šalutinis poveikis, įskaitant šiame lapelyje nenurodytą, pasakykite gydytojui arba vaistininkui. </w:t>
      </w:r>
      <w:r w:rsidR="00316BE4" w:rsidRPr="00316BE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316BE4" w:rsidRPr="00316BE4">
        <w:rPr>
          <w:rFonts w:ascii="Times New Roman" w:eastAsia="Times New Roman" w:hAnsi="Times New Roman"/>
          <w:color w:val="0000EE"/>
          <w:u w:val="single"/>
          <w:lang w:eastAsia="lt-LT"/>
        </w:rPr>
        <w:t>https://vvkt.lrv.lt/lt/</w:t>
      </w:r>
      <w:r w:rsidR="00316BE4" w:rsidRPr="00316BE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00193E09" w:rsidRPr="00DF559E">
        <w:rPr>
          <w:rFonts w:ascii="Times New Roman" w:hAnsi="Times New Roman"/>
        </w:rPr>
        <w:t>.</w:t>
      </w:r>
    </w:p>
    <w:p w14:paraId="4D4AEDCA" w14:textId="77777777" w:rsidR="00E7641D" w:rsidRPr="00DF559E" w:rsidRDefault="00E7641D">
      <w:pPr>
        <w:numPr>
          <w:ilvl w:val="12"/>
          <w:numId w:val="0"/>
        </w:numPr>
        <w:spacing w:after="0" w:line="240" w:lineRule="auto"/>
        <w:ind w:right="-2"/>
        <w:rPr>
          <w:rFonts w:ascii="Times New Roman" w:hAnsi="Times New Roman"/>
        </w:rPr>
      </w:pPr>
    </w:p>
    <w:p w14:paraId="4E9139B8" w14:textId="77777777" w:rsidR="002B7400" w:rsidRPr="00DF559E" w:rsidRDefault="002B7400">
      <w:pPr>
        <w:numPr>
          <w:ilvl w:val="12"/>
          <w:numId w:val="0"/>
        </w:numPr>
        <w:spacing w:after="0" w:line="240" w:lineRule="auto"/>
        <w:ind w:right="-2"/>
        <w:rPr>
          <w:rFonts w:ascii="Times New Roman" w:hAnsi="Times New Roman"/>
        </w:rPr>
      </w:pPr>
    </w:p>
    <w:p w14:paraId="346031CB" w14:textId="77777777" w:rsidR="00E7641D" w:rsidRPr="00DF559E" w:rsidRDefault="00E7641D">
      <w:pPr>
        <w:numPr>
          <w:ilvl w:val="12"/>
          <w:numId w:val="0"/>
        </w:numPr>
        <w:spacing w:after="0" w:line="240" w:lineRule="auto"/>
        <w:ind w:left="567" w:right="-2" w:hanging="567"/>
        <w:rPr>
          <w:rFonts w:ascii="Times New Roman" w:hAnsi="Times New Roman"/>
        </w:rPr>
      </w:pPr>
      <w:r w:rsidRPr="00DF559E">
        <w:rPr>
          <w:rFonts w:ascii="Times New Roman" w:hAnsi="Times New Roman"/>
          <w:b/>
        </w:rPr>
        <w:t>5.</w:t>
      </w:r>
      <w:r w:rsidRPr="00DF559E">
        <w:rPr>
          <w:rFonts w:ascii="Times New Roman" w:hAnsi="Times New Roman"/>
          <w:b/>
        </w:rPr>
        <w:tab/>
        <w:t>Kaip laikyti Perindopril/Indapamide Teva</w:t>
      </w:r>
    </w:p>
    <w:p w14:paraId="69630C70" w14:textId="77777777" w:rsidR="00E7641D" w:rsidRPr="00DF559E" w:rsidRDefault="00E7641D">
      <w:pPr>
        <w:numPr>
          <w:ilvl w:val="12"/>
          <w:numId w:val="0"/>
        </w:numPr>
        <w:spacing w:after="0" w:line="240" w:lineRule="auto"/>
        <w:ind w:left="567" w:right="-2" w:hanging="567"/>
        <w:rPr>
          <w:rFonts w:ascii="Times New Roman" w:hAnsi="Times New Roman"/>
        </w:rPr>
      </w:pPr>
    </w:p>
    <w:p w14:paraId="17E120C6" w14:textId="77777777" w:rsidR="00E7641D" w:rsidRPr="00DF559E" w:rsidRDefault="00E7641D">
      <w:pPr>
        <w:numPr>
          <w:ilvl w:val="12"/>
          <w:numId w:val="0"/>
        </w:numPr>
        <w:spacing w:after="0" w:line="240" w:lineRule="auto"/>
        <w:rPr>
          <w:rFonts w:ascii="Times New Roman" w:hAnsi="Times New Roman"/>
        </w:rPr>
      </w:pPr>
      <w:r w:rsidRPr="00DF559E">
        <w:rPr>
          <w:rFonts w:ascii="Times New Roman" w:hAnsi="Times New Roman"/>
        </w:rPr>
        <w:t>Šį vaistą laikykite vaikams nepastebimoje ir nepasiekiamoje vietoje.</w:t>
      </w:r>
    </w:p>
    <w:p w14:paraId="32B2F79D" w14:textId="77777777" w:rsidR="00780E8B" w:rsidRPr="00DF559E" w:rsidRDefault="00780E8B">
      <w:pPr>
        <w:numPr>
          <w:ilvl w:val="12"/>
          <w:numId w:val="0"/>
        </w:numPr>
        <w:spacing w:after="0" w:line="240" w:lineRule="auto"/>
        <w:ind w:right="-2"/>
        <w:rPr>
          <w:rFonts w:ascii="Times New Roman" w:hAnsi="Times New Roman"/>
        </w:rPr>
      </w:pPr>
    </w:p>
    <w:p w14:paraId="16D217E8" w14:textId="77777777" w:rsidR="00780E8B" w:rsidRPr="00DF559E" w:rsidRDefault="00780E8B">
      <w:pPr>
        <w:numPr>
          <w:ilvl w:val="12"/>
          <w:numId w:val="0"/>
        </w:numPr>
        <w:spacing w:after="0" w:line="240" w:lineRule="auto"/>
        <w:ind w:right="-2"/>
        <w:rPr>
          <w:rFonts w:ascii="Times New Roman" w:hAnsi="Times New Roman"/>
        </w:rPr>
      </w:pPr>
      <w:r w:rsidRPr="00DF559E">
        <w:rPr>
          <w:rFonts w:ascii="Times New Roman" w:hAnsi="Times New Roman"/>
        </w:rPr>
        <w:t>Ant dėžutės ir tablečių talpyklės etiketės po „Tinka iki“ nurodytam tinkamumo laikui pasibaigus, šio vaisto vartoti negalima. Vaistas tinkamas vartoti iki paskutinės nurodyto mėnesio dienos.</w:t>
      </w:r>
    </w:p>
    <w:p w14:paraId="14EBD8E7" w14:textId="77777777" w:rsidR="00780E8B" w:rsidRPr="00DF559E" w:rsidRDefault="00780E8B">
      <w:pPr>
        <w:numPr>
          <w:ilvl w:val="12"/>
          <w:numId w:val="0"/>
        </w:numPr>
        <w:spacing w:after="0" w:line="240" w:lineRule="auto"/>
        <w:ind w:right="-2"/>
        <w:rPr>
          <w:rFonts w:ascii="Times New Roman" w:hAnsi="Times New Roman"/>
        </w:rPr>
      </w:pPr>
    </w:p>
    <w:p w14:paraId="36ECE38B" w14:textId="77777777"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Po pirmojo tablečių talpyklės atidarymo vaistas tinka</w:t>
      </w:r>
      <w:r w:rsidR="002B7400" w:rsidRPr="00DF559E">
        <w:rPr>
          <w:rFonts w:ascii="Times New Roman" w:hAnsi="Times New Roman"/>
        </w:rPr>
        <w:t>mas</w:t>
      </w:r>
      <w:r w:rsidRPr="00DF559E">
        <w:rPr>
          <w:rFonts w:ascii="Times New Roman" w:hAnsi="Times New Roman"/>
        </w:rPr>
        <w:t xml:space="preserve"> vartoti 100 dienų.</w:t>
      </w:r>
    </w:p>
    <w:p w14:paraId="57C79A04" w14:textId="77777777" w:rsidR="00780E8B" w:rsidRPr="00DF559E" w:rsidRDefault="00780E8B">
      <w:pPr>
        <w:tabs>
          <w:tab w:val="left" w:pos="540"/>
        </w:tabs>
        <w:spacing w:after="0" w:line="240" w:lineRule="auto"/>
        <w:rPr>
          <w:rFonts w:ascii="Times New Roman" w:hAnsi="Times New Roman"/>
        </w:rPr>
      </w:pPr>
    </w:p>
    <w:p w14:paraId="1F6C6957"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 xml:space="preserve">Tablečių talpyklę laikyti sandarią, kad </w:t>
      </w:r>
      <w:r w:rsidR="002B7400" w:rsidRPr="00DF559E">
        <w:rPr>
          <w:rFonts w:ascii="Times New Roman" w:hAnsi="Times New Roman"/>
        </w:rPr>
        <w:t xml:space="preserve">vaistas </w:t>
      </w:r>
      <w:r w:rsidRPr="00DF559E">
        <w:rPr>
          <w:rFonts w:ascii="Times New Roman" w:hAnsi="Times New Roman"/>
        </w:rPr>
        <w:t>būtų apsaugotas nuo drėgmės. Šio vaisto laikymui specialių temperatūros sąlygų nereikalaujama.</w:t>
      </w:r>
    </w:p>
    <w:p w14:paraId="1D11F8F0" w14:textId="77777777" w:rsidR="00E7641D" w:rsidRPr="00DF559E" w:rsidRDefault="00E7641D">
      <w:pPr>
        <w:numPr>
          <w:ilvl w:val="12"/>
          <w:numId w:val="0"/>
        </w:numPr>
        <w:spacing w:after="0" w:line="240" w:lineRule="auto"/>
        <w:ind w:right="-2"/>
        <w:rPr>
          <w:rFonts w:ascii="Times New Roman" w:hAnsi="Times New Roman"/>
        </w:rPr>
      </w:pPr>
    </w:p>
    <w:p w14:paraId="5587C9DB" w14:textId="77777777"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rPr>
        <w:t>Vaistų negalima išmesti į kanalizaciją arba su buitinėmis atliekomis. Kaip išmesti nereikalingus vaistus, klauskite vaistininko. Šios priemonės padės apsaugoti aplinką.</w:t>
      </w:r>
    </w:p>
    <w:p w14:paraId="5557B903" w14:textId="77777777" w:rsidR="00E7641D" w:rsidRPr="00DF559E" w:rsidRDefault="00E7641D">
      <w:pPr>
        <w:numPr>
          <w:ilvl w:val="12"/>
          <w:numId w:val="0"/>
        </w:numPr>
        <w:spacing w:after="0" w:line="240" w:lineRule="auto"/>
        <w:ind w:right="-2"/>
        <w:rPr>
          <w:rFonts w:ascii="Times New Roman" w:hAnsi="Times New Roman"/>
        </w:rPr>
      </w:pPr>
    </w:p>
    <w:p w14:paraId="21619BDB" w14:textId="77777777" w:rsidR="00E7641D" w:rsidRPr="00DF559E" w:rsidRDefault="00E7641D">
      <w:pPr>
        <w:numPr>
          <w:ilvl w:val="12"/>
          <w:numId w:val="0"/>
        </w:numPr>
        <w:spacing w:after="0" w:line="240" w:lineRule="auto"/>
        <w:ind w:right="-2"/>
        <w:rPr>
          <w:rFonts w:ascii="Times New Roman" w:hAnsi="Times New Roman"/>
        </w:rPr>
      </w:pPr>
    </w:p>
    <w:p w14:paraId="38A4EC63" w14:textId="77777777" w:rsidR="00E7641D" w:rsidRPr="00DF559E" w:rsidRDefault="00E7641D">
      <w:pPr>
        <w:numPr>
          <w:ilvl w:val="12"/>
          <w:numId w:val="0"/>
        </w:numPr>
        <w:tabs>
          <w:tab w:val="left" w:pos="567"/>
        </w:tabs>
        <w:spacing w:after="0" w:line="240" w:lineRule="auto"/>
        <w:rPr>
          <w:rFonts w:ascii="Times New Roman" w:hAnsi="Times New Roman"/>
          <w:b/>
        </w:rPr>
      </w:pPr>
      <w:r w:rsidRPr="00DF559E">
        <w:rPr>
          <w:rFonts w:ascii="Times New Roman" w:hAnsi="Times New Roman"/>
          <w:b/>
        </w:rPr>
        <w:t>6.</w:t>
      </w:r>
      <w:r w:rsidRPr="00DF559E">
        <w:rPr>
          <w:rFonts w:ascii="Times New Roman" w:hAnsi="Times New Roman"/>
          <w:b/>
        </w:rPr>
        <w:tab/>
        <w:t>Pakuotės turinys ir kita informacija</w:t>
      </w:r>
    </w:p>
    <w:p w14:paraId="2A0D64EA" w14:textId="77777777" w:rsidR="00E7641D" w:rsidRPr="00DF559E" w:rsidRDefault="00E7641D">
      <w:pPr>
        <w:numPr>
          <w:ilvl w:val="12"/>
          <w:numId w:val="0"/>
        </w:numPr>
        <w:spacing w:after="0" w:line="240" w:lineRule="auto"/>
        <w:ind w:right="-2"/>
        <w:rPr>
          <w:rFonts w:ascii="Times New Roman" w:hAnsi="Times New Roman"/>
        </w:rPr>
      </w:pPr>
    </w:p>
    <w:p w14:paraId="5EE51B67" w14:textId="77777777" w:rsidR="00E7641D" w:rsidRPr="00DF559E" w:rsidRDefault="00E7641D">
      <w:pPr>
        <w:numPr>
          <w:ilvl w:val="12"/>
          <w:numId w:val="0"/>
        </w:numPr>
        <w:spacing w:after="0" w:line="240" w:lineRule="auto"/>
        <w:ind w:right="-2"/>
        <w:rPr>
          <w:rFonts w:ascii="Times New Roman" w:hAnsi="Times New Roman"/>
          <w:b/>
          <w:bCs/>
        </w:rPr>
      </w:pPr>
      <w:r w:rsidRPr="00DF559E">
        <w:rPr>
          <w:rFonts w:ascii="Times New Roman" w:hAnsi="Times New Roman"/>
          <w:b/>
        </w:rPr>
        <w:t>Perindopril/Indapamide Teva</w:t>
      </w:r>
      <w:r w:rsidRPr="00DF559E">
        <w:rPr>
          <w:rFonts w:ascii="Times New Roman" w:hAnsi="Times New Roman"/>
          <w:b/>
          <w:bCs/>
        </w:rPr>
        <w:t xml:space="preserve"> sudėtis</w:t>
      </w:r>
    </w:p>
    <w:p w14:paraId="165939AE" w14:textId="77777777" w:rsidR="00E7641D" w:rsidRPr="00DF559E" w:rsidRDefault="00E7641D">
      <w:pPr>
        <w:numPr>
          <w:ilvl w:val="12"/>
          <w:numId w:val="0"/>
        </w:numPr>
        <w:spacing w:after="0" w:line="240" w:lineRule="auto"/>
        <w:ind w:right="-2"/>
        <w:rPr>
          <w:rFonts w:ascii="Times New Roman" w:hAnsi="Times New Roman"/>
          <w:u w:val="single"/>
        </w:rPr>
      </w:pPr>
    </w:p>
    <w:p w14:paraId="780673F7" w14:textId="77777777" w:rsidR="00E7641D" w:rsidRPr="00DF559E" w:rsidRDefault="00E7641D">
      <w:pPr>
        <w:numPr>
          <w:ilvl w:val="0"/>
          <w:numId w:val="8"/>
        </w:numPr>
        <w:tabs>
          <w:tab w:val="left" w:pos="567"/>
        </w:tabs>
        <w:spacing w:after="0" w:line="240" w:lineRule="auto"/>
        <w:ind w:left="567" w:right="-2" w:hanging="567"/>
        <w:rPr>
          <w:rFonts w:ascii="Times New Roman" w:hAnsi="Times New Roman"/>
          <w:i/>
          <w:iCs/>
        </w:rPr>
      </w:pPr>
      <w:r w:rsidRPr="00DF559E">
        <w:rPr>
          <w:rFonts w:ascii="Times New Roman" w:hAnsi="Times New Roman"/>
        </w:rPr>
        <w:t xml:space="preserve">Veikliosios medžiagos yra perindoprilio </w:t>
      </w:r>
      <w:r w:rsidRPr="00DF559E">
        <w:rPr>
          <w:rFonts w:ascii="Times New Roman" w:hAnsi="Times New Roman"/>
          <w:iCs/>
          <w:color w:val="000000"/>
        </w:rPr>
        <w:t>tozilatas</w:t>
      </w:r>
      <w:r w:rsidRPr="00DF559E">
        <w:rPr>
          <w:rFonts w:ascii="Times New Roman" w:hAnsi="Times New Roman"/>
        </w:rPr>
        <w:t xml:space="preserve"> ir indapamidas. </w:t>
      </w:r>
      <w:r w:rsidR="00B11BD2" w:rsidRPr="00DF559E">
        <w:rPr>
          <w:rFonts w:ascii="Times New Roman" w:hAnsi="Times New Roman"/>
        </w:rPr>
        <w:t>Kiekv</w:t>
      </w:r>
      <w:r w:rsidRPr="00DF559E">
        <w:rPr>
          <w:rFonts w:ascii="Times New Roman" w:hAnsi="Times New Roman"/>
        </w:rPr>
        <w:t>ienoje plėvele dengtoje tabletėje yra 2,5 mg perindoprilio tozilato (tai atitinka 1,704</w:t>
      </w:r>
      <w:r w:rsidR="002B7400" w:rsidRPr="00DF559E">
        <w:rPr>
          <w:rFonts w:ascii="Times New Roman" w:hAnsi="Times New Roman"/>
        </w:rPr>
        <w:t> </w:t>
      </w:r>
      <w:r w:rsidRPr="00DF559E">
        <w:rPr>
          <w:rFonts w:ascii="Times New Roman" w:hAnsi="Times New Roman"/>
        </w:rPr>
        <w:t>mg perindoprilio) ir 0,625 mg indapamido.</w:t>
      </w:r>
    </w:p>
    <w:p w14:paraId="2A9BCDEE" w14:textId="77777777" w:rsidR="00E7641D" w:rsidRPr="00DF559E" w:rsidRDefault="00E7641D">
      <w:pPr>
        <w:spacing w:after="0" w:line="240" w:lineRule="auto"/>
        <w:ind w:left="567" w:hanging="567"/>
        <w:rPr>
          <w:rFonts w:ascii="Times New Roman" w:hAnsi="Times New Roman"/>
          <w:lang w:eastAsia="sl-SI"/>
        </w:rPr>
      </w:pPr>
      <w:r w:rsidRPr="00DF559E">
        <w:rPr>
          <w:rFonts w:ascii="Times New Roman" w:hAnsi="Times New Roman"/>
          <w:lang w:eastAsia="en-GB"/>
        </w:rPr>
        <w:t>-</w:t>
      </w:r>
      <w:r w:rsidRPr="00DF559E">
        <w:rPr>
          <w:rFonts w:ascii="Times New Roman" w:hAnsi="Times New Roman"/>
          <w:lang w:eastAsia="en-GB"/>
        </w:rPr>
        <w:tab/>
        <w:t>Pagalbinės medžiagos: laktozė monohidratas, kukurūzų krakmolas,</w:t>
      </w:r>
      <w:r w:rsidRPr="00DF559E">
        <w:rPr>
          <w:rFonts w:ascii="Times New Roman" w:hAnsi="Times New Roman"/>
          <w:lang w:eastAsia="lt-LT"/>
        </w:rPr>
        <w:t xml:space="preserve"> natrio-vandenilio karbonatas, pre</w:t>
      </w:r>
      <w:r w:rsidRPr="00DF559E">
        <w:rPr>
          <w:rFonts w:ascii="Times New Roman" w:hAnsi="Times New Roman"/>
          <w:lang w:eastAsia="sl-SI"/>
        </w:rPr>
        <w:t>gelifikuotas krakmolas (kukurūzų), povidonas, magnio stearatas, iš dalies hidrolizuotas polivinilo alkoholis, titano dioksidas (E171), makrogolis/PEG 3350 ir talkas.</w:t>
      </w:r>
    </w:p>
    <w:p w14:paraId="3637FF66" w14:textId="77777777" w:rsidR="00E7641D" w:rsidRPr="00DF559E" w:rsidRDefault="00E7641D">
      <w:pPr>
        <w:spacing w:after="0" w:line="240" w:lineRule="auto"/>
        <w:ind w:right="-2"/>
        <w:rPr>
          <w:rFonts w:ascii="Times New Roman" w:hAnsi="Times New Roman"/>
        </w:rPr>
      </w:pPr>
    </w:p>
    <w:p w14:paraId="1D4DC107" w14:textId="77777777" w:rsidR="00E7641D" w:rsidRPr="00DF559E" w:rsidRDefault="00E7641D">
      <w:pPr>
        <w:numPr>
          <w:ilvl w:val="12"/>
          <w:numId w:val="0"/>
        </w:numPr>
        <w:spacing w:after="0" w:line="240" w:lineRule="auto"/>
        <w:ind w:right="-2"/>
        <w:rPr>
          <w:rFonts w:ascii="Times New Roman" w:hAnsi="Times New Roman"/>
          <w:b/>
          <w:bCs/>
        </w:rPr>
      </w:pPr>
      <w:r w:rsidRPr="00DF559E">
        <w:rPr>
          <w:rFonts w:ascii="Times New Roman" w:hAnsi="Times New Roman"/>
          <w:b/>
        </w:rPr>
        <w:t>Perindopril/Indapamide Teva</w:t>
      </w:r>
      <w:r w:rsidRPr="00DF559E">
        <w:rPr>
          <w:rFonts w:ascii="Times New Roman" w:hAnsi="Times New Roman"/>
          <w:b/>
          <w:bCs/>
        </w:rPr>
        <w:t xml:space="preserve"> išvaizda ir kiekis pakuotėje</w:t>
      </w:r>
    </w:p>
    <w:p w14:paraId="4AF2DC45" w14:textId="77777777" w:rsidR="00E7641D" w:rsidRPr="00DF559E" w:rsidRDefault="00E7641D">
      <w:pPr>
        <w:spacing w:after="0" w:line="240" w:lineRule="auto"/>
        <w:rPr>
          <w:rFonts w:ascii="Times New Roman" w:hAnsi="Times New Roman"/>
        </w:rPr>
      </w:pPr>
      <w:r w:rsidRPr="00DF559E">
        <w:rPr>
          <w:rFonts w:ascii="Times New Roman" w:hAnsi="Times New Roman"/>
        </w:rPr>
        <w:t>Perindopril/Indapamide Teva 2,5</w:t>
      </w:r>
      <w:r w:rsidR="002B7400" w:rsidRPr="00DF559E">
        <w:rPr>
          <w:rFonts w:ascii="Times New Roman" w:hAnsi="Times New Roman"/>
        </w:rPr>
        <w:t> </w:t>
      </w:r>
      <w:r w:rsidRPr="00DF559E">
        <w:rPr>
          <w:rFonts w:ascii="Times New Roman" w:hAnsi="Times New Roman"/>
        </w:rPr>
        <w:t>mg/0,625</w:t>
      </w:r>
      <w:r w:rsidR="002B7400" w:rsidRPr="00DF559E">
        <w:rPr>
          <w:rFonts w:ascii="Times New Roman" w:hAnsi="Times New Roman"/>
        </w:rPr>
        <w:t> </w:t>
      </w:r>
      <w:r w:rsidRPr="00DF559E">
        <w:rPr>
          <w:rFonts w:ascii="Times New Roman" w:hAnsi="Times New Roman"/>
        </w:rPr>
        <w:t>mg plėvele dengta tabletė yra balta, kapsulės formos, abipus išgaubta plėvele dengta tabletė, kurios vienoje pusėje yra laužimo vagelė, kita pusė lygi.</w:t>
      </w:r>
    </w:p>
    <w:p w14:paraId="61F91BC8" w14:textId="77777777" w:rsidR="003A7909" w:rsidRPr="00DF559E" w:rsidRDefault="003A7909">
      <w:pPr>
        <w:spacing w:after="0" w:line="240" w:lineRule="auto"/>
        <w:rPr>
          <w:rFonts w:ascii="Times New Roman" w:hAnsi="Times New Roman"/>
        </w:rPr>
      </w:pPr>
    </w:p>
    <w:p w14:paraId="2CABA3E5" w14:textId="77777777" w:rsidR="00E7641D" w:rsidRPr="00DF559E" w:rsidRDefault="00E7641D">
      <w:pPr>
        <w:spacing w:after="0" w:line="240" w:lineRule="auto"/>
        <w:rPr>
          <w:rFonts w:ascii="Times New Roman" w:hAnsi="Times New Roman"/>
        </w:rPr>
      </w:pPr>
      <w:r w:rsidRPr="00DF559E">
        <w:rPr>
          <w:rFonts w:ascii="Times New Roman" w:hAnsi="Times New Roman"/>
        </w:rPr>
        <w:t>Tablečių talpyklėje yra 30, 60, 90, 90 (3x30) arba 100 tablečių.</w:t>
      </w:r>
    </w:p>
    <w:p w14:paraId="4FBB52AB" w14:textId="77777777" w:rsidR="003A7909" w:rsidRPr="00DF559E" w:rsidRDefault="003A7909">
      <w:pPr>
        <w:spacing w:after="0" w:line="240" w:lineRule="auto"/>
        <w:rPr>
          <w:rFonts w:ascii="Times New Roman" w:hAnsi="Times New Roman"/>
        </w:rPr>
      </w:pPr>
    </w:p>
    <w:p w14:paraId="605F5917" w14:textId="77777777" w:rsidR="00E7641D" w:rsidRPr="00DF559E" w:rsidRDefault="00E7641D">
      <w:pPr>
        <w:spacing w:after="0" w:line="240" w:lineRule="auto"/>
        <w:rPr>
          <w:rFonts w:ascii="Times New Roman" w:hAnsi="Times New Roman"/>
        </w:rPr>
      </w:pPr>
      <w:r w:rsidRPr="00DF559E">
        <w:rPr>
          <w:rFonts w:ascii="Times New Roman" w:hAnsi="Times New Roman"/>
        </w:rPr>
        <w:t>Gali būti tiekiamos ne visų dydžių pakuotės.</w:t>
      </w:r>
    </w:p>
    <w:p w14:paraId="44E9A192" w14:textId="77777777" w:rsidR="00E7641D" w:rsidRPr="00DF559E" w:rsidRDefault="00E7641D">
      <w:pPr>
        <w:numPr>
          <w:ilvl w:val="12"/>
          <w:numId w:val="0"/>
        </w:numPr>
        <w:spacing w:after="0" w:line="240" w:lineRule="auto"/>
        <w:ind w:right="-2"/>
        <w:rPr>
          <w:rFonts w:ascii="Times New Roman" w:hAnsi="Times New Roman"/>
        </w:rPr>
      </w:pPr>
    </w:p>
    <w:p w14:paraId="51E82C30" w14:textId="77777777" w:rsidR="00E7641D" w:rsidRPr="00DF559E" w:rsidRDefault="00E7641D">
      <w:pPr>
        <w:numPr>
          <w:ilvl w:val="12"/>
          <w:numId w:val="0"/>
        </w:numPr>
        <w:spacing w:after="0" w:line="240" w:lineRule="auto"/>
        <w:ind w:right="-2"/>
        <w:rPr>
          <w:rFonts w:ascii="Times New Roman" w:hAnsi="Times New Roman"/>
          <w:b/>
          <w:bCs/>
        </w:rPr>
      </w:pPr>
      <w:r w:rsidRPr="00DF559E">
        <w:rPr>
          <w:rFonts w:ascii="Times New Roman" w:hAnsi="Times New Roman"/>
          <w:b/>
          <w:bCs/>
        </w:rPr>
        <w:t>Registruotojas ir gamintojas</w:t>
      </w:r>
    </w:p>
    <w:p w14:paraId="52F41896" w14:textId="77777777" w:rsidR="00E7641D" w:rsidRPr="00DF559E" w:rsidRDefault="00E7641D">
      <w:pPr>
        <w:numPr>
          <w:ilvl w:val="12"/>
          <w:numId w:val="0"/>
        </w:numPr>
        <w:spacing w:after="0" w:line="240" w:lineRule="auto"/>
        <w:ind w:right="-2"/>
        <w:rPr>
          <w:rFonts w:ascii="Times New Roman" w:hAnsi="Times New Roman"/>
        </w:rPr>
      </w:pPr>
    </w:p>
    <w:p w14:paraId="79600296" w14:textId="77777777" w:rsidR="00E7641D" w:rsidRPr="00DF559E" w:rsidRDefault="00E7641D">
      <w:pPr>
        <w:spacing w:after="0" w:line="240" w:lineRule="auto"/>
        <w:rPr>
          <w:rFonts w:ascii="Times New Roman" w:hAnsi="Times New Roman"/>
          <w:i/>
        </w:rPr>
      </w:pPr>
      <w:r w:rsidRPr="00DF559E">
        <w:rPr>
          <w:rFonts w:ascii="Times New Roman" w:hAnsi="Times New Roman"/>
          <w:bCs/>
          <w:i/>
        </w:rPr>
        <w:t>Registruotojas</w:t>
      </w:r>
    </w:p>
    <w:p w14:paraId="73503B5C" w14:textId="77777777" w:rsidR="00E7641D" w:rsidRPr="00DF559E" w:rsidRDefault="00E7641D">
      <w:pPr>
        <w:spacing w:after="0" w:line="240" w:lineRule="auto"/>
        <w:rPr>
          <w:rFonts w:ascii="Times New Roman" w:hAnsi="Times New Roman"/>
        </w:rPr>
      </w:pPr>
      <w:r w:rsidRPr="00DF559E">
        <w:rPr>
          <w:rFonts w:ascii="Times New Roman" w:hAnsi="Times New Roman"/>
        </w:rPr>
        <w:t>Teva Pharma B.V.</w:t>
      </w:r>
    </w:p>
    <w:p w14:paraId="680236D3" w14:textId="77777777" w:rsidR="00E7641D" w:rsidRPr="00DF559E" w:rsidRDefault="00E7641D">
      <w:pPr>
        <w:spacing w:after="0" w:line="240" w:lineRule="auto"/>
        <w:rPr>
          <w:rFonts w:ascii="Times New Roman" w:hAnsi="Times New Roman"/>
        </w:rPr>
      </w:pPr>
      <w:r w:rsidRPr="00DF559E">
        <w:rPr>
          <w:rFonts w:ascii="Times New Roman" w:hAnsi="Times New Roman"/>
        </w:rPr>
        <w:t>Swensweg 5</w:t>
      </w:r>
    </w:p>
    <w:p w14:paraId="37FE26FA" w14:textId="77777777" w:rsidR="00E7641D" w:rsidRPr="00DF559E" w:rsidRDefault="00E7641D">
      <w:pPr>
        <w:spacing w:after="0" w:line="240" w:lineRule="auto"/>
        <w:rPr>
          <w:rFonts w:ascii="Times New Roman" w:hAnsi="Times New Roman"/>
        </w:rPr>
      </w:pPr>
      <w:r w:rsidRPr="00DF559E">
        <w:rPr>
          <w:rFonts w:ascii="Times New Roman" w:hAnsi="Times New Roman"/>
        </w:rPr>
        <w:t>2031 GA Haarlem</w:t>
      </w:r>
    </w:p>
    <w:p w14:paraId="2C2A14FF" w14:textId="77777777" w:rsidR="00E7641D" w:rsidRPr="00DF559E" w:rsidRDefault="00E7641D">
      <w:pPr>
        <w:spacing w:after="0" w:line="240" w:lineRule="auto"/>
        <w:rPr>
          <w:rFonts w:ascii="Times New Roman" w:hAnsi="Times New Roman"/>
        </w:rPr>
      </w:pPr>
      <w:r w:rsidRPr="00DF559E">
        <w:rPr>
          <w:rFonts w:ascii="Times New Roman" w:hAnsi="Times New Roman"/>
        </w:rPr>
        <w:t>Nyderlandai</w:t>
      </w:r>
    </w:p>
    <w:p w14:paraId="65743BBF" w14:textId="77777777" w:rsidR="00E7641D" w:rsidRPr="00DF559E" w:rsidRDefault="00E7641D">
      <w:pPr>
        <w:spacing w:after="0" w:line="240" w:lineRule="auto"/>
        <w:rPr>
          <w:rFonts w:ascii="Times New Roman" w:hAnsi="Times New Roman"/>
          <w:bCs/>
          <w:i/>
        </w:rPr>
      </w:pPr>
    </w:p>
    <w:p w14:paraId="372508AC" w14:textId="77777777" w:rsidR="00E7641D" w:rsidRPr="00DF559E" w:rsidRDefault="00E7641D">
      <w:pPr>
        <w:spacing w:after="0" w:line="240" w:lineRule="auto"/>
        <w:rPr>
          <w:rFonts w:ascii="Times New Roman" w:hAnsi="Times New Roman"/>
          <w:bCs/>
          <w:i/>
        </w:rPr>
      </w:pPr>
      <w:r w:rsidRPr="00DF559E">
        <w:rPr>
          <w:rFonts w:ascii="Times New Roman" w:hAnsi="Times New Roman"/>
          <w:bCs/>
          <w:i/>
        </w:rPr>
        <w:t>Gamintojas</w:t>
      </w:r>
    </w:p>
    <w:p w14:paraId="22CA72BF" w14:textId="77777777" w:rsidR="00E7641D" w:rsidRPr="00DF559E" w:rsidRDefault="00E7641D">
      <w:pPr>
        <w:spacing w:after="0" w:line="240" w:lineRule="auto"/>
        <w:rPr>
          <w:rFonts w:ascii="Times New Roman" w:hAnsi="Times New Roman"/>
        </w:rPr>
      </w:pPr>
      <w:r w:rsidRPr="00DF559E">
        <w:rPr>
          <w:rFonts w:ascii="Times New Roman" w:hAnsi="Times New Roman"/>
        </w:rPr>
        <w:t>TEVA Pharmaceutical Works Private Limited Company</w:t>
      </w:r>
    </w:p>
    <w:p w14:paraId="4BA0CF12" w14:textId="77777777" w:rsidR="00034A3D" w:rsidRPr="00DF559E" w:rsidRDefault="00E7641D">
      <w:pPr>
        <w:spacing w:after="0" w:line="240" w:lineRule="auto"/>
        <w:rPr>
          <w:rFonts w:ascii="Times New Roman" w:hAnsi="Times New Roman"/>
        </w:rPr>
      </w:pPr>
      <w:r w:rsidRPr="00DF559E">
        <w:rPr>
          <w:rFonts w:ascii="Times New Roman" w:hAnsi="Times New Roman"/>
        </w:rPr>
        <w:t>Pallagi út 13</w:t>
      </w:r>
    </w:p>
    <w:p w14:paraId="7334BC87" w14:textId="77777777" w:rsidR="00E7641D" w:rsidRPr="00DF559E" w:rsidRDefault="00E7641D">
      <w:pPr>
        <w:spacing w:after="0" w:line="240" w:lineRule="auto"/>
        <w:rPr>
          <w:rFonts w:ascii="Times New Roman" w:hAnsi="Times New Roman"/>
        </w:rPr>
      </w:pPr>
      <w:r w:rsidRPr="00DF559E">
        <w:rPr>
          <w:rFonts w:ascii="Times New Roman" w:hAnsi="Times New Roman"/>
        </w:rPr>
        <w:t>4042 Debrecen</w:t>
      </w:r>
    </w:p>
    <w:p w14:paraId="493182D3" w14:textId="77777777" w:rsidR="00E7641D" w:rsidRPr="00DF559E" w:rsidRDefault="00E7641D">
      <w:pPr>
        <w:spacing w:after="0" w:line="240" w:lineRule="auto"/>
        <w:rPr>
          <w:rFonts w:ascii="Times New Roman" w:hAnsi="Times New Roman"/>
        </w:rPr>
      </w:pPr>
      <w:r w:rsidRPr="00DF559E">
        <w:rPr>
          <w:rFonts w:ascii="Times New Roman" w:hAnsi="Times New Roman"/>
        </w:rPr>
        <w:t>Vengrija</w:t>
      </w:r>
    </w:p>
    <w:p w14:paraId="0B74B531" w14:textId="77777777" w:rsidR="00E7641D" w:rsidRPr="00DF559E" w:rsidRDefault="00E7641D">
      <w:pPr>
        <w:spacing w:after="0" w:line="240" w:lineRule="auto"/>
        <w:rPr>
          <w:rFonts w:ascii="Times New Roman" w:hAnsi="Times New Roman"/>
        </w:rPr>
      </w:pPr>
    </w:p>
    <w:p w14:paraId="55E7A663" w14:textId="77777777" w:rsidR="00E7641D" w:rsidRPr="00DF559E" w:rsidRDefault="00E7641D">
      <w:pPr>
        <w:spacing w:after="0" w:line="240" w:lineRule="auto"/>
        <w:rPr>
          <w:rFonts w:ascii="Times New Roman" w:hAnsi="Times New Roman"/>
        </w:rPr>
      </w:pPr>
      <w:r w:rsidRPr="00DF559E">
        <w:rPr>
          <w:rFonts w:ascii="Times New Roman" w:hAnsi="Times New Roman"/>
        </w:rPr>
        <w:t>arba</w:t>
      </w:r>
    </w:p>
    <w:p w14:paraId="32E70D51" w14:textId="77777777" w:rsidR="00E7641D" w:rsidRPr="00DF559E" w:rsidRDefault="00E7641D">
      <w:pPr>
        <w:spacing w:after="0" w:line="240" w:lineRule="auto"/>
        <w:rPr>
          <w:rFonts w:ascii="Times New Roman" w:hAnsi="Times New Roman"/>
        </w:rPr>
      </w:pPr>
    </w:p>
    <w:p w14:paraId="64F69EBC" w14:textId="77777777" w:rsidR="00E7641D" w:rsidRPr="00DF559E" w:rsidRDefault="00E7641D">
      <w:pPr>
        <w:spacing w:after="0" w:line="240" w:lineRule="auto"/>
        <w:rPr>
          <w:rFonts w:ascii="Times New Roman" w:hAnsi="Times New Roman"/>
        </w:rPr>
      </w:pPr>
      <w:r w:rsidRPr="00DF559E">
        <w:rPr>
          <w:rFonts w:ascii="Times New Roman" w:hAnsi="Times New Roman"/>
        </w:rPr>
        <w:t>Pharmachemie B.V.</w:t>
      </w:r>
    </w:p>
    <w:p w14:paraId="643488FB" w14:textId="77777777" w:rsidR="00034A3D" w:rsidRPr="00DF559E" w:rsidRDefault="00E7641D">
      <w:pPr>
        <w:spacing w:after="0" w:line="240" w:lineRule="auto"/>
        <w:rPr>
          <w:rFonts w:ascii="Times New Roman" w:hAnsi="Times New Roman"/>
        </w:rPr>
      </w:pPr>
      <w:r w:rsidRPr="00DF559E">
        <w:rPr>
          <w:rFonts w:ascii="Times New Roman" w:hAnsi="Times New Roman"/>
        </w:rPr>
        <w:t>Swensweg 5</w:t>
      </w:r>
    </w:p>
    <w:p w14:paraId="4E77FA98" w14:textId="77777777" w:rsidR="00E7641D" w:rsidRPr="00DF559E" w:rsidRDefault="00E7641D">
      <w:pPr>
        <w:spacing w:after="0" w:line="240" w:lineRule="auto"/>
        <w:rPr>
          <w:rFonts w:ascii="Times New Roman" w:hAnsi="Times New Roman"/>
        </w:rPr>
      </w:pPr>
      <w:r w:rsidRPr="00DF559E">
        <w:rPr>
          <w:rFonts w:ascii="Times New Roman" w:hAnsi="Times New Roman"/>
        </w:rPr>
        <w:t>2031 GA Haarlem</w:t>
      </w:r>
    </w:p>
    <w:p w14:paraId="6BD58B42" w14:textId="77777777" w:rsidR="00E7641D" w:rsidRPr="00DF559E" w:rsidRDefault="00E7641D">
      <w:pPr>
        <w:spacing w:after="0" w:line="240" w:lineRule="auto"/>
        <w:rPr>
          <w:rFonts w:ascii="Times New Roman" w:hAnsi="Times New Roman"/>
        </w:rPr>
      </w:pPr>
      <w:r w:rsidRPr="00DF559E">
        <w:rPr>
          <w:rFonts w:ascii="Times New Roman" w:hAnsi="Times New Roman"/>
        </w:rPr>
        <w:t>Nyderlandai</w:t>
      </w:r>
    </w:p>
    <w:p w14:paraId="7A4C4E58" w14:textId="77777777" w:rsidR="00E7641D" w:rsidRPr="00DF559E" w:rsidRDefault="00E7641D">
      <w:pPr>
        <w:spacing w:after="0" w:line="240" w:lineRule="auto"/>
        <w:rPr>
          <w:rFonts w:ascii="Times New Roman" w:hAnsi="Times New Roman"/>
        </w:rPr>
      </w:pPr>
    </w:p>
    <w:p w14:paraId="5C669169" w14:textId="77777777" w:rsidR="00E7641D" w:rsidRPr="00DF559E" w:rsidRDefault="00E7641D">
      <w:pPr>
        <w:spacing w:after="0" w:line="240" w:lineRule="auto"/>
        <w:rPr>
          <w:rFonts w:ascii="Times New Roman" w:hAnsi="Times New Roman"/>
        </w:rPr>
      </w:pPr>
      <w:r w:rsidRPr="00DF559E">
        <w:rPr>
          <w:rFonts w:ascii="Times New Roman" w:hAnsi="Times New Roman"/>
        </w:rPr>
        <w:t>arba</w:t>
      </w:r>
    </w:p>
    <w:p w14:paraId="65E54455" w14:textId="77777777" w:rsidR="00E7641D" w:rsidRPr="00DF559E" w:rsidRDefault="00E7641D">
      <w:pPr>
        <w:spacing w:after="0" w:line="240" w:lineRule="auto"/>
        <w:rPr>
          <w:rFonts w:ascii="Times New Roman" w:hAnsi="Times New Roman"/>
        </w:rPr>
      </w:pPr>
    </w:p>
    <w:p w14:paraId="277B4CE5" w14:textId="77777777" w:rsidR="00E7641D" w:rsidRPr="00DF559E" w:rsidRDefault="00E7641D">
      <w:pPr>
        <w:spacing w:after="0" w:line="240" w:lineRule="auto"/>
        <w:rPr>
          <w:rFonts w:ascii="Times New Roman" w:hAnsi="Times New Roman"/>
        </w:rPr>
      </w:pPr>
      <w:r w:rsidRPr="00DF559E">
        <w:rPr>
          <w:rFonts w:ascii="Times New Roman" w:hAnsi="Times New Roman"/>
        </w:rPr>
        <w:t>Teva Operations Sp. z.o.o</w:t>
      </w:r>
    </w:p>
    <w:p w14:paraId="4041A2C4" w14:textId="77777777" w:rsidR="00034A3D" w:rsidRPr="00DF559E" w:rsidRDefault="00E7641D">
      <w:pPr>
        <w:spacing w:after="0" w:line="240" w:lineRule="auto"/>
        <w:rPr>
          <w:rFonts w:ascii="Times New Roman" w:hAnsi="Times New Roman"/>
        </w:rPr>
      </w:pPr>
      <w:r w:rsidRPr="00DF559E">
        <w:rPr>
          <w:rFonts w:ascii="Times New Roman" w:hAnsi="Times New Roman"/>
        </w:rPr>
        <w:t xml:space="preserve">ul. Mogilska 80. </w:t>
      </w:r>
    </w:p>
    <w:p w14:paraId="310E0E2C" w14:textId="77777777" w:rsidR="00E7641D" w:rsidRPr="00DF559E" w:rsidRDefault="00E7641D">
      <w:pPr>
        <w:spacing w:after="0" w:line="240" w:lineRule="auto"/>
        <w:rPr>
          <w:rFonts w:ascii="Times New Roman" w:hAnsi="Times New Roman"/>
        </w:rPr>
      </w:pPr>
      <w:r w:rsidRPr="00DF559E">
        <w:rPr>
          <w:rFonts w:ascii="Times New Roman" w:hAnsi="Times New Roman"/>
        </w:rPr>
        <w:t>31-546, Krakow</w:t>
      </w:r>
    </w:p>
    <w:p w14:paraId="03428714" w14:textId="77777777" w:rsidR="00E7641D" w:rsidRPr="00DF559E" w:rsidRDefault="00E7641D">
      <w:pPr>
        <w:spacing w:after="0" w:line="240" w:lineRule="auto"/>
        <w:rPr>
          <w:rFonts w:ascii="Times New Roman" w:hAnsi="Times New Roman"/>
        </w:rPr>
      </w:pPr>
      <w:r w:rsidRPr="00DF559E">
        <w:rPr>
          <w:rFonts w:ascii="Times New Roman" w:hAnsi="Times New Roman"/>
        </w:rPr>
        <w:t>Lenkija</w:t>
      </w:r>
    </w:p>
    <w:p w14:paraId="2A44BC9E" w14:textId="77777777" w:rsidR="00E7641D" w:rsidRPr="00DF559E" w:rsidRDefault="00E7641D">
      <w:pPr>
        <w:spacing w:after="0" w:line="240" w:lineRule="auto"/>
        <w:rPr>
          <w:rFonts w:ascii="Times New Roman" w:hAnsi="Times New Roman"/>
        </w:rPr>
      </w:pPr>
    </w:p>
    <w:p w14:paraId="1684AFB3" w14:textId="77777777" w:rsidR="00E7641D" w:rsidRPr="00DF559E" w:rsidRDefault="00E7641D">
      <w:pPr>
        <w:spacing w:after="0" w:line="240" w:lineRule="auto"/>
        <w:rPr>
          <w:rFonts w:ascii="Times New Roman" w:hAnsi="Times New Roman"/>
        </w:rPr>
      </w:pPr>
      <w:r w:rsidRPr="00DF559E">
        <w:rPr>
          <w:rFonts w:ascii="Times New Roman" w:hAnsi="Times New Roman"/>
        </w:rPr>
        <w:t>Jeigu apie šį vaistą norite sužinoti daugiau, kreipkitės į vietinį registruotojo atstovą.</w:t>
      </w:r>
    </w:p>
    <w:p w14:paraId="7B552590" w14:textId="77777777" w:rsidR="00E7641D" w:rsidRPr="00DF559E" w:rsidRDefault="00E7641D">
      <w:pPr>
        <w:numPr>
          <w:ilvl w:val="12"/>
          <w:numId w:val="0"/>
        </w:numPr>
        <w:spacing w:after="0" w:line="240" w:lineRule="auto"/>
        <w:ind w:right="-2"/>
        <w:rPr>
          <w:rFonts w:ascii="Times New Roman" w:hAnsi="Times New Roman"/>
        </w:rPr>
      </w:pPr>
    </w:p>
    <w:p w14:paraId="0C8F06B8" w14:textId="77777777" w:rsidR="00E7641D" w:rsidRPr="00DF559E" w:rsidRDefault="00E7641D">
      <w:pPr>
        <w:spacing w:after="0" w:line="240" w:lineRule="auto"/>
        <w:rPr>
          <w:rFonts w:ascii="Times New Roman" w:eastAsia="Times New Roman" w:hAnsi="Times New Roman"/>
          <w:lang w:eastAsia="lt-LT"/>
        </w:rPr>
      </w:pPr>
      <w:r w:rsidRPr="00DF559E">
        <w:rPr>
          <w:rFonts w:ascii="Times New Roman" w:eastAsia="Times New Roman" w:hAnsi="Times New Roman"/>
          <w:lang w:eastAsia="lt-LT"/>
        </w:rPr>
        <w:t xml:space="preserve">UAB </w:t>
      </w:r>
      <w:r w:rsidR="0026254D" w:rsidRPr="00DF559E">
        <w:rPr>
          <w:rFonts w:ascii="Times New Roman" w:eastAsia="Times New Roman" w:hAnsi="Times New Roman"/>
          <w:lang w:eastAsia="lt-LT"/>
        </w:rPr>
        <w:t>Teva Baltics</w:t>
      </w:r>
    </w:p>
    <w:p w14:paraId="660168A1" w14:textId="77777777" w:rsidR="00E7641D" w:rsidRPr="00DF559E" w:rsidRDefault="00E7641D">
      <w:pPr>
        <w:spacing w:after="0" w:line="240" w:lineRule="auto"/>
        <w:rPr>
          <w:rFonts w:ascii="Times New Roman" w:eastAsia="Times New Roman" w:hAnsi="Times New Roman"/>
          <w:lang w:eastAsia="lt-LT"/>
        </w:rPr>
      </w:pPr>
      <w:r w:rsidRPr="00DF559E">
        <w:rPr>
          <w:rFonts w:ascii="Times New Roman" w:eastAsia="Times New Roman" w:hAnsi="Times New Roman"/>
          <w:lang w:eastAsia="lt-LT"/>
        </w:rPr>
        <w:t>Molėtų pl. 5</w:t>
      </w:r>
    </w:p>
    <w:p w14:paraId="5F17D3A2" w14:textId="77777777" w:rsidR="00E7641D" w:rsidRPr="00DF559E" w:rsidRDefault="00E7641D">
      <w:pPr>
        <w:spacing w:after="0" w:line="240" w:lineRule="auto"/>
        <w:rPr>
          <w:rFonts w:ascii="Times New Roman" w:eastAsia="Times New Roman" w:hAnsi="Times New Roman"/>
          <w:lang w:eastAsia="lt-LT"/>
        </w:rPr>
      </w:pPr>
      <w:r w:rsidRPr="00DF559E">
        <w:rPr>
          <w:rFonts w:ascii="Times New Roman" w:eastAsia="Times New Roman" w:hAnsi="Times New Roman"/>
          <w:lang w:eastAsia="lt-LT"/>
        </w:rPr>
        <w:t>LT-08409 Vilnius</w:t>
      </w:r>
    </w:p>
    <w:p w14:paraId="301EE451" w14:textId="77777777" w:rsidR="00E7641D" w:rsidRPr="00DF559E" w:rsidRDefault="00E7641D">
      <w:pPr>
        <w:spacing w:after="0" w:line="240" w:lineRule="auto"/>
        <w:rPr>
          <w:rFonts w:ascii="Times New Roman" w:hAnsi="Times New Roman"/>
        </w:rPr>
      </w:pPr>
      <w:r w:rsidRPr="00DF559E">
        <w:rPr>
          <w:rFonts w:ascii="Times New Roman" w:hAnsi="Times New Roman"/>
        </w:rPr>
        <w:t>Tel.: +370 5 266 02 03</w:t>
      </w:r>
    </w:p>
    <w:p w14:paraId="2C29B192" w14:textId="77777777" w:rsidR="00E7641D" w:rsidRPr="00DF559E" w:rsidRDefault="00E7641D">
      <w:pPr>
        <w:numPr>
          <w:ilvl w:val="12"/>
          <w:numId w:val="0"/>
        </w:numPr>
        <w:spacing w:after="0" w:line="240" w:lineRule="auto"/>
        <w:ind w:right="-2"/>
        <w:rPr>
          <w:rFonts w:ascii="Times New Roman" w:hAnsi="Times New Roman"/>
        </w:rPr>
      </w:pPr>
    </w:p>
    <w:p w14:paraId="568E0614" w14:textId="2BD03B22" w:rsidR="00E7641D" w:rsidRPr="00DF559E" w:rsidRDefault="00E7641D">
      <w:pPr>
        <w:numPr>
          <w:ilvl w:val="12"/>
          <w:numId w:val="0"/>
        </w:numPr>
        <w:spacing w:after="0" w:line="240" w:lineRule="auto"/>
        <w:ind w:right="-2"/>
        <w:rPr>
          <w:rFonts w:ascii="Times New Roman" w:hAnsi="Times New Roman"/>
        </w:rPr>
      </w:pPr>
      <w:r w:rsidRPr="00DF559E">
        <w:rPr>
          <w:rFonts w:ascii="Times New Roman" w:hAnsi="Times New Roman"/>
          <w:b/>
        </w:rPr>
        <w:t>Šis vaistas E</w:t>
      </w:r>
      <w:r w:rsidR="009D42C2">
        <w:rPr>
          <w:rFonts w:ascii="Times New Roman" w:hAnsi="Times New Roman"/>
          <w:b/>
        </w:rPr>
        <w:t>uropos ekonominės erdvės</w:t>
      </w:r>
      <w:r w:rsidRPr="00DF559E">
        <w:rPr>
          <w:rFonts w:ascii="Times New Roman" w:hAnsi="Times New Roman"/>
          <w:b/>
        </w:rPr>
        <w:t xml:space="preserve"> valstybėse narėse registruotas tokiais pavadinimais</w:t>
      </w:r>
      <w:r w:rsidRPr="00DF559E">
        <w:rPr>
          <w:rFonts w:ascii="Times New Roman" w:hAnsi="Times New Roman"/>
        </w:rPr>
        <w:t>:</w:t>
      </w:r>
    </w:p>
    <w:p w14:paraId="218C1784" w14:textId="77777777" w:rsidR="00E7641D" w:rsidRPr="00DF559E" w:rsidRDefault="00E7641D">
      <w:pPr>
        <w:numPr>
          <w:ilvl w:val="12"/>
          <w:numId w:val="0"/>
        </w:numPr>
        <w:spacing w:after="0" w:line="240" w:lineRule="auto"/>
        <w:ind w:right="-2"/>
        <w:rPr>
          <w:rFonts w:ascii="Times New Roman" w:hAnsi="Times New Roman"/>
        </w:rPr>
      </w:pPr>
    </w:p>
    <w:tbl>
      <w:tblPr>
        <w:tblW w:w="0" w:type="auto"/>
        <w:tblLook w:val="01E0" w:firstRow="1" w:lastRow="1" w:firstColumn="1" w:lastColumn="1" w:noHBand="0" w:noVBand="0"/>
      </w:tblPr>
      <w:tblGrid>
        <w:gridCol w:w="2268"/>
        <w:gridCol w:w="7019"/>
      </w:tblGrid>
      <w:tr w:rsidR="00E7641D" w:rsidRPr="00DF559E" w14:paraId="55001388" w14:textId="77777777" w:rsidTr="00303BA7">
        <w:tc>
          <w:tcPr>
            <w:tcW w:w="2268" w:type="dxa"/>
          </w:tcPr>
          <w:p w14:paraId="166EEC29"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Bulgarija</w:t>
            </w:r>
          </w:p>
        </w:tc>
        <w:tc>
          <w:tcPr>
            <w:tcW w:w="7019" w:type="dxa"/>
          </w:tcPr>
          <w:p w14:paraId="3866A621" w14:textId="77777777" w:rsidR="00E7641D" w:rsidRPr="00DF559E" w:rsidRDefault="00E7641D">
            <w:pPr>
              <w:tabs>
                <w:tab w:val="left" w:pos="540"/>
              </w:tabs>
              <w:spacing w:after="0" w:line="240" w:lineRule="auto"/>
              <w:rPr>
                <w:rFonts w:ascii="Times New Roman" w:hAnsi="Times New Roman"/>
              </w:rPr>
            </w:pPr>
            <w:r w:rsidRPr="00DF559E">
              <w:rPr>
                <w:rFonts w:ascii="Times New Roman" w:hAnsi="Times New Roman"/>
              </w:rPr>
              <w:t>Zaprinel plus</w:t>
            </w:r>
          </w:p>
        </w:tc>
      </w:tr>
      <w:tr w:rsidR="00E7641D" w:rsidRPr="00DF559E" w14:paraId="0973112E" w14:textId="77777777" w:rsidTr="00303BA7">
        <w:tc>
          <w:tcPr>
            <w:tcW w:w="2268" w:type="dxa"/>
          </w:tcPr>
          <w:p w14:paraId="6789E5A6"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Estija</w:t>
            </w:r>
          </w:p>
        </w:tc>
        <w:tc>
          <w:tcPr>
            <w:tcW w:w="7019" w:type="dxa"/>
          </w:tcPr>
          <w:p w14:paraId="303C0405" w14:textId="77777777" w:rsidR="00E7641D" w:rsidRPr="00DF559E" w:rsidRDefault="00E7641D" w:rsidP="00B153D2">
            <w:pPr>
              <w:tabs>
                <w:tab w:val="left" w:pos="540"/>
              </w:tabs>
              <w:spacing w:after="0" w:line="240" w:lineRule="auto"/>
              <w:rPr>
                <w:rFonts w:ascii="Times New Roman" w:hAnsi="Times New Roman"/>
              </w:rPr>
            </w:pPr>
            <w:r w:rsidRPr="00DF559E">
              <w:rPr>
                <w:rFonts w:ascii="Times New Roman" w:hAnsi="Times New Roman"/>
              </w:rPr>
              <w:t>Perindopril/Indapamide Teva</w:t>
            </w:r>
          </w:p>
        </w:tc>
      </w:tr>
      <w:tr w:rsidR="00E7641D" w:rsidRPr="00DF559E" w14:paraId="6CFA4A0D" w14:textId="77777777" w:rsidTr="00303BA7">
        <w:tc>
          <w:tcPr>
            <w:tcW w:w="2268" w:type="dxa"/>
          </w:tcPr>
          <w:p w14:paraId="2577E393"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Prancūzija</w:t>
            </w:r>
          </w:p>
        </w:tc>
        <w:tc>
          <w:tcPr>
            <w:tcW w:w="7019" w:type="dxa"/>
          </w:tcPr>
          <w:p w14:paraId="03624B95" w14:textId="77777777" w:rsidR="00E7641D" w:rsidRPr="00DF559E" w:rsidRDefault="00E7641D" w:rsidP="00B153D2">
            <w:pPr>
              <w:tabs>
                <w:tab w:val="left" w:pos="540"/>
              </w:tabs>
              <w:spacing w:after="0" w:line="240" w:lineRule="auto"/>
              <w:rPr>
                <w:rFonts w:ascii="Times New Roman" w:hAnsi="Times New Roman"/>
              </w:rPr>
            </w:pPr>
            <w:r w:rsidRPr="00DF559E">
              <w:rPr>
                <w:rFonts w:ascii="Times New Roman" w:hAnsi="Times New Roman"/>
              </w:rPr>
              <w:t>Perindopril /Indapamide Teva</w:t>
            </w:r>
          </w:p>
        </w:tc>
      </w:tr>
      <w:tr w:rsidR="00E7641D" w:rsidRPr="00DF559E" w14:paraId="79E3647C" w14:textId="77777777" w:rsidTr="00303BA7">
        <w:tc>
          <w:tcPr>
            <w:tcW w:w="2268" w:type="dxa"/>
          </w:tcPr>
          <w:p w14:paraId="24D70337"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Airija</w:t>
            </w:r>
          </w:p>
        </w:tc>
        <w:tc>
          <w:tcPr>
            <w:tcW w:w="7019" w:type="dxa"/>
          </w:tcPr>
          <w:p w14:paraId="67A32C32" w14:textId="77777777" w:rsidR="00E7641D" w:rsidRPr="00DF559E" w:rsidRDefault="00E7641D" w:rsidP="00B153D2">
            <w:pPr>
              <w:tabs>
                <w:tab w:val="left" w:pos="4785"/>
              </w:tabs>
              <w:autoSpaceDE w:val="0"/>
              <w:autoSpaceDN w:val="0"/>
              <w:adjustRightInd w:val="0"/>
              <w:spacing w:after="0" w:line="240" w:lineRule="auto"/>
              <w:rPr>
                <w:rFonts w:ascii="Times New Roman" w:hAnsi="Times New Roman"/>
              </w:rPr>
            </w:pPr>
            <w:r w:rsidRPr="00DF559E">
              <w:rPr>
                <w:rFonts w:ascii="Times New Roman" w:eastAsia="TimesNewRoman" w:hAnsi="Times New Roman"/>
              </w:rPr>
              <w:t>Perindopril tosilate/Indapamide Teva</w:t>
            </w:r>
          </w:p>
        </w:tc>
      </w:tr>
      <w:tr w:rsidR="00E7641D" w:rsidRPr="00DF559E" w14:paraId="6FAC53F8" w14:textId="77777777" w:rsidTr="00303BA7">
        <w:tc>
          <w:tcPr>
            <w:tcW w:w="2268" w:type="dxa"/>
          </w:tcPr>
          <w:p w14:paraId="2392DF96"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Italija</w:t>
            </w:r>
          </w:p>
        </w:tc>
        <w:tc>
          <w:tcPr>
            <w:tcW w:w="7019" w:type="dxa"/>
          </w:tcPr>
          <w:p w14:paraId="54983EC1" w14:textId="77777777" w:rsidR="00E7641D" w:rsidRPr="00DF559E" w:rsidRDefault="00E7641D" w:rsidP="00B153D2">
            <w:pPr>
              <w:tabs>
                <w:tab w:val="left" w:pos="540"/>
              </w:tabs>
              <w:spacing w:after="0" w:line="240" w:lineRule="auto"/>
              <w:rPr>
                <w:rFonts w:ascii="Times New Roman" w:hAnsi="Times New Roman"/>
              </w:rPr>
            </w:pPr>
            <w:r w:rsidRPr="00DF559E">
              <w:rPr>
                <w:rFonts w:ascii="Times New Roman" w:hAnsi="Times New Roman"/>
              </w:rPr>
              <w:t>Perindopril e Indapamide Teva</w:t>
            </w:r>
          </w:p>
        </w:tc>
      </w:tr>
      <w:tr w:rsidR="00E7641D" w:rsidRPr="00DF559E" w14:paraId="0AE5BCF0" w14:textId="77777777" w:rsidTr="00303BA7">
        <w:tc>
          <w:tcPr>
            <w:tcW w:w="2268" w:type="dxa"/>
          </w:tcPr>
          <w:p w14:paraId="411E337A"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Latvija</w:t>
            </w:r>
          </w:p>
        </w:tc>
        <w:tc>
          <w:tcPr>
            <w:tcW w:w="7019" w:type="dxa"/>
          </w:tcPr>
          <w:p w14:paraId="3EA995D4" w14:textId="762A4432" w:rsidR="00E7641D" w:rsidRPr="00DF559E" w:rsidRDefault="00E7641D" w:rsidP="00B153D2">
            <w:pPr>
              <w:autoSpaceDE w:val="0"/>
              <w:autoSpaceDN w:val="0"/>
              <w:adjustRightInd w:val="0"/>
              <w:spacing w:after="0" w:line="240" w:lineRule="auto"/>
              <w:rPr>
                <w:rFonts w:ascii="Times New Roman" w:eastAsia="TimesNewRoman" w:hAnsi="Times New Roman"/>
              </w:rPr>
            </w:pPr>
            <w:r w:rsidRPr="00DF559E">
              <w:rPr>
                <w:rFonts w:ascii="Times New Roman" w:eastAsia="TimesNewRoman" w:hAnsi="Times New Roman"/>
              </w:rPr>
              <w:t>Perindopril/Indapamide Teva 2,5</w:t>
            </w:r>
            <w:r w:rsidR="004A27D0">
              <w:rPr>
                <w:rFonts w:ascii="Times New Roman" w:eastAsia="TimesNewRoman" w:hAnsi="Times New Roman"/>
              </w:rPr>
              <w:t> </w:t>
            </w:r>
            <w:r w:rsidRPr="00DF559E">
              <w:rPr>
                <w:rFonts w:ascii="Times New Roman" w:eastAsia="TimesNewRoman" w:hAnsi="Times New Roman"/>
              </w:rPr>
              <w:t>mg/0,625</w:t>
            </w:r>
            <w:r w:rsidR="004A27D0">
              <w:rPr>
                <w:rFonts w:ascii="Times New Roman" w:eastAsia="TimesNewRoman" w:hAnsi="Times New Roman"/>
              </w:rPr>
              <w:t> </w:t>
            </w:r>
            <w:r w:rsidRPr="00DF559E">
              <w:rPr>
                <w:rFonts w:ascii="Times New Roman" w:eastAsia="TimesNewRoman" w:hAnsi="Times New Roman"/>
              </w:rPr>
              <w:t>mg apvalkotās tabletes</w:t>
            </w:r>
          </w:p>
        </w:tc>
      </w:tr>
      <w:tr w:rsidR="00E7641D" w:rsidRPr="00DF559E" w14:paraId="6F6DDAF8" w14:textId="77777777" w:rsidTr="00303BA7">
        <w:tc>
          <w:tcPr>
            <w:tcW w:w="2268" w:type="dxa"/>
          </w:tcPr>
          <w:p w14:paraId="2A8DEB47"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Nyderlandai</w:t>
            </w:r>
          </w:p>
        </w:tc>
        <w:tc>
          <w:tcPr>
            <w:tcW w:w="7019" w:type="dxa"/>
          </w:tcPr>
          <w:p w14:paraId="2187BD17" w14:textId="21077922" w:rsidR="00E7641D" w:rsidRPr="00DF559E" w:rsidRDefault="00E7641D" w:rsidP="004A27D0">
            <w:pPr>
              <w:autoSpaceDE w:val="0"/>
              <w:autoSpaceDN w:val="0"/>
              <w:adjustRightInd w:val="0"/>
              <w:spacing w:after="0" w:line="240" w:lineRule="auto"/>
              <w:rPr>
                <w:rFonts w:ascii="Times New Roman" w:eastAsia="TimesNewRoman" w:hAnsi="Times New Roman"/>
              </w:rPr>
            </w:pPr>
            <w:r w:rsidRPr="00DF559E">
              <w:rPr>
                <w:rFonts w:ascii="Times New Roman" w:eastAsia="TimesNewRoman" w:hAnsi="Times New Roman"/>
              </w:rPr>
              <w:t>Perindopril Tosilaat/Indapamide Teva 2,5</w:t>
            </w:r>
            <w:r w:rsidR="004A27D0">
              <w:rPr>
                <w:rFonts w:ascii="Times New Roman" w:eastAsia="TimesNewRoman" w:hAnsi="Times New Roman"/>
              </w:rPr>
              <w:t> </w:t>
            </w:r>
            <w:r w:rsidRPr="00DF559E">
              <w:rPr>
                <w:rFonts w:ascii="Times New Roman" w:eastAsia="TimesNewRoman" w:hAnsi="Times New Roman"/>
              </w:rPr>
              <w:t>mg/0,625</w:t>
            </w:r>
            <w:r w:rsidR="004A27D0">
              <w:rPr>
                <w:rFonts w:ascii="Times New Roman" w:eastAsia="TimesNewRoman" w:hAnsi="Times New Roman"/>
              </w:rPr>
              <w:t> </w:t>
            </w:r>
            <w:r w:rsidRPr="00DF559E">
              <w:rPr>
                <w:rFonts w:ascii="Times New Roman" w:eastAsia="TimesNewRoman" w:hAnsi="Times New Roman"/>
              </w:rPr>
              <w:t>mg, filmomhulde tabletten</w:t>
            </w:r>
          </w:p>
        </w:tc>
      </w:tr>
      <w:tr w:rsidR="00E7641D" w:rsidRPr="00DF559E" w14:paraId="58C26E9B" w14:textId="77777777" w:rsidTr="00303BA7">
        <w:tc>
          <w:tcPr>
            <w:tcW w:w="2268" w:type="dxa"/>
          </w:tcPr>
          <w:p w14:paraId="64763E19"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Lenkija</w:t>
            </w:r>
          </w:p>
        </w:tc>
        <w:tc>
          <w:tcPr>
            <w:tcW w:w="7019" w:type="dxa"/>
          </w:tcPr>
          <w:p w14:paraId="27393567" w14:textId="77777777" w:rsidR="00E7641D" w:rsidRPr="00DF559E" w:rsidRDefault="00E7641D" w:rsidP="00B153D2">
            <w:pPr>
              <w:tabs>
                <w:tab w:val="left" w:pos="540"/>
              </w:tabs>
              <w:spacing w:after="0" w:line="240" w:lineRule="auto"/>
              <w:rPr>
                <w:rFonts w:ascii="Times New Roman" w:hAnsi="Times New Roman"/>
              </w:rPr>
            </w:pPr>
            <w:r w:rsidRPr="00DF559E">
              <w:rPr>
                <w:rFonts w:ascii="Times New Roman" w:hAnsi="Times New Roman"/>
              </w:rPr>
              <w:t>Indix Combi</w:t>
            </w:r>
          </w:p>
        </w:tc>
      </w:tr>
      <w:tr w:rsidR="00E7641D" w:rsidRPr="00DF559E" w14:paraId="6A892FB2" w14:textId="77777777" w:rsidTr="00303BA7">
        <w:tc>
          <w:tcPr>
            <w:tcW w:w="2268" w:type="dxa"/>
          </w:tcPr>
          <w:p w14:paraId="68314D6B"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Rumunija</w:t>
            </w:r>
          </w:p>
        </w:tc>
        <w:tc>
          <w:tcPr>
            <w:tcW w:w="7019" w:type="dxa"/>
          </w:tcPr>
          <w:p w14:paraId="4673FBA1" w14:textId="5117A9BF" w:rsidR="00E7641D" w:rsidRPr="00DF559E" w:rsidRDefault="00E7641D" w:rsidP="00B153D2">
            <w:pPr>
              <w:autoSpaceDE w:val="0"/>
              <w:autoSpaceDN w:val="0"/>
              <w:adjustRightInd w:val="0"/>
              <w:spacing w:after="0" w:line="240" w:lineRule="auto"/>
              <w:rPr>
                <w:rFonts w:ascii="Times New Roman" w:eastAsia="TimesNewRoman" w:hAnsi="Times New Roman"/>
              </w:rPr>
            </w:pPr>
            <w:r w:rsidRPr="00DF559E">
              <w:rPr>
                <w:rFonts w:ascii="Times New Roman" w:hAnsi="Times New Roman"/>
              </w:rPr>
              <w:t>Perindopril Tosilat/Indapamidă Teva 2,5</w:t>
            </w:r>
            <w:r w:rsidR="004A27D0">
              <w:rPr>
                <w:rFonts w:ascii="Times New Roman" w:hAnsi="Times New Roman"/>
              </w:rPr>
              <w:t> </w:t>
            </w:r>
            <w:r w:rsidRPr="00DF559E">
              <w:rPr>
                <w:rFonts w:ascii="Times New Roman" w:hAnsi="Times New Roman"/>
              </w:rPr>
              <w:t>mg/0,625</w:t>
            </w:r>
            <w:r w:rsidR="004A27D0">
              <w:rPr>
                <w:rFonts w:ascii="Times New Roman" w:hAnsi="Times New Roman"/>
              </w:rPr>
              <w:t> </w:t>
            </w:r>
            <w:r w:rsidRPr="00DF559E">
              <w:rPr>
                <w:rFonts w:ascii="Times New Roman" w:hAnsi="Times New Roman"/>
              </w:rPr>
              <w:t>mg  comprimate filmate</w:t>
            </w:r>
          </w:p>
        </w:tc>
      </w:tr>
      <w:tr w:rsidR="00E7641D" w:rsidRPr="00DF559E" w14:paraId="2BB74B7A" w14:textId="77777777" w:rsidTr="00303BA7">
        <w:tc>
          <w:tcPr>
            <w:tcW w:w="2268" w:type="dxa"/>
          </w:tcPr>
          <w:p w14:paraId="2BF7A232" w14:textId="77777777" w:rsidR="00E7641D" w:rsidRPr="00DF559E" w:rsidRDefault="00E7641D" w:rsidP="005617E7">
            <w:pPr>
              <w:tabs>
                <w:tab w:val="left" w:pos="540"/>
              </w:tabs>
              <w:spacing w:after="0" w:line="240" w:lineRule="auto"/>
              <w:rPr>
                <w:rFonts w:ascii="Times New Roman" w:hAnsi="Times New Roman"/>
              </w:rPr>
            </w:pPr>
            <w:r w:rsidRPr="00DF559E">
              <w:rPr>
                <w:rFonts w:ascii="Times New Roman" w:hAnsi="Times New Roman"/>
              </w:rPr>
              <w:t>Slovėnija</w:t>
            </w:r>
          </w:p>
        </w:tc>
        <w:tc>
          <w:tcPr>
            <w:tcW w:w="7019" w:type="dxa"/>
          </w:tcPr>
          <w:p w14:paraId="56162C88" w14:textId="5BD9C437" w:rsidR="00E7641D" w:rsidRPr="00DF559E" w:rsidRDefault="00E7641D" w:rsidP="00B153D2">
            <w:pPr>
              <w:autoSpaceDE w:val="0"/>
              <w:autoSpaceDN w:val="0"/>
              <w:adjustRightInd w:val="0"/>
              <w:spacing w:after="0" w:line="240" w:lineRule="auto"/>
              <w:rPr>
                <w:rFonts w:ascii="Times New Roman" w:hAnsi="Times New Roman"/>
              </w:rPr>
            </w:pPr>
            <w:r w:rsidRPr="00DF559E">
              <w:rPr>
                <w:rFonts w:ascii="Times New Roman" w:eastAsia="TimesNewRoman" w:hAnsi="Times New Roman"/>
              </w:rPr>
              <w:t>Perivol Combo 2,5</w:t>
            </w:r>
            <w:r w:rsidR="004A27D0">
              <w:rPr>
                <w:rFonts w:ascii="Times New Roman" w:eastAsia="TimesNewRoman" w:hAnsi="Times New Roman"/>
              </w:rPr>
              <w:t> </w:t>
            </w:r>
            <w:r w:rsidRPr="00DF559E">
              <w:rPr>
                <w:rFonts w:ascii="Times New Roman" w:eastAsia="TimesNewRoman" w:hAnsi="Times New Roman"/>
              </w:rPr>
              <w:t>mg/0,625</w:t>
            </w:r>
            <w:r w:rsidR="004A27D0">
              <w:rPr>
                <w:rFonts w:ascii="Times New Roman" w:eastAsia="TimesNewRoman" w:hAnsi="Times New Roman"/>
              </w:rPr>
              <w:t> </w:t>
            </w:r>
            <w:r w:rsidRPr="00DF559E">
              <w:rPr>
                <w:rFonts w:ascii="Times New Roman" w:eastAsia="TimesNewRoman" w:hAnsi="Times New Roman"/>
              </w:rPr>
              <w:t>mg filmsko obložene tablete</w:t>
            </w:r>
          </w:p>
        </w:tc>
      </w:tr>
    </w:tbl>
    <w:p w14:paraId="31D75AA4" w14:textId="77777777" w:rsidR="00E7641D" w:rsidRPr="00DF559E" w:rsidRDefault="00E7641D" w:rsidP="005617E7">
      <w:pPr>
        <w:numPr>
          <w:ilvl w:val="12"/>
          <w:numId w:val="0"/>
        </w:numPr>
        <w:spacing w:after="0" w:line="240" w:lineRule="auto"/>
        <w:ind w:right="-2"/>
        <w:outlineLvl w:val="0"/>
        <w:rPr>
          <w:rFonts w:ascii="Times New Roman" w:hAnsi="Times New Roman"/>
        </w:rPr>
      </w:pPr>
    </w:p>
    <w:p w14:paraId="2DBD1ED2" w14:textId="77777777" w:rsidR="00E7641D" w:rsidRPr="00DF559E" w:rsidRDefault="00E7641D" w:rsidP="00B153D2">
      <w:pPr>
        <w:numPr>
          <w:ilvl w:val="12"/>
          <w:numId w:val="0"/>
        </w:numPr>
        <w:spacing w:after="0" w:line="240" w:lineRule="auto"/>
        <w:ind w:right="-2"/>
        <w:outlineLvl w:val="0"/>
        <w:rPr>
          <w:rFonts w:ascii="Times New Roman" w:hAnsi="Times New Roman"/>
        </w:rPr>
      </w:pPr>
    </w:p>
    <w:p w14:paraId="4B541E94" w14:textId="1F6AB5F6" w:rsidR="00E7641D" w:rsidRPr="00DA39E9" w:rsidRDefault="00E7641D" w:rsidP="00B153D2">
      <w:pPr>
        <w:spacing w:after="0" w:line="240" w:lineRule="auto"/>
        <w:rPr>
          <w:rFonts w:ascii="Times New Roman" w:hAnsi="Times New Roman"/>
          <w:strike/>
        </w:rPr>
      </w:pPr>
      <w:r w:rsidRPr="00DF559E">
        <w:rPr>
          <w:rFonts w:ascii="Times New Roman" w:hAnsi="Times New Roman"/>
          <w:b/>
        </w:rPr>
        <w:lastRenderedPageBreak/>
        <w:t>Šis pakuotės lapelis paskutinį kartą peržiūrėtas</w:t>
      </w:r>
      <w:r w:rsidR="001A54BA" w:rsidRPr="00DF559E">
        <w:rPr>
          <w:rFonts w:ascii="Times New Roman" w:hAnsi="Times New Roman"/>
          <w:b/>
        </w:rPr>
        <w:t xml:space="preserve"> </w:t>
      </w:r>
      <w:r w:rsidR="002B3B42">
        <w:rPr>
          <w:rFonts w:ascii="Times New Roman" w:hAnsi="Times New Roman"/>
          <w:b/>
        </w:rPr>
        <w:t>2024-09-19.</w:t>
      </w:r>
    </w:p>
    <w:p w14:paraId="7525E7C2" w14:textId="77777777" w:rsidR="00E7641D" w:rsidRPr="00DA39E9" w:rsidRDefault="00E7641D" w:rsidP="003D4D2C">
      <w:pPr>
        <w:numPr>
          <w:ilvl w:val="12"/>
          <w:numId w:val="0"/>
        </w:numPr>
        <w:spacing w:after="0" w:line="240" w:lineRule="auto"/>
        <w:ind w:right="-2"/>
        <w:outlineLvl w:val="0"/>
        <w:rPr>
          <w:rFonts w:ascii="Times New Roman" w:hAnsi="Times New Roman"/>
          <w:strike/>
        </w:rPr>
      </w:pPr>
    </w:p>
    <w:p w14:paraId="0538471B" w14:textId="58EE4F7D" w:rsidR="00E7641D" w:rsidRPr="00DF559E" w:rsidRDefault="00E7641D" w:rsidP="003D4D2C">
      <w:pPr>
        <w:tabs>
          <w:tab w:val="left" w:pos="540"/>
        </w:tabs>
        <w:spacing w:after="0" w:line="240" w:lineRule="auto"/>
        <w:rPr>
          <w:rFonts w:ascii="Times New Roman" w:eastAsia="SimSun" w:hAnsi="Times New Roman"/>
          <w:snapToGrid w:val="0"/>
          <w:color w:val="0000FF"/>
          <w:u w:val="single"/>
        </w:rPr>
      </w:pPr>
      <w:r w:rsidRPr="00DF559E">
        <w:rPr>
          <w:rFonts w:ascii="Times New Roman" w:hAnsi="Times New Roman"/>
        </w:rPr>
        <w:t>Išsami informacija apie šį vaistą pateikiama Valstybinės vaistų kontrolės tarnybos prie Lietuvos Respublikos sveikatos apsaugos ministerijos tinklalapyje</w:t>
      </w:r>
      <w:r w:rsidRPr="00DF559E">
        <w:rPr>
          <w:rFonts w:ascii="Times New Roman" w:hAnsi="Times New Roman"/>
          <w:i/>
        </w:rPr>
        <w:t xml:space="preserve"> </w:t>
      </w:r>
      <w:r w:rsidR="00316BE4" w:rsidRPr="00316BE4">
        <w:rPr>
          <w:rFonts w:ascii="Times New Roman" w:eastAsia="Times New Roman" w:hAnsi="Times New Roman"/>
          <w:color w:val="0000EE"/>
          <w:u w:val="single"/>
          <w:lang w:eastAsia="lt-LT"/>
        </w:rPr>
        <w:t>https://vvkt.lrv.lt/lt/</w:t>
      </w:r>
      <w:r w:rsidR="00316BE4" w:rsidRPr="00316BE4">
        <w:rPr>
          <w:rFonts w:ascii="Times New Roman" w:eastAsia="Times New Roman" w:hAnsi="Times New Roman"/>
          <w:lang w:eastAsia="lt-LT"/>
        </w:rPr>
        <w:t>.</w:t>
      </w:r>
    </w:p>
    <w:p w14:paraId="0F146D5B" w14:textId="2D947905" w:rsidR="000C10B8" w:rsidRPr="00BD2A74" w:rsidRDefault="000C10B8">
      <w:pPr>
        <w:tabs>
          <w:tab w:val="left" w:pos="6210"/>
        </w:tabs>
        <w:spacing w:line="240" w:lineRule="auto"/>
        <w:rPr>
          <w:rFonts w:ascii="Times New Roman" w:eastAsia="SimSun" w:hAnsi="Times New Roman"/>
        </w:rPr>
      </w:pPr>
    </w:p>
    <w:sectPr w:rsidR="000C10B8" w:rsidRPr="00BD2A74" w:rsidSect="007C6FE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0703" w14:textId="77777777" w:rsidR="00645B96" w:rsidRDefault="00645B96" w:rsidP="00312FDA">
      <w:pPr>
        <w:spacing w:after="0" w:line="240" w:lineRule="auto"/>
      </w:pPr>
      <w:r>
        <w:separator/>
      </w:r>
    </w:p>
  </w:endnote>
  <w:endnote w:type="continuationSeparator" w:id="0">
    <w:p w14:paraId="53C08159" w14:textId="77777777" w:rsidR="00645B96" w:rsidRDefault="00645B96" w:rsidP="00312FDA">
      <w:pPr>
        <w:spacing w:after="0" w:line="240" w:lineRule="auto"/>
      </w:pPr>
      <w:r>
        <w:continuationSeparator/>
      </w:r>
    </w:p>
  </w:endnote>
  <w:endnote w:type="continuationNotice" w:id="1">
    <w:p w14:paraId="79D3A33A" w14:textId="77777777" w:rsidR="00645B96" w:rsidRDefault="00645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208006"/>
      <w:docPartObj>
        <w:docPartGallery w:val="Page Numbers (Bottom of Page)"/>
        <w:docPartUnique/>
      </w:docPartObj>
    </w:sdtPr>
    <w:sdtEndPr>
      <w:rPr>
        <w:rFonts w:ascii="Times New Roman" w:hAnsi="Times New Roman"/>
        <w:sz w:val="22"/>
      </w:rPr>
    </w:sdtEndPr>
    <w:sdtContent>
      <w:p w14:paraId="516466A8" w14:textId="36C23296" w:rsidR="00AD4235" w:rsidRPr="000C10B8" w:rsidRDefault="00AD4235">
        <w:pPr>
          <w:pStyle w:val="Porat"/>
          <w:jc w:val="center"/>
          <w:rPr>
            <w:rFonts w:ascii="Times New Roman" w:hAnsi="Times New Roman"/>
            <w:sz w:val="22"/>
          </w:rPr>
        </w:pPr>
        <w:r w:rsidRPr="000C10B8">
          <w:rPr>
            <w:rFonts w:ascii="Times New Roman" w:hAnsi="Times New Roman"/>
            <w:sz w:val="22"/>
          </w:rPr>
          <w:fldChar w:fldCharType="begin"/>
        </w:r>
        <w:r w:rsidRPr="000C10B8">
          <w:rPr>
            <w:rFonts w:ascii="Times New Roman" w:hAnsi="Times New Roman"/>
            <w:sz w:val="22"/>
          </w:rPr>
          <w:instrText>PAGE   \* MERGEFORMAT</w:instrText>
        </w:r>
        <w:r w:rsidRPr="000C10B8">
          <w:rPr>
            <w:rFonts w:ascii="Times New Roman" w:hAnsi="Times New Roman"/>
            <w:sz w:val="22"/>
          </w:rPr>
          <w:fldChar w:fldCharType="separate"/>
        </w:r>
        <w:r w:rsidR="000E3937" w:rsidRPr="000E3937">
          <w:rPr>
            <w:rFonts w:ascii="Times New Roman" w:hAnsi="Times New Roman"/>
            <w:noProof/>
            <w:sz w:val="22"/>
            <w:lang w:val="lt-LT"/>
          </w:rPr>
          <w:t>2</w:t>
        </w:r>
        <w:r w:rsidRPr="000C10B8">
          <w:rPr>
            <w:rFonts w:ascii="Times New Roman" w:hAnsi="Times New Roman"/>
            <w:sz w:val="22"/>
          </w:rPr>
          <w:fldChar w:fldCharType="end"/>
        </w:r>
      </w:p>
    </w:sdtContent>
  </w:sdt>
  <w:p w14:paraId="13C31DDD" w14:textId="77777777" w:rsidR="00AD4235" w:rsidRDefault="00AD42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6B33" w14:textId="77777777" w:rsidR="00645B96" w:rsidRDefault="00645B96" w:rsidP="00312FDA">
      <w:pPr>
        <w:spacing w:after="0" w:line="240" w:lineRule="auto"/>
      </w:pPr>
      <w:r>
        <w:separator/>
      </w:r>
    </w:p>
  </w:footnote>
  <w:footnote w:type="continuationSeparator" w:id="0">
    <w:p w14:paraId="376B471F" w14:textId="77777777" w:rsidR="00645B96" w:rsidRDefault="00645B96" w:rsidP="00312FDA">
      <w:pPr>
        <w:spacing w:after="0" w:line="240" w:lineRule="auto"/>
      </w:pPr>
      <w:r>
        <w:continuationSeparator/>
      </w:r>
    </w:p>
  </w:footnote>
  <w:footnote w:type="continuationNotice" w:id="1">
    <w:p w14:paraId="3886FDA5" w14:textId="77777777" w:rsidR="00645B96" w:rsidRDefault="00645B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BF31" w14:textId="496C4ADF" w:rsidR="00AD4235" w:rsidRPr="00850DD4" w:rsidRDefault="00AD4235" w:rsidP="00850DD4">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4A36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D4A2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D46B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5412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3E98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CE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47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A465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8E5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2D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4A35EB"/>
    <w:multiLevelType w:val="hybridMultilevel"/>
    <w:tmpl w:val="7DFA5A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5C1392"/>
    <w:multiLevelType w:val="hybridMultilevel"/>
    <w:tmpl w:val="0DAE391C"/>
    <w:lvl w:ilvl="0" w:tplc="507621C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607FBD"/>
    <w:multiLevelType w:val="hybridMultilevel"/>
    <w:tmpl w:val="87CAEB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AE70392"/>
    <w:multiLevelType w:val="hybridMultilevel"/>
    <w:tmpl w:val="760046D8"/>
    <w:lvl w:ilvl="0" w:tplc="FFFFFFFF">
      <w:start w:val="1"/>
      <w:numFmt w:val="bullet"/>
      <w:lvlText w:val="-"/>
      <w:lvlJc w:val="left"/>
      <w:pPr>
        <w:tabs>
          <w:tab w:val="num" w:pos="1353"/>
        </w:tabs>
        <w:ind w:left="1353" w:hanging="360"/>
      </w:pPr>
      <w:rPr>
        <w:rFonts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DB5E55"/>
    <w:multiLevelType w:val="hybridMultilevel"/>
    <w:tmpl w:val="3E024A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DD36B1"/>
    <w:multiLevelType w:val="hybridMultilevel"/>
    <w:tmpl w:val="D0F600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1362CB"/>
    <w:multiLevelType w:val="hybridMultilevel"/>
    <w:tmpl w:val="97787D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9B84DFB"/>
    <w:multiLevelType w:val="hybridMultilevel"/>
    <w:tmpl w:val="CE4CB7A0"/>
    <w:lvl w:ilvl="0" w:tplc="3502EF94">
      <w:start w:val="5"/>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1A6B398D"/>
    <w:multiLevelType w:val="hybridMultilevel"/>
    <w:tmpl w:val="CAA6D602"/>
    <w:lvl w:ilvl="0" w:tplc="0EDA1DAC">
      <w:start w:val="10"/>
      <w:numFmt w:val="decimal"/>
      <w:lvlText w:val="%1."/>
      <w:lvlJc w:val="left"/>
      <w:pPr>
        <w:tabs>
          <w:tab w:val="num" w:pos="1497"/>
        </w:tabs>
        <w:ind w:left="1497" w:hanging="570"/>
      </w:pPr>
      <w:rPr>
        <w:rFonts w:cs="Times New Roman" w:hint="default"/>
      </w:rPr>
    </w:lvl>
    <w:lvl w:ilvl="1" w:tplc="04270019" w:tentative="1">
      <w:start w:val="1"/>
      <w:numFmt w:val="lowerLetter"/>
      <w:lvlText w:val="%2."/>
      <w:lvlJc w:val="left"/>
      <w:pPr>
        <w:tabs>
          <w:tab w:val="num" w:pos="2007"/>
        </w:tabs>
        <w:ind w:left="2007" w:hanging="360"/>
      </w:pPr>
      <w:rPr>
        <w:rFonts w:cs="Times New Roman"/>
      </w:rPr>
    </w:lvl>
    <w:lvl w:ilvl="2" w:tplc="0427001B" w:tentative="1">
      <w:start w:val="1"/>
      <w:numFmt w:val="lowerRoman"/>
      <w:lvlText w:val="%3."/>
      <w:lvlJc w:val="right"/>
      <w:pPr>
        <w:tabs>
          <w:tab w:val="num" w:pos="2727"/>
        </w:tabs>
        <w:ind w:left="2727" w:hanging="180"/>
      </w:pPr>
      <w:rPr>
        <w:rFonts w:cs="Times New Roman"/>
      </w:rPr>
    </w:lvl>
    <w:lvl w:ilvl="3" w:tplc="0427000F" w:tentative="1">
      <w:start w:val="1"/>
      <w:numFmt w:val="decimal"/>
      <w:lvlText w:val="%4."/>
      <w:lvlJc w:val="left"/>
      <w:pPr>
        <w:tabs>
          <w:tab w:val="num" w:pos="3447"/>
        </w:tabs>
        <w:ind w:left="3447" w:hanging="360"/>
      </w:pPr>
      <w:rPr>
        <w:rFonts w:cs="Times New Roman"/>
      </w:rPr>
    </w:lvl>
    <w:lvl w:ilvl="4" w:tplc="04270019" w:tentative="1">
      <w:start w:val="1"/>
      <w:numFmt w:val="lowerLetter"/>
      <w:lvlText w:val="%5."/>
      <w:lvlJc w:val="left"/>
      <w:pPr>
        <w:tabs>
          <w:tab w:val="num" w:pos="4167"/>
        </w:tabs>
        <w:ind w:left="4167" w:hanging="360"/>
      </w:pPr>
      <w:rPr>
        <w:rFonts w:cs="Times New Roman"/>
      </w:rPr>
    </w:lvl>
    <w:lvl w:ilvl="5" w:tplc="0427001B" w:tentative="1">
      <w:start w:val="1"/>
      <w:numFmt w:val="lowerRoman"/>
      <w:lvlText w:val="%6."/>
      <w:lvlJc w:val="right"/>
      <w:pPr>
        <w:tabs>
          <w:tab w:val="num" w:pos="4887"/>
        </w:tabs>
        <w:ind w:left="4887" w:hanging="180"/>
      </w:pPr>
      <w:rPr>
        <w:rFonts w:cs="Times New Roman"/>
      </w:rPr>
    </w:lvl>
    <w:lvl w:ilvl="6" w:tplc="0427000F" w:tentative="1">
      <w:start w:val="1"/>
      <w:numFmt w:val="decimal"/>
      <w:lvlText w:val="%7."/>
      <w:lvlJc w:val="left"/>
      <w:pPr>
        <w:tabs>
          <w:tab w:val="num" w:pos="5607"/>
        </w:tabs>
        <w:ind w:left="5607" w:hanging="360"/>
      </w:pPr>
      <w:rPr>
        <w:rFonts w:cs="Times New Roman"/>
      </w:rPr>
    </w:lvl>
    <w:lvl w:ilvl="7" w:tplc="04270019" w:tentative="1">
      <w:start w:val="1"/>
      <w:numFmt w:val="lowerLetter"/>
      <w:lvlText w:val="%8."/>
      <w:lvlJc w:val="left"/>
      <w:pPr>
        <w:tabs>
          <w:tab w:val="num" w:pos="6327"/>
        </w:tabs>
        <w:ind w:left="6327" w:hanging="360"/>
      </w:pPr>
      <w:rPr>
        <w:rFonts w:cs="Times New Roman"/>
      </w:rPr>
    </w:lvl>
    <w:lvl w:ilvl="8" w:tplc="0427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1C6D3C13"/>
    <w:multiLevelType w:val="hybridMultilevel"/>
    <w:tmpl w:val="85FC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FB5E1B"/>
    <w:multiLevelType w:val="hybridMultilevel"/>
    <w:tmpl w:val="07FA81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55164B"/>
    <w:multiLevelType w:val="hybridMultilevel"/>
    <w:tmpl w:val="139802C0"/>
    <w:lvl w:ilvl="0" w:tplc="DBF4B39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C6C6534"/>
    <w:multiLevelType w:val="hybridMultilevel"/>
    <w:tmpl w:val="A50C58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31D31"/>
    <w:multiLevelType w:val="hybridMultilevel"/>
    <w:tmpl w:val="38709E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15F8A"/>
    <w:multiLevelType w:val="hybridMultilevel"/>
    <w:tmpl w:val="3F4CD944"/>
    <w:lvl w:ilvl="0" w:tplc="04F80370">
      <w:start w:val="1"/>
      <w:numFmt w:val="bullet"/>
      <w:lvlText w:val="-"/>
      <w:lvlJc w:val="left"/>
      <w:pPr>
        <w:ind w:left="720" w:hanging="360"/>
      </w:pPr>
      <w:rPr>
        <w:rFonts w:ascii="Times New Roman" w:hAnsi="Times New Roman" w:cs="Times New Roman" w:hint="default"/>
      </w:rPr>
    </w:lvl>
    <w:lvl w:ilvl="1" w:tplc="B67C51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39C206C3"/>
    <w:multiLevelType w:val="hybridMultilevel"/>
    <w:tmpl w:val="C0AE6CD6"/>
    <w:lvl w:ilvl="0" w:tplc="AAC83488">
      <w:start w:val="2"/>
      <w:numFmt w:val="upperLetter"/>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E684D4E"/>
    <w:multiLevelType w:val="hybridMultilevel"/>
    <w:tmpl w:val="2D403A9C"/>
    <w:lvl w:ilvl="0" w:tplc="0427000F">
      <w:start w:val="5"/>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9103CD1"/>
    <w:multiLevelType w:val="hybridMultilevel"/>
    <w:tmpl w:val="CCE869A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325F77"/>
    <w:multiLevelType w:val="hybridMultilevel"/>
    <w:tmpl w:val="22F6BD5E"/>
    <w:lvl w:ilvl="0" w:tplc="916C5C20">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A9283C"/>
    <w:multiLevelType w:val="hybridMultilevel"/>
    <w:tmpl w:val="A268FAC8"/>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5B1619D4"/>
    <w:multiLevelType w:val="hybridMultilevel"/>
    <w:tmpl w:val="3A809D76"/>
    <w:lvl w:ilvl="0" w:tplc="507621C4">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F22652E"/>
    <w:multiLevelType w:val="multilevel"/>
    <w:tmpl w:val="BC62B046"/>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D64437"/>
    <w:multiLevelType w:val="hybridMultilevel"/>
    <w:tmpl w:val="8A22DD66"/>
    <w:lvl w:ilvl="0" w:tplc="FFFFFFFF">
      <w:start w:val="1"/>
      <w:numFmt w:val="bullet"/>
      <w:lvlText w:val="-"/>
      <w:lvlJc w:val="left"/>
      <w:pPr>
        <w:ind w:left="135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467EBA"/>
    <w:multiLevelType w:val="hybridMultilevel"/>
    <w:tmpl w:val="5372C5D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9" w15:restartNumberingAfterBreak="0">
    <w:nsid w:val="68F4176D"/>
    <w:multiLevelType w:val="hybridMultilevel"/>
    <w:tmpl w:val="801AF1C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A6D160B"/>
    <w:multiLevelType w:val="hybridMultilevel"/>
    <w:tmpl w:val="139802C0"/>
    <w:lvl w:ilvl="0" w:tplc="DBF4B39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686599"/>
    <w:multiLevelType w:val="hybridMultilevel"/>
    <w:tmpl w:val="DDA8F56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7C4E0E3F"/>
    <w:multiLevelType w:val="hybridMultilevel"/>
    <w:tmpl w:val="D918F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D42E95"/>
    <w:multiLevelType w:val="hybridMultilevel"/>
    <w:tmpl w:val="AF72481E"/>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37"/>
  </w:num>
  <w:num w:numId="3">
    <w:abstractNumId w:val="28"/>
  </w:num>
  <w:num w:numId="4">
    <w:abstractNumId w:val="14"/>
  </w:num>
  <w:num w:numId="5">
    <w:abstractNumId w:val="24"/>
  </w:num>
  <w:num w:numId="6">
    <w:abstractNumId w:val="22"/>
  </w:num>
  <w:num w:numId="7">
    <w:abstractNumId w:val="45"/>
  </w:num>
  <w:num w:numId="8">
    <w:abstractNumId w:val="10"/>
    <w:lvlOverride w:ilvl="0">
      <w:lvl w:ilvl="0">
        <w:start w:val="1"/>
        <w:numFmt w:val="bullet"/>
        <w:lvlText w:val="-"/>
        <w:legacy w:legacy="1" w:legacySpace="0" w:legacyIndent="360"/>
        <w:lvlJc w:val="left"/>
        <w:pPr>
          <w:ind w:left="360" w:hanging="360"/>
        </w:pPr>
      </w:lvl>
    </w:lvlOverride>
  </w:num>
  <w:num w:numId="9">
    <w:abstractNumId w:val="26"/>
  </w:num>
  <w:num w:numId="10">
    <w:abstractNumId w:val="18"/>
  </w:num>
  <w:num w:numId="11">
    <w:abstractNumId w:val="20"/>
  </w:num>
  <w:num w:numId="12">
    <w:abstractNumId w:val="56"/>
  </w:num>
  <w:num w:numId="13">
    <w:abstractNumId w:val="21"/>
  </w:num>
  <w:num w:numId="14">
    <w:abstractNumId w:val="53"/>
  </w:num>
  <w:num w:numId="15">
    <w:abstractNumId w:val="12"/>
  </w:num>
  <w:num w:numId="1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8"/>
  </w:num>
  <w:num w:numId="20">
    <w:abstractNumId w:val="43"/>
  </w:num>
  <w:num w:numId="21">
    <w:abstractNumId w:val="35"/>
  </w:num>
  <w:num w:numId="22">
    <w:abstractNumId w:val="27"/>
  </w:num>
  <w:num w:numId="23">
    <w:abstractNumId w:val="29"/>
  </w:num>
  <w:num w:numId="24">
    <w:abstractNumId w:val="42"/>
  </w:num>
  <w:num w:numId="25">
    <w:abstractNumId w:val="57"/>
  </w:num>
  <w:num w:numId="26">
    <w:abstractNumId w:val="36"/>
  </w:num>
  <w:num w:numId="27">
    <w:abstractNumId w:val="16"/>
  </w:num>
  <w:num w:numId="28">
    <w:abstractNumId w:val="39"/>
  </w:num>
  <w:num w:numId="29">
    <w:abstractNumId w:val="49"/>
  </w:num>
  <w:num w:numId="30">
    <w:abstractNumId w:val="38"/>
  </w:num>
  <w:num w:numId="31">
    <w:abstractNumId w:val="13"/>
  </w:num>
  <w:num w:numId="32">
    <w:abstractNumId w:val="52"/>
  </w:num>
  <w:num w:numId="33">
    <w:abstractNumId w:val="4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50"/>
  </w:num>
  <w:num w:numId="45">
    <w:abstractNumId w:val="31"/>
  </w:num>
  <w:num w:numId="46">
    <w:abstractNumId w:val="46"/>
  </w:num>
  <w:num w:numId="47">
    <w:abstractNumId w:val="40"/>
  </w:num>
  <w:num w:numId="48">
    <w:abstractNumId w:val="23"/>
  </w:num>
  <w:num w:numId="49">
    <w:abstractNumId w:val="34"/>
  </w:num>
  <w:num w:numId="50">
    <w:abstractNumId w:val="25"/>
  </w:num>
  <w:num w:numId="51">
    <w:abstractNumId w:val="55"/>
  </w:num>
  <w:num w:numId="52">
    <w:abstractNumId w:val="32"/>
  </w:num>
  <w:num w:numId="53">
    <w:abstractNumId w:val="45"/>
  </w:num>
  <w:num w:numId="54">
    <w:abstractNumId w:val="41"/>
  </w:num>
  <w:num w:numId="55">
    <w:abstractNumId w:val="47"/>
  </w:num>
  <w:num w:numId="56">
    <w:abstractNumId w:val="41"/>
  </w:num>
  <w:num w:numId="57">
    <w:abstractNumId w:val="11"/>
  </w:num>
  <w:num w:numId="58">
    <w:abstractNumId w:val="30"/>
  </w:num>
  <w:num w:numId="59">
    <w:abstractNumId w:val="19"/>
  </w:num>
  <w:num w:numId="60">
    <w:abstractNumId w:val="33"/>
  </w:num>
  <w:num w:numId="61">
    <w:abstractNumId w:val="54"/>
  </w:num>
  <w:num w:numId="62">
    <w:abstractNumId w:val="17"/>
  </w:num>
  <w:num w:numId="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1B"/>
    <w:rsid w:val="00003BE2"/>
    <w:rsid w:val="0000503D"/>
    <w:rsid w:val="00010E70"/>
    <w:rsid w:val="00012BDA"/>
    <w:rsid w:val="00021ABD"/>
    <w:rsid w:val="00031907"/>
    <w:rsid w:val="00034A3D"/>
    <w:rsid w:val="000435CF"/>
    <w:rsid w:val="00047CF9"/>
    <w:rsid w:val="000700B1"/>
    <w:rsid w:val="00074D75"/>
    <w:rsid w:val="00083EE4"/>
    <w:rsid w:val="000848FA"/>
    <w:rsid w:val="0009518F"/>
    <w:rsid w:val="000C021E"/>
    <w:rsid w:val="000C10B8"/>
    <w:rsid w:val="000C737F"/>
    <w:rsid w:val="000D0C69"/>
    <w:rsid w:val="000D562F"/>
    <w:rsid w:val="000E04FE"/>
    <w:rsid w:val="000E1102"/>
    <w:rsid w:val="000E3937"/>
    <w:rsid w:val="000E635A"/>
    <w:rsid w:val="000F18DA"/>
    <w:rsid w:val="000F3B0E"/>
    <w:rsid w:val="00100641"/>
    <w:rsid w:val="00102758"/>
    <w:rsid w:val="0010365F"/>
    <w:rsid w:val="00125AC9"/>
    <w:rsid w:val="001306A5"/>
    <w:rsid w:val="0013200A"/>
    <w:rsid w:val="00133774"/>
    <w:rsid w:val="0013441A"/>
    <w:rsid w:val="001351E9"/>
    <w:rsid w:val="00135C6B"/>
    <w:rsid w:val="0013639C"/>
    <w:rsid w:val="00137988"/>
    <w:rsid w:val="001379A1"/>
    <w:rsid w:val="00140830"/>
    <w:rsid w:val="001464E9"/>
    <w:rsid w:val="001517EE"/>
    <w:rsid w:val="001602D1"/>
    <w:rsid w:val="00170419"/>
    <w:rsid w:val="00193E09"/>
    <w:rsid w:val="001A1FED"/>
    <w:rsid w:val="001A2DF8"/>
    <w:rsid w:val="001A54BA"/>
    <w:rsid w:val="001B1E9A"/>
    <w:rsid w:val="001B2D4B"/>
    <w:rsid w:val="001C654A"/>
    <w:rsid w:val="001D22D9"/>
    <w:rsid w:val="001D3349"/>
    <w:rsid w:val="001D441D"/>
    <w:rsid w:val="001D5BF8"/>
    <w:rsid w:val="001E3601"/>
    <w:rsid w:val="001F7110"/>
    <w:rsid w:val="002005BB"/>
    <w:rsid w:val="002027D2"/>
    <w:rsid w:val="00202B0A"/>
    <w:rsid w:val="002078CE"/>
    <w:rsid w:val="0021173D"/>
    <w:rsid w:val="002124E5"/>
    <w:rsid w:val="00243391"/>
    <w:rsid w:val="00243CF4"/>
    <w:rsid w:val="00252493"/>
    <w:rsid w:val="00257DDC"/>
    <w:rsid w:val="00262016"/>
    <w:rsid w:val="0026254D"/>
    <w:rsid w:val="0026301B"/>
    <w:rsid w:val="00266FAE"/>
    <w:rsid w:val="00280F8E"/>
    <w:rsid w:val="002A5ECF"/>
    <w:rsid w:val="002B3B42"/>
    <w:rsid w:val="002B7400"/>
    <w:rsid w:val="002B7606"/>
    <w:rsid w:val="002D01F1"/>
    <w:rsid w:val="002D17F8"/>
    <w:rsid w:val="002D5B32"/>
    <w:rsid w:val="002F695C"/>
    <w:rsid w:val="003029F0"/>
    <w:rsid w:val="00303BA7"/>
    <w:rsid w:val="00312FDA"/>
    <w:rsid w:val="003151FF"/>
    <w:rsid w:val="00316BE4"/>
    <w:rsid w:val="00322342"/>
    <w:rsid w:val="003417D4"/>
    <w:rsid w:val="0034273D"/>
    <w:rsid w:val="00351432"/>
    <w:rsid w:val="0035743C"/>
    <w:rsid w:val="00374BC9"/>
    <w:rsid w:val="0038145F"/>
    <w:rsid w:val="00390F18"/>
    <w:rsid w:val="003A2F54"/>
    <w:rsid w:val="003A3071"/>
    <w:rsid w:val="003A7909"/>
    <w:rsid w:val="003B0EE4"/>
    <w:rsid w:val="003B50EE"/>
    <w:rsid w:val="003B7574"/>
    <w:rsid w:val="003C507A"/>
    <w:rsid w:val="003D2D58"/>
    <w:rsid w:val="003D34A5"/>
    <w:rsid w:val="003D4D2C"/>
    <w:rsid w:val="003E05D1"/>
    <w:rsid w:val="003E1192"/>
    <w:rsid w:val="003F7BD5"/>
    <w:rsid w:val="004036DB"/>
    <w:rsid w:val="00411172"/>
    <w:rsid w:val="00412FE1"/>
    <w:rsid w:val="00415149"/>
    <w:rsid w:val="00416C03"/>
    <w:rsid w:val="00431D13"/>
    <w:rsid w:val="004359DA"/>
    <w:rsid w:val="00437F1A"/>
    <w:rsid w:val="00452808"/>
    <w:rsid w:val="004573D6"/>
    <w:rsid w:val="004647A6"/>
    <w:rsid w:val="00481F48"/>
    <w:rsid w:val="004917A8"/>
    <w:rsid w:val="004957A9"/>
    <w:rsid w:val="004A27D0"/>
    <w:rsid w:val="004A355D"/>
    <w:rsid w:val="004A484A"/>
    <w:rsid w:val="004B53D5"/>
    <w:rsid w:val="004C0215"/>
    <w:rsid w:val="004C2A82"/>
    <w:rsid w:val="004C7631"/>
    <w:rsid w:val="004D253A"/>
    <w:rsid w:val="004D3D36"/>
    <w:rsid w:val="004E37B1"/>
    <w:rsid w:val="004E588D"/>
    <w:rsid w:val="004F16FD"/>
    <w:rsid w:val="0050449F"/>
    <w:rsid w:val="0051147C"/>
    <w:rsid w:val="00526545"/>
    <w:rsid w:val="005326FC"/>
    <w:rsid w:val="00537F95"/>
    <w:rsid w:val="00546FD2"/>
    <w:rsid w:val="005542B7"/>
    <w:rsid w:val="005617E7"/>
    <w:rsid w:val="00576A64"/>
    <w:rsid w:val="00583656"/>
    <w:rsid w:val="0058438B"/>
    <w:rsid w:val="005865DE"/>
    <w:rsid w:val="005905CF"/>
    <w:rsid w:val="0059250B"/>
    <w:rsid w:val="00593200"/>
    <w:rsid w:val="005963D5"/>
    <w:rsid w:val="005A1254"/>
    <w:rsid w:val="005A3C49"/>
    <w:rsid w:val="005B5D1D"/>
    <w:rsid w:val="005C0AB6"/>
    <w:rsid w:val="005F298B"/>
    <w:rsid w:val="005F56BC"/>
    <w:rsid w:val="0062706A"/>
    <w:rsid w:val="00632BAD"/>
    <w:rsid w:val="00642606"/>
    <w:rsid w:val="00645B96"/>
    <w:rsid w:val="00661305"/>
    <w:rsid w:val="0066310F"/>
    <w:rsid w:val="00667576"/>
    <w:rsid w:val="00671FC8"/>
    <w:rsid w:val="006841B5"/>
    <w:rsid w:val="00684471"/>
    <w:rsid w:val="0069649E"/>
    <w:rsid w:val="006A414A"/>
    <w:rsid w:val="006A6CEB"/>
    <w:rsid w:val="006A733C"/>
    <w:rsid w:val="006A7CBD"/>
    <w:rsid w:val="006B13FF"/>
    <w:rsid w:val="006B28E0"/>
    <w:rsid w:val="006B408C"/>
    <w:rsid w:val="006B65F4"/>
    <w:rsid w:val="006C1A4F"/>
    <w:rsid w:val="006D0231"/>
    <w:rsid w:val="006D0898"/>
    <w:rsid w:val="00703EDD"/>
    <w:rsid w:val="007075C7"/>
    <w:rsid w:val="0071093D"/>
    <w:rsid w:val="00713407"/>
    <w:rsid w:val="00723CF6"/>
    <w:rsid w:val="0072477E"/>
    <w:rsid w:val="0073099D"/>
    <w:rsid w:val="00731190"/>
    <w:rsid w:val="00741ED1"/>
    <w:rsid w:val="0074210D"/>
    <w:rsid w:val="00746527"/>
    <w:rsid w:val="0076261D"/>
    <w:rsid w:val="00780E8B"/>
    <w:rsid w:val="00786055"/>
    <w:rsid w:val="00786CB9"/>
    <w:rsid w:val="007A29BB"/>
    <w:rsid w:val="007A3017"/>
    <w:rsid w:val="007A3959"/>
    <w:rsid w:val="007B3E3F"/>
    <w:rsid w:val="007B5677"/>
    <w:rsid w:val="007B6900"/>
    <w:rsid w:val="007C3A7F"/>
    <w:rsid w:val="007C6FEA"/>
    <w:rsid w:val="007D2C1B"/>
    <w:rsid w:val="007D751E"/>
    <w:rsid w:val="007E0A0E"/>
    <w:rsid w:val="007E5620"/>
    <w:rsid w:val="0080289F"/>
    <w:rsid w:val="00805979"/>
    <w:rsid w:val="008126DD"/>
    <w:rsid w:val="00813671"/>
    <w:rsid w:val="00815DE0"/>
    <w:rsid w:val="0082340F"/>
    <w:rsid w:val="008349E8"/>
    <w:rsid w:val="00835005"/>
    <w:rsid w:val="008354BB"/>
    <w:rsid w:val="008372CA"/>
    <w:rsid w:val="00846516"/>
    <w:rsid w:val="00850A08"/>
    <w:rsid w:val="00850DD4"/>
    <w:rsid w:val="0085383C"/>
    <w:rsid w:val="00853C91"/>
    <w:rsid w:val="008614B6"/>
    <w:rsid w:val="00876525"/>
    <w:rsid w:val="00881DC6"/>
    <w:rsid w:val="008975B4"/>
    <w:rsid w:val="008B20B6"/>
    <w:rsid w:val="008B2D23"/>
    <w:rsid w:val="008C4B4D"/>
    <w:rsid w:val="008C6E80"/>
    <w:rsid w:val="008F0892"/>
    <w:rsid w:val="008F641C"/>
    <w:rsid w:val="008F6C27"/>
    <w:rsid w:val="008F7898"/>
    <w:rsid w:val="0091765B"/>
    <w:rsid w:val="009318A3"/>
    <w:rsid w:val="009345DE"/>
    <w:rsid w:val="00934A7A"/>
    <w:rsid w:val="0094492F"/>
    <w:rsid w:val="0096148F"/>
    <w:rsid w:val="00964AF6"/>
    <w:rsid w:val="00971631"/>
    <w:rsid w:val="0099334E"/>
    <w:rsid w:val="009A7334"/>
    <w:rsid w:val="009B62A9"/>
    <w:rsid w:val="009B6EFF"/>
    <w:rsid w:val="009C551E"/>
    <w:rsid w:val="009C7014"/>
    <w:rsid w:val="009D1D96"/>
    <w:rsid w:val="009D42C2"/>
    <w:rsid w:val="009E4466"/>
    <w:rsid w:val="009E73A7"/>
    <w:rsid w:val="00A0118C"/>
    <w:rsid w:val="00A10158"/>
    <w:rsid w:val="00A2287F"/>
    <w:rsid w:val="00A456F4"/>
    <w:rsid w:val="00A509E3"/>
    <w:rsid w:val="00A51A0A"/>
    <w:rsid w:val="00A61BA0"/>
    <w:rsid w:val="00A659A3"/>
    <w:rsid w:val="00A71999"/>
    <w:rsid w:val="00A7306E"/>
    <w:rsid w:val="00A82DF4"/>
    <w:rsid w:val="00A86065"/>
    <w:rsid w:val="00A92EBA"/>
    <w:rsid w:val="00A935E3"/>
    <w:rsid w:val="00A978CF"/>
    <w:rsid w:val="00AA56CB"/>
    <w:rsid w:val="00AB2547"/>
    <w:rsid w:val="00AD4235"/>
    <w:rsid w:val="00AD5E03"/>
    <w:rsid w:val="00AF3517"/>
    <w:rsid w:val="00AF6C52"/>
    <w:rsid w:val="00B11BD2"/>
    <w:rsid w:val="00B153D2"/>
    <w:rsid w:val="00B16462"/>
    <w:rsid w:val="00B35B6F"/>
    <w:rsid w:val="00B35DD8"/>
    <w:rsid w:val="00B46736"/>
    <w:rsid w:val="00B57C18"/>
    <w:rsid w:val="00B63B47"/>
    <w:rsid w:val="00B6425A"/>
    <w:rsid w:val="00B82768"/>
    <w:rsid w:val="00B91FE4"/>
    <w:rsid w:val="00BA27F0"/>
    <w:rsid w:val="00BB5371"/>
    <w:rsid w:val="00BB79EA"/>
    <w:rsid w:val="00BB7F68"/>
    <w:rsid w:val="00BC4F30"/>
    <w:rsid w:val="00BC7E54"/>
    <w:rsid w:val="00BD0D4E"/>
    <w:rsid w:val="00BD2A74"/>
    <w:rsid w:val="00BD2B55"/>
    <w:rsid w:val="00BD590E"/>
    <w:rsid w:val="00BE02CF"/>
    <w:rsid w:val="00BF2B91"/>
    <w:rsid w:val="00BF5709"/>
    <w:rsid w:val="00C0066E"/>
    <w:rsid w:val="00C00763"/>
    <w:rsid w:val="00C17B71"/>
    <w:rsid w:val="00C2166B"/>
    <w:rsid w:val="00C30E70"/>
    <w:rsid w:val="00C4215F"/>
    <w:rsid w:val="00C442A0"/>
    <w:rsid w:val="00C442FC"/>
    <w:rsid w:val="00C452E9"/>
    <w:rsid w:val="00C462AD"/>
    <w:rsid w:val="00C545C6"/>
    <w:rsid w:val="00C54CC0"/>
    <w:rsid w:val="00C56BB4"/>
    <w:rsid w:val="00C677D6"/>
    <w:rsid w:val="00C81027"/>
    <w:rsid w:val="00C86C43"/>
    <w:rsid w:val="00C97E06"/>
    <w:rsid w:val="00CC2158"/>
    <w:rsid w:val="00CC42D9"/>
    <w:rsid w:val="00CD5CA8"/>
    <w:rsid w:val="00CD71C3"/>
    <w:rsid w:val="00CE14E2"/>
    <w:rsid w:val="00CE382B"/>
    <w:rsid w:val="00D10F9D"/>
    <w:rsid w:val="00D11AE9"/>
    <w:rsid w:val="00D13B3B"/>
    <w:rsid w:val="00D450B6"/>
    <w:rsid w:val="00D45D71"/>
    <w:rsid w:val="00D45E35"/>
    <w:rsid w:val="00D55608"/>
    <w:rsid w:val="00D56133"/>
    <w:rsid w:val="00D70BE2"/>
    <w:rsid w:val="00D7304F"/>
    <w:rsid w:val="00D90C91"/>
    <w:rsid w:val="00D92845"/>
    <w:rsid w:val="00D9290F"/>
    <w:rsid w:val="00DA37CE"/>
    <w:rsid w:val="00DA39E9"/>
    <w:rsid w:val="00DA4699"/>
    <w:rsid w:val="00DA4BAA"/>
    <w:rsid w:val="00DA51E3"/>
    <w:rsid w:val="00DB0DD5"/>
    <w:rsid w:val="00DC05E0"/>
    <w:rsid w:val="00DC2CD0"/>
    <w:rsid w:val="00DC4D2F"/>
    <w:rsid w:val="00DC6010"/>
    <w:rsid w:val="00DC698E"/>
    <w:rsid w:val="00DD51E3"/>
    <w:rsid w:val="00DE0A81"/>
    <w:rsid w:val="00DE0C5E"/>
    <w:rsid w:val="00DE6773"/>
    <w:rsid w:val="00DF559E"/>
    <w:rsid w:val="00E00F54"/>
    <w:rsid w:val="00E01130"/>
    <w:rsid w:val="00E057D0"/>
    <w:rsid w:val="00E155A5"/>
    <w:rsid w:val="00E162E5"/>
    <w:rsid w:val="00E17CEA"/>
    <w:rsid w:val="00E32236"/>
    <w:rsid w:val="00E3414F"/>
    <w:rsid w:val="00E348FB"/>
    <w:rsid w:val="00E53E8B"/>
    <w:rsid w:val="00E55E50"/>
    <w:rsid w:val="00E7293E"/>
    <w:rsid w:val="00E73023"/>
    <w:rsid w:val="00E74EF5"/>
    <w:rsid w:val="00E7641D"/>
    <w:rsid w:val="00E77A19"/>
    <w:rsid w:val="00E81DA4"/>
    <w:rsid w:val="00E8390A"/>
    <w:rsid w:val="00E83E38"/>
    <w:rsid w:val="00E87E0B"/>
    <w:rsid w:val="00E94C58"/>
    <w:rsid w:val="00E954DF"/>
    <w:rsid w:val="00EA0C3C"/>
    <w:rsid w:val="00EA0E08"/>
    <w:rsid w:val="00EA3D8A"/>
    <w:rsid w:val="00EB17B6"/>
    <w:rsid w:val="00EC515A"/>
    <w:rsid w:val="00ED6232"/>
    <w:rsid w:val="00EE486C"/>
    <w:rsid w:val="00F15186"/>
    <w:rsid w:val="00F156E7"/>
    <w:rsid w:val="00F30341"/>
    <w:rsid w:val="00F31F55"/>
    <w:rsid w:val="00F457FF"/>
    <w:rsid w:val="00F65E15"/>
    <w:rsid w:val="00F66457"/>
    <w:rsid w:val="00F70CC8"/>
    <w:rsid w:val="00F916BD"/>
    <w:rsid w:val="00F95A58"/>
    <w:rsid w:val="00F97003"/>
    <w:rsid w:val="00FC717F"/>
    <w:rsid w:val="00FC7A09"/>
    <w:rsid w:val="00FF1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EC30609"/>
  <w15:docId w15:val="{B087587C-9581-40AC-BFB7-A10D052F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200"/>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E7641D"/>
    <w:pPr>
      <w:tabs>
        <w:tab w:val="left" w:pos="567"/>
      </w:tabs>
      <w:spacing w:before="240" w:after="120" w:line="260" w:lineRule="exact"/>
      <w:ind w:left="357" w:hanging="357"/>
      <w:outlineLvl w:val="0"/>
    </w:pPr>
    <w:rPr>
      <w:rFonts w:ascii="Times New Roman" w:eastAsia="Times New Roman" w:hAnsi="Times New Roman"/>
      <w:b/>
      <w:caps/>
      <w:sz w:val="26"/>
      <w:szCs w:val="20"/>
      <w:lang w:val="en-US" w:eastAsia="lt-LT"/>
    </w:rPr>
  </w:style>
  <w:style w:type="paragraph" w:styleId="Antrat2">
    <w:name w:val="heading 2"/>
    <w:basedOn w:val="prastasis"/>
    <w:next w:val="prastasis"/>
    <w:link w:val="Antrat2Diagrama"/>
    <w:uiPriority w:val="99"/>
    <w:qFormat/>
    <w:rsid w:val="00E7641D"/>
    <w:pPr>
      <w:keepNext/>
      <w:tabs>
        <w:tab w:val="left" w:pos="567"/>
      </w:tabs>
      <w:spacing w:before="240" w:after="60" w:line="260" w:lineRule="exact"/>
      <w:outlineLvl w:val="1"/>
    </w:pPr>
    <w:rPr>
      <w:rFonts w:ascii="Helvetica" w:eastAsia="Times New Roman" w:hAnsi="Helvetica"/>
      <w:b/>
      <w:i/>
      <w:sz w:val="24"/>
      <w:szCs w:val="20"/>
      <w:lang w:val="en-GB" w:eastAsia="lt-LT"/>
    </w:rPr>
  </w:style>
  <w:style w:type="paragraph" w:styleId="Antrat3">
    <w:name w:val="heading 3"/>
    <w:basedOn w:val="prastasis"/>
    <w:next w:val="prastasis"/>
    <w:link w:val="Antrat3Diagrama"/>
    <w:uiPriority w:val="99"/>
    <w:qFormat/>
    <w:rsid w:val="00E7641D"/>
    <w:pPr>
      <w:keepNext/>
      <w:keepLines/>
      <w:tabs>
        <w:tab w:val="left" w:pos="567"/>
      </w:tabs>
      <w:spacing w:before="120" w:after="80" w:line="260" w:lineRule="exact"/>
      <w:outlineLvl w:val="2"/>
    </w:pPr>
    <w:rPr>
      <w:rFonts w:ascii="Times New Roman" w:eastAsia="Times New Roman" w:hAnsi="Times New Roman"/>
      <w:b/>
      <w:kern w:val="28"/>
      <w:sz w:val="24"/>
      <w:szCs w:val="20"/>
      <w:lang w:val="en-US" w:eastAsia="lt-LT"/>
    </w:rPr>
  </w:style>
  <w:style w:type="paragraph" w:styleId="Antrat4">
    <w:name w:val="heading 4"/>
    <w:basedOn w:val="prastasis"/>
    <w:next w:val="prastasis"/>
    <w:link w:val="Antrat4Diagrama"/>
    <w:uiPriority w:val="99"/>
    <w:qFormat/>
    <w:rsid w:val="00E7641D"/>
    <w:pPr>
      <w:keepNext/>
      <w:tabs>
        <w:tab w:val="left" w:pos="567"/>
      </w:tabs>
      <w:spacing w:after="0" w:line="260" w:lineRule="exact"/>
      <w:jc w:val="both"/>
      <w:outlineLvl w:val="3"/>
    </w:pPr>
    <w:rPr>
      <w:rFonts w:ascii="Times New Roman" w:eastAsia="Times New Roman" w:hAnsi="Times New Roman"/>
      <w:b/>
      <w:noProof/>
      <w:sz w:val="20"/>
      <w:szCs w:val="20"/>
      <w:lang w:val="en-GB" w:eastAsia="lt-LT"/>
    </w:rPr>
  </w:style>
  <w:style w:type="paragraph" w:styleId="Antrat5">
    <w:name w:val="heading 5"/>
    <w:basedOn w:val="prastasis"/>
    <w:next w:val="prastasis"/>
    <w:link w:val="Antrat5Diagrama"/>
    <w:uiPriority w:val="99"/>
    <w:qFormat/>
    <w:rsid w:val="00E7641D"/>
    <w:pPr>
      <w:keepNext/>
      <w:tabs>
        <w:tab w:val="left" w:pos="567"/>
      </w:tabs>
      <w:spacing w:after="0" w:line="260" w:lineRule="exact"/>
      <w:jc w:val="both"/>
      <w:outlineLvl w:val="4"/>
    </w:pPr>
    <w:rPr>
      <w:rFonts w:ascii="Times New Roman" w:eastAsia="Times New Roman" w:hAnsi="Times New Roman"/>
      <w:noProof/>
      <w:sz w:val="20"/>
      <w:szCs w:val="20"/>
      <w:lang w:val="en-GB" w:eastAsia="lt-LT"/>
    </w:rPr>
  </w:style>
  <w:style w:type="paragraph" w:styleId="Antrat6">
    <w:name w:val="heading 6"/>
    <w:basedOn w:val="prastasis"/>
    <w:next w:val="prastasis"/>
    <w:link w:val="Antrat6Diagrama"/>
    <w:uiPriority w:val="99"/>
    <w:qFormat/>
    <w:rsid w:val="00E7641D"/>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en-GB" w:eastAsia="lt-LT"/>
    </w:rPr>
  </w:style>
  <w:style w:type="paragraph" w:styleId="Antrat7">
    <w:name w:val="heading 7"/>
    <w:basedOn w:val="prastasis"/>
    <w:next w:val="prastasis"/>
    <w:link w:val="Antrat7Diagrama"/>
    <w:uiPriority w:val="99"/>
    <w:qFormat/>
    <w:rsid w:val="00E7641D"/>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en-GB" w:eastAsia="lt-LT"/>
    </w:rPr>
  </w:style>
  <w:style w:type="paragraph" w:styleId="Antrat8">
    <w:name w:val="heading 8"/>
    <w:basedOn w:val="prastasis"/>
    <w:next w:val="prastasis"/>
    <w:link w:val="Antrat8Diagrama"/>
    <w:uiPriority w:val="99"/>
    <w:qFormat/>
    <w:rsid w:val="00E7641D"/>
    <w:pPr>
      <w:keepNext/>
      <w:tabs>
        <w:tab w:val="left" w:pos="567"/>
      </w:tabs>
      <w:spacing w:after="0" w:line="260" w:lineRule="exact"/>
      <w:ind w:left="567" w:hanging="567"/>
      <w:jc w:val="both"/>
      <w:outlineLvl w:val="7"/>
    </w:pPr>
    <w:rPr>
      <w:rFonts w:ascii="Times New Roman" w:eastAsia="Times New Roman" w:hAnsi="Times New Roman"/>
      <w:b/>
      <w:i/>
      <w:sz w:val="20"/>
      <w:szCs w:val="20"/>
      <w:lang w:val="en-GB" w:eastAsia="lt-LT"/>
    </w:rPr>
  </w:style>
  <w:style w:type="paragraph" w:styleId="Antrat9">
    <w:name w:val="heading 9"/>
    <w:basedOn w:val="prastasis"/>
    <w:next w:val="prastasis"/>
    <w:link w:val="Antrat9Diagrama"/>
    <w:uiPriority w:val="99"/>
    <w:qFormat/>
    <w:rsid w:val="00E7641D"/>
    <w:pPr>
      <w:keepNext/>
      <w:tabs>
        <w:tab w:val="left" w:pos="567"/>
      </w:tabs>
      <w:spacing w:after="0" w:line="260" w:lineRule="exact"/>
      <w:jc w:val="both"/>
      <w:outlineLvl w:val="8"/>
    </w:pPr>
    <w:rPr>
      <w:rFonts w:ascii="Times New Roman" w:eastAsia="Times New Roman" w:hAnsi="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7641D"/>
    <w:rPr>
      <w:rFonts w:ascii="Times New Roman" w:eastAsia="Times New Roman" w:hAnsi="Times New Roman" w:cs="Times New Roman"/>
      <w:b/>
      <w:caps/>
      <w:sz w:val="26"/>
      <w:szCs w:val="20"/>
      <w:lang w:val="en-US" w:eastAsia="lt-LT"/>
    </w:rPr>
  </w:style>
  <w:style w:type="character" w:customStyle="1" w:styleId="Antrat2Diagrama">
    <w:name w:val="Antraštė 2 Diagrama"/>
    <w:link w:val="Antrat2"/>
    <w:uiPriority w:val="99"/>
    <w:rsid w:val="00E7641D"/>
    <w:rPr>
      <w:rFonts w:ascii="Helvetica" w:eastAsia="Times New Roman" w:hAnsi="Helvetica" w:cs="Times New Roman"/>
      <w:b/>
      <w:i/>
      <w:sz w:val="24"/>
      <w:szCs w:val="20"/>
      <w:lang w:val="en-GB" w:eastAsia="lt-LT"/>
    </w:rPr>
  </w:style>
  <w:style w:type="character" w:customStyle="1" w:styleId="Antrat3Diagrama">
    <w:name w:val="Antraštė 3 Diagrama"/>
    <w:link w:val="Antrat3"/>
    <w:uiPriority w:val="99"/>
    <w:rsid w:val="00E7641D"/>
    <w:rPr>
      <w:rFonts w:ascii="Times New Roman" w:eastAsia="Times New Roman" w:hAnsi="Times New Roman" w:cs="Times New Roman"/>
      <w:b/>
      <w:kern w:val="28"/>
      <w:sz w:val="24"/>
      <w:szCs w:val="20"/>
      <w:lang w:val="en-US" w:eastAsia="lt-LT"/>
    </w:rPr>
  </w:style>
  <w:style w:type="character" w:customStyle="1" w:styleId="Antrat4Diagrama">
    <w:name w:val="Antraštė 4 Diagrama"/>
    <w:link w:val="Antrat4"/>
    <w:uiPriority w:val="99"/>
    <w:rsid w:val="00E7641D"/>
    <w:rPr>
      <w:rFonts w:ascii="Times New Roman" w:eastAsia="Times New Roman" w:hAnsi="Times New Roman" w:cs="Times New Roman"/>
      <w:b/>
      <w:noProof/>
      <w:sz w:val="20"/>
      <w:szCs w:val="20"/>
      <w:lang w:val="en-GB" w:eastAsia="lt-LT"/>
    </w:rPr>
  </w:style>
  <w:style w:type="character" w:customStyle="1" w:styleId="Antrat5Diagrama">
    <w:name w:val="Antraštė 5 Diagrama"/>
    <w:link w:val="Antrat5"/>
    <w:uiPriority w:val="99"/>
    <w:rsid w:val="00E7641D"/>
    <w:rPr>
      <w:rFonts w:ascii="Times New Roman" w:eastAsia="Times New Roman" w:hAnsi="Times New Roman" w:cs="Times New Roman"/>
      <w:noProof/>
      <w:sz w:val="20"/>
      <w:szCs w:val="20"/>
      <w:lang w:val="en-GB" w:eastAsia="lt-LT"/>
    </w:rPr>
  </w:style>
  <w:style w:type="character" w:customStyle="1" w:styleId="Antrat6Diagrama">
    <w:name w:val="Antraštė 6 Diagrama"/>
    <w:link w:val="Antrat6"/>
    <w:uiPriority w:val="99"/>
    <w:rsid w:val="00E7641D"/>
    <w:rPr>
      <w:rFonts w:ascii="Times New Roman" w:eastAsia="Times New Roman" w:hAnsi="Times New Roman" w:cs="Times New Roman"/>
      <w:i/>
      <w:sz w:val="20"/>
      <w:szCs w:val="20"/>
      <w:lang w:val="en-GB" w:eastAsia="lt-LT"/>
    </w:rPr>
  </w:style>
  <w:style w:type="character" w:customStyle="1" w:styleId="Antrat7Diagrama">
    <w:name w:val="Antraštė 7 Diagrama"/>
    <w:link w:val="Antrat7"/>
    <w:uiPriority w:val="99"/>
    <w:rsid w:val="00E7641D"/>
    <w:rPr>
      <w:rFonts w:ascii="Times New Roman" w:eastAsia="Times New Roman" w:hAnsi="Times New Roman" w:cs="Times New Roman"/>
      <w:i/>
      <w:sz w:val="20"/>
      <w:szCs w:val="20"/>
      <w:lang w:val="en-GB" w:eastAsia="lt-LT"/>
    </w:rPr>
  </w:style>
  <w:style w:type="character" w:customStyle="1" w:styleId="Antrat8Diagrama">
    <w:name w:val="Antraštė 8 Diagrama"/>
    <w:link w:val="Antrat8"/>
    <w:uiPriority w:val="99"/>
    <w:rsid w:val="00E7641D"/>
    <w:rPr>
      <w:rFonts w:ascii="Times New Roman" w:eastAsia="Times New Roman" w:hAnsi="Times New Roman" w:cs="Times New Roman"/>
      <w:b/>
      <w:i/>
      <w:sz w:val="20"/>
      <w:szCs w:val="20"/>
      <w:lang w:val="en-GB" w:eastAsia="lt-LT"/>
    </w:rPr>
  </w:style>
  <w:style w:type="character" w:customStyle="1" w:styleId="Antrat9Diagrama">
    <w:name w:val="Antraštė 9 Diagrama"/>
    <w:link w:val="Antrat9"/>
    <w:uiPriority w:val="99"/>
    <w:rsid w:val="00E7641D"/>
    <w:rPr>
      <w:rFonts w:ascii="Times New Roman" w:eastAsia="Times New Roman" w:hAnsi="Times New Roman" w:cs="Times New Roman"/>
      <w:b/>
      <w:i/>
      <w:sz w:val="20"/>
      <w:szCs w:val="20"/>
      <w:lang w:val="en-GB" w:eastAsia="lt-LT"/>
    </w:rPr>
  </w:style>
  <w:style w:type="character" w:styleId="Hipersaitas">
    <w:name w:val="Hyperlink"/>
    <w:uiPriority w:val="99"/>
    <w:semiHidden/>
    <w:rsid w:val="00E7641D"/>
    <w:rPr>
      <w:rFonts w:cs="Times New Roman"/>
      <w:color w:val="0000FF"/>
      <w:u w:val="single"/>
    </w:rPr>
  </w:style>
  <w:style w:type="paragraph" w:customStyle="1" w:styleId="BTEMEASMCA">
    <w:name w:val="BT EMEA_SMCA"/>
    <w:basedOn w:val="prastasis"/>
    <w:link w:val="BTEMEASMCAChar"/>
    <w:autoRedefine/>
    <w:uiPriority w:val="99"/>
    <w:rsid w:val="00003BE2"/>
    <w:pPr>
      <w:tabs>
        <w:tab w:val="left" w:pos="540"/>
      </w:tabs>
      <w:spacing w:after="0" w:line="240" w:lineRule="auto"/>
    </w:pPr>
    <w:rPr>
      <w:rFonts w:ascii="Times New Roman" w:eastAsia="TimesNewRoman" w:hAnsi="Times New Roman"/>
      <w:lang w:eastAsia="lt-LT"/>
    </w:rPr>
  </w:style>
  <w:style w:type="character" w:customStyle="1" w:styleId="BTEMEASMCAChar">
    <w:name w:val="BT EMEA_SMCA Char"/>
    <w:link w:val="BTEMEASMCA"/>
    <w:uiPriority w:val="99"/>
    <w:locked/>
    <w:rsid w:val="00003BE2"/>
    <w:rPr>
      <w:rFonts w:ascii="Times New Roman" w:eastAsia="TimesNewRoman" w:hAnsi="Times New Roman"/>
      <w:sz w:val="22"/>
      <w:szCs w:val="22"/>
    </w:rPr>
  </w:style>
  <w:style w:type="paragraph" w:styleId="Debesliotekstas">
    <w:name w:val="Balloon Text"/>
    <w:basedOn w:val="prastasis"/>
    <w:link w:val="DebesliotekstasDiagrama"/>
    <w:uiPriority w:val="99"/>
    <w:semiHidden/>
    <w:unhideWhenUsed/>
    <w:rsid w:val="00E7641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7641D"/>
    <w:rPr>
      <w:rFonts w:ascii="Tahoma" w:eastAsia="Calibri" w:hAnsi="Tahoma" w:cs="Tahoma"/>
      <w:sz w:val="16"/>
      <w:szCs w:val="16"/>
    </w:rPr>
  </w:style>
  <w:style w:type="character" w:styleId="Komentaronuoroda">
    <w:name w:val="annotation reference"/>
    <w:semiHidden/>
    <w:unhideWhenUsed/>
    <w:rsid w:val="00E7641D"/>
    <w:rPr>
      <w:sz w:val="16"/>
      <w:szCs w:val="16"/>
    </w:rPr>
  </w:style>
  <w:style w:type="paragraph" w:styleId="Komentarotekstas">
    <w:name w:val="annotation text"/>
    <w:basedOn w:val="prastasis"/>
    <w:link w:val="KomentarotekstasDiagrama"/>
    <w:semiHidden/>
    <w:unhideWhenUsed/>
    <w:rsid w:val="00E7641D"/>
    <w:pPr>
      <w:spacing w:line="240" w:lineRule="auto"/>
    </w:pPr>
    <w:rPr>
      <w:sz w:val="20"/>
      <w:szCs w:val="20"/>
    </w:rPr>
  </w:style>
  <w:style w:type="character" w:customStyle="1" w:styleId="KomentarotekstasDiagrama">
    <w:name w:val="Komentaro tekstas Diagrama"/>
    <w:link w:val="Komentarotekstas"/>
    <w:semiHidden/>
    <w:rsid w:val="00E7641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7641D"/>
    <w:rPr>
      <w:b/>
      <w:bCs/>
    </w:rPr>
  </w:style>
  <w:style w:type="character" w:customStyle="1" w:styleId="KomentarotemaDiagrama">
    <w:name w:val="Komentaro tema Diagrama"/>
    <w:link w:val="Komentarotema"/>
    <w:uiPriority w:val="99"/>
    <w:semiHidden/>
    <w:rsid w:val="00E7641D"/>
    <w:rPr>
      <w:rFonts w:ascii="Calibri" w:eastAsia="Calibri" w:hAnsi="Calibri" w:cs="Times New Roman"/>
      <w:b/>
      <w:bCs/>
      <w:sz w:val="20"/>
      <w:szCs w:val="20"/>
    </w:rPr>
  </w:style>
  <w:style w:type="paragraph" w:styleId="Antrats">
    <w:name w:val="header"/>
    <w:basedOn w:val="prastasis"/>
    <w:link w:val="AntratsDiagrama"/>
    <w:uiPriority w:val="99"/>
    <w:semiHidden/>
    <w:rsid w:val="00E7641D"/>
    <w:pPr>
      <w:tabs>
        <w:tab w:val="left" w:pos="567"/>
        <w:tab w:val="center" w:pos="4153"/>
        <w:tab w:val="right" w:pos="8306"/>
      </w:tabs>
      <w:spacing w:after="0" w:line="240" w:lineRule="auto"/>
    </w:pPr>
    <w:rPr>
      <w:rFonts w:ascii="Helvetica" w:eastAsia="Times New Roman" w:hAnsi="Helvetica"/>
      <w:sz w:val="20"/>
      <w:szCs w:val="20"/>
      <w:lang w:val="en-GB" w:eastAsia="lt-LT"/>
    </w:rPr>
  </w:style>
  <w:style w:type="character" w:customStyle="1" w:styleId="AntratsDiagrama">
    <w:name w:val="Antraštės Diagrama"/>
    <w:link w:val="Antrats"/>
    <w:uiPriority w:val="99"/>
    <w:semiHidden/>
    <w:rsid w:val="00E7641D"/>
    <w:rPr>
      <w:rFonts w:ascii="Helvetica" w:eastAsia="Times New Roman" w:hAnsi="Helvetica" w:cs="Times New Roman"/>
      <w:sz w:val="20"/>
      <w:szCs w:val="20"/>
      <w:lang w:val="en-GB" w:eastAsia="lt-LT"/>
    </w:rPr>
  </w:style>
  <w:style w:type="paragraph" w:styleId="Porat">
    <w:name w:val="footer"/>
    <w:basedOn w:val="prastasis"/>
    <w:link w:val="PoratDiagrama"/>
    <w:uiPriority w:val="99"/>
    <w:rsid w:val="00E7641D"/>
    <w:pPr>
      <w:tabs>
        <w:tab w:val="left" w:pos="567"/>
        <w:tab w:val="center" w:pos="4536"/>
        <w:tab w:val="center" w:pos="8930"/>
      </w:tabs>
      <w:spacing w:after="0" w:line="240" w:lineRule="auto"/>
    </w:pPr>
    <w:rPr>
      <w:rFonts w:ascii="Helvetica" w:eastAsia="Times New Roman" w:hAnsi="Helvetica"/>
      <w:sz w:val="16"/>
      <w:szCs w:val="20"/>
      <w:lang w:val="en-GB" w:eastAsia="lt-LT"/>
    </w:rPr>
  </w:style>
  <w:style w:type="character" w:customStyle="1" w:styleId="PoratDiagrama">
    <w:name w:val="Poraštė Diagrama"/>
    <w:link w:val="Porat"/>
    <w:uiPriority w:val="99"/>
    <w:rsid w:val="00E7641D"/>
    <w:rPr>
      <w:rFonts w:ascii="Helvetica" w:eastAsia="Times New Roman" w:hAnsi="Helvetica" w:cs="Times New Roman"/>
      <w:sz w:val="16"/>
      <w:szCs w:val="20"/>
      <w:lang w:val="en-GB" w:eastAsia="lt-LT"/>
    </w:rPr>
  </w:style>
  <w:style w:type="character" w:styleId="Puslapionumeris">
    <w:name w:val="page number"/>
    <w:uiPriority w:val="99"/>
    <w:semiHidden/>
    <w:rsid w:val="00E7641D"/>
    <w:rPr>
      <w:rFonts w:cs="Times New Roman"/>
    </w:rPr>
  </w:style>
  <w:style w:type="paragraph" w:styleId="Pagrindiniotekstotrauka">
    <w:name w:val="Body Text Indent"/>
    <w:basedOn w:val="prastasis"/>
    <w:link w:val="PagrindiniotekstotraukaDiagrama"/>
    <w:uiPriority w:val="99"/>
    <w:semiHidden/>
    <w:rsid w:val="00E7641D"/>
    <w:pPr>
      <w:autoSpaceDE w:val="0"/>
      <w:autoSpaceDN w:val="0"/>
      <w:adjustRightInd w:val="0"/>
      <w:spacing w:after="0" w:line="240" w:lineRule="auto"/>
      <w:ind w:left="720"/>
      <w:jc w:val="both"/>
    </w:pPr>
    <w:rPr>
      <w:rFonts w:ascii="Times New Roman" w:eastAsia="Times New Roman" w:hAnsi="Times New Roman"/>
      <w:sz w:val="20"/>
      <w:szCs w:val="20"/>
      <w:lang w:val="en-GB" w:eastAsia="en-GB"/>
    </w:rPr>
  </w:style>
  <w:style w:type="character" w:customStyle="1" w:styleId="PagrindiniotekstotraukaDiagrama">
    <w:name w:val="Pagrindinio teksto įtrauka Diagrama"/>
    <w:link w:val="Pagrindiniotekstotrauka"/>
    <w:uiPriority w:val="99"/>
    <w:semiHidden/>
    <w:rsid w:val="00E7641D"/>
    <w:rPr>
      <w:rFonts w:ascii="Times New Roman" w:eastAsia="Times New Roman" w:hAnsi="Times New Roman" w:cs="Times New Roman"/>
      <w:sz w:val="20"/>
      <w:szCs w:val="20"/>
      <w:lang w:val="en-GB" w:eastAsia="en-GB"/>
    </w:rPr>
  </w:style>
  <w:style w:type="paragraph" w:styleId="Pagrindinistekstas3">
    <w:name w:val="Body Text 3"/>
    <w:basedOn w:val="prastasis"/>
    <w:link w:val="Pagrindinistekstas3Diagrama"/>
    <w:uiPriority w:val="99"/>
    <w:semiHidden/>
    <w:rsid w:val="00E7641D"/>
    <w:pPr>
      <w:autoSpaceDE w:val="0"/>
      <w:autoSpaceDN w:val="0"/>
      <w:adjustRightInd w:val="0"/>
      <w:spacing w:after="0" w:line="240" w:lineRule="auto"/>
      <w:jc w:val="both"/>
    </w:pPr>
    <w:rPr>
      <w:rFonts w:ascii="Times New Roman" w:eastAsia="Times New Roman" w:hAnsi="Times New Roman"/>
      <w:color w:val="0000FF"/>
      <w:sz w:val="20"/>
      <w:szCs w:val="20"/>
      <w:lang w:val="en-GB" w:eastAsia="en-GB"/>
    </w:rPr>
  </w:style>
  <w:style w:type="character" w:customStyle="1" w:styleId="Pagrindinistekstas3Diagrama">
    <w:name w:val="Pagrindinis tekstas 3 Diagrama"/>
    <w:link w:val="Pagrindinistekstas3"/>
    <w:uiPriority w:val="99"/>
    <w:semiHidden/>
    <w:rsid w:val="00E7641D"/>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rsid w:val="00E764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val="en-GB" w:eastAsia="lt-LT"/>
    </w:rPr>
  </w:style>
  <w:style w:type="character" w:customStyle="1" w:styleId="Pagrindiniotekstotrauka2Diagrama">
    <w:name w:val="Pagrindinio teksto įtrauka 2 Diagrama"/>
    <w:link w:val="Pagrindiniotekstotrauka2"/>
    <w:uiPriority w:val="99"/>
    <w:semiHidden/>
    <w:rsid w:val="00E7641D"/>
    <w:rPr>
      <w:rFonts w:ascii="Times New Roman" w:eastAsia="Times New Roma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semiHidden/>
    <w:rsid w:val="00E7641D"/>
    <w:pPr>
      <w:spacing w:after="0" w:line="240" w:lineRule="auto"/>
    </w:pPr>
    <w:rPr>
      <w:rFonts w:ascii="Times New Roman" w:eastAsia="Times New Roman" w:hAnsi="Times New Roman"/>
      <w:i/>
      <w:color w:val="008000"/>
      <w:sz w:val="20"/>
      <w:szCs w:val="20"/>
      <w:lang w:val="en-GB" w:eastAsia="lt-LT"/>
    </w:rPr>
  </w:style>
  <w:style w:type="character" w:customStyle="1" w:styleId="PagrindinistekstasDiagrama">
    <w:name w:val="Pagrindinis tekstas Diagrama"/>
    <w:link w:val="Pagrindinistekstas"/>
    <w:uiPriority w:val="99"/>
    <w:semiHidden/>
    <w:rsid w:val="00E7641D"/>
    <w:rPr>
      <w:rFonts w:ascii="Times New Roman" w:eastAsia="Times New Roman" w:hAnsi="Times New Roman" w:cs="Times New Roman"/>
      <w:i/>
      <w:color w:val="008000"/>
      <w:sz w:val="20"/>
      <w:szCs w:val="20"/>
      <w:lang w:val="en-GB" w:eastAsia="lt-LT"/>
    </w:rPr>
  </w:style>
  <w:style w:type="paragraph" w:styleId="Pagrindinistekstas2">
    <w:name w:val="Body Text 2"/>
    <w:basedOn w:val="prastasis"/>
    <w:link w:val="Pagrindinistekstas2Diagrama"/>
    <w:uiPriority w:val="99"/>
    <w:semiHidden/>
    <w:rsid w:val="00E764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sz w:val="20"/>
      <w:szCs w:val="20"/>
      <w:u w:val="single"/>
      <w:lang w:val="en-GB" w:eastAsia="lt-LT"/>
    </w:rPr>
  </w:style>
  <w:style w:type="character" w:customStyle="1" w:styleId="Pagrindinistekstas2Diagrama">
    <w:name w:val="Pagrindinis tekstas 2 Diagrama"/>
    <w:link w:val="Pagrindinistekstas2"/>
    <w:uiPriority w:val="99"/>
    <w:semiHidden/>
    <w:rsid w:val="00E7641D"/>
    <w:rPr>
      <w:rFonts w:ascii="Times New Roman" w:eastAsia="Times New Roman" w:hAnsi="Times New Roman" w:cs="Times New Roman"/>
      <w:b/>
      <w:bCs/>
      <w:color w:val="0000FF"/>
      <w:sz w:val="20"/>
      <w:szCs w:val="20"/>
      <w:u w:val="single"/>
      <w:lang w:val="en-GB" w:eastAsia="lt-LT"/>
    </w:rPr>
  </w:style>
  <w:style w:type="paragraph" w:customStyle="1" w:styleId="EMEAEnBodyText">
    <w:name w:val="EMEA En Body Text"/>
    <w:basedOn w:val="prastasis"/>
    <w:uiPriority w:val="99"/>
    <w:rsid w:val="00E7641D"/>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uiPriority w:val="99"/>
    <w:semiHidden/>
    <w:rsid w:val="00E7641D"/>
    <w:pPr>
      <w:shd w:val="clear" w:color="auto" w:fill="000080"/>
      <w:tabs>
        <w:tab w:val="left" w:pos="567"/>
      </w:tabs>
      <w:spacing w:after="0" w:line="260" w:lineRule="exact"/>
    </w:pPr>
    <w:rPr>
      <w:rFonts w:ascii="Tahoma" w:eastAsia="Times New Roman" w:hAnsi="Tahoma"/>
      <w:sz w:val="20"/>
      <w:szCs w:val="20"/>
      <w:lang w:val="en-GB" w:eastAsia="lt-LT"/>
    </w:rPr>
  </w:style>
  <w:style w:type="character" w:customStyle="1" w:styleId="DokumentostruktraDiagrama">
    <w:name w:val="Dokumento struktūra Diagrama"/>
    <w:link w:val="Dokumentostruktra"/>
    <w:uiPriority w:val="99"/>
    <w:semiHidden/>
    <w:rsid w:val="00E7641D"/>
    <w:rPr>
      <w:rFonts w:ascii="Tahoma" w:eastAsia="Times New Roman" w:hAnsi="Tahoma" w:cs="Times New Roman"/>
      <w:sz w:val="20"/>
      <w:szCs w:val="20"/>
      <w:shd w:val="clear" w:color="auto" w:fill="000080"/>
      <w:lang w:val="en-GB" w:eastAsia="lt-LT"/>
    </w:rPr>
  </w:style>
  <w:style w:type="paragraph" w:customStyle="1" w:styleId="AHeader1">
    <w:name w:val="AHeader 1"/>
    <w:basedOn w:val="prastasis"/>
    <w:uiPriority w:val="99"/>
    <w:rsid w:val="00E7641D"/>
    <w:pPr>
      <w:numPr>
        <w:numId w:val="2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E7641D"/>
    <w:pPr>
      <w:numPr>
        <w:ilvl w:val="1"/>
      </w:numPr>
      <w:tabs>
        <w:tab w:val="clear" w:pos="709"/>
        <w:tab w:val="num" w:pos="360"/>
      </w:tabs>
    </w:pPr>
    <w:rPr>
      <w:sz w:val="22"/>
    </w:rPr>
  </w:style>
  <w:style w:type="paragraph" w:customStyle="1" w:styleId="AHeader3">
    <w:name w:val="AHeader 3"/>
    <w:basedOn w:val="AHeader2"/>
    <w:uiPriority w:val="99"/>
    <w:rsid w:val="00E7641D"/>
    <w:pPr>
      <w:numPr>
        <w:ilvl w:val="2"/>
      </w:numPr>
      <w:tabs>
        <w:tab w:val="clear" w:pos="1276"/>
        <w:tab w:val="num" w:pos="360"/>
      </w:tabs>
    </w:pPr>
  </w:style>
  <w:style w:type="paragraph" w:customStyle="1" w:styleId="AHeader2abc">
    <w:name w:val="AHeader 2 abc"/>
    <w:basedOn w:val="AHeader3"/>
    <w:uiPriority w:val="99"/>
    <w:rsid w:val="00E7641D"/>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E7641D"/>
    <w:pPr>
      <w:numPr>
        <w:ilvl w:val="4"/>
      </w:numPr>
      <w:tabs>
        <w:tab w:val="clear" w:pos="1701"/>
        <w:tab w:val="num" w:pos="360"/>
      </w:tabs>
    </w:pPr>
  </w:style>
  <w:style w:type="paragraph" w:styleId="Pagrindiniotekstotrauka3">
    <w:name w:val="Body Text Indent 3"/>
    <w:basedOn w:val="prastasis"/>
    <w:link w:val="Pagrindiniotekstotrauka3Diagrama"/>
    <w:uiPriority w:val="99"/>
    <w:semiHidden/>
    <w:rsid w:val="00E7641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val="en-GB" w:eastAsia="lt-LT"/>
    </w:rPr>
  </w:style>
  <w:style w:type="character" w:customStyle="1" w:styleId="Pagrindiniotekstotrauka3Diagrama">
    <w:name w:val="Pagrindinio teksto įtrauka 3 Diagrama"/>
    <w:link w:val="Pagrindiniotekstotrauka3"/>
    <w:uiPriority w:val="99"/>
    <w:semiHidden/>
    <w:rsid w:val="00E7641D"/>
    <w:rPr>
      <w:rFonts w:ascii="Times New Roman" w:eastAsia="Times New Roman" w:hAnsi="Times New Roman" w:cs="Times New Roman"/>
      <w:sz w:val="20"/>
      <w:szCs w:val="21"/>
      <w:lang w:val="en-GB" w:eastAsia="lt-LT"/>
    </w:rPr>
  </w:style>
  <w:style w:type="character" w:styleId="Perirtashipersaitas">
    <w:name w:val="FollowedHyperlink"/>
    <w:uiPriority w:val="99"/>
    <w:semiHidden/>
    <w:rsid w:val="00E7641D"/>
    <w:rPr>
      <w:rFonts w:cs="Times New Roman"/>
      <w:color w:val="800080"/>
      <w:u w:val="single"/>
    </w:rPr>
  </w:style>
  <w:style w:type="paragraph" w:customStyle="1" w:styleId="a">
    <w:name w:val="("/>
    <w:uiPriority w:val="99"/>
    <w:rsid w:val="00E7641D"/>
    <w:pPr>
      <w:tabs>
        <w:tab w:val="center" w:pos="4819"/>
        <w:tab w:val="right" w:pos="9071"/>
      </w:tabs>
    </w:pPr>
    <w:rPr>
      <w:rFonts w:ascii="Times New Roman" w:eastAsia="Times New Roman" w:hAnsi="Times New Roman"/>
      <w:lang w:val="fr-FR" w:eastAsia="fr-FR"/>
    </w:rPr>
  </w:style>
  <w:style w:type="paragraph" w:styleId="Tekstoblokas">
    <w:name w:val="Block Text"/>
    <w:basedOn w:val="prastasis"/>
    <w:uiPriority w:val="99"/>
    <w:semiHidden/>
    <w:rsid w:val="00E7641D"/>
    <w:pPr>
      <w:tabs>
        <w:tab w:val="right" w:pos="8357"/>
      </w:tabs>
      <w:spacing w:after="0" w:line="240" w:lineRule="auto"/>
      <w:ind w:left="709" w:right="44"/>
    </w:pPr>
    <w:rPr>
      <w:rFonts w:ascii="Times New Roman" w:eastAsia="Times New Roman" w:hAnsi="Times New Roman"/>
      <w:b/>
      <w:i/>
      <w:sz w:val="24"/>
      <w:szCs w:val="20"/>
      <w:lang w:val="en-GB" w:eastAsia="fr-FR"/>
    </w:rPr>
  </w:style>
  <w:style w:type="paragraph" w:styleId="Paprastasistekstas">
    <w:name w:val="Plain Text"/>
    <w:basedOn w:val="prastasis"/>
    <w:link w:val="PaprastasistekstasDiagrama"/>
    <w:uiPriority w:val="99"/>
    <w:semiHidden/>
    <w:rsid w:val="00E7641D"/>
    <w:pPr>
      <w:spacing w:after="0" w:line="240" w:lineRule="auto"/>
    </w:pPr>
    <w:rPr>
      <w:rFonts w:ascii="Courier New" w:eastAsia="Times New Roman" w:hAnsi="Courier New"/>
      <w:sz w:val="20"/>
      <w:szCs w:val="20"/>
      <w:lang w:val="fr-FR" w:eastAsia="fr-FR"/>
    </w:rPr>
  </w:style>
  <w:style w:type="character" w:customStyle="1" w:styleId="PaprastasistekstasDiagrama">
    <w:name w:val="Paprastasis tekstas Diagrama"/>
    <w:link w:val="Paprastasistekstas"/>
    <w:uiPriority w:val="99"/>
    <w:semiHidden/>
    <w:rsid w:val="00E7641D"/>
    <w:rPr>
      <w:rFonts w:ascii="Courier New" w:eastAsia="Times New Roman" w:hAnsi="Courier New" w:cs="Times New Roman"/>
      <w:sz w:val="20"/>
      <w:szCs w:val="20"/>
      <w:lang w:val="fr-FR" w:eastAsia="fr-FR"/>
    </w:rPr>
  </w:style>
  <w:style w:type="paragraph" w:customStyle="1" w:styleId="Textedebulles">
    <w:name w:val="Texte de bulles"/>
    <w:basedOn w:val="prastasis"/>
    <w:uiPriority w:val="99"/>
    <w:semiHidden/>
    <w:rsid w:val="00E7641D"/>
    <w:pPr>
      <w:tabs>
        <w:tab w:val="left" w:pos="567"/>
      </w:tabs>
      <w:spacing w:after="0" w:line="260" w:lineRule="exact"/>
    </w:pPr>
    <w:rPr>
      <w:rFonts w:ascii="Tahoma" w:eastAsia="Times New Roman" w:hAnsi="Tahoma" w:cs="Tahoma"/>
      <w:sz w:val="16"/>
      <w:szCs w:val="16"/>
      <w:lang w:val="en-GB"/>
    </w:rPr>
  </w:style>
  <w:style w:type="paragraph" w:customStyle="1" w:styleId="Default">
    <w:name w:val="Default"/>
    <w:uiPriority w:val="99"/>
    <w:rsid w:val="00E7641D"/>
    <w:pPr>
      <w:autoSpaceDE w:val="0"/>
      <w:autoSpaceDN w:val="0"/>
      <w:adjustRightInd w:val="0"/>
    </w:pPr>
    <w:rPr>
      <w:rFonts w:ascii="Times New Roman" w:eastAsia="Times New Roman" w:hAnsi="Times New Roman"/>
      <w:color w:val="000000"/>
      <w:sz w:val="24"/>
      <w:szCs w:val="24"/>
      <w:lang w:val="fr-FR" w:eastAsia="fr-FR"/>
    </w:rPr>
  </w:style>
  <w:style w:type="paragraph" w:styleId="Dokumentoinaostekstas">
    <w:name w:val="endnote text"/>
    <w:basedOn w:val="prastasis"/>
    <w:link w:val="DokumentoinaostekstasDiagrama"/>
    <w:uiPriority w:val="99"/>
    <w:semiHidden/>
    <w:rsid w:val="00E7641D"/>
    <w:pPr>
      <w:tabs>
        <w:tab w:val="left" w:pos="567"/>
      </w:tabs>
      <w:spacing w:after="0" w:line="240" w:lineRule="auto"/>
    </w:pPr>
    <w:rPr>
      <w:rFonts w:ascii="Times New Roman" w:eastAsia="Times New Roman" w:hAnsi="Times New Roman"/>
      <w:sz w:val="20"/>
      <w:szCs w:val="20"/>
      <w:lang w:val="en-GB" w:eastAsia="lt-LT"/>
    </w:rPr>
  </w:style>
  <w:style w:type="character" w:customStyle="1" w:styleId="DokumentoinaostekstasDiagrama">
    <w:name w:val="Dokumento išnašos tekstas Diagrama"/>
    <w:link w:val="Dokumentoinaostekstas"/>
    <w:uiPriority w:val="99"/>
    <w:semiHidden/>
    <w:rsid w:val="00E7641D"/>
    <w:rPr>
      <w:rFonts w:ascii="Times New Roman" w:eastAsia="Times New Roman" w:hAnsi="Times New Roman" w:cs="Times New Roman"/>
      <w:sz w:val="20"/>
      <w:szCs w:val="20"/>
      <w:lang w:val="en-GB" w:eastAsia="lt-LT"/>
    </w:rPr>
  </w:style>
  <w:style w:type="paragraph" w:styleId="Paantrat">
    <w:name w:val="Subtitle"/>
    <w:basedOn w:val="prastasis"/>
    <w:link w:val="PaantratDiagrama"/>
    <w:uiPriority w:val="99"/>
    <w:qFormat/>
    <w:rsid w:val="00E7641D"/>
    <w:pPr>
      <w:autoSpaceDE w:val="0"/>
      <w:autoSpaceDN w:val="0"/>
      <w:adjustRightInd w:val="0"/>
      <w:spacing w:after="0" w:line="240" w:lineRule="auto"/>
      <w:jc w:val="center"/>
    </w:pPr>
    <w:rPr>
      <w:rFonts w:ascii="TimesNewRoman,Bold" w:eastAsia="Times New Roman" w:hAnsi="TimesNewRoman,Bold"/>
      <w:b/>
      <w:color w:val="000000"/>
      <w:sz w:val="20"/>
      <w:szCs w:val="20"/>
      <w:lang w:val="en-US" w:eastAsia="lt-LT"/>
    </w:rPr>
  </w:style>
  <w:style w:type="character" w:customStyle="1" w:styleId="PaantratDiagrama">
    <w:name w:val="Paantraštė Diagrama"/>
    <w:link w:val="Paantrat"/>
    <w:uiPriority w:val="99"/>
    <w:rsid w:val="00E7641D"/>
    <w:rPr>
      <w:rFonts w:ascii="TimesNewRoman,Bold" w:eastAsia="Times New Roman" w:hAnsi="TimesNewRoman,Bold" w:cs="Times New Roman"/>
      <w:b/>
      <w:color w:val="000000"/>
      <w:sz w:val="20"/>
      <w:szCs w:val="20"/>
      <w:lang w:val="en-US" w:eastAsia="lt-LT"/>
    </w:rPr>
  </w:style>
  <w:style w:type="paragraph" w:customStyle="1" w:styleId="PI-1labEMEASMCA">
    <w:name w:val="PI-1_lab EMEA_SMCA"/>
    <w:basedOn w:val="prastasis"/>
    <w:link w:val="PI-1labEMEASMCAChar"/>
    <w:autoRedefine/>
    <w:uiPriority w:val="99"/>
    <w:rsid w:val="00E7641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E7641D"/>
    <w:rPr>
      <w:rFonts w:ascii="Times New Roman" w:eastAsia="Calibri" w:hAnsi="Times New Roman" w:cs="Times New Roman"/>
      <w:b/>
      <w:noProof/>
      <w:sz w:val="20"/>
      <w:szCs w:val="20"/>
      <w:lang w:eastAsia="lt-LT"/>
    </w:rPr>
  </w:style>
  <w:style w:type="paragraph" w:styleId="Pataisymai">
    <w:name w:val="Revision"/>
    <w:hidden/>
    <w:uiPriority w:val="99"/>
    <w:semiHidden/>
    <w:rsid w:val="00E7641D"/>
    <w:rPr>
      <w:sz w:val="22"/>
      <w:szCs w:val="22"/>
      <w:lang w:eastAsia="en-US"/>
    </w:rPr>
  </w:style>
  <w:style w:type="paragraph" w:styleId="Sraopastraipa">
    <w:name w:val="List Paragraph"/>
    <w:basedOn w:val="prastasis"/>
    <w:uiPriority w:val="34"/>
    <w:qFormat/>
    <w:rsid w:val="006841B5"/>
    <w:pPr>
      <w:ind w:left="720"/>
      <w:contextualSpacing/>
    </w:pPr>
  </w:style>
  <w:style w:type="paragraph" w:styleId="Betarp">
    <w:name w:val="No Spacing"/>
    <w:uiPriority w:val="1"/>
    <w:qFormat/>
    <w:rsid w:val="00102758"/>
    <w:rPr>
      <w:sz w:val="22"/>
      <w:szCs w:val="22"/>
      <w:lang w:eastAsia="en-US"/>
    </w:rPr>
  </w:style>
  <w:style w:type="paragraph" w:styleId="Pavadinimas">
    <w:name w:val="Title"/>
    <w:basedOn w:val="prastasis"/>
    <w:link w:val="PavadinimasDiagrama"/>
    <w:qFormat/>
    <w:rsid w:val="0074210D"/>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basedOn w:val="Numatytasispastraiposriftas"/>
    <w:link w:val="Pavadinimas"/>
    <w:rsid w:val="0074210D"/>
    <w:rPr>
      <w:rFonts w:ascii="Times New Roman" w:eastAsia="Times New Roman" w:hAnsi="Times New Roman"/>
      <w:b/>
      <w:sz w:val="22"/>
      <w:lang w:val="en-GB" w:eastAsia="en-US"/>
    </w:rPr>
  </w:style>
  <w:style w:type="paragraph" w:styleId="HTMLiankstoformatuotas">
    <w:name w:val="HTML Preformatted"/>
    <w:basedOn w:val="prastasis"/>
    <w:link w:val="HTMLiankstoformatuotasDiagrama"/>
    <w:uiPriority w:val="99"/>
    <w:semiHidden/>
    <w:unhideWhenUsed/>
    <w:rsid w:val="00BD2A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D2A74"/>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48">
      <w:bodyDiv w:val="1"/>
      <w:marLeft w:val="0"/>
      <w:marRight w:val="0"/>
      <w:marTop w:val="0"/>
      <w:marBottom w:val="0"/>
      <w:divBdr>
        <w:top w:val="none" w:sz="0" w:space="0" w:color="auto"/>
        <w:left w:val="none" w:sz="0" w:space="0" w:color="auto"/>
        <w:bottom w:val="none" w:sz="0" w:space="0" w:color="auto"/>
        <w:right w:val="none" w:sz="0" w:space="0" w:color="auto"/>
      </w:divBdr>
    </w:div>
    <w:div w:id="8679942">
      <w:bodyDiv w:val="1"/>
      <w:marLeft w:val="0"/>
      <w:marRight w:val="0"/>
      <w:marTop w:val="0"/>
      <w:marBottom w:val="0"/>
      <w:divBdr>
        <w:top w:val="none" w:sz="0" w:space="0" w:color="auto"/>
        <w:left w:val="none" w:sz="0" w:space="0" w:color="auto"/>
        <w:bottom w:val="none" w:sz="0" w:space="0" w:color="auto"/>
        <w:right w:val="none" w:sz="0" w:space="0" w:color="auto"/>
      </w:divBdr>
    </w:div>
    <w:div w:id="78717327">
      <w:bodyDiv w:val="1"/>
      <w:marLeft w:val="0"/>
      <w:marRight w:val="0"/>
      <w:marTop w:val="0"/>
      <w:marBottom w:val="0"/>
      <w:divBdr>
        <w:top w:val="none" w:sz="0" w:space="0" w:color="auto"/>
        <w:left w:val="none" w:sz="0" w:space="0" w:color="auto"/>
        <w:bottom w:val="none" w:sz="0" w:space="0" w:color="auto"/>
        <w:right w:val="none" w:sz="0" w:space="0" w:color="auto"/>
      </w:divBdr>
    </w:div>
    <w:div w:id="113208538">
      <w:bodyDiv w:val="1"/>
      <w:marLeft w:val="0"/>
      <w:marRight w:val="0"/>
      <w:marTop w:val="0"/>
      <w:marBottom w:val="0"/>
      <w:divBdr>
        <w:top w:val="none" w:sz="0" w:space="0" w:color="auto"/>
        <w:left w:val="none" w:sz="0" w:space="0" w:color="auto"/>
        <w:bottom w:val="none" w:sz="0" w:space="0" w:color="auto"/>
        <w:right w:val="none" w:sz="0" w:space="0" w:color="auto"/>
      </w:divBdr>
    </w:div>
    <w:div w:id="233124218">
      <w:bodyDiv w:val="1"/>
      <w:marLeft w:val="0"/>
      <w:marRight w:val="0"/>
      <w:marTop w:val="0"/>
      <w:marBottom w:val="0"/>
      <w:divBdr>
        <w:top w:val="none" w:sz="0" w:space="0" w:color="auto"/>
        <w:left w:val="none" w:sz="0" w:space="0" w:color="auto"/>
        <w:bottom w:val="none" w:sz="0" w:space="0" w:color="auto"/>
        <w:right w:val="none" w:sz="0" w:space="0" w:color="auto"/>
      </w:divBdr>
    </w:div>
    <w:div w:id="248541768">
      <w:bodyDiv w:val="1"/>
      <w:marLeft w:val="0"/>
      <w:marRight w:val="0"/>
      <w:marTop w:val="0"/>
      <w:marBottom w:val="0"/>
      <w:divBdr>
        <w:top w:val="none" w:sz="0" w:space="0" w:color="auto"/>
        <w:left w:val="none" w:sz="0" w:space="0" w:color="auto"/>
        <w:bottom w:val="none" w:sz="0" w:space="0" w:color="auto"/>
        <w:right w:val="none" w:sz="0" w:space="0" w:color="auto"/>
      </w:divBdr>
    </w:div>
    <w:div w:id="430472640">
      <w:bodyDiv w:val="1"/>
      <w:marLeft w:val="0"/>
      <w:marRight w:val="0"/>
      <w:marTop w:val="0"/>
      <w:marBottom w:val="0"/>
      <w:divBdr>
        <w:top w:val="none" w:sz="0" w:space="0" w:color="auto"/>
        <w:left w:val="none" w:sz="0" w:space="0" w:color="auto"/>
        <w:bottom w:val="none" w:sz="0" w:space="0" w:color="auto"/>
        <w:right w:val="none" w:sz="0" w:space="0" w:color="auto"/>
      </w:divBdr>
    </w:div>
    <w:div w:id="436682420">
      <w:bodyDiv w:val="1"/>
      <w:marLeft w:val="0"/>
      <w:marRight w:val="0"/>
      <w:marTop w:val="0"/>
      <w:marBottom w:val="0"/>
      <w:divBdr>
        <w:top w:val="none" w:sz="0" w:space="0" w:color="auto"/>
        <w:left w:val="none" w:sz="0" w:space="0" w:color="auto"/>
        <w:bottom w:val="none" w:sz="0" w:space="0" w:color="auto"/>
        <w:right w:val="none" w:sz="0" w:space="0" w:color="auto"/>
      </w:divBdr>
    </w:div>
    <w:div w:id="590621845">
      <w:bodyDiv w:val="1"/>
      <w:marLeft w:val="0"/>
      <w:marRight w:val="0"/>
      <w:marTop w:val="0"/>
      <w:marBottom w:val="0"/>
      <w:divBdr>
        <w:top w:val="none" w:sz="0" w:space="0" w:color="auto"/>
        <w:left w:val="none" w:sz="0" w:space="0" w:color="auto"/>
        <w:bottom w:val="none" w:sz="0" w:space="0" w:color="auto"/>
        <w:right w:val="none" w:sz="0" w:space="0" w:color="auto"/>
      </w:divBdr>
    </w:div>
    <w:div w:id="658196728">
      <w:bodyDiv w:val="1"/>
      <w:marLeft w:val="0"/>
      <w:marRight w:val="0"/>
      <w:marTop w:val="0"/>
      <w:marBottom w:val="0"/>
      <w:divBdr>
        <w:top w:val="none" w:sz="0" w:space="0" w:color="auto"/>
        <w:left w:val="none" w:sz="0" w:space="0" w:color="auto"/>
        <w:bottom w:val="none" w:sz="0" w:space="0" w:color="auto"/>
        <w:right w:val="none" w:sz="0" w:space="0" w:color="auto"/>
      </w:divBdr>
    </w:div>
    <w:div w:id="658777431">
      <w:bodyDiv w:val="1"/>
      <w:marLeft w:val="0"/>
      <w:marRight w:val="0"/>
      <w:marTop w:val="0"/>
      <w:marBottom w:val="0"/>
      <w:divBdr>
        <w:top w:val="none" w:sz="0" w:space="0" w:color="auto"/>
        <w:left w:val="none" w:sz="0" w:space="0" w:color="auto"/>
        <w:bottom w:val="none" w:sz="0" w:space="0" w:color="auto"/>
        <w:right w:val="none" w:sz="0" w:space="0" w:color="auto"/>
      </w:divBdr>
    </w:div>
    <w:div w:id="662657983">
      <w:bodyDiv w:val="1"/>
      <w:marLeft w:val="0"/>
      <w:marRight w:val="0"/>
      <w:marTop w:val="0"/>
      <w:marBottom w:val="0"/>
      <w:divBdr>
        <w:top w:val="none" w:sz="0" w:space="0" w:color="auto"/>
        <w:left w:val="none" w:sz="0" w:space="0" w:color="auto"/>
        <w:bottom w:val="none" w:sz="0" w:space="0" w:color="auto"/>
        <w:right w:val="none" w:sz="0" w:space="0" w:color="auto"/>
      </w:divBdr>
    </w:div>
    <w:div w:id="706025613">
      <w:bodyDiv w:val="1"/>
      <w:marLeft w:val="0"/>
      <w:marRight w:val="0"/>
      <w:marTop w:val="0"/>
      <w:marBottom w:val="0"/>
      <w:divBdr>
        <w:top w:val="none" w:sz="0" w:space="0" w:color="auto"/>
        <w:left w:val="none" w:sz="0" w:space="0" w:color="auto"/>
        <w:bottom w:val="none" w:sz="0" w:space="0" w:color="auto"/>
        <w:right w:val="none" w:sz="0" w:space="0" w:color="auto"/>
      </w:divBdr>
    </w:div>
    <w:div w:id="763764722">
      <w:bodyDiv w:val="1"/>
      <w:marLeft w:val="0"/>
      <w:marRight w:val="0"/>
      <w:marTop w:val="0"/>
      <w:marBottom w:val="0"/>
      <w:divBdr>
        <w:top w:val="none" w:sz="0" w:space="0" w:color="auto"/>
        <w:left w:val="none" w:sz="0" w:space="0" w:color="auto"/>
        <w:bottom w:val="none" w:sz="0" w:space="0" w:color="auto"/>
        <w:right w:val="none" w:sz="0" w:space="0" w:color="auto"/>
      </w:divBdr>
    </w:div>
    <w:div w:id="849218071">
      <w:bodyDiv w:val="1"/>
      <w:marLeft w:val="0"/>
      <w:marRight w:val="0"/>
      <w:marTop w:val="0"/>
      <w:marBottom w:val="0"/>
      <w:divBdr>
        <w:top w:val="none" w:sz="0" w:space="0" w:color="auto"/>
        <w:left w:val="none" w:sz="0" w:space="0" w:color="auto"/>
        <w:bottom w:val="none" w:sz="0" w:space="0" w:color="auto"/>
        <w:right w:val="none" w:sz="0" w:space="0" w:color="auto"/>
      </w:divBdr>
    </w:div>
    <w:div w:id="878736679">
      <w:bodyDiv w:val="1"/>
      <w:marLeft w:val="0"/>
      <w:marRight w:val="0"/>
      <w:marTop w:val="0"/>
      <w:marBottom w:val="0"/>
      <w:divBdr>
        <w:top w:val="none" w:sz="0" w:space="0" w:color="auto"/>
        <w:left w:val="none" w:sz="0" w:space="0" w:color="auto"/>
        <w:bottom w:val="none" w:sz="0" w:space="0" w:color="auto"/>
        <w:right w:val="none" w:sz="0" w:space="0" w:color="auto"/>
      </w:divBdr>
    </w:div>
    <w:div w:id="897474606">
      <w:bodyDiv w:val="1"/>
      <w:marLeft w:val="0"/>
      <w:marRight w:val="0"/>
      <w:marTop w:val="0"/>
      <w:marBottom w:val="0"/>
      <w:divBdr>
        <w:top w:val="none" w:sz="0" w:space="0" w:color="auto"/>
        <w:left w:val="none" w:sz="0" w:space="0" w:color="auto"/>
        <w:bottom w:val="none" w:sz="0" w:space="0" w:color="auto"/>
        <w:right w:val="none" w:sz="0" w:space="0" w:color="auto"/>
      </w:divBdr>
    </w:div>
    <w:div w:id="1106653549">
      <w:bodyDiv w:val="1"/>
      <w:marLeft w:val="0"/>
      <w:marRight w:val="0"/>
      <w:marTop w:val="0"/>
      <w:marBottom w:val="0"/>
      <w:divBdr>
        <w:top w:val="none" w:sz="0" w:space="0" w:color="auto"/>
        <w:left w:val="none" w:sz="0" w:space="0" w:color="auto"/>
        <w:bottom w:val="none" w:sz="0" w:space="0" w:color="auto"/>
        <w:right w:val="none" w:sz="0" w:space="0" w:color="auto"/>
      </w:divBdr>
    </w:div>
    <w:div w:id="1116557048">
      <w:bodyDiv w:val="1"/>
      <w:marLeft w:val="0"/>
      <w:marRight w:val="0"/>
      <w:marTop w:val="0"/>
      <w:marBottom w:val="0"/>
      <w:divBdr>
        <w:top w:val="none" w:sz="0" w:space="0" w:color="auto"/>
        <w:left w:val="none" w:sz="0" w:space="0" w:color="auto"/>
        <w:bottom w:val="none" w:sz="0" w:space="0" w:color="auto"/>
        <w:right w:val="none" w:sz="0" w:space="0" w:color="auto"/>
      </w:divBdr>
    </w:div>
    <w:div w:id="1147556238">
      <w:bodyDiv w:val="1"/>
      <w:marLeft w:val="0"/>
      <w:marRight w:val="0"/>
      <w:marTop w:val="0"/>
      <w:marBottom w:val="0"/>
      <w:divBdr>
        <w:top w:val="none" w:sz="0" w:space="0" w:color="auto"/>
        <w:left w:val="none" w:sz="0" w:space="0" w:color="auto"/>
        <w:bottom w:val="none" w:sz="0" w:space="0" w:color="auto"/>
        <w:right w:val="none" w:sz="0" w:space="0" w:color="auto"/>
      </w:divBdr>
    </w:div>
    <w:div w:id="1150709910">
      <w:bodyDiv w:val="1"/>
      <w:marLeft w:val="0"/>
      <w:marRight w:val="0"/>
      <w:marTop w:val="0"/>
      <w:marBottom w:val="0"/>
      <w:divBdr>
        <w:top w:val="none" w:sz="0" w:space="0" w:color="auto"/>
        <w:left w:val="none" w:sz="0" w:space="0" w:color="auto"/>
        <w:bottom w:val="none" w:sz="0" w:space="0" w:color="auto"/>
        <w:right w:val="none" w:sz="0" w:space="0" w:color="auto"/>
      </w:divBdr>
    </w:div>
    <w:div w:id="1204514292">
      <w:bodyDiv w:val="1"/>
      <w:marLeft w:val="0"/>
      <w:marRight w:val="0"/>
      <w:marTop w:val="0"/>
      <w:marBottom w:val="0"/>
      <w:divBdr>
        <w:top w:val="none" w:sz="0" w:space="0" w:color="auto"/>
        <w:left w:val="none" w:sz="0" w:space="0" w:color="auto"/>
        <w:bottom w:val="none" w:sz="0" w:space="0" w:color="auto"/>
        <w:right w:val="none" w:sz="0" w:space="0" w:color="auto"/>
      </w:divBdr>
    </w:div>
    <w:div w:id="1239752160">
      <w:bodyDiv w:val="1"/>
      <w:marLeft w:val="0"/>
      <w:marRight w:val="0"/>
      <w:marTop w:val="0"/>
      <w:marBottom w:val="0"/>
      <w:divBdr>
        <w:top w:val="none" w:sz="0" w:space="0" w:color="auto"/>
        <w:left w:val="none" w:sz="0" w:space="0" w:color="auto"/>
        <w:bottom w:val="none" w:sz="0" w:space="0" w:color="auto"/>
        <w:right w:val="none" w:sz="0" w:space="0" w:color="auto"/>
      </w:divBdr>
    </w:div>
    <w:div w:id="1256093605">
      <w:bodyDiv w:val="1"/>
      <w:marLeft w:val="0"/>
      <w:marRight w:val="0"/>
      <w:marTop w:val="0"/>
      <w:marBottom w:val="0"/>
      <w:divBdr>
        <w:top w:val="none" w:sz="0" w:space="0" w:color="auto"/>
        <w:left w:val="none" w:sz="0" w:space="0" w:color="auto"/>
        <w:bottom w:val="none" w:sz="0" w:space="0" w:color="auto"/>
        <w:right w:val="none" w:sz="0" w:space="0" w:color="auto"/>
      </w:divBdr>
    </w:div>
    <w:div w:id="1271082584">
      <w:bodyDiv w:val="1"/>
      <w:marLeft w:val="0"/>
      <w:marRight w:val="0"/>
      <w:marTop w:val="0"/>
      <w:marBottom w:val="0"/>
      <w:divBdr>
        <w:top w:val="none" w:sz="0" w:space="0" w:color="auto"/>
        <w:left w:val="none" w:sz="0" w:space="0" w:color="auto"/>
        <w:bottom w:val="none" w:sz="0" w:space="0" w:color="auto"/>
        <w:right w:val="none" w:sz="0" w:space="0" w:color="auto"/>
      </w:divBdr>
    </w:div>
    <w:div w:id="1361393988">
      <w:bodyDiv w:val="1"/>
      <w:marLeft w:val="0"/>
      <w:marRight w:val="0"/>
      <w:marTop w:val="0"/>
      <w:marBottom w:val="0"/>
      <w:divBdr>
        <w:top w:val="none" w:sz="0" w:space="0" w:color="auto"/>
        <w:left w:val="none" w:sz="0" w:space="0" w:color="auto"/>
        <w:bottom w:val="none" w:sz="0" w:space="0" w:color="auto"/>
        <w:right w:val="none" w:sz="0" w:space="0" w:color="auto"/>
      </w:divBdr>
    </w:div>
    <w:div w:id="1389107463">
      <w:bodyDiv w:val="1"/>
      <w:marLeft w:val="0"/>
      <w:marRight w:val="0"/>
      <w:marTop w:val="0"/>
      <w:marBottom w:val="0"/>
      <w:divBdr>
        <w:top w:val="none" w:sz="0" w:space="0" w:color="auto"/>
        <w:left w:val="none" w:sz="0" w:space="0" w:color="auto"/>
        <w:bottom w:val="none" w:sz="0" w:space="0" w:color="auto"/>
        <w:right w:val="none" w:sz="0" w:space="0" w:color="auto"/>
      </w:divBdr>
    </w:div>
    <w:div w:id="1391687180">
      <w:bodyDiv w:val="1"/>
      <w:marLeft w:val="0"/>
      <w:marRight w:val="0"/>
      <w:marTop w:val="0"/>
      <w:marBottom w:val="0"/>
      <w:divBdr>
        <w:top w:val="none" w:sz="0" w:space="0" w:color="auto"/>
        <w:left w:val="none" w:sz="0" w:space="0" w:color="auto"/>
        <w:bottom w:val="none" w:sz="0" w:space="0" w:color="auto"/>
        <w:right w:val="none" w:sz="0" w:space="0" w:color="auto"/>
      </w:divBdr>
    </w:div>
    <w:div w:id="1445808103">
      <w:bodyDiv w:val="1"/>
      <w:marLeft w:val="0"/>
      <w:marRight w:val="0"/>
      <w:marTop w:val="0"/>
      <w:marBottom w:val="0"/>
      <w:divBdr>
        <w:top w:val="none" w:sz="0" w:space="0" w:color="auto"/>
        <w:left w:val="none" w:sz="0" w:space="0" w:color="auto"/>
        <w:bottom w:val="none" w:sz="0" w:space="0" w:color="auto"/>
        <w:right w:val="none" w:sz="0" w:space="0" w:color="auto"/>
      </w:divBdr>
    </w:div>
    <w:div w:id="1490947568">
      <w:bodyDiv w:val="1"/>
      <w:marLeft w:val="0"/>
      <w:marRight w:val="0"/>
      <w:marTop w:val="0"/>
      <w:marBottom w:val="0"/>
      <w:divBdr>
        <w:top w:val="none" w:sz="0" w:space="0" w:color="auto"/>
        <w:left w:val="none" w:sz="0" w:space="0" w:color="auto"/>
        <w:bottom w:val="none" w:sz="0" w:space="0" w:color="auto"/>
        <w:right w:val="none" w:sz="0" w:space="0" w:color="auto"/>
      </w:divBdr>
    </w:div>
    <w:div w:id="1494757635">
      <w:bodyDiv w:val="1"/>
      <w:marLeft w:val="0"/>
      <w:marRight w:val="0"/>
      <w:marTop w:val="0"/>
      <w:marBottom w:val="0"/>
      <w:divBdr>
        <w:top w:val="none" w:sz="0" w:space="0" w:color="auto"/>
        <w:left w:val="none" w:sz="0" w:space="0" w:color="auto"/>
        <w:bottom w:val="none" w:sz="0" w:space="0" w:color="auto"/>
        <w:right w:val="none" w:sz="0" w:space="0" w:color="auto"/>
      </w:divBdr>
    </w:div>
    <w:div w:id="1588344492">
      <w:bodyDiv w:val="1"/>
      <w:marLeft w:val="0"/>
      <w:marRight w:val="0"/>
      <w:marTop w:val="0"/>
      <w:marBottom w:val="0"/>
      <w:divBdr>
        <w:top w:val="none" w:sz="0" w:space="0" w:color="auto"/>
        <w:left w:val="none" w:sz="0" w:space="0" w:color="auto"/>
        <w:bottom w:val="none" w:sz="0" w:space="0" w:color="auto"/>
        <w:right w:val="none" w:sz="0" w:space="0" w:color="auto"/>
      </w:divBdr>
    </w:div>
    <w:div w:id="1789349999">
      <w:bodyDiv w:val="1"/>
      <w:marLeft w:val="0"/>
      <w:marRight w:val="0"/>
      <w:marTop w:val="0"/>
      <w:marBottom w:val="0"/>
      <w:divBdr>
        <w:top w:val="none" w:sz="0" w:space="0" w:color="auto"/>
        <w:left w:val="none" w:sz="0" w:space="0" w:color="auto"/>
        <w:bottom w:val="none" w:sz="0" w:space="0" w:color="auto"/>
        <w:right w:val="none" w:sz="0" w:space="0" w:color="auto"/>
      </w:divBdr>
    </w:div>
    <w:div w:id="1965035326">
      <w:bodyDiv w:val="1"/>
      <w:marLeft w:val="0"/>
      <w:marRight w:val="0"/>
      <w:marTop w:val="0"/>
      <w:marBottom w:val="0"/>
      <w:divBdr>
        <w:top w:val="none" w:sz="0" w:space="0" w:color="auto"/>
        <w:left w:val="none" w:sz="0" w:space="0" w:color="auto"/>
        <w:bottom w:val="none" w:sz="0" w:space="0" w:color="auto"/>
        <w:right w:val="none" w:sz="0" w:space="0" w:color="auto"/>
      </w:divBdr>
    </w:div>
    <w:div w:id="1983463855">
      <w:bodyDiv w:val="1"/>
      <w:marLeft w:val="0"/>
      <w:marRight w:val="0"/>
      <w:marTop w:val="0"/>
      <w:marBottom w:val="0"/>
      <w:divBdr>
        <w:top w:val="none" w:sz="0" w:space="0" w:color="auto"/>
        <w:left w:val="none" w:sz="0" w:space="0" w:color="auto"/>
        <w:bottom w:val="none" w:sz="0" w:space="0" w:color="auto"/>
        <w:right w:val="none" w:sz="0" w:space="0" w:color="auto"/>
      </w:divBdr>
    </w:div>
    <w:div w:id="2083988650">
      <w:bodyDiv w:val="1"/>
      <w:marLeft w:val="0"/>
      <w:marRight w:val="0"/>
      <w:marTop w:val="0"/>
      <w:marBottom w:val="0"/>
      <w:divBdr>
        <w:top w:val="none" w:sz="0" w:space="0" w:color="auto"/>
        <w:left w:val="none" w:sz="0" w:space="0" w:color="auto"/>
        <w:bottom w:val="none" w:sz="0" w:space="0" w:color="auto"/>
        <w:right w:val="none" w:sz="0" w:space="0" w:color="auto"/>
      </w:divBdr>
    </w:div>
    <w:div w:id="209180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7A8B-1770-474B-AD8F-B8895828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63019</Words>
  <Characters>35921</Characters>
  <Application>Microsoft Office Word</Application>
  <DocSecurity>4</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98743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cp:lastPrinted>2022-08-10T10:39:00Z</cp:lastPrinted>
  <dcterms:created xsi:type="dcterms:W3CDTF">2024-10-15T08:02:00Z</dcterms:created>
  <dcterms:modified xsi:type="dcterms:W3CDTF">2024-10-15T08:02:00Z</dcterms:modified>
</cp:coreProperties>
</file>