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415" w:rsidRPr="00AA25A2" w:rsidRDefault="00371415" w:rsidP="00371415">
      <w:pPr>
        <w:tabs>
          <w:tab w:val="left" w:pos="567"/>
        </w:tabs>
        <w:spacing w:after="0" w:line="260" w:lineRule="exact"/>
        <w:ind w:left="567" w:hanging="567"/>
        <w:jc w:val="center"/>
        <w:outlineLvl w:val="0"/>
        <w:rPr>
          <w:rFonts w:ascii="Times New Roman" w:hAnsi="Times New Roman" w:cs="Times New Roman"/>
        </w:rPr>
      </w:pPr>
      <w:bookmarkStart w:id="0" w:name="_Toc129243138"/>
      <w:bookmarkStart w:id="1" w:name="_Toc129243263"/>
      <w:r w:rsidRPr="00AA25A2">
        <w:rPr>
          <w:rFonts w:ascii="Times New Roman" w:hAnsi="Times New Roman" w:cs="Times New Roman"/>
          <w:b/>
        </w:rPr>
        <w:t xml:space="preserve">Pakuotės lapelis: informacija </w:t>
      </w:r>
      <w:bookmarkEnd w:id="0"/>
      <w:bookmarkEnd w:id="1"/>
      <w:r w:rsidRPr="00AA25A2">
        <w:rPr>
          <w:rFonts w:ascii="Times New Roman" w:hAnsi="Times New Roman" w:cs="Times New Roman"/>
          <w:b/>
        </w:rPr>
        <w:t>vartotojui</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jc w:val="center"/>
        <w:rPr>
          <w:rFonts w:ascii="Times New Roman" w:hAnsi="Times New Roman" w:cs="Times New Roman"/>
        </w:rPr>
      </w:pP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w:t>
      </w:r>
      <w:proofErr w:type="spellStart"/>
      <w:r w:rsidRPr="00AA25A2">
        <w:rPr>
          <w:rFonts w:ascii="Times New Roman" w:hAnsi="Times New Roman" w:cs="Times New Roman"/>
          <w:b/>
        </w:rPr>
        <w:t>Pharma</w:t>
      </w:r>
      <w:proofErr w:type="spellEnd"/>
      <w:r w:rsidRPr="00AA25A2">
        <w:rPr>
          <w:rFonts w:ascii="Times New Roman" w:hAnsi="Times New Roman" w:cs="Times New Roman"/>
          <w:b/>
        </w:rPr>
        <w:t xml:space="preserve"> 65 mg tabletės</w:t>
      </w:r>
    </w:p>
    <w:p w:rsidR="00371415" w:rsidRPr="00AA25A2" w:rsidRDefault="00371415" w:rsidP="00371415">
      <w:pPr>
        <w:tabs>
          <w:tab w:val="left" w:pos="1080"/>
        </w:tabs>
        <w:spacing w:after="0" w:line="240" w:lineRule="auto"/>
        <w:jc w:val="center"/>
        <w:rPr>
          <w:rFonts w:ascii="Times New Roman" w:hAnsi="Times New Roman" w:cs="Times New Roman"/>
        </w:rPr>
      </w:pPr>
      <w:r w:rsidRPr="00AA25A2">
        <w:rPr>
          <w:rFonts w:ascii="Times New Roman" w:hAnsi="Times New Roman" w:cs="Times New Roman"/>
        </w:rPr>
        <w:t>Kalio jodidas</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567"/>
        </w:tabs>
        <w:spacing w:after="0" w:line="260" w:lineRule="exact"/>
        <w:rPr>
          <w:rFonts w:ascii="Times New Roman" w:eastAsia="Times New Roman" w:hAnsi="Times New Roman" w:cs="Times New Roman"/>
          <w:b/>
        </w:rPr>
      </w:pPr>
      <w:r w:rsidRPr="00AA25A2">
        <w:rPr>
          <w:rFonts w:ascii="Times New Roman" w:hAnsi="Times New Roman" w:cs="Times New Roman"/>
          <w:b/>
        </w:rPr>
        <w:t>Atidžiai perskaitykite visą šį lapelį, prieš pradėdami vartoti šį vaistą, nes jame pateikiama Jums svarbi informacija.</w:t>
      </w:r>
    </w:p>
    <w:p w:rsidR="00371415" w:rsidRPr="00AA25A2" w:rsidRDefault="00371415" w:rsidP="00371415">
      <w:pPr>
        <w:numPr>
          <w:ilvl w:val="12"/>
          <w:numId w:val="0"/>
        </w:numPr>
        <w:tabs>
          <w:tab w:val="left" w:pos="567"/>
        </w:tabs>
        <w:spacing w:after="0" w:line="260" w:lineRule="exact"/>
        <w:rPr>
          <w:rFonts w:ascii="Times New Roman" w:eastAsia="Times New Roman" w:hAnsi="Times New Roman" w:cs="Times New Roman"/>
        </w:rPr>
      </w:pPr>
      <w:r w:rsidRPr="00AA25A2">
        <w:rPr>
          <w:rFonts w:ascii="Times New Roman" w:hAnsi="Times New Roman" w:cs="Times New Roman"/>
        </w:rPr>
        <w:t>Visada vartokite šį vaistą tiksliai kaip aprašyta šiame lapelyje arba kaip nurodė vaistininkas.</w:t>
      </w:r>
    </w:p>
    <w:p w:rsidR="00371415" w:rsidRPr="00AA25A2" w:rsidRDefault="00371415" w:rsidP="00371415">
      <w:pPr>
        <w:tabs>
          <w:tab w:val="left" w:pos="567"/>
        </w:tabs>
        <w:spacing w:after="0" w:line="260" w:lineRule="exact"/>
        <w:ind w:left="567" w:hanging="567"/>
        <w:rPr>
          <w:rFonts w:ascii="Times New Roman" w:hAnsi="Times New Roman" w:cs="Times New Roman"/>
        </w:rPr>
      </w:pPr>
      <w:r w:rsidRPr="00AA25A2">
        <w:rPr>
          <w:rFonts w:ascii="Times New Roman" w:hAnsi="Times New Roman" w:cs="Times New Roman"/>
        </w:rPr>
        <w:t>-</w:t>
      </w:r>
      <w:r w:rsidRPr="00AA25A2">
        <w:rPr>
          <w:rFonts w:ascii="Times New Roman" w:hAnsi="Times New Roman" w:cs="Times New Roman"/>
        </w:rPr>
        <w:tab/>
        <w:t>Neišmeskite šio lapelio, nes vėl gali prireikti jį perskaityti.</w:t>
      </w:r>
    </w:p>
    <w:p w:rsidR="00371415" w:rsidRPr="00AA25A2" w:rsidRDefault="00371415" w:rsidP="00371415">
      <w:pPr>
        <w:tabs>
          <w:tab w:val="left" w:pos="567"/>
        </w:tabs>
        <w:spacing w:after="0" w:line="260" w:lineRule="exact"/>
        <w:ind w:left="567" w:hanging="567"/>
        <w:rPr>
          <w:rFonts w:ascii="Times New Roman" w:hAnsi="Times New Roman" w:cs="Times New Roman"/>
        </w:rPr>
      </w:pPr>
      <w:r w:rsidRPr="00AA25A2">
        <w:rPr>
          <w:rFonts w:ascii="Times New Roman" w:hAnsi="Times New Roman" w:cs="Times New Roman"/>
        </w:rPr>
        <w:t>-</w:t>
      </w:r>
      <w:r w:rsidRPr="00AA25A2">
        <w:rPr>
          <w:rFonts w:ascii="Times New Roman" w:hAnsi="Times New Roman" w:cs="Times New Roman"/>
        </w:rPr>
        <w:tab/>
        <w:t>Jeigu norite sužinoti daugiau arba pasitarti, kreipkitės į vaistininką.</w:t>
      </w:r>
    </w:p>
    <w:p w:rsidR="00371415" w:rsidRPr="00AA25A2" w:rsidRDefault="00371415" w:rsidP="00371415">
      <w:pPr>
        <w:numPr>
          <w:ilvl w:val="0"/>
          <w:numId w:val="1"/>
        </w:numPr>
        <w:tabs>
          <w:tab w:val="left" w:pos="567"/>
        </w:tabs>
        <w:spacing w:after="0" w:line="240" w:lineRule="auto"/>
        <w:ind w:left="567" w:hanging="567"/>
        <w:rPr>
          <w:rFonts w:ascii="Times New Roman" w:eastAsia="Times New Roman" w:hAnsi="Times New Roman" w:cs="Times New Roman"/>
        </w:rPr>
      </w:pPr>
      <w:r w:rsidRPr="00AA25A2">
        <w:rPr>
          <w:rFonts w:ascii="Times New Roman" w:hAnsi="Times New Roman" w:cs="Times New Roman"/>
        </w:rPr>
        <w:t>Jeigu pasireiškė šalutinis poveikis (net jeigu jis šiame lapelyje nenurodytas), kreipkitės į gydytoją arba vaistininką. Žr. 4 skyrių.</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567"/>
        </w:tabs>
        <w:spacing w:after="0" w:line="260" w:lineRule="exact"/>
        <w:ind w:left="567" w:hanging="567"/>
        <w:rPr>
          <w:rFonts w:ascii="Times New Roman" w:eastAsia="Times New Roman" w:hAnsi="Times New Roman" w:cs="Times New Roman"/>
          <w:b/>
        </w:rPr>
      </w:pPr>
      <w:r w:rsidRPr="00AA25A2">
        <w:rPr>
          <w:rFonts w:ascii="Times New Roman" w:hAnsi="Times New Roman" w:cs="Times New Roman"/>
          <w:b/>
        </w:rPr>
        <w:t>Apie ką rašoma šiame lapelyje?</w:t>
      </w:r>
    </w:p>
    <w:p w:rsidR="00371415" w:rsidRPr="00AA25A2" w:rsidRDefault="00371415" w:rsidP="00371415">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1.</w:t>
      </w:r>
      <w:r w:rsidRPr="00AA25A2">
        <w:rPr>
          <w:rFonts w:ascii="Times New Roman" w:hAnsi="Times New Roman" w:cs="Times New Roman"/>
        </w:rPr>
        <w:tab/>
        <w:t xml:space="preserve">Kas yra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ir kam jis vartojamas</w:t>
      </w:r>
    </w:p>
    <w:p w:rsidR="00371415" w:rsidRPr="00AA25A2" w:rsidRDefault="00371415" w:rsidP="00371415">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2.</w:t>
      </w:r>
      <w:r w:rsidRPr="00AA25A2">
        <w:rPr>
          <w:rFonts w:ascii="Times New Roman" w:hAnsi="Times New Roman" w:cs="Times New Roman"/>
        </w:rPr>
        <w:tab/>
        <w:t xml:space="preserve">Kas žinotina prieš vartojant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w:t>
      </w:r>
    </w:p>
    <w:p w:rsidR="00371415" w:rsidRPr="00AA25A2" w:rsidRDefault="00371415" w:rsidP="00371415">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3.</w:t>
      </w:r>
      <w:r w:rsidRPr="00AA25A2">
        <w:rPr>
          <w:rFonts w:ascii="Times New Roman" w:hAnsi="Times New Roman" w:cs="Times New Roman"/>
        </w:rPr>
        <w:tab/>
        <w:t xml:space="preserve">Kaip vartoti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w:t>
      </w:r>
    </w:p>
    <w:p w:rsidR="00371415" w:rsidRPr="00AA25A2" w:rsidRDefault="00371415" w:rsidP="00371415">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4.</w:t>
      </w:r>
      <w:r w:rsidRPr="00AA25A2">
        <w:rPr>
          <w:rFonts w:ascii="Times New Roman" w:hAnsi="Times New Roman" w:cs="Times New Roman"/>
        </w:rPr>
        <w:tab/>
        <w:t>Galimas šalutinis poveikis</w:t>
      </w:r>
    </w:p>
    <w:p w:rsidR="00371415" w:rsidRPr="00AA25A2" w:rsidRDefault="00371415" w:rsidP="00371415">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5.</w:t>
      </w:r>
      <w:r w:rsidRPr="00AA25A2">
        <w:rPr>
          <w:rFonts w:ascii="Times New Roman" w:hAnsi="Times New Roman" w:cs="Times New Roman"/>
        </w:rPr>
        <w:tab/>
        <w:t xml:space="preserve">Kaip laikyti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w:t>
      </w:r>
    </w:p>
    <w:p w:rsidR="00371415" w:rsidRPr="00AA25A2" w:rsidRDefault="00371415" w:rsidP="00371415">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6.</w:t>
      </w:r>
      <w:r w:rsidRPr="00AA25A2">
        <w:rPr>
          <w:rFonts w:ascii="Times New Roman" w:hAnsi="Times New Roman" w:cs="Times New Roman"/>
        </w:rPr>
        <w:tab/>
        <w:t>Pakuotės turinys ir kita informacija</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A25A2">
        <w:rPr>
          <w:rFonts w:ascii="Times New Roman" w:eastAsia="Times New Roman" w:hAnsi="Times New Roman" w:cs="Times New Roman"/>
          <w:b/>
          <w:bCs/>
          <w:snapToGrid w:val="0"/>
          <w:lang w:eastAsia="x-none"/>
        </w:rPr>
        <w:t>1.</w:t>
      </w:r>
      <w:r w:rsidRPr="00AA25A2">
        <w:rPr>
          <w:rFonts w:ascii="Times New Roman" w:eastAsia="Times New Roman" w:hAnsi="Times New Roman" w:cs="Times New Roman"/>
          <w:b/>
          <w:bCs/>
          <w:snapToGrid w:val="0"/>
          <w:lang w:eastAsia="x-none"/>
        </w:rPr>
        <w:tab/>
        <w:t xml:space="preserve">Kas yra </w:t>
      </w: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w:t>
      </w:r>
      <w:proofErr w:type="spellStart"/>
      <w:r w:rsidRPr="00AA25A2">
        <w:rPr>
          <w:rFonts w:ascii="Times New Roman" w:hAnsi="Times New Roman" w:cs="Times New Roman"/>
          <w:b/>
        </w:rPr>
        <w:t>Pharma</w:t>
      </w:r>
      <w:proofErr w:type="spellEnd"/>
      <w:r w:rsidRPr="00AA25A2">
        <w:rPr>
          <w:rFonts w:ascii="Times New Roman" w:eastAsia="Times New Roman" w:hAnsi="Times New Roman" w:cs="Times New Roman"/>
          <w:b/>
          <w:bCs/>
          <w:snapToGrid w:val="0"/>
          <w:lang w:eastAsia="x-none"/>
        </w:rPr>
        <w:t xml:space="preserve"> ir kam jis vartojamas</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Kalio jodidas vartojamas atominio įvykio arba branduolinio reaktoriaus avarijos atvejais</w:t>
      </w:r>
      <w:r>
        <w:rPr>
          <w:rFonts w:ascii="Times New Roman" w:hAnsi="Times New Roman" w:cs="Times New Roman"/>
        </w:rPr>
        <w:t>,</w:t>
      </w:r>
      <w:r w:rsidRPr="00AA25A2">
        <w:rPr>
          <w:rFonts w:ascii="Times New Roman" w:hAnsi="Times New Roman" w:cs="Times New Roman"/>
        </w:rPr>
        <w:t xml:space="preserve"> norint apsaugoti nuo radioaktyviojo jodo izotopų patekimo į skydliaukę.</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Branduolinio reaktoriaus avarijos atvejais vyksta radioaktyviojo jodo išmetimas. Susidūrus su juo radioaktyvusis jodas kaupiasi skydliaukėje. Nuo radioaktyviojo jodo patekimo į skydliaukę apsaugoma vartojant neradioaktyvųjį jodą (pvz., kalio jodido pavidalu) prieš radioaktyvųjį užteršimą ir jo metu.</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keepNext/>
        <w:tabs>
          <w:tab w:val="left" w:pos="567"/>
        </w:tabs>
        <w:spacing w:after="0" w:line="240" w:lineRule="auto"/>
        <w:outlineLvl w:val="1"/>
        <w:rPr>
          <w:rFonts w:ascii="Times New Roman" w:hAnsi="Times New Roman" w:cs="Times New Roman"/>
        </w:rPr>
      </w:pPr>
      <w:bookmarkStart w:id="2" w:name="_Toc129243140"/>
      <w:bookmarkStart w:id="3" w:name="_Toc129243265"/>
      <w:r w:rsidRPr="00AA25A2">
        <w:rPr>
          <w:rFonts w:ascii="Times New Roman" w:hAnsi="Times New Roman" w:cs="Times New Roman"/>
          <w:b/>
        </w:rPr>
        <w:t>2.</w:t>
      </w:r>
      <w:r w:rsidRPr="00AA25A2">
        <w:rPr>
          <w:rFonts w:ascii="Times New Roman" w:hAnsi="Times New Roman" w:cs="Times New Roman"/>
          <w:b/>
        </w:rPr>
        <w:tab/>
        <w:t xml:space="preserve">Kas žinotina prieš vartojant </w:t>
      </w:r>
      <w:bookmarkEnd w:id="2"/>
      <w:bookmarkEnd w:id="3"/>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w:t>
      </w:r>
      <w:proofErr w:type="spellStart"/>
      <w:r w:rsidRPr="00AA25A2">
        <w:rPr>
          <w:rFonts w:ascii="Times New Roman" w:hAnsi="Times New Roman" w:cs="Times New Roman"/>
          <w:b/>
        </w:rPr>
        <w:t>Pharma</w:t>
      </w:r>
      <w:proofErr w:type="spellEnd"/>
      <w:r w:rsidRPr="00AA25A2">
        <w:rPr>
          <w:rFonts w:ascii="Times New Roman" w:hAnsi="Times New Roman" w:cs="Times New Roman"/>
          <w:b/>
        </w:rPr>
        <w:t xml:space="preserve"> </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spacing w:after="0" w:line="220" w:lineRule="exact"/>
        <w:rPr>
          <w:rFonts w:ascii="Times New Roman" w:hAnsi="Times New Roman" w:cs="Times New Roman"/>
        </w:rPr>
      </w:pP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w:t>
      </w:r>
      <w:proofErr w:type="spellStart"/>
      <w:r w:rsidRPr="00AA25A2">
        <w:rPr>
          <w:rFonts w:ascii="Times New Roman" w:hAnsi="Times New Roman" w:cs="Times New Roman"/>
          <w:b/>
        </w:rPr>
        <w:t>Pharma</w:t>
      </w:r>
      <w:proofErr w:type="spellEnd"/>
      <w:r w:rsidRPr="00AA25A2">
        <w:rPr>
          <w:rFonts w:ascii="Times New Roman" w:hAnsi="Times New Roman" w:cs="Times New Roman"/>
          <w:b/>
        </w:rPr>
        <w:t xml:space="preserve"> vartoti </w:t>
      </w:r>
      <w:r>
        <w:rPr>
          <w:rFonts w:ascii="Times New Roman" w:hAnsi="Times New Roman" w:cs="Times New Roman"/>
          <w:b/>
        </w:rPr>
        <w:t>draudžiama</w:t>
      </w:r>
      <w:r w:rsidRPr="00AA25A2">
        <w:rPr>
          <w:rFonts w:ascii="Times New Roman" w:hAnsi="Times New Roman" w:cs="Times New Roman"/>
          <w:b/>
        </w:rPr>
        <w:t>:</w:t>
      </w:r>
    </w:p>
    <w:p w:rsidR="00371415" w:rsidRPr="00AA25A2" w:rsidRDefault="00371415" w:rsidP="00371415">
      <w:pPr>
        <w:pStyle w:val="Sraopastraipa"/>
        <w:numPr>
          <w:ilvl w:val="0"/>
          <w:numId w:val="2"/>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 xml:space="preserve">jeigu yra alergija kalio jodidui arba bet kuriai pagalbinei </w:t>
      </w:r>
      <w:r w:rsidRPr="00AA25A2">
        <w:rPr>
          <w:rFonts w:ascii="Times New Roman" w:eastAsia="Calibri" w:hAnsi="Times New Roman" w:cs="Times New Roman"/>
          <w:noProof/>
        </w:rPr>
        <w:t>šio vaisto</w:t>
      </w:r>
      <w:r w:rsidRPr="00AA25A2">
        <w:rPr>
          <w:rFonts w:ascii="Times New Roman" w:hAnsi="Times New Roman" w:cs="Times New Roman"/>
        </w:rPr>
        <w:t xml:space="preserve"> medžiagai (</w:t>
      </w:r>
      <w:r w:rsidRPr="00AA25A2">
        <w:rPr>
          <w:rFonts w:ascii="Times New Roman" w:eastAsia="Calibri" w:hAnsi="Times New Roman" w:cs="Times New Roman"/>
          <w:noProof/>
        </w:rPr>
        <w:t>jos išvardytos</w:t>
      </w:r>
      <w:r w:rsidRPr="00AA25A2">
        <w:rPr>
          <w:rFonts w:ascii="Times New Roman" w:hAnsi="Times New Roman" w:cs="Times New Roman"/>
        </w:rPr>
        <w:t xml:space="preserve"> 6 </w:t>
      </w:r>
      <w:r w:rsidRPr="00AA25A2">
        <w:rPr>
          <w:rFonts w:ascii="Times New Roman" w:eastAsia="Calibri" w:hAnsi="Times New Roman" w:cs="Times New Roman"/>
          <w:noProof/>
        </w:rPr>
        <w:t>skyriuje</w:t>
      </w:r>
      <w:r w:rsidRPr="00AA25A2">
        <w:rPr>
          <w:rFonts w:ascii="Times New Roman" w:hAnsi="Times New Roman" w:cs="Times New Roman"/>
        </w:rPr>
        <w:t>);</w:t>
      </w:r>
    </w:p>
    <w:p w:rsidR="00371415" w:rsidRPr="00AA25A2" w:rsidRDefault="00371415" w:rsidP="00371415">
      <w:pPr>
        <w:pStyle w:val="Sraopastraipa"/>
        <w:numPr>
          <w:ilvl w:val="0"/>
          <w:numId w:val="2"/>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Jūs sergate autoimunine liga, pasireiškiančia niežuliu ir pūslių susidarymu (pūsleliniu dermatitu (</w:t>
      </w:r>
      <w:proofErr w:type="spellStart"/>
      <w:r w:rsidRPr="00AA25A2">
        <w:rPr>
          <w:rFonts w:ascii="Times New Roman" w:hAnsi="Times New Roman" w:cs="Times New Roman"/>
        </w:rPr>
        <w:t>Diuringo</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i/>
        </w:rPr>
        <w:t>Dühring</w:t>
      </w:r>
      <w:proofErr w:type="spellEnd"/>
      <w:r w:rsidRPr="00AA25A2">
        <w:rPr>
          <w:rFonts w:ascii="Times New Roman" w:hAnsi="Times New Roman" w:cs="Times New Roman"/>
        </w:rPr>
        <w:t>) liga))</w:t>
      </w:r>
      <w:r>
        <w:rPr>
          <w:rFonts w:ascii="Times New Roman" w:hAnsi="Times New Roman" w:cs="Times New Roman"/>
        </w:rPr>
        <w:t>;</w:t>
      </w:r>
    </w:p>
    <w:p w:rsidR="00371415" w:rsidRPr="00AA25A2" w:rsidRDefault="00371415" w:rsidP="00371415">
      <w:pPr>
        <w:pStyle w:val="Sraopastraipa"/>
        <w:numPr>
          <w:ilvl w:val="0"/>
          <w:numId w:val="2"/>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padidėjusi Jūsų skydliaukės funkcija ir sintezuojama per daug skydliaukės hormonų (</w:t>
      </w:r>
      <w:proofErr w:type="spellStart"/>
      <w:r w:rsidRPr="00AA25A2">
        <w:rPr>
          <w:rFonts w:ascii="Times New Roman" w:eastAsia="Calibri" w:hAnsi="Times New Roman" w:cs="Times New Roman"/>
          <w:noProof/>
        </w:rPr>
        <w:t>hipertirozė</w:t>
      </w:r>
      <w:proofErr w:type="spellEnd"/>
      <w:r w:rsidRPr="00AA25A2">
        <w:rPr>
          <w:rFonts w:ascii="Times New Roman" w:hAnsi="Times New Roman" w:cs="Times New Roman"/>
        </w:rPr>
        <w:t>);</w:t>
      </w:r>
    </w:p>
    <w:p w:rsidR="00371415" w:rsidRPr="00AA25A2" w:rsidRDefault="00371415" w:rsidP="00371415">
      <w:pPr>
        <w:pStyle w:val="Sraopastraipa"/>
        <w:numPr>
          <w:ilvl w:val="0"/>
          <w:numId w:val="2"/>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Jūs sergate tam tikromis kraujagyslių ligomis (</w:t>
      </w:r>
      <w:proofErr w:type="spellStart"/>
      <w:r w:rsidRPr="00AA25A2">
        <w:rPr>
          <w:rFonts w:ascii="Times New Roman" w:hAnsi="Times New Roman" w:cs="Times New Roman"/>
        </w:rPr>
        <w:t>hipokomplementiniu</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vaskulitu</w:t>
      </w:r>
      <w:proofErr w:type="spellEnd"/>
      <w:r w:rsidRPr="00AA25A2">
        <w:rPr>
          <w:rFonts w:ascii="Times New Roman" w:hAnsi="Times New Roman" w:cs="Times New Roman"/>
        </w:rPr>
        <w:t>).</w:t>
      </w:r>
    </w:p>
    <w:p w:rsidR="00371415" w:rsidRDefault="00371415" w:rsidP="00371415">
      <w:pPr>
        <w:spacing w:after="0" w:line="220" w:lineRule="exact"/>
        <w:rPr>
          <w:rFonts w:ascii="Times New Roman" w:hAnsi="Times New Roman" w:cs="Times New Roman"/>
          <w:b/>
        </w:rPr>
      </w:pPr>
    </w:p>
    <w:p w:rsidR="00371415" w:rsidRPr="00AA25A2" w:rsidRDefault="00371415" w:rsidP="00371415">
      <w:pPr>
        <w:spacing w:after="0" w:line="220" w:lineRule="exact"/>
        <w:rPr>
          <w:rFonts w:ascii="Times New Roman" w:hAnsi="Times New Roman" w:cs="Times New Roman"/>
        </w:rPr>
      </w:pPr>
      <w:r w:rsidRPr="00AA25A2">
        <w:rPr>
          <w:rFonts w:ascii="Times New Roman" w:hAnsi="Times New Roman" w:cs="Times New Roman"/>
          <w:b/>
        </w:rPr>
        <w:t>Įspėjimai ir atsargumo priemonės</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Prieš pradėdami vartoti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pasitarkite su gydytoju arba vaistininku:</w:t>
      </w:r>
    </w:p>
    <w:p w:rsidR="00371415" w:rsidRPr="00AA25A2" w:rsidRDefault="00371415" w:rsidP="00371415">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Jums nustatytas skydliaukės piktybinis navikas arba jeigu gydytojas įtaria tokią būseną;</w:t>
      </w:r>
    </w:p>
    <w:p w:rsidR="00371415" w:rsidRPr="00AA25A2" w:rsidRDefault="00371415" w:rsidP="00371415">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yra kvėpavimo takų susiaurėjimas (sukeliantis kvėpavimo sutrikimą</w:t>
      </w:r>
      <w:r w:rsidRPr="00AA25A2">
        <w:rPr>
          <w:rFonts w:ascii="Times New Roman" w:eastAsia="Calibri" w:hAnsi="Times New Roman" w:cs="Times New Roman"/>
          <w:noProof/>
        </w:rPr>
        <w:t>),</w:t>
      </w:r>
      <w:r w:rsidRPr="00AA25A2">
        <w:rPr>
          <w:rFonts w:ascii="Times New Roman" w:hAnsi="Times New Roman" w:cs="Times New Roman"/>
        </w:rPr>
        <w:t xml:space="preserve">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vartojimas gali pabloginti šią būklę;</w:t>
      </w:r>
    </w:p>
    <w:p w:rsidR="00371415" w:rsidRPr="00AA25A2" w:rsidRDefault="00371415" w:rsidP="00371415">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Jūs gydotės šiuo metu ar anksčiau gydėtės dėl skydliaukės veiklos sutrikimo;</w:t>
      </w:r>
    </w:p>
    <w:p w:rsidR="00371415" w:rsidRPr="00AA25A2" w:rsidRDefault="00371415" w:rsidP="00371415">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Jums nustatyta ypatinga skydliaukės liga, vadinamoji skydliaukės autonomija</w:t>
      </w:r>
      <w:r w:rsidRPr="00AA25A2">
        <w:rPr>
          <w:rFonts w:ascii="Times New Roman" w:eastAsia="Calibri" w:hAnsi="Times New Roman" w:cs="Times New Roman"/>
          <w:noProof/>
        </w:rPr>
        <w:t>,</w:t>
      </w:r>
      <w:r w:rsidRPr="00AA25A2">
        <w:rPr>
          <w:rFonts w:ascii="Times New Roman" w:hAnsi="Times New Roman" w:cs="Times New Roman"/>
        </w:rPr>
        <w:t xml:space="preserve"> ir jos negydote;</w:t>
      </w:r>
    </w:p>
    <w:p w:rsidR="00371415" w:rsidRPr="00AA25A2" w:rsidRDefault="00371415" w:rsidP="00371415">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sutrikusi Jūsų inkstų veikla;</w:t>
      </w:r>
    </w:p>
    <w:p w:rsidR="00371415" w:rsidRPr="00AA25A2" w:rsidRDefault="00371415" w:rsidP="00371415">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sutrikusi Jūsų antinksčių veikla ir dėl to esate gydomas;</w:t>
      </w:r>
    </w:p>
    <w:p w:rsidR="00371415" w:rsidRPr="00AA25A2" w:rsidRDefault="00371415" w:rsidP="00371415">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esate netekęs daug skysčių, yra traukulių dėl padidėjusios temperatūros;</w:t>
      </w:r>
    </w:p>
    <w:p w:rsidR="00371415" w:rsidRPr="00AA25A2" w:rsidRDefault="00371415" w:rsidP="00371415">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vartojate kurį nors iš skyriuje „</w:t>
      </w:r>
      <w:r w:rsidRPr="00AA25A2">
        <w:rPr>
          <w:rFonts w:ascii="Times New Roman" w:eastAsia="Calibri" w:hAnsi="Times New Roman" w:cs="Times New Roman"/>
          <w:noProof/>
        </w:rPr>
        <w:t xml:space="preserve">Kiti vaistai ir </w:t>
      </w:r>
      <w:proofErr w:type="spellStart"/>
      <w:r w:rsidRPr="00AA25A2">
        <w:rPr>
          <w:rFonts w:ascii="Times New Roman" w:eastAsia="Times New Roman" w:hAnsi="Times New Roman" w:cs="Times New Roman"/>
          <w:bCs/>
        </w:rPr>
        <w:t>Potassium</w:t>
      </w:r>
      <w:proofErr w:type="spellEnd"/>
      <w:r w:rsidRPr="00AA25A2">
        <w:rPr>
          <w:rFonts w:ascii="Times New Roman" w:eastAsia="Times New Roman" w:hAnsi="Times New Roman" w:cs="Times New Roman"/>
          <w:bCs/>
        </w:rPr>
        <w:t xml:space="preserve"> </w:t>
      </w:r>
      <w:proofErr w:type="spellStart"/>
      <w:r w:rsidRPr="00AA25A2">
        <w:rPr>
          <w:rFonts w:ascii="Times New Roman" w:eastAsia="Times New Roman" w:hAnsi="Times New Roman" w:cs="Times New Roman"/>
          <w:bCs/>
        </w:rPr>
        <w:t>iodide</w:t>
      </w:r>
      <w:proofErr w:type="spellEnd"/>
      <w:r w:rsidRPr="00AA25A2">
        <w:rPr>
          <w:rFonts w:ascii="Times New Roman" w:eastAsia="Times New Roman" w:hAnsi="Times New Roman" w:cs="Times New Roman"/>
          <w:bCs/>
        </w:rPr>
        <w:t xml:space="preserve"> G.L. </w:t>
      </w:r>
      <w:proofErr w:type="spellStart"/>
      <w:r w:rsidRPr="00AA25A2">
        <w:rPr>
          <w:rFonts w:ascii="Times New Roman" w:eastAsia="Times New Roman" w:hAnsi="Times New Roman" w:cs="Times New Roman"/>
          <w:bCs/>
        </w:rPr>
        <w:t>Pharma</w:t>
      </w:r>
      <w:proofErr w:type="spellEnd"/>
      <w:r w:rsidRPr="00AA25A2">
        <w:rPr>
          <w:rFonts w:ascii="Times New Roman" w:hAnsi="Times New Roman" w:cs="Times New Roman"/>
        </w:rPr>
        <w:t>“ išvardytų vaistų.</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b/>
        </w:rPr>
      </w:pPr>
      <w:r w:rsidRPr="00AA25A2">
        <w:rPr>
          <w:rFonts w:ascii="Times New Roman" w:hAnsi="Times New Roman" w:cs="Times New Roman"/>
          <w:b/>
        </w:rPr>
        <w:t xml:space="preserve">Vaikams </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Pavartojus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pirmųjų gyvenimo savaičių kūdikiui dėl jo sveikatos reikia </w:t>
      </w:r>
      <w:r w:rsidRPr="00AA25A2">
        <w:rPr>
          <w:rFonts w:ascii="Times New Roman" w:eastAsia="Calibri" w:hAnsi="Times New Roman" w:cs="Times New Roman"/>
          <w:noProof/>
        </w:rPr>
        <w:t>kaip įmanoma</w:t>
      </w:r>
      <w:r w:rsidRPr="00AA25A2">
        <w:rPr>
          <w:rFonts w:ascii="Times New Roman" w:hAnsi="Times New Roman" w:cs="Times New Roman"/>
        </w:rPr>
        <w:t xml:space="preserve"> greičiau pasitarti su gydytoju, kad būtų galima </w:t>
      </w:r>
      <w:r w:rsidRPr="00AA25A2">
        <w:rPr>
          <w:rFonts w:ascii="Times New Roman" w:eastAsia="Calibri" w:hAnsi="Times New Roman" w:cs="Times New Roman"/>
          <w:noProof/>
        </w:rPr>
        <w:t>reguliariai stebėti</w:t>
      </w:r>
      <w:r w:rsidRPr="00AA25A2">
        <w:rPr>
          <w:rFonts w:ascii="Times New Roman" w:hAnsi="Times New Roman" w:cs="Times New Roman"/>
        </w:rPr>
        <w:t xml:space="preserve"> jo skydliaukės funkciją.</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spacing w:after="0" w:line="220" w:lineRule="exact"/>
        <w:rPr>
          <w:rFonts w:ascii="Times New Roman" w:hAnsi="Times New Roman" w:cs="Times New Roman"/>
        </w:rPr>
      </w:pPr>
      <w:r w:rsidRPr="00AA25A2">
        <w:rPr>
          <w:rFonts w:ascii="Times New Roman" w:eastAsia="Times New Roman" w:hAnsi="Times New Roman" w:cs="Times New Roman"/>
          <w:b/>
          <w:bCs/>
        </w:rPr>
        <w:t>Kiti</w:t>
      </w:r>
      <w:r w:rsidRPr="00AA25A2">
        <w:rPr>
          <w:rFonts w:ascii="Times New Roman" w:hAnsi="Times New Roman" w:cs="Times New Roman"/>
          <w:b/>
        </w:rPr>
        <w:t xml:space="preserve"> vaistai ir </w:t>
      </w: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w:t>
      </w:r>
      <w:proofErr w:type="spellStart"/>
      <w:r w:rsidRPr="00AA25A2">
        <w:rPr>
          <w:rFonts w:ascii="Times New Roman" w:hAnsi="Times New Roman" w:cs="Times New Roman"/>
          <w:b/>
        </w:rPr>
        <w:t>Pharma</w:t>
      </w:r>
      <w:proofErr w:type="spellEnd"/>
      <w:r w:rsidRPr="00AA25A2">
        <w:rPr>
          <w:rFonts w:ascii="Times New Roman" w:hAnsi="Times New Roman" w:cs="Times New Roman"/>
          <w:b/>
        </w:rPr>
        <w:t xml:space="preserve"> </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Jeigu vartojate arba neseniai vartojote kitų vaistų</w:t>
      </w:r>
      <w:r w:rsidRPr="00AA25A2">
        <w:rPr>
          <w:rFonts w:ascii="Times New Roman" w:eastAsia="Calibri" w:hAnsi="Times New Roman" w:cs="Times New Roman"/>
          <w:noProof/>
        </w:rPr>
        <w:t xml:space="preserve"> arba dėl to nesate tikri, apie tai</w:t>
      </w:r>
      <w:r w:rsidRPr="00AA25A2">
        <w:rPr>
          <w:rFonts w:ascii="Times New Roman" w:hAnsi="Times New Roman" w:cs="Times New Roman"/>
        </w:rPr>
        <w:t xml:space="preserve"> pasakykite gydytojui arba vaistininkui.</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Prisiminkite, kad ši informacija tinka ir tiems vaistams, kuriuos Jūs neseniai vartojote.</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Pasakykite gydytojui, jeigu vartojate:</w:t>
      </w:r>
    </w:p>
    <w:p w:rsidR="00371415" w:rsidRPr="00AA25A2" w:rsidRDefault="00371415" w:rsidP="00371415">
      <w:pPr>
        <w:pStyle w:val="Sraopastraipa"/>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 xml:space="preserve">skydliaukės funkciją </w:t>
      </w:r>
      <w:r w:rsidRPr="00AA25A2">
        <w:rPr>
          <w:rFonts w:ascii="Times New Roman" w:eastAsia="Calibri" w:hAnsi="Times New Roman" w:cs="Times New Roman"/>
          <w:noProof/>
        </w:rPr>
        <w:t>slopinančių vaistų</w:t>
      </w:r>
      <w:r w:rsidRPr="00AA25A2">
        <w:rPr>
          <w:rFonts w:ascii="Times New Roman" w:hAnsi="Times New Roman" w:cs="Times New Roman"/>
        </w:rPr>
        <w:t xml:space="preserve">; vartojant kartu su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Jus būtinai atidžiai turi stebėti gydytojas;</w:t>
      </w:r>
    </w:p>
    <w:p w:rsidR="00371415" w:rsidRPr="00AA25A2" w:rsidRDefault="00371415" w:rsidP="00371415">
      <w:pPr>
        <w:pStyle w:val="Sraopastraipa"/>
        <w:numPr>
          <w:ilvl w:val="0"/>
          <w:numId w:val="4"/>
        </w:numPr>
        <w:tabs>
          <w:tab w:val="left" w:pos="1080"/>
        </w:tabs>
        <w:spacing w:after="0" w:line="240" w:lineRule="auto"/>
        <w:ind w:left="567" w:hanging="567"/>
        <w:rPr>
          <w:rFonts w:ascii="Times New Roman" w:hAnsi="Times New Roman" w:cs="Times New Roman"/>
        </w:rPr>
      </w:pPr>
      <w:proofErr w:type="spellStart"/>
      <w:r w:rsidRPr="00AA25A2">
        <w:rPr>
          <w:rFonts w:ascii="Times New Roman" w:hAnsi="Times New Roman" w:cs="Times New Roman"/>
        </w:rPr>
        <w:t>kaptopril</w:t>
      </w:r>
      <w:r>
        <w:rPr>
          <w:rFonts w:ascii="Times New Roman" w:hAnsi="Times New Roman" w:cs="Times New Roman"/>
        </w:rPr>
        <w:t>io</w:t>
      </w:r>
      <w:proofErr w:type="spellEnd"/>
      <w:r w:rsidRPr="00AA25A2">
        <w:rPr>
          <w:rFonts w:ascii="Times New Roman" w:hAnsi="Times New Roman" w:cs="Times New Roman"/>
        </w:rPr>
        <w:t xml:space="preserve"> arba </w:t>
      </w:r>
      <w:proofErr w:type="spellStart"/>
      <w:r w:rsidRPr="00AA25A2">
        <w:rPr>
          <w:rFonts w:ascii="Times New Roman" w:hAnsi="Times New Roman" w:cs="Times New Roman"/>
        </w:rPr>
        <w:t>enalapril</w:t>
      </w:r>
      <w:r>
        <w:rPr>
          <w:rFonts w:ascii="Times New Roman" w:hAnsi="Times New Roman" w:cs="Times New Roman"/>
        </w:rPr>
        <w:t>io</w:t>
      </w:r>
      <w:proofErr w:type="spellEnd"/>
      <w:r w:rsidRPr="00AA25A2">
        <w:rPr>
          <w:rFonts w:ascii="Times New Roman" w:hAnsi="Times New Roman" w:cs="Times New Roman"/>
        </w:rPr>
        <w:t>; šie vaistai gali padidinti kalio koncentraciją Jūsų kraujyje;</w:t>
      </w:r>
    </w:p>
    <w:p w:rsidR="00371415" w:rsidRPr="00AA25A2" w:rsidRDefault="00371415" w:rsidP="00371415">
      <w:pPr>
        <w:pStyle w:val="Sraopastraipa"/>
        <w:numPr>
          <w:ilvl w:val="0"/>
          <w:numId w:val="4"/>
        </w:numPr>
        <w:tabs>
          <w:tab w:val="left" w:pos="1080"/>
        </w:tabs>
        <w:spacing w:after="0" w:line="240" w:lineRule="auto"/>
        <w:ind w:left="567" w:hanging="567"/>
        <w:rPr>
          <w:rFonts w:ascii="Times New Roman" w:hAnsi="Times New Roman" w:cs="Times New Roman"/>
        </w:rPr>
      </w:pPr>
      <w:proofErr w:type="spellStart"/>
      <w:r w:rsidRPr="00AA25A2">
        <w:rPr>
          <w:rFonts w:ascii="Times New Roman" w:hAnsi="Times New Roman" w:cs="Times New Roman"/>
        </w:rPr>
        <w:t>chinidin</w:t>
      </w:r>
      <w:r>
        <w:rPr>
          <w:rFonts w:ascii="Times New Roman" w:hAnsi="Times New Roman" w:cs="Times New Roman"/>
        </w:rPr>
        <w:t>o</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sustiprina </w:t>
      </w:r>
      <w:proofErr w:type="spellStart"/>
      <w:r w:rsidRPr="00AA25A2">
        <w:rPr>
          <w:rFonts w:ascii="Times New Roman" w:hAnsi="Times New Roman" w:cs="Times New Roman"/>
        </w:rPr>
        <w:t>chinidino</w:t>
      </w:r>
      <w:proofErr w:type="spellEnd"/>
      <w:r w:rsidRPr="00AA25A2">
        <w:rPr>
          <w:rFonts w:ascii="Times New Roman" w:hAnsi="Times New Roman" w:cs="Times New Roman"/>
        </w:rPr>
        <w:t xml:space="preserve"> poveikį širdžiai;</w:t>
      </w:r>
    </w:p>
    <w:p w:rsidR="00371415" w:rsidRPr="00AA25A2" w:rsidRDefault="00371415" w:rsidP="00371415">
      <w:pPr>
        <w:pStyle w:val="Sraopastraipa"/>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 xml:space="preserve">kalį </w:t>
      </w:r>
      <w:r w:rsidRPr="00AA25A2">
        <w:rPr>
          <w:rFonts w:ascii="Times New Roman" w:eastAsia="Calibri" w:hAnsi="Times New Roman" w:cs="Times New Roman"/>
          <w:noProof/>
        </w:rPr>
        <w:t>sulaikančių diuretikų</w:t>
      </w:r>
      <w:r w:rsidRPr="00AA25A2">
        <w:rPr>
          <w:rFonts w:ascii="Times New Roman" w:hAnsi="Times New Roman" w:cs="Times New Roman"/>
        </w:rPr>
        <w:t xml:space="preserve"> (skysčio išsiskyrimą iš organizm</w:t>
      </w:r>
      <w:r>
        <w:rPr>
          <w:rFonts w:ascii="Times New Roman" w:hAnsi="Times New Roman" w:cs="Times New Roman"/>
        </w:rPr>
        <w:t>o</w:t>
      </w:r>
      <w:r w:rsidRPr="00AA25A2">
        <w:rPr>
          <w:rFonts w:ascii="Times New Roman" w:hAnsi="Times New Roman" w:cs="Times New Roman"/>
        </w:rPr>
        <w:t xml:space="preserve"> </w:t>
      </w:r>
      <w:r w:rsidRPr="00AA25A2">
        <w:rPr>
          <w:rFonts w:ascii="Times New Roman" w:eastAsia="Calibri" w:hAnsi="Times New Roman" w:cs="Times New Roman"/>
          <w:noProof/>
        </w:rPr>
        <w:t>skatinančių vaistų</w:t>
      </w:r>
      <w:r w:rsidRPr="00AA25A2">
        <w:rPr>
          <w:rFonts w:ascii="Times New Roman" w:hAnsi="Times New Roman" w:cs="Times New Roman"/>
        </w:rPr>
        <w:t xml:space="preserve">) </w:t>
      </w:r>
      <w:proofErr w:type="spellStart"/>
      <w:r w:rsidRPr="00AA25A2">
        <w:rPr>
          <w:rFonts w:ascii="Times New Roman" w:hAnsi="Times New Roman" w:cs="Times New Roman"/>
        </w:rPr>
        <w:t>amilorid</w:t>
      </w:r>
      <w:r>
        <w:rPr>
          <w:rFonts w:ascii="Times New Roman" w:hAnsi="Times New Roman" w:cs="Times New Roman"/>
        </w:rPr>
        <w:t>o</w:t>
      </w:r>
      <w:proofErr w:type="spellEnd"/>
      <w:r w:rsidRPr="00AA25A2">
        <w:rPr>
          <w:rFonts w:ascii="Times New Roman" w:hAnsi="Times New Roman" w:cs="Times New Roman"/>
        </w:rPr>
        <w:t xml:space="preserve"> arba </w:t>
      </w:r>
      <w:proofErr w:type="spellStart"/>
      <w:r w:rsidRPr="00AA25A2">
        <w:rPr>
          <w:rFonts w:ascii="Times New Roman" w:hAnsi="Times New Roman" w:cs="Times New Roman"/>
        </w:rPr>
        <w:t>triamteren</w:t>
      </w:r>
      <w:r>
        <w:rPr>
          <w:rFonts w:ascii="Times New Roman" w:hAnsi="Times New Roman" w:cs="Times New Roman"/>
        </w:rPr>
        <w:t>o</w:t>
      </w:r>
      <w:proofErr w:type="spellEnd"/>
      <w:r w:rsidRPr="00AA25A2">
        <w:rPr>
          <w:rFonts w:ascii="Times New Roman" w:hAnsi="Times New Roman" w:cs="Times New Roman"/>
        </w:rPr>
        <w:t>; šie vaistai gali sukelti kalio koncentracijos padidėjimą Jūsų kraujyje.</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gali turėti įtakos gydymui radioaktyviuoju jodu ir skydliaukės tyrimų rezultatams.</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spacing w:after="0" w:line="220" w:lineRule="exact"/>
        <w:rPr>
          <w:rFonts w:ascii="Times New Roman" w:hAnsi="Times New Roman" w:cs="Times New Roman"/>
        </w:rPr>
      </w:pPr>
      <w:r w:rsidRPr="00AA25A2">
        <w:rPr>
          <w:rFonts w:ascii="Times New Roman" w:hAnsi="Times New Roman" w:cs="Times New Roman"/>
          <w:b/>
        </w:rPr>
        <w:t>Nėštumas ir žindymo laikotarpis</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eastAsia="Calibri" w:hAnsi="Times New Roman" w:cs="Times New Roman"/>
          <w:noProof/>
        </w:rPr>
        <w:t>Jeigu</w:t>
      </w:r>
      <w:r w:rsidRPr="00AA25A2">
        <w:rPr>
          <w:rFonts w:ascii="Times New Roman" w:hAnsi="Times New Roman" w:cs="Times New Roman"/>
        </w:rPr>
        <w:t xml:space="preserve"> esate nėščia</w:t>
      </w:r>
      <w:r w:rsidRPr="00AA25A2">
        <w:rPr>
          <w:rFonts w:ascii="Times New Roman" w:eastAsia="Calibri" w:hAnsi="Times New Roman" w:cs="Times New Roman"/>
          <w:noProof/>
        </w:rPr>
        <w:t>, žindote kūdikį,</w:t>
      </w:r>
      <w:r w:rsidRPr="00AA25A2">
        <w:rPr>
          <w:rFonts w:ascii="Times New Roman" w:hAnsi="Times New Roman" w:cs="Times New Roman"/>
        </w:rPr>
        <w:t xml:space="preserve"> manote, kad </w:t>
      </w:r>
      <w:r w:rsidRPr="00AA25A2">
        <w:rPr>
          <w:rFonts w:ascii="Times New Roman" w:eastAsia="Calibri" w:hAnsi="Times New Roman" w:cs="Times New Roman"/>
          <w:noProof/>
        </w:rPr>
        <w:t xml:space="preserve">galbūt esate nėščia, arba </w:t>
      </w:r>
      <w:r w:rsidRPr="00AA25A2">
        <w:rPr>
          <w:rFonts w:ascii="Times New Roman" w:hAnsi="Times New Roman" w:cs="Times New Roman"/>
        </w:rPr>
        <w:t xml:space="preserve">planuojate pastoti, </w:t>
      </w:r>
      <w:r w:rsidRPr="00AA25A2">
        <w:rPr>
          <w:rFonts w:ascii="Times New Roman" w:eastAsia="Calibri" w:hAnsi="Times New Roman" w:cs="Times New Roman"/>
          <w:noProof/>
        </w:rPr>
        <w:t xml:space="preserve">tai </w:t>
      </w:r>
      <w:r w:rsidRPr="00AA25A2">
        <w:rPr>
          <w:rFonts w:ascii="Times New Roman" w:hAnsi="Times New Roman" w:cs="Times New Roman"/>
        </w:rPr>
        <w:t xml:space="preserve">prieš </w:t>
      </w:r>
      <w:r w:rsidRPr="00AA25A2">
        <w:rPr>
          <w:rFonts w:ascii="Times New Roman" w:eastAsia="Calibri" w:hAnsi="Times New Roman" w:cs="Times New Roman"/>
          <w:noProof/>
        </w:rPr>
        <w:t>vartodama</w:t>
      </w:r>
      <w:r w:rsidRPr="00AA25A2">
        <w:rPr>
          <w:rFonts w:ascii="Times New Roman" w:hAnsi="Times New Roman" w:cs="Times New Roman"/>
        </w:rPr>
        <w:t xml:space="preserve"> šį vaistą</w:t>
      </w:r>
      <w:r w:rsidRPr="00AA25A2">
        <w:rPr>
          <w:rFonts w:ascii="Times New Roman" w:eastAsia="Calibri" w:hAnsi="Times New Roman" w:cs="Times New Roman"/>
          <w:noProof/>
        </w:rPr>
        <w:t>,</w:t>
      </w:r>
      <w:r w:rsidRPr="00AA25A2">
        <w:rPr>
          <w:rFonts w:ascii="Times New Roman" w:hAnsi="Times New Roman" w:cs="Times New Roman"/>
        </w:rPr>
        <w:t xml:space="preserve"> pasitarkite su gydytoju</w:t>
      </w:r>
      <w:r w:rsidRPr="00AA25A2">
        <w:rPr>
          <w:rFonts w:ascii="Times New Roman" w:eastAsia="Calibri" w:hAnsi="Times New Roman" w:cs="Times New Roman"/>
          <w:noProof/>
        </w:rPr>
        <w:t xml:space="preserve"> arba vaistininku</w:t>
      </w:r>
      <w:r w:rsidRPr="00AA25A2">
        <w:rPr>
          <w:rFonts w:ascii="Times New Roman" w:hAnsi="Times New Roman" w:cs="Times New Roman"/>
        </w:rPr>
        <w:t>.</w:t>
      </w:r>
    </w:p>
    <w:p w:rsidR="00371415" w:rsidRPr="00AA25A2" w:rsidRDefault="00371415" w:rsidP="00371415">
      <w:pPr>
        <w:tabs>
          <w:tab w:val="left" w:pos="1080"/>
        </w:tabs>
        <w:spacing w:after="0" w:line="240" w:lineRule="auto"/>
        <w:rPr>
          <w:rFonts w:ascii="Times New Roman" w:hAnsi="Times New Roman" w:cs="Times New Roman"/>
        </w:rPr>
      </w:pPr>
    </w:p>
    <w:p w:rsidR="00371415" w:rsidRPr="00EA248E" w:rsidRDefault="00371415" w:rsidP="00371415">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Nėščiosios </w:t>
      </w:r>
      <w:r w:rsidRPr="00CC4FF1">
        <w:rPr>
          <w:rFonts w:ascii="Times New Roman" w:hAnsi="Times New Roman" w:cs="Times New Roman"/>
        </w:rPr>
        <w:t>negali išgerti daugiau kaip vien</w:t>
      </w:r>
      <w:r>
        <w:rPr>
          <w:rFonts w:ascii="Times New Roman" w:hAnsi="Times New Roman" w:cs="Times New Roman"/>
        </w:rPr>
        <w:t>os</w:t>
      </w:r>
      <w:r w:rsidRPr="00CC4FF1">
        <w:rPr>
          <w:rFonts w:ascii="Times New Roman" w:hAnsi="Times New Roman" w:cs="Times New Roman"/>
        </w:rPr>
        <w:t xml:space="preserve"> 2 tablečių doz</w:t>
      </w:r>
      <w:r>
        <w:rPr>
          <w:rFonts w:ascii="Times New Roman" w:hAnsi="Times New Roman" w:cs="Times New Roman"/>
        </w:rPr>
        <w:t>ės</w:t>
      </w:r>
      <w:r w:rsidRPr="00CC4FF1">
        <w:rPr>
          <w:rFonts w:ascii="Times New Roman" w:hAnsi="Times New Roman" w:cs="Times New Roman"/>
        </w:rPr>
        <w:t>.</w:t>
      </w:r>
      <w:r w:rsidRPr="00EA248E">
        <w:rPr>
          <w:rFonts w:ascii="Times New Roman" w:hAnsi="Times New Roman" w:cs="Times New Roman"/>
        </w:rPr>
        <w:t xml:space="preserve"> Jeigu </w:t>
      </w:r>
      <w:proofErr w:type="spellStart"/>
      <w:r w:rsidRPr="00EA248E">
        <w:rPr>
          <w:rFonts w:ascii="Times New Roman" w:hAnsi="Times New Roman" w:cs="Times New Roman"/>
        </w:rPr>
        <w:t>Potassium</w:t>
      </w:r>
      <w:proofErr w:type="spellEnd"/>
      <w:r w:rsidRPr="00EA248E">
        <w:rPr>
          <w:rFonts w:ascii="Times New Roman" w:hAnsi="Times New Roman" w:cs="Times New Roman"/>
        </w:rPr>
        <w:t xml:space="preserve"> </w:t>
      </w:r>
      <w:proofErr w:type="spellStart"/>
      <w:r w:rsidRPr="00EA248E">
        <w:rPr>
          <w:rFonts w:ascii="Times New Roman" w:hAnsi="Times New Roman" w:cs="Times New Roman"/>
        </w:rPr>
        <w:t>iodide</w:t>
      </w:r>
      <w:proofErr w:type="spellEnd"/>
      <w:r w:rsidRPr="00EA248E">
        <w:rPr>
          <w:rFonts w:ascii="Times New Roman" w:hAnsi="Times New Roman" w:cs="Times New Roman"/>
        </w:rPr>
        <w:t xml:space="preserve"> G.L. </w:t>
      </w:r>
      <w:proofErr w:type="spellStart"/>
      <w:r w:rsidRPr="00EA248E">
        <w:rPr>
          <w:rFonts w:ascii="Times New Roman" w:hAnsi="Times New Roman" w:cs="Times New Roman"/>
        </w:rPr>
        <w:t>Pharma</w:t>
      </w:r>
      <w:proofErr w:type="spellEnd"/>
      <w:r w:rsidRPr="00EA248E">
        <w:rPr>
          <w:rFonts w:ascii="Times New Roman" w:hAnsi="Times New Roman" w:cs="Times New Roman"/>
        </w:rPr>
        <w:t xml:space="preserve"> geriama vėlyvuoju nėštumo laikotarpiu, rekomenduojama patikrinti naujagimio skydliaukės funkciją. </w:t>
      </w:r>
    </w:p>
    <w:p w:rsidR="00371415" w:rsidRPr="00EA248E" w:rsidRDefault="00371415" w:rsidP="00371415">
      <w:pPr>
        <w:tabs>
          <w:tab w:val="left" w:pos="1080"/>
        </w:tabs>
        <w:spacing w:after="0" w:line="240" w:lineRule="auto"/>
        <w:rPr>
          <w:rFonts w:ascii="Times New Roman" w:hAnsi="Times New Roman" w:cs="Times New Roman"/>
        </w:rPr>
      </w:pPr>
    </w:p>
    <w:p w:rsidR="00371415" w:rsidRPr="00EA248E" w:rsidRDefault="00371415" w:rsidP="00371415">
      <w:pPr>
        <w:tabs>
          <w:tab w:val="left" w:pos="1080"/>
        </w:tabs>
        <w:spacing w:after="0" w:line="240" w:lineRule="auto"/>
        <w:rPr>
          <w:rFonts w:ascii="Times New Roman" w:hAnsi="Times New Roman" w:cs="Times New Roman"/>
          <w:strike/>
        </w:rPr>
      </w:pPr>
      <w:r w:rsidRPr="00CC4FF1">
        <w:rPr>
          <w:rFonts w:ascii="Times New Roman" w:hAnsi="Times New Roman" w:cs="Times New Roman"/>
        </w:rPr>
        <w:t>Žindyvės negali gerti daugiau kaip vieną 2 tablečių dozę.</w:t>
      </w:r>
      <w:r w:rsidRPr="00EA248E">
        <w:rPr>
          <w:rFonts w:ascii="Times New Roman" w:hAnsi="Times New Roman" w:cs="Times New Roman"/>
          <w:strike/>
        </w:rPr>
        <w:t xml:space="preserve"> </w:t>
      </w:r>
    </w:p>
    <w:p w:rsidR="00371415" w:rsidRPr="00AA25A2" w:rsidRDefault="00371415" w:rsidP="00371415">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Jodas išsiskiria su žindyvės pienu, bet jo kiekio vaiko apsaugai nepakanka. Todėl </w:t>
      </w:r>
      <w:r w:rsidRPr="00CC4FF1">
        <w:rPr>
          <w:rFonts w:ascii="Times New Roman" w:hAnsi="Times New Roman" w:cs="Times New Roman"/>
        </w:rPr>
        <w:t>jodo tablečių</w:t>
      </w:r>
      <w:r w:rsidRPr="00EA248E">
        <w:rPr>
          <w:rFonts w:ascii="Times New Roman" w:hAnsi="Times New Roman" w:cs="Times New Roman"/>
        </w:rPr>
        <w:t xml:space="preserve"> kūdikiui taip pat reikia duoti (žr. 3 skyrių „Kaip</w:t>
      </w:r>
      <w:r w:rsidRPr="00AA25A2">
        <w:rPr>
          <w:rFonts w:ascii="Times New Roman" w:hAnsi="Times New Roman" w:cs="Times New Roman"/>
        </w:rPr>
        <w:t xml:space="preserve"> vartoti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spacing w:after="0" w:line="220" w:lineRule="exact"/>
        <w:rPr>
          <w:rFonts w:ascii="Times New Roman" w:hAnsi="Times New Roman" w:cs="Times New Roman"/>
        </w:rPr>
      </w:pPr>
      <w:r w:rsidRPr="00AA25A2">
        <w:rPr>
          <w:rFonts w:ascii="Times New Roman" w:hAnsi="Times New Roman" w:cs="Times New Roman"/>
          <w:b/>
        </w:rPr>
        <w:t>Vairavimas ir mechanizmų valdymas</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Kalio jodidas </w:t>
      </w:r>
      <w:r w:rsidRPr="00AA25A2">
        <w:rPr>
          <w:rFonts w:ascii="Times New Roman" w:eastAsia="Calibri" w:hAnsi="Times New Roman" w:cs="Times New Roman"/>
          <w:noProof/>
        </w:rPr>
        <w:t>gebėjimo vairuoti</w:t>
      </w:r>
      <w:r w:rsidRPr="00AA25A2">
        <w:rPr>
          <w:rFonts w:ascii="Times New Roman" w:hAnsi="Times New Roman" w:cs="Times New Roman"/>
        </w:rPr>
        <w:t xml:space="preserve"> ir </w:t>
      </w:r>
      <w:r w:rsidRPr="00AA25A2">
        <w:rPr>
          <w:rFonts w:ascii="Times New Roman" w:eastAsia="Calibri" w:hAnsi="Times New Roman" w:cs="Times New Roman"/>
          <w:noProof/>
        </w:rPr>
        <w:t>valdyti mechanizmus neveikia</w:t>
      </w:r>
      <w:r w:rsidRPr="00AA25A2">
        <w:rPr>
          <w:rFonts w:ascii="Times New Roman" w:hAnsi="Times New Roman" w:cs="Times New Roman"/>
        </w:rPr>
        <w:t>.</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spacing w:after="0" w:line="220" w:lineRule="exact"/>
        <w:rPr>
          <w:rFonts w:ascii="Times New Roman" w:hAnsi="Times New Roman" w:cs="Times New Roman"/>
        </w:rPr>
      </w:pP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w:t>
      </w:r>
      <w:proofErr w:type="spellStart"/>
      <w:r w:rsidRPr="00AA25A2">
        <w:rPr>
          <w:rFonts w:ascii="Times New Roman" w:hAnsi="Times New Roman" w:cs="Times New Roman"/>
          <w:b/>
        </w:rPr>
        <w:t>Pharma</w:t>
      </w:r>
      <w:proofErr w:type="spellEnd"/>
      <w:r w:rsidRPr="00AA25A2">
        <w:rPr>
          <w:rFonts w:ascii="Times New Roman" w:hAnsi="Times New Roman" w:cs="Times New Roman"/>
          <w:b/>
        </w:rPr>
        <w:t xml:space="preserve"> </w:t>
      </w:r>
      <w:r w:rsidRPr="00AA25A2">
        <w:rPr>
          <w:rFonts w:ascii="Times New Roman" w:eastAsia="Times New Roman" w:hAnsi="Times New Roman" w:cs="Times New Roman"/>
          <w:b/>
          <w:bCs/>
        </w:rPr>
        <w:t>sudėtyje yra laktozės</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Šio </w:t>
      </w:r>
      <w:r w:rsidRPr="00AA25A2">
        <w:rPr>
          <w:rFonts w:ascii="Times New Roman" w:eastAsia="Calibri" w:hAnsi="Times New Roman" w:cs="Times New Roman"/>
          <w:noProof/>
        </w:rPr>
        <w:t>vaisto</w:t>
      </w:r>
      <w:r w:rsidRPr="00AA25A2">
        <w:rPr>
          <w:rFonts w:ascii="Times New Roman" w:hAnsi="Times New Roman" w:cs="Times New Roman"/>
        </w:rPr>
        <w:t xml:space="preserve"> sudėtyje yra laktozės (pieno cukraus). Jeigu </w:t>
      </w:r>
      <w:r w:rsidRPr="00AA25A2">
        <w:rPr>
          <w:rFonts w:ascii="Times New Roman" w:eastAsia="Calibri" w:hAnsi="Times New Roman" w:cs="Times New Roman"/>
          <w:noProof/>
        </w:rPr>
        <w:t>gydytojas Jums yra sakęs, kad</w:t>
      </w:r>
      <w:r w:rsidRPr="00AA25A2">
        <w:rPr>
          <w:rFonts w:ascii="Times New Roman" w:hAnsi="Times New Roman" w:cs="Times New Roman"/>
        </w:rPr>
        <w:t xml:space="preserve"> netoleruojate kokių nors angliavandenių, kreipkitės į </w:t>
      </w:r>
      <w:r w:rsidRPr="00AA25A2">
        <w:rPr>
          <w:rFonts w:ascii="Times New Roman" w:eastAsia="Calibri" w:hAnsi="Times New Roman" w:cs="Times New Roman"/>
          <w:noProof/>
        </w:rPr>
        <w:t>jį</w:t>
      </w:r>
      <w:r w:rsidRPr="00AA25A2">
        <w:rPr>
          <w:rFonts w:ascii="Times New Roman" w:hAnsi="Times New Roman" w:cs="Times New Roman"/>
        </w:rPr>
        <w:t xml:space="preserve"> prieš pradėdami vartoti šį vaistą.</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keepNext/>
        <w:tabs>
          <w:tab w:val="left" w:pos="567"/>
        </w:tabs>
        <w:spacing w:after="0" w:line="240" w:lineRule="auto"/>
        <w:outlineLvl w:val="1"/>
        <w:rPr>
          <w:rFonts w:ascii="Times New Roman" w:hAnsi="Times New Roman" w:cs="Times New Roman"/>
        </w:rPr>
      </w:pPr>
      <w:bookmarkStart w:id="4" w:name="_Toc129243141"/>
      <w:bookmarkStart w:id="5" w:name="_Toc129243266"/>
      <w:r w:rsidRPr="00AA25A2">
        <w:rPr>
          <w:rFonts w:ascii="Times New Roman" w:hAnsi="Times New Roman" w:cs="Times New Roman"/>
          <w:b/>
        </w:rPr>
        <w:t>3.</w:t>
      </w:r>
      <w:r w:rsidRPr="00AA25A2">
        <w:rPr>
          <w:rFonts w:ascii="Times New Roman" w:hAnsi="Times New Roman" w:cs="Times New Roman"/>
          <w:b/>
        </w:rPr>
        <w:tab/>
        <w:t xml:space="preserve">Kaip vartoti </w:t>
      </w:r>
      <w:bookmarkEnd w:id="4"/>
      <w:bookmarkEnd w:id="5"/>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w:t>
      </w:r>
      <w:proofErr w:type="spellStart"/>
      <w:r w:rsidRPr="00AA25A2">
        <w:rPr>
          <w:rFonts w:ascii="Times New Roman" w:hAnsi="Times New Roman" w:cs="Times New Roman"/>
          <w:b/>
        </w:rPr>
        <w:t>Pharma</w:t>
      </w:r>
      <w:proofErr w:type="spellEnd"/>
      <w:r w:rsidRPr="00AA25A2">
        <w:rPr>
          <w:rFonts w:ascii="Times New Roman" w:hAnsi="Times New Roman" w:cs="Times New Roman"/>
          <w:b/>
        </w:rPr>
        <w:t xml:space="preserve"> </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Jodo tabletes galima vartoti tik po aiškaus vyriausybės kreipimosi, pavyzdžiui, per radiją arba televiziją.</w:t>
      </w:r>
    </w:p>
    <w:p w:rsidR="00371415" w:rsidRPr="00AA25A2" w:rsidRDefault="00371415" w:rsidP="00371415">
      <w:pPr>
        <w:tabs>
          <w:tab w:val="left" w:pos="1080"/>
        </w:tabs>
        <w:spacing w:after="0" w:line="240" w:lineRule="auto"/>
        <w:rPr>
          <w:rFonts w:ascii="Times New Roman" w:hAnsi="Times New Roman" w:cs="Times New Roman"/>
          <w:b/>
        </w:rPr>
      </w:pPr>
      <w:r w:rsidRPr="00AA25A2">
        <w:rPr>
          <w:rFonts w:ascii="Times New Roman" w:hAnsi="Times New Roman" w:cs="Times New Roman"/>
          <w:b/>
        </w:rPr>
        <w:t>Negerkite tablečių savo nuožiūra.</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visada vartokite tiksliai, kaip nurodė gydytojas. Jeigu abejojate, kreipkitės į gydytoją arba vaistininką. </w:t>
      </w:r>
    </w:p>
    <w:p w:rsidR="00371415" w:rsidRPr="00AA25A2" w:rsidRDefault="00371415" w:rsidP="00371415">
      <w:pPr>
        <w:tabs>
          <w:tab w:val="left" w:pos="1080"/>
        </w:tabs>
        <w:spacing w:after="0" w:line="240" w:lineRule="auto"/>
        <w:rPr>
          <w:rFonts w:ascii="Times New Roman" w:hAnsi="Times New Roman" w:cs="Times New Roman"/>
        </w:rPr>
      </w:pPr>
    </w:p>
    <w:p w:rsidR="00371415" w:rsidRPr="00EA248E"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Geriausiai, siekiant apsisaugoti, tabletes išgerti kaip </w:t>
      </w:r>
      <w:r w:rsidRPr="00AA25A2">
        <w:rPr>
          <w:rFonts w:ascii="Times New Roman" w:eastAsia="Calibri" w:hAnsi="Times New Roman" w:cs="Times New Roman"/>
          <w:noProof/>
        </w:rPr>
        <w:t>įmanoma</w:t>
      </w:r>
      <w:r w:rsidRPr="00AA25A2">
        <w:rPr>
          <w:rFonts w:ascii="Times New Roman" w:hAnsi="Times New Roman" w:cs="Times New Roman"/>
        </w:rPr>
        <w:t xml:space="preserve"> </w:t>
      </w:r>
      <w:r w:rsidRPr="00EA248E">
        <w:rPr>
          <w:rFonts w:ascii="Times New Roman" w:hAnsi="Times New Roman" w:cs="Times New Roman"/>
        </w:rPr>
        <w:t>anksčiau (</w:t>
      </w:r>
      <w:r w:rsidRPr="00CC4FF1">
        <w:rPr>
          <w:rFonts w:ascii="Times New Roman" w:hAnsi="Times New Roman" w:cs="Times New Roman"/>
        </w:rPr>
        <w:t>geriausiai</w:t>
      </w:r>
      <w:r w:rsidRPr="00EA248E">
        <w:rPr>
          <w:rFonts w:ascii="Times New Roman" w:hAnsi="Times New Roman" w:cs="Times New Roman"/>
        </w:rPr>
        <w:t xml:space="preserve"> dviejų valandų laikotarpiu) po pranešimo, kad išsiskyrė radioaktyvusis jodas.</w:t>
      </w:r>
    </w:p>
    <w:p w:rsidR="00371415" w:rsidRPr="00EA248E" w:rsidRDefault="00371415" w:rsidP="00371415">
      <w:pPr>
        <w:pStyle w:val="HTMLiankstoformatuotas"/>
        <w:shd w:val="clear" w:color="auto" w:fill="F8F9FA"/>
        <w:rPr>
          <w:rFonts w:ascii="Times New Roman" w:hAnsi="Times New Roman" w:cs="Times New Roman"/>
          <w:sz w:val="22"/>
          <w:szCs w:val="22"/>
        </w:rPr>
      </w:pPr>
      <w:r w:rsidRPr="00EA248E">
        <w:rPr>
          <w:rFonts w:ascii="Times New Roman" w:hAnsi="Times New Roman" w:cs="Times New Roman"/>
          <w:sz w:val="22"/>
          <w:szCs w:val="22"/>
        </w:rPr>
        <w:t xml:space="preserve">Tačiau </w:t>
      </w:r>
      <w:r w:rsidRPr="00CC4FF1">
        <w:rPr>
          <w:rFonts w:ascii="Times New Roman" w:eastAsia="Times New Roman" w:hAnsi="Times New Roman" w:cs="Times New Roman"/>
          <w:color w:val="222222"/>
          <w:sz w:val="22"/>
          <w:szCs w:val="22"/>
        </w:rPr>
        <w:t xml:space="preserve">vis dar </w:t>
      </w:r>
      <w:r>
        <w:rPr>
          <w:rFonts w:ascii="Times New Roman" w:eastAsia="Times New Roman" w:hAnsi="Times New Roman" w:cs="Times New Roman"/>
          <w:color w:val="222222"/>
          <w:sz w:val="22"/>
          <w:szCs w:val="22"/>
        </w:rPr>
        <w:t>naudinga</w:t>
      </w:r>
      <w:r w:rsidRPr="00CC4FF1">
        <w:rPr>
          <w:rFonts w:ascii="Times New Roman" w:hAnsi="Times New Roman" w:cs="Times New Roman"/>
          <w:sz w:val="22"/>
          <w:szCs w:val="22"/>
        </w:rPr>
        <w:t xml:space="preserve"> </w:t>
      </w:r>
      <w:r w:rsidRPr="00EA248E">
        <w:rPr>
          <w:rFonts w:ascii="Times New Roman" w:hAnsi="Times New Roman" w:cs="Times New Roman"/>
          <w:sz w:val="22"/>
          <w:szCs w:val="22"/>
        </w:rPr>
        <w:t>tablečių išgerti praėjus iki 8 valandų po radioaktyviojo jodo ekspozicijos.</w:t>
      </w:r>
    </w:p>
    <w:p w:rsidR="00371415" w:rsidRPr="00EA248E"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EA248E">
        <w:rPr>
          <w:rFonts w:ascii="Times New Roman" w:hAnsi="Times New Roman" w:cs="Times New Roman"/>
        </w:rPr>
        <w:t>Tabletę galima sukramtyti arba nuryti nesukramtytą. Kad kūdikiams būtų lengviau vartoti tin</w:t>
      </w:r>
      <w:r w:rsidRPr="00AA25A2">
        <w:rPr>
          <w:rFonts w:ascii="Times New Roman" w:hAnsi="Times New Roman" w:cs="Times New Roman"/>
        </w:rPr>
        <w:t>kamą dozę, tabletę galima sutrinti į miltelius arba ištirpinti vandenyje, sirupe arba panašiame skystyje. Kol tabletės visiškai ištirps gali užtrukti apytikriai iki 6 minučių. Prieš duodami vaisto savo vaikui, įsitikinkite, kad tabletės visiškai ištirpo.</w:t>
      </w:r>
    </w:p>
    <w:p w:rsidR="00371415" w:rsidRPr="00AA25A2" w:rsidRDefault="00371415" w:rsidP="00371415">
      <w:pPr>
        <w:tabs>
          <w:tab w:val="left" w:pos="1080"/>
        </w:tabs>
        <w:spacing w:after="0" w:line="240" w:lineRule="auto"/>
        <w:rPr>
          <w:rFonts w:ascii="Times New Roman" w:eastAsia="Calibri" w:hAnsi="Times New Roman" w:cs="Times New Roman"/>
          <w:noProof/>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Rekomenduojamos dozės</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Suaugusieji ir vyresni kaip 12 metų vaikai: 2 tabletės.</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3-12 metų vaikai: 1 tabletė.</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1</w:t>
      </w:r>
      <w:r w:rsidRPr="00AA25A2">
        <w:rPr>
          <w:rFonts w:ascii="Times New Roman" w:eastAsia="Calibri" w:hAnsi="Times New Roman" w:cs="Times New Roman"/>
          <w:noProof/>
        </w:rPr>
        <w:t> </w:t>
      </w:r>
      <w:r w:rsidRPr="00AA25A2">
        <w:rPr>
          <w:rFonts w:ascii="Times New Roman" w:hAnsi="Times New Roman" w:cs="Times New Roman"/>
        </w:rPr>
        <w:t>mėn</w:t>
      </w:r>
      <w:r w:rsidRPr="00AA25A2">
        <w:rPr>
          <w:rFonts w:ascii="Times New Roman" w:eastAsia="Calibri" w:hAnsi="Times New Roman" w:cs="Times New Roman"/>
          <w:noProof/>
        </w:rPr>
        <w:t>.- 3 metų vaikai</w:t>
      </w:r>
      <w:r w:rsidRPr="00AA25A2">
        <w:rPr>
          <w:rFonts w:ascii="Times New Roman" w:hAnsi="Times New Roman" w:cs="Times New Roman"/>
        </w:rPr>
        <w:t>: 1/2 tabletės.</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Naujagimiai</w:t>
      </w:r>
      <w:r w:rsidRPr="00AA25A2">
        <w:rPr>
          <w:rFonts w:ascii="Times New Roman" w:eastAsia="Calibri" w:hAnsi="Times New Roman" w:cs="Times New Roman"/>
          <w:noProof/>
        </w:rPr>
        <w:t xml:space="preserve"> (iki 1 mėn.):</w:t>
      </w:r>
      <w:r w:rsidRPr="00AA25A2">
        <w:rPr>
          <w:rFonts w:ascii="Times New Roman" w:hAnsi="Times New Roman" w:cs="Times New Roman"/>
        </w:rPr>
        <w:t xml:space="preserve"> 1/4 tabletės.</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Nėščiosios (bet kurio amžiaus): 2 tabletės. Ši dozė gerai apsaugo ir vaisių.</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Žindyvės (bet kurio amžiaus): 2 tabletės.</w:t>
      </w:r>
    </w:p>
    <w:p w:rsidR="00371415" w:rsidRPr="00AA25A2" w:rsidRDefault="00371415" w:rsidP="00371415">
      <w:pPr>
        <w:tabs>
          <w:tab w:val="left" w:pos="1080"/>
        </w:tabs>
        <w:spacing w:after="0" w:line="240" w:lineRule="auto"/>
        <w:rPr>
          <w:rFonts w:ascii="Times New Roman" w:hAnsi="Times New Roman" w:cs="Times New Roman"/>
        </w:rPr>
      </w:pPr>
    </w:p>
    <w:p w:rsidR="00371415" w:rsidRPr="00EA248E" w:rsidRDefault="00371415" w:rsidP="00371415">
      <w:pPr>
        <w:tabs>
          <w:tab w:val="left" w:pos="1080"/>
        </w:tabs>
        <w:spacing w:after="0" w:line="240" w:lineRule="auto"/>
        <w:rPr>
          <w:rFonts w:ascii="Times New Roman" w:hAnsi="Times New Roman" w:cs="Times New Roman"/>
        </w:rPr>
      </w:pPr>
      <w:r w:rsidRPr="00EA248E">
        <w:rPr>
          <w:rFonts w:ascii="Times New Roman" w:hAnsi="Times New Roman" w:cs="Times New Roman"/>
        </w:rPr>
        <w:t>Naujagimiams ir vyresniems kaip 60 metų žmonėms negalima gerti daugiau kaip vienkartinę dozę.</w:t>
      </w:r>
    </w:p>
    <w:p w:rsidR="00371415" w:rsidRPr="00EA248E" w:rsidRDefault="00371415" w:rsidP="00371415">
      <w:pPr>
        <w:tabs>
          <w:tab w:val="left" w:pos="1080"/>
        </w:tabs>
        <w:spacing w:after="0" w:line="240" w:lineRule="auto"/>
        <w:rPr>
          <w:rFonts w:ascii="Times New Roman" w:hAnsi="Times New Roman" w:cs="Times New Roman"/>
          <w:strike/>
        </w:rPr>
      </w:pPr>
    </w:p>
    <w:p w:rsidR="00371415" w:rsidRPr="00EA248E" w:rsidRDefault="00371415" w:rsidP="00371415">
      <w:pPr>
        <w:tabs>
          <w:tab w:val="left" w:pos="1080"/>
        </w:tabs>
        <w:spacing w:after="0" w:line="240" w:lineRule="auto"/>
        <w:rPr>
          <w:rFonts w:ascii="Times New Roman" w:hAnsi="Times New Roman" w:cs="Times New Roman"/>
        </w:rPr>
      </w:pPr>
      <w:proofErr w:type="spellStart"/>
      <w:r w:rsidRPr="00CC4FF1">
        <w:rPr>
          <w:rFonts w:ascii="Times New Roman" w:hAnsi="Times New Roman" w:cs="Times New Roman"/>
        </w:rPr>
        <w:t>Potassium</w:t>
      </w:r>
      <w:proofErr w:type="spellEnd"/>
      <w:r w:rsidRPr="00CC4FF1">
        <w:rPr>
          <w:rFonts w:ascii="Times New Roman" w:hAnsi="Times New Roman" w:cs="Times New Roman"/>
        </w:rPr>
        <w:t xml:space="preserve"> </w:t>
      </w:r>
      <w:proofErr w:type="spellStart"/>
      <w:r w:rsidRPr="00CC4FF1">
        <w:rPr>
          <w:rFonts w:ascii="Times New Roman" w:hAnsi="Times New Roman" w:cs="Times New Roman"/>
        </w:rPr>
        <w:t>iodide</w:t>
      </w:r>
      <w:proofErr w:type="spellEnd"/>
      <w:r w:rsidRPr="00CC4FF1">
        <w:rPr>
          <w:rFonts w:ascii="Times New Roman" w:hAnsi="Times New Roman" w:cs="Times New Roman"/>
        </w:rPr>
        <w:t xml:space="preserve"> G.L. </w:t>
      </w:r>
      <w:proofErr w:type="spellStart"/>
      <w:r w:rsidRPr="00CC4FF1">
        <w:rPr>
          <w:rFonts w:ascii="Times New Roman" w:hAnsi="Times New Roman" w:cs="Times New Roman"/>
        </w:rPr>
        <w:t>Pharma</w:t>
      </w:r>
      <w:proofErr w:type="spellEnd"/>
      <w:r w:rsidRPr="00CC4FF1">
        <w:rPr>
          <w:rFonts w:ascii="Times New Roman" w:hAnsi="Times New Roman" w:cs="Times New Roman"/>
        </w:rPr>
        <w:t xml:space="preserve"> nerekomenduojama vartoti vyresniems kaip 40 metų asmenims, nes mažiau tikėtina, kad jiems gydymas jodo tabletėmis bus naudingas po radioaktyviojo jodo ekspozicijos. Tačiau asmenims, kuriems yra didelių radioaktyviojo jodo dozių ekspozicijos rizika (pvz., gelbėjimo ar valymo operacijose dirbantiems skubios pagalbos darbuotojams), gydymas blokuojant jodu skydliaukę gali būti naudingas.</w:t>
      </w:r>
      <w:r w:rsidRPr="00EA248E">
        <w:rPr>
          <w:rFonts w:ascii="Times New Roman" w:hAnsi="Times New Roman" w:cs="Times New Roman"/>
        </w:rPr>
        <w:t xml:space="preserve"> </w:t>
      </w:r>
    </w:p>
    <w:p w:rsidR="00371415" w:rsidRPr="00EA248E" w:rsidRDefault="00371415" w:rsidP="00371415">
      <w:pPr>
        <w:tabs>
          <w:tab w:val="left" w:pos="1080"/>
        </w:tabs>
        <w:spacing w:after="0" w:line="240" w:lineRule="auto"/>
        <w:rPr>
          <w:rFonts w:ascii="Times New Roman" w:hAnsi="Times New Roman" w:cs="Times New Roman"/>
        </w:rPr>
      </w:pPr>
      <w:r w:rsidRPr="00CC4FF1">
        <w:rPr>
          <w:rFonts w:ascii="Times New Roman" w:eastAsia="Calibri" w:hAnsi="Times New Roman" w:cs="Times New Roman"/>
          <w:noProof/>
        </w:rPr>
        <w:t>Anksčiau</w:t>
      </w:r>
      <w:r w:rsidRPr="00CC4FF1">
        <w:rPr>
          <w:rFonts w:ascii="Times New Roman" w:hAnsi="Times New Roman" w:cs="Times New Roman"/>
        </w:rPr>
        <w:t xml:space="preserve"> išvardytos vienkartinės dozės pavartojimas apsaugo nuo radioaktyviojo jodo galimo patekimo. </w:t>
      </w:r>
    </w:p>
    <w:p w:rsidR="00371415" w:rsidRPr="00EA248E"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CC4FF1">
        <w:rPr>
          <w:rFonts w:ascii="Times New Roman" w:hAnsi="Times New Roman" w:cs="Times New Roman"/>
        </w:rPr>
        <w:t>Jeigu radioaktyviojo jodo išsiskyrimas tęsiasi (&gt;24 val.)</w:t>
      </w:r>
      <w:r>
        <w:rPr>
          <w:rFonts w:ascii="Times New Roman" w:hAnsi="Times New Roman" w:cs="Times New Roman"/>
        </w:rPr>
        <w:t>,</w:t>
      </w:r>
      <w:r w:rsidRPr="00CC4FF1">
        <w:rPr>
          <w:rFonts w:ascii="Times New Roman" w:hAnsi="Times New Roman" w:cs="Times New Roman"/>
        </w:rPr>
        <w:t xml:space="preserve"> esant ekspozicijos pasikartojimui, užteršto maisto arba geriamojo vandens vartojimui, ir jeigu evakuacija neįmanoma,</w:t>
      </w:r>
      <w:r w:rsidRPr="00EA248E">
        <w:rPr>
          <w:rFonts w:ascii="Times New Roman" w:hAnsi="Times New Roman" w:cs="Times New Roman"/>
        </w:rPr>
        <w:t xml:space="preserve"> gali būti reikalinga </w:t>
      </w:r>
      <w:r>
        <w:rPr>
          <w:rFonts w:ascii="Times New Roman" w:hAnsi="Times New Roman" w:cs="Times New Roman"/>
        </w:rPr>
        <w:t xml:space="preserve">vaisto suvartoti </w:t>
      </w:r>
      <w:r w:rsidRPr="00EA248E">
        <w:rPr>
          <w:rFonts w:ascii="Times New Roman" w:hAnsi="Times New Roman" w:cs="Times New Roman"/>
        </w:rPr>
        <w:t>pakartoti</w:t>
      </w:r>
      <w:r>
        <w:rPr>
          <w:rFonts w:ascii="Times New Roman" w:hAnsi="Times New Roman" w:cs="Times New Roman"/>
        </w:rPr>
        <w:t>nai</w:t>
      </w:r>
      <w:r w:rsidRPr="00EA248E">
        <w:rPr>
          <w:rFonts w:ascii="Times New Roman" w:hAnsi="Times New Roman" w:cs="Times New Roman"/>
        </w:rPr>
        <w:t>.</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Tabletę galima padalyti į lygias dozes.</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spacing w:after="0" w:line="220" w:lineRule="exact"/>
        <w:rPr>
          <w:rFonts w:ascii="Times New Roman" w:hAnsi="Times New Roman" w:cs="Times New Roman"/>
        </w:rPr>
      </w:pPr>
      <w:r w:rsidRPr="00AA25A2">
        <w:rPr>
          <w:rFonts w:ascii="Times New Roman" w:eastAsia="Times New Roman" w:hAnsi="Times New Roman" w:cs="Times New Roman"/>
          <w:b/>
          <w:bCs/>
        </w:rPr>
        <w:t>Ką daryti pavartojus</w:t>
      </w:r>
      <w:r w:rsidRPr="00AA25A2">
        <w:rPr>
          <w:rFonts w:ascii="Times New Roman" w:hAnsi="Times New Roman" w:cs="Times New Roman"/>
        </w:rPr>
        <w:t xml:space="preserve"> </w:t>
      </w:r>
      <w:r w:rsidRPr="00AA25A2">
        <w:rPr>
          <w:rFonts w:ascii="Times New Roman" w:hAnsi="Times New Roman" w:cs="Times New Roman"/>
          <w:b/>
        </w:rPr>
        <w:t xml:space="preserve">per didelę </w:t>
      </w: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w:t>
      </w:r>
      <w:proofErr w:type="spellStart"/>
      <w:r w:rsidRPr="00AA25A2">
        <w:rPr>
          <w:rFonts w:ascii="Times New Roman" w:hAnsi="Times New Roman" w:cs="Times New Roman"/>
          <w:b/>
        </w:rPr>
        <w:t>Pharma</w:t>
      </w:r>
      <w:proofErr w:type="spellEnd"/>
      <w:r w:rsidRPr="00AA25A2">
        <w:rPr>
          <w:rFonts w:ascii="Times New Roman" w:hAnsi="Times New Roman" w:cs="Times New Roman"/>
          <w:b/>
        </w:rPr>
        <w:t xml:space="preserve"> dozę</w:t>
      </w:r>
      <w:r w:rsidRPr="00AA25A2">
        <w:rPr>
          <w:rFonts w:ascii="Times New Roman" w:eastAsia="Times New Roman" w:hAnsi="Times New Roman" w:cs="Times New Roman"/>
          <w:b/>
          <w:bCs/>
        </w:rPr>
        <w:t>?</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Didesnės negu aprašyta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dozės vartojimas apsauginio poveikio nesustiprina.</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Jeigu Jūs pavartojote </w:t>
      </w:r>
      <w:r w:rsidRPr="00AA25A2">
        <w:rPr>
          <w:rFonts w:ascii="Times New Roman" w:eastAsia="Calibri" w:hAnsi="Times New Roman" w:cs="Times New Roman"/>
          <w:noProof/>
        </w:rPr>
        <w:t>per didelę</w:t>
      </w:r>
      <w:r w:rsidRPr="00AA25A2">
        <w:rPr>
          <w:rFonts w:ascii="Times New Roman" w:hAnsi="Times New Roman" w:cs="Times New Roman"/>
        </w:rPr>
        <w:t xml:space="preserve">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dozę, gali būti apsinuodijimo jodu požymiai, pasireiškiantys šalutiniu poveikiu kvėpavimo sistemai ir sukeliantys širdies veiklos sutrikimus.</w:t>
      </w:r>
    </w:p>
    <w:p w:rsidR="00371415" w:rsidRPr="00AA25A2" w:rsidRDefault="00371415" w:rsidP="00371415">
      <w:pPr>
        <w:tabs>
          <w:tab w:val="left" w:pos="1080"/>
        </w:tabs>
        <w:spacing w:after="0" w:line="240" w:lineRule="auto"/>
        <w:rPr>
          <w:rFonts w:ascii="Times New Roman" w:eastAsia="Calibri" w:hAnsi="Times New Roman" w:cs="Times New Roman"/>
          <w:noProof/>
        </w:rPr>
      </w:pPr>
      <w:r w:rsidRPr="00AA25A2">
        <w:rPr>
          <w:rFonts w:ascii="Times New Roman" w:eastAsia="Calibri" w:hAnsi="Times New Roman" w:cs="Times New Roman"/>
          <w:noProof/>
        </w:rPr>
        <w:t xml:space="preserve">Jeigu Jūs pavartojote per didelę Potassium iodide G.L. Pharma dozę, nedelsiant kreipkitės į gydytoją. </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keepNext/>
        <w:tabs>
          <w:tab w:val="left" w:pos="567"/>
        </w:tabs>
        <w:spacing w:after="0" w:line="240" w:lineRule="auto"/>
        <w:outlineLvl w:val="1"/>
        <w:rPr>
          <w:rFonts w:ascii="Times New Roman" w:hAnsi="Times New Roman" w:cs="Times New Roman"/>
        </w:rPr>
      </w:pPr>
      <w:bookmarkStart w:id="6" w:name="_Toc129243142"/>
      <w:bookmarkStart w:id="7" w:name="_Toc129243267"/>
      <w:r w:rsidRPr="00AA25A2">
        <w:rPr>
          <w:rFonts w:ascii="Times New Roman" w:hAnsi="Times New Roman" w:cs="Times New Roman"/>
          <w:b/>
        </w:rPr>
        <w:t>4.</w:t>
      </w:r>
      <w:r w:rsidRPr="00AA25A2">
        <w:rPr>
          <w:rFonts w:ascii="Times New Roman" w:hAnsi="Times New Roman" w:cs="Times New Roman"/>
          <w:b/>
        </w:rPr>
        <w:tab/>
        <w:t>Galimas šalutinis poveikis</w:t>
      </w:r>
      <w:bookmarkEnd w:id="6"/>
      <w:bookmarkEnd w:id="7"/>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kaip ir visi kiti vaistai, gali sukelti šalutinį poveikį, nors jis pasireiškia ne visiems žmonėms.</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Reti (gali pasireikšti rečiau kaip 1 iš 1000 pacientų)</w:t>
      </w:r>
    </w:p>
    <w:p w:rsidR="00371415" w:rsidRPr="00AA25A2" w:rsidRDefault="00371415" w:rsidP="00371415">
      <w:pPr>
        <w:pStyle w:val="Sraopastraipa"/>
        <w:numPr>
          <w:ilvl w:val="0"/>
          <w:numId w:val="6"/>
        </w:numPr>
        <w:tabs>
          <w:tab w:val="left" w:pos="567"/>
        </w:tabs>
        <w:spacing w:after="0" w:line="260" w:lineRule="exact"/>
        <w:ind w:left="567" w:hanging="567"/>
        <w:rPr>
          <w:rFonts w:ascii="Times New Roman" w:hAnsi="Times New Roman" w:cs="Times New Roman"/>
        </w:rPr>
      </w:pPr>
      <w:r w:rsidRPr="00AA25A2">
        <w:rPr>
          <w:rFonts w:ascii="Times New Roman" w:hAnsi="Times New Roman" w:cs="Times New Roman"/>
        </w:rPr>
        <w:t xml:space="preserve">Laikinas odos </w:t>
      </w:r>
      <w:r w:rsidRPr="00AA25A2">
        <w:rPr>
          <w:rFonts w:ascii="Times New Roman" w:eastAsia="Times New Roman" w:hAnsi="Times New Roman" w:cs="Times New Roman"/>
        </w:rPr>
        <w:t>išbėrimas</w:t>
      </w:r>
      <w:r w:rsidRPr="00AA25A2">
        <w:rPr>
          <w:rFonts w:ascii="Times New Roman" w:hAnsi="Times New Roman" w:cs="Times New Roman"/>
        </w:rPr>
        <w:t>.</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Dažnis nežinomas (negali būti įvertintas pagal turimus duomenis)</w:t>
      </w:r>
    </w:p>
    <w:p w:rsidR="00371415" w:rsidRPr="00AA25A2" w:rsidRDefault="00371415" w:rsidP="00371415">
      <w:pPr>
        <w:pStyle w:val="Sraopastraipa"/>
        <w:numPr>
          <w:ilvl w:val="0"/>
          <w:numId w:val="5"/>
        </w:numPr>
        <w:tabs>
          <w:tab w:val="left" w:pos="567"/>
        </w:tabs>
        <w:spacing w:after="0" w:line="260" w:lineRule="exact"/>
        <w:ind w:left="567" w:hanging="567"/>
        <w:rPr>
          <w:rFonts w:ascii="Times New Roman" w:hAnsi="Times New Roman" w:cs="Times New Roman"/>
        </w:rPr>
      </w:pPr>
      <w:r w:rsidRPr="00AA25A2">
        <w:rPr>
          <w:rFonts w:ascii="Times New Roman" w:hAnsi="Times New Roman" w:cs="Times New Roman"/>
        </w:rPr>
        <w:t>Padidėjusio jautrumo reakcijos: gali būti seilių liaukų patinimas, galvos skausmas, švokštimas arba kosulys, skrandžio veiklos sutrikimas.</w:t>
      </w:r>
    </w:p>
    <w:p w:rsidR="00371415" w:rsidRPr="00AA25A2" w:rsidRDefault="00371415" w:rsidP="00371415">
      <w:pPr>
        <w:pStyle w:val="Sraopastraipa"/>
        <w:numPr>
          <w:ilvl w:val="0"/>
          <w:numId w:val="7"/>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Jodo sukelti autoimuniniai sutrikimai (</w:t>
      </w:r>
      <w:proofErr w:type="spellStart"/>
      <w:r w:rsidRPr="00AA25A2">
        <w:rPr>
          <w:rFonts w:ascii="Times New Roman" w:hAnsi="Times New Roman" w:cs="Times New Roman"/>
        </w:rPr>
        <w:t>Greivso</w:t>
      </w:r>
      <w:proofErr w:type="spellEnd"/>
      <w:r w:rsidRPr="00AA25A2">
        <w:rPr>
          <w:rFonts w:ascii="Times New Roman" w:hAnsi="Times New Roman" w:cs="Times New Roman"/>
        </w:rPr>
        <w:t xml:space="preserve"> liga, </w:t>
      </w:r>
      <w:proofErr w:type="spellStart"/>
      <w:r w:rsidRPr="00AA25A2">
        <w:rPr>
          <w:rFonts w:ascii="Times New Roman" w:hAnsi="Times New Roman" w:cs="Times New Roman"/>
        </w:rPr>
        <w:t>Hašimoto</w:t>
      </w:r>
      <w:proofErr w:type="spellEnd"/>
      <w:r w:rsidRPr="00AA25A2">
        <w:rPr>
          <w:rFonts w:ascii="Times New Roman" w:hAnsi="Times New Roman" w:cs="Times New Roman"/>
        </w:rPr>
        <w:t xml:space="preserve"> liga</w:t>
      </w:r>
      <w:r w:rsidRPr="00CC4FF1">
        <w:rPr>
          <w:rFonts w:ascii="Times New Roman" w:hAnsi="Times New Roman" w:cs="Times New Roman"/>
          <w:iCs/>
        </w:rPr>
        <w:t>)</w:t>
      </w:r>
      <w:r w:rsidRPr="002A2EA1">
        <w:rPr>
          <w:rFonts w:ascii="Times New Roman" w:hAnsi="Times New Roman" w:cs="Times New Roman"/>
          <w:iCs/>
        </w:rPr>
        <w:t>,</w:t>
      </w:r>
      <w:r w:rsidRPr="00AA25A2">
        <w:rPr>
          <w:rFonts w:ascii="Times New Roman" w:hAnsi="Times New Roman" w:cs="Times New Roman"/>
        </w:rPr>
        <w:t xml:space="preserve"> toksinė mazginė </w:t>
      </w:r>
      <w:proofErr w:type="spellStart"/>
      <w:r w:rsidRPr="00AA25A2">
        <w:rPr>
          <w:rFonts w:ascii="Times New Roman" w:hAnsi="Times New Roman" w:cs="Times New Roman"/>
        </w:rPr>
        <w:t>struma</w:t>
      </w:r>
      <w:proofErr w:type="spellEnd"/>
      <w:r w:rsidRPr="00AA25A2">
        <w:rPr>
          <w:rFonts w:ascii="Times New Roman" w:hAnsi="Times New Roman" w:cs="Times New Roman"/>
        </w:rPr>
        <w:t xml:space="preserve"> ir jodo </w:t>
      </w:r>
      <w:r w:rsidRPr="00AA25A2">
        <w:rPr>
          <w:rFonts w:ascii="Times New Roman" w:eastAsia="Calibri" w:hAnsi="Times New Roman" w:cs="Times New Roman"/>
          <w:noProof/>
        </w:rPr>
        <w:t>sukelta</w:t>
      </w:r>
      <w:r w:rsidRPr="00AA25A2">
        <w:rPr>
          <w:rFonts w:ascii="Times New Roman" w:hAnsi="Times New Roman" w:cs="Times New Roman"/>
        </w:rPr>
        <w:t xml:space="preserve"> laikina padidėjusi arba sumažėjusi </w:t>
      </w:r>
      <w:r>
        <w:rPr>
          <w:rFonts w:ascii="Times New Roman" w:hAnsi="Times New Roman" w:cs="Times New Roman"/>
        </w:rPr>
        <w:t xml:space="preserve">skydliaukės </w:t>
      </w:r>
      <w:r w:rsidRPr="00AA25A2">
        <w:rPr>
          <w:rFonts w:ascii="Times New Roman" w:hAnsi="Times New Roman" w:cs="Times New Roman"/>
        </w:rPr>
        <w:t>funkcija.</w:t>
      </w:r>
    </w:p>
    <w:p w:rsidR="00371415" w:rsidRPr="00AA25A2" w:rsidRDefault="00371415" w:rsidP="00371415">
      <w:pPr>
        <w:pStyle w:val="Sraopastraipa"/>
        <w:numPr>
          <w:ilvl w:val="0"/>
          <w:numId w:val="8"/>
        </w:numPr>
        <w:tabs>
          <w:tab w:val="left" w:pos="567"/>
        </w:tabs>
        <w:spacing w:after="0" w:line="260" w:lineRule="exact"/>
        <w:ind w:left="567" w:hanging="553"/>
        <w:rPr>
          <w:rFonts w:ascii="Times New Roman" w:hAnsi="Times New Roman" w:cs="Times New Roman"/>
        </w:rPr>
      </w:pPr>
      <w:r w:rsidRPr="00AA25A2">
        <w:rPr>
          <w:rFonts w:ascii="Times New Roman" w:hAnsi="Times New Roman" w:cs="Times New Roman"/>
        </w:rPr>
        <w:t xml:space="preserve">Padidėjęs skydliaukės aktyvumas (pasireiškiantis svorio mažėjimu, padidėjusiu apetitu, šilumos </w:t>
      </w:r>
      <w:proofErr w:type="spellStart"/>
      <w:r w:rsidRPr="00AA25A2">
        <w:rPr>
          <w:rFonts w:ascii="Times New Roman" w:hAnsi="Times New Roman" w:cs="Times New Roman"/>
        </w:rPr>
        <w:t>netoleravimu</w:t>
      </w:r>
      <w:proofErr w:type="spellEnd"/>
      <w:r w:rsidRPr="00AA25A2">
        <w:rPr>
          <w:rFonts w:ascii="Times New Roman" w:hAnsi="Times New Roman" w:cs="Times New Roman"/>
        </w:rPr>
        <w:t xml:space="preserve"> ir padidėjusiu prakaitavimu), skydliaukės uždegimas, padidėjusi skydliaukė su </w:t>
      </w:r>
      <w:proofErr w:type="spellStart"/>
      <w:r w:rsidRPr="00AA25A2">
        <w:rPr>
          <w:rFonts w:ascii="Times New Roman" w:hAnsi="Times New Roman" w:cs="Times New Roman"/>
        </w:rPr>
        <w:t>miksedemos</w:t>
      </w:r>
      <w:proofErr w:type="spellEnd"/>
      <w:r w:rsidRPr="00AA25A2">
        <w:rPr>
          <w:rFonts w:ascii="Times New Roman" w:hAnsi="Times New Roman" w:cs="Times New Roman"/>
        </w:rPr>
        <w:t xml:space="preserve"> </w:t>
      </w:r>
      <w:r w:rsidRPr="00AA25A2">
        <w:rPr>
          <w:rFonts w:ascii="Times New Roman" w:eastAsia="Times New Roman" w:hAnsi="Times New Roman" w:cs="Times New Roman"/>
        </w:rPr>
        <w:t>požymiais</w:t>
      </w:r>
      <w:r w:rsidRPr="00AA25A2">
        <w:rPr>
          <w:rFonts w:ascii="Times New Roman" w:hAnsi="Times New Roman" w:cs="Times New Roman"/>
        </w:rPr>
        <w:t xml:space="preserve"> (būklė, kurios metu sustorėja oda, audiniai, labiausiai pokyčiai pasireiškia veide</w:t>
      </w:r>
      <w:r w:rsidRPr="00AA25A2">
        <w:rPr>
          <w:rFonts w:ascii="Times New Roman" w:eastAsia="Times New Roman" w:hAnsi="Times New Roman" w:cs="Times New Roman"/>
        </w:rPr>
        <w:t>) arba be jų.</w:t>
      </w:r>
    </w:p>
    <w:p w:rsidR="00371415" w:rsidRPr="00AA25A2" w:rsidRDefault="00371415" w:rsidP="00371415">
      <w:pPr>
        <w:pStyle w:val="Sraopastraipa"/>
        <w:numPr>
          <w:ilvl w:val="0"/>
          <w:numId w:val="8"/>
        </w:numPr>
        <w:tabs>
          <w:tab w:val="left" w:pos="567"/>
        </w:tabs>
        <w:spacing w:after="0" w:line="260" w:lineRule="exact"/>
        <w:ind w:left="567" w:hanging="553"/>
        <w:rPr>
          <w:rFonts w:ascii="Times New Roman" w:hAnsi="Times New Roman" w:cs="Times New Roman"/>
        </w:rPr>
      </w:pPr>
      <w:r w:rsidRPr="00AA25A2">
        <w:rPr>
          <w:rFonts w:ascii="Times New Roman" w:eastAsia="Times New Roman" w:hAnsi="Times New Roman" w:cs="Times New Roman"/>
        </w:rPr>
        <w:t>Depresija, nervingumas, impotencija ir mieguistumas (po tęstinio vartojimo).</w:t>
      </w:r>
    </w:p>
    <w:p w:rsidR="00371415" w:rsidRPr="00AA25A2" w:rsidRDefault="00371415" w:rsidP="00371415">
      <w:pPr>
        <w:pStyle w:val="Sraopastraipa"/>
        <w:numPr>
          <w:ilvl w:val="0"/>
          <w:numId w:val="8"/>
        </w:numPr>
        <w:tabs>
          <w:tab w:val="left" w:pos="567"/>
        </w:tabs>
        <w:spacing w:after="0" w:line="260" w:lineRule="exact"/>
        <w:ind w:left="567" w:hanging="553"/>
        <w:rPr>
          <w:rFonts w:ascii="Times New Roman" w:hAnsi="Times New Roman" w:cs="Times New Roman"/>
        </w:rPr>
      </w:pPr>
      <w:r w:rsidRPr="00AA25A2">
        <w:rPr>
          <w:rFonts w:ascii="Times New Roman" w:eastAsia="Times New Roman" w:hAnsi="Times New Roman" w:cs="Times New Roman"/>
        </w:rPr>
        <w:t>Seilių liaukų uždegimas, virškinimo trakto sutrikimai.</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567"/>
        </w:tabs>
        <w:spacing w:after="0" w:line="240" w:lineRule="auto"/>
        <w:rPr>
          <w:rFonts w:ascii="Times New Roman" w:eastAsia="Times New Roman" w:hAnsi="Times New Roman" w:cs="Times New Roman"/>
        </w:rPr>
      </w:pPr>
      <w:r w:rsidRPr="00AA25A2">
        <w:rPr>
          <w:rFonts w:ascii="Times New Roman" w:hAnsi="Times New Roman" w:cs="Times New Roman"/>
          <w:b/>
        </w:rPr>
        <w:t>Pranešimas apie šalutinį poveikį</w:t>
      </w:r>
    </w:p>
    <w:p w:rsidR="00371415" w:rsidRPr="00AA25A2" w:rsidRDefault="00371415" w:rsidP="00371415">
      <w:pPr>
        <w:tabs>
          <w:tab w:val="left" w:pos="567"/>
        </w:tabs>
        <w:spacing w:after="0" w:line="260" w:lineRule="exact"/>
        <w:ind w:right="-449"/>
        <w:rPr>
          <w:rFonts w:ascii="Times New Roman" w:eastAsia="Times New Roman" w:hAnsi="Times New Roman" w:cs="Times New Roman"/>
        </w:rPr>
      </w:pPr>
      <w:r w:rsidRPr="00AA25A2">
        <w:rPr>
          <w:rFonts w:ascii="Times New Roman" w:hAnsi="Times New Roman" w:cs="Times New Roman"/>
        </w:rPr>
        <w:t xml:space="preserve">Jeigu pasireiškė šalutinis poveikis, įskaitant šiame lapelyje nenurodytą, pasakykite gydytojui arba vaistininkui. </w:t>
      </w:r>
      <w:r w:rsidRPr="00E27025">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E27025">
        <w:rPr>
          <w:rFonts w:ascii="Times New Roman" w:eastAsia="Times New Roman" w:hAnsi="Times New Roman" w:cs="Times New Roman"/>
          <w:color w:val="0000EE"/>
          <w:u w:val="single"/>
          <w:lang w:eastAsia="lt-LT"/>
        </w:rPr>
        <w:t>https://vvkt.lrv.lt/lt/</w:t>
      </w:r>
      <w:r w:rsidRPr="00E27025">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AA25A2">
        <w:rPr>
          <w:rFonts w:ascii="Times New Roman" w:hAnsi="Times New Roman" w:cs="Times New Roman"/>
        </w:rPr>
        <w:t>.</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567"/>
        </w:tabs>
        <w:spacing w:after="0" w:line="240" w:lineRule="auto"/>
        <w:rPr>
          <w:rFonts w:ascii="Times New Roman" w:hAnsi="Times New Roman" w:cs="Times New Roman"/>
        </w:rPr>
      </w:pPr>
    </w:p>
    <w:p w:rsidR="00371415" w:rsidRPr="00AA25A2" w:rsidRDefault="00371415" w:rsidP="00371415">
      <w:pPr>
        <w:keepNext/>
        <w:tabs>
          <w:tab w:val="left" w:pos="567"/>
        </w:tabs>
        <w:spacing w:after="0" w:line="240" w:lineRule="auto"/>
        <w:outlineLvl w:val="1"/>
        <w:rPr>
          <w:rFonts w:ascii="Times New Roman" w:hAnsi="Times New Roman" w:cs="Times New Roman"/>
        </w:rPr>
      </w:pPr>
      <w:bookmarkStart w:id="8" w:name="_Toc129243143"/>
      <w:bookmarkStart w:id="9" w:name="_Toc129243268"/>
      <w:r w:rsidRPr="00AA25A2">
        <w:rPr>
          <w:rFonts w:ascii="Times New Roman" w:hAnsi="Times New Roman" w:cs="Times New Roman"/>
          <w:b/>
        </w:rPr>
        <w:t>5.</w:t>
      </w:r>
      <w:r w:rsidRPr="00AA25A2">
        <w:rPr>
          <w:rFonts w:ascii="Times New Roman" w:hAnsi="Times New Roman" w:cs="Times New Roman"/>
          <w:b/>
        </w:rPr>
        <w:tab/>
        <w:t xml:space="preserve">Kaip laikyti </w:t>
      </w:r>
      <w:bookmarkEnd w:id="8"/>
      <w:bookmarkEnd w:id="9"/>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w:t>
      </w:r>
      <w:proofErr w:type="spellStart"/>
      <w:r w:rsidRPr="00AA25A2">
        <w:rPr>
          <w:rFonts w:ascii="Times New Roman" w:hAnsi="Times New Roman" w:cs="Times New Roman"/>
          <w:b/>
        </w:rPr>
        <w:t>Pharma</w:t>
      </w:r>
      <w:proofErr w:type="spellEnd"/>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numPr>
          <w:ilvl w:val="12"/>
          <w:numId w:val="0"/>
        </w:numPr>
        <w:tabs>
          <w:tab w:val="left" w:pos="567"/>
        </w:tabs>
        <w:spacing w:after="0" w:line="260" w:lineRule="exact"/>
        <w:ind w:right="-2"/>
        <w:rPr>
          <w:rFonts w:ascii="Times New Roman" w:eastAsia="Times New Roman" w:hAnsi="Times New Roman" w:cs="Times New Roman"/>
        </w:rPr>
      </w:pPr>
      <w:r w:rsidRPr="00AA25A2">
        <w:rPr>
          <w:rFonts w:ascii="Times New Roman" w:hAnsi="Times New Roman" w:cs="Times New Roman"/>
        </w:rPr>
        <w:t>Šį vaistą laikykite vaikams nepastebimoje ir nepasiekiamoje vietoje.</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Laikyti ne aukštesnėje kaip 25 °C temperatūroje.</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Laikyti gamintojo pakuotėje, kad </w:t>
      </w:r>
      <w:r w:rsidRPr="00AA25A2">
        <w:rPr>
          <w:rFonts w:ascii="Times New Roman" w:eastAsia="Calibri" w:hAnsi="Times New Roman" w:cs="Times New Roman"/>
          <w:noProof/>
        </w:rPr>
        <w:t>vaistas</w:t>
      </w:r>
      <w:r w:rsidRPr="00AA25A2">
        <w:rPr>
          <w:rFonts w:ascii="Times New Roman" w:hAnsi="Times New Roman" w:cs="Times New Roman"/>
        </w:rPr>
        <w:t xml:space="preserve"> būtų apsaugotas nuo šviesos ir drėgmės.</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Ant lizdinės plokštelės ir dėžutės po „Tinka iki/EXP“ nurodytam tinkamumo laikui pasibaigus, šio vaisto vartoti negalima. Vaistas tinkamas vartoti iki paskutinės nurodyto mėnesio dienos.</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Vaistų negalima išmesti į kanalizaciją arba su buitinėmis atliekomis. Kaip išmesti nereikalingus vaistus, klauskite vaistininko. Šios priemonės padės apsaugoti aplinką.</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keepNext/>
        <w:tabs>
          <w:tab w:val="left" w:pos="567"/>
        </w:tabs>
        <w:spacing w:after="0" w:line="240" w:lineRule="auto"/>
        <w:ind w:firstLine="14"/>
        <w:outlineLvl w:val="1"/>
        <w:rPr>
          <w:rFonts w:ascii="Times New Roman" w:hAnsi="Times New Roman" w:cs="Times New Roman"/>
        </w:rPr>
      </w:pPr>
      <w:bookmarkStart w:id="10" w:name="_Toc129243144"/>
      <w:bookmarkStart w:id="11" w:name="_Toc129243269"/>
      <w:r w:rsidRPr="00AA25A2">
        <w:rPr>
          <w:rFonts w:ascii="Times New Roman" w:hAnsi="Times New Roman" w:cs="Times New Roman"/>
          <w:b/>
        </w:rPr>
        <w:t>6.</w:t>
      </w:r>
      <w:r w:rsidRPr="00AA25A2">
        <w:rPr>
          <w:rFonts w:ascii="Times New Roman" w:hAnsi="Times New Roman" w:cs="Times New Roman"/>
          <w:b/>
        </w:rPr>
        <w:tab/>
        <w:t>Pakuotės turinys ir kita informacija</w:t>
      </w:r>
      <w:bookmarkEnd w:id="10"/>
      <w:bookmarkEnd w:id="11"/>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spacing w:after="0" w:line="220" w:lineRule="exact"/>
        <w:rPr>
          <w:rFonts w:ascii="Times New Roman" w:hAnsi="Times New Roman" w:cs="Times New Roman"/>
        </w:rPr>
      </w:pP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w:t>
      </w:r>
      <w:proofErr w:type="spellStart"/>
      <w:r w:rsidRPr="00AA25A2">
        <w:rPr>
          <w:rFonts w:ascii="Times New Roman" w:hAnsi="Times New Roman" w:cs="Times New Roman"/>
          <w:b/>
        </w:rPr>
        <w:t>Pharma</w:t>
      </w:r>
      <w:proofErr w:type="spellEnd"/>
      <w:r w:rsidRPr="00AA25A2">
        <w:rPr>
          <w:rFonts w:ascii="Times New Roman" w:hAnsi="Times New Roman" w:cs="Times New Roman"/>
          <w:b/>
        </w:rPr>
        <w:t xml:space="preserve"> sudėtis</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num" w:pos="360"/>
          <w:tab w:val="left" w:pos="1080"/>
        </w:tabs>
        <w:spacing w:after="0" w:line="240" w:lineRule="auto"/>
        <w:rPr>
          <w:rFonts w:ascii="Times New Roman" w:hAnsi="Times New Roman" w:cs="Times New Roman"/>
        </w:rPr>
      </w:pPr>
      <w:r w:rsidRPr="00AA25A2">
        <w:rPr>
          <w:rFonts w:ascii="Times New Roman" w:hAnsi="Times New Roman" w:cs="Times New Roman"/>
        </w:rPr>
        <w:t xml:space="preserve">Veiklioji medžiaga yra kalio jodidas. </w:t>
      </w:r>
      <w:r w:rsidRPr="00AA25A2">
        <w:rPr>
          <w:rFonts w:ascii="Times New Roman" w:eastAsia="Calibri" w:hAnsi="Times New Roman" w:cs="Times New Roman"/>
          <w:noProof/>
        </w:rPr>
        <w:t>Vienoje</w:t>
      </w:r>
      <w:r w:rsidRPr="00AA25A2">
        <w:rPr>
          <w:rFonts w:ascii="Times New Roman" w:hAnsi="Times New Roman" w:cs="Times New Roman"/>
        </w:rPr>
        <w:t xml:space="preserve"> tabletėje yra 65 mg kalio jodido, atitinkančio 50 mg jodo.</w:t>
      </w:r>
    </w:p>
    <w:p w:rsidR="00371415" w:rsidRPr="00AA25A2" w:rsidRDefault="00371415" w:rsidP="00371415">
      <w:pPr>
        <w:tabs>
          <w:tab w:val="num" w:pos="360"/>
          <w:tab w:val="left" w:pos="1080"/>
        </w:tabs>
        <w:spacing w:after="0" w:line="240" w:lineRule="auto"/>
        <w:rPr>
          <w:rFonts w:ascii="Times New Roman" w:hAnsi="Times New Roman" w:cs="Times New Roman"/>
        </w:rPr>
      </w:pPr>
      <w:r w:rsidRPr="00AA25A2">
        <w:rPr>
          <w:rFonts w:ascii="Times New Roman" w:hAnsi="Times New Roman" w:cs="Times New Roman"/>
        </w:rPr>
        <w:t xml:space="preserve">Pagalbinės medžiagos yra kukurūzų krakmolas, laktozė </w:t>
      </w:r>
      <w:proofErr w:type="spellStart"/>
      <w:r w:rsidRPr="00AA25A2">
        <w:rPr>
          <w:rFonts w:ascii="Times New Roman" w:hAnsi="Times New Roman" w:cs="Times New Roman"/>
        </w:rPr>
        <w:t>monohidratas</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mikrokristalinė</w:t>
      </w:r>
      <w:proofErr w:type="spellEnd"/>
      <w:r w:rsidRPr="00AA25A2">
        <w:rPr>
          <w:rFonts w:ascii="Times New Roman" w:hAnsi="Times New Roman" w:cs="Times New Roman"/>
        </w:rPr>
        <w:t xml:space="preserve"> celiuliozė (E</w:t>
      </w:r>
      <w:r w:rsidRPr="00AA25A2">
        <w:rPr>
          <w:rFonts w:ascii="Times New Roman" w:eastAsia="Calibri" w:hAnsi="Times New Roman" w:cs="Times New Roman"/>
          <w:noProof/>
        </w:rPr>
        <w:t> </w:t>
      </w:r>
      <w:r w:rsidRPr="00AA25A2">
        <w:rPr>
          <w:rFonts w:ascii="Times New Roman" w:hAnsi="Times New Roman" w:cs="Times New Roman"/>
        </w:rPr>
        <w:t xml:space="preserve">460), bazinis </w:t>
      </w:r>
      <w:proofErr w:type="spellStart"/>
      <w:r w:rsidRPr="00AA25A2">
        <w:rPr>
          <w:rFonts w:ascii="Times New Roman" w:hAnsi="Times New Roman" w:cs="Times New Roman"/>
        </w:rPr>
        <w:t>butilintas</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metakrilato</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kopolimeras</w:t>
      </w:r>
      <w:proofErr w:type="spellEnd"/>
      <w:r w:rsidRPr="00AA25A2">
        <w:rPr>
          <w:rFonts w:ascii="Times New Roman" w:hAnsi="Times New Roman" w:cs="Times New Roman"/>
        </w:rPr>
        <w:t xml:space="preserve">, magnio </w:t>
      </w:r>
      <w:proofErr w:type="spellStart"/>
      <w:r w:rsidRPr="00AA25A2">
        <w:rPr>
          <w:rFonts w:ascii="Times New Roman" w:hAnsi="Times New Roman" w:cs="Times New Roman"/>
        </w:rPr>
        <w:t>stearatas</w:t>
      </w:r>
      <w:proofErr w:type="spellEnd"/>
      <w:r w:rsidRPr="00AA25A2">
        <w:rPr>
          <w:rFonts w:ascii="Times New Roman" w:hAnsi="Times New Roman" w:cs="Times New Roman"/>
        </w:rPr>
        <w:t xml:space="preserve"> (E</w:t>
      </w:r>
      <w:r w:rsidRPr="00AA25A2">
        <w:rPr>
          <w:rFonts w:ascii="Times New Roman" w:eastAsia="Calibri" w:hAnsi="Times New Roman" w:cs="Times New Roman"/>
          <w:noProof/>
        </w:rPr>
        <w:t> </w:t>
      </w:r>
      <w:r w:rsidRPr="00AA25A2">
        <w:rPr>
          <w:rFonts w:ascii="Times New Roman" w:hAnsi="Times New Roman" w:cs="Times New Roman"/>
        </w:rPr>
        <w:t>572).</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spacing w:after="0" w:line="220" w:lineRule="exact"/>
        <w:rPr>
          <w:rFonts w:ascii="Times New Roman" w:hAnsi="Times New Roman" w:cs="Times New Roman"/>
        </w:rPr>
      </w:pP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w:t>
      </w:r>
      <w:proofErr w:type="spellStart"/>
      <w:r w:rsidRPr="00AA25A2">
        <w:rPr>
          <w:rFonts w:ascii="Times New Roman" w:hAnsi="Times New Roman" w:cs="Times New Roman"/>
          <w:b/>
        </w:rPr>
        <w:t>Pharma</w:t>
      </w:r>
      <w:proofErr w:type="spellEnd"/>
      <w:r w:rsidRPr="00AA25A2">
        <w:rPr>
          <w:rFonts w:ascii="Times New Roman" w:hAnsi="Times New Roman" w:cs="Times New Roman"/>
          <w:b/>
        </w:rPr>
        <w:t xml:space="preserve"> išvaizda ir kiekis pakuotėje</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Baltos arba rusvai baltos</w:t>
      </w:r>
      <w:r w:rsidRPr="00AA25A2">
        <w:rPr>
          <w:rFonts w:ascii="Times New Roman" w:eastAsia="Calibri" w:hAnsi="Times New Roman" w:cs="Times New Roman"/>
          <w:noProof/>
        </w:rPr>
        <w:t>,</w:t>
      </w:r>
      <w:r w:rsidRPr="00AA25A2">
        <w:rPr>
          <w:rFonts w:ascii="Times New Roman" w:hAnsi="Times New Roman" w:cs="Times New Roman"/>
        </w:rPr>
        <w:t xml:space="preserve"> apvalios</w:t>
      </w:r>
      <w:r w:rsidRPr="00AA25A2">
        <w:rPr>
          <w:rFonts w:ascii="Times New Roman" w:eastAsia="Calibri" w:hAnsi="Times New Roman" w:cs="Times New Roman"/>
          <w:noProof/>
        </w:rPr>
        <w:t>,</w:t>
      </w:r>
      <w:r w:rsidRPr="00AA25A2">
        <w:rPr>
          <w:rFonts w:ascii="Times New Roman" w:hAnsi="Times New Roman" w:cs="Times New Roman"/>
        </w:rPr>
        <w:t xml:space="preserve"> išlenktos tabletės su kryžmine perlaužimo vagele </w:t>
      </w:r>
      <w:r w:rsidRPr="00AA25A2">
        <w:rPr>
          <w:rFonts w:ascii="Times New Roman" w:eastAsia="Calibri" w:hAnsi="Times New Roman" w:cs="Times New Roman"/>
          <w:noProof/>
        </w:rPr>
        <w:t>vidinėje</w:t>
      </w:r>
      <w:r w:rsidRPr="00AA25A2">
        <w:rPr>
          <w:rFonts w:ascii="Times New Roman" w:hAnsi="Times New Roman" w:cs="Times New Roman"/>
        </w:rPr>
        <w:t xml:space="preserve"> pusėje ir </w:t>
      </w:r>
      <w:proofErr w:type="spellStart"/>
      <w:r w:rsidRPr="00AA25A2">
        <w:rPr>
          <w:rFonts w:ascii="Times New Roman" w:hAnsi="Times New Roman" w:cs="Times New Roman"/>
        </w:rPr>
        <w:t>ranteliais</w:t>
      </w:r>
      <w:proofErr w:type="spellEnd"/>
      <w:r w:rsidRPr="00AA25A2">
        <w:rPr>
          <w:rFonts w:ascii="Times New Roman" w:hAnsi="Times New Roman" w:cs="Times New Roman"/>
        </w:rPr>
        <w:t xml:space="preserve"> </w:t>
      </w:r>
      <w:r w:rsidRPr="00AA25A2">
        <w:rPr>
          <w:rFonts w:ascii="Times New Roman" w:eastAsia="Calibri" w:hAnsi="Times New Roman" w:cs="Times New Roman"/>
          <w:noProof/>
        </w:rPr>
        <w:t>šonuose</w:t>
      </w:r>
      <w:r w:rsidRPr="00AA25A2">
        <w:rPr>
          <w:rFonts w:ascii="Times New Roman" w:hAnsi="Times New Roman" w:cs="Times New Roman"/>
        </w:rPr>
        <w:t>.</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Lizdinėje plokštelėje yra 2, </w:t>
      </w:r>
      <w:r>
        <w:rPr>
          <w:rFonts w:ascii="Times New Roman" w:hAnsi="Times New Roman" w:cs="Times New Roman"/>
        </w:rPr>
        <w:t xml:space="preserve">4, </w:t>
      </w:r>
      <w:r w:rsidRPr="00AA25A2">
        <w:rPr>
          <w:rFonts w:ascii="Times New Roman" w:hAnsi="Times New Roman" w:cs="Times New Roman"/>
        </w:rPr>
        <w:t>6, 10 arba 20</w:t>
      </w:r>
      <w:r>
        <w:rPr>
          <w:rFonts w:ascii="Times New Roman" w:hAnsi="Times New Roman" w:cs="Times New Roman"/>
        </w:rPr>
        <w:t xml:space="preserve"> </w:t>
      </w:r>
      <w:r w:rsidRPr="00AA25A2">
        <w:rPr>
          <w:rFonts w:ascii="Times New Roman" w:hAnsi="Times New Roman" w:cs="Times New Roman"/>
        </w:rPr>
        <w:t>tablečių.</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Gali būti tiekiamos ne visų dydžių pakuotės.</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spacing w:after="0" w:line="220" w:lineRule="exact"/>
        <w:rPr>
          <w:rFonts w:ascii="Times New Roman" w:hAnsi="Times New Roman" w:cs="Times New Roman"/>
        </w:rPr>
      </w:pPr>
      <w:r w:rsidRPr="00AA25A2">
        <w:rPr>
          <w:rFonts w:ascii="Times New Roman" w:hAnsi="Times New Roman" w:cs="Times New Roman"/>
          <w:b/>
        </w:rPr>
        <w:t>Registruotojas ir gamintojas</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GmbH</w:t>
      </w:r>
      <w:proofErr w:type="spellEnd"/>
    </w:p>
    <w:p w:rsidR="00371415" w:rsidRPr="00AA25A2" w:rsidRDefault="00371415" w:rsidP="00371415">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Schlossplatz</w:t>
      </w:r>
      <w:proofErr w:type="spellEnd"/>
      <w:r w:rsidRPr="00AA25A2">
        <w:rPr>
          <w:rFonts w:ascii="Times New Roman" w:hAnsi="Times New Roman" w:cs="Times New Roman"/>
        </w:rPr>
        <w:t xml:space="preserve"> 1</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8502 </w:t>
      </w:r>
      <w:proofErr w:type="spellStart"/>
      <w:r w:rsidRPr="00AA25A2">
        <w:rPr>
          <w:rFonts w:ascii="Times New Roman" w:hAnsi="Times New Roman" w:cs="Times New Roman"/>
        </w:rPr>
        <w:t>Lannach</w:t>
      </w:r>
      <w:proofErr w:type="spellEnd"/>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Austrija</w:t>
      </w: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Jeigu apie šį vaistą norite sužinoti daugiau, kreipkitės į vietinį registruotojo atstovą.</w:t>
      </w:r>
    </w:p>
    <w:p w:rsidR="00371415" w:rsidRPr="00AA25A2" w:rsidRDefault="00371415" w:rsidP="00371415">
      <w:pPr>
        <w:tabs>
          <w:tab w:val="left" w:pos="1080"/>
        </w:tabs>
        <w:spacing w:after="0" w:line="240" w:lineRule="auto"/>
        <w:rPr>
          <w:rFonts w:ascii="Times New Roman" w:hAnsi="Times New Roman" w:cs="Times New Roman"/>
        </w:rPr>
      </w:pPr>
    </w:p>
    <w:tbl>
      <w:tblPr>
        <w:tblW w:w="8506" w:type="dxa"/>
        <w:tblInd w:w="-34" w:type="dxa"/>
        <w:tblLayout w:type="fixed"/>
        <w:tblLook w:val="0000" w:firstRow="0" w:lastRow="0" w:firstColumn="0" w:lastColumn="0" w:noHBand="0" w:noVBand="0"/>
      </w:tblPr>
      <w:tblGrid>
        <w:gridCol w:w="8506"/>
      </w:tblGrid>
      <w:tr w:rsidR="00371415" w:rsidRPr="00AA25A2" w:rsidTr="00F3783D">
        <w:tc>
          <w:tcPr>
            <w:tcW w:w="8506" w:type="dxa"/>
          </w:tcPr>
          <w:tbl>
            <w:tblPr>
              <w:tblW w:w="9356" w:type="dxa"/>
              <w:tblLayout w:type="fixed"/>
              <w:tblLook w:val="0000" w:firstRow="0" w:lastRow="0" w:firstColumn="0" w:lastColumn="0" w:noHBand="0" w:noVBand="0"/>
            </w:tblPr>
            <w:tblGrid>
              <w:gridCol w:w="9356"/>
            </w:tblGrid>
            <w:tr w:rsidR="00371415" w:rsidRPr="00AA25A2" w:rsidTr="00F3783D">
              <w:tc>
                <w:tcPr>
                  <w:tcW w:w="4678" w:type="dxa"/>
                </w:tcPr>
                <w:p w:rsidR="00371415" w:rsidRPr="00AA25A2" w:rsidRDefault="00371415" w:rsidP="00F3783D">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UAB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Vilnius“</w:t>
                  </w:r>
                </w:p>
                <w:p w:rsidR="00371415" w:rsidRPr="00AA25A2" w:rsidRDefault="00371415" w:rsidP="00F3783D">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 </w:t>
                  </w:r>
                </w:p>
                <w:p w:rsidR="00371415" w:rsidRPr="00AA25A2" w:rsidRDefault="00371415" w:rsidP="00F3783D">
                  <w:pPr>
                    <w:tabs>
                      <w:tab w:val="left" w:pos="1080"/>
                    </w:tabs>
                    <w:spacing w:after="0" w:line="240" w:lineRule="auto"/>
                    <w:rPr>
                      <w:rFonts w:ascii="Times New Roman" w:hAnsi="Times New Roman" w:cs="Times New Roman"/>
                    </w:rPr>
                  </w:pPr>
                  <w:r w:rsidRPr="00AA25A2">
                    <w:rPr>
                      <w:rFonts w:ascii="Times New Roman" w:hAnsi="Times New Roman" w:cs="Times New Roman"/>
                    </w:rPr>
                    <w:t>Tel. + 370 5 2610705</w:t>
                  </w:r>
                </w:p>
                <w:p w:rsidR="00371415" w:rsidRPr="00AA25A2" w:rsidRDefault="00371415" w:rsidP="00F3783D">
                  <w:pPr>
                    <w:tabs>
                      <w:tab w:val="left" w:pos="1080"/>
                    </w:tabs>
                    <w:spacing w:after="0" w:line="240" w:lineRule="auto"/>
                    <w:rPr>
                      <w:rFonts w:ascii="Times New Roman" w:hAnsi="Times New Roman" w:cs="Times New Roman"/>
                    </w:rPr>
                  </w:pPr>
                  <w:r w:rsidRPr="00AA25A2">
                    <w:rPr>
                      <w:rFonts w:ascii="Times New Roman" w:hAnsi="Times New Roman" w:cs="Times New Roman"/>
                    </w:rPr>
                    <w:t>El. paštas: office@gl-pharma.lt</w:t>
                  </w:r>
                </w:p>
              </w:tc>
            </w:tr>
          </w:tbl>
          <w:p w:rsidR="00371415" w:rsidRPr="00AA25A2" w:rsidRDefault="00371415" w:rsidP="00F3783D">
            <w:pPr>
              <w:tabs>
                <w:tab w:val="left" w:pos="567"/>
              </w:tabs>
              <w:spacing w:after="0" w:line="260" w:lineRule="exact"/>
              <w:rPr>
                <w:rFonts w:ascii="Times New Roman" w:hAnsi="Times New Roman" w:cs="Times New Roman"/>
              </w:rPr>
            </w:pPr>
          </w:p>
        </w:tc>
      </w:tr>
    </w:tbl>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numPr>
          <w:ilvl w:val="12"/>
          <w:numId w:val="0"/>
        </w:numPr>
        <w:tabs>
          <w:tab w:val="left" w:pos="567"/>
        </w:tabs>
        <w:spacing w:after="0" w:line="260" w:lineRule="exact"/>
        <w:ind w:right="-2"/>
        <w:rPr>
          <w:rFonts w:ascii="Times New Roman" w:eastAsia="Times New Roman" w:hAnsi="Times New Roman" w:cs="Times New Roman"/>
        </w:rPr>
      </w:pPr>
      <w:r w:rsidRPr="00AA25A2">
        <w:rPr>
          <w:rFonts w:ascii="Times New Roman" w:hAnsi="Times New Roman" w:cs="Times New Roman"/>
          <w:b/>
        </w:rPr>
        <w:t>Šis vaistas E</w:t>
      </w:r>
      <w:r>
        <w:rPr>
          <w:rFonts w:ascii="Times New Roman" w:hAnsi="Times New Roman" w:cs="Times New Roman"/>
          <w:b/>
        </w:rPr>
        <w:t>uropos ekonominės erdvės</w:t>
      </w:r>
      <w:r w:rsidRPr="00AA25A2">
        <w:rPr>
          <w:rFonts w:ascii="Times New Roman" w:hAnsi="Times New Roman" w:cs="Times New Roman"/>
          <w:b/>
        </w:rPr>
        <w:t xml:space="preserve"> valstybėse narėse registruotas tokiais pavadinimais</w:t>
      </w:r>
      <w:r w:rsidRPr="00AA25A2">
        <w:rPr>
          <w:rFonts w:ascii="Times New Roman" w:hAnsi="Times New Roman" w:cs="Times New Roman"/>
        </w:rPr>
        <w:t>:</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Airija, Estija, Jungtinė Karalystė, Latvija, Malta: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jodide </w:t>
      </w:r>
      <w:proofErr w:type="spellStart"/>
      <w:r w:rsidRPr="00AA25A2">
        <w:rPr>
          <w:rFonts w:ascii="Times New Roman" w:hAnsi="Times New Roman" w:cs="Times New Roman"/>
        </w:rPr>
        <w:t>G.L.Pharma</w:t>
      </w:r>
      <w:proofErr w:type="spellEnd"/>
      <w:r w:rsidRPr="00AA25A2">
        <w:rPr>
          <w:rFonts w:ascii="Times New Roman" w:hAnsi="Times New Roman" w:cs="Times New Roman"/>
        </w:rPr>
        <w:t xml:space="preserve"> 65 mg</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Bulgarija: </w:t>
      </w:r>
      <w:proofErr w:type="spellStart"/>
      <w:r w:rsidRPr="00AA25A2">
        <w:rPr>
          <w:rFonts w:ascii="Times New Roman" w:hAnsi="Times New Roman" w:cs="Times New Roman"/>
        </w:rPr>
        <w:t>калиев</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йодид</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65 mg </w:t>
      </w:r>
      <w:proofErr w:type="spellStart"/>
      <w:r w:rsidRPr="00AA25A2">
        <w:rPr>
          <w:rFonts w:ascii="Times New Roman" w:hAnsi="Times New Roman" w:cs="Times New Roman"/>
        </w:rPr>
        <w:t>таблетки</w:t>
      </w:r>
      <w:proofErr w:type="spellEnd"/>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Čekija: </w:t>
      </w:r>
      <w:proofErr w:type="spellStart"/>
      <w:r w:rsidRPr="00AA25A2">
        <w:rPr>
          <w:rFonts w:ascii="Times New Roman" w:hAnsi="Times New Roman" w:cs="Times New Roman"/>
        </w:rPr>
        <w:t>Jodid</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draselný</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65 mg </w:t>
      </w:r>
      <w:proofErr w:type="spellStart"/>
      <w:r w:rsidRPr="00AA25A2">
        <w:rPr>
          <w:rFonts w:ascii="Times New Roman" w:hAnsi="Times New Roman" w:cs="Times New Roman"/>
        </w:rPr>
        <w:t>tablety</w:t>
      </w:r>
      <w:proofErr w:type="spellEnd"/>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Islandija: </w:t>
      </w:r>
      <w:proofErr w:type="spellStart"/>
      <w:r w:rsidRPr="00AA25A2">
        <w:rPr>
          <w:rFonts w:ascii="Times New Roman" w:hAnsi="Times New Roman" w:cs="Times New Roman"/>
        </w:rPr>
        <w:t>Kalíumjoðíði</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65 mg </w:t>
      </w:r>
      <w:proofErr w:type="spellStart"/>
      <w:r w:rsidRPr="00AA25A2">
        <w:rPr>
          <w:rFonts w:ascii="Times New Roman" w:hAnsi="Times New Roman" w:cs="Times New Roman"/>
        </w:rPr>
        <w:t>töflur</w:t>
      </w:r>
      <w:proofErr w:type="spellEnd"/>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Kipras: </w:t>
      </w:r>
      <w:proofErr w:type="spellStart"/>
      <w:r w:rsidRPr="00AA25A2">
        <w:rPr>
          <w:rFonts w:ascii="Times New Roman" w:hAnsi="Times New Roman" w:cs="Times New Roman"/>
        </w:rPr>
        <w:t>ιωδιούχο</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κάλιο</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65 mg </w:t>
      </w:r>
      <w:proofErr w:type="spellStart"/>
      <w:r w:rsidRPr="00AA25A2">
        <w:rPr>
          <w:rFonts w:ascii="Times New Roman" w:hAnsi="Times New Roman" w:cs="Times New Roman"/>
        </w:rPr>
        <w:t>δισκί</w:t>
      </w:r>
      <w:proofErr w:type="spellEnd"/>
      <w:r w:rsidRPr="00AA25A2">
        <w:rPr>
          <w:rFonts w:ascii="Times New Roman" w:hAnsi="Times New Roman" w:cs="Times New Roman"/>
        </w:rPr>
        <w:t>α</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Lenkija: </w:t>
      </w:r>
      <w:proofErr w:type="spellStart"/>
      <w:r w:rsidRPr="00AA25A2">
        <w:rPr>
          <w:rFonts w:ascii="Times New Roman" w:hAnsi="Times New Roman" w:cs="Times New Roman"/>
        </w:rPr>
        <w:t>Jodek</w:t>
      </w:r>
      <w:proofErr w:type="spellEnd"/>
      <w:r w:rsidRPr="00AA25A2">
        <w:rPr>
          <w:rFonts w:ascii="Times New Roman" w:hAnsi="Times New Roman" w:cs="Times New Roman"/>
        </w:rPr>
        <w:t xml:space="preserve"> potašu G.L. </w:t>
      </w:r>
      <w:proofErr w:type="spellStart"/>
      <w:r w:rsidRPr="00AA25A2">
        <w:rPr>
          <w:rFonts w:ascii="Times New Roman" w:hAnsi="Times New Roman" w:cs="Times New Roman"/>
        </w:rPr>
        <w:t>Pharma</w:t>
      </w:r>
      <w:proofErr w:type="spellEnd"/>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Nyderlandai: </w:t>
      </w:r>
      <w:proofErr w:type="spellStart"/>
      <w:r w:rsidRPr="00AA25A2">
        <w:rPr>
          <w:rFonts w:ascii="Times New Roman" w:hAnsi="Times New Roman" w:cs="Times New Roman"/>
        </w:rPr>
        <w:t>Kajodan</w:t>
      </w:r>
      <w:proofErr w:type="spellEnd"/>
      <w:r w:rsidRPr="00AA25A2">
        <w:rPr>
          <w:rFonts w:ascii="Times New Roman" w:hAnsi="Times New Roman" w:cs="Times New Roman"/>
        </w:rPr>
        <w:t xml:space="preserve"> 65 mg </w:t>
      </w:r>
      <w:proofErr w:type="spellStart"/>
      <w:r w:rsidRPr="00AA25A2">
        <w:rPr>
          <w:rFonts w:ascii="Times New Roman" w:hAnsi="Times New Roman" w:cs="Times New Roman"/>
        </w:rPr>
        <w:t>tabletten</w:t>
      </w:r>
      <w:proofErr w:type="spellEnd"/>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Portugalija: </w:t>
      </w:r>
      <w:proofErr w:type="spellStart"/>
      <w:r w:rsidRPr="00AA25A2">
        <w:rPr>
          <w:rFonts w:ascii="Times New Roman" w:hAnsi="Times New Roman" w:cs="Times New Roman"/>
        </w:rPr>
        <w:t>Iodeto</w:t>
      </w:r>
      <w:proofErr w:type="spellEnd"/>
      <w:r w:rsidRPr="00AA25A2">
        <w:rPr>
          <w:rFonts w:ascii="Times New Roman" w:hAnsi="Times New Roman" w:cs="Times New Roman"/>
        </w:rPr>
        <w:t xml:space="preserve"> de </w:t>
      </w:r>
      <w:proofErr w:type="spellStart"/>
      <w:r w:rsidRPr="00AA25A2">
        <w:rPr>
          <w:rFonts w:ascii="Times New Roman" w:hAnsi="Times New Roman" w:cs="Times New Roman"/>
        </w:rPr>
        <w:t>potássio</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65 mg </w:t>
      </w:r>
      <w:proofErr w:type="spellStart"/>
      <w:r w:rsidRPr="00AA25A2">
        <w:rPr>
          <w:rFonts w:ascii="Times New Roman" w:hAnsi="Times New Roman" w:cs="Times New Roman"/>
        </w:rPr>
        <w:t>comprimidos</w:t>
      </w:r>
      <w:proofErr w:type="spellEnd"/>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Rumunija: </w:t>
      </w:r>
      <w:proofErr w:type="spellStart"/>
      <w:r w:rsidRPr="00AA25A2">
        <w:rPr>
          <w:rFonts w:ascii="Times New Roman" w:hAnsi="Times New Roman" w:cs="Times New Roman"/>
        </w:rPr>
        <w:t>Iodură</w:t>
      </w:r>
      <w:proofErr w:type="spellEnd"/>
      <w:r w:rsidRPr="00AA25A2">
        <w:rPr>
          <w:rFonts w:ascii="Times New Roman" w:hAnsi="Times New Roman" w:cs="Times New Roman"/>
        </w:rPr>
        <w:t xml:space="preserve"> de </w:t>
      </w:r>
      <w:proofErr w:type="spellStart"/>
      <w:r w:rsidRPr="00AA25A2">
        <w:rPr>
          <w:rFonts w:ascii="Times New Roman" w:hAnsi="Times New Roman" w:cs="Times New Roman"/>
        </w:rPr>
        <w:t>potasiu</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65 mg </w:t>
      </w:r>
      <w:proofErr w:type="spellStart"/>
      <w:r w:rsidRPr="00AA25A2">
        <w:rPr>
          <w:rFonts w:ascii="Times New Roman" w:hAnsi="Times New Roman" w:cs="Times New Roman"/>
        </w:rPr>
        <w:t>comprimate</w:t>
      </w:r>
      <w:proofErr w:type="spellEnd"/>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Slovakija: </w:t>
      </w:r>
      <w:proofErr w:type="spellStart"/>
      <w:r w:rsidRPr="00AA25A2">
        <w:rPr>
          <w:rFonts w:ascii="Times New Roman" w:hAnsi="Times New Roman" w:cs="Times New Roman"/>
        </w:rPr>
        <w:t>Jodid</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draselný</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65 mg </w:t>
      </w:r>
      <w:proofErr w:type="spellStart"/>
      <w:r w:rsidRPr="00AA25A2">
        <w:rPr>
          <w:rFonts w:ascii="Times New Roman" w:hAnsi="Times New Roman" w:cs="Times New Roman"/>
        </w:rPr>
        <w:t>tablet</w:t>
      </w:r>
      <w:proofErr w:type="spellEnd"/>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Slovėnija: </w:t>
      </w:r>
      <w:proofErr w:type="spellStart"/>
      <w:r w:rsidRPr="00AA25A2">
        <w:rPr>
          <w:rFonts w:ascii="Times New Roman" w:hAnsi="Times New Roman" w:cs="Times New Roman"/>
        </w:rPr>
        <w:t>Kalijev</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jodid</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65 mg tablete</w:t>
      </w: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Suomija: </w:t>
      </w:r>
      <w:proofErr w:type="spellStart"/>
      <w:r w:rsidRPr="00AA25A2">
        <w:rPr>
          <w:rFonts w:ascii="Times New Roman" w:hAnsi="Times New Roman" w:cs="Times New Roman"/>
        </w:rPr>
        <w:t>Kaliumjodidi</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65 mg </w:t>
      </w:r>
      <w:proofErr w:type="spellStart"/>
      <w:r w:rsidRPr="00AA25A2">
        <w:rPr>
          <w:rFonts w:ascii="Times New Roman" w:hAnsi="Times New Roman" w:cs="Times New Roman"/>
        </w:rPr>
        <w:t>tablettia</w:t>
      </w:r>
      <w:proofErr w:type="spellEnd"/>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Švedija: </w:t>
      </w:r>
      <w:proofErr w:type="spellStart"/>
      <w:r w:rsidRPr="00AA25A2">
        <w:rPr>
          <w:rFonts w:ascii="Times New Roman" w:hAnsi="Times New Roman" w:cs="Times New Roman"/>
        </w:rPr>
        <w:t>Kaliumjodid</w:t>
      </w:r>
      <w:proofErr w:type="spellEnd"/>
      <w:r w:rsidRPr="00AA25A2">
        <w:rPr>
          <w:rFonts w:ascii="Times New Roman" w:hAnsi="Times New Roman" w:cs="Times New Roman"/>
        </w:rPr>
        <w:t xml:space="preserve"> G.L. </w:t>
      </w:r>
      <w:proofErr w:type="spellStart"/>
      <w:r w:rsidRPr="00AA25A2">
        <w:rPr>
          <w:rFonts w:ascii="Times New Roman" w:hAnsi="Times New Roman" w:cs="Times New Roman"/>
        </w:rPr>
        <w:t>Pharma</w:t>
      </w:r>
      <w:proofErr w:type="spellEnd"/>
      <w:r w:rsidRPr="00AA25A2">
        <w:rPr>
          <w:rFonts w:ascii="Times New Roman" w:hAnsi="Times New Roman" w:cs="Times New Roman"/>
        </w:rPr>
        <w:t xml:space="preserve"> 65 mg </w:t>
      </w:r>
      <w:proofErr w:type="spellStart"/>
      <w:r w:rsidRPr="00AA25A2">
        <w:rPr>
          <w:rFonts w:ascii="Times New Roman" w:hAnsi="Times New Roman" w:cs="Times New Roman"/>
        </w:rPr>
        <w:t>tabletter</w:t>
      </w:r>
      <w:proofErr w:type="spellEnd"/>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p>
    <w:p w:rsidR="00371415" w:rsidRPr="00AA25A2" w:rsidRDefault="00371415" w:rsidP="00371415">
      <w:pPr>
        <w:tabs>
          <w:tab w:val="left" w:pos="1080"/>
        </w:tabs>
        <w:spacing w:after="0" w:line="240" w:lineRule="auto"/>
        <w:rPr>
          <w:rFonts w:ascii="Times New Roman" w:hAnsi="Times New Roman" w:cs="Times New Roman"/>
        </w:rPr>
      </w:pPr>
      <w:r w:rsidRPr="00AA25A2">
        <w:rPr>
          <w:rFonts w:ascii="Times New Roman" w:hAnsi="Times New Roman" w:cs="Times New Roman"/>
          <w:b/>
        </w:rPr>
        <w:t>Šis pakuotės lapelis paskutinį kartą peržiūrėtas</w:t>
      </w:r>
      <w:r>
        <w:rPr>
          <w:rFonts w:ascii="Times New Roman" w:hAnsi="Times New Roman" w:cs="Times New Roman"/>
          <w:b/>
        </w:rPr>
        <w:t xml:space="preserve"> 2024-09-20.</w:t>
      </w:r>
    </w:p>
    <w:p w:rsidR="00371415" w:rsidRPr="00AA25A2" w:rsidRDefault="00371415" w:rsidP="00371415">
      <w:pPr>
        <w:tabs>
          <w:tab w:val="left" w:pos="567"/>
        </w:tabs>
        <w:spacing w:after="0" w:line="260" w:lineRule="exact"/>
        <w:rPr>
          <w:rFonts w:ascii="Times New Roman" w:hAnsi="Times New Roman" w:cs="Times New Roman"/>
        </w:rPr>
      </w:pPr>
    </w:p>
    <w:p w:rsidR="00371415" w:rsidRPr="00AA25A2" w:rsidRDefault="00371415" w:rsidP="00371415">
      <w:pPr>
        <w:tabs>
          <w:tab w:val="left" w:pos="5954"/>
          <w:tab w:val="left" w:pos="6237"/>
          <w:tab w:val="left" w:pos="6663"/>
          <w:tab w:val="left" w:pos="6946"/>
        </w:tabs>
        <w:spacing w:after="0" w:line="240" w:lineRule="auto"/>
        <w:rPr>
          <w:rFonts w:ascii="Times New Roman" w:hAnsi="Times New Roman" w:cs="Times New Roman"/>
        </w:rPr>
      </w:pPr>
      <w:r w:rsidRPr="00AA25A2">
        <w:rPr>
          <w:rFonts w:ascii="Times New Roman" w:hAnsi="Times New Roman" w:cs="Times New Roman"/>
        </w:rPr>
        <w:t>Išsami informacija apie šį vaistą pateikiama Valstybinės vaistų kontrolės tarnybos prie Lietuvos Respublikos sveikatos apsaugos ministerijos tinklalapyje</w:t>
      </w:r>
      <w:r w:rsidRPr="00AA25A2">
        <w:rPr>
          <w:rFonts w:ascii="Times New Roman" w:hAnsi="Times New Roman" w:cs="Times New Roman"/>
          <w:i/>
        </w:rPr>
        <w:t xml:space="preserve"> </w:t>
      </w:r>
      <w:r w:rsidRPr="00AB55FA">
        <w:rPr>
          <w:rFonts w:ascii="Times New Roman" w:eastAsia="Times New Roman" w:hAnsi="Times New Roman" w:cs="Times New Roman"/>
          <w:color w:val="0000EE"/>
          <w:u w:val="single"/>
          <w:lang w:eastAsia="lt-LT"/>
        </w:rPr>
        <w:t>https://vvkt.lrv.lt/lt/</w:t>
      </w:r>
      <w:r w:rsidRPr="00AB55FA">
        <w:rPr>
          <w:rFonts w:ascii="Times New Roman" w:eastAsia="Times New Roman" w:hAnsi="Times New Roman" w:cs="Times New Roman"/>
          <w:lang w:eastAsia="lt-LT"/>
        </w:rPr>
        <w:t>.</w:t>
      </w:r>
    </w:p>
    <w:p w:rsidR="00371415" w:rsidRPr="00AA25A2" w:rsidRDefault="00371415" w:rsidP="00371415">
      <w:pPr>
        <w:tabs>
          <w:tab w:val="left" w:pos="567"/>
        </w:tabs>
        <w:spacing w:after="0" w:line="260" w:lineRule="exact"/>
        <w:rPr>
          <w:rFonts w:ascii="Times New Roman" w:hAnsi="Times New Roman" w:cs="Times New Roman"/>
        </w:rPr>
      </w:pPr>
    </w:p>
    <w:p w:rsidR="00371415" w:rsidRPr="00AA25A2" w:rsidRDefault="00371415" w:rsidP="00371415">
      <w:pPr>
        <w:rPr>
          <w:rFonts w:ascii="Times New Roman" w:hAnsi="Times New Roman" w:cs="Times New Roman"/>
        </w:rPr>
      </w:pPr>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835B52"/>
    <w:multiLevelType w:val="hybridMultilevel"/>
    <w:tmpl w:val="6B006324"/>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B517F7"/>
    <w:multiLevelType w:val="hybridMultilevel"/>
    <w:tmpl w:val="0A7691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083A6A"/>
    <w:multiLevelType w:val="hybridMultilevel"/>
    <w:tmpl w:val="E6EEBEF6"/>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6A2E30"/>
    <w:multiLevelType w:val="hybridMultilevel"/>
    <w:tmpl w:val="59E410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812E4B"/>
    <w:multiLevelType w:val="hybridMultilevel"/>
    <w:tmpl w:val="91F616E6"/>
    <w:lvl w:ilvl="0" w:tplc="67BE8460">
      <w:numFmt w:val="bullet"/>
      <w:lvlText w:val="˗"/>
      <w:lvlJc w:val="left"/>
      <w:pPr>
        <w:ind w:left="360" w:hanging="360"/>
      </w:pPr>
      <w:rPr>
        <w:rFonts w:ascii="Times New Roman" w:hAnsi="Times New Roman"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6E9521B2"/>
    <w:multiLevelType w:val="hybridMultilevel"/>
    <w:tmpl w:val="A43C32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1396548"/>
    <w:multiLevelType w:val="hybridMultilevel"/>
    <w:tmpl w:val="90B272B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6"/>
  </w:num>
  <w:num w:numId="3">
    <w:abstractNumId w:val="4"/>
  </w:num>
  <w:num w:numId="4">
    <w:abstractNumId w:val="2"/>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15"/>
    <w:rsid w:val="00072F85"/>
    <w:rsid w:val="000A5E72"/>
    <w:rsid w:val="000A7B60"/>
    <w:rsid w:val="00181364"/>
    <w:rsid w:val="002945D9"/>
    <w:rsid w:val="00305C48"/>
    <w:rsid w:val="003362C6"/>
    <w:rsid w:val="00371415"/>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80BC4-090F-432D-9729-0474FC8B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14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1415"/>
    <w:pPr>
      <w:ind w:left="720"/>
      <w:contextualSpacing/>
    </w:pPr>
  </w:style>
  <w:style w:type="paragraph" w:styleId="HTMLiankstoformatuotas">
    <w:name w:val="HTML Preformatted"/>
    <w:basedOn w:val="prastasis"/>
    <w:link w:val="HTMLiankstoformatuotasDiagrama"/>
    <w:uiPriority w:val="99"/>
    <w:unhideWhenUsed/>
    <w:rsid w:val="003714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3714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7384</Words>
  <Characters>4209</Characters>
  <Application>Microsoft Office Word</Application>
  <DocSecurity>0</DocSecurity>
  <Lines>35</Lines>
  <Paragraphs>23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Pakuotės lapelis: informacija vartotojui</vt:lpstr>
      <vt:lpstr>    2.	Kas žinotina prieš vartojant Potassium iodide G.L. Pharma </vt:lpstr>
      <vt:lpstr>    3.	Kaip vartoti Potassium iodide G.L. Pharma </vt:lpstr>
      <vt:lpstr>    4.	Galimas šalutinis poveikis</vt:lpstr>
      <vt:lpstr>    5.	Kaip laikyti Potassium iodide G.L. Pharma</vt:lpstr>
      <vt:lpstr>    6.	Pakuotės turinys ir kita informacija</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2024-10-22T09:20:00Z</dcterms:created>
  <dcterms:modified xsi:type="dcterms:W3CDTF">2024-10-22T09:20:00Z</dcterms:modified>
</cp:coreProperties>
</file>