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AA5F7" w14:textId="77777777" w:rsidR="00171AAC" w:rsidRPr="00A8460F" w:rsidRDefault="00171AAC" w:rsidP="00171AAC">
      <w:pPr>
        <w:spacing w:after="0" w:line="240" w:lineRule="auto"/>
        <w:rPr>
          <w:rFonts w:ascii="Times New Roman" w:eastAsia="Times New Roman" w:hAnsi="Times New Roman"/>
        </w:rPr>
      </w:pPr>
      <w:bookmarkStart w:id="0" w:name="_Toc129243098"/>
      <w:bookmarkStart w:id="1" w:name="_GoBack"/>
      <w:bookmarkEnd w:id="0"/>
      <w:bookmarkEnd w:id="1"/>
    </w:p>
    <w:p w14:paraId="12ADC641" w14:textId="77777777" w:rsidR="00171AAC" w:rsidRPr="00A8460F" w:rsidRDefault="00171AAC" w:rsidP="00171AAC">
      <w:pPr>
        <w:spacing w:after="0" w:line="240" w:lineRule="auto"/>
        <w:rPr>
          <w:rFonts w:ascii="Times New Roman" w:eastAsia="Times New Roman" w:hAnsi="Times New Roman"/>
        </w:rPr>
      </w:pPr>
    </w:p>
    <w:p w14:paraId="2F9B7711" w14:textId="77777777" w:rsidR="00171AAC" w:rsidRPr="00A8460F" w:rsidRDefault="00171AAC" w:rsidP="00171AAC">
      <w:pPr>
        <w:spacing w:after="0" w:line="240" w:lineRule="auto"/>
        <w:rPr>
          <w:rFonts w:ascii="Times New Roman" w:eastAsia="Times New Roman" w:hAnsi="Times New Roman"/>
        </w:rPr>
      </w:pPr>
    </w:p>
    <w:p w14:paraId="7A339DA4" w14:textId="77777777" w:rsidR="00171AAC" w:rsidRPr="00A8460F" w:rsidRDefault="00171AAC" w:rsidP="00171AAC">
      <w:pPr>
        <w:spacing w:after="0" w:line="240" w:lineRule="auto"/>
        <w:rPr>
          <w:rFonts w:ascii="Times New Roman" w:eastAsia="Times New Roman" w:hAnsi="Times New Roman"/>
        </w:rPr>
      </w:pPr>
    </w:p>
    <w:p w14:paraId="29338DF2" w14:textId="77777777" w:rsidR="00171AAC" w:rsidRPr="00A8460F" w:rsidRDefault="00171AAC" w:rsidP="00171AAC">
      <w:pPr>
        <w:spacing w:after="0" w:line="240" w:lineRule="auto"/>
        <w:rPr>
          <w:rFonts w:ascii="Times New Roman" w:eastAsia="Times New Roman" w:hAnsi="Times New Roman"/>
        </w:rPr>
      </w:pPr>
    </w:p>
    <w:p w14:paraId="39D95003" w14:textId="77777777" w:rsidR="00171AAC" w:rsidRPr="00A8460F" w:rsidRDefault="00171AAC" w:rsidP="00171AAC">
      <w:pPr>
        <w:spacing w:after="0" w:line="240" w:lineRule="auto"/>
        <w:rPr>
          <w:rFonts w:ascii="Times New Roman" w:eastAsia="Times New Roman" w:hAnsi="Times New Roman"/>
        </w:rPr>
      </w:pPr>
    </w:p>
    <w:p w14:paraId="60DF476C" w14:textId="77777777" w:rsidR="00171AAC" w:rsidRPr="00A8460F" w:rsidRDefault="00171AAC" w:rsidP="00171AAC">
      <w:pPr>
        <w:spacing w:after="0" w:line="240" w:lineRule="auto"/>
        <w:rPr>
          <w:rFonts w:ascii="Times New Roman" w:eastAsia="Times New Roman" w:hAnsi="Times New Roman"/>
        </w:rPr>
      </w:pPr>
    </w:p>
    <w:p w14:paraId="70C3ED3F" w14:textId="77777777" w:rsidR="00171AAC" w:rsidRPr="00A8460F" w:rsidRDefault="00171AAC" w:rsidP="00171AAC">
      <w:pPr>
        <w:spacing w:after="0" w:line="240" w:lineRule="auto"/>
        <w:rPr>
          <w:rFonts w:ascii="Times New Roman" w:eastAsia="Times New Roman" w:hAnsi="Times New Roman"/>
        </w:rPr>
      </w:pPr>
    </w:p>
    <w:p w14:paraId="2771831F" w14:textId="77777777" w:rsidR="00171AAC" w:rsidRPr="00A8460F" w:rsidRDefault="00171AAC" w:rsidP="00171AAC">
      <w:pPr>
        <w:spacing w:after="0" w:line="240" w:lineRule="auto"/>
        <w:rPr>
          <w:rFonts w:ascii="Times New Roman" w:eastAsia="Times New Roman" w:hAnsi="Times New Roman"/>
        </w:rPr>
      </w:pPr>
    </w:p>
    <w:p w14:paraId="48C01234" w14:textId="77777777" w:rsidR="00171AAC" w:rsidRPr="00A8460F" w:rsidRDefault="00171AAC" w:rsidP="00171AAC">
      <w:pPr>
        <w:spacing w:after="0" w:line="240" w:lineRule="auto"/>
        <w:rPr>
          <w:rFonts w:ascii="Times New Roman" w:eastAsia="Times New Roman" w:hAnsi="Times New Roman"/>
        </w:rPr>
      </w:pPr>
    </w:p>
    <w:p w14:paraId="0B873BD8" w14:textId="77777777" w:rsidR="00171AAC" w:rsidRPr="00A8460F" w:rsidRDefault="00171AAC" w:rsidP="00171AAC">
      <w:pPr>
        <w:spacing w:after="0" w:line="240" w:lineRule="auto"/>
        <w:rPr>
          <w:rFonts w:ascii="Times New Roman" w:eastAsia="Times New Roman" w:hAnsi="Times New Roman"/>
        </w:rPr>
      </w:pPr>
    </w:p>
    <w:p w14:paraId="5E0F96F9" w14:textId="77777777" w:rsidR="00171AAC" w:rsidRPr="00A8460F" w:rsidRDefault="00171AAC" w:rsidP="00171AAC">
      <w:pPr>
        <w:spacing w:after="0" w:line="240" w:lineRule="auto"/>
        <w:rPr>
          <w:rFonts w:ascii="Times New Roman" w:eastAsia="Times New Roman" w:hAnsi="Times New Roman"/>
        </w:rPr>
      </w:pPr>
    </w:p>
    <w:p w14:paraId="171FAF91" w14:textId="77777777" w:rsidR="00171AAC" w:rsidRPr="00A8460F" w:rsidRDefault="00171AAC" w:rsidP="00171AAC">
      <w:pPr>
        <w:spacing w:after="0" w:line="240" w:lineRule="auto"/>
        <w:rPr>
          <w:rFonts w:ascii="Times New Roman" w:eastAsia="Times New Roman" w:hAnsi="Times New Roman"/>
        </w:rPr>
      </w:pPr>
    </w:p>
    <w:p w14:paraId="359F10BD" w14:textId="77777777" w:rsidR="00171AAC" w:rsidRPr="00A8460F" w:rsidRDefault="00171AAC" w:rsidP="00171AAC">
      <w:pPr>
        <w:spacing w:after="0" w:line="240" w:lineRule="auto"/>
        <w:rPr>
          <w:rFonts w:ascii="Times New Roman" w:eastAsia="Times New Roman" w:hAnsi="Times New Roman"/>
        </w:rPr>
      </w:pPr>
    </w:p>
    <w:p w14:paraId="3251EBF1" w14:textId="77777777" w:rsidR="00171AAC" w:rsidRPr="00A8460F" w:rsidRDefault="00171AAC" w:rsidP="00171AAC">
      <w:pPr>
        <w:spacing w:after="0" w:line="240" w:lineRule="auto"/>
        <w:rPr>
          <w:rFonts w:ascii="Times New Roman" w:eastAsia="Times New Roman" w:hAnsi="Times New Roman"/>
        </w:rPr>
      </w:pPr>
    </w:p>
    <w:p w14:paraId="0BD548C2" w14:textId="77777777" w:rsidR="00171AAC" w:rsidRPr="00A8460F" w:rsidRDefault="00171AAC" w:rsidP="00171AAC">
      <w:pPr>
        <w:spacing w:after="0" w:line="240" w:lineRule="auto"/>
        <w:rPr>
          <w:rFonts w:ascii="Times New Roman" w:eastAsia="Times New Roman" w:hAnsi="Times New Roman"/>
        </w:rPr>
      </w:pPr>
    </w:p>
    <w:p w14:paraId="1054E38A" w14:textId="77777777" w:rsidR="00171AAC" w:rsidRPr="00A8460F" w:rsidRDefault="00171AAC" w:rsidP="00171AAC">
      <w:pPr>
        <w:spacing w:after="0" w:line="240" w:lineRule="auto"/>
        <w:rPr>
          <w:rFonts w:ascii="Times New Roman" w:eastAsia="Times New Roman" w:hAnsi="Times New Roman"/>
        </w:rPr>
      </w:pPr>
    </w:p>
    <w:p w14:paraId="23A9ED4A" w14:textId="77777777" w:rsidR="00171AAC" w:rsidRPr="00A8460F" w:rsidRDefault="00171AAC" w:rsidP="00171AAC">
      <w:pPr>
        <w:spacing w:after="0" w:line="240" w:lineRule="auto"/>
        <w:rPr>
          <w:rFonts w:ascii="Times New Roman" w:eastAsia="Times New Roman" w:hAnsi="Times New Roman"/>
        </w:rPr>
      </w:pPr>
    </w:p>
    <w:p w14:paraId="490106A6" w14:textId="77777777" w:rsidR="00171AAC" w:rsidRPr="00A8460F" w:rsidRDefault="00171AAC" w:rsidP="00171AAC">
      <w:pPr>
        <w:spacing w:after="0" w:line="240" w:lineRule="auto"/>
        <w:rPr>
          <w:rFonts w:ascii="Times New Roman" w:eastAsia="Times New Roman" w:hAnsi="Times New Roman"/>
        </w:rPr>
      </w:pPr>
    </w:p>
    <w:p w14:paraId="4768F52E" w14:textId="77777777" w:rsidR="00171AAC" w:rsidRPr="00A8460F" w:rsidRDefault="00171AAC" w:rsidP="00171AAC">
      <w:pPr>
        <w:spacing w:after="0" w:line="240" w:lineRule="auto"/>
        <w:rPr>
          <w:rFonts w:ascii="Times New Roman" w:eastAsia="Times New Roman" w:hAnsi="Times New Roman"/>
        </w:rPr>
      </w:pPr>
    </w:p>
    <w:p w14:paraId="2092CE9D" w14:textId="77777777" w:rsidR="00171AAC" w:rsidRPr="00A8460F" w:rsidRDefault="00171AAC" w:rsidP="00171AAC">
      <w:pPr>
        <w:spacing w:after="0" w:line="240" w:lineRule="auto"/>
        <w:rPr>
          <w:rFonts w:ascii="Times New Roman" w:eastAsia="Times New Roman" w:hAnsi="Times New Roman"/>
        </w:rPr>
      </w:pPr>
    </w:p>
    <w:p w14:paraId="3B0D1BE7" w14:textId="77777777" w:rsidR="00171AAC" w:rsidRPr="00A8460F" w:rsidRDefault="00171AAC" w:rsidP="00171AAC">
      <w:pPr>
        <w:spacing w:after="0" w:line="240" w:lineRule="auto"/>
        <w:rPr>
          <w:rFonts w:ascii="Times New Roman" w:eastAsia="Times New Roman" w:hAnsi="Times New Roman"/>
        </w:rPr>
      </w:pPr>
    </w:p>
    <w:p w14:paraId="00F42F9C" w14:textId="77777777" w:rsidR="00171AAC" w:rsidRPr="00A8460F" w:rsidRDefault="00171AAC" w:rsidP="00171AAC">
      <w:pPr>
        <w:spacing w:after="0" w:line="240" w:lineRule="auto"/>
        <w:rPr>
          <w:rFonts w:ascii="Times New Roman" w:eastAsia="Times New Roman" w:hAnsi="Times New Roman"/>
        </w:rPr>
      </w:pPr>
    </w:p>
    <w:p w14:paraId="32D31A1C" w14:textId="77777777" w:rsidR="00171AAC" w:rsidRPr="00A8460F" w:rsidRDefault="00171AAC" w:rsidP="00171AAC">
      <w:pPr>
        <w:spacing w:after="0" w:line="240" w:lineRule="auto"/>
        <w:jc w:val="center"/>
        <w:rPr>
          <w:rFonts w:ascii="Times New Roman" w:eastAsia="Times New Roman" w:hAnsi="Times New Roman"/>
          <w:b/>
        </w:rPr>
      </w:pPr>
      <w:bookmarkStart w:id="2" w:name="_Toc129243221"/>
      <w:bookmarkStart w:id="3" w:name="_Toc129243096"/>
      <w:bookmarkEnd w:id="2"/>
      <w:r w:rsidRPr="00A8460F">
        <w:rPr>
          <w:rFonts w:ascii="Times New Roman" w:eastAsia="Times New Roman" w:hAnsi="Times New Roman"/>
          <w:b/>
        </w:rPr>
        <w:t>I PRIEDAS</w:t>
      </w:r>
      <w:bookmarkEnd w:id="3"/>
    </w:p>
    <w:p w14:paraId="679D84FA" w14:textId="77777777" w:rsidR="00171AAC" w:rsidRPr="00A8460F" w:rsidRDefault="00171AAC" w:rsidP="00171AAC">
      <w:pPr>
        <w:spacing w:after="0" w:line="240" w:lineRule="auto"/>
        <w:jc w:val="center"/>
        <w:rPr>
          <w:rFonts w:ascii="Times New Roman" w:eastAsia="Times New Roman" w:hAnsi="Times New Roman"/>
          <w:b/>
        </w:rPr>
      </w:pPr>
    </w:p>
    <w:p w14:paraId="21036A3D" w14:textId="77777777" w:rsidR="00171AAC" w:rsidRPr="00A8460F" w:rsidRDefault="00171AAC" w:rsidP="00171AAC">
      <w:pPr>
        <w:spacing w:after="0" w:line="240" w:lineRule="auto"/>
        <w:jc w:val="center"/>
        <w:rPr>
          <w:rFonts w:ascii="Times New Roman" w:eastAsia="Times New Roman" w:hAnsi="Times New Roman"/>
          <w:b/>
        </w:rPr>
      </w:pPr>
      <w:bookmarkStart w:id="4" w:name="_Toc129243222"/>
      <w:bookmarkStart w:id="5" w:name="_Toc129243097"/>
      <w:bookmarkEnd w:id="4"/>
      <w:r w:rsidRPr="00A8460F">
        <w:rPr>
          <w:rFonts w:ascii="Times New Roman" w:eastAsia="Times New Roman" w:hAnsi="Times New Roman"/>
          <w:b/>
        </w:rPr>
        <w:t>PREPARATO CHARAKTERISTIKŲ SANTRAUKA</w:t>
      </w:r>
      <w:bookmarkEnd w:id="5"/>
    </w:p>
    <w:p w14:paraId="1B0F6840" w14:textId="77777777" w:rsidR="00171AAC" w:rsidRPr="00A8460F" w:rsidRDefault="00171AAC" w:rsidP="00171AAC">
      <w:pPr>
        <w:tabs>
          <w:tab w:val="left" w:pos="567"/>
        </w:tabs>
        <w:spacing w:after="0" w:line="240" w:lineRule="auto"/>
        <w:rPr>
          <w:rFonts w:ascii="Times New Roman" w:eastAsia="Times New Roman" w:hAnsi="Times New Roman"/>
          <w:b/>
        </w:rPr>
      </w:pPr>
      <w:r w:rsidRPr="00A8460F">
        <w:rPr>
          <w:rFonts w:ascii="Times New Roman" w:eastAsia="Times New Roman" w:hAnsi="Times New Roman"/>
          <w:b/>
        </w:rPr>
        <w:br w:type="page"/>
      </w:r>
      <w:r w:rsidRPr="00A8460F">
        <w:rPr>
          <w:rFonts w:ascii="Times New Roman" w:eastAsia="Times New Roman" w:hAnsi="Times New Roman"/>
          <w:b/>
        </w:rPr>
        <w:lastRenderedPageBreak/>
        <w:t>1.</w:t>
      </w:r>
      <w:r w:rsidRPr="00A8460F">
        <w:rPr>
          <w:rFonts w:ascii="Times New Roman" w:eastAsia="Times New Roman" w:hAnsi="Times New Roman"/>
          <w:b/>
        </w:rPr>
        <w:tab/>
        <w:t>VAISTINIO PREPARATO PAVADINIMAS</w:t>
      </w:r>
    </w:p>
    <w:p w14:paraId="391F1AAB" w14:textId="77777777" w:rsidR="00171AAC" w:rsidRPr="00A8460F" w:rsidRDefault="00171AAC" w:rsidP="00171AAC">
      <w:pPr>
        <w:spacing w:after="0" w:line="240" w:lineRule="auto"/>
        <w:rPr>
          <w:rFonts w:ascii="Times New Roman" w:eastAsia="Times New Roman" w:hAnsi="Times New Roman"/>
        </w:rPr>
      </w:pPr>
    </w:p>
    <w:p w14:paraId="794EED88"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Omeprazole Inteli 20 mg skrandyje neirios kietosios kapsulės</w:t>
      </w:r>
    </w:p>
    <w:p w14:paraId="63FB6B52" w14:textId="77777777" w:rsidR="00171AAC" w:rsidRPr="00A8460F" w:rsidRDefault="00171AAC" w:rsidP="00171AAC">
      <w:pPr>
        <w:spacing w:after="0" w:line="240" w:lineRule="auto"/>
        <w:rPr>
          <w:rFonts w:ascii="Times New Roman" w:eastAsia="Times New Roman" w:hAnsi="Times New Roman"/>
        </w:rPr>
      </w:pPr>
    </w:p>
    <w:p w14:paraId="3F511ECD" w14:textId="77777777" w:rsidR="00171AAC" w:rsidRPr="00A8460F" w:rsidRDefault="00171AAC" w:rsidP="00171AAC">
      <w:pPr>
        <w:tabs>
          <w:tab w:val="left" w:pos="567"/>
        </w:tabs>
        <w:spacing w:after="0" w:line="240" w:lineRule="auto"/>
        <w:rPr>
          <w:rFonts w:ascii="Times New Roman" w:eastAsia="Times New Roman" w:hAnsi="Times New Roman"/>
        </w:rPr>
      </w:pPr>
    </w:p>
    <w:p w14:paraId="26177B89" w14:textId="77777777" w:rsidR="00171AAC" w:rsidRPr="00A8460F" w:rsidRDefault="00171AAC" w:rsidP="00171AAC">
      <w:pPr>
        <w:spacing w:after="0" w:line="240" w:lineRule="auto"/>
        <w:ind w:left="540" w:hanging="540"/>
        <w:rPr>
          <w:rFonts w:ascii="Times New Roman" w:eastAsia="Times New Roman" w:hAnsi="Times New Roman"/>
          <w:b/>
        </w:rPr>
      </w:pPr>
      <w:bookmarkStart w:id="6" w:name="_Toc129243224"/>
      <w:bookmarkStart w:id="7" w:name="_Toc129243099"/>
      <w:bookmarkEnd w:id="6"/>
      <w:r w:rsidRPr="00A8460F">
        <w:rPr>
          <w:rFonts w:ascii="Times New Roman" w:eastAsia="Times New Roman" w:hAnsi="Times New Roman"/>
          <w:b/>
        </w:rPr>
        <w:t>2.</w:t>
      </w:r>
      <w:r w:rsidRPr="00A8460F">
        <w:rPr>
          <w:rFonts w:ascii="Times New Roman" w:eastAsia="Times New Roman" w:hAnsi="Times New Roman"/>
          <w:b/>
        </w:rPr>
        <w:tab/>
        <w:t>KOKYBINĖ IR KIEKYBINĖ SUDĖTIS</w:t>
      </w:r>
      <w:bookmarkEnd w:id="7"/>
    </w:p>
    <w:p w14:paraId="6DEB012C" w14:textId="77777777" w:rsidR="00171AAC" w:rsidRPr="00A8460F" w:rsidRDefault="00171AAC" w:rsidP="00171AAC">
      <w:pPr>
        <w:spacing w:after="0" w:line="240" w:lineRule="auto"/>
        <w:rPr>
          <w:rFonts w:ascii="Times New Roman" w:eastAsia="Times New Roman" w:hAnsi="Times New Roman"/>
        </w:rPr>
      </w:pPr>
    </w:p>
    <w:p w14:paraId="6B98DCF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Kiekvienoje skrandyje neirioje kietojoje kapsulėje yra 20 mg omeprazolo.</w:t>
      </w:r>
    </w:p>
    <w:p w14:paraId="62628DE1" w14:textId="77777777" w:rsidR="00171AAC" w:rsidRPr="00A8460F" w:rsidRDefault="00171AAC" w:rsidP="00171AAC">
      <w:pPr>
        <w:spacing w:after="0" w:line="240" w:lineRule="auto"/>
        <w:rPr>
          <w:rFonts w:ascii="Times New Roman" w:eastAsia="Times New Roman" w:hAnsi="Times New Roman"/>
          <w:u w:val="single"/>
        </w:rPr>
      </w:pPr>
    </w:p>
    <w:p w14:paraId="79E9E4F3" w14:textId="29EDA94E"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u w:val="single"/>
        </w:rPr>
        <w:t>Pagalbinė medžiaga, kurios poveikis žinomas</w:t>
      </w:r>
    </w:p>
    <w:p w14:paraId="1D0133EB" w14:textId="1D84DFAB" w:rsidR="00171AAC" w:rsidRPr="00A8460F" w:rsidRDefault="00171AAC" w:rsidP="00171AAC">
      <w:pPr>
        <w:widowControl w:val="0"/>
        <w:tabs>
          <w:tab w:val="left" w:pos="-1440"/>
          <w:tab w:val="left" w:pos="-720"/>
        </w:tabs>
        <w:spacing w:after="0" w:line="240" w:lineRule="auto"/>
        <w:rPr>
          <w:rFonts w:ascii="Times New Roman" w:eastAsia="Times New Roman" w:hAnsi="Times New Roman"/>
        </w:rPr>
      </w:pPr>
      <w:r w:rsidRPr="00A8460F">
        <w:rPr>
          <w:rFonts w:ascii="Times New Roman" w:eastAsia="Times New Roman" w:hAnsi="Times New Roman"/>
        </w:rPr>
        <w:t>Kiekvienoje skrandyje neirioje kietojoje kapsulėje yra 102</w:t>
      </w:r>
      <w:r w:rsidR="00801B04">
        <w:rPr>
          <w:rFonts w:ascii="Times New Roman" w:eastAsia="Times New Roman" w:hAnsi="Times New Roman"/>
        </w:rPr>
        <w:t>–</w:t>
      </w:r>
      <w:r w:rsidRPr="00A8460F">
        <w:rPr>
          <w:rFonts w:ascii="Times New Roman" w:eastAsia="Times New Roman" w:hAnsi="Times New Roman"/>
        </w:rPr>
        <w:t>116 mg sacharozės</w:t>
      </w:r>
      <w:r w:rsidR="00AD3336" w:rsidRPr="00A8460F">
        <w:rPr>
          <w:rFonts w:ascii="Times New Roman" w:eastAsia="Times New Roman" w:hAnsi="Times New Roman"/>
        </w:rPr>
        <w:t>.</w:t>
      </w:r>
    </w:p>
    <w:p w14:paraId="523178BD" w14:textId="77777777" w:rsidR="00171AAC" w:rsidRPr="00A8460F" w:rsidRDefault="00171AAC" w:rsidP="00171AAC">
      <w:pPr>
        <w:spacing w:after="0" w:line="240" w:lineRule="auto"/>
        <w:rPr>
          <w:rFonts w:ascii="Times New Roman" w:eastAsia="Times New Roman" w:hAnsi="Times New Roman"/>
        </w:rPr>
      </w:pPr>
    </w:p>
    <w:p w14:paraId="4EF1D79B"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Visos pagalbinės medžiagos išvardytos 6.1 skyriuje.</w:t>
      </w:r>
    </w:p>
    <w:p w14:paraId="2EE93332" w14:textId="77777777" w:rsidR="00171AAC" w:rsidRPr="00A8460F" w:rsidRDefault="00171AAC" w:rsidP="00171AAC">
      <w:pPr>
        <w:spacing w:after="0" w:line="240" w:lineRule="auto"/>
        <w:rPr>
          <w:rFonts w:ascii="Times New Roman" w:eastAsia="Times New Roman" w:hAnsi="Times New Roman"/>
        </w:rPr>
      </w:pPr>
    </w:p>
    <w:p w14:paraId="435DCF7E" w14:textId="77777777" w:rsidR="00171AAC" w:rsidRPr="00A8460F" w:rsidRDefault="00171AAC" w:rsidP="00171AAC">
      <w:pPr>
        <w:spacing w:after="0" w:line="240" w:lineRule="auto"/>
        <w:rPr>
          <w:rFonts w:ascii="Times New Roman" w:eastAsia="Times New Roman" w:hAnsi="Times New Roman"/>
        </w:rPr>
      </w:pPr>
    </w:p>
    <w:p w14:paraId="00EDF5CF" w14:textId="77777777" w:rsidR="00171AAC" w:rsidRPr="00A8460F" w:rsidRDefault="00171AAC" w:rsidP="00171AAC">
      <w:pPr>
        <w:spacing w:after="0" w:line="240" w:lineRule="auto"/>
        <w:ind w:left="540" w:hanging="540"/>
        <w:rPr>
          <w:rFonts w:ascii="Times New Roman" w:eastAsia="Times New Roman" w:hAnsi="Times New Roman"/>
          <w:b/>
        </w:rPr>
      </w:pPr>
      <w:bookmarkStart w:id="8" w:name="_Toc129243225"/>
      <w:bookmarkStart w:id="9" w:name="_Toc129243100"/>
      <w:bookmarkEnd w:id="8"/>
      <w:r w:rsidRPr="00A8460F">
        <w:rPr>
          <w:rFonts w:ascii="Times New Roman" w:eastAsia="Times New Roman" w:hAnsi="Times New Roman"/>
          <w:b/>
        </w:rPr>
        <w:t>3.</w:t>
      </w:r>
      <w:r w:rsidRPr="00A8460F">
        <w:rPr>
          <w:rFonts w:ascii="Times New Roman" w:eastAsia="Times New Roman" w:hAnsi="Times New Roman"/>
          <w:b/>
        </w:rPr>
        <w:tab/>
        <w:t>FARMACINĖ FORMA</w:t>
      </w:r>
      <w:bookmarkEnd w:id="9"/>
    </w:p>
    <w:p w14:paraId="43FBC24B" w14:textId="77777777" w:rsidR="00171AAC" w:rsidRPr="00A8460F" w:rsidRDefault="00171AAC" w:rsidP="00171AAC">
      <w:pPr>
        <w:spacing w:after="0" w:line="240" w:lineRule="auto"/>
        <w:rPr>
          <w:rFonts w:ascii="Times New Roman" w:eastAsia="Times New Roman" w:hAnsi="Times New Roman"/>
        </w:rPr>
      </w:pPr>
    </w:p>
    <w:p w14:paraId="2C5984A6"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Skrandyje neiri kietoji kapsulė.</w:t>
      </w:r>
    </w:p>
    <w:p w14:paraId="0142AB9A" w14:textId="77777777" w:rsidR="00171AAC" w:rsidRPr="00A8460F" w:rsidRDefault="00171AAC" w:rsidP="00171AAC">
      <w:pPr>
        <w:spacing w:after="0" w:line="240" w:lineRule="auto"/>
        <w:outlineLvl w:val="0"/>
        <w:rPr>
          <w:rFonts w:ascii="Times New Roman" w:eastAsia="Times New Roman" w:hAnsi="Times New Roman"/>
        </w:rPr>
      </w:pPr>
    </w:p>
    <w:p w14:paraId="75BDD782"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Nepermatomos geltonos 2 Nr. kapsulės, kuriose yra beveik baltų ar kreminio atspalvio rutulio pavidalo mikrogranulių.</w:t>
      </w:r>
    </w:p>
    <w:p w14:paraId="0F0188A6" w14:textId="77777777" w:rsidR="00171AAC" w:rsidRPr="00A8460F" w:rsidRDefault="00171AAC" w:rsidP="00171AAC">
      <w:pPr>
        <w:spacing w:after="0" w:line="240" w:lineRule="auto"/>
        <w:rPr>
          <w:rFonts w:ascii="Times New Roman" w:eastAsia="Times New Roman" w:hAnsi="Times New Roman"/>
        </w:rPr>
      </w:pPr>
    </w:p>
    <w:p w14:paraId="48E3EF0B" w14:textId="77777777" w:rsidR="00171AAC" w:rsidRPr="00A8460F" w:rsidRDefault="00171AAC" w:rsidP="00171AAC">
      <w:pPr>
        <w:spacing w:after="0" w:line="240" w:lineRule="auto"/>
        <w:rPr>
          <w:rFonts w:ascii="Times New Roman" w:eastAsia="Times New Roman" w:hAnsi="Times New Roman"/>
        </w:rPr>
      </w:pPr>
    </w:p>
    <w:p w14:paraId="6B564F50" w14:textId="77777777" w:rsidR="00171AAC" w:rsidRPr="00A8460F" w:rsidRDefault="00171AAC" w:rsidP="00171AAC">
      <w:pPr>
        <w:spacing w:after="0" w:line="240" w:lineRule="auto"/>
        <w:ind w:left="540" w:hanging="540"/>
        <w:rPr>
          <w:rFonts w:ascii="Times New Roman" w:eastAsia="Times New Roman" w:hAnsi="Times New Roman"/>
          <w:b/>
        </w:rPr>
      </w:pPr>
      <w:bookmarkStart w:id="10" w:name="_Toc129243226"/>
      <w:bookmarkStart w:id="11" w:name="_Toc129243101"/>
      <w:bookmarkEnd w:id="10"/>
      <w:r w:rsidRPr="00A8460F">
        <w:rPr>
          <w:rFonts w:ascii="Times New Roman" w:eastAsia="Times New Roman" w:hAnsi="Times New Roman"/>
          <w:b/>
        </w:rPr>
        <w:t>4.</w:t>
      </w:r>
      <w:r w:rsidRPr="00A8460F">
        <w:rPr>
          <w:rFonts w:ascii="Times New Roman" w:eastAsia="Times New Roman" w:hAnsi="Times New Roman"/>
          <w:b/>
        </w:rPr>
        <w:tab/>
        <w:t>KLINIKINĖ INFORMACIJA</w:t>
      </w:r>
      <w:bookmarkEnd w:id="11"/>
    </w:p>
    <w:p w14:paraId="692D937D" w14:textId="77777777" w:rsidR="00171AAC" w:rsidRPr="00A8460F" w:rsidRDefault="00171AAC" w:rsidP="00171AAC">
      <w:pPr>
        <w:spacing w:after="0" w:line="240" w:lineRule="auto"/>
        <w:rPr>
          <w:rFonts w:ascii="Times New Roman" w:eastAsia="Times New Roman" w:hAnsi="Times New Roman"/>
        </w:rPr>
      </w:pPr>
    </w:p>
    <w:p w14:paraId="1480241D" w14:textId="77777777" w:rsidR="00171AAC" w:rsidRPr="00A8460F" w:rsidRDefault="00171AAC" w:rsidP="00171AAC">
      <w:pPr>
        <w:spacing w:after="0" w:line="240" w:lineRule="auto"/>
        <w:ind w:left="540" w:hanging="540"/>
        <w:rPr>
          <w:rFonts w:ascii="Times New Roman" w:eastAsia="Times New Roman" w:hAnsi="Times New Roman"/>
          <w:b/>
        </w:rPr>
      </w:pPr>
      <w:bookmarkStart w:id="12" w:name="_Toc129243227"/>
      <w:bookmarkStart w:id="13" w:name="_Toc129243102"/>
      <w:bookmarkEnd w:id="12"/>
      <w:r w:rsidRPr="00A8460F">
        <w:rPr>
          <w:rFonts w:ascii="Times New Roman" w:eastAsia="Times New Roman" w:hAnsi="Times New Roman"/>
          <w:b/>
        </w:rPr>
        <w:t>4.1</w:t>
      </w:r>
      <w:r w:rsidRPr="00A8460F">
        <w:rPr>
          <w:rFonts w:ascii="Times New Roman" w:eastAsia="Times New Roman" w:hAnsi="Times New Roman"/>
          <w:b/>
        </w:rPr>
        <w:tab/>
        <w:t>Terapinės indikacijos</w:t>
      </w:r>
      <w:bookmarkEnd w:id="13"/>
    </w:p>
    <w:p w14:paraId="12F63020" w14:textId="77777777" w:rsidR="00171AAC" w:rsidRPr="00A8460F" w:rsidRDefault="00171AAC" w:rsidP="00171AAC">
      <w:pPr>
        <w:spacing w:after="0" w:line="240" w:lineRule="auto"/>
        <w:rPr>
          <w:rFonts w:ascii="Times New Roman" w:eastAsia="Times New Roman" w:hAnsi="Times New Roman"/>
          <w:u w:val="single"/>
        </w:rPr>
      </w:pPr>
    </w:p>
    <w:p w14:paraId="09A0E8F6" w14:textId="77777777" w:rsidR="00171AAC" w:rsidRPr="00A8460F" w:rsidRDefault="00171AAC" w:rsidP="00171AAC">
      <w:pPr>
        <w:spacing w:after="0" w:line="240" w:lineRule="auto"/>
        <w:rPr>
          <w:rFonts w:ascii="Times New Roman" w:hAnsi="Times New Roman"/>
          <w:lang w:eastAsia="lt-LT"/>
        </w:rPr>
      </w:pPr>
      <w:r w:rsidRPr="00A8460F">
        <w:rPr>
          <w:rFonts w:ascii="Times New Roman" w:hAnsi="Times New Roman"/>
          <w:lang w:eastAsia="lt-LT"/>
        </w:rPr>
        <w:t>Trumpalaikis gastroezofaginio refliukso simptomų (pvz., rėmens, rūgšties atpylimo) gydymas suaugusiems žmonėms.</w:t>
      </w:r>
    </w:p>
    <w:p w14:paraId="7D15D4B8" w14:textId="77777777" w:rsidR="00171AAC" w:rsidRPr="00A8460F" w:rsidRDefault="00171AAC" w:rsidP="00171AAC">
      <w:pPr>
        <w:spacing w:after="0" w:line="240" w:lineRule="auto"/>
        <w:rPr>
          <w:rFonts w:ascii="Times New Roman" w:eastAsia="Times New Roman" w:hAnsi="Times New Roman"/>
        </w:rPr>
      </w:pPr>
    </w:p>
    <w:p w14:paraId="498E8F41" w14:textId="77777777" w:rsidR="00171AAC" w:rsidRPr="00A8460F" w:rsidRDefault="00171AAC" w:rsidP="00171AAC">
      <w:pPr>
        <w:spacing w:after="0" w:line="240" w:lineRule="auto"/>
        <w:ind w:left="540" w:hanging="540"/>
        <w:rPr>
          <w:rFonts w:ascii="Times New Roman" w:eastAsia="Times New Roman" w:hAnsi="Times New Roman"/>
          <w:b/>
        </w:rPr>
      </w:pPr>
      <w:bookmarkStart w:id="14" w:name="_Toc129243228"/>
      <w:bookmarkStart w:id="15" w:name="_Toc129243103"/>
      <w:bookmarkEnd w:id="14"/>
      <w:r w:rsidRPr="00A8460F">
        <w:rPr>
          <w:rFonts w:ascii="Times New Roman" w:eastAsia="Times New Roman" w:hAnsi="Times New Roman"/>
          <w:b/>
        </w:rPr>
        <w:t>4.2</w:t>
      </w:r>
      <w:r w:rsidRPr="00A8460F">
        <w:rPr>
          <w:rFonts w:ascii="Times New Roman" w:eastAsia="Times New Roman" w:hAnsi="Times New Roman"/>
          <w:b/>
        </w:rPr>
        <w:tab/>
        <w:t>Dozavimas ir vartojimo metodas</w:t>
      </w:r>
      <w:bookmarkEnd w:id="15"/>
    </w:p>
    <w:p w14:paraId="7D1A868D" w14:textId="77777777" w:rsidR="00171AAC" w:rsidRPr="00A8460F" w:rsidRDefault="00171AAC" w:rsidP="00171AAC">
      <w:pPr>
        <w:spacing w:after="0" w:line="240" w:lineRule="auto"/>
        <w:rPr>
          <w:rFonts w:ascii="Times New Roman" w:eastAsia="Times New Roman" w:hAnsi="Times New Roman"/>
        </w:rPr>
      </w:pPr>
    </w:p>
    <w:p w14:paraId="7DA8DC89" w14:textId="77777777"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u w:val="single"/>
        </w:rPr>
        <w:t xml:space="preserve">Dozavimas </w:t>
      </w:r>
    </w:p>
    <w:p w14:paraId="522163C9" w14:textId="77777777" w:rsidR="00171AAC" w:rsidRPr="00A8460F" w:rsidRDefault="00171AAC" w:rsidP="00171AAC">
      <w:pPr>
        <w:spacing w:after="0" w:line="240" w:lineRule="auto"/>
        <w:rPr>
          <w:rFonts w:ascii="Times New Roman" w:eastAsia="Times New Roman" w:hAnsi="Times New Roman"/>
          <w:u w:val="single"/>
        </w:rPr>
      </w:pPr>
    </w:p>
    <w:p w14:paraId="65FE0523" w14:textId="77777777" w:rsidR="00171AAC" w:rsidRPr="00555502" w:rsidRDefault="00171AAC" w:rsidP="00171AAC">
      <w:pPr>
        <w:spacing w:after="0" w:line="240" w:lineRule="auto"/>
        <w:rPr>
          <w:rFonts w:ascii="Times New Roman" w:eastAsia="Times New Roman" w:hAnsi="Times New Roman"/>
          <w:b/>
        </w:rPr>
      </w:pPr>
      <w:r w:rsidRPr="00555502">
        <w:rPr>
          <w:rFonts w:ascii="Times New Roman" w:eastAsia="Times New Roman" w:hAnsi="Times New Roman"/>
          <w:i/>
        </w:rPr>
        <w:t>Suaugusiems žmonėms</w:t>
      </w:r>
    </w:p>
    <w:p w14:paraId="5D17F7DD" w14:textId="58033581"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Rekomenduojama dozė yra 20</w:t>
      </w:r>
      <w:r w:rsidR="00801B04">
        <w:rPr>
          <w:rFonts w:ascii="Times New Roman" w:hAnsi="Times New Roman"/>
          <w:lang w:eastAsia="lt-LT"/>
        </w:rPr>
        <w:t> </w:t>
      </w:r>
      <w:r w:rsidRPr="00A8460F">
        <w:rPr>
          <w:rFonts w:ascii="Times New Roman" w:hAnsi="Times New Roman"/>
          <w:lang w:eastAsia="lt-LT"/>
        </w:rPr>
        <w:t xml:space="preserve">mg Omeprazole </w:t>
      </w:r>
      <w:r w:rsidRPr="00A8460F">
        <w:rPr>
          <w:rFonts w:ascii="Times New Roman" w:eastAsia="Times New Roman" w:hAnsi="Times New Roman"/>
        </w:rPr>
        <w:t>Inteli</w:t>
      </w:r>
      <w:r w:rsidRPr="00A8460F">
        <w:rPr>
          <w:rFonts w:ascii="Times New Roman" w:hAnsi="Times New Roman"/>
          <w:lang w:eastAsia="lt-LT"/>
        </w:rPr>
        <w:t xml:space="preserve"> 1</w:t>
      </w:r>
      <w:r w:rsidR="00BB4FD3">
        <w:rPr>
          <w:rFonts w:ascii="Times New Roman" w:hAnsi="Times New Roman"/>
          <w:lang w:eastAsia="lt-LT"/>
        </w:rPr>
        <w:t> </w:t>
      </w:r>
      <w:r w:rsidRPr="00A8460F">
        <w:rPr>
          <w:rFonts w:ascii="Times New Roman" w:hAnsi="Times New Roman"/>
          <w:lang w:eastAsia="lt-LT"/>
        </w:rPr>
        <w:t>kartą per parą 14</w:t>
      </w:r>
      <w:r w:rsidR="00BB4FD3">
        <w:rPr>
          <w:rFonts w:ascii="Times New Roman" w:hAnsi="Times New Roman"/>
          <w:lang w:eastAsia="lt-LT"/>
        </w:rPr>
        <w:t> </w:t>
      </w:r>
      <w:r w:rsidRPr="00A8460F">
        <w:rPr>
          <w:rFonts w:ascii="Times New Roman" w:hAnsi="Times New Roman"/>
          <w:lang w:eastAsia="lt-LT"/>
        </w:rPr>
        <w:t xml:space="preserve">parų. </w:t>
      </w:r>
    </w:p>
    <w:p w14:paraId="7B8CC58E"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p>
    <w:p w14:paraId="6283C47B" w14:textId="43F85408"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Kad palengvėtų simptomai, gali tekti skrandyje neirių kietųjų kapsulių vartoti 2</w:t>
      </w:r>
      <w:r w:rsidR="00801B04">
        <w:rPr>
          <w:rFonts w:ascii="Times New Roman" w:hAnsi="Times New Roman"/>
          <w:lang w:eastAsia="lt-LT"/>
        </w:rPr>
        <w:t>–</w:t>
      </w:r>
      <w:r w:rsidRPr="00A8460F">
        <w:rPr>
          <w:rFonts w:ascii="Times New Roman" w:hAnsi="Times New Roman"/>
          <w:lang w:eastAsia="lt-LT"/>
        </w:rPr>
        <w:t>3</w:t>
      </w:r>
      <w:r w:rsidR="00BB4FD3">
        <w:rPr>
          <w:rFonts w:ascii="Times New Roman" w:hAnsi="Times New Roman"/>
          <w:lang w:eastAsia="lt-LT"/>
        </w:rPr>
        <w:t> </w:t>
      </w:r>
      <w:r w:rsidRPr="00A8460F">
        <w:rPr>
          <w:rFonts w:ascii="Times New Roman" w:hAnsi="Times New Roman"/>
          <w:lang w:eastAsia="lt-LT"/>
        </w:rPr>
        <w:t xml:space="preserve">paras iš eilės. </w:t>
      </w:r>
    </w:p>
    <w:p w14:paraId="74159219"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p>
    <w:p w14:paraId="7A92CD1A" w14:textId="28BC93AB"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Daugumai pacientų rėmens simptomai visiškai išnyksta per 7</w:t>
      </w:r>
      <w:r w:rsidR="00BB4FD3">
        <w:rPr>
          <w:rFonts w:ascii="Times New Roman" w:hAnsi="Times New Roman"/>
          <w:lang w:eastAsia="lt-LT"/>
        </w:rPr>
        <w:t> </w:t>
      </w:r>
      <w:r w:rsidRPr="00A8460F">
        <w:rPr>
          <w:rFonts w:ascii="Times New Roman" w:hAnsi="Times New Roman"/>
          <w:lang w:eastAsia="lt-LT"/>
        </w:rPr>
        <w:t>paras. Pilnai išnykus simptomams, gydymą reikia nutraukti.</w:t>
      </w:r>
    </w:p>
    <w:p w14:paraId="6CD360BE"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p>
    <w:p w14:paraId="0433546F" w14:textId="77777777" w:rsidR="00171AAC" w:rsidRPr="00555502" w:rsidRDefault="00171AAC" w:rsidP="00171AAC">
      <w:pPr>
        <w:autoSpaceDE w:val="0"/>
        <w:autoSpaceDN w:val="0"/>
        <w:adjustRightInd w:val="0"/>
        <w:spacing w:after="0" w:line="240" w:lineRule="auto"/>
        <w:rPr>
          <w:rFonts w:ascii="Times New Roman" w:eastAsia="Times New Roman" w:hAnsi="Times New Roman"/>
        </w:rPr>
      </w:pPr>
      <w:r w:rsidRPr="00555502">
        <w:rPr>
          <w:rFonts w:ascii="Times New Roman" w:eastAsia="Times New Roman" w:hAnsi="Times New Roman"/>
          <w:i/>
        </w:rPr>
        <w:t>Vaikų populiacija</w:t>
      </w:r>
    </w:p>
    <w:p w14:paraId="403AE018" w14:textId="6579DC03"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Omeprazole Inteli nėra skirtas vaikams ir jaunesniems kaip 18</w:t>
      </w:r>
      <w:r w:rsidR="00801B04">
        <w:rPr>
          <w:rFonts w:ascii="Times New Roman" w:eastAsia="Times New Roman" w:hAnsi="Times New Roman"/>
        </w:rPr>
        <w:t> </w:t>
      </w:r>
      <w:r w:rsidRPr="00A8460F">
        <w:rPr>
          <w:rFonts w:ascii="Times New Roman" w:eastAsia="Times New Roman" w:hAnsi="Times New Roman"/>
        </w:rPr>
        <w:t>metų paaugliams.</w:t>
      </w:r>
    </w:p>
    <w:p w14:paraId="2DB3D448"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p>
    <w:p w14:paraId="66E3A6A5" w14:textId="77777777" w:rsidR="00171AAC" w:rsidRPr="00A8460F" w:rsidRDefault="00171AAC" w:rsidP="00171AAC">
      <w:pPr>
        <w:autoSpaceDE w:val="0"/>
        <w:autoSpaceDN w:val="0"/>
        <w:adjustRightInd w:val="0"/>
        <w:spacing w:after="0" w:line="240" w:lineRule="auto"/>
        <w:rPr>
          <w:rFonts w:ascii="Times New Roman" w:eastAsia="Times New Roman" w:hAnsi="Times New Roman"/>
          <w:i/>
          <w:iCs/>
          <w:lang w:eastAsia="lt-LT"/>
        </w:rPr>
      </w:pPr>
      <w:r w:rsidRPr="00A8460F">
        <w:rPr>
          <w:rFonts w:ascii="Times New Roman" w:eastAsia="Times New Roman" w:hAnsi="Times New Roman"/>
          <w:i/>
          <w:iCs/>
          <w:lang w:eastAsia="lt-LT"/>
        </w:rPr>
        <w:t>Pacientams, kurių inkstų funkcija sutrikusi</w:t>
      </w:r>
    </w:p>
    <w:p w14:paraId="467CF5A3" w14:textId="0EFA5794"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Pacientams, kurių inkstų funkcija sutrikusi, dozės koreguoti nereikia (žr. 5.2</w:t>
      </w:r>
      <w:r w:rsidR="00801B04">
        <w:rPr>
          <w:rFonts w:ascii="Times New Roman" w:eastAsia="Times New Roman" w:hAnsi="Times New Roman"/>
        </w:rPr>
        <w:t> </w:t>
      </w:r>
      <w:r w:rsidRPr="00A8460F">
        <w:rPr>
          <w:rFonts w:ascii="Times New Roman" w:eastAsia="Times New Roman" w:hAnsi="Times New Roman"/>
        </w:rPr>
        <w:t>skyrių).</w:t>
      </w:r>
    </w:p>
    <w:p w14:paraId="42E8450F"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63AE17EE" w14:textId="77777777" w:rsidR="00171AAC" w:rsidRPr="00A8460F" w:rsidRDefault="00171AAC" w:rsidP="00171AAC">
      <w:pPr>
        <w:autoSpaceDE w:val="0"/>
        <w:autoSpaceDN w:val="0"/>
        <w:adjustRightInd w:val="0"/>
        <w:spacing w:after="0" w:line="240" w:lineRule="auto"/>
        <w:rPr>
          <w:rFonts w:ascii="Times New Roman" w:eastAsia="Times New Roman" w:hAnsi="Times New Roman"/>
          <w:i/>
          <w:iCs/>
          <w:lang w:eastAsia="lt-LT"/>
        </w:rPr>
      </w:pPr>
      <w:r w:rsidRPr="00A8460F">
        <w:rPr>
          <w:rFonts w:ascii="Times New Roman" w:eastAsia="Times New Roman" w:hAnsi="Times New Roman"/>
          <w:i/>
          <w:iCs/>
          <w:lang w:eastAsia="lt-LT"/>
        </w:rPr>
        <w:t>Pacientams, kurių kepenų funkcija sutrikusi</w:t>
      </w:r>
    </w:p>
    <w:p w14:paraId="28D8EA3E" w14:textId="34FE7F3D"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Pacientams, kurių kepenų funkcija sutrikusi, prieš vartojant Omeprazole Inteli reikia pasitarti su gydytoju (žr.</w:t>
      </w:r>
      <w:r w:rsidR="00BB4FD3">
        <w:rPr>
          <w:rFonts w:ascii="Times New Roman" w:eastAsia="Times New Roman" w:hAnsi="Times New Roman"/>
        </w:rPr>
        <w:t xml:space="preserve"> </w:t>
      </w:r>
      <w:r w:rsidRPr="00A8460F">
        <w:rPr>
          <w:rFonts w:ascii="Times New Roman" w:eastAsia="Times New Roman" w:hAnsi="Times New Roman"/>
        </w:rPr>
        <w:t>5.2</w:t>
      </w:r>
      <w:r w:rsidR="00BB4FD3">
        <w:rPr>
          <w:rFonts w:ascii="Times New Roman" w:eastAsia="Times New Roman" w:hAnsi="Times New Roman"/>
        </w:rPr>
        <w:t> </w:t>
      </w:r>
      <w:r w:rsidRPr="00A8460F">
        <w:rPr>
          <w:rFonts w:ascii="Times New Roman" w:eastAsia="Times New Roman" w:hAnsi="Times New Roman"/>
        </w:rPr>
        <w:t>skyrių).</w:t>
      </w:r>
    </w:p>
    <w:p w14:paraId="249F0BC4"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04931D5F" w14:textId="22642306"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iCs/>
          <w:lang w:eastAsia="lt-LT"/>
        </w:rPr>
        <w:lastRenderedPageBreak/>
        <w:t>Senyviems (vyresniems</w:t>
      </w:r>
      <w:r w:rsidRPr="00A8460F">
        <w:rPr>
          <w:rFonts w:ascii="Times New Roman" w:eastAsia="Times New Roman" w:hAnsi="Times New Roman"/>
          <w:i/>
        </w:rPr>
        <w:t xml:space="preserve"> kaip 65</w:t>
      </w:r>
      <w:r w:rsidR="00BB4FD3">
        <w:rPr>
          <w:rFonts w:ascii="Times New Roman" w:eastAsia="Times New Roman" w:hAnsi="Times New Roman"/>
          <w:i/>
        </w:rPr>
        <w:t> </w:t>
      </w:r>
      <w:r w:rsidRPr="00A8460F">
        <w:rPr>
          <w:rFonts w:ascii="Times New Roman" w:eastAsia="Times New Roman" w:hAnsi="Times New Roman"/>
          <w:i/>
        </w:rPr>
        <w:t xml:space="preserve">metų) </w:t>
      </w:r>
      <w:r w:rsidRPr="00A8460F">
        <w:rPr>
          <w:rFonts w:ascii="Times New Roman" w:eastAsia="Times New Roman" w:hAnsi="Times New Roman"/>
          <w:i/>
          <w:iCs/>
          <w:lang w:eastAsia="lt-LT"/>
        </w:rPr>
        <w:t>pacientams</w:t>
      </w:r>
    </w:p>
    <w:p w14:paraId="1ADA7DB6" w14:textId="76A06B2D" w:rsidR="00171AAC" w:rsidRPr="00A8460F" w:rsidRDefault="00171AAC" w:rsidP="00907B8F">
      <w:pPr>
        <w:keepNext/>
        <w:keepLines/>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Senyviems pacientams dozės koreguoti nereikia (žr.</w:t>
      </w:r>
      <w:r w:rsidR="00BB4FD3">
        <w:rPr>
          <w:rFonts w:ascii="Times New Roman" w:eastAsia="Times New Roman" w:hAnsi="Times New Roman"/>
        </w:rPr>
        <w:t xml:space="preserve"> </w:t>
      </w:r>
      <w:r w:rsidRPr="00A8460F">
        <w:rPr>
          <w:rFonts w:ascii="Times New Roman" w:eastAsia="Times New Roman" w:hAnsi="Times New Roman"/>
        </w:rPr>
        <w:t>5.2</w:t>
      </w:r>
      <w:r w:rsidR="00BB4FD3">
        <w:rPr>
          <w:rFonts w:ascii="Times New Roman" w:eastAsia="Times New Roman" w:hAnsi="Times New Roman"/>
        </w:rPr>
        <w:t> </w:t>
      </w:r>
      <w:r w:rsidRPr="00A8460F">
        <w:rPr>
          <w:rFonts w:ascii="Times New Roman" w:eastAsia="Times New Roman" w:hAnsi="Times New Roman"/>
        </w:rPr>
        <w:t>skyrių).</w:t>
      </w:r>
    </w:p>
    <w:p w14:paraId="4B156B6F"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FC763A2"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Vartojimo metodas</w:t>
      </w:r>
    </w:p>
    <w:p w14:paraId="6F45FD50" w14:textId="77777777" w:rsidR="00171AAC" w:rsidRPr="00A8460F" w:rsidRDefault="00171AAC" w:rsidP="00171AAC">
      <w:pPr>
        <w:tabs>
          <w:tab w:val="num" w:pos="567"/>
        </w:tabs>
        <w:spacing w:after="0" w:line="240" w:lineRule="auto"/>
        <w:rPr>
          <w:rFonts w:ascii="Times New Roman" w:eastAsia="Times New Roman" w:hAnsi="Times New Roman"/>
        </w:rPr>
      </w:pPr>
      <w:r w:rsidRPr="00A8460F">
        <w:rPr>
          <w:rFonts w:ascii="Times New Roman" w:eastAsia="Times New Roman" w:hAnsi="Times New Roman"/>
        </w:rPr>
        <w:t>Skrandyje neirias kietąsias kapsules rekomenduojama nuryti nepažeistas, ryte, geriau ne valgymo metu, užsigeriant puse stiklinės vandens. Jų kramtyti ar traiškyti negalima.</w:t>
      </w:r>
    </w:p>
    <w:p w14:paraId="6B13E07E"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74983A7B" w14:textId="77777777" w:rsidR="00171AAC" w:rsidRPr="00A8460F" w:rsidRDefault="00171AAC" w:rsidP="00171AAC">
      <w:pPr>
        <w:spacing w:after="0" w:line="240" w:lineRule="auto"/>
        <w:rPr>
          <w:rFonts w:ascii="Times New Roman" w:eastAsia="Times New Roman" w:hAnsi="Times New Roman"/>
          <w:i/>
        </w:rPr>
      </w:pPr>
      <w:r w:rsidRPr="00A8460F">
        <w:rPr>
          <w:rFonts w:ascii="Times New Roman" w:eastAsia="Times New Roman" w:hAnsi="Times New Roman"/>
          <w:i/>
        </w:rPr>
        <w:t>Pacientams, kuriems kapsulę nuryti sunku</w:t>
      </w:r>
    </w:p>
    <w:p w14:paraId="0F087281" w14:textId="408F06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Pacientai gali atverti skrandyje neirią kietąją kapsulę ir jos turinį nuryti užsigeriant puse stiklinės vandens ar išmaišius silpnai rūgščios reakcijos skystyje, pvz., vais</w:t>
      </w:r>
      <w:r w:rsidR="00CE5532">
        <w:rPr>
          <w:rFonts w:ascii="Times New Roman" w:eastAsia="Times New Roman" w:hAnsi="Times New Roman"/>
        </w:rPr>
        <w:t>i</w:t>
      </w:r>
      <w:r w:rsidRPr="00A8460F">
        <w:rPr>
          <w:rFonts w:ascii="Times New Roman" w:eastAsia="Times New Roman" w:hAnsi="Times New Roman"/>
        </w:rPr>
        <w:t>ų sultyse, obuolių kompote ar angliarūgštės neprisotintame vandenyje. Pacientas turi būti informuotas, kad dispersiją reikia išgerti nedelsiant (arba 30 minučių laikotarpiu) ir prieš pat geriant visada išmaišyti bei užsigerti puse stiklinės vandens.</w:t>
      </w:r>
    </w:p>
    <w:p w14:paraId="521D6F0B" w14:textId="77777777" w:rsidR="00171AAC" w:rsidRPr="00A8460F" w:rsidRDefault="00171AAC" w:rsidP="00171AAC">
      <w:pPr>
        <w:spacing w:after="0" w:line="240" w:lineRule="auto"/>
        <w:rPr>
          <w:rFonts w:ascii="Times New Roman" w:eastAsia="Times New Roman" w:hAnsi="Times New Roman"/>
        </w:rPr>
      </w:pPr>
    </w:p>
    <w:p w14:paraId="4E39CAF8"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Pacientai gali išsiurbti skrandyje neirios kietosios kapsulės turinį ir granules nuryti užsigeriant puse stiklinės vandens. Skrandyje neiriu sluoksniu padengtų granulių kramtyti negalima.</w:t>
      </w:r>
    </w:p>
    <w:p w14:paraId="1A2C5AFF" w14:textId="77777777" w:rsidR="00171AAC" w:rsidRPr="00A8460F" w:rsidRDefault="00171AAC" w:rsidP="00171AAC">
      <w:pPr>
        <w:spacing w:after="0" w:line="240" w:lineRule="auto"/>
        <w:rPr>
          <w:rFonts w:ascii="Times New Roman" w:eastAsia="Times New Roman" w:hAnsi="Times New Roman"/>
        </w:rPr>
      </w:pPr>
    </w:p>
    <w:p w14:paraId="32ABA661" w14:textId="77777777" w:rsidR="00171AAC" w:rsidRPr="00A8460F" w:rsidRDefault="00171AAC" w:rsidP="00171AAC">
      <w:pPr>
        <w:spacing w:after="0" w:line="240" w:lineRule="auto"/>
        <w:ind w:left="540" w:hanging="540"/>
        <w:rPr>
          <w:rFonts w:ascii="Times New Roman" w:eastAsia="Times New Roman" w:hAnsi="Times New Roman"/>
          <w:b/>
        </w:rPr>
      </w:pPr>
      <w:bookmarkStart w:id="16" w:name="_Toc129243229"/>
      <w:bookmarkStart w:id="17" w:name="_Toc129243104"/>
      <w:bookmarkEnd w:id="16"/>
      <w:r w:rsidRPr="00A8460F">
        <w:rPr>
          <w:rFonts w:ascii="Times New Roman" w:eastAsia="Times New Roman" w:hAnsi="Times New Roman"/>
          <w:b/>
        </w:rPr>
        <w:t>4.3</w:t>
      </w:r>
      <w:r w:rsidRPr="00A8460F">
        <w:rPr>
          <w:rFonts w:ascii="Times New Roman" w:eastAsia="Times New Roman" w:hAnsi="Times New Roman"/>
          <w:b/>
        </w:rPr>
        <w:tab/>
        <w:t>Kontraindikacijos</w:t>
      </w:r>
      <w:bookmarkEnd w:id="17"/>
    </w:p>
    <w:p w14:paraId="7E1AA47C" w14:textId="77777777" w:rsidR="00171AAC" w:rsidRPr="00A8460F" w:rsidRDefault="00171AAC" w:rsidP="00171AAC">
      <w:pPr>
        <w:spacing w:after="0" w:line="240" w:lineRule="auto"/>
        <w:rPr>
          <w:rFonts w:ascii="Times New Roman" w:eastAsia="Times New Roman" w:hAnsi="Times New Roman"/>
        </w:rPr>
      </w:pPr>
    </w:p>
    <w:p w14:paraId="5F2533AA" w14:textId="033CA0ED"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Padidėjęs jautrumas </w:t>
      </w:r>
      <w:r w:rsidRPr="00A8460F">
        <w:rPr>
          <w:rFonts w:ascii="Times New Roman" w:eastAsia="Times New Roman" w:hAnsi="Times New Roman"/>
          <w:lang w:eastAsia="lt-LT"/>
        </w:rPr>
        <w:t>veikliajai,</w:t>
      </w:r>
      <w:r w:rsidRPr="00A8460F">
        <w:rPr>
          <w:rFonts w:ascii="Times New Roman" w:eastAsia="Times New Roman" w:hAnsi="Times New Roman"/>
        </w:rPr>
        <w:t xml:space="preserve"> bet kuriai </w:t>
      </w:r>
      <w:r w:rsidRPr="00A8460F">
        <w:rPr>
          <w:rFonts w:ascii="Times New Roman" w:eastAsia="Times New Roman" w:hAnsi="Times New Roman"/>
          <w:lang w:eastAsia="lt-LT"/>
        </w:rPr>
        <w:t>6.1</w:t>
      </w:r>
      <w:r w:rsidR="00316DEF">
        <w:rPr>
          <w:rFonts w:ascii="Times New Roman" w:eastAsia="Times New Roman" w:hAnsi="Times New Roman"/>
          <w:lang w:eastAsia="lt-LT"/>
        </w:rPr>
        <w:t> </w:t>
      </w:r>
      <w:r w:rsidRPr="00A8460F">
        <w:rPr>
          <w:rFonts w:ascii="Times New Roman" w:eastAsia="Times New Roman" w:hAnsi="Times New Roman"/>
          <w:lang w:eastAsia="lt-LT"/>
        </w:rPr>
        <w:t xml:space="preserve">skyriuje nurodytai </w:t>
      </w:r>
      <w:r w:rsidRPr="00A8460F">
        <w:rPr>
          <w:rFonts w:ascii="Times New Roman" w:eastAsia="Times New Roman" w:hAnsi="Times New Roman"/>
        </w:rPr>
        <w:t xml:space="preserve">pagalbinei medžiagai </w:t>
      </w:r>
      <w:r w:rsidRPr="00A8460F">
        <w:rPr>
          <w:rFonts w:ascii="Times New Roman" w:hAnsi="Times New Roman"/>
        </w:rPr>
        <w:t>arba modifikuotiems benzimidazolams</w:t>
      </w:r>
      <w:r w:rsidRPr="00A8460F">
        <w:rPr>
          <w:rFonts w:ascii="Times New Roman" w:eastAsia="Times New Roman" w:hAnsi="Times New Roman"/>
        </w:rPr>
        <w:t>.</w:t>
      </w:r>
    </w:p>
    <w:p w14:paraId="313BDC19" w14:textId="77777777" w:rsidR="00171AAC" w:rsidRPr="00A8460F" w:rsidRDefault="00171AAC" w:rsidP="00171AAC">
      <w:pPr>
        <w:spacing w:after="0" w:line="240" w:lineRule="auto"/>
        <w:rPr>
          <w:rFonts w:ascii="Times New Roman" w:eastAsia="Times New Roman" w:hAnsi="Times New Roman"/>
        </w:rPr>
      </w:pPr>
    </w:p>
    <w:p w14:paraId="60776EAA" w14:textId="47F65613"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Omeprazolo, kaip ir kitų protonų siurblio inhibitorių (PSI), negalima vartoti kartu su nelfinaviru (žr. 4.5</w:t>
      </w:r>
      <w:r w:rsidR="00316DEF">
        <w:rPr>
          <w:rFonts w:ascii="Times New Roman" w:eastAsia="Times New Roman" w:hAnsi="Times New Roman"/>
        </w:rPr>
        <w:t> </w:t>
      </w:r>
      <w:r w:rsidRPr="00A8460F">
        <w:rPr>
          <w:rFonts w:ascii="Times New Roman" w:eastAsia="Times New Roman" w:hAnsi="Times New Roman"/>
        </w:rPr>
        <w:t>skyrių).</w:t>
      </w:r>
    </w:p>
    <w:p w14:paraId="60DD69D0" w14:textId="77777777" w:rsidR="00171AAC" w:rsidRPr="00A8460F" w:rsidRDefault="00171AAC" w:rsidP="00171AAC">
      <w:pPr>
        <w:spacing w:after="0" w:line="240" w:lineRule="auto"/>
        <w:rPr>
          <w:rFonts w:ascii="Times New Roman" w:eastAsia="Times New Roman" w:hAnsi="Times New Roman"/>
        </w:rPr>
      </w:pPr>
    </w:p>
    <w:p w14:paraId="29314CA5" w14:textId="77777777" w:rsidR="00171AAC" w:rsidRPr="00A8460F" w:rsidRDefault="00171AAC" w:rsidP="00171AAC">
      <w:pPr>
        <w:spacing w:after="0" w:line="240" w:lineRule="auto"/>
        <w:ind w:left="540" w:hanging="540"/>
        <w:rPr>
          <w:rFonts w:ascii="Times New Roman" w:eastAsia="Times New Roman" w:hAnsi="Times New Roman"/>
          <w:b/>
        </w:rPr>
      </w:pPr>
      <w:bookmarkStart w:id="18" w:name="_Toc129243230"/>
      <w:bookmarkStart w:id="19" w:name="_Toc129243105"/>
      <w:bookmarkEnd w:id="18"/>
      <w:r w:rsidRPr="00A8460F">
        <w:rPr>
          <w:rFonts w:ascii="Times New Roman" w:eastAsia="Times New Roman" w:hAnsi="Times New Roman"/>
          <w:b/>
        </w:rPr>
        <w:t>4.4</w:t>
      </w:r>
      <w:r w:rsidRPr="00A8460F">
        <w:rPr>
          <w:rFonts w:ascii="Times New Roman" w:eastAsia="Times New Roman" w:hAnsi="Times New Roman"/>
          <w:b/>
        </w:rPr>
        <w:tab/>
        <w:t>Specialūs įspėjimai ir atsargumo priemonės</w:t>
      </w:r>
      <w:bookmarkEnd w:id="19"/>
    </w:p>
    <w:p w14:paraId="635627FC" w14:textId="77777777" w:rsidR="00171AAC" w:rsidRPr="00A8460F" w:rsidRDefault="00171AAC" w:rsidP="00171AAC">
      <w:pPr>
        <w:spacing w:after="0" w:line="240" w:lineRule="auto"/>
        <w:rPr>
          <w:rFonts w:ascii="Times New Roman" w:eastAsia="Times New Roman" w:hAnsi="Times New Roman"/>
        </w:rPr>
      </w:pPr>
    </w:p>
    <w:p w14:paraId="7B48EAC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yra bent vienas įtartinas simptomas (pvz., nesistengiant labai sumažėja kūno masė, kartojasi vėmimas, pasireiškia rijimo sutrikimas, vėmimas krauju ar melena) arba jeigu yra įtariama ar nustatyta skrandžio opa, reikia ištirti, ar nėra piktybinio proceso, nes gydymas šiuo vaistiniu preparatu gali palengvinti jo simptomus ir uždelsti diagnozės nustatymą.</w:t>
      </w:r>
    </w:p>
    <w:p w14:paraId="3763B447"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707D57F" w14:textId="5050F6AA"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Atazanaviro nerekomenduojama vartoti kartu su protonų siurblio inhibitoriais (žr.</w:t>
      </w:r>
      <w:r w:rsidR="00316DEF">
        <w:rPr>
          <w:rFonts w:ascii="Times New Roman" w:eastAsia="Times New Roman" w:hAnsi="Times New Roman"/>
        </w:rPr>
        <w:t xml:space="preserve"> </w:t>
      </w:r>
      <w:r w:rsidRPr="00A8460F">
        <w:rPr>
          <w:rFonts w:ascii="Times New Roman" w:eastAsia="Times New Roman" w:hAnsi="Times New Roman"/>
        </w:rPr>
        <w:t>4.5</w:t>
      </w:r>
      <w:r w:rsidR="00316DEF">
        <w:rPr>
          <w:rFonts w:ascii="Times New Roman" w:eastAsia="Times New Roman" w:hAnsi="Times New Roman"/>
        </w:rPr>
        <w:t> </w:t>
      </w:r>
      <w:r w:rsidRPr="00A8460F">
        <w:rPr>
          <w:rFonts w:ascii="Times New Roman" w:eastAsia="Times New Roman" w:hAnsi="Times New Roman"/>
        </w:rPr>
        <w:t>skyrių). Jeigu vis dėlto manoma, kad minėtų vaistinių preparatų vartoti kartu neišvengiama, būtina atidžiai stebėti tokį derinį vartojančio paciento klinikinę būklę (pvz., viremiją), padidinti atazanaviro dozę iki 400 mg (kartu vartojant 100 mg ritonaviro) ir neviršyti 20 mg omeprazolo dozės.</w:t>
      </w:r>
    </w:p>
    <w:p w14:paraId="52962A79"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65E84CC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(kaip ir visi kiti rūgštingumą mažinantys vaistiniai preparatai) dėl sukeliamos hipochlorhidrijos ar achlorhidrijos gali sumažinti vitamino B12 (cianokobalamino) absorbciją. Į tai reikia atsižvelgti, jeigu omeprazolas ilgai vartojamas esant sumažėjusioms vitamino B12 atsargoms organizme arba jeigu yra jo absorbcijos sumažėjimo rizikos veiksnių.</w:t>
      </w:r>
    </w:p>
    <w:p w14:paraId="1BD672EB"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D03682F"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yra CYP2C19 inhibitorius. Pradedant ir baigiant gydymą omeprazolu, reikia atsižvelgti į sąveikos su CYP2C19 metabolizuojamais vaistiniais preparatais galimybę. Pastebėta sąveika tarp klopidogrelio ir omeprazolo (žr.4.5 skyrių), kurios klinikinė reikšmė nežinoma. Atsargumo dėlei, omeprazolo vartojimas kartu su klopidogreliu turėtų būti ribojamas.</w:t>
      </w:r>
    </w:p>
    <w:p w14:paraId="56C07923" w14:textId="77777777" w:rsidR="00171AAC" w:rsidRPr="00A8460F" w:rsidRDefault="00171AAC" w:rsidP="00171AAC">
      <w:pPr>
        <w:widowControl w:val="0"/>
        <w:autoSpaceDE w:val="0"/>
        <w:autoSpaceDN w:val="0"/>
        <w:adjustRightInd w:val="0"/>
        <w:spacing w:after="0" w:line="240" w:lineRule="auto"/>
        <w:rPr>
          <w:rFonts w:ascii="Times New Roman" w:eastAsia="Times New Roman" w:hAnsi="Times New Roman"/>
          <w:i/>
          <w:color w:val="000000"/>
        </w:rPr>
      </w:pPr>
    </w:p>
    <w:p w14:paraId="30F4180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color w:val="000000"/>
        </w:rPr>
        <w:t xml:space="preserve">Pranešta apie sunkios hipomagnezemijos atvejus pacientams, protonų siurblio inhibitoriais (PSI), tokiais kaip omeprazolas, gydytiems mažiausiai tris mėnesius (dažniausiai – metus). Hipomagnezemija gali pasireikšti sunkiais simptomais, tokiais kaip nuovargis, tetanija, delyras, traukuliai, svaigulys ir skilvelinė aritmija, tačiau jie gali prasidėti netikėtai ir būti nepastebėti. </w:t>
      </w:r>
      <w:r w:rsidRPr="00A8460F">
        <w:rPr>
          <w:rFonts w:ascii="Times New Roman" w:eastAsia="Times New Roman" w:hAnsi="Times New Roman"/>
        </w:rPr>
        <w:t>Daugumai paveiktų pacientų hipomagnezemija išgydoma paskyrus magnio pakaitinę terapiją ir nutraukus protonų siurblio inhibitorių vartojimą.</w:t>
      </w:r>
    </w:p>
    <w:p w14:paraId="1F4B4028" w14:textId="77777777" w:rsidR="00171AAC" w:rsidRPr="00A8460F" w:rsidRDefault="00171AAC" w:rsidP="00171AAC">
      <w:pPr>
        <w:spacing w:after="0" w:line="240" w:lineRule="auto"/>
        <w:rPr>
          <w:rFonts w:ascii="Times New Roman" w:eastAsia="Times New Roman" w:hAnsi="Times New Roman"/>
        </w:rPr>
      </w:pPr>
    </w:p>
    <w:p w14:paraId="24E8F010"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lastRenderedPageBreak/>
        <w:t>Pacientams, kurie tikėtinai bus gydomi ilgą laiką ar kurie vartos protonų siurblio inhibitorių kartu su digoksinu, ar vaistinių preparatų, kurie gali sąlygoti hipomagnezemiją (pvz., diuretikų), sveikatos priežiūros specialistai prieš protonų siurblio inhibitorių skyrimą turi išmatuoti magnio kiekį kraujyje ir periodiškai jį matuoti gydymo metu.</w:t>
      </w:r>
    </w:p>
    <w:p w14:paraId="174E4BC4" w14:textId="77777777" w:rsidR="00171AAC" w:rsidRPr="00A8460F" w:rsidRDefault="00171AAC" w:rsidP="00171AAC">
      <w:pPr>
        <w:spacing w:after="0" w:line="240" w:lineRule="auto"/>
        <w:rPr>
          <w:rFonts w:ascii="Times New Roman" w:eastAsia="Times New Roman" w:hAnsi="Times New Roman"/>
        </w:rPr>
      </w:pPr>
    </w:p>
    <w:p w14:paraId="31BD494A" w14:textId="4D13A77B"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Protonų siurblio inhibitoriai, ypač vartojami didelėmis dozėmis ar ilgai (&gt;</w:t>
      </w:r>
      <w:r w:rsidR="005E44CD">
        <w:rPr>
          <w:rFonts w:ascii="Times New Roman" w:eastAsia="Times New Roman" w:hAnsi="Times New Roman"/>
          <w:bCs/>
          <w:color w:val="000000"/>
        </w:rPr>
        <w:t> </w:t>
      </w:r>
      <w:r w:rsidRPr="00A8460F">
        <w:rPr>
          <w:rFonts w:ascii="Times New Roman" w:eastAsia="Times New Roman" w:hAnsi="Times New Roman"/>
          <w:bCs/>
          <w:color w:val="000000"/>
        </w:rPr>
        <w:t>1</w:t>
      </w:r>
      <w:r w:rsidR="005E44CD">
        <w:rPr>
          <w:rFonts w:ascii="Times New Roman" w:eastAsia="Times New Roman" w:hAnsi="Times New Roman"/>
          <w:bCs/>
          <w:color w:val="000000"/>
        </w:rPr>
        <w:t> </w:t>
      </w:r>
      <w:r w:rsidRPr="00A8460F">
        <w:rPr>
          <w:rFonts w:ascii="Times New Roman" w:eastAsia="Times New Roman" w:hAnsi="Times New Roman"/>
          <w:bCs/>
          <w:color w:val="000000"/>
        </w:rPr>
        <w:t>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45B1605E"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p>
    <w:p w14:paraId="40CAD0BD" w14:textId="77777777" w:rsidR="00171AAC" w:rsidRPr="00A8460F" w:rsidRDefault="00171AAC" w:rsidP="00171AAC">
      <w:pPr>
        <w:spacing w:after="0" w:line="240" w:lineRule="auto"/>
        <w:rPr>
          <w:rFonts w:ascii="Times New Roman" w:eastAsia="Times New Roman" w:hAnsi="Times New Roman"/>
          <w:i/>
          <w:u w:val="single"/>
        </w:rPr>
      </w:pPr>
      <w:r w:rsidRPr="00A8460F">
        <w:rPr>
          <w:rFonts w:ascii="Times New Roman" w:eastAsia="Times New Roman" w:hAnsi="Times New Roman"/>
          <w:i/>
          <w:u w:val="single"/>
        </w:rPr>
        <w:t>Poveikis laboratorinių tyrimų rezultatams</w:t>
      </w:r>
    </w:p>
    <w:p w14:paraId="3FB6AD4A" w14:textId="0A2BF038"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Dėl padidėjusios chromogranino A (CgA) koncentracijos gali būti sunkiau atlikti neuroendokrininių navikų tyrimus. Siekiant išvengti tokio poveikio, gydymą Omeprazole Inteli reikia nutraukti likus ne mažiau kaip 5</w:t>
      </w:r>
      <w:r w:rsidR="005E44CD">
        <w:rPr>
          <w:rFonts w:ascii="Times New Roman" w:eastAsia="Times New Roman" w:hAnsi="Times New Roman"/>
        </w:rPr>
        <w:t> </w:t>
      </w:r>
      <w:r w:rsidRPr="00A8460F">
        <w:rPr>
          <w:rFonts w:ascii="Times New Roman" w:eastAsia="Times New Roman" w:hAnsi="Times New Roman"/>
        </w:rPr>
        <w:t>dienoms iki CgA tyrimų (žr. 5.1</w:t>
      </w:r>
      <w:r w:rsidR="005E44CD">
        <w:rPr>
          <w:rFonts w:ascii="Times New Roman" w:eastAsia="Times New Roman" w:hAnsi="Times New Roman"/>
        </w:rPr>
        <w:t> </w:t>
      </w:r>
      <w:r w:rsidRPr="00A8460F">
        <w:rPr>
          <w:rFonts w:ascii="Times New Roman" w:eastAsia="Times New Roman" w:hAnsi="Times New Roman"/>
        </w:rPr>
        <w:t>skyrių). Jeigu po pirminio tyrimo CgA ir gastrino koncentracija nesumažėjo iki standartinės koncentracijos intervalo, tyrimus reikia pakartoti praėjus 14</w:t>
      </w:r>
      <w:r w:rsidR="005E44CD">
        <w:rPr>
          <w:rFonts w:ascii="Times New Roman" w:eastAsia="Times New Roman" w:hAnsi="Times New Roman"/>
        </w:rPr>
        <w:t> </w:t>
      </w:r>
      <w:r w:rsidRPr="00A8460F">
        <w:rPr>
          <w:rFonts w:ascii="Times New Roman" w:eastAsia="Times New Roman" w:hAnsi="Times New Roman"/>
        </w:rPr>
        <w:t>dienų po gydymo protonų siurblio inhibitoriais nutraukimo.</w:t>
      </w:r>
    </w:p>
    <w:p w14:paraId="5E22C66C"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p>
    <w:p w14:paraId="7723159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Kai kuriems vaikams, sergantiems lėtinėmis ligomis, gali būti reikalingas ilgalaikis gydymas šiuo vaistiniu preparatu, nors jis yra nerekomenduojamas.</w:t>
      </w:r>
    </w:p>
    <w:p w14:paraId="17FF50F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8D0EB5E" w14:textId="52AB48CB"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Gydymas protonų siurblio inhibitoriais gali šiek tiek padidinti virškinimo trakto infekcijų, tokių, kaip </w:t>
      </w:r>
      <w:r w:rsidRPr="00A8460F">
        <w:rPr>
          <w:rFonts w:ascii="Times New Roman" w:eastAsia="Times New Roman" w:hAnsi="Times New Roman"/>
          <w:i/>
        </w:rPr>
        <w:t xml:space="preserve">Salmonella </w:t>
      </w:r>
      <w:r w:rsidRPr="00A8460F">
        <w:rPr>
          <w:rFonts w:ascii="Times New Roman" w:eastAsia="Times New Roman" w:hAnsi="Times New Roman"/>
        </w:rPr>
        <w:t xml:space="preserve">ar </w:t>
      </w:r>
      <w:r w:rsidRPr="00A8460F">
        <w:rPr>
          <w:rFonts w:ascii="Times New Roman" w:eastAsia="Times New Roman" w:hAnsi="Times New Roman"/>
          <w:i/>
        </w:rPr>
        <w:t xml:space="preserve">Campylobacter, </w:t>
      </w:r>
      <w:r w:rsidRPr="00A8460F">
        <w:rPr>
          <w:rFonts w:ascii="Times New Roman" w:eastAsia="Times New Roman" w:hAnsi="Times New Roman"/>
        </w:rPr>
        <w:t>riziką (žr.</w:t>
      </w:r>
      <w:r w:rsidR="005E44CD">
        <w:rPr>
          <w:rFonts w:ascii="Times New Roman" w:eastAsia="Times New Roman" w:hAnsi="Times New Roman"/>
        </w:rPr>
        <w:t xml:space="preserve"> </w:t>
      </w:r>
      <w:r w:rsidRPr="00A8460F">
        <w:rPr>
          <w:rFonts w:ascii="Times New Roman" w:eastAsia="Times New Roman" w:hAnsi="Times New Roman"/>
        </w:rPr>
        <w:t>5.1</w:t>
      </w:r>
      <w:r w:rsidR="005E44CD">
        <w:rPr>
          <w:rFonts w:ascii="Times New Roman" w:eastAsia="Times New Roman" w:hAnsi="Times New Roman"/>
        </w:rPr>
        <w:t> </w:t>
      </w:r>
      <w:r w:rsidRPr="00A8460F">
        <w:rPr>
          <w:rFonts w:ascii="Times New Roman" w:eastAsia="Times New Roman" w:hAnsi="Times New Roman"/>
        </w:rPr>
        <w:t>skyrių).</w:t>
      </w:r>
    </w:p>
    <w:p w14:paraId="41E2495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1257B4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Kaip ir visais ilgalaikio gydymo atvejais, ypač jei gydymo trukmė viršija vienerius metus, turi būti reguliariai tikrinama pacientų būklė.</w:t>
      </w:r>
    </w:p>
    <w:p w14:paraId="796DFB55" w14:textId="77777777" w:rsidR="00C6781E" w:rsidRPr="00A8460F" w:rsidRDefault="00C6781E" w:rsidP="00171AAC">
      <w:pPr>
        <w:spacing w:after="0" w:line="240" w:lineRule="auto"/>
        <w:rPr>
          <w:rFonts w:ascii="Times New Roman" w:eastAsia="Times New Roman" w:hAnsi="Times New Roman"/>
        </w:rPr>
      </w:pPr>
    </w:p>
    <w:p w14:paraId="6C79EF55" w14:textId="77777777" w:rsidR="00171AAC" w:rsidRPr="00A8460F" w:rsidRDefault="00171AAC" w:rsidP="00171AAC">
      <w:pPr>
        <w:spacing w:after="0" w:line="240" w:lineRule="auto"/>
        <w:rPr>
          <w:rFonts w:ascii="Times New Roman" w:eastAsia="Times New Roman" w:hAnsi="Times New Roman"/>
          <w:i/>
          <w:u w:val="single"/>
        </w:rPr>
      </w:pPr>
      <w:r w:rsidRPr="00A8460F">
        <w:rPr>
          <w:rFonts w:ascii="Times New Roman" w:eastAsia="Times New Roman" w:hAnsi="Times New Roman"/>
          <w:i/>
          <w:u w:val="single"/>
        </w:rPr>
        <w:t>Poūmė odos raudonoji vilkligė (PORV)</w:t>
      </w:r>
    </w:p>
    <w:p w14:paraId="1CDF7D94" w14:textId="46C3C440"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Omeprazole Inteli. Jeigu po ankstesnio gydymo protonų siurblio inhibitoriumi pacientui išsivystė PORV, PORV pavojus vartojant kitus protonų siurblio inhibitorius gali būti didesnis.</w:t>
      </w:r>
    </w:p>
    <w:p w14:paraId="285AC4D9" w14:textId="77777777" w:rsidR="00C52A75" w:rsidRDefault="00C52A75" w:rsidP="00C52A75">
      <w:pPr>
        <w:spacing w:after="0" w:line="240" w:lineRule="auto"/>
        <w:rPr>
          <w:rFonts w:ascii="Times New Roman" w:eastAsia="Times New Roman" w:hAnsi="Times New Roman"/>
        </w:rPr>
      </w:pPr>
    </w:p>
    <w:p w14:paraId="3D3E88C8" w14:textId="10147348" w:rsidR="00C52A75" w:rsidRPr="00555502" w:rsidRDefault="00445824" w:rsidP="00C52A75">
      <w:pPr>
        <w:autoSpaceDE w:val="0"/>
        <w:autoSpaceDN w:val="0"/>
        <w:adjustRightInd w:val="0"/>
        <w:spacing w:after="0" w:line="240" w:lineRule="auto"/>
        <w:rPr>
          <w:rFonts w:ascii="Times New Roman" w:eastAsiaTheme="minorHAnsi" w:hAnsi="Times New Roman"/>
          <w:i/>
          <w:iCs/>
          <w:color w:val="000000"/>
          <w:u w:val="single"/>
        </w:rPr>
      </w:pPr>
      <w:r w:rsidRPr="00555502">
        <w:rPr>
          <w:rFonts w:ascii="Times New Roman" w:eastAsia="Times New Roman" w:hAnsi="Times New Roman"/>
          <w:i/>
          <w:iCs/>
          <w:u w:val="single"/>
        </w:rPr>
        <w:t>Sutrikusi inkstų funkcija</w:t>
      </w:r>
    </w:p>
    <w:p w14:paraId="2312333B" w14:textId="77777777" w:rsidR="00C52A75" w:rsidRPr="00C6781E" w:rsidRDefault="00C52A75" w:rsidP="00C52A75">
      <w:pPr>
        <w:autoSpaceDE w:val="0"/>
        <w:autoSpaceDN w:val="0"/>
        <w:adjustRightInd w:val="0"/>
        <w:spacing w:after="0" w:line="240" w:lineRule="auto"/>
        <w:rPr>
          <w:rFonts w:ascii="Times New Roman" w:eastAsiaTheme="minorHAnsi" w:hAnsi="Times New Roman"/>
          <w:color w:val="000000"/>
        </w:rPr>
      </w:pPr>
      <w:r w:rsidRPr="005D1BE2">
        <w:rPr>
          <w:rFonts w:ascii="Times New Roman" w:eastAsiaTheme="minorHAnsi" w:hAnsi="Times New Roman"/>
          <w:color w:val="000000"/>
        </w:rPr>
        <w:t xml:space="preserve">Pacientams, vartojantiems omeprazolą, buvo stebėtas ūminis kanalėlių ir intersticinio audinio (angl. </w:t>
      </w:r>
      <w:r w:rsidRPr="005D1BE2">
        <w:rPr>
          <w:rFonts w:ascii="Times New Roman" w:eastAsiaTheme="minorHAnsi" w:hAnsi="Times New Roman"/>
          <w:i/>
          <w:iCs/>
          <w:color w:val="000000"/>
        </w:rPr>
        <w:t>tubulointerstitial</w:t>
      </w:r>
      <w:r w:rsidRPr="005D1BE2">
        <w:rPr>
          <w:rFonts w:ascii="Times New Roman" w:eastAsiaTheme="minorHAnsi" w:hAnsi="Times New Roman"/>
          <w:color w:val="000000"/>
        </w:rPr>
        <w:t>) nefritas (TIN), galintis pasireikšti bet kuriuo gydymo omeprazolu metu (žr. 4.8</w:t>
      </w:r>
      <w:r>
        <w:rPr>
          <w:rFonts w:ascii="Times New Roman" w:eastAsiaTheme="minorHAnsi" w:hAnsi="Times New Roman"/>
          <w:color w:val="000000"/>
        </w:rPr>
        <w:t> </w:t>
      </w:r>
      <w:r w:rsidRPr="005D1BE2">
        <w:rPr>
          <w:rFonts w:ascii="Times New Roman" w:eastAsiaTheme="minorHAnsi" w:hAnsi="Times New Roman"/>
          <w:color w:val="000000"/>
        </w:rPr>
        <w:t xml:space="preserve">skyrių). Ūminis kanalėlių ir intersticinio audinio nefritas gali progresuoti iki inkstų nepakankamumo. </w:t>
      </w:r>
    </w:p>
    <w:p w14:paraId="0C44185B" w14:textId="77777777" w:rsidR="00C52A75" w:rsidRPr="00C6781E" w:rsidRDefault="00C52A75" w:rsidP="00C52A75">
      <w:pPr>
        <w:spacing w:after="0" w:line="240" w:lineRule="auto"/>
        <w:rPr>
          <w:rFonts w:ascii="Times New Roman" w:eastAsia="Times New Roman" w:hAnsi="Times New Roman"/>
        </w:rPr>
      </w:pPr>
      <w:r w:rsidRPr="005D1BE2">
        <w:rPr>
          <w:rFonts w:ascii="Times New Roman" w:eastAsiaTheme="minorHAnsi" w:hAnsi="Times New Roman"/>
          <w:color w:val="000000"/>
        </w:rPr>
        <w:t xml:space="preserve">Pacientams, kuriems įtariamas TIN, gydymą omeprazolu reikia nutraukti ir </w:t>
      </w:r>
      <w:r w:rsidRPr="00C6781E">
        <w:rPr>
          <w:rFonts w:ascii="Times New Roman" w:eastAsiaTheme="minorHAnsi" w:hAnsi="Times New Roman"/>
          <w:color w:val="000000"/>
        </w:rPr>
        <w:t xml:space="preserve">nedelsiant </w:t>
      </w:r>
      <w:r w:rsidRPr="005D1BE2">
        <w:rPr>
          <w:rFonts w:ascii="Times New Roman" w:eastAsiaTheme="minorHAnsi" w:hAnsi="Times New Roman"/>
          <w:color w:val="000000"/>
        </w:rPr>
        <w:t>pradėti tinkamą gydymą.</w:t>
      </w:r>
    </w:p>
    <w:p w14:paraId="5F4CB68C" w14:textId="77777777" w:rsidR="00AD3336" w:rsidRPr="00A8460F" w:rsidRDefault="00AD3336" w:rsidP="00171AAC">
      <w:pPr>
        <w:spacing w:after="0" w:line="240" w:lineRule="auto"/>
        <w:rPr>
          <w:rFonts w:ascii="Times New Roman" w:eastAsia="Times New Roman" w:hAnsi="Times New Roman"/>
        </w:rPr>
      </w:pPr>
    </w:p>
    <w:p w14:paraId="44E1473F" w14:textId="79671BE4" w:rsidR="00171AAC" w:rsidRPr="00907B8F" w:rsidRDefault="00200944" w:rsidP="00171AAC">
      <w:pPr>
        <w:spacing w:after="0" w:line="240" w:lineRule="auto"/>
        <w:rPr>
          <w:rFonts w:ascii="Times New Roman" w:eastAsia="Times New Roman" w:hAnsi="Times New Roman"/>
          <w:u w:val="single"/>
        </w:rPr>
      </w:pPr>
      <w:r w:rsidRPr="00907B8F">
        <w:rPr>
          <w:rFonts w:ascii="Times New Roman" w:eastAsia="Times New Roman" w:hAnsi="Times New Roman"/>
          <w:u w:val="single"/>
        </w:rPr>
        <w:t>Pagalbinės medžiagos</w:t>
      </w:r>
    </w:p>
    <w:p w14:paraId="3C238775" w14:textId="77777777" w:rsidR="00AD3336" w:rsidRPr="00A8460F" w:rsidRDefault="00AD3336" w:rsidP="00171AAC">
      <w:pPr>
        <w:spacing w:after="0" w:line="240" w:lineRule="auto"/>
        <w:rPr>
          <w:rFonts w:ascii="Times New Roman" w:eastAsia="Times New Roman" w:hAnsi="Times New Roman"/>
          <w:i/>
        </w:rPr>
      </w:pPr>
    </w:p>
    <w:p w14:paraId="03A5E235" w14:textId="1D03F6E6" w:rsidR="00200944" w:rsidRPr="00907B8F" w:rsidRDefault="00200944" w:rsidP="00171AAC">
      <w:pPr>
        <w:spacing w:after="0" w:line="240" w:lineRule="auto"/>
        <w:rPr>
          <w:rFonts w:ascii="Times New Roman" w:eastAsia="Times New Roman" w:hAnsi="Times New Roman"/>
          <w:i/>
        </w:rPr>
      </w:pPr>
      <w:r w:rsidRPr="00907B8F">
        <w:rPr>
          <w:rFonts w:ascii="Times New Roman" w:eastAsia="Times New Roman" w:hAnsi="Times New Roman"/>
          <w:i/>
        </w:rPr>
        <w:t>Sacharozė</w:t>
      </w:r>
    </w:p>
    <w:p w14:paraId="1177035F" w14:textId="0C44223B" w:rsidR="00171AAC" w:rsidRPr="00A8460F" w:rsidRDefault="00171AAC" w:rsidP="00171AAC">
      <w:pPr>
        <w:autoSpaceDE w:val="0"/>
        <w:autoSpaceDN w:val="0"/>
        <w:adjustRightInd w:val="0"/>
        <w:spacing w:after="0" w:line="240" w:lineRule="auto"/>
        <w:rPr>
          <w:rFonts w:ascii="Times New Roman" w:eastAsia="Times New Roman" w:hAnsi="Times New Roman"/>
        </w:rPr>
      </w:pPr>
      <w:bookmarkStart w:id="20" w:name="_Hlk67486716"/>
      <w:r w:rsidRPr="00A8460F">
        <w:rPr>
          <w:rFonts w:ascii="Times New Roman" w:eastAsia="Times New Roman" w:hAnsi="Times New Roman"/>
        </w:rPr>
        <w:t xml:space="preserve">Omeprazole Inteli sudėtyje yra sacharozės. </w:t>
      </w:r>
      <w:bookmarkEnd w:id="20"/>
      <w:r w:rsidR="00200944" w:rsidRPr="00A8460F">
        <w:rPr>
          <w:rFonts w:ascii="Times New Roman" w:eastAsia="Times New Roman" w:hAnsi="Times New Roman"/>
        </w:rPr>
        <w:t>Šio vaistinio preparato negalima vartoti pacientams, kuriems nustatytas retas paveldimas sutrikimas – fruktozės netoleravimas, gliukozės ir galaktozės malabsorbcija arba sacharazės ir izomaltazės stygius.</w:t>
      </w:r>
    </w:p>
    <w:p w14:paraId="23175C74" w14:textId="77777777" w:rsidR="00AD3336" w:rsidRPr="00A8460F" w:rsidRDefault="00AD3336" w:rsidP="00171AAC">
      <w:pPr>
        <w:autoSpaceDE w:val="0"/>
        <w:autoSpaceDN w:val="0"/>
        <w:adjustRightInd w:val="0"/>
        <w:spacing w:after="0" w:line="240" w:lineRule="auto"/>
        <w:rPr>
          <w:rFonts w:ascii="Times New Roman" w:eastAsia="Times New Roman" w:hAnsi="Times New Roman"/>
          <w:i/>
        </w:rPr>
      </w:pPr>
    </w:p>
    <w:p w14:paraId="4049FC9D" w14:textId="08D607C0" w:rsidR="00200944" w:rsidRPr="00907B8F" w:rsidRDefault="00200944" w:rsidP="00171AAC">
      <w:pPr>
        <w:autoSpaceDE w:val="0"/>
        <w:autoSpaceDN w:val="0"/>
        <w:adjustRightInd w:val="0"/>
        <w:spacing w:after="0" w:line="240" w:lineRule="auto"/>
        <w:rPr>
          <w:rFonts w:ascii="Times New Roman" w:eastAsia="Times New Roman" w:hAnsi="Times New Roman"/>
          <w:i/>
        </w:rPr>
      </w:pPr>
      <w:r w:rsidRPr="00907B8F">
        <w:rPr>
          <w:rFonts w:ascii="Times New Roman" w:eastAsia="Times New Roman" w:hAnsi="Times New Roman"/>
          <w:i/>
        </w:rPr>
        <w:t>Natris</w:t>
      </w:r>
    </w:p>
    <w:p w14:paraId="3B47E771" w14:textId="688CA86A" w:rsidR="00200944" w:rsidRPr="00A8460F" w:rsidRDefault="00ED4D56"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Kiekvienoje šio vaistinio preparato kapsulėje yra mažiau kaip 1</w:t>
      </w:r>
      <w:r w:rsidR="00AD3336" w:rsidRPr="00A8460F">
        <w:rPr>
          <w:rFonts w:ascii="Times New Roman" w:eastAsia="Times New Roman" w:hAnsi="Times New Roman"/>
        </w:rPr>
        <w:t> </w:t>
      </w:r>
      <w:r w:rsidRPr="00A8460F">
        <w:rPr>
          <w:rFonts w:ascii="Times New Roman" w:eastAsia="Times New Roman" w:hAnsi="Times New Roman"/>
        </w:rPr>
        <w:t>mmol (23</w:t>
      </w:r>
      <w:r w:rsidR="00AD3336" w:rsidRPr="00A8460F">
        <w:rPr>
          <w:rFonts w:ascii="Times New Roman" w:eastAsia="Times New Roman" w:hAnsi="Times New Roman"/>
        </w:rPr>
        <w:t> </w:t>
      </w:r>
      <w:r w:rsidRPr="00A8460F">
        <w:rPr>
          <w:rFonts w:ascii="Times New Roman" w:eastAsia="Times New Roman" w:hAnsi="Times New Roman"/>
        </w:rPr>
        <w:t>mg) natrio, t.</w:t>
      </w:r>
      <w:r w:rsidR="00AD3336" w:rsidRPr="00A8460F">
        <w:rPr>
          <w:rFonts w:ascii="Times New Roman" w:eastAsia="Times New Roman" w:hAnsi="Times New Roman"/>
        </w:rPr>
        <w:t> </w:t>
      </w:r>
      <w:r w:rsidRPr="00A8460F">
        <w:rPr>
          <w:rFonts w:ascii="Times New Roman" w:eastAsia="Times New Roman" w:hAnsi="Times New Roman"/>
        </w:rPr>
        <w:t>y. jis beveik neturi reikšmės.</w:t>
      </w:r>
    </w:p>
    <w:p w14:paraId="7884EE7F" w14:textId="77777777" w:rsidR="00200944" w:rsidRPr="00A8460F" w:rsidRDefault="00200944" w:rsidP="00171AAC">
      <w:pPr>
        <w:autoSpaceDE w:val="0"/>
        <w:autoSpaceDN w:val="0"/>
        <w:adjustRightInd w:val="0"/>
        <w:spacing w:after="0" w:line="240" w:lineRule="auto"/>
        <w:rPr>
          <w:rFonts w:ascii="Times New Roman" w:eastAsia="Times New Roman" w:hAnsi="Times New Roman"/>
        </w:rPr>
      </w:pPr>
    </w:p>
    <w:p w14:paraId="45C196B3" w14:textId="77777777" w:rsidR="00171AAC" w:rsidRPr="00A8460F" w:rsidRDefault="00171AAC" w:rsidP="00907B8F">
      <w:pPr>
        <w:keepNext/>
        <w:keepLines/>
        <w:spacing w:after="0" w:line="240" w:lineRule="auto"/>
        <w:ind w:left="540" w:hanging="540"/>
        <w:rPr>
          <w:rFonts w:ascii="Times New Roman" w:eastAsia="Times New Roman" w:hAnsi="Times New Roman"/>
          <w:b/>
        </w:rPr>
      </w:pPr>
      <w:bookmarkStart w:id="21" w:name="_Toc129243231"/>
      <w:bookmarkStart w:id="22" w:name="_Toc129243106"/>
      <w:bookmarkEnd w:id="21"/>
      <w:r w:rsidRPr="00A8460F">
        <w:rPr>
          <w:rFonts w:ascii="Times New Roman" w:eastAsia="Times New Roman" w:hAnsi="Times New Roman"/>
          <w:b/>
        </w:rPr>
        <w:lastRenderedPageBreak/>
        <w:t>4.5</w:t>
      </w:r>
      <w:r w:rsidRPr="00A8460F">
        <w:rPr>
          <w:rFonts w:ascii="Times New Roman" w:eastAsia="Times New Roman" w:hAnsi="Times New Roman"/>
          <w:b/>
        </w:rPr>
        <w:tab/>
        <w:t>Sąveika su kitais vaistiniais preparatais ir kitokia sąveika</w:t>
      </w:r>
      <w:bookmarkEnd w:id="22"/>
    </w:p>
    <w:p w14:paraId="2EBF368E" w14:textId="77777777" w:rsidR="00171AAC" w:rsidRPr="00A8460F" w:rsidRDefault="00171AAC" w:rsidP="00907B8F">
      <w:pPr>
        <w:keepNext/>
        <w:keepLines/>
        <w:spacing w:after="0" w:line="240" w:lineRule="auto"/>
        <w:rPr>
          <w:rFonts w:ascii="Times New Roman" w:eastAsia="Times New Roman" w:hAnsi="Times New Roman"/>
        </w:rPr>
      </w:pPr>
    </w:p>
    <w:p w14:paraId="789CC424"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Omeprazolo poveikis kitų veikliųjų medžiagų farmakokinetikai</w:t>
      </w:r>
    </w:p>
    <w:p w14:paraId="311DA220"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rPr>
      </w:pPr>
    </w:p>
    <w:p w14:paraId="58E161A4"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u w:val="single"/>
        </w:rPr>
      </w:pPr>
      <w:r w:rsidRPr="00A8460F">
        <w:rPr>
          <w:rFonts w:ascii="Times New Roman" w:eastAsia="Times New Roman" w:hAnsi="Times New Roman"/>
          <w:i/>
          <w:u w:val="single"/>
        </w:rPr>
        <w:t>Veikliosios medžiagos, kurių absorbcija priklauso nuo pH</w:t>
      </w:r>
    </w:p>
    <w:p w14:paraId="596BBD5F"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Dėl vartojant omeprazolą sumažėjusio vidinio skrandžio rūgštingumo gali padidėti ar sumažėti absorbuojamas veikliųjų medžiagų, kurių absorbcija priklauso nuo skrandžio pH, kiekis.</w:t>
      </w:r>
    </w:p>
    <w:p w14:paraId="154CDBD4"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rPr>
      </w:pPr>
    </w:p>
    <w:p w14:paraId="409A0039"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Nelfinaviras, atazanaviras</w:t>
      </w:r>
    </w:p>
    <w:p w14:paraId="6F076AF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Vartojamų kartu su omeprazolu nelfinaviro ir atazanaviro kiekis kraujo plazmoje būna sumažėjęs.</w:t>
      </w:r>
    </w:p>
    <w:p w14:paraId="0AA0556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3F96D65" w14:textId="3F58B799"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Kartu vartoti omeprazolo ir nelfinaviro negalima (žr. 4.3</w:t>
      </w:r>
      <w:r w:rsidR="00166F21">
        <w:rPr>
          <w:rFonts w:ascii="Times New Roman" w:eastAsia="Times New Roman" w:hAnsi="Times New Roman"/>
        </w:rPr>
        <w:t> </w:t>
      </w:r>
      <w:r w:rsidRPr="00A8460F">
        <w:rPr>
          <w:rFonts w:ascii="Times New Roman" w:eastAsia="Times New Roman" w:hAnsi="Times New Roman"/>
        </w:rPr>
        <w:t>skyrių). Kartu vartojant 40 mg omeprazolo vieną kartą per parą, nelfinaviro vidutinė ekspozicija sumažėjo maždaug 40 %, o farmakologiškai aktyvaus jo metabolito M8 – maždaug 75–90 %. Ši sąveika taip pat gali būti susijusi su CYP2C19 slopinimu.</w:t>
      </w:r>
    </w:p>
    <w:p w14:paraId="52E683C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05A12BA" w14:textId="498841AC"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Kartu vartoti omeprazolo ir atazanaviro nerekomenduojama (žr.</w:t>
      </w:r>
      <w:r w:rsidR="00166F21">
        <w:rPr>
          <w:rFonts w:ascii="Times New Roman" w:eastAsia="Times New Roman" w:hAnsi="Times New Roman"/>
        </w:rPr>
        <w:t xml:space="preserve"> </w:t>
      </w:r>
      <w:r w:rsidRPr="00A8460F">
        <w:rPr>
          <w:rFonts w:ascii="Times New Roman" w:eastAsia="Times New Roman" w:hAnsi="Times New Roman"/>
        </w:rPr>
        <w:t>4.4</w:t>
      </w:r>
      <w:r w:rsidR="00166F21">
        <w:rPr>
          <w:rFonts w:ascii="Times New Roman" w:eastAsia="Times New Roman" w:hAnsi="Times New Roman"/>
        </w:rPr>
        <w:t> </w:t>
      </w:r>
      <w:r w:rsidRPr="00A8460F">
        <w:rPr>
          <w:rFonts w:ascii="Times New Roman" w:eastAsia="Times New Roman" w:hAnsi="Times New Roman"/>
        </w:rPr>
        <w:t>skyrių). Sveikiems savanoriams kartu su 40 mg omeprazolo (vieną kartą per parą) vartojant 300 mg atazanaviro ir 100 mg ritonaviro, atazanaviro ekspozicija sumažėjo 75 %. Atazanaviro dozės padidinimas iki 400 mg nekompensavo omeprazolo įtakos antazanaviro ekspozicijai. Sveikiems savanoriams kartu su 20 mg omeprazolo (vieną kartą per parą) vartojant 400 mg atazanaviro ir 100 mg ritonaviro, atazanaviro ekspozicija buvo maždaug 30 % mažesnė, negu vartojant vien 300 mg atazanaviro ir 100 mg ritonaviro vieną kartą per parą.</w:t>
      </w:r>
    </w:p>
    <w:p w14:paraId="4A8D5491"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2AF22734"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Digoksinas</w:t>
      </w:r>
    </w:p>
    <w:p w14:paraId="26D6B847"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Kartu vartojant 20 mg omeprazolo per parą, digoksino biologinis prieinamumas sveikiems savanoriams padidėjo 10 %. Retai gauta pranešimų apie digoksino toksinį poveikį. Vis dėlto, jei omeprazolą didelėmis dozėmis vartoja senyvas pacientas, reikia laikytis atsargumo priemonių. Turi būti atidžiau stebimas gydomasis digoksino poveikis.</w:t>
      </w:r>
    </w:p>
    <w:p w14:paraId="16685316"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3B483DEC"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Klopidogrelis</w:t>
      </w:r>
    </w:p>
    <w:p w14:paraId="5D7C52C9" w14:textId="54A04C2F"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Tyrimo atlikto su sveikais tiriamaisiais rezultatai rodo klopidogrelio (300 mg įsotinimo dozė, paskui 75 mg per parą) ir omeprazolo (80 mg geriamoji dozė per parą) farmakokinetinę</w:t>
      </w:r>
      <w:r w:rsidR="00C61A51">
        <w:rPr>
          <w:rFonts w:ascii="Times New Roman" w:eastAsia="Times New Roman" w:hAnsi="Times New Roman"/>
        </w:rPr>
        <w:t xml:space="preserve"> </w:t>
      </w:r>
      <w:r w:rsidRPr="00A8460F">
        <w:rPr>
          <w:rFonts w:ascii="Times New Roman" w:eastAsia="Times New Roman" w:hAnsi="Times New Roman"/>
        </w:rPr>
        <w:t>/</w:t>
      </w:r>
      <w:r w:rsidR="00C61A51">
        <w:rPr>
          <w:rFonts w:ascii="Times New Roman" w:eastAsia="Times New Roman" w:hAnsi="Times New Roman"/>
        </w:rPr>
        <w:t xml:space="preserve"> </w:t>
      </w:r>
      <w:r w:rsidRPr="00A8460F">
        <w:rPr>
          <w:rFonts w:ascii="Times New Roman" w:eastAsia="Times New Roman" w:hAnsi="Times New Roman"/>
        </w:rPr>
        <w:t>farmakodinaminę sąveiką pasireiškiančia vidutiniškai 46 % sumažėjusia aktyvaus klopidogrelio metabolito ekspozicija ir vidutiniškai 16 % sumažėjusiu trombocitų agregacijos (susijusios su ADF) slopinimu.</w:t>
      </w:r>
    </w:p>
    <w:p w14:paraId="0580D0E0" w14:textId="77777777" w:rsidR="00171AAC" w:rsidRPr="00A8460F" w:rsidRDefault="00171AAC" w:rsidP="00171AAC">
      <w:pPr>
        <w:spacing w:after="0" w:line="240" w:lineRule="auto"/>
        <w:rPr>
          <w:rFonts w:ascii="Times New Roman" w:eastAsia="Times New Roman" w:hAnsi="Times New Roman"/>
        </w:rPr>
      </w:pPr>
    </w:p>
    <w:p w14:paraId="39D9CB69" w14:textId="0B4C3C34"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Iš stebėjimo ir klinikinių tyrimų gauti duomenys apie šios farmakokinetinės</w:t>
      </w:r>
      <w:r w:rsidR="00C61A51">
        <w:rPr>
          <w:rFonts w:ascii="Times New Roman" w:eastAsia="Times New Roman" w:hAnsi="Times New Roman"/>
        </w:rPr>
        <w:t xml:space="preserve"> </w:t>
      </w:r>
      <w:r w:rsidRPr="00A8460F">
        <w:rPr>
          <w:rFonts w:ascii="Times New Roman" w:eastAsia="Times New Roman" w:hAnsi="Times New Roman"/>
        </w:rPr>
        <w:t>/</w:t>
      </w:r>
      <w:r w:rsidR="00C61A51">
        <w:rPr>
          <w:rFonts w:ascii="Times New Roman" w:eastAsia="Times New Roman" w:hAnsi="Times New Roman"/>
        </w:rPr>
        <w:t xml:space="preserve"> </w:t>
      </w:r>
      <w:r w:rsidRPr="00A8460F">
        <w:rPr>
          <w:rFonts w:ascii="Times New Roman" w:eastAsia="Times New Roman" w:hAnsi="Times New Roman"/>
        </w:rPr>
        <w:t>farmakodinaminės sąveikos reikšmę sunkių kardiovaskulinių reiškinių pasireiškimui yra prieštaringi. Atsargumo dėlei, omeprazolo vartojimas kartu su klopidogreliu turėtų būti ribojamas (žr. 4.4</w:t>
      </w:r>
      <w:r w:rsidR="00C61A51">
        <w:rPr>
          <w:rFonts w:ascii="Times New Roman" w:eastAsia="Times New Roman" w:hAnsi="Times New Roman"/>
        </w:rPr>
        <w:t> </w:t>
      </w:r>
      <w:r w:rsidRPr="00A8460F">
        <w:rPr>
          <w:rFonts w:ascii="Times New Roman" w:eastAsia="Times New Roman" w:hAnsi="Times New Roman"/>
        </w:rPr>
        <w:t>skyrių).</w:t>
      </w:r>
    </w:p>
    <w:p w14:paraId="735D5129"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5DFF7FD0"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Kitos veikliosios medžiagos</w:t>
      </w:r>
    </w:p>
    <w:p w14:paraId="2DD73A63"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Pozakonazolo, erlotinibo, ketokonazolo ir itrakonazolo absorbuojama reikšmingai mažiau, todėl jų klinikinis veiksmingumas gali sumažėti. Pozakonazolo ir erlotinibo vartoti kartu su omeprazolu reikia vengti.</w:t>
      </w:r>
    </w:p>
    <w:p w14:paraId="34E7AA0D"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36739681" w14:textId="77777777" w:rsidR="00171AAC" w:rsidRPr="00A8460F" w:rsidRDefault="00171AAC" w:rsidP="00171AAC">
      <w:pPr>
        <w:autoSpaceDE w:val="0"/>
        <w:autoSpaceDN w:val="0"/>
        <w:adjustRightInd w:val="0"/>
        <w:spacing w:after="0" w:line="240" w:lineRule="auto"/>
        <w:rPr>
          <w:rFonts w:ascii="Times New Roman" w:eastAsia="Times New Roman" w:hAnsi="Times New Roman"/>
          <w:i/>
          <w:u w:val="single"/>
        </w:rPr>
      </w:pPr>
      <w:r w:rsidRPr="00A8460F">
        <w:rPr>
          <w:rFonts w:ascii="Times New Roman" w:eastAsia="Times New Roman" w:hAnsi="Times New Roman"/>
          <w:i/>
          <w:u w:val="single"/>
        </w:rPr>
        <w:t>Veikliosios medžiagos, kurias metabolizuoja CYP2C19</w:t>
      </w:r>
    </w:p>
    <w:p w14:paraId="0B61AE4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vidutiniškai slopina pagrindinį jį metabolizuojantį fermentą CYP2C19, todėl gali lėtėti kartu vartojamų veikliųjų medžiagų, kurias taip pat metabolizuoja CYP2C19, metabolizmas ir padidėti jų sisteminė ekspozicija. Tokių vaistinių preparatų pavyzdžiai yra R-varfarinas ir kiti vitamino K antagonistai, cilostazolas, diazepamas ir fenitoinas.</w:t>
      </w:r>
    </w:p>
    <w:p w14:paraId="3D67A459"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4C18B9E8"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Cilostazolas</w:t>
      </w:r>
    </w:p>
    <w:p w14:paraId="6BA0CF5F"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kryžminio tyrimo metu duotas sveikiems žmonėms 40 mg dozėmis padidino cilostazolo C</w:t>
      </w:r>
      <w:r w:rsidRPr="00A8460F">
        <w:rPr>
          <w:rFonts w:ascii="Times New Roman" w:eastAsia="Times New Roman" w:hAnsi="Times New Roman"/>
          <w:vertAlign w:val="subscript"/>
        </w:rPr>
        <w:t>max</w:t>
      </w:r>
      <w:r w:rsidRPr="00A8460F">
        <w:rPr>
          <w:rFonts w:ascii="Times New Roman" w:eastAsia="Times New Roman" w:hAnsi="Times New Roman"/>
        </w:rPr>
        <w:t xml:space="preserve"> ir AUC atitinkamai 18 % ir 26 %, o vieno iš jo aktyvių metabolitų – atitinkamai 29 % ir 69 %.</w:t>
      </w:r>
    </w:p>
    <w:p w14:paraId="13406467"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285884AF"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lastRenderedPageBreak/>
        <w:t>Fenitoinas</w:t>
      </w:r>
    </w:p>
    <w:p w14:paraId="66E6E91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Pradėjus gydymą omeprazolu, pirmąsias dvi savaites rekomenduojama matuoti fenitoino koncentraciją plazmoje. Jeigu fenitoino dozė koreguojama, tai baigus gydymą omeprazolu reikia vėl matuoti fenitoino koncentraciją ir koreguoti jo dozę. </w:t>
      </w:r>
    </w:p>
    <w:p w14:paraId="4388138F"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56631B61"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Mechanizmas nežinomas</w:t>
      </w:r>
    </w:p>
    <w:p w14:paraId="331E4E8D"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2CB849CC"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Sakvinaviras</w:t>
      </w:r>
    </w:p>
    <w:p w14:paraId="34F3D10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Kartu su sakvinaviro ir ritonaviro deriniu vartotas omeprazolas padidino sakvinaviro kiekį plazmoje maždaug 70 %, tačiau ŽIV infekuoti pacientai šį pokytį toleravo gerai.</w:t>
      </w:r>
    </w:p>
    <w:p w14:paraId="08A6E30C"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0560ED40"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Takrolimuzas</w:t>
      </w:r>
    </w:p>
    <w:p w14:paraId="727A51F7"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Gauta pranešimų apie padidėjusį takrolimuzo kiekį serume kartu vartojant omeprazolą. Reikia atidžiai sekti takrolimuzo koncentraciją serume ir inkstų funkciją (kreatinino klirensą) bei prireikus koreguoti takrolimuzo dozę.</w:t>
      </w:r>
    </w:p>
    <w:p w14:paraId="59A766E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62323E8" w14:textId="77777777" w:rsidR="00171AAC" w:rsidRPr="00A8460F" w:rsidRDefault="00171AAC" w:rsidP="00171AAC">
      <w:pPr>
        <w:autoSpaceDE w:val="0"/>
        <w:autoSpaceDN w:val="0"/>
        <w:adjustRightInd w:val="0"/>
        <w:spacing w:after="0" w:line="240" w:lineRule="auto"/>
        <w:rPr>
          <w:rFonts w:ascii="Times New Roman" w:eastAsia="Times New Roman" w:hAnsi="Times New Roman"/>
          <w:i/>
          <w:lang w:eastAsia="lt-LT"/>
        </w:rPr>
      </w:pPr>
      <w:r w:rsidRPr="00A8460F">
        <w:rPr>
          <w:rFonts w:ascii="Times New Roman" w:eastAsia="Times New Roman" w:hAnsi="Times New Roman"/>
          <w:i/>
        </w:rPr>
        <w:t>Metotreksatas</w:t>
      </w:r>
    </w:p>
    <w:p w14:paraId="0D251E0D"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Buvo pranešta apie kartu su protonų siurblio inhibitoriais vartojamo metotreksato kiekio padidėjimą kai kurių pacientų kraujyje. Gydant didele metotreksato doze, omeprazolo vartojimą gali reikėti laikinai nutraukti.</w:t>
      </w:r>
    </w:p>
    <w:p w14:paraId="63FE96FC"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p>
    <w:p w14:paraId="38F33F94"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Kitų veikliųjų medžiagų poveikis omeprazolo farmakokinetikai</w:t>
      </w:r>
    </w:p>
    <w:p w14:paraId="66DAD82C"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74A3EDCB"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CYP2C19 ir (arba) CYP3A4 inhibitoriai</w:t>
      </w:r>
    </w:p>
    <w:p w14:paraId="4FE66E7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Omeprazolą metabolizuoja CYP2C19 ir CYP3A4, todėl CYP2C19 arba CYP3A4 slopinančios veikliosios medžiagos (pvz., klaritromicinas ir vorikonazolas) gali didinti omeprazolo koncentraciją serume ir lėtinti jo metabolizmą. Kartu vartotas vorikonazolas daugiau kaip dvigubai padidino omeprazolo ekspoziciją. Kadangi didelės omeprazolo dozės toleruojamos gerai, todėl koreguoti jo dozės dažniausiai nereikia. Tačiau omeprazolo dozės koregavimo tikslingumas svarstytinas tada, kai pacientui, kuriam yra sunkus kepenų pakenkimas, reikalingas ilgalaikis gydymas.</w:t>
      </w:r>
    </w:p>
    <w:p w14:paraId="5628D6D2"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77C61F56" w14:textId="77777777" w:rsidR="00171AAC" w:rsidRPr="00A8460F" w:rsidRDefault="00171AAC" w:rsidP="00171AAC">
      <w:pPr>
        <w:autoSpaceDE w:val="0"/>
        <w:autoSpaceDN w:val="0"/>
        <w:adjustRightInd w:val="0"/>
        <w:spacing w:after="0" w:line="240" w:lineRule="auto"/>
        <w:rPr>
          <w:rFonts w:ascii="Times New Roman" w:eastAsia="Times New Roman" w:hAnsi="Times New Roman"/>
          <w:i/>
          <w:u w:val="single"/>
        </w:rPr>
      </w:pPr>
      <w:r w:rsidRPr="00A8460F">
        <w:rPr>
          <w:rFonts w:ascii="Times New Roman" w:eastAsia="Times New Roman" w:hAnsi="Times New Roman"/>
          <w:i/>
          <w:u w:val="single"/>
        </w:rPr>
        <w:t>CYP2C19 ir (arba) CYP3A4 induktoriai</w:t>
      </w:r>
    </w:p>
    <w:p w14:paraId="06AD1969" w14:textId="77777777" w:rsidR="00171AAC" w:rsidRPr="00A8460F" w:rsidRDefault="00171AAC" w:rsidP="00171AAC">
      <w:pPr>
        <w:autoSpaceDE w:val="0"/>
        <w:autoSpaceDN w:val="0"/>
        <w:adjustRightInd w:val="0"/>
        <w:spacing w:after="0" w:line="240" w:lineRule="auto"/>
        <w:rPr>
          <w:rFonts w:ascii="Times New Roman" w:eastAsia="Times New Roman" w:hAnsi="Times New Roman"/>
          <w:b/>
          <w:i/>
        </w:rPr>
      </w:pPr>
      <w:r w:rsidRPr="00A8460F">
        <w:rPr>
          <w:rFonts w:ascii="Times New Roman" w:eastAsia="Times New Roman" w:hAnsi="Times New Roman"/>
        </w:rPr>
        <w:t>Veikliosios medžiagos, kurios indukuoja CYP2C19 ar CYP3A4 (tokios, kaip rifampicinas, jonažolė), didindamos omeprazolo metabolizmo greitį gali sumažinti jo kiekį serume.</w:t>
      </w:r>
    </w:p>
    <w:p w14:paraId="39B48BAA" w14:textId="77777777" w:rsidR="00171AAC" w:rsidRPr="00A8460F" w:rsidRDefault="00171AAC" w:rsidP="00171AAC">
      <w:pPr>
        <w:spacing w:after="0" w:line="240" w:lineRule="auto"/>
        <w:rPr>
          <w:rFonts w:ascii="Times New Roman" w:eastAsia="Times New Roman" w:hAnsi="Times New Roman"/>
        </w:rPr>
      </w:pPr>
    </w:p>
    <w:p w14:paraId="5E5ECD47" w14:textId="77777777" w:rsidR="00171AAC" w:rsidRPr="00A8460F" w:rsidRDefault="00171AAC" w:rsidP="00171AAC">
      <w:pPr>
        <w:spacing w:after="0" w:line="240" w:lineRule="auto"/>
        <w:ind w:left="540" w:hanging="540"/>
        <w:rPr>
          <w:rFonts w:ascii="Times New Roman" w:eastAsia="Times New Roman" w:hAnsi="Times New Roman"/>
          <w:b/>
        </w:rPr>
      </w:pPr>
      <w:bookmarkStart w:id="23" w:name="_Toc129243232"/>
      <w:bookmarkStart w:id="24" w:name="_Toc129243107"/>
      <w:bookmarkEnd w:id="23"/>
      <w:r w:rsidRPr="00A8460F">
        <w:rPr>
          <w:rFonts w:ascii="Times New Roman" w:eastAsia="Times New Roman" w:hAnsi="Times New Roman"/>
          <w:b/>
        </w:rPr>
        <w:t>4.6</w:t>
      </w:r>
      <w:r w:rsidRPr="00A8460F">
        <w:rPr>
          <w:rFonts w:ascii="Times New Roman" w:eastAsia="Times New Roman" w:hAnsi="Times New Roman"/>
          <w:b/>
        </w:rPr>
        <w:tab/>
      </w:r>
      <w:r w:rsidRPr="00A8460F">
        <w:rPr>
          <w:rFonts w:ascii="Times New Roman" w:eastAsia="Times New Roman" w:hAnsi="Times New Roman"/>
          <w:b/>
          <w:bCs/>
        </w:rPr>
        <w:t>Vaisingumas, n</w:t>
      </w:r>
      <w:r w:rsidRPr="00A8460F">
        <w:rPr>
          <w:rFonts w:ascii="Times New Roman" w:eastAsia="Times New Roman" w:hAnsi="Times New Roman"/>
          <w:b/>
        </w:rPr>
        <w:t>ėštumo ir žindymo laikotarpis</w:t>
      </w:r>
      <w:bookmarkEnd w:id="24"/>
    </w:p>
    <w:p w14:paraId="75F5F26F" w14:textId="77777777" w:rsidR="00171AAC" w:rsidRPr="00A8460F" w:rsidRDefault="00171AAC" w:rsidP="00171AAC">
      <w:pPr>
        <w:spacing w:after="0" w:line="240" w:lineRule="auto"/>
        <w:rPr>
          <w:rFonts w:ascii="Times New Roman" w:eastAsia="Times New Roman" w:hAnsi="Times New Roman"/>
        </w:rPr>
      </w:pPr>
    </w:p>
    <w:p w14:paraId="77627DC3"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Nėštumas</w:t>
      </w:r>
    </w:p>
    <w:p w14:paraId="187FA25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Trijų </w:t>
      </w:r>
      <w:r w:rsidRPr="00A8460F">
        <w:rPr>
          <w:rFonts w:ascii="Times New Roman" w:eastAsia="Times New Roman" w:hAnsi="Times New Roman"/>
          <w:lang w:eastAsia="lt-LT"/>
        </w:rPr>
        <w:t>perspektyviųjų</w:t>
      </w:r>
      <w:r w:rsidRPr="00A8460F">
        <w:rPr>
          <w:rFonts w:ascii="Times New Roman" w:eastAsia="Times New Roman" w:hAnsi="Times New Roman"/>
        </w:rPr>
        <w:t xml:space="preserve"> epidemiologinių tyrimų (daugiau kaip 1 000 ekspozicijų rezultatai) duomenys nepalankaus omeprazolo poveikio nėštumo eigai, vaisiaus ar naujagimio sveikatai nerodo. Nėštumo laikotarpiu omeprazolo vartoti galima.</w:t>
      </w:r>
    </w:p>
    <w:p w14:paraId="7383D139"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p>
    <w:p w14:paraId="22FE6DF2"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Žindymas</w:t>
      </w:r>
    </w:p>
    <w:p w14:paraId="15CCA8AB"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Omeprazolas išsiskiria į motinos pieną, tačiau nepanašu, kad jis darytų įtaką kūdikiui, jeigu yra vartojamas gydomosiomis dozėmis.</w:t>
      </w:r>
    </w:p>
    <w:p w14:paraId="676F7419" w14:textId="77777777" w:rsidR="00171AAC" w:rsidRPr="00A8460F" w:rsidRDefault="00171AAC" w:rsidP="00171AAC">
      <w:pPr>
        <w:spacing w:after="0" w:line="240" w:lineRule="auto"/>
        <w:rPr>
          <w:rFonts w:ascii="Times New Roman" w:eastAsia="Times New Roman" w:hAnsi="Times New Roman"/>
        </w:rPr>
      </w:pPr>
    </w:p>
    <w:p w14:paraId="39C5C3F7"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Vaisingumas</w:t>
      </w:r>
    </w:p>
    <w:p w14:paraId="72FBAF3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Tyrimai su gyvūnais, kuriems buvo duodamas gerti omeprazolo raceminis mišinys, poveikio vaisingumui nerodo.</w:t>
      </w:r>
    </w:p>
    <w:p w14:paraId="3C7EFFE5" w14:textId="77777777" w:rsidR="00171AAC" w:rsidRPr="00A8460F" w:rsidRDefault="00171AAC" w:rsidP="00171AAC">
      <w:pPr>
        <w:spacing w:after="0" w:line="240" w:lineRule="auto"/>
        <w:rPr>
          <w:rFonts w:ascii="Times New Roman" w:eastAsia="Times New Roman" w:hAnsi="Times New Roman"/>
        </w:rPr>
      </w:pPr>
    </w:p>
    <w:p w14:paraId="6F2BBF58" w14:textId="77777777" w:rsidR="00171AAC" w:rsidRPr="00A8460F" w:rsidRDefault="00171AAC" w:rsidP="00907B8F">
      <w:pPr>
        <w:keepNext/>
        <w:keepLines/>
        <w:spacing w:after="0" w:line="240" w:lineRule="auto"/>
        <w:ind w:left="540" w:hanging="540"/>
        <w:rPr>
          <w:rFonts w:ascii="Times New Roman" w:eastAsia="Times New Roman" w:hAnsi="Times New Roman"/>
          <w:b/>
        </w:rPr>
      </w:pPr>
      <w:bookmarkStart w:id="25" w:name="_Toc129243233"/>
      <w:bookmarkStart w:id="26" w:name="_Toc129243108"/>
      <w:bookmarkEnd w:id="25"/>
      <w:r w:rsidRPr="00A8460F">
        <w:rPr>
          <w:rFonts w:ascii="Times New Roman" w:eastAsia="Times New Roman" w:hAnsi="Times New Roman"/>
          <w:b/>
        </w:rPr>
        <w:lastRenderedPageBreak/>
        <w:t>4.7</w:t>
      </w:r>
      <w:r w:rsidRPr="00A8460F">
        <w:rPr>
          <w:rFonts w:ascii="Times New Roman" w:eastAsia="Times New Roman" w:hAnsi="Times New Roman"/>
          <w:b/>
        </w:rPr>
        <w:tab/>
        <w:t>Poveikis gebėjimui vairuoti ir valdyti mechanizmus</w:t>
      </w:r>
      <w:bookmarkEnd w:id="26"/>
    </w:p>
    <w:p w14:paraId="7C5873EC" w14:textId="77777777" w:rsidR="00171AAC" w:rsidRPr="00A8460F" w:rsidRDefault="00171AAC" w:rsidP="00907B8F">
      <w:pPr>
        <w:keepNext/>
        <w:keepLines/>
        <w:spacing w:after="0" w:line="240" w:lineRule="auto"/>
        <w:rPr>
          <w:rFonts w:ascii="Times New Roman" w:eastAsia="Times New Roman" w:hAnsi="Times New Roman"/>
        </w:rPr>
      </w:pPr>
    </w:p>
    <w:p w14:paraId="686426BC" w14:textId="06AE4CC5" w:rsidR="00171AAC" w:rsidRPr="00A8460F" w:rsidRDefault="00171AAC" w:rsidP="00907B8F">
      <w:pPr>
        <w:keepNext/>
        <w:keepLines/>
        <w:spacing w:after="0" w:line="240" w:lineRule="auto"/>
        <w:rPr>
          <w:rFonts w:ascii="Times New Roman" w:eastAsia="Times New Roman" w:hAnsi="Times New Roman"/>
        </w:rPr>
      </w:pPr>
      <w:r w:rsidRPr="00A8460F">
        <w:rPr>
          <w:rFonts w:ascii="Times New Roman" w:eastAsia="Times New Roman" w:hAnsi="Times New Roman"/>
        </w:rPr>
        <w:t>Nesitikima, kad omeprazolas veiktų gebėjimą vairuoti ir valdyti mechanizmus. Galimos tokios nepageidaujamos reakcijos į vaistinį preparatą, kaip galvos svaigimas ir regos sutrikimai (žr. 4.8</w:t>
      </w:r>
      <w:r w:rsidR="00C61A51">
        <w:rPr>
          <w:rFonts w:ascii="Times New Roman" w:eastAsia="Times New Roman" w:hAnsi="Times New Roman"/>
        </w:rPr>
        <w:t> </w:t>
      </w:r>
      <w:r w:rsidRPr="00A8460F">
        <w:rPr>
          <w:rFonts w:ascii="Times New Roman" w:eastAsia="Times New Roman" w:hAnsi="Times New Roman"/>
        </w:rPr>
        <w:t>skyrių). Jeigu jų pasireiškia, pacientas turi atsisakyti vairuoti ir valdyti mechanizmus.</w:t>
      </w:r>
    </w:p>
    <w:p w14:paraId="652ED9D4" w14:textId="77777777" w:rsidR="00171AAC" w:rsidRPr="00A8460F" w:rsidRDefault="00171AAC" w:rsidP="00171AAC">
      <w:pPr>
        <w:spacing w:after="0" w:line="240" w:lineRule="auto"/>
        <w:rPr>
          <w:rFonts w:ascii="Times New Roman" w:eastAsia="Times New Roman" w:hAnsi="Times New Roman"/>
        </w:rPr>
      </w:pPr>
    </w:p>
    <w:p w14:paraId="51678A8F" w14:textId="77777777" w:rsidR="00171AAC" w:rsidRPr="00A8460F" w:rsidRDefault="00171AAC" w:rsidP="00171AAC">
      <w:pPr>
        <w:spacing w:after="0" w:line="240" w:lineRule="auto"/>
        <w:ind w:left="540" w:hanging="540"/>
        <w:rPr>
          <w:rFonts w:ascii="Times New Roman" w:eastAsia="Times New Roman" w:hAnsi="Times New Roman"/>
          <w:b/>
        </w:rPr>
      </w:pPr>
      <w:bookmarkStart w:id="27" w:name="_Toc129243234"/>
      <w:bookmarkStart w:id="28" w:name="_Toc129243109"/>
      <w:bookmarkEnd w:id="27"/>
      <w:r w:rsidRPr="00A8460F">
        <w:rPr>
          <w:rFonts w:ascii="Times New Roman" w:eastAsia="Times New Roman" w:hAnsi="Times New Roman"/>
          <w:b/>
        </w:rPr>
        <w:t>4.8</w:t>
      </w:r>
      <w:r w:rsidRPr="00A8460F">
        <w:rPr>
          <w:rFonts w:ascii="Times New Roman" w:eastAsia="Times New Roman" w:hAnsi="Times New Roman"/>
          <w:b/>
        </w:rPr>
        <w:tab/>
        <w:t>Nepageidaujamas poveikis</w:t>
      </w:r>
      <w:bookmarkEnd w:id="28"/>
    </w:p>
    <w:p w14:paraId="0C3B630C" w14:textId="77777777" w:rsidR="00171AAC" w:rsidRPr="00A8460F" w:rsidRDefault="00171AAC" w:rsidP="00171AAC">
      <w:pPr>
        <w:spacing w:after="0" w:line="240" w:lineRule="auto"/>
        <w:rPr>
          <w:rFonts w:ascii="Times New Roman" w:eastAsia="Times New Roman" w:hAnsi="Times New Roman"/>
        </w:rPr>
      </w:pPr>
    </w:p>
    <w:p w14:paraId="5D5387B1" w14:textId="6674DBA3"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Dažniausias nepageidaujamas poveikis (pasireiškia 1</w:t>
      </w:r>
      <w:r w:rsidRPr="00A8460F">
        <w:rPr>
          <w:rFonts w:ascii="Times New Roman" w:eastAsia="Times New Roman" w:hAnsi="Times New Roman"/>
        </w:rPr>
        <w:sym w:font="Symbol" w:char="F02D"/>
      </w:r>
      <w:r w:rsidRPr="00A8460F">
        <w:rPr>
          <w:rFonts w:ascii="Times New Roman" w:eastAsia="Times New Roman" w:hAnsi="Times New Roman"/>
        </w:rPr>
        <w:t>10</w:t>
      </w:r>
      <w:r w:rsidR="00C61A51">
        <w:rPr>
          <w:rFonts w:ascii="Times New Roman" w:eastAsia="Times New Roman" w:hAnsi="Times New Roman"/>
        </w:rPr>
        <w:t> </w:t>
      </w:r>
      <w:r w:rsidRPr="00A8460F">
        <w:rPr>
          <w:rFonts w:ascii="Times New Roman" w:eastAsia="Times New Roman" w:hAnsi="Times New Roman"/>
        </w:rPr>
        <w:t>% pacientų) yra galvos skausmas, pilvo skausmas, vidurių užkietėjimas, viduriavimas, dujų susikaupimas žarnyne ir pykinimas</w:t>
      </w:r>
      <w:r w:rsidR="00C44F1B">
        <w:rPr>
          <w:rFonts w:ascii="Times New Roman" w:eastAsia="Times New Roman" w:hAnsi="Times New Roman"/>
        </w:rPr>
        <w:t xml:space="preserve"> </w:t>
      </w:r>
      <w:r w:rsidRPr="00A8460F">
        <w:rPr>
          <w:rFonts w:ascii="Times New Roman" w:eastAsia="Times New Roman" w:hAnsi="Times New Roman"/>
        </w:rPr>
        <w:t>/</w:t>
      </w:r>
      <w:r w:rsidR="00C44F1B">
        <w:rPr>
          <w:rFonts w:ascii="Times New Roman" w:eastAsia="Times New Roman" w:hAnsi="Times New Roman"/>
        </w:rPr>
        <w:t xml:space="preserve"> </w:t>
      </w:r>
      <w:r w:rsidRPr="00A8460F">
        <w:rPr>
          <w:rFonts w:ascii="Times New Roman" w:eastAsia="Times New Roman" w:hAnsi="Times New Roman"/>
        </w:rPr>
        <w:t>vėmimas.</w:t>
      </w:r>
    </w:p>
    <w:p w14:paraId="68898450"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EA5EA4B" w14:textId="78B1AA12"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lang w:eastAsia="lt-LT"/>
        </w:rPr>
        <w:t>Toliau</w:t>
      </w:r>
      <w:r w:rsidRPr="00A8460F">
        <w:rPr>
          <w:rFonts w:ascii="Times New Roman" w:eastAsia="Times New Roman" w:hAnsi="Times New Roman"/>
        </w:rPr>
        <w:t xml:space="preserve"> išvardytos nepageidaujamos reakcijos į vaistinį preparatą buvo nustatytos arba įtartos atliekant omeprazolo klinikinius tyrimus ir po to, kai vaistinis preparatas pateko į rinką. Nė vienos iš jų sąsajų su doze neaptikta. Toliau išvardyti nepageidaujamų reakcijų atvejai yra sugrupuoti pagal dažnį ir organų sistemų klases. </w:t>
      </w:r>
      <w:r w:rsidR="00E20D6E" w:rsidRPr="00E20D6E">
        <w:rPr>
          <w:rFonts w:ascii="Times New Roman" w:eastAsia="Times New Roman" w:hAnsi="Times New Roman"/>
        </w:rPr>
        <w:t xml:space="preserve">Nepageidaujamo poveikio </w:t>
      </w:r>
      <w:r w:rsidR="00E20D6E">
        <w:rPr>
          <w:rFonts w:ascii="Times New Roman" w:eastAsia="Times New Roman" w:hAnsi="Times New Roman"/>
        </w:rPr>
        <w:t>d</w:t>
      </w:r>
      <w:r w:rsidRPr="00A8460F">
        <w:rPr>
          <w:rFonts w:ascii="Times New Roman" w:eastAsia="Times New Roman" w:hAnsi="Times New Roman"/>
        </w:rPr>
        <w:t>ažnis apibūdinamas taip: labai dažn</w:t>
      </w:r>
      <w:r w:rsidR="009F64D4">
        <w:rPr>
          <w:rFonts w:ascii="Times New Roman" w:eastAsia="Times New Roman" w:hAnsi="Times New Roman"/>
        </w:rPr>
        <w:t>as</w:t>
      </w:r>
      <w:r w:rsidRPr="00A8460F">
        <w:rPr>
          <w:rFonts w:ascii="Times New Roman" w:eastAsia="Times New Roman" w:hAnsi="Times New Roman"/>
        </w:rPr>
        <w:t xml:space="preserve"> (≥ 1/10), dažn</w:t>
      </w:r>
      <w:r w:rsidR="009F64D4">
        <w:rPr>
          <w:rFonts w:ascii="Times New Roman" w:eastAsia="Times New Roman" w:hAnsi="Times New Roman"/>
        </w:rPr>
        <w:t>as</w:t>
      </w:r>
      <w:r w:rsidRPr="00A8460F">
        <w:rPr>
          <w:rFonts w:ascii="Times New Roman" w:eastAsia="Times New Roman" w:hAnsi="Times New Roman"/>
        </w:rPr>
        <w:t xml:space="preserve"> (nuo ≥ 1/100 iki &lt; 1/10), nedažn</w:t>
      </w:r>
      <w:r w:rsidR="009F64D4">
        <w:rPr>
          <w:rFonts w:ascii="Times New Roman" w:eastAsia="Times New Roman" w:hAnsi="Times New Roman"/>
        </w:rPr>
        <w:t>as</w:t>
      </w:r>
      <w:r w:rsidRPr="00A8460F">
        <w:rPr>
          <w:rFonts w:ascii="Times New Roman" w:eastAsia="Times New Roman" w:hAnsi="Times New Roman"/>
        </w:rPr>
        <w:t xml:space="preserve"> (nuo ≥ 1/1 000 iki &lt; 1/100), ret</w:t>
      </w:r>
      <w:r w:rsidR="009F64D4">
        <w:rPr>
          <w:rFonts w:ascii="Times New Roman" w:eastAsia="Times New Roman" w:hAnsi="Times New Roman"/>
        </w:rPr>
        <w:t>as</w:t>
      </w:r>
      <w:r w:rsidRPr="00A8460F">
        <w:rPr>
          <w:rFonts w:ascii="Times New Roman" w:eastAsia="Times New Roman" w:hAnsi="Times New Roman"/>
        </w:rPr>
        <w:t xml:space="preserve"> (nuo ≥ 1/10 000 iki &lt; 1/1 000), labai ret</w:t>
      </w:r>
      <w:r w:rsidR="009F64D4">
        <w:rPr>
          <w:rFonts w:ascii="Times New Roman" w:eastAsia="Times New Roman" w:hAnsi="Times New Roman"/>
        </w:rPr>
        <w:t>as</w:t>
      </w:r>
      <w:r w:rsidRPr="00A8460F">
        <w:rPr>
          <w:rFonts w:ascii="Times New Roman" w:eastAsia="Times New Roman" w:hAnsi="Times New Roman"/>
        </w:rPr>
        <w:t xml:space="preserve"> (&lt; 1/10 000)</w:t>
      </w:r>
      <w:r w:rsidR="00152C72">
        <w:rPr>
          <w:rFonts w:ascii="Times New Roman" w:eastAsia="Times New Roman" w:hAnsi="Times New Roman"/>
        </w:rPr>
        <w:t xml:space="preserve"> ir</w:t>
      </w:r>
      <w:r w:rsidRPr="00A8460F">
        <w:rPr>
          <w:rFonts w:ascii="Times New Roman" w:eastAsia="Times New Roman" w:hAnsi="Times New Roman"/>
        </w:rPr>
        <w:t xml:space="preserve"> nežinomas (negali būti </w:t>
      </w:r>
      <w:r w:rsidR="00152C72" w:rsidRPr="00152C72">
        <w:rPr>
          <w:rFonts w:ascii="Times New Roman" w:eastAsia="Times New Roman" w:hAnsi="Times New Roman"/>
        </w:rPr>
        <w:t>apskaičiuotas</w:t>
      </w:r>
      <w:r w:rsidRPr="00A8460F">
        <w:rPr>
          <w:rFonts w:ascii="Times New Roman" w:eastAsia="Times New Roman" w:hAnsi="Times New Roman"/>
        </w:rPr>
        <w:t xml:space="preserve"> pagal turimus duomenis).</w:t>
      </w:r>
    </w:p>
    <w:p w14:paraId="3E1A3B67" w14:textId="77777777" w:rsidR="00171AAC" w:rsidRPr="00A8460F" w:rsidRDefault="00171AAC" w:rsidP="00171AAC">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294"/>
      </w:tblGrid>
      <w:tr w:rsidR="00171AAC" w:rsidRPr="00A8460F" w14:paraId="7A38CFC9" w14:textId="77777777" w:rsidTr="00B003CD">
        <w:tc>
          <w:tcPr>
            <w:tcW w:w="3100" w:type="dxa"/>
          </w:tcPr>
          <w:p w14:paraId="0F65B783" w14:textId="77777777"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b/>
              </w:rPr>
              <w:t>Organų sistemų klasė ir dažnis</w:t>
            </w:r>
          </w:p>
        </w:tc>
        <w:tc>
          <w:tcPr>
            <w:tcW w:w="6294" w:type="dxa"/>
          </w:tcPr>
          <w:p w14:paraId="4C3DCEF1" w14:textId="77777777" w:rsidR="00171AAC" w:rsidRPr="00A8460F" w:rsidRDefault="00171AAC" w:rsidP="00B003CD">
            <w:pPr>
              <w:spacing w:after="0" w:line="240" w:lineRule="auto"/>
              <w:jc w:val="both"/>
              <w:rPr>
                <w:rFonts w:ascii="Times New Roman" w:eastAsia="Times New Roman" w:hAnsi="Times New Roman"/>
                <w:b/>
              </w:rPr>
            </w:pPr>
            <w:r w:rsidRPr="00A8460F">
              <w:rPr>
                <w:rFonts w:ascii="Times New Roman" w:eastAsia="Times New Roman" w:hAnsi="Times New Roman"/>
                <w:b/>
              </w:rPr>
              <w:t>Nepageidaujama reakcija</w:t>
            </w:r>
          </w:p>
        </w:tc>
      </w:tr>
      <w:tr w:rsidR="00171AAC" w:rsidRPr="00A8460F" w14:paraId="3679E10B" w14:textId="77777777" w:rsidTr="00B003CD">
        <w:tc>
          <w:tcPr>
            <w:tcW w:w="9394" w:type="dxa"/>
            <w:gridSpan w:val="2"/>
          </w:tcPr>
          <w:p w14:paraId="708842DC"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Kraujo ir limfinės sistemos sutrikimai</w:t>
            </w:r>
          </w:p>
        </w:tc>
      </w:tr>
      <w:tr w:rsidR="00171AAC" w:rsidRPr="00A8460F" w14:paraId="3A66F209" w14:textId="77777777" w:rsidTr="00B003CD">
        <w:tc>
          <w:tcPr>
            <w:tcW w:w="3100" w:type="dxa"/>
          </w:tcPr>
          <w:p w14:paraId="7CBB24DB"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3281D8CD"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Leukopenija, trombocitopenija</w:t>
            </w:r>
          </w:p>
        </w:tc>
      </w:tr>
      <w:tr w:rsidR="00171AAC" w:rsidRPr="00A8460F" w14:paraId="0D996D78" w14:textId="77777777" w:rsidTr="00B003CD">
        <w:tc>
          <w:tcPr>
            <w:tcW w:w="3100" w:type="dxa"/>
          </w:tcPr>
          <w:p w14:paraId="1A601AA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73EAB11C"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Agranulocitozė, pancitopenija</w:t>
            </w:r>
          </w:p>
        </w:tc>
      </w:tr>
      <w:tr w:rsidR="00171AAC" w:rsidRPr="00A8460F" w14:paraId="4B469361" w14:textId="77777777" w:rsidTr="00B003CD">
        <w:tc>
          <w:tcPr>
            <w:tcW w:w="9394" w:type="dxa"/>
            <w:gridSpan w:val="2"/>
          </w:tcPr>
          <w:p w14:paraId="52095674"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Imuninės sistemos sutrikimai</w:t>
            </w:r>
          </w:p>
        </w:tc>
      </w:tr>
      <w:tr w:rsidR="00171AAC" w:rsidRPr="00A8460F" w14:paraId="09C8EA3E" w14:textId="77777777" w:rsidTr="00B003CD">
        <w:tc>
          <w:tcPr>
            <w:tcW w:w="3100" w:type="dxa"/>
          </w:tcPr>
          <w:p w14:paraId="6D90D80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68BBDAE1" w14:textId="77777777"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rPr>
              <w:t>Padidėjusio jautrumo reakcijos (pvz., karščiavimas, angioneurozinė edema ir anafilaksinė reakcija ar šokas)</w:t>
            </w:r>
          </w:p>
        </w:tc>
      </w:tr>
      <w:tr w:rsidR="00171AAC" w:rsidRPr="00A8460F" w14:paraId="5233CFA9" w14:textId="77777777" w:rsidTr="00B003CD">
        <w:tc>
          <w:tcPr>
            <w:tcW w:w="9394" w:type="dxa"/>
            <w:gridSpan w:val="2"/>
          </w:tcPr>
          <w:p w14:paraId="7BCF13B4"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Metabolizmo ir mitybos sutrikimai</w:t>
            </w:r>
          </w:p>
        </w:tc>
      </w:tr>
      <w:tr w:rsidR="00171AAC" w:rsidRPr="00A8460F" w14:paraId="3AD6FAA3" w14:textId="77777777" w:rsidTr="00B003CD">
        <w:tc>
          <w:tcPr>
            <w:tcW w:w="3100" w:type="dxa"/>
          </w:tcPr>
          <w:p w14:paraId="28B2563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5CA180CC"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Hiponatremija</w:t>
            </w:r>
          </w:p>
        </w:tc>
      </w:tr>
      <w:tr w:rsidR="00171AAC" w:rsidRPr="00A8460F" w14:paraId="486C1717" w14:textId="77777777" w:rsidTr="00B003CD">
        <w:tc>
          <w:tcPr>
            <w:tcW w:w="3100" w:type="dxa"/>
          </w:tcPr>
          <w:p w14:paraId="645A0199"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 xml:space="preserve">Dažnis </w:t>
            </w:r>
            <w:r w:rsidRPr="00A8460F">
              <w:rPr>
                <w:rFonts w:ascii="Times New Roman" w:eastAsia="Times New Roman" w:hAnsi="Times New Roman"/>
                <w:lang w:eastAsia="lt-LT"/>
              </w:rPr>
              <w:t>nežinomas</w:t>
            </w:r>
          </w:p>
        </w:tc>
        <w:tc>
          <w:tcPr>
            <w:tcW w:w="6294" w:type="dxa"/>
          </w:tcPr>
          <w:p w14:paraId="6BFC483C" w14:textId="77777777" w:rsidR="00171AAC" w:rsidRPr="00A8460F" w:rsidRDefault="00171AAC" w:rsidP="00B003CD">
            <w:pPr>
              <w:spacing w:after="0" w:line="240" w:lineRule="auto"/>
              <w:rPr>
                <w:rFonts w:eastAsia="Times New Roman"/>
              </w:rPr>
            </w:pPr>
            <w:r w:rsidRPr="00A8460F">
              <w:rPr>
                <w:rFonts w:ascii="Times New Roman" w:eastAsia="Times New Roman" w:hAnsi="Times New Roman"/>
              </w:rPr>
              <w:t>Hipomagnezemija; ženkli hipomagnezemija gali lemti hipokalcemiją; hipomagnezemija taip pat gali būti susijusi su hipokalemija.</w:t>
            </w:r>
          </w:p>
        </w:tc>
      </w:tr>
      <w:tr w:rsidR="00171AAC" w:rsidRPr="00A8460F" w14:paraId="2C1012A2" w14:textId="77777777" w:rsidTr="00B003CD">
        <w:tc>
          <w:tcPr>
            <w:tcW w:w="9394" w:type="dxa"/>
            <w:gridSpan w:val="2"/>
          </w:tcPr>
          <w:p w14:paraId="75BE996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Psichikos sutrikimai</w:t>
            </w:r>
          </w:p>
        </w:tc>
      </w:tr>
      <w:tr w:rsidR="00171AAC" w:rsidRPr="00A8460F" w14:paraId="3E71F48E" w14:textId="77777777" w:rsidTr="00B003CD">
        <w:tc>
          <w:tcPr>
            <w:tcW w:w="3100" w:type="dxa"/>
          </w:tcPr>
          <w:p w14:paraId="7FA7A165"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5CE7AA0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Nemiga</w:t>
            </w:r>
          </w:p>
        </w:tc>
      </w:tr>
      <w:tr w:rsidR="00171AAC" w:rsidRPr="00A8460F" w14:paraId="174D2EE1" w14:textId="77777777" w:rsidTr="00B003CD">
        <w:tc>
          <w:tcPr>
            <w:tcW w:w="3100" w:type="dxa"/>
          </w:tcPr>
          <w:p w14:paraId="34BFBFA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3B28623A"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Psichomotorinis sujaudinimas, sumišimas, depresija</w:t>
            </w:r>
          </w:p>
        </w:tc>
      </w:tr>
      <w:tr w:rsidR="00171AAC" w:rsidRPr="00A8460F" w14:paraId="1E35A71F" w14:textId="77777777" w:rsidTr="00B003CD">
        <w:tc>
          <w:tcPr>
            <w:tcW w:w="3100" w:type="dxa"/>
          </w:tcPr>
          <w:p w14:paraId="070C1F1F"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77129045"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Agresyvumas, haliucinacijos</w:t>
            </w:r>
          </w:p>
        </w:tc>
      </w:tr>
      <w:tr w:rsidR="00171AAC" w:rsidRPr="00A8460F" w14:paraId="5974316F" w14:textId="77777777" w:rsidTr="00B003CD">
        <w:tc>
          <w:tcPr>
            <w:tcW w:w="3100" w:type="dxa"/>
          </w:tcPr>
          <w:p w14:paraId="0B59141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Nervų sistemos sutrikimai</w:t>
            </w:r>
          </w:p>
        </w:tc>
        <w:tc>
          <w:tcPr>
            <w:tcW w:w="6294" w:type="dxa"/>
          </w:tcPr>
          <w:p w14:paraId="7363DF23" w14:textId="77777777" w:rsidR="00171AAC" w:rsidRPr="00A8460F" w:rsidRDefault="00171AAC" w:rsidP="00B003CD">
            <w:pPr>
              <w:spacing w:after="0" w:line="240" w:lineRule="auto"/>
              <w:jc w:val="both"/>
              <w:rPr>
                <w:rFonts w:ascii="Times New Roman" w:eastAsia="Times New Roman" w:hAnsi="Times New Roman"/>
              </w:rPr>
            </w:pPr>
          </w:p>
        </w:tc>
      </w:tr>
      <w:tr w:rsidR="00171AAC" w:rsidRPr="00A8460F" w14:paraId="5A549A79" w14:textId="77777777" w:rsidTr="00B003CD">
        <w:tc>
          <w:tcPr>
            <w:tcW w:w="3100" w:type="dxa"/>
          </w:tcPr>
          <w:p w14:paraId="5999429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Dažni</w:t>
            </w:r>
          </w:p>
        </w:tc>
        <w:tc>
          <w:tcPr>
            <w:tcW w:w="6294" w:type="dxa"/>
          </w:tcPr>
          <w:p w14:paraId="679BAD4F"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Galvos skausmas</w:t>
            </w:r>
          </w:p>
        </w:tc>
      </w:tr>
      <w:tr w:rsidR="00171AAC" w:rsidRPr="00A8460F" w14:paraId="63648932" w14:textId="77777777" w:rsidTr="00B003CD">
        <w:tc>
          <w:tcPr>
            <w:tcW w:w="3100" w:type="dxa"/>
          </w:tcPr>
          <w:p w14:paraId="7AB6E79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55DEE784"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Galvos svaigimas, parestezija, mieguistumas</w:t>
            </w:r>
          </w:p>
        </w:tc>
      </w:tr>
      <w:tr w:rsidR="00171AAC" w:rsidRPr="00A8460F" w14:paraId="462489D5" w14:textId="77777777" w:rsidTr="00B003CD">
        <w:tc>
          <w:tcPr>
            <w:tcW w:w="3100" w:type="dxa"/>
          </w:tcPr>
          <w:p w14:paraId="22F01FA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70FA1C8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Skonio receptorių sutrikimas</w:t>
            </w:r>
          </w:p>
        </w:tc>
      </w:tr>
      <w:tr w:rsidR="00171AAC" w:rsidRPr="00A8460F" w14:paraId="62A4D56D" w14:textId="77777777" w:rsidTr="00B003CD">
        <w:tc>
          <w:tcPr>
            <w:tcW w:w="9394" w:type="dxa"/>
            <w:gridSpan w:val="2"/>
          </w:tcPr>
          <w:p w14:paraId="02C88BB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Akių sutrikimai</w:t>
            </w:r>
          </w:p>
        </w:tc>
      </w:tr>
      <w:tr w:rsidR="00171AAC" w:rsidRPr="00A8460F" w14:paraId="40ACFA18" w14:textId="77777777" w:rsidTr="00B003CD">
        <w:tc>
          <w:tcPr>
            <w:tcW w:w="3100" w:type="dxa"/>
          </w:tcPr>
          <w:p w14:paraId="689CB0A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5E3209C0"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Miglotas matymas</w:t>
            </w:r>
          </w:p>
        </w:tc>
      </w:tr>
      <w:tr w:rsidR="00171AAC" w:rsidRPr="00A8460F" w14:paraId="62F1390D" w14:textId="77777777" w:rsidTr="00B003CD">
        <w:tc>
          <w:tcPr>
            <w:tcW w:w="9394" w:type="dxa"/>
            <w:gridSpan w:val="2"/>
          </w:tcPr>
          <w:p w14:paraId="47034169" w14:textId="464316DE"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 xml:space="preserve">Ausų </w:t>
            </w:r>
            <w:r w:rsidR="00031F48">
              <w:rPr>
                <w:rFonts w:ascii="Times New Roman" w:eastAsia="Times New Roman" w:hAnsi="Times New Roman"/>
                <w:b/>
              </w:rPr>
              <w:t xml:space="preserve">ir </w:t>
            </w:r>
            <w:r w:rsidRPr="00A8460F">
              <w:rPr>
                <w:rFonts w:ascii="Times New Roman" w:eastAsia="Times New Roman" w:hAnsi="Times New Roman"/>
                <w:b/>
              </w:rPr>
              <w:t>labirintų sutrikimai</w:t>
            </w:r>
          </w:p>
        </w:tc>
      </w:tr>
      <w:tr w:rsidR="00171AAC" w:rsidRPr="00A8460F" w14:paraId="15917AF3" w14:textId="77777777" w:rsidTr="00B003CD">
        <w:tc>
          <w:tcPr>
            <w:tcW w:w="3100" w:type="dxa"/>
          </w:tcPr>
          <w:p w14:paraId="5B2694BE"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722521E0"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Galvos sukimasis</w:t>
            </w:r>
          </w:p>
        </w:tc>
      </w:tr>
      <w:tr w:rsidR="00171AAC" w:rsidRPr="00A8460F" w14:paraId="23BF4399" w14:textId="77777777" w:rsidTr="00B003CD">
        <w:tc>
          <w:tcPr>
            <w:tcW w:w="9394" w:type="dxa"/>
            <w:gridSpan w:val="2"/>
          </w:tcPr>
          <w:p w14:paraId="09267766"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Kvėpavimo sistemos, krūtinės ląstos ir tarpuplaučio sutrikimai</w:t>
            </w:r>
          </w:p>
        </w:tc>
      </w:tr>
      <w:tr w:rsidR="00171AAC" w:rsidRPr="00A8460F" w14:paraId="2462020E" w14:textId="77777777" w:rsidTr="00B003CD">
        <w:tc>
          <w:tcPr>
            <w:tcW w:w="3100" w:type="dxa"/>
          </w:tcPr>
          <w:p w14:paraId="7B90F94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03B7270E"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Bronchų spazmas</w:t>
            </w:r>
          </w:p>
        </w:tc>
      </w:tr>
      <w:tr w:rsidR="00171AAC" w:rsidRPr="00A8460F" w14:paraId="0D7725A2" w14:textId="77777777" w:rsidTr="00B003CD">
        <w:tc>
          <w:tcPr>
            <w:tcW w:w="9394" w:type="dxa"/>
            <w:gridSpan w:val="2"/>
          </w:tcPr>
          <w:p w14:paraId="5EF58EE1" w14:textId="52D67C15"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Virškin</w:t>
            </w:r>
            <w:r w:rsidR="003A701D">
              <w:rPr>
                <w:rFonts w:ascii="Times New Roman" w:eastAsia="Times New Roman" w:hAnsi="Times New Roman"/>
                <w:b/>
              </w:rPr>
              <w:t>im</w:t>
            </w:r>
            <w:r w:rsidRPr="00A8460F">
              <w:rPr>
                <w:rFonts w:ascii="Times New Roman" w:eastAsia="Times New Roman" w:hAnsi="Times New Roman"/>
                <w:b/>
              </w:rPr>
              <w:t>o trakto sutrikimai</w:t>
            </w:r>
          </w:p>
        </w:tc>
      </w:tr>
      <w:tr w:rsidR="00171AAC" w:rsidRPr="00A8460F" w14:paraId="69A87C37" w14:textId="77777777" w:rsidTr="00B003CD">
        <w:tc>
          <w:tcPr>
            <w:tcW w:w="3100" w:type="dxa"/>
          </w:tcPr>
          <w:p w14:paraId="2EEB6DCD"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Dažni</w:t>
            </w:r>
          </w:p>
        </w:tc>
        <w:tc>
          <w:tcPr>
            <w:tcW w:w="6294" w:type="dxa"/>
          </w:tcPr>
          <w:p w14:paraId="18E022EC" w14:textId="77777777"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rPr>
              <w:t>Pilvo skausmas, skrandžio dugno liaukų polipai (gerybiniai), vidurių užkietėjimas, viduriavimas, dujų kaupimasis virškinimo trakte, pykinimas ar vėmimas</w:t>
            </w:r>
          </w:p>
        </w:tc>
      </w:tr>
      <w:tr w:rsidR="00171AAC" w:rsidRPr="00A8460F" w14:paraId="4C66A1AF" w14:textId="77777777" w:rsidTr="00B003CD">
        <w:tc>
          <w:tcPr>
            <w:tcW w:w="3100" w:type="dxa"/>
          </w:tcPr>
          <w:p w14:paraId="7FB24AEE"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75F17D7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Burnos džiūvimas, stomatitas, virškinimo trakto kandidamikozė</w:t>
            </w:r>
          </w:p>
        </w:tc>
      </w:tr>
      <w:tr w:rsidR="00171AAC" w:rsidRPr="00A8460F" w14:paraId="211C2D79" w14:textId="77777777" w:rsidTr="00B003CD">
        <w:tc>
          <w:tcPr>
            <w:tcW w:w="3100" w:type="dxa"/>
          </w:tcPr>
          <w:p w14:paraId="185588A0"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Dažnis nežinomas</w:t>
            </w:r>
          </w:p>
        </w:tc>
        <w:tc>
          <w:tcPr>
            <w:tcW w:w="6294" w:type="dxa"/>
          </w:tcPr>
          <w:p w14:paraId="246711A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lang w:eastAsia="lt-LT"/>
              </w:rPr>
              <w:t>Mikroskopinis kolitas</w:t>
            </w:r>
          </w:p>
        </w:tc>
      </w:tr>
      <w:tr w:rsidR="00171AAC" w:rsidRPr="00A8460F" w14:paraId="6C325CDC" w14:textId="77777777" w:rsidTr="00B003CD">
        <w:tc>
          <w:tcPr>
            <w:tcW w:w="9394" w:type="dxa"/>
            <w:gridSpan w:val="2"/>
          </w:tcPr>
          <w:p w14:paraId="51094895"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lastRenderedPageBreak/>
              <w:t>Kepenų, tulžies pūslės ir latakų sutrikimai</w:t>
            </w:r>
          </w:p>
        </w:tc>
      </w:tr>
      <w:tr w:rsidR="00171AAC" w:rsidRPr="00A8460F" w14:paraId="712D3BD6" w14:textId="77777777" w:rsidTr="00B003CD">
        <w:tc>
          <w:tcPr>
            <w:tcW w:w="3100" w:type="dxa"/>
          </w:tcPr>
          <w:p w14:paraId="632150DE"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102832B0"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Padidėjęs kepenų fermentų aktyvumas</w:t>
            </w:r>
          </w:p>
        </w:tc>
      </w:tr>
      <w:tr w:rsidR="00171AAC" w:rsidRPr="00A8460F" w14:paraId="35288A5C" w14:textId="77777777" w:rsidTr="00B003CD">
        <w:tc>
          <w:tcPr>
            <w:tcW w:w="3100" w:type="dxa"/>
          </w:tcPr>
          <w:p w14:paraId="6F5D7FE5"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7100577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Hepatitas su gelta ar be jos</w:t>
            </w:r>
          </w:p>
        </w:tc>
      </w:tr>
      <w:tr w:rsidR="00171AAC" w:rsidRPr="00A8460F" w14:paraId="3AB5F5D1" w14:textId="77777777" w:rsidTr="00B003CD">
        <w:tc>
          <w:tcPr>
            <w:tcW w:w="3100" w:type="dxa"/>
          </w:tcPr>
          <w:p w14:paraId="6F50B75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0695C512" w14:textId="77777777"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rPr>
              <w:t>Kepenų nepakankamumas, encefalopatija pacientams, kurie prieš pradedant gydymą sirgo kepenų liga</w:t>
            </w:r>
          </w:p>
        </w:tc>
      </w:tr>
      <w:tr w:rsidR="00171AAC" w:rsidRPr="00A8460F" w14:paraId="41A6D4C4" w14:textId="77777777" w:rsidTr="00B003CD">
        <w:tc>
          <w:tcPr>
            <w:tcW w:w="9394" w:type="dxa"/>
            <w:gridSpan w:val="2"/>
          </w:tcPr>
          <w:p w14:paraId="71A4283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Odos ir poodinio audinio sutrikimai</w:t>
            </w:r>
          </w:p>
        </w:tc>
      </w:tr>
      <w:tr w:rsidR="00171AAC" w:rsidRPr="00A8460F" w14:paraId="29D2CF19" w14:textId="77777777" w:rsidTr="00B003CD">
        <w:tc>
          <w:tcPr>
            <w:tcW w:w="3100" w:type="dxa"/>
          </w:tcPr>
          <w:p w14:paraId="383D2B8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1DBAFEEF"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Dermatitas, niežulys, išbėrimas, dilgėlinė</w:t>
            </w:r>
          </w:p>
        </w:tc>
      </w:tr>
      <w:tr w:rsidR="00171AAC" w:rsidRPr="00A8460F" w14:paraId="01E26416" w14:textId="77777777" w:rsidTr="00B003CD">
        <w:tc>
          <w:tcPr>
            <w:tcW w:w="3100" w:type="dxa"/>
          </w:tcPr>
          <w:p w14:paraId="175FB55F"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4DBDB555"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Alopecija, padidėjęs jautrumas šviesai</w:t>
            </w:r>
          </w:p>
        </w:tc>
      </w:tr>
      <w:tr w:rsidR="00171AAC" w:rsidRPr="00A8460F" w14:paraId="40F87AA7" w14:textId="77777777" w:rsidTr="00B003CD">
        <w:tc>
          <w:tcPr>
            <w:tcW w:w="3100" w:type="dxa"/>
          </w:tcPr>
          <w:p w14:paraId="65264A2D"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08F8844F" w14:textId="77777777"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rPr>
              <w:t xml:space="preserve">Daugiaformė eritema, </w:t>
            </w:r>
            <w:r w:rsidRPr="00A8460F">
              <w:rPr>
                <w:rFonts w:ascii="Times New Roman" w:eastAsia="Times New Roman" w:hAnsi="Times New Roman"/>
                <w:i/>
              </w:rPr>
              <w:t>Stevens-Johnson</w:t>
            </w:r>
            <w:r w:rsidRPr="00A8460F">
              <w:rPr>
                <w:rFonts w:ascii="Times New Roman" w:eastAsia="Times New Roman" w:hAnsi="Times New Roman"/>
              </w:rPr>
              <w:t xml:space="preserve"> sindromas, toksinė epidermio nekrolizė</w:t>
            </w:r>
          </w:p>
        </w:tc>
      </w:tr>
      <w:tr w:rsidR="00171AAC" w:rsidRPr="00A8460F" w14:paraId="3DAF20F3" w14:textId="77777777" w:rsidTr="00B003CD">
        <w:tc>
          <w:tcPr>
            <w:tcW w:w="3100" w:type="dxa"/>
            <w:tcBorders>
              <w:top w:val="single" w:sz="4" w:space="0" w:color="auto"/>
              <w:left w:val="single" w:sz="4" w:space="0" w:color="auto"/>
              <w:bottom w:val="single" w:sz="4" w:space="0" w:color="auto"/>
              <w:right w:val="single" w:sz="4" w:space="0" w:color="auto"/>
            </w:tcBorders>
          </w:tcPr>
          <w:p w14:paraId="17863C1A"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Dažnis nežinomas</w:t>
            </w:r>
          </w:p>
        </w:tc>
        <w:tc>
          <w:tcPr>
            <w:tcW w:w="6294" w:type="dxa"/>
            <w:tcBorders>
              <w:top w:val="single" w:sz="4" w:space="0" w:color="auto"/>
              <w:left w:val="single" w:sz="4" w:space="0" w:color="auto"/>
              <w:bottom w:val="single" w:sz="4" w:space="0" w:color="auto"/>
              <w:right w:val="single" w:sz="4" w:space="0" w:color="auto"/>
            </w:tcBorders>
          </w:tcPr>
          <w:p w14:paraId="13BC6659" w14:textId="0963221A" w:rsidR="00171AAC" w:rsidRPr="00A8460F" w:rsidRDefault="00171AAC" w:rsidP="00B003CD">
            <w:pPr>
              <w:spacing w:after="0" w:line="240" w:lineRule="auto"/>
              <w:rPr>
                <w:rFonts w:ascii="Times New Roman" w:eastAsia="Times New Roman" w:hAnsi="Times New Roman"/>
              </w:rPr>
            </w:pPr>
            <w:r w:rsidRPr="00A8460F">
              <w:rPr>
                <w:rFonts w:ascii="Times New Roman" w:eastAsia="Times New Roman" w:hAnsi="Times New Roman"/>
              </w:rPr>
              <w:t>Poūmė odos raudonoji vilkligė (žr. 4.4</w:t>
            </w:r>
            <w:r w:rsidR="001168E0">
              <w:rPr>
                <w:rFonts w:ascii="Times New Roman" w:eastAsia="Times New Roman" w:hAnsi="Times New Roman"/>
              </w:rPr>
              <w:t> </w:t>
            </w:r>
            <w:r w:rsidRPr="00A8460F">
              <w:rPr>
                <w:rFonts w:ascii="Times New Roman" w:eastAsia="Times New Roman" w:hAnsi="Times New Roman"/>
              </w:rPr>
              <w:t>skyrių)</w:t>
            </w:r>
          </w:p>
        </w:tc>
      </w:tr>
      <w:tr w:rsidR="00171AAC" w:rsidRPr="00A8460F" w14:paraId="64E1880F" w14:textId="77777777" w:rsidTr="00B003CD">
        <w:tc>
          <w:tcPr>
            <w:tcW w:w="9394" w:type="dxa"/>
            <w:gridSpan w:val="2"/>
          </w:tcPr>
          <w:p w14:paraId="028FE219"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Skeleto, raumenų ir jungiamojo audinio sutrikimai</w:t>
            </w:r>
          </w:p>
        </w:tc>
      </w:tr>
      <w:tr w:rsidR="00171AAC" w:rsidRPr="00A8460F" w14:paraId="4FD15E86" w14:textId="77777777" w:rsidTr="00B003CD">
        <w:tc>
          <w:tcPr>
            <w:tcW w:w="3100" w:type="dxa"/>
          </w:tcPr>
          <w:p w14:paraId="3B2DA362" w14:textId="77777777" w:rsidR="00171AAC" w:rsidRPr="00A8460F" w:rsidRDefault="00171AAC" w:rsidP="00B003CD">
            <w:pPr>
              <w:spacing w:after="0" w:line="240" w:lineRule="auto"/>
              <w:jc w:val="both"/>
              <w:rPr>
                <w:rFonts w:ascii="Times New Roman" w:eastAsia="Times New Roman" w:hAnsi="Times New Roman"/>
                <w:lang w:eastAsia="lt-LT"/>
              </w:rPr>
            </w:pPr>
            <w:r w:rsidRPr="00A8460F">
              <w:rPr>
                <w:rFonts w:ascii="Times New Roman" w:eastAsia="Times New Roman" w:hAnsi="Times New Roman"/>
                <w:lang w:eastAsia="lt-LT"/>
              </w:rPr>
              <w:t>Nedažni</w:t>
            </w:r>
          </w:p>
        </w:tc>
        <w:tc>
          <w:tcPr>
            <w:tcW w:w="6294" w:type="dxa"/>
          </w:tcPr>
          <w:p w14:paraId="60E1C1B6" w14:textId="77777777" w:rsidR="00171AAC" w:rsidRPr="00A8460F" w:rsidRDefault="00171AAC" w:rsidP="00B003CD">
            <w:pPr>
              <w:spacing w:after="0" w:line="240" w:lineRule="auto"/>
              <w:jc w:val="both"/>
              <w:rPr>
                <w:rFonts w:ascii="Times New Roman" w:eastAsia="Times New Roman" w:hAnsi="Times New Roman"/>
                <w:lang w:eastAsia="lt-LT"/>
              </w:rPr>
            </w:pPr>
            <w:r w:rsidRPr="00A8460F">
              <w:rPr>
                <w:rFonts w:ascii="Times New Roman" w:eastAsia="Times New Roman" w:hAnsi="Times New Roman"/>
                <w:lang w:eastAsia="lt-LT"/>
              </w:rPr>
              <w:t xml:space="preserve">Šlaunikaulio, riešo ar stuburo lūžis </w:t>
            </w:r>
          </w:p>
        </w:tc>
      </w:tr>
      <w:tr w:rsidR="00171AAC" w:rsidRPr="00A8460F" w14:paraId="5C5E2F39" w14:textId="77777777" w:rsidTr="00B003CD">
        <w:tc>
          <w:tcPr>
            <w:tcW w:w="3100" w:type="dxa"/>
          </w:tcPr>
          <w:p w14:paraId="2E241ABD"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3A22994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Artralgija, mialgija</w:t>
            </w:r>
          </w:p>
        </w:tc>
      </w:tr>
      <w:tr w:rsidR="00171AAC" w:rsidRPr="00A8460F" w14:paraId="4462515E" w14:textId="77777777" w:rsidTr="00B003CD">
        <w:tc>
          <w:tcPr>
            <w:tcW w:w="3100" w:type="dxa"/>
          </w:tcPr>
          <w:p w14:paraId="24468B0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415065E8"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Raumenų silpnumas</w:t>
            </w:r>
          </w:p>
        </w:tc>
      </w:tr>
      <w:tr w:rsidR="00171AAC" w:rsidRPr="00A8460F" w14:paraId="2ACFF7EF" w14:textId="77777777" w:rsidTr="00B003CD">
        <w:tc>
          <w:tcPr>
            <w:tcW w:w="9394" w:type="dxa"/>
            <w:gridSpan w:val="2"/>
          </w:tcPr>
          <w:p w14:paraId="0AD8660F"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Inkstų ir šlapimo takų sutrikimai</w:t>
            </w:r>
          </w:p>
        </w:tc>
      </w:tr>
      <w:tr w:rsidR="00171AAC" w:rsidRPr="00A8460F" w14:paraId="0087CFE7" w14:textId="77777777" w:rsidTr="00B003CD">
        <w:tc>
          <w:tcPr>
            <w:tcW w:w="3100" w:type="dxa"/>
          </w:tcPr>
          <w:p w14:paraId="0767654B"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24A59D14" w14:textId="3B1FE536" w:rsidR="00171AAC" w:rsidRPr="00A8460F" w:rsidRDefault="00E7071E" w:rsidP="00B003CD">
            <w:pPr>
              <w:spacing w:after="0" w:line="240" w:lineRule="auto"/>
              <w:jc w:val="both"/>
              <w:rPr>
                <w:rFonts w:ascii="Times New Roman" w:eastAsia="Times New Roman" w:hAnsi="Times New Roman"/>
              </w:rPr>
            </w:pPr>
            <w:r w:rsidRPr="00E7071E">
              <w:rPr>
                <w:rFonts w:ascii="Times New Roman" w:eastAsia="Times New Roman" w:hAnsi="Times New Roman"/>
              </w:rPr>
              <w:t>Kanalėlių ir intersticinio audinio nefritas (galintis progresuoti iki inkstų nepakankamumo)</w:t>
            </w:r>
          </w:p>
        </w:tc>
      </w:tr>
      <w:tr w:rsidR="00171AAC" w:rsidRPr="00A8460F" w14:paraId="1EC17FA5" w14:textId="77777777" w:rsidTr="00B003CD">
        <w:tc>
          <w:tcPr>
            <w:tcW w:w="9394" w:type="dxa"/>
            <w:gridSpan w:val="2"/>
          </w:tcPr>
          <w:p w14:paraId="753F76E7"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Lytinės sistemos ir krūties sutrikimai</w:t>
            </w:r>
          </w:p>
        </w:tc>
      </w:tr>
      <w:tr w:rsidR="00171AAC" w:rsidRPr="00A8460F" w14:paraId="4BD84CE6" w14:textId="77777777" w:rsidTr="00B003CD">
        <w:tc>
          <w:tcPr>
            <w:tcW w:w="3100" w:type="dxa"/>
          </w:tcPr>
          <w:p w14:paraId="004AA866"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Labai reti</w:t>
            </w:r>
          </w:p>
        </w:tc>
        <w:tc>
          <w:tcPr>
            <w:tcW w:w="6294" w:type="dxa"/>
          </w:tcPr>
          <w:p w14:paraId="4B2B0129"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Ginekomastija</w:t>
            </w:r>
          </w:p>
        </w:tc>
      </w:tr>
      <w:tr w:rsidR="00171AAC" w:rsidRPr="00A8460F" w14:paraId="7364604C" w14:textId="77777777" w:rsidTr="00B003CD">
        <w:tc>
          <w:tcPr>
            <w:tcW w:w="9394" w:type="dxa"/>
            <w:gridSpan w:val="2"/>
          </w:tcPr>
          <w:p w14:paraId="440AF4F6"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b/>
              </w:rPr>
              <w:t>Bendrieji sutrikimai ir vartojimo vietos pažeidimai</w:t>
            </w:r>
          </w:p>
        </w:tc>
      </w:tr>
      <w:tr w:rsidR="00171AAC" w:rsidRPr="00A8460F" w14:paraId="075E793E" w14:textId="77777777" w:rsidTr="00B003CD">
        <w:tc>
          <w:tcPr>
            <w:tcW w:w="3100" w:type="dxa"/>
          </w:tcPr>
          <w:p w14:paraId="6CCF4921"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Nedažni</w:t>
            </w:r>
          </w:p>
        </w:tc>
        <w:tc>
          <w:tcPr>
            <w:tcW w:w="6294" w:type="dxa"/>
          </w:tcPr>
          <w:p w14:paraId="67356B33"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Bendrasis negalavimas, periferinė edema</w:t>
            </w:r>
          </w:p>
        </w:tc>
      </w:tr>
      <w:tr w:rsidR="00171AAC" w:rsidRPr="00A8460F" w14:paraId="5B5509DD" w14:textId="77777777" w:rsidTr="00B003CD">
        <w:tc>
          <w:tcPr>
            <w:tcW w:w="3100" w:type="dxa"/>
          </w:tcPr>
          <w:p w14:paraId="4E5E00B6"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Reti</w:t>
            </w:r>
          </w:p>
        </w:tc>
        <w:tc>
          <w:tcPr>
            <w:tcW w:w="6294" w:type="dxa"/>
          </w:tcPr>
          <w:p w14:paraId="074E2102" w14:textId="77777777" w:rsidR="00171AAC" w:rsidRPr="00A8460F" w:rsidRDefault="00171AAC" w:rsidP="00B003CD">
            <w:pPr>
              <w:spacing w:after="0" w:line="240" w:lineRule="auto"/>
              <w:jc w:val="both"/>
              <w:rPr>
                <w:rFonts w:ascii="Times New Roman" w:eastAsia="Times New Roman" w:hAnsi="Times New Roman"/>
              </w:rPr>
            </w:pPr>
            <w:r w:rsidRPr="00A8460F">
              <w:rPr>
                <w:rFonts w:ascii="Times New Roman" w:eastAsia="Times New Roman" w:hAnsi="Times New Roman"/>
              </w:rPr>
              <w:t>Sustiprėjęs prakaitavimas</w:t>
            </w:r>
          </w:p>
        </w:tc>
      </w:tr>
    </w:tbl>
    <w:p w14:paraId="68684FB4"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p>
    <w:p w14:paraId="04C6A63A"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Vaikų populiacija</w:t>
      </w:r>
    </w:p>
    <w:p w14:paraId="53E3BFE2"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Omeprazolo saugumas buvo įvertintas tiriant poveikį 310 vaikų (nuo 0 iki 16 metų amžiaus), sergančių su skrandžio rūgštimi susijusia liga. Taip pat yra nedaug ilgalaikio saugumo duomenų, gautų stebint sunkiu eroziniu ezofagitu sergančius 46 vaikus, kuriems ne ilgiau kaip 749 paras buvo taikomas palaikomasis gydymas omeprazolu. Nepageidaujamų reiškinių pobūdis tiek trumpalaikio, tiek ilgalaikio gydymo metu iš esmės buvo toks pats kaip suaugusiems pacientams. Ilgalaikių duomenų apie gydymo omeprazolu įtaką brendimui ir augimui nėra.</w:t>
      </w:r>
      <w:bookmarkStart w:id="29" w:name="OLE_LINK1"/>
      <w:bookmarkStart w:id="30" w:name="_Toc129243235"/>
      <w:bookmarkStart w:id="31" w:name="_Toc129243110"/>
      <w:bookmarkEnd w:id="29"/>
      <w:bookmarkEnd w:id="30"/>
    </w:p>
    <w:p w14:paraId="63451F82" w14:textId="77777777" w:rsidR="00171AAC" w:rsidRPr="00A8460F" w:rsidRDefault="00171AAC" w:rsidP="00171AAC">
      <w:pPr>
        <w:spacing w:after="0" w:line="240" w:lineRule="auto"/>
        <w:rPr>
          <w:rFonts w:ascii="Times New Roman" w:eastAsia="Times New Roman" w:hAnsi="Times New Roman"/>
          <w:b/>
        </w:rPr>
      </w:pPr>
    </w:p>
    <w:p w14:paraId="6DD6B955" w14:textId="77777777" w:rsidR="00171AAC" w:rsidRPr="00A8460F" w:rsidRDefault="00171AAC" w:rsidP="00171AAC">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A8460F">
        <w:rPr>
          <w:rFonts w:ascii="Times New Roman" w:eastAsia="Times New Roman" w:hAnsi="Times New Roman"/>
          <w:noProof/>
          <w:snapToGrid w:val="0"/>
          <w:u w:val="single"/>
        </w:rPr>
        <w:t>Pranešimas apie įtariamas nepageidaujamas reakcijas</w:t>
      </w:r>
    </w:p>
    <w:p w14:paraId="6190DC6D" w14:textId="295431B6" w:rsidR="00171AAC" w:rsidRPr="00A8460F" w:rsidRDefault="00171AAC" w:rsidP="00171AAC">
      <w:pPr>
        <w:tabs>
          <w:tab w:val="left" w:pos="567"/>
        </w:tabs>
        <w:autoSpaceDE w:val="0"/>
        <w:autoSpaceDN w:val="0"/>
        <w:adjustRightInd w:val="0"/>
        <w:spacing w:after="0" w:line="240" w:lineRule="auto"/>
        <w:rPr>
          <w:rFonts w:ascii="Times New Roman" w:eastAsia="Times New Roman" w:hAnsi="Times New Roman"/>
          <w:noProof/>
          <w:snapToGrid w:val="0"/>
        </w:rPr>
      </w:pPr>
      <w:r w:rsidRPr="00A8460F">
        <w:rPr>
          <w:rFonts w:ascii="Times New Roman" w:eastAsia="Times New Roman" w:hAnsi="Times New Roman"/>
          <w:noProof/>
          <w:snapToGrid w:val="0"/>
        </w:rPr>
        <w:t>S</w:t>
      </w:r>
      <w:r w:rsidRPr="00CD08A2">
        <w:rPr>
          <w:rFonts w:ascii="Times New Roman" w:eastAsia="Times New Roman" w:hAnsi="Times New Roman"/>
          <w:noProof/>
          <w:snapToGrid w:val="0"/>
        </w:rPr>
        <w:t>varbu pranešti apie įtariamas nepageidaujamas reakcijas, pastebėtas po vaistinio preparato registracijos, nes tai leidžia nuolat stebėti vaistinio preparato naudos ir rizikos santykį.</w:t>
      </w:r>
      <w:r w:rsidRPr="00CD08A2">
        <w:rPr>
          <w:rFonts w:ascii="Times New Roman" w:eastAsia="Times New Roman" w:hAnsi="Times New Roman"/>
          <w:snapToGrid w:val="0"/>
        </w:rPr>
        <w:t xml:space="preserve"> </w:t>
      </w:r>
      <w:r w:rsidR="00CD08A2" w:rsidRPr="00CD08A2">
        <w:rPr>
          <w:rFonts w:ascii="Times New Roman" w:hAnsi="Times New Roman"/>
        </w:rPr>
        <w:t xml:space="preserve">Sveikatos priežiūros </w:t>
      </w:r>
      <w:r w:rsidR="00CD08A2" w:rsidRPr="00CD08A2">
        <w:rPr>
          <w:rFonts w:ascii="Times New Roman" w:hAnsi="Times New Roman"/>
          <w:szCs w:val="24"/>
        </w:rPr>
        <w:t xml:space="preserve">ar farmacijos </w:t>
      </w:r>
      <w:r w:rsidR="00CD08A2" w:rsidRPr="00CD08A2">
        <w:rPr>
          <w:rFonts w:ascii="Times New Roman" w:hAnsi="Times New Roman"/>
        </w:rPr>
        <w:t xml:space="preserve">specialistai turi pranešti apie bet kokias įtariamas nepageidaujamas reakcijas, </w:t>
      </w:r>
      <w:r w:rsidR="00CD08A2" w:rsidRPr="00CD08A2">
        <w:rPr>
          <w:rFonts w:ascii="Times New Roman" w:hAnsi="Times New Roman"/>
          <w:szCs w:val="24"/>
        </w:rPr>
        <w:t xml:space="preserve">tiesiogiai </w:t>
      </w:r>
      <w:r w:rsidR="00CD08A2" w:rsidRPr="00CD08A2">
        <w:rPr>
          <w:rFonts w:ascii="Times New Roman" w:hAnsi="Times New Roman"/>
        </w:rPr>
        <w:t xml:space="preserve">užpildę </w:t>
      </w:r>
      <w:r w:rsidR="00CD08A2" w:rsidRPr="00CD08A2">
        <w:rPr>
          <w:rFonts w:ascii="Times New Roman" w:hAnsi="Times New Roman"/>
          <w:szCs w:val="24"/>
        </w:rPr>
        <w:t>pranešimo</w:t>
      </w:r>
      <w:r w:rsidR="00CD08A2" w:rsidRPr="00CD08A2">
        <w:rPr>
          <w:rFonts w:ascii="Times New Roman" w:hAnsi="Times New Roman"/>
        </w:rPr>
        <w:t xml:space="preserve"> formą</w:t>
      </w:r>
      <w:r w:rsidR="00CD08A2" w:rsidRPr="00CD08A2">
        <w:rPr>
          <w:rFonts w:ascii="Times New Roman" w:hAnsi="Times New Roman"/>
          <w:szCs w:val="24"/>
        </w:rPr>
        <w:t xml:space="preserve"> internetu Tarnybos Vaistinių preparatų informacinėje sistemoje </w:t>
      </w:r>
      <w:r w:rsidR="00CD08A2" w:rsidRPr="00CD08A2">
        <w:rPr>
          <w:rFonts w:ascii="Times New Roman" w:hAnsi="Times New Roman"/>
          <w:color w:val="0000FF"/>
          <w:szCs w:val="24"/>
          <w:u w:val="single"/>
        </w:rPr>
        <w:t>https://vapris.vvkt.lt/vvkt-web/public/nrvSpecialist</w:t>
      </w:r>
      <w:r w:rsidR="00CD08A2" w:rsidRPr="00CD08A2">
        <w:rPr>
          <w:rFonts w:ascii="Times New Roman" w:hAnsi="Times New Roman"/>
          <w:szCs w:val="24"/>
        </w:rPr>
        <w:t xml:space="preserve"> arba užpildę Sveikatos priežiūros ar farmacijos specialisto pranešimo apie įtariamą nepageidaujamą reakciją (ĮNR) formą, kuri skelbiama </w:t>
      </w:r>
      <w:r w:rsidR="00CD08A2" w:rsidRPr="00CD08A2">
        <w:rPr>
          <w:rFonts w:ascii="Times New Roman" w:hAnsi="Times New Roman"/>
          <w:color w:val="0000FF"/>
          <w:szCs w:val="24"/>
          <w:u w:val="single"/>
        </w:rPr>
        <w:t>https://www.vvkt.lt/index.php?1399030386</w:t>
      </w:r>
      <w:r w:rsidR="00CD08A2" w:rsidRPr="00CD08A2">
        <w:rPr>
          <w:rFonts w:ascii="Times New Roman" w:hAnsi="Times New Roman"/>
        </w:rPr>
        <w:t xml:space="preserve">, ir </w:t>
      </w:r>
      <w:r w:rsidR="00CD08A2" w:rsidRPr="00CD08A2">
        <w:rPr>
          <w:rFonts w:ascii="Times New Roman" w:hAnsi="Times New Roman"/>
          <w:szCs w:val="24"/>
        </w:rPr>
        <w:t>atsiųsti</w:t>
      </w:r>
      <w:r w:rsidR="00CD08A2" w:rsidRPr="00CD08A2">
        <w:rPr>
          <w:rFonts w:ascii="Times New Roman" w:hAnsi="Times New Roman"/>
        </w:rPr>
        <w:t xml:space="preserve"> elektroniniu paštu (adresu </w:t>
      </w:r>
      <w:r w:rsidR="00CD08A2" w:rsidRPr="00CD08A2">
        <w:rPr>
          <w:rFonts w:ascii="Times New Roman" w:hAnsi="Times New Roman"/>
          <w:szCs w:val="24"/>
        </w:rPr>
        <w:t>NepageidaujamaR@vvkt.lt).</w:t>
      </w:r>
    </w:p>
    <w:p w14:paraId="0D6526D4" w14:textId="77777777" w:rsidR="00171AAC" w:rsidRPr="00A8460F" w:rsidRDefault="00171AAC" w:rsidP="00171AAC">
      <w:pPr>
        <w:spacing w:after="0" w:line="240" w:lineRule="auto"/>
        <w:rPr>
          <w:rFonts w:ascii="Times New Roman" w:eastAsia="Times New Roman" w:hAnsi="Times New Roman"/>
          <w:b/>
          <w:bCs/>
          <w:lang w:eastAsia="lt-LT"/>
        </w:rPr>
      </w:pPr>
    </w:p>
    <w:p w14:paraId="7C8F55B3" w14:textId="77777777" w:rsidR="00171AAC" w:rsidRPr="00A8460F" w:rsidRDefault="00171AAC" w:rsidP="00171AAC">
      <w:pPr>
        <w:spacing w:after="0" w:line="240" w:lineRule="auto"/>
        <w:ind w:left="540" w:hanging="540"/>
        <w:rPr>
          <w:rFonts w:ascii="Times New Roman" w:eastAsia="Times New Roman" w:hAnsi="Times New Roman"/>
          <w:b/>
        </w:rPr>
      </w:pPr>
      <w:r w:rsidRPr="00A8460F">
        <w:rPr>
          <w:rFonts w:ascii="Times New Roman" w:eastAsia="Times New Roman" w:hAnsi="Times New Roman"/>
          <w:b/>
        </w:rPr>
        <w:t>4.9</w:t>
      </w:r>
      <w:r w:rsidRPr="00A8460F">
        <w:rPr>
          <w:rFonts w:ascii="Times New Roman" w:eastAsia="Times New Roman" w:hAnsi="Times New Roman"/>
          <w:b/>
        </w:rPr>
        <w:tab/>
        <w:t>Perdozavimas</w:t>
      </w:r>
      <w:bookmarkEnd w:id="31"/>
    </w:p>
    <w:p w14:paraId="21D7A732" w14:textId="77777777" w:rsidR="00171AAC" w:rsidRPr="00A8460F" w:rsidRDefault="00171AAC" w:rsidP="00171AAC">
      <w:pPr>
        <w:spacing w:after="0" w:line="240" w:lineRule="auto"/>
        <w:rPr>
          <w:rFonts w:ascii="Times New Roman" w:eastAsia="Times New Roman" w:hAnsi="Times New Roman"/>
        </w:rPr>
      </w:pPr>
    </w:p>
    <w:p w14:paraId="6935E3A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Informacijos apie per didelės omeprazolo dozės poveikį žmonėms yra nedaug. Literatūroje aprašytos pavartotos iki 560 mg dozės ir buvo pavienių pranešimų apie išgertas vienkartines iki 2400 mg (120 didesnes už rekomenduojamą klinikinę) omeprazolo dozes. Gauta pranešimų apie pykinimą, vėmimą, galvos svaigimą, pilvo skausmą, viduriavimą ir galvos skausmą. Be to, aprašyti pavieniai apatijos, depresijos ir orientacijos sutrikimo atvejai.</w:t>
      </w:r>
    </w:p>
    <w:p w14:paraId="536C851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53ABF5E"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lastRenderedPageBreak/>
        <w:t xml:space="preserve">Aprašyti simptomai buvo trumpalaikiai, pranešimų apie sunkias pasekmes negauta. Kai dozė didesnė, eliminacijos greitis nepakinta (kinetika išlieka tiesinė, t. y. pirmosios eilės). Prireikus gydoma simptomiškai. </w:t>
      </w:r>
    </w:p>
    <w:p w14:paraId="39CC1DDD" w14:textId="77777777" w:rsidR="00171AAC" w:rsidRPr="00A8460F" w:rsidRDefault="00171AAC" w:rsidP="00171AAC">
      <w:pPr>
        <w:spacing w:after="0" w:line="240" w:lineRule="auto"/>
        <w:rPr>
          <w:rFonts w:ascii="Times New Roman" w:eastAsia="Times New Roman" w:hAnsi="Times New Roman"/>
        </w:rPr>
      </w:pPr>
    </w:p>
    <w:p w14:paraId="66A28146" w14:textId="77777777" w:rsidR="00171AAC" w:rsidRPr="00A8460F" w:rsidRDefault="00171AAC" w:rsidP="00171AAC">
      <w:pPr>
        <w:spacing w:after="0" w:line="240" w:lineRule="auto"/>
        <w:rPr>
          <w:rFonts w:ascii="Times New Roman" w:eastAsia="Times New Roman" w:hAnsi="Times New Roman"/>
        </w:rPr>
      </w:pPr>
    </w:p>
    <w:p w14:paraId="03463A0B" w14:textId="77777777" w:rsidR="00171AAC" w:rsidRPr="00A8460F" w:rsidRDefault="00171AAC" w:rsidP="00171AAC">
      <w:pPr>
        <w:spacing w:after="0" w:line="240" w:lineRule="auto"/>
        <w:ind w:left="540" w:hanging="540"/>
        <w:rPr>
          <w:rFonts w:ascii="Times New Roman" w:eastAsia="Times New Roman" w:hAnsi="Times New Roman"/>
          <w:b/>
        </w:rPr>
      </w:pPr>
      <w:bookmarkStart w:id="32" w:name="_Toc129243236"/>
      <w:bookmarkStart w:id="33" w:name="_Toc129243111"/>
      <w:bookmarkEnd w:id="32"/>
      <w:r w:rsidRPr="00A8460F">
        <w:rPr>
          <w:rFonts w:ascii="Times New Roman" w:eastAsia="Times New Roman" w:hAnsi="Times New Roman"/>
          <w:b/>
        </w:rPr>
        <w:t>5.</w:t>
      </w:r>
      <w:r w:rsidRPr="00A8460F">
        <w:rPr>
          <w:rFonts w:ascii="Times New Roman" w:eastAsia="Times New Roman" w:hAnsi="Times New Roman"/>
          <w:b/>
        </w:rPr>
        <w:tab/>
        <w:t>FARMAKOLOGINĖS SAVYBĖS</w:t>
      </w:r>
      <w:bookmarkEnd w:id="33"/>
    </w:p>
    <w:p w14:paraId="382D62C8" w14:textId="77777777" w:rsidR="00171AAC" w:rsidRPr="00A8460F" w:rsidRDefault="00171AAC" w:rsidP="00171AAC">
      <w:pPr>
        <w:spacing w:after="0" w:line="240" w:lineRule="auto"/>
        <w:rPr>
          <w:rFonts w:ascii="Times New Roman" w:eastAsia="Times New Roman" w:hAnsi="Times New Roman"/>
        </w:rPr>
      </w:pPr>
    </w:p>
    <w:p w14:paraId="403361A2" w14:textId="77777777" w:rsidR="00171AAC" w:rsidRPr="00A8460F" w:rsidRDefault="00171AAC" w:rsidP="00171AAC">
      <w:pPr>
        <w:spacing w:after="0" w:line="240" w:lineRule="auto"/>
        <w:ind w:left="540" w:hanging="540"/>
        <w:rPr>
          <w:rFonts w:ascii="Times New Roman" w:eastAsia="Times New Roman" w:hAnsi="Times New Roman"/>
          <w:b/>
        </w:rPr>
      </w:pPr>
      <w:bookmarkStart w:id="34" w:name="_Toc129243237"/>
      <w:bookmarkStart w:id="35" w:name="_Toc129243112"/>
      <w:bookmarkEnd w:id="34"/>
      <w:r w:rsidRPr="00A8460F">
        <w:rPr>
          <w:rFonts w:ascii="Times New Roman" w:eastAsia="Times New Roman" w:hAnsi="Times New Roman"/>
          <w:b/>
        </w:rPr>
        <w:t>5.1</w:t>
      </w:r>
      <w:r w:rsidRPr="00A8460F">
        <w:rPr>
          <w:rFonts w:ascii="Times New Roman" w:eastAsia="Times New Roman" w:hAnsi="Times New Roman"/>
          <w:b/>
        </w:rPr>
        <w:tab/>
        <w:t>Farmakodinaminės savybės</w:t>
      </w:r>
      <w:bookmarkEnd w:id="35"/>
    </w:p>
    <w:p w14:paraId="0E355F9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09FFDB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Farmakoterapinė grupė – protonų siurblio inhibitoriai, ATC kodas – A02BC01.</w:t>
      </w:r>
    </w:p>
    <w:p w14:paraId="04D6211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5C12D21"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Veikimo mechanizmas</w:t>
      </w:r>
    </w:p>
    <w:p w14:paraId="7EED0B6C"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yra dviejų enantiomerų raceminis mišinys, kuris tiksliai nukreiptu mechanizmu (specifiškai slopina parietalinių ląstelių rūgšties siurblį) mažina skrandžio rūgšties sekreciją. Jis veikia greitai ir, vartojamas kartą per parą, dėl laikino slopinimo leidžia valdyti skrandžio rūgšties sekreciją.</w:t>
      </w:r>
    </w:p>
    <w:p w14:paraId="66DC3687"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924C27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yra silpna bazė, kuri koncentruojama labai rūgščioje parietalinių ląstelių intraląstelinių kanalėlių terpėje, ten virsta aktyvia forma bei slopina fermentą vandenilio ir kalio adenozintrifosfatazę (protonų siurblį). Šis poveikis galutiniam skrandžio rūgšties susidarymo etapui priklauso nuo dozės, dėl jo labai efektyviai slopinama bazinė bei stimuliuojamoji rūgšties sekrecija, nepriklausomai nuo stimulo.</w:t>
      </w:r>
    </w:p>
    <w:p w14:paraId="02453EE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589E394" w14:textId="2DF73BCF"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t>Farmakodinamini</w:t>
      </w:r>
      <w:r w:rsidR="0087307B">
        <w:rPr>
          <w:rFonts w:ascii="Times New Roman" w:eastAsia="Times New Roman" w:hAnsi="Times New Roman"/>
          <w:u w:val="single"/>
        </w:rPr>
        <w:t>s</w:t>
      </w:r>
      <w:r w:rsidRPr="00A8460F">
        <w:rPr>
          <w:rFonts w:ascii="Times New Roman" w:eastAsia="Times New Roman" w:hAnsi="Times New Roman"/>
          <w:u w:val="single"/>
        </w:rPr>
        <w:t xml:space="preserve"> poveiki</w:t>
      </w:r>
      <w:r w:rsidR="0087307B">
        <w:rPr>
          <w:rFonts w:ascii="Times New Roman" w:eastAsia="Times New Roman" w:hAnsi="Times New Roman"/>
          <w:u w:val="single"/>
        </w:rPr>
        <w:t>s</w:t>
      </w:r>
    </w:p>
    <w:p w14:paraId="05EC743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Visus pastebėtus farmakodinaminius efektus galima paaiškinti omeprazolo poveikiu rūgšties sekrecijai.</w:t>
      </w:r>
    </w:p>
    <w:p w14:paraId="5B325AF5"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35D85D12"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Poveikis skrandžio rūgšties sekrecijai</w:t>
      </w:r>
    </w:p>
    <w:p w14:paraId="48773CE0"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Vieną kartą per parą išgertas omeprazolas greitai ir veiksmingai slopina skrandžio rūgšties dienos ir nakties sekreciją. Stipriausias poveikis pasireiškia per keturias gydymo paras. Dvylikapirštės žarnos opalige sergančių pacientų, vartojančių omeprazolo 20 mg dozę, vidutinis paros skrandžio rūgštingumas būna sumažėjęs bent 80 %, o didžiausia (stimuliuota pentagastrinu) rūgšties sekrecija praėjus 24 val. po vaistinio preparato vartojimo – vidutiniškai apie 70 %.</w:t>
      </w:r>
    </w:p>
    <w:p w14:paraId="2167463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11FCF0C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Dvylikapirštės žarnos opalige sergančių pacientų, vartojančių 20 mg omeprazolo, vidinė skrandžio pH ≥ 3 būna vidutiniškai 17 val. per parą.</w:t>
      </w:r>
    </w:p>
    <w:p w14:paraId="2FAE3C31"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A47F03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mažina rūgšties sekreciją ir skrandžio rūgštingumą, todėl (priklausomai nuo dozės) sumažina ar normalizuoja refliukso iš skrandžio į stemplę liga sergančių pacientų stemplės ekspoziciją skrandžio rūgštimi. Rūgšties sekrecijos slopinimas susijęs su plotu po omeprazolo koncentracijos kreive (AUC) ir nepriklauso nuo omeprazolo koncentracijos plazmoje tam tikru laiku.</w:t>
      </w:r>
    </w:p>
    <w:p w14:paraId="44D7C56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4BCBC3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Gydymo omeprazolu metu tachifilaksijos nepastebėta.</w:t>
      </w:r>
    </w:p>
    <w:p w14:paraId="778D3B81"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0030C68B"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Poveikis H. pylori</w:t>
      </w:r>
    </w:p>
    <w:p w14:paraId="6A3D6D9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i/>
        </w:rPr>
        <w:t xml:space="preserve">H. pylori </w:t>
      </w:r>
      <w:r w:rsidRPr="00A8460F">
        <w:rPr>
          <w:rFonts w:ascii="Times New Roman" w:eastAsia="Times New Roman" w:hAnsi="Times New Roman"/>
        </w:rPr>
        <w:t xml:space="preserve">yra susijusi su pepsine opalige (įskaitant dvylikapirštės žarnos ir skrandžio opaligę). </w:t>
      </w:r>
      <w:r w:rsidRPr="00A8460F">
        <w:rPr>
          <w:rFonts w:ascii="Times New Roman" w:eastAsia="Times New Roman" w:hAnsi="Times New Roman"/>
          <w:i/>
        </w:rPr>
        <w:t xml:space="preserve">H. Pylori </w:t>
      </w:r>
      <w:r w:rsidRPr="00A8460F">
        <w:rPr>
          <w:rFonts w:ascii="Times New Roman" w:eastAsia="Times New Roman" w:hAnsi="Times New Roman"/>
        </w:rPr>
        <w:t xml:space="preserve">yra pagrindinis veiksnys, dėl kurio pasireiškia gastritas. </w:t>
      </w:r>
      <w:r w:rsidRPr="00A8460F">
        <w:rPr>
          <w:rFonts w:ascii="Times New Roman" w:eastAsia="Times New Roman" w:hAnsi="Times New Roman"/>
          <w:i/>
        </w:rPr>
        <w:t xml:space="preserve">H. pylori </w:t>
      </w:r>
      <w:r w:rsidRPr="00A8460F">
        <w:rPr>
          <w:rFonts w:ascii="Times New Roman" w:eastAsia="Times New Roman" w:hAnsi="Times New Roman"/>
        </w:rPr>
        <w:t xml:space="preserve">ir skrandžio rūgštis yra pagrindiniai veiksniai, dėl kurių pasireiškia pepsinė opaligė. Be to, </w:t>
      </w:r>
      <w:r w:rsidRPr="00A8460F">
        <w:rPr>
          <w:rFonts w:ascii="Times New Roman" w:eastAsia="Times New Roman" w:hAnsi="Times New Roman"/>
          <w:i/>
        </w:rPr>
        <w:t xml:space="preserve">H. pylori </w:t>
      </w:r>
      <w:r w:rsidRPr="00A8460F">
        <w:rPr>
          <w:rFonts w:ascii="Times New Roman" w:eastAsia="Times New Roman" w:hAnsi="Times New Roman"/>
        </w:rPr>
        <w:t>yra pagrindinis atrofinį gastritą, susijusį su padidėjusia skrandžio vėžio rizika, sukeliantis veiksnys.</w:t>
      </w:r>
    </w:p>
    <w:p w14:paraId="51A1B19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327BD03"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Omeprazolu ir antimikrobiniais vaistiniais preparatais išnaikinus </w:t>
      </w:r>
      <w:r w:rsidRPr="00A8460F">
        <w:rPr>
          <w:rFonts w:ascii="Times New Roman" w:eastAsia="Times New Roman" w:hAnsi="Times New Roman"/>
          <w:i/>
        </w:rPr>
        <w:t>H. pylori</w:t>
      </w:r>
      <w:r w:rsidRPr="00A8460F">
        <w:rPr>
          <w:rFonts w:ascii="Times New Roman" w:eastAsia="Times New Roman" w:hAnsi="Times New Roman"/>
        </w:rPr>
        <w:t>, dažnai užgyja pepsinės opos, sukeliama ilgalaikė jų remisija.</w:t>
      </w:r>
    </w:p>
    <w:p w14:paraId="668AE1EC"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909FFA9"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Ištyrus gydymo dviejų vaistinių preparatų deriniu veiksmingumą nustatyta, kad jis yra mažesnis už gydymo trijų vaistinių preparatų deriniu veiksmingumą. Dviejų vaistinių preparatų derinių vartojimas gali </w:t>
      </w:r>
      <w:r w:rsidRPr="00A8460F">
        <w:rPr>
          <w:rFonts w:ascii="Times New Roman" w:eastAsia="Times New Roman" w:hAnsi="Times New Roman"/>
        </w:rPr>
        <w:lastRenderedPageBreak/>
        <w:t>būti svarstomas tais atvejais, kai dėl žinomo padidėjusio organizmo jautrumo negalima vartoti jokio trijų vaistinių preparatų derinio.</w:t>
      </w:r>
    </w:p>
    <w:p w14:paraId="0FA1E9F0"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51985342" w14:textId="77777777" w:rsidR="00171AAC" w:rsidRPr="00A8460F" w:rsidRDefault="00171AAC" w:rsidP="00555502">
      <w:pPr>
        <w:keepNext/>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Kiti poveikiai, susiję su rūgšties sekrecijos slopinimu</w:t>
      </w:r>
    </w:p>
    <w:p w14:paraId="5BBEF838" w14:textId="77777777" w:rsidR="00171AAC" w:rsidRPr="00A8460F" w:rsidRDefault="00171AAC" w:rsidP="00555502">
      <w:pPr>
        <w:keepNext/>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Pastebėta, kad gydant ilgai šiek tiek dažniau atsiranda skrandžio liaukinių cistų. Šie pokyčiai yra fiziologinė stipraus rūgšties sekrecijos slopinimo pasekmė, yra gerybiniai ir manoma, kad yra laikini.</w:t>
      </w:r>
    </w:p>
    <w:p w14:paraId="4845761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BD0A3A8" w14:textId="00BE5250"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r w:rsidRPr="00A8460F">
        <w:rPr>
          <w:rFonts w:ascii="Times New Roman" w:eastAsia="Times New Roman" w:hAnsi="Times New Roman"/>
          <w:i/>
        </w:rPr>
        <w:t xml:space="preserve">Salmonella </w:t>
      </w:r>
      <w:r w:rsidRPr="00A8460F">
        <w:rPr>
          <w:rFonts w:ascii="Times New Roman" w:eastAsia="Times New Roman" w:hAnsi="Times New Roman"/>
        </w:rPr>
        <w:t xml:space="preserve">ar </w:t>
      </w:r>
      <w:r w:rsidRPr="00A8460F">
        <w:rPr>
          <w:rFonts w:ascii="Times New Roman" w:eastAsia="Times New Roman" w:hAnsi="Times New Roman"/>
          <w:i/>
        </w:rPr>
        <w:t>Campylobacter</w:t>
      </w:r>
      <w:r w:rsidRPr="00A8460F">
        <w:rPr>
          <w:rFonts w:ascii="Times New Roman" w:eastAsia="Times New Roman" w:hAnsi="Times New Roman"/>
        </w:rPr>
        <w:t xml:space="preserve">, o hospitalizuotiems </w:t>
      </w:r>
      <w:r w:rsidR="00EC124A">
        <w:rPr>
          <w:rFonts w:ascii="Times New Roman" w:eastAsia="Times New Roman" w:hAnsi="Times New Roman"/>
        </w:rPr>
        <w:t>pacient</w:t>
      </w:r>
      <w:r w:rsidRPr="00A8460F">
        <w:rPr>
          <w:rFonts w:ascii="Times New Roman" w:eastAsia="Times New Roman" w:hAnsi="Times New Roman"/>
        </w:rPr>
        <w:t xml:space="preserve">ams ir </w:t>
      </w:r>
      <w:r w:rsidRPr="00A8460F">
        <w:rPr>
          <w:rFonts w:ascii="Times New Roman" w:eastAsia="Times New Roman" w:hAnsi="Times New Roman"/>
          <w:i/>
        </w:rPr>
        <w:t>Clostridium difficile</w:t>
      </w:r>
      <w:r w:rsidRPr="00A8460F">
        <w:rPr>
          <w:rFonts w:ascii="Times New Roman" w:eastAsia="Times New Roman" w:hAnsi="Times New Roman"/>
        </w:rPr>
        <w:t xml:space="preserve"> riziką.</w:t>
      </w:r>
    </w:p>
    <w:p w14:paraId="7E23203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49718E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53A2F769" w14:textId="6400C87E"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rPr>
        <w:t>Remiantis turimais literatūroje paskelbtais duomenimis, protonų siurblio inhibitorius reikia nustoti vartoti likus nuo 5</w:t>
      </w:r>
      <w:r w:rsidR="00FD5B68">
        <w:rPr>
          <w:rFonts w:ascii="Times New Roman" w:eastAsia="Times New Roman" w:hAnsi="Times New Roman"/>
        </w:rPr>
        <w:t> </w:t>
      </w:r>
      <w:r w:rsidRPr="00A8460F">
        <w:rPr>
          <w:rFonts w:ascii="Times New Roman" w:eastAsia="Times New Roman" w:hAnsi="Times New Roman"/>
        </w:rPr>
        <w:t>dienų iki 2</w:t>
      </w:r>
      <w:r w:rsidR="00FD5B68">
        <w:rPr>
          <w:rFonts w:ascii="Times New Roman" w:eastAsia="Times New Roman" w:hAnsi="Times New Roman"/>
        </w:rPr>
        <w:t> </w:t>
      </w:r>
      <w:r w:rsidRPr="00A8460F">
        <w:rPr>
          <w:rFonts w:ascii="Times New Roman" w:eastAsia="Times New Roman" w:hAnsi="Times New Roman"/>
        </w:rPr>
        <w:t>savaičių iki CgA tyrimų. Šis laikotarpis reikalingas tam, kad CgA koncentracija, kuri po gydymo PSI gali būti apgaulingai padidėjusi, vėl sumažėtų iki standartinės koncentracijos intervalo.</w:t>
      </w:r>
    </w:p>
    <w:p w14:paraId="2DFA5867"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81E386A" w14:textId="7EE13B14"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Ilgalaikio gydymo omeprazolu metu kai kuriems </w:t>
      </w:r>
      <w:r w:rsidR="00EC124A">
        <w:rPr>
          <w:rFonts w:ascii="Times New Roman" w:eastAsia="Times New Roman" w:hAnsi="Times New Roman"/>
        </w:rPr>
        <w:t>pacient</w:t>
      </w:r>
      <w:r w:rsidRPr="00A8460F">
        <w:rPr>
          <w:rFonts w:ascii="Times New Roman" w:eastAsia="Times New Roman" w:hAnsi="Times New Roman"/>
        </w:rPr>
        <w:t>ams (tiek vaikams, tiek suaugusie</w:t>
      </w:r>
      <w:r w:rsidR="00FA67C5">
        <w:rPr>
          <w:rFonts w:ascii="Times New Roman" w:eastAsia="Times New Roman" w:hAnsi="Times New Roman"/>
        </w:rPr>
        <w:t>sie</w:t>
      </w:r>
      <w:r w:rsidRPr="00A8460F">
        <w:rPr>
          <w:rFonts w:ascii="Times New Roman" w:eastAsia="Times New Roman" w:hAnsi="Times New Roman"/>
        </w:rPr>
        <w:t>ms) pastebėtas į enterochromafiną panašių ląstelių kiekio padidėjimas, galimai susijęs su gastrino kiekio padidėjimu kraujo serume. Manoma, kad tai nėra kliniškai reikšminga.</w:t>
      </w:r>
    </w:p>
    <w:p w14:paraId="3A6721E9"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218CB499"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Vaikų populiacija</w:t>
      </w:r>
    </w:p>
    <w:p w14:paraId="2DF919F7" w14:textId="3A06DC2C"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Nekontroliuojamo klinikinio tyrimo, kuriame dalyvavo 1–16 metų vaikai, sergantys sunkiu gastroezofaginiu refliuksu, duomenimis, vartojant 0,7–1,4 mg/kg kūno svorio omeprazolo dozes, 90 % atvejų nustatytas ezofagito palengvėjimas ir reikšmingas refliukso simptomų sumažėjimas. 0</w:t>
      </w:r>
      <w:r w:rsidRPr="00A8460F">
        <w:rPr>
          <w:rFonts w:ascii="Times New Roman" w:eastAsia="Times New Roman" w:hAnsi="Times New Roman"/>
        </w:rPr>
        <w:sym w:font="Symbol" w:char="F02D"/>
      </w:r>
      <w:r w:rsidRPr="00A8460F">
        <w:rPr>
          <w:rFonts w:ascii="Times New Roman" w:eastAsia="Times New Roman" w:hAnsi="Times New Roman"/>
        </w:rPr>
        <w:t>24 mėn. amžiaus vaikų, kuriems kliniškai nustatyta gastroezofaginio refliukso liga, klinikinio tyrimo, atlikto viengubu aklu metodu, metu buvo vartojamos 0,5 mg/ kūno svorio, 1 mg/kūno svorio ar 1,5 mg/kg kūno svorio omeprazolo dozės. Nepriklausomai nuo dozės, po 8</w:t>
      </w:r>
      <w:r w:rsidR="00FD5B68">
        <w:rPr>
          <w:rFonts w:ascii="Times New Roman" w:eastAsia="Times New Roman" w:hAnsi="Times New Roman"/>
        </w:rPr>
        <w:t> </w:t>
      </w:r>
      <w:r w:rsidRPr="00A8460F">
        <w:rPr>
          <w:rFonts w:ascii="Times New Roman" w:eastAsia="Times New Roman" w:hAnsi="Times New Roman"/>
        </w:rPr>
        <w:t>savaičių gydymo vėmimo/rūgšties atpylimo epizodų dažnumas sumažėjo 50 %.</w:t>
      </w:r>
    </w:p>
    <w:p w14:paraId="4865DE0A" w14:textId="77777777" w:rsidR="00171AAC" w:rsidRPr="00A8460F" w:rsidRDefault="00171AAC" w:rsidP="00171AAC">
      <w:pPr>
        <w:spacing w:after="0" w:line="240" w:lineRule="auto"/>
        <w:rPr>
          <w:rFonts w:ascii="Times New Roman" w:eastAsia="Times New Roman" w:hAnsi="Times New Roman"/>
        </w:rPr>
      </w:pPr>
    </w:p>
    <w:p w14:paraId="07040026" w14:textId="77777777"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i/>
          <w:u w:val="single"/>
        </w:rPr>
        <w:t>Helicobacter pylori</w:t>
      </w:r>
      <w:r w:rsidRPr="00A8460F">
        <w:rPr>
          <w:rFonts w:ascii="Times New Roman" w:eastAsia="Times New Roman" w:hAnsi="Times New Roman"/>
          <w:u w:val="single"/>
        </w:rPr>
        <w:t xml:space="preserve"> išnaikinimas vaikams</w:t>
      </w:r>
    </w:p>
    <w:p w14:paraId="3F867577"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Remiantis atsitiktinių imčių, dvigubai koduoto klinikinio tyrimo (Heliot) duomenimis, vyresnių negu 4 metų vaikų, sergančių skrandžio uždegimu, </w:t>
      </w:r>
      <w:r w:rsidRPr="00A8460F">
        <w:rPr>
          <w:rFonts w:ascii="Times New Roman" w:eastAsia="Times New Roman" w:hAnsi="Times New Roman"/>
          <w:i/>
        </w:rPr>
        <w:t>Helicobacter pylori</w:t>
      </w:r>
      <w:r w:rsidRPr="00A8460F">
        <w:rPr>
          <w:rFonts w:ascii="Times New Roman" w:eastAsia="Times New Roman" w:hAnsi="Times New Roman"/>
        </w:rPr>
        <w:t xml:space="preserve"> infekcijos gydymas omeprazolu kartu su dviem antibiotikais yra veiksmingas ir saugus.</w:t>
      </w:r>
    </w:p>
    <w:p w14:paraId="245530E5" w14:textId="15AF9006"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i/>
        </w:rPr>
        <w:t>Helicobacter pylori</w:t>
      </w:r>
      <w:r w:rsidRPr="00A8460F">
        <w:rPr>
          <w:rFonts w:ascii="Times New Roman" w:eastAsia="Times New Roman" w:hAnsi="Times New Roman"/>
        </w:rPr>
        <w:t xml:space="preserve"> išnaikinimo dažnis: 74,2 % (23 iš 31</w:t>
      </w:r>
      <w:r w:rsidR="00FD5B68">
        <w:rPr>
          <w:rFonts w:ascii="Times New Roman" w:eastAsia="Times New Roman" w:hAnsi="Times New Roman"/>
        </w:rPr>
        <w:t> </w:t>
      </w:r>
      <w:r w:rsidRPr="00A8460F">
        <w:rPr>
          <w:rFonts w:ascii="Times New Roman" w:eastAsia="Times New Roman" w:hAnsi="Times New Roman"/>
        </w:rPr>
        <w:t>paciento) vartojant omeprazolo kartu su amoksicilinu ir klaritromicinu, palyginti su 9,4 % (3 iš 32</w:t>
      </w:r>
      <w:r w:rsidR="00FD5B68">
        <w:rPr>
          <w:rFonts w:ascii="Times New Roman" w:eastAsia="Times New Roman" w:hAnsi="Times New Roman"/>
        </w:rPr>
        <w:t> </w:t>
      </w:r>
      <w:r w:rsidRPr="00A8460F">
        <w:rPr>
          <w:rFonts w:ascii="Times New Roman" w:eastAsia="Times New Roman" w:hAnsi="Times New Roman"/>
        </w:rPr>
        <w:t>pacientų) vartojant amoksicilino kartu su klaritromicinu. Vis dėlto, klinikinės naudos dispepsijos simptomams požymių nebuvo. Šis tyrimas nepateikia jokios informacijos apie jaunesnius kaip 4</w:t>
      </w:r>
      <w:r w:rsidR="00FD5B68">
        <w:rPr>
          <w:rFonts w:ascii="Times New Roman" w:eastAsia="Times New Roman" w:hAnsi="Times New Roman"/>
        </w:rPr>
        <w:t> </w:t>
      </w:r>
      <w:r w:rsidRPr="00A8460F">
        <w:rPr>
          <w:rFonts w:ascii="Times New Roman" w:eastAsia="Times New Roman" w:hAnsi="Times New Roman"/>
        </w:rPr>
        <w:t xml:space="preserve">metų vaikus. </w:t>
      </w:r>
    </w:p>
    <w:p w14:paraId="734192C9" w14:textId="77777777" w:rsidR="00171AAC" w:rsidRPr="00A8460F" w:rsidRDefault="00171AAC" w:rsidP="00171AAC">
      <w:pPr>
        <w:spacing w:after="0" w:line="240" w:lineRule="auto"/>
        <w:rPr>
          <w:rFonts w:ascii="Times New Roman" w:eastAsia="Times New Roman" w:hAnsi="Times New Roman"/>
        </w:rPr>
      </w:pPr>
    </w:p>
    <w:p w14:paraId="35A921CE" w14:textId="77777777" w:rsidR="00171AAC" w:rsidRPr="00A8460F" w:rsidRDefault="00171AAC" w:rsidP="00171AAC">
      <w:pPr>
        <w:spacing w:after="0" w:line="240" w:lineRule="auto"/>
        <w:ind w:left="540" w:hanging="540"/>
        <w:rPr>
          <w:rFonts w:ascii="Times New Roman" w:eastAsia="Times New Roman" w:hAnsi="Times New Roman"/>
          <w:b/>
        </w:rPr>
      </w:pPr>
      <w:bookmarkStart w:id="36" w:name="_Toc129243238"/>
      <w:bookmarkStart w:id="37" w:name="_Toc129243113"/>
      <w:bookmarkEnd w:id="36"/>
      <w:r w:rsidRPr="00A8460F">
        <w:rPr>
          <w:rFonts w:ascii="Times New Roman" w:eastAsia="Times New Roman" w:hAnsi="Times New Roman"/>
          <w:b/>
        </w:rPr>
        <w:t>5.2</w:t>
      </w:r>
      <w:r w:rsidRPr="00A8460F">
        <w:rPr>
          <w:rFonts w:ascii="Times New Roman" w:eastAsia="Times New Roman" w:hAnsi="Times New Roman"/>
          <w:b/>
        </w:rPr>
        <w:tab/>
        <w:t>Farmakokinetinės savybės</w:t>
      </w:r>
      <w:bookmarkEnd w:id="37"/>
    </w:p>
    <w:p w14:paraId="3482AE2F" w14:textId="77777777" w:rsidR="00171AAC" w:rsidRPr="00A8460F" w:rsidRDefault="00171AAC" w:rsidP="00171AAC">
      <w:pPr>
        <w:spacing w:after="0" w:line="240" w:lineRule="auto"/>
        <w:rPr>
          <w:rFonts w:ascii="Times New Roman" w:eastAsia="Times New Roman" w:hAnsi="Times New Roman"/>
        </w:rPr>
      </w:pPr>
    </w:p>
    <w:p w14:paraId="14610C74" w14:textId="77777777"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u w:val="single"/>
        </w:rPr>
        <w:t>Absorbcija</w:t>
      </w:r>
    </w:p>
    <w:p w14:paraId="6A278DA3"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ir omeprazolo magnio druska yra neatsparūs rūgščiai, todėl yra geriami skrandyje neirių granulių kapsulėse ar tabletėse pavidalu. Omeprazolas absorbuojamas greitai, jo išgėrus didžiausias kiekis kraujo plazmoje būna maždaug po 1–2 val. Omeprazolas rezorbuojamas plonojoje žarnoje ir būna baigta paprastai per 3</w:t>
      </w:r>
      <w:r w:rsidRPr="00A8460F">
        <w:rPr>
          <w:rFonts w:ascii="Times New Roman" w:eastAsia="Times New Roman" w:hAnsi="Times New Roman"/>
        </w:rPr>
        <w:sym w:font="Symbol" w:char="F02D"/>
      </w:r>
      <w:r w:rsidRPr="00A8460F">
        <w:rPr>
          <w:rFonts w:ascii="Times New Roman" w:eastAsia="Times New Roman" w:hAnsi="Times New Roman"/>
        </w:rPr>
        <w:t>6 val. Maistas įtakos biologiniam prieinamumui nedaro. Sisteminis prieinamumas (biologinis prieinamumas) pavartojus vieną omeprazolo dozę per burną, yra maždaug 40 %. Jį kartotinai vartojant vieną kartą per parą, biologinis prieinamumas padidėja iki maždaug 60 %.</w:t>
      </w:r>
    </w:p>
    <w:p w14:paraId="0A719BB5"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36F1B09"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rPr>
      </w:pPr>
      <w:r w:rsidRPr="00A8460F">
        <w:rPr>
          <w:rFonts w:ascii="Times New Roman" w:eastAsia="Times New Roman" w:hAnsi="Times New Roman"/>
          <w:u w:val="single"/>
        </w:rPr>
        <w:lastRenderedPageBreak/>
        <w:t>Pasiskirstymas</w:t>
      </w:r>
    </w:p>
    <w:p w14:paraId="186D0F8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Tariamasis pasiskirstymo tūris sveikų žmonių organizme yra apie 0,3 l/kg. Maždaug 97 % omeprazolo jungiasi su plazmos baltymais.</w:t>
      </w:r>
    </w:p>
    <w:p w14:paraId="2AF946B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819EB4A"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Biotransformacija</w:t>
      </w:r>
    </w:p>
    <w:p w14:paraId="55643A71"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Omeprazolą visai metabolizuoja citochromo P450 sistema (CYP). Didžiausia jo metabolizmo dalis priklauso nuo polimorfiškai išreikšto CYP2C19, katalizuojančio svarbiausiojo plazmoje aptinkamo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vaistinių preparatų sąveika su kitais CYP2C19 substratais. Tuo tarpu omeprazolo afinitetas CYP3A4 yra mažas, todėl minėtas vaistinis preparatas yra nepajėgus slopinti kitų CYP3A4 substratų metabolizmą. Be to, omeprazolas neslopina pagrindinių CYP fermentų.</w:t>
      </w:r>
    </w:p>
    <w:p w14:paraId="0122E29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25C412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Maždaug 3 % baltaodžių ir 15</w:t>
      </w:r>
      <w:r w:rsidRPr="00A8460F">
        <w:rPr>
          <w:rFonts w:ascii="Times New Roman" w:eastAsia="Times New Roman" w:hAnsi="Times New Roman"/>
        </w:rPr>
        <w:sym w:font="Symbol" w:char="F02D"/>
      </w:r>
      <w:r w:rsidRPr="00A8460F">
        <w:rPr>
          <w:rFonts w:ascii="Times New Roman" w:eastAsia="Times New Roman" w:hAnsi="Times New Roman"/>
        </w:rPr>
        <w:t>20 % azijiečių populiacijos trūksta funkcionuojančio CYP2C19 fermento (jie vadinami lėtaisiais metabolizuotojais). Tikriausiai tokių žmonių organizme omeprazolo metabolizmą daugiausiai katalizuoja CYP3A4. Kartotinai vartojusių 20 mg omeprazolo vieną kartą per parą, vidutinė AUC buvo 5–10 kartų didesnė asmenims, kurių organizme metabolizmas yra silpnas nei asmenims, kurių CYP2C19 fermento funkcija normali (asmenys, kurių organizme metabolizmas yra stiprus). Vidutinė didžiausia koncentracija jų plazmoje taip pat buvo didesnė (3</w:t>
      </w:r>
      <w:r w:rsidRPr="00A8460F">
        <w:rPr>
          <w:rFonts w:ascii="Times New Roman" w:eastAsia="Times New Roman" w:hAnsi="Times New Roman"/>
        </w:rPr>
        <w:sym w:font="Symbol" w:char="F02D"/>
      </w:r>
      <w:r w:rsidRPr="00A8460F">
        <w:rPr>
          <w:rFonts w:ascii="Times New Roman" w:eastAsia="Times New Roman" w:hAnsi="Times New Roman"/>
        </w:rPr>
        <w:t>5 kartus). Šie duomenys omeprazolo dozavimui yra nereikšmingi.</w:t>
      </w:r>
    </w:p>
    <w:p w14:paraId="183D58A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47DF272"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r w:rsidRPr="00A8460F">
        <w:rPr>
          <w:rFonts w:ascii="Times New Roman" w:eastAsia="Times New Roman" w:hAnsi="Times New Roman"/>
          <w:u w:val="single"/>
          <w:lang w:eastAsia="lt-LT"/>
        </w:rPr>
        <w:t>Eliminacija</w:t>
      </w:r>
    </w:p>
    <w:p w14:paraId="6ECAA1F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Omeprazolo pusinės eliminacijos iš plazmos periodas (tiek išgėrus vieną dozę, tiek ją vartojant kartotinai) paprastai būna trumpesnis kaip valanda. Kol išgeriama kita dozė, visas anksčiau pavartotas omeprazolas eliminuojamas iš plazmos. Vartojamas vieną kartą per parą polinkio akumuliuotis jis neturi. Beveik 80 % išgerto omeprazolo išskiriama su šlapimu metabolitų pavidalu, likusi dalis šalinama su išmatomis (į jas daugiausia patenka su tulžimi).</w:t>
      </w:r>
    </w:p>
    <w:p w14:paraId="6EB573A9"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2230FA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561C843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1F08DFD7" w14:textId="77777777" w:rsidR="00171AAC" w:rsidRPr="00A8460F" w:rsidRDefault="00171AAC" w:rsidP="00171AAC">
      <w:pPr>
        <w:autoSpaceDE w:val="0"/>
        <w:autoSpaceDN w:val="0"/>
        <w:adjustRightInd w:val="0"/>
        <w:spacing w:after="0" w:line="240" w:lineRule="auto"/>
        <w:rPr>
          <w:rFonts w:ascii="Times New Roman" w:eastAsia="Times New Roman" w:hAnsi="Times New Roman"/>
          <w:u w:val="single"/>
          <w:lang w:eastAsia="lt-LT"/>
        </w:rPr>
      </w:pPr>
      <w:r w:rsidRPr="00A8460F">
        <w:rPr>
          <w:rFonts w:ascii="Times New Roman" w:eastAsia="Times New Roman" w:hAnsi="Times New Roman"/>
          <w:u w:val="single"/>
          <w:lang w:eastAsia="lt-LT"/>
        </w:rPr>
        <w:t>Ypatingos populiacijos</w:t>
      </w:r>
    </w:p>
    <w:p w14:paraId="327FF4E0" w14:textId="77777777" w:rsidR="00171AAC" w:rsidRPr="00A8460F" w:rsidRDefault="00171AAC" w:rsidP="00171AAC">
      <w:pPr>
        <w:autoSpaceDE w:val="0"/>
        <w:autoSpaceDN w:val="0"/>
        <w:adjustRightInd w:val="0"/>
        <w:spacing w:after="0" w:line="240" w:lineRule="auto"/>
        <w:rPr>
          <w:rFonts w:ascii="Times New Roman" w:eastAsia="Times New Roman" w:hAnsi="Times New Roman"/>
          <w:i/>
          <w:iCs/>
          <w:lang w:eastAsia="lt-LT"/>
        </w:rPr>
      </w:pPr>
    </w:p>
    <w:p w14:paraId="71E210EF"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iCs/>
          <w:lang w:eastAsia="lt-LT"/>
        </w:rPr>
        <w:t>Sutrikusi</w:t>
      </w:r>
      <w:r w:rsidRPr="00A8460F">
        <w:rPr>
          <w:rFonts w:ascii="Times New Roman" w:eastAsia="Times New Roman" w:hAnsi="Times New Roman"/>
          <w:i/>
        </w:rPr>
        <w:t xml:space="preserve"> kepenų funkcija</w:t>
      </w:r>
    </w:p>
    <w:p w14:paraId="08B09FA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Pacientams, kurių kepenų funkcija pakenkta, omeprazolo metabolizmas būna sutrikęs, todėl padidėja jo AUC. Vieną kartą per parą vartojamo omeprazolo polinkio akumuliuotis nenustatyta.</w:t>
      </w:r>
    </w:p>
    <w:p w14:paraId="7AEA9D9D"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15AD9436"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iCs/>
          <w:lang w:eastAsia="lt-LT"/>
        </w:rPr>
        <w:t>Sutrikusi</w:t>
      </w:r>
      <w:r w:rsidRPr="00A8460F">
        <w:rPr>
          <w:rFonts w:ascii="Times New Roman" w:eastAsia="Times New Roman" w:hAnsi="Times New Roman"/>
          <w:i/>
        </w:rPr>
        <w:t xml:space="preserve"> inkstų funkcija</w:t>
      </w:r>
    </w:p>
    <w:p w14:paraId="3F1B9EF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Susilpnėjusi inkstų funkcija omeprazolo farmakokinetikai, įskaitant sisteminį biologinį prieinamumą ir eliminacijos greitį, įtakos nedaro. </w:t>
      </w:r>
    </w:p>
    <w:p w14:paraId="21AEC1FA"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p>
    <w:p w14:paraId="48544F8A"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Senyvi pacientai</w:t>
      </w:r>
    </w:p>
    <w:p w14:paraId="657C320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Omeprazolo metabolizmas senyvų (75</w:t>
      </w:r>
      <w:r w:rsidRPr="00A8460F">
        <w:rPr>
          <w:rFonts w:ascii="Times New Roman" w:eastAsia="Times New Roman" w:hAnsi="Times New Roman"/>
        </w:rPr>
        <w:sym w:font="Symbol" w:char="F02D"/>
      </w:r>
      <w:r w:rsidRPr="00A8460F">
        <w:rPr>
          <w:rFonts w:ascii="Times New Roman" w:eastAsia="Times New Roman" w:hAnsi="Times New Roman"/>
        </w:rPr>
        <w:t xml:space="preserve">79 metų amžiaus) pacientų organizme yra šiek tiek lėtesnis. </w:t>
      </w:r>
    </w:p>
    <w:p w14:paraId="6899238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55F47663"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r w:rsidRPr="00A8460F">
        <w:rPr>
          <w:rFonts w:ascii="Times New Roman" w:eastAsia="Times New Roman" w:hAnsi="Times New Roman"/>
          <w:i/>
          <w:iCs/>
          <w:lang w:eastAsia="lt-LT"/>
        </w:rPr>
        <w:t>Vaikų populiacija</w:t>
      </w:r>
    </w:p>
    <w:p w14:paraId="1E6EA256" w14:textId="0B35036F"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Rekomenduojamomis dozėmis gydomų vyresnių kaip vienerių metų amžiaus vaikų kraujo plazmoje koncentracijos būna panašios kaip suaugusių žmonių. Omeprazolo klirensas jaunesnių kaip 6</w:t>
      </w:r>
      <w:r w:rsidR="00526846">
        <w:rPr>
          <w:rFonts w:ascii="Times New Roman" w:eastAsia="Times New Roman" w:hAnsi="Times New Roman"/>
        </w:rPr>
        <w:t> </w:t>
      </w:r>
      <w:r w:rsidRPr="00A8460F">
        <w:rPr>
          <w:rFonts w:ascii="Times New Roman" w:eastAsia="Times New Roman" w:hAnsi="Times New Roman"/>
        </w:rPr>
        <w:t>mėn. vaikų organizme yra mažas dėl menko gebėjimo jį metabolizuoti.</w:t>
      </w:r>
    </w:p>
    <w:p w14:paraId="15568613" w14:textId="77777777" w:rsidR="00171AAC" w:rsidRPr="00A8460F" w:rsidRDefault="00171AAC" w:rsidP="00171AAC">
      <w:pPr>
        <w:spacing w:after="0" w:line="240" w:lineRule="auto"/>
        <w:rPr>
          <w:rFonts w:ascii="Times New Roman" w:eastAsia="Times New Roman" w:hAnsi="Times New Roman"/>
        </w:rPr>
      </w:pPr>
    </w:p>
    <w:p w14:paraId="33624FA9" w14:textId="77777777" w:rsidR="00171AAC" w:rsidRPr="00A8460F" w:rsidRDefault="00171AAC" w:rsidP="00907B8F">
      <w:pPr>
        <w:keepNext/>
        <w:keepLines/>
        <w:spacing w:after="0" w:line="240" w:lineRule="auto"/>
        <w:ind w:left="540" w:hanging="540"/>
        <w:rPr>
          <w:rFonts w:ascii="Times New Roman" w:eastAsia="Times New Roman" w:hAnsi="Times New Roman"/>
          <w:b/>
        </w:rPr>
      </w:pPr>
      <w:bookmarkStart w:id="38" w:name="_Toc129243239"/>
      <w:bookmarkStart w:id="39" w:name="_Toc129243114"/>
      <w:bookmarkEnd w:id="38"/>
      <w:r w:rsidRPr="00A8460F">
        <w:rPr>
          <w:rFonts w:ascii="Times New Roman" w:eastAsia="Times New Roman" w:hAnsi="Times New Roman"/>
          <w:b/>
        </w:rPr>
        <w:t>5.3</w:t>
      </w:r>
      <w:r w:rsidRPr="00A8460F">
        <w:rPr>
          <w:rFonts w:ascii="Times New Roman" w:eastAsia="Times New Roman" w:hAnsi="Times New Roman"/>
          <w:b/>
        </w:rPr>
        <w:tab/>
        <w:t>Ikiklinikinių saugumo tyrimų duomenys</w:t>
      </w:r>
      <w:bookmarkEnd w:id="39"/>
    </w:p>
    <w:p w14:paraId="5D96C82E" w14:textId="77777777" w:rsidR="00171AAC" w:rsidRPr="00A8460F" w:rsidRDefault="00171AAC" w:rsidP="00907B8F">
      <w:pPr>
        <w:keepNext/>
        <w:keepLines/>
        <w:spacing w:after="0" w:line="240" w:lineRule="auto"/>
        <w:rPr>
          <w:rFonts w:ascii="Times New Roman" w:eastAsia="Times New Roman" w:hAnsi="Times New Roman"/>
        </w:rPr>
      </w:pPr>
    </w:p>
    <w:p w14:paraId="7C8A78FB"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Tyrimo, kurio metu žiurkėms visą jų gyvenimą buvo duodama omeprazolo, metu tiriamiesiems gyvūnams buvo pastebėta skrandžio enterochromatofininių ląstelių hiperplazija ir karcinoidų. Šie pokyčiai yra susiję su rūgšties sekrecijos slopinimo sukelta ilgalaike hipergastrinemija. Panašių pokyčių aptikta po gydymo H</w:t>
      </w:r>
      <w:r w:rsidRPr="00A8460F">
        <w:rPr>
          <w:rFonts w:ascii="Times New Roman" w:eastAsia="Times New Roman" w:hAnsi="Times New Roman"/>
          <w:vertAlign w:val="subscript"/>
        </w:rPr>
        <w:t xml:space="preserve">2 </w:t>
      </w:r>
      <w:r w:rsidRPr="00A8460F">
        <w:rPr>
          <w:rFonts w:ascii="Times New Roman" w:eastAsia="Times New Roman" w:hAnsi="Times New Roman"/>
        </w:rPr>
        <w:t>receptorių antagonistais, protonų siurblio inhibitoriais ir atlikus dalinę fundektomiją. Taigi, minėti pokyčiai nėra kokios nors veikliosios medžiagos tiesioginio poveikio pasekmė.</w:t>
      </w:r>
    </w:p>
    <w:p w14:paraId="67502114" w14:textId="77777777" w:rsidR="00171AAC" w:rsidRPr="00A8460F" w:rsidRDefault="00171AAC" w:rsidP="00171AAC">
      <w:pPr>
        <w:spacing w:after="0" w:line="240" w:lineRule="auto"/>
        <w:rPr>
          <w:rFonts w:ascii="Times New Roman" w:eastAsia="Times New Roman" w:hAnsi="Times New Roman"/>
        </w:rPr>
      </w:pPr>
    </w:p>
    <w:p w14:paraId="0811EBB0" w14:textId="77777777" w:rsidR="00171AAC" w:rsidRPr="00A8460F" w:rsidRDefault="00171AAC" w:rsidP="00171AAC">
      <w:pPr>
        <w:spacing w:after="0" w:line="240" w:lineRule="auto"/>
        <w:rPr>
          <w:rFonts w:ascii="Times New Roman" w:eastAsia="Times New Roman" w:hAnsi="Times New Roman"/>
        </w:rPr>
      </w:pPr>
    </w:p>
    <w:p w14:paraId="328B763C" w14:textId="77777777" w:rsidR="00171AAC" w:rsidRPr="00A8460F" w:rsidRDefault="00171AAC" w:rsidP="00171AAC">
      <w:pPr>
        <w:spacing w:after="0" w:line="240" w:lineRule="auto"/>
        <w:ind w:left="540" w:hanging="540"/>
        <w:rPr>
          <w:rFonts w:ascii="Times New Roman" w:eastAsia="Times New Roman" w:hAnsi="Times New Roman"/>
          <w:b/>
        </w:rPr>
      </w:pPr>
      <w:bookmarkStart w:id="40" w:name="_Toc129243240"/>
      <w:bookmarkStart w:id="41" w:name="_Toc129243115"/>
      <w:bookmarkEnd w:id="40"/>
      <w:r w:rsidRPr="00A8460F">
        <w:rPr>
          <w:rFonts w:ascii="Times New Roman" w:eastAsia="Times New Roman" w:hAnsi="Times New Roman"/>
          <w:b/>
        </w:rPr>
        <w:t>6.</w:t>
      </w:r>
      <w:r w:rsidRPr="00A8460F">
        <w:rPr>
          <w:rFonts w:ascii="Times New Roman" w:eastAsia="Times New Roman" w:hAnsi="Times New Roman"/>
          <w:b/>
        </w:rPr>
        <w:tab/>
        <w:t>FARMACINĖ INFORMACIJA</w:t>
      </w:r>
      <w:bookmarkEnd w:id="41"/>
    </w:p>
    <w:p w14:paraId="2B43B796" w14:textId="77777777" w:rsidR="00171AAC" w:rsidRPr="00A8460F" w:rsidRDefault="00171AAC" w:rsidP="00171AAC">
      <w:pPr>
        <w:spacing w:after="0" w:line="240" w:lineRule="auto"/>
        <w:rPr>
          <w:rFonts w:ascii="Times New Roman" w:eastAsia="Times New Roman" w:hAnsi="Times New Roman"/>
        </w:rPr>
      </w:pPr>
    </w:p>
    <w:p w14:paraId="5FE6BC86" w14:textId="77777777" w:rsidR="00171AAC" w:rsidRPr="00A8460F" w:rsidRDefault="00171AAC" w:rsidP="00171AAC">
      <w:pPr>
        <w:spacing w:after="0" w:line="240" w:lineRule="auto"/>
        <w:ind w:left="540" w:hanging="540"/>
        <w:rPr>
          <w:rFonts w:ascii="Times New Roman" w:eastAsia="Times New Roman" w:hAnsi="Times New Roman"/>
          <w:b/>
        </w:rPr>
      </w:pPr>
      <w:bookmarkStart w:id="42" w:name="_Toc129243241"/>
      <w:bookmarkStart w:id="43" w:name="_Toc129243116"/>
      <w:bookmarkEnd w:id="42"/>
      <w:r w:rsidRPr="00A8460F">
        <w:rPr>
          <w:rFonts w:ascii="Times New Roman" w:eastAsia="Times New Roman" w:hAnsi="Times New Roman"/>
          <w:b/>
        </w:rPr>
        <w:t>6.1</w:t>
      </w:r>
      <w:r w:rsidRPr="00A8460F">
        <w:rPr>
          <w:rFonts w:ascii="Times New Roman" w:eastAsia="Times New Roman" w:hAnsi="Times New Roman"/>
          <w:b/>
        </w:rPr>
        <w:tab/>
        <w:t>Pagalbinių medžiagų sąrašas</w:t>
      </w:r>
      <w:bookmarkEnd w:id="43"/>
    </w:p>
    <w:p w14:paraId="31DB4203" w14:textId="77777777" w:rsidR="00171AAC" w:rsidRPr="00A8460F" w:rsidRDefault="00171AAC" w:rsidP="00171AAC">
      <w:pPr>
        <w:spacing w:after="0" w:line="240" w:lineRule="auto"/>
        <w:rPr>
          <w:rFonts w:ascii="Times New Roman" w:eastAsia="Times New Roman" w:hAnsi="Times New Roman"/>
        </w:rPr>
      </w:pPr>
    </w:p>
    <w:p w14:paraId="4380450E" w14:textId="77777777" w:rsidR="00171AAC" w:rsidRPr="00A8460F" w:rsidRDefault="00171AAC" w:rsidP="00171AAC">
      <w:pPr>
        <w:spacing w:after="0" w:line="240" w:lineRule="auto"/>
        <w:outlineLvl w:val="0"/>
        <w:rPr>
          <w:rFonts w:ascii="Times New Roman" w:eastAsia="Times New Roman" w:hAnsi="Times New Roman"/>
          <w:i/>
        </w:rPr>
      </w:pPr>
      <w:r w:rsidRPr="00A8460F">
        <w:rPr>
          <w:rFonts w:ascii="Times New Roman" w:eastAsia="Times New Roman" w:hAnsi="Times New Roman"/>
          <w:i/>
        </w:rPr>
        <w:t>Kapsulės turinys</w:t>
      </w:r>
    </w:p>
    <w:p w14:paraId="2AE60D5E"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Cukriniai branduoliai (kukurūzų krakmolas ir sacharozė)</w:t>
      </w:r>
    </w:p>
    <w:p w14:paraId="569B9C7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Natrio laurilsulfatas</w:t>
      </w:r>
    </w:p>
    <w:p w14:paraId="2ACEB92E" w14:textId="3DB5077E" w:rsidR="00171AAC" w:rsidRPr="00A8460F" w:rsidRDefault="00EE44AB" w:rsidP="00171AAC">
      <w:pPr>
        <w:spacing w:after="0" w:line="240" w:lineRule="auto"/>
        <w:rPr>
          <w:rFonts w:ascii="Times New Roman" w:eastAsia="Times New Roman" w:hAnsi="Times New Roman"/>
        </w:rPr>
      </w:pPr>
      <w:r>
        <w:rPr>
          <w:rFonts w:ascii="Times New Roman" w:eastAsia="Times New Roman" w:hAnsi="Times New Roman"/>
        </w:rPr>
        <w:t>D</w:t>
      </w:r>
      <w:r w:rsidR="00171AAC" w:rsidRPr="00A8460F">
        <w:rPr>
          <w:rFonts w:ascii="Times New Roman" w:eastAsia="Times New Roman" w:hAnsi="Times New Roman"/>
        </w:rPr>
        <w:t>inatrio fosfatas</w:t>
      </w:r>
    </w:p>
    <w:p w14:paraId="57A2F0C7"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Manitolis (E421)</w:t>
      </w:r>
    </w:p>
    <w:p w14:paraId="20FBDEA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Hipromeliozė </w:t>
      </w:r>
    </w:p>
    <w:p w14:paraId="799A91A0"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Makrogolis 6 000</w:t>
      </w:r>
    </w:p>
    <w:p w14:paraId="39D18DDA"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Talkas</w:t>
      </w:r>
    </w:p>
    <w:p w14:paraId="373BBF3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Polisorbatas 80</w:t>
      </w:r>
    </w:p>
    <w:p w14:paraId="0A242EE0"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Titano dioksidas (E171)</w:t>
      </w:r>
    </w:p>
    <w:p w14:paraId="29270531"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Metakrilo rūgšties ir etilakrilato 1:1 kopolimero 30 % dispersija </w:t>
      </w:r>
    </w:p>
    <w:p w14:paraId="58FEFD05" w14:textId="77777777" w:rsidR="00171AAC" w:rsidRPr="00A8460F" w:rsidRDefault="00171AAC" w:rsidP="00171AAC">
      <w:pPr>
        <w:spacing w:after="0" w:line="240" w:lineRule="auto"/>
        <w:rPr>
          <w:rFonts w:ascii="Times New Roman" w:eastAsia="Times New Roman" w:hAnsi="Times New Roman"/>
        </w:rPr>
      </w:pPr>
    </w:p>
    <w:p w14:paraId="58BBADD7" w14:textId="77777777" w:rsidR="00171AAC" w:rsidRPr="00A8460F" w:rsidRDefault="00171AAC" w:rsidP="00171AAC">
      <w:pPr>
        <w:spacing w:after="0" w:line="240" w:lineRule="auto"/>
        <w:outlineLvl w:val="0"/>
        <w:rPr>
          <w:rFonts w:ascii="Times New Roman" w:eastAsia="Times New Roman" w:hAnsi="Times New Roman"/>
          <w:i/>
        </w:rPr>
      </w:pPr>
      <w:r w:rsidRPr="00A8460F">
        <w:rPr>
          <w:rFonts w:ascii="Times New Roman" w:eastAsia="Times New Roman" w:hAnsi="Times New Roman"/>
          <w:i/>
        </w:rPr>
        <w:t>Kapsulės apvalkalas</w:t>
      </w:r>
    </w:p>
    <w:p w14:paraId="3308E99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Želatina</w:t>
      </w:r>
    </w:p>
    <w:p w14:paraId="77F659E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Chinolino geltonasis (E104)</w:t>
      </w:r>
    </w:p>
    <w:p w14:paraId="40E43CDA"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Titano dioksidas (E171)</w:t>
      </w:r>
    </w:p>
    <w:p w14:paraId="0EFF3EC1" w14:textId="77777777" w:rsidR="00171AAC" w:rsidRPr="00A8460F" w:rsidRDefault="00171AAC" w:rsidP="00171AAC">
      <w:pPr>
        <w:spacing w:after="0" w:line="240" w:lineRule="auto"/>
        <w:rPr>
          <w:rFonts w:ascii="Times New Roman" w:eastAsia="Times New Roman" w:hAnsi="Times New Roman"/>
        </w:rPr>
      </w:pPr>
    </w:p>
    <w:p w14:paraId="7117377F" w14:textId="77777777" w:rsidR="00171AAC" w:rsidRPr="00A8460F" w:rsidRDefault="00171AAC" w:rsidP="00171AAC">
      <w:pPr>
        <w:spacing w:after="0" w:line="240" w:lineRule="auto"/>
        <w:ind w:left="540" w:hanging="540"/>
        <w:rPr>
          <w:rFonts w:ascii="Times New Roman" w:eastAsia="Times New Roman" w:hAnsi="Times New Roman"/>
          <w:b/>
        </w:rPr>
      </w:pPr>
      <w:r w:rsidRPr="00A8460F">
        <w:rPr>
          <w:rFonts w:ascii="Times New Roman" w:eastAsia="Times New Roman" w:hAnsi="Times New Roman"/>
          <w:b/>
        </w:rPr>
        <w:t>6.2</w:t>
      </w:r>
      <w:r w:rsidRPr="00A8460F">
        <w:rPr>
          <w:rFonts w:ascii="Times New Roman" w:eastAsia="Times New Roman" w:hAnsi="Times New Roman"/>
          <w:b/>
        </w:rPr>
        <w:tab/>
        <w:t>Nesuderinamumas</w:t>
      </w:r>
    </w:p>
    <w:p w14:paraId="22B8E49F" w14:textId="77777777" w:rsidR="00171AAC" w:rsidRPr="00A8460F" w:rsidRDefault="00171AAC" w:rsidP="00171AAC">
      <w:pPr>
        <w:spacing w:after="0" w:line="240" w:lineRule="auto"/>
        <w:rPr>
          <w:rFonts w:ascii="Times New Roman" w:eastAsia="Times New Roman" w:hAnsi="Times New Roman"/>
        </w:rPr>
      </w:pPr>
    </w:p>
    <w:p w14:paraId="2A276761"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Duomenys nebūtini.</w:t>
      </w:r>
    </w:p>
    <w:p w14:paraId="44B5AFE2" w14:textId="77777777" w:rsidR="00171AAC" w:rsidRPr="00A8460F" w:rsidRDefault="00171AAC" w:rsidP="00171AAC">
      <w:pPr>
        <w:spacing w:after="0" w:line="240" w:lineRule="auto"/>
        <w:ind w:left="540" w:hanging="540"/>
        <w:rPr>
          <w:rFonts w:ascii="Times New Roman" w:eastAsia="Times New Roman" w:hAnsi="Times New Roman"/>
        </w:rPr>
      </w:pPr>
      <w:bookmarkStart w:id="44" w:name="_Toc129243243"/>
      <w:bookmarkStart w:id="45" w:name="_Toc129243118"/>
      <w:bookmarkEnd w:id="44"/>
      <w:bookmarkEnd w:id="45"/>
    </w:p>
    <w:p w14:paraId="09293B0F" w14:textId="77777777" w:rsidR="00171AAC" w:rsidRPr="00A8460F" w:rsidRDefault="00171AAC" w:rsidP="00171AAC">
      <w:pPr>
        <w:spacing w:after="0" w:line="240" w:lineRule="auto"/>
        <w:ind w:left="540" w:hanging="540"/>
        <w:rPr>
          <w:rFonts w:ascii="Times New Roman" w:eastAsia="Times New Roman" w:hAnsi="Times New Roman"/>
          <w:b/>
        </w:rPr>
      </w:pPr>
      <w:r w:rsidRPr="00A8460F">
        <w:rPr>
          <w:rFonts w:ascii="Times New Roman" w:eastAsia="Times New Roman" w:hAnsi="Times New Roman"/>
          <w:b/>
        </w:rPr>
        <w:t>6.3</w:t>
      </w:r>
      <w:r w:rsidRPr="00A8460F">
        <w:rPr>
          <w:rFonts w:ascii="Times New Roman" w:eastAsia="Times New Roman" w:hAnsi="Times New Roman"/>
          <w:b/>
        </w:rPr>
        <w:tab/>
        <w:t>Tinkamumo laikas</w:t>
      </w:r>
    </w:p>
    <w:p w14:paraId="0DCB6CA5" w14:textId="77777777" w:rsidR="00171AAC" w:rsidRPr="00A8460F" w:rsidRDefault="00171AAC" w:rsidP="00171AAC">
      <w:pPr>
        <w:spacing w:after="0" w:line="240" w:lineRule="auto"/>
        <w:rPr>
          <w:rFonts w:ascii="Times New Roman" w:eastAsia="Times New Roman" w:hAnsi="Times New Roman"/>
        </w:rPr>
      </w:pPr>
    </w:p>
    <w:p w14:paraId="5013A046"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3 metai.</w:t>
      </w:r>
    </w:p>
    <w:p w14:paraId="1BF88F53" w14:textId="77777777" w:rsidR="00171AAC" w:rsidRPr="00A8460F" w:rsidRDefault="00171AAC" w:rsidP="00171AAC">
      <w:pPr>
        <w:spacing w:after="0" w:line="240" w:lineRule="auto"/>
        <w:rPr>
          <w:rFonts w:ascii="Times New Roman" w:eastAsia="Times New Roman" w:hAnsi="Times New Roman"/>
        </w:rPr>
      </w:pPr>
    </w:p>
    <w:p w14:paraId="299F1A3A" w14:textId="77777777" w:rsidR="00171AAC" w:rsidRPr="00A8460F" w:rsidRDefault="00171AAC" w:rsidP="00171AAC">
      <w:pPr>
        <w:spacing w:after="0" w:line="240" w:lineRule="auto"/>
        <w:ind w:left="540" w:hanging="540"/>
        <w:rPr>
          <w:rFonts w:ascii="Times New Roman" w:eastAsia="Times New Roman" w:hAnsi="Times New Roman"/>
          <w:b/>
        </w:rPr>
      </w:pPr>
      <w:bookmarkStart w:id="46" w:name="_Toc129243244"/>
      <w:bookmarkStart w:id="47" w:name="_Toc129243119"/>
      <w:bookmarkEnd w:id="46"/>
      <w:r w:rsidRPr="00A8460F">
        <w:rPr>
          <w:rFonts w:ascii="Times New Roman" w:eastAsia="Times New Roman" w:hAnsi="Times New Roman"/>
          <w:b/>
        </w:rPr>
        <w:t>6.4</w:t>
      </w:r>
      <w:r w:rsidRPr="00A8460F">
        <w:rPr>
          <w:rFonts w:ascii="Times New Roman" w:eastAsia="Times New Roman" w:hAnsi="Times New Roman"/>
          <w:b/>
        </w:rPr>
        <w:tab/>
        <w:t>Specialios laikymo sąlygos</w:t>
      </w:r>
      <w:bookmarkEnd w:id="47"/>
    </w:p>
    <w:p w14:paraId="57BDE9F4" w14:textId="77777777" w:rsidR="00171AAC" w:rsidRPr="00A8460F" w:rsidRDefault="00171AAC" w:rsidP="00171AAC">
      <w:pPr>
        <w:spacing w:after="0" w:line="240" w:lineRule="auto"/>
        <w:rPr>
          <w:rFonts w:ascii="Times New Roman" w:eastAsia="Times New Roman" w:hAnsi="Times New Roman"/>
          <w:u w:val="single"/>
        </w:rPr>
      </w:pPr>
    </w:p>
    <w:p w14:paraId="2BC5090A" w14:textId="77777777"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u w:val="single"/>
        </w:rPr>
        <w:t xml:space="preserve">Lizdinė plokštelė </w:t>
      </w:r>
    </w:p>
    <w:p w14:paraId="40F87E7A"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Laikyti ne aukštesnėje kaip 30 °C temperatūroje.</w:t>
      </w:r>
    </w:p>
    <w:p w14:paraId="1818F0DB"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Laikyti gamintojo pakuotėje, kad vaistinis preparatas būtų apsaugotas nuo drėgmės. </w:t>
      </w:r>
    </w:p>
    <w:p w14:paraId="0FDCAF91" w14:textId="77777777" w:rsidR="00171AAC" w:rsidRPr="00A8460F" w:rsidRDefault="00171AAC" w:rsidP="00171AAC">
      <w:pPr>
        <w:spacing w:after="0" w:line="240" w:lineRule="auto"/>
        <w:rPr>
          <w:rFonts w:ascii="Times New Roman" w:eastAsia="Times New Roman" w:hAnsi="Times New Roman"/>
        </w:rPr>
      </w:pPr>
    </w:p>
    <w:p w14:paraId="20481562" w14:textId="77777777" w:rsidR="00171AAC" w:rsidRPr="00A8460F" w:rsidRDefault="00171AAC" w:rsidP="00171AAC">
      <w:pPr>
        <w:spacing w:after="0" w:line="240" w:lineRule="auto"/>
        <w:outlineLvl w:val="0"/>
        <w:rPr>
          <w:rFonts w:ascii="Times New Roman" w:eastAsia="Times New Roman" w:hAnsi="Times New Roman"/>
          <w:u w:val="single"/>
        </w:rPr>
      </w:pPr>
      <w:r w:rsidRPr="00A8460F">
        <w:rPr>
          <w:rFonts w:ascii="Times New Roman" w:eastAsia="Times New Roman" w:hAnsi="Times New Roman"/>
          <w:u w:val="single"/>
        </w:rPr>
        <w:t>DTPE talpyklė</w:t>
      </w:r>
    </w:p>
    <w:p w14:paraId="6E21A0D3" w14:textId="77777777" w:rsidR="00CE5532" w:rsidRDefault="00171AAC" w:rsidP="00171AAC">
      <w:pPr>
        <w:spacing w:after="0" w:line="240" w:lineRule="auto"/>
        <w:rPr>
          <w:rFonts w:ascii="Times New Roman" w:eastAsia="Times New Roman" w:hAnsi="Times New Roman"/>
        </w:rPr>
      </w:pPr>
      <w:r w:rsidRPr="00A8460F">
        <w:rPr>
          <w:rFonts w:ascii="Times New Roman" w:hAnsi="Times New Roman"/>
        </w:rPr>
        <w:t>Šio vaistinio preparato laikymui specialių temperatūros sąlygų nereikalaujama</w:t>
      </w:r>
      <w:r w:rsidR="00CE5532">
        <w:rPr>
          <w:rFonts w:ascii="Times New Roman" w:hAnsi="Times New Roman"/>
        </w:rPr>
        <w:t>.</w:t>
      </w:r>
      <w:r w:rsidRPr="00A8460F" w:rsidDel="007714C7">
        <w:rPr>
          <w:rFonts w:ascii="Times New Roman" w:eastAsia="Times New Roman" w:hAnsi="Times New Roman"/>
        </w:rPr>
        <w:t xml:space="preserve"> </w:t>
      </w:r>
    </w:p>
    <w:p w14:paraId="086923ED" w14:textId="0F348D69"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Talpyklę laikyti sandarią, kad vaistinis preparatas būtų apsaugotas nuo drėgmės.</w:t>
      </w:r>
    </w:p>
    <w:p w14:paraId="4493EDF9" w14:textId="77777777" w:rsidR="00171AAC" w:rsidRPr="00A8460F" w:rsidRDefault="00171AAC" w:rsidP="00171AAC">
      <w:pPr>
        <w:spacing w:after="0" w:line="240" w:lineRule="auto"/>
        <w:rPr>
          <w:rFonts w:ascii="Times New Roman" w:eastAsia="Times New Roman" w:hAnsi="Times New Roman"/>
        </w:rPr>
      </w:pPr>
    </w:p>
    <w:p w14:paraId="7A1D501B" w14:textId="77777777" w:rsidR="00171AAC" w:rsidRPr="00A8460F" w:rsidRDefault="00171AAC" w:rsidP="00171AAC">
      <w:pPr>
        <w:spacing w:after="0" w:line="240" w:lineRule="auto"/>
        <w:ind w:left="540" w:hanging="540"/>
        <w:rPr>
          <w:rFonts w:ascii="Times New Roman" w:eastAsia="Times New Roman" w:hAnsi="Times New Roman"/>
          <w:b/>
        </w:rPr>
      </w:pPr>
      <w:bookmarkStart w:id="48" w:name="_Toc129243245"/>
      <w:bookmarkStart w:id="49" w:name="_Toc129243120"/>
      <w:bookmarkEnd w:id="48"/>
      <w:r w:rsidRPr="00A8460F">
        <w:rPr>
          <w:rFonts w:ascii="Times New Roman" w:eastAsia="Times New Roman" w:hAnsi="Times New Roman"/>
          <w:b/>
        </w:rPr>
        <w:t>6.5</w:t>
      </w:r>
      <w:r w:rsidRPr="00A8460F">
        <w:rPr>
          <w:rFonts w:ascii="Times New Roman" w:eastAsia="Times New Roman" w:hAnsi="Times New Roman"/>
          <w:b/>
        </w:rPr>
        <w:tab/>
      </w:r>
      <w:r w:rsidRPr="00A8460F">
        <w:rPr>
          <w:rFonts w:ascii="Times New Roman" w:eastAsia="Times New Roman" w:hAnsi="Times New Roman"/>
          <w:b/>
          <w:bCs/>
          <w:lang w:eastAsia="lt-LT"/>
        </w:rPr>
        <w:t>Talpyklės pobūdis</w:t>
      </w:r>
      <w:r w:rsidRPr="00A8460F">
        <w:rPr>
          <w:rFonts w:ascii="Times New Roman" w:eastAsia="Times New Roman" w:hAnsi="Times New Roman"/>
          <w:b/>
        </w:rPr>
        <w:t xml:space="preserve"> ir jos turinys</w:t>
      </w:r>
      <w:bookmarkEnd w:id="49"/>
    </w:p>
    <w:p w14:paraId="5197162A" w14:textId="77777777" w:rsidR="00171AAC" w:rsidRPr="00A8460F" w:rsidRDefault="00171AAC" w:rsidP="00171AAC">
      <w:pPr>
        <w:spacing w:after="0" w:line="240" w:lineRule="auto"/>
        <w:rPr>
          <w:rFonts w:ascii="Times New Roman" w:eastAsia="Times New Roman" w:hAnsi="Times New Roman"/>
        </w:rPr>
      </w:pPr>
    </w:p>
    <w:p w14:paraId="2C3A3AED" w14:textId="06D5A22A"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Aliuminio/Aliuminio lizdinės plokštelė</w:t>
      </w:r>
      <w:r w:rsidR="00542464">
        <w:rPr>
          <w:rFonts w:ascii="Times New Roman" w:eastAsia="Times New Roman" w:hAnsi="Times New Roman"/>
        </w:rPr>
        <w:t>s</w:t>
      </w:r>
      <w:r w:rsidRPr="00A8460F">
        <w:rPr>
          <w:rFonts w:ascii="Times New Roman" w:eastAsia="Times New Roman" w:hAnsi="Times New Roman"/>
        </w:rPr>
        <w:t>:</w:t>
      </w:r>
    </w:p>
    <w:p w14:paraId="50F35EA1"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Kartono dėžutėje yra 14 skrandyje neirių kietųjų kapsulių.</w:t>
      </w:r>
    </w:p>
    <w:p w14:paraId="238219BC" w14:textId="77777777" w:rsidR="00171AAC" w:rsidRPr="00A8460F" w:rsidRDefault="00171AAC" w:rsidP="00171AAC">
      <w:pPr>
        <w:spacing w:after="0" w:line="240" w:lineRule="auto"/>
        <w:rPr>
          <w:rFonts w:ascii="Times New Roman" w:eastAsia="Times New Roman" w:hAnsi="Times New Roman"/>
        </w:rPr>
      </w:pPr>
    </w:p>
    <w:p w14:paraId="51221391"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DTPE talpyklė su polipropileno dangteliu:</w:t>
      </w:r>
    </w:p>
    <w:p w14:paraId="23558C73"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Kartono dėžutėje yra 14 skrandyje neirių kietųjų kapsulių.</w:t>
      </w:r>
    </w:p>
    <w:p w14:paraId="23F9EB66" w14:textId="77777777" w:rsidR="00171AAC" w:rsidRPr="00A8460F" w:rsidRDefault="00171AAC" w:rsidP="00171AAC">
      <w:pPr>
        <w:spacing w:after="0" w:line="240" w:lineRule="auto"/>
        <w:rPr>
          <w:rFonts w:ascii="Times New Roman" w:eastAsia="Times New Roman" w:hAnsi="Times New Roman"/>
        </w:rPr>
      </w:pPr>
    </w:p>
    <w:p w14:paraId="45C876CE" w14:textId="77777777" w:rsidR="00171AAC" w:rsidRPr="00A8460F" w:rsidRDefault="00171AAC" w:rsidP="00171AAC">
      <w:pPr>
        <w:spacing w:after="0" w:line="240" w:lineRule="auto"/>
        <w:ind w:left="540" w:hanging="540"/>
        <w:rPr>
          <w:rFonts w:ascii="Times New Roman" w:eastAsia="Times New Roman" w:hAnsi="Times New Roman"/>
          <w:b/>
        </w:rPr>
      </w:pPr>
      <w:bookmarkStart w:id="50" w:name="_Toc129243246"/>
      <w:bookmarkStart w:id="51" w:name="_Toc129243121"/>
      <w:bookmarkEnd w:id="50"/>
      <w:r w:rsidRPr="00A8460F">
        <w:rPr>
          <w:rFonts w:ascii="Times New Roman" w:eastAsia="Times New Roman" w:hAnsi="Times New Roman"/>
          <w:b/>
        </w:rPr>
        <w:t>6.6</w:t>
      </w:r>
      <w:r w:rsidRPr="00A8460F">
        <w:rPr>
          <w:rFonts w:ascii="Times New Roman" w:eastAsia="Times New Roman" w:hAnsi="Times New Roman"/>
          <w:b/>
        </w:rPr>
        <w:tab/>
        <w:t xml:space="preserve">Specialūs reikalavimai atliekoms tvarkyti </w:t>
      </w:r>
      <w:bookmarkEnd w:id="51"/>
    </w:p>
    <w:p w14:paraId="36829301" w14:textId="77777777" w:rsidR="00171AAC" w:rsidRPr="00A8460F" w:rsidRDefault="00171AAC" w:rsidP="00171AAC">
      <w:pPr>
        <w:spacing w:after="0" w:line="240" w:lineRule="auto"/>
        <w:rPr>
          <w:rFonts w:ascii="Times New Roman" w:eastAsia="Times New Roman" w:hAnsi="Times New Roman"/>
        </w:rPr>
      </w:pPr>
    </w:p>
    <w:p w14:paraId="4A4E62DB"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Specialių reikalavimų nėra.</w:t>
      </w:r>
    </w:p>
    <w:p w14:paraId="3C334F10" w14:textId="77777777" w:rsidR="00171AAC" w:rsidRPr="00A8460F" w:rsidRDefault="00171AAC" w:rsidP="00171AAC">
      <w:pPr>
        <w:spacing w:after="0" w:line="240" w:lineRule="auto"/>
        <w:rPr>
          <w:rFonts w:ascii="Times New Roman" w:eastAsia="Times New Roman" w:hAnsi="Times New Roman"/>
        </w:rPr>
      </w:pPr>
    </w:p>
    <w:p w14:paraId="176CFB0C" w14:textId="77777777" w:rsidR="00171AAC" w:rsidRPr="00A8460F" w:rsidRDefault="00171AAC" w:rsidP="00171AAC">
      <w:pPr>
        <w:spacing w:after="0" w:line="240" w:lineRule="auto"/>
        <w:rPr>
          <w:rFonts w:ascii="Times New Roman" w:eastAsia="Times New Roman" w:hAnsi="Times New Roman"/>
        </w:rPr>
      </w:pPr>
    </w:p>
    <w:p w14:paraId="4AE7B3DB" w14:textId="77777777" w:rsidR="00171AAC" w:rsidRPr="00A8460F" w:rsidRDefault="00171AAC" w:rsidP="00171AAC">
      <w:pPr>
        <w:spacing w:after="0" w:line="240" w:lineRule="auto"/>
        <w:ind w:left="540" w:hanging="540"/>
        <w:rPr>
          <w:rFonts w:ascii="Times New Roman" w:eastAsia="Times New Roman" w:hAnsi="Times New Roman"/>
          <w:b/>
        </w:rPr>
      </w:pPr>
      <w:bookmarkStart w:id="52" w:name="_Toc129243247"/>
      <w:bookmarkStart w:id="53" w:name="_Toc129243122"/>
      <w:bookmarkEnd w:id="52"/>
      <w:r w:rsidRPr="00A8460F">
        <w:rPr>
          <w:rFonts w:ascii="Times New Roman" w:eastAsia="Times New Roman" w:hAnsi="Times New Roman"/>
          <w:b/>
        </w:rPr>
        <w:t>7.</w:t>
      </w:r>
      <w:r w:rsidRPr="00A8460F">
        <w:rPr>
          <w:rFonts w:ascii="Times New Roman" w:eastAsia="Times New Roman" w:hAnsi="Times New Roman"/>
          <w:b/>
        </w:rPr>
        <w:tab/>
        <w:t>REGISTRUOTOJAS</w:t>
      </w:r>
      <w:bookmarkEnd w:id="53"/>
    </w:p>
    <w:p w14:paraId="35EBB0C0" w14:textId="77777777" w:rsidR="00171AAC" w:rsidRPr="00A8460F" w:rsidRDefault="00171AAC" w:rsidP="00171AAC">
      <w:pPr>
        <w:spacing w:after="0" w:line="240" w:lineRule="auto"/>
        <w:rPr>
          <w:rFonts w:ascii="Times New Roman" w:eastAsia="Times New Roman" w:hAnsi="Times New Roman"/>
        </w:rPr>
      </w:pPr>
    </w:p>
    <w:p w14:paraId="2DE88793"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UAB „INTELI GENERICS NORD“ </w:t>
      </w:r>
    </w:p>
    <w:p w14:paraId="4CA5D35D"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Šeimyniškių g. 3 </w:t>
      </w:r>
    </w:p>
    <w:p w14:paraId="10AA8322"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Vilnius, LT-09312 </w:t>
      </w:r>
    </w:p>
    <w:p w14:paraId="78757BDA"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Lietuva</w:t>
      </w:r>
    </w:p>
    <w:p w14:paraId="4E1D457E" w14:textId="77777777" w:rsidR="00171AAC" w:rsidRPr="00A8460F" w:rsidRDefault="00171AAC" w:rsidP="00171AAC">
      <w:pPr>
        <w:spacing w:after="0" w:line="240" w:lineRule="auto"/>
        <w:rPr>
          <w:rFonts w:ascii="Times New Roman" w:eastAsia="Times New Roman" w:hAnsi="Times New Roman"/>
        </w:rPr>
      </w:pPr>
    </w:p>
    <w:p w14:paraId="53FFD0CF" w14:textId="77777777" w:rsidR="00171AAC" w:rsidRPr="00A8460F" w:rsidRDefault="00171AAC" w:rsidP="00171AAC">
      <w:pPr>
        <w:spacing w:after="0" w:line="240" w:lineRule="auto"/>
        <w:rPr>
          <w:rFonts w:ascii="Times New Roman" w:eastAsia="Times New Roman" w:hAnsi="Times New Roman"/>
        </w:rPr>
      </w:pPr>
    </w:p>
    <w:p w14:paraId="17FA6D78" w14:textId="77777777" w:rsidR="00171AAC" w:rsidRPr="00A8460F" w:rsidRDefault="00171AAC" w:rsidP="00171AAC">
      <w:pPr>
        <w:spacing w:after="0" w:line="240" w:lineRule="auto"/>
        <w:ind w:left="540" w:hanging="540"/>
        <w:rPr>
          <w:rFonts w:ascii="Times New Roman" w:eastAsia="Times New Roman" w:hAnsi="Times New Roman"/>
          <w:b/>
        </w:rPr>
      </w:pPr>
      <w:bookmarkStart w:id="54" w:name="_Toc129243248"/>
      <w:bookmarkStart w:id="55" w:name="_Toc129243123"/>
      <w:bookmarkEnd w:id="54"/>
      <w:r w:rsidRPr="00A8460F">
        <w:rPr>
          <w:rFonts w:ascii="Times New Roman" w:eastAsia="Times New Roman" w:hAnsi="Times New Roman"/>
          <w:b/>
        </w:rPr>
        <w:t>8.</w:t>
      </w:r>
      <w:r w:rsidRPr="00A8460F">
        <w:rPr>
          <w:rFonts w:ascii="Times New Roman" w:eastAsia="Times New Roman" w:hAnsi="Times New Roman"/>
          <w:b/>
        </w:rPr>
        <w:tab/>
        <w:t xml:space="preserve">REGISTRACIJOS </w:t>
      </w:r>
      <w:r w:rsidRPr="00A8460F">
        <w:rPr>
          <w:rFonts w:ascii="Times New Roman" w:eastAsia="Times New Roman" w:hAnsi="Times New Roman"/>
          <w:b/>
          <w:bCs/>
          <w:lang w:eastAsia="lt-LT"/>
        </w:rPr>
        <w:t>PAŽYMĖJIMO</w:t>
      </w:r>
      <w:r w:rsidRPr="00A8460F">
        <w:rPr>
          <w:rFonts w:ascii="Times New Roman" w:eastAsia="Times New Roman" w:hAnsi="Times New Roman"/>
          <w:b/>
        </w:rPr>
        <w:t xml:space="preserve"> NUMERIS</w:t>
      </w:r>
      <w:bookmarkEnd w:id="55"/>
      <w:r w:rsidRPr="00A8460F">
        <w:rPr>
          <w:rFonts w:ascii="Times New Roman" w:eastAsia="Times New Roman" w:hAnsi="Times New Roman"/>
          <w:b/>
        </w:rPr>
        <w:t xml:space="preserve"> (-IAI)</w:t>
      </w:r>
    </w:p>
    <w:p w14:paraId="7D464704" w14:textId="77777777" w:rsidR="00171AAC" w:rsidRPr="00A8460F" w:rsidRDefault="00171AAC" w:rsidP="00171AAC">
      <w:pPr>
        <w:spacing w:after="0" w:line="240" w:lineRule="auto"/>
        <w:rPr>
          <w:rFonts w:ascii="Times New Roman" w:eastAsia="Times New Roman" w:hAnsi="Times New Roman"/>
        </w:rPr>
      </w:pPr>
    </w:p>
    <w:p w14:paraId="0C1F6E06" w14:textId="0BD17738"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Lizdinė plokštelė, N14 </w:t>
      </w:r>
      <w:r w:rsidR="00A9341C">
        <w:rPr>
          <w:rFonts w:ascii="Times New Roman" w:eastAsia="Times New Roman" w:hAnsi="Times New Roman"/>
        </w:rPr>
        <w:t>–</w:t>
      </w:r>
      <w:r w:rsidRPr="00A8460F">
        <w:rPr>
          <w:rFonts w:ascii="Times New Roman" w:eastAsia="Times New Roman" w:hAnsi="Times New Roman"/>
        </w:rPr>
        <w:t xml:space="preserve"> LT/1/12/2999/005</w:t>
      </w:r>
    </w:p>
    <w:p w14:paraId="2CCCA28A" w14:textId="7DD7542A"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Talpyklė, N14 </w:t>
      </w:r>
      <w:r w:rsidR="00A9341C">
        <w:rPr>
          <w:rFonts w:ascii="Times New Roman" w:eastAsia="Times New Roman" w:hAnsi="Times New Roman"/>
        </w:rPr>
        <w:t>–</w:t>
      </w:r>
      <w:r w:rsidRPr="00A8460F">
        <w:rPr>
          <w:rFonts w:ascii="Times New Roman" w:eastAsia="Times New Roman" w:hAnsi="Times New Roman"/>
        </w:rPr>
        <w:t xml:space="preserve"> LT/1/12/2999/007</w:t>
      </w:r>
    </w:p>
    <w:p w14:paraId="4184511D" w14:textId="77777777" w:rsidR="00171AAC" w:rsidRPr="00A8460F" w:rsidRDefault="00171AAC" w:rsidP="00171AAC">
      <w:pPr>
        <w:spacing w:after="0" w:line="240" w:lineRule="auto"/>
        <w:rPr>
          <w:rFonts w:ascii="Times New Roman" w:eastAsia="Times New Roman" w:hAnsi="Times New Roman"/>
        </w:rPr>
      </w:pPr>
    </w:p>
    <w:p w14:paraId="0C289C3B" w14:textId="77777777" w:rsidR="00171AAC" w:rsidRPr="00A8460F" w:rsidRDefault="00171AAC" w:rsidP="00171AAC">
      <w:pPr>
        <w:spacing w:after="0" w:line="240" w:lineRule="auto"/>
        <w:rPr>
          <w:rFonts w:ascii="Times New Roman" w:eastAsia="Times New Roman" w:hAnsi="Times New Roman"/>
        </w:rPr>
      </w:pPr>
    </w:p>
    <w:p w14:paraId="0CFE3CFB" w14:textId="77777777" w:rsidR="00171AAC" w:rsidRPr="00A8460F" w:rsidRDefault="00171AAC" w:rsidP="00171AAC">
      <w:pPr>
        <w:spacing w:after="0" w:line="240" w:lineRule="auto"/>
        <w:ind w:left="540" w:hanging="540"/>
        <w:rPr>
          <w:rFonts w:ascii="Times New Roman" w:eastAsia="Times New Roman" w:hAnsi="Times New Roman"/>
          <w:b/>
        </w:rPr>
      </w:pPr>
      <w:bookmarkStart w:id="56" w:name="_Toc129243249"/>
      <w:bookmarkStart w:id="57" w:name="_Toc129243124"/>
      <w:bookmarkEnd w:id="56"/>
      <w:r w:rsidRPr="00A8460F">
        <w:rPr>
          <w:rFonts w:ascii="Times New Roman" w:eastAsia="Times New Roman" w:hAnsi="Times New Roman"/>
          <w:b/>
        </w:rPr>
        <w:t>9.</w:t>
      </w:r>
      <w:r w:rsidRPr="00A8460F">
        <w:rPr>
          <w:rFonts w:ascii="Times New Roman" w:eastAsia="Times New Roman" w:hAnsi="Times New Roman"/>
          <w:b/>
        </w:rPr>
        <w:tab/>
        <w:t xml:space="preserve">REGISTRAVIMO / PERREGISTRAVIMO </w:t>
      </w:r>
      <w:bookmarkEnd w:id="57"/>
      <w:r w:rsidRPr="00A8460F">
        <w:rPr>
          <w:rFonts w:ascii="Times New Roman" w:eastAsia="Times New Roman" w:hAnsi="Times New Roman"/>
          <w:b/>
        </w:rPr>
        <w:t>DATA</w:t>
      </w:r>
    </w:p>
    <w:p w14:paraId="10762FD8" w14:textId="77777777" w:rsidR="00171AAC" w:rsidRPr="00A8460F" w:rsidRDefault="00171AAC" w:rsidP="00171AAC">
      <w:pPr>
        <w:spacing w:after="0" w:line="240" w:lineRule="auto"/>
        <w:rPr>
          <w:rFonts w:ascii="Times New Roman" w:eastAsia="Times New Roman" w:hAnsi="Times New Roman"/>
        </w:rPr>
      </w:pPr>
    </w:p>
    <w:p w14:paraId="21162FF6" w14:textId="41AB0FCA" w:rsidR="00171AAC" w:rsidRPr="00A8460F" w:rsidRDefault="00171AAC" w:rsidP="00171AAC">
      <w:pPr>
        <w:spacing w:after="0" w:line="240" w:lineRule="auto"/>
        <w:rPr>
          <w:rFonts w:ascii="Times New Roman" w:eastAsia="Times New Roman" w:hAnsi="Times New Roman"/>
          <w:lang w:eastAsia="lt-LT"/>
        </w:rPr>
      </w:pPr>
      <w:r w:rsidRPr="00A8460F">
        <w:rPr>
          <w:rFonts w:ascii="Times New Roman" w:eastAsia="Times New Roman" w:hAnsi="Times New Roman"/>
          <w:lang w:eastAsia="lt-LT"/>
        </w:rPr>
        <w:t>Registravimo data 2012</w:t>
      </w:r>
      <w:r w:rsidR="00A9341C">
        <w:rPr>
          <w:rFonts w:ascii="Times New Roman" w:eastAsia="Times New Roman" w:hAnsi="Times New Roman"/>
          <w:lang w:eastAsia="lt-LT"/>
        </w:rPr>
        <w:t> </w:t>
      </w:r>
      <w:r w:rsidRPr="00A8460F">
        <w:rPr>
          <w:rFonts w:ascii="Times New Roman" w:eastAsia="Times New Roman" w:hAnsi="Times New Roman"/>
          <w:lang w:eastAsia="lt-LT"/>
        </w:rPr>
        <w:t>m. liepos 25</w:t>
      </w:r>
      <w:r w:rsidR="00A9341C">
        <w:rPr>
          <w:rFonts w:ascii="Times New Roman" w:eastAsia="Times New Roman" w:hAnsi="Times New Roman"/>
          <w:lang w:eastAsia="lt-LT"/>
        </w:rPr>
        <w:t> </w:t>
      </w:r>
      <w:r w:rsidRPr="00A8460F">
        <w:rPr>
          <w:rFonts w:ascii="Times New Roman" w:eastAsia="Times New Roman" w:hAnsi="Times New Roman"/>
          <w:lang w:eastAsia="lt-LT"/>
        </w:rPr>
        <w:t>d.</w:t>
      </w:r>
    </w:p>
    <w:p w14:paraId="6B3AB693" w14:textId="6A008EC8" w:rsidR="00171AAC" w:rsidRPr="00A8460F" w:rsidRDefault="00171AAC" w:rsidP="00555502">
      <w:pPr>
        <w:spacing w:after="0" w:line="240" w:lineRule="auto"/>
        <w:rPr>
          <w:rFonts w:ascii="Times New Roman" w:hAnsi="Times New Roman"/>
          <w:szCs w:val="24"/>
        </w:rPr>
      </w:pPr>
      <w:r w:rsidRPr="00A8460F">
        <w:rPr>
          <w:rFonts w:ascii="Times New Roman" w:eastAsia="Times New Roman" w:hAnsi="Times New Roman"/>
          <w:lang w:eastAsia="lt-LT"/>
        </w:rPr>
        <w:t>Paskutinio perregistravimo</w:t>
      </w:r>
      <w:r w:rsidRPr="00A8460F">
        <w:rPr>
          <w:rFonts w:ascii="Times New Roman" w:hAnsi="Times New Roman"/>
          <w:noProof/>
          <w:szCs w:val="24"/>
        </w:rPr>
        <w:t xml:space="preserve"> data 2017</w:t>
      </w:r>
      <w:r w:rsidR="00A9341C">
        <w:rPr>
          <w:rFonts w:ascii="Times New Roman" w:hAnsi="Times New Roman"/>
          <w:noProof/>
          <w:szCs w:val="24"/>
        </w:rPr>
        <w:t> </w:t>
      </w:r>
      <w:r w:rsidRPr="00A8460F">
        <w:rPr>
          <w:rFonts w:ascii="Times New Roman" w:hAnsi="Times New Roman"/>
          <w:noProof/>
          <w:szCs w:val="24"/>
        </w:rPr>
        <w:t>m. birželio 30</w:t>
      </w:r>
      <w:r w:rsidR="00A9341C">
        <w:rPr>
          <w:rFonts w:ascii="Times New Roman" w:hAnsi="Times New Roman"/>
          <w:noProof/>
          <w:szCs w:val="24"/>
        </w:rPr>
        <w:t> </w:t>
      </w:r>
      <w:r w:rsidRPr="00A8460F">
        <w:rPr>
          <w:rFonts w:ascii="Times New Roman" w:hAnsi="Times New Roman"/>
          <w:noProof/>
          <w:szCs w:val="24"/>
        </w:rPr>
        <w:t>d.</w:t>
      </w:r>
    </w:p>
    <w:p w14:paraId="467B06CF" w14:textId="77777777" w:rsidR="00171AAC" w:rsidRPr="00A8460F" w:rsidRDefault="00171AAC" w:rsidP="00171AAC">
      <w:pPr>
        <w:spacing w:after="0" w:line="240" w:lineRule="auto"/>
        <w:rPr>
          <w:rFonts w:ascii="Times New Roman" w:eastAsia="Times New Roman" w:hAnsi="Times New Roman"/>
        </w:rPr>
      </w:pPr>
    </w:p>
    <w:p w14:paraId="78C11221" w14:textId="77777777" w:rsidR="00171AAC" w:rsidRPr="00A8460F" w:rsidRDefault="00171AAC" w:rsidP="00171AAC">
      <w:pPr>
        <w:spacing w:after="0" w:line="240" w:lineRule="auto"/>
        <w:rPr>
          <w:rFonts w:ascii="Times New Roman" w:eastAsia="Times New Roman" w:hAnsi="Times New Roman"/>
        </w:rPr>
      </w:pPr>
    </w:p>
    <w:p w14:paraId="21E18183" w14:textId="77777777" w:rsidR="00171AAC" w:rsidRPr="00A8460F" w:rsidRDefault="00171AAC" w:rsidP="00171AAC">
      <w:pPr>
        <w:spacing w:after="0" w:line="240" w:lineRule="auto"/>
        <w:ind w:left="540" w:hanging="540"/>
        <w:rPr>
          <w:rFonts w:ascii="Times New Roman" w:eastAsia="Times New Roman" w:hAnsi="Times New Roman"/>
          <w:b/>
        </w:rPr>
      </w:pPr>
      <w:bookmarkStart w:id="58" w:name="_Toc129243250"/>
      <w:bookmarkStart w:id="59" w:name="_Toc129243125"/>
      <w:bookmarkEnd w:id="58"/>
      <w:r w:rsidRPr="00A8460F">
        <w:rPr>
          <w:rFonts w:ascii="Times New Roman" w:eastAsia="Times New Roman" w:hAnsi="Times New Roman"/>
          <w:b/>
        </w:rPr>
        <w:t>10.</w:t>
      </w:r>
      <w:r w:rsidRPr="00A8460F">
        <w:rPr>
          <w:rFonts w:ascii="Times New Roman" w:eastAsia="Times New Roman" w:hAnsi="Times New Roman"/>
          <w:b/>
        </w:rPr>
        <w:tab/>
        <w:t xml:space="preserve">TEKSTO PERŽIŪROS </w:t>
      </w:r>
      <w:bookmarkEnd w:id="59"/>
      <w:r w:rsidRPr="00A8460F">
        <w:rPr>
          <w:rFonts w:ascii="Times New Roman" w:eastAsia="Times New Roman" w:hAnsi="Times New Roman"/>
          <w:b/>
        </w:rPr>
        <w:t>DATA</w:t>
      </w:r>
    </w:p>
    <w:p w14:paraId="63324C70" w14:textId="77777777" w:rsidR="00171AAC" w:rsidRPr="00A8460F" w:rsidRDefault="00171AAC" w:rsidP="00171AAC">
      <w:pPr>
        <w:spacing w:after="0" w:line="240" w:lineRule="auto"/>
        <w:rPr>
          <w:rFonts w:ascii="Times New Roman" w:eastAsia="Times New Roman" w:hAnsi="Times New Roman"/>
        </w:rPr>
      </w:pPr>
    </w:p>
    <w:p w14:paraId="1BAB5A54" w14:textId="4EB6CB43" w:rsidR="00171AAC" w:rsidRPr="00A8460F" w:rsidRDefault="006405F7" w:rsidP="00171AAC">
      <w:pPr>
        <w:spacing w:after="0" w:line="240" w:lineRule="auto"/>
        <w:rPr>
          <w:rFonts w:ascii="Times New Roman" w:eastAsia="Times New Roman" w:hAnsi="Times New Roman"/>
          <w:lang w:eastAsia="lt-LT"/>
        </w:rPr>
      </w:pPr>
      <w:r>
        <w:rPr>
          <w:rFonts w:ascii="Times New Roman" w:eastAsia="Times New Roman" w:hAnsi="Times New Roman"/>
          <w:lang w:eastAsia="lt-LT"/>
        </w:rPr>
        <w:t>2024 m. balandžio 29 d.</w:t>
      </w:r>
    </w:p>
    <w:p w14:paraId="17B502BD" w14:textId="77777777" w:rsidR="00171AAC" w:rsidRPr="00A8460F" w:rsidRDefault="00171AAC" w:rsidP="00171AAC">
      <w:pPr>
        <w:spacing w:after="0" w:line="240" w:lineRule="auto"/>
        <w:rPr>
          <w:rFonts w:ascii="Times New Roman" w:eastAsia="Times New Roman" w:hAnsi="Times New Roman"/>
          <w:lang w:eastAsia="lt-LT"/>
        </w:rPr>
      </w:pPr>
    </w:p>
    <w:p w14:paraId="1636C54F" w14:textId="77777777" w:rsidR="00171AAC" w:rsidRPr="00A8460F" w:rsidRDefault="00171AAC" w:rsidP="00171AAC">
      <w:pPr>
        <w:spacing w:after="0" w:line="240" w:lineRule="auto"/>
        <w:rPr>
          <w:rFonts w:ascii="Times New Roman" w:eastAsia="Times New Roman" w:hAnsi="Times New Roman"/>
          <w:lang w:eastAsia="lt-LT"/>
        </w:rPr>
      </w:pPr>
      <w:r w:rsidRPr="00A8460F">
        <w:rPr>
          <w:rFonts w:ascii="Times New Roman" w:eastAsia="Times New Roman" w:hAnsi="Times New Roman"/>
          <w:lang w:eastAsia="lt-LT"/>
        </w:rPr>
        <w:t>Išsami informacija apie šį vaistinį preparatą</w:t>
      </w:r>
      <w:r w:rsidRPr="00A8460F">
        <w:rPr>
          <w:rFonts w:ascii="Times New Roman" w:eastAsia="Times New Roman" w:hAnsi="Times New Roman"/>
        </w:rPr>
        <w:t xml:space="preserve"> pateikiama Valstybinės vaistų kontrolės tarnybos prie Lietuvos Respublikos sveikatos apsaugos ministerijos </w:t>
      </w:r>
      <w:r w:rsidRPr="00A8460F">
        <w:rPr>
          <w:rFonts w:ascii="Times New Roman" w:eastAsia="Times New Roman" w:hAnsi="Times New Roman"/>
          <w:lang w:eastAsia="lt-LT"/>
        </w:rPr>
        <w:t>tinklalapyje</w:t>
      </w:r>
      <w:r w:rsidRPr="00A8460F">
        <w:rPr>
          <w:rFonts w:ascii="Times New Roman" w:eastAsia="Times New Roman" w:hAnsi="Times New Roman"/>
          <w:i/>
        </w:rPr>
        <w:t xml:space="preserve"> </w:t>
      </w:r>
      <w:hyperlink r:id="rId10" w:history="1">
        <w:r w:rsidRPr="00A8460F">
          <w:rPr>
            <w:rFonts w:ascii="Times New Roman" w:eastAsia="Times New Roman" w:hAnsi="Times New Roman"/>
            <w:color w:val="0000FF"/>
            <w:u w:val="single"/>
            <w:lang w:eastAsia="lt-LT"/>
          </w:rPr>
          <w:t>http://www.vvkt.lt</w:t>
        </w:r>
      </w:hyperlink>
    </w:p>
    <w:p w14:paraId="4E3C2776" w14:textId="77777777" w:rsidR="00171AAC" w:rsidRPr="00A8460F" w:rsidRDefault="00171AAC" w:rsidP="00171AAC">
      <w:pPr>
        <w:spacing w:after="0" w:line="240" w:lineRule="auto"/>
        <w:rPr>
          <w:rFonts w:ascii="Times New Roman" w:eastAsia="Times New Roman" w:hAnsi="Times New Roman"/>
          <w:lang w:eastAsia="lt-LT"/>
        </w:rPr>
      </w:pPr>
    </w:p>
    <w:p w14:paraId="74C2C9C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br w:type="page"/>
      </w:r>
    </w:p>
    <w:p w14:paraId="6FC4F246" w14:textId="77777777" w:rsidR="00171AAC" w:rsidRPr="00A8460F" w:rsidRDefault="00171AAC" w:rsidP="00171AAC">
      <w:pPr>
        <w:spacing w:after="0" w:line="240" w:lineRule="auto"/>
        <w:rPr>
          <w:rFonts w:ascii="Times New Roman" w:eastAsia="Times New Roman" w:hAnsi="Times New Roman"/>
        </w:rPr>
      </w:pPr>
    </w:p>
    <w:p w14:paraId="718F4CCE" w14:textId="77777777" w:rsidR="00171AAC" w:rsidRPr="00A8460F" w:rsidRDefault="00171AAC" w:rsidP="00171AAC">
      <w:pPr>
        <w:spacing w:after="0" w:line="240" w:lineRule="auto"/>
        <w:rPr>
          <w:rFonts w:ascii="Times New Roman" w:eastAsia="Times New Roman" w:hAnsi="Times New Roman"/>
        </w:rPr>
      </w:pPr>
    </w:p>
    <w:p w14:paraId="218271E6" w14:textId="77777777" w:rsidR="00171AAC" w:rsidRPr="00A8460F" w:rsidRDefault="00171AAC" w:rsidP="00171AAC">
      <w:pPr>
        <w:spacing w:after="0" w:line="240" w:lineRule="auto"/>
        <w:rPr>
          <w:rFonts w:ascii="Times New Roman" w:eastAsia="Times New Roman" w:hAnsi="Times New Roman"/>
        </w:rPr>
      </w:pPr>
    </w:p>
    <w:p w14:paraId="24585029" w14:textId="77777777" w:rsidR="00171AAC" w:rsidRPr="00A8460F" w:rsidRDefault="00171AAC" w:rsidP="00171AAC">
      <w:pPr>
        <w:spacing w:after="0" w:line="240" w:lineRule="auto"/>
        <w:rPr>
          <w:rFonts w:ascii="Times New Roman" w:eastAsia="Times New Roman" w:hAnsi="Times New Roman"/>
        </w:rPr>
      </w:pPr>
    </w:p>
    <w:p w14:paraId="6B07F2EF" w14:textId="77777777" w:rsidR="00171AAC" w:rsidRPr="00A8460F" w:rsidRDefault="00171AAC" w:rsidP="00171AAC">
      <w:pPr>
        <w:spacing w:after="0" w:line="240" w:lineRule="auto"/>
        <w:rPr>
          <w:rFonts w:ascii="Times New Roman" w:eastAsia="Times New Roman" w:hAnsi="Times New Roman"/>
        </w:rPr>
      </w:pPr>
    </w:p>
    <w:p w14:paraId="2AFFA3F3" w14:textId="77777777" w:rsidR="00171AAC" w:rsidRPr="00A8460F" w:rsidRDefault="00171AAC" w:rsidP="00171AAC">
      <w:pPr>
        <w:spacing w:after="0" w:line="240" w:lineRule="auto"/>
        <w:rPr>
          <w:rFonts w:ascii="Times New Roman" w:eastAsia="Times New Roman" w:hAnsi="Times New Roman"/>
        </w:rPr>
      </w:pPr>
    </w:p>
    <w:p w14:paraId="2C417520" w14:textId="77777777" w:rsidR="00171AAC" w:rsidRPr="00A8460F" w:rsidRDefault="00171AAC" w:rsidP="00171AAC">
      <w:pPr>
        <w:spacing w:after="0" w:line="240" w:lineRule="auto"/>
        <w:rPr>
          <w:rFonts w:ascii="Times New Roman" w:eastAsia="Times New Roman" w:hAnsi="Times New Roman"/>
        </w:rPr>
      </w:pPr>
    </w:p>
    <w:p w14:paraId="663709EA" w14:textId="77777777" w:rsidR="00171AAC" w:rsidRPr="00A8460F" w:rsidRDefault="00171AAC" w:rsidP="00171AAC">
      <w:pPr>
        <w:spacing w:after="0" w:line="240" w:lineRule="auto"/>
        <w:rPr>
          <w:rFonts w:ascii="Times New Roman" w:eastAsia="Times New Roman" w:hAnsi="Times New Roman"/>
        </w:rPr>
      </w:pPr>
    </w:p>
    <w:p w14:paraId="6884462C" w14:textId="77777777" w:rsidR="00171AAC" w:rsidRPr="00A8460F" w:rsidRDefault="00171AAC" w:rsidP="00171AAC">
      <w:pPr>
        <w:spacing w:after="0" w:line="240" w:lineRule="auto"/>
        <w:rPr>
          <w:rFonts w:ascii="Times New Roman" w:eastAsia="Times New Roman" w:hAnsi="Times New Roman"/>
        </w:rPr>
      </w:pPr>
    </w:p>
    <w:p w14:paraId="358502F7" w14:textId="77777777" w:rsidR="00171AAC" w:rsidRPr="00A8460F" w:rsidRDefault="00171AAC" w:rsidP="00171AAC">
      <w:pPr>
        <w:spacing w:after="0" w:line="240" w:lineRule="auto"/>
        <w:rPr>
          <w:rFonts w:ascii="Times New Roman" w:eastAsia="Times New Roman" w:hAnsi="Times New Roman"/>
        </w:rPr>
      </w:pPr>
    </w:p>
    <w:p w14:paraId="4ACF96AC" w14:textId="77777777" w:rsidR="00171AAC" w:rsidRPr="00A8460F" w:rsidRDefault="00171AAC" w:rsidP="00171AAC">
      <w:pPr>
        <w:spacing w:after="0" w:line="240" w:lineRule="auto"/>
        <w:rPr>
          <w:rFonts w:ascii="Times New Roman" w:eastAsia="Times New Roman" w:hAnsi="Times New Roman"/>
        </w:rPr>
      </w:pPr>
    </w:p>
    <w:p w14:paraId="18D40F44" w14:textId="77777777" w:rsidR="00171AAC" w:rsidRPr="00A8460F" w:rsidRDefault="00171AAC" w:rsidP="00171AAC">
      <w:pPr>
        <w:spacing w:after="0" w:line="240" w:lineRule="auto"/>
        <w:rPr>
          <w:rFonts w:ascii="Times New Roman" w:eastAsia="Times New Roman" w:hAnsi="Times New Roman"/>
        </w:rPr>
      </w:pPr>
    </w:p>
    <w:p w14:paraId="1A5A61D2" w14:textId="77777777" w:rsidR="00171AAC" w:rsidRPr="00A8460F" w:rsidRDefault="00171AAC" w:rsidP="00171AAC">
      <w:pPr>
        <w:spacing w:after="0" w:line="240" w:lineRule="auto"/>
        <w:rPr>
          <w:rFonts w:ascii="Times New Roman" w:eastAsia="Times New Roman" w:hAnsi="Times New Roman"/>
        </w:rPr>
      </w:pPr>
    </w:p>
    <w:p w14:paraId="18677F05" w14:textId="77777777" w:rsidR="00171AAC" w:rsidRPr="00A8460F" w:rsidRDefault="00171AAC" w:rsidP="00171AAC">
      <w:pPr>
        <w:spacing w:after="0" w:line="240" w:lineRule="auto"/>
        <w:rPr>
          <w:rFonts w:ascii="Times New Roman" w:eastAsia="Times New Roman" w:hAnsi="Times New Roman"/>
        </w:rPr>
      </w:pPr>
    </w:p>
    <w:p w14:paraId="5580B277" w14:textId="77777777" w:rsidR="00171AAC" w:rsidRPr="00A8460F" w:rsidRDefault="00171AAC" w:rsidP="00171AAC">
      <w:pPr>
        <w:spacing w:after="0" w:line="240" w:lineRule="auto"/>
        <w:rPr>
          <w:rFonts w:ascii="Times New Roman" w:eastAsia="Times New Roman" w:hAnsi="Times New Roman"/>
        </w:rPr>
      </w:pPr>
    </w:p>
    <w:p w14:paraId="454B5C4B" w14:textId="77777777" w:rsidR="00171AAC" w:rsidRPr="00A8460F" w:rsidRDefault="00171AAC" w:rsidP="00171AAC">
      <w:pPr>
        <w:spacing w:after="0" w:line="240" w:lineRule="auto"/>
        <w:rPr>
          <w:rFonts w:ascii="Times New Roman" w:eastAsia="Times New Roman" w:hAnsi="Times New Roman"/>
          <w:b/>
        </w:rPr>
      </w:pPr>
    </w:p>
    <w:p w14:paraId="772073A6" w14:textId="77777777" w:rsidR="00171AAC" w:rsidRPr="00A8460F" w:rsidRDefault="00171AAC" w:rsidP="00171AAC">
      <w:pPr>
        <w:spacing w:after="0" w:line="240" w:lineRule="auto"/>
        <w:rPr>
          <w:rFonts w:ascii="Times New Roman" w:eastAsia="Times New Roman" w:hAnsi="Times New Roman"/>
          <w:b/>
        </w:rPr>
      </w:pPr>
    </w:p>
    <w:p w14:paraId="33018F4E" w14:textId="77777777" w:rsidR="00171AAC" w:rsidRPr="00A8460F" w:rsidRDefault="00171AAC" w:rsidP="00171AAC">
      <w:pPr>
        <w:spacing w:after="0" w:line="240" w:lineRule="auto"/>
        <w:rPr>
          <w:rFonts w:ascii="Times New Roman" w:eastAsia="Times New Roman" w:hAnsi="Times New Roman"/>
          <w:b/>
        </w:rPr>
      </w:pPr>
    </w:p>
    <w:p w14:paraId="5DE381AB" w14:textId="77777777" w:rsidR="00171AAC" w:rsidRPr="00A8460F" w:rsidRDefault="00171AAC" w:rsidP="00171AAC">
      <w:pPr>
        <w:spacing w:after="0" w:line="240" w:lineRule="auto"/>
        <w:rPr>
          <w:rFonts w:ascii="Times New Roman" w:eastAsia="Times New Roman" w:hAnsi="Times New Roman"/>
          <w:b/>
        </w:rPr>
      </w:pPr>
    </w:p>
    <w:p w14:paraId="7BF27142" w14:textId="77777777" w:rsidR="00171AAC" w:rsidRPr="00A8460F" w:rsidRDefault="00171AAC" w:rsidP="00171AAC">
      <w:pPr>
        <w:spacing w:after="0" w:line="240" w:lineRule="auto"/>
        <w:rPr>
          <w:rFonts w:ascii="Times New Roman" w:eastAsia="Times New Roman" w:hAnsi="Times New Roman"/>
          <w:b/>
        </w:rPr>
      </w:pPr>
    </w:p>
    <w:p w14:paraId="1EEFDFA6" w14:textId="77777777" w:rsidR="00171AAC" w:rsidRPr="00A8460F" w:rsidRDefault="00171AAC" w:rsidP="00171AAC">
      <w:pPr>
        <w:spacing w:after="0" w:line="240" w:lineRule="auto"/>
        <w:rPr>
          <w:rFonts w:ascii="Times New Roman" w:eastAsia="Times New Roman" w:hAnsi="Times New Roman"/>
          <w:b/>
        </w:rPr>
      </w:pPr>
    </w:p>
    <w:p w14:paraId="7363A1B8" w14:textId="77777777" w:rsidR="00171AAC" w:rsidRPr="00A8460F" w:rsidRDefault="00171AAC" w:rsidP="00171AAC">
      <w:pPr>
        <w:spacing w:after="0" w:line="240" w:lineRule="auto"/>
        <w:rPr>
          <w:rFonts w:ascii="Times New Roman" w:eastAsia="Times New Roman" w:hAnsi="Times New Roman"/>
          <w:b/>
        </w:rPr>
      </w:pPr>
    </w:p>
    <w:p w14:paraId="503FF572" w14:textId="77777777" w:rsidR="00171AAC" w:rsidRPr="00A8460F" w:rsidRDefault="00171AAC" w:rsidP="00171AAC">
      <w:pPr>
        <w:spacing w:after="0" w:line="240" w:lineRule="auto"/>
        <w:rPr>
          <w:rFonts w:ascii="Times New Roman" w:eastAsia="Times New Roman" w:hAnsi="Times New Roman"/>
          <w:b/>
        </w:rPr>
      </w:pPr>
    </w:p>
    <w:p w14:paraId="40B7FBF1" w14:textId="77777777" w:rsidR="00171AAC" w:rsidRPr="00A8460F" w:rsidRDefault="00171AAC" w:rsidP="00171AAC">
      <w:pPr>
        <w:spacing w:after="0" w:line="240" w:lineRule="auto"/>
        <w:jc w:val="center"/>
        <w:rPr>
          <w:rFonts w:ascii="Times New Roman" w:eastAsia="Times New Roman" w:hAnsi="Times New Roman"/>
          <w:b/>
        </w:rPr>
      </w:pPr>
      <w:r w:rsidRPr="00A8460F">
        <w:rPr>
          <w:rFonts w:ascii="Times New Roman" w:eastAsia="Times New Roman" w:hAnsi="Times New Roman"/>
          <w:b/>
        </w:rPr>
        <w:t>II PRIEDAS</w:t>
      </w:r>
    </w:p>
    <w:p w14:paraId="6D492B1C" w14:textId="77777777" w:rsidR="00171AAC" w:rsidRPr="00A8460F" w:rsidRDefault="00171AAC" w:rsidP="00171AAC">
      <w:pPr>
        <w:spacing w:after="0" w:line="240" w:lineRule="auto"/>
        <w:jc w:val="center"/>
        <w:rPr>
          <w:rFonts w:ascii="Times New Roman" w:eastAsia="Times New Roman" w:hAnsi="Times New Roman"/>
          <w:b/>
        </w:rPr>
      </w:pPr>
    </w:p>
    <w:p w14:paraId="2B07B3DB" w14:textId="77777777" w:rsidR="00171AAC" w:rsidRPr="00A8460F" w:rsidRDefault="00171AAC" w:rsidP="00171AAC">
      <w:pPr>
        <w:spacing w:after="0" w:line="240" w:lineRule="auto"/>
        <w:jc w:val="center"/>
        <w:rPr>
          <w:rFonts w:ascii="Times New Roman" w:eastAsia="Times New Roman" w:hAnsi="Times New Roman"/>
        </w:rPr>
      </w:pPr>
      <w:r w:rsidRPr="00A8460F">
        <w:rPr>
          <w:rFonts w:ascii="Times New Roman" w:eastAsia="Times New Roman" w:hAnsi="Times New Roman"/>
          <w:b/>
        </w:rPr>
        <w:t>REGISTRACIJOS SĄLYGOS</w:t>
      </w:r>
    </w:p>
    <w:p w14:paraId="618B9493" w14:textId="77777777" w:rsidR="00171AAC" w:rsidRPr="00A8460F" w:rsidRDefault="00171AAC" w:rsidP="00171AAC">
      <w:pPr>
        <w:spacing w:after="0" w:line="240" w:lineRule="auto"/>
        <w:ind w:left="1701" w:right="1416" w:hanging="567"/>
        <w:rPr>
          <w:rFonts w:ascii="Times New Roman" w:eastAsia="Times New Roman" w:hAnsi="Times New Roman"/>
          <w:shd w:val="clear" w:color="auto" w:fill="FFFF00"/>
        </w:rPr>
      </w:pPr>
    </w:p>
    <w:p w14:paraId="42CFB833" w14:textId="7710EBEB" w:rsidR="00171AAC" w:rsidRPr="00A8460F" w:rsidRDefault="00171AAC" w:rsidP="00555502">
      <w:pPr>
        <w:spacing w:after="0" w:line="240" w:lineRule="auto"/>
        <w:ind w:left="1701" w:right="1416" w:hanging="708"/>
        <w:rPr>
          <w:rFonts w:ascii="Times New Roman" w:eastAsia="Times New Roman" w:hAnsi="Times New Roman"/>
          <w:b/>
          <w:shd w:val="clear" w:color="auto" w:fill="FFFF00"/>
        </w:rPr>
      </w:pPr>
      <w:r w:rsidRPr="00A8460F">
        <w:rPr>
          <w:rFonts w:ascii="Times New Roman" w:eastAsia="Times New Roman" w:hAnsi="Times New Roman"/>
          <w:b/>
        </w:rPr>
        <w:t>A.</w:t>
      </w:r>
      <w:r w:rsidRPr="00A8460F">
        <w:rPr>
          <w:rFonts w:ascii="Times New Roman" w:eastAsia="Times New Roman" w:hAnsi="Times New Roman"/>
          <w:b/>
        </w:rPr>
        <w:tab/>
      </w:r>
      <w:r w:rsidRPr="00A8460F">
        <w:rPr>
          <w:rFonts w:ascii="Times New Roman" w:eastAsia="Times New Roman" w:hAnsi="Times New Roman"/>
          <w:b/>
          <w:bCs/>
          <w:lang w:eastAsia="lt-LT"/>
        </w:rPr>
        <w:t>GAMINTOJ</w:t>
      </w:r>
      <w:r w:rsidRPr="00E201F7">
        <w:rPr>
          <w:rFonts w:ascii="Times New Roman" w:eastAsia="Times New Roman" w:hAnsi="Times New Roman"/>
          <w:b/>
          <w:bCs/>
          <w:lang w:eastAsia="lt-LT"/>
        </w:rPr>
        <w:t>AS</w:t>
      </w:r>
      <w:r w:rsidR="006D1FB7" w:rsidRPr="00E201F7">
        <w:rPr>
          <w:rFonts w:ascii="Times New Roman" w:eastAsia="Times New Roman" w:hAnsi="Times New Roman"/>
          <w:b/>
          <w:bCs/>
          <w:lang w:eastAsia="lt-LT"/>
        </w:rPr>
        <w:t xml:space="preserve"> </w:t>
      </w:r>
      <w:r w:rsidR="006D1FB7" w:rsidRPr="00555502">
        <w:rPr>
          <w:rFonts w:ascii="Times New Roman" w:hAnsi="Times New Roman"/>
          <w:b/>
        </w:rPr>
        <w:t>(-AI)</w:t>
      </w:r>
      <w:r w:rsidRPr="00E201F7">
        <w:rPr>
          <w:rFonts w:ascii="Times New Roman" w:eastAsia="Times New Roman" w:hAnsi="Times New Roman"/>
          <w:b/>
        </w:rPr>
        <w:t xml:space="preserve">, ATSAKINGAS </w:t>
      </w:r>
      <w:r w:rsidR="00DF13AE" w:rsidRPr="00555502">
        <w:rPr>
          <w:rFonts w:ascii="Times New Roman" w:hAnsi="Times New Roman"/>
          <w:b/>
        </w:rPr>
        <w:t xml:space="preserve">(-I) </w:t>
      </w:r>
      <w:r w:rsidRPr="00E201F7">
        <w:rPr>
          <w:rFonts w:ascii="Times New Roman" w:eastAsia="Times New Roman" w:hAnsi="Times New Roman"/>
          <w:b/>
        </w:rPr>
        <w:t>UŽ</w:t>
      </w:r>
      <w:r w:rsidRPr="00A8460F">
        <w:rPr>
          <w:rFonts w:ascii="Times New Roman" w:eastAsia="Times New Roman" w:hAnsi="Times New Roman"/>
          <w:b/>
        </w:rPr>
        <w:t xml:space="preserve"> </w:t>
      </w:r>
      <w:r w:rsidRPr="00A8460F">
        <w:rPr>
          <w:rFonts w:ascii="Times New Roman" w:eastAsia="Times New Roman" w:hAnsi="Times New Roman"/>
          <w:b/>
          <w:bCs/>
          <w:lang w:eastAsia="lt-LT"/>
        </w:rPr>
        <w:t>SERIJŲ</w:t>
      </w:r>
      <w:r w:rsidRPr="00A8460F">
        <w:rPr>
          <w:rFonts w:ascii="Times New Roman" w:eastAsia="Times New Roman" w:hAnsi="Times New Roman"/>
          <w:b/>
        </w:rPr>
        <w:t xml:space="preserve"> IŠLEIDIMĄ</w:t>
      </w:r>
    </w:p>
    <w:p w14:paraId="35DA4C7A" w14:textId="77777777" w:rsidR="00171AAC" w:rsidRPr="00A8460F" w:rsidRDefault="00171AAC" w:rsidP="00171AAC">
      <w:pPr>
        <w:spacing w:after="0" w:line="240" w:lineRule="auto"/>
        <w:ind w:left="567" w:hanging="567"/>
        <w:rPr>
          <w:rFonts w:ascii="Times New Roman" w:eastAsia="Times New Roman" w:hAnsi="Times New Roman"/>
          <w:shd w:val="clear" w:color="auto" w:fill="FFFF00"/>
        </w:rPr>
      </w:pPr>
    </w:p>
    <w:p w14:paraId="12B4B6E5" w14:textId="77777777" w:rsidR="00171AAC" w:rsidRPr="00A8460F" w:rsidRDefault="00171AAC" w:rsidP="00171AAC">
      <w:pPr>
        <w:spacing w:after="0" w:line="240" w:lineRule="auto"/>
        <w:ind w:left="1701" w:right="1416" w:hanging="708"/>
        <w:rPr>
          <w:rFonts w:ascii="Times New Roman" w:eastAsia="Times New Roman" w:hAnsi="Times New Roman"/>
          <w:b/>
        </w:rPr>
      </w:pPr>
      <w:r w:rsidRPr="00A8460F">
        <w:rPr>
          <w:rFonts w:ascii="Times New Roman" w:eastAsia="Times New Roman" w:hAnsi="Times New Roman"/>
          <w:b/>
        </w:rPr>
        <w:t>B.</w:t>
      </w:r>
      <w:r w:rsidRPr="00A8460F">
        <w:rPr>
          <w:rFonts w:ascii="Times New Roman" w:eastAsia="Times New Roman" w:hAnsi="Times New Roman"/>
          <w:b/>
        </w:rPr>
        <w:tab/>
      </w:r>
      <w:r w:rsidRPr="00A8460F">
        <w:rPr>
          <w:rFonts w:ascii="Times New Roman" w:eastAsia="Times New Roman" w:hAnsi="Times New Roman"/>
          <w:b/>
          <w:bCs/>
          <w:lang w:eastAsia="lt-LT"/>
        </w:rPr>
        <w:t>TIEKIMO IR VARTOJIMO</w:t>
      </w:r>
      <w:r w:rsidRPr="00A8460F">
        <w:rPr>
          <w:rFonts w:ascii="Times New Roman" w:eastAsia="Times New Roman" w:hAnsi="Times New Roman"/>
          <w:b/>
        </w:rPr>
        <w:t xml:space="preserve"> SĄLYGOS</w:t>
      </w:r>
      <w:r w:rsidRPr="00A8460F">
        <w:rPr>
          <w:rFonts w:ascii="Times New Roman" w:eastAsia="Times New Roman" w:hAnsi="Times New Roman"/>
          <w:b/>
          <w:bCs/>
          <w:lang w:eastAsia="lt-LT"/>
        </w:rPr>
        <w:t xml:space="preserve"> AR APRIBOJIMAI</w:t>
      </w:r>
    </w:p>
    <w:p w14:paraId="39D9291D" w14:textId="77777777" w:rsidR="00171AAC" w:rsidRPr="00A8460F" w:rsidRDefault="00171AAC" w:rsidP="00171AAC">
      <w:pPr>
        <w:spacing w:after="0" w:line="240" w:lineRule="auto"/>
        <w:ind w:left="1701" w:right="1416" w:hanging="708"/>
        <w:rPr>
          <w:rFonts w:ascii="Times New Roman" w:eastAsia="Times New Roman" w:hAnsi="Times New Roman"/>
          <w:b/>
          <w:bCs/>
          <w:lang w:eastAsia="lt-LT"/>
        </w:rPr>
      </w:pPr>
    </w:p>
    <w:p w14:paraId="5B0B00AB" w14:textId="77777777" w:rsidR="00171AAC" w:rsidRPr="00A8460F" w:rsidRDefault="00171AAC" w:rsidP="00171AAC">
      <w:pPr>
        <w:spacing w:after="0" w:line="240" w:lineRule="auto"/>
        <w:ind w:left="567" w:hanging="567"/>
        <w:rPr>
          <w:rFonts w:ascii="Times New Roman" w:eastAsia="Times New Roman" w:hAnsi="Times New Roman"/>
          <w:shd w:val="clear" w:color="auto" w:fill="FFFF00"/>
        </w:rPr>
      </w:pPr>
    </w:p>
    <w:p w14:paraId="502596BB" w14:textId="7DDDD669" w:rsidR="00171AAC" w:rsidRPr="00A8460F" w:rsidRDefault="00171AAC" w:rsidP="00171AAC">
      <w:pPr>
        <w:spacing w:after="0" w:line="240" w:lineRule="auto"/>
        <w:ind w:left="567" w:hanging="567"/>
        <w:rPr>
          <w:rFonts w:ascii="Times New Roman" w:eastAsia="Times New Roman" w:hAnsi="Times New Roman"/>
        </w:rPr>
      </w:pPr>
      <w:r w:rsidRPr="00A8460F">
        <w:rPr>
          <w:rFonts w:ascii="Times New Roman" w:eastAsia="Times New Roman" w:hAnsi="Times New Roman"/>
        </w:rPr>
        <w:br w:type="page"/>
      </w:r>
      <w:r w:rsidRPr="00A8460F">
        <w:rPr>
          <w:rFonts w:ascii="Times New Roman" w:eastAsia="Times New Roman" w:hAnsi="Times New Roman"/>
          <w:b/>
        </w:rPr>
        <w:lastRenderedPageBreak/>
        <w:t>A.</w:t>
      </w:r>
      <w:r w:rsidRPr="00A8460F">
        <w:rPr>
          <w:rFonts w:ascii="Times New Roman" w:eastAsia="Times New Roman" w:hAnsi="Times New Roman"/>
          <w:b/>
        </w:rPr>
        <w:tab/>
      </w:r>
      <w:r w:rsidRPr="00A8460F">
        <w:rPr>
          <w:rFonts w:ascii="Times New Roman" w:eastAsia="Times New Roman" w:hAnsi="Times New Roman"/>
          <w:b/>
          <w:bCs/>
          <w:lang w:eastAsia="lt-LT"/>
        </w:rPr>
        <w:t>GAM</w:t>
      </w:r>
      <w:r w:rsidRPr="00E201F7">
        <w:rPr>
          <w:rFonts w:ascii="Times New Roman" w:eastAsia="Times New Roman" w:hAnsi="Times New Roman"/>
          <w:b/>
          <w:bCs/>
          <w:lang w:eastAsia="lt-LT"/>
        </w:rPr>
        <w:t>INTOJAS</w:t>
      </w:r>
      <w:r w:rsidR="00E201F7" w:rsidRPr="00E201F7">
        <w:rPr>
          <w:rFonts w:ascii="Times New Roman" w:eastAsia="Times New Roman" w:hAnsi="Times New Roman"/>
          <w:b/>
          <w:bCs/>
          <w:lang w:eastAsia="lt-LT"/>
        </w:rPr>
        <w:t xml:space="preserve"> </w:t>
      </w:r>
      <w:r w:rsidR="00E201F7" w:rsidRPr="00555502">
        <w:rPr>
          <w:rFonts w:ascii="Times New Roman" w:hAnsi="Times New Roman"/>
          <w:b/>
        </w:rPr>
        <w:t>(-AI)</w:t>
      </w:r>
      <w:r w:rsidRPr="00E201F7">
        <w:rPr>
          <w:rFonts w:ascii="Times New Roman" w:eastAsia="Times New Roman" w:hAnsi="Times New Roman"/>
          <w:b/>
        </w:rPr>
        <w:t xml:space="preserve">, ATSAKINGAS </w:t>
      </w:r>
      <w:r w:rsidR="00DF13AE" w:rsidRPr="00555502">
        <w:rPr>
          <w:rFonts w:ascii="Times New Roman" w:hAnsi="Times New Roman"/>
          <w:b/>
        </w:rPr>
        <w:t xml:space="preserve">(-I) </w:t>
      </w:r>
      <w:r w:rsidRPr="00E201F7">
        <w:rPr>
          <w:rFonts w:ascii="Times New Roman" w:eastAsia="Times New Roman" w:hAnsi="Times New Roman"/>
          <w:b/>
        </w:rPr>
        <w:t>UŽ</w:t>
      </w:r>
      <w:r w:rsidRPr="00A8460F">
        <w:rPr>
          <w:rFonts w:ascii="Times New Roman" w:eastAsia="Times New Roman" w:hAnsi="Times New Roman"/>
          <w:b/>
        </w:rPr>
        <w:t xml:space="preserve"> </w:t>
      </w:r>
      <w:r w:rsidRPr="00A8460F">
        <w:rPr>
          <w:rFonts w:ascii="Times New Roman" w:eastAsia="Times New Roman" w:hAnsi="Times New Roman"/>
          <w:b/>
          <w:bCs/>
          <w:lang w:eastAsia="lt-LT"/>
        </w:rPr>
        <w:t>SERIJŲ</w:t>
      </w:r>
      <w:r w:rsidRPr="00A8460F">
        <w:rPr>
          <w:rFonts w:ascii="Times New Roman" w:eastAsia="Times New Roman" w:hAnsi="Times New Roman"/>
          <w:b/>
        </w:rPr>
        <w:t xml:space="preserve"> IŠLEIDIMĄ</w:t>
      </w:r>
    </w:p>
    <w:p w14:paraId="4D147261" w14:textId="77777777" w:rsidR="00171AAC" w:rsidRPr="00A8460F" w:rsidRDefault="00171AAC" w:rsidP="00171AAC">
      <w:pPr>
        <w:spacing w:after="0" w:line="240" w:lineRule="auto"/>
        <w:rPr>
          <w:rFonts w:ascii="Times New Roman" w:eastAsia="Times New Roman" w:hAnsi="Times New Roman"/>
          <w:shd w:val="clear" w:color="auto" w:fill="FFFF00"/>
        </w:rPr>
      </w:pPr>
    </w:p>
    <w:p w14:paraId="2474C30A" w14:textId="44A1DE54"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u w:val="single"/>
        </w:rPr>
        <w:t>Gamintojo, atsakingo už serij</w:t>
      </w:r>
      <w:r w:rsidR="004303B6">
        <w:rPr>
          <w:rFonts w:ascii="Times New Roman" w:eastAsia="Times New Roman" w:hAnsi="Times New Roman"/>
          <w:u w:val="single"/>
        </w:rPr>
        <w:t>ų</w:t>
      </w:r>
      <w:r w:rsidRPr="00A8460F">
        <w:rPr>
          <w:rFonts w:ascii="Times New Roman" w:eastAsia="Times New Roman" w:hAnsi="Times New Roman"/>
          <w:u w:val="single"/>
        </w:rPr>
        <w:t xml:space="preserve"> išleidimą, pavadinimas ir adresas</w:t>
      </w:r>
    </w:p>
    <w:p w14:paraId="2E6B1B45" w14:textId="77777777" w:rsidR="00171AAC" w:rsidRPr="00A8460F" w:rsidRDefault="00171AAC" w:rsidP="00171AAC">
      <w:pPr>
        <w:spacing w:after="0" w:line="240" w:lineRule="auto"/>
        <w:ind w:firstLine="1296"/>
        <w:rPr>
          <w:rFonts w:ascii="Times New Roman" w:eastAsia="Times New Roman" w:hAnsi="Times New Roman"/>
          <w:shd w:val="clear" w:color="auto" w:fill="FFFF00"/>
        </w:rPr>
      </w:pPr>
    </w:p>
    <w:p w14:paraId="5E01E83A"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LABORATORIOS LICONSA, S.A.</w:t>
      </w:r>
    </w:p>
    <w:p w14:paraId="0A36E1D3"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Av. Miralcampo, Nº 7, Polígono Industrial Miralcampo</w:t>
      </w:r>
    </w:p>
    <w:p w14:paraId="76820C94"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19200 Azuqueca de Henares (Guadalajara)</w:t>
      </w:r>
    </w:p>
    <w:p w14:paraId="76297B0E"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Ispanija</w:t>
      </w:r>
    </w:p>
    <w:p w14:paraId="3062BA81" w14:textId="77777777" w:rsidR="00171AAC" w:rsidRPr="00A8460F" w:rsidRDefault="00171AAC" w:rsidP="00171AAC">
      <w:pPr>
        <w:spacing w:after="0" w:line="240" w:lineRule="auto"/>
        <w:rPr>
          <w:rFonts w:ascii="Times New Roman" w:eastAsia="Times New Roman" w:hAnsi="Times New Roman"/>
        </w:rPr>
      </w:pPr>
    </w:p>
    <w:p w14:paraId="5699A86D" w14:textId="77777777" w:rsidR="00171AAC" w:rsidRPr="00A8460F" w:rsidRDefault="00171AAC" w:rsidP="00171AAC">
      <w:pPr>
        <w:spacing w:after="0" w:line="240" w:lineRule="auto"/>
        <w:rPr>
          <w:rFonts w:ascii="Times New Roman" w:eastAsia="Times New Roman" w:hAnsi="Times New Roman"/>
          <w:shd w:val="clear" w:color="auto" w:fill="FFFF00"/>
        </w:rPr>
      </w:pPr>
    </w:p>
    <w:p w14:paraId="5FDF34F6" w14:textId="77777777" w:rsidR="00171AAC" w:rsidRPr="00A8460F" w:rsidRDefault="00171AAC" w:rsidP="00171AAC">
      <w:pPr>
        <w:spacing w:after="0" w:line="240" w:lineRule="auto"/>
        <w:ind w:left="567" w:hanging="567"/>
        <w:rPr>
          <w:rFonts w:ascii="Times New Roman" w:eastAsia="Times New Roman" w:hAnsi="Times New Roman"/>
          <w:b/>
        </w:rPr>
      </w:pPr>
      <w:r w:rsidRPr="00A8460F">
        <w:rPr>
          <w:rFonts w:ascii="Times New Roman" w:eastAsia="Times New Roman" w:hAnsi="Times New Roman"/>
          <w:b/>
        </w:rPr>
        <w:t>B.</w:t>
      </w:r>
      <w:r w:rsidRPr="00A8460F">
        <w:rPr>
          <w:rFonts w:ascii="Times New Roman" w:eastAsia="Times New Roman" w:hAnsi="Times New Roman"/>
          <w:b/>
        </w:rPr>
        <w:tab/>
        <w:t>TIEKIMO IR VARTOJIMO SĄLYGOS AR APRIBOJIMAI</w:t>
      </w:r>
    </w:p>
    <w:p w14:paraId="10FFB9A1" w14:textId="77777777" w:rsidR="00171AAC" w:rsidRPr="00A8460F" w:rsidRDefault="00171AAC" w:rsidP="00171AAC">
      <w:pPr>
        <w:spacing w:after="0" w:line="240" w:lineRule="auto"/>
        <w:ind w:left="567" w:hanging="567"/>
        <w:rPr>
          <w:rFonts w:ascii="Times New Roman" w:eastAsia="Times New Roman" w:hAnsi="Times New Roman"/>
        </w:rPr>
      </w:pPr>
    </w:p>
    <w:p w14:paraId="3D811D6B" w14:textId="77777777" w:rsidR="00171AAC" w:rsidRPr="00A8460F" w:rsidRDefault="00171AAC" w:rsidP="00171AAC">
      <w:pPr>
        <w:numPr>
          <w:ilvl w:val="12"/>
          <w:numId w:val="0"/>
        </w:numPr>
        <w:spacing w:after="0" w:line="240" w:lineRule="auto"/>
        <w:rPr>
          <w:rFonts w:ascii="Times New Roman" w:eastAsia="Times New Roman" w:hAnsi="Times New Roman"/>
        </w:rPr>
      </w:pPr>
      <w:r w:rsidRPr="00A8460F">
        <w:rPr>
          <w:rFonts w:ascii="Times New Roman" w:eastAsia="Times New Roman" w:hAnsi="Times New Roman"/>
        </w:rPr>
        <w:t>Nereceptinis vaistinis preparatas.</w:t>
      </w:r>
    </w:p>
    <w:p w14:paraId="1D527A19" w14:textId="77777777" w:rsidR="00171AAC" w:rsidRPr="00A8460F" w:rsidRDefault="00171AAC" w:rsidP="00171AAC">
      <w:pPr>
        <w:spacing w:after="0" w:line="240" w:lineRule="auto"/>
        <w:ind w:right="567"/>
        <w:rPr>
          <w:rFonts w:ascii="Times New Roman" w:eastAsia="Times New Roman" w:hAnsi="Times New Roman"/>
        </w:rPr>
      </w:pPr>
    </w:p>
    <w:p w14:paraId="0022DDF6"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br w:type="page"/>
      </w:r>
    </w:p>
    <w:p w14:paraId="54A9E7C7" w14:textId="77777777" w:rsidR="00171AAC" w:rsidRPr="00A8460F" w:rsidRDefault="00171AAC" w:rsidP="00171AAC">
      <w:pPr>
        <w:spacing w:after="0" w:line="240" w:lineRule="auto"/>
        <w:rPr>
          <w:rFonts w:ascii="Times New Roman" w:eastAsia="Times New Roman" w:hAnsi="Times New Roman"/>
          <w:b/>
        </w:rPr>
      </w:pPr>
    </w:p>
    <w:p w14:paraId="152DAD17" w14:textId="77777777" w:rsidR="00171AAC" w:rsidRPr="00A8460F" w:rsidRDefault="00171AAC" w:rsidP="00171AAC">
      <w:pPr>
        <w:spacing w:after="0" w:line="240" w:lineRule="auto"/>
        <w:rPr>
          <w:rFonts w:ascii="Times New Roman" w:eastAsia="Times New Roman" w:hAnsi="Times New Roman"/>
          <w:b/>
        </w:rPr>
      </w:pPr>
    </w:p>
    <w:p w14:paraId="14560D85" w14:textId="77777777" w:rsidR="00171AAC" w:rsidRPr="00A8460F" w:rsidRDefault="00171AAC" w:rsidP="00171AAC">
      <w:pPr>
        <w:spacing w:after="0" w:line="240" w:lineRule="auto"/>
        <w:ind w:right="566"/>
        <w:rPr>
          <w:rFonts w:ascii="Times New Roman" w:eastAsia="Times New Roman" w:hAnsi="Times New Roman"/>
          <w:b/>
        </w:rPr>
      </w:pPr>
    </w:p>
    <w:p w14:paraId="445169B4" w14:textId="77777777" w:rsidR="00171AAC" w:rsidRPr="00A8460F" w:rsidRDefault="00171AAC" w:rsidP="00171AAC">
      <w:pPr>
        <w:spacing w:after="0" w:line="240" w:lineRule="auto"/>
        <w:ind w:right="566"/>
        <w:rPr>
          <w:rFonts w:ascii="Times New Roman" w:eastAsia="Times New Roman" w:hAnsi="Times New Roman"/>
          <w:b/>
        </w:rPr>
      </w:pPr>
    </w:p>
    <w:p w14:paraId="0250F5B0" w14:textId="77777777" w:rsidR="00171AAC" w:rsidRPr="00A8460F" w:rsidRDefault="00171AAC" w:rsidP="00171AAC">
      <w:pPr>
        <w:spacing w:after="0" w:line="240" w:lineRule="auto"/>
        <w:ind w:right="566"/>
        <w:rPr>
          <w:rFonts w:ascii="Times New Roman" w:eastAsia="Times New Roman" w:hAnsi="Times New Roman"/>
          <w:b/>
        </w:rPr>
      </w:pPr>
    </w:p>
    <w:p w14:paraId="76EE0580" w14:textId="77777777" w:rsidR="00171AAC" w:rsidRPr="00A8460F" w:rsidRDefault="00171AAC" w:rsidP="00171AAC">
      <w:pPr>
        <w:spacing w:after="0" w:line="240" w:lineRule="auto"/>
        <w:ind w:right="566"/>
        <w:rPr>
          <w:rFonts w:ascii="Times New Roman" w:eastAsia="Times New Roman" w:hAnsi="Times New Roman"/>
          <w:b/>
        </w:rPr>
      </w:pPr>
    </w:p>
    <w:p w14:paraId="2455F1EB" w14:textId="77777777" w:rsidR="00171AAC" w:rsidRPr="00A8460F" w:rsidRDefault="00171AAC" w:rsidP="00171AAC">
      <w:pPr>
        <w:spacing w:after="0" w:line="240" w:lineRule="auto"/>
        <w:ind w:right="566"/>
        <w:rPr>
          <w:rFonts w:ascii="Times New Roman" w:eastAsia="Times New Roman" w:hAnsi="Times New Roman"/>
          <w:b/>
        </w:rPr>
      </w:pPr>
    </w:p>
    <w:p w14:paraId="102E9CDD" w14:textId="77777777" w:rsidR="00171AAC" w:rsidRPr="00A8460F" w:rsidRDefault="00171AAC" w:rsidP="00171AAC">
      <w:pPr>
        <w:spacing w:after="0" w:line="240" w:lineRule="auto"/>
        <w:ind w:right="566"/>
        <w:rPr>
          <w:rFonts w:ascii="Times New Roman" w:eastAsia="Times New Roman" w:hAnsi="Times New Roman"/>
          <w:b/>
        </w:rPr>
      </w:pPr>
    </w:p>
    <w:p w14:paraId="6744919D" w14:textId="77777777" w:rsidR="00171AAC" w:rsidRPr="00A8460F" w:rsidRDefault="00171AAC" w:rsidP="00171AAC">
      <w:pPr>
        <w:spacing w:after="0" w:line="240" w:lineRule="auto"/>
        <w:ind w:right="566"/>
        <w:rPr>
          <w:rFonts w:ascii="Times New Roman" w:eastAsia="Times New Roman" w:hAnsi="Times New Roman"/>
          <w:b/>
        </w:rPr>
      </w:pPr>
    </w:p>
    <w:p w14:paraId="4C93313D" w14:textId="77777777" w:rsidR="00171AAC" w:rsidRPr="00A8460F" w:rsidRDefault="00171AAC" w:rsidP="00171AAC">
      <w:pPr>
        <w:spacing w:after="0" w:line="240" w:lineRule="auto"/>
        <w:ind w:right="566"/>
        <w:rPr>
          <w:rFonts w:ascii="Times New Roman" w:eastAsia="Times New Roman" w:hAnsi="Times New Roman"/>
          <w:b/>
        </w:rPr>
      </w:pPr>
    </w:p>
    <w:p w14:paraId="45D4DF01" w14:textId="77777777" w:rsidR="00171AAC" w:rsidRPr="00A8460F" w:rsidRDefault="00171AAC" w:rsidP="00171AAC">
      <w:pPr>
        <w:spacing w:after="0" w:line="240" w:lineRule="auto"/>
        <w:ind w:right="566"/>
        <w:rPr>
          <w:rFonts w:ascii="Times New Roman" w:eastAsia="Times New Roman" w:hAnsi="Times New Roman"/>
          <w:b/>
        </w:rPr>
      </w:pPr>
    </w:p>
    <w:p w14:paraId="127C0E25" w14:textId="77777777" w:rsidR="00171AAC" w:rsidRPr="00A8460F" w:rsidRDefault="00171AAC" w:rsidP="00171AAC">
      <w:pPr>
        <w:spacing w:after="0" w:line="240" w:lineRule="auto"/>
        <w:ind w:right="566"/>
        <w:rPr>
          <w:rFonts w:ascii="Times New Roman" w:eastAsia="Times New Roman" w:hAnsi="Times New Roman"/>
        </w:rPr>
      </w:pPr>
    </w:p>
    <w:p w14:paraId="3C3760AE" w14:textId="77777777" w:rsidR="00171AAC" w:rsidRPr="00A8460F" w:rsidRDefault="00171AAC" w:rsidP="00171AAC">
      <w:pPr>
        <w:spacing w:after="0" w:line="240" w:lineRule="auto"/>
        <w:rPr>
          <w:rFonts w:ascii="Times New Roman" w:eastAsia="Times New Roman" w:hAnsi="Times New Roman"/>
        </w:rPr>
      </w:pPr>
    </w:p>
    <w:p w14:paraId="3384D8BD" w14:textId="77777777" w:rsidR="00171AAC" w:rsidRPr="00A8460F" w:rsidRDefault="00171AAC" w:rsidP="00171AAC">
      <w:pPr>
        <w:spacing w:after="0" w:line="240" w:lineRule="auto"/>
        <w:rPr>
          <w:rFonts w:ascii="Times New Roman" w:eastAsia="Times New Roman" w:hAnsi="Times New Roman"/>
        </w:rPr>
      </w:pPr>
    </w:p>
    <w:p w14:paraId="0A7BA939" w14:textId="77777777" w:rsidR="00171AAC" w:rsidRPr="00A8460F" w:rsidRDefault="00171AAC" w:rsidP="00171AAC">
      <w:pPr>
        <w:spacing w:after="0" w:line="240" w:lineRule="auto"/>
        <w:rPr>
          <w:rFonts w:ascii="Times New Roman" w:eastAsia="Times New Roman" w:hAnsi="Times New Roman"/>
        </w:rPr>
      </w:pPr>
    </w:p>
    <w:p w14:paraId="4517AC06" w14:textId="77777777" w:rsidR="00171AAC" w:rsidRPr="00A8460F" w:rsidRDefault="00171AAC" w:rsidP="00171AAC">
      <w:pPr>
        <w:spacing w:after="0" w:line="240" w:lineRule="auto"/>
        <w:rPr>
          <w:rFonts w:ascii="Times New Roman" w:eastAsia="Times New Roman" w:hAnsi="Times New Roman"/>
        </w:rPr>
      </w:pPr>
    </w:p>
    <w:p w14:paraId="382F447D" w14:textId="77777777" w:rsidR="00171AAC" w:rsidRPr="00A8460F" w:rsidRDefault="00171AAC" w:rsidP="00171AAC">
      <w:pPr>
        <w:spacing w:after="0" w:line="240" w:lineRule="auto"/>
        <w:rPr>
          <w:rFonts w:ascii="Times New Roman" w:eastAsia="Times New Roman" w:hAnsi="Times New Roman"/>
        </w:rPr>
      </w:pPr>
    </w:p>
    <w:p w14:paraId="08632EE1" w14:textId="77777777" w:rsidR="00171AAC" w:rsidRPr="00A8460F" w:rsidRDefault="00171AAC" w:rsidP="00171AAC">
      <w:pPr>
        <w:spacing w:after="0" w:line="240" w:lineRule="auto"/>
        <w:rPr>
          <w:rFonts w:ascii="Times New Roman" w:eastAsia="Times New Roman" w:hAnsi="Times New Roman"/>
        </w:rPr>
      </w:pPr>
    </w:p>
    <w:p w14:paraId="600A1B71" w14:textId="77777777" w:rsidR="00171AAC" w:rsidRPr="00A8460F" w:rsidRDefault="00171AAC" w:rsidP="00171AAC">
      <w:pPr>
        <w:spacing w:after="0" w:line="240" w:lineRule="auto"/>
        <w:rPr>
          <w:rFonts w:ascii="Times New Roman" w:eastAsia="Times New Roman" w:hAnsi="Times New Roman"/>
        </w:rPr>
      </w:pPr>
    </w:p>
    <w:p w14:paraId="7ECBB69B" w14:textId="77777777" w:rsidR="00171AAC" w:rsidRPr="00A8460F" w:rsidRDefault="00171AAC" w:rsidP="00171AAC">
      <w:pPr>
        <w:spacing w:after="0" w:line="240" w:lineRule="auto"/>
        <w:rPr>
          <w:rFonts w:ascii="Times New Roman" w:eastAsia="Times New Roman" w:hAnsi="Times New Roman"/>
        </w:rPr>
      </w:pPr>
    </w:p>
    <w:p w14:paraId="68296279" w14:textId="77777777" w:rsidR="00171AAC" w:rsidRPr="00A8460F" w:rsidRDefault="00171AAC" w:rsidP="00171AAC">
      <w:pPr>
        <w:spacing w:after="0" w:line="240" w:lineRule="auto"/>
        <w:rPr>
          <w:rFonts w:ascii="Times New Roman" w:eastAsia="Times New Roman" w:hAnsi="Times New Roman"/>
        </w:rPr>
      </w:pPr>
    </w:p>
    <w:p w14:paraId="16B3BA10" w14:textId="77777777" w:rsidR="00171AAC" w:rsidRPr="00A8460F" w:rsidRDefault="00171AAC" w:rsidP="00171AAC">
      <w:pPr>
        <w:spacing w:after="0" w:line="240" w:lineRule="auto"/>
        <w:rPr>
          <w:rFonts w:ascii="Times New Roman" w:eastAsia="Times New Roman" w:hAnsi="Times New Roman"/>
        </w:rPr>
      </w:pPr>
    </w:p>
    <w:p w14:paraId="07F5C631" w14:textId="77777777" w:rsidR="00171AAC" w:rsidRPr="00A8460F" w:rsidRDefault="00171AAC" w:rsidP="00171AAC">
      <w:pPr>
        <w:spacing w:after="0" w:line="240" w:lineRule="auto"/>
        <w:rPr>
          <w:rFonts w:ascii="Times New Roman" w:eastAsia="Times New Roman" w:hAnsi="Times New Roman"/>
        </w:rPr>
      </w:pPr>
    </w:p>
    <w:p w14:paraId="7AC0F920" w14:textId="77777777" w:rsidR="00171AAC" w:rsidRPr="00A8460F" w:rsidRDefault="00171AAC" w:rsidP="00171AAC">
      <w:pPr>
        <w:tabs>
          <w:tab w:val="left" w:pos="567"/>
        </w:tabs>
        <w:spacing w:after="0" w:line="240" w:lineRule="auto"/>
        <w:ind w:left="567" w:hanging="567"/>
        <w:jc w:val="center"/>
        <w:outlineLvl w:val="0"/>
        <w:rPr>
          <w:rFonts w:ascii="Times New Roman" w:eastAsia="Times New Roman" w:hAnsi="Times New Roman"/>
          <w:b/>
          <w:caps/>
        </w:rPr>
      </w:pPr>
      <w:bookmarkStart w:id="60" w:name="_Toc129243134"/>
      <w:bookmarkStart w:id="61" w:name="_Toc129243259"/>
      <w:bookmarkStart w:id="62" w:name="_Toc129243136"/>
      <w:r w:rsidRPr="00A8460F">
        <w:rPr>
          <w:rFonts w:ascii="Times New Roman" w:eastAsia="Times New Roman" w:hAnsi="Times New Roman"/>
          <w:b/>
          <w:caps/>
        </w:rPr>
        <w:t>III PRIEDAS</w:t>
      </w:r>
      <w:bookmarkEnd w:id="60"/>
      <w:bookmarkEnd w:id="61"/>
    </w:p>
    <w:p w14:paraId="58222AB9" w14:textId="77777777" w:rsidR="00171AAC" w:rsidRPr="00A8460F" w:rsidRDefault="00171AAC" w:rsidP="00171AAC">
      <w:pPr>
        <w:spacing w:after="0" w:line="240" w:lineRule="auto"/>
        <w:rPr>
          <w:rFonts w:ascii="Times New Roman" w:eastAsia="Times New Roman" w:hAnsi="Times New Roman"/>
        </w:rPr>
      </w:pPr>
    </w:p>
    <w:p w14:paraId="31CDDCD7" w14:textId="77777777" w:rsidR="00171AAC" w:rsidRPr="00A8460F" w:rsidRDefault="00171AAC" w:rsidP="00171AAC">
      <w:pPr>
        <w:tabs>
          <w:tab w:val="left" w:pos="567"/>
        </w:tabs>
        <w:spacing w:after="0" w:line="240" w:lineRule="auto"/>
        <w:ind w:left="567" w:hanging="567"/>
        <w:jc w:val="center"/>
        <w:outlineLvl w:val="0"/>
        <w:rPr>
          <w:rFonts w:ascii="Times New Roman" w:eastAsia="Times New Roman" w:hAnsi="Times New Roman"/>
          <w:b/>
          <w:caps/>
        </w:rPr>
      </w:pPr>
      <w:bookmarkStart w:id="63" w:name="_Toc129243135"/>
      <w:bookmarkStart w:id="64" w:name="_Toc129243260"/>
      <w:r w:rsidRPr="00A8460F">
        <w:rPr>
          <w:rFonts w:ascii="Times New Roman" w:eastAsia="Times New Roman" w:hAnsi="Times New Roman"/>
          <w:b/>
          <w:caps/>
        </w:rPr>
        <w:t>ŽENKLINIMAS IR PAKUOTĖS LAPELIS</w:t>
      </w:r>
      <w:bookmarkEnd w:id="63"/>
      <w:bookmarkEnd w:id="64"/>
    </w:p>
    <w:p w14:paraId="419DF195" w14:textId="77777777" w:rsidR="00171AAC" w:rsidRPr="00A8460F" w:rsidRDefault="00171AAC" w:rsidP="00171AAC">
      <w:pPr>
        <w:spacing w:after="0" w:line="240" w:lineRule="auto"/>
        <w:jc w:val="center"/>
        <w:rPr>
          <w:rFonts w:ascii="Times New Roman" w:eastAsia="Times New Roman" w:hAnsi="Times New Roman"/>
          <w:b/>
        </w:rPr>
      </w:pPr>
    </w:p>
    <w:p w14:paraId="6349B3EC" w14:textId="77777777" w:rsidR="00171AAC" w:rsidRPr="00A8460F" w:rsidRDefault="00171AAC" w:rsidP="00171AAC">
      <w:pPr>
        <w:spacing w:after="0" w:line="240" w:lineRule="auto"/>
        <w:jc w:val="center"/>
        <w:rPr>
          <w:rFonts w:ascii="Times New Roman" w:eastAsia="Times New Roman" w:hAnsi="Times New Roman"/>
          <w:b/>
        </w:rPr>
      </w:pPr>
      <w:r w:rsidRPr="00A8460F">
        <w:rPr>
          <w:rFonts w:ascii="Times New Roman" w:eastAsia="Times New Roman" w:hAnsi="Times New Roman"/>
          <w:b/>
        </w:rPr>
        <w:br w:type="page"/>
      </w:r>
    </w:p>
    <w:p w14:paraId="1D8859ED" w14:textId="77777777" w:rsidR="00171AAC" w:rsidRPr="00A8460F" w:rsidRDefault="00171AAC" w:rsidP="00171AAC">
      <w:pPr>
        <w:spacing w:after="0" w:line="240" w:lineRule="auto"/>
        <w:jc w:val="center"/>
        <w:rPr>
          <w:rFonts w:ascii="Times New Roman" w:eastAsia="Times New Roman" w:hAnsi="Times New Roman"/>
          <w:b/>
        </w:rPr>
      </w:pPr>
    </w:p>
    <w:p w14:paraId="12EE8FE0" w14:textId="77777777" w:rsidR="00171AAC" w:rsidRPr="00A8460F" w:rsidRDefault="00171AAC" w:rsidP="00171AAC">
      <w:pPr>
        <w:spacing w:after="0" w:line="240" w:lineRule="auto"/>
        <w:jc w:val="center"/>
        <w:rPr>
          <w:rFonts w:ascii="Times New Roman" w:eastAsia="Times New Roman" w:hAnsi="Times New Roman"/>
          <w:b/>
        </w:rPr>
      </w:pPr>
    </w:p>
    <w:p w14:paraId="65122F62" w14:textId="77777777" w:rsidR="00171AAC" w:rsidRPr="00A8460F" w:rsidRDefault="00171AAC" w:rsidP="00171AAC">
      <w:pPr>
        <w:spacing w:after="0" w:line="240" w:lineRule="auto"/>
        <w:jc w:val="center"/>
        <w:rPr>
          <w:rFonts w:ascii="Times New Roman" w:eastAsia="Times New Roman" w:hAnsi="Times New Roman"/>
          <w:b/>
        </w:rPr>
      </w:pPr>
    </w:p>
    <w:p w14:paraId="05B0A67C" w14:textId="77777777" w:rsidR="00171AAC" w:rsidRPr="00A8460F" w:rsidRDefault="00171AAC" w:rsidP="00171AAC">
      <w:pPr>
        <w:spacing w:after="0" w:line="240" w:lineRule="auto"/>
        <w:jc w:val="center"/>
        <w:rPr>
          <w:rFonts w:ascii="Times New Roman" w:eastAsia="Times New Roman" w:hAnsi="Times New Roman"/>
          <w:b/>
        </w:rPr>
      </w:pPr>
    </w:p>
    <w:p w14:paraId="64EF9B64" w14:textId="77777777" w:rsidR="00171AAC" w:rsidRPr="00A8460F" w:rsidRDefault="00171AAC" w:rsidP="00171AAC">
      <w:pPr>
        <w:spacing w:after="0" w:line="240" w:lineRule="auto"/>
        <w:jc w:val="center"/>
        <w:rPr>
          <w:rFonts w:ascii="Times New Roman" w:eastAsia="Times New Roman" w:hAnsi="Times New Roman"/>
          <w:b/>
        </w:rPr>
      </w:pPr>
    </w:p>
    <w:p w14:paraId="57293BF2" w14:textId="77777777" w:rsidR="00171AAC" w:rsidRPr="00A8460F" w:rsidRDefault="00171AAC" w:rsidP="00171AAC">
      <w:pPr>
        <w:spacing w:after="0" w:line="240" w:lineRule="auto"/>
        <w:jc w:val="center"/>
        <w:rPr>
          <w:rFonts w:ascii="Times New Roman" w:eastAsia="Times New Roman" w:hAnsi="Times New Roman"/>
          <w:b/>
        </w:rPr>
      </w:pPr>
    </w:p>
    <w:p w14:paraId="63ED8CFA" w14:textId="77777777" w:rsidR="00171AAC" w:rsidRPr="00A8460F" w:rsidRDefault="00171AAC" w:rsidP="00171AAC">
      <w:pPr>
        <w:spacing w:after="0" w:line="240" w:lineRule="auto"/>
        <w:jc w:val="center"/>
        <w:rPr>
          <w:rFonts w:ascii="Times New Roman" w:eastAsia="Times New Roman" w:hAnsi="Times New Roman"/>
          <w:b/>
        </w:rPr>
      </w:pPr>
    </w:p>
    <w:p w14:paraId="2B463966" w14:textId="77777777" w:rsidR="00171AAC" w:rsidRPr="00A8460F" w:rsidRDefault="00171AAC" w:rsidP="00171AAC">
      <w:pPr>
        <w:spacing w:after="0" w:line="240" w:lineRule="auto"/>
        <w:jc w:val="center"/>
        <w:rPr>
          <w:rFonts w:ascii="Times New Roman" w:eastAsia="Times New Roman" w:hAnsi="Times New Roman"/>
          <w:b/>
        </w:rPr>
      </w:pPr>
    </w:p>
    <w:p w14:paraId="4014CB15" w14:textId="77777777" w:rsidR="00171AAC" w:rsidRPr="00A8460F" w:rsidRDefault="00171AAC" w:rsidP="00171AAC">
      <w:pPr>
        <w:spacing w:after="0" w:line="240" w:lineRule="auto"/>
        <w:jc w:val="center"/>
        <w:rPr>
          <w:rFonts w:ascii="Times New Roman" w:eastAsia="Times New Roman" w:hAnsi="Times New Roman"/>
          <w:b/>
        </w:rPr>
      </w:pPr>
    </w:p>
    <w:p w14:paraId="78BFB3FA" w14:textId="77777777" w:rsidR="00171AAC" w:rsidRPr="00A8460F" w:rsidRDefault="00171AAC" w:rsidP="00171AAC">
      <w:pPr>
        <w:spacing w:after="0" w:line="240" w:lineRule="auto"/>
        <w:jc w:val="center"/>
        <w:rPr>
          <w:rFonts w:ascii="Times New Roman" w:eastAsia="Times New Roman" w:hAnsi="Times New Roman"/>
          <w:b/>
        </w:rPr>
      </w:pPr>
    </w:p>
    <w:p w14:paraId="6D68655E" w14:textId="77777777" w:rsidR="00171AAC" w:rsidRPr="00A8460F" w:rsidRDefault="00171AAC" w:rsidP="00171AAC">
      <w:pPr>
        <w:spacing w:after="0" w:line="240" w:lineRule="auto"/>
        <w:jc w:val="center"/>
        <w:rPr>
          <w:rFonts w:ascii="Times New Roman" w:eastAsia="Times New Roman" w:hAnsi="Times New Roman"/>
          <w:b/>
        </w:rPr>
      </w:pPr>
    </w:p>
    <w:p w14:paraId="5905C88C" w14:textId="77777777" w:rsidR="00171AAC" w:rsidRPr="00A8460F" w:rsidRDefault="00171AAC" w:rsidP="00171AAC">
      <w:pPr>
        <w:spacing w:after="0" w:line="240" w:lineRule="auto"/>
        <w:jc w:val="center"/>
        <w:rPr>
          <w:rFonts w:ascii="Times New Roman" w:eastAsia="Times New Roman" w:hAnsi="Times New Roman"/>
          <w:b/>
        </w:rPr>
      </w:pPr>
    </w:p>
    <w:p w14:paraId="4DEB975F" w14:textId="77777777" w:rsidR="00171AAC" w:rsidRPr="00A8460F" w:rsidRDefault="00171AAC" w:rsidP="00171AAC">
      <w:pPr>
        <w:spacing w:after="0" w:line="240" w:lineRule="auto"/>
        <w:jc w:val="center"/>
        <w:rPr>
          <w:rFonts w:ascii="Times New Roman" w:eastAsia="Times New Roman" w:hAnsi="Times New Roman"/>
          <w:b/>
        </w:rPr>
      </w:pPr>
    </w:p>
    <w:p w14:paraId="621B02A8" w14:textId="77777777" w:rsidR="00171AAC" w:rsidRPr="00A8460F" w:rsidRDefault="00171AAC" w:rsidP="00171AAC">
      <w:pPr>
        <w:spacing w:after="0" w:line="240" w:lineRule="auto"/>
        <w:jc w:val="center"/>
        <w:rPr>
          <w:rFonts w:ascii="Times New Roman" w:eastAsia="Times New Roman" w:hAnsi="Times New Roman"/>
          <w:b/>
        </w:rPr>
      </w:pPr>
    </w:p>
    <w:p w14:paraId="4141DD7E" w14:textId="77777777" w:rsidR="00171AAC" w:rsidRPr="00A8460F" w:rsidRDefault="00171AAC" w:rsidP="00171AAC">
      <w:pPr>
        <w:spacing w:after="0" w:line="240" w:lineRule="auto"/>
        <w:jc w:val="center"/>
        <w:rPr>
          <w:rFonts w:ascii="Times New Roman" w:eastAsia="Times New Roman" w:hAnsi="Times New Roman"/>
          <w:b/>
        </w:rPr>
      </w:pPr>
    </w:p>
    <w:p w14:paraId="16DB0B49" w14:textId="77777777" w:rsidR="00171AAC" w:rsidRPr="00A8460F" w:rsidRDefault="00171AAC" w:rsidP="00171AAC">
      <w:pPr>
        <w:spacing w:after="0" w:line="240" w:lineRule="auto"/>
        <w:jc w:val="center"/>
        <w:rPr>
          <w:rFonts w:ascii="Times New Roman" w:eastAsia="Times New Roman" w:hAnsi="Times New Roman"/>
          <w:b/>
        </w:rPr>
      </w:pPr>
    </w:p>
    <w:p w14:paraId="6C4CA132" w14:textId="77777777" w:rsidR="00171AAC" w:rsidRPr="00A8460F" w:rsidRDefault="00171AAC" w:rsidP="00171AAC">
      <w:pPr>
        <w:spacing w:after="0" w:line="240" w:lineRule="auto"/>
        <w:jc w:val="center"/>
        <w:rPr>
          <w:rFonts w:ascii="Times New Roman" w:eastAsia="Times New Roman" w:hAnsi="Times New Roman"/>
          <w:b/>
        </w:rPr>
      </w:pPr>
    </w:p>
    <w:p w14:paraId="52D0E569" w14:textId="77777777" w:rsidR="00171AAC" w:rsidRPr="00A8460F" w:rsidRDefault="00171AAC" w:rsidP="00171AAC">
      <w:pPr>
        <w:spacing w:after="0" w:line="240" w:lineRule="auto"/>
        <w:jc w:val="center"/>
        <w:rPr>
          <w:rFonts w:ascii="Times New Roman" w:eastAsia="Times New Roman" w:hAnsi="Times New Roman"/>
          <w:b/>
        </w:rPr>
      </w:pPr>
    </w:p>
    <w:p w14:paraId="32FDDCDD" w14:textId="77777777" w:rsidR="00171AAC" w:rsidRPr="00A8460F" w:rsidRDefault="00171AAC" w:rsidP="00171AAC">
      <w:pPr>
        <w:spacing w:after="0" w:line="240" w:lineRule="auto"/>
        <w:jc w:val="center"/>
        <w:rPr>
          <w:rFonts w:ascii="Times New Roman" w:eastAsia="Times New Roman" w:hAnsi="Times New Roman"/>
          <w:b/>
        </w:rPr>
      </w:pPr>
    </w:p>
    <w:p w14:paraId="500EDD74" w14:textId="77777777" w:rsidR="00171AAC" w:rsidRPr="00A8460F" w:rsidRDefault="00171AAC" w:rsidP="00171AAC">
      <w:pPr>
        <w:spacing w:after="0" w:line="240" w:lineRule="auto"/>
        <w:jc w:val="center"/>
        <w:rPr>
          <w:rFonts w:ascii="Times New Roman" w:eastAsia="Times New Roman" w:hAnsi="Times New Roman"/>
          <w:b/>
        </w:rPr>
      </w:pPr>
    </w:p>
    <w:p w14:paraId="65529CCE" w14:textId="77777777" w:rsidR="00171AAC" w:rsidRPr="00A8460F" w:rsidRDefault="00171AAC" w:rsidP="00171AAC">
      <w:pPr>
        <w:spacing w:after="0" w:line="240" w:lineRule="auto"/>
        <w:jc w:val="center"/>
        <w:rPr>
          <w:rFonts w:ascii="Times New Roman" w:eastAsia="Times New Roman" w:hAnsi="Times New Roman"/>
          <w:b/>
        </w:rPr>
      </w:pPr>
    </w:p>
    <w:p w14:paraId="2D5679BB" w14:textId="77777777" w:rsidR="00171AAC" w:rsidRPr="00A8460F" w:rsidRDefault="00171AAC" w:rsidP="00171AAC">
      <w:pPr>
        <w:spacing w:after="0" w:line="240" w:lineRule="auto"/>
        <w:jc w:val="center"/>
        <w:rPr>
          <w:rFonts w:ascii="Times New Roman" w:eastAsia="Times New Roman" w:hAnsi="Times New Roman"/>
          <w:b/>
        </w:rPr>
      </w:pPr>
    </w:p>
    <w:p w14:paraId="6988CE2D" w14:textId="77777777" w:rsidR="00171AAC" w:rsidRPr="00A8460F" w:rsidRDefault="00171AAC" w:rsidP="00171AAC">
      <w:pPr>
        <w:spacing w:after="0" w:line="240" w:lineRule="auto"/>
        <w:jc w:val="center"/>
        <w:rPr>
          <w:rFonts w:ascii="Times New Roman" w:eastAsia="Times New Roman" w:hAnsi="Times New Roman"/>
          <w:b/>
        </w:rPr>
      </w:pPr>
    </w:p>
    <w:p w14:paraId="405A8CFC" w14:textId="77777777" w:rsidR="00171AAC" w:rsidRPr="00A8460F" w:rsidRDefault="00171AAC" w:rsidP="00171AAC">
      <w:pPr>
        <w:spacing w:after="0" w:line="240" w:lineRule="auto"/>
        <w:jc w:val="center"/>
        <w:rPr>
          <w:rFonts w:ascii="Times New Roman" w:eastAsia="Times New Roman" w:hAnsi="Times New Roman"/>
          <w:b/>
        </w:rPr>
      </w:pPr>
      <w:r w:rsidRPr="00A8460F">
        <w:rPr>
          <w:rFonts w:ascii="Times New Roman" w:eastAsia="Times New Roman" w:hAnsi="Times New Roman"/>
          <w:b/>
        </w:rPr>
        <w:t>A. ŽENKLINIMAS</w:t>
      </w:r>
      <w:bookmarkEnd w:id="62"/>
    </w:p>
    <w:p w14:paraId="02730A2F" w14:textId="77777777" w:rsidR="00102D4A" w:rsidRPr="00A8460F" w:rsidRDefault="00171AAC"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rPr>
        <w:br w:type="page"/>
      </w:r>
      <w:r w:rsidR="00102D4A" w:rsidRPr="00A8460F">
        <w:rPr>
          <w:rFonts w:ascii="Times New Roman" w:eastAsia="Times New Roman" w:hAnsi="Times New Roman"/>
          <w:b/>
        </w:rPr>
        <w:lastRenderedPageBreak/>
        <w:t>INFORMACIJA ANT IŠORINĖS PAKUOTĖS</w:t>
      </w:r>
    </w:p>
    <w:p w14:paraId="125A6FC3"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327E58A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t>KARTONO DĖŽUTĖ LIZDINEI PLOKŠTELEI</w:t>
      </w:r>
    </w:p>
    <w:p w14:paraId="341B8364" w14:textId="77777777" w:rsidR="00102D4A" w:rsidRPr="00A8460F" w:rsidRDefault="00102D4A" w:rsidP="00102D4A">
      <w:pPr>
        <w:spacing w:after="0" w:line="240" w:lineRule="auto"/>
        <w:rPr>
          <w:rFonts w:ascii="Times New Roman" w:eastAsia="Times New Roman" w:hAnsi="Times New Roman"/>
        </w:rPr>
      </w:pPr>
    </w:p>
    <w:p w14:paraId="1E8C57D1" w14:textId="77777777" w:rsidR="00102D4A" w:rsidRPr="00A8460F" w:rsidRDefault="00102D4A" w:rsidP="00102D4A">
      <w:pPr>
        <w:spacing w:after="0" w:line="240" w:lineRule="auto"/>
        <w:rPr>
          <w:rFonts w:ascii="Times New Roman" w:eastAsia="Times New Roman" w:hAnsi="Times New Roman"/>
        </w:rPr>
      </w:pPr>
    </w:p>
    <w:p w14:paraId="0911A128"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w:t>
      </w:r>
      <w:r w:rsidRPr="00A8460F">
        <w:rPr>
          <w:rFonts w:ascii="Times New Roman" w:eastAsia="Times New Roman" w:hAnsi="Times New Roman"/>
          <w:b/>
        </w:rPr>
        <w:tab/>
        <w:t>VAISTINIO PREPARATO PAVADINIMAS</w:t>
      </w:r>
    </w:p>
    <w:p w14:paraId="04601FCD" w14:textId="77777777" w:rsidR="00102D4A" w:rsidRPr="00A8460F" w:rsidRDefault="00102D4A" w:rsidP="00102D4A">
      <w:pPr>
        <w:spacing w:after="0" w:line="240" w:lineRule="auto"/>
        <w:rPr>
          <w:rFonts w:ascii="Times New Roman" w:eastAsia="Times New Roman" w:hAnsi="Times New Roman"/>
        </w:rPr>
      </w:pPr>
    </w:p>
    <w:p w14:paraId="76B0ABA6"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 20 mg skrandyje neirios kietosios kapsulės</w:t>
      </w:r>
    </w:p>
    <w:p w14:paraId="72B5F7A3" w14:textId="77777777" w:rsidR="00102D4A" w:rsidRPr="004D4BA5" w:rsidRDefault="00102D4A" w:rsidP="00102D4A">
      <w:pPr>
        <w:spacing w:after="0" w:line="240" w:lineRule="auto"/>
        <w:rPr>
          <w:rFonts w:ascii="Times New Roman" w:eastAsia="Times New Roman" w:hAnsi="Times New Roman"/>
          <w:i/>
          <w:iCs/>
        </w:rPr>
      </w:pPr>
      <w:r>
        <w:rPr>
          <w:rFonts w:ascii="Times New Roman" w:eastAsia="Times New Roman" w:hAnsi="Times New Roman"/>
          <w:i/>
          <w:iCs/>
        </w:rPr>
        <w:t>o</w:t>
      </w:r>
      <w:r w:rsidRPr="004D4BA5">
        <w:rPr>
          <w:rFonts w:ascii="Times New Roman" w:eastAsia="Times New Roman" w:hAnsi="Times New Roman"/>
          <w:i/>
          <w:iCs/>
        </w:rPr>
        <w:t>meprazolum</w:t>
      </w:r>
    </w:p>
    <w:p w14:paraId="49EA1DA1" w14:textId="77777777" w:rsidR="00102D4A" w:rsidRPr="00A8460F" w:rsidRDefault="00102D4A" w:rsidP="00102D4A">
      <w:pPr>
        <w:spacing w:after="0" w:line="240" w:lineRule="auto"/>
        <w:rPr>
          <w:rFonts w:ascii="Times New Roman" w:eastAsia="Times New Roman" w:hAnsi="Times New Roman"/>
        </w:rPr>
      </w:pPr>
    </w:p>
    <w:p w14:paraId="357F753E" w14:textId="77777777" w:rsidR="00102D4A" w:rsidRPr="00A8460F" w:rsidRDefault="00102D4A" w:rsidP="00102D4A">
      <w:pPr>
        <w:spacing w:after="0" w:line="240" w:lineRule="auto"/>
        <w:rPr>
          <w:rFonts w:ascii="Times New Roman" w:eastAsia="Times New Roman" w:hAnsi="Times New Roman"/>
        </w:rPr>
      </w:pPr>
    </w:p>
    <w:p w14:paraId="75C1977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2.</w:t>
      </w:r>
      <w:r w:rsidRPr="00A8460F">
        <w:rPr>
          <w:rFonts w:ascii="Times New Roman" w:eastAsia="Times New Roman" w:hAnsi="Times New Roman"/>
          <w:b/>
        </w:rPr>
        <w:tab/>
      </w:r>
      <w:r w:rsidRPr="005E796D">
        <w:rPr>
          <w:rFonts w:ascii="Times New Roman" w:hAnsi="Times New Roman"/>
          <w:b/>
        </w:rPr>
        <w:t>VEIKLIOJI (-IOS) MEDŽIAGA (-OS) IR JOS (-Ų) KIEKIS (-IAI)</w:t>
      </w:r>
    </w:p>
    <w:p w14:paraId="1EDDEA62" w14:textId="77777777" w:rsidR="00102D4A" w:rsidRPr="00A8460F" w:rsidRDefault="00102D4A" w:rsidP="00102D4A">
      <w:pPr>
        <w:spacing w:after="0" w:line="240" w:lineRule="auto"/>
        <w:rPr>
          <w:rFonts w:ascii="Times New Roman" w:eastAsia="Times New Roman" w:hAnsi="Times New Roman"/>
        </w:rPr>
      </w:pPr>
    </w:p>
    <w:p w14:paraId="4275863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Kiekvienoje skrandyje neirioje kietojoje kapsulėje yra 20 mg omeprazolo.</w:t>
      </w:r>
    </w:p>
    <w:p w14:paraId="31AA08C7" w14:textId="77777777" w:rsidR="00102D4A" w:rsidRPr="00A8460F" w:rsidRDefault="00102D4A" w:rsidP="00102D4A">
      <w:pPr>
        <w:spacing w:after="0" w:line="240" w:lineRule="auto"/>
        <w:rPr>
          <w:rFonts w:ascii="Times New Roman" w:eastAsia="Times New Roman" w:hAnsi="Times New Roman"/>
        </w:rPr>
      </w:pPr>
    </w:p>
    <w:p w14:paraId="631F8140" w14:textId="77777777" w:rsidR="00102D4A" w:rsidRPr="00A8460F" w:rsidRDefault="00102D4A" w:rsidP="00102D4A">
      <w:pPr>
        <w:spacing w:after="0" w:line="240" w:lineRule="auto"/>
        <w:rPr>
          <w:rFonts w:ascii="Times New Roman" w:eastAsia="Times New Roman" w:hAnsi="Times New Roman"/>
        </w:rPr>
      </w:pPr>
    </w:p>
    <w:p w14:paraId="4AAE4E9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t>PAGALBINIŲ MEDŽIAGŲ SĄRAŠAS</w:t>
      </w:r>
    </w:p>
    <w:p w14:paraId="1C0AB920" w14:textId="77777777" w:rsidR="00102D4A" w:rsidRPr="00A8460F" w:rsidRDefault="00102D4A" w:rsidP="00102D4A">
      <w:pPr>
        <w:spacing w:after="0" w:line="240" w:lineRule="auto"/>
        <w:rPr>
          <w:rFonts w:ascii="Times New Roman" w:eastAsia="Times New Roman" w:hAnsi="Times New Roman"/>
        </w:rPr>
      </w:pPr>
    </w:p>
    <w:p w14:paraId="626CBD2A" w14:textId="77777777" w:rsidR="00102D4A" w:rsidRPr="00A8460F" w:rsidRDefault="00102D4A" w:rsidP="00102D4A">
      <w:pPr>
        <w:spacing w:after="0" w:line="240" w:lineRule="auto"/>
        <w:outlineLvl w:val="0"/>
        <w:rPr>
          <w:rFonts w:ascii="Times New Roman" w:eastAsia="Times New Roman" w:hAnsi="Times New Roman"/>
        </w:rPr>
      </w:pPr>
      <w:r w:rsidRPr="00A8460F">
        <w:rPr>
          <w:rFonts w:ascii="Times New Roman" w:eastAsia="Times New Roman" w:hAnsi="Times New Roman"/>
        </w:rPr>
        <w:t>Sudėtyje yra sacharozės.</w:t>
      </w:r>
    </w:p>
    <w:p w14:paraId="00A1EB79" w14:textId="77777777" w:rsidR="00102D4A" w:rsidRPr="00A8460F" w:rsidRDefault="00102D4A" w:rsidP="00102D4A">
      <w:pPr>
        <w:spacing w:after="0" w:line="240" w:lineRule="auto"/>
        <w:rPr>
          <w:rFonts w:ascii="Times New Roman" w:eastAsia="Times New Roman" w:hAnsi="Times New Roman"/>
        </w:rPr>
      </w:pPr>
    </w:p>
    <w:p w14:paraId="5ED3340E" w14:textId="77777777" w:rsidR="00102D4A" w:rsidRPr="00A8460F" w:rsidRDefault="00102D4A" w:rsidP="00102D4A">
      <w:pPr>
        <w:spacing w:after="0" w:line="240" w:lineRule="auto"/>
        <w:outlineLvl w:val="0"/>
        <w:rPr>
          <w:rFonts w:ascii="Times New Roman" w:eastAsia="Times New Roman" w:hAnsi="Times New Roman"/>
        </w:rPr>
      </w:pPr>
      <w:r w:rsidRPr="00A8460F">
        <w:rPr>
          <w:rFonts w:ascii="Times New Roman" w:eastAsia="Times New Roman" w:hAnsi="Times New Roman"/>
        </w:rPr>
        <w:t>Išsamią informaciją žr. pakuotės lapelyje.</w:t>
      </w:r>
    </w:p>
    <w:p w14:paraId="6780F8A4" w14:textId="77777777" w:rsidR="00102D4A" w:rsidRPr="00A8460F" w:rsidRDefault="00102D4A" w:rsidP="00102D4A">
      <w:pPr>
        <w:spacing w:after="0" w:line="240" w:lineRule="auto"/>
        <w:rPr>
          <w:rFonts w:ascii="Times New Roman" w:eastAsia="Times New Roman" w:hAnsi="Times New Roman"/>
        </w:rPr>
      </w:pPr>
    </w:p>
    <w:p w14:paraId="59CFA509" w14:textId="77777777" w:rsidR="00102D4A" w:rsidRPr="00A8460F" w:rsidRDefault="00102D4A" w:rsidP="00102D4A">
      <w:pPr>
        <w:spacing w:after="0" w:line="240" w:lineRule="auto"/>
        <w:rPr>
          <w:rFonts w:ascii="Times New Roman" w:eastAsia="Times New Roman" w:hAnsi="Times New Roman"/>
        </w:rPr>
      </w:pPr>
    </w:p>
    <w:p w14:paraId="0DFB34F9"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4.</w:t>
      </w:r>
      <w:r w:rsidRPr="00A8460F">
        <w:rPr>
          <w:rFonts w:ascii="Times New Roman" w:eastAsia="Times New Roman" w:hAnsi="Times New Roman"/>
          <w:b/>
        </w:rPr>
        <w:tab/>
        <w:t>FARMACINĖ FORMA IR KIEKIS PAKUOTĖJE</w:t>
      </w:r>
    </w:p>
    <w:p w14:paraId="792BDABE" w14:textId="77777777" w:rsidR="00102D4A" w:rsidRPr="00A8460F" w:rsidRDefault="00102D4A" w:rsidP="00102D4A">
      <w:pPr>
        <w:spacing w:after="0" w:line="240" w:lineRule="auto"/>
        <w:rPr>
          <w:rFonts w:ascii="Times New Roman" w:eastAsia="Times New Roman" w:hAnsi="Times New Roman"/>
        </w:rPr>
      </w:pPr>
    </w:p>
    <w:p w14:paraId="2273A442" w14:textId="77777777" w:rsidR="00102D4A" w:rsidRPr="00A8460F" w:rsidRDefault="00102D4A" w:rsidP="00102D4A">
      <w:pPr>
        <w:spacing w:after="0" w:line="240" w:lineRule="auto"/>
        <w:rPr>
          <w:rFonts w:ascii="Times New Roman" w:eastAsia="Times New Roman" w:hAnsi="Times New Roman"/>
        </w:rPr>
      </w:pPr>
      <w:r w:rsidRPr="005E796D">
        <w:rPr>
          <w:rFonts w:ascii="Times New Roman" w:eastAsia="Times New Roman" w:hAnsi="Times New Roman"/>
          <w:highlight w:val="lightGray"/>
        </w:rPr>
        <w:t>Skrandyje neirios kietosios kapsulės</w:t>
      </w:r>
    </w:p>
    <w:p w14:paraId="49714DEB" w14:textId="77777777" w:rsidR="00102D4A" w:rsidRPr="00A8460F" w:rsidRDefault="00102D4A" w:rsidP="00102D4A">
      <w:pPr>
        <w:spacing w:after="0" w:line="240" w:lineRule="auto"/>
        <w:rPr>
          <w:rFonts w:ascii="Times New Roman" w:eastAsia="Times New Roman" w:hAnsi="Times New Roman"/>
        </w:rPr>
      </w:pPr>
    </w:p>
    <w:p w14:paraId="1AC71753"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14 skrandyje neirių kietųjų kapsulių</w:t>
      </w:r>
    </w:p>
    <w:p w14:paraId="62D694A8" w14:textId="77777777" w:rsidR="00102D4A" w:rsidRPr="00A8460F" w:rsidRDefault="00102D4A" w:rsidP="00102D4A">
      <w:pPr>
        <w:spacing w:after="0" w:line="240" w:lineRule="auto"/>
        <w:rPr>
          <w:rFonts w:ascii="Times New Roman" w:eastAsia="Times New Roman" w:hAnsi="Times New Roman"/>
        </w:rPr>
      </w:pPr>
    </w:p>
    <w:p w14:paraId="5D11D223" w14:textId="77777777" w:rsidR="00102D4A" w:rsidRPr="00A8460F" w:rsidRDefault="00102D4A" w:rsidP="00102D4A">
      <w:pPr>
        <w:spacing w:after="0" w:line="240" w:lineRule="auto"/>
        <w:rPr>
          <w:rFonts w:ascii="Times New Roman" w:eastAsia="Times New Roman" w:hAnsi="Times New Roman"/>
        </w:rPr>
      </w:pPr>
    </w:p>
    <w:p w14:paraId="0FB77224"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t>VARTOJIMO METODAS IR BŪDAS (-AI)</w:t>
      </w:r>
    </w:p>
    <w:p w14:paraId="0BA2985D" w14:textId="77777777" w:rsidR="00102D4A" w:rsidRPr="00A8460F" w:rsidRDefault="00102D4A" w:rsidP="00102D4A">
      <w:pPr>
        <w:spacing w:after="0" w:line="240" w:lineRule="auto"/>
        <w:rPr>
          <w:rFonts w:ascii="Times New Roman" w:eastAsia="Times New Roman" w:hAnsi="Times New Roman"/>
        </w:rPr>
      </w:pPr>
    </w:p>
    <w:p w14:paraId="77BBCD9F"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Prieš vartojimą perskaitykite pakuotės lapelį.</w:t>
      </w:r>
    </w:p>
    <w:p w14:paraId="7ACC428C"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Vartoti per burną.</w:t>
      </w:r>
    </w:p>
    <w:p w14:paraId="0921E362" w14:textId="77777777" w:rsidR="00102D4A" w:rsidRPr="00A8460F" w:rsidRDefault="00102D4A" w:rsidP="00102D4A">
      <w:pPr>
        <w:spacing w:after="0" w:line="240" w:lineRule="auto"/>
        <w:rPr>
          <w:rFonts w:ascii="Times New Roman" w:eastAsia="Times New Roman" w:hAnsi="Times New Roman"/>
        </w:rPr>
      </w:pPr>
    </w:p>
    <w:p w14:paraId="741CD714" w14:textId="77777777" w:rsidR="00102D4A" w:rsidRPr="00A8460F" w:rsidRDefault="00102D4A" w:rsidP="00102D4A">
      <w:pPr>
        <w:spacing w:after="0" w:line="240" w:lineRule="auto"/>
        <w:rPr>
          <w:rFonts w:ascii="Times New Roman" w:eastAsia="Times New Roman" w:hAnsi="Times New Roman"/>
        </w:rPr>
      </w:pPr>
    </w:p>
    <w:p w14:paraId="1174081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6.</w:t>
      </w:r>
      <w:r w:rsidRPr="00A8460F">
        <w:rPr>
          <w:rFonts w:ascii="Times New Roman" w:eastAsia="Times New Roman" w:hAnsi="Times New Roman"/>
          <w:b/>
        </w:rPr>
        <w:tab/>
        <w:t xml:space="preserve">SPECIALUS ĮSPĖJIMAS, KAD VAISTINĮ PREPARATĄ BŪTINA LAIKYTI VAIKAMS </w:t>
      </w:r>
      <w:r w:rsidRPr="00A8460F">
        <w:rPr>
          <w:rFonts w:ascii="Times New Roman" w:eastAsia="Times New Roman" w:hAnsi="Times New Roman"/>
          <w:b/>
          <w:lang w:eastAsia="lt-LT"/>
        </w:rPr>
        <w:t xml:space="preserve">NEPASTEBIMOJE IR </w:t>
      </w:r>
      <w:r w:rsidRPr="00A8460F">
        <w:rPr>
          <w:rFonts w:ascii="Times New Roman" w:eastAsia="Times New Roman" w:hAnsi="Times New Roman"/>
          <w:b/>
        </w:rPr>
        <w:t>NEPASIEKIAMOJE VIETOJE</w:t>
      </w:r>
    </w:p>
    <w:p w14:paraId="2B67FF1A" w14:textId="77777777" w:rsidR="00102D4A" w:rsidRPr="00A8460F" w:rsidRDefault="00102D4A" w:rsidP="00102D4A">
      <w:pPr>
        <w:spacing w:after="0" w:line="240" w:lineRule="auto"/>
        <w:rPr>
          <w:rFonts w:ascii="Times New Roman" w:eastAsia="Times New Roman" w:hAnsi="Times New Roman"/>
        </w:rPr>
      </w:pPr>
    </w:p>
    <w:p w14:paraId="4FB2559F"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Laikyti vaikams </w:t>
      </w:r>
      <w:r w:rsidRPr="00A8460F">
        <w:rPr>
          <w:rFonts w:ascii="Times New Roman" w:eastAsia="Times New Roman" w:hAnsi="Times New Roman"/>
          <w:lang w:eastAsia="lt-LT"/>
        </w:rPr>
        <w:t xml:space="preserve">nepastebimoje ir </w:t>
      </w:r>
      <w:r w:rsidRPr="00A8460F">
        <w:rPr>
          <w:rFonts w:ascii="Times New Roman" w:eastAsia="Times New Roman" w:hAnsi="Times New Roman"/>
        </w:rPr>
        <w:t>nepasiekiamoje vietoje.</w:t>
      </w:r>
    </w:p>
    <w:p w14:paraId="078B920D" w14:textId="77777777" w:rsidR="00102D4A" w:rsidRPr="00A8460F" w:rsidRDefault="00102D4A" w:rsidP="00102D4A">
      <w:pPr>
        <w:spacing w:after="0" w:line="240" w:lineRule="auto"/>
        <w:rPr>
          <w:rFonts w:ascii="Times New Roman" w:eastAsia="Times New Roman" w:hAnsi="Times New Roman"/>
        </w:rPr>
      </w:pPr>
    </w:p>
    <w:p w14:paraId="106EB5AC" w14:textId="77777777" w:rsidR="00102D4A" w:rsidRPr="00A8460F" w:rsidRDefault="00102D4A" w:rsidP="00102D4A">
      <w:pPr>
        <w:spacing w:after="0" w:line="240" w:lineRule="auto"/>
        <w:rPr>
          <w:rFonts w:ascii="Times New Roman" w:eastAsia="Times New Roman" w:hAnsi="Times New Roman"/>
        </w:rPr>
      </w:pPr>
    </w:p>
    <w:p w14:paraId="023C3CC3"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7.</w:t>
      </w:r>
      <w:r w:rsidRPr="00A8460F">
        <w:rPr>
          <w:rFonts w:ascii="Times New Roman" w:eastAsia="Times New Roman" w:hAnsi="Times New Roman"/>
          <w:b/>
        </w:rPr>
        <w:tab/>
        <w:t>KITAS (-I) SPECIALUS (-ŪS) ĮSPĖJIMAS (-AI) (JEI REIKIA)</w:t>
      </w:r>
    </w:p>
    <w:p w14:paraId="5BF3BDEF" w14:textId="77777777" w:rsidR="00102D4A" w:rsidRPr="00A8460F" w:rsidRDefault="00102D4A" w:rsidP="00102D4A">
      <w:pPr>
        <w:spacing w:after="0" w:line="240" w:lineRule="auto"/>
        <w:rPr>
          <w:rFonts w:ascii="Times New Roman" w:eastAsia="Times New Roman" w:hAnsi="Times New Roman"/>
        </w:rPr>
      </w:pPr>
    </w:p>
    <w:p w14:paraId="30CA6367" w14:textId="77777777" w:rsidR="00102D4A" w:rsidRPr="00A8460F" w:rsidRDefault="00102D4A" w:rsidP="00102D4A">
      <w:pPr>
        <w:spacing w:after="0" w:line="240" w:lineRule="auto"/>
        <w:rPr>
          <w:rFonts w:ascii="Times New Roman" w:eastAsia="Times New Roman" w:hAnsi="Times New Roman"/>
        </w:rPr>
      </w:pPr>
    </w:p>
    <w:p w14:paraId="5F542E46"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8.</w:t>
      </w:r>
      <w:r w:rsidRPr="00A8460F">
        <w:rPr>
          <w:rFonts w:ascii="Times New Roman" w:eastAsia="Times New Roman" w:hAnsi="Times New Roman"/>
          <w:b/>
        </w:rPr>
        <w:tab/>
        <w:t>TINKAMUMO LAIKAS</w:t>
      </w:r>
    </w:p>
    <w:p w14:paraId="3B8014B0" w14:textId="77777777" w:rsidR="00102D4A" w:rsidRPr="00A8460F" w:rsidRDefault="00102D4A" w:rsidP="00102D4A">
      <w:pPr>
        <w:spacing w:after="0" w:line="240" w:lineRule="auto"/>
        <w:rPr>
          <w:rFonts w:ascii="Times New Roman" w:eastAsia="Times New Roman" w:hAnsi="Times New Roman"/>
        </w:rPr>
      </w:pPr>
    </w:p>
    <w:p w14:paraId="3BA674F0"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EXP: </w:t>
      </w:r>
      <w:r w:rsidRPr="005E796D">
        <w:rPr>
          <w:rFonts w:ascii="Times New Roman" w:eastAsia="Times New Roman" w:hAnsi="Times New Roman"/>
          <w:highlight w:val="lightGray"/>
        </w:rPr>
        <w:t>{mm/MMMM}</w:t>
      </w:r>
    </w:p>
    <w:p w14:paraId="7BE0DC39" w14:textId="77777777" w:rsidR="00102D4A" w:rsidRPr="00A8460F" w:rsidRDefault="00102D4A" w:rsidP="00102D4A">
      <w:pPr>
        <w:spacing w:after="0" w:line="240" w:lineRule="auto"/>
        <w:rPr>
          <w:rFonts w:ascii="Times New Roman" w:eastAsia="Times New Roman" w:hAnsi="Times New Roman"/>
        </w:rPr>
      </w:pPr>
    </w:p>
    <w:p w14:paraId="7C6D6A05" w14:textId="77777777" w:rsidR="00102D4A" w:rsidRPr="00A8460F" w:rsidRDefault="00102D4A" w:rsidP="00102D4A">
      <w:pPr>
        <w:spacing w:after="0" w:line="240" w:lineRule="auto"/>
        <w:rPr>
          <w:rFonts w:ascii="Times New Roman" w:eastAsia="Times New Roman" w:hAnsi="Times New Roman"/>
        </w:rPr>
      </w:pPr>
    </w:p>
    <w:p w14:paraId="0C8930A4" w14:textId="77777777" w:rsidR="00102D4A" w:rsidRPr="00A8460F" w:rsidRDefault="00102D4A" w:rsidP="00555502">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lastRenderedPageBreak/>
        <w:t>9.</w:t>
      </w:r>
      <w:r w:rsidRPr="00A8460F">
        <w:rPr>
          <w:rFonts w:ascii="Times New Roman" w:eastAsia="Times New Roman" w:hAnsi="Times New Roman"/>
          <w:b/>
        </w:rPr>
        <w:tab/>
        <w:t>SPECIALIOS LAIKYMO SĄLYGOS</w:t>
      </w:r>
    </w:p>
    <w:p w14:paraId="061BA992" w14:textId="77777777" w:rsidR="00102D4A" w:rsidRPr="00A8460F" w:rsidRDefault="00102D4A" w:rsidP="00555502">
      <w:pPr>
        <w:keepNext/>
        <w:spacing w:after="0" w:line="240" w:lineRule="auto"/>
        <w:rPr>
          <w:rFonts w:ascii="Times New Roman" w:eastAsia="Times New Roman" w:hAnsi="Times New Roman"/>
        </w:rPr>
      </w:pPr>
    </w:p>
    <w:p w14:paraId="6E44FD09" w14:textId="77777777" w:rsidR="00102D4A" w:rsidRPr="00A8460F" w:rsidRDefault="00102D4A" w:rsidP="00555502">
      <w:pPr>
        <w:keepNext/>
        <w:spacing w:after="0" w:line="240" w:lineRule="auto"/>
        <w:rPr>
          <w:rFonts w:ascii="Times New Roman" w:eastAsia="Times New Roman" w:hAnsi="Times New Roman"/>
        </w:rPr>
      </w:pPr>
      <w:r w:rsidRPr="00A8460F">
        <w:rPr>
          <w:rFonts w:ascii="Times New Roman" w:eastAsia="Times New Roman" w:hAnsi="Times New Roman"/>
        </w:rPr>
        <w:t>Laikyti ne aukštesnėje kaip 30 </w:t>
      </w:r>
      <w:r w:rsidRPr="00A8460F">
        <w:rPr>
          <w:rFonts w:ascii="Times New Roman" w:eastAsia="Times New Roman" w:hAnsi="Times New Roman"/>
        </w:rPr>
        <w:sym w:font="Symbol" w:char="F0B0"/>
      </w:r>
      <w:r w:rsidRPr="00A8460F">
        <w:rPr>
          <w:rFonts w:ascii="Times New Roman" w:eastAsia="Times New Roman" w:hAnsi="Times New Roman"/>
        </w:rPr>
        <w:t>C temperatūroje.</w:t>
      </w:r>
    </w:p>
    <w:p w14:paraId="67AC288B"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Laikyti gamintojo pakuotėje, kad vaistas būtų apsaugotas nuo drėgmės.</w:t>
      </w:r>
    </w:p>
    <w:p w14:paraId="529C5A73" w14:textId="77777777" w:rsidR="00102D4A" w:rsidRPr="00A8460F" w:rsidRDefault="00102D4A" w:rsidP="00102D4A">
      <w:pPr>
        <w:spacing w:after="0" w:line="240" w:lineRule="auto"/>
        <w:rPr>
          <w:rFonts w:ascii="Times New Roman" w:eastAsia="Times New Roman" w:hAnsi="Times New Roman"/>
        </w:rPr>
      </w:pPr>
    </w:p>
    <w:p w14:paraId="5346D494" w14:textId="77777777" w:rsidR="00102D4A" w:rsidRPr="00A8460F" w:rsidRDefault="00102D4A" w:rsidP="00102D4A">
      <w:pPr>
        <w:spacing w:after="0" w:line="240" w:lineRule="auto"/>
        <w:rPr>
          <w:rFonts w:ascii="Times New Roman" w:eastAsia="Times New Roman" w:hAnsi="Times New Roman"/>
        </w:rPr>
      </w:pPr>
    </w:p>
    <w:p w14:paraId="5F5613B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10.</w:t>
      </w:r>
      <w:r w:rsidRPr="00A8460F">
        <w:rPr>
          <w:rFonts w:ascii="Times New Roman" w:eastAsia="Times New Roman" w:hAnsi="Times New Roman"/>
          <w:b/>
        </w:rPr>
        <w:tab/>
        <w:t>SPECIALIOS ATSARGUMO PRIEMONĖS DĖL NESUVARTOTO VAISTINIO PREPARATO AR JO ATLIEKŲ TVARKYMO (JEI REIKIA)</w:t>
      </w:r>
    </w:p>
    <w:p w14:paraId="043E7D04" w14:textId="77777777" w:rsidR="00102D4A" w:rsidRPr="00A8460F" w:rsidRDefault="00102D4A" w:rsidP="00102D4A">
      <w:pPr>
        <w:spacing w:after="0" w:line="240" w:lineRule="auto"/>
        <w:rPr>
          <w:rFonts w:ascii="Times New Roman" w:eastAsia="Times New Roman" w:hAnsi="Times New Roman"/>
        </w:rPr>
      </w:pPr>
    </w:p>
    <w:p w14:paraId="6C4EC4C3" w14:textId="77777777" w:rsidR="00102D4A" w:rsidRPr="00A8460F" w:rsidRDefault="00102D4A" w:rsidP="00102D4A">
      <w:pPr>
        <w:spacing w:after="0" w:line="240" w:lineRule="auto"/>
        <w:rPr>
          <w:rFonts w:ascii="Times New Roman" w:eastAsia="Times New Roman" w:hAnsi="Times New Roman"/>
        </w:rPr>
      </w:pPr>
    </w:p>
    <w:p w14:paraId="24DF6387"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11.</w:t>
      </w:r>
      <w:r w:rsidRPr="00A8460F">
        <w:rPr>
          <w:rFonts w:ascii="Times New Roman" w:eastAsia="Times New Roman" w:hAnsi="Times New Roman"/>
          <w:b/>
        </w:rPr>
        <w:tab/>
        <w:t>REGISTRUOTOJO PAVADINIMAS IR ADRESAS</w:t>
      </w:r>
    </w:p>
    <w:p w14:paraId="28FA0118" w14:textId="77777777" w:rsidR="00102D4A" w:rsidRPr="00A8460F" w:rsidRDefault="00102D4A" w:rsidP="00102D4A">
      <w:pPr>
        <w:spacing w:after="0" w:line="240" w:lineRule="auto"/>
        <w:rPr>
          <w:rFonts w:ascii="Times New Roman" w:eastAsia="Times New Roman" w:hAnsi="Times New Roman"/>
        </w:rPr>
      </w:pPr>
    </w:p>
    <w:p w14:paraId="1A08C166"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UAB „INTELI GENERICS NORD“ </w:t>
      </w:r>
    </w:p>
    <w:p w14:paraId="5CF02B10"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Šeimyniškių g. 3 </w:t>
      </w:r>
    </w:p>
    <w:p w14:paraId="04B0E9D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Vilnius, LT-09312 </w:t>
      </w:r>
    </w:p>
    <w:p w14:paraId="1206CB13"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Lietuva</w:t>
      </w:r>
    </w:p>
    <w:p w14:paraId="29A94AB5" w14:textId="77777777" w:rsidR="00102D4A" w:rsidRPr="00A8460F" w:rsidRDefault="00102D4A" w:rsidP="00102D4A">
      <w:pPr>
        <w:spacing w:after="0" w:line="240" w:lineRule="auto"/>
        <w:rPr>
          <w:rFonts w:ascii="Times New Roman" w:eastAsia="Times New Roman" w:hAnsi="Times New Roman"/>
        </w:rPr>
      </w:pPr>
    </w:p>
    <w:p w14:paraId="5EA3BB13" w14:textId="77777777" w:rsidR="00102D4A" w:rsidRPr="00A8460F" w:rsidRDefault="00102D4A" w:rsidP="00102D4A">
      <w:pPr>
        <w:spacing w:after="0" w:line="240" w:lineRule="auto"/>
        <w:rPr>
          <w:rFonts w:ascii="Times New Roman" w:eastAsia="Times New Roman" w:hAnsi="Times New Roman"/>
        </w:rPr>
      </w:pPr>
    </w:p>
    <w:p w14:paraId="4A4CA00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12.</w:t>
      </w:r>
      <w:r w:rsidRPr="00A8460F">
        <w:rPr>
          <w:rFonts w:ascii="Times New Roman" w:eastAsia="Times New Roman" w:hAnsi="Times New Roman"/>
          <w:b/>
        </w:rPr>
        <w:tab/>
        <w:t>REGISTRACIJOS PAŽYMĖJIMO NUMERIS (-IAI)</w:t>
      </w:r>
    </w:p>
    <w:p w14:paraId="78A3AAAB" w14:textId="77777777" w:rsidR="00102D4A" w:rsidRPr="00A8460F" w:rsidRDefault="00102D4A" w:rsidP="00102D4A">
      <w:pPr>
        <w:spacing w:after="0" w:line="240" w:lineRule="auto"/>
        <w:rPr>
          <w:rFonts w:ascii="Times New Roman" w:eastAsia="Times New Roman" w:hAnsi="Times New Roman"/>
        </w:rPr>
      </w:pPr>
    </w:p>
    <w:p w14:paraId="39D74D9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LT/1/12/2999/005</w:t>
      </w:r>
    </w:p>
    <w:p w14:paraId="13C79FCD" w14:textId="77777777" w:rsidR="00102D4A" w:rsidRPr="00A8460F" w:rsidRDefault="00102D4A" w:rsidP="00102D4A">
      <w:pPr>
        <w:spacing w:after="0" w:line="240" w:lineRule="auto"/>
        <w:rPr>
          <w:rFonts w:ascii="Times New Roman" w:eastAsia="Times New Roman" w:hAnsi="Times New Roman"/>
        </w:rPr>
      </w:pPr>
    </w:p>
    <w:p w14:paraId="6C4A3311" w14:textId="77777777" w:rsidR="00102D4A" w:rsidRPr="00A8460F" w:rsidRDefault="00102D4A" w:rsidP="00102D4A">
      <w:pPr>
        <w:spacing w:after="0" w:line="240" w:lineRule="auto"/>
        <w:rPr>
          <w:rFonts w:ascii="Times New Roman" w:eastAsia="Times New Roman" w:hAnsi="Times New Roman"/>
        </w:rPr>
      </w:pPr>
    </w:p>
    <w:p w14:paraId="75960AD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13.</w:t>
      </w:r>
      <w:r w:rsidRPr="00A8460F">
        <w:rPr>
          <w:rFonts w:ascii="Times New Roman" w:eastAsia="Times New Roman" w:hAnsi="Times New Roman"/>
          <w:b/>
        </w:rPr>
        <w:tab/>
        <w:t>SERIJOS NUMERIS</w:t>
      </w:r>
    </w:p>
    <w:p w14:paraId="182A90BB" w14:textId="77777777" w:rsidR="00102D4A" w:rsidRPr="00A8460F" w:rsidRDefault="00102D4A" w:rsidP="00102D4A">
      <w:pPr>
        <w:spacing w:after="0" w:line="240" w:lineRule="auto"/>
        <w:rPr>
          <w:rFonts w:ascii="Times New Roman" w:eastAsia="Times New Roman" w:hAnsi="Times New Roman"/>
        </w:rPr>
      </w:pPr>
    </w:p>
    <w:p w14:paraId="33FF197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Lot</w:t>
      </w:r>
      <w:r>
        <w:rPr>
          <w:rFonts w:ascii="Times New Roman" w:eastAsia="Times New Roman" w:hAnsi="Times New Roman"/>
        </w:rPr>
        <w:t xml:space="preserve">: </w:t>
      </w:r>
      <w:r w:rsidRPr="005E796D">
        <w:rPr>
          <w:rFonts w:ascii="Times New Roman" w:eastAsia="Times New Roman" w:hAnsi="Times New Roman"/>
          <w:highlight w:val="lightGray"/>
        </w:rPr>
        <w:t>{numeris}</w:t>
      </w:r>
    </w:p>
    <w:p w14:paraId="5C7FF724" w14:textId="77777777" w:rsidR="00102D4A" w:rsidRPr="00A8460F" w:rsidRDefault="00102D4A" w:rsidP="00102D4A">
      <w:pPr>
        <w:spacing w:after="0" w:line="240" w:lineRule="auto"/>
        <w:rPr>
          <w:rFonts w:ascii="Times New Roman" w:eastAsia="Times New Roman" w:hAnsi="Times New Roman"/>
        </w:rPr>
      </w:pPr>
    </w:p>
    <w:p w14:paraId="3438F9EB" w14:textId="77777777" w:rsidR="00102D4A" w:rsidRPr="00A8460F" w:rsidRDefault="00102D4A" w:rsidP="00102D4A">
      <w:pPr>
        <w:spacing w:after="0" w:line="240" w:lineRule="auto"/>
        <w:rPr>
          <w:rFonts w:ascii="Times New Roman" w:eastAsia="Times New Roman" w:hAnsi="Times New Roman"/>
        </w:rPr>
      </w:pPr>
    </w:p>
    <w:p w14:paraId="08D87E0C"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14.</w:t>
      </w:r>
      <w:r w:rsidRPr="00A8460F">
        <w:rPr>
          <w:rFonts w:ascii="Times New Roman" w:eastAsia="Times New Roman" w:hAnsi="Times New Roman"/>
          <w:b/>
        </w:rPr>
        <w:tab/>
        <w:t>PARDAVIMO (IŠDAVIMO) TVARKA</w:t>
      </w:r>
    </w:p>
    <w:p w14:paraId="74684562" w14:textId="77777777" w:rsidR="00102D4A" w:rsidRPr="00A8460F" w:rsidRDefault="00102D4A" w:rsidP="00102D4A">
      <w:pPr>
        <w:spacing w:after="0" w:line="240" w:lineRule="auto"/>
        <w:rPr>
          <w:rFonts w:ascii="Times New Roman" w:eastAsia="Times New Roman" w:hAnsi="Times New Roman"/>
        </w:rPr>
      </w:pPr>
    </w:p>
    <w:p w14:paraId="5F3AB530"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Nereceptinis vaistas.</w:t>
      </w:r>
    </w:p>
    <w:p w14:paraId="6A45E48D" w14:textId="77777777" w:rsidR="00102D4A" w:rsidRPr="00A8460F" w:rsidRDefault="00102D4A" w:rsidP="00102D4A">
      <w:pPr>
        <w:spacing w:after="0" w:line="240" w:lineRule="auto"/>
        <w:rPr>
          <w:rFonts w:ascii="Times New Roman" w:eastAsia="Times New Roman" w:hAnsi="Times New Roman"/>
        </w:rPr>
      </w:pPr>
    </w:p>
    <w:p w14:paraId="165DE791" w14:textId="77777777" w:rsidR="00102D4A" w:rsidRPr="00A8460F" w:rsidRDefault="00102D4A" w:rsidP="00102D4A">
      <w:pPr>
        <w:spacing w:after="0" w:line="240" w:lineRule="auto"/>
        <w:rPr>
          <w:rFonts w:ascii="Times New Roman" w:eastAsia="Times New Roman" w:hAnsi="Times New Roman"/>
        </w:rPr>
      </w:pPr>
    </w:p>
    <w:p w14:paraId="2B89603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15.</w:t>
      </w:r>
      <w:r w:rsidRPr="00A8460F">
        <w:rPr>
          <w:rFonts w:ascii="Times New Roman" w:eastAsia="Times New Roman" w:hAnsi="Times New Roman"/>
          <w:b/>
        </w:rPr>
        <w:tab/>
        <w:t>VARTOJIMO INSTRUKCIJA</w:t>
      </w:r>
    </w:p>
    <w:p w14:paraId="503C32AF" w14:textId="77777777" w:rsidR="00102D4A" w:rsidRPr="00A8460F" w:rsidRDefault="00102D4A" w:rsidP="00102D4A">
      <w:pPr>
        <w:spacing w:after="0" w:line="240" w:lineRule="auto"/>
        <w:rPr>
          <w:rFonts w:ascii="Times New Roman" w:eastAsia="Times New Roman" w:hAnsi="Times New Roman"/>
        </w:rPr>
      </w:pPr>
    </w:p>
    <w:p w14:paraId="30713938" w14:textId="77777777" w:rsidR="00102D4A" w:rsidRPr="00A8460F" w:rsidRDefault="00102D4A" w:rsidP="00102D4A">
      <w:pPr>
        <w:tabs>
          <w:tab w:val="left" w:pos="567"/>
        </w:tabs>
        <w:spacing w:after="0" w:line="240" w:lineRule="auto"/>
        <w:rPr>
          <w:rFonts w:ascii="Times New Roman" w:hAnsi="Times New Roman"/>
          <w:lang w:eastAsia="lt-LT"/>
        </w:rPr>
      </w:pPr>
      <w:r w:rsidRPr="005668D3">
        <w:rPr>
          <w:rFonts w:ascii="Times New Roman" w:hAnsi="Times New Roman"/>
          <w:highlight w:val="lightGray"/>
          <w:lang w:eastAsia="lt-LT"/>
        </w:rPr>
        <w:t>Indikacijos</w:t>
      </w:r>
    </w:p>
    <w:p w14:paraId="02ACE46D" w14:textId="77777777" w:rsidR="00102D4A" w:rsidRPr="00A8460F" w:rsidRDefault="00102D4A" w:rsidP="00102D4A">
      <w:pPr>
        <w:tabs>
          <w:tab w:val="left" w:pos="567"/>
        </w:tabs>
        <w:spacing w:after="0" w:line="240" w:lineRule="auto"/>
        <w:rPr>
          <w:rFonts w:ascii="Times New Roman" w:hAnsi="Times New Roman"/>
          <w:lang w:eastAsia="lt-LT"/>
        </w:rPr>
      </w:pPr>
      <w:r w:rsidRPr="00A8460F">
        <w:rPr>
          <w:rFonts w:ascii="Times New Roman" w:hAnsi="Times New Roman"/>
          <w:lang w:eastAsia="lt-LT"/>
        </w:rPr>
        <w:t>Suaugusiems žmonėms trumpalaikiam refliukso simptomų (rėmens ir rūgšties atpylimo) gydymui.</w:t>
      </w:r>
    </w:p>
    <w:p w14:paraId="3DC3DD39" w14:textId="77777777" w:rsidR="00102D4A" w:rsidRPr="00A8460F" w:rsidRDefault="00102D4A" w:rsidP="00102D4A">
      <w:pPr>
        <w:tabs>
          <w:tab w:val="left" w:pos="567"/>
        </w:tabs>
        <w:spacing w:after="0" w:line="240" w:lineRule="auto"/>
        <w:rPr>
          <w:rFonts w:ascii="Times New Roman" w:hAnsi="Times New Roman"/>
          <w:lang w:eastAsia="lt-LT"/>
        </w:rPr>
      </w:pPr>
    </w:p>
    <w:p w14:paraId="1E0AB352" w14:textId="77777777" w:rsidR="00102D4A" w:rsidRPr="00A8460F" w:rsidRDefault="00102D4A" w:rsidP="00102D4A">
      <w:pPr>
        <w:tabs>
          <w:tab w:val="left" w:pos="567"/>
        </w:tabs>
        <w:spacing w:after="0" w:line="240" w:lineRule="auto"/>
        <w:rPr>
          <w:rFonts w:ascii="Times New Roman" w:hAnsi="Times New Roman"/>
          <w:lang w:eastAsia="lt-LT"/>
        </w:rPr>
      </w:pPr>
      <w:r w:rsidRPr="00A8460F">
        <w:rPr>
          <w:rFonts w:ascii="Times New Roman" w:hAnsi="Times New Roman"/>
          <w:lang w:eastAsia="lt-LT"/>
        </w:rPr>
        <w:t>Vartojimas</w:t>
      </w:r>
    </w:p>
    <w:p w14:paraId="1B8E1294" w14:textId="77777777" w:rsidR="00102D4A" w:rsidRPr="00870BA6" w:rsidRDefault="00102D4A" w:rsidP="00102D4A">
      <w:pPr>
        <w:tabs>
          <w:tab w:val="left" w:pos="567"/>
        </w:tabs>
        <w:spacing w:after="0" w:line="240" w:lineRule="auto"/>
        <w:rPr>
          <w:rFonts w:ascii="Times New Roman" w:hAnsi="Times New Roman"/>
          <w:lang w:eastAsia="lt-LT"/>
        </w:rPr>
      </w:pPr>
      <w:r w:rsidRPr="00870BA6">
        <w:rPr>
          <w:rFonts w:ascii="Times New Roman" w:hAnsi="Times New Roman"/>
          <w:lang w:eastAsia="lt-LT"/>
        </w:rPr>
        <w:t>Rekomenduojama dozė yra viena 20</w:t>
      </w:r>
      <w:r>
        <w:rPr>
          <w:rFonts w:ascii="Times New Roman" w:hAnsi="Times New Roman"/>
          <w:lang w:eastAsia="lt-LT"/>
        </w:rPr>
        <w:t> </w:t>
      </w:r>
      <w:r w:rsidRPr="00870BA6">
        <w:rPr>
          <w:rFonts w:ascii="Times New Roman" w:hAnsi="Times New Roman"/>
          <w:lang w:eastAsia="lt-LT"/>
        </w:rPr>
        <w:t xml:space="preserve">mg kapsulė </w:t>
      </w:r>
      <w:r>
        <w:rPr>
          <w:rFonts w:ascii="Times New Roman" w:hAnsi="Times New Roman"/>
          <w:lang w:eastAsia="lt-LT"/>
        </w:rPr>
        <w:t xml:space="preserve">vieną </w:t>
      </w:r>
      <w:r w:rsidRPr="00870BA6">
        <w:rPr>
          <w:rFonts w:ascii="Times New Roman" w:hAnsi="Times New Roman"/>
          <w:lang w:eastAsia="lt-LT"/>
        </w:rPr>
        <w:t>kartą per parą.</w:t>
      </w:r>
    </w:p>
    <w:p w14:paraId="346B7DAD" w14:textId="77777777" w:rsidR="00102D4A" w:rsidRPr="00870BA6" w:rsidRDefault="00102D4A" w:rsidP="00102D4A">
      <w:pPr>
        <w:tabs>
          <w:tab w:val="left" w:pos="567"/>
        </w:tabs>
        <w:spacing w:after="0" w:line="240" w:lineRule="auto"/>
        <w:rPr>
          <w:rFonts w:ascii="Times New Roman" w:hAnsi="Times New Roman"/>
          <w:lang w:eastAsia="lt-LT"/>
        </w:rPr>
      </w:pPr>
      <w:r w:rsidRPr="00870BA6">
        <w:rPr>
          <w:rFonts w:ascii="Times New Roman" w:hAnsi="Times New Roman"/>
          <w:lang w:eastAsia="lt-LT"/>
        </w:rPr>
        <w:t>Kapsules rekomenduojama nuryti nepažeistas ryte, nevalgius, užsigeriant puse stiklinės vandens.</w:t>
      </w:r>
    </w:p>
    <w:p w14:paraId="1AC11B62" w14:textId="77777777" w:rsidR="00102D4A" w:rsidRPr="00870BA6" w:rsidRDefault="00102D4A" w:rsidP="00102D4A">
      <w:pPr>
        <w:tabs>
          <w:tab w:val="left" w:pos="567"/>
        </w:tabs>
        <w:spacing w:after="0" w:line="240" w:lineRule="auto"/>
        <w:rPr>
          <w:rFonts w:ascii="Times New Roman" w:hAnsi="Times New Roman"/>
          <w:lang w:eastAsia="lt-LT"/>
        </w:rPr>
      </w:pPr>
      <w:r w:rsidRPr="00870BA6">
        <w:rPr>
          <w:rFonts w:ascii="Times New Roman" w:hAnsi="Times New Roman"/>
          <w:lang w:eastAsia="lt-LT"/>
        </w:rPr>
        <w:t>Kapsulių negalima kramtyti ar traiškyti.</w:t>
      </w:r>
    </w:p>
    <w:p w14:paraId="7D4447A7" w14:textId="77777777" w:rsidR="00102D4A" w:rsidRPr="00870BA6" w:rsidRDefault="00102D4A" w:rsidP="00102D4A">
      <w:pPr>
        <w:tabs>
          <w:tab w:val="left" w:pos="567"/>
        </w:tabs>
        <w:spacing w:after="0" w:line="240" w:lineRule="auto"/>
        <w:rPr>
          <w:rFonts w:ascii="Times New Roman" w:hAnsi="Times New Roman"/>
          <w:lang w:eastAsia="lt-LT"/>
        </w:rPr>
      </w:pPr>
      <w:r w:rsidRPr="00870BA6">
        <w:rPr>
          <w:rFonts w:ascii="Times New Roman" w:hAnsi="Times New Roman"/>
          <w:lang w:eastAsia="lt-LT"/>
        </w:rPr>
        <w:t xml:space="preserve">Gydymo trukmė </w:t>
      </w:r>
      <w:r>
        <w:rPr>
          <w:rFonts w:ascii="Times New Roman" w:hAnsi="Times New Roman"/>
          <w:lang w:eastAsia="lt-LT"/>
        </w:rPr>
        <w:t>–</w:t>
      </w:r>
      <w:r w:rsidRPr="00870BA6">
        <w:rPr>
          <w:rFonts w:ascii="Times New Roman" w:hAnsi="Times New Roman"/>
          <w:lang w:eastAsia="lt-LT"/>
        </w:rPr>
        <w:t xml:space="preserve"> ne ilgiau kaip 14</w:t>
      </w:r>
      <w:r>
        <w:rPr>
          <w:rFonts w:ascii="Times New Roman" w:hAnsi="Times New Roman"/>
          <w:lang w:eastAsia="lt-LT"/>
        </w:rPr>
        <w:t> parų</w:t>
      </w:r>
      <w:r w:rsidRPr="00870BA6">
        <w:rPr>
          <w:rFonts w:ascii="Times New Roman" w:hAnsi="Times New Roman"/>
          <w:lang w:eastAsia="lt-LT"/>
        </w:rPr>
        <w:t>.</w:t>
      </w:r>
    </w:p>
    <w:p w14:paraId="3F7DD5B1" w14:textId="77777777" w:rsidR="00102D4A" w:rsidRPr="00870BA6" w:rsidRDefault="00102D4A" w:rsidP="00102D4A">
      <w:pPr>
        <w:tabs>
          <w:tab w:val="left" w:pos="567"/>
        </w:tabs>
        <w:spacing w:after="0" w:line="240" w:lineRule="auto"/>
        <w:rPr>
          <w:rFonts w:ascii="Times New Roman" w:hAnsi="Times New Roman"/>
          <w:lang w:eastAsia="lt-LT"/>
        </w:rPr>
      </w:pPr>
      <w:r>
        <w:rPr>
          <w:rFonts w:ascii="Times New Roman" w:hAnsi="Times New Roman"/>
          <w:lang w:eastAsia="lt-LT"/>
        </w:rPr>
        <w:t>K</w:t>
      </w:r>
      <w:r w:rsidRPr="00870BA6">
        <w:rPr>
          <w:rFonts w:ascii="Times New Roman" w:hAnsi="Times New Roman"/>
          <w:lang w:eastAsia="lt-LT"/>
        </w:rPr>
        <w:t>ai refliukso simptomai visiškai išnyksta</w:t>
      </w:r>
      <w:r>
        <w:rPr>
          <w:rFonts w:ascii="Times New Roman" w:hAnsi="Times New Roman"/>
          <w:lang w:eastAsia="lt-LT"/>
        </w:rPr>
        <w:t>, g</w:t>
      </w:r>
      <w:r w:rsidRPr="00870BA6">
        <w:rPr>
          <w:rFonts w:ascii="Times New Roman" w:hAnsi="Times New Roman"/>
          <w:lang w:eastAsia="lt-LT"/>
        </w:rPr>
        <w:t>ydymą reikia nutraukti.</w:t>
      </w:r>
    </w:p>
    <w:p w14:paraId="597BC33D" w14:textId="6A9F9BBF" w:rsidR="00102D4A" w:rsidRDefault="00102D4A" w:rsidP="00102D4A">
      <w:pPr>
        <w:tabs>
          <w:tab w:val="left" w:pos="567"/>
        </w:tabs>
        <w:spacing w:after="0" w:line="240" w:lineRule="auto"/>
        <w:rPr>
          <w:rFonts w:ascii="Times New Roman" w:hAnsi="Times New Roman"/>
          <w:lang w:eastAsia="lt-LT"/>
        </w:rPr>
      </w:pPr>
      <w:r>
        <w:rPr>
          <w:rFonts w:ascii="Times New Roman" w:hAnsi="Times New Roman"/>
          <w:lang w:eastAsia="lt-LT"/>
        </w:rPr>
        <w:t>Jeigu po 14 parų nepertraukiamo vartojimo refliukso simptomai nesumažėjo arba net pasunkėjo, kreipkitės į gydytoją.</w:t>
      </w:r>
    </w:p>
    <w:p w14:paraId="7BFDD020" w14:textId="77777777" w:rsidR="00102D4A" w:rsidRDefault="00102D4A" w:rsidP="00102D4A">
      <w:pPr>
        <w:tabs>
          <w:tab w:val="left" w:pos="567"/>
        </w:tabs>
        <w:spacing w:after="0" w:line="240" w:lineRule="auto"/>
        <w:rPr>
          <w:rFonts w:ascii="Times New Roman" w:hAnsi="Times New Roman"/>
          <w:lang w:eastAsia="lt-LT"/>
        </w:rPr>
      </w:pPr>
    </w:p>
    <w:p w14:paraId="53265B14" w14:textId="77777777" w:rsidR="00102D4A" w:rsidRPr="00A8460F" w:rsidRDefault="00102D4A" w:rsidP="00102D4A">
      <w:pPr>
        <w:spacing w:after="0" w:line="240" w:lineRule="auto"/>
        <w:rPr>
          <w:rFonts w:ascii="Times New Roman" w:eastAsia="Times New Roman" w:hAnsi="Times New Roman"/>
        </w:rPr>
      </w:pPr>
    </w:p>
    <w:p w14:paraId="0180E70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16.</w:t>
      </w:r>
      <w:r w:rsidRPr="00A8460F">
        <w:rPr>
          <w:rFonts w:ascii="Times New Roman" w:eastAsia="Times New Roman" w:hAnsi="Times New Roman"/>
          <w:b/>
        </w:rPr>
        <w:tab/>
        <w:t>INFORMACIJA BRAILIO RAŠTU</w:t>
      </w:r>
    </w:p>
    <w:p w14:paraId="492CE74A" w14:textId="77777777" w:rsidR="00102D4A" w:rsidRPr="00A8460F" w:rsidRDefault="00102D4A" w:rsidP="00102D4A">
      <w:pPr>
        <w:spacing w:after="0" w:line="240" w:lineRule="auto"/>
        <w:rPr>
          <w:rFonts w:ascii="Times New Roman" w:eastAsia="Times New Roman" w:hAnsi="Times New Roman"/>
        </w:rPr>
      </w:pPr>
    </w:p>
    <w:p w14:paraId="5AB1EE9B"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w:t>
      </w:r>
      <w:r>
        <w:rPr>
          <w:rFonts w:ascii="Times New Roman" w:eastAsia="Times New Roman" w:hAnsi="Times New Roman"/>
        </w:rPr>
        <w:t xml:space="preserve"> 20 mg</w:t>
      </w:r>
    </w:p>
    <w:p w14:paraId="771B84C0" w14:textId="77777777" w:rsidR="00102D4A" w:rsidRPr="00A8460F" w:rsidRDefault="00102D4A" w:rsidP="00102D4A">
      <w:pPr>
        <w:spacing w:after="0" w:line="240" w:lineRule="auto"/>
        <w:rPr>
          <w:rFonts w:ascii="Times New Roman" w:eastAsia="Times New Roman" w:hAnsi="Times New Roman"/>
        </w:rPr>
      </w:pPr>
    </w:p>
    <w:p w14:paraId="75C0AEC9" w14:textId="77777777" w:rsidR="00102D4A" w:rsidRPr="00A8460F" w:rsidRDefault="00102D4A" w:rsidP="00102D4A">
      <w:pPr>
        <w:tabs>
          <w:tab w:val="left" w:pos="567"/>
        </w:tabs>
        <w:spacing w:after="0" w:line="260" w:lineRule="exact"/>
        <w:rPr>
          <w:rFonts w:ascii="Times New Roman" w:eastAsia="Times New Roman" w:hAnsi="Times New Roman"/>
          <w:noProof/>
          <w:shd w:val="clear" w:color="auto" w:fill="CCCCCC"/>
        </w:rPr>
      </w:pPr>
    </w:p>
    <w:p w14:paraId="7BFE4ABB" w14:textId="77777777" w:rsidR="00102D4A" w:rsidRPr="00A8460F" w:rsidRDefault="00102D4A" w:rsidP="00102D4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A8460F">
        <w:rPr>
          <w:rFonts w:ascii="Times New Roman" w:eastAsia="Times New Roman" w:hAnsi="Times New Roman"/>
          <w:b/>
          <w:noProof/>
          <w:snapToGrid w:val="0"/>
          <w:szCs w:val="20"/>
        </w:rPr>
        <w:t>17.</w:t>
      </w:r>
      <w:r w:rsidRPr="00A8460F">
        <w:rPr>
          <w:rFonts w:ascii="Times New Roman" w:eastAsia="Times New Roman" w:hAnsi="Times New Roman"/>
          <w:b/>
          <w:noProof/>
          <w:snapToGrid w:val="0"/>
          <w:szCs w:val="20"/>
        </w:rPr>
        <w:tab/>
        <w:t>UNIKALUS IDENTIFIKATORIUS – 2D BRŪKŠNINIS KODAS</w:t>
      </w:r>
    </w:p>
    <w:p w14:paraId="6585CF8F"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597882E1" w14:textId="77777777" w:rsidR="00102D4A" w:rsidRPr="00A8460F" w:rsidRDefault="00102D4A" w:rsidP="00102D4A">
      <w:pPr>
        <w:tabs>
          <w:tab w:val="left" w:pos="567"/>
        </w:tabs>
        <w:spacing w:after="0" w:line="260" w:lineRule="exact"/>
        <w:rPr>
          <w:rFonts w:ascii="Times New Roman" w:eastAsia="Times New Roman" w:hAnsi="Times New Roman"/>
          <w:noProof/>
          <w:snapToGrid w:val="0"/>
          <w:shd w:val="clear" w:color="auto" w:fill="CCCCCC"/>
        </w:rPr>
      </w:pPr>
      <w:r w:rsidRPr="005668D3">
        <w:rPr>
          <w:rFonts w:ascii="Times New Roman" w:eastAsia="Times New Roman" w:hAnsi="Times New Roman"/>
          <w:noProof/>
          <w:snapToGrid w:val="0"/>
          <w:szCs w:val="20"/>
          <w:highlight w:val="lightGray"/>
        </w:rPr>
        <w:t>2D brūkšninis kodas su nurodytu unikaliu identifikatoriumi.</w:t>
      </w:r>
    </w:p>
    <w:p w14:paraId="7F41DB15"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1C7EC3AB"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46254785" w14:textId="77777777" w:rsidR="00102D4A" w:rsidRPr="00A8460F" w:rsidRDefault="00102D4A" w:rsidP="00102D4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A8460F">
        <w:rPr>
          <w:rFonts w:ascii="Times New Roman" w:eastAsia="Times New Roman" w:hAnsi="Times New Roman"/>
          <w:b/>
          <w:noProof/>
          <w:snapToGrid w:val="0"/>
          <w:szCs w:val="20"/>
        </w:rPr>
        <w:t>18.</w:t>
      </w:r>
      <w:r w:rsidRPr="00A8460F">
        <w:rPr>
          <w:rFonts w:ascii="Times New Roman" w:eastAsia="Times New Roman" w:hAnsi="Times New Roman"/>
          <w:b/>
          <w:noProof/>
          <w:snapToGrid w:val="0"/>
          <w:szCs w:val="20"/>
        </w:rPr>
        <w:tab/>
        <w:t>UNIKALUS IDENTIFIKATORIUS – ŽMONĖMS SUPRANTAMI DUOMENYS</w:t>
      </w:r>
    </w:p>
    <w:p w14:paraId="1F358F56"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64C89DCC" w14:textId="7D5611CE" w:rsidR="00102D4A" w:rsidRPr="005E796D" w:rsidRDefault="00102D4A" w:rsidP="00102D4A">
      <w:pPr>
        <w:tabs>
          <w:tab w:val="left" w:pos="567"/>
        </w:tabs>
        <w:spacing w:after="0" w:line="260" w:lineRule="exact"/>
        <w:rPr>
          <w:rFonts w:ascii="Times New Roman" w:eastAsia="Times New Roman" w:hAnsi="Times New Roman"/>
          <w:snapToGrid w:val="0"/>
        </w:rPr>
      </w:pPr>
      <w:r w:rsidRPr="005E796D">
        <w:rPr>
          <w:rFonts w:ascii="Times New Roman" w:eastAsia="Times New Roman" w:hAnsi="Times New Roman"/>
          <w:snapToGrid w:val="0"/>
          <w:szCs w:val="20"/>
        </w:rPr>
        <w:t>PC</w:t>
      </w:r>
      <w:r w:rsidR="0069714E">
        <w:rPr>
          <w:rFonts w:ascii="Times New Roman" w:eastAsia="Times New Roman" w:hAnsi="Times New Roman"/>
          <w:snapToGrid w:val="0"/>
          <w:szCs w:val="20"/>
        </w:rPr>
        <w:t>:</w:t>
      </w:r>
      <w:r w:rsidRPr="005E796D">
        <w:rPr>
          <w:rFonts w:ascii="Times New Roman" w:eastAsia="Times New Roman" w:hAnsi="Times New Roman"/>
          <w:snapToGrid w:val="0"/>
          <w:szCs w:val="20"/>
        </w:rPr>
        <w:t xml:space="preserve"> </w:t>
      </w:r>
      <w:r w:rsidRPr="00E2548A">
        <w:rPr>
          <w:rFonts w:ascii="Times New Roman" w:eastAsia="Times New Roman" w:hAnsi="Times New Roman"/>
          <w:snapToGrid w:val="0"/>
          <w:szCs w:val="20"/>
          <w:highlight w:val="lightGray"/>
        </w:rPr>
        <w:t>{numeris}</w:t>
      </w:r>
    </w:p>
    <w:p w14:paraId="7F5A86DA" w14:textId="777429F4" w:rsidR="00102D4A" w:rsidRPr="004735F2" w:rsidRDefault="00102D4A" w:rsidP="00102D4A">
      <w:pPr>
        <w:tabs>
          <w:tab w:val="left" w:pos="567"/>
        </w:tabs>
        <w:spacing w:after="0" w:line="260" w:lineRule="exact"/>
        <w:rPr>
          <w:rFonts w:ascii="Times New Roman" w:eastAsia="Times New Roman" w:hAnsi="Times New Roman"/>
          <w:snapToGrid w:val="0"/>
          <w:highlight w:val="lightGray"/>
        </w:rPr>
      </w:pPr>
      <w:r w:rsidRPr="004735F2">
        <w:rPr>
          <w:rFonts w:ascii="Times New Roman" w:eastAsia="Times New Roman" w:hAnsi="Times New Roman"/>
          <w:snapToGrid w:val="0"/>
          <w:szCs w:val="20"/>
          <w:highlight w:val="lightGray"/>
        </w:rPr>
        <w:t>SN</w:t>
      </w:r>
      <w:r w:rsidR="0069714E">
        <w:rPr>
          <w:rFonts w:ascii="Times New Roman" w:eastAsia="Times New Roman" w:hAnsi="Times New Roman"/>
          <w:snapToGrid w:val="0"/>
          <w:szCs w:val="20"/>
          <w:highlight w:val="lightGray"/>
        </w:rPr>
        <w:t>:</w:t>
      </w:r>
      <w:r w:rsidRPr="004735F2">
        <w:rPr>
          <w:rFonts w:ascii="Times New Roman" w:eastAsia="Times New Roman" w:hAnsi="Times New Roman"/>
          <w:snapToGrid w:val="0"/>
          <w:szCs w:val="20"/>
          <w:highlight w:val="lightGray"/>
        </w:rPr>
        <w:t xml:space="preserve"> {numeris}</w:t>
      </w:r>
    </w:p>
    <w:p w14:paraId="4EF4610A" w14:textId="38F30A62" w:rsidR="00102D4A" w:rsidRPr="00A8460F" w:rsidRDefault="00102D4A" w:rsidP="00102D4A">
      <w:pPr>
        <w:tabs>
          <w:tab w:val="left" w:pos="567"/>
        </w:tabs>
        <w:spacing w:after="0" w:line="260" w:lineRule="exact"/>
        <w:rPr>
          <w:rFonts w:ascii="Times New Roman" w:eastAsia="Times New Roman" w:hAnsi="Times New Roman"/>
          <w:snapToGrid w:val="0"/>
        </w:rPr>
      </w:pPr>
      <w:r w:rsidRPr="004735F2">
        <w:rPr>
          <w:rFonts w:ascii="Times New Roman" w:eastAsia="Times New Roman" w:hAnsi="Times New Roman"/>
          <w:snapToGrid w:val="0"/>
          <w:szCs w:val="20"/>
          <w:highlight w:val="lightGray"/>
        </w:rPr>
        <w:t>NN</w:t>
      </w:r>
      <w:r w:rsidR="0069714E">
        <w:rPr>
          <w:rFonts w:ascii="Times New Roman" w:eastAsia="Times New Roman" w:hAnsi="Times New Roman"/>
          <w:snapToGrid w:val="0"/>
          <w:szCs w:val="20"/>
          <w:highlight w:val="lightGray"/>
        </w:rPr>
        <w:t>:</w:t>
      </w:r>
      <w:r w:rsidRPr="004735F2">
        <w:rPr>
          <w:rFonts w:ascii="Times New Roman" w:eastAsia="Times New Roman" w:hAnsi="Times New Roman"/>
          <w:snapToGrid w:val="0"/>
          <w:szCs w:val="20"/>
          <w:highlight w:val="lightGray"/>
        </w:rPr>
        <w:t xml:space="preserve"> {numeris}</w:t>
      </w:r>
    </w:p>
    <w:p w14:paraId="103BA29D" w14:textId="77777777" w:rsidR="00102D4A" w:rsidRDefault="00102D4A" w:rsidP="00102D4A">
      <w:pPr>
        <w:spacing w:after="0" w:line="240" w:lineRule="auto"/>
        <w:rPr>
          <w:rFonts w:ascii="Times New Roman" w:eastAsia="Times New Roman" w:hAnsi="Times New Roman"/>
        </w:rPr>
      </w:pPr>
    </w:p>
    <w:p w14:paraId="5ADA1CAD" w14:textId="6F5A2EB3" w:rsidR="00E66E24" w:rsidRDefault="00E66E24">
      <w:pPr>
        <w:rPr>
          <w:rFonts w:ascii="Times New Roman" w:eastAsia="Times New Roman" w:hAnsi="Times New Roman"/>
        </w:rPr>
      </w:pPr>
      <w:r>
        <w:rPr>
          <w:rFonts w:ascii="Times New Roman" w:eastAsia="Times New Roman" w:hAnsi="Times New Roman"/>
        </w:rPr>
        <w:br w:type="page"/>
      </w:r>
    </w:p>
    <w:p w14:paraId="2EEE5A0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lastRenderedPageBreak/>
        <w:t>MINIMALI INFORMACIJA ANT LIZDINIŲ PLOKŠTELIŲ ARBA DVISLUOKSNIŲ JUOSTELIŲ</w:t>
      </w:r>
    </w:p>
    <w:p w14:paraId="09003987"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68ABAB6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t>LIZDINĖ PLOKŠTELĖ</w:t>
      </w:r>
    </w:p>
    <w:p w14:paraId="1CDAC969" w14:textId="77777777" w:rsidR="00102D4A" w:rsidRPr="00A8460F" w:rsidRDefault="00102D4A" w:rsidP="00102D4A">
      <w:pPr>
        <w:spacing w:after="0" w:line="240" w:lineRule="auto"/>
        <w:rPr>
          <w:rFonts w:ascii="Times New Roman" w:eastAsia="Times New Roman" w:hAnsi="Times New Roman"/>
        </w:rPr>
      </w:pPr>
    </w:p>
    <w:p w14:paraId="106D8FD3" w14:textId="77777777" w:rsidR="00102D4A" w:rsidRPr="00A8460F" w:rsidRDefault="00102D4A" w:rsidP="00102D4A">
      <w:pPr>
        <w:spacing w:after="0" w:line="240" w:lineRule="auto"/>
        <w:rPr>
          <w:rFonts w:ascii="Times New Roman" w:eastAsia="Times New Roman" w:hAnsi="Times New Roman"/>
        </w:rPr>
      </w:pPr>
    </w:p>
    <w:p w14:paraId="56333A7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w:t>
      </w:r>
      <w:r w:rsidRPr="00A8460F">
        <w:rPr>
          <w:rFonts w:ascii="Times New Roman" w:eastAsia="Times New Roman" w:hAnsi="Times New Roman"/>
          <w:b/>
        </w:rPr>
        <w:tab/>
        <w:t>VAISTINIO PREPARATO PAVADINIMAS</w:t>
      </w:r>
    </w:p>
    <w:p w14:paraId="0657A707" w14:textId="77777777" w:rsidR="00102D4A" w:rsidRPr="00A8460F" w:rsidRDefault="00102D4A" w:rsidP="00102D4A">
      <w:pPr>
        <w:spacing w:after="0" w:line="240" w:lineRule="auto"/>
        <w:rPr>
          <w:rFonts w:ascii="Times New Roman" w:eastAsia="Times New Roman" w:hAnsi="Times New Roman"/>
        </w:rPr>
      </w:pPr>
    </w:p>
    <w:p w14:paraId="6BAF744F"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 20 mg skrandyje neirios kapsulės</w:t>
      </w:r>
    </w:p>
    <w:p w14:paraId="450DE074" w14:textId="77777777" w:rsidR="00102D4A" w:rsidRPr="004D4BA5" w:rsidRDefault="00102D4A" w:rsidP="00102D4A">
      <w:pPr>
        <w:spacing w:after="0" w:line="240" w:lineRule="auto"/>
        <w:rPr>
          <w:rFonts w:ascii="Times New Roman" w:eastAsia="Times New Roman" w:hAnsi="Times New Roman"/>
          <w:i/>
          <w:iCs/>
        </w:rPr>
      </w:pPr>
      <w:r>
        <w:rPr>
          <w:rFonts w:ascii="Times New Roman" w:eastAsia="Times New Roman" w:hAnsi="Times New Roman"/>
          <w:i/>
          <w:iCs/>
        </w:rPr>
        <w:t>o</w:t>
      </w:r>
      <w:r w:rsidRPr="004D4BA5">
        <w:rPr>
          <w:rFonts w:ascii="Times New Roman" w:eastAsia="Times New Roman" w:hAnsi="Times New Roman"/>
          <w:i/>
          <w:iCs/>
        </w:rPr>
        <w:t>meprazolum</w:t>
      </w:r>
    </w:p>
    <w:p w14:paraId="40688F64" w14:textId="77777777" w:rsidR="00102D4A" w:rsidRPr="00A8460F" w:rsidRDefault="00102D4A" w:rsidP="00102D4A">
      <w:pPr>
        <w:spacing w:after="0" w:line="240" w:lineRule="auto"/>
        <w:rPr>
          <w:rFonts w:ascii="Times New Roman" w:eastAsia="Times New Roman" w:hAnsi="Times New Roman"/>
        </w:rPr>
      </w:pPr>
    </w:p>
    <w:p w14:paraId="0651D396" w14:textId="77777777" w:rsidR="00102D4A" w:rsidRPr="00A8460F" w:rsidRDefault="00102D4A" w:rsidP="00102D4A">
      <w:pPr>
        <w:spacing w:after="0" w:line="240" w:lineRule="auto"/>
        <w:rPr>
          <w:rFonts w:ascii="Times New Roman" w:eastAsia="Times New Roman" w:hAnsi="Times New Roman"/>
        </w:rPr>
      </w:pPr>
    </w:p>
    <w:p w14:paraId="0C2ED65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2.</w:t>
      </w:r>
      <w:r w:rsidRPr="00A8460F">
        <w:rPr>
          <w:rFonts w:ascii="Times New Roman" w:eastAsia="Times New Roman" w:hAnsi="Times New Roman"/>
          <w:b/>
        </w:rPr>
        <w:tab/>
        <w:t>REGISTRUOTOJO PAVADINIMAS</w:t>
      </w:r>
    </w:p>
    <w:p w14:paraId="7BE0BD6F" w14:textId="77777777" w:rsidR="00102D4A" w:rsidRPr="00A8460F" w:rsidRDefault="00102D4A" w:rsidP="00102D4A">
      <w:pPr>
        <w:spacing w:after="0" w:line="240" w:lineRule="auto"/>
        <w:rPr>
          <w:rFonts w:ascii="Times New Roman" w:eastAsia="Times New Roman" w:hAnsi="Times New Roman"/>
        </w:rPr>
      </w:pPr>
    </w:p>
    <w:p w14:paraId="77D04D9F"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INTELI GENERICS NORD</w:t>
      </w:r>
    </w:p>
    <w:p w14:paraId="0D3EC82C" w14:textId="77777777" w:rsidR="00102D4A" w:rsidRPr="00A8460F" w:rsidRDefault="00102D4A" w:rsidP="00102D4A">
      <w:pPr>
        <w:spacing w:after="0" w:line="240" w:lineRule="auto"/>
        <w:rPr>
          <w:rFonts w:ascii="Times New Roman" w:eastAsia="Times New Roman" w:hAnsi="Times New Roman"/>
        </w:rPr>
      </w:pPr>
    </w:p>
    <w:p w14:paraId="3C91F9C1" w14:textId="77777777" w:rsidR="00102D4A" w:rsidRPr="00A8460F" w:rsidRDefault="00102D4A" w:rsidP="00102D4A">
      <w:pPr>
        <w:spacing w:after="0" w:line="240" w:lineRule="auto"/>
        <w:rPr>
          <w:rFonts w:ascii="Times New Roman" w:eastAsia="Times New Roman" w:hAnsi="Times New Roman"/>
        </w:rPr>
      </w:pPr>
    </w:p>
    <w:p w14:paraId="47273CA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t>TINKAMUMO LAIKAS</w:t>
      </w:r>
    </w:p>
    <w:p w14:paraId="474F9156" w14:textId="77777777" w:rsidR="00102D4A" w:rsidRPr="00A8460F" w:rsidRDefault="00102D4A" w:rsidP="00102D4A">
      <w:pPr>
        <w:spacing w:after="0" w:line="240" w:lineRule="auto"/>
        <w:rPr>
          <w:rFonts w:ascii="Times New Roman" w:eastAsia="Times New Roman" w:hAnsi="Times New Roman"/>
        </w:rPr>
      </w:pPr>
    </w:p>
    <w:p w14:paraId="52877DF0" w14:textId="77777777" w:rsidR="00102D4A" w:rsidRPr="00A8460F" w:rsidRDefault="00102D4A" w:rsidP="00102D4A">
      <w:pPr>
        <w:spacing w:after="0" w:line="240" w:lineRule="auto"/>
        <w:rPr>
          <w:rFonts w:ascii="Times New Roman" w:eastAsia="Times New Roman" w:hAnsi="Times New Roman"/>
        </w:rPr>
      </w:pPr>
      <w:r>
        <w:rPr>
          <w:rFonts w:ascii="Times New Roman" w:eastAsia="Times New Roman" w:hAnsi="Times New Roman"/>
        </w:rPr>
        <w:t xml:space="preserve">EXP: </w:t>
      </w:r>
      <w:r w:rsidRPr="005E796D">
        <w:rPr>
          <w:rFonts w:ascii="Times New Roman" w:eastAsia="Times New Roman" w:hAnsi="Times New Roman"/>
          <w:highlight w:val="lightGray"/>
        </w:rPr>
        <w:t>{mm/MMMM}</w:t>
      </w:r>
    </w:p>
    <w:p w14:paraId="32F73708" w14:textId="77777777" w:rsidR="00102D4A" w:rsidRPr="00A8460F" w:rsidRDefault="00102D4A" w:rsidP="00102D4A">
      <w:pPr>
        <w:spacing w:after="0" w:line="240" w:lineRule="auto"/>
        <w:rPr>
          <w:rFonts w:ascii="Times New Roman" w:eastAsia="Times New Roman" w:hAnsi="Times New Roman"/>
        </w:rPr>
      </w:pPr>
    </w:p>
    <w:p w14:paraId="5106F563" w14:textId="77777777" w:rsidR="00102D4A" w:rsidRPr="00A8460F" w:rsidRDefault="00102D4A" w:rsidP="00102D4A">
      <w:pPr>
        <w:spacing w:after="0" w:line="240" w:lineRule="auto"/>
        <w:rPr>
          <w:rFonts w:ascii="Times New Roman" w:eastAsia="Times New Roman" w:hAnsi="Times New Roman"/>
        </w:rPr>
      </w:pPr>
    </w:p>
    <w:p w14:paraId="1300BBB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4.</w:t>
      </w:r>
      <w:r w:rsidRPr="00A8460F">
        <w:rPr>
          <w:rFonts w:ascii="Times New Roman" w:eastAsia="Times New Roman" w:hAnsi="Times New Roman"/>
          <w:b/>
        </w:rPr>
        <w:tab/>
        <w:t>SERIJOS NUMERIS</w:t>
      </w:r>
    </w:p>
    <w:p w14:paraId="1E2F4DA1" w14:textId="77777777" w:rsidR="00102D4A" w:rsidRPr="00A8460F" w:rsidRDefault="00102D4A" w:rsidP="00102D4A">
      <w:pPr>
        <w:spacing w:after="0" w:line="240" w:lineRule="auto"/>
        <w:rPr>
          <w:rFonts w:ascii="Times New Roman" w:eastAsia="Times New Roman" w:hAnsi="Times New Roman"/>
        </w:rPr>
      </w:pPr>
    </w:p>
    <w:p w14:paraId="17C1D8A8" w14:textId="77777777" w:rsidR="00102D4A" w:rsidRDefault="00102D4A" w:rsidP="00102D4A">
      <w:pPr>
        <w:spacing w:after="0" w:line="240" w:lineRule="auto"/>
        <w:rPr>
          <w:rFonts w:ascii="Times New Roman" w:eastAsia="Times New Roman" w:hAnsi="Times New Roman"/>
        </w:rPr>
      </w:pPr>
      <w:r>
        <w:rPr>
          <w:rFonts w:ascii="Times New Roman" w:eastAsia="Times New Roman" w:hAnsi="Times New Roman"/>
        </w:rPr>
        <w:t xml:space="preserve">Lot: </w:t>
      </w:r>
      <w:r w:rsidRPr="005E796D">
        <w:rPr>
          <w:rFonts w:ascii="Times New Roman" w:eastAsia="Times New Roman" w:hAnsi="Times New Roman"/>
          <w:highlight w:val="lightGray"/>
        </w:rPr>
        <w:t>{numeris}</w:t>
      </w:r>
    </w:p>
    <w:p w14:paraId="02A15D3B" w14:textId="77777777" w:rsidR="00102D4A" w:rsidRPr="00A8460F" w:rsidRDefault="00102D4A" w:rsidP="00102D4A">
      <w:pPr>
        <w:spacing w:after="0" w:line="240" w:lineRule="auto"/>
        <w:rPr>
          <w:rFonts w:ascii="Times New Roman" w:eastAsia="Times New Roman" w:hAnsi="Times New Roman"/>
        </w:rPr>
      </w:pPr>
    </w:p>
    <w:p w14:paraId="03825CC1" w14:textId="77777777" w:rsidR="00102D4A" w:rsidRPr="00A8460F" w:rsidRDefault="00102D4A" w:rsidP="00102D4A">
      <w:pPr>
        <w:spacing w:after="0" w:line="240" w:lineRule="auto"/>
        <w:rPr>
          <w:rFonts w:ascii="Times New Roman" w:eastAsia="Times New Roman" w:hAnsi="Times New Roman"/>
        </w:rPr>
      </w:pPr>
    </w:p>
    <w:p w14:paraId="3B2D140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t>KITA</w:t>
      </w:r>
    </w:p>
    <w:p w14:paraId="4B6759E8" w14:textId="77777777" w:rsidR="00102D4A" w:rsidRPr="00A8460F" w:rsidRDefault="00102D4A" w:rsidP="00102D4A">
      <w:pPr>
        <w:spacing w:after="0" w:line="240" w:lineRule="auto"/>
        <w:rPr>
          <w:rFonts w:ascii="Times New Roman" w:eastAsia="Times New Roman" w:hAnsi="Times New Roman"/>
        </w:rPr>
      </w:pPr>
    </w:p>
    <w:p w14:paraId="56F0FB5C"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rPr>
        <w:br w:type="page"/>
      </w:r>
      <w:r w:rsidRPr="00A8460F">
        <w:rPr>
          <w:rFonts w:ascii="Times New Roman" w:eastAsia="Times New Roman" w:hAnsi="Times New Roman"/>
          <w:b/>
        </w:rPr>
        <w:lastRenderedPageBreak/>
        <w:t>INFORMACIJA ANT IŠORINĖS PAKUOTĖS</w:t>
      </w:r>
    </w:p>
    <w:p w14:paraId="75E7EFB4"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5DE3D32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t>KARTONO DĖŽUTĖ TALPYKLEI</w:t>
      </w:r>
    </w:p>
    <w:p w14:paraId="0829A997" w14:textId="77777777" w:rsidR="00102D4A" w:rsidRPr="00A8460F" w:rsidRDefault="00102D4A" w:rsidP="00102D4A">
      <w:pPr>
        <w:spacing w:after="0" w:line="240" w:lineRule="auto"/>
        <w:rPr>
          <w:rFonts w:ascii="Times New Roman" w:eastAsia="Times New Roman" w:hAnsi="Times New Roman"/>
        </w:rPr>
      </w:pPr>
    </w:p>
    <w:p w14:paraId="415BAE78" w14:textId="77777777" w:rsidR="00102D4A" w:rsidRPr="00A8460F" w:rsidRDefault="00102D4A" w:rsidP="00102D4A">
      <w:pPr>
        <w:spacing w:after="0" w:line="240" w:lineRule="auto"/>
        <w:rPr>
          <w:rFonts w:ascii="Times New Roman" w:eastAsia="Times New Roman" w:hAnsi="Times New Roman"/>
        </w:rPr>
      </w:pPr>
    </w:p>
    <w:p w14:paraId="7540F64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w:t>
      </w:r>
      <w:r w:rsidRPr="00A8460F">
        <w:rPr>
          <w:rFonts w:ascii="Times New Roman" w:eastAsia="Times New Roman" w:hAnsi="Times New Roman"/>
          <w:b/>
        </w:rPr>
        <w:tab/>
        <w:t>VAISTINIO PREPARATO PAVADINIMAS</w:t>
      </w:r>
    </w:p>
    <w:p w14:paraId="5835D777" w14:textId="77777777" w:rsidR="00102D4A" w:rsidRPr="00A8460F" w:rsidRDefault="00102D4A" w:rsidP="00102D4A">
      <w:pPr>
        <w:spacing w:after="0" w:line="240" w:lineRule="auto"/>
        <w:rPr>
          <w:rFonts w:ascii="Times New Roman" w:eastAsia="Times New Roman" w:hAnsi="Times New Roman"/>
        </w:rPr>
      </w:pPr>
    </w:p>
    <w:p w14:paraId="2497D4DC"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 20 mg skrandyje neirios kietosios kapsulės</w:t>
      </w:r>
    </w:p>
    <w:p w14:paraId="6FCDD396" w14:textId="77777777" w:rsidR="00102D4A" w:rsidRPr="004D4BA5" w:rsidRDefault="00102D4A" w:rsidP="00102D4A">
      <w:pPr>
        <w:spacing w:after="0" w:line="240" w:lineRule="auto"/>
        <w:rPr>
          <w:rFonts w:ascii="Times New Roman" w:eastAsia="Times New Roman" w:hAnsi="Times New Roman"/>
          <w:i/>
          <w:iCs/>
        </w:rPr>
      </w:pPr>
      <w:r>
        <w:rPr>
          <w:rFonts w:ascii="Times New Roman" w:eastAsia="Times New Roman" w:hAnsi="Times New Roman"/>
          <w:i/>
          <w:iCs/>
        </w:rPr>
        <w:t>o</w:t>
      </w:r>
      <w:r w:rsidRPr="004D4BA5">
        <w:rPr>
          <w:rFonts w:ascii="Times New Roman" w:eastAsia="Times New Roman" w:hAnsi="Times New Roman"/>
          <w:i/>
          <w:iCs/>
        </w:rPr>
        <w:t>meprazolum</w:t>
      </w:r>
    </w:p>
    <w:p w14:paraId="463B0F43" w14:textId="77777777" w:rsidR="00102D4A" w:rsidRPr="00A8460F" w:rsidRDefault="00102D4A" w:rsidP="00102D4A">
      <w:pPr>
        <w:spacing w:after="0" w:line="240" w:lineRule="auto"/>
        <w:rPr>
          <w:rFonts w:ascii="Times New Roman" w:eastAsia="Times New Roman" w:hAnsi="Times New Roman"/>
        </w:rPr>
      </w:pPr>
    </w:p>
    <w:p w14:paraId="62C55B39" w14:textId="77777777" w:rsidR="00102D4A" w:rsidRPr="00A8460F" w:rsidRDefault="00102D4A" w:rsidP="00102D4A">
      <w:pPr>
        <w:spacing w:after="0" w:line="240" w:lineRule="auto"/>
        <w:rPr>
          <w:rFonts w:ascii="Times New Roman" w:eastAsia="Times New Roman" w:hAnsi="Times New Roman"/>
        </w:rPr>
      </w:pPr>
    </w:p>
    <w:p w14:paraId="48498A66" w14:textId="39A9E7DB"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2.</w:t>
      </w:r>
      <w:r w:rsidRPr="00A8460F">
        <w:rPr>
          <w:rFonts w:ascii="Times New Roman" w:eastAsia="Times New Roman" w:hAnsi="Times New Roman"/>
          <w:b/>
        </w:rPr>
        <w:tab/>
        <w:t xml:space="preserve">VEIKLIOJI </w:t>
      </w:r>
      <w:r w:rsidR="00C95BB5" w:rsidRPr="00C95BB5">
        <w:rPr>
          <w:rFonts w:ascii="Times New Roman" w:eastAsia="Times New Roman" w:hAnsi="Times New Roman"/>
          <w:b/>
        </w:rPr>
        <w:t>(-IOS)</w:t>
      </w:r>
      <w:r w:rsidR="00C95BB5">
        <w:rPr>
          <w:rFonts w:ascii="Times New Roman" w:eastAsia="Times New Roman" w:hAnsi="Times New Roman"/>
          <w:b/>
        </w:rPr>
        <w:t xml:space="preserve"> </w:t>
      </w:r>
      <w:r w:rsidRPr="00A8460F">
        <w:rPr>
          <w:rFonts w:ascii="Times New Roman" w:eastAsia="Times New Roman" w:hAnsi="Times New Roman"/>
          <w:b/>
        </w:rPr>
        <w:t xml:space="preserve">MEDŽIAGA </w:t>
      </w:r>
      <w:r w:rsidR="00C95BB5">
        <w:rPr>
          <w:rFonts w:ascii="Times New Roman" w:eastAsia="Times New Roman" w:hAnsi="Times New Roman"/>
          <w:b/>
        </w:rPr>
        <w:t xml:space="preserve">(-OS) </w:t>
      </w:r>
      <w:r w:rsidRPr="00A8460F">
        <w:rPr>
          <w:rFonts w:ascii="Times New Roman" w:eastAsia="Times New Roman" w:hAnsi="Times New Roman"/>
          <w:b/>
        </w:rPr>
        <w:t xml:space="preserve">IR JOS </w:t>
      </w:r>
      <w:r w:rsidR="00C95BB5">
        <w:rPr>
          <w:rFonts w:ascii="Times New Roman" w:eastAsia="Times New Roman" w:hAnsi="Times New Roman"/>
          <w:b/>
        </w:rPr>
        <w:t xml:space="preserve">(-Ų) </w:t>
      </w:r>
      <w:r w:rsidRPr="00A8460F">
        <w:rPr>
          <w:rFonts w:ascii="Times New Roman" w:eastAsia="Times New Roman" w:hAnsi="Times New Roman"/>
          <w:b/>
        </w:rPr>
        <w:t>KIEKIS</w:t>
      </w:r>
      <w:r w:rsidR="00C95BB5">
        <w:rPr>
          <w:rFonts w:ascii="Times New Roman" w:eastAsia="Times New Roman" w:hAnsi="Times New Roman"/>
          <w:b/>
        </w:rPr>
        <w:t xml:space="preserve"> (-IAI)</w:t>
      </w:r>
    </w:p>
    <w:p w14:paraId="484F4C16" w14:textId="77777777" w:rsidR="00102D4A" w:rsidRPr="00A8460F" w:rsidRDefault="00102D4A" w:rsidP="00102D4A">
      <w:pPr>
        <w:spacing w:after="0" w:line="240" w:lineRule="auto"/>
        <w:rPr>
          <w:rFonts w:ascii="Times New Roman" w:eastAsia="Times New Roman" w:hAnsi="Times New Roman"/>
        </w:rPr>
      </w:pPr>
    </w:p>
    <w:p w14:paraId="2526CA73"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Kiekvienoje skrandyje neirioje kietojoje kapsulėje yra 20 mg omeprazolo.</w:t>
      </w:r>
    </w:p>
    <w:p w14:paraId="5C316B2D" w14:textId="77777777" w:rsidR="00102D4A" w:rsidRPr="00A8460F" w:rsidRDefault="00102D4A" w:rsidP="00102D4A">
      <w:pPr>
        <w:spacing w:after="0" w:line="240" w:lineRule="auto"/>
        <w:rPr>
          <w:rFonts w:ascii="Times New Roman" w:eastAsia="Times New Roman" w:hAnsi="Times New Roman"/>
        </w:rPr>
      </w:pPr>
    </w:p>
    <w:p w14:paraId="6EE98F89" w14:textId="77777777" w:rsidR="00102D4A" w:rsidRPr="00A8460F" w:rsidRDefault="00102D4A" w:rsidP="00102D4A">
      <w:pPr>
        <w:spacing w:after="0" w:line="240" w:lineRule="auto"/>
        <w:rPr>
          <w:rFonts w:ascii="Times New Roman" w:eastAsia="Times New Roman" w:hAnsi="Times New Roman"/>
        </w:rPr>
      </w:pPr>
    </w:p>
    <w:p w14:paraId="1134741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t>PAGALBINIŲ MEDŽIAGŲ SĄRAŠAS</w:t>
      </w:r>
    </w:p>
    <w:p w14:paraId="2456001B" w14:textId="77777777" w:rsidR="00102D4A" w:rsidRPr="00A8460F" w:rsidRDefault="00102D4A" w:rsidP="00102D4A">
      <w:pPr>
        <w:spacing w:after="0" w:line="240" w:lineRule="auto"/>
        <w:rPr>
          <w:rFonts w:ascii="Times New Roman" w:eastAsia="Times New Roman" w:hAnsi="Times New Roman"/>
        </w:rPr>
      </w:pPr>
    </w:p>
    <w:p w14:paraId="124EC14F" w14:textId="77777777" w:rsidR="00102D4A" w:rsidRPr="00A8460F" w:rsidRDefault="00102D4A" w:rsidP="00102D4A">
      <w:pPr>
        <w:spacing w:after="0" w:line="240" w:lineRule="auto"/>
        <w:outlineLvl w:val="0"/>
        <w:rPr>
          <w:rFonts w:ascii="Times New Roman" w:eastAsia="Times New Roman" w:hAnsi="Times New Roman"/>
        </w:rPr>
      </w:pPr>
      <w:r w:rsidRPr="00A8460F">
        <w:rPr>
          <w:rFonts w:ascii="Times New Roman" w:eastAsia="Times New Roman" w:hAnsi="Times New Roman"/>
        </w:rPr>
        <w:t>Sudėtyje yra sacharozės.</w:t>
      </w:r>
    </w:p>
    <w:p w14:paraId="725AC1B2" w14:textId="77777777" w:rsidR="00102D4A" w:rsidRPr="00A8460F" w:rsidRDefault="00102D4A" w:rsidP="00102D4A">
      <w:pPr>
        <w:spacing w:after="0" w:line="240" w:lineRule="auto"/>
        <w:rPr>
          <w:rFonts w:ascii="Times New Roman" w:eastAsia="Times New Roman" w:hAnsi="Times New Roman"/>
        </w:rPr>
      </w:pPr>
    </w:p>
    <w:p w14:paraId="1EC5CD3E" w14:textId="77777777" w:rsidR="00102D4A" w:rsidRPr="00A8460F" w:rsidRDefault="00102D4A" w:rsidP="00102D4A">
      <w:pPr>
        <w:spacing w:after="0" w:line="240" w:lineRule="auto"/>
        <w:outlineLvl w:val="0"/>
        <w:rPr>
          <w:rFonts w:ascii="Times New Roman" w:eastAsia="Times New Roman" w:hAnsi="Times New Roman"/>
        </w:rPr>
      </w:pPr>
      <w:r w:rsidRPr="00A8460F">
        <w:rPr>
          <w:rFonts w:ascii="Times New Roman" w:eastAsia="Times New Roman" w:hAnsi="Times New Roman"/>
        </w:rPr>
        <w:t>Išsamią informaciją žr. pakuotės lapelyje.</w:t>
      </w:r>
    </w:p>
    <w:p w14:paraId="255F7581" w14:textId="77777777" w:rsidR="00102D4A" w:rsidRPr="00A8460F" w:rsidRDefault="00102D4A" w:rsidP="00102D4A">
      <w:pPr>
        <w:spacing w:after="0" w:line="240" w:lineRule="auto"/>
        <w:rPr>
          <w:rFonts w:ascii="Times New Roman" w:eastAsia="Times New Roman" w:hAnsi="Times New Roman"/>
        </w:rPr>
      </w:pPr>
    </w:p>
    <w:p w14:paraId="5A2B8F42" w14:textId="77777777" w:rsidR="00102D4A" w:rsidRPr="00A8460F" w:rsidRDefault="00102D4A" w:rsidP="00102D4A">
      <w:pPr>
        <w:spacing w:after="0" w:line="240" w:lineRule="auto"/>
        <w:rPr>
          <w:rFonts w:ascii="Times New Roman" w:eastAsia="Times New Roman" w:hAnsi="Times New Roman"/>
        </w:rPr>
      </w:pPr>
    </w:p>
    <w:p w14:paraId="5423B60F"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4.</w:t>
      </w:r>
      <w:r w:rsidRPr="00A8460F">
        <w:rPr>
          <w:rFonts w:ascii="Times New Roman" w:eastAsia="Times New Roman" w:hAnsi="Times New Roman"/>
          <w:b/>
        </w:rPr>
        <w:tab/>
        <w:t>FARMACINĖ FORMA IR KIEKIS PAKUOTĖJE</w:t>
      </w:r>
    </w:p>
    <w:p w14:paraId="790C4A8B" w14:textId="77777777" w:rsidR="00102D4A" w:rsidRPr="00A8460F" w:rsidRDefault="00102D4A" w:rsidP="00102D4A">
      <w:pPr>
        <w:spacing w:after="0" w:line="240" w:lineRule="auto"/>
        <w:rPr>
          <w:rFonts w:ascii="Times New Roman" w:eastAsia="Times New Roman" w:hAnsi="Times New Roman"/>
        </w:rPr>
      </w:pPr>
    </w:p>
    <w:p w14:paraId="6794A251" w14:textId="77777777" w:rsidR="00102D4A" w:rsidRPr="00A8460F" w:rsidRDefault="00102D4A" w:rsidP="00102D4A">
      <w:pPr>
        <w:spacing w:after="0" w:line="240" w:lineRule="auto"/>
        <w:rPr>
          <w:rFonts w:ascii="Times New Roman" w:eastAsia="Times New Roman" w:hAnsi="Times New Roman"/>
        </w:rPr>
      </w:pPr>
      <w:r w:rsidRPr="005E796D">
        <w:rPr>
          <w:rFonts w:ascii="Times New Roman" w:eastAsia="Times New Roman" w:hAnsi="Times New Roman"/>
          <w:highlight w:val="lightGray"/>
        </w:rPr>
        <w:t>Skrandyje neiri kietoji kapsulė</w:t>
      </w:r>
    </w:p>
    <w:p w14:paraId="4C23E5F3" w14:textId="77777777" w:rsidR="00102D4A" w:rsidRPr="00A8460F" w:rsidRDefault="00102D4A" w:rsidP="00102D4A">
      <w:pPr>
        <w:spacing w:after="0" w:line="240" w:lineRule="auto"/>
        <w:rPr>
          <w:rFonts w:ascii="Times New Roman" w:eastAsia="Times New Roman" w:hAnsi="Times New Roman"/>
        </w:rPr>
      </w:pPr>
    </w:p>
    <w:p w14:paraId="18398408" w14:textId="77777777" w:rsidR="00102D4A" w:rsidRPr="00A8460F" w:rsidRDefault="00102D4A" w:rsidP="00102D4A">
      <w:pPr>
        <w:spacing w:after="0" w:line="240" w:lineRule="auto"/>
        <w:rPr>
          <w:rFonts w:ascii="Times New Roman" w:eastAsia="Times New Roman" w:hAnsi="Times New Roman"/>
        </w:rPr>
      </w:pPr>
      <w:r w:rsidRPr="005E796D">
        <w:rPr>
          <w:rFonts w:ascii="Times New Roman" w:eastAsia="Times New Roman" w:hAnsi="Times New Roman"/>
        </w:rPr>
        <w:t>14 skrandyje neirių kietųjų kapsulių</w:t>
      </w:r>
    </w:p>
    <w:p w14:paraId="718AD7D5" w14:textId="77777777" w:rsidR="00102D4A" w:rsidRPr="00A8460F" w:rsidRDefault="00102D4A" w:rsidP="00102D4A">
      <w:pPr>
        <w:spacing w:after="0" w:line="240" w:lineRule="auto"/>
        <w:rPr>
          <w:rFonts w:ascii="Times New Roman" w:eastAsia="Times New Roman" w:hAnsi="Times New Roman"/>
        </w:rPr>
      </w:pPr>
    </w:p>
    <w:p w14:paraId="7686F7AB" w14:textId="77777777" w:rsidR="00102D4A" w:rsidRPr="00A8460F" w:rsidRDefault="00102D4A" w:rsidP="00102D4A">
      <w:pPr>
        <w:spacing w:after="0" w:line="240" w:lineRule="auto"/>
        <w:rPr>
          <w:rFonts w:ascii="Times New Roman" w:eastAsia="Times New Roman" w:hAnsi="Times New Roman"/>
        </w:rPr>
      </w:pPr>
    </w:p>
    <w:p w14:paraId="32D84D8A"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t>VARTOJIMO METODAS IR BŪDAS (-AI)</w:t>
      </w:r>
    </w:p>
    <w:p w14:paraId="2F2368B2" w14:textId="77777777" w:rsidR="00102D4A" w:rsidRPr="00A8460F" w:rsidRDefault="00102D4A" w:rsidP="00102D4A">
      <w:pPr>
        <w:spacing w:after="0" w:line="240" w:lineRule="auto"/>
        <w:rPr>
          <w:rFonts w:ascii="Times New Roman" w:eastAsia="Times New Roman" w:hAnsi="Times New Roman"/>
        </w:rPr>
      </w:pPr>
    </w:p>
    <w:p w14:paraId="7C744C07"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Prieš vartojimą perskaitykite pakuotės lapelį.</w:t>
      </w:r>
    </w:p>
    <w:p w14:paraId="1495A0CE"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Vartoti per burną.</w:t>
      </w:r>
    </w:p>
    <w:p w14:paraId="4B46C6D7" w14:textId="77777777" w:rsidR="00102D4A" w:rsidRPr="00A8460F" w:rsidRDefault="00102D4A" w:rsidP="00102D4A">
      <w:pPr>
        <w:spacing w:after="0" w:line="240" w:lineRule="auto"/>
        <w:rPr>
          <w:rFonts w:ascii="Times New Roman" w:eastAsia="Times New Roman" w:hAnsi="Times New Roman"/>
        </w:rPr>
      </w:pPr>
    </w:p>
    <w:p w14:paraId="7547154C" w14:textId="77777777" w:rsidR="00102D4A" w:rsidRPr="00A8460F" w:rsidRDefault="00102D4A" w:rsidP="00102D4A">
      <w:pPr>
        <w:spacing w:after="0" w:line="240" w:lineRule="auto"/>
        <w:rPr>
          <w:rFonts w:ascii="Times New Roman" w:eastAsia="Times New Roman" w:hAnsi="Times New Roman"/>
        </w:rPr>
      </w:pPr>
    </w:p>
    <w:p w14:paraId="4308F3BA"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6.</w:t>
      </w:r>
      <w:r w:rsidRPr="00A8460F">
        <w:rPr>
          <w:rFonts w:ascii="Times New Roman" w:eastAsia="Times New Roman" w:hAnsi="Times New Roman"/>
          <w:b/>
        </w:rPr>
        <w:tab/>
        <w:t xml:space="preserve">SPECIALUS ĮSPĖJIMAS, KAD VAISTINĮ PREPARATĄ BŪTINA LAIKYTI VAIKAMS </w:t>
      </w:r>
      <w:r w:rsidRPr="00A8460F">
        <w:rPr>
          <w:rFonts w:ascii="Times New Roman" w:eastAsia="Times New Roman" w:hAnsi="Times New Roman"/>
          <w:b/>
          <w:lang w:eastAsia="lt-LT"/>
        </w:rPr>
        <w:t xml:space="preserve">NEPASTEBIMOJE IR </w:t>
      </w:r>
      <w:r w:rsidRPr="00A8460F">
        <w:rPr>
          <w:rFonts w:ascii="Times New Roman" w:eastAsia="Times New Roman" w:hAnsi="Times New Roman"/>
          <w:b/>
        </w:rPr>
        <w:t>NEPASIEKIAMOJE VIETOJE</w:t>
      </w:r>
    </w:p>
    <w:p w14:paraId="497B0ECC" w14:textId="77777777" w:rsidR="00102D4A" w:rsidRPr="00A8460F" w:rsidRDefault="00102D4A" w:rsidP="00102D4A">
      <w:pPr>
        <w:spacing w:after="0" w:line="240" w:lineRule="auto"/>
        <w:rPr>
          <w:rFonts w:ascii="Times New Roman" w:eastAsia="Times New Roman" w:hAnsi="Times New Roman"/>
        </w:rPr>
      </w:pPr>
    </w:p>
    <w:p w14:paraId="10F374FD"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Laikyti vaikams </w:t>
      </w:r>
      <w:r w:rsidRPr="00A8460F">
        <w:rPr>
          <w:rFonts w:ascii="Times New Roman" w:eastAsia="Times New Roman" w:hAnsi="Times New Roman"/>
          <w:lang w:eastAsia="lt-LT"/>
        </w:rPr>
        <w:t xml:space="preserve">nepastebimoje ir </w:t>
      </w:r>
      <w:r w:rsidRPr="00A8460F">
        <w:rPr>
          <w:rFonts w:ascii="Times New Roman" w:eastAsia="Times New Roman" w:hAnsi="Times New Roman"/>
        </w:rPr>
        <w:t>nepasiekiamoje vietoje.</w:t>
      </w:r>
    </w:p>
    <w:p w14:paraId="66DBCF52" w14:textId="77777777" w:rsidR="00102D4A" w:rsidRPr="00A8460F" w:rsidRDefault="00102D4A" w:rsidP="00102D4A">
      <w:pPr>
        <w:spacing w:after="0" w:line="240" w:lineRule="auto"/>
        <w:rPr>
          <w:rFonts w:ascii="Times New Roman" w:eastAsia="Times New Roman" w:hAnsi="Times New Roman"/>
        </w:rPr>
      </w:pPr>
    </w:p>
    <w:p w14:paraId="19AD6C96" w14:textId="77777777" w:rsidR="00102D4A" w:rsidRPr="00A8460F" w:rsidRDefault="00102D4A" w:rsidP="00102D4A">
      <w:pPr>
        <w:spacing w:after="0" w:line="240" w:lineRule="auto"/>
        <w:rPr>
          <w:rFonts w:ascii="Times New Roman" w:eastAsia="Times New Roman" w:hAnsi="Times New Roman"/>
        </w:rPr>
      </w:pPr>
    </w:p>
    <w:p w14:paraId="2D2B6A4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7.</w:t>
      </w:r>
      <w:r w:rsidRPr="00A8460F">
        <w:rPr>
          <w:rFonts w:ascii="Times New Roman" w:eastAsia="Times New Roman" w:hAnsi="Times New Roman"/>
          <w:b/>
        </w:rPr>
        <w:tab/>
        <w:t>KITAS (-I) SPECIALUS (-ŪS) ĮSPĖJIMAS (-AI) (JEI REIKIA)</w:t>
      </w:r>
    </w:p>
    <w:p w14:paraId="7598A03F" w14:textId="77777777" w:rsidR="00102D4A" w:rsidRPr="00A8460F" w:rsidRDefault="00102D4A" w:rsidP="00102D4A">
      <w:pPr>
        <w:spacing w:after="0" w:line="240" w:lineRule="auto"/>
        <w:rPr>
          <w:rFonts w:ascii="Times New Roman" w:eastAsia="Times New Roman" w:hAnsi="Times New Roman"/>
        </w:rPr>
      </w:pPr>
    </w:p>
    <w:p w14:paraId="7B488027" w14:textId="77777777" w:rsidR="00102D4A" w:rsidRPr="00A8460F" w:rsidRDefault="00102D4A" w:rsidP="00102D4A">
      <w:pPr>
        <w:spacing w:after="0" w:line="240" w:lineRule="auto"/>
        <w:rPr>
          <w:rFonts w:ascii="Times New Roman" w:eastAsia="Times New Roman" w:hAnsi="Times New Roman"/>
        </w:rPr>
      </w:pPr>
    </w:p>
    <w:p w14:paraId="27694E5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8.</w:t>
      </w:r>
      <w:r w:rsidRPr="00A8460F">
        <w:rPr>
          <w:rFonts w:ascii="Times New Roman" w:eastAsia="Times New Roman" w:hAnsi="Times New Roman"/>
          <w:b/>
        </w:rPr>
        <w:tab/>
        <w:t>TINKAMUMO LAIKAS</w:t>
      </w:r>
    </w:p>
    <w:p w14:paraId="0DEED797" w14:textId="77777777" w:rsidR="00102D4A" w:rsidRPr="00A8460F" w:rsidRDefault="00102D4A" w:rsidP="00102D4A">
      <w:pPr>
        <w:spacing w:after="0" w:line="240" w:lineRule="auto"/>
        <w:rPr>
          <w:rFonts w:ascii="Times New Roman" w:eastAsia="Times New Roman" w:hAnsi="Times New Roman"/>
        </w:rPr>
      </w:pPr>
    </w:p>
    <w:p w14:paraId="1ED184FD"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EXP: </w:t>
      </w:r>
      <w:r w:rsidRPr="005E796D">
        <w:rPr>
          <w:rFonts w:ascii="Times New Roman" w:eastAsia="Times New Roman" w:hAnsi="Times New Roman"/>
          <w:highlight w:val="lightGray"/>
        </w:rPr>
        <w:t>{mm/MMMM}</w:t>
      </w:r>
    </w:p>
    <w:p w14:paraId="66E79C2C" w14:textId="77777777" w:rsidR="00102D4A" w:rsidRPr="00A8460F" w:rsidRDefault="00102D4A" w:rsidP="00102D4A">
      <w:pPr>
        <w:spacing w:after="0" w:line="240" w:lineRule="auto"/>
        <w:rPr>
          <w:rFonts w:ascii="Times New Roman" w:eastAsia="Times New Roman" w:hAnsi="Times New Roman"/>
        </w:rPr>
      </w:pPr>
    </w:p>
    <w:p w14:paraId="5E5F4203" w14:textId="77777777" w:rsidR="00102D4A" w:rsidRPr="00A8460F" w:rsidRDefault="00102D4A" w:rsidP="00102D4A">
      <w:pPr>
        <w:spacing w:after="0" w:line="240" w:lineRule="auto"/>
        <w:rPr>
          <w:rFonts w:ascii="Times New Roman" w:eastAsia="Times New Roman" w:hAnsi="Times New Roman"/>
        </w:rPr>
      </w:pPr>
    </w:p>
    <w:p w14:paraId="07745ADD" w14:textId="77777777" w:rsidR="00102D4A" w:rsidRPr="00A8460F" w:rsidRDefault="00102D4A" w:rsidP="00555502">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lastRenderedPageBreak/>
        <w:t>9.</w:t>
      </w:r>
      <w:r w:rsidRPr="00A8460F">
        <w:rPr>
          <w:rFonts w:ascii="Times New Roman" w:eastAsia="Times New Roman" w:hAnsi="Times New Roman"/>
          <w:b/>
        </w:rPr>
        <w:tab/>
        <w:t>SPECIALIOS LAIKYMO SĄLYGOS</w:t>
      </w:r>
    </w:p>
    <w:p w14:paraId="15CE87BC" w14:textId="77777777" w:rsidR="00102D4A" w:rsidRPr="00A8460F" w:rsidRDefault="00102D4A" w:rsidP="00555502">
      <w:pPr>
        <w:keepNext/>
        <w:spacing w:after="0" w:line="240" w:lineRule="auto"/>
        <w:rPr>
          <w:rFonts w:ascii="Times New Roman" w:eastAsia="Times New Roman" w:hAnsi="Times New Roman"/>
        </w:rPr>
      </w:pPr>
    </w:p>
    <w:p w14:paraId="2F39FAA9" w14:textId="77777777" w:rsidR="00102D4A" w:rsidRPr="00A8460F" w:rsidRDefault="00102D4A" w:rsidP="00555502">
      <w:pPr>
        <w:keepNext/>
        <w:spacing w:after="0" w:line="240" w:lineRule="auto"/>
        <w:outlineLvl w:val="0"/>
        <w:rPr>
          <w:rFonts w:ascii="Times New Roman" w:eastAsia="Times New Roman" w:hAnsi="Times New Roman"/>
        </w:rPr>
      </w:pPr>
      <w:r w:rsidRPr="00A8460F">
        <w:rPr>
          <w:rFonts w:ascii="Times New Roman" w:eastAsia="Times New Roman" w:hAnsi="Times New Roman"/>
        </w:rPr>
        <w:t>Talpyklę laikyti sandarią, kad vaistas būtų apsaugotas nuo drėgmės.</w:t>
      </w:r>
    </w:p>
    <w:p w14:paraId="5E51E42F" w14:textId="77777777" w:rsidR="00102D4A" w:rsidRPr="00A8460F" w:rsidRDefault="00102D4A" w:rsidP="00102D4A">
      <w:pPr>
        <w:spacing w:after="0" w:line="240" w:lineRule="auto"/>
        <w:rPr>
          <w:rFonts w:ascii="Times New Roman" w:eastAsia="Times New Roman" w:hAnsi="Times New Roman"/>
        </w:rPr>
      </w:pPr>
    </w:p>
    <w:p w14:paraId="06ABC129" w14:textId="77777777" w:rsidR="00102D4A" w:rsidRPr="00A8460F" w:rsidRDefault="00102D4A" w:rsidP="00102D4A">
      <w:pPr>
        <w:spacing w:after="0" w:line="240" w:lineRule="auto"/>
        <w:rPr>
          <w:rFonts w:ascii="Times New Roman" w:eastAsia="Times New Roman" w:hAnsi="Times New Roman"/>
        </w:rPr>
      </w:pPr>
    </w:p>
    <w:p w14:paraId="061DEC7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10.</w:t>
      </w:r>
      <w:r w:rsidRPr="00A8460F">
        <w:rPr>
          <w:rFonts w:ascii="Times New Roman" w:eastAsia="Times New Roman" w:hAnsi="Times New Roman"/>
          <w:b/>
        </w:rPr>
        <w:tab/>
        <w:t>SPECIALIOS ATSARGUMO PRIEMONĖS DĖL NESUVARTOTO VAISTINIO PREPARATO AR JO ATLIEKŲ TVARKYMO (JEI REIKIA)</w:t>
      </w:r>
    </w:p>
    <w:p w14:paraId="4504FE93" w14:textId="77777777" w:rsidR="00102D4A" w:rsidRPr="00A8460F" w:rsidRDefault="00102D4A" w:rsidP="00102D4A">
      <w:pPr>
        <w:spacing w:after="0" w:line="240" w:lineRule="auto"/>
        <w:rPr>
          <w:rFonts w:ascii="Times New Roman" w:eastAsia="Times New Roman" w:hAnsi="Times New Roman"/>
        </w:rPr>
      </w:pPr>
    </w:p>
    <w:p w14:paraId="6BA71E79" w14:textId="77777777" w:rsidR="00102D4A" w:rsidRPr="00A8460F" w:rsidRDefault="00102D4A" w:rsidP="00102D4A">
      <w:pPr>
        <w:spacing w:after="0" w:line="240" w:lineRule="auto"/>
        <w:rPr>
          <w:rFonts w:ascii="Times New Roman" w:eastAsia="Times New Roman" w:hAnsi="Times New Roman"/>
        </w:rPr>
      </w:pPr>
    </w:p>
    <w:p w14:paraId="0548F65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11.</w:t>
      </w:r>
      <w:r w:rsidRPr="00A8460F">
        <w:rPr>
          <w:rFonts w:ascii="Times New Roman" w:eastAsia="Times New Roman" w:hAnsi="Times New Roman"/>
          <w:b/>
        </w:rPr>
        <w:tab/>
        <w:t>REGISTRUOTOJO PAVADINIMAS IR ADRESAS</w:t>
      </w:r>
    </w:p>
    <w:p w14:paraId="5B1EBD6B" w14:textId="77777777" w:rsidR="00102D4A" w:rsidRPr="00A8460F" w:rsidRDefault="00102D4A" w:rsidP="00102D4A">
      <w:pPr>
        <w:spacing w:after="0" w:line="240" w:lineRule="auto"/>
        <w:rPr>
          <w:rFonts w:ascii="Times New Roman" w:eastAsia="Times New Roman" w:hAnsi="Times New Roman"/>
        </w:rPr>
      </w:pPr>
    </w:p>
    <w:p w14:paraId="4555A7F5"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UAB „INTELI GENERICS NORD“ </w:t>
      </w:r>
    </w:p>
    <w:p w14:paraId="0219460A"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Šeimyniškių g. 3 </w:t>
      </w:r>
    </w:p>
    <w:p w14:paraId="1EA08D8E"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Vilnius, LT-09312 </w:t>
      </w:r>
    </w:p>
    <w:p w14:paraId="1063429A"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Lietuva</w:t>
      </w:r>
    </w:p>
    <w:p w14:paraId="4AFED966" w14:textId="77777777" w:rsidR="00102D4A" w:rsidRPr="00A8460F" w:rsidRDefault="00102D4A" w:rsidP="00102D4A">
      <w:pPr>
        <w:spacing w:after="0" w:line="240" w:lineRule="auto"/>
        <w:rPr>
          <w:rFonts w:ascii="Times New Roman" w:eastAsia="Times New Roman" w:hAnsi="Times New Roman"/>
        </w:rPr>
      </w:pPr>
    </w:p>
    <w:p w14:paraId="2DE6F486" w14:textId="77777777" w:rsidR="00102D4A" w:rsidRPr="00A8460F" w:rsidRDefault="00102D4A" w:rsidP="00102D4A">
      <w:pPr>
        <w:spacing w:after="0" w:line="240" w:lineRule="auto"/>
        <w:rPr>
          <w:rFonts w:ascii="Times New Roman" w:eastAsia="Times New Roman" w:hAnsi="Times New Roman"/>
        </w:rPr>
      </w:pPr>
    </w:p>
    <w:p w14:paraId="103F83B0"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12.</w:t>
      </w:r>
      <w:r w:rsidRPr="00A8460F">
        <w:rPr>
          <w:rFonts w:ascii="Times New Roman" w:eastAsia="Times New Roman" w:hAnsi="Times New Roman"/>
          <w:b/>
        </w:rPr>
        <w:tab/>
        <w:t>REGISTRACIJOS PAŽYMĖJIMO NUMERIS (-IAI)</w:t>
      </w:r>
    </w:p>
    <w:p w14:paraId="6FABA398" w14:textId="77777777" w:rsidR="00102D4A" w:rsidRPr="00A8460F" w:rsidRDefault="00102D4A" w:rsidP="00102D4A">
      <w:pPr>
        <w:spacing w:after="0" w:line="240" w:lineRule="auto"/>
        <w:rPr>
          <w:rFonts w:ascii="Times New Roman" w:eastAsia="Times New Roman" w:hAnsi="Times New Roman"/>
        </w:rPr>
      </w:pPr>
    </w:p>
    <w:p w14:paraId="26AFE1F3" w14:textId="77777777" w:rsidR="00102D4A" w:rsidRPr="00A8460F" w:rsidRDefault="00102D4A" w:rsidP="00102D4A">
      <w:pPr>
        <w:spacing w:after="0" w:line="240" w:lineRule="auto"/>
        <w:rPr>
          <w:rFonts w:ascii="Times New Roman" w:eastAsia="Times New Roman" w:hAnsi="Times New Roman"/>
        </w:rPr>
      </w:pPr>
      <w:r w:rsidRPr="005E796D">
        <w:rPr>
          <w:rFonts w:ascii="Times New Roman" w:eastAsia="Times New Roman" w:hAnsi="Times New Roman"/>
        </w:rPr>
        <w:t>LT/1/12/2999/007</w:t>
      </w:r>
    </w:p>
    <w:p w14:paraId="447BF820" w14:textId="77777777" w:rsidR="00102D4A" w:rsidRPr="00A8460F" w:rsidRDefault="00102D4A" w:rsidP="00102D4A">
      <w:pPr>
        <w:spacing w:after="0" w:line="240" w:lineRule="auto"/>
        <w:rPr>
          <w:rFonts w:ascii="Times New Roman" w:eastAsia="Times New Roman" w:hAnsi="Times New Roman"/>
        </w:rPr>
      </w:pPr>
    </w:p>
    <w:p w14:paraId="62EABD16" w14:textId="77777777" w:rsidR="00102D4A" w:rsidRPr="00A8460F" w:rsidRDefault="00102D4A" w:rsidP="00102D4A">
      <w:pPr>
        <w:spacing w:after="0" w:line="240" w:lineRule="auto"/>
        <w:rPr>
          <w:rFonts w:ascii="Times New Roman" w:eastAsia="Times New Roman" w:hAnsi="Times New Roman"/>
        </w:rPr>
      </w:pPr>
    </w:p>
    <w:p w14:paraId="6264F08C"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13.</w:t>
      </w:r>
      <w:r w:rsidRPr="00A8460F">
        <w:rPr>
          <w:rFonts w:ascii="Times New Roman" w:eastAsia="Times New Roman" w:hAnsi="Times New Roman"/>
          <w:b/>
        </w:rPr>
        <w:tab/>
        <w:t>SERIJOS NUMERIS</w:t>
      </w:r>
    </w:p>
    <w:p w14:paraId="556D18DA" w14:textId="77777777" w:rsidR="00102D4A" w:rsidRPr="00A8460F" w:rsidRDefault="00102D4A" w:rsidP="00102D4A">
      <w:pPr>
        <w:spacing w:after="0" w:line="240" w:lineRule="auto"/>
        <w:rPr>
          <w:rFonts w:ascii="Times New Roman" w:eastAsia="Times New Roman" w:hAnsi="Times New Roman"/>
        </w:rPr>
      </w:pPr>
    </w:p>
    <w:p w14:paraId="555F55E9"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Lot</w:t>
      </w:r>
      <w:r>
        <w:rPr>
          <w:rFonts w:ascii="Times New Roman" w:eastAsia="Times New Roman" w:hAnsi="Times New Roman"/>
        </w:rPr>
        <w:t xml:space="preserve">: </w:t>
      </w:r>
      <w:r w:rsidRPr="005E796D">
        <w:rPr>
          <w:rFonts w:ascii="Times New Roman" w:eastAsia="Times New Roman" w:hAnsi="Times New Roman"/>
          <w:highlight w:val="lightGray"/>
        </w:rPr>
        <w:t>{numeris}</w:t>
      </w:r>
    </w:p>
    <w:p w14:paraId="456FA901" w14:textId="77777777" w:rsidR="00102D4A" w:rsidRPr="00A8460F" w:rsidRDefault="00102D4A" w:rsidP="00102D4A">
      <w:pPr>
        <w:spacing w:after="0" w:line="240" w:lineRule="auto"/>
        <w:rPr>
          <w:rFonts w:ascii="Times New Roman" w:eastAsia="Times New Roman" w:hAnsi="Times New Roman"/>
        </w:rPr>
      </w:pPr>
    </w:p>
    <w:p w14:paraId="67B371A3" w14:textId="77777777" w:rsidR="00102D4A" w:rsidRPr="00A8460F" w:rsidRDefault="00102D4A" w:rsidP="00102D4A">
      <w:pPr>
        <w:spacing w:after="0" w:line="240" w:lineRule="auto"/>
        <w:rPr>
          <w:rFonts w:ascii="Times New Roman" w:eastAsia="Times New Roman" w:hAnsi="Times New Roman"/>
        </w:rPr>
      </w:pPr>
    </w:p>
    <w:p w14:paraId="6A1B7818"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14.</w:t>
      </w:r>
      <w:r w:rsidRPr="00A8460F">
        <w:rPr>
          <w:rFonts w:ascii="Times New Roman" w:eastAsia="Times New Roman" w:hAnsi="Times New Roman"/>
          <w:b/>
        </w:rPr>
        <w:tab/>
        <w:t>PARDAVIMO (IŠDAVIMO) TVARKA</w:t>
      </w:r>
    </w:p>
    <w:p w14:paraId="3ADB108D" w14:textId="77777777" w:rsidR="00102D4A" w:rsidRPr="00A8460F" w:rsidRDefault="00102D4A" w:rsidP="00102D4A">
      <w:pPr>
        <w:spacing w:after="0" w:line="240" w:lineRule="auto"/>
        <w:rPr>
          <w:rFonts w:ascii="Times New Roman" w:eastAsia="Times New Roman" w:hAnsi="Times New Roman"/>
        </w:rPr>
      </w:pPr>
    </w:p>
    <w:p w14:paraId="0116D747"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Nereceptinis vaistas.</w:t>
      </w:r>
    </w:p>
    <w:p w14:paraId="644D8167" w14:textId="77777777" w:rsidR="00102D4A" w:rsidRPr="00A8460F" w:rsidRDefault="00102D4A" w:rsidP="00102D4A">
      <w:pPr>
        <w:spacing w:after="0" w:line="240" w:lineRule="auto"/>
        <w:rPr>
          <w:rFonts w:ascii="Times New Roman" w:eastAsia="Times New Roman" w:hAnsi="Times New Roman"/>
        </w:rPr>
      </w:pPr>
    </w:p>
    <w:p w14:paraId="0C6A389E" w14:textId="77777777" w:rsidR="00102D4A" w:rsidRPr="00A8460F" w:rsidRDefault="00102D4A" w:rsidP="00102D4A">
      <w:pPr>
        <w:spacing w:after="0" w:line="240" w:lineRule="auto"/>
        <w:rPr>
          <w:rFonts w:ascii="Times New Roman" w:eastAsia="Times New Roman" w:hAnsi="Times New Roman"/>
        </w:rPr>
      </w:pPr>
    </w:p>
    <w:p w14:paraId="620ACF6D"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15.</w:t>
      </w:r>
      <w:r w:rsidRPr="00A8460F">
        <w:rPr>
          <w:rFonts w:ascii="Times New Roman" w:eastAsia="Times New Roman" w:hAnsi="Times New Roman"/>
          <w:b/>
        </w:rPr>
        <w:tab/>
        <w:t>VARTOJIMO INSTRUKCIJA</w:t>
      </w:r>
    </w:p>
    <w:p w14:paraId="53C4741E" w14:textId="77777777" w:rsidR="00102D4A" w:rsidRPr="00A8460F" w:rsidRDefault="00102D4A" w:rsidP="00102D4A">
      <w:pPr>
        <w:spacing w:after="0" w:line="240" w:lineRule="auto"/>
        <w:rPr>
          <w:rFonts w:ascii="Times New Roman" w:eastAsia="Times New Roman" w:hAnsi="Times New Roman"/>
        </w:rPr>
      </w:pPr>
    </w:p>
    <w:p w14:paraId="32A795D7" w14:textId="77777777" w:rsidR="00102D4A" w:rsidRPr="00A8460F" w:rsidRDefault="00102D4A" w:rsidP="00102D4A">
      <w:pPr>
        <w:tabs>
          <w:tab w:val="left" w:pos="567"/>
        </w:tabs>
        <w:spacing w:after="0" w:line="240" w:lineRule="auto"/>
        <w:rPr>
          <w:rFonts w:ascii="Times New Roman" w:hAnsi="Times New Roman"/>
          <w:lang w:eastAsia="lt-LT"/>
        </w:rPr>
      </w:pPr>
      <w:r w:rsidRPr="005668D3">
        <w:rPr>
          <w:rFonts w:ascii="Times New Roman" w:hAnsi="Times New Roman"/>
          <w:highlight w:val="lightGray"/>
          <w:lang w:eastAsia="lt-LT"/>
        </w:rPr>
        <w:t>Indikacijos</w:t>
      </w:r>
    </w:p>
    <w:p w14:paraId="622C2502" w14:textId="77777777" w:rsidR="00102D4A" w:rsidRPr="00A8460F" w:rsidRDefault="00102D4A" w:rsidP="00102D4A">
      <w:pPr>
        <w:tabs>
          <w:tab w:val="left" w:pos="567"/>
        </w:tabs>
        <w:spacing w:after="0" w:line="240" w:lineRule="auto"/>
        <w:rPr>
          <w:rFonts w:ascii="Times New Roman" w:hAnsi="Times New Roman"/>
          <w:lang w:eastAsia="lt-LT"/>
        </w:rPr>
      </w:pPr>
      <w:r w:rsidRPr="00A8460F">
        <w:rPr>
          <w:rFonts w:ascii="Times New Roman" w:hAnsi="Times New Roman"/>
          <w:lang w:eastAsia="lt-LT"/>
        </w:rPr>
        <w:t>Suaugusiems žmonėms trumpalaikiam refliukso simptomų (rėmens ir rūgšties atpylimo) gydymui.</w:t>
      </w:r>
    </w:p>
    <w:p w14:paraId="529497A4" w14:textId="77777777" w:rsidR="00102D4A" w:rsidRPr="00A8460F" w:rsidRDefault="00102D4A" w:rsidP="00102D4A">
      <w:pPr>
        <w:tabs>
          <w:tab w:val="left" w:pos="567"/>
        </w:tabs>
        <w:spacing w:after="0" w:line="240" w:lineRule="auto"/>
        <w:rPr>
          <w:rFonts w:ascii="Times New Roman" w:hAnsi="Times New Roman"/>
          <w:lang w:eastAsia="lt-LT"/>
        </w:rPr>
      </w:pPr>
    </w:p>
    <w:p w14:paraId="298A4738" w14:textId="77777777" w:rsidR="00102D4A" w:rsidRPr="00A8460F" w:rsidRDefault="00102D4A" w:rsidP="00102D4A">
      <w:pPr>
        <w:tabs>
          <w:tab w:val="left" w:pos="567"/>
        </w:tabs>
        <w:spacing w:after="0" w:line="240" w:lineRule="auto"/>
        <w:rPr>
          <w:rFonts w:ascii="Times New Roman" w:hAnsi="Times New Roman"/>
          <w:lang w:eastAsia="lt-LT"/>
        </w:rPr>
      </w:pPr>
      <w:r w:rsidRPr="00A8460F">
        <w:rPr>
          <w:rFonts w:ascii="Times New Roman" w:hAnsi="Times New Roman"/>
          <w:lang w:eastAsia="lt-LT"/>
        </w:rPr>
        <w:t>Vartojimas</w:t>
      </w:r>
    </w:p>
    <w:p w14:paraId="38DB049D" w14:textId="77777777" w:rsidR="00102D4A" w:rsidRPr="00A8460F" w:rsidRDefault="00102D4A" w:rsidP="00102D4A">
      <w:pPr>
        <w:tabs>
          <w:tab w:val="left" w:pos="567"/>
        </w:tabs>
        <w:spacing w:after="0" w:line="240" w:lineRule="auto"/>
        <w:rPr>
          <w:rFonts w:ascii="Times New Roman" w:hAnsi="Times New Roman"/>
          <w:lang w:eastAsia="lt-LT"/>
        </w:rPr>
      </w:pPr>
      <w:r w:rsidRPr="00A8460F">
        <w:rPr>
          <w:rFonts w:ascii="Times New Roman" w:hAnsi="Times New Roman"/>
          <w:lang w:eastAsia="lt-LT"/>
        </w:rPr>
        <w:t>Rekomenduojama dozė yra viena 20</w:t>
      </w:r>
      <w:r>
        <w:rPr>
          <w:rFonts w:ascii="Times New Roman" w:hAnsi="Times New Roman"/>
          <w:lang w:eastAsia="lt-LT"/>
        </w:rPr>
        <w:t> </w:t>
      </w:r>
      <w:r w:rsidRPr="00A8460F">
        <w:rPr>
          <w:rFonts w:ascii="Times New Roman" w:hAnsi="Times New Roman"/>
          <w:lang w:eastAsia="lt-LT"/>
        </w:rPr>
        <w:t>mg kapsulė vieną kartą per parą, kol išnyksta simptomai, bet ne ilgiau kaip 14</w:t>
      </w:r>
      <w:r>
        <w:rPr>
          <w:rFonts w:ascii="Times New Roman" w:hAnsi="Times New Roman"/>
          <w:lang w:eastAsia="lt-LT"/>
        </w:rPr>
        <w:t> </w:t>
      </w:r>
      <w:r w:rsidRPr="00A8460F">
        <w:rPr>
          <w:rFonts w:ascii="Times New Roman" w:hAnsi="Times New Roman"/>
          <w:lang w:eastAsia="lt-LT"/>
        </w:rPr>
        <w:t>parų. Kad sumažėtų simptomai, gali tekti kapsulių vartoti 2</w:t>
      </w:r>
      <w:r>
        <w:rPr>
          <w:rFonts w:ascii="Times New Roman" w:hAnsi="Times New Roman"/>
          <w:lang w:eastAsia="lt-LT"/>
        </w:rPr>
        <w:t>–</w:t>
      </w:r>
      <w:r w:rsidRPr="00A8460F">
        <w:rPr>
          <w:rFonts w:ascii="Times New Roman" w:hAnsi="Times New Roman"/>
          <w:lang w:eastAsia="lt-LT"/>
        </w:rPr>
        <w:t>3 paras iš eilės.</w:t>
      </w:r>
    </w:p>
    <w:p w14:paraId="454CC9A3" w14:textId="77777777" w:rsidR="00102D4A" w:rsidRPr="00A8460F" w:rsidRDefault="00102D4A" w:rsidP="00102D4A">
      <w:pPr>
        <w:spacing w:after="0" w:line="240" w:lineRule="auto"/>
        <w:rPr>
          <w:rFonts w:ascii="Times New Roman" w:eastAsia="Times New Roman" w:hAnsi="Times New Roman"/>
        </w:rPr>
      </w:pPr>
    </w:p>
    <w:p w14:paraId="2DE03A72" w14:textId="77777777" w:rsidR="00102D4A" w:rsidRPr="00A8460F" w:rsidRDefault="00102D4A" w:rsidP="00102D4A">
      <w:pPr>
        <w:spacing w:after="0" w:line="240" w:lineRule="auto"/>
        <w:rPr>
          <w:rFonts w:ascii="Times New Roman" w:eastAsia="Times New Roman" w:hAnsi="Times New Roman"/>
        </w:rPr>
      </w:pPr>
    </w:p>
    <w:p w14:paraId="0E2F0527"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16.</w:t>
      </w:r>
      <w:r w:rsidRPr="00A8460F">
        <w:rPr>
          <w:rFonts w:ascii="Times New Roman" w:eastAsia="Times New Roman" w:hAnsi="Times New Roman"/>
          <w:b/>
        </w:rPr>
        <w:tab/>
        <w:t>INFORMACIJA BRAILIO RAŠTU</w:t>
      </w:r>
    </w:p>
    <w:p w14:paraId="3CE56590" w14:textId="77777777" w:rsidR="00102D4A" w:rsidRPr="00A8460F" w:rsidRDefault="00102D4A" w:rsidP="00102D4A">
      <w:pPr>
        <w:spacing w:after="0" w:line="240" w:lineRule="auto"/>
        <w:rPr>
          <w:rFonts w:ascii="Times New Roman" w:eastAsia="Times New Roman" w:hAnsi="Times New Roman"/>
        </w:rPr>
      </w:pPr>
    </w:p>
    <w:p w14:paraId="47760839"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w:t>
      </w:r>
    </w:p>
    <w:p w14:paraId="1626546B" w14:textId="77777777" w:rsidR="00102D4A" w:rsidRPr="00A8460F" w:rsidRDefault="00102D4A" w:rsidP="00102D4A">
      <w:pPr>
        <w:spacing w:after="0" w:line="240" w:lineRule="auto"/>
        <w:rPr>
          <w:rFonts w:ascii="Times New Roman" w:eastAsia="Times New Roman" w:hAnsi="Times New Roman"/>
        </w:rPr>
      </w:pPr>
    </w:p>
    <w:p w14:paraId="57813AF3" w14:textId="77777777" w:rsidR="00102D4A" w:rsidRPr="00A8460F" w:rsidRDefault="00102D4A" w:rsidP="00102D4A">
      <w:pPr>
        <w:tabs>
          <w:tab w:val="left" w:pos="567"/>
        </w:tabs>
        <w:spacing w:after="0" w:line="260" w:lineRule="exact"/>
        <w:rPr>
          <w:rFonts w:ascii="Times New Roman" w:eastAsia="Times New Roman" w:hAnsi="Times New Roman"/>
          <w:noProof/>
          <w:shd w:val="clear" w:color="auto" w:fill="CCCCCC"/>
        </w:rPr>
      </w:pPr>
    </w:p>
    <w:p w14:paraId="13BF7152" w14:textId="77777777" w:rsidR="00102D4A" w:rsidRPr="00A8460F" w:rsidRDefault="00102D4A" w:rsidP="00102D4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A8460F">
        <w:rPr>
          <w:rFonts w:ascii="Times New Roman" w:eastAsia="Times New Roman" w:hAnsi="Times New Roman"/>
          <w:b/>
          <w:noProof/>
          <w:snapToGrid w:val="0"/>
          <w:szCs w:val="20"/>
        </w:rPr>
        <w:t>17.</w:t>
      </w:r>
      <w:r w:rsidRPr="00A8460F">
        <w:rPr>
          <w:rFonts w:ascii="Times New Roman" w:eastAsia="Times New Roman" w:hAnsi="Times New Roman"/>
          <w:b/>
          <w:noProof/>
          <w:snapToGrid w:val="0"/>
          <w:szCs w:val="20"/>
        </w:rPr>
        <w:tab/>
        <w:t>UNIKALUS IDENTIFIKATORIUS – 2D BRŪKŠNINIS KODAS</w:t>
      </w:r>
    </w:p>
    <w:p w14:paraId="326AFFA0"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4DDD76BD" w14:textId="77777777" w:rsidR="00102D4A" w:rsidRPr="00A8460F" w:rsidRDefault="00102D4A" w:rsidP="00102D4A">
      <w:pPr>
        <w:tabs>
          <w:tab w:val="left" w:pos="567"/>
        </w:tabs>
        <w:spacing w:after="0" w:line="260" w:lineRule="exact"/>
        <w:rPr>
          <w:rFonts w:ascii="Times New Roman" w:eastAsia="Times New Roman" w:hAnsi="Times New Roman"/>
          <w:noProof/>
          <w:snapToGrid w:val="0"/>
          <w:shd w:val="clear" w:color="auto" w:fill="CCCCCC"/>
        </w:rPr>
      </w:pPr>
      <w:r w:rsidRPr="005668D3">
        <w:rPr>
          <w:rFonts w:ascii="Times New Roman" w:eastAsia="Times New Roman" w:hAnsi="Times New Roman"/>
          <w:noProof/>
          <w:snapToGrid w:val="0"/>
          <w:szCs w:val="20"/>
          <w:highlight w:val="lightGray"/>
        </w:rPr>
        <w:t>2D brūkšninis kodas su nurodytu unikaliu identifikatoriumi.</w:t>
      </w:r>
    </w:p>
    <w:p w14:paraId="442113CA"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44011223"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782195D0" w14:textId="77777777" w:rsidR="00102D4A" w:rsidRPr="00A8460F" w:rsidRDefault="00102D4A" w:rsidP="00102D4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A8460F">
        <w:rPr>
          <w:rFonts w:ascii="Times New Roman" w:eastAsia="Times New Roman" w:hAnsi="Times New Roman"/>
          <w:b/>
          <w:noProof/>
          <w:snapToGrid w:val="0"/>
          <w:szCs w:val="20"/>
        </w:rPr>
        <w:t>18.</w:t>
      </w:r>
      <w:r w:rsidRPr="00A8460F">
        <w:rPr>
          <w:rFonts w:ascii="Times New Roman" w:eastAsia="Times New Roman" w:hAnsi="Times New Roman"/>
          <w:b/>
          <w:noProof/>
          <w:snapToGrid w:val="0"/>
          <w:szCs w:val="20"/>
        </w:rPr>
        <w:tab/>
        <w:t>UNIKALUS IDENTIFIKATORIUS – ŽMONĖMS SUPRANTAMI DUOMENYS</w:t>
      </w:r>
    </w:p>
    <w:p w14:paraId="3B7D493E" w14:textId="77777777" w:rsidR="00102D4A" w:rsidRPr="00A8460F" w:rsidRDefault="00102D4A" w:rsidP="00102D4A">
      <w:pPr>
        <w:tabs>
          <w:tab w:val="left" w:pos="567"/>
        </w:tabs>
        <w:spacing w:after="0" w:line="260" w:lineRule="exact"/>
        <w:rPr>
          <w:rFonts w:ascii="Times New Roman" w:eastAsia="Times New Roman" w:hAnsi="Times New Roman"/>
          <w:noProof/>
          <w:snapToGrid w:val="0"/>
          <w:szCs w:val="20"/>
        </w:rPr>
      </w:pPr>
    </w:p>
    <w:p w14:paraId="506FB2F4" w14:textId="37700A50" w:rsidR="00102D4A" w:rsidRPr="005E796D" w:rsidRDefault="00102D4A" w:rsidP="00102D4A">
      <w:pPr>
        <w:tabs>
          <w:tab w:val="left" w:pos="567"/>
        </w:tabs>
        <w:spacing w:after="0" w:line="260" w:lineRule="exact"/>
        <w:rPr>
          <w:rFonts w:ascii="Times New Roman" w:eastAsia="Times New Roman" w:hAnsi="Times New Roman"/>
          <w:snapToGrid w:val="0"/>
          <w:highlight w:val="lightGray"/>
        </w:rPr>
      </w:pPr>
      <w:r w:rsidRPr="005E796D">
        <w:rPr>
          <w:rFonts w:ascii="Times New Roman" w:eastAsia="Times New Roman" w:hAnsi="Times New Roman"/>
          <w:snapToGrid w:val="0"/>
          <w:szCs w:val="20"/>
        </w:rPr>
        <w:t>PC</w:t>
      </w:r>
      <w:r w:rsidR="0069714E">
        <w:rPr>
          <w:rFonts w:ascii="Times New Roman" w:eastAsia="Times New Roman" w:hAnsi="Times New Roman"/>
          <w:snapToGrid w:val="0"/>
          <w:szCs w:val="20"/>
        </w:rPr>
        <w:t>:</w:t>
      </w:r>
      <w:r w:rsidRPr="005E796D">
        <w:rPr>
          <w:rFonts w:ascii="Times New Roman" w:eastAsia="Times New Roman" w:hAnsi="Times New Roman"/>
          <w:snapToGrid w:val="0"/>
          <w:szCs w:val="20"/>
        </w:rPr>
        <w:t xml:space="preserve"> </w:t>
      </w:r>
      <w:r w:rsidRPr="005668D3">
        <w:rPr>
          <w:rFonts w:ascii="Times New Roman" w:eastAsia="Times New Roman" w:hAnsi="Times New Roman"/>
          <w:snapToGrid w:val="0"/>
          <w:szCs w:val="20"/>
          <w:highlight w:val="lightGray"/>
        </w:rPr>
        <w:t>{numeris</w:t>
      </w:r>
      <w:r w:rsidRPr="008351D9">
        <w:rPr>
          <w:rFonts w:ascii="Times New Roman" w:eastAsia="Times New Roman" w:hAnsi="Times New Roman"/>
          <w:snapToGrid w:val="0"/>
          <w:szCs w:val="20"/>
          <w:highlight w:val="lightGray"/>
        </w:rPr>
        <w:t>}</w:t>
      </w:r>
    </w:p>
    <w:p w14:paraId="683115E7" w14:textId="35D42F45" w:rsidR="00102D4A" w:rsidRPr="005668D3" w:rsidRDefault="00102D4A" w:rsidP="00102D4A">
      <w:pPr>
        <w:tabs>
          <w:tab w:val="left" w:pos="567"/>
        </w:tabs>
        <w:spacing w:after="0" w:line="260" w:lineRule="exact"/>
        <w:rPr>
          <w:rFonts w:ascii="Times New Roman" w:eastAsia="Times New Roman" w:hAnsi="Times New Roman"/>
          <w:snapToGrid w:val="0"/>
          <w:highlight w:val="lightGray"/>
        </w:rPr>
      </w:pPr>
      <w:r w:rsidRPr="005668D3">
        <w:rPr>
          <w:rFonts w:ascii="Times New Roman" w:eastAsia="Times New Roman" w:hAnsi="Times New Roman"/>
          <w:snapToGrid w:val="0"/>
          <w:szCs w:val="20"/>
          <w:highlight w:val="lightGray"/>
        </w:rPr>
        <w:t>SN</w:t>
      </w:r>
      <w:r w:rsidR="0069714E">
        <w:rPr>
          <w:rFonts w:ascii="Times New Roman" w:eastAsia="Times New Roman" w:hAnsi="Times New Roman"/>
          <w:snapToGrid w:val="0"/>
          <w:szCs w:val="20"/>
          <w:highlight w:val="lightGray"/>
        </w:rPr>
        <w:t>:</w:t>
      </w:r>
      <w:r w:rsidRPr="005668D3">
        <w:rPr>
          <w:rFonts w:ascii="Times New Roman" w:eastAsia="Times New Roman" w:hAnsi="Times New Roman"/>
          <w:snapToGrid w:val="0"/>
          <w:szCs w:val="20"/>
          <w:highlight w:val="lightGray"/>
        </w:rPr>
        <w:t xml:space="preserve"> {numeris}</w:t>
      </w:r>
    </w:p>
    <w:p w14:paraId="3E2221E6" w14:textId="7EC21218" w:rsidR="00102D4A" w:rsidRPr="00A8460F" w:rsidRDefault="00102D4A" w:rsidP="00102D4A">
      <w:pPr>
        <w:tabs>
          <w:tab w:val="left" w:pos="567"/>
        </w:tabs>
        <w:spacing w:after="0" w:line="260" w:lineRule="exact"/>
        <w:rPr>
          <w:rFonts w:ascii="Times New Roman" w:eastAsia="Times New Roman" w:hAnsi="Times New Roman"/>
          <w:snapToGrid w:val="0"/>
        </w:rPr>
      </w:pPr>
      <w:r w:rsidRPr="005668D3">
        <w:rPr>
          <w:rFonts w:ascii="Times New Roman" w:eastAsia="Times New Roman" w:hAnsi="Times New Roman"/>
          <w:snapToGrid w:val="0"/>
          <w:szCs w:val="20"/>
          <w:highlight w:val="lightGray"/>
        </w:rPr>
        <w:t>NN</w:t>
      </w:r>
      <w:r w:rsidR="0069714E">
        <w:rPr>
          <w:rFonts w:ascii="Times New Roman" w:eastAsia="Times New Roman" w:hAnsi="Times New Roman"/>
          <w:snapToGrid w:val="0"/>
          <w:szCs w:val="20"/>
          <w:highlight w:val="lightGray"/>
        </w:rPr>
        <w:t>:</w:t>
      </w:r>
      <w:r w:rsidRPr="005668D3">
        <w:rPr>
          <w:rFonts w:ascii="Times New Roman" w:eastAsia="Times New Roman" w:hAnsi="Times New Roman"/>
          <w:snapToGrid w:val="0"/>
          <w:szCs w:val="20"/>
          <w:highlight w:val="lightGray"/>
        </w:rPr>
        <w:t xml:space="preserve"> {numeris}</w:t>
      </w:r>
    </w:p>
    <w:p w14:paraId="3E7B4C5F" w14:textId="77777777" w:rsidR="00102D4A" w:rsidRPr="00A8460F" w:rsidRDefault="00102D4A" w:rsidP="00102D4A">
      <w:pPr>
        <w:spacing w:after="0" w:line="240" w:lineRule="auto"/>
        <w:rPr>
          <w:rFonts w:ascii="Times New Roman" w:eastAsia="Times New Roman" w:hAnsi="Times New Roman"/>
        </w:rPr>
      </w:pPr>
    </w:p>
    <w:p w14:paraId="1B2DADDC"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br w:type="page"/>
      </w:r>
    </w:p>
    <w:p w14:paraId="42738020"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lastRenderedPageBreak/>
        <w:t>INFORMACIJA ANT VIDINĖS PAKUOTĖS</w:t>
      </w:r>
    </w:p>
    <w:p w14:paraId="64073619"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03B33B3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A8460F">
        <w:rPr>
          <w:rFonts w:ascii="Times New Roman" w:eastAsia="Times New Roman" w:hAnsi="Times New Roman"/>
          <w:b/>
        </w:rPr>
        <w:t>TALPYKLĖS ETIKETĖ</w:t>
      </w:r>
    </w:p>
    <w:p w14:paraId="0DF2A60A" w14:textId="77777777" w:rsidR="00102D4A" w:rsidRPr="00A8460F" w:rsidRDefault="00102D4A" w:rsidP="00102D4A">
      <w:pPr>
        <w:spacing w:after="0" w:line="240" w:lineRule="auto"/>
        <w:rPr>
          <w:rFonts w:ascii="Times New Roman" w:eastAsia="Times New Roman" w:hAnsi="Times New Roman"/>
        </w:rPr>
      </w:pPr>
    </w:p>
    <w:p w14:paraId="30D87BF1" w14:textId="77777777" w:rsidR="00102D4A" w:rsidRPr="00A8460F" w:rsidRDefault="00102D4A" w:rsidP="00102D4A">
      <w:pPr>
        <w:spacing w:after="0" w:line="240" w:lineRule="auto"/>
        <w:rPr>
          <w:rFonts w:ascii="Times New Roman" w:eastAsia="Times New Roman" w:hAnsi="Times New Roman"/>
        </w:rPr>
      </w:pPr>
    </w:p>
    <w:p w14:paraId="7C1789C4"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w:t>
      </w:r>
      <w:r w:rsidRPr="00A8460F">
        <w:rPr>
          <w:rFonts w:ascii="Times New Roman" w:eastAsia="Times New Roman" w:hAnsi="Times New Roman"/>
          <w:b/>
        </w:rPr>
        <w:tab/>
        <w:t>VAISTINIO PREPARATO PAVADINIMAS</w:t>
      </w:r>
    </w:p>
    <w:p w14:paraId="2E0D0D67" w14:textId="77777777" w:rsidR="00102D4A" w:rsidRPr="00A8460F" w:rsidRDefault="00102D4A" w:rsidP="00102D4A">
      <w:pPr>
        <w:spacing w:after="0" w:line="240" w:lineRule="auto"/>
        <w:rPr>
          <w:rFonts w:ascii="Times New Roman" w:eastAsia="Times New Roman" w:hAnsi="Times New Roman"/>
        </w:rPr>
      </w:pPr>
    </w:p>
    <w:p w14:paraId="45C80328"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Omeprazole Inteli 20 mg skrandyje neirios kietosios kapsulės</w:t>
      </w:r>
    </w:p>
    <w:p w14:paraId="252DEE19" w14:textId="77777777" w:rsidR="00102D4A" w:rsidRPr="004D4BA5" w:rsidRDefault="00102D4A" w:rsidP="00102D4A">
      <w:pPr>
        <w:spacing w:after="0" w:line="240" w:lineRule="auto"/>
        <w:rPr>
          <w:rFonts w:ascii="Times New Roman" w:eastAsia="Times New Roman" w:hAnsi="Times New Roman"/>
          <w:i/>
          <w:iCs/>
        </w:rPr>
      </w:pPr>
      <w:r>
        <w:rPr>
          <w:rFonts w:ascii="Times New Roman" w:eastAsia="Times New Roman" w:hAnsi="Times New Roman"/>
          <w:i/>
          <w:iCs/>
        </w:rPr>
        <w:t>o</w:t>
      </w:r>
      <w:r w:rsidRPr="004D4BA5">
        <w:rPr>
          <w:rFonts w:ascii="Times New Roman" w:eastAsia="Times New Roman" w:hAnsi="Times New Roman"/>
          <w:i/>
          <w:iCs/>
        </w:rPr>
        <w:t>meprazolum</w:t>
      </w:r>
    </w:p>
    <w:p w14:paraId="6E140361" w14:textId="77777777" w:rsidR="00102D4A" w:rsidRPr="00A8460F" w:rsidRDefault="00102D4A" w:rsidP="00102D4A">
      <w:pPr>
        <w:spacing w:after="0" w:line="240" w:lineRule="auto"/>
        <w:rPr>
          <w:rFonts w:ascii="Times New Roman" w:eastAsia="Times New Roman" w:hAnsi="Times New Roman"/>
        </w:rPr>
      </w:pPr>
    </w:p>
    <w:p w14:paraId="10D29953" w14:textId="77777777" w:rsidR="00102D4A" w:rsidRPr="00A8460F" w:rsidRDefault="00102D4A" w:rsidP="00102D4A">
      <w:pPr>
        <w:spacing w:after="0" w:line="240" w:lineRule="auto"/>
        <w:rPr>
          <w:rFonts w:ascii="Times New Roman" w:eastAsia="Times New Roman" w:hAnsi="Times New Roman"/>
        </w:rPr>
      </w:pPr>
    </w:p>
    <w:p w14:paraId="7A50CD01" w14:textId="152C758E"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2.</w:t>
      </w:r>
      <w:r w:rsidRPr="00A8460F">
        <w:rPr>
          <w:rFonts w:ascii="Times New Roman" w:eastAsia="Times New Roman" w:hAnsi="Times New Roman"/>
          <w:b/>
        </w:rPr>
        <w:tab/>
        <w:t xml:space="preserve">VEIKLIOJI </w:t>
      </w:r>
      <w:r w:rsidR="000156E8" w:rsidRPr="00C95BB5">
        <w:rPr>
          <w:rFonts w:ascii="Times New Roman" w:eastAsia="Times New Roman" w:hAnsi="Times New Roman"/>
          <w:b/>
        </w:rPr>
        <w:t>(-IOS)</w:t>
      </w:r>
      <w:r w:rsidR="000156E8">
        <w:rPr>
          <w:rFonts w:ascii="Times New Roman" w:eastAsia="Times New Roman" w:hAnsi="Times New Roman"/>
          <w:b/>
        </w:rPr>
        <w:t xml:space="preserve"> </w:t>
      </w:r>
      <w:r w:rsidRPr="00A8460F">
        <w:rPr>
          <w:rFonts w:ascii="Times New Roman" w:eastAsia="Times New Roman" w:hAnsi="Times New Roman"/>
          <w:b/>
        </w:rPr>
        <w:t xml:space="preserve">MEDŽIAGA </w:t>
      </w:r>
      <w:r w:rsidR="000156E8">
        <w:rPr>
          <w:rFonts w:ascii="Times New Roman" w:eastAsia="Times New Roman" w:hAnsi="Times New Roman"/>
          <w:b/>
        </w:rPr>
        <w:t xml:space="preserve">(-OS) </w:t>
      </w:r>
      <w:r w:rsidRPr="00A8460F">
        <w:rPr>
          <w:rFonts w:ascii="Times New Roman" w:eastAsia="Times New Roman" w:hAnsi="Times New Roman"/>
          <w:b/>
        </w:rPr>
        <w:t xml:space="preserve">IR JOS </w:t>
      </w:r>
      <w:r w:rsidR="000156E8">
        <w:rPr>
          <w:rFonts w:ascii="Times New Roman" w:eastAsia="Times New Roman" w:hAnsi="Times New Roman"/>
          <w:b/>
        </w:rPr>
        <w:t xml:space="preserve">(-Ų) </w:t>
      </w:r>
      <w:r w:rsidRPr="00A8460F">
        <w:rPr>
          <w:rFonts w:ascii="Times New Roman" w:eastAsia="Times New Roman" w:hAnsi="Times New Roman"/>
          <w:b/>
        </w:rPr>
        <w:t>KIEKIS</w:t>
      </w:r>
      <w:r w:rsidR="000156E8">
        <w:rPr>
          <w:rFonts w:ascii="Times New Roman" w:eastAsia="Times New Roman" w:hAnsi="Times New Roman"/>
          <w:b/>
        </w:rPr>
        <w:t xml:space="preserve"> (-IAI)</w:t>
      </w:r>
    </w:p>
    <w:p w14:paraId="08D5A6FD" w14:textId="77777777" w:rsidR="00102D4A" w:rsidRPr="00A8460F" w:rsidRDefault="00102D4A" w:rsidP="00102D4A">
      <w:pPr>
        <w:spacing w:after="0" w:line="240" w:lineRule="auto"/>
        <w:rPr>
          <w:rFonts w:ascii="Times New Roman" w:eastAsia="Times New Roman" w:hAnsi="Times New Roman"/>
        </w:rPr>
      </w:pPr>
    </w:p>
    <w:p w14:paraId="0773E2B3"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Kiekvienoje skrandyje neirioje kietojoje kapsulėje yra 20 mg omeprazolo.</w:t>
      </w:r>
    </w:p>
    <w:p w14:paraId="03CC95A4" w14:textId="77777777" w:rsidR="00102D4A" w:rsidRPr="00A8460F" w:rsidRDefault="00102D4A" w:rsidP="00102D4A">
      <w:pPr>
        <w:spacing w:after="0" w:line="240" w:lineRule="auto"/>
        <w:rPr>
          <w:rFonts w:ascii="Times New Roman" w:eastAsia="Times New Roman" w:hAnsi="Times New Roman"/>
        </w:rPr>
      </w:pPr>
    </w:p>
    <w:p w14:paraId="5A957949" w14:textId="77777777" w:rsidR="00102D4A" w:rsidRPr="00A8460F" w:rsidRDefault="00102D4A" w:rsidP="00102D4A">
      <w:pPr>
        <w:spacing w:after="0" w:line="240" w:lineRule="auto"/>
        <w:rPr>
          <w:rFonts w:ascii="Times New Roman" w:eastAsia="Times New Roman" w:hAnsi="Times New Roman"/>
        </w:rPr>
      </w:pPr>
    </w:p>
    <w:p w14:paraId="335AD504"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t>PAGALBINIŲ MEDŽIAGŲ SĄRAŠAS</w:t>
      </w:r>
    </w:p>
    <w:p w14:paraId="3EAAB8B8" w14:textId="77777777" w:rsidR="00102D4A" w:rsidRPr="00A8460F" w:rsidRDefault="00102D4A" w:rsidP="00102D4A">
      <w:pPr>
        <w:spacing w:after="0" w:line="240" w:lineRule="auto"/>
        <w:rPr>
          <w:rFonts w:ascii="Times New Roman" w:eastAsia="Times New Roman" w:hAnsi="Times New Roman"/>
        </w:rPr>
      </w:pPr>
    </w:p>
    <w:p w14:paraId="367D4283" w14:textId="77777777" w:rsidR="00102D4A" w:rsidRPr="00A8460F" w:rsidRDefault="00102D4A" w:rsidP="00102D4A">
      <w:pPr>
        <w:spacing w:after="0" w:line="240" w:lineRule="auto"/>
        <w:outlineLvl w:val="0"/>
        <w:rPr>
          <w:rFonts w:ascii="Times New Roman" w:eastAsia="Times New Roman" w:hAnsi="Times New Roman"/>
        </w:rPr>
      </w:pPr>
      <w:r w:rsidRPr="00A8460F">
        <w:rPr>
          <w:rFonts w:ascii="Times New Roman" w:eastAsia="Times New Roman" w:hAnsi="Times New Roman"/>
        </w:rPr>
        <w:t>Sudėtyje yra sacharozės.</w:t>
      </w:r>
    </w:p>
    <w:p w14:paraId="7E6D62FE" w14:textId="77777777" w:rsidR="00102D4A" w:rsidRPr="00A8460F" w:rsidRDefault="00102D4A" w:rsidP="00102D4A">
      <w:pPr>
        <w:spacing w:after="0" w:line="240" w:lineRule="auto"/>
        <w:rPr>
          <w:rFonts w:ascii="Times New Roman" w:eastAsia="Times New Roman" w:hAnsi="Times New Roman"/>
        </w:rPr>
      </w:pPr>
    </w:p>
    <w:p w14:paraId="457BAE72" w14:textId="77777777" w:rsidR="00102D4A" w:rsidRPr="00A8460F" w:rsidRDefault="00102D4A" w:rsidP="00102D4A">
      <w:pPr>
        <w:spacing w:after="0" w:line="240" w:lineRule="auto"/>
        <w:outlineLvl w:val="0"/>
        <w:rPr>
          <w:rFonts w:ascii="Times New Roman" w:eastAsia="Times New Roman" w:hAnsi="Times New Roman"/>
        </w:rPr>
      </w:pPr>
      <w:r w:rsidRPr="005668D3">
        <w:rPr>
          <w:rFonts w:ascii="Times New Roman" w:eastAsia="Times New Roman" w:hAnsi="Times New Roman"/>
          <w:highlight w:val="lightGray"/>
        </w:rPr>
        <w:t>Išsamią informaciją žr. pakuotės lapelyje.</w:t>
      </w:r>
    </w:p>
    <w:p w14:paraId="34E03524" w14:textId="77777777" w:rsidR="00102D4A" w:rsidRPr="00A8460F" w:rsidRDefault="00102D4A" w:rsidP="00102D4A">
      <w:pPr>
        <w:spacing w:after="0" w:line="240" w:lineRule="auto"/>
        <w:rPr>
          <w:rFonts w:ascii="Times New Roman" w:eastAsia="Times New Roman" w:hAnsi="Times New Roman"/>
        </w:rPr>
      </w:pPr>
    </w:p>
    <w:p w14:paraId="186364DF" w14:textId="77777777" w:rsidR="00102D4A" w:rsidRPr="00A8460F" w:rsidRDefault="00102D4A" w:rsidP="00102D4A">
      <w:pPr>
        <w:spacing w:after="0" w:line="240" w:lineRule="auto"/>
        <w:rPr>
          <w:rFonts w:ascii="Times New Roman" w:eastAsia="Times New Roman" w:hAnsi="Times New Roman"/>
        </w:rPr>
      </w:pPr>
    </w:p>
    <w:p w14:paraId="38217ABB"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4.</w:t>
      </w:r>
      <w:r w:rsidRPr="00A8460F">
        <w:rPr>
          <w:rFonts w:ascii="Times New Roman" w:eastAsia="Times New Roman" w:hAnsi="Times New Roman"/>
          <w:b/>
        </w:rPr>
        <w:tab/>
        <w:t>FARMACINĖ FORMA IR KIEKIS PAKUOTĖJE</w:t>
      </w:r>
    </w:p>
    <w:p w14:paraId="776E28DA" w14:textId="77777777" w:rsidR="00102D4A" w:rsidRPr="00A8460F" w:rsidRDefault="00102D4A" w:rsidP="00102D4A">
      <w:pPr>
        <w:spacing w:after="0" w:line="240" w:lineRule="auto"/>
        <w:rPr>
          <w:rFonts w:ascii="Times New Roman" w:eastAsia="Times New Roman" w:hAnsi="Times New Roman"/>
        </w:rPr>
      </w:pPr>
    </w:p>
    <w:p w14:paraId="582239FD" w14:textId="77777777" w:rsidR="00102D4A" w:rsidRPr="00A8460F" w:rsidRDefault="00102D4A" w:rsidP="00102D4A">
      <w:pPr>
        <w:spacing w:after="0" w:line="240" w:lineRule="auto"/>
        <w:rPr>
          <w:rFonts w:ascii="Times New Roman" w:eastAsia="Times New Roman" w:hAnsi="Times New Roman"/>
        </w:rPr>
      </w:pPr>
      <w:r w:rsidRPr="005E796D">
        <w:rPr>
          <w:rFonts w:ascii="Times New Roman" w:eastAsia="Times New Roman" w:hAnsi="Times New Roman"/>
          <w:highlight w:val="lightGray"/>
        </w:rPr>
        <w:t>Skrandyje neiri kietoji kapsulė</w:t>
      </w:r>
    </w:p>
    <w:p w14:paraId="3417966C" w14:textId="77777777" w:rsidR="00102D4A" w:rsidRPr="00A8460F" w:rsidRDefault="00102D4A" w:rsidP="00102D4A">
      <w:pPr>
        <w:spacing w:after="0" w:line="240" w:lineRule="auto"/>
        <w:rPr>
          <w:rFonts w:ascii="Times New Roman" w:eastAsia="Times New Roman" w:hAnsi="Times New Roman"/>
        </w:rPr>
      </w:pPr>
    </w:p>
    <w:p w14:paraId="07F27C36"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14 skrandyje neirių kietųjų kapsulių</w:t>
      </w:r>
    </w:p>
    <w:p w14:paraId="7C93E853" w14:textId="77777777" w:rsidR="00102D4A" w:rsidRPr="00A8460F" w:rsidRDefault="00102D4A" w:rsidP="00102D4A">
      <w:pPr>
        <w:spacing w:after="0" w:line="240" w:lineRule="auto"/>
        <w:rPr>
          <w:rFonts w:ascii="Times New Roman" w:eastAsia="Times New Roman" w:hAnsi="Times New Roman"/>
          <w:highlight w:val="yellow"/>
        </w:rPr>
      </w:pPr>
    </w:p>
    <w:p w14:paraId="5144A7A5" w14:textId="77777777" w:rsidR="00102D4A" w:rsidRPr="00A8460F" w:rsidRDefault="00102D4A" w:rsidP="00102D4A">
      <w:pPr>
        <w:spacing w:after="0" w:line="240" w:lineRule="auto"/>
        <w:rPr>
          <w:rFonts w:ascii="Times New Roman" w:eastAsia="Times New Roman" w:hAnsi="Times New Roman"/>
        </w:rPr>
      </w:pPr>
    </w:p>
    <w:p w14:paraId="51E0499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t>VARTOJIMO METODAS IR BŪDAS (-AI)</w:t>
      </w:r>
    </w:p>
    <w:p w14:paraId="24733DB5" w14:textId="77777777" w:rsidR="00102D4A" w:rsidRPr="00A8460F" w:rsidRDefault="00102D4A" w:rsidP="00102D4A">
      <w:pPr>
        <w:spacing w:after="0" w:line="240" w:lineRule="auto"/>
        <w:rPr>
          <w:rFonts w:ascii="Times New Roman" w:eastAsia="Times New Roman" w:hAnsi="Times New Roman"/>
        </w:rPr>
      </w:pPr>
    </w:p>
    <w:p w14:paraId="74131028"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Prieš vartojimą perskaitykite pakuotės lapelį.</w:t>
      </w:r>
    </w:p>
    <w:p w14:paraId="1A5FD2B5"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Vartoti per burną.</w:t>
      </w:r>
    </w:p>
    <w:p w14:paraId="69232D1D" w14:textId="77777777" w:rsidR="00102D4A" w:rsidRPr="00A8460F" w:rsidRDefault="00102D4A" w:rsidP="00102D4A">
      <w:pPr>
        <w:spacing w:after="0" w:line="240" w:lineRule="auto"/>
        <w:rPr>
          <w:rFonts w:ascii="Times New Roman" w:eastAsia="Times New Roman" w:hAnsi="Times New Roman"/>
        </w:rPr>
      </w:pPr>
    </w:p>
    <w:p w14:paraId="058696B1" w14:textId="77777777" w:rsidR="00102D4A" w:rsidRPr="00A8460F" w:rsidRDefault="00102D4A" w:rsidP="00102D4A">
      <w:pPr>
        <w:spacing w:after="0" w:line="240" w:lineRule="auto"/>
        <w:rPr>
          <w:rFonts w:ascii="Times New Roman" w:eastAsia="Times New Roman" w:hAnsi="Times New Roman"/>
        </w:rPr>
      </w:pPr>
    </w:p>
    <w:p w14:paraId="174FC00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6.</w:t>
      </w:r>
      <w:r w:rsidRPr="00A8460F">
        <w:rPr>
          <w:rFonts w:ascii="Times New Roman" w:eastAsia="Times New Roman" w:hAnsi="Times New Roman"/>
          <w:b/>
        </w:rPr>
        <w:tab/>
        <w:t xml:space="preserve">SPECIALUS ĮSPĖJIMAS, KAD VAISTINĮ PREPARATĄ BŪTINA LAIKYTI VAIKAMS </w:t>
      </w:r>
      <w:r w:rsidRPr="00A8460F">
        <w:rPr>
          <w:rFonts w:ascii="Times New Roman" w:eastAsia="Times New Roman" w:hAnsi="Times New Roman"/>
          <w:b/>
          <w:lang w:eastAsia="lt-LT"/>
        </w:rPr>
        <w:t xml:space="preserve">NEPASTEBIMOJE IR </w:t>
      </w:r>
      <w:r w:rsidRPr="00A8460F">
        <w:rPr>
          <w:rFonts w:ascii="Times New Roman" w:eastAsia="Times New Roman" w:hAnsi="Times New Roman"/>
          <w:b/>
        </w:rPr>
        <w:t>NEPASIEKIAMOJE VIETOJE</w:t>
      </w:r>
    </w:p>
    <w:p w14:paraId="698650BD" w14:textId="77777777" w:rsidR="00102D4A" w:rsidRPr="00A8460F" w:rsidRDefault="00102D4A" w:rsidP="00102D4A">
      <w:pPr>
        <w:spacing w:after="0" w:line="240" w:lineRule="auto"/>
        <w:rPr>
          <w:rFonts w:ascii="Times New Roman" w:eastAsia="Times New Roman" w:hAnsi="Times New Roman"/>
        </w:rPr>
      </w:pPr>
    </w:p>
    <w:p w14:paraId="60D44317"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Laikyti vaikams </w:t>
      </w:r>
      <w:r w:rsidRPr="00A8460F">
        <w:rPr>
          <w:rFonts w:ascii="Times New Roman" w:eastAsia="Times New Roman" w:hAnsi="Times New Roman"/>
          <w:lang w:eastAsia="lt-LT"/>
        </w:rPr>
        <w:t xml:space="preserve">nepastebimoje ir </w:t>
      </w:r>
      <w:r w:rsidRPr="00A8460F">
        <w:rPr>
          <w:rFonts w:ascii="Times New Roman" w:eastAsia="Times New Roman" w:hAnsi="Times New Roman"/>
        </w:rPr>
        <w:t>nepasiekiamoje vietoje.</w:t>
      </w:r>
    </w:p>
    <w:p w14:paraId="4A1EC0CA" w14:textId="77777777" w:rsidR="00102D4A" w:rsidRPr="00A8460F" w:rsidRDefault="00102D4A" w:rsidP="00102D4A">
      <w:pPr>
        <w:spacing w:after="0" w:line="240" w:lineRule="auto"/>
        <w:rPr>
          <w:rFonts w:ascii="Times New Roman" w:eastAsia="Times New Roman" w:hAnsi="Times New Roman"/>
        </w:rPr>
      </w:pPr>
    </w:p>
    <w:p w14:paraId="18D6F3C1" w14:textId="77777777" w:rsidR="00102D4A" w:rsidRPr="00A8460F" w:rsidRDefault="00102D4A" w:rsidP="00102D4A">
      <w:pPr>
        <w:spacing w:after="0" w:line="240" w:lineRule="auto"/>
        <w:rPr>
          <w:rFonts w:ascii="Times New Roman" w:eastAsia="Times New Roman" w:hAnsi="Times New Roman"/>
        </w:rPr>
      </w:pPr>
    </w:p>
    <w:p w14:paraId="0951FBF2"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7.</w:t>
      </w:r>
      <w:r w:rsidRPr="00A8460F">
        <w:rPr>
          <w:rFonts w:ascii="Times New Roman" w:eastAsia="Times New Roman" w:hAnsi="Times New Roman"/>
          <w:b/>
        </w:rPr>
        <w:tab/>
        <w:t>KITAS (-I) SPECIALUS (-ŪS) ĮSPĖJIMAS (-AI) (JEI REIKIA)</w:t>
      </w:r>
    </w:p>
    <w:p w14:paraId="293B3BAC" w14:textId="77777777" w:rsidR="00102D4A" w:rsidRPr="00A8460F" w:rsidRDefault="00102D4A" w:rsidP="00102D4A">
      <w:pPr>
        <w:spacing w:after="0" w:line="240" w:lineRule="auto"/>
        <w:rPr>
          <w:rFonts w:ascii="Times New Roman" w:eastAsia="Times New Roman" w:hAnsi="Times New Roman"/>
        </w:rPr>
      </w:pPr>
    </w:p>
    <w:p w14:paraId="606CF745" w14:textId="77777777" w:rsidR="00102D4A" w:rsidRPr="00A8460F" w:rsidRDefault="00102D4A" w:rsidP="00102D4A">
      <w:pPr>
        <w:spacing w:after="0" w:line="240" w:lineRule="auto"/>
        <w:rPr>
          <w:rFonts w:ascii="Times New Roman" w:eastAsia="Times New Roman" w:hAnsi="Times New Roman"/>
        </w:rPr>
      </w:pPr>
    </w:p>
    <w:p w14:paraId="4F56FE56"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8.</w:t>
      </w:r>
      <w:r w:rsidRPr="00A8460F">
        <w:rPr>
          <w:rFonts w:ascii="Times New Roman" w:eastAsia="Times New Roman" w:hAnsi="Times New Roman"/>
          <w:b/>
        </w:rPr>
        <w:tab/>
        <w:t>TINKAMUMO LAIKAS</w:t>
      </w:r>
    </w:p>
    <w:p w14:paraId="57681523" w14:textId="77777777" w:rsidR="00102D4A" w:rsidRPr="00A8460F" w:rsidRDefault="00102D4A" w:rsidP="00102D4A">
      <w:pPr>
        <w:spacing w:after="0" w:line="240" w:lineRule="auto"/>
        <w:rPr>
          <w:rFonts w:ascii="Times New Roman" w:eastAsia="Times New Roman" w:hAnsi="Times New Roman"/>
        </w:rPr>
      </w:pPr>
    </w:p>
    <w:p w14:paraId="4EFFCF2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EXP</w:t>
      </w:r>
      <w:r>
        <w:rPr>
          <w:rFonts w:ascii="Times New Roman" w:eastAsia="Times New Roman" w:hAnsi="Times New Roman"/>
        </w:rPr>
        <w:t>:</w:t>
      </w:r>
      <w:r w:rsidRPr="00A8460F">
        <w:rPr>
          <w:rFonts w:ascii="Times New Roman" w:eastAsia="Times New Roman" w:hAnsi="Times New Roman"/>
        </w:rPr>
        <w:t xml:space="preserve"> </w:t>
      </w:r>
      <w:r w:rsidRPr="005E796D">
        <w:rPr>
          <w:rFonts w:ascii="Times New Roman" w:eastAsia="Times New Roman" w:hAnsi="Times New Roman"/>
          <w:highlight w:val="lightGray"/>
        </w:rPr>
        <w:t>{mm/MMMM}</w:t>
      </w:r>
    </w:p>
    <w:p w14:paraId="46BA2903" w14:textId="77777777" w:rsidR="00102D4A" w:rsidRPr="00A8460F" w:rsidRDefault="00102D4A" w:rsidP="00102D4A">
      <w:pPr>
        <w:spacing w:after="0" w:line="240" w:lineRule="auto"/>
        <w:rPr>
          <w:rFonts w:ascii="Times New Roman" w:eastAsia="Times New Roman" w:hAnsi="Times New Roman"/>
        </w:rPr>
      </w:pPr>
    </w:p>
    <w:p w14:paraId="6EC433E0" w14:textId="77777777" w:rsidR="00102D4A" w:rsidRPr="00A8460F" w:rsidRDefault="00102D4A" w:rsidP="00102D4A">
      <w:pPr>
        <w:spacing w:after="0" w:line="240" w:lineRule="auto"/>
        <w:rPr>
          <w:rFonts w:ascii="Times New Roman" w:eastAsia="Times New Roman" w:hAnsi="Times New Roman"/>
        </w:rPr>
      </w:pPr>
    </w:p>
    <w:p w14:paraId="780705C4" w14:textId="77777777" w:rsidR="00102D4A" w:rsidRPr="00A8460F" w:rsidRDefault="00102D4A" w:rsidP="00555502">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lastRenderedPageBreak/>
        <w:t>9.</w:t>
      </w:r>
      <w:r w:rsidRPr="00A8460F">
        <w:rPr>
          <w:rFonts w:ascii="Times New Roman" w:eastAsia="Times New Roman" w:hAnsi="Times New Roman"/>
          <w:b/>
        </w:rPr>
        <w:tab/>
        <w:t>SPECIALIOS LAIKYMO SĄLYGOS</w:t>
      </w:r>
    </w:p>
    <w:p w14:paraId="407537E6" w14:textId="77777777" w:rsidR="00102D4A" w:rsidRPr="00A8460F" w:rsidRDefault="00102D4A" w:rsidP="00555502">
      <w:pPr>
        <w:keepNext/>
        <w:spacing w:after="0" w:line="240" w:lineRule="auto"/>
        <w:rPr>
          <w:rFonts w:ascii="Times New Roman" w:eastAsia="Times New Roman" w:hAnsi="Times New Roman"/>
        </w:rPr>
      </w:pPr>
    </w:p>
    <w:p w14:paraId="6BEE4A98" w14:textId="77777777" w:rsidR="00102D4A" w:rsidRPr="00A8460F" w:rsidRDefault="00102D4A" w:rsidP="00555502">
      <w:pPr>
        <w:keepNext/>
        <w:spacing w:after="0" w:line="240" w:lineRule="auto"/>
        <w:outlineLvl w:val="0"/>
        <w:rPr>
          <w:rFonts w:ascii="Times New Roman" w:eastAsia="Times New Roman" w:hAnsi="Times New Roman"/>
        </w:rPr>
      </w:pPr>
      <w:r w:rsidRPr="00A8460F">
        <w:rPr>
          <w:rFonts w:ascii="Times New Roman" w:eastAsia="Times New Roman" w:hAnsi="Times New Roman"/>
        </w:rPr>
        <w:t>Talpyklę laikyti sandarią, kad vaistas būtų apsaugotas nuo drėgmės.</w:t>
      </w:r>
    </w:p>
    <w:p w14:paraId="2FB09378" w14:textId="77777777" w:rsidR="00102D4A" w:rsidRPr="00A8460F" w:rsidRDefault="00102D4A" w:rsidP="00102D4A">
      <w:pPr>
        <w:spacing w:after="0" w:line="240" w:lineRule="auto"/>
        <w:rPr>
          <w:rFonts w:ascii="Times New Roman" w:eastAsia="Times New Roman" w:hAnsi="Times New Roman"/>
        </w:rPr>
      </w:pPr>
    </w:p>
    <w:p w14:paraId="24162BF3" w14:textId="77777777" w:rsidR="00102D4A" w:rsidRPr="00A8460F" w:rsidRDefault="00102D4A" w:rsidP="00102D4A">
      <w:pPr>
        <w:spacing w:after="0" w:line="240" w:lineRule="auto"/>
        <w:rPr>
          <w:rFonts w:ascii="Times New Roman" w:eastAsia="Times New Roman" w:hAnsi="Times New Roman"/>
        </w:rPr>
      </w:pPr>
    </w:p>
    <w:p w14:paraId="01A0DC74"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10.</w:t>
      </w:r>
      <w:r w:rsidRPr="00A8460F">
        <w:rPr>
          <w:rFonts w:ascii="Times New Roman" w:eastAsia="Times New Roman" w:hAnsi="Times New Roman"/>
          <w:b/>
        </w:rPr>
        <w:tab/>
        <w:t>SPECIALIOS ATSARGUMO PRIEMONĖS DĖL NESUVARTOTO VAISTINIO PREPARATO AR JO ATLIEKŲ TVARKYMO (JEI REIKIA)</w:t>
      </w:r>
    </w:p>
    <w:p w14:paraId="1335F315" w14:textId="77777777" w:rsidR="00102D4A" w:rsidRPr="00A8460F" w:rsidRDefault="00102D4A" w:rsidP="00102D4A">
      <w:pPr>
        <w:spacing w:after="0" w:line="240" w:lineRule="auto"/>
        <w:rPr>
          <w:rFonts w:ascii="Times New Roman" w:eastAsia="Times New Roman" w:hAnsi="Times New Roman"/>
        </w:rPr>
      </w:pPr>
    </w:p>
    <w:p w14:paraId="17BB352A" w14:textId="77777777" w:rsidR="00102D4A" w:rsidRPr="00A8460F" w:rsidRDefault="00102D4A" w:rsidP="00102D4A">
      <w:pPr>
        <w:spacing w:after="0" w:line="240" w:lineRule="auto"/>
        <w:rPr>
          <w:rFonts w:ascii="Times New Roman" w:eastAsia="Times New Roman" w:hAnsi="Times New Roman"/>
        </w:rPr>
      </w:pPr>
    </w:p>
    <w:p w14:paraId="03F344A5"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11.</w:t>
      </w:r>
      <w:r w:rsidRPr="00A8460F">
        <w:rPr>
          <w:rFonts w:ascii="Times New Roman" w:eastAsia="Times New Roman" w:hAnsi="Times New Roman"/>
          <w:b/>
        </w:rPr>
        <w:tab/>
        <w:t>REGISTRUOTOJO PAVADINIMAS IR ADRESAS</w:t>
      </w:r>
    </w:p>
    <w:p w14:paraId="269D2880" w14:textId="77777777" w:rsidR="00102D4A" w:rsidRPr="00A8460F" w:rsidRDefault="00102D4A" w:rsidP="00102D4A">
      <w:pPr>
        <w:spacing w:after="0" w:line="240" w:lineRule="auto"/>
        <w:rPr>
          <w:rFonts w:ascii="Times New Roman" w:eastAsia="Times New Roman" w:hAnsi="Times New Roman"/>
        </w:rPr>
      </w:pPr>
    </w:p>
    <w:p w14:paraId="76277B52"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UAB „INTELI GENERICS NORD“ </w:t>
      </w:r>
    </w:p>
    <w:p w14:paraId="63B2DF8D"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Šeimyniškių g. 3 </w:t>
      </w:r>
    </w:p>
    <w:p w14:paraId="603715E3"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 xml:space="preserve">Vilnius, LT-09312 </w:t>
      </w:r>
    </w:p>
    <w:p w14:paraId="3C4F945C"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Lietuva</w:t>
      </w:r>
    </w:p>
    <w:p w14:paraId="53FB60AB" w14:textId="77777777" w:rsidR="00102D4A" w:rsidRPr="00A8460F" w:rsidRDefault="00102D4A" w:rsidP="00102D4A">
      <w:pPr>
        <w:spacing w:after="0" w:line="240" w:lineRule="auto"/>
        <w:rPr>
          <w:rFonts w:ascii="Times New Roman" w:eastAsia="Times New Roman" w:hAnsi="Times New Roman"/>
        </w:rPr>
      </w:pPr>
    </w:p>
    <w:p w14:paraId="6DB85264" w14:textId="77777777" w:rsidR="00102D4A" w:rsidRPr="00A8460F" w:rsidRDefault="00102D4A" w:rsidP="00102D4A">
      <w:pPr>
        <w:spacing w:after="0" w:line="240" w:lineRule="auto"/>
        <w:rPr>
          <w:rFonts w:ascii="Times New Roman" w:eastAsia="Times New Roman" w:hAnsi="Times New Roman"/>
        </w:rPr>
      </w:pPr>
    </w:p>
    <w:p w14:paraId="533DB11A"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12.</w:t>
      </w:r>
      <w:r w:rsidRPr="00A8460F">
        <w:rPr>
          <w:rFonts w:ascii="Times New Roman" w:eastAsia="Times New Roman" w:hAnsi="Times New Roman"/>
          <w:b/>
        </w:rPr>
        <w:tab/>
        <w:t xml:space="preserve">REGISTRACIJOS PAŽYMĖJIMO NUMERIS (-IAI) </w:t>
      </w:r>
    </w:p>
    <w:p w14:paraId="00C00625" w14:textId="77777777" w:rsidR="00102D4A" w:rsidRPr="00A8460F" w:rsidRDefault="00102D4A" w:rsidP="00102D4A">
      <w:pPr>
        <w:spacing w:after="0" w:line="240" w:lineRule="auto"/>
        <w:rPr>
          <w:rFonts w:ascii="Times New Roman" w:eastAsia="Times New Roman" w:hAnsi="Times New Roman"/>
        </w:rPr>
      </w:pPr>
    </w:p>
    <w:p w14:paraId="61B868CB" w14:textId="77777777" w:rsidR="00102D4A" w:rsidRPr="005668D3" w:rsidRDefault="00102D4A" w:rsidP="00102D4A">
      <w:pPr>
        <w:spacing w:after="0" w:line="240" w:lineRule="auto"/>
        <w:rPr>
          <w:rFonts w:ascii="Times New Roman" w:eastAsia="Times New Roman" w:hAnsi="Times New Roman"/>
          <w:highlight w:val="lightGray"/>
        </w:rPr>
      </w:pPr>
      <w:r w:rsidRPr="005668D3">
        <w:rPr>
          <w:rFonts w:ascii="Times New Roman" w:eastAsia="Times New Roman" w:hAnsi="Times New Roman"/>
          <w:highlight w:val="lightGray"/>
        </w:rPr>
        <w:t>LT/1/12/2999/007</w:t>
      </w:r>
    </w:p>
    <w:p w14:paraId="7A992C27" w14:textId="77777777" w:rsidR="00102D4A" w:rsidRPr="00A8460F" w:rsidRDefault="00102D4A" w:rsidP="00102D4A">
      <w:pPr>
        <w:spacing w:after="0" w:line="240" w:lineRule="auto"/>
        <w:rPr>
          <w:rFonts w:ascii="Times New Roman" w:eastAsia="Times New Roman" w:hAnsi="Times New Roman"/>
        </w:rPr>
      </w:pPr>
    </w:p>
    <w:p w14:paraId="613FDBDD" w14:textId="77777777" w:rsidR="00102D4A" w:rsidRPr="00A8460F" w:rsidRDefault="00102D4A" w:rsidP="00102D4A">
      <w:pPr>
        <w:spacing w:after="0" w:line="240" w:lineRule="auto"/>
        <w:rPr>
          <w:rFonts w:ascii="Times New Roman" w:eastAsia="Times New Roman" w:hAnsi="Times New Roman"/>
        </w:rPr>
      </w:pPr>
    </w:p>
    <w:p w14:paraId="69E28553"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13.</w:t>
      </w:r>
      <w:r w:rsidRPr="00A8460F">
        <w:rPr>
          <w:rFonts w:ascii="Times New Roman" w:eastAsia="Times New Roman" w:hAnsi="Times New Roman"/>
          <w:b/>
        </w:rPr>
        <w:tab/>
        <w:t>SERIJOS NUMERIS</w:t>
      </w:r>
    </w:p>
    <w:p w14:paraId="3221AB67" w14:textId="77777777" w:rsidR="00102D4A" w:rsidRPr="00A8460F" w:rsidRDefault="00102D4A" w:rsidP="00102D4A">
      <w:pPr>
        <w:spacing w:after="0" w:line="240" w:lineRule="auto"/>
        <w:rPr>
          <w:rFonts w:ascii="Times New Roman" w:eastAsia="Times New Roman" w:hAnsi="Times New Roman"/>
        </w:rPr>
      </w:pPr>
    </w:p>
    <w:p w14:paraId="50B9579F"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Lot</w:t>
      </w:r>
      <w:r>
        <w:rPr>
          <w:rFonts w:ascii="Times New Roman" w:eastAsia="Times New Roman" w:hAnsi="Times New Roman"/>
        </w:rPr>
        <w:t xml:space="preserve">: </w:t>
      </w:r>
      <w:r w:rsidRPr="005E796D">
        <w:rPr>
          <w:rFonts w:ascii="Times New Roman" w:eastAsia="Times New Roman" w:hAnsi="Times New Roman"/>
          <w:highlight w:val="lightGray"/>
        </w:rPr>
        <w:t>{numeris}</w:t>
      </w:r>
    </w:p>
    <w:p w14:paraId="71635A5B" w14:textId="77777777" w:rsidR="00102D4A" w:rsidRPr="00A8460F" w:rsidRDefault="00102D4A" w:rsidP="00102D4A">
      <w:pPr>
        <w:spacing w:after="0" w:line="240" w:lineRule="auto"/>
        <w:rPr>
          <w:rFonts w:ascii="Times New Roman" w:eastAsia="Times New Roman" w:hAnsi="Times New Roman"/>
        </w:rPr>
      </w:pPr>
    </w:p>
    <w:p w14:paraId="0B8E4EF8" w14:textId="77777777" w:rsidR="00102D4A" w:rsidRPr="00A8460F" w:rsidRDefault="00102D4A" w:rsidP="00102D4A">
      <w:pPr>
        <w:spacing w:after="0" w:line="240" w:lineRule="auto"/>
        <w:rPr>
          <w:rFonts w:ascii="Times New Roman" w:eastAsia="Times New Roman" w:hAnsi="Times New Roman"/>
        </w:rPr>
      </w:pPr>
    </w:p>
    <w:p w14:paraId="6D7847F3"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14.</w:t>
      </w:r>
      <w:r w:rsidRPr="00A8460F">
        <w:rPr>
          <w:rFonts w:ascii="Times New Roman" w:eastAsia="Times New Roman" w:hAnsi="Times New Roman"/>
          <w:b/>
        </w:rPr>
        <w:tab/>
        <w:t>PARDAVIMO (IŠDAVIMO) TVARKA</w:t>
      </w:r>
    </w:p>
    <w:p w14:paraId="3A6D1689" w14:textId="77777777" w:rsidR="00102D4A" w:rsidRPr="00A8460F" w:rsidRDefault="00102D4A" w:rsidP="00102D4A">
      <w:pPr>
        <w:spacing w:after="0" w:line="240" w:lineRule="auto"/>
        <w:rPr>
          <w:rFonts w:ascii="Times New Roman" w:eastAsia="Times New Roman" w:hAnsi="Times New Roman"/>
        </w:rPr>
      </w:pPr>
    </w:p>
    <w:p w14:paraId="060656EC" w14:textId="77777777" w:rsidR="00102D4A" w:rsidRPr="00A8460F" w:rsidRDefault="00102D4A" w:rsidP="00102D4A">
      <w:pPr>
        <w:spacing w:after="0" w:line="240" w:lineRule="auto"/>
        <w:rPr>
          <w:rFonts w:ascii="Times New Roman" w:eastAsia="Times New Roman" w:hAnsi="Times New Roman"/>
        </w:rPr>
      </w:pPr>
      <w:r w:rsidRPr="00A8460F">
        <w:rPr>
          <w:rFonts w:ascii="Times New Roman" w:eastAsia="Times New Roman" w:hAnsi="Times New Roman"/>
        </w:rPr>
        <w:t>Nereceptinis vaistas.</w:t>
      </w:r>
    </w:p>
    <w:p w14:paraId="3C414459" w14:textId="77777777" w:rsidR="00102D4A" w:rsidRPr="00A8460F" w:rsidRDefault="00102D4A" w:rsidP="00102D4A">
      <w:pPr>
        <w:spacing w:after="0" w:line="240" w:lineRule="auto"/>
        <w:rPr>
          <w:rFonts w:ascii="Times New Roman" w:eastAsia="Times New Roman" w:hAnsi="Times New Roman"/>
        </w:rPr>
      </w:pPr>
    </w:p>
    <w:p w14:paraId="2EE7CF0B" w14:textId="77777777" w:rsidR="00102D4A" w:rsidRPr="00A8460F" w:rsidRDefault="00102D4A" w:rsidP="00102D4A">
      <w:pPr>
        <w:spacing w:after="0" w:line="240" w:lineRule="auto"/>
        <w:rPr>
          <w:rFonts w:ascii="Times New Roman" w:eastAsia="Times New Roman" w:hAnsi="Times New Roman"/>
        </w:rPr>
      </w:pPr>
    </w:p>
    <w:p w14:paraId="0DFEA221" w14:textId="77777777" w:rsidR="00102D4A" w:rsidRPr="00A8460F" w:rsidRDefault="00102D4A" w:rsidP="00102D4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A8460F">
        <w:rPr>
          <w:rFonts w:ascii="Times New Roman" w:eastAsia="Times New Roman" w:hAnsi="Times New Roman"/>
          <w:b/>
        </w:rPr>
        <w:t>15.</w:t>
      </w:r>
      <w:r w:rsidRPr="00A8460F">
        <w:rPr>
          <w:rFonts w:ascii="Times New Roman" w:eastAsia="Times New Roman" w:hAnsi="Times New Roman"/>
          <w:b/>
        </w:rPr>
        <w:tab/>
        <w:t>VARTOJIMO INSTRUKCIJA</w:t>
      </w:r>
    </w:p>
    <w:p w14:paraId="7C9E8A40" w14:textId="77777777" w:rsidR="00102D4A" w:rsidRPr="001E5CED" w:rsidRDefault="00102D4A" w:rsidP="00102D4A">
      <w:pPr>
        <w:spacing w:after="0" w:line="240" w:lineRule="auto"/>
        <w:rPr>
          <w:rFonts w:ascii="Times New Roman" w:eastAsia="Times New Roman" w:hAnsi="Times New Roman"/>
        </w:rPr>
      </w:pPr>
    </w:p>
    <w:p w14:paraId="692AB747" w14:textId="77777777" w:rsidR="00102D4A" w:rsidRPr="005E796D" w:rsidRDefault="00102D4A" w:rsidP="00102D4A">
      <w:pPr>
        <w:tabs>
          <w:tab w:val="left" w:pos="567"/>
        </w:tabs>
        <w:spacing w:after="0" w:line="240" w:lineRule="auto"/>
        <w:rPr>
          <w:rFonts w:ascii="Times New Roman" w:hAnsi="Times New Roman"/>
        </w:rPr>
      </w:pPr>
    </w:p>
    <w:p w14:paraId="26C60CB7" w14:textId="77777777" w:rsidR="00102D4A" w:rsidRPr="005E796D" w:rsidRDefault="00102D4A" w:rsidP="00102D4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5E796D">
        <w:rPr>
          <w:rFonts w:ascii="Times New Roman" w:hAnsi="Times New Roman"/>
          <w:b/>
        </w:rPr>
        <w:t>16.</w:t>
      </w:r>
      <w:r w:rsidRPr="005E796D">
        <w:rPr>
          <w:rFonts w:ascii="Times New Roman" w:hAnsi="Times New Roman"/>
          <w:b/>
        </w:rPr>
        <w:tab/>
        <w:t>INFORMACIJA BRAILIO RAŠTU</w:t>
      </w:r>
    </w:p>
    <w:p w14:paraId="16E28DDE" w14:textId="77777777" w:rsidR="00102D4A" w:rsidRPr="005E796D" w:rsidRDefault="00102D4A" w:rsidP="00102D4A">
      <w:pPr>
        <w:tabs>
          <w:tab w:val="left" w:pos="567"/>
        </w:tabs>
        <w:spacing w:after="0" w:line="240" w:lineRule="auto"/>
        <w:rPr>
          <w:rFonts w:ascii="Times New Roman" w:hAnsi="Times New Roman"/>
        </w:rPr>
      </w:pPr>
    </w:p>
    <w:p w14:paraId="0C6938C5" w14:textId="77777777" w:rsidR="00102D4A" w:rsidRPr="00A8460F" w:rsidRDefault="00102D4A" w:rsidP="00102D4A">
      <w:pPr>
        <w:spacing w:after="0" w:line="240" w:lineRule="auto"/>
        <w:rPr>
          <w:rFonts w:ascii="Times New Roman" w:eastAsia="Times New Roman" w:hAnsi="Times New Roman"/>
        </w:rPr>
      </w:pPr>
    </w:p>
    <w:p w14:paraId="3BB39D1B" w14:textId="77777777" w:rsidR="00102D4A" w:rsidRPr="00A8460F" w:rsidRDefault="00102D4A" w:rsidP="00102D4A">
      <w:pPr>
        <w:spacing w:after="0" w:line="240" w:lineRule="auto"/>
        <w:jc w:val="center"/>
        <w:rPr>
          <w:rFonts w:ascii="Times New Roman" w:eastAsia="Times New Roman" w:hAnsi="Times New Roman"/>
          <w:b/>
        </w:rPr>
      </w:pPr>
    </w:p>
    <w:p w14:paraId="749EEFD8" w14:textId="77777777" w:rsidR="00102D4A" w:rsidRPr="00A8460F" w:rsidRDefault="00102D4A" w:rsidP="00102D4A">
      <w:pPr>
        <w:spacing w:after="0" w:line="240" w:lineRule="auto"/>
        <w:jc w:val="center"/>
        <w:rPr>
          <w:rFonts w:ascii="Times New Roman" w:eastAsia="Times New Roman" w:hAnsi="Times New Roman"/>
          <w:b/>
        </w:rPr>
      </w:pPr>
    </w:p>
    <w:p w14:paraId="106425E9" w14:textId="77777777" w:rsidR="00102D4A" w:rsidRPr="00A8460F" w:rsidRDefault="00102D4A" w:rsidP="00102D4A">
      <w:pPr>
        <w:spacing w:after="0" w:line="240" w:lineRule="auto"/>
        <w:jc w:val="center"/>
        <w:rPr>
          <w:rFonts w:ascii="Times New Roman" w:eastAsia="Times New Roman" w:hAnsi="Times New Roman"/>
          <w:b/>
        </w:rPr>
      </w:pPr>
    </w:p>
    <w:p w14:paraId="6D0F199C" w14:textId="77777777" w:rsidR="00102D4A" w:rsidRPr="00A8460F" w:rsidRDefault="00102D4A" w:rsidP="00102D4A">
      <w:pPr>
        <w:spacing w:after="0" w:line="240" w:lineRule="auto"/>
        <w:jc w:val="center"/>
        <w:rPr>
          <w:rFonts w:ascii="Times New Roman" w:eastAsia="Times New Roman" w:hAnsi="Times New Roman"/>
          <w:b/>
        </w:rPr>
      </w:pPr>
    </w:p>
    <w:p w14:paraId="775657D3" w14:textId="77777777" w:rsidR="00102D4A" w:rsidRPr="00A8460F" w:rsidRDefault="00102D4A" w:rsidP="00102D4A">
      <w:pPr>
        <w:spacing w:after="0" w:line="240" w:lineRule="auto"/>
        <w:jc w:val="center"/>
        <w:rPr>
          <w:rFonts w:ascii="Times New Roman" w:eastAsia="Times New Roman" w:hAnsi="Times New Roman"/>
          <w:b/>
        </w:rPr>
      </w:pPr>
    </w:p>
    <w:p w14:paraId="4674380E" w14:textId="77777777" w:rsidR="00102D4A" w:rsidRPr="00A8460F" w:rsidRDefault="00102D4A" w:rsidP="00102D4A">
      <w:pPr>
        <w:spacing w:after="0" w:line="240" w:lineRule="auto"/>
        <w:jc w:val="center"/>
        <w:rPr>
          <w:rFonts w:ascii="Times New Roman" w:eastAsia="Times New Roman" w:hAnsi="Times New Roman"/>
          <w:b/>
        </w:rPr>
      </w:pPr>
    </w:p>
    <w:p w14:paraId="73975B68" w14:textId="77777777" w:rsidR="00102D4A" w:rsidRPr="00A8460F" w:rsidRDefault="00102D4A" w:rsidP="00102D4A">
      <w:pPr>
        <w:spacing w:after="0" w:line="240" w:lineRule="auto"/>
        <w:jc w:val="center"/>
        <w:rPr>
          <w:rFonts w:ascii="Times New Roman" w:eastAsia="Times New Roman" w:hAnsi="Times New Roman"/>
          <w:b/>
        </w:rPr>
      </w:pPr>
    </w:p>
    <w:p w14:paraId="4F430EF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br w:type="page"/>
      </w:r>
    </w:p>
    <w:p w14:paraId="5AA2C2BF" w14:textId="77777777" w:rsidR="00171AAC" w:rsidRPr="00A8460F" w:rsidRDefault="00171AAC" w:rsidP="00171AAC">
      <w:pPr>
        <w:spacing w:after="0" w:line="240" w:lineRule="auto"/>
        <w:rPr>
          <w:rFonts w:ascii="Times New Roman" w:eastAsia="Times New Roman" w:hAnsi="Times New Roman"/>
        </w:rPr>
      </w:pPr>
    </w:p>
    <w:p w14:paraId="3115F420" w14:textId="77777777" w:rsidR="00171AAC" w:rsidRPr="00A8460F" w:rsidRDefault="00171AAC" w:rsidP="00171AAC">
      <w:pPr>
        <w:spacing w:after="0" w:line="240" w:lineRule="auto"/>
        <w:rPr>
          <w:rFonts w:ascii="Times New Roman" w:eastAsia="Times New Roman" w:hAnsi="Times New Roman"/>
        </w:rPr>
      </w:pPr>
    </w:p>
    <w:p w14:paraId="32434831" w14:textId="77777777" w:rsidR="00171AAC" w:rsidRPr="00A8460F" w:rsidRDefault="00171AAC" w:rsidP="00171AAC">
      <w:pPr>
        <w:spacing w:after="0" w:line="240" w:lineRule="auto"/>
        <w:rPr>
          <w:rFonts w:ascii="Times New Roman" w:eastAsia="Times New Roman" w:hAnsi="Times New Roman"/>
        </w:rPr>
      </w:pPr>
    </w:p>
    <w:p w14:paraId="5A354E19" w14:textId="77777777" w:rsidR="00171AAC" w:rsidRPr="00A8460F" w:rsidRDefault="00171AAC" w:rsidP="00171AAC">
      <w:pPr>
        <w:spacing w:after="0" w:line="240" w:lineRule="auto"/>
        <w:rPr>
          <w:rFonts w:ascii="Times New Roman" w:eastAsia="Times New Roman" w:hAnsi="Times New Roman"/>
        </w:rPr>
      </w:pPr>
    </w:p>
    <w:p w14:paraId="4A020E2A" w14:textId="77777777" w:rsidR="00171AAC" w:rsidRPr="00A8460F" w:rsidRDefault="00171AAC" w:rsidP="00171AAC">
      <w:pPr>
        <w:spacing w:after="0" w:line="240" w:lineRule="auto"/>
        <w:rPr>
          <w:rFonts w:ascii="Times New Roman" w:eastAsia="Times New Roman" w:hAnsi="Times New Roman"/>
        </w:rPr>
      </w:pPr>
    </w:p>
    <w:p w14:paraId="4BE64F7A" w14:textId="77777777" w:rsidR="00171AAC" w:rsidRPr="00A8460F" w:rsidRDefault="00171AAC" w:rsidP="00171AAC">
      <w:pPr>
        <w:spacing w:after="0" w:line="240" w:lineRule="auto"/>
        <w:rPr>
          <w:rFonts w:ascii="Times New Roman" w:eastAsia="Times New Roman" w:hAnsi="Times New Roman"/>
        </w:rPr>
      </w:pPr>
    </w:p>
    <w:p w14:paraId="5D83DC93" w14:textId="77777777" w:rsidR="00171AAC" w:rsidRPr="00A8460F" w:rsidRDefault="00171AAC" w:rsidP="00171AAC">
      <w:pPr>
        <w:spacing w:after="0" w:line="240" w:lineRule="auto"/>
        <w:rPr>
          <w:rFonts w:ascii="Times New Roman" w:eastAsia="Times New Roman" w:hAnsi="Times New Roman"/>
        </w:rPr>
      </w:pPr>
    </w:p>
    <w:p w14:paraId="26B1EAC4" w14:textId="77777777" w:rsidR="00171AAC" w:rsidRPr="00A8460F" w:rsidRDefault="00171AAC" w:rsidP="00171AAC">
      <w:pPr>
        <w:spacing w:after="0" w:line="240" w:lineRule="auto"/>
        <w:rPr>
          <w:rFonts w:ascii="Times New Roman" w:eastAsia="Times New Roman" w:hAnsi="Times New Roman"/>
        </w:rPr>
      </w:pPr>
    </w:p>
    <w:p w14:paraId="1288223E" w14:textId="77777777" w:rsidR="00171AAC" w:rsidRPr="00A8460F" w:rsidRDefault="00171AAC" w:rsidP="00171AAC">
      <w:pPr>
        <w:spacing w:after="0" w:line="240" w:lineRule="auto"/>
        <w:rPr>
          <w:rFonts w:ascii="Times New Roman" w:eastAsia="Times New Roman" w:hAnsi="Times New Roman"/>
        </w:rPr>
      </w:pPr>
    </w:p>
    <w:p w14:paraId="0B96717A" w14:textId="77777777" w:rsidR="00171AAC" w:rsidRPr="00A8460F" w:rsidRDefault="00171AAC" w:rsidP="00171AAC">
      <w:pPr>
        <w:spacing w:after="0" w:line="240" w:lineRule="auto"/>
        <w:rPr>
          <w:rFonts w:ascii="Times New Roman" w:eastAsia="Times New Roman" w:hAnsi="Times New Roman"/>
        </w:rPr>
      </w:pPr>
    </w:p>
    <w:p w14:paraId="258C1DB4" w14:textId="77777777" w:rsidR="00171AAC" w:rsidRPr="00A8460F" w:rsidRDefault="00171AAC" w:rsidP="00171AAC">
      <w:pPr>
        <w:spacing w:after="0" w:line="240" w:lineRule="auto"/>
        <w:rPr>
          <w:rFonts w:ascii="Times New Roman" w:eastAsia="Times New Roman" w:hAnsi="Times New Roman"/>
          <w:b/>
        </w:rPr>
      </w:pPr>
      <w:bookmarkStart w:id="65" w:name="_Toc129243262"/>
      <w:bookmarkStart w:id="66" w:name="_Toc129243137"/>
      <w:bookmarkEnd w:id="65"/>
    </w:p>
    <w:p w14:paraId="0B5C47B4" w14:textId="77777777" w:rsidR="00171AAC" w:rsidRPr="00A8460F" w:rsidRDefault="00171AAC" w:rsidP="00171AAC">
      <w:pPr>
        <w:spacing w:after="0" w:line="240" w:lineRule="auto"/>
        <w:rPr>
          <w:rFonts w:ascii="Times New Roman" w:eastAsia="Times New Roman" w:hAnsi="Times New Roman"/>
          <w:b/>
        </w:rPr>
      </w:pPr>
    </w:p>
    <w:p w14:paraId="6E37788A" w14:textId="77777777" w:rsidR="00171AAC" w:rsidRPr="00A8460F" w:rsidRDefault="00171AAC" w:rsidP="00171AAC">
      <w:pPr>
        <w:spacing w:after="0" w:line="240" w:lineRule="auto"/>
        <w:jc w:val="center"/>
        <w:rPr>
          <w:rFonts w:ascii="Times New Roman" w:eastAsia="Times New Roman" w:hAnsi="Times New Roman"/>
          <w:b/>
        </w:rPr>
      </w:pPr>
    </w:p>
    <w:p w14:paraId="61183028" w14:textId="77777777" w:rsidR="00171AAC" w:rsidRPr="00A8460F" w:rsidRDefault="00171AAC" w:rsidP="00171AAC">
      <w:pPr>
        <w:spacing w:after="0" w:line="240" w:lineRule="auto"/>
        <w:jc w:val="center"/>
        <w:rPr>
          <w:rFonts w:ascii="Times New Roman" w:eastAsia="Times New Roman" w:hAnsi="Times New Roman"/>
          <w:b/>
        </w:rPr>
      </w:pPr>
    </w:p>
    <w:p w14:paraId="77FC4944" w14:textId="77777777" w:rsidR="00171AAC" w:rsidRPr="00A8460F" w:rsidRDefault="00171AAC" w:rsidP="00171AAC">
      <w:pPr>
        <w:spacing w:after="0" w:line="240" w:lineRule="auto"/>
        <w:jc w:val="center"/>
        <w:rPr>
          <w:rFonts w:ascii="Times New Roman" w:eastAsia="Times New Roman" w:hAnsi="Times New Roman"/>
          <w:b/>
        </w:rPr>
      </w:pPr>
    </w:p>
    <w:p w14:paraId="2493B4A2" w14:textId="77777777" w:rsidR="00171AAC" w:rsidRPr="00A8460F" w:rsidRDefault="00171AAC" w:rsidP="00171AAC">
      <w:pPr>
        <w:spacing w:after="0" w:line="240" w:lineRule="auto"/>
        <w:jc w:val="center"/>
        <w:rPr>
          <w:rFonts w:ascii="Times New Roman" w:eastAsia="Times New Roman" w:hAnsi="Times New Roman"/>
          <w:b/>
        </w:rPr>
      </w:pPr>
    </w:p>
    <w:p w14:paraId="5185794D" w14:textId="77777777" w:rsidR="00171AAC" w:rsidRPr="00A8460F" w:rsidRDefault="00171AAC" w:rsidP="00171AAC">
      <w:pPr>
        <w:spacing w:after="0" w:line="240" w:lineRule="auto"/>
        <w:jc w:val="center"/>
        <w:rPr>
          <w:rFonts w:ascii="Times New Roman" w:eastAsia="Times New Roman" w:hAnsi="Times New Roman"/>
          <w:b/>
        </w:rPr>
      </w:pPr>
    </w:p>
    <w:p w14:paraId="088B5FA2" w14:textId="77777777" w:rsidR="00171AAC" w:rsidRPr="00A8460F" w:rsidRDefault="00171AAC" w:rsidP="00171AAC">
      <w:pPr>
        <w:spacing w:after="0" w:line="240" w:lineRule="auto"/>
        <w:jc w:val="center"/>
        <w:rPr>
          <w:rFonts w:ascii="Times New Roman" w:eastAsia="Times New Roman" w:hAnsi="Times New Roman"/>
          <w:b/>
        </w:rPr>
      </w:pPr>
    </w:p>
    <w:p w14:paraId="65E08977" w14:textId="77777777" w:rsidR="00171AAC" w:rsidRPr="00A8460F" w:rsidRDefault="00171AAC" w:rsidP="00171AAC">
      <w:pPr>
        <w:spacing w:after="0" w:line="240" w:lineRule="auto"/>
        <w:jc w:val="center"/>
        <w:rPr>
          <w:rFonts w:ascii="Times New Roman" w:eastAsia="Times New Roman" w:hAnsi="Times New Roman"/>
          <w:b/>
        </w:rPr>
      </w:pPr>
    </w:p>
    <w:p w14:paraId="72067C3C" w14:textId="77777777" w:rsidR="00171AAC" w:rsidRPr="00A8460F" w:rsidRDefault="00171AAC" w:rsidP="00171AAC">
      <w:pPr>
        <w:spacing w:after="0" w:line="240" w:lineRule="auto"/>
        <w:jc w:val="center"/>
        <w:rPr>
          <w:rFonts w:ascii="Times New Roman" w:eastAsia="Times New Roman" w:hAnsi="Times New Roman"/>
          <w:b/>
        </w:rPr>
      </w:pPr>
    </w:p>
    <w:p w14:paraId="7DD8FA1C" w14:textId="77777777" w:rsidR="00171AAC" w:rsidRPr="00A8460F" w:rsidRDefault="00171AAC" w:rsidP="00171AAC">
      <w:pPr>
        <w:spacing w:after="0" w:line="240" w:lineRule="auto"/>
        <w:jc w:val="center"/>
        <w:rPr>
          <w:rFonts w:ascii="Times New Roman" w:eastAsia="Times New Roman" w:hAnsi="Times New Roman"/>
          <w:b/>
        </w:rPr>
      </w:pPr>
    </w:p>
    <w:p w14:paraId="08000F2B" w14:textId="77777777" w:rsidR="00171AAC" w:rsidRPr="00A8460F" w:rsidRDefault="00171AAC" w:rsidP="00171AAC">
      <w:pPr>
        <w:spacing w:after="0" w:line="240" w:lineRule="auto"/>
        <w:jc w:val="center"/>
        <w:rPr>
          <w:rFonts w:ascii="Times New Roman" w:eastAsia="Times New Roman" w:hAnsi="Times New Roman"/>
          <w:b/>
        </w:rPr>
      </w:pPr>
    </w:p>
    <w:p w14:paraId="05529601" w14:textId="77777777" w:rsidR="00171AAC" w:rsidRPr="00A8460F" w:rsidRDefault="00171AAC" w:rsidP="00171AAC">
      <w:pPr>
        <w:spacing w:after="0" w:line="240" w:lineRule="auto"/>
        <w:jc w:val="center"/>
        <w:rPr>
          <w:rFonts w:ascii="Times New Roman" w:eastAsia="Times New Roman" w:hAnsi="Times New Roman"/>
          <w:b/>
        </w:rPr>
      </w:pPr>
    </w:p>
    <w:p w14:paraId="4C514C60" w14:textId="77777777" w:rsidR="00171AAC" w:rsidRPr="00A8460F" w:rsidRDefault="00171AAC" w:rsidP="00171AAC">
      <w:pPr>
        <w:spacing w:after="0" w:line="240" w:lineRule="auto"/>
        <w:jc w:val="center"/>
        <w:rPr>
          <w:rFonts w:ascii="Times New Roman" w:eastAsia="Times New Roman" w:hAnsi="Times New Roman"/>
          <w:b/>
        </w:rPr>
      </w:pPr>
      <w:r w:rsidRPr="00A8460F">
        <w:rPr>
          <w:rFonts w:ascii="Times New Roman" w:eastAsia="Times New Roman" w:hAnsi="Times New Roman"/>
          <w:b/>
        </w:rPr>
        <w:t>B. PAKUOTĖS LAPELIS</w:t>
      </w:r>
      <w:bookmarkEnd w:id="66"/>
    </w:p>
    <w:p w14:paraId="65EBD890" w14:textId="77777777" w:rsidR="00171AAC" w:rsidRPr="00A8460F" w:rsidRDefault="00171AAC" w:rsidP="00171AAC">
      <w:pPr>
        <w:spacing w:after="0" w:line="240" w:lineRule="auto"/>
        <w:jc w:val="center"/>
        <w:rPr>
          <w:rFonts w:ascii="Times New Roman" w:eastAsia="Times New Roman" w:hAnsi="Times New Roman"/>
          <w:b/>
        </w:rPr>
      </w:pPr>
      <w:r w:rsidRPr="00A8460F">
        <w:rPr>
          <w:rFonts w:ascii="Times New Roman" w:eastAsia="Times New Roman" w:hAnsi="Times New Roman"/>
        </w:rPr>
        <w:br w:type="page"/>
      </w:r>
      <w:bookmarkStart w:id="67" w:name="_Toc129243263"/>
      <w:bookmarkStart w:id="68" w:name="_Toc129243138"/>
      <w:bookmarkEnd w:id="67"/>
      <w:r w:rsidRPr="00A8460F">
        <w:rPr>
          <w:rFonts w:ascii="Times New Roman" w:eastAsia="Times New Roman" w:hAnsi="Times New Roman"/>
          <w:b/>
          <w:bCs/>
          <w:lang w:eastAsia="lt-LT"/>
        </w:rPr>
        <w:lastRenderedPageBreak/>
        <w:t>Pakuotės lapelis: informacija vartotojui</w:t>
      </w:r>
      <w:bookmarkEnd w:id="68"/>
    </w:p>
    <w:p w14:paraId="61FCFBC6" w14:textId="77777777" w:rsidR="00171AAC" w:rsidRPr="00A8460F" w:rsidRDefault="00171AAC" w:rsidP="00171AAC">
      <w:pPr>
        <w:spacing w:after="0" w:line="240" w:lineRule="auto"/>
        <w:jc w:val="center"/>
        <w:rPr>
          <w:rFonts w:ascii="Times New Roman" w:eastAsia="Times New Roman" w:hAnsi="Times New Roman"/>
          <w:b/>
        </w:rPr>
      </w:pPr>
    </w:p>
    <w:p w14:paraId="4153CEC5" w14:textId="77777777" w:rsidR="00171AAC" w:rsidRPr="00A8460F" w:rsidRDefault="00171AAC" w:rsidP="00171AAC">
      <w:pPr>
        <w:spacing w:after="0" w:line="240" w:lineRule="auto"/>
        <w:jc w:val="center"/>
        <w:rPr>
          <w:rFonts w:ascii="Times New Roman" w:eastAsia="Times New Roman" w:hAnsi="Times New Roman"/>
          <w:b/>
          <w:highlight w:val="lightGray"/>
        </w:rPr>
      </w:pPr>
      <w:r w:rsidRPr="00A8460F">
        <w:rPr>
          <w:rFonts w:ascii="Times New Roman" w:eastAsia="Times New Roman" w:hAnsi="Times New Roman"/>
          <w:b/>
        </w:rPr>
        <w:t>Omeprazole Inteli 20 mg skrandyje neirios kietosios kapsulės</w:t>
      </w:r>
    </w:p>
    <w:p w14:paraId="47302E5D" w14:textId="10DB1C81" w:rsidR="00171AAC" w:rsidRPr="00A8460F" w:rsidRDefault="00591823" w:rsidP="00171AAC">
      <w:pPr>
        <w:spacing w:after="0" w:line="240" w:lineRule="auto"/>
        <w:jc w:val="center"/>
        <w:rPr>
          <w:rFonts w:ascii="Times New Roman" w:eastAsia="Times New Roman" w:hAnsi="Times New Roman"/>
        </w:rPr>
      </w:pPr>
      <w:r>
        <w:rPr>
          <w:rFonts w:ascii="Times New Roman" w:eastAsia="Times New Roman" w:hAnsi="Times New Roman"/>
        </w:rPr>
        <w:t>o</w:t>
      </w:r>
      <w:r w:rsidR="00171AAC" w:rsidRPr="00A8460F">
        <w:rPr>
          <w:rFonts w:ascii="Times New Roman" w:eastAsia="Times New Roman" w:hAnsi="Times New Roman"/>
        </w:rPr>
        <w:t>meprazolas</w:t>
      </w:r>
    </w:p>
    <w:p w14:paraId="1E6F749D" w14:textId="77777777" w:rsidR="00171AAC" w:rsidRPr="00A8460F" w:rsidRDefault="00171AAC" w:rsidP="00171AAC">
      <w:pPr>
        <w:spacing w:after="0" w:line="240" w:lineRule="auto"/>
        <w:rPr>
          <w:rFonts w:ascii="Times New Roman" w:eastAsia="Times New Roman" w:hAnsi="Times New Roman"/>
        </w:rPr>
      </w:pPr>
    </w:p>
    <w:p w14:paraId="34D961CF" w14:textId="0843767E"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b/>
        </w:rPr>
        <w:t xml:space="preserve">Atidžiai perskaitykite visą šį lapelį, prieš pradėdami vartoti </w:t>
      </w:r>
      <w:r w:rsidR="00591823">
        <w:rPr>
          <w:rFonts w:ascii="Times New Roman" w:eastAsia="Times New Roman" w:hAnsi="Times New Roman"/>
          <w:b/>
        </w:rPr>
        <w:t xml:space="preserve">šį </w:t>
      </w:r>
      <w:r w:rsidRPr="00A8460F">
        <w:rPr>
          <w:rFonts w:ascii="Times New Roman" w:eastAsia="Times New Roman" w:hAnsi="Times New Roman"/>
          <w:b/>
        </w:rPr>
        <w:t>vaistą</w:t>
      </w:r>
      <w:r w:rsidRPr="00A8460F">
        <w:rPr>
          <w:rFonts w:ascii="Times New Roman" w:eastAsia="Times New Roman" w:hAnsi="Times New Roman"/>
          <w:b/>
          <w:bCs/>
          <w:lang w:eastAsia="lt-LT"/>
        </w:rPr>
        <w:t>, nes jame pateikiama Jums svarbi informacija</w:t>
      </w:r>
      <w:r w:rsidRPr="00A8460F">
        <w:rPr>
          <w:rFonts w:ascii="Times New Roman" w:eastAsia="Times New Roman" w:hAnsi="Times New Roman"/>
          <w:b/>
        </w:rPr>
        <w:t>.</w:t>
      </w:r>
    </w:p>
    <w:p w14:paraId="128A1393" w14:textId="40E12820" w:rsidR="00171AAC" w:rsidRPr="00A8460F" w:rsidRDefault="00171AAC" w:rsidP="00171AAC">
      <w:pPr>
        <w:spacing w:after="0" w:line="240" w:lineRule="auto"/>
        <w:rPr>
          <w:rFonts w:ascii="Times New Roman" w:eastAsia="Times New Roman" w:hAnsi="Times New Roman"/>
          <w:b/>
        </w:rPr>
      </w:pPr>
      <w:r w:rsidRPr="00A8460F">
        <w:rPr>
          <w:rFonts w:ascii="Times New Roman" w:hAnsi="Times New Roman"/>
          <w:noProof/>
        </w:rPr>
        <w:t>Visada vartokite šį vaistą tiksliai kaip aprašyta šiame lapelyje arba kaip nurodė gydytojas arba vaistininkas</w:t>
      </w:r>
      <w:r w:rsidRPr="00A8460F">
        <w:rPr>
          <w:noProof/>
        </w:rPr>
        <w:t>.</w:t>
      </w:r>
    </w:p>
    <w:p w14:paraId="561DABEB"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t>Neišmeskite šio lapelio, nes vėl gali prireikti jį perskaityti.</w:t>
      </w:r>
    </w:p>
    <w:p w14:paraId="4B593515" w14:textId="77777777" w:rsidR="00171AAC" w:rsidRPr="00A8460F" w:rsidRDefault="00171AAC" w:rsidP="00171AAC">
      <w:pPr>
        <w:spacing w:after="0" w:line="240" w:lineRule="auto"/>
        <w:ind w:left="540" w:hanging="540"/>
        <w:rPr>
          <w:rFonts w:ascii="Times New Roman" w:hAnsi="Times New Roman"/>
          <w:noProof/>
          <w:szCs w:val="24"/>
        </w:rPr>
      </w:pPr>
      <w:r w:rsidRPr="00A8460F">
        <w:rPr>
          <w:rFonts w:ascii="Times New Roman" w:eastAsia="Times New Roman" w:hAnsi="Times New Roman"/>
        </w:rPr>
        <w:t>-</w:t>
      </w:r>
      <w:r w:rsidRPr="00A8460F">
        <w:rPr>
          <w:rFonts w:ascii="Times New Roman" w:eastAsia="Times New Roman" w:hAnsi="Times New Roman"/>
        </w:rPr>
        <w:tab/>
      </w:r>
      <w:r w:rsidRPr="00A8460F">
        <w:rPr>
          <w:rFonts w:ascii="Times New Roman" w:hAnsi="Times New Roman"/>
          <w:noProof/>
          <w:szCs w:val="24"/>
        </w:rPr>
        <w:t>Jeigu norite sužinoti daugiau arba pasitarti, kreipkitės į vaistininką.</w:t>
      </w:r>
    </w:p>
    <w:p w14:paraId="385630E2" w14:textId="18CD345C"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t xml:space="preserve">Jeigu pasireiškė šalutinis poveikis </w:t>
      </w:r>
      <w:r w:rsidRPr="00A8460F">
        <w:rPr>
          <w:rFonts w:ascii="Times New Roman" w:eastAsia="Times New Roman" w:hAnsi="Times New Roman"/>
          <w:lang w:eastAsia="lt-LT"/>
        </w:rPr>
        <w:t>(net jeigu jis</w:t>
      </w:r>
      <w:r w:rsidRPr="00A8460F">
        <w:rPr>
          <w:rFonts w:ascii="Times New Roman" w:eastAsia="Times New Roman" w:hAnsi="Times New Roman"/>
        </w:rPr>
        <w:t xml:space="preserve"> šiame lapelyje </w:t>
      </w:r>
      <w:r w:rsidRPr="00A8460F">
        <w:rPr>
          <w:rFonts w:ascii="Times New Roman" w:eastAsia="Times New Roman" w:hAnsi="Times New Roman"/>
          <w:lang w:eastAsia="lt-LT"/>
        </w:rPr>
        <w:t>nenurodytas), kreipkitės į gydytoją arba vaistininką. Žr. 4</w:t>
      </w:r>
      <w:r w:rsidR="00591823">
        <w:rPr>
          <w:rFonts w:ascii="Times New Roman" w:eastAsia="Times New Roman" w:hAnsi="Times New Roman"/>
          <w:lang w:eastAsia="lt-LT"/>
        </w:rPr>
        <w:t> </w:t>
      </w:r>
      <w:r w:rsidRPr="00A8460F">
        <w:rPr>
          <w:rFonts w:ascii="Times New Roman" w:eastAsia="Times New Roman" w:hAnsi="Times New Roman"/>
          <w:lang w:eastAsia="lt-LT"/>
        </w:rPr>
        <w:t>skyrių</w:t>
      </w:r>
      <w:r w:rsidRPr="00A8460F">
        <w:rPr>
          <w:rFonts w:ascii="Times New Roman" w:eastAsia="Times New Roman" w:hAnsi="Times New Roman"/>
        </w:rPr>
        <w:t>.</w:t>
      </w:r>
    </w:p>
    <w:p w14:paraId="5D9E282A" w14:textId="135E7402"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r>
      <w:r w:rsidRPr="00A8460F">
        <w:rPr>
          <w:rFonts w:ascii="Times New Roman" w:hAnsi="Times New Roman"/>
          <w:noProof/>
        </w:rPr>
        <w:t>Jeigu per 14</w:t>
      </w:r>
      <w:r w:rsidR="00591823">
        <w:rPr>
          <w:rFonts w:ascii="Times New Roman" w:hAnsi="Times New Roman"/>
          <w:noProof/>
        </w:rPr>
        <w:t> </w:t>
      </w:r>
      <w:r w:rsidRPr="00A8460F">
        <w:rPr>
          <w:rFonts w:ascii="Times New Roman" w:hAnsi="Times New Roman"/>
          <w:noProof/>
        </w:rPr>
        <w:t>dienų Jūsų savijauta nepagerėjo arba net pablogėjo, kreipkitės į gydytoją</w:t>
      </w:r>
      <w:r w:rsidRPr="00A8460F">
        <w:rPr>
          <w:noProof/>
        </w:rPr>
        <w:t>.</w:t>
      </w:r>
    </w:p>
    <w:p w14:paraId="1777B9D6" w14:textId="77777777" w:rsidR="00171AAC" w:rsidRPr="00A8460F" w:rsidRDefault="00171AAC" w:rsidP="00171AAC">
      <w:pPr>
        <w:spacing w:after="0" w:line="240" w:lineRule="auto"/>
        <w:rPr>
          <w:rFonts w:ascii="Times New Roman" w:eastAsia="Times New Roman" w:hAnsi="Times New Roman"/>
        </w:rPr>
      </w:pPr>
    </w:p>
    <w:p w14:paraId="672113C4" w14:textId="77777777" w:rsidR="00171AAC" w:rsidRPr="00A8460F" w:rsidRDefault="00171AAC" w:rsidP="00171AAC">
      <w:pPr>
        <w:keepNext/>
        <w:tabs>
          <w:tab w:val="left" w:pos="567"/>
        </w:tabs>
        <w:spacing w:after="0" w:line="240" w:lineRule="auto"/>
        <w:jc w:val="both"/>
        <w:outlineLvl w:val="3"/>
        <w:rPr>
          <w:rFonts w:ascii="Times New Roman" w:eastAsia="Times New Roman" w:hAnsi="Times New Roman"/>
          <w:b/>
          <w:bCs/>
          <w:snapToGrid w:val="0"/>
        </w:rPr>
      </w:pPr>
      <w:r w:rsidRPr="00A8460F">
        <w:rPr>
          <w:rFonts w:ascii="Times New Roman" w:eastAsia="Times New Roman" w:hAnsi="Times New Roman"/>
          <w:b/>
          <w:bCs/>
          <w:snapToGrid w:val="0"/>
        </w:rPr>
        <w:t>Apie ką rašoma šiame lapelyje?</w:t>
      </w:r>
    </w:p>
    <w:p w14:paraId="7B003BEA" w14:textId="77777777" w:rsidR="00171AAC" w:rsidRPr="00A8460F" w:rsidRDefault="00171AAC" w:rsidP="00171AAC">
      <w:pPr>
        <w:keepNext/>
        <w:tabs>
          <w:tab w:val="left" w:pos="567"/>
        </w:tabs>
        <w:spacing w:after="0" w:line="240" w:lineRule="auto"/>
        <w:jc w:val="both"/>
        <w:outlineLvl w:val="3"/>
        <w:rPr>
          <w:rFonts w:ascii="Times New Roman" w:eastAsia="Times New Roman" w:hAnsi="Times New Roman"/>
          <w:b/>
          <w:bCs/>
          <w:snapToGrid w:val="0"/>
        </w:rPr>
      </w:pPr>
    </w:p>
    <w:p w14:paraId="5307678F"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1.</w:t>
      </w:r>
      <w:r w:rsidRPr="00A8460F">
        <w:rPr>
          <w:rFonts w:ascii="Times New Roman" w:eastAsia="Times New Roman" w:hAnsi="Times New Roman"/>
        </w:rPr>
        <w:tab/>
        <w:t>Kas yra Omeprazole Inteli ir kam jis vartojamas</w:t>
      </w:r>
    </w:p>
    <w:p w14:paraId="5E1CB3FC"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2.</w:t>
      </w:r>
      <w:r w:rsidRPr="00A8460F">
        <w:rPr>
          <w:rFonts w:ascii="Times New Roman" w:eastAsia="Times New Roman" w:hAnsi="Times New Roman"/>
        </w:rPr>
        <w:tab/>
        <w:t xml:space="preserve">Kas žinotina prieš vartojant Omeprazole Inteli </w:t>
      </w:r>
    </w:p>
    <w:p w14:paraId="0E31BEFD"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3.</w:t>
      </w:r>
      <w:r w:rsidRPr="00A8460F">
        <w:rPr>
          <w:rFonts w:ascii="Times New Roman" w:eastAsia="Times New Roman" w:hAnsi="Times New Roman"/>
        </w:rPr>
        <w:tab/>
        <w:t xml:space="preserve">Kaip vartoti Omeprazole Inteli </w:t>
      </w:r>
    </w:p>
    <w:p w14:paraId="2578ADBA"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4.</w:t>
      </w:r>
      <w:r w:rsidRPr="00A8460F">
        <w:rPr>
          <w:rFonts w:ascii="Times New Roman" w:eastAsia="Times New Roman" w:hAnsi="Times New Roman"/>
        </w:rPr>
        <w:tab/>
        <w:t>Galimas šalutinis poveikis</w:t>
      </w:r>
    </w:p>
    <w:p w14:paraId="21AD8CCB"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5.</w:t>
      </w:r>
      <w:r w:rsidRPr="00A8460F">
        <w:rPr>
          <w:rFonts w:ascii="Times New Roman" w:eastAsia="Times New Roman" w:hAnsi="Times New Roman"/>
        </w:rPr>
        <w:tab/>
        <w:t xml:space="preserve">Kaip laikyti Omeprazole Inteli </w:t>
      </w:r>
    </w:p>
    <w:p w14:paraId="19FF0185" w14:textId="77777777" w:rsidR="00171AAC" w:rsidRPr="00A8460F" w:rsidRDefault="00171AAC" w:rsidP="00171AAC">
      <w:pPr>
        <w:spacing w:after="0" w:line="240" w:lineRule="auto"/>
        <w:ind w:left="540" w:hanging="540"/>
        <w:rPr>
          <w:rFonts w:ascii="Times New Roman" w:eastAsia="Times New Roman" w:hAnsi="Times New Roman"/>
        </w:rPr>
      </w:pPr>
      <w:r w:rsidRPr="00A8460F">
        <w:rPr>
          <w:rFonts w:ascii="Times New Roman" w:eastAsia="Times New Roman" w:hAnsi="Times New Roman"/>
        </w:rPr>
        <w:t>6.</w:t>
      </w:r>
      <w:r w:rsidRPr="00A8460F">
        <w:rPr>
          <w:rFonts w:ascii="Times New Roman" w:eastAsia="Times New Roman" w:hAnsi="Times New Roman"/>
        </w:rPr>
        <w:tab/>
      </w:r>
      <w:r w:rsidRPr="00A8460F">
        <w:rPr>
          <w:rFonts w:ascii="Times New Roman" w:eastAsia="Times New Roman" w:hAnsi="Times New Roman"/>
          <w:lang w:eastAsia="lt-LT"/>
        </w:rPr>
        <w:t>Pakuotės turinys ir kita</w:t>
      </w:r>
      <w:r w:rsidRPr="00A8460F">
        <w:rPr>
          <w:rFonts w:ascii="Times New Roman" w:eastAsia="Times New Roman" w:hAnsi="Times New Roman"/>
        </w:rPr>
        <w:t xml:space="preserve"> informacija</w:t>
      </w:r>
    </w:p>
    <w:p w14:paraId="66EA0083" w14:textId="77777777" w:rsidR="00171AAC" w:rsidRPr="00A8460F" w:rsidRDefault="00171AAC" w:rsidP="00171AAC">
      <w:pPr>
        <w:spacing w:after="0" w:line="240" w:lineRule="auto"/>
        <w:rPr>
          <w:rFonts w:ascii="Times New Roman" w:eastAsia="Times New Roman" w:hAnsi="Times New Roman"/>
        </w:rPr>
      </w:pPr>
    </w:p>
    <w:p w14:paraId="3A22A072" w14:textId="77777777" w:rsidR="00171AAC" w:rsidRPr="00A8460F" w:rsidRDefault="00171AAC" w:rsidP="00171AAC">
      <w:pPr>
        <w:spacing w:after="0" w:line="240" w:lineRule="auto"/>
        <w:rPr>
          <w:rFonts w:ascii="Times New Roman" w:eastAsia="Times New Roman" w:hAnsi="Times New Roman"/>
        </w:rPr>
      </w:pPr>
    </w:p>
    <w:p w14:paraId="5D71FCBF" w14:textId="77777777" w:rsidR="00171AAC" w:rsidRPr="00A8460F" w:rsidRDefault="00171AAC" w:rsidP="00171AAC">
      <w:pPr>
        <w:spacing w:after="0" w:line="240" w:lineRule="auto"/>
        <w:ind w:left="540" w:hanging="540"/>
        <w:rPr>
          <w:rFonts w:ascii="Times New Roman" w:eastAsia="Times New Roman" w:hAnsi="Times New Roman"/>
          <w:b/>
          <w:bCs/>
          <w:lang w:eastAsia="lt-LT"/>
        </w:rPr>
      </w:pPr>
      <w:bookmarkStart w:id="69" w:name="_Toc129243264"/>
      <w:bookmarkStart w:id="70" w:name="_Toc129243139"/>
      <w:bookmarkEnd w:id="69"/>
      <w:r w:rsidRPr="00A8460F">
        <w:rPr>
          <w:rFonts w:ascii="Times New Roman" w:eastAsia="Times New Roman" w:hAnsi="Times New Roman"/>
          <w:b/>
          <w:bCs/>
          <w:lang w:eastAsia="lt-LT"/>
        </w:rPr>
        <w:t>1.</w:t>
      </w:r>
      <w:r w:rsidRPr="00A8460F">
        <w:rPr>
          <w:rFonts w:ascii="Times New Roman" w:eastAsia="Times New Roman" w:hAnsi="Times New Roman"/>
          <w:b/>
          <w:bCs/>
          <w:lang w:eastAsia="lt-LT"/>
        </w:rPr>
        <w:tab/>
        <w:t xml:space="preserve">Kas yra </w:t>
      </w:r>
      <w:bookmarkEnd w:id="70"/>
      <w:r w:rsidRPr="00A8460F">
        <w:rPr>
          <w:rFonts w:ascii="Times New Roman" w:eastAsia="Times New Roman" w:hAnsi="Times New Roman"/>
          <w:b/>
          <w:bCs/>
          <w:lang w:eastAsia="lt-LT"/>
        </w:rPr>
        <w:t>Omeprazole Inteli ir kam jis vartojamas</w:t>
      </w:r>
    </w:p>
    <w:p w14:paraId="78FA023A" w14:textId="77777777" w:rsidR="00171AAC" w:rsidRPr="00A8460F" w:rsidRDefault="00171AAC" w:rsidP="00171AAC">
      <w:pPr>
        <w:spacing w:after="0" w:line="240" w:lineRule="auto"/>
        <w:rPr>
          <w:rFonts w:ascii="Times New Roman" w:eastAsia="Times New Roman" w:hAnsi="Times New Roman"/>
        </w:rPr>
      </w:pPr>
    </w:p>
    <w:p w14:paraId="2A3458EB" w14:textId="77777777" w:rsidR="00171AAC" w:rsidRPr="00A8460F" w:rsidRDefault="00171AAC" w:rsidP="00171AAC">
      <w:pPr>
        <w:spacing w:after="0" w:line="240" w:lineRule="auto"/>
        <w:rPr>
          <w:rFonts w:ascii="Times New Roman" w:hAnsi="Times New Roman"/>
          <w:lang w:eastAsia="lt-LT"/>
        </w:rPr>
      </w:pPr>
      <w:r w:rsidRPr="00A8460F">
        <w:rPr>
          <w:rFonts w:ascii="Times New Roman" w:eastAsia="Times New Roman" w:hAnsi="Times New Roman"/>
        </w:rPr>
        <w:t xml:space="preserve">Omeprazole Inteli sudėtyje yra aktyvios medžiagos omeprazolo. Omeprazole Inteli priklauso vaistų, vadinamų protonų siurblio inhibitoriais, grupei. Šie vaistai mažina rūgšties kiekį Jūsų skrandyje. </w:t>
      </w:r>
      <w:r w:rsidRPr="00A8460F">
        <w:rPr>
          <w:rFonts w:ascii="Times New Roman" w:hAnsi="Times New Roman"/>
          <w:lang w:eastAsia="lt-LT"/>
        </w:rPr>
        <w:t>Vaistas vartojamas suaugusiems žmonėms trumpalaikiam refliukso simptomų (rėmens ir rūgšties atpylimo) gydymui.</w:t>
      </w:r>
    </w:p>
    <w:p w14:paraId="3543EDF0"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p>
    <w:p w14:paraId="0A0BDD5E"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Refliuksas yra rūgšties patekimas iš skrandžio į stemplę („vamzdelį“ jungiantį burną su skrandžiu), kuri gali tapti uždegiminė ir skausminga bei atsirasti skausmingas deginantis pojūtis krūtinėje, kylantis iki gerklės (rėmuo) ir rūgštus skonis burnoje (rūgšties atrūgimas).</w:t>
      </w:r>
    </w:p>
    <w:p w14:paraId="04381613" w14:textId="77777777"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p>
    <w:p w14:paraId="76B38FD8" w14:textId="5A35E994"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Gali tekti skrandyje neirių kietųjų kapsulių vartoti 2</w:t>
      </w:r>
      <w:r w:rsidR="0057212E">
        <w:rPr>
          <w:rFonts w:ascii="Times New Roman" w:hAnsi="Times New Roman"/>
          <w:lang w:eastAsia="lt-LT"/>
        </w:rPr>
        <w:t>–</w:t>
      </w:r>
      <w:r w:rsidRPr="00A8460F">
        <w:rPr>
          <w:rFonts w:ascii="Times New Roman" w:hAnsi="Times New Roman"/>
          <w:lang w:eastAsia="lt-LT"/>
        </w:rPr>
        <w:t>3</w:t>
      </w:r>
      <w:r w:rsidR="0057212E">
        <w:rPr>
          <w:rFonts w:ascii="Times New Roman" w:hAnsi="Times New Roman"/>
          <w:lang w:eastAsia="lt-LT"/>
        </w:rPr>
        <w:t> </w:t>
      </w:r>
      <w:r w:rsidRPr="00A8460F">
        <w:rPr>
          <w:rFonts w:ascii="Times New Roman" w:hAnsi="Times New Roman"/>
          <w:lang w:eastAsia="lt-LT"/>
        </w:rPr>
        <w:t xml:space="preserve">paras iš eilės, kol sumažės simptomai. </w:t>
      </w:r>
    </w:p>
    <w:p w14:paraId="61A25378" w14:textId="614EB3CC" w:rsidR="00171AAC" w:rsidRPr="00A8460F" w:rsidRDefault="00171AAC" w:rsidP="00171AAC">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Jeigu per 14</w:t>
      </w:r>
      <w:r w:rsidR="0057212E">
        <w:rPr>
          <w:rFonts w:ascii="Times New Roman" w:hAnsi="Times New Roman"/>
          <w:lang w:eastAsia="lt-LT"/>
        </w:rPr>
        <w:t> </w:t>
      </w:r>
      <w:r w:rsidRPr="00A8460F">
        <w:rPr>
          <w:rFonts w:ascii="Times New Roman" w:hAnsi="Times New Roman"/>
          <w:lang w:eastAsia="lt-LT"/>
        </w:rPr>
        <w:t>dienų Jūsų savijauta nepagerėjo arba net pablogėjo, kreipkitės į gydytoją.</w:t>
      </w:r>
    </w:p>
    <w:p w14:paraId="2B690221" w14:textId="77777777" w:rsidR="00171AAC" w:rsidRPr="00A8460F" w:rsidRDefault="00171AAC" w:rsidP="00171AAC">
      <w:pPr>
        <w:spacing w:after="0" w:line="240" w:lineRule="auto"/>
        <w:rPr>
          <w:rFonts w:ascii="Times New Roman" w:eastAsia="Times New Roman" w:hAnsi="Times New Roman"/>
        </w:rPr>
      </w:pPr>
    </w:p>
    <w:p w14:paraId="7683762A" w14:textId="77777777" w:rsidR="00171AAC" w:rsidRPr="00A8460F" w:rsidRDefault="00171AAC" w:rsidP="00171AAC">
      <w:pPr>
        <w:spacing w:after="0" w:line="240" w:lineRule="auto"/>
        <w:rPr>
          <w:rFonts w:ascii="Times New Roman" w:eastAsia="Times New Roman" w:hAnsi="Times New Roman"/>
        </w:rPr>
      </w:pPr>
    </w:p>
    <w:p w14:paraId="2C5922B8" w14:textId="77777777" w:rsidR="00171AAC" w:rsidRPr="00A8460F" w:rsidRDefault="00171AAC" w:rsidP="00171AAC">
      <w:pPr>
        <w:spacing w:after="0" w:line="240" w:lineRule="auto"/>
        <w:ind w:left="540" w:hanging="540"/>
        <w:rPr>
          <w:rFonts w:ascii="Times New Roman" w:eastAsia="Times New Roman" w:hAnsi="Times New Roman"/>
          <w:lang w:eastAsia="lt-LT"/>
        </w:rPr>
      </w:pPr>
      <w:r w:rsidRPr="00A8460F">
        <w:rPr>
          <w:rFonts w:ascii="Times New Roman" w:eastAsia="Times New Roman" w:hAnsi="Times New Roman"/>
          <w:b/>
          <w:bCs/>
          <w:lang w:eastAsia="lt-LT"/>
        </w:rPr>
        <w:t>2.</w:t>
      </w:r>
      <w:r w:rsidRPr="00A8460F">
        <w:rPr>
          <w:rFonts w:ascii="Times New Roman" w:eastAsia="Times New Roman" w:hAnsi="Times New Roman"/>
          <w:b/>
          <w:bCs/>
          <w:lang w:eastAsia="lt-LT"/>
        </w:rPr>
        <w:tab/>
        <w:t xml:space="preserve">Kas žinotina prieš vartojant Omeprazole Inteli </w:t>
      </w:r>
    </w:p>
    <w:p w14:paraId="7295B140" w14:textId="77777777" w:rsidR="00171AAC" w:rsidRPr="00A8460F" w:rsidRDefault="00171AAC" w:rsidP="00171AAC">
      <w:pPr>
        <w:spacing w:after="0" w:line="240" w:lineRule="auto"/>
        <w:rPr>
          <w:rFonts w:ascii="Times New Roman" w:eastAsia="Times New Roman" w:hAnsi="Times New Roman"/>
          <w:lang w:eastAsia="lt-LT"/>
        </w:rPr>
      </w:pPr>
    </w:p>
    <w:p w14:paraId="73BDDE3B" w14:textId="23547B91"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b/>
        </w:rPr>
        <w:t xml:space="preserve">Omeprazole Inteli vartoti </w:t>
      </w:r>
      <w:r w:rsidR="0057212E">
        <w:rPr>
          <w:rFonts w:ascii="Times New Roman" w:eastAsia="Times New Roman" w:hAnsi="Times New Roman"/>
          <w:b/>
        </w:rPr>
        <w:t>draudžiama</w:t>
      </w:r>
      <w:r w:rsidRPr="00A8460F">
        <w:rPr>
          <w:rFonts w:ascii="Times New Roman" w:eastAsia="Times New Roman" w:hAnsi="Times New Roman"/>
          <w:b/>
        </w:rPr>
        <w:t>:</w:t>
      </w:r>
    </w:p>
    <w:p w14:paraId="5603728C" w14:textId="77EEC617" w:rsidR="00171AAC" w:rsidRPr="00A8460F" w:rsidRDefault="00171AAC" w:rsidP="00171AAC">
      <w:pPr>
        <w:numPr>
          <w:ilvl w:val="0"/>
          <w:numId w:val="1"/>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jeigu </w:t>
      </w:r>
      <w:r w:rsidR="00A52EBA">
        <w:rPr>
          <w:rFonts w:ascii="Times New Roman" w:eastAsia="Times New Roman" w:hAnsi="Times New Roman"/>
        </w:rPr>
        <w:t>yra alergija</w:t>
      </w:r>
      <w:r w:rsidRPr="00A8460F">
        <w:rPr>
          <w:rFonts w:ascii="Times New Roman" w:eastAsia="Times New Roman" w:hAnsi="Times New Roman"/>
        </w:rPr>
        <w:t xml:space="preserve"> omeprazolui arba bet kuriai pagalbinei </w:t>
      </w:r>
      <w:r w:rsidRPr="00A8460F">
        <w:rPr>
          <w:rFonts w:ascii="Times New Roman" w:eastAsia="Times New Roman" w:hAnsi="Times New Roman"/>
          <w:noProof/>
        </w:rPr>
        <w:t>šio vaisto</w:t>
      </w:r>
      <w:r w:rsidRPr="00A8460F">
        <w:rPr>
          <w:rFonts w:ascii="Times New Roman" w:eastAsia="Times New Roman" w:hAnsi="Times New Roman"/>
        </w:rPr>
        <w:t xml:space="preserve"> medžiagai</w:t>
      </w:r>
      <w:r w:rsidRPr="00A8460F">
        <w:rPr>
          <w:rFonts w:ascii="Times New Roman" w:eastAsia="Times New Roman" w:hAnsi="Times New Roman"/>
          <w:noProof/>
        </w:rPr>
        <w:t xml:space="preserve"> (jos išvardytos 6</w:t>
      </w:r>
      <w:r w:rsidR="0057212E">
        <w:rPr>
          <w:rFonts w:ascii="Times New Roman" w:eastAsia="Times New Roman" w:hAnsi="Times New Roman"/>
          <w:noProof/>
        </w:rPr>
        <w:t> </w:t>
      </w:r>
      <w:r w:rsidRPr="00A8460F">
        <w:rPr>
          <w:rFonts w:ascii="Times New Roman" w:eastAsia="Times New Roman" w:hAnsi="Times New Roman"/>
          <w:noProof/>
        </w:rPr>
        <w:t>skyriuje);</w:t>
      </w:r>
    </w:p>
    <w:p w14:paraId="5D4E3B1A" w14:textId="77777777" w:rsidR="00171AAC" w:rsidRPr="00A8460F" w:rsidRDefault="00171AAC" w:rsidP="00171AAC">
      <w:pPr>
        <w:numPr>
          <w:ilvl w:val="0"/>
          <w:numId w:val="1"/>
        </w:numPr>
        <w:autoSpaceDE w:val="0"/>
        <w:autoSpaceDN w:val="0"/>
        <w:adjustRightInd w:val="0"/>
        <w:spacing w:after="0" w:line="240" w:lineRule="auto"/>
        <w:ind w:left="567" w:hanging="567"/>
        <w:rPr>
          <w:rFonts w:ascii="Times New Roman" w:eastAsia="Times New Roman" w:hAnsi="Times New Roman"/>
        </w:rPr>
      </w:pPr>
      <w:r w:rsidRPr="00A8460F">
        <w:rPr>
          <w:rFonts w:ascii="Times New Roman" w:eastAsia="Times New Roman" w:hAnsi="Times New Roman"/>
        </w:rPr>
        <w:t>jeigu Jūs esate alergiškas kitiems vaistams, priklausantiems protonų siurblio inhibitorių grupei (pvz., pantoprazolui, lansoprazolui, rabeprazolui, ezomeprazolui);</w:t>
      </w:r>
    </w:p>
    <w:p w14:paraId="1D3E30E9" w14:textId="77777777" w:rsidR="00171AAC" w:rsidRPr="00A8460F" w:rsidRDefault="00171AAC" w:rsidP="00171AAC">
      <w:pPr>
        <w:numPr>
          <w:ilvl w:val="0"/>
          <w:numId w:val="1"/>
        </w:numPr>
        <w:spacing w:after="0" w:line="240" w:lineRule="auto"/>
        <w:ind w:left="567" w:hanging="567"/>
        <w:rPr>
          <w:rFonts w:ascii="Times New Roman" w:eastAsia="Times New Roman" w:hAnsi="Times New Roman"/>
        </w:rPr>
      </w:pPr>
      <w:r w:rsidRPr="00A8460F">
        <w:rPr>
          <w:rFonts w:ascii="Times New Roman" w:eastAsia="Times New Roman" w:hAnsi="Times New Roman"/>
        </w:rPr>
        <w:t>jeigu Jūs vartojate vaisto, kurio sudėtyje yra nelfinaviro (vartojamo nuo ŽIV infekcijos).</w:t>
      </w:r>
    </w:p>
    <w:p w14:paraId="75E713A9" w14:textId="77777777" w:rsidR="00171AAC" w:rsidRPr="00A8460F" w:rsidRDefault="00171AAC" w:rsidP="00171AAC">
      <w:pPr>
        <w:spacing w:after="0" w:line="240" w:lineRule="auto"/>
        <w:ind w:left="567" w:hanging="567"/>
        <w:rPr>
          <w:rFonts w:ascii="Times New Roman" w:eastAsia="Times New Roman" w:hAnsi="Times New Roman"/>
        </w:rPr>
      </w:pPr>
    </w:p>
    <w:p w14:paraId="3CEA435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abejojate, prieš pradėdami vartoti Omeprazole Inteli pasikonsultuokite su savo gydytoju arba vaistininku.</w:t>
      </w:r>
    </w:p>
    <w:p w14:paraId="1051AC41" w14:textId="77777777" w:rsidR="00B256B2" w:rsidRDefault="00B256B2" w:rsidP="00171AAC">
      <w:pPr>
        <w:pStyle w:val="Antrat4"/>
        <w:spacing w:before="0" w:after="0" w:line="240" w:lineRule="auto"/>
        <w:rPr>
          <w:rFonts w:ascii="Times New Roman" w:hAnsi="Times New Roman"/>
          <w:sz w:val="22"/>
          <w:szCs w:val="22"/>
        </w:rPr>
      </w:pPr>
    </w:p>
    <w:p w14:paraId="02272220" w14:textId="25ED0125" w:rsidR="00171AAC" w:rsidRPr="00A8460F" w:rsidRDefault="00171AAC" w:rsidP="00171AAC">
      <w:pPr>
        <w:pStyle w:val="Antrat4"/>
        <w:spacing w:before="0" w:after="0" w:line="240" w:lineRule="auto"/>
        <w:rPr>
          <w:rFonts w:ascii="Times New Roman" w:hAnsi="Times New Roman"/>
          <w:sz w:val="22"/>
          <w:szCs w:val="22"/>
        </w:rPr>
      </w:pPr>
      <w:r w:rsidRPr="00A8460F">
        <w:rPr>
          <w:rFonts w:ascii="Times New Roman" w:hAnsi="Times New Roman"/>
          <w:sz w:val="22"/>
          <w:szCs w:val="22"/>
        </w:rPr>
        <w:t>Vaikams ir paaugliams</w:t>
      </w:r>
    </w:p>
    <w:p w14:paraId="3254E936"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rPr>
        <w:t>Omeprazolo saugumas vaikams iki 2 metų neištirtas.</w:t>
      </w:r>
    </w:p>
    <w:p w14:paraId="7E839050"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184439C9" w14:textId="77777777" w:rsidR="00171AAC" w:rsidRPr="00A8460F" w:rsidRDefault="00171AAC" w:rsidP="00171AAC">
      <w:pPr>
        <w:keepNext/>
        <w:tabs>
          <w:tab w:val="left" w:pos="567"/>
        </w:tabs>
        <w:spacing w:after="0" w:line="240" w:lineRule="auto"/>
        <w:jc w:val="both"/>
        <w:outlineLvl w:val="3"/>
        <w:rPr>
          <w:rFonts w:ascii="Times New Roman" w:eastAsia="Times New Roman" w:hAnsi="Times New Roman"/>
          <w:b/>
        </w:rPr>
      </w:pPr>
      <w:r w:rsidRPr="00A8460F">
        <w:rPr>
          <w:rFonts w:ascii="Times New Roman" w:eastAsia="Times New Roman" w:hAnsi="Times New Roman"/>
          <w:b/>
          <w:bCs/>
          <w:snapToGrid w:val="0"/>
        </w:rPr>
        <w:t>Įspėjimai ir</w:t>
      </w:r>
      <w:r w:rsidRPr="00A8460F">
        <w:rPr>
          <w:rFonts w:ascii="Times New Roman" w:eastAsia="Times New Roman" w:hAnsi="Times New Roman"/>
          <w:b/>
        </w:rPr>
        <w:t xml:space="preserve"> atsargumo </w:t>
      </w:r>
      <w:r w:rsidRPr="00A8460F">
        <w:rPr>
          <w:rFonts w:ascii="Times New Roman" w:eastAsia="Times New Roman" w:hAnsi="Times New Roman"/>
          <w:b/>
          <w:bCs/>
          <w:snapToGrid w:val="0"/>
        </w:rPr>
        <w:t xml:space="preserve">priemonės </w:t>
      </w:r>
    </w:p>
    <w:p w14:paraId="0C699D14" w14:textId="77777777" w:rsidR="00171AAC" w:rsidRPr="00A8460F" w:rsidRDefault="00171AAC" w:rsidP="00171AAC">
      <w:pPr>
        <w:numPr>
          <w:ilvl w:val="12"/>
          <w:numId w:val="0"/>
        </w:numPr>
        <w:spacing w:after="0" w:line="240" w:lineRule="auto"/>
        <w:ind w:right="-2"/>
        <w:rPr>
          <w:rFonts w:ascii="Times New Roman" w:eastAsia="Times New Roman" w:hAnsi="Times New Roman"/>
          <w:snapToGrid w:val="0"/>
        </w:rPr>
      </w:pPr>
      <w:r w:rsidRPr="00A8460F">
        <w:rPr>
          <w:rFonts w:ascii="Times New Roman" w:eastAsia="Times New Roman" w:hAnsi="Times New Roman"/>
          <w:noProof/>
          <w:snapToGrid w:val="0"/>
        </w:rPr>
        <w:t>Pasitarkite su gydytoju arba vaistininku, prieš pradėdami vartoti Omeprazole Inteli.</w:t>
      </w:r>
    </w:p>
    <w:p w14:paraId="4ABBBF90" w14:textId="77777777" w:rsidR="00171AAC" w:rsidRPr="00A8460F" w:rsidRDefault="00171AAC" w:rsidP="00171AAC">
      <w:pPr>
        <w:spacing w:after="0" w:line="240" w:lineRule="auto"/>
        <w:ind w:right="-20"/>
        <w:rPr>
          <w:rFonts w:ascii="Times New Roman" w:eastAsia="Times New Roman" w:hAnsi="Times New Roman"/>
        </w:rPr>
      </w:pPr>
      <w:r w:rsidRPr="00A8460F">
        <w:rPr>
          <w:rFonts w:ascii="Times New Roman" w:eastAsia="Times New Roman" w:hAnsi="Times New Roman"/>
        </w:rPr>
        <w:t>Omeprazole Inteli</w:t>
      </w:r>
      <w:r w:rsidRPr="00A8460F">
        <w:rPr>
          <w:rFonts w:ascii="Times New Roman" w:eastAsia="Times New Roman" w:hAnsi="Times New Roman"/>
          <w:spacing w:val="-5"/>
        </w:rPr>
        <w:t xml:space="preserve"> </w:t>
      </w:r>
      <w:r w:rsidRPr="00A8460F">
        <w:rPr>
          <w:rFonts w:ascii="Times New Roman" w:eastAsia="Times New Roman" w:hAnsi="Times New Roman"/>
        </w:rPr>
        <w:t>gali</w:t>
      </w:r>
      <w:r w:rsidRPr="00A8460F">
        <w:rPr>
          <w:rFonts w:ascii="Times New Roman" w:eastAsia="Times New Roman" w:hAnsi="Times New Roman"/>
          <w:spacing w:val="-1"/>
        </w:rPr>
        <w:t xml:space="preserve"> </w:t>
      </w:r>
      <w:r w:rsidRPr="00A8460F">
        <w:rPr>
          <w:rFonts w:ascii="Times New Roman" w:eastAsia="Times New Roman" w:hAnsi="Times New Roman"/>
        </w:rPr>
        <w:t>paslėpti</w:t>
      </w:r>
      <w:r w:rsidRPr="00A8460F">
        <w:rPr>
          <w:rFonts w:ascii="Times New Roman" w:eastAsia="Times New Roman" w:hAnsi="Times New Roman"/>
          <w:spacing w:val="-8"/>
        </w:rPr>
        <w:t xml:space="preserve"> </w:t>
      </w:r>
      <w:r w:rsidRPr="00A8460F">
        <w:rPr>
          <w:rFonts w:ascii="Times New Roman" w:eastAsia="Times New Roman" w:hAnsi="Times New Roman"/>
        </w:rPr>
        <w:t>kitų</w:t>
      </w:r>
      <w:r w:rsidRPr="00A8460F">
        <w:rPr>
          <w:rFonts w:ascii="Times New Roman" w:eastAsia="Times New Roman" w:hAnsi="Times New Roman"/>
          <w:spacing w:val="-3"/>
        </w:rPr>
        <w:t xml:space="preserve"> </w:t>
      </w:r>
      <w:r w:rsidRPr="00A8460F">
        <w:rPr>
          <w:rFonts w:ascii="Times New Roman" w:eastAsia="Times New Roman" w:hAnsi="Times New Roman"/>
        </w:rPr>
        <w:t>l</w:t>
      </w:r>
      <w:r w:rsidRPr="00A8460F">
        <w:rPr>
          <w:rFonts w:ascii="Times New Roman" w:eastAsia="Times New Roman" w:hAnsi="Times New Roman"/>
          <w:spacing w:val="-1"/>
        </w:rPr>
        <w:t>i</w:t>
      </w:r>
      <w:r w:rsidRPr="00A8460F">
        <w:rPr>
          <w:rFonts w:ascii="Times New Roman" w:eastAsia="Times New Roman" w:hAnsi="Times New Roman"/>
          <w:spacing w:val="1"/>
        </w:rPr>
        <w:t>g</w:t>
      </w:r>
      <w:r w:rsidRPr="00A8460F">
        <w:rPr>
          <w:rFonts w:ascii="Times New Roman" w:eastAsia="Times New Roman" w:hAnsi="Times New Roman"/>
        </w:rPr>
        <w:t>ų</w:t>
      </w:r>
      <w:r w:rsidRPr="00A8460F">
        <w:rPr>
          <w:rFonts w:ascii="Times New Roman" w:eastAsia="Times New Roman" w:hAnsi="Times New Roman"/>
          <w:spacing w:val="-2"/>
        </w:rPr>
        <w:t xml:space="preserve"> </w:t>
      </w:r>
      <w:r w:rsidRPr="00A8460F">
        <w:rPr>
          <w:rFonts w:ascii="Times New Roman" w:eastAsia="Times New Roman" w:hAnsi="Times New Roman"/>
        </w:rPr>
        <w:t>si</w:t>
      </w:r>
      <w:r w:rsidRPr="00A8460F">
        <w:rPr>
          <w:rFonts w:ascii="Times New Roman" w:eastAsia="Times New Roman" w:hAnsi="Times New Roman"/>
          <w:spacing w:val="-2"/>
        </w:rPr>
        <w:t>m</w:t>
      </w:r>
      <w:r w:rsidRPr="00A8460F">
        <w:rPr>
          <w:rFonts w:ascii="Times New Roman" w:eastAsia="Times New Roman" w:hAnsi="Times New Roman"/>
          <w:spacing w:val="1"/>
        </w:rPr>
        <w:t>p</w:t>
      </w:r>
      <w:r w:rsidRPr="00A8460F">
        <w:rPr>
          <w:rFonts w:ascii="Times New Roman" w:eastAsia="Times New Roman" w:hAnsi="Times New Roman"/>
        </w:rPr>
        <w:t>t</w:t>
      </w:r>
      <w:r w:rsidRPr="00A8460F">
        <w:rPr>
          <w:rFonts w:ascii="Times New Roman" w:eastAsia="Times New Roman" w:hAnsi="Times New Roman"/>
          <w:spacing w:val="2"/>
        </w:rPr>
        <w:t>o</w:t>
      </w:r>
      <w:r w:rsidRPr="00A8460F">
        <w:rPr>
          <w:rFonts w:ascii="Times New Roman" w:eastAsia="Times New Roman" w:hAnsi="Times New Roman"/>
          <w:spacing w:val="-2"/>
        </w:rPr>
        <w:t>m</w:t>
      </w:r>
      <w:r w:rsidRPr="00A8460F">
        <w:rPr>
          <w:rFonts w:ascii="Times New Roman" w:eastAsia="Times New Roman" w:hAnsi="Times New Roman"/>
          <w:spacing w:val="2"/>
        </w:rPr>
        <w:t>u</w:t>
      </w:r>
      <w:r w:rsidRPr="00A8460F">
        <w:rPr>
          <w:rFonts w:ascii="Times New Roman" w:eastAsia="Times New Roman" w:hAnsi="Times New Roman"/>
        </w:rPr>
        <w:t>s,</w:t>
      </w:r>
      <w:r w:rsidRPr="00A8460F">
        <w:rPr>
          <w:rFonts w:ascii="Times New Roman" w:eastAsia="Times New Roman" w:hAnsi="Times New Roman"/>
          <w:spacing w:val="-9"/>
        </w:rPr>
        <w:t xml:space="preserve"> </w:t>
      </w:r>
      <w:r w:rsidRPr="00A8460F">
        <w:rPr>
          <w:rFonts w:ascii="Times New Roman" w:eastAsia="Times New Roman" w:hAnsi="Times New Roman"/>
        </w:rPr>
        <w:t>t</w:t>
      </w:r>
      <w:r w:rsidRPr="00A8460F">
        <w:rPr>
          <w:rFonts w:ascii="Times New Roman" w:eastAsia="Times New Roman" w:hAnsi="Times New Roman"/>
          <w:spacing w:val="1"/>
        </w:rPr>
        <w:t>od</w:t>
      </w:r>
      <w:r w:rsidRPr="00A8460F">
        <w:rPr>
          <w:rFonts w:ascii="Times New Roman" w:eastAsia="Times New Roman" w:hAnsi="Times New Roman"/>
        </w:rPr>
        <w:t>ėl</w:t>
      </w:r>
      <w:r w:rsidRPr="00A8460F">
        <w:rPr>
          <w:rFonts w:ascii="Times New Roman" w:eastAsia="Times New Roman" w:hAnsi="Times New Roman"/>
          <w:spacing w:val="-4"/>
        </w:rPr>
        <w:t xml:space="preserve"> </w:t>
      </w:r>
      <w:r w:rsidRPr="00A8460F">
        <w:rPr>
          <w:rFonts w:ascii="Times New Roman" w:eastAsia="Times New Roman" w:hAnsi="Times New Roman"/>
        </w:rPr>
        <w:t>tuoj</w:t>
      </w:r>
      <w:r w:rsidRPr="00A8460F">
        <w:rPr>
          <w:rFonts w:ascii="Times New Roman" w:eastAsia="Times New Roman" w:hAnsi="Times New Roman"/>
          <w:spacing w:val="-1"/>
        </w:rPr>
        <w:t>a</w:t>
      </w:r>
      <w:r w:rsidRPr="00A8460F">
        <w:rPr>
          <w:rFonts w:ascii="Times New Roman" w:eastAsia="Times New Roman" w:hAnsi="Times New Roman"/>
        </w:rPr>
        <w:t>u</w:t>
      </w:r>
      <w:r w:rsidRPr="00A8460F">
        <w:rPr>
          <w:rFonts w:ascii="Times New Roman" w:eastAsia="Times New Roman" w:hAnsi="Times New Roman"/>
          <w:spacing w:val="-4"/>
        </w:rPr>
        <w:t xml:space="preserve"> </w:t>
      </w:r>
      <w:r w:rsidRPr="00A8460F">
        <w:rPr>
          <w:rFonts w:ascii="Times New Roman" w:eastAsia="Times New Roman" w:hAnsi="Times New Roman"/>
        </w:rPr>
        <w:t>pat</w:t>
      </w:r>
      <w:r w:rsidRPr="00A8460F">
        <w:rPr>
          <w:rFonts w:ascii="Times New Roman" w:eastAsia="Times New Roman" w:hAnsi="Times New Roman"/>
          <w:spacing w:val="-3"/>
        </w:rPr>
        <w:t xml:space="preserve"> </w:t>
      </w:r>
      <w:r w:rsidRPr="00A8460F">
        <w:rPr>
          <w:rFonts w:ascii="Times New Roman" w:eastAsia="Times New Roman" w:hAnsi="Times New Roman"/>
        </w:rPr>
        <w:t>pasikonsultuokite</w:t>
      </w:r>
      <w:r w:rsidRPr="00A8460F">
        <w:rPr>
          <w:rFonts w:ascii="Times New Roman" w:eastAsia="Times New Roman" w:hAnsi="Times New Roman"/>
          <w:spacing w:val="-16"/>
        </w:rPr>
        <w:t xml:space="preserve"> </w:t>
      </w:r>
      <w:r w:rsidRPr="00A8460F">
        <w:rPr>
          <w:rFonts w:ascii="Times New Roman" w:eastAsia="Times New Roman" w:hAnsi="Times New Roman"/>
        </w:rPr>
        <w:t>su</w:t>
      </w:r>
      <w:r w:rsidRPr="00A8460F">
        <w:rPr>
          <w:rFonts w:ascii="Times New Roman" w:eastAsia="Times New Roman" w:hAnsi="Times New Roman"/>
          <w:spacing w:val="-3"/>
        </w:rPr>
        <w:t xml:space="preserve"> </w:t>
      </w:r>
      <w:r w:rsidRPr="00A8460F">
        <w:rPr>
          <w:rFonts w:ascii="Times New Roman" w:eastAsia="Times New Roman" w:hAnsi="Times New Roman"/>
        </w:rPr>
        <w:t>g</w:t>
      </w:r>
      <w:r w:rsidRPr="00A8460F">
        <w:rPr>
          <w:rFonts w:ascii="Times New Roman" w:eastAsia="Times New Roman" w:hAnsi="Times New Roman"/>
          <w:spacing w:val="2"/>
        </w:rPr>
        <w:t>y</w:t>
      </w:r>
      <w:r w:rsidRPr="00A8460F">
        <w:rPr>
          <w:rFonts w:ascii="Times New Roman" w:eastAsia="Times New Roman" w:hAnsi="Times New Roman"/>
        </w:rPr>
        <w:t>d</w:t>
      </w:r>
      <w:r w:rsidRPr="00A8460F">
        <w:rPr>
          <w:rFonts w:ascii="Times New Roman" w:eastAsia="Times New Roman" w:hAnsi="Times New Roman"/>
          <w:spacing w:val="2"/>
        </w:rPr>
        <w:t>y</w:t>
      </w:r>
      <w:r w:rsidRPr="00A8460F">
        <w:rPr>
          <w:rFonts w:ascii="Times New Roman" w:eastAsia="Times New Roman" w:hAnsi="Times New Roman"/>
          <w:spacing w:val="-1"/>
        </w:rPr>
        <w:t>t</w:t>
      </w:r>
      <w:r w:rsidRPr="00A8460F">
        <w:rPr>
          <w:rFonts w:ascii="Times New Roman" w:eastAsia="Times New Roman" w:hAnsi="Times New Roman"/>
          <w:spacing w:val="1"/>
        </w:rPr>
        <w:t>o</w:t>
      </w:r>
      <w:r w:rsidRPr="00A8460F">
        <w:rPr>
          <w:rFonts w:ascii="Times New Roman" w:eastAsia="Times New Roman" w:hAnsi="Times New Roman"/>
        </w:rPr>
        <w:t>ju,</w:t>
      </w:r>
      <w:r w:rsidRPr="00A8460F">
        <w:rPr>
          <w:rFonts w:ascii="Times New Roman" w:eastAsia="Times New Roman" w:hAnsi="Times New Roman"/>
          <w:spacing w:val="-9"/>
        </w:rPr>
        <w:t xml:space="preserve"> </w:t>
      </w:r>
      <w:r w:rsidRPr="00A8460F">
        <w:rPr>
          <w:rFonts w:ascii="Times New Roman" w:eastAsia="Times New Roman" w:hAnsi="Times New Roman"/>
        </w:rPr>
        <w:t>jeigu</w:t>
      </w:r>
      <w:r w:rsidRPr="00A8460F">
        <w:rPr>
          <w:rFonts w:ascii="Times New Roman" w:eastAsia="Times New Roman" w:hAnsi="Times New Roman"/>
          <w:spacing w:val="-4"/>
        </w:rPr>
        <w:t xml:space="preserve"> </w:t>
      </w:r>
      <w:r w:rsidRPr="00A8460F">
        <w:rPr>
          <w:rFonts w:ascii="Times New Roman" w:eastAsia="Times New Roman" w:hAnsi="Times New Roman"/>
        </w:rPr>
        <w:t>prieš pradedant</w:t>
      </w:r>
      <w:r w:rsidRPr="00A8460F">
        <w:rPr>
          <w:rFonts w:ascii="Times New Roman" w:eastAsia="Times New Roman" w:hAnsi="Times New Roman"/>
          <w:spacing w:val="-9"/>
        </w:rPr>
        <w:t xml:space="preserve"> </w:t>
      </w:r>
      <w:r w:rsidRPr="00A8460F">
        <w:rPr>
          <w:rFonts w:ascii="Times New Roman" w:eastAsia="Times New Roman" w:hAnsi="Times New Roman"/>
        </w:rPr>
        <w:t>vartoti</w:t>
      </w:r>
      <w:r w:rsidRPr="00A8460F">
        <w:rPr>
          <w:rFonts w:ascii="Times New Roman" w:eastAsia="Times New Roman" w:hAnsi="Times New Roman"/>
          <w:spacing w:val="-6"/>
        </w:rPr>
        <w:t xml:space="preserve"> </w:t>
      </w:r>
      <w:r w:rsidRPr="00A8460F">
        <w:rPr>
          <w:rFonts w:ascii="Times New Roman" w:eastAsia="Times New Roman" w:hAnsi="Times New Roman"/>
        </w:rPr>
        <w:t>Omeprazole Inteli</w:t>
      </w:r>
      <w:r w:rsidRPr="00A8460F">
        <w:rPr>
          <w:rFonts w:ascii="Times New Roman" w:eastAsia="Times New Roman" w:hAnsi="Times New Roman"/>
          <w:spacing w:val="-5"/>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vartojant</w:t>
      </w:r>
      <w:r w:rsidRPr="00A8460F">
        <w:rPr>
          <w:rFonts w:ascii="Times New Roman" w:eastAsia="Times New Roman" w:hAnsi="Times New Roman"/>
          <w:spacing w:val="-8"/>
        </w:rPr>
        <w:t xml:space="preserve"> </w:t>
      </w:r>
      <w:r w:rsidRPr="00A8460F">
        <w:rPr>
          <w:rFonts w:ascii="Times New Roman" w:eastAsia="Times New Roman" w:hAnsi="Times New Roman"/>
          <w:spacing w:val="-1"/>
        </w:rPr>
        <w:t>š</w:t>
      </w:r>
      <w:r w:rsidRPr="00A8460F">
        <w:rPr>
          <w:rFonts w:ascii="Times New Roman" w:eastAsia="Times New Roman" w:hAnsi="Times New Roman"/>
        </w:rPr>
        <w:t>io</w:t>
      </w:r>
      <w:r w:rsidRPr="00A8460F">
        <w:rPr>
          <w:rFonts w:ascii="Times New Roman" w:eastAsia="Times New Roman" w:hAnsi="Times New Roman"/>
          <w:spacing w:val="-1"/>
        </w:rPr>
        <w:t xml:space="preserve"> </w:t>
      </w:r>
      <w:r w:rsidRPr="00A8460F">
        <w:rPr>
          <w:rFonts w:ascii="Times New Roman" w:eastAsia="Times New Roman" w:hAnsi="Times New Roman"/>
        </w:rPr>
        <w:t>vaisto</w:t>
      </w:r>
      <w:r w:rsidRPr="00A8460F">
        <w:rPr>
          <w:rFonts w:ascii="Times New Roman" w:eastAsia="Times New Roman" w:hAnsi="Times New Roman"/>
          <w:spacing w:val="-5"/>
        </w:rPr>
        <w:t xml:space="preserve"> </w:t>
      </w:r>
      <w:r w:rsidRPr="00A8460F">
        <w:rPr>
          <w:rFonts w:ascii="Times New Roman" w:eastAsia="Times New Roman" w:hAnsi="Times New Roman"/>
        </w:rPr>
        <w:t>J</w:t>
      </w:r>
      <w:r w:rsidRPr="00A8460F">
        <w:rPr>
          <w:rFonts w:ascii="Times New Roman" w:eastAsia="Times New Roman" w:hAnsi="Times New Roman"/>
          <w:spacing w:val="2"/>
        </w:rPr>
        <w:t>u</w:t>
      </w:r>
      <w:r w:rsidRPr="00A8460F">
        <w:rPr>
          <w:rFonts w:ascii="Times New Roman" w:eastAsia="Times New Roman" w:hAnsi="Times New Roman"/>
          <w:spacing w:val="-2"/>
        </w:rPr>
        <w:t>m</w:t>
      </w:r>
      <w:r w:rsidRPr="00A8460F">
        <w:rPr>
          <w:rFonts w:ascii="Times New Roman" w:eastAsia="Times New Roman" w:hAnsi="Times New Roman"/>
        </w:rPr>
        <w:t>s</w:t>
      </w:r>
      <w:r w:rsidRPr="00A8460F">
        <w:rPr>
          <w:rFonts w:ascii="Times New Roman" w:eastAsia="Times New Roman" w:hAnsi="Times New Roman"/>
          <w:spacing w:val="-5"/>
        </w:rPr>
        <w:t xml:space="preserve"> </w:t>
      </w:r>
      <w:r w:rsidRPr="00A8460F">
        <w:rPr>
          <w:rFonts w:ascii="Times New Roman" w:eastAsia="Times New Roman" w:hAnsi="Times New Roman"/>
          <w:spacing w:val="2"/>
        </w:rPr>
        <w:t>p</w:t>
      </w:r>
      <w:r w:rsidRPr="00A8460F">
        <w:rPr>
          <w:rFonts w:ascii="Times New Roman" w:eastAsia="Times New Roman" w:hAnsi="Times New Roman"/>
        </w:rPr>
        <w:t>asireiškia</w:t>
      </w:r>
      <w:r w:rsidRPr="00A8460F">
        <w:rPr>
          <w:rFonts w:ascii="Times New Roman" w:eastAsia="Times New Roman" w:hAnsi="Times New Roman"/>
          <w:spacing w:val="-9"/>
        </w:rPr>
        <w:t xml:space="preserve"> </w:t>
      </w:r>
      <w:r w:rsidRPr="00A8460F">
        <w:rPr>
          <w:rFonts w:ascii="Times New Roman" w:eastAsia="Times New Roman" w:hAnsi="Times New Roman"/>
        </w:rPr>
        <w:t>ku</w:t>
      </w:r>
      <w:r w:rsidRPr="00A8460F">
        <w:rPr>
          <w:rFonts w:ascii="Times New Roman" w:eastAsia="Times New Roman" w:hAnsi="Times New Roman"/>
          <w:spacing w:val="1"/>
        </w:rPr>
        <w:t>r</w:t>
      </w:r>
      <w:r w:rsidRPr="00A8460F">
        <w:rPr>
          <w:rFonts w:ascii="Times New Roman" w:eastAsia="Times New Roman" w:hAnsi="Times New Roman"/>
        </w:rPr>
        <w:t>is</w:t>
      </w:r>
      <w:r w:rsidRPr="00A8460F">
        <w:rPr>
          <w:rFonts w:ascii="Times New Roman" w:eastAsia="Times New Roman" w:hAnsi="Times New Roman"/>
          <w:spacing w:val="-4"/>
        </w:rPr>
        <w:t xml:space="preserve"> </w:t>
      </w:r>
      <w:r w:rsidRPr="00A8460F">
        <w:rPr>
          <w:rFonts w:ascii="Times New Roman" w:eastAsia="Times New Roman" w:hAnsi="Times New Roman"/>
        </w:rPr>
        <w:t>nors</w:t>
      </w:r>
      <w:r w:rsidRPr="00A8460F">
        <w:rPr>
          <w:rFonts w:ascii="Times New Roman" w:eastAsia="Times New Roman" w:hAnsi="Times New Roman"/>
          <w:spacing w:val="-4"/>
        </w:rPr>
        <w:t xml:space="preserve"> </w:t>
      </w:r>
      <w:r w:rsidRPr="00A8460F">
        <w:rPr>
          <w:rFonts w:ascii="Times New Roman" w:eastAsia="Times New Roman" w:hAnsi="Times New Roman"/>
        </w:rPr>
        <w:t>iš</w:t>
      </w:r>
      <w:r w:rsidRPr="00A8460F">
        <w:rPr>
          <w:rFonts w:ascii="Times New Roman" w:eastAsia="Times New Roman" w:hAnsi="Times New Roman"/>
          <w:spacing w:val="-1"/>
        </w:rPr>
        <w:t xml:space="preserve"> </w:t>
      </w:r>
      <w:r w:rsidRPr="00A8460F">
        <w:rPr>
          <w:rFonts w:ascii="Times New Roman" w:eastAsia="Times New Roman" w:hAnsi="Times New Roman"/>
        </w:rPr>
        <w:t>šių</w:t>
      </w:r>
      <w:r w:rsidRPr="00A8460F">
        <w:rPr>
          <w:rFonts w:ascii="Times New Roman" w:eastAsia="Times New Roman" w:hAnsi="Times New Roman"/>
          <w:spacing w:val="-2"/>
        </w:rPr>
        <w:t xml:space="preserve"> </w:t>
      </w:r>
      <w:r w:rsidRPr="00A8460F">
        <w:rPr>
          <w:rFonts w:ascii="Times New Roman" w:eastAsia="Times New Roman" w:hAnsi="Times New Roman"/>
        </w:rPr>
        <w:t>sutriki</w:t>
      </w:r>
      <w:r w:rsidRPr="00A8460F">
        <w:rPr>
          <w:rFonts w:ascii="Times New Roman" w:eastAsia="Times New Roman" w:hAnsi="Times New Roman"/>
          <w:spacing w:val="-2"/>
        </w:rPr>
        <w:t>m</w:t>
      </w:r>
      <w:r w:rsidRPr="00A8460F">
        <w:rPr>
          <w:rFonts w:ascii="Times New Roman" w:eastAsia="Times New Roman" w:hAnsi="Times New Roman"/>
          <w:spacing w:val="1"/>
        </w:rPr>
        <w:t>ų</w:t>
      </w:r>
      <w:r w:rsidRPr="00A8460F">
        <w:rPr>
          <w:rFonts w:ascii="Times New Roman" w:eastAsia="Times New Roman" w:hAnsi="Times New Roman"/>
        </w:rPr>
        <w:t>:</w:t>
      </w:r>
    </w:p>
    <w:p w14:paraId="1FB0D31A"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be</w:t>
      </w:r>
      <w:r w:rsidRPr="00A8460F">
        <w:rPr>
          <w:rFonts w:ascii="Times New Roman" w:eastAsia="Times New Roman" w:hAnsi="Times New Roman"/>
          <w:spacing w:val="-2"/>
        </w:rPr>
        <w:t xml:space="preserve"> </w:t>
      </w:r>
      <w:r w:rsidRPr="00A8460F">
        <w:rPr>
          <w:rFonts w:ascii="Times New Roman" w:eastAsia="Times New Roman" w:hAnsi="Times New Roman"/>
        </w:rPr>
        <w:t>aiškios</w:t>
      </w:r>
      <w:r w:rsidRPr="00A8460F">
        <w:rPr>
          <w:rFonts w:ascii="Times New Roman" w:eastAsia="Times New Roman" w:hAnsi="Times New Roman"/>
          <w:spacing w:val="-6"/>
        </w:rPr>
        <w:t xml:space="preserve"> </w:t>
      </w:r>
      <w:r w:rsidRPr="00A8460F">
        <w:rPr>
          <w:rFonts w:ascii="Times New Roman" w:eastAsia="Times New Roman" w:hAnsi="Times New Roman"/>
        </w:rPr>
        <w:t>priežast</w:t>
      </w:r>
      <w:r w:rsidRPr="00A8460F">
        <w:rPr>
          <w:rFonts w:ascii="Times New Roman" w:eastAsia="Times New Roman" w:hAnsi="Times New Roman"/>
          <w:spacing w:val="2"/>
        </w:rPr>
        <w:t>i</w:t>
      </w:r>
      <w:r w:rsidRPr="00A8460F">
        <w:rPr>
          <w:rFonts w:ascii="Times New Roman" w:eastAsia="Times New Roman" w:hAnsi="Times New Roman"/>
        </w:rPr>
        <w:t>es</w:t>
      </w:r>
      <w:r w:rsidRPr="00A8460F">
        <w:rPr>
          <w:rFonts w:ascii="Times New Roman" w:eastAsia="Times New Roman" w:hAnsi="Times New Roman"/>
          <w:spacing w:val="-9"/>
        </w:rPr>
        <w:t xml:space="preserve"> </w:t>
      </w:r>
      <w:r w:rsidRPr="00A8460F">
        <w:rPr>
          <w:rFonts w:ascii="Times New Roman" w:eastAsia="Times New Roman" w:hAnsi="Times New Roman"/>
        </w:rPr>
        <w:t>ger</w:t>
      </w:r>
      <w:r w:rsidRPr="00A8460F">
        <w:rPr>
          <w:rFonts w:ascii="Times New Roman" w:eastAsia="Times New Roman" w:hAnsi="Times New Roman"/>
          <w:spacing w:val="2"/>
        </w:rPr>
        <w:t>o</w:t>
      </w:r>
      <w:r w:rsidRPr="00A8460F">
        <w:rPr>
          <w:rFonts w:ascii="Times New Roman" w:eastAsia="Times New Roman" w:hAnsi="Times New Roman"/>
        </w:rPr>
        <w:t>kai</w:t>
      </w:r>
      <w:r w:rsidRPr="00A8460F">
        <w:rPr>
          <w:rFonts w:ascii="Times New Roman" w:eastAsia="Times New Roman" w:hAnsi="Times New Roman"/>
          <w:spacing w:val="-7"/>
        </w:rPr>
        <w:t xml:space="preserve"> </w:t>
      </w:r>
      <w:r w:rsidRPr="00A8460F">
        <w:rPr>
          <w:rFonts w:ascii="Times New Roman" w:eastAsia="Times New Roman" w:hAnsi="Times New Roman"/>
        </w:rPr>
        <w:t>suma</w:t>
      </w:r>
      <w:r w:rsidRPr="00A8460F">
        <w:rPr>
          <w:rFonts w:ascii="Times New Roman" w:eastAsia="Times New Roman" w:hAnsi="Times New Roman"/>
          <w:spacing w:val="1"/>
        </w:rPr>
        <w:t>ž</w:t>
      </w:r>
      <w:r w:rsidRPr="00A8460F">
        <w:rPr>
          <w:rFonts w:ascii="Times New Roman" w:eastAsia="Times New Roman" w:hAnsi="Times New Roman"/>
        </w:rPr>
        <w:t>ėja</w:t>
      </w:r>
      <w:r w:rsidRPr="00A8460F">
        <w:rPr>
          <w:rFonts w:ascii="Times New Roman" w:eastAsia="Times New Roman" w:hAnsi="Times New Roman"/>
          <w:spacing w:val="-7"/>
        </w:rPr>
        <w:t xml:space="preserve"> </w:t>
      </w:r>
      <w:r w:rsidRPr="00A8460F">
        <w:rPr>
          <w:rFonts w:ascii="Times New Roman" w:eastAsia="Times New Roman" w:hAnsi="Times New Roman"/>
          <w:spacing w:val="1"/>
        </w:rPr>
        <w:t>kū</w:t>
      </w:r>
      <w:r w:rsidRPr="00A8460F">
        <w:rPr>
          <w:rFonts w:ascii="Times New Roman" w:eastAsia="Times New Roman" w:hAnsi="Times New Roman"/>
        </w:rPr>
        <w:t>no</w:t>
      </w:r>
      <w:r w:rsidRPr="00A8460F">
        <w:rPr>
          <w:rFonts w:ascii="Times New Roman" w:eastAsia="Times New Roman" w:hAnsi="Times New Roman"/>
          <w:spacing w:val="-4"/>
        </w:rPr>
        <w:t xml:space="preserve"> </w:t>
      </w:r>
      <w:r w:rsidRPr="00A8460F">
        <w:rPr>
          <w:rFonts w:ascii="Times New Roman" w:eastAsia="Times New Roman" w:hAnsi="Times New Roman"/>
        </w:rPr>
        <w:t>masė arba</w:t>
      </w:r>
      <w:r w:rsidRPr="00A8460F">
        <w:rPr>
          <w:rFonts w:ascii="Times New Roman" w:eastAsia="Times New Roman" w:hAnsi="Times New Roman"/>
          <w:spacing w:val="-4"/>
        </w:rPr>
        <w:t xml:space="preserve"> </w:t>
      </w:r>
      <w:r w:rsidRPr="00A8460F">
        <w:rPr>
          <w:rFonts w:ascii="Times New Roman" w:eastAsia="Times New Roman" w:hAnsi="Times New Roman"/>
        </w:rPr>
        <w:t>sutrinka</w:t>
      </w:r>
      <w:r w:rsidRPr="00A8460F">
        <w:rPr>
          <w:rFonts w:ascii="Times New Roman" w:eastAsia="Times New Roman" w:hAnsi="Times New Roman"/>
          <w:spacing w:val="-7"/>
        </w:rPr>
        <w:t xml:space="preserve"> </w:t>
      </w:r>
      <w:r w:rsidRPr="00A8460F">
        <w:rPr>
          <w:rFonts w:ascii="Times New Roman" w:eastAsia="Times New Roman" w:hAnsi="Times New Roman"/>
          <w:spacing w:val="-1"/>
        </w:rPr>
        <w:t>r</w:t>
      </w:r>
      <w:r w:rsidRPr="00A8460F">
        <w:rPr>
          <w:rFonts w:ascii="Times New Roman" w:eastAsia="Times New Roman" w:hAnsi="Times New Roman"/>
        </w:rPr>
        <w:t>ijimas;</w:t>
      </w:r>
    </w:p>
    <w:p w14:paraId="5D9F537A"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skauda</w:t>
      </w:r>
      <w:r w:rsidRPr="00A8460F">
        <w:rPr>
          <w:rFonts w:ascii="Times New Roman" w:eastAsia="Times New Roman" w:hAnsi="Times New Roman"/>
          <w:spacing w:val="-6"/>
        </w:rPr>
        <w:t xml:space="preserve"> </w:t>
      </w:r>
      <w:r w:rsidRPr="00A8460F">
        <w:rPr>
          <w:rFonts w:ascii="Times New Roman" w:eastAsia="Times New Roman" w:hAnsi="Times New Roman"/>
        </w:rPr>
        <w:t>pilvą</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nevirškina;</w:t>
      </w:r>
    </w:p>
    <w:p w14:paraId="445250A7"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vemiate</w:t>
      </w:r>
      <w:r w:rsidRPr="00A8460F">
        <w:rPr>
          <w:rFonts w:ascii="Times New Roman" w:eastAsia="Times New Roman" w:hAnsi="Times New Roman"/>
          <w:spacing w:val="-3"/>
        </w:rPr>
        <w:t xml:space="preserve"> </w:t>
      </w:r>
      <w:r w:rsidRPr="00A8460F">
        <w:rPr>
          <w:rFonts w:ascii="Times New Roman" w:eastAsia="Times New Roman" w:hAnsi="Times New Roman"/>
          <w:spacing w:val="-2"/>
        </w:rPr>
        <w:t>m</w:t>
      </w:r>
      <w:r w:rsidRPr="00A8460F">
        <w:rPr>
          <w:rFonts w:ascii="Times New Roman" w:eastAsia="Times New Roman" w:hAnsi="Times New Roman"/>
        </w:rPr>
        <w:t>a</w:t>
      </w:r>
      <w:r w:rsidRPr="00A8460F">
        <w:rPr>
          <w:rFonts w:ascii="Times New Roman" w:eastAsia="Times New Roman" w:hAnsi="Times New Roman"/>
          <w:spacing w:val="2"/>
        </w:rPr>
        <w:t>i</w:t>
      </w:r>
      <w:r w:rsidRPr="00A8460F">
        <w:rPr>
          <w:rFonts w:ascii="Times New Roman" w:eastAsia="Times New Roman" w:hAnsi="Times New Roman"/>
        </w:rPr>
        <w:t>stu</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krauju;</w:t>
      </w:r>
    </w:p>
    <w:p w14:paraId="24ECEEA3"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iš</w:t>
      </w:r>
      <w:r w:rsidRPr="00A8460F">
        <w:rPr>
          <w:rFonts w:ascii="Times New Roman" w:eastAsia="Times New Roman" w:hAnsi="Times New Roman"/>
          <w:spacing w:val="-2"/>
        </w:rPr>
        <w:t>m</w:t>
      </w:r>
      <w:r w:rsidRPr="00A8460F">
        <w:rPr>
          <w:rFonts w:ascii="Times New Roman" w:eastAsia="Times New Roman" w:hAnsi="Times New Roman"/>
        </w:rPr>
        <w:t>atos</w:t>
      </w:r>
      <w:r w:rsidRPr="00A8460F">
        <w:rPr>
          <w:rFonts w:ascii="Times New Roman" w:eastAsia="Times New Roman" w:hAnsi="Times New Roman"/>
          <w:spacing w:val="-7"/>
        </w:rPr>
        <w:t xml:space="preserve"> </w:t>
      </w:r>
      <w:r w:rsidRPr="00A8460F">
        <w:rPr>
          <w:rFonts w:ascii="Times New Roman" w:eastAsia="Times New Roman" w:hAnsi="Times New Roman"/>
        </w:rPr>
        <w:t>tam</w:t>
      </w:r>
      <w:r w:rsidRPr="00A8460F">
        <w:rPr>
          <w:rFonts w:ascii="Times New Roman" w:eastAsia="Times New Roman" w:hAnsi="Times New Roman"/>
          <w:spacing w:val="2"/>
        </w:rPr>
        <w:t>p</w:t>
      </w:r>
      <w:r w:rsidRPr="00A8460F">
        <w:rPr>
          <w:rFonts w:ascii="Times New Roman" w:eastAsia="Times New Roman" w:hAnsi="Times New Roman"/>
        </w:rPr>
        <w:t>a</w:t>
      </w:r>
      <w:r w:rsidRPr="00A8460F">
        <w:rPr>
          <w:rFonts w:ascii="Times New Roman" w:eastAsia="Times New Roman" w:hAnsi="Times New Roman"/>
          <w:spacing w:val="-5"/>
        </w:rPr>
        <w:t xml:space="preserve"> </w:t>
      </w:r>
      <w:r w:rsidRPr="00A8460F">
        <w:rPr>
          <w:rFonts w:ascii="Times New Roman" w:eastAsia="Times New Roman" w:hAnsi="Times New Roman"/>
        </w:rPr>
        <w:t>juodos</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5"/>
        </w:rPr>
        <w:t xml:space="preserve"> </w:t>
      </w:r>
      <w:r w:rsidRPr="00A8460F">
        <w:rPr>
          <w:rFonts w:ascii="Times New Roman" w:eastAsia="Times New Roman" w:hAnsi="Times New Roman"/>
        </w:rPr>
        <w:t>su kraujo priemaiša;</w:t>
      </w:r>
    </w:p>
    <w:p w14:paraId="308BA022"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pasireiškia stiprus</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nepraeinantis</w:t>
      </w:r>
      <w:r w:rsidRPr="00A8460F">
        <w:rPr>
          <w:rFonts w:ascii="Times New Roman" w:eastAsia="Times New Roman" w:hAnsi="Times New Roman"/>
          <w:spacing w:val="-11"/>
        </w:rPr>
        <w:t xml:space="preserve"> </w:t>
      </w:r>
      <w:r w:rsidRPr="00A8460F">
        <w:rPr>
          <w:rFonts w:ascii="Times New Roman" w:eastAsia="Times New Roman" w:hAnsi="Times New Roman"/>
        </w:rPr>
        <w:t>viduriavi</w:t>
      </w:r>
      <w:r w:rsidRPr="00A8460F">
        <w:rPr>
          <w:rFonts w:ascii="Times New Roman" w:eastAsia="Times New Roman" w:hAnsi="Times New Roman"/>
          <w:spacing w:val="-1"/>
        </w:rPr>
        <w:t>m</w:t>
      </w:r>
      <w:r w:rsidRPr="00A8460F">
        <w:rPr>
          <w:rFonts w:ascii="Times New Roman" w:eastAsia="Times New Roman" w:hAnsi="Times New Roman"/>
          <w:spacing w:val="1"/>
        </w:rPr>
        <w:t>a</w:t>
      </w:r>
      <w:r w:rsidRPr="00A8460F">
        <w:rPr>
          <w:rFonts w:ascii="Times New Roman" w:eastAsia="Times New Roman" w:hAnsi="Times New Roman"/>
        </w:rPr>
        <w:t>s</w:t>
      </w:r>
      <w:r w:rsidRPr="00A8460F">
        <w:rPr>
          <w:rFonts w:ascii="Times New Roman" w:eastAsia="Times New Roman" w:hAnsi="Times New Roman"/>
          <w:spacing w:val="-11"/>
        </w:rPr>
        <w:t xml:space="preserve"> </w:t>
      </w:r>
      <w:r w:rsidRPr="00A8460F">
        <w:rPr>
          <w:rFonts w:ascii="Times New Roman" w:eastAsia="Times New Roman" w:hAnsi="Times New Roman"/>
        </w:rPr>
        <w:t>(nes vartojant</w:t>
      </w:r>
      <w:r w:rsidRPr="00A8460F">
        <w:rPr>
          <w:rFonts w:ascii="Times New Roman" w:eastAsia="Times New Roman" w:hAnsi="Times New Roman"/>
          <w:spacing w:val="-8"/>
        </w:rPr>
        <w:t xml:space="preserve"> </w:t>
      </w:r>
      <w:r w:rsidRPr="00A8460F">
        <w:rPr>
          <w:rFonts w:ascii="Times New Roman" w:eastAsia="Times New Roman" w:hAnsi="Times New Roman"/>
        </w:rPr>
        <w:t>o</w:t>
      </w:r>
      <w:r w:rsidRPr="00A8460F">
        <w:rPr>
          <w:rFonts w:ascii="Times New Roman" w:eastAsia="Times New Roman" w:hAnsi="Times New Roman"/>
          <w:spacing w:val="-2"/>
        </w:rPr>
        <w:t>m</w:t>
      </w:r>
      <w:r w:rsidRPr="00A8460F">
        <w:rPr>
          <w:rFonts w:ascii="Times New Roman" w:eastAsia="Times New Roman" w:hAnsi="Times New Roman"/>
        </w:rPr>
        <w:t>eprazo</w:t>
      </w:r>
      <w:r w:rsidRPr="00A8460F">
        <w:rPr>
          <w:rFonts w:ascii="Times New Roman" w:eastAsia="Times New Roman" w:hAnsi="Times New Roman"/>
          <w:spacing w:val="-1"/>
        </w:rPr>
        <w:t>l</w:t>
      </w:r>
      <w:r w:rsidRPr="00A8460F">
        <w:rPr>
          <w:rFonts w:ascii="Times New Roman" w:eastAsia="Times New Roman" w:hAnsi="Times New Roman"/>
        </w:rPr>
        <w:t>o,</w:t>
      </w:r>
      <w:r w:rsidRPr="00A8460F">
        <w:rPr>
          <w:rFonts w:ascii="Times New Roman" w:eastAsia="Times New Roman" w:hAnsi="Times New Roman"/>
          <w:spacing w:val="-11"/>
        </w:rPr>
        <w:t xml:space="preserve"> </w:t>
      </w:r>
      <w:r w:rsidRPr="00A8460F">
        <w:rPr>
          <w:rFonts w:ascii="Times New Roman" w:eastAsia="Times New Roman" w:hAnsi="Times New Roman"/>
        </w:rPr>
        <w:t>šiek</w:t>
      </w:r>
      <w:r w:rsidRPr="00A8460F">
        <w:rPr>
          <w:rFonts w:ascii="Times New Roman" w:eastAsia="Times New Roman" w:hAnsi="Times New Roman"/>
          <w:spacing w:val="-4"/>
        </w:rPr>
        <w:t xml:space="preserve"> </w:t>
      </w:r>
      <w:r w:rsidRPr="00A8460F">
        <w:rPr>
          <w:rFonts w:ascii="Times New Roman" w:eastAsia="Times New Roman" w:hAnsi="Times New Roman"/>
        </w:rPr>
        <w:t>tiek</w:t>
      </w:r>
      <w:r w:rsidRPr="00A8460F">
        <w:rPr>
          <w:rFonts w:ascii="Times New Roman" w:eastAsia="Times New Roman" w:hAnsi="Times New Roman"/>
          <w:spacing w:val="-3"/>
        </w:rPr>
        <w:t xml:space="preserve"> </w:t>
      </w:r>
      <w:r w:rsidRPr="00A8460F">
        <w:rPr>
          <w:rFonts w:ascii="Times New Roman" w:eastAsia="Times New Roman" w:hAnsi="Times New Roman"/>
        </w:rPr>
        <w:t>padidėja</w:t>
      </w:r>
      <w:r w:rsidRPr="00A8460F">
        <w:rPr>
          <w:rFonts w:ascii="Times New Roman" w:eastAsia="Times New Roman" w:hAnsi="Times New Roman"/>
          <w:spacing w:val="-7"/>
        </w:rPr>
        <w:t xml:space="preserve"> </w:t>
      </w:r>
      <w:r w:rsidRPr="00A8460F">
        <w:rPr>
          <w:rFonts w:ascii="Times New Roman" w:eastAsia="Times New Roman" w:hAnsi="Times New Roman"/>
        </w:rPr>
        <w:t>infekcinio viduriavi</w:t>
      </w:r>
      <w:r w:rsidRPr="00A8460F">
        <w:rPr>
          <w:rFonts w:ascii="Times New Roman" w:eastAsia="Times New Roman" w:hAnsi="Times New Roman"/>
          <w:spacing w:val="-1"/>
        </w:rPr>
        <w:t>m</w:t>
      </w:r>
      <w:r w:rsidRPr="00A8460F">
        <w:rPr>
          <w:rFonts w:ascii="Times New Roman" w:eastAsia="Times New Roman" w:hAnsi="Times New Roman"/>
        </w:rPr>
        <w:t>o</w:t>
      </w:r>
      <w:r w:rsidRPr="00A8460F">
        <w:rPr>
          <w:rFonts w:ascii="Times New Roman" w:eastAsia="Times New Roman" w:hAnsi="Times New Roman"/>
          <w:spacing w:val="-10"/>
        </w:rPr>
        <w:t xml:space="preserve"> </w:t>
      </w:r>
      <w:r w:rsidRPr="00A8460F">
        <w:rPr>
          <w:rFonts w:ascii="Times New Roman" w:eastAsia="Times New Roman" w:hAnsi="Times New Roman"/>
        </w:rPr>
        <w:t>rizika);</w:t>
      </w:r>
    </w:p>
    <w:p w14:paraId="778B05AD" w14:textId="77777777" w:rsidR="00171AAC" w:rsidRPr="00A8460F" w:rsidRDefault="00171AAC" w:rsidP="00171AAC">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pasireiškia</w:t>
      </w:r>
      <w:r w:rsidRPr="00A8460F">
        <w:rPr>
          <w:rFonts w:ascii="Times New Roman" w:eastAsia="Times New Roman" w:hAnsi="Times New Roman"/>
          <w:spacing w:val="-9"/>
        </w:rPr>
        <w:t xml:space="preserve"> </w:t>
      </w:r>
      <w:r w:rsidRPr="00A8460F">
        <w:rPr>
          <w:rFonts w:ascii="Times New Roman" w:eastAsia="Times New Roman" w:hAnsi="Times New Roman"/>
        </w:rPr>
        <w:t>kepenų</w:t>
      </w:r>
      <w:r w:rsidRPr="00A8460F">
        <w:rPr>
          <w:rFonts w:ascii="Times New Roman" w:eastAsia="Times New Roman" w:hAnsi="Times New Roman"/>
          <w:spacing w:val="-5"/>
        </w:rPr>
        <w:t xml:space="preserve"> </w:t>
      </w:r>
      <w:r w:rsidRPr="00A8460F">
        <w:rPr>
          <w:rFonts w:ascii="Times New Roman" w:eastAsia="Times New Roman" w:hAnsi="Times New Roman"/>
          <w:spacing w:val="-2"/>
        </w:rPr>
        <w:t>s</w:t>
      </w:r>
      <w:r w:rsidRPr="00A8460F">
        <w:rPr>
          <w:rFonts w:ascii="Times New Roman" w:eastAsia="Times New Roman" w:hAnsi="Times New Roman"/>
          <w:spacing w:val="1"/>
        </w:rPr>
        <w:t>u</w:t>
      </w:r>
      <w:r w:rsidRPr="00A8460F">
        <w:rPr>
          <w:rFonts w:ascii="Times New Roman" w:eastAsia="Times New Roman" w:hAnsi="Times New Roman"/>
        </w:rPr>
        <w:t>triki</w:t>
      </w:r>
      <w:r w:rsidRPr="00A8460F">
        <w:rPr>
          <w:rFonts w:ascii="Times New Roman" w:eastAsia="Times New Roman" w:hAnsi="Times New Roman"/>
          <w:spacing w:val="-2"/>
        </w:rPr>
        <w:t>m</w:t>
      </w:r>
      <w:r w:rsidRPr="00A8460F">
        <w:rPr>
          <w:rFonts w:ascii="Times New Roman" w:eastAsia="Times New Roman" w:hAnsi="Times New Roman"/>
          <w:spacing w:val="1"/>
        </w:rPr>
        <w:t>ų</w:t>
      </w:r>
      <w:r w:rsidRPr="00A8460F">
        <w:rPr>
          <w:rFonts w:ascii="Times New Roman" w:eastAsia="Times New Roman" w:hAnsi="Times New Roman"/>
        </w:rPr>
        <w:t>.</w:t>
      </w:r>
    </w:p>
    <w:p w14:paraId="2B65A91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613EEA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Omeprazole Inteli vartosite ilgai (daugiau kaip vienerius metus), Jūsų gydytojas greičiausiai</w:t>
      </w:r>
      <w:r w:rsidRPr="00A8460F">
        <w:rPr>
          <w:rFonts w:ascii="Times New Roman" w:eastAsia="Times New Roman" w:hAnsi="Times New Roman"/>
          <w:spacing w:val="-9"/>
        </w:rPr>
        <w:t xml:space="preserve"> </w:t>
      </w:r>
      <w:r w:rsidRPr="00A8460F">
        <w:rPr>
          <w:rFonts w:ascii="Times New Roman" w:eastAsia="Times New Roman" w:hAnsi="Times New Roman"/>
        </w:rPr>
        <w:t>reguliariai tikrins Jūsų būklę. Jei atsiranda bet kokių naujų ar neįprastų simptomų arba aplinkybių, kito apsilankymo metu apie tai pasakykite savo gydytojui.</w:t>
      </w:r>
    </w:p>
    <w:p w14:paraId="75B86C90"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F29CB1F" w14:textId="77777777"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Protonų siurblio inhibitoriai, tokie kaip </w:t>
      </w:r>
      <w:bookmarkStart w:id="71" w:name="_Hlk510206267"/>
      <w:r w:rsidRPr="00A8460F">
        <w:rPr>
          <w:rFonts w:ascii="Times New Roman" w:eastAsia="Times New Roman" w:hAnsi="Times New Roman"/>
          <w:lang w:eastAsia="lt-LT"/>
        </w:rPr>
        <w:t>Omeprazole Inteli</w:t>
      </w:r>
      <w:bookmarkEnd w:id="71"/>
      <w:r w:rsidRPr="00A8460F">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14:paraId="41623303" w14:textId="77777777"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p>
    <w:p w14:paraId="6F4BD041" w14:textId="77777777"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Pasitarkite su gydytoju, prieš pradėdami vartoti </w:t>
      </w:r>
      <w:r w:rsidRPr="00A8460F">
        <w:rPr>
          <w:rFonts w:ascii="Times New Roman" w:eastAsia="Times New Roman" w:hAnsi="Times New Roman"/>
          <w:lang w:eastAsia="lt-LT"/>
        </w:rPr>
        <w:t>Omeprazole Inteli</w:t>
      </w:r>
      <w:r w:rsidRPr="00A8460F">
        <w:rPr>
          <w:rFonts w:ascii="Times New Roman" w:eastAsia="Times New Roman" w:hAnsi="Times New Roman"/>
          <w:bCs/>
          <w:color w:val="000000"/>
        </w:rPr>
        <w:t xml:space="preserve">: </w:t>
      </w:r>
    </w:p>
    <w:p w14:paraId="4A814978" w14:textId="77777777" w:rsidR="00171AAC" w:rsidRPr="00A8460F" w:rsidRDefault="00171AAC" w:rsidP="00171AAC">
      <w:pPr>
        <w:pStyle w:val="Sraopastraipa"/>
        <w:numPr>
          <w:ilvl w:val="0"/>
          <w:numId w:val="21"/>
        </w:numPr>
        <w:autoSpaceDE w:val="0"/>
        <w:autoSpaceDN w:val="0"/>
        <w:adjustRightInd w:val="0"/>
        <w:ind w:left="567" w:hanging="567"/>
        <w:rPr>
          <w:rFonts w:eastAsia="Times New Roman"/>
          <w:bCs/>
          <w:color w:val="000000"/>
          <w:sz w:val="22"/>
          <w:szCs w:val="22"/>
        </w:rPr>
      </w:pPr>
      <w:r w:rsidRPr="00A8460F">
        <w:rPr>
          <w:rFonts w:eastAsia="Times New Roman"/>
          <w:bCs/>
          <w:color w:val="000000"/>
          <w:sz w:val="22"/>
          <w:szCs w:val="22"/>
        </w:rPr>
        <w:t>jeigu Jums kada nors pasireiškė odos reakcija po gydymo vaistu, panašiu į Omeprazole Inteli, kuriuo mažinamas skrandžio rūgštingumas;</w:t>
      </w:r>
    </w:p>
    <w:p w14:paraId="5CEC642C" w14:textId="77777777" w:rsidR="00171AAC" w:rsidRPr="00A8460F" w:rsidRDefault="00171AAC" w:rsidP="00171AAC">
      <w:pPr>
        <w:pStyle w:val="Sraopastraipa"/>
        <w:numPr>
          <w:ilvl w:val="0"/>
          <w:numId w:val="21"/>
        </w:numPr>
        <w:autoSpaceDE w:val="0"/>
        <w:autoSpaceDN w:val="0"/>
        <w:adjustRightInd w:val="0"/>
        <w:ind w:left="567" w:hanging="567"/>
        <w:rPr>
          <w:rFonts w:eastAsia="Times New Roman"/>
          <w:bCs/>
          <w:color w:val="000000"/>
          <w:sz w:val="22"/>
          <w:szCs w:val="22"/>
        </w:rPr>
      </w:pPr>
      <w:r w:rsidRPr="00A8460F">
        <w:rPr>
          <w:rFonts w:eastAsia="Times New Roman"/>
          <w:bCs/>
          <w:color w:val="000000"/>
          <w:sz w:val="22"/>
          <w:szCs w:val="22"/>
        </w:rPr>
        <w:t>jeigu jums bus atliekamas specialus kraujo tyrimas (dėl chromogranino A).</w:t>
      </w:r>
    </w:p>
    <w:p w14:paraId="73CBD52E" w14:textId="77777777"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p>
    <w:p w14:paraId="6DBE46CF" w14:textId="32F0D27E" w:rsidR="00171AAC" w:rsidRPr="00A8460F" w:rsidRDefault="00171AAC" w:rsidP="00171AAC">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r w:rsidRPr="00A8460F">
        <w:rPr>
          <w:rFonts w:ascii="Times New Roman" w:eastAsia="Times New Roman" w:hAnsi="Times New Roman"/>
          <w:lang w:eastAsia="lt-LT"/>
        </w:rPr>
        <w:t>Omeprazole Inteli</w:t>
      </w:r>
      <w:r w:rsidRPr="00A8460F">
        <w:rPr>
          <w:rFonts w:ascii="Times New Roman" w:eastAsia="Times New Roman" w:hAnsi="Times New Roman"/>
          <w:bCs/>
          <w:color w:val="000000"/>
        </w:rPr>
        <w:t>. Taip pat nepamirškite pasakyti, jeigu Jums pasireiškia bet koks kitas neigiamas poveikis,</w:t>
      </w:r>
      <w:r w:rsidR="00A8460F" w:rsidRPr="00A8460F">
        <w:rPr>
          <w:rFonts w:ascii="Times New Roman" w:eastAsia="Times New Roman" w:hAnsi="Times New Roman"/>
          <w:bCs/>
          <w:color w:val="000000"/>
        </w:rPr>
        <w:t xml:space="preserve"> </w:t>
      </w:r>
      <w:r w:rsidRPr="00A8460F">
        <w:rPr>
          <w:rFonts w:ascii="Times New Roman" w:eastAsia="Times New Roman" w:hAnsi="Times New Roman"/>
          <w:bCs/>
          <w:color w:val="000000"/>
        </w:rPr>
        <w:t>kaip antai sąnarių skausmas.</w:t>
      </w:r>
    </w:p>
    <w:p w14:paraId="37AF7234" w14:textId="77777777" w:rsidR="00171AAC" w:rsidRDefault="00171AAC" w:rsidP="00171AAC">
      <w:pPr>
        <w:spacing w:after="0" w:line="240" w:lineRule="auto"/>
        <w:rPr>
          <w:rFonts w:ascii="Times New Roman" w:eastAsia="Times New Roman" w:hAnsi="Times New Roman"/>
          <w:lang w:eastAsia="lt-LT"/>
        </w:rPr>
      </w:pPr>
    </w:p>
    <w:p w14:paraId="10999225" w14:textId="6EE21627" w:rsidR="00EB5B52" w:rsidRDefault="00EB5B52" w:rsidP="00171AAC">
      <w:pPr>
        <w:spacing w:after="0" w:line="240" w:lineRule="auto"/>
        <w:rPr>
          <w:rFonts w:ascii="Times New Roman" w:eastAsia="Times New Roman" w:hAnsi="Times New Roman"/>
          <w:lang w:eastAsia="lt-LT"/>
        </w:rPr>
      </w:pPr>
      <w:r w:rsidRPr="00EB5B52">
        <w:rPr>
          <w:rFonts w:ascii="Times New Roman" w:eastAsia="Times New Roman" w:hAnsi="Times New Roman"/>
          <w:lang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7ED5005B" w14:textId="77777777" w:rsidR="00EB5B52" w:rsidRPr="00A8460F" w:rsidRDefault="00EB5B52" w:rsidP="00171AAC">
      <w:pPr>
        <w:spacing w:after="0" w:line="240" w:lineRule="auto"/>
        <w:rPr>
          <w:rFonts w:ascii="Times New Roman" w:eastAsia="Times New Roman" w:hAnsi="Times New Roman"/>
          <w:lang w:eastAsia="lt-LT"/>
        </w:rPr>
      </w:pPr>
    </w:p>
    <w:p w14:paraId="60BD0A3B" w14:textId="77777777" w:rsidR="00171AAC" w:rsidRPr="00A8460F" w:rsidRDefault="00171AAC" w:rsidP="00171AAC">
      <w:pPr>
        <w:spacing w:after="0" w:line="240" w:lineRule="auto"/>
        <w:rPr>
          <w:rFonts w:ascii="Times New Roman" w:eastAsia="Times New Roman" w:hAnsi="Times New Roman"/>
          <w:b/>
          <w:bCs/>
          <w:lang w:eastAsia="lt-LT"/>
        </w:rPr>
      </w:pPr>
      <w:r w:rsidRPr="00A8460F">
        <w:rPr>
          <w:rFonts w:ascii="Times New Roman" w:eastAsia="Times New Roman" w:hAnsi="Times New Roman"/>
          <w:b/>
          <w:bCs/>
          <w:lang w:eastAsia="lt-LT"/>
        </w:rPr>
        <w:t xml:space="preserve">Kiti vaistai ir </w:t>
      </w:r>
      <w:r w:rsidRPr="00A8460F">
        <w:rPr>
          <w:rFonts w:ascii="Times New Roman" w:eastAsia="Times New Roman" w:hAnsi="Times New Roman"/>
          <w:b/>
          <w:noProof/>
          <w:snapToGrid w:val="0"/>
        </w:rPr>
        <w:t>Omeprazole Inteli</w:t>
      </w:r>
    </w:p>
    <w:p w14:paraId="4F3E755D"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Jeigu vartojate </w:t>
      </w:r>
      <w:r w:rsidRPr="00A8460F">
        <w:rPr>
          <w:rFonts w:ascii="Times New Roman" w:eastAsia="Times New Roman" w:hAnsi="Times New Roman"/>
          <w:lang w:eastAsia="lt-LT"/>
        </w:rPr>
        <w:t>ar</w:t>
      </w:r>
      <w:r w:rsidRPr="00A8460F">
        <w:rPr>
          <w:rFonts w:ascii="Times New Roman" w:eastAsia="Times New Roman" w:hAnsi="Times New Roman"/>
        </w:rPr>
        <w:t xml:space="preserve"> neseniai vartojote kitų vaistų</w:t>
      </w:r>
      <w:r w:rsidRPr="00A8460F">
        <w:rPr>
          <w:rFonts w:ascii="Times New Roman" w:eastAsia="Times New Roman" w:hAnsi="Times New Roman"/>
          <w:lang w:eastAsia="lt-LT"/>
        </w:rPr>
        <w:t xml:space="preserve"> arba dėl to nesate tikri, apie tai</w:t>
      </w:r>
      <w:r w:rsidRPr="00A8460F">
        <w:rPr>
          <w:rFonts w:ascii="Times New Roman" w:eastAsia="Times New Roman" w:hAnsi="Times New Roman"/>
        </w:rPr>
        <w:t xml:space="preserve"> pasakykite gydytojui arba vaistininkui. Tai svarbu dėl to, kad Omeprazole Inteli gali daryti įtaką kai kurių kitų vaistų veikimo būdui ir kai kurie kiti vaistai gali keisti Omeprazole Inteli poveikį.</w:t>
      </w:r>
    </w:p>
    <w:p w14:paraId="2A295B43" w14:textId="77777777" w:rsidR="00171AAC" w:rsidRPr="00A8460F" w:rsidRDefault="00171AAC" w:rsidP="00171AAC">
      <w:pPr>
        <w:spacing w:after="0" w:line="240" w:lineRule="auto"/>
        <w:rPr>
          <w:rFonts w:ascii="Times New Roman" w:eastAsia="Times New Roman" w:hAnsi="Times New Roman"/>
        </w:rPr>
      </w:pPr>
    </w:p>
    <w:p w14:paraId="0F9ED117" w14:textId="1EE8A26E"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Nevartokite Omeprazole Inteli, jeigu Jums taikomas gydymas vaistais, kurių sudėtyje yra nelfinaviro</w:t>
      </w:r>
      <w:r w:rsidRPr="00A8460F">
        <w:rPr>
          <w:rFonts w:ascii="Times New Roman" w:eastAsia="Times New Roman" w:hAnsi="Times New Roman"/>
          <w:b/>
        </w:rPr>
        <w:t xml:space="preserve"> </w:t>
      </w:r>
      <w:r w:rsidRPr="00A8460F">
        <w:rPr>
          <w:rFonts w:ascii="Times New Roman" w:eastAsia="Times New Roman" w:hAnsi="Times New Roman"/>
        </w:rPr>
        <w:t>(vartojamo ŽIV infekcijai gydyti).</w:t>
      </w:r>
    </w:p>
    <w:p w14:paraId="5AC8183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9563DBD"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Pasakykite savo gydytojui arba vaistininkui, jeigu vartojate bet kurio iš šių vaistų:</w:t>
      </w:r>
    </w:p>
    <w:p w14:paraId="0C8B5F3E"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ketokonazolo, itrakonazolo, pozakonazolo arba vorikonazolo (skiriamų grybelių sukeltoms infekcijoms gydyti);</w:t>
      </w:r>
    </w:p>
    <w:p w14:paraId="59D1905C"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digoksino (vartojamo širdies ligoms gydyti);</w:t>
      </w:r>
    </w:p>
    <w:p w14:paraId="579BF429"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diazepamo (vartojamo nerimui šalinti, raumenims atpalaiduoti ir epilepsijai gydyti);</w:t>
      </w:r>
    </w:p>
    <w:p w14:paraId="14F2A176"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lastRenderedPageBreak/>
        <w:t>fenitoino (vartojamo epilepsijai gydyti; gydytojui gali reikėti Jus stebėti, kai pradedate arba baigiate vartoti Omeprazole Inteli);</w:t>
      </w:r>
    </w:p>
    <w:p w14:paraId="3B28FA2B"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vaistų kraujui skystinti, pvz., varfarino arba kito vitamino K poveikį slopinančio vaisto (gydytojas turės Jus stebėti, kai pradedate arba baigiate vartoti Omeprazole Inteli);</w:t>
      </w:r>
    </w:p>
    <w:p w14:paraId="2E121658"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rifampicino (vartojamo tuberkuliozei gydyti);</w:t>
      </w:r>
    </w:p>
    <w:p w14:paraId="06EFF5D4"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atazanaviro (vartojamo ŽIV infekcijai gydyti);</w:t>
      </w:r>
    </w:p>
    <w:p w14:paraId="3EB680E9"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takrolimuzo (vartojamo organų transplantacijos atvejais);</w:t>
      </w:r>
    </w:p>
    <w:p w14:paraId="7A7C3BA4"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jonažolės (</w:t>
      </w:r>
      <w:r w:rsidRPr="00A8460F">
        <w:rPr>
          <w:rFonts w:ascii="Times New Roman" w:eastAsia="Times New Roman" w:hAnsi="Times New Roman"/>
          <w:i/>
        </w:rPr>
        <w:t>Hypericum perforatum</w:t>
      </w:r>
      <w:r w:rsidRPr="00A8460F">
        <w:rPr>
          <w:rFonts w:ascii="Times New Roman" w:eastAsia="Times New Roman" w:hAnsi="Times New Roman"/>
        </w:rPr>
        <w:t>) preparatų (skiriamų lengvai depresijai gydyti);</w:t>
      </w:r>
    </w:p>
    <w:p w14:paraId="0B08E9FC"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cilostazolo (vartojamo protarpiniam šlubumui gydyti);</w:t>
      </w:r>
    </w:p>
    <w:p w14:paraId="70050F22"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sakvinaviro (vartojamo ŽIV infekcijai gydyti);</w:t>
      </w:r>
    </w:p>
    <w:p w14:paraId="0D227A19"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klopidogrelio (vartojamo kraujo krešulių, t. y. trombų, prevencijai</w:t>
      </w:r>
      <w:r w:rsidRPr="00A8460F">
        <w:rPr>
          <w:rFonts w:ascii="Times New Roman" w:eastAsia="Times New Roman" w:hAnsi="Times New Roman"/>
          <w:lang w:eastAsia="lt-LT"/>
        </w:rPr>
        <w:t>);</w:t>
      </w:r>
    </w:p>
    <w:p w14:paraId="7EB2D689" w14:textId="77777777" w:rsidR="00171AAC" w:rsidRPr="00A8460F" w:rsidRDefault="00171AAC" w:rsidP="00171AAC">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r w:rsidRPr="00A8460F">
        <w:rPr>
          <w:rFonts w:ascii="Times New Roman" w:eastAsia="Times New Roman" w:hAnsi="Times New Roman"/>
          <w:lang w:eastAsia="lt-LT"/>
        </w:rPr>
        <w:t>metotreksato (chemoterapinio vaisto, kurio didelėmis dozėmis gydomas vėžys). Jeigu vartojate didelę metotreksato dozę, Jūsų gydytojas gali laikinai sustabdyti Jūsų gydymą Omeprazole Inteli.</w:t>
      </w:r>
    </w:p>
    <w:p w14:paraId="2DDD5496"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1F02BA10"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Jeigu kartu su Omeprazole Inteli gydytojas Jums skyrė antibiotikų amoksicilino ir klaritromicino </w:t>
      </w:r>
      <w:r w:rsidRPr="00A8460F">
        <w:rPr>
          <w:rFonts w:ascii="Times New Roman" w:eastAsia="Times New Roman" w:hAnsi="Times New Roman"/>
          <w:i/>
        </w:rPr>
        <w:t xml:space="preserve">Helicobacter pylori </w:t>
      </w:r>
      <w:r w:rsidRPr="00A8460F">
        <w:rPr>
          <w:rFonts w:ascii="Times New Roman" w:eastAsia="Times New Roman" w:hAnsi="Times New Roman"/>
        </w:rPr>
        <w:t>infekcijos sukeltoms opoms gydyti, tai labai svarbu jį informuoti apie visus kitus vaistus, kurių vartojate.</w:t>
      </w:r>
    </w:p>
    <w:p w14:paraId="46A8BACC"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52130CC9"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Omeprazole Inteli vartojimas su maistu ir gėrimais</w:t>
      </w:r>
    </w:p>
    <w:p w14:paraId="3FDE4B58"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Kapsules galite gerti valgant ar skrandžiui esant tuščiam.</w:t>
      </w:r>
    </w:p>
    <w:p w14:paraId="4DFD3E0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0741117F"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Nėštumas ir žindymo laikotarpis</w:t>
      </w:r>
    </w:p>
    <w:p w14:paraId="6648FA25" w14:textId="77777777" w:rsidR="00171AAC" w:rsidRPr="00A8460F" w:rsidRDefault="00171AAC" w:rsidP="00171AAC">
      <w:pPr>
        <w:numPr>
          <w:ilvl w:val="12"/>
          <w:numId w:val="0"/>
        </w:numPr>
        <w:spacing w:after="0" w:line="240" w:lineRule="auto"/>
        <w:rPr>
          <w:rFonts w:ascii="Times New Roman" w:eastAsia="Times New Roman" w:hAnsi="Times New Roman"/>
        </w:rPr>
      </w:pPr>
      <w:r w:rsidRPr="00A8460F">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18B14273"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Omeprazolas išsiskiria į motinos pieną, tačiau nepanašu, kad jis darytų įtaką kūdikiui, jeigu yra vartojamas gydomosiomis dozėmis. Jūsų gydytojas nuspręs, ar galite vartoti Omeprazole Inteli, jeigu esate žindyvė.</w:t>
      </w:r>
    </w:p>
    <w:p w14:paraId="634EE38F"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647CBE1D"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Vairavimas ir mechanizmų valdymas</w:t>
      </w:r>
    </w:p>
    <w:p w14:paraId="20963E3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Gebėjimui vairuoti ar dirbti su įrankiais ir technika Omeprazole Inteli tikriausiai įtakos nedaro. Gali pasireikšti nepageidaujamos reakcijos, tokios kaip galvos svaigimas ir regos sutrikimai (žr. 4 skyrių). Jeigu jų pasireiškia, Jūs turite atsisakyti vairuoti ir valdyti mechanizmus.</w:t>
      </w:r>
    </w:p>
    <w:p w14:paraId="3EDDC276"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5C79F3B8" w14:textId="7EAB12E7" w:rsidR="00171AAC" w:rsidRPr="00A8460F" w:rsidRDefault="00171AAC" w:rsidP="00171AAC">
      <w:pPr>
        <w:autoSpaceDE w:val="0"/>
        <w:autoSpaceDN w:val="0"/>
        <w:adjustRightInd w:val="0"/>
        <w:spacing w:after="0" w:line="240" w:lineRule="auto"/>
        <w:rPr>
          <w:rFonts w:ascii="Times New Roman" w:eastAsia="Times New Roman" w:hAnsi="Times New Roman"/>
          <w:b/>
          <w:lang w:eastAsia="lt-LT"/>
        </w:rPr>
      </w:pPr>
      <w:r w:rsidRPr="00A8460F">
        <w:rPr>
          <w:rFonts w:ascii="Times New Roman" w:eastAsia="Times New Roman" w:hAnsi="Times New Roman"/>
          <w:b/>
        </w:rPr>
        <w:t>Omeprazole Inteli sudėtyje yra sacharozės ir natrio</w:t>
      </w:r>
    </w:p>
    <w:p w14:paraId="4D87C54A"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gydytojas Jums yra sakęs, kad netoleruojate kokių nors angliavandenių, kreipkitės į jį prieš pradėdami vartoti šį vaistą.</w:t>
      </w:r>
    </w:p>
    <w:p w14:paraId="6CA893DA" w14:textId="04011F82"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3A226DCF" w14:textId="15958F99" w:rsidR="00171AAC" w:rsidRPr="00A8460F" w:rsidRDefault="00ED4D56" w:rsidP="00171AAC">
      <w:pPr>
        <w:autoSpaceDE w:val="0"/>
        <w:autoSpaceDN w:val="0"/>
        <w:adjustRightInd w:val="0"/>
        <w:spacing w:after="0" w:line="240" w:lineRule="auto"/>
        <w:rPr>
          <w:rFonts w:ascii="Times New Roman" w:eastAsia="Times New Roman" w:hAnsi="Times New Roman"/>
          <w:bCs/>
        </w:rPr>
      </w:pPr>
      <w:r w:rsidRPr="00A8460F">
        <w:rPr>
          <w:rFonts w:ascii="Times New Roman" w:eastAsia="Times New Roman" w:hAnsi="Times New Roman"/>
          <w:bCs/>
        </w:rPr>
        <w:t>Kiekvienoje š</w:t>
      </w:r>
      <w:r w:rsidR="00171AAC" w:rsidRPr="00A8460F">
        <w:rPr>
          <w:rFonts w:ascii="Times New Roman" w:eastAsia="Times New Roman" w:hAnsi="Times New Roman"/>
          <w:bCs/>
        </w:rPr>
        <w:t xml:space="preserve">io vaisto </w:t>
      </w:r>
      <w:r w:rsidR="00171AAC" w:rsidRPr="00A8460F">
        <w:rPr>
          <w:rFonts w:ascii="Times New Roman" w:eastAsia="Times New Roman" w:hAnsi="Times New Roman"/>
        </w:rPr>
        <w:t xml:space="preserve">kapsulėje </w:t>
      </w:r>
      <w:r w:rsidR="00171AAC" w:rsidRPr="00A8460F">
        <w:rPr>
          <w:rFonts w:ascii="Times New Roman" w:eastAsia="Times New Roman" w:hAnsi="Times New Roman"/>
          <w:bCs/>
        </w:rPr>
        <w:t>yra mažiau kaip 1</w:t>
      </w:r>
      <w:r w:rsidR="00AD3336" w:rsidRPr="00A8460F">
        <w:rPr>
          <w:rFonts w:ascii="Times New Roman" w:eastAsia="Times New Roman" w:hAnsi="Times New Roman"/>
          <w:bCs/>
        </w:rPr>
        <w:t> </w:t>
      </w:r>
      <w:r w:rsidR="00171AAC" w:rsidRPr="00A8460F">
        <w:rPr>
          <w:rFonts w:ascii="Times New Roman" w:eastAsia="Times New Roman" w:hAnsi="Times New Roman"/>
          <w:bCs/>
        </w:rPr>
        <w:t>mmol (23</w:t>
      </w:r>
      <w:r w:rsidR="00AD3336" w:rsidRPr="00A8460F">
        <w:rPr>
          <w:rFonts w:ascii="Times New Roman" w:eastAsia="Times New Roman" w:hAnsi="Times New Roman"/>
          <w:bCs/>
        </w:rPr>
        <w:t> </w:t>
      </w:r>
      <w:r w:rsidR="00171AAC" w:rsidRPr="00A8460F">
        <w:rPr>
          <w:rFonts w:ascii="Times New Roman" w:eastAsia="Times New Roman" w:hAnsi="Times New Roman"/>
          <w:bCs/>
        </w:rPr>
        <w:t>mg) natrio, t.</w:t>
      </w:r>
      <w:r w:rsidR="00AD3336" w:rsidRPr="00A8460F">
        <w:rPr>
          <w:rFonts w:ascii="Times New Roman" w:eastAsia="Times New Roman" w:hAnsi="Times New Roman"/>
          <w:bCs/>
        </w:rPr>
        <w:t> </w:t>
      </w:r>
      <w:r w:rsidR="00171AAC" w:rsidRPr="00A8460F">
        <w:rPr>
          <w:rFonts w:ascii="Times New Roman" w:eastAsia="Times New Roman" w:hAnsi="Times New Roman"/>
          <w:bCs/>
        </w:rPr>
        <w:t>y. jis beveik neturi reikšmės.</w:t>
      </w:r>
    </w:p>
    <w:p w14:paraId="03494B1A"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1A3D0896"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327F15AB" w14:textId="77777777" w:rsidR="00171AAC" w:rsidRPr="00A8460F" w:rsidRDefault="00171AAC" w:rsidP="00171AAC">
      <w:pPr>
        <w:tabs>
          <w:tab w:val="left" w:pos="567"/>
        </w:tabs>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r>
      <w:r w:rsidRPr="00A8460F">
        <w:rPr>
          <w:rFonts w:ascii="Times New Roman" w:eastAsia="Times New Roman" w:hAnsi="Times New Roman"/>
          <w:b/>
          <w:bCs/>
          <w:lang w:eastAsia="lt-LT"/>
        </w:rPr>
        <w:t xml:space="preserve">Kaip vartoti </w:t>
      </w:r>
      <w:r w:rsidRPr="00A8460F">
        <w:rPr>
          <w:rFonts w:ascii="Times New Roman" w:eastAsia="Times New Roman" w:hAnsi="Times New Roman"/>
          <w:b/>
          <w:lang w:eastAsia="lt-LT"/>
        </w:rPr>
        <w:t>Omeprazole Inteli</w:t>
      </w:r>
      <w:r w:rsidRPr="00A8460F">
        <w:rPr>
          <w:rFonts w:ascii="Times New Roman" w:eastAsia="Times New Roman" w:hAnsi="Times New Roman"/>
        </w:rPr>
        <w:t xml:space="preserve"> </w:t>
      </w:r>
    </w:p>
    <w:p w14:paraId="506F1D4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51C33D07" w14:textId="2BFC9731"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lang w:eastAsia="lt-LT"/>
        </w:rPr>
        <w:t>Visada</w:t>
      </w:r>
      <w:r w:rsidRPr="00A8460F">
        <w:rPr>
          <w:rFonts w:ascii="Times New Roman" w:eastAsia="Times New Roman" w:hAnsi="Times New Roman"/>
        </w:rPr>
        <w:t xml:space="preserve"> vartokite </w:t>
      </w:r>
      <w:r w:rsidRPr="00A8460F">
        <w:rPr>
          <w:rFonts w:ascii="Times New Roman" w:eastAsia="Times New Roman" w:hAnsi="Times New Roman"/>
          <w:lang w:eastAsia="lt-LT"/>
        </w:rPr>
        <w:t xml:space="preserve">šį vaistą </w:t>
      </w:r>
      <w:r w:rsidRPr="00A8460F">
        <w:rPr>
          <w:rFonts w:ascii="Times New Roman" w:eastAsia="Times New Roman" w:hAnsi="Times New Roman"/>
        </w:rPr>
        <w:t>tiksliai</w:t>
      </w:r>
      <w:r w:rsidR="00FE2B3E">
        <w:rPr>
          <w:rFonts w:ascii="Times New Roman" w:eastAsia="Times New Roman" w:hAnsi="Times New Roman"/>
        </w:rPr>
        <w:t>,</w:t>
      </w:r>
      <w:r w:rsidRPr="00A8460F">
        <w:rPr>
          <w:rFonts w:ascii="Times New Roman" w:eastAsia="Times New Roman" w:hAnsi="Times New Roman"/>
        </w:rPr>
        <w:t xml:space="preserve"> kaip nurodė gydytojas. Jeigu abejojate, kreipkitės į gydytoją arba vaistininką.</w:t>
      </w:r>
    </w:p>
    <w:p w14:paraId="4A0928A2"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5C68A8B0" w14:textId="77777777" w:rsidR="00171AAC" w:rsidRPr="00A8460F" w:rsidRDefault="00171AAC" w:rsidP="00171AAC">
      <w:pPr>
        <w:spacing w:after="0" w:line="240" w:lineRule="auto"/>
        <w:ind w:right="-20"/>
        <w:rPr>
          <w:rFonts w:ascii="Times New Roman" w:hAnsi="Times New Roman"/>
          <w:i/>
        </w:rPr>
      </w:pPr>
      <w:r w:rsidRPr="00A8460F">
        <w:rPr>
          <w:rFonts w:ascii="Times New Roman" w:hAnsi="Times New Roman"/>
          <w:i/>
        </w:rPr>
        <w:t>Suaugusiesiems</w:t>
      </w:r>
    </w:p>
    <w:p w14:paraId="361C5FF9" w14:textId="514F6DA1"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Rekomenduojama dozė yra viena 20</w:t>
      </w:r>
      <w:r w:rsidR="00C146C5">
        <w:rPr>
          <w:rFonts w:ascii="Times New Roman" w:eastAsia="Times New Roman" w:hAnsi="Times New Roman"/>
        </w:rPr>
        <w:t> </w:t>
      </w:r>
      <w:r w:rsidRPr="00A8460F">
        <w:rPr>
          <w:rFonts w:ascii="Times New Roman" w:eastAsia="Times New Roman" w:hAnsi="Times New Roman"/>
        </w:rPr>
        <w:t>mg skrandyje neiri kietoji kapsulė vieną kartą per parą, kol simptomai išnyksta, bet ne ilgiau kaip 14</w:t>
      </w:r>
      <w:r w:rsidR="00C146C5">
        <w:rPr>
          <w:rFonts w:ascii="Times New Roman" w:eastAsia="Times New Roman" w:hAnsi="Times New Roman"/>
        </w:rPr>
        <w:t> </w:t>
      </w:r>
      <w:r w:rsidRPr="00A8460F">
        <w:rPr>
          <w:rFonts w:ascii="Times New Roman" w:eastAsia="Times New Roman" w:hAnsi="Times New Roman"/>
        </w:rPr>
        <w:t>parų. Kad sumažėtų simptomai, gali tekti skrandyje neirių kietųjų kapsulių vartoti 2</w:t>
      </w:r>
      <w:r w:rsidR="00C146C5">
        <w:rPr>
          <w:rFonts w:ascii="Times New Roman" w:eastAsia="Times New Roman" w:hAnsi="Times New Roman"/>
        </w:rPr>
        <w:t>–</w:t>
      </w:r>
      <w:r w:rsidRPr="00A8460F">
        <w:rPr>
          <w:rFonts w:ascii="Times New Roman" w:eastAsia="Times New Roman" w:hAnsi="Times New Roman"/>
        </w:rPr>
        <w:t>3</w:t>
      </w:r>
      <w:r w:rsidR="00C146C5">
        <w:rPr>
          <w:rFonts w:ascii="Times New Roman" w:eastAsia="Times New Roman" w:hAnsi="Times New Roman"/>
        </w:rPr>
        <w:t> </w:t>
      </w:r>
      <w:r w:rsidRPr="00A8460F">
        <w:rPr>
          <w:rFonts w:ascii="Times New Roman" w:eastAsia="Times New Roman" w:hAnsi="Times New Roman"/>
        </w:rPr>
        <w:t>paras iš eilės.</w:t>
      </w:r>
    </w:p>
    <w:p w14:paraId="799AACD8"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3DE5CF0F" w14:textId="6F2D96C5"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 po 14</w:t>
      </w:r>
      <w:r w:rsidR="00C146C5">
        <w:rPr>
          <w:rFonts w:ascii="Times New Roman" w:eastAsia="Times New Roman" w:hAnsi="Times New Roman"/>
        </w:rPr>
        <w:t> </w:t>
      </w:r>
      <w:r w:rsidRPr="00A8460F">
        <w:rPr>
          <w:rFonts w:ascii="Times New Roman" w:eastAsia="Times New Roman" w:hAnsi="Times New Roman"/>
        </w:rPr>
        <w:t>parų laikotarpio simptomai neišnyksta, kreipkitės į savo gydytoją.</w:t>
      </w:r>
    </w:p>
    <w:p w14:paraId="34453E34"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5F701CDE" w14:textId="77777777" w:rsidR="00171AAC" w:rsidRPr="00A8460F" w:rsidRDefault="00171AAC" w:rsidP="00555502">
      <w:pPr>
        <w:keepNext/>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lastRenderedPageBreak/>
        <w:t>Vaisto vartojimas</w:t>
      </w:r>
    </w:p>
    <w:p w14:paraId="6B105187" w14:textId="77777777" w:rsidR="00171AAC" w:rsidRPr="00A8460F" w:rsidRDefault="00171AAC" w:rsidP="00555502">
      <w:pPr>
        <w:keepNext/>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Rekomenduojama, kad Jūs šias skrandyje neirias kietąsias kapsules išgertumėte ryte.</w:t>
      </w:r>
    </w:p>
    <w:p w14:paraId="6C14A2EC" w14:textId="77777777" w:rsidR="00171AAC" w:rsidRPr="00A8460F" w:rsidRDefault="00171AAC" w:rsidP="00171AAC">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Jūs galite gerti šias skrandyje neirias kietąsias kapsules valgio metu arba skrandžiui esant tuščiam.</w:t>
      </w:r>
    </w:p>
    <w:p w14:paraId="6EBB33BD" w14:textId="6AB76BFF" w:rsidR="00171AAC" w:rsidRPr="00A8460F" w:rsidRDefault="00171AAC" w:rsidP="00171AAC">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Nurykite skrand</w:t>
      </w:r>
      <w:r w:rsidR="0098536D" w:rsidRPr="00A8460F">
        <w:rPr>
          <w:rFonts w:ascii="Times New Roman" w:eastAsia="Times New Roman" w:hAnsi="Times New Roman"/>
        </w:rPr>
        <w:t>y</w:t>
      </w:r>
      <w:r w:rsidRPr="00A8460F">
        <w:rPr>
          <w:rFonts w:ascii="Times New Roman" w:eastAsia="Times New Roman" w:hAnsi="Times New Roman"/>
        </w:rPr>
        <w:t>je neirias kietąsias kapsules nepažeistas, užsigeriant puse stiklinės vandens. Jų kramtyti ar traiškyti negalima. Skrandyje neiriose kietosiose kapsulėse yra dengtų žirnelių, kurie apsaugo vaistą nuo suardymo Jūsų skrandyje esančia rūgštimi. Svarbu granulių nepažeisti.</w:t>
      </w:r>
    </w:p>
    <w:p w14:paraId="1EBCCB2E"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4BCB5E61" w14:textId="77777777" w:rsidR="00171AAC" w:rsidRPr="00A8460F" w:rsidRDefault="00171AAC" w:rsidP="00907B8F">
      <w:pPr>
        <w:keepNext/>
        <w:keepLines/>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Ką daryti, jeigu Jums sunkiai sekasi nuryti skrandyje neirias kietąsias kapsules</w:t>
      </w:r>
    </w:p>
    <w:p w14:paraId="53F091B1" w14:textId="77777777" w:rsidR="00171AAC" w:rsidRPr="00A8460F" w:rsidRDefault="00171AAC" w:rsidP="00907B8F">
      <w:pPr>
        <w:keepNext/>
        <w:keepLines/>
        <w:autoSpaceDE w:val="0"/>
        <w:autoSpaceDN w:val="0"/>
        <w:adjustRightInd w:val="0"/>
        <w:spacing w:after="0" w:line="240" w:lineRule="auto"/>
        <w:contextualSpacing/>
        <w:rPr>
          <w:rFonts w:ascii="Times New Roman" w:eastAsia="Times New Roman" w:hAnsi="Times New Roman"/>
        </w:rPr>
      </w:pPr>
      <w:r w:rsidRPr="00A8460F">
        <w:rPr>
          <w:rFonts w:ascii="Times New Roman" w:eastAsia="Times New Roman" w:hAnsi="Times New Roman"/>
        </w:rPr>
        <w:t>Jeigu Jums sunkiai sekasi nuryti skrandyje neirias kietąsias kapsules:</w:t>
      </w:r>
    </w:p>
    <w:p w14:paraId="4F122710" w14:textId="77777777" w:rsidR="00171AAC" w:rsidRPr="00A8460F" w:rsidRDefault="00171AAC" w:rsidP="00555502">
      <w:pPr>
        <w:numPr>
          <w:ilvl w:val="0"/>
          <w:numId w:val="10"/>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atverkite skrandyje neirią kietąją kapsulę ir jos turinį tuojau pat nurykite užsigerdami puse stiklinės vandens arba suberkite turinį į stiklinę geriamojo (negazuoto) vandens, bet kokių rūgščios reakcijos vaisių sulčių (pvz., obuolių, apelsinų, ananasų) ar obuolių kompoto.</w:t>
      </w:r>
    </w:p>
    <w:p w14:paraId="06718302" w14:textId="77777777" w:rsidR="00171AAC" w:rsidRPr="00A8460F" w:rsidRDefault="00171AAC" w:rsidP="00555502">
      <w:pPr>
        <w:numPr>
          <w:ilvl w:val="0"/>
          <w:numId w:val="10"/>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prieš išgeriant mišinį būtinai išmaišykite (jis bus neskaidrus). Išgerkite nedelsiant ar per 30 minučių;</w:t>
      </w:r>
    </w:p>
    <w:p w14:paraId="4BBB904F" w14:textId="77777777" w:rsidR="00171AAC" w:rsidRPr="00A8460F" w:rsidRDefault="00171AAC" w:rsidP="00555502">
      <w:pPr>
        <w:numPr>
          <w:ilvl w:val="0"/>
          <w:numId w:val="10"/>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14:paraId="759C0375"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p>
    <w:p w14:paraId="7D3D9AC2" w14:textId="42FE093D"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bCs/>
          <w:lang w:eastAsia="lt-LT"/>
        </w:rPr>
        <w:t>Ką daryti pavartojus</w:t>
      </w:r>
      <w:r w:rsidRPr="00A8460F">
        <w:rPr>
          <w:rFonts w:ascii="Times New Roman" w:eastAsia="Times New Roman" w:hAnsi="Times New Roman"/>
          <w:b/>
        </w:rPr>
        <w:t xml:space="preserve"> per didelę Omeprazole Inteli dozę</w:t>
      </w:r>
    </w:p>
    <w:p w14:paraId="3F66FD09"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pavartojote didesnę negu nurodė gydytojas Omeprazole Inteli dozę, nedelsdami kreipkitės į savo gydytoją arba vaistininką.</w:t>
      </w:r>
    </w:p>
    <w:p w14:paraId="6D062626"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1FF25E84"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Pamiršus pavartoti Omeprazole Inteli</w:t>
      </w:r>
      <w:r w:rsidRPr="00A8460F">
        <w:rPr>
          <w:rFonts w:ascii="Times New Roman" w:eastAsia="Times New Roman" w:hAnsi="Times New Roman"/>
        </w:rPr>
        <w:t xml:space="preserve"> </w:t>
      </w:r>
    </w:p>
    <w:p w14:paraId="3020B835"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14:paraId="7247A351"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41514101"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65379076" w14:textId="77777777" w:rsidR="00171AAC" w:rsidRPr="00A8460F" w:rsidRDefault="00171AAC" w:rsidP="00171AAC">
      <w:pPr>
        <w:tabs>
          <w:tab w:val="left" w:pos="567"/>
        </w:tabs>
        <w:autoSpaceDE w:val="0"/>
        <w:autoSpaceDN w:val="0"/>
        <w:adjustRightInd w:val="0"/>
        <w:spacing w:after="0" w:line="240" w:lineRule="auto"/>
        <w:rPr>
          <w:rFonts w:ascii="Times New Roman" w:eastAsia="Times New Roman" w:hAnsi="Times New Roman"/>
          <w:b/>
          <w:bCs/>
          <w:lang w:eastAsia="lt-LT"/>
        </w:rPr>
      </w:pPr>
      <w:r w:rsidRPr="00A8460F">
        <w:rPr>
          <w:rFonts w:ascii="Times New Roman" w:eastAsia="Times New Roman" w:hAnsi="Times New Roman"/>
          <w:b/>
          <w:bCs/>
          <w:lang w:eastAsia="lt-LT"/>
        </w:rPr>
        <w:t>4.</w:t>
      </w:r>
      <w:r w:rsidRPr="00A8460F">
        <w:rPr>
          <w:rFonts w:ascii="Times New Roman" w:eastAsia="Times New Roman" w:hAnsi="Times New Roman"/>
          <w:b/>
          <w:bCs/>
          <w:lang w:eastAsia="lt-LT"/>
        </w:rPr>
        <w:tab/>
        <w:t>Galimas šalutinis poveikis</w:t>
      </w:r>
    </w:p>
    <w:p w14:paraId="1FADFB8D" w14:textId="77777777" w:rsidR="00171AAC" w:rsidRPr="00A8460F" w:rsidRDefault="00171AAC" w:rsidP="00171AAC">
      <w:pPr>
        <w:autoSpaceDE w:val="0"/>
        <w:autoSpaceDN w:val="0"/>
        <w:adjustRightInd w:val="0"/>
        <w:spacing w:after="0" w:line="240" w:lineRule="auto"/>
        <w:rPr>
          <w:rFonts w:ascii="Times New Roman" w:eastAsia="Times New Roman" w:hAnsi="Times New Roman"/>
          <w:lang w:eastAsia="lt-LT"/>
        </w:rPr>
      </w:pPr>
    </w:p>
    <w:p w14:paraId="70980D49" w14:textId="230E4169"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lang w:eastAsia="lt-LT"/>
        </w:rPr>
        <w:t>Šis vaistas</w:t>
      </w:r>
      <w:r w:rsidRPr="00A8460F">
        <w:rPr>
          <w:rFonts w:ascii="Times New Roman" w:eastAsia="Times New Roman" w:hAnsi="Times New Roman"/>
        </w:rPr>
        <w:t xml:space="preserve">, kaip ir </w:t>
      </w:r>
      <w:r w:rsidR="00892A24">
        <w:rPr>
          <w:rFonts w:ascii="Times New Roman" w:eastAsia="Times New Roman" w:hAnsi="Times New Roman"/>
        </w:rPr>
        <w:t xml:space="preserve">visi </w:t>
      </w:r>
      <w:r w:rsidRPr="00A8460F">
        <w:rPr>
          <w:rFonts w:ascii="Times New Roman" w:eastAsia="Times New Roman" w:hAnsi="Times New Roman"/>
        </w:rPr>
        <w:t>kiti, gali sukelti šalutinį poveikį, nors jis pasireiškia ne visiems žmonėms.</w:t>
      </w:r>
    </w:p>
    <w:p w14:paraId="1442AB26" w14:textId="77777777" w:rsidR="00171AAC" w:rsidRPr="00A8460F" w:rsidRDefault="00171AAC" w:rsidP="00171AAC">
      <w:pPr>
        <w:autoSpaceDE w:val="0"/>
        <w:autoSpaceDN w:val="0"/>
        <w:adjustRightInd w:val="0"/>
        <w:spacing w:after="0" w:line="240" w:lineRule="auto"/>
        <w:rPr>
          <w:rFonts w:ascii="Times New Roman" w:eastAsia="Times New Roman" w:hAnsi="Times New Roman"/>
          <w:b/>
        </w:rPr>
      </w:pPr>
    </w:p>
    <w:p w14:paraId="5CAC8D92" w14:textId="77777777" w:rsidR="00171AAC" w:rsidRPr="00A8460F" w:rsidRDefault="00171AAC" w:rsidP="00171AAC">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Nedelsdami nutraukite Omeprazole Inteli vartojimą ir kreipkitės į gydytoją, jeigu pastebite kurį nors iš šio reto, bet sunkaus šalutinio poveikio atvejų:</w:t>
      </w:r>
    </w:p>
    <w:p w14:paraId="62BFFFCA" w14:textId="77777777" w:rsidR="00171AAC" w:rsidRPr="00A8460F" w:rsidRDefault="00171AAC" w:rsidP="00171AAC">
      <w:pPr>
        <w:numPr>
          <w:ilvl w:val="0"/>
          <w:numId w:val="11"/>
        </w:numPr>
        <w:spacing w:after="0" w:line="240" w:lineRule="auto"/>
        <w:ind w:left="567" w:hanging="567"/>
        <w:contextualSpacing/>
        <w:rPr>
          <w:rFonts w:ascii="Times New Roman" w:eastAsia="Times New Roman" w:hAnsi="Times New Roman"/>
          <w:b/>
        </w:rPr>
      </w:pPr>
      <w:r w:rsidRPr="00A8460F">
        <w:rPr>
          <w:rFonts w:ascii="Times New Roman" w:eastAsia="Times New Roman" w:hAnsi="Times New Roman"/>
        </w:rPr>
        <w:t>staiga prasidėjo švokštimas, lūpų, liežuvio, gerklų ar kūno tinimas, išbėrimas, alpimas ar sutriko rijimas (sunki alerginė reakcija);</w:t>
      </w:r>
    </w:p>
    <w:p w14:paraId="7AC4DBD8" w14:textId="77777777" w:rsidR="00171AAC" w:rsidRPr="00A8460F" w:rsidRDefault="00171AAC" w:rsidP="00171AAC">
      <w:pPr>
        <w:numPr>
          <w:ilvl w:val="0"/>
          <w:numId w:val="11"/>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paraudo, tapo pūslėta ir lupasi oda. Taip pat gali atsirasti lūpų, akių, burnos ertmės, nosies, lytinių organų pūslėtumas ar kraujavimas (tai gali būti </w:t>
      </w:r>
      <w:r w:rsidRPr="00A8460F">
        <w:rPr>
          <w:rFonts w:ascii="Times New Roman" w:eastAsia="Times New Roman" w:hAnsi="Times New Roman"/>
          <w:i/>
        </w:rPr>
        <w:t>Stevens-Johnson</w:t>
      </w:r>
      <w:r w:rsidRPr="00A8460F">
        <w:rPr>
          <w:rFonts w:ascii="Times New Roman" w:eastAsia="Times New Roman" w:hAnsi="Times New Roman"/>
        </w:rPr>
        <w:t xml:space="preserve"> sindromas arba toksinė epidermolizė);</w:t>
      </w:r>
    </w:p>
    <w:p w14:paraId="6D32EA26" w14:textId="77777777" w:rsidR="00171AAC" w:rsidRPr="00A8460F" w:rsidRDefault="00171AAC" w:rsidP="00171AAC">
      <w:pPr>
        <w:numPr>
          <w:ilvl w:val="0"/>
          <w:numId w:val="11"/>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pagelto oda, patamsėjo šlapimas ir atsirado nuovargis (šie simptomai gali rodyti sutrikusią kepenų funkciją).</w:t>
      </w:r>
    </w:p>
    <w:p w14:paraId="554D973C" w14:textId="77777777" w:rsidR="00171AAC" w:rsidRPr="00A8460F" w:rsidRDefault="00171AAC" w:rsidP="00171AAC">
      <w:pPr>
        <w:spacing w:after="0" w:line="240" w:lineRule="auto"/>
        <w:rPr>
          <w:rFonts w:ascii="Times New Roman" w:eastAsia="Times New Roman" w:hAnsi="Times New Roman"/>
        </w:rPr>
      </w:pPr>
    </w:p>
    <w:p w14:paraId="1CAFB423" w14:textId="77777777" w:rsidR="00171AAC" w:rsidRPr="00A8460F" w:rsidRDefault="00171AAC" w:rsidP="00171AAC">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Toliau išvardytas kitas šalutinis poveikis.</w:t>
      </w:r>
    </w:p>
    <w:p w14:paraId="1B9E664D" w14:textId="77777777" w:rsidR="00171AAC" w:rsidRPr="00A8460F" w:rsidRDefault="00171AAC" w:rsidP="00171AAC">
      <w:pPr>
        <w:spacing w:after="0" w:line="240" w:lineRule="auto"/>
        <w:rPr>
          <w:rFonts w:ascii="Times New Roman" w:eastAsia="Times New Roman" w:hAnsi="Times New Roman"/>
        </w:rPr>
      </w:pPr>
    </w:p>
    <w:p w14:paraId="26C76BAB" w14:textId="60371540" w:rsidR="00171AAC" w:rsidRPr="0004074D" w:rsidRDefault="00671B19" w:rsidP="00171AAC">
      <w:pPr>
        <w:spacing w:after="0" w:line="240" w:lineRule="auto"/>
        <w:rPr>
          <w:rFonts w:ascii="Times New Roman" w:eastAsia="Times New Roman" w:hAnsi="Times New Roman"/>
          <w:i/>
        </w:rPr>
      </w:pPr>
      <w:r w:rsidRPr="0004074D">
        <w:rPr>
          <w:rFonts w:ascii="Times New Roman" w:hAnsi="Times New Roman"/>
          <w:b/>
          <w:bCs/>
        </w:rPr>
        <w:t>Dažni šalutinio poveikio reiškiniai (gali pasireikšti rečiau kaip 1 iš 10</w:t>
      </w:r>
      <w:r w:rsidR="00531110">
        <w:rPr>
          <w:rFonts w:ascii="Times New Roman" w:hAnsi="Times New Roman"/>
          <w:b/>
          <w:bCs/>
        </w:rPr>
        <w:t> </w:t>
      </w:r>
      <w:r w:rsidRPr="0004074D">
        <w:rPr>
          <w:rFonts w:ascii="Times New Roman" w:hAnsi="Times New Roman"/>
          <w:b/>
          <w:bCs/>
        </w:rPr>
        <w:t>asmenų)</w:t>
      </w:r>
    </w:p>
    <w:p w14:paraId="4B7A54D7" w14:textId="77777777" w:rsidR="00171AAC" w:rsidRPr="00A8460F" w:rsidRDefault="00171AAC" w:rsidP="00171AAC">
      <w:pPr>
        <w:numPr>
          <w:ilvl w:val="0"/>
          <w:numId w:val="12"/>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Galvos skausmas.</w:t>
      </w:r>
    </w:p>
    <w:p w14:paraId="2F158E27" w14:textId="77777777" w:rsidR="00171AAC" w:rsidRPr="00A8460F" w:rsidRDefault="00171AAC" w:rsidP="00171AAC">
      <w:pPr>
        <w:widowControl w:val="0"/>
        <w:numPr>
          <w:ilvl w:val="0"/>
          <w:numId w:val="12"/>
        </w:numPr>
        <w:tabs>
          <w:tab w:val="left" w:pos="567"/>
          <w:tab w:val="left" w:pos="780"/>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spacing w:val="-2"/>
        </w:rPr>
        <w:t>Povei</w:t>
      </w:r>
      <w:r w:rsidRPr="00A8460F">
        <w:rPr>
          <w:rFonts w:ascii="Times New Roman" w:eastAsia="Times New Roman" w:hAnsi="Times New Roman"/>
        </w:rPr>
        <w:t>k</w:t>
      </w:r>
      <w:r w:rsidRPr="00A8460F">
        <w:rPr>
          <w:rFonts w:ascii="Times New Roman" w:eastAsia="Times New Roman" w:hAnsi="Times New Roman"/>
          <w:spacing w:val="-2"/>
        </w:rPr>
        <w:t>i</w:t>
      </w:r>
      <w:r w:rsidRPr="00A8460F">
        <w:rPr>
          <w:rFonts w:ascii="Times New Roman" w:eastAsia="Times New Roman" w:hAnsi="Times New Roman"/>
        </w:rPr>
        <w:t>s</w:t>
      </w:r>
      <w:r w:rsidRPr="00A8460F">
        <w:rPr>
          <w:rFonts w:ascii="Times New Roman" w:eastAsia="Times New Roman" w:hAnsi="Times New Roman"/>
          <w:spacing w:val="-11"/>
        </w:rPr>
        <w:t xml:space="preserve"> </w:t>
      </w:r>
      <w:r w:rsidRPr="00A8460F">
        <w:rPr>
          <w:rFonts w:ascii="Times New Roman" w:eastAsia="Times New Roman" w:hAnsi="Times New Roman"/>
          <w:spacing w:val="-2"/>
        </w:rPr>
        <w:t>skrandžiu</w:t>
      </w:r>
      <w:r w:rsidRPr="00A8460F">
        <w:rPr>
          <w:rFonts w:ascii="Times New Roman" w:eastAsia="Times New Roman" w:hAnsi="Times New Roman"/>
        </w:rPr>
        <w:t>i</w:t>
      </w:r>
      <w:r w:rsidRPr="00A8460F">
        <w:rPr>
          <w:rFonts w:ascii="Times New Roman" w:eastAsia="Times New Roman" w:hAnsi="Times New Roman"/>
          <w:spacing w:val="-12"/>
        </w:rPr>
        <w:t xml:space="preserve"> </w:t>
      </w:r>
      <w:r w:rsidRPr="00A8460F">
        <w:rPr>
          <w:rFonts w:ascii="Times New Roman" w:eastAsia="Times New Roman" w:hAnsi="Times New Roman"/>
          <w:spacing w:val="-2"/>
        </w:rPr>
        <w:t>a</w:t>
      </w:r>
      <w:r w:rsidRPr="00A8460F">
        <w:rPr>
          <w:rFonts w:ascii="Times New Roman" w:eastAsia="Times New Roman" w:hAnsi="Times New Roman"/>
        </w:rPr>
        <w:t>r</w:t>
      </w:r>
      <w:r w:rsidRPr="00A8460F">
        <w:rPr>
          <w:rFonts w:ascii="Times New Roman" w:eastAsia="Times New Roman" w:hAnsi="Times New Roman"/>
          <w:spacing w:val="-6"/>
        </w:rPr>
        <w:t xml:space="preserve"> </w:t>
      </w:r>
      <w:r w:rsidRPr="00A8460F">
        <w:rPr>
          <w:rFonts w:ascii="Times New Roman" w:eastAsia="Times New Roman" w:hAnsi="Times New Roman"/>
          <w:spacing w:val="-2"/>
        </w:rPr>
        <w:t>žar</w:t>
      </w:r>
      <w:r w:rsidRPr="00A8460F">
        <w:rPr>
          <w:rFonts w:ascii="Times New Roman" w:eastAsia="Times New Roman" w:hAnsi="Times New Roman"/>
        </w:rPr>
        <w:t>n</w:t>
      </w:r>
      <w:r w:rsidRPr="00A8460F">
        <w:rPr>
          <w:rFonts w:ascii="Times New Roman" w:eastAsia="Times New Roman" w:hAnsi="Times New Roman"/>
          <w:spacing w:val="-1"/>
        </w:rPr>
        <w:t>o</w:t>
      </w:r>
      <w:r w:rsidRPr="00A8460F">
        <w:rPr>
          <w:rFonts w:ascii="Times New Roman" w:eastAsia="Times New Roman" w:hAnsi="Times New Roman"/>
          <w:spacing w:val="-3"/>
        </w:rPr>
        <w:t>m</w:t>
      </w:r>
      <w:r w:rsidRPr="00A8460F">
        <w:rPr>
          <w:rFonts w:ascii="Times New Roman" w:eastAsia="Times New Roman" w:hAnsi="Times New Roman"/>
          <w:spacing w:val="-2"/>
        </w:rPr>
        <w:t>s</w:t>
      </w:r>
      <w:r w:rsidRPr="00A8460F">
        <w:rPr>
          <w:rFonts w:ascii="Times New Roman" w:eastAsia="Times New Roman" w:hAnsi="Times New Roman"/>
        </w:rPr>
        <w:t>:</w:t>
      </w:r>
      <w:r w:rsidRPr="00A8460F">
        <w:rPr>
          <w:rFonts w:ascii="Times New Roman" w:eastAsia="Times New Roman" w:hAnsi="Times New Roman"/>
          <w:spacing w:val="-12"/>
        </w:rPr>
        <w:t xml:space="preserve"> </w:t>
      </w:r>
      <w:r w:rsidRPr="00A8460F">
        <w:rPr>
          <w:rFonts w:ascii="Times New Roman" w:eastAsia="Times New Roman" w:hAnsi="Times New Roman"/>
          <w:spacing w:val="-2"/>
        </w:rPr>
        <w:t>viduria</w:t>
      </w:r>
      <w:r w:rsidRPr="00A8460F">
        <w:rPr>
          <w:rFonts w:ascii="Times New Roman" w:eastAsia="Times New Roman" w:hAnsi="Times New Roman"/>
        </w:rPr>
        <w:t>v</w:t>
      </w:r>
      <w:r w:rsidRPr="00A8460F">
        <w:rPr>
          <w:rFonts w:ascii="Times New Roman" w:eastAsia="Times New Roman" w:hAnsi="Times New Roman"/>
          <w:spacing w:val="-2"/>
        </w:rPr>
        <w:t>imas</w:t>
      </w:r>
      <w:r w:rsidRPr="00A8460F">
        <w:rPr>
          <w:rFonts w:ascii="Times New Roman" w:eastAsia="Times New Roman" w:hAnsi="Times New Roman"/>
        </w:rPr>
        <w:t>,</w:t>
      </w:r>
      <w:r w:rsidRPr="00A8460F">
        <w:rPr>
          <w:rFonts w:ascii="Times New Roman" w:eastAsia="Times New Roman" w:hAnsi="Times New Roman"/>
          <w:spacing w:val="-15"/>
        </w:rPr>
        <w:t xml:space="preserve"> </w:t>
      </w:r>
      <w:r w:rsidRPr="00A8460F">
        <w:rPr>
          <w:rFonts w:ascii="Times New Roman" w:eastAsia="Times New Roman" w:hAnsi="Times New Roman"/>
          <w:spacing w:val="-2"/>
        </w:rPr>
        <w:t>pilvo</w:t>
      </w:r>
      <w:r w:rsidRPr="00A8460F">
        <w:rPr>
          <w:rFonts w:ascii="Times New Roman" w:eastAsia="Times New Roman" w:hAnsi="Times New Roman"/>
          <w:spacing w:val="-13"/>
        </w:rPr>
        <w:t xml:space="preserve"> </w:t>
      </w:r>
      <w:r w:rsidRPr="00A8460F">
        <w:rPr>
          <w:rFonts w:ascii="Times New Roman" w:eastAsia="Times New Roman" w:hAnsi="Times New Roman"/>
          <w:spacing w:val="-2"/>
        </w:rPr>
        <w:t>s</w:t>
      </w:r>
      <w:r w:rsidRPr="00A8460F">
        <w:rPr>
          <w:rFonts w:ascii="Times New Roman" w:eastAsia="Times New Roman" w:hAnsi="Times New Roman"/>
          <w:spacing w:val="-1"/>
        </w:rPr>
        <w:t>k</w:t>
      </w:r>
      <w:r w:rsidRPr="00A8460F">
        <w:rPr>
          <w:rFonts w:ascii="Times New Roman" w:eastAsia="Times New Roman" w:hAnsi="Times New Roman"/>
          <w:spacing w:val="-2"/>
        </w:rPr>
        <w:t>ausmas</w:t>
      </w:r>
      <w:r w:rsidRPr="00A8460F">
        <w:rPr>
          <w:rFonts w:ascii="Times New Roman" w:eastAsia="Times New Roman" w:hAnsi="Times New Roman"/>
        </w:rPr>
        <w:t>,</w:t>
      </w:r>
      <w:r w:rsidRPr="00A8460F">
        <w:rPr>
          <w:rFonts w:ascii="Times New Roman" w:eastAsia="Times New Roman" w:hAnsi="Times New Roman"/>
          <w:spacing w:val="-12"/>
        </w:rPr>
        <w:t xml:space="preserve"> </w:t>
      </w:r>
      <w:bookmarkStart w:id="72" w:name="_Hlk510206426"/>
      <w:r w:rsidRPr="00555502">
        <w:rPr>
          <w:rFonts w:ascii="Times New Roman" w:eastAsia="Times New Roman" w:hAnsi="Times New Roman"/>
        </w:rPr>
        <w:t>gerybiniai skrandžio polipai,</w:t>
      </w:r>
      <w:bookmarkEnd w:id="72"/>
      <w:r w:rsidRPr="00555502">
        <w:rPr>
          <w:rFonts w:ascii="Times New Roman" w:eastAsia="Times New Roman" w:hAnsi="Times New Roman"/>
        </w:rPr>
        <w:t xml:space="preserve"> vid</w:t>
      </w:r>
      <w:r w:rsidRPr="00A8460F">
        <w:rPr>
          <w:rFonts w:ascii="Times New Roman" w:eastAsia="Times New Roman" w:hAnsi="Times New Roman"/>
          <w:spacing w:val="-2"/>
        </w:rPr>
        <w:t>ur</w:t>
      </w:r>
      <w:r w:rsidRPr="00A8460F">
        <w:rPr>
          <w:rFonts w:ascii="Times New Roman" w:eastAsia="Times New Roman" w:hAnsi="Times New Roman"/>
          <w:spacing w:val="-1"/>
        </w:rPr>
        <w:t>i</w:t>
      </w:r>
      <w:r w:rsidRPr="00A8460F">
        <w:rPr>
          <w:rFonts w:ascii="Times New Roman" w:eastAsia="Times New Roman" w:hAnsi="Times New Roman"/>
        </w:rPr>
        <w:t>ų</w:t>
      </w:r>
      <w:r w:rsidRPr="00A8460F">
        <w:rPr>
          <w:rFonts w:ascii="Times New Roman" w:eastAsia="Times New Roman" w:hAnsi="Times New Roman"/>
          <w:spacing w:val="-10"/>
        </w:rPr>
        <w:t xml:space="preserve"> </w:t>
      </w:r>
      <w:r w:rsidRPr="00A8460F">
        <w:rPr>
          <w:rFonts w:ascii="Times New Roman" w:eastAsia="Times New Roman" w:hAnsi="Times New Roman"/>
          <w:spacing w:val="-1"/>
        </w:rPr>
        <w:t>u</w:t>
      </w:r>
      <w:r w:rsidRPr="00A8460F">
        <w:rPr>
          <w:rFonts w:ascii="Times New Roman" w:eastAsia="Times New Roman" w:hAnsi="Times New Roman"/>
          <w:spacing w:val="-3"/>
        </w:rPr>
        <w:t>ž</w:t>
      </w:r>
      <w:r w:rsidRPr="00A8460F">
        <w:rPr>
          <w:rFonts w:ascii="Times New Roman" w:eastAsia="Times New Roman" w:hAnsi="Times New Roman"/>
          <w:spacing w:val="-2"/>
        </w:rPr>
        <w:t>k</w:t>
      </w:r>
      <w:r w:rsidRPr="00A8460F">
        <w:rPr>
          <w:rFonts w:ascii="Times New Roman" w:eastAsia="Times New Roman" w:hAnsi="Times New Roman"/>
          <w:spacing w:val="-1"/>
        </w:rPr>
        <w:t>i</w:t>
      </w:r>
      <w:r w:rsidRPr="00A8460F">
        <w:rPr>
          <w:rFonts w:ascii="Times New Roman" w:eastAsia="Times New Roman" w:hAnsi="Times New Roman"/>
          <w:spacing w:val="-3"/>
        </w:rPr>
        <w:t>e</w:t>
      </w:r>
      <w:r w:rsidRPr="00A8460F">
        <w:rPr>
          <w:rFonts w:ascii="Times New Roman" w:eastAsia="Times New Roman" w:hAnsi="Times New Roman"/>
          <w:spacing w:val="-1"/>
        </w:rPr>
        <w:t>t</w:t>
      </w:r>
      <w:r w:rsidRPr="00A8460F">
        <w:rPr>
          <w:rFonts w:ascii="Times New Roman" w:eastAsia="Times New Roman" w:hAnsi="Times New Roman"/>
          <w:spacing w:val="-3"/>
        </w:rPr>
        <w:t>ė</w:t>
      </w:r>
      <w:r w:rsidRPr="00A8460F">
        <w:rPr>
          <w:rFonts w:ascii="Times New Roman" w:eastAsia="Times New Roman" w:hAnsi="Times New Roman"/>
          <w:spacing w:val="-2"/>
        </w:rPr>
        <w:t>jimas</w:t>
      </w:r>
      <w:r w:rsidRPr="00A8460F">
        <w:rPr>
          <w:rFonts w:ascii="Times New Roman" w:eastAsia="Times New Roman" w:hAnsi="Times New Roman"/>
        </w:rPr>
        <w:t>,</w:t>
      </w:r>
      <w:r w:rsidRPr="00A8460F">
        <w:rPr>
          <w:rFonts w:ascii="Times New Roman" w:eastAsia="Times New Roman" w:hAnsi="Times New Roman"/>
          <w:spacing w:val="-16"/>
        </w:rPr>
        <w:t xml:space="preserve"> </w:t>
      </w:r>
      <w:r w:rsidRPr="00A8460F">
        <w:rPr>
          <w:rFonts w:ascii="Times New Roman" w:eastAsia="Times New Roman" w:hAnsi="Times New Roman"/>
          <w:spacing w:val="-2"/>
        </w:rPr>
        <w:t>duj</w:t>
      </w:r>
      <w:r w:rsidRPr="00A8460F">
        <w:rPr>
          <w:rFonts w:ascii="Times New Roman" w:eastAsia="Times New Roman" w:hAnsi="Times New Roman"/>
        </w:rPr>
        <w:t>ų kaupimasis virškinimo trakte (pilvo pūtimas).</w:t>
      </w:r>
    </w:p>
    <w:p w14:paraId="68FB4409" w14:textId="77777777" w:rsidR="00171AAC" w:rsidRPr="00A8460F" w:rsidRDefault="00171AAC" w:rsidP="00171AAC">
      <w:pPr>
        <w:numPr>
          <w:ilvl w:val="0"/>
          <w:numId w:val="12"/>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Šleikštulys (pykinimas) ar vėmimas.</w:t>
      </w:r>
    </w:p>
    <w:p w14:paraId="0A6DED42" w14:textId="77777777" w:rsidR="00171AAC" w:rsidRPr="00A8460F" w:rsidRDefault="00171AAC" w:rsidP="00171AAC">
      <w:pPr>
        <w:spacing w:after="0" w:line="240" w:lineRule="auto"/>
        <w:rPr>
          <w:rFonts w:ascii="Times New Roman" w:eastAsia="Times New Roman" w:hAnsi="Times New Roman"/>
        </w:rPr>
      </w:pPr>
    </w:p>
    <w:p w14:paraId="3633A43D" w14:textId="4A477292" w:rsidR="00171AAC" w:rsidRPr="0004074D" w:rsidRDefault="00A05F62" w:rsidP="00171AAC">
      <w:pPr>
        <w:spacing w:after="0" w:line="240" w:lineRule="auto"/>
        <w:rPr>
          <w:rFonts w:ascii="Times New Roman" w:eastAsia="Times New Roman" w:hAnsi="Times New Roman"/>
          <w:i/>
        </w:rPr>
      </w:pPr>
      <w:r w:rsidRPr="0004074D">
        <w:rPr>
          <w:rFonts w:ascii="Times New Roman" w:hAnsi="Times New Roman"/>
          <w:b/>
          <w:bCs/>
        </w:rPr>
        <w:t>Nedažni šalutinio poveikio reiškiniai (gali pasireikšti rečiau kaip 1 iš 100</w:t>
      </w:r>
      <w:r w:rsidR="00531110">
        <w:rPr>
          <w:rFonts w:ascii="Times New Roman" w:hAnsi="Times New Roman"/>
          <w:b/>
          <w:bCs/>
        </w:rPr>
        <w:t> </w:t>
      </w:r>
      <w:r w:rsidRPr="0004074D">
        <w:rPr>
          <w:rFonts w:ascii="Times New Roman" w:hAnsi="Times New Roman"/>
          <w:b/>
          <w:bCs/>
        </w:rPr>
        <w:t>asmenų)</w:t>
      </w:r>
    </w:p>
    <w:p w14:paraId="763098E4"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Pėdų ir kulkšnių patinimas.</w:t>
      </w:r>
    </w:p>
    <w:p w14:paraId="41664FC6"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Sutrikęs miegas (nemiga).</w:t>
      </w:r>
    </w:p>
    <w:p w14:paraId="0D0F3CF8"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Galvos svaigimas, dilgčiojimo pojūtis („skruzdėlių bėgiojimas“), mieguistumas.</w:t>
      </w:r>
    </w:p>
    <w:p w14:paraId="1CA2A800"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lastRenderedPageBreak/>
        <w:t>Galvos sukimasis (</w:t>
      </w:r>
      <w:r w:rsidRPr="00A8460F">
        <w:rPr>
          <w:rFonts w:ascii="Times New Roman" w:eastAsia="Times New Roman" w:hAnsi="Times New Roman"/>
          <w:i/>
        </w:rPr>
        <w:t>vertigo</w:t>
      </w:r>
      <w:r w:rsidRPr="00A8460F">
        <w:rPr>
          <w:rFonts w:ascii="Times New Roman" w:eastAsia="Times New Roman" w:hAnsi="Times New Roman"/>
        </w:rPr>
        <w:t>).</w:t>
      </w:r>
    </w:p>
    <w:p w14:paraId="2713BA6E"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Kraujo tyrimų, kuriais tikrinama, kaip veikia kepenys, duomenų pokyčiai.</w:t>
      </w:r>
    </w:p>
    <w:p w14:paraId="3AE3CACE"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Odos išbėrimas, išbėrimas gumbais (dilgėlinė) ir odos niežulys.</w:t>
      </w:r>
    </w:p>
    <w:p w14:paraId="4FE80731" w14:textId="77777777" w:rsidR="00171AAC" w:rsidRPr="00A8460F" w:rsidRDefault="00171AAC" w:rsidP="00171AAC">
      <w:pPr>
        <w:numPr>
          <w:ilvl w:val="0"/>
          <w:numId w:val="1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Bendrasis negalavimas ir energijos stoka.</w:t>
      </w:r>
    </w:p>
    <w:p w14:paraId="1368D226" w14:textId="77777777" w:rsidR="00171AAC" w:rsidRPr="00A8460F" w:rsidRDefault="00171AAC" w:rsidP="00171AAC">
      <w:pPr>
        <w:spacing w:after="0" w:line="240" w:lineRule="auto"/>
        <w:rPr>
          <w:rFonts w:ascii="Times New Roman" w:eastAsia="Times New Roman" w:hAnsi="Times New Roman"/>
        </w:rPr>
      </w:pPr>
    </w:p>
    <w:p w14:paraId="3752AC22" w14:textId="70828BDA" w:rsidR="00171AAC" w:rsidRPr="0004074D" w:rsidRDefault="00681EDF" w:rsidP="00907B8F">
      <w:pPr>
        <w:keepNext/>
        <w:keepLines/>
        <w:spacing w:after="0" w:line="240" w:lineRule="auto"/>
        <w:rPr>
          <w:rFonts w:ascii="Times New Roman" w:eastAsia="Times New Roman" w:hAnsi="Times New Roman"/>
          <w:i/>
        </w:rPr>
      </w:pPr>
      <w:r w:rsidRPr="0004074D">
        <w:rPr>
          <w:rFonts w:ascii="Times New Roman" w:hAnsi="Times New Roman"/>
          <w:b/>
          <w:bCs/>
        </w:rPr>
        <w:t>Reti šalutinio poveikio reiškiniai (gali pasireikšti rečiau kaip 1 iš 1</w:t>
      </w:r>
      <w:r w:rsidR="00997C42">
        <w:rPr>
          <w:rFonts w:ascii="Times New Roman" w:hAnsi="Times New Roman"/>
          <w:b/>
          <w:bCs/>
        </w:rPr>
        <w:t> </w:t>
      </w:r>
      <w:r w:rsidRPr="0004074D">
        <w:rPr>
          <w:rFonts w:ascii="Times New Roman" w:hAnsi="Times New Roman"/>
          <w:b/>
          <w:bCs/>
        </w:rPr>
        <w:t>000</w:t>
      </w:r>
      <w:r w:rsidR="00997C42">
        <w:rPr>
          <w:rFonts w:ascii="Times New Roman" w:hAnsi="Times New Roman"/>
          <w:b/>
          <w:bCs/>
        </w:rPr>
        <w:t> </w:t>
      </w:r>
      <w:r w:rsidRPr="0004074D">
        <w:rPr>
          <w:rFonts w:ascii="Times New Roman" w:hAnsi="Times New Roman"/>
          <w:b/>
          <w:bCs/>
        </w:rPr>
        <w:t>asmenų)</w:t>
      </w:r>
    </w:p>
    <w:p w14:paraId="79A27442" w14:textId="77777777" w:rsidR="00171AAC" w:rsidRPr="00A8460F" w:rsidRDefault="00171AAC" w:rsidP="00907B8F">
      <w:pPr>
        <w:keepNext/>
        <w:keepLines/>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Kraujo rodmenų pokyčiai (sumažėjęs baltųjų kraujo kūnelių ar trombocitų kiekis). Tai gali sukelti silpnumą, kraujosruvų susidarymą ar padažninti infekcines ligas.</w:t>
      </w:r>
    </w:p>
    <w:p w14:paraId="6852F4FF" w14:textId="77777777" w:rsidR="00171AAC" w:rsidRPr="00A8460F" w:rsidRDefault="00171AAC" w:rsidP="00907B8F">
      <w:pPr>
        <w:keepNext/>
        <w:keepLines/>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Alerginės reakcijos, kartais labai sunkios, įskaitant lūpų, liežuvio ir gerklės patinimą, karščiavimą, švokštimą.</w:t>
      </w:r>
    </w:p>
    <w:p w14:paraId="518DBF90" w14:textId="77777777" w:rsidR="00171AAC" w:rsidRPr="00A8460F" w:rsidRDefault="00171AAC" w:rsidP="00907B8F">
      <w:pPr>
        <w:keepNext/>
        <w:keepLines/>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Sumažėjęs natrio kiekis kraujyje. Tai gali sukelti silpnumą, vėmimą ir mėšlungį.</w:t>
      </w:r>
    </w:p>
    <w:p w14:paraId="45FAEADA"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Sujaudinimas, sumišimas, depresija.</w:t>
      </w:r>
    </w:p>
    <w:p w14:paraId="46108A7B"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Skonio pokyčiai.</w:t>
      </w:r>
    </w:p>
    <w:p w14:paraId="039D6FFF"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Regėjimo sutrikimai (pvz., neryškus matymas).</w:t>
      </w:r>
    </w:p>
    <w:p w14:paraId="49DE3EE9"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Staiga pasireiškęs švokštimas ar dusulys (bronchų spazmas).</w:t>
      </w:r>
    </w:p>
    <w:p w14:paraId="6E20501A"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Burnos džiūvimas.</w:t>
      </w:r>
    </w:p>
    <w:p w14:paraId="68ADDF04"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Burnos ertmės uždegimas.</w:t>
      </w:r>
    </w:p>
    <w:p w14:paraId="71519A1B"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Grybelinė infekcija, vadinama pienlige, kuri gali pažeisti žarnas.</w:t>
      </w:r>
    </w:p>
    <w:p w14:paraId="6291EF19"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Kepenų sutrikimai, įskaitant geltą, dėl kurios gali pagelsti oda, patamsėti šlapimas ir atsirasti nuovargis.</w:t>
      </w:r>
    </w:p>
    <w:p w14:paraId="138E8480"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Plaukų slinkimas (alopecija).</w:t>
      </w:r>
    </w:p>
    <w:p w14:paraId="5D7DE3FC"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Odos išbėrimas ją paveikus saulės šviesai.</w:t>
      </w:r>
    </w:p>
    <w:p w14:paraId="41A0314F"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Sąnarių skausmai (artralgija) ar raumenų skausmai (mialgija).</w:t>
      </w:r>
    </w:p>
    <w:p w14:paraId="399079B8"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Sunkus inkstų pažeidimas (intersticinis nefritas).</w:t>
      </w:r>
    </w:p>
    <w:p w14:paraId="769A4F66" w14:textId="77777777" w:rsidR="00171AAC" w:rsidRPr="00A8460F" w:rsidRDefault="00171AAC" w:rsidP="00171AAC">
      <w:pPr>
        <w:numPr>
          <w:ilvl w:val="0"/>
          <w:numId w:val="1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Sustiprėjęs prakaitavimas.</w:t>
      </w:r>
    </w:p>
    <w:p w14:paraId="18E4E7CE" w14:textId="77777777" w:rsidR="00171AAC" w:rsidRPr="00A8460F" w:rsidRDefault="00171AAC" w:rsidP="00171AAC">
      <w:pPr>
        <w:spacing w:after="0" w:line="240" w:lineRule="auto"/>
        <w:rPr>
          <w:rFonts w:ascii="Times New Roman" w:eastAsia="Times New Roman" w:hAnsi="Times New Roman"/>
        </w:rPr>
      </w:pPr>
    </w:p>
    <w:p w14:paraId="209D851B" w14:textId="5B3C2D78" w:rsidR="00171AAC" w:rsidRPr="0004074D" w:rsidRDefault="0004074D" w:rsidP="00171AAC">
      <w:pPr>
        <w:spacing w:after="0" w:line="240" w:lineRule="auto"/>
        <w:rPr>
          <w:rFonts w:ascii="Times New Roman" w:eastAsia="Times New Roman" w:hAnsi="Times New Roman"/>
          <w:i/>
        </w:rPr>
      </w:pPr>
      <w:r w:rsidRPr="0004074D">
        <w:rPr>
          <w:rFonts w:ascii="Times New Roman" w:hAnsi="Times New Roman"/>
          <w:b/>
          <w:bCs/>
        </w:rPr>
        <w:t>Labai reti šalutinio poveikio reiškiniai (gali pasireikšti rečiau kaip 1 iš 10</w:t>
      </w:r>
      <w:r w:rsidR="00D3292D">
        <w:rPr>
          <w:rFonts w:ascii="Times New Roman" w:hAnsi="Times New Roman"/>
          <w:b/>
          <w:bCs/>
        </w:rPr>
        <w:t> </w:t>
      </w:r>
      <w:r w:rsidRPr="0004074D">
        <w:rPr>
          <w:rFonts w:ascii="Times New Roman" w:hAnsi="Times New Roman"/>
          <w:b/>
          <w:bCs/>
        </w:rPr>
        <w:t>000</w:t>
      </w:r>
      <w:r w:rsidR="00D3292D">
        <w:rPr>
          <w:rFonts w:ascii="Times New Roman" w:hAnsi="Times New Roman"/>
          <w:b/>
          <w:bCs/>
        </w:rPr>
        <w:t> </w:t>
      </w:r>
      <w:r w:rsidRPr="0004074D">
        <w:rPr>
          <w:rFonts w:ascii="Times New Roman" w:hAnsi="Times New Roman"/>
          <w:b/>
          <w:bCs/>
        </w:rPr>
        <w:t>asmenų</w:t>
      </w:r>
      <w:r w:rsidR="00AF26F6">
        <w:rPr>
          <w:rFonts w:ascii="Times New Roman" w:hAnsi="Times New Roman"/>
          <w:b/>
          <w:bCs/>
        </w:rPr>
        <w:t>)</w:t>
      </w:r>
    </w:p>
    <w:p w14:paraId="56082A49"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Sumažėjęs kraujo ląstelių kiekis – agranulocitozė (baltųjų kraujo ląstelių išnykimas).</w:t>
      </w:r>
    </w:p>
    <w:p w14:paraId="124B0552"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Agresyvumas.</w:t>
      </w:r>
    </w:p>
    <w:p w14:paraId="6317C340"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Matymas, jutimas ar girdėjimas to, ko nėra (haliucinacijos).</w:t>
      </w:r>
    </w:p>
    <w:p w14:paraId="21AA4B63"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Sunkūs kepenų sutrikimai, pasireiškiantys kepenų nepakankamumu ir smegenų uždegimu.</w:t>
      </w:r>
    </w:p>
    <w:p w14:paraId="1D1AE657"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Staiga prasidėjęs sunkus odos išbėrimas, pūslėtumas ir (arba) lupimasis, kurie gali būti susiję su karščiavimu ir sąnarių skausmais (daugiaformė eritema, </w:t>
      </w:r>
      <w:r w:rsidRPr="00A8460F">
        <w:rPr>
          <w:rFonts w:ascii="Times New Roman" w:eastAsia="Times New Roman" w:hAnsi="Times New Roman"/>
          <w:i/>
        </w:rPr>
        <w:t>Stevens-Johnson</w:t>
      </w:r>
      <w:r w:rsidRPr="00A8460F">
        <w:rPr>
          <w:rFonts w:ascii="Times New Roman" w:eastAsia="Times New Roman" w:hAnsi="Times New Roman"/>
        </w:rPr>
        <w:t xml:space="preserve"> sindromas, toksinė epidermolizė).</w:t>
      </w:r>
    </w:p>
    <w:p w14:paraId="2C035520"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Raumenų silpnumas.</w:t>
      </w:r>
    </w:p>
    <w:p w14:paraId="16E564F9" w14:textId="77777777" w:rsidR="00171AAC" w:rsidRPr="00A8460F" w:rsidRDefault="00171AAC" w:rsidP="00171AAC">
      <w:pPr>
        <w:numPr>
          <w:ilvl w:val="0"/>
          <w:numId w:val="1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Krūtų padidėjimas (vyrams).</w:t>
      </w:r>
    </w:p>
    <w:p w14:paraId="795F6EB5" w14:textId="77777777" w:rsidR="00171AAC" w:rsidRPr="00A8460F" w:rsidRDefault="00171AAC" w:rsidP="00171AAC">
      <w:pPr>
        <w:spacing w:after="0" w:line="240" w:lineRule="auto"/>
        <w:rPr>
          <w:rFonts w:ascii="Times New Roman" w:eastAsia="Times New Roman" w:hAnsi="Times New Roman"/>
        </w:rPr>
      </w:pPr>
    </w:p>
    <w:p w14:paraId="3F8AC970" w14:textId="2EA9376D" w:rsidR="00171AAC" w:rsidRPr="00555502" w:rsidRDefault="00171AAC" w:rsidP="00907B8F">
      <w:pPr>
        <w:spacing w:after="0" w:line="240" w:lineRule="auto"/>
        <w:rPr>
          <w:rFonts w:ascii="Times New Roman" w:eastAsia="Times New Roman" w:hAnsi="Times New Roman"/>
          <w:b/>
          <w:bCs/>
          <w:iCs/>
        </w:rPr>
      </w:pPr>
      <w:r w:rsidRPr="00555502">
        <w:rPr>
          <w:rFonts w:ascii="Times New Roman" w:eastAsia="Times New Roman" w:hAnsi="Times New Roman"/>
          <w:b/>
          <w:bCs/>
          <w:iCs/>
        </w:rPr>
        <w:t xml:space="preserve">Dažnis nežinomas </w:t>
      </w:r>
      <w:r w:rsidRPr="00555502">
        <w:rPr>
          <w:rFonts w:ascii="Times New Roman" w:eastAsia="Times New Roman" w:hAnsi="Times New Roman"/>
          <w:b/>
          <w:bCs/>
          <w:iCs/>
          <w:lang w:eastAsia="lt-LT"/>
        </w:rPr>
        <w:t>(</w:t>
      </w:r>
      <w:r w:rsidRPr="00555502">
        <w:rPr>
          <w:rFonts w:ascii="Times New Roman" w:eastAsia="Times New Roman" w:hAnsi="Times New Roman"/>
          <w:b/>
          <w:bCs/>
          <w:iCs/>
        </w:rPr>
        <w:t xml:space="preserve">negali būti </w:t>
      </w:r>
      <w:r w:rsidRPr="00555502">
        <w:rPr>
          <w:rFonts w:ascii="Times New Roman" w:eastAsia="Times New Roman" w:hAnsi="Times New Roman"/>
          <w:b/>
          <w:bCs/>
          <w:iCs/>
          <w:lang w:eastAsia="lt-LT"/>
        </w:rPr>
        <w:t>apskaičiuotas</w:t>
      </w:r>
      <w:r w:rsidRPr="00555502">
        <w:rPr>
          <w:rFonts w:ascii="Times New Roman" w:eastAsia="Times New Roman" w:hAnsi="Times New Roman"/>
          <w:b/>
          <w:bCs/>
          <w:iCs/>
        </w:rPr>
        <w:t xml:space="preserve"> pagal turimus duomenis)</w:t>
      </w:r>
      <w:r w:rsidRPr="00555502">
        <w:rPr>
          <w:rFonts w:ascii="Times New Roman" w:eastAsia="Times New Roman" w:hAnsi="Times New Roman"/>
          <w:b/>
          <w:bCs/>
          <w:iCs/>
          <w:lang w:eastAsia="lt-LT"/>
        </w:rPr>
        <w:t xml:space="preserve"> </w:t>
      </w:r>
    </w:p>
    <w:p w14:paraId="4A5EA8A6" w14:textId="77777777" w:rsidR="00171AAC" w:rsidRPr="00A8460F" w:rsidRDefault="00171AAC" w:rsidP="00907B8F">
      <w:pPr>
        <w:numPr>
          <w:ilvl w:val="0"/>
          <w:numId w:val="20"/>
        </w:numPr>
        <w:spacing w:after="0" w:line="240" w:lineRule="auto"/>
        <w:ind w:left="567" w:hanging="567"/>
        <w:rPr>
          <w:rFonts w:ascii="Times New Roman" w:eastAsia="Times New Roman" w:hAnsi="Times New Roman"/>
          <w:i/>
          <w:iCs/>
          <w:lang w:eastAsia="lt-LT"/>
        </w:rPr>
      </w:pPr>
      <w:r w:rsidRPr="00A8460F">
        <w:rPr>
          <w:rFonts w:ascii="Times New Roman" w:eastAsia="Times New Roman" w:hAnsi="Times New Roman"/>
          <w:iCs/>
          <w:lang w:eastAsia="lt-LT"/>
        </w:rPr>
        <w:t>Storosios žarnos uždegimas.</w:t>
      </w:r>
    </w:p>
    <w:p w14:paraId="2C78D5C7" w14:textId="77777777" w:rsidR="00171AAC" w:rsidRPr="00A8460F" w:rsidRDefault="00171AAC" w:rsidP="00907B8F">
      <w:pPr>
        <w:numPr>
          <w:ilvl w:val="0"/>
          <w:numId w:val="20"/>
        </w:numPr>
        <w:spacing w:after="0" w:line="240" w:lineRule="auto"/>
        <w:ind w:left="567" w:hanging="567"/>
        <w:rPr>
          <w:rFonts w:ascii="Times New Roman" w:eastAsia="Times New Roman" w:hAnsi="Times New Roman"/>
        </w:rPr>
      </w:pPr>
      <w:r w:rsidRPr="00A8460F">
        <w:rPr>
          <w:rFonts w:ascii="Times New Roman" w:eastAsia="Times New Roman" w:hAnsi="Times New Roman"/>
        </w:rPr>
        <w:t>Jei Jūs Omeprazole Inteli vartojate ilgiau kaip tris mėnesius, gali sumažėti magnio kiekis kraujyje. Mažas magnio kiekis gali pasireikšti nuovargiu, nevalingais raumenų susitraukimais,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14:paraId="32ADF53B" w14:textId="77777777" w:rsidR="00171AAC" w:rsidRPr="00A8460F" w:rsidRDefault="00171AAC" w:rsidP="00907B8F">
      <w:pPr>
        <w:numPr>
          <w:ilvl w:val="0"/>
          <w:numId w:val="20"/>
        </w:numPr>
        <w:spacing w:after="0" w:line="240" w:lineRule="auto"/>
        <w:ind w:left="567" w:hanging="567"/>
        <w:rPr>
          <w:rFonts w:ascii="Times New Roman" w:eastAsia="Times New Roman" w:hAnsi="Times New Roman"/>
        </w:rPr>
      </w:pPr>
      <w:r w:rsidRPr="00A8460F">
        <w:rPr>
          <w:rFonts w:ascii="Times New Roman" w:eastAsia="Times New Roman" w:hAnsi="Times New Roman"/>
        </w:rPr>
        <w:t>Išbėrimas, galintis pasireikšti kartu su sąnarių skausmu.</w:t>
      </w:r>
    </w:p>
    <w:p w14:paraId="56A5AC47" w14:textId="77777777" w:rsidR="00171AAC" w:rsidRPr="00A8460F" w:rsidRDefault="00171AAC" w:rsidP="00171AAC">
      <w:pPr>
        <w:spacing w:after="0" w:line="240" w:lineRule="auto"/>
        <w:rPr>
          <w:rFonts w:ascii="Times New Roman" w:eastAsia="Times New Roman" w:hAnsi="Times New Roman"/>
        </w:rPr>
      </w:pPr>
    </w:p>
    <w:p w14:paraId="2CCF0373"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Labai retais atvejais Omeprazole Inteli gali pažeisti baltuosius kraujo kūnelius ir susilpninti imuninę sistemą. Jeigu pasireiškia infekcinė liga, lydima karščiavimo ir labai pablogėjusios bendros būklės arba pasireiškia karščiavimas ir lokalios infekcijos simptomai (pvz., kaklo, gerklės ar burnos ertmės skausmas arba pasunkėjęs šlapinimasis), būtina kiek įmanoma greičiau pasikonsultuoti su gydytoju, kadangi tokiu </w:t>
      </w:r>
      <w:r w:rsidRPr="00A8460F">
        <w:rPr>
          <w:rFonts w:ascii="Times New Roman" w:eastAsia="Times New Roman" w:hAnsi="Times New Roman"/>
        </w:rPr>
        <w:lastRenderedPageBreak/>
        <w:t>atveju reikia atlikti kraujo tyrimą ir įsitikinti, ar neišnyko baltieji kraujo kūneliai (ar nėra agranulocitozės). Jums yra labai svarbu pateikti informaciją apie šiuo metu Jūsų vartojamus vaistus.</w:t>
      </w:r>
    </w:p>
    <w:p w14:paraId="1CC41C96" w14:textId="77777777" w:rsidR="00171AAC" w:rsidRPr="00A8460F" w:rsidRDefault="00171AAC" w:rsidP="00171AAC">
      <w:pPr>
        <w:spacing w:after="0" w:line="240" w:lineRule="auto"/>
        <w:rPr>
          <w:rFonts w:ascii="Times New Roman" w:eastAsia="Times New Roman" w:hAnsi="Times New Roman"/>
        </w:rPr>
      </w:pPr>
    </w:p>
    <w:p w14:paraId="2A8956B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Nesijaudinkite dėl šio galimo šalutinio poveikio atvejų sąrašo. Jums gali nepasireikšti nė vienas iš jų. </w:t>
      </w:r>
    </w:p>
    <w:p w14:paraId="71D1B653" w14:textId="77777777" w:rsidR="00171AAC" w:rsidRPr="00A8460F" w:rsidRDefault="00171AAC" w:rsidP="00171AAC">
      <w:pPr>
        <w:tabs>
          <w:tab w:val="left" w:pos="567"/>
        </w:tabs>
        <w:spacing w:after="0" w:line="240" w:lineRule="auto"/>
        <w:rPr>
          <w:rFonts w:ascii="Times New Roman" w:eastAsia="Times New Roman" w:hAnsi="Times New Roman"/>
          <w:b/>
          <w:noProof/>
          <w:snapToGrid w:val="0"/>
        </w:rPr>
      </w:pPr>
    </w:p>
    <w:p w14:paraId="154C7F4C" w14:textId="77777777" w:rsidR="00171AAC" w:rsidRPr="00A8460F" w:rsidRDefault="00171AAC" w:rsidP="00171AAC">
      <w:pPr>
        <w:tabs>
          <w:tab w:val="left" w:pos="567"/>
        </w:tabs>
        <w:spacing w:after="0" w:line="240" w:lineRule="auto"/>
        <w:rPr>
          <w:rFonts w:ascii="Times New Roman" w:eastAsia="Times New Roman" w:hAnsi="Times New Roman"/>
          <w:b/>
          <w:snapToGrid w:val="0"/>
        </w:rPr>
      </w:pPr>
      <w:r w:rsidRPr="00A8460F">
        <w:rPr>
          <w:rFonts w:ascii="Times New Roman" w:eastAsia="Times New Roman" w:hAnsi="Times New Roman"/>
          <w:b/>
          <w:noProof/>
          <w:snapToGrid w:val="0"/>
        </w:rPr>
        <w:t>Pranešimas apie šalutinį poveikį</w:t>
      </w:r>
    </w:p>
    <w:p w14:paraId="32BC44E0" w14:textId="60C497E7" w:rsidR="00171AAC" w:rsidRPr="00A8460F" w:rsidRDefault="00171AAC" w:rsidP="00171AAC">
      <w:pPr>
        <w:tabs>
          <w:tab w:val="left" w:pos="567"/>
        </w:tabs>
        <w:spacing w:after="0" w:line="240" w:lineRule="auto"/>
        <w:ind w:right="-94"/>
        <w:rPr>
          <w:rFonts w:ascii="Times New Roman" w:eastAsia="Times New Roman" w:hAnsi="Times New Roman"/>
        </w:rPr>
      </w:pPr>
      <w:r w:rsidRPr="00A8460F">
        <w:rPr>
          <w:rFonts w:ascii="Times New Roman" w:eastAsia="Times New Roman" w:hAnsi="Times New Roman"/>
        </w:rPr>
        <w:t>Jeigu pasireiškė šalutinis poveikis</w:t>
      </w:r>
      <w:r w:rsidRPr="00A8460F">
        <w:rPr>
          <w:rFonts w:ascii="Times New Roman" w:eastAsia="Times New Roman" w:hAnsi="Times New Roman"/>
          <w:noProof/>
          <w:snapToGrid w:val="0"/>
        </w:rPr>
        <w:t>, įskaitant</w:t>
      </w:r>
      <w:r w:rsidRPr="00A8460F">
        <w:rPr>
          <w:rFonts w:ascii="Times New Roman" w:eastAsia="Times New Roman" w:hAnsi="Times New Roman"/>
        </w:rPr>
        <w:t xml:space="preserve"> šiame lapelyje nenurodytą, pasakykite gydytojui arba vaistinink</w:t>
      </w:r>
      <w:r w:rsidRPr="00D33B29">
        <w:rPr>
          <w:rFonts w:ascii="Times New Roman" w:eastAsia="Times New Roman" w:hAnsi="Times New Roman"/>
        </w:rPr>
        <w:t>ui.</w:t>
      </w:r>
      <w:r w:rsidRPr="00D33B29">
        <w:rPr>
          <w:rFonts w:ascii="Times New Roman" w:eastAsia="Times New Roman" w:hAnsi="Times New Roman"/>
          <w:noProof/>
          <w:snapToGrid w:val="0"/>
        </w:rPr>
        <w:t xml:space="preserve"> </w:t>
      </w:r>
      <w:r w:rsidR="00D33B29" w:rsidRPr="00D33B29">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D33B29" w:rsidRPr="00D33B29">
        <w:rPr>
          <w:rFonts w:ascii="Times New Roman" w:hAnsi="Times New Roman"/>
          <w:color w:val="0000FF"/>
          <w:u w:val="single"/>
        </w:rPr>
        <w:t>https://vapris.vvkt.lt/vvkt-web/public/nrv</w:t>
      </w:r>
      <w:r w:rsidR="00D33B29" w:rsidRPr="00D33B29">
        <w:rPr>
          <w:rFonts w:ascii="Times New Roman" w:hAnsi="Times New Roman"/>
        </w:rPr>
        <w:t xml:space="preserve"> arba užpildant Paciento pranešimo apie įtariamą nepageidaujamą reakciją (ĮNR) formą, kuri skelbiama </w:t>
      </w:r>
      <w:r w:rsidR="00D33B29" w:rsidRPr="00D33B29">
        <w:rPr>
          <w:rFonts w:ascii="Times New Roman" w:hAnsi="Times New Roman"/>
          <w:color w:val="0000FF"/>
          <w:u w:val="single"/>
        </w:rPr>
        <w:t>https://www.vvkt.lt/index.php?4004286486</w:t>
      </w:r>
      <w:r w:rsidR="00D33B29" w:rsidRPr="00D33B29">
        <w:rPr>
          <w:rFonts w:ascii="Times New Roman" w:hAnsi="Times New Roman"/>
        </w:rPr>
        <w:t xml:space="preserve">, ir atsiunčiant elektroniniu paštu (adresu </w:t>
      </w:r>
      <w:r w:rsidR="00D33B29" w:rsidRPr="00D33B29">
        <w:rPr>
          <w:rFonts w:ascii="Times New Roman" w:hAnsi="Times New Roman"/>
          <w:color w:val="0000FF"/>
          <w:u w:val="single"/>
        </w:rPr>
        <w:t>NepageidaujamaR@vvkt.lt</w:t>
      </w:r>
      <w:r w:rsidR="00D33B29" w:rsidRPr="00D33B29">
        <w:rPr>
          <w:rFonts w:ascii="Times New Roman" w:hAnsi="Times New Roman"/>
        </w:rPr>
        <w:t>) arba nemokamu telefonu 8 800 73 568.</w:t>
      </w:r>
      <w:r w:rsidRPr="00D33B29">
        <w:rPr>
          <w:rFonts w:ascii="Times New Roman" w:eastAsia="Times New Roman" w:hAnsi="Times New Roman"/>
          <w:noProof/>
          <w:snapToGrid w:val="0"/>
        </w:rPr>
        <w:t xml:space="preserve"> Pranešdami apie šalutinį poveikį galite mums padėti gauti daugiau informacijos apie šio vaisto saugumą.</w:t>
      </w:r>
    </w:p>
    <w:p w14:paraId="7BAB1D0A" w14:textId="77777777" w:rsidR="00171AAC" w:rsidRPr="00A8460F" w:rsidRDefault="00171AAC" w:rsidP="00171AAC">
      <w:pPr>
        <w:spacing w:after="0" w:line="240" w:lineRule="auto"/>
        <w:rPr>
          <w:rFonts w:ascii="Times New Roman" w:eastAsia="Times New Roman" w:hAnsi="Times New Roman"/>
        </w:rPr>
      </w:pPr>
    </w:p>
    <w:p w14:paraId="6E85F666" w14:textId="77777777" w:rsidR="00171AAC" w:rsidRPr="00A8460F" w:rsidRDefault="00171AAC" w:rsidP="00171AAC">
      <w:pPr>
        <w:spacing w:after="0" w:line="240" w:lineRule="auto"/>
        <w:rPr>
          <w:rFonts w:ascii="Times New Roman" w:eastAsia="Times New Roman" w:hAnsi="Times New Roman"/>
        </w:rPr>
      </w:pPr>
    </w:p>
    <w:p w14:paraId="244AAB4E" w14:textId="77777777" w:rsidR="00171AAC" w:rsidRPr="00A8460F" w:rsidRDefault="00171AAC" w:rsidP="00171AAC">
      <w:pPr>
        <w:tabs>
          <w:tab w:val="left" w:pos="567"/>
        </w:tabs>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r>
      <w:r w:rsidRPr="00A8460F">
        <w:rPr>
          <w:rFonts w:ascii="Times New Roman" w:eastAsia="Times New Roman" w:hAnsi="Times New Roman"/>
          <w:b/>
          <w:bCs/>
          <w:lang w:eastAsia="lt-LT"/>
        </w:rPr>
        <w:t xml:space="preserve">Kaip laikyti </w:t>
      </w:r>
      <w:r w:rsidRPr="00A8460F">
        <w:rPr>
          <w:rFonts w:ascii="Times New Roman" w:eastAsia="Times New Roman" w:hAnsi="Times New Roman"/>
          <w:b/>
          <w:lang w:eastAsia="lt-LT"/>
        </w:rPr>
        <w:t>Omeprazole Inteli</w:t>
      </w:r>
    </w:p>
    <w:p w14:paraId="5F9A99BD" w14:textId="77777777" w:rsidR="00171AAC" w:rsidRPr="00A8460F" w:rsidRDefault="00171AAC" w:rsidP="00171AAC">
      <w:pPr>
        <w:spacing w:after="0" w:line="240" w:lineRule="auto"/>
        <w:rPr>
          <w:rFonts w:ascii="Times New Roman" w:eastAsia="Times New Roman" w:hAnsi="Times New Roman"/>
        </w:rPr>
      </w:pPr>
    </w:p>
    <w:p w14:paraId="4908CFA9" w14:textId="77777777" w:rsidR="00171AAC" w:rsidRPr="00A8460F" w:rsidRDefault="00171AAC" w:rsidP="00171AAC">
      <w:pPr>
        <w:numPr>
          <w:ilvl w:val="12"/>
          <w:numId w:val="0"/>
        </w:numPr>
        <w:spacing w:after="0" w:line="240" w:lineRule="auto"/>
        <w:ind w:right="-2"/>
        <w:rPr>
          <w:rFonts w:ascii="Times New Roman" w:eastAsia="Times New Roman" w:hAnsi="Times New Roman"/>
        </w:rPr>
      </w:pPr>
      <w:r w:rsidRPr="00A8460F">
        <w:rPr>
          <w:rFonts w:ascii="Times New Roman" w:eastAsia="Times New Roman" w:hAnsi="Times New Roman"/>
          <w:noProof/>
          <w:snapToGrid w:val="0"/>
        </w:rPr>
        <w:t>Šį vaistą laikykite</w:t>
      </w:r>
      <w:r w:rsidRPr="00A8460F">
        <w:rPr>
          <w:rFonts w:ascii="Times New Roman" w:eastAsia="Times New Roman" w:hAnsi="Times New Roman"/>
        </w:rPr>
        <w:t xml:space="preserve"> vaikams </w:t>
      </w:r>
      <w:r w:rsidRPr="00A8460F">
        <w:rPr>
          <w:rFonts w:ascii="Times New Roman" w:eastAsia="Times New Roman" w:hAnsi="Times New Roman"/>
          <w:noProof/>
          <w:snapToGrid w:val="0"/>
        </w:rPr>
        <w:t xml:space="preserve">nepastebimoje ir </w:t>
      </w:r>
      <w:r w:rsidRPr="00A8460F">
        <w:rPr>
          <w:rFonts w:ascii="Times New Roman" w:eastAsia="Times New Roman" w:hAnsi="Times New Roman"/>
        </w:rPr>
        <w:t>nepasiekiamoje vietoje.</w:t>
      </w:r>
    </w:p>
    <w:p w14:paraId="721364BA" w14:textId="77777777" w:rsidR="00171AAC" w:rsidRPr="00A8460F" w:rsidRDefault="00171AAC" w:rsidP="00171AAC">
      <w:pPr>
        <w:spacing w:after="0" w:line="240" w:lineRule="auto"/>
        <w:rPr>
          <w:rFonts w:ascii="Times New Roman" w:eastAsia="Times New Roman" w:hAnsi="Times New Roman"/>
        </w:rPr>
      </w:pPr>
    </w:p>
    <w:p w14:paraId="6D0C27B5" w14:textId="694E9022"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Ant kartono dėžutės etiketės po „</w:t>
      </w:r>
      <w:r w:rsidR="00AD3336" w:rsidRPr="00A8460F">
        <w:rPr>
          <w:rFonts w:ascii="Times New Roman" w:eastAsia="Times New Roman" w:hAnsi="Times New Roman"/>
        </w:rPr>
        <w:t>EXP</w:t>
      </w:r>
      <w:r w:rsidRPr="00A8460F">
        <w:rPr>
          <w:rFonts w:ascii="Times New Roman" w:eastAsia="Times New Roman" w:hAnsi="Times New Roman"/>
        </w:rPr>
        <w:t xml:space="preserve">“ ir lizdinės plokštelės nurodytam tinkamumo laikui pasibaigus, </w:t>
      </w:r>
      <w:r w:rsidRPr="00A8460F">
        <w:rPr>
          <w:rFonts w:ascii="Times New Roman" w:eastAsia="Times New Roman" w:hAnsi="Times New Roman"/>
          <w:lang w:eastAsia="lt-LT"/>
        </w:rPr>
        <w:t>šio vaisto</w:t>
      </w:r>
      <w:r w:rsidRPr="00A8460F">
        <w:rPr>
          <w:rFonts w:ascii="Times New Roman" w:eastAsia="Times New Roman" w:hAnsi="Times New Roman"/>
        </w:rPr>
        <w:t xml:space="preserve"> vartoti negalima. Vaistas </w:t>
      </w:r>
      <w:r w:rsidRPr="00A8460F">
        <w:rPr>
          <w:rFonts w:ascii="Times New Roman" w:eastAsia="Times New Roman" w:hAnsi="Times New Roman"/>
          <w:lang w:eastAsia="lt-LT"/>
        </w:rPr>
        <w:t>tinkamas</w:t>
      </w:r>
      <w:r w:rsidRPr="00A8460F">
        <w:rPr>
          <w:rFonts w:ascii="Times New Roman" w:eastAsia="Times New Roman" w:hAnsi="Times New Roman"/>
        </w:rPr>
        <w:t xml:space="preserve"> vartoti iki paskutinės nurodyto mėnesio dienos.</w:t>
      </w:r>
    </w:p>
    <w:p w14:paraId="065C3994" w14:textId="77777777" w:rsidR="00171AAC" w:rsidRPr="00A8460F" w:rsidRDefault="00171AAC" w:rsidP="00171AAC">
      <w:pPr>
        <w:spacing w:after="0" w:line="240" w:lineRule="auto"/>
        <w:rPr>
          <w:rFonts w:ascii="Times New Roman" w:eastAsia="Times New Roman" w:hAnsi="Times New Roman"/>
        </w:rPr>
      </w:pPr>
    </w:p>
    <w:p w14:paraId="1B1988C2" w14:textId="10F79726"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u w:val="single"/>
        </w:rPr>
        <w:t>Lizdinė plokštelė</w:t>
      </w:r>
    </w:p>
    <w:p w14:paraId="3DA03179"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Laikyti ne aukštesnėje kaip 30 °C temperatūroje.</w:t>
      </w:r>
    </w:p>
    <w:p w14:paraId="4596D53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 xml:space="preserve">Laikyti gamintojo pakuotėje, kad vaistas būtų apsaugotas nuo drėgmės. </w:t>
      </w:r>
    </w:p>
    <w:p w14:paraId="467F3650" w14:textId="77777777" w:rsidR="00171AAC" w:rsidRPr="00A8460F" w:rsidRDefault="00171AAC" w:rsidP="00171AAC">
      <w:pPr>
        <w:spacing w:after="0" w:line="240" w:lineRule="auto"/>
        <w:rPr>
          <w:rFonts w:ascii="Times New Roman" w:eastAsia="Times New Roman" w:hAnsi="Times New Roman"/>
        </w:rPr>
      </w:pPr>
    </w:p>
    <w:p w14:paraId="19537AE6" w14:textId="77777777" w:rsidR="00171AAC" w:rsidRPr="00A8460F" w:rsidRDefault="00171AAC" w:rsidP="00171AAC">
      <w:pPr>
        <w:spacing w:after="0" w:line="240" w:lineRule="auto"/>
        <w:outlineLvl w:val="0"/>
        <w:rPr>
          <w:rFonts w:ascii="Times New Roman" w:eastAsia="Times New Roman" w:hAnsi="Times New Roman"/>
          <w:u w:val="single"/>
        </w:rPr>
      </w:pPr>
      <w:r w:rsidRPr="00A8460F">
        <w:rPr>
          <w:rFonts w:ascii="Times New Roman" w:eastAsia="Times New Roman" w:hAnsi="Times New Roman"/>
          <w:u w:val="single"/>
        </w:rPr>
        <w:t>DTPE talpyklė</w:t>
      </w:r>
    </w:p>
    <w:p w14:paraId="329E893F" w14:textId="77777777" w:rsidR="00171AAC" w:rsidRPr="00A8460F" w:rsidRDefault="00171AAC" w:rsidP="00171AAC">
      <w:pPr>
        <w:widowControl w:val="0"/>
        <w:tabs>
          <w:tab w:val="left" w:pos="567"/>
        </w:tabs>
        <w:spacing w:after="0" w:line="240" w:lineRule="auto"/>
        <w:ind w:right="-20"/>
        <w:contextualSpacing/>
        <w:rPr>
          <w:rFonts w:ascii="Times New Roman" w:eastAsia="Times New Roman" w:hAnsi="Times New Roman"/>
        </w:rPr>
      </w:pPr>
      <w:r w:rsidRPr="00A8460F">
        <w:rPr>
          <w:rFonts w:ascii="Times New Roman" w:hAnsi="Times New Roman"/>
        </w:rPr>
        <w:t>Šio vaisto laikymui specialių temperatūros sąlygų nereikalaujama</w:t>
      </w:r>
      <w:r w:rsidRPr="00A8460F">
        <w:rPr>
          <w:rFonts w:ascii="Times New Roman" w:eastAsia="Times New Roman" w:hAnsi="Times New Roman"/>
        </w:rPr>
        <w:t>.</w:t>
      </w:r>
    </w:p>
    <w:p w14:paraId="0703F880"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Talpyklę laikyti sandarią, kad vaistas būtų apsaugotas nuo drėgmės.</w:t>
      </w:r>
    </w:p>
    <w:p w14:paraId="3E610C55" w14:textId="77777777" w:rsidR="00171AAC" w:rsidRPr="00A8460F" w:rsidRDefault="00171AAC" w:rsidP="00171AAC">
      <w:pPr>
        <w:spacing w:after="0" w:line="240" w:lineRule="auto"/>
        <w:rPr>
          <w:rFonts w:ascii="Times New Roman" w:eastAsia="Times New Roman" w:hAnsi="Times New Roman"/>
        </w:rPr>
      </w:pPr>
    </w:p>
    <w:p w14:paraId="2C22FDCF" w14:textId="77777777"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rPr>
        <w:t xml:space="preserve">Vaistų negalima </w:t>
      </w:r>
      <w:r w:rsidRPr="00A8460F">
        <w:rPr>
          <w:rFonts w:ascii="Times New Roman" w:eastAsia="Times New Roman" w:hAnsi="Times New Roman"/>
          <w:lang w:eastAsia="lt-LT"/>
        </w:rPr>
        <w:t>išmesti</w:t>
      </w:r>
      <w:r w:rsidRPr="00A8460F">
        <w:rPr>
          <w:rFonts w:ascii="Times New Roman" w:eastAsia="Times New Roman" w:hAnsi="Times New Roman"/>
        </w:rPr>
        <w:t xml:space="preserve"> į kanalizaciją arba su buitinėmis atliekomis. Kaip </w:t>
      </w:r>
      <w:r w:rsidRPr="00A8460F">
        <w:rPr>
          <w:rFonts w:ascii="Times New Roman" w:eastAsia="Times New Roman" w:hAnsi="Times New Roman"/>
          <w:lang w:eastAsia="lt-LT"/>
        </w:rPr>
        <w:t>išmesti</w:t>
      </w:r>
      <w:r w:rsidRPr="00A8460F">
        <w:rPr>
          <w:rFonts w:ascii="Times New Roman" w:eastAsia="Times New Roman" w:hAnsi="Times New Roman"/>
        </w:rPr>
        <w:t xml:space="preserve"> nereikalingus vaistus, klauskite vaistininko. Šios priemonės padės apsaugoti aplinką.</w:t>
      </w:r>
    </w:p>
    <w:p w14:paraId="556FBB60" w14:textId="77777777" w:rsidR="00171AAC" w:rsidRPr="00A8460F" w:rsidRDefault="00171AAC" w:rsidP="00171AAC">
      <w:pPr>
        <w:spacing w:after="0" w:line="240" w:lineRule="auto"/>
        <w:rPr>
          <w:rFonts w:ascii="Times New Roman" w:eastAsia="Times New Roman" w:hAnsi="Times New Roman"/>
        </w:rPr>
      </w:pPr>
    </w:p>
    <w:p w14:paraId="3A742F29" w14:textId="77777777" w:rsidR="00171AAC" w:rsidRPr="00A8460F" w:rsidRDefault="00171AAC" w:rsidP="00171AAC">
      <w:pPr>
        <w:spacing w:after="0" w:line="240" w:lineRule="auto"/>
        <w:rPr>
          <w:rFonts w:ascii="Times New Roman" w:eastAsia="Times New Roman" w:hAnsi="Times New Roman"/>
        </w:rPr>
      </w:pPr>
    </w:p>
    <w:p w14:paraId="16421735" w14:textId="77777777" w:rsidR="00171AAC" w:rsidRPr="00A8460F" w:rsidRDefault="00171AAC" w:rsidP="00171AAC">
      <w:pPr>
        <w:spacing w:after="0" w:line="240" w:lineRule="auto"/>
        <w:ind w:left="540" w:hanging="540"/>
        <w:rPr>
          <w:rFonts w:ascii="Times New Roman" w:eastAsia="Times New Roman" w:hAnsi="Times New Roman"/>
          <w:b/>
          <w:bCs/>
          <w:lang w:eastAsia="lt-LT"/>
        </w:rPr>
      </w:pPr>
      <w:r w:rsidRPr="00A8460F">
        <w:rPr>
          <w:rFonts w:ascii="Times New Roman" w:eastAsia="Times New Roman" w:hAnsi="Times New Roman"/>
          <w:b/>
          <w:bCs/>
          <w:lang w:eastAsia="lt-LT"/>
        </w:rPr>
        <w:t>6.</w:t>
      </w:r>
      <w:r w:rsidRPr="00A8460F">
        <w:rPr>
          <w:rFonts w:ascii="Times New Roman" w:eastAsia="Times New Roman" w:hAnsi="Times New Roman"/>
          <w:b/>
          <w:bCs/>
          <w:lang w:eastAsia="lt-LT"/>
        </w:rPr>
        <w:tab/>
        <w:t>Pakuotės turinys ir kita informacija</w:t>
      </w:r>
    </w:p>
    <w:p w14:paraId="00810188" w14:textId="77777777" w:rsidR="00171AAC" w:rsidRPr="00A8460F" w:rsidRDefault="00171AAC" w:rsidP="00171AAC">
      <w:pPr>
        <w:spacing w:after="0" w:line="240" w:lineRule="auto"/>
        <w:rPr>
          <w:rFonts w:ascii="Times New Roman" w:eastAsia="Times New Roman" w:hAnsi="Times New Roman"/>
        </w:rPr>
      </w:pPr>
    </w:p>
    <w:p w14:paraId="70247780" w14:textId="77777777"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b/>
        </w:rPr>
        <w:t>Omeprazole Inteli sudėtis</w:t>
      </w:r>
    </w:p>
    <w:p w14:paraId="42095313" w14:textId="77777777" w:rsidR="00171AAC" w:rsidRPr="00A8460F" w:rsidRDefault="00171AAC" w:rsidP="00171AAC">
      <w:pPr>
        <w:numPr>
          <w:ilvl w:val="0"/>
          <w:numId w:val="2"/>
        </w:numPr>
        <w:spacing w:after="0" w:line="240" w:lineRule="auto"/>
        <w:ind w:left="540"/>
        <w:rPr>
          <w:rFonts w:ascii="Times New Roman" w:eastAsia="Times New Roman" w:hAnsi="Times New Roman"/>
        </w:rPr>
      </w:pPr>
      <w:r w:rsidRPr="00A8460F">
        <w:rPr>
          <w:rFonts w:ascii="Times New Roman" w:eastAsia="Times New Roman" w:hAnsi="Times New Roman"/>
        </w:rPr>
        <w:t>Veiklioji medžiaga yra omeprazolas. Kiekvienoje skrandyje neirioje kietojoje kapsulėje yra 20 mg omeprazolo.</w:t>
      </w:r>
    </w:p>
    <w:p w14:paraId="7AC4E2BB" w14:textId="77777777" w:rsidR="00171AAC" w:rsidRPr="00A8460F" w:rsidRDefault="00171AAC" w:rsidP="00171AAC">
      <w:pPr>
        <w:numPr>
          <w:ilvl w:val="0"/>
          <w:numId w:val="2"/>
        </w:numPr>
        <w:spacing w:after="0" w:line="240" w:lineRule="auto"/>
        <w:rPr>
          <w:rFonts w:ascii="Times New Roman" w:eastAsia="Times New Roman" w:hAnsi="Times New Roman"/>
        </w:rPr>
      </w:pPr>
      <w:r w:rsidRPr="00A8460F">
        <w:rPr>
          <w:rFonts w:ascii="Times New Roman" w:eastAsia="Times New Roman" w:hAnsi="Times New Roman"/>
        </w:rPr>
        <w:t>Pagalbinės medžiagos:</w:t>
      </w:r>
    </w:p>
    <w:p w14:paraId="6E3B102C" w14:textId="0AA821D0" w:rsidR="00171AAC" w:rsidRPr="00A8460F" w:rsidRDefault="00171AAC" w:rsidP="00171AAC">
      <w:pPr>
        <w:tabs>
          <w:tab w:val="num" w:pos="567"/>
        </w:tabs>
        <w:spacing w:after="0" w:line="240" w:lineRule="auto"/>
        <w:ind w:left="567"/>
        <w:outlineLvl w:val="0"/>
        <w:rPr>
          <w:rFonts w:ascii="Times New Roman" w:eastAsia="Times New Roman" w:hAnsi="Times New Roman"/>
          <w:i/>
        </w:rPr>
      </w:pPr>
      <w:r w:rsidRPr="00A8460F">
        <w:rPr>
          <w:rFonts w:ascii="Times New Roman" w:eastAsia="Times New Roman" w:hAnsi="Times New Roman"/>
          <w:i/>
        </w:rPr>
        <w:t xml:space="preserve">Kapsulės turinys. </w:t>
      </w:r>
      <w:r w:rsidRPr="00A8460F">
        <w:rPr>
          <w:rFonts w:ascii="Times New Roman" w:eastAsia="Times New Roman" w:hAnsi="Times New Roman"/>
        </w:rPr>
        <w:t>Cukriniai branduoliai (kukurūzų krakmolas ir sacharozė), natrio laurilsulfatas, dinatrio fosfatas, manitolis (E421), hipromeliozė, makrogolis 6 000, talkas, polisorbatas 80, titano dioksidas (E171), metakrilo rūgšties ir etilakrilato 1:1 kopolimero 30 % dispersija.</w:t>
      </w:r>
    </w:p>
    <w:p w14:paraId="6AE86C15" w14:textId="77777777" w:rsidR="00171AAC" w:rsidRPr="00A8460F" w:rsidRDefault="00171AAC" w:rsidP="00171AAC">
      <w:pPr>
        <w:tabs>
          <w:tab w:val="num" w:pos="567"/>
        </w:tabs>
        <w:spacing w:after="0" w:line="240" w:lineRule="auto"/>
        <w:ind w:left="567"/>
        <w:outlineLvl w:val="0"/>
        <w:rPr>
          <w:rFonts w:ascii="Times New Roman" w:eastAsia="Times New Roman" w:hAnsi="Times New Roman"/>
          <w:i/>
        </w:rPr>
      </w:pPr>
      <w:r w:rsidRPr="00A8460F">
        <w:rPr>
          <w:rFonts w:ascii="Times New Roman" w:eastAsia="Times New Roman" w:hAnsi="Times New Roman"/>
          <w:i/>
        </w:rPr>
        <w:t xml:space="preserve">Kapsulės apvalkalas. </w:t>
      </w:r>
      <w:r w:rsidRPr="00A8460F">
        <w:rPr>
          <w:rFonts w:ascii="Times New Roman" w:eastAsia="Times New Roman" w:hAnsi="Times New Roman"/>
        </w:rPr>
        <w:t>Želatina, chinolino geltonasis (E104) ir titano dioksidas (E171).</w:t>
      </w:r>
    </w:p>
    <w:p w14:paraId="71874475" w14:textId="77777777" w:rsidR="00171AAC" w:rsidRPr="00A8460F" w:rsidRDefault="00171AAC" w:rsidP="00171AAC">
      <w:pPr>
        <w:spacing w:after="0" w:line="240" w:lineRule="auto"/>
        <w:rPr>
          <w:rFonts w:ascii="Times New Roman" w:eastAsia="Times New Roman" w:hAnsi="Times New Roman"/>
        </w:rPr>
      </w:pPr>
    </w:p>
    <w:p w14:paraId="6D5A2CD2" w14:textId="77777777"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b/>
        </w:rPr>
        <w:t>Omeprazole Inteli išvaizda ir kiekis pakuotėje</w:t>
      </w:r>
    </w:p>
    <w:p w14:paraId="377658EB"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Nepermatomos geltonos 2 Nr. skrandyje neirios kietosios kapsulės, kuriose yra beveik baltų ar kreminio atspalvio rutulio pavidalo mikrogranulių.</w:t>
      </w:r>
    </w:p>
    <w:p w14:paraId="523E071D" w14:textId="77777777" w:rsidR="00171AAC" w:rsidRPr="00A8460F" w:rsidRDefault="00171AAC" w:rsidP="00171AAC">
      <w:pPr>
        <w:spacing w:after="0" w:line="240" w:lineRule="auto"/>
        <w:rPr>
          <w:rFonts w:ascii="Times New Roman" w:eastAsia="Times New Roman" w:hAnsi="Times New Roman"/>
        </w:rPr>
      </w:pPr>
    </w:p>
    <w:p w14:paraId="30A3B1E9" w14:textId="77777777" w:rsidR="00171AAC" w:rsidRPr="00A8460F" w:rsidRDefault="00171AAC" w:rsidP="00555502">
      <w:pPr>
        <w:keepNext/>
        <w:spacing w:after="0" w:line="240" w:lineRule="auto"/>
        <w:rPr>
          <w:rFonts w:ascii="Times New Roman" w:eastAsia="Times New Roman" w:hAnsi="Times New Roman"/>
          <w:u w:val="single"/>
        </w:rPr>
      </w:pPr>
      <w:r w:rsidRPr="00A8460F">
        <w:rPr>
          <w:rFonts w:ascii="Times New Roman" w:eastAsia="Times New Roman" w:hAnsi="Times New Roman"/>
          <w:u w:val="single"/>
        </w:rPr>
        <w:lastRenderedPageBreak/>
        <w:t>Pakuočių dydžiai</w:t>
      </w:r>
    </w:p>
    <w:p w14:paraId="12ED1156" w14:textId="77777777" w:rsidR="00171AAC" w:rsidRPr="00A8460F" w:rsidRDefault="00171AAC" w:rsidP="00555502">
      <w:pPr>
        <w:keepNext/>
        <w:spacing w:after="0" w:line="240" w:lineRule="auto"/>
        <w:rPr>
          <w:rFonts w:ascii="Times New Roman" w:eastAsia="Times New Roman" w:hAnsi="Times New Roman"/>
        </w:rPr>
      </w:pPr>
      <w:r w:rsidRPr="00A8460F">
        <w:rPr>
          <w:rFonts w:ascii="Times New Roman" w:eastAsia="Times New Roman" w:hAnsi="Times New Roman"/>
        </w:rPr>
        <w:t>Lizdinės plokštelės</w:t>
      </w:r>
    </w:p>
    <w:p w14:paraId="3C8975F1" w14:textId="77777777" w:rsidR="00AD3336" w:rsidRPr="00A8460F" w:rsidRDefault="00171AAC" w:rsidP="00555502">
      <w:pPr>
        <w:keepNext/>
        <w:spacing w:after="0" w:line="240" w:lineRule="auto"/>
        <w:rPr>
          <w:rFonts w:ascii="Times New Roman" w:eastAsia="Times New Roman" w:hAnsi="Times New Roman"/>
        </w:rPr>
      </w:pPr>
      <w:r w:rsidRPr="00A8460F">
        <w:rPr>
          <w:rFonts w:ascii="Times New Roman" w:eastAsia="Times New Roman" w:hAnsi="Times New Roman"/>
        </w:rPr>
        <w:t>14 skrandyje neirių kietųjų kapsulių</w:t>
      </w:r>
    </w:p>
    <w:p w14:paraId="74B2463C" w14:textId="77777777" w:rsidR="00F70467" w:rsidRDefault="00F70467" w:rsidP="00171AAC">
      <w:pPr>
        <w:spacing w:after="0" w:line="240" w:lineRule="auto"/>
        <w:rPr>
          <w:rFonts w:ascii="Times New Roman" w:eastAsia="Times New Roman" w:hAnsi="Times New Roman"/>
        </w:rPr>
      </w:pPr>
    </w:p>
    <w:p w14:paraId="2BBED3FB" w14:textId="069A9E29"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DTPE talpyklė</w:t>
      </w:r>
    </w:p>
    <w:p w14:paraId="52D6FF73" w14:textId="1BEA4620"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14 skrandyje neiri</w:t>
      </w:r>
      <w:r w:rsidR="001E3113" w:rsidRPr="00A8460F">
        <w:rPr>
          <w:rFonts w:ascii="Times New Roman" w:eastAsia="Times New Roman" w:hAnsi="Times New Roman"/>
        </w:rPr>
        <w:t>ų</w:t>
      </w:r>
      <w:r w:rsidRPr="00A8460F">
        <w:rPr>
          <w:rFonts w:ascii="Times New Roman" w:eastAsia="Times New Roman" w:hAnsi="Times New Roman"/>
        </w:rPr>
        <w:t xml:space="preserve"> kietųjų kapsulių</w:t>
      </w:r>
    </w:p>
    <w:p w14:paraId="1D12D29E" w14:textId="77777777" w:rsidR="00171AAC" w:rsidRPr="00A8460F" w:rsidRDefault="00171AAC" w:rsidP="00171AAC">
      <w:pPr>
        <w:spacing w:after="0" w:line="240" w:lineRule="auto"/>
        <w:rPr>
          <w:rFonts w:ascii="Times New Roman" w:eastAsia="Times New Roman" w:hAnsi="Times New Roman"/>
        </w:rPr>
      </w:pPr>
    </w:p>
    <w:p w14:paraId="7626CA31"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Gali būti tiekiamos ne visų dydžių pakuotės.</w:t>
      </w:r>
    </w:p>
    <w:p w14:paraId="4927AEFD" w14:textId="77777777" w:rsidR="00171AAC" w:rsidRPr="00A8460F" w:rsidRDefault="00171AAC" w:rsidP="00171AAC">
      <w:pPr>
        <w:spacing w:after="0" w:line="240" w:lineRule="auto"/>
        <w:rPr>
          <w:rFonts w:ascii="Times New Roman" w:eastAsia="Times New Roman" w:hAnsi="Times New Roman"/>
        </w:rPr>
      </w:pPr>
    </w:p>
    <w:p w14:paraId="1270FD0D" w14:textId="77777777" w:rsidR="00171AAC" w:rsidRPr="00A8460F" w:rsidRDefault="00171AAC" w:rsidP="00171AAC">
      <w:pPr>
        <w:spacing w:after="0" w:line="240" w:lineRule="auto"/>
        <w:rPr>
          <w:rFonts w:ascii="Times New Roman" w:eastAsia="Times New Roman" w:hAnsi="Times New Roman"/>
          <w:b/>
        </w:rPr>
      </w:pPr>
      <w:r w:rsidRPr="00A8460F">
        <w:rPr>
          <w:rFonts w:ascii="Times New Roman" w:eastAsia="Times New Roman" w:hAnsi="Times New Roman"/>
          <w:b/>
        </w:rPr>
        <w:t>Registruotojas ir gamintojas</w:t>
      </w:r>
    </w:p>
    <w:p w14:paraId="13A886BC" w14:textId="77777777" w:rsidR="00171AAC" w:rsidRPr="00A8460F" w:rsidRDefault="00171AAC" w:rsidP="00171AAC">
      <w:pPr>
        <w:spacing w:after="0" w:line="240" w:lineRule="auto"/>
        <w:rPr>
          <w:rFonts w:ascii="Times New Roman" w:eastAsia="Times New Roman" w:hAnsi="Times New Roman"/>
        </w:rPr>
      </w:pPr>
    </w:p>
    <w:p w14:paraId="434597D0" w14:textId="77777777" w:rsidR="00171AAC" w:rsidRPr="00A8460F" w:rsidRDefault="00171AAC" w:rsidP="00171AAC">
      <w:pPr>
        <w:spacing w:after="0" w:line="240" w:lineRule="auto"/>
        <w:rPr>
          <w:rFonts w:ascii="Times New Roman" w:eastAsia="Times New Roman" w:hAnsi="Times New Roman"/>
          <w:u w:val="single"/>
        </w:rPr>
      </w:pPr>
      <w:r w:rsidRPr="00A8460F">
        <w:rPr>
          <w:rFonts w:ascii="Times New Roman" w:eastAsia="Times New Roman" w:hAnsi="Times New Roman"/>
          <w:u w:val="single"/>
        </w:rPr>
        <w:t>Registruotojas</w:t>
      </w:r>
    </w:p>
    <w:p w14:paraId="5FDDE545"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UAB „INTELI GENERICS NORD“</w:t>
      </w:r>
    </w:p>
    <w:p w14:paraId="5EB178A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Šeimyniškių g. 3</w:t>
      </w:r>
    </w:p>
    <w:p w14:paraId="596FABA3"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Vilnius, LT-09312</w:t>
      </w:r>
    </w:p>
    <w:p w14:paraId="2C1872CB"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Lietuva</w:t>
      </w:r>
    </w:p>
    <w:p w14:paraId="40F8A2C6" w14:textId="77777777" w:rsidR="00171AAC" w:rsidRPr="00A8460F" w:rsidRDefault="00171AAC" w:rsidP="00171AAC">
      <w:pPr>
        <w:spacing w:after="0" w:line="240" w:lineRule="auto"/>
        <w:ind w:right="-284"/>
        <w:rPr>
          <w:rFonts w:ascii="Times New Roman" w:eastAsia="Times New Roman" w:hAnsi="Times New Roman"/>
          <w:highlight w:val="yellow"/>
        </w:rPr>
      </w:pPr>
      <w:r w:rsidRPr="00A8460F">
        <w:rPr>
          <w:rFonts w:ascii="Times New Roman" w:eastAsia="Times New Roman" w:hAnsi="Times New Roman"/>
        </w:rPr>
        <w:t>Tel./ Faksas (8~5) 2730893</w:t>
      </w:r>
    </w:p>
    <w:p w14:paraId="1D895548" w14:textId="77777777" w:rsidR="00171AAC" w:rsidRPr="00A8460F" w:rsidRDefault="00171AAC" w:rsidP="00171AAC">
      <w:pPr>
        <w:spacing w:after="0" w:line="240" w:lineRule="auto"/>
        <w:ind w:right="-284"/>
        <w:rPr>
          <w:rFonts w:ascii="Times New Roman" w:eastAsia="Times New Roman" w:hAnsi="Times New Roman"/>
          <w:highlight w:val="yellow"/>
        </w:rPr>
      </w:pPr>
    </w:p>
    <w:p w14:paraId="38996C58" w14:textId="77777777" w:rsidR="00171AAC" w:rsidRPr="00A8460F" w:rsidRDefault="00171AAC" w:rsidP="00171AAC">
      <w:pPr>
        <w:spacing w:after="0" w:line="240" w:lineRule="auto"/>
        <w:ind w:right="-284"/>
        <w:rPr>
          <w:rFonts w:ascii="Times New Roman" w:eastAsia="Times New Roman" w:hAnsi="Times New Roman"/>
          <w:u w:val="single"/>
        </w:rPr>
      </w:pPr>
      <w:r w:rsidRPr="00A8460F">
        <w:rPr>
          <w:rFonts w:ascii="Times New Roman" w:eastAsia="Times New Roman" w:hAnsi="Times New Roman"/>
          <w:u w:val="single"/>
        </w:rPr>
        <w:t>Gamintojas</w:t>
      </w:r>
    </w:p>
    <w:p w14:paraId="70DE46DB"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LABORATORIOS LICONSA, S.A.</w:t>
      </w:r>
    </w:p>
    <w:p w14:paraId="1A512610" w14:textId="77777777" w:rsidR="00171AAC" w:rsidRPr="00A8460F" w:rsidRDefault="00171AAC" w:rsidP="00171AAC">
      <w:pPr>
        <w:spacing w:after="0" w:line="240" w:lineRule="auto"/>
        <w:outlineLvl w:val="0"/>
        <w:rPr>
          <w:rFonts w:ascii="Times New Roman" w:eastAsia="Times New Roman" w:hAnsi="Times New Roman"/>
        </w:rPr>
      </w:pPr>
      <w:r w:rsidRPr="00A8460F">
        <w:rPr>
          <w:rFonts w:ascii="Times New Roman" w:eastAsia="Times New Roman" w:hAnsi="Times New Roman"/>
        </w:rPr>
        <w:t>Av. Miralcampo, Nº 7, Polígono Industrial Miralcampo</w:t>
      </w:r>
    </w:p>
    <w:p w14:paraId="362DF9DF"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19200 Azuqueca de Henares (Guadalajara)</w:t>
      </w:r>
    </w:p>
    <w:p w14:paraId="1CD7B37C"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Ispanija</w:t>
      </w:r>
    </w:p>
    <w:p w14:paraId="1A0D5CDD" w14:textId="77777777" w:rsidR="00171AAC" w:rsidRPr="00A8460F" w:rsidRDefault="00171AAC" w:rsidP="00171AAC">
      <w:pPr>
        <w:spacing w:after="0" w:line="240" w:lineRule="auto"/>
        <w:rPr>
          <w:rFonts w:ascii="Times New Roman" w:eastAsia="Times New Roman" w:hAnsi="Times New Roman"/>
        </w:rPr>
      </w:pPr>
    </w:p>
    <w:p w14:paraId="0DB04256" w14:textId="77777777"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rPr>
        <w:t>Jeigu apie šį vaistą norite sužinoti daugiau, kreipkitės į registruotoją.</w:t>
      </w:r>
    </w:p>
    <w:p w14:paraId="3DED8BA0" w14:textId="77777777" w:rsidR="00171AAC" w:rsidRPr="00A8460F" w:rsidRDefault="00171AAC" w:rsidP="00171AAC">
      <w:pPr>
        <w:spacing w:after="0" w:line="240" w:lineRule="auto"/>
        <w:rPr>
          <w:rFonts w:ascii="Times New Roman" w:eastAsia="Times New Roman" w:hAnsi="Times New Roman"/>
        </w:rPr>
      </w:pPr>
    </w:p>
    <w:p w14:paraId="5D123D4F" w14:textId="1165291B" w:rsidR="00171AAC" w:rsidRPr="00A8460F" w:rsidRDefault="00171AAC" w:rsidP="00171AAC">
      <w:pPr>
        <w:spacing w:after="0" w:line="240" w:lineRule="auto"/>
        <w:rPr>
          <w:rFonts w:ascii="Times New Roman" w:eastAsia="Times New Roman" w:hAnsi="Times New Roman"/>
        </w:rPr>
      </w:pPr>
      <w:r w:rsidRPr="00A8460F">
        <w:rPr>
          <w:rFonts w:ascii="Times New Roman" w:eastAsia="Times New Roman" w:hAnsi="Times New Roman"/>
          <w:b/>
        </w:rPr>
        <w:t>Šis pakuotės lapelis paskutinį kartą peržiūrėtas</w:t>
      </w:r>
      <w:r w:rsidR="006405F7">
        <w:rPr>
          <w:rFonts w:ascii="Times New Roman" w:eastAsia="Times New Roman" w:hAnsi="Times New Roman"/>
          <w:b/>
        </w:rPr>
        <w:t xml:space="preserve"> 2024-04-29</w:t>
      </w:r>
      <w:r w:rsidR="00907B8F">
        <w:rPr>
          <w:rFonts w:ascii="Times New Roman" w:eastAsia="Times New Roman" w:hAnsi="Times New Roman"/>
          <w:b/>
        </w:rPr>
        <w:t>.</w:t>
      </w:r>
    </w:p>
    <w:p w14:paraId="1FC6E4C8" w14:textId="77777777" w:rsidR="00171AAC" w:rsidRPr="00A8460F" w:rsidRDefault="00171AAC" w:rsidP="00171AAC">
      <w:pPr>
        <w:spacing w:after="0" w:line="240" w:lineRule="auto"/>
        <w:rPr>
          <w:rFonts w:ascii="Times New Roman" w:eastAsia="Times New Roman" w:hAnsi="Times New Roman"/>
          <w:b/>
        </w:rPr>
      </w:pPr>
    </w:p>
    <w:p w14:paraId="2C438168" w14:textId="77777777" w:rsidR="00171AAC" w:rsidRPr="00A8460F" w:rsidRDefault="00171AAC" w:rsidP="00171AAC">
      <w:pPr>
        <w:numPr>
          <w:ilvl w:val="12"/>
          <w:numId w:val="0"/>
        </w:numPr>
        <w:tabs>
          <w:tab w:val="left" w:pos="567"/>
        </w:tabs>
        <w:spacing w:after="0" w:line="240" w:lineRule="auto"/>
        <w:ind w:right="-2"/>
        <w:rPr>
          <w:rFonts w:ascii="Times New Roman" w:eastAsia="Times New Roman" w:hAnsi="Times New Roman"/>
        </w:rPr>
      </w:pPr>
      <w:r w:rsidRPr="00A8460F">
        <w:rPr>
          <w:rFonts w:ascii="Times New Roman" w:eastAsia="Times New Roman" w:hAnsi="Times New Roman"/>
          <w:snapToGrid w:val="0"/>
        </w:rPr>
        <w:t>Išsami informacija apie šį vaistą</w:t>
      </w:r>
      <w:r w:rsidRPr="00A8460F">
        <w:rPr>
          <w:rFonts w:ascii="Times New Roman" w:eastAsia="Times New Roman" w:hAnsi="Times New Roman"/>
        </w:rPr>
        <w:t xml:space="preserve"> pateikiama Valstybinės vaistų kontrolės tarnybos prie Lietuvos Respublikos sveikatos apsaugos ministerijos </w:t>
      </w:r>
      <w:r w:rsidRPr="00A8460F">
        <w:rPr>
          <w:rFonts w:ascii="Times New Roman" w:eastAsia="Times New Roman" w:hAnsi="Times New Roman"/>
          <w:snapToGrid w:val="0"/>
        </w:rPr>
        <w:t>tinklalapyje</w:t>
      </w:r>
      <w:r w:rsidRPr="00A8460F">
        <w:rPr>
          <w:rFonts w:ascii="Times New Roman" w:eastAsia="Times New Roman" w:hAnsi="Times New Roman"/>
          <w:i/>
          <w:snapToGrid w:val="0"/>
        </w:rPr>
        <w:t xml:space="preserve"> </w:t>
      </w:r>
      <w:hyperlink r:id="rId11" w:history="1">
        <w:r w:rsidRPr="00A8460F">
          <w:rPr>
            <w:rFonts w:ascii="Times New Roman" w:eastAsia="SimSun" w:hAnsi="Times New Roman"/>
            <w:snapToGrid w:val="0"/>
            <w:color w:val="0000FF"/>
            <w:u w:val="single"/>
          </w:rPr>
          <w:t>http://www.vvkt.lt/</w:t>
        </w:r>
      </w:hyperlink>
      <w:r w:rsidRPr="00A8460F">
        <w:rPr>
          <w:rFonts w:ascii="Times New Roman" w:eastAsia="Times New Roman" w:hAnsi="Times New Roman"/>
          <w:snapToGrid w:val="0"/>
        </w:rPr>
        <w:t>.</w:t>
      </w:r>
    </w:p>
    <w:p w14:paraId="027849B7" w14:textId="0A30FE2F" w:rsidR="00171AAC" w:rsidRDefault="00171AAC" w:rsidP="00171AAC"/>
    <w:p w14:paraId="1493FF15" w14:textId="77777777" w:rsidR="000C1F1D" w:rsidRPr="00A8460F" w:rsidRDefault="000C1F1D" w:rsidP="00171AAC"/>
    <w:p w14:paraId="06A9F20F" w14:textId="77777777" w:rsidR="00853ABB" w:rsidRPr="00853ABB" w:rsidRDefault="00853ABB" w:rsidP="00555502">
      <w:pPr>
        <w:jc w:val="center"/>
      </w:pPr>
    </w:p>
    <w:sectPr w:rsidR="00853ABB" w:rsidRPr="00853ABB" w:rsidSect="003A5730">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F00F" w14:textId="77777777" w:rsidR="003A5730" w:rsidRDefault="003A5730">
      <w:pPr>
        <w:spacing w:after="0" w:line="240" w:lineRule="auto"/>
      </w:pPr>
      <w:r>
        <w:separator/>
      </w:r>
    </w:p>
  </w:endnote>
  <w:endnote w:type="continuationSeparator" w:id="0">
    <w:p w14:paraId="06C9E075" w14:textId="77777777" w:rsidR="003A5730" w:rsidRDefault="003A5730">
      <w:pPr>
        <w:spacing w:after="0" w:line="240" w:lineRule="auto"/>
      </w:pPr>
      <w:r>
        <w:continuationSeparator/>
      </w:r>
    </w:p>
  </w:endnote>
  <w:endnote w:type="continuationNotice" w:id="1">
    <w:p w14:paraId="6FEDA812" w14:textId="77777777" w:rsidR="003A5730" w:rsidRDefault="003A5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5BC" w14:textId="77777777" w:rsidR="00CE5532" w:rsidRDefault="00CE5532" w:rsidP="004529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1D914E4" w14:textId="77777777" w:rsidR="00CE5532" w:rsidRDefault="00CE5532" w:rsidP="004529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122261"/>
      <w:docPartObj>
        <w:docPartGallery w:val="Page Numbers (Bottom of Page)"/>
        <w:docPartUnique/>
      </w:docPartObj>
    </w:sdtPr>
    <w:sdtEndPr>
      <w:rPr>
        <w:sz w:val="22"/>
        <w:szCs w:val="22"/>
      </w:rPr>
    </w:sdtEndPr>
    <w:sdtContent>
      <w:p w14:paraId="5F77C89B" w14:textId="0814DE2A" w:rsidR="00A657EE" w:rsidRPr="00555502" w:rsidRDefault="00A657EE">
        <w:pPr>
          <w:pStyle w:val="Porat"/>
          <w:jc w:val="center"/>
          <w:rPr>
            <w:sz w:val="22"/>
            <w:szCs w:val="22"/>
          </w:rPr>
        </w:pPr>
        <w:r w:rsidRPr="00555502">
          <w:rPr>
            <w:sz w:val="22"/>
            <w:szCs w:val="22"/>
          </w:rPr>
          <w:fldChar w:fldCharType="begin"/>
        </w:r>
        <w:r w:rsidRPr="00555502">
          <w:rPr>
            <w:sz w:val="22"/>
            <w:szCs w:val="22"/>
          </w:rPr>
          <w:instrText>PAGE   \* MERGEFORMAT</w:instrText>
        </w:r>
        <w:r w:rsidRPr="00555502">
          <w:rPr>
            <w:sz w:val="22"/>
            <w:szCs w:val="22"/>
          </w:rPr>
          <w:fldChar w:fldCharType="separate"/>
        </w:r>
        <w:r w:rsidR="00916032">
          <w:rPr>
            <w:noProof/>
            <w:sz w:val="22"/>
            <w:szCs w:val="22"/>
          </w:rPr>
          <w:t>13</w:t>
        </w:r>
        <w:r w:rsidRPr="00555502">
          <w:rPr>
            <w:sz w:val="22"/>
            <w:szCs w:val="22"/>
          </w:rPr>
          <w:fldChar w:fldCharType="end"/>
        </w:r>
      </w:p>
    </w:sdtContent>
  </w:sdt>
  <w:p w14:paraId="751F5A7D" w14:textId="77777777" w:rsidR="00CE5532" w:rsidRDefault="00CE5532" w:rsidP="00853A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CF65" w14:textId="77777777" w:rsidR="003A5730" w:rsidRDefault="003A5730">
      <w:pPr>
        <w:spacing w:after="0" w:line="240" w:lineRule="auto"/>
      </w:pPr>
      <w:r>
        <w:separator/>
      </w:r>
    </w:p>
  </w:footnote>
  <w:footnote w:type="continuationSeparator" w:id="0">
    <w:p w14:paraId="7CD2195C" w14:textId="77777777" w:rsidR="003A5730" w:rsidRDefault="003A5730">
      <w:pPr>
        <w:spacing w:after="0" w:line="240" w:lineRule="auto"/>
      </w:pPr>
      <w:r>
        <w:continuationSeparator/>
      </w:r>
    </w:p>
  </w:footnote>
  <w:footnote w:type="continuationNotice" w:id="1">
    <w:p w14:paraId="3317A6C0" w14:textId="77777777" w:rsidR="003A5730" w:rsidRDefault="003A57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22074"/>
    <w:multiLevelType w:val="hybridMultilevel"/>
    <w:tmpl w:val="C33680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5"/>
  </w:num>
  <w:num w:numId="4">
    <w:abstractNumId w:val="3"/>
  </w:num>
  <w:num w:numId="5">
    <w:abstractNumId w:val="19"/>
  </w:num>
  <w:num w:numId="6">
    <w:abstractNumId w:val="4"/>
  </w:num>
  <w:num w:numId="7">
    <w:abstractNumId w:val="20"/>
  </w:num>
  <w:num w:numId="8">
    <w:abstractNumId w:val="14"/>
  </w:num>
  <w:num w:numId="9">
    <w:abstractNumId w:val="2"/>
  </w:num>
  <w:num w:numId="10">
    <w:abstractNumId w:val="5"/>
  </w:num>
  <w:num w:numId="11">
    <w:abstractNumId w:val="8"/>
  </w:num>
  <w:num w:numId="12">
    <w:abstractNumId w:val="16"/>
  </w:num>
  <w:num w:numId="13">
    <w:abstractNumId w:val="17"/>
  </w:num>
  <w:num w:numId="14">
    <w:abstractNumId w:val="7"/>
  </w:num>
  <w:num w:numId="15">
    <w:abstractNumId w:val="12"/>
  </w:num>
  <w:num w:numId="16">
    <w:abstractNumId w:val="11"/>
  </w:num>
  <w:num w:numId="17">
    <w:abstractNumId w:val="18"/>
  </w:num>
  <w:num w:numId="18">
    <w:abstractNumId w:val="1"/>
  </w:num>
  <w:num w:numId="19">
    <w:abstractNumId w:val="9"/>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AC"/>
    <w:rsid w:val="0000270C"/>
    <w:rsid w:val="000156E8"/>
    <w:rsid w:val="00031F48"/>
    <w:rsid w:val="0004074D"/>
    <w:rsid w:val="00047D74"/>
    <w:rsid w:val="00065C9D"/>
    <w:rsid w:val="00096C43"/>
    <w:rsid w:val="000C1F1D"/>
    <w:rsid w:val="000F2935"/>
    <w:rsid w:val="00102D4A"/>
    <w:rsid w:val="001168E0"/>
    <w:rsid w:val="00152C72"/>
    <w:rsid w:val="00166F21"/>
    <w:rsid w:val="0017047C"/>
    <w:rsid w:val="00171AAC"/>
    <w:rsid w:val="001731F9"/>
    <w:rsid w:val="00181B94"/>
    <w:rsid w:val="00184796"/>
    <w:rsid w:val="001A006E"/>
    <w:rsid w:val="001B3225"/>
    <w:rsid w:val="001D537E"/>
    <w:rsid w:val="001E3113"/>
    <w:rsid w:val="00200944"/>
    <w:rsid w:val="00203D89"/>
    <w:rsid w:val="0026112A"/>
    <w:rsid w:val="00290B3F"/>
    <w:rsid w:val="002B2FD1"/>
    <w:rsid w:val="00316DEF"/>
    <w:rsid w:val="003348C4"/>
    <w:rsid w:val="00362762"/>
    <w:rsid w:val="00384AF2"/>
    <w:rsid w:val="003A5730"/>
    <w:rsid w:val="003A701D"/>
    <w:rsid w:val="004204B3"/>
    <w:rsid w:val="004303B6"/>
    <w:rsid w:val="00445824"/>
    <w:rsid w:val="004529B7"/>
    <w:rsid w:val="0046649D"/>
    <w:rsid w:val="00477E90"/>
    <w:rsid w:val="00486463"/>
    <w:rsid w:val="00487523"/>
    <w:rsid w:val="004931F2"/>
    <w:rsid w:val="004A0DC3"/>
    <w:rsid w:val="004A3912"/>
    <w:rsid w:val="004E44AA"/>
    <w:rsid w:val="005133DB"/>
    <w:rsid w:val="00526846"/>
    <w:rsid w:val="00531110"/>
    <w:rsid w:val="0054056C"/>
    <w:rsid w:val="00542464"/>
    <w:rsid w:val="00555502"/>
    <w:rsid w:val="0057212E"/>
    <w:rsid w:val="00591823"/>
    <w:rsid w:val="005E44CD"/>
    <w:rsid w:val="006042C9"/>
    <w:rsid w:val="00612E0C"/>
    <w:rsid w:val="00630A6F"/>
    <w:rsid w:val="006405F7"/>
    <w:rsid w:val="00671B19"/>
    <w:rsid w:val="00681EDF"/>
    <w:rsid w:val="0069714E"/>
    <w:rsid w:val="006B0C31"/>
    <w:rsid w:val="006D1FB7"/>
    <w:rsid w:val="006F63BE"/>
    <w:rsid w:val="00710371"/>
    <w:rsid w:val="007512E9"/>
    <w:rsid w:val="007F4F11"/>
    <w:rsid w:val="00801B04"/>
    <w:rsid w:val="008161D6"/>
    <w:rsid w:val="00853ABB"/>
    <w:rsid w:val="00864CC5"/>
    <w:rsid w:val="0087307B"/>
    <w:rsid w:val="00892A24"/>
    <w:rsid w:val="008F23B4"/>
    <w:rsid w:val="008F6FD3"/>
    <w:rsid w:val="00907B8F"/>
    <w:rsid w:val="00916032"/>
    <w:rsid w:val="0093717F"/>
    <w:rsid w:val="0098536D"/>
    <w:rsid w:val="00992E5C"/>
    <w:rsid w:val="00997C42"/>
    <w:rsid w:val="009F64D4"/>
    <w:rsid w:val="00A05F62"/>
    <w:rsid w:val="00A154EF"/>
    <w:rsid w:val="00A52EBA"/>
    <w:rsid w:val="00A52EF5"/>
    <w:rsid w:val="00A657EE"/>
    <w:rsid w:val="00A83356"/>
    <w:rsid w:val="00A8460F"/>
    <w:rsid w:val="00A9341C"/>
    <w:rsid w:val="00AA00C3"/>
    <w:rsid w:val="00AB6477"/>
    <w:rsid w:val="00AD3336"/>
    <w:rsid w:val="00AE4754"/>
    <w:rsid w:val="00AE5306"/>
    <w:rsid w:val="00AF26F6"/>
    <w:rsid w:val="00B003CD"/>
    <w:rsid w:val="00B256B2"/>
    <w:rsid w:val="00B33542"/>
    <w:rsid w:val="00B675F6"/>
    <w:rsid w:val="00B87397"/>
    <w:rsid w:val="00BB036C"/>
    <w:rsid w:val="00BB4FD3"/>
    <w:rsid w:val="00BD1AA5"/>
    <w:rsid w:val="00C1188A"/>
    <w:rsid w:val="00C146C5"/>
    <w:rsid w:val="00C163E4"/>
    <w:rsid w:val="00C41AB6"/>
    <w:rsid w:val="00C42B55"/>
    <w:rsid w:val="00C44F1B"/>
    <w:rsid w:val="00C52A75"/>
    <w:rsid w:val="00C61A51"/>
    <w:rsid w:val="00C6781E"/>
    <w:rsid w:val="00C95BB5"/>
    <w:rsid w:val="00CD08A2"/>
    <w:rsid w:val="00CD45A6"/>
    <w:rsid w:val="00CD5512"/>
    <w:rsid w:val="00CE5532"/>
    <w:rsid w:val="00CF188B"/>
    <w:rsid w:val="00D002E0"/>
    <w:rsid w:val="00D01661"/>
    <w:rsid w:val="00D072AE"/>
    <w:rsid w:val="00D3292D"/>
    <w:rsid w:val="00D33B29"/>
    <w:rsid w:val="00DB7394"/>
    <w:rsid w:val="00DD6005"/>
    <w:rsid w:val="00DF13AE"/>
    <w:rsid w:val="00E10741"/>
    <w:rsid w:val="00E201F7"/>
    <w:rsid w:val="00E20D6E"/>
    <w:rsid w:val="00E547AD"/>
    <w:rsid w:val="00E66E24"/>
    <w:rsid w:val="00E7071E"/>
    <w:rsid w:val="00EB5B52"/>
    <w:rsid w:val="00EC124A"/>
    <w:rsid w:val="00EC6801"/>
    <w:rsid w:val="00EC70B1"/>
    <w:rsid w:val="00ED4D56"/>
    <w:rsid w:val="00EE44AB"/>
    <w:rsid w:val="00F46902"/>
    <w:rsid w:val="00F56273"/>
    <w:rsid w:val="00F70467"/>
    <w:rsid w:val="00F76C76"/>
    <w:rsid w:val="00F915F0"/>
    <w:rsid w:val="00FA67C5"/>
    <w:rsid w:val="00FD5B68"/>
    <w:rsid w:val="00FE2B3E"/>
    <w:rsid w:val="00FF7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B2C0"/>
  <w15:chartTrackingRefBased/>
  <w15:docId w15:val="{2E2BA32A-598A-4723-A34D-9536BBD5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AAC"/>
    <w:rPr>
      <w:rFonts w:ascii="Calibri" w:eastAsia="Calibri" w:hAnsi="Calibri" w:cs="Times New Roman"/>
    </w:rPr>
  </w:style>
  <w:style w:type="paragraph" w:styleId="Antrat1">
    <w:name w:val="heading 1"/>
    <w:basedOn w:val="prastasis"/>
    <w:next w:val="prastasis"/>
    <w:link w:val="Antrat1Diagrama"/>
    <w:qFormat/>
    <w:rsid w:val="00171AAC"/>
    <w:pPr>
      <w:keepNext/>
      <w:spacing w:before="240" w:after="60" w:line="240" w:lineRule="auto"/>
      <w:outlineLvl w:val="0"/>
    </w:pPr>
    <w:rPr>
      <w:rFonts w:ascii="Arial" w:hAnsi="Arial"/>
      <w:b/>
      <w:bCs/>
      <w:kern w:val="32"/>
      <w:sz w:val="32"/>
      <w:szCs w:val="32"/>
      <w:lang w:eastAsia="lt-LT"/>
    </w:rPr>
  </w:style>
  <w:style w:type="paragraph" w:styleId="Antrat3">
    <w:name w:val="heading 3"/>
    <w:basedOn w:val="prastasis"/>
    <w:link w:val="Antrat3Diagrama"/>
    <w:qFormat/>
    <w:rsid w:val="00171AAC"/>
    <w:pPr>
      <w:keepNext/>
      <w:spacing w:before="240" w:after="60" w:line="240" w:lineRule="auto"/>
      <w:outlineLvl w:val="2"/>
    </w:pPr>
    <w:rPr>
      <w:rFonts w:ascii="Arial" w:hAnsi="Arial"/>
      <w:b/>
      <w:bCs/>
      <w:sz w:val="26"/>
      <w:szCs w:val="26"/>
      <w:lang w:eastAsia="lt-LT"/>
    </w:rPr>
  </w:style>
  <w:style w:type="paragraph" w:styleId="Antrat4">
    <w:name w:val="heading 4"/>
    <w:basedOn w:val="prastasis"/>
    <w:next w:val="prastasis"/>
    <w:link w:val="Antrat4Diagrama"/>
    <w:qFormat/>
    <w:rsid w:val="00171AAC"/>
    <w:pPr>
      <w:keepNext/>
      <w:spacing w:before="240" w:after="60" w:line="276"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1AAC"/>
    <w:rPr>
      <w:rFonts w:ascii="Arial" w:eastAsia="Calibri" w:hAnsi="Arial" w:cs="Times New Roman"/>
      <w:b/>
      <w:bCs/>
      <w:kern w:val="32"/>
      <w:sz w:val="32"/>
      <w:szCs w:val="32"/>
      <w:lang w:eastAsia="lt-LT"/>
    </w:rPr>
  </w:style>
  <w:style w:type="character" w:customStyle="1" w:styleId="Antrat3Diagrama">
    <w:name w:val="Antraštė 3 Diagrama"/>
    <w:basedOn w:val="Numatytasispastraiposriftas"/>
    <w:link w:val="Antrat3"/>
    <w:rsid w:val="00171AAC"/>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rsid w:val="00171AAC"/>
    <w:rPr>
      <w:rFonts w:ascii="Calibri" w:eastAsia="Calibri" w:hAnsi="Calibri" w:cs="Times New Roman"/>
      <w:b/>
      <w:bCs/>
      <w:sz w:val="28"/>
      <w:szCs w:val="28"/>
    </w:rPr>
  </w:style>
  <w:style w:type="numbering" w:customStyle="1" w:styleId="NoList1">
    <w:name w:val="No List1"/>
    <w:next w:val="Sraonra"/>
    <w:uiPriority w:val="99"/>
    <w:semiHidden/>
    <w:unhideWhenUsed/>
    <w:rsid w:val="00171AAC"/>
  </w:style>
  <w:style w:type="numbering" w:customStyle="1" w:styleId="NoList11">
    <w:name w:val="No List11"/>
    <w:next w:val="Sraonra"/>
    <w:semiHidden/>
    <w:unhideWhenUsed/>
    <w:rsid w:val="00171AAC"/>
  </w:style>
  <w:style w:type="paragraph" w:styleId="Pagrindinistekstas">
    <w:name w:val="Body Text"/>
    <w:basedOn w:val="prastasis"/>
    <w:link w:val="PagrindinistekstasDiagrama"/>
    <w:rsid w:val="00171AAC"/>
    <w:pPr>
      <w:spacing w:after="120" w:line="240" w:lineRule="auto"/>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rsid w:val="00171AAC"/>
    <w:rPr>
      <w:rFonts w:ascii="Times New Roman" w:eastAsia="Calibri" w:hAnsi="Times New Roman" w:cs="Times New Roman"/>
      <w:sz w:val="20"/>
      <w:szCs w:val="20"/>
      <w:lang w:eastAsia="lt-LT"/>
    </w:rPr>
  </w:style>
  <w:style w:type="paragraph" w:customStyle="1" w:styleId="btemeasmca0">
    <w:name w:val="btemeasmca"/>
    <w:basedOn w:val="prastasis"/>
    <w:rsid w:val="00171AAC"/>
    <w:pPr>
      <w:spacing w:after="0" w:line="240" w:lineRule="auto"/>
    </w:pPr>
    <w:rPr>
      <w:rFonts w:ascii="Times New Roman" w:hAnsi="Times New Roman"/>
      <w:lang w:eastAsia="lt-LT"/>
    </w:rPr>
  </w:style>
  <w:style w:type="paragraph" w:customStyle="1" w:styleId="bt-emeasmca">
    <w:name w:val="bt-emeasmca"/>
    <w:basedOn w:val="prastasis"/>
    <w:rsid w:val="00171AAC"/>
    <w:pPr>
      <w:tabs>
        <w:tab w:val="num" w:pos="927"/>
      </w:tabs>
      <w:spacing w:after="0" w:line="240" w:lineRule="auto"/>
    </w:pPr>
    <w:rPr>
      <w:rFonts w:ascii="Times New Roman" w:hAnsi="Times New Roman"/>
      <w:lang w:eastAsia="lt-LT"/>
    </w:rPr>
  </w:style>
  <w:style w:type="paragraph" w:customStyle="1" w:styleId="pi-3emeasmca">
    <w:name w:val="pi-3emeasmca"/>
    <w:basedOn w:val="prastasis"/>
    <w:rsid w:val="00171AAC"/>
    <w:pPr>
      <w:spacing w:after="0" w:line="220" w:lineRule="atLeast"/>
    </w:pPr>
    <w:rPr>
      <w:rFonts w:ascii="Times New Roman" w:hAnsi="Times New Roman"/>
      <w:b/>
      <w:bCs/>
      <w:lang w:eastAsia="lt-LT"/>
    </w:rPr>
  </w:style>
  <w:style w:type="paragraph" w:customStyle="1" w:styleId="btbemeasmca">
    <w:name w:val="btbemeasmca"/>
    <w:basedOn w:val="prastasis"/>
    <w:rsid w:val="00171AAC"/>
    <w:pPr>
      <w:spacing w:after="0" w:line="240" w:lineRule="auto"/>
    </w:pPr>
    <w:rPr>
      <w:rFonts w:ascii="Times New Roman" w:hAnsi="Times New Roman"/>
      <w:b/>
      <w:bCs/>
      <w:lang w:eastAsia="lt-LT"/>
    </w:rPr>
  </w:style>
  <w:style w:type="paragraph" w:customStyle="1" w:styleId="btuemeasmca">
    <w:name w:val="btuemeasmca"/>
    <w:basedOn w:val="prastasis"/>
    <w:rsid w:val="00171AAC"/>
    <w:pPr>
      <w:spacing w:after="0" w:line="240" w:lineRule="auto"/>
    </w:pPr>
    <w:rPr>
      <w:rFonts w:ascii="Times New Roman" w:hAnsi="Times New Roman"/>
      <w:u w:val="single"/>
      <w:lang w:eastAsia="lt-LT"/>
    </w:rPr>
  </w:style>
  <w:style w:type="paragraph" w:customStyle="1" w:styleId="BTEMEASMCA">
    <w:name w:val="BT EMEA_SMCA"/>
    <w:basedOn w:val="prastasis"/>
    <w:link w:val="BTEMEASMCAChar"/>
    <w:autoRedefine/>
    <w:rsid w:val="00171AAC"/>
    <w:pPr>
      <w:numPr>
        <w:numId w:val="3"/>
      </w:numPr>
      <w:spacing w:after="0" w:line="240" w:lineRule="auto"/>
    </w:pPr>
    <w:rPr>
      <w:rFonts w:ascii="Times New Roman" w:eastAsia="Times New Roman" w:hAnsi="Times New Roman"/>
      <w:noProof/>
      <w:sz w:val="20"/>
      <w:szCs w:val="20"/>
      <w:lang w:eastAsia="lt-LT"/>
    </w:rPr>
  </w:style>
  <w:style w:type="character" w:customStyle="1" w:styleId="BTEMEASMCAChar">
    <w:name w:val="BT EMEA_SMCA Char"/>
    <w:link w:val="BTEMEASMCA"/>
    <w:locked/>
    <w:rsid w:val="00171AAC"/>
    <w:rPr>
      <w:rFonts w:ascii="Times New Roman" w:eastAsia="Times New Roman" w:hAnsi="Times New Roman" w:cs="Times New Roman"/>
      <w:noProof/>
      <w:sz w:val="20"/>
      <w:szCs w:val="20"/>
      <w:lang w:eastAsia="lt-LT"/>
    </w:rPr>
  </w:style>
  <w:style w:type="paragraph" w:styleId="Pagrindinistekstas3">
    <w:name w:val="Body Text 3"/>
    <w:basedOn w:val="prastasis"/>
    <w:link w:val="Pagrindinistekstas3Diagrama"/>
    <w:rsid w:val="00171AAC"/>
    <w:pPr>
      <w:spacing w:after="120" w:line="240" w:lineRule="auto"/>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171AAC"/>
    <w:rPr>
      <w:rFonts w:ascii="Times New Roman" w:eastAsia="Calibri" w:hAnsi="Times New Roman" w:cs="Times New Roman"/>
      <w:sz w:val="16"/>
      <w:szCs w:val="16"/>
      <w:lang w:eastAsia="lt-LT"/>
    </w:rPr>
  </w:style>
  <w:style w:type="paragraph" w:customStyle="1" w:styleId="PI-3EMEASMCA0">
    <w:name w:val="PI-3 EMEA_SMCA"/>
    <w:basedOn w:val="prastasis"/>
    <w:autoRedefine/>
    <w:rsid w:val="00171AAC"/>
    <w:pPr>
      <w:spacing w:after="0" w:line="220" w:lineRule="exact"/>
    </w:pPr>
    <w:rPr>
      <w:rFonts w:ascii="Times New Roman" w:hAnsi="Times New Roman"/>
      <w:b/>
      <w:bCs/>
    </w:rPr>
  </w:style>
  <w:style w:type="character" w:styleId="Hipersaitas">
    <w:name w:val="Hyperlink"/>
    <w:rsid w:val="00171AAC"/>
    <w:rPr>
      <w:color w:val="0000FF"/>
      <w:u w:val="single"/>
    </w:rPr>
  </w:style>
  <w:style w:type="paragraph" w:customStyle="1" w:styleId="PI-1labEMEASMCA">
    <w:name w:val="PI-1_lab EMEA_SMCA"/>
    <w:basedOn w:val="prastasis"/>
    <w:link w:val="PI-1labEMEASMCAChar"/>
    <w:autoRedefine/>
    <w:rsid w:val="00171A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b/>
      <w:noProof/>
      <w:sz w:val="20"/>
      <w:szCs w:val="20"/>
      <w:lang w:eastAsia="lt-LT"/>
    </w:rPr>
  </w:style>
  <w:style w:type="character" w:customStyle="1" w:styleId="PI-1labEMEASMCAChar">
    <w:name w:val="PI-1_lab EMEA_SMCA Char"/>
    <w:link w:val="PI-1labEMEASMCA"/>
    <w:locked/>
    <w:rsid w:val="00171AAC"/>
    <w:rPr>
      <w:rFonts w:ascii="TimesLT" w:eastAsia="Times New Roman" w:hAnsi="TimesLT" w:cs="Times New Roman"/>
      <w:b/>
      <w:noProof/>
      <w:sz w:val="20"/>
      <w:szCs w:val="20"/>
      <w:lang w:eastAsia="lt-LT"/>
    </w:rPr>
  </w:style>
  <w:style w:type="paragraph" w:styleId="Porat">
    <w:name w:val="footer"/>
    <w:basedOn w:val="prastasis"/>
    <w:link w:val="PoratDiagrama"/>
    <w:uiPriority w:val="99"/>
    <w:rsid w:val="00171AAC"/>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basedOn w:val="Numatytasispastraiposriftas"/>
    <w:link w:val="Porat"/>
    <w:uiPriority w:val="99"/>
    <w:rsid w:val="00171AAC"/>
    <w:rPr>
      <w:rFonts w:ascii="Times New Roman" w:eastAsia="Calibri" w:hAnsi="Times New Roman" w:cs="Times New Roman"/>
      <w:sz w:val="24"/>
      <w:szCs w:val="24"/>
      <w:lang w:eastAsia="lt-LT"/>
    </w:rPr>
  </w:style>
  <w:style w:type="character" w:styleId="Puslapionumeris">
    <w:name w:val="page number"/>
    <w:rsid w:val="00171AAC"/>
  </w:style>
  <w:style w:type="paragraph" w:styleId="Antrats">
    <w:name w:val="header"/>
    <w:basedOn w:val="prastasis"/>
    <w:link w:val="AntratsDiagrama"/>
    <w:rsid w:val="00171AAC"/>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basedOn w:val="Numatytasispastraiposriftas"/>
    <w:link w:val="Antrats"/>
    <w:rsid w:val="00171AAC"/>
    <w:rPr>
      <w:rFonts w:ascii="Times New Roman" w:eastAsia="Calibri" w:hAnsi="Times New Roman" w:cs="Times New Roman"/>
      <w:sz w:val="24"/>
      <w:szCs w:val="24"/>
      <w:lang w:eastAsia="lt-LT"/>
    </w:rPr>
  </w:style>
  <w:style w:type="paragraph" w:customStyle="1" w:styleId="Standard">
    <w:name w:val="Standard"/>
    <w:basedOn w:val="prastasis"/>
    <w:next w:val="prastasis"/>
    <w:rsid w:val="00171AAC"/>
    <w:pPr>
      <w:widowControl w:val="0"/>
      <w:autoSpaceDE w:val="0"/>
      <w:autoSpaceDN w:val="0"/>
      <w:adjustRightInd w:val="0"/>
      <w:spacing w:after="0" w:line="240" w:lineRule="auto"/>
    </w:pPr>
    <w:rPr>
      <w:rFonts w:ascii="Times New Roman" w:hAnsi="Times New Roman"/>
      <w:sz w:val="24"/>
      <w:szCs w:val="24"/>
      <w:lang w:val="en-US"/>
    </w:rPr>
  </w:style>
  <w:style w:type="paragraph" w:styleId="Debesliotekstas">
    <w:name w:val="Balloon Text"/>
    <w:basedOn w:val="prastasis"/>
    <w:link w:val="DebesliotekstasDiagrama"/>
    <w:semiHidden/>
    <w:rsid w:val="00171AAC"/>
    <w:pPr>
      <w:spacing w:after="0"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171AAC"/>
    <w:rPr>
      <w:rFonts w:ascii="Tahoma" w:eastAsia="Calibri" w:hAnsi="Tahoma" w:cs="Times New Roman"/>
      <w:sz w:val="16"/>
      <w:szCs w:val="16"/>
      <w:lang w:eastAsia="lt-LT"/>
    </w:rPr>
  </w:style>
  <w:style w:type="paragraph" w:customStyle="1" w:styleId="Default">
    <w:name w:val="Default"/>
    <w:link w:val="DefaultChar"/>
    <w:rsid w:val="00171AAC"/>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171AAC"/>
    <w:pPr>
      <w:spacing w:after="240"/>
    </w:pPr>
    <w:rPr>
      <w:sz w:val="24"/>
      <w:szCs w:val="20"/>
    </w:rPr>
  </w:style>
  <w:style w:type="character" w:customStyle="1" w:styleId="DefaultChar">
    <w:name w:val="Default Char"/>
    <w:link w:val="Default"/>
    <w:locked/>
    <w:rsid w:val="00171AAC"/>
    <w:rPr>
      <w:rFonts w:ascii="Times New Roman" w:eastAsia="Times New Roman" w:hAnsi="Times New Roman" w:cs="Times New Roman"/>
      <w:color w:val="000000"/>
      <w:lang w:val="en-US"/>
    </w:rPr>
  </w:style>
  <w:style w:type="character" w:customStyle="1" w:styleId="CM19Char">
    <w:name w:val="CM19 Char"/>
    <w:link w:val="CM19"/>
    <w:locked/>
    <w:rsid w:val="00171AAC"/>
    <w:rPr>
      <w:rFonts w:ascii="Times New Roman" w:eastAsia="Times New Roman" w:hAnsi="Times New Roman" w:cs="Times New Roman"/>
      <w:color w:val="000000"/>
      <w:sz w:val="24"/>
      <w:szCs w:val="20"/>
      <w:lang w:val="en-US"/>
    </w:rPr>
  </w:style>
  <w:style w:type="table" w:styleId="Lentelstinklelis">
    <w:name w:val="Table Grid"/>
    <w:basedOn w:val="prastojilentel"/>
    <w:rsid w:val="00171AAC"/>
    <w:pPr>
      <w:spacing w:after="0" w:line="360" w:lineRule="auto"/>
      <w:jc w:val="both"/>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171AAC"/>
    <w:pPr>
      <w:numPr>
        <w:numId w:val="0"/>
      </w:numPr>
    </w:pPr>
    <w:rPr>
      <w:b/>
      <w:lang w:val="en-US"/>
    </w:rPr>
  </w:style>
  <w:style w:type="paragraph" w:customStyle="1" w:styleId="BT-EMEASMCA0">
    <w:name w:val="BT- EMEA_SMCA"/>
    <w:basedOn w:val="BTEMEASMCA"/>
    <w:autoRedefine/>
    <w:rsid w:val="00171AAC"/>
    <w:pPr>
      <w:numPr>
        <w:numId w:val="0"/>
      </w:numPr>
      <w:tabs>
        <w:tab w:val="num" w:pos="360"/>
      </w:tabs>
    </w:pPr>
    <w:rPr>
      <w:lang w:val="en-US"/>
    </w:rPr>
  </w:style>
  <w:style w:type="character" w:styleId="Komentaronuoroda">
    <w:name w:val="annotation reference"/>
    <w:uiPriority w:val="99"/>
    <w:semiHidden/>
    <w:rsid w:val="00171AAC"/>
    <w:rPr>
      <w:sz w:val="16"/>
    </w:rPr>
  </w:style>
  <w:style w:type="paragraph" w:styleId="Komentarotekstas">
    <w:name w:val="annotation text"/>
    <w:basedOn w:val="prastasis"/>
    <w:link w:val="KomentarotekstasDiagrama"/>
    <w:uiPriority w:val="99"/>
    <w:rsid w:val="00171AAC"/>
    <w:pPr>
      <w:spacing w:after="0" w:line="240" w:lineRule="auto"/>
    </w:pPr>
    <w:rPr>
      <w:rFonts w:ascii="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171AAC"/>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171AAC"/>
    <w:rPr>
      <w:b/>
      <w:bCs/>
    </w:rPr>
  </w:style>
  <w:style w:type="character" w:customStyle="1" w:styleId="KomentarotemaDiagrama">
    <w:name w:val="Komentaro tema Diagrama"/>
    <w:basedOn w:val="KomentarotekstasDiagrama"/>
    <w:link w:val="Komentarotema"/>
    <w:semiHidden/>
    <w:rsid w:val="00171AAC"/>
    <w:rPr>
      <w:rFonts w:ascii="Times New Roman" w:eastAsia="Calibri" w:hAnsi="Times New Roman" w:cs="Times New Roman"/>
      <w:b/>
      <w:bCs/>
      <w:sz w:val="20"/>
      <w:szCs w:val="20"/>
      <w:lang w:eastAsia="lt-LT"/>
    </w:rPr>
  </w:style>
  <w:style w:type="paragraph" w:customStyle="1" w:styleId="TTEMEASMCA">
    <w:name w:val="TT EMEA_SMCA"/>
    <w:basedOn w:val="Antrat1"/>
    <w:link w:val="TTEMEASMCAChar"/>
    <w:autoRedefine/>
    <w:rsid w:val="00171AAC"/>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171AAC"/>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171AAC"/>
    <w:rPr>
      <w:noProof/>
      <w:sz w:val="22"/>
      <w:lang w:val="lt-LT" w:eastAsia="en-US"/>
    </w:rPr>
  </w:style>
  <w:style w:type="paragraph" w:styleId="Pataisymai">
    <w:name w:val="Revision"/>
    <w:hidden/>
    <w:semiHidden/>
    <w:rsid w:val="00171AAC"/>
    <w:pPr>
      <w:spacing w:after="0" w:line="240" w:lineRule="auto"/>
    </w:pPr>
    <w:rPr>
      <w:rFonts w:ascii="Times New Roman" w:eastAsia="Calibri" w:hAnsi="Times New Roman" w:cs="Times New Roman"/>
      <w:sz w:val="24"/>
      <w:szCs w:val="24"/>
      <w:lang w:eastAsia="lt-LT"/>
    </w:rPr>
  </w:style>
  <w:style w:type="table" w:customStyle="1" w:styleId="TableGrid1">
    <w:name w:val="Table Grid1"/>
    <w:rsid w:val="00171AAC"/>
    <w:pPr>
      <w:spacing w:after="0" w:line="360" w:lineRule="auto"/>
      <w:jc w:val="both"/>
    </w:pPr>
    <w:rPr>
      <w:rFonts w:ascii="Times New Roman" w:eastAsia="Calibri"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171AAC"/>
    <w:pPr>
      <w:spacing w:after="0" w:line="240" w:lineRule="auto"/>
      <w:ind w:left="720"/>
      <w:contextualSpacing/>
    </w:pPr>
    <w:rPr>
      <w:rFonts w:ascii="Times New Roman" w:hAnsi="Times New Roman"/>
      <w:sz w:val="24"/>
      <w:szCs w:val="24"/>
      <w:lang w:eastAsia="lt-LT"/>
    </w:rPr>
  </w:style>
  <w:style w:type="paragraph" w:customStyle="1" w:styleId="ListParagraph1">
    <w:name w:val="List Paragraph1"/>
    <w:basedOn w:val="prastasis"/>
    <w:rsid w:val="00171AAC"/>
    <w:pPr>
      <w:spacing w:after="0" w:line="240" w:lineRule="auto"/>
      <w:ind w:left="720"/>
      <w:contextualSpacing/>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0224">
      <w:bodyDiv w:val="1"/>
      <w:marLeft w:val="0"/>
      <w:marRight w:val="0"/>
      <w:marTop w:val="0"/>
      <w:marBottom w:val="0"/>
      <w:divBdr>
        <w:top w:val="none" w:sz="0" w:space="0" w:color="auto"/>
        <w:left w:val="none" w:sz="0" w:space="0" w:color="auto"/>
        <w:bottom w:val="none" w:sz="0" w:space="0" w:color="auto"/>
        <w:right w:val="none" w:sz="0" w:space="0" w:color="auto"/>
      </w:divBdr>
    </w:div>
    <w:div w:id="613024638">
      <w:bodyDiv w:val="1"/>
      <w:marLeft w:val="0"/>
      <w:marRight w:val="0"/>
      <w:marTop w:val="0"/>
      <w:marBottom w:val="0"/>
      <w:divBdr>
        <w:top w:val="none" w:sz="0" w:space="0" w:color="auto"/>
        <w:left w:val="none" w:sz="0" w:space="0" w:color="auto"/>
        <w:bottom w:val="none" w:sz="0" w:space="0" w:color="auto"/>
        <w:right w:val="none" w:sz="0" w:space="0" w:color="auto"/>
      </w:divBdr>
    </w:div>
    <w:div w:id="660350752">
      <w:bodyDiv w:val="1"/>
      <w:marLeft w:val="0"/>
      <w:marRight w:val="0"/>
      <w:marTop w:val="0"/>
      <w:marBottom w:val="0"/>
      <w:divBdr>
        <w:top w:val="none" w:sz="0" w:space="0" w:color="auto"/>
        <w:left w:val="none" w:sz="0" w:space="0" w:color="auto"/>
        <w:bottom w:val="none" w:sz="0" w:space="0" w:color="auto"/>
        <w:right w:val="none" w:sz="0" w:space="0" w:color="auto"/>
      </w:divBdr>
    </w:div>
    <w:div w:id="848563191">
      <w:bodyDiv w:val="1"/>
      <w:marLeft w:val="0"/>
      <w:marRight w:val="0"/>
      <w:marTop w:val="0"/>
      <w:marBottom w:val="0"/>
      <w:divBdr>
        <w:top w:val="none" w:sz="0" w:space="0" w:color="auto"/>
        <w:left w:val="none" w:sz="0" w:space="0" w:color="auto"/>
        <w:bottom w:val="none" w:sz="0" w:space="0" w:color="auto"/>
        <w:right w:val="none" w:sz="0" w:space="0" w:color="auto"/>
      </w:divBdr>
    </w:div>
    <w:div w:id="949818758">
      <w:bodyDiv w:val="1"/>
      <w:marLeft w:val="0"/>
      <w:marRight w:val="0"/>
      <w:marTop w:val="0"/>
      <w:marBottom w:val="0"/>
      <w:divBdr>
        <w:top w:val="none" w:sz="0" w:space="0" w:color="auto"/>
        <w:left w:val="none" w:sz="0" w:space="0" w:color="auto"/>
        <w:bottom w:val="none" w:sz="0" w:space="0" w:color="auto"/>
        <w:right w:val="none" w:sz="0" w:space="0" w:color="auto"/>
      </w:divBdr>
    </w:div>
    <w:div w:id="1026250108">
      <w:bodyDiv w:val="1"/>
      <w:marLeft w:val="0"/>
      <w:marRight w:val="0"/>
      <w:marTop w:val="0"/>
      <w:marBottom w:val="0"/>
      <w:divBdr>
        <w:top w:val="none" w:sz="0" w:space="0" w:color="auto"/>
        <w:left w:val="none" w:sz="0" w:space="0" w:color="auto"/>
        <w:bottom w:val="none" w:sz="0" w:space="0" w:color="auto"/>
        <w:right w:val="none" w:sz="0" w:space="0" w:color="auto"/>
      </w:divBdr>
    </w:div>
    <w:div w:id="1268195666">
      <w:bodyDiv w:val="1"/>
      <w:marLeft w:val="0"/>
      <w:marRight w:val="0"/>
      <w:marTop w:val="0"/>
      <w:marBottom w:val="0"/>
      <w:divBdr>
        <w:top w:val="none" w:sz="0" w:space="0" w:color="auto"/>
        <w:left w:val="none" w:sz="0" w:space="0" w:color="auto"/>
        <w:bottom w:val="none" w:sz="0" w:space="0" w:color="auto"/>
        <w:right w:val="none" w:sz="0" w:space="0" w:color="auto"/>
      </w:divBdr>
    </w:div>
    <w:div w:id="1541092624">
      <w:bodyDiv w:val="1"/>
      <w:marLeft w:val="0"/>
      <w:marRight w:val="0"/>
      <w:marTop w:val="0"/>
      <w:marBottom w:val="0"/>
      <w:divBdr>
        <w:top w:val="none" w:sz="0" w:space="0" w:color="auto"/>
        <w:left w:val="none" w:sz="0" w:space="0" w:color="auto"/>
        <w:bottom w:val="none" w:sz="0" w:space="0" w:color="auto"/>
        <w:right w:val="none" w:sz="0" w:space="0" w:color="auto"/>
      </w:divBdr>
    </w:div>
    <w:div w:id="2009210973">
      <w:bodyDiv w:val="1"/>
      <w:marLeft w:val="0"/>
      <w:marRight w:val="0"/>
      <w:marTop w:val="0"/>
      <w:marBottom w:val="0"/>
      <w:divBdr>
        <w:top w:val="none" w:sz="0" w:space="0" w:color="auto"/>
        <w:left w:val="none" w:sz="0" w:space="0" w:color="auto"/>
        <w:bottom w:val="none" w:sz="0" w:space="0" w:color="auto"/>
        <w:right w:val="none" w:sz="0" w:space="0" w:color="auto"/>
      </w:divBdr>
    </w:div>
    <w:div w:id="20211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83629-9AB7-43F6-833E-42654F29F868}">
  <ds:schemaRefs>
    <ds:schemaRef ds:uri="http://schemas.microsoft.com/office/2006/metadata/properties"/>
    <ds:schemaRef ds:uri="http://schemas.microsoft.com/office/2006/documentManagement/types"/>
    <ds:schemaRef ds:uri="ff5f4417-2d5d-42dc-b3a8-e2d9082e304c"/>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13d98277-b568-4321-acd1-cf8d9ed1705e"/>
    <ds:schemaRef ds:uri="http://www.w3.org/XML/1998/namespace"/>
  </ds:schemaRefs>
</ds:datastoreItem>
</file>

<file path=customXml/itemProps2.xml><?xml version="1.0" encoding="utf-8"?>
<ds:datastoreItem xmlns:ds="http://schemas.openxmlformats.org/officeDocument/2006/customXml" ds:itemID="{BE2AA985-040F-4FDA-816D-7C583754A3CD}">
  <ds:schemaRefs>
    <ds:schemaRef ds:uri="http://schemas.microsoft.com/sharepoint/v3/contenttype/forms"/>
  </ds:schemaRefs>
</ds:datastoreItem>
</file>

<file path=customXml/itemProps3.xml><?xml version="1.0" encoding="utf-8"?>
<ds:datastoreItem xmlns:ds="http://schemas.openxmlformats.org/officeDocument/2006/customXml" ds:itemID="{7864265C-77C9-463B-9177-81195BFD9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35183</Words>
  <Characters>20055</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Venckytė</dc:creator>
  <cp:keywords/>
  <dc:description/>
  <cp:lastModifiedBy>Albina Burkauskaitė</cp:lastModifiedBy>
  <cp:revision>2</cp:revision>
  <cp:lastPrinted>2020-10-08T13:49:00Z</cp:lastPrinted>
  <dcterms:created xsi:type="dcterms:W3CDTF">2024-04-29T12:49:00Z</dcterms:created>
  <dcterms:modified xsi:type="dcterms:W3CDTF">2024-04-29T12:49:00Z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