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1BD8" w14:textId="77777777" w:rsidR="00AC675B" w:rsidRPr="00EE6B01" w:rsidRDefault="00AC675B" w:rsidP="00AC675B">
      <w:pPr>
        <w:spacing w:after="0" w:line="240" w:lineRule="auto"/>
        <w:rPr>
          <w:rFonts w:ascii="Times New Roman" w:hAnsi="Times New Roman"/>
        </w:rPr>
      </w:pPr>
      <w:bookmarkStart w:id="0" w:name="_Toc129243098"/>
      <w:bookmarkEnd w:id="0"/>
    </w:p>
    <w:p w14:paraId="083930F9" w14:textId="77777777" w:rsidR="00AC675B" w:rsidRPr="00EE6B01" w:rsidRDefault="00AC675B" w:rsidP="00AC675B">
      <w:pPr>
        <w:spacing w:after="0" w:line="240" w:lineRule="auto"/>
        <w:rPr>
          <w:rFonts w:ascii="Times New Roman" w:hAnsi="Times New Roman"/>
        </w:rPr>
      </w:pPr>
    </w:p>
    <w:p w14:paraId="15186B8B" w14:textId="77777777" w:rsidR="00AC675B" w:rsidRPr="00EE6B01" w:rsidRDefault="00AC675B" w:rsidP="00AC675B">
      <w:pPr>
        <w:spacing w:after="0" w:line="240" w:lineRule="auto"/>
        <w:rPr>
          <w:rFonts w:ascii="Times New Roman" w:hAnsi="Times New Roman"/>
        </w:rPr>
      </w:pPr>
    </w:p>
    <w:p w14:paraId="64E277FB" w14:textId="77777777" w:rsidR="00AC675B" w:rsidRPr="00EE6B01" w:rsidRDefault="00AC675B" w:rsidP="00AC675B">
      <w:pPr>
        <w:spacing w:after="0" w:line="240" w:lineRule="auto"/>
        <w:rPr>
          <w:rFonts w:ascii="Times New Roman" w:hAnsi="Times New Roman"/>
        </w:rPr>
      </w:pPr>
    </w:p>
    <w:p w14:paraId="5F21B2C5" w14:textId="77777777" w:rsidR="00AC675B" w:rsidRPr="00EE6B01" w:rsidRDefault="00AC675B" w:rsidP="00AC675B">
      <w:pPr>
        <w:spacing w:after="0" w:line="240" w:lineRule="auto"/>
        <w:rPr>
          <w:rFonts w:ascii="Times New Roman" w:hAnsi="Times New Roman"/>
        </w:rPr>
      </w:pPr>
    </w:p>
    <w:p w14:paraId="2AD4208F" w14:textId="77777777" w:rsidR="00AC675B" w:rsidRPr="00EE6B01" w:rsidRDefault="00AC675B" w:rsidP="00AC675B">
      <w:pPr>
        <w:spacing w:after="0" w:line="240" w:lineRule="auto"/>
        <w:rPr>
          <w:rFonts w:ascii="Times New Roman" w:hAnsi="Times New Roman"/>
        </w:rPr>
      </w:pPr>
    </w:p>
    <w:p w14:paraId="26F1E47E" w14:textId="77777777" w:rsidR="00AC675B" w:rsidRPr="00EE6B01" w:rsidRDefault="00AC675B" w:rsidP="00AC675B">
      <w:pPr>
        <w:spacing w:after="0" w:line="240" w:lineRule="auto"/>
        <w:rPr>
          <w:rFonts w:ascii="Times New Roman" w:hAnsi="Times New Roman"/>
        </w:rPr>
      </w:pPr>
    </w:p>
    <w:p w14:paraId="28D787BF" w14:textId="77777777" w:rsidR="00AC675B" w:rsidRPr="00EE6B01" w:rsidRDefault="00AC675B" w:rsidP="00AC675B">
      <w:pPr>
        <w:spacing w:after="0" w:line="240" w:lineRule="auto"/>
        <w:rPr>
          <w:rFonts w:ascii="Times New Roman" w:hAnsi="Times New Roman"/>
        </w:rPr>
      </w:pPr>
    </w:p>
    <w:p w14:paraId="6F7F7949" w14:textId="77777777" w:rsidR="00AC675B" w:rsidRPr="00EE6B01" w:rsidRDefault="00AC675B" w:rsidP="00AC675B">
      <w:pPr>
        <w:spacing w:after="0" w:line="240" w:lineRule="auto"/>
        <w:rPr>
          <w:rFonts w:ascii="Times New Roman" w:hAnsi="Times New Roman"/>
        </w:rPr>
      </w:pPr>
    </w:p>
    <w:p w14:paraId="085CC9A1" w14:textId="77777777" w:rsidR="00AC675B" w:rsidRPr="00EE6B01" w:rsidRDefault="00AC675B" w:rsidP="00AC675B">
      <w:pPr>
        <w:spacing w:after="0" w:line="240" w:lineRule="auto"/>
        <w:rPr>
          <w:rFonts w:ascii="Times New Roman" w:hAnsi="Times New Roman"/>
        </w:rPr>
      </w:pPr>
    </w:p>
    <w:p w14:paraId="6AAFCC60" w14:textId="77777777" w:rsidR="00AC675B" w:rsidRPr="00EE6B01" w:rsidRDefault="00AC675B" w:rsidP="00AC675B">
      <w:pPr>
        <w:spacing w:after="0" w:line="240" w:lineRule="auto"/>
        <w:rPr>
          <w:rFonts w:ascii="Times New Roman" w:hAnsi="Times New Roman"/>
        </w:rPr>
      </w:pPr>
    </w:p>
    <w:p w14:paraId="75406320" w14:textId="77777777" w:rsidR="00AC675B" w:rsidRPr="00EE6B01" w:rsidRDefault="00AC675B" w:rsidP="00AC675B">
      <w:pPr>
        <w:spacing w:after="0" w:line="240" w:lineRule="auto"/>
        <w:rPr>
          <w:rFonts w:ascii="Times New Roman" w:hAnsi="Times New Roman"/>
        </w:rPr>
      </w:pPr>
    </w:p>
    <w:p w14:paraId="4227C42D" w14:textId="77777777" w:rsidR="00AC675B" w:rsidRPr="00EE6B01" w:rsidRDefault="00AC675B" w:rsidP="00AC675B">
      <w:pPr>
        <w:spacing w:after="0" w:line="240" w:lineRule="auto"/>
        <w:rPr>
          <w:rFonts w:ascii="Times New Roman" w:hAnsi="Times New Roman"/>
        </w:rPr>
      </w:pPr>
    </w:p>
    <w:p w14:paraId="0A9DCE70" w14:textId="77777777" w:rsidR="00AC675B" w:rsidRPr="00EE6B01" w:rsidRDefault="00AC675B" w:rsidP="00AC675B">
      <w:pPr>
        <w:spacing w:after="0" w:line="240" w:lineRule="auto"/>
        <w:rPr>
          <w:rFonts w:ascii="Times New Roman" w:hAnsi="Times New Roman"/>
        </w:rPr>
      </w:pPr>
    </w:p>
    <w:p w14:paraId="63055B3A" w14:textId="77777777" w:rsidR="00AC675B" w:rsidRPr="00EE6B01" w:rsidRDefault="00AC675B" w:rsidP="00AC675B">
      <w:pPr>
        <w:spacing w:after="0" w:line="240" w:lineRule="auto"/>
        <w:rPr>
          <w:rFonts w:ascii="Times New Roman" w:hAnsi="Times New Roman"/>
        </w:rPr>
      </w:pPr>
    </w:p>
    <w:p w14:paraId="5F89B748" w14:textId="77777777" w:rsidR="00AC675B" w:rsidRPr="00EE6B01" w:rsidRDefault="00AC675B" w:rsidP="00AC675B">
      <w:pPr>
        <w:spacing w:after="0" w:line="240" w:lineRule="auto"/>
        <w:rPr>
          <w:rFonts w:ascii="Times New Roman" w:hAnsi="Times New Roman"/>
        </w:rPr>
      </w:pPr>
    </w:p>
    <w:p w14:paraId="41491E9F" w14:textId="77777777" w:rsidR="00AC675B" w:rsidRPr="00EE6B01" w:rsidRDefault="00AC675B" w:rsidP="00AC675B">
      <w:pPr>
        <w:spacing w:after="0" w:line="240" w:lineRule="auto"/>
        <w:rPr>
          <w:rFonts w:ascii="Times New Roman" w:hAnsi="Times New Roman"/>
        </w:rPr>
      </w:pPr>
    </w:p>
    <w:p w14:paraId="2D288EF5" w14:textId="77777777" w:rsidR="00AC675B" w:rsidRPr="00EE6B01" w:rsidRDefault="00AC675B" w:rsidP="00AC675B">
      <w:pPr>
        <w:spacing w:after="0" w:line="240" w:lineRule="auto"/>
        <w:rPr>
          <w:rFonts w:ascii="Times New Roman" w:hAnsi="Times New Roman"/>
        </w:rPr>
      </w:pPr>
    </w:p>
    <w:p w14:paraId="080114A4" w14:textId="77777777" w:rsidR="00AC675B" w:rsidRPr="00EE6B01" w:rsidRDefault="00AC675B" w:rsidP="00AC675B">
      <w:pPr>
        <w:spacing w:after="0" w:line="240" w:lineRule="auto"/>
        <w:rPr>
          <w:rFonts w:ascii="Times New Roman" w:hAnsi="Times New Roman"/>
        </w:rPr>
      </w:pPr>
    </w:p>
    <w:p w14:paraId="2C817D91" w14:textId="77777777" w:rsidR="00AC675B" w:rsidRPr="00EE6B01" w:rsidRDefault="00AC675B" w:rsidP="00AC675B">
      <w:pPr>
        <w:spacing w:after="0" w:line="240" w:lineRule="auto"/>
        <w:rPr>
          <w:rFonts w:ascii="Times New Roman" w:hAnsi="Times New Roman"/>
        </w:rPr>
      </w:pPr>
    </w:p>
    <w:p w14:paraId="7EBB0108" w14:textId="77777777" w:rsidR="00AC675B" w:rsidRPr="00EE6B01" w:rsidRDefault="00AC675B" w:rsidP="00AC675B">
      <w:pPr>
        <w:spacing w:after="0" w:line="240" w:lineRule="auto"/>
        <w:rPr>
          <w:rFonts w:ascii="Times New Roman" w:hAnsi="Times New Roman"/>
        </w:rPr>
      </w:pPr>
    </w:p>
    <w:p w14:paraId="67239C8B" w14:textId="77777777" w:rsidR="00AC675B" w:rsidRPr="00EE6B01" w:rsidRDefault="00AC675B" w:rsidP="00AC675B">
      <w:pPr>
        <w:spacing w:after="0" w:line="240" w:lineRule="auto"/>
        <w:rPr>
          <w:rFonts w:ascii="Times New Roman" w:hAnsi="Times New Roman"/>
        </w:rPr>
      </w:pPr>
    </w:p>
    <w:p w14:paraId="5C397E73" w14:textId="77777777" w:rsidR="00AC675B" w:rsidRPr="00EE6B01" w:rsidRDefault="00AC675B" w:rsidP="00AC675B">
      <w:pPr>
        <w:spacing w:after="0" w:line="240" w:lineRule="auto"/>
        <w:rPr>
          <w:rFonts w:ascii="Times New Roman" w:hAnsi="Times New Roman"/>
        </w:rPr>
      </w:pPr>
    </w:p>
    <w:p w14:paraId="24B4E895" w14:textId="77777777" w:rsidR="00AC675B" w:rsidRPr="00EE6B01" w:rsidRDefault="00AC675B" w:rsidP="00AC675B">
      <w:pPr>
        <w:spacing w:after="0" w:line="240" w:lineRule="auto"/>
        <w:jc w:val="center"/>
        <w:rPr>
          <w:rFonts w:ascii="Times New Roman" w:hAnsi="Times New Roman"/>
          <w:b/>
        </w:rPr>
      </w:pPr>
      <w:bookmarkStart w:id="1" w:name="_Toc129243221"/>
      <w:bookmarkStart w:id="2" w:name="_Toc129243096"/>
      <w:bookmarkEnd w:id="1"/>
      <w:r w:rsidRPr="00EE6B01">
        <w:rPr>
          <w:rFonts w:ascii="Times New Roman" w:hAnsi="Times New Roman"/>
          <w:b/>
        </w:rPr>
        <w:t>I PRIEDAS</w:t>
      </w:r>
      <w:bookmarkEnd w:id="2"/>
    </w:p>
    <w:p w14:paraId="4B4B57B2" w14:textId="77777777" w:rsidR="00AC675B" w:rsidRPr="00EE6B01" w:rsidRDefault="00AC675B" w:rsidP="00AC675B">
      <w:pPr>
        <w:spacing w:after="0" w:line="240" w:lineRule="auto"/>
        <w:jc w:val="center"/>
        <w:rPr>
          <w:rFonts w:ascii="Times New Roman" w:hAnsi="Times New Roman"/>
          <w:b/>
        </w:rPr>
      </w:pPr>
    </w:p>
    <w:p w14:paraId="24703104" w14:textId="77777777" w:rsidR="00AC675B" w:rsidRPr="00EE6B01" w:rsidRDefault="00AC675B" w:rsidP="00AC675B">
      <w:pPr>
        <w:spacing w:after="0" w:line="240" w:lineRule="auto"/>
        <w:jc w:val="center"/>
        <w:rPr>
          <w:rFonts w:ascii="Times New Roman" w:hAnsi="Times New Roman"/>
          <w:b/>
        </w:rPr>
      </w:pPr>
      <w:bookmarkStart w:id="3" w:name="_Toc129243222"/>
      <w:bookmarkStart w:id="4" w:name="_Toc129243097"/>
      <w:bookmarkEnd w:id="3"/>
      <w:r w:rsidRPr="00EE6B01">
        <w:rPr>
          <w:rFonts w:ascii="Times New Roman" w:hAnsi="Times New Roman"/>
          <w:b/>
        </w:rPr>
        <w:t>PREPARATO CHARAKTERISTIKŲ SANTRAUKA</w:t>
      </w:r>
      <w:bookmarkEnd w:id="4"/>
    </w:p>
    <w:p w14:paraId="7F1528C3" w14:textId="77777777" w:rsidR="00AC675B" w:rsidRPr="00EE6B01" w:rsidRDefault="00AC675B" w:rsidP="00AC675B">
      <w:pPr>
        <w:tabs>
          <w:tab w:val="left" w:pos="567"/>
        </w:tabs>
        <w:spacing w:after="0" w:line="240" w:lineRule="auto"/>
        <w:rPr>
          <w:rFonts w:ascii="Times New Roman" w:hAnsi="Times New Roman"/>
          <w:b/>
        </w:rPr>
      </w:pPr>
      <w:r w:rsidRPr="00EE6B01">
        <w:rPr>
          <w:rFonts w:ascii="Times New Roman" w:hAnsi="Times New Roman"/>
          <w:b/>
        </w:rPr>
        <w:br w:type="page"/>
      </w:r>
      <w:r w:rsidRPr="00EE6B01">
        <w:rPr>
          <w:rFonts w:ascii="Times New Roman" w:hAnsi="Times New Roman"/>
          <w:b/>
        </w:rPr>
        <w:lastRenderedPageBreak/>
        <w:t>1.</w:t>
      </w:r>
      <w:r w:rsidRPr="00EE6B01">
        <w:rPr>
          <w:rFonts w:ascii="Times New Roman" w:hAnsi="Times New Roman"/>
          <w:b/>
        </w:rPr>
        <w:tab/>
        <w:t>VAISTINIO PREPARATO PAVADINIMAS</w:t>
      </w:r>
    </w:p>
    <w:p w14:paraId="69C9B786" w14:textId="77777777" w:rsidR="00AC675B" w:rsidRPr="00EE6B01" w:rsidRDefault="00AC675B" w:rsidP="00AC675B">
      <w:pPr>
        <w:spacing w:after="0" w:line="240" w:lineRule="auto"/>
        <w:rPr>
          <w:rFonts w:ascii="Times New Roman" w:hAnsi="Times New Roman"/>
        </w:rPr>
      </w:pPr>
    </w:p>
    <w:p w14:paraId="7A928517"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REMOSTAR 20 mg skrandyje neirios kietosios kapsulės</w:t>
      </w:r>
    </w:p>
    <w:p w14:paraId="6208B565" w14:textId="77777777" w:rsidR="00AC675B" w:rsidRPr="00EE6B01" w:rsidRDefault="00AC675B" w:rsidP="00AC675B">
      <w:pPr>
        <w:spacing w:after="0" w:line="240" w:lineRule="auto"/>
        <w:rPr>
          <w:rFonts w:ascii="Times New Roman" w:hAnsi="Times New Roman"/>
        </w:rPr>
      </w:pPr>
    </w:p>
    <w:p w14:paraId="0323CF38" w14:textId="77777777" w:rsidR="00AC675B" w:rsidRPr="00EE6B01" w:rsidRDefault="00AC675B" w:rsidP="00AC675B">
      <w:pPr>
        <w:spacing w:after="0" w:line="240" w:lineRule="auto"/>
        <w:rPr>
          <w:rFonts w:ascii="Times New Roman" w:hAnsi="Times New Roman"/>
        </w:rPr>
      </w:pPr>
    </w:p>
    <w:p w14:paraId="0FD13D8F" w14:textId="77777777" w:rsidR="00AC675B" w:rsidRPr="00EE6B01" w:rsidRDefault="00AC675B" w:rsidP="00AC675B">
      <w:pPr>
        <w:spacing w:after="0" w:line="240" w:lineRule="auto"/>
        <w:ind w:left="540" w:hanging="540"/>
        <w:rPr>
          <w:rFonts w:ascii="Times New Roman" w:hAnsi="Times New Roman"/>
          <w:b/>
        </w:rPr>
      </w:pPr>
      <w:bookmarkStart w:id="5" w:name="_Toc129243224"/>
      <w:bookmarkStart w:id="6" w:name="_Toc129243099"/>
      <w:bookmarkEnd w:id="5"/>
      <w:r w:rsidRPr="00EE6B01">
        <w:rPr>
          <w:rFonts w:ascii="Times New Roman" w:hAnsi="Times New Roman"/>
          <w:b/>
        </w:rPr>
        <w:t>2.</w:t>
      </w:r>
      <w:r w:rsidRPr="00EE6B01">
        <w:rPr>
          <w:rFonts w:ascii="Times New Roman" w:hAnsi="Times New Roman"/>
          <w:b/>
        </w:rPr>
        <w:tab/>
        <w:t>KOKYBINĖ IR KIEKYBINĖ SUDĖTIS</w:t>
      </w:r>
      <w:bookmarkEnd w:id="6"/>
    </w:p>
    <w:p w14:paraId="693362DA" w14:textId="77777777" w:rsidR="00AC675B" w:rsidRPr="00EE6B01" w:rsidRDefault="00AC675B" w:rsidP="00AC675B">
      <w:pPr>
        <w:spacing w:after="0" w:line="240" w:lineRule="auto"/>
        <w:rPr>
          <w:rFonts w:ascii="Times New Roman" w:hAnsi="Times New Roman"/>
        </w:rPr>
      </w:pPr>
    </w:p>
    <w:p w14:paraId="7364361C"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Kiekvienoje skrandyje neirioje kietojoje kapsulėje yra 20 mg </w:t>
      </w:r>
      <w:proofErr w:type="spellStart"/>
      <w:r w:rsidRPr="00EE6B01">
        <w:rPr>
          <w:rFonts w:ascii="Times New Roman" w:hAnsi="Times New Roman"/>
        </w:rPr>
        <w:t>omeprazolo</w:t>
      </w:r>
      <w:proofErr w:type="spellEnd"/>
      <w:r w:rsidRPr="00EE6B01">
        <w:rPr>
          <w:rFonts w:ascii="Times New Roman" w:hAnsi="Times New Roman"/>
        </w:rPr>
        <w:t>.</w:t>
      </w:r>
    </w:p>
    <w:p w14:paraId="667CC61B" w14:textId="77777777" w:rsidR="00AC675B" w:rsidRPr="00EE6B01" w:rsidRDefault="00AC675B" w:rsidP="00AC675B">
      <w:pPr>
        <w:spacing w:after="0" w:line="240" w:lineRule="auto"/>
        <w:rPr>
          <w:rFonts w:ascii="Times New Roman" w:hAnsi="Times New Roman"/>
        </w:rPr>
      </w:pPr>
    </w:p>
    <w:p w14:paraId="5BC8F66A" w14:textId="77777777" w:rsidR="00AC675B" w:rsidRPr="00EE6B01" w:rsidRDefault="00AC675B" w:rsidP="00AC675B">
      <w:pPr>
        <w:spacing w:after="0" w:line="240" w:lineRule="auto"/>
        <w:rPr>
          <w:rFonts w:ascii="Times New Roman" w:hAnsi="Times New Roman"/>
        </w:rPr>
      </w:pPr>
      <w:r w:rsidRPr="00EE6B01">
        <w:rPr>
          <w:rFonts w:ascii="Times New Roman" w:hAnsi="Times New Roman"/>
          <w:u w:val="single"/>
        </w:rPr>
        <w:t>Pagalbinė medžiaga, kurios poveikis žinomas</w:t>
      </w:r>
      <w:r w:rsidRPr="00EE6B01">
        <w:rPr>
          <w:rFonts w:ascii="Times New Roman" w:hAnsi="Times New Roman"/>
        </w:rPr>
        <w:t xml:space="preserve">: </w:t>
      </w:r>
    </w:p>
    <w:p w14:paraId="47A21CF8" w14:textId="77777777" w:rsidR="00AC675B" w:rsidRPr="00EE6B01" w:rsidRDefault="00AC675B" w:rsidP="00AC675B">
      <w:pPr>
        <w:widowControl w:val="0"/>
        <w:tabs>
          <w:tab w:val="left" w:pos="-1440"/>
          <w:tab w:val="left" w:pos="-720"/>
        </w:tabs>
        <w:spacing w:after="0" w:line="240" w:lineRule="auto"/>
        <w:rPr>
          <w:rFonts w:ascii="Times New Roman" w:hAnsi="Times New Roman"/>
        </w:rPr>
      </w:pPr>
      <w:r w:rsidRPr="00EE6B01">
        <w:rPr>
          <w:rFonts w:ascii="Times New Roman" w:hAnsi="Times New Roman"/>
        </w:rPr>
        <w:t>Kiekvienoje skrandyje neirioje kietojoje kapsulėje yra 102</w:t>
      </w:r>
      <w:r w:rsidRPr="00EE6B01">
        <w:rPr>
          <w:rFonts w:ascii="Times New Roman" w:hAnsi="Times New Roman"/>
        </w:rPr>
        <w:noBreakHyphen/>
        <w:t>116 mg sacharozės.</w:t>
      </w:r>
    </w:p>
    <w:p w14:paraId="313E357B" w14:textId="77777777" w:rsidR="00AC675B" w:rsidRPr="00EE6B01" w:rsidRDefault="00AC675B" w:rsidP="00AC675B">
      <w:pPr>
        <w:spacing w:after="0" w:line="240" w:lineRule="auto"/>
        <w:rPr>
          <w:rFonts w:ascii="Times New Roman" w:hAnsi="Times New Roman"/>
        </w:rPr>
      </w:pPr>
    </w:p>
    <w:p w14:paraId="3A966BED"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rPr>
        <w:t>Visos pagalbinės medžiagos išvardytos 6.1 skyriuje.</w:t>
      </w:r>
    </w:p>
    <w:p w14:paraId="37B73E70" w14:textId="77777777" w:rsidR="00AC675B" w:rsidRPr="00EE6B01" w:rsidRDefault="00AC675B" w:rsidP="00AC675B">
      <w:pPr>
        <w:spacing w:after="0" w:line="240" w:lineRule="auto"/>
        <w:rPr>
          <w:rFonts w:ascii="Times New Roman" w:hAnsi="Times New Roman"/>
        </w:rPr>
      </w:pPr>
    </w:p>
    <w:p w14:paraId="0BE31247" w14:textId="77777777" w:rsidR="00AC675B" w:rsidRPr="00EE6B01" w:rsidRDefault="00AC675B" w:rsidP="00AC675B">
      <w:pPr>
        <w:spacing w:after="0" w:line="240" w:lineRule="auto"/>
        <w:rPr>
          <w:rFonts w:ascii="Times New Roman" w:hAnsi="Times New Roman"/>
        </w:rPr>
      </w:pPr>
    </w:p>
    <w:p w14:paraId="2140DB20" w14:textId="77777777" w:rsidR="00AC675B" w:rsidRPr="00EE6B01" w:rsidRDefault="00AC675B" w:rsidP="00AC675B">
      <w:pPr>
        <w:spacing w:after="0" w:line="240" w:lineRule="auto"/>
        <w:ind w:left="540" w:hanging="540"/>
        <w:rPr>
          <w:rFonts w:ascii="Times New Roman" w:hAnsi="Times New Roman"/>
          <w:b/>
        </w:rPr>
      </w:pPr>
      <w:bookmarkStart w:id="7" w:name="_Toc129243225"/>
      <w:bookmarkStart w:id="8" w:name="_Toc129243100"/>
      <w:bookmarkEnd w:id="7"/>
      <w:r w:rsidRPr="00EE6B01">
        <w:rPr>
          <w:rFonts w:ascii="Times New Roman" w:hAnsi="Times New Roman"/>
          <w:b/>
        </w:rPr>
        <w:t>3.</w:t>
      </w:r>
      <w:r w:rsidRPr="00EE6B01">
        <w:rPr>
          <w:rFonts w:ascii="Times New Roman" w:hAnsi="Times New Roman"/>
          <w:b/>
        </w:rPr>
        <w:tab/>
        <w:t>FARMACINĖ FORMA</w:t>
      </w:r>
      <w:bookmarkEnd w:id="8"/>
    </w:p>
    <w:p w14:paraId="50233058" w14:textId="77777777" w:rsidR="00AC675B" w:rsidRPr="00EE6B01" w:rsidRDefault="00AC675B" w:rsidP="00AC675B">
      <w:pPr>
        <w:spacing w:after="0" w:line="240" w:lineRule="auto"/>
        <w:rPr>
          <w:rFonts w:ascii="Times New Roman" w:hAnsi="Times New Roman"/>
        </w:rPr>
      </w:pPr>
    </w:p>
    <w:p w14:paraId="71027203"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rPr>
        <w:t>Skrandyje neiri kietoji kapsulė.</w:t>
      </w:r>
    </w:p>
    <w:p w14:paraId="05DCD953" w14:textId="77777777" w:rsidR="00AC675B" w:rsidRPr="00EE6B01" w:rsidRDefault="00AC675B" w:rsidP="00AC675B">
      <w:pPr>
        <w:spacing w:after="0" w:line="240" w:lineRule="auto"/>
        <w:rPr>
          <w:rFonts w:ascii="Times New Roman" w:hAnsi="Times New Roman"/>
        </w:rPr>
      </w:pPr>
    </w:p>
    <w:p w14:paraId="0489FEED"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Nepermatomos geltonos 2 Nr. kapsulės, kuriose yra beveik baltų ar kreminio atspalvio rutulio pavidalo </w:t>
      </w:r>
      <w:proofErr w:type="spellStart"/>
      <w:r w:rsidRPr="00EE6B01">
        <w:rPr>
          <w:rFonts w:ascii="Times New Roman" w:hAnsi="Times New Roman"/>
        </w:rPr>
        <w:t>mikrogranulių</w:t>
      </w:r>
      <w:proofErr w:type="spellEnd"/>
      <w:r w:rsidRPr="00EE6B01">
        <w:rPr>
          <w:rFonts w:ascii="Times New Roman" w:hAnsi="Times New Roman"/>
        </w:rPr>
        <w:t>.</w:t>
      </w:r>
    </w:p>
    <w:p w14:paraId="3D057F4C" w14:textId="77777777" w:rsidR="00AC675B" w:rsidRPr="00EE6B01" w:rsidRDefault="00AC675B" w:rsidP="00AC675B">
      <w:pPr>
        <w:spacing w:after="0" w:line="240" w:lineRule="auto"/>
        <w:rPr>
          <w:rFonts w:ascii="Times New Roman" w:hAnsi="Times New Roman"/>
        </w:rPr>
      </w:pPr>
    </w:p>
    <w:p w14:paraId="16F15F1A" w14:textId="77777777" w:rsidR="00AC675B" w:rsidRPr="00EE6B01" w:rsidRDefault="00AC675B" w:rsidP="00AC675B">
      <w:pPr>
        <w:spacing w:after="0" w:line="240" w:lineRule="auto"/>
        <w:rPr>
          <w:rFonts w:ascii="Times New Roman" w:hAnsi="Times New Roman"/>
        </w:rPr>
      </w:pPr>
    </w:p>
    <w:p w14:paraId="44DA2FC7" w14:textId="77777777" w:rsidR="00AC675B" w:rsidRPr="00EE6B01" w:rsidRDefault="00AC675B" w:rsidP="00AC675B">
      <w:pPr>
        <w:spacing w:after="0" w:line="240" w:lineRule="auto"/>
        <w:ind w:left="540" w:hanging="540"/>
        <w:rPr>
          <w:rFonts w:ascii="Times New Roman" w:hAnsi="Times New Roman"/>
          <w:b/>
        </w:rPr>
      </w:pPr>
      <w:bookmarkStart w:id="9" w:name="_Toc129243226"/>
      <w:bookmarkStart w:id="10" w:name="_Toc129243101"/>
      <w:bookmarkEnd w:id="9"/>
      <w:r w:rsidRPr="00EE6B01">
        <w:rPr>
          <w:rFonts w:ascii="Times New Roman" w:hAnsi="Times New Roman"/>
          <w:b/>
        </w:rPr>
        <w:t>4.</w:t>
      </w:r>
      <w:r w:rsidRPr="00EE6B01">
        <w:rPr>
          <w:rFonts w:ascii="Times New Roman" w:hAnsi="Times New Roman"/>
          <w:b/>
        </w:rPr>
        <w:tab/>
        <w:t>KLINIKINĖ INFORMACIJA</w:t>
      </w:r>
      <w:bookmarkEnd w:id="10"/>
    </w:p>
    <w:p w14:paraId="0167BC24" w14:textId="77777777" w:rsidR="00AC675B" w:rsidRPr="00EE6B01" w:rsidRDefault="00AC675B" w:rsidP="00AC675B">
      <w:pPr>
        <w:spacing w:after="0" w:line="240" w:lineRule="auto"/>
        <w:rPr>
          <w:rFonts w:ascii="Times New Roman" w:hAnsi="Times New Roman"/>
        </w:rPr>
      </w:pPr>
    </w:p>
    <w:p w14:paraId="03A95233" w14:textId="77777777" w:rsidR="00AC675B" w:rsidRPr="00EE6B01" w:rsidRDefault="00AC675B" w:rsidP="00AC675B">
      <w:pPr>
        <w:spacing w:after="0" w:line="240" w:lineRule="auto"/>
        <w:ind w:left="540" w:hanging="540"/>
        <w:rPr>
          <w:rFonts w:ascii="Times New Roman" w:hAnsi="Times New Roman"/>
          <w:b/>
        </w:rPr>
      </w:pPr>
      <w:bookmarkStart w:id="11" w:name="_Toc129243227"/>
      <w:bookmarkStart w:id="12" w:name="_Toc129243102"/>
      <w:bookmarkEnd w:id="11"/>
      <w:r w:rsidRPr="00EE6B01">
        <w:rPr>
          <w:rFonts w:ascii="Times New Roman" w:hAnsi="Times New Roman"/>
          <w:b/>
        </w:rPr>
        <w:t>4.1</w:t>
      </w:r>
      <w:r w:rsidRPr="00EE6B01">
        <w:rPr>
          <w:rFonts w:ascii="Times New Roman" w:hAnsi="Times New Roman"/>
          <w:b/>
        </w:rPr>
        <w:tab/>
        <w:t>Terapinės indikacijos</w:t>
      </w:r>
      <w:bookmarkEnd w:id="12"/>
    </w:p>
    <w:p w14:paraId="11C32CF2" w14:textId="77777777" w:rsidR="00AC675B" w:rsidRPr="00EE6B01" w:rsidRDefault="00AC675B" w:rsidP="00AC675B">
      <w:pPr>
        <w:spacing w:after="0" w:line="240" w:lineRule="auto"/>
        <w:rPr>
          <w:rFonts w:ascii="Times New Roman" w:hAnsi="Times New Roman"/>
          <w:u w:val="single"/>
        </w:rPr>
      </w:pPr>
    </w:p>
    <w:p w14:paraId="07A00AA7" w14:textId="77777777" w:rsidR="00AC675B" w:rsidRPr="00EE6B01" w:rsidRDefault="00AC675B" w:rsidP="00AC675B">
      <w:pPr>
        <w:spacing w:after="0" w:line="240" w:lineRule="auto"/>
        <w:rPr>
          <w:rFonts w:ascii="Times New Roman" w:hAnsi="Times New Roman"/>
          <w:i/>
          <w:u w:val="single"/>
        </w:rPr>
      </w:pPr>
      <w:r w:rsidRPr="00EE6B01">
        <w:rPr>
          <w:rFonts w:ascii="Times New Roman" w:hAnsi="Times New Roman"/>
          <w:i/>
          <w:u w:val="single"/>
        </w:rPr>
        <w:t>Suaugusieji</w:t>
      </w:r>
    </w:p>
    <w:p w14:paraId="21C56EDC" w14:textId="77777777" w:rsidR="00AC675B" w:rsidRPr="00EE6B01" w:rsidRDefault="00AC675B" w:rsidP="00AC675B">
      <w:pPr>
        <w:pStyle w:val="Sraopastraipa"/>
        <w:numPr>
          <w:ilvl w:val="0"/>
          <w:numId w:val="25"/>
        </w:numPr>
        <w:ind w:left="567" w:hanging="567"/>
        <w:rPr>
          <w:sz w:val="22"/>
          <w:szCs w:val="22"/>
        </w:rPr>
      </w:pPr>
      <w:r w:rsidRPr="00EE6B01">
        <w:rPr>
          <w:sz w:val="22"/>
          <w:szCs w:val="22"/>
        </w:rPr>
        <w:t>Dvylikapirštės žarnos opų gydymas.</w:t>
      </w:r>
    </w:p>
    <w:p w14:paraId="2E3AB0D1" w14:textId="77777777" w:rsidR="00AC675B" w:rsidRPr="00EE6B01" w:rsidRDefault="00AC675B" w:rsidP="00AC675B">
      <w:pPr>
        <w:pStyle w:val="Sraopastraipa"/>
        <w:numPr>
          <w:ilvl w:val="0"/>
          <w:numId w:val="25"/>
        </w:numPr>
        <w:ind w:left="567" w:hanging="567"/>
        <w:rPr>
          <w:sz w:val="22"/>
          <w:szCs w:val="22"/>
        </w:rPr>
      </w:pPr>
      <w:r w:rsidRPr="00EE6B01">
        <w:rPr>
          <w:sz w:val="22"/>
          <w:szCs w:val="22"/>
        </w:rPr>
        <w:t>Dvylikapirštės žarnos opų atkryčio profilaktika.</w:t>
      </w:r>
    </w:p>
    <w:p w14:paraId="1C9E0524" w14:textId="77777777" w:rsidR="00AC675B" w:rsidRPr="00EE6B01" w:rsidRDefault="00AC675B" w:rsidP="00AC675B">
      <w:pPr>
        <w:pStyle w:val="Sraopastraipa"/>
        <w:numPr>
          <w:ilvl w:val="0"/>
          <w:numId w:val="25"/>
        </w:numPr>
        <w:ind w:left="567" w:hanging="567"/>
        <w:rPr>
          <w:sz w:val="22"/>
          <w:szCs w:val="22"/>
        </w:rPr>
      </w:pPr>
      <w:r w:rsidRPr="00EE6B01">
        <w:rPr>
          <w:sz w:val="22"/>
          <w:szCs w:val="22"/>
        </w:rPr>
        <w:t>Skrandžio opų gydymas.</w:t>
      </w:r>
    </w:p>
    <w:p w14:paraId="7537E6EE" w14:textId="77777777" w:rsidR="00AC675B" w:rsidRPr="00EE6B01" w:rsidRDefault="00AC675B" w:rsidP="00AC675B">
      <w:pPr>
        <w:pStyle w:val="Sraopastraipa"/>
        <w:numPr>
          <w:ilvl w:val="0"/>
          <w:numId w:val="25"/>
        </w:numPr>
        <w:ind w:left="567" w:hanging="567"/>
        <w:rPr>
          <w:sz w:val="22"/>
          <w:szCs w:val="22"/>
        </w:rPr>
      </w:pPr>
      <w:r w:rsidRPr="00EE6B01">
        <w:rPr>
          <w:sz w:val="22"/>
          <w:szCs w:val="22"/>
        </w:rPr>
        <w:t>Skrandžio opų atkryčio profilaktika.</w:t>
      </w:r>
    </w:p>
    <w:p w14:paraId="7CA322C8"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proofErr w:type="spellStart"/>
      <w:r w:rsidRPr="00EE6B01">
        <w:rPr>
          <w:i/>
          <w:sz w:val="22"/>
          <w:szCs w:val="22"/>
        </w:rPr>
        <w:t>Helicobacter</w:t>
      </w:r>
      <w:proofErr w:type="spellEnd"/>
      <w:r w:rsidRPr="00EE6B01">
        <w:rPr>
          <w:i/>
          <w:sz w:val="22"/>
          <w:szCs w:val="22"/>
        </w:rPr>
        <w:t xml:space="preserve"> </w:t>
      </w:r>
      <w:proofErr w:type="spellStart"/>
      <w:r w:rsidRPr="00EE6B01">
        <w:rPr>
          <w:i/>
          <w:sz w:val="22"/>
          <w:szCs w:val="22"/>
        </w:rPr>
        <w:t>pylori</w:t>
      </w:r>
      <w:proofErr w:type="spellEnd"/>
      <w:r w:rsidRPr="00EE6B01">
        <w:rPr>
          <w:i/>
          <w:sz w:val="22"/>
          <w:szCs w:val="22"/>
        </w:rPr>
        <w:t xml:space="preserve"> </w:t>
      </w:r>
      <w:r w:rsidRPr="00EE6B01">
        <w:rPr>
          <w:sz w:val="22"/>
          <w:szCs w:val="22"/>
        </w:rPr>
        <w:t>(</w:t>
      </w:r>
      <w:r w:rsidRPr="00EE6B01">
        <w:rPr>
          <w:i/>
          <w:sz w:val="22"/>
          <w:szCs w:val="22"/>
        </w:rPr>
        <w:t>H. </w:t>
      </w:r>
      <w:proofErr w:type="spellStart"/>
      <w:r w:rsidRPr="00EE6B01">
        <w:rPr>
          <w:i/>
          <w:sz w:val="22"/>
          <w:szCs w:val="22"/>
        </w:rPr>
        <w:t>pylori</w:t>
      </w:r>
      <w:proofErr w:type="spellEnd"/>
      <w:r w:rsidRPr="00EE6B01">
        <w:rPr>
          <w:sz w:val="22"/>
          <w:szCs w:val="22"/>
        </w:rPr>
        <w:t>) išnaikinimas pacientams, sergantiems pepsine opa, vartojant kartu su tinkamais antibiotikais.</w:t>
      </w:r>
    </w:p>
    <w:p w14:paraId="197A4945"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r w:rsidRPr="00EE6B01">
        <w:rPr>
          <w:sz w:val="22"/>
          <w:szCs w:val="22"/>
        </w:rPr>
        <w:t>Su nesteroidinių vaistinių preparatų nuo uždegimo vartojimu susijusių skrandžio ir dvylikapirštės žarnos opų gydymas.</w:t>
      </w:r>
    </w:p>
    <w:p w14:paraId="0359A43A"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r w:rsidRPr="00EE6B01">
        <w:rPr>
          <w:sz w:val="22"/>
          <w:szCs w:val="22"/>
        </w:rPr>
        <w:t>Su nesteroidinių vaistinių preparatų nuo uždegimo vartojimu susijusių skrandžio ir dvylikapirštės žarnos opų profilaktika pacientams, kuriems yra jų atsiradimo rizika.</w:t>
      </w:r>
    </w:p>
    <w:p w14:paraId="20FDF57A"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proofErr w:type="spellStart"/>
      <w:r w:rsidRPr="00EE6B01">
        <w:rPr>
          <w:sz w:val="22"/>
          <w:szCs w:val="22"/>
        </w:rPr>
        <w:t>Refliuksinio</w:t>
      </w:r>
      <w:proofErr w:type="spellEnd"/>
      <w:r w:rsidRPr="00EE6B01">
        <w:rPr>
          <w:sz w:val="22"/>
          <w:szCs w:val="22"/>
        </w:rPr>
        <w:t xml:space="preserve"> </w:t>
      </w:r>
      <w:proofErr w:type="spellStart"/>
      <w:r w:rsidRPr="00EE6B01">
        <w:rPr>
          <w:sz w:val="22"/>
          <w:szCs w:val="22"/>
        </w:rPr>
        <w:t>ezofagito</w:t>
      </w:r>
      <w:proofErr w:type="spellEnd"/>
      <w:r w:rsidRPr="00EE6B01">
        <w:rPr>
          <w:sz w:val="22"/>
          <w:szCs w:val="22"/>
        </w:rPr>
        <w:t xml:space="preserve"> gydymas.</w:t>
      </w:r>
    </w:p>
    <w:p w14:paraId="49BF09D5" w14:textId="77777777" w:rsidR="00AC675B" w:rsidRPr="00EE6B01" w:rsidRDefault="00AC675B" w:rsidP="00AC675B">
      <w:pPr>
        <w:pStyle w:val="Sraopastraipa"/>
        <w:widowControl w:val="0"/>
        <w:numPr>
          <w:ilvl w:val="0"/>
          <w:numId w:val="25"/>
        </w:numPr>
        <w:autoSpaceDE w:val="0"/>
        <w:autoSpaceDN w:val="0"/>
        <w:adjustRightInd w:val="0"/>
        <w:ind w:left="567" w:hanging="567"/>
        <w:rPr>
          <w:color w:val="000000"/>
          <w:sz w:val="22"/>
          <w:szCs w:val="22"/>
        </w:rPr>
      </w:pPr>
      <w:r w:rsidRPr="00EE6B01">
        <w:rPr>
          <w:color w:val="000000"/>
          <w:sz w:val="22"/>
          <w:szCs w:val="22"/>
        </w:rPr>
        <w:t xml:space="preserve">Ilgalaikis palaikomasis gydymas pacientams, išgijusiems nuo </w:t>
      </w:r>
      <w:proofErr w:type="spellStart"/>
      <w:r w:rsidRPr="00EE6B01">
        <w:rPr>
          <w:color w:val="000000"/>
          <w:sz w:val="22"/>
          <w:szCs w:val="22"/>
        </w:rPr>
        <w:t>refliuksinio</w:t>
      </w:r>
      <w:proofErr w:type="spellEnd"/>
      <w:r w:rsidRPr="00EE6B01">
        <w:rPr>
          <w:color w:val="000000"/>
          <w:sz w:val="22"/>
          <w:szCs w:val="22"/>
        </w:rPr>
        <w:t xml:space="preserve"> </w:t>
      </w:r>
      <w:proofErr w:type="spellStart"/>
      <w:r w:rsidRPr="00EE6B01">
        <w:rPr>
          <w:color w:val="000000"/>
          <w:sz w:val="22"/>
          <w:szCs w:val="22"/>
        </w:rPr>
        <w:t>ezofagito</w:t>
      </w:r>
      <w:proofErr w:type="spellEnd"/>
      <w:r w:rsidRPr="00EE6B01">
        <w:rPr>
          <w:color w:val="000000"/>
          <w:sz w:val="22"/>
          <w:szCs w:val="22"/>
        </w:rPr>
        <w:t>.</w:t>
      </w:r>
    </w:p>
    <w:p w14:paraId="40E91947"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r w:rsidRPr="00EE6B01">
        <w:rPr>
          <w:sz w:val="22"/>
          <w:szCs w:val="22"/>
        </w:rPr>
        <w:t xml:space="preserve">Simptominis </w:t>
      </w:r>
      <w:bookmarkStart w:id="13" w:name="OLE_LINK2"/>
      <w:bookmarkStart w:id="14" w:name="OLE_LINK3"/>
      <w:proofErr w:type="spellStart"/>
      <w:r w:rsidRPr="00EE6B01">
        <w:rPr>
          <w:sz w:val="22"/>
          <w:szCs w:val="22"/>
        </w:rPr>
        <w:t>gastroezofaginio</w:t>
      </w:r>
      <w:proofErr w:type="spellEnd"/>
      <w:r w:rsidRPr="00EE6B01">
        <w:rPr>
          <w:sz w:val="22"/>
          <w:szCs w:val="22"/>
        </w:rPr>
        <w:t xml:space="preserve"> </w:t>
      </w:r>
      <w:proofErr w:type="spellStart"/>
      <w:r w:rsidRPr="00EE6B01">
        <w:rPr>
          <w:sz w:val="22"/>
          <w:szCs w:val="22"/>
        </w:rPr>
        <w:t>refliukso</w:t>
      </w:r>
      <w:proofErr w:type="spellEnd"/>
      <w:r w:rsidRPr="00EE6B01">
        <w:rPr>
          <w:sz w:val="22"/>
          <w:szCs w:val="22"/>
        </w:rPr>
        <w:t xml:space="preserve"> </w:t>
      </w:r>
      <w:bookmarkEnd w:id="13"/>
      <w:bookmarkEnd w:id="14"/>
      <w:r w:rsidRPr="00EE6B01">
        <w:rPr>
          <w:sz w:val="22"/>
          <w:szCs w:val="22"/>
        </w:rPr>
        <w:t>ligos gydymas.</w:t>
      </w:r>
    </w:p>
    <w:p w14:paraId="497B9E05"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proofErr w:type="spellStart"/>
      <w:r w:rsidRPr="00EE6B01">
        <w:rPr>
          <w:i/>
          <w:sz w:val="22"/>
          <w:szCs w:val="22"/>
        </w:rPr>
        <w:t>Zollinger-Ellison</w:t>
      </w:r>
      <w:proofErr w:type="spellEnd"/>
      <w:r w:rsidRPr="00EE6B01">
        <w:rPr>
          <w:sz w:val="22"/>
          <w:szCs w:val="22"/>
        </w:rPr>
        <w:t xml:space="preserve"> sindromo gydymas.</w:t>
      </w:r>
    </w:p>
    <w:p w14:paraId="266A0EDE" w14:textId="77777777" w:rsidR="00AC675B" w:rsidRPr="00EE6B01" w:rsidRDefault="00AC675B" w:rsidP="00AC675B">
      <w:pPr>
        <w:autoSpaceDE w:val="0"/>
        <w:autoSpaceDN w:val="0"/>
        <w:adjustRightInd w:val="0"/>
        <w:spacing w:after="0" w:line="240" w:lineRule="auto"/>
        <w:rPr>
          <w:rFonts w:ascii="Times New Roman" w:hAnsi="Times New Roman"/>
        </w:rPr>
      </w:pPr>
    </w:p>
    <w:p w14:paraId="4DC92773" w14:textId="77777777" w:rsidR="00AC675B" w:rsidRPr="00EE6B01" w:rsidRDefault="00AC675B" w:rsidP="00AC675B">
      <w:pPr>
        <w:autoSpaceDE w:val="0"/>
        <w:autoSpaceDN w:val="0"/>
        <w:adjustRightInd w:val="0"/>
        <w:spacing w:after="0" w:line="240" w:lineRule="auto"/>
        <w:rPr>
          <w:rFonts w:ascii="Times New Roman" w:hAnsi="Times New Roman"/>
          <w:i/>
          <w:u w:val="single"/>
          <w:lang w:eastAsia="lt-LT"/>
        </w:rPr>
      </w:pPr>
      <w:r w:rsidRPr="00EE6B01">
        <w:rPr>
          <w:rFonts w:ascii="Times New Roman" w:hAnsi="Times New Roman"/>
          <w:i/>
          <w:u w:val="single"/>
          <w:lang w:eastAsia="lt-LT"/>
        </w:rPr>
        <w:t>Vaikų populiacija</w:t>
      </w:r>
    </w:p>
    <w:p w14:paraId="38FB4796"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iCs/>
          <w:lang w:eastAsia="lt-LT"/>
        </w:rPr>
        <w:t>Vyresni</w:t>
      </w:r>
      <w:r w:rsidRPr="00EE6B01">
        <w:rPr>
          <w:rFonts w:ascii="Times New Roman" w:hAnsi="Times New Roman"/>
          <w:i/>
        </w:rPr>
        <w:t xml:space="preserve"> kaip 2 metų </w:t>
      </w:r>
      <w:r w:rsidRPr="00EE6B01">
        <w:rPr>
          <w:rFonts w:ascii="Times New Roman" w:hAnsi="Times New Roman"/>
          <w:i/>
          <w:iCs/>
          <w:lang w:eastAsia="lt-LT"/>
        </w:rPr>
        <w:t>vaikai</w:t>
      </w:r>
      <w:r w:rsidRPr="00EE6B01">
        <w:rPr>
          <w:rFonts w:ascii="Times New Roman" w:hAnsi="Times New Roman"/>
          <w:i/>
        </w:rPr>
        <w:t>, kurių svoris &gt; 20 kg.</w:t>
      </w:r>
    </w:p>
    <w:p w14:paraId="1AF6130C"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proofErr w:type="spellStart"/>
      <w:r w:rsidRPr="00EE6B01">
        <w:rPr>
          <w:sz w:val="22"/>
          <w:szCs w:val="22"/>
        </w:rPr>
        <w:t>Refliuksinio</w:t>
      </w:r>
      <w:proofErr w:type="spellEnd"/>
      <w:r w:rsidRPr="00EE6B01">
        <w:rPr>
          <w:sz w:val="22"/>
          <w:szCs w:val="22"/>
        </w:rPr>
        <w:t xml:space="preserve"> </w:t>
      </w:r>
      <w:proofErr w:type="spellStart"/>
      <w:r w:rsidRPr="00EE6B01">
        <w:rPr>
          <w:sz w:val="22"/>
          <w:szCs w:val="22"/>
        </w:rPr>
        <w:t>ezofagito</w:t>
      </w:r>
      <w:proofErr w:type="spellEnd"/>
      <w:r w:rsidRPr="00EE6B01">
        <w:rPr>
          <w:sz w:val="22"/>
          <w:szCs w:val="22"/>
        </w:rPr>
        <w:t xml:space="preserve"> gydymas.</w:t>
      </w:r>
    </w:p>
    <w:p w14:paraId="6D4566C2" w14:textId="77777777" w:rsidR="00AC675B" w:rsidRPr="00EE6B01" w:rsidRDefault="00AC675B" w:rsidP="00AC675B">
      <w:pPr>
        <w:pStyle w:val="Sraopastraipa"/>
        <w:numPr>
          <w:ilvl w:val="0"/>
          <w:numId w:val="25"/>
        </w:numPr>
        <w:autoSpaceDE w:val="0"/>
        <w:autoSpaceDN w:val="0"/>
        <w:adjustRightInd w:val="0"/>
        <w:ind w:left="567" w:hanging="567"/>
        <w:rPr>
          <w:sz w:val="22"/>
          <w:szCs w:val="22"/>
        </w:rPr>
      </w:pPr>
      <w:r w:rsidRPr="00EE6B01">
        <w:rPr>
          <w:sz w:val="22"/>
          <w:szCs w:val="22"/>
        </w:rPr>
        <w:t xml:space="preserve">Rėmens ir rūgšties </w:t>
      </w:r>
      <w:proofErr w:type="spellStart"/>
      <w:r w:rsidRPr="00EE6B01">
        <w:rPr>
          <w:sz w:val="22"/>
          <w:szCs w:val="22"/>
        </w:rPr>
        <w:t>regurgitacijos</w:t>
      </w:r>
      <w:proofErr w:type="spellEnd"/>
      <w:r w:rsidRPr="00EE6B01">
        <w:rPr>
          <w:sz w:val="22"/>
          <w:szCs w:val="22"/>
        </w:rPr>
        <w:t xml:space="preserve"> simptominis gydymas, sergant </w:t>
      </w:r>
      <w:proofErr w:type="spellStart"/>
      <w:r w:rsidRPr="00EE6B01">
        <w:rPr>
          <w:sz w:val="22"/>
          <w:szCs w:val="22"/>
        </w:rPr>
        <w:t>gastroezofaginio</w:t>
      </w:r>
      <w:proofErr w:type="spellEnd"/>
      <w:r w:rsidRPr="00EE6B01">
        <w:rPr>
          <w:sz w:val="22"/>
          <w:szCs w:val="22"/>
        </w:rPr>
        <w:t xml:space="preserve"> </w:t>
      </w:r>
      <w:proofErr w:type="spellStart"/>
      <w:r w:rsidRPr="00EE6B01">
        <w:rPr>
          <w:sz w:val="22"/>
          <w:szCs w:val="22"/>
        </w:rPr>
        <w:t>refliukso</w:t>
      </w:r>
      <w:proofErr w:type="spellEnd"/>
      <w:r w:rsidRPr="00EE6B01">
        <w:rPr>
          <w:sz w:val="22"/>
          <w:szCs w:val="22"/>
        </w:rPr>
        <w:t xml:space="preserve"> liga.</w:t>
      </w:r>
    </w:p>
    <w:p w14:paraId="1A84118C" w14:textId="77777777" w:rsidR="00AC675B" w:rsidRPr="00EE6B01" w:rsidRDefault="00AC675B" w:rsidP="00AC675B">
      <w:pPr>
        <w:autoSpaceDE w:val="0"/>
        <w:autoSpaceDN w:val="0"/>
        <w:adjustRightInd w:val="0"/>
        <w:spacing w:after="0" w:line="240" w:lineRule="auto"/>
        <w:rPr>
          <w:rFonts w:ascii="Times New Roman" w:hAnsi="Times New Roman"/>
          <w:i/>
        </w:rPr>
      </w:pPr>
    </w:p>
    <w:p w14:paraId="57A1DF15"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Vyresni kaip 4 metų vaikai ir paaugliai</w:t>
      </w:r>
    </w:p>
    <w:p w14:paraId="77F7FD72" w14:textId="77777777" w:rsidR="00AC675B" w:rsidRPr="00EE6B01" w:rsidRDefault="00AC675B" w:rsidP="00AC675B">
      <w:pPr>
        <w:pStyle w:val="Sraopastraipa"/>
        <w:widowControl w:val="0"/>
        <w:numPr>
          <w:ilvl w:val="0"/>
          <w:numId w:val="25"/>
        </w:numPr>
        <w:autoSpaceDE w:val="0"/>
        <w:autoSpaceDN w:val="0"/>
        <w:adjustRightInd w:val="0"/>
        <w:ind w:left="567" w:hanging="567"/>
        <w:rPr>
          <w:b/>
          <w:sz w:val="22"/>
          <w:szCs w:val="22"/>
        </w:rPr>
      </w:pPr>
      <w:r w:rsidRPr="00EE6B01">
        <w:rPr>
          <w:i/>
          <w:sz w:val="22"/>
          <w:szCs w:val="22"/>
        </w:rPr>
        <w:t>H. </w:t>
      </w:r>
      <w:proofErr w:type="spellStart"/>
      <w:r w:rsidRPr="00EE6B01">
        <w:rPr>
          <w:i/>
          <w:sz w:val="22"/>
          <w:szCs w:val="22"/>
        </w:rPr>
        <w:t>pylori</w:t>
      </w:r>
      <w:proofErr w:type="spellEnd"/>
      <w:r w:rsidRPr="00EE6B01">
        <w:rPr>
          <w:sz w:val="22"/>
          <w:szCs w:val="22"/>
        </w:rPr>
        <w:t xml:space="preserve"> sukeltos dvylikapirštės žarnos opos gydymas, vartojant kartu su antibiotikais.</w:t>
      </w:r>
    </w:p>
    <w:p w14:paraId="7FC2EFED" w14:textId="77777777" w:rsidR="00AC675B" w:rsidRPr="00EE6B01" w:rsidRDefault="00AC675B" w:rsidP="00AC675B">
      <w:pPr>
        <w:spacing w:after="0" w:line="240" w:lineRule="auto"/>
        <w:rPr>
          <w:rFonts w:ascii="Times New Roman" w:hAnsi="Times New Roman"/>
        </w:rPr>
      </w:pPr>
    </w:p>
    <w:p w14:paraId="747B5E7D" w14:textId="77777777" w:rsidR="00AC675B" w:rsidRPr="00EE6B01" w:rsidRDefault="00AC675B" w:rsidP="00AC675B">
      <w:pPr>
        <w:spacing w:after="0" w:line="240" w:lineRule="auto"/>
        <w:ind w:left="540" w:hanging="540"/>
        <w:rPr>
          <w:rFonts w:ascii="Times New Roman" w:hAnsi="Times New Roman"/>
          <w:b/>
        </w:rPr>
      </w:pPr>
      <w:bookmarkStart w:id="15" w:name="_Toc129243228"/>
      <w:bookmarkStart w:id="16" w:name="_Toc129243103"/>
      <w:bookmarkEnd w:id="15"/>
      <w:r w:rsidRPr="00EE6B01">
        <w:rPr>
          <w:rFonts w:ascii="Times New Roman" w:hAnsi="Times New Roman"/>
          <w:b/>
        </w:rPr>
        <w:t>4.2</w:t>
      </w:r>
      <w:r w:rsidRPr="00EE6B01">
        <w:rPr>
          <w:rFonts w:ascii="Times New Roman" w:hAnsi="Times New Roman"/>
          <w:b/>
        </w:rPr>
        <w:tab/>
        <w:t>Dozavimas ir vartojimo metodas</w:t>
      </w:r>
      <w:bookmarkEnd w:id="16"/>
    </w:p>
    <w:p w14:paraId="3BE4EA4E" w14:textId="77777777" w:rsidR="00AC675B" w:rsidRPr="00EE6B01" w:rsidRDefault="00AC675B" w:rsidP="00AC675B">
      <w:pPr>
        <w:spacing w:after="0" w:line="240" w:lineRule="auto"/>
        <w:rPr>
          <w:rFonts w:ascii="Times New Roman" w:hAnsi="Times New Roman"/>
        </w:rPr>
      </w:pPr>
    </w:p>
    <w:p w14:paraId="57FD86C7"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u w:val="single"/>
        </w:rPr>
        <w:t xml:space="preserve">Dozavimas </w:t>
      </w:r>
    </w:p>
    <w:p w14:paraId="34287555" w14:textId="77777777" w:rsidR="00AC675B" w:rsidRPr="00EE6B01" w:rsidRDefault="00AC675B" w:rsidP="00AC675B">
      <w:pPr>
        <w:spacing w:after="0" w:line="240" w:lineRule="auto"/>
        <w:rPr>
          <w:rFonts w:ascii="Times New Roman" w:hAnsi="Times New Roman"/>
          <w:b/>
          <w:u w:val="single"/>
        </w:rPr>
      </w:pPr>
    </w:p>
    <w:p w14:paraId="0F2A0D15" w14:textId="77777777" w:rsidR="00AC675B" w:rsidRPr="00EE6B01" w:rsidRDefault="00AC675B" w:rsidP="00AC675B">
      <w:pPr>
        <w:spacing w:after="0" w:line="240" w:lineRule="auto"/>
        <w:rPr>
          <w:rFonts w:ascii="Times New Roman" w:hAnsi="Times New Roman"/>
          <w:i/>
          <w:u w:val="single"/>
        </w:rPr>
      </w:pPr>
      <w:r w:rsidRPr="00EE6B01">
        <w:rPr>
          <w:rFonts w:ascii="Times New Roman" w:hAnsi="Times New Roman"/>
          <w:i/>
          <w:u w:val="single"/>
        </w:rPr>
        <w:t>Suaugusiesiems</w:t>
      </w:r>
    </w:p>
    <w:p w14:paraId="5B4491E1" w14:textId="77777777" w:rsidR="00AC675B" w:rsidRPr="00EE6B01" w:rsidRDefault="00AC675B" w:rsidP="00AC675B">
      <w:pPr>
        <w:spacing w:after="0" w:line="240" w:lineRule="auto"/>
        <w:rPr>
          <w:rFonts w:ascii="Times New Roman" w:hAnsi="Times New Roman"/>
          <w:b/>
          <w:i/>
        </w:rPr>
      </w:pPr>
      <w:r w:rsidRPr="00EE6B01">
        <w:rPr>
          <w:rFonts w:ascii="Times New Roman" w:hAnsi="Times New Roman"/>
          <w:i/>
        </w:rPr>
        <w:lastRenderedPageBreak/>
        <w:t>Dvylikapirštės žarnos opų gydymas</w:t>
      </w:r>
    </w:p>
    <w:p w14:paraId="709D47DE"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Pacientams, sergantiems aktyvia dvylikapirštės žarnos opa, rekomenduojama vartoti 20 mg </w:t>
      </w:r>
      <w:proofErr w:type="spellStart"/>
      <w:r w:rsidRPr="00EE6B01">
        <w:rPr>
          <w:rFonts w:ascii="Times New Roman" w:hAnsi="Times New Roman"/>
        </w:rPr>
        <w:t>omeprazolo</w:t>
      </w:r>
      <w:proofErr w:type="spellEnd"/>
      <w:r w:rsidRPr="00EE6B01">
        <w:rPr>
          <w:rFonts w:ascii="Times New Roman" w:hAnsi="Times New Roman"/>
        </w:rPr>
        <w:t xml:space="preserve"> kartą per parą. Dauguma pacientų pasveiksta per dvi savaites. Jei pradinio gydymo kurso metu opa užgijo ne visai, paprastai ji užgyja per dvi tolesnio gydymo savaites. Pacientams, kurių dvylikapirštės žarnos opa gyja sunkiai, rekomenduojama vartoti 40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Taip gydomi pacientai dažniausiai pasveiksta per 4 savaites.</w:t>
      </w:r>
    </w:p>
    <w:p w14:paraId="5CDAF566" w14:textId="77777777" w:rsidR="00AC675B" w:rsidRPr="00EE6B01" w:rsidRDefault="00AC675B" w:rsidP="00AC675B">
      <w:pPr>
        <w:autoSpaceDE w:val="0"/>
        <w:autoSpaceDN w:val="0"/>
        <w:adjustRightInd w:val="0"/>
        <w:spacing w:after="0" w:line="240" w:lineRule="auto"/>
        <w:rPr>
          <w:rFonts w:ascii="Times New Roman" w:hAnsi="Times New Roman"/>
          <w:i/>
        </w:rPr>
      </w:pPr>
    </w:p>
    <w:p w14:paraId="57053DAB"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Dvylikapirštės žarnos opų atsinaujinimo profilaktika</w:t>
      </w:r>
    </w:p>
    <w:p w14:paraId="7F1BAD5F"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Dvylikapirštės žarnos opos atsinaujinimo profilaktikai pacientams, kuriems nebuvo diagnozuota </w:t>
      </w: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rPr>
        <w:t xml:space="preserve"> infekcija, arba jeigu neįmanoma šių bakterijų išnaikinti, rekomenduojama vartoti 20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Jei gydymas nesėkmingas, paros dozę galima padidinti iki 40 mg.</w:t>
      </w:r>
    </w:p>
    <w:p w14:paraId="63D71710" w14:textId="77777777" w:rsidR="00AC675B" w:rsidRPr="00EE6B01" w:rsidRDefault="00AC675B" w:rsidP="00AC675B">
      <w:pPr>
        <w:autoSpaceDE w:val="0"/>
        <w:autoSpaceDN w:val="0"/>
        <w:adjustRightInd w:val="0"/>
        <w:spacing w:after="0" w:line="240" w:lineRule="auto"/>
        <w:rPr>
          <w:rFonts w:ascii="Times New Roman" w:hAnsi="Times New Roman"/>
          <w:i/>
        </w:rPr>
      </w:pPr>
    </w:p>
    <w:p w14:paraId="4D9C9CE6"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Skrandžio opų gydymas</w:t>
      </w:r>
    </w:p>
    <w:p w14:paraId="0C3C0677"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Rekomenduojama vartoti 20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Dauguma pacientų pasveiksta per 4 savaites. Jei pradinio gydymo kurso metu opa užgijo ne visai, paprastai ji užgyja per keturias tolesnio gydymo savaites. Pacientams, kurių skrandžio opa gyja sunkiai, rekomenduojama vartoti 40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Taip gydomi pacientai dažniausiai pasveiksta per 8 savaites.</w:t>
      </w:r>
    </w:p>
    <w:p w14:paraId="75D0ADB6" w14:textId="77777777" w:rsidR="00AC675B" w:rsidRPr="00EE6B01" w:rsidRDefault="00AC675B" w:rsidP="00AC675B">
      <w:pPr>
        <w:autoSpaceDE w:val="0"/>
        <w:autoSpaceDN w:val="0"/>
        <w:adjustRightInd w:val="0"/>
        <w:spacing w:after="0" w:line="240" w:lineRule="auto"/>
        <w:rPr>
          <w:rFonts w:ascii="Times New Roman" w:hAnsi="Times New Roman"/>
          <w:i/>
        </w:rPr>
      </w:pPr>
    </w:p>
    <w:p w14:paraId="61A51EF1"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Skrandžio opų atsinaujinimo profilaktika</w:t>
      </w:r>
    </w:p>
    <w:p w14:paraId="16A0FF43"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Sunkiai gyjančios skrandžio opos atsinaujinimo profilaktikai rekomenduojama vartoti 20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prireikus – 40 mg vieną kartą per parą.</w:t>
      </w:r>
    </w:p>
    <w:p w14:paraId="396D5C8C" w14:textId="77777777" w:rsidR="00AC675B" w:rsidRPr="00EE6B01" w:rsidRDefault="00AC675B" w:rsidP="00AC675B">
      <w:pPr>
        <w:autoSpaceDE w:val="0"/>
        <w:autoSpaceDN w:val="0"/>
        <w:adjustRightInd w:val="0"/>
        <w:spacing w:after="0" w:line="240" w:lineRule="auto"/>
        <w:rPr>
          <w:rFonts w:ascii="Times New Roman" w:hAnsi="Times New Roman"/>
          <w:i/>
        </w:rPr>
      </w:pPr>
    </w:p>
    <w:p w14:paraId="33842AF8"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i/>
        </w:rPr>
        <w:t xml:space="preserve"> išnaikinimas sergant pepsine opa</w:t>
      </w:r>
    </w:p>
    <w:p w14:paraId="70714A33" w14:textId="0E9F303A"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Antibiotikus, </w:t>
      </w: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i/>
        </w:rPr>
        <w:t xml:space="preserve"> </w:t>
      </w:r>
      <w:r w:rsidRPr="00EE6B01">
        <w:rPr>
          <w:rFonts w:ascii="Times New Roman" w:hAnsi="Times New Roman"/>
        </w:rPr>
        <w:t>išnaikinti, reikia parinkti atsižvelgiant į individualų vaistinių preparatų toleravimą, remiantis nacionaliniais, regioniniais ir lokaliais bakterijų atsparumo duomenimis bei gydymo rekomendacijomis.</w:t>
      </w:r>
    </w:p>
    <w:p w14:paraId="45388C20" w14:textId="77777777" w:rsidR="00AC675B" w:rsidRPr="00EE6B01" w:rsidRDefault="00AC675B" w:rsidP="00AC675B">
      <w:pPr>
        <w:pStyle w:val="Sraopastraipa"/>
        <w:numPr>
          <w:ilvl w:val="0"/>
          <w:numId w:val="26"/>
        </w:numPr>
        <w:tabs>
          <w:tab w:val="left" w:pos="567"/>
        </w:tabs>
        <w:autoSpaceDE w:val="0"/>
        <w:autoSpaceDN w:val="0"/>
        <w:adjustRightInd w:val="0"/>
        <w:ind w:left="567" w:hanging="567"/>
        <w:rPr>
          <w:sz w:val="22"/>
          <w:szCs w:val="22"/>
        </w:rPr>
      </w:pPr>
      <w:r w:rsidRPr="00EE6B01">
        <w:rPr>
          <w:sz w:val="22"/>
          <w:szCs w:val="22"/>
        </w:rPr>
        <w:t xml:space="preserve">20 mg </w:t>
      </w:r>
      <w:proofErr w:type="spellStart"/>
      <w:r w:rsidRPr="00EE6B01">
        <w:rPr>
          <w:sz w:val="22"/>
          <w:szCs w:val="22"/>
        </w:rPr>
        <w:t>omeprazolo</w:t>
      </w:r>
      <w:proofErr w:type="spellEnd"/>
      <w:r w:rsidRPr="00EE6B01">
        <w:rPr>
          <w:sz w:val="22"/>
          <w:szCs w:val="22"/>
        </w:rPr>
        <w:t xml:space="preserve">, 500 mg </w:t>
      </w:r>
      <w:proofErr w:type="spellStart"/>
      <w:r w:rsidRPr="00EE6B01">
        <w:rPr>
          <w:sz w:val="22"/>
          <w:szCs w:val="22"/>
        </w:rPr>
        <w:t>klaritromicino</w:t>
      </w:r>
      <w:proofErr w:type="spellEnd"/>
      <w:r w:rsidRPr="00EE6B01">
        <w:rPr>
          <w:sz w:val="22"/>
          <w:szCs w:val="22"/>
        </w:rPr>
        <w:t xml:space="preserve">, 1 g </w:t>
      </w:r>
      <w:proofErr w:type="spellStart"/>
      <w:r w:rsidRPr="00EE6B01">
        <w:rPr>
          <w:sz w:val="22"/>
          <w:szCs w:val="22"/>
        </w:rPr>
        <w:t>amoksicilino</w:t>
      </w:r>
      <w:proofErr w:type="spellEnd"/>
      <w:r w:rsidRPr="00EE6B01">
        <w:rPr>
          <w:sz w:val="22"/>
          <w:szCs w:val="22"/>
        </w:rPr>
        <w:t xml:space="preserve"> (kiekvieno jų du kartus per parą, vieną savaitę)</w:t>
      </w:r>
    </w:p>
    <w:p w14:paraId="25647C5F" w14:textId="77777777" w:rsidR="00AC675B" w:rsidRPr="00EE6B01" w:rsidRDefault="00AC675B" w:rsidP="00AC675B">
      <w:pPr>
        <w:autoSpaceDE w:val="0"/>
        <w:autoSpaceDN w:val="0"/>
        <w:adjustRightInd w:val="0"/>
        <w:spacing w:after="0" w:line="240" w:lineRule="auto"/>
        <w:ind w:left="567" w:hanging="567"/>
        <w:rPr>
          <w:rFonts w:ascii="Times New Roman" w:hAnsi="Times New Roman"/>
          <w:i/>
        </w:rPr>
      </w:pPr>
      <w:r w:rsidRPr="00EE6B01">
        <w:rPr>
          <w:rFonts w:ascii="Times New Roman" w:hAnsi="Times New Roman"/>
          <w:i/>
        </w:rPr>
        <w:t>arba</w:t>
      </w:r>
    </w:p>
    <w:p w14:paraId="1B040CB3" w14:textId="77777777" w:rsidR="00AC675B" w:rsidRPr="00EE6B01" w:rsidRDefault="00AC675B" w:rsidP="00AC675B">
      <w:pPr>
        <w:pStyle w:val="Sraopastraipa"/>
        <w:numPr>
          <w:ilvl w:val="0"/>
          <w:numId w:val="26"/>
        </w:numPr>
        <w:tabs>
          <w:tab w:val="left" w:pos="567"/>
        </w:tabs>
        <w:autoSpaceDE w:val="0"/>
        <w:autoSpaceDN w:val="0"/>
        <w:adjustRightInd w:val="0"/>
        <w:ind w:left="567" w:hanging="567"/>
        <w:rPr>
          <w:sz w:val="22"/>
          <w:szCs w:val="22"/>
        </w:rPr>
      </w:pPr>
      <w:r w:rsidRPr="00EE6B01">
        <w:rPr>
          <w:sz w:val="22"/>
          <w:szCs w:val="22"/>
        </w:rPr>
        <w:t xml:space="preserve">20 mg </w:t>
      </w:r>
      <w:proofErr w:type="spellStart"/>
      <w:r w:rsidRPr="00EE6B01">
        <w:rPr>
          <w:sz w:val="22"/>
          <w:szCs w:val="22"/>
        </w:rPr>
        <w:t>omeprazolo</w:t>
      </w:r>
      <w:proofErr w:type="spellEnd"/>
      <w:r w:rsidRPr="00EE6B01">
        <w:rPr>
          <w:sz w:val="22"/>
          <w:szCs w:val="22"/>
        </w:rPr>
        <w:t xml:space="preserve">, 250 mg arba 500 mg </w:t>
      </w:r>
      <w:proofErr w:type="spellStart"/>
      <w:r w:rsidRPr="00EE6B01">
        <w:rPr>
          <w:sz w:val="22"/>
          <w:szCs w:val="22"/>
        </w:rPr>
        <w:t>klaritromicino</w:t>
      </w:r>
      <w:proofErr w:type="spellEnd"/>
      <w:r w:rsidRPr="00EE6B01">
        <w:rPr>
          <w:sz w:val="22"/>
          <w:szCs w:val="22"/>
        </w:rPr>
        <w:t xml:space="preserve">, 400 mg arba 500 mg </w:t>
      </w:r>
      <w:proofErr w:type="spellStart"/>
      <w:r w:rsidRPr="00EE6B01">
        <w:rPr>
          <w:sz w:val="22"/>
          <w:szCs w:val="22"/>
        </w:rPr>
        <w:t>metronidazolo</w:t>
      </w:r>
      <w:proofErr w:type="spellEnd"/>
      <w:r w:rsidRPr="00EE6B01">
        <w:rPr>
          <w:sz w:val="22"/>
          <w:szCs w:val="22"/>
        </w:rPr>
        <w:t xml:space="preserve"> arba 500 mg </w:t>
      </w:r>
      <w:proofErr w:type="spellStart"/>
      <w:r w:rsidRPr="00EE6B01">
        <w:rPr>
          <w:sz w:val="22"/>
          <w:szCs w:val="22"/>
        </w:rPr>
        <w:t>tinidazolo</w:t>
      </w:r>
      <w:proofErr w:type="spellEnd"/>
      <w:r w:rsidRPr="00EE6B01">
        <w:rPr>
          <w:sz w:val="22"/>
          <w:szCs w:val="22"/>
        </w:rPr>
        <w:t xml:space="preserve"> (kiekvieno jų du kartus per parą, vieną savaitę)</w:t>
      </w:r>
    </w:p>
    <w:p w14:paraId="0567EDBF" w14:textId="77777777" w:rsidR="00AC675B" w:rsidRPr="00EE6B01" w:rsidRDefault="00AC675B" w:rsidP="00AC675B">
      <w:pPr>
        <w:autoSpaceDE w:val="0"/>
        <w:autoSpaceDN w:val="0"/>
        <w:adjustRightInd w:val="0"/>
        <w:spacing w:after="0" w:line="240" w:lineRule="auto"/>
        <w:ind w:left="567" w:hanging="567"/>
        <w:rPr>
          <w:rFonts w:ascii="Times New Roman" w:hAnsi="Times New Roman"/>
          <w:i/>
        </w:rPr>
      </w:pPr>
      <w:r w:rsidRPr="00EE6B01">
        <w:rPr>
          <w:rFonts w:ascii="Times New Roman" w:hAnsi="Times New Roman"/>
          <w:i/>
        </w:rPr>
        <w:t>arba</w:t>
      </w:r>
    </w:p>
    <w:p w14:paraId="7F186D22" w14:textId="77777777" w:rsidR="00AC675B" w:rsidRPr="00EE6B01" w:rsidRDefault="00AC675B" w:rsidP="00AC675B">
      <w:pPr>
        <w:pStyle w:val="Sraopastraipa"/>
        <w:numPr>
          <w:ilvl w:val="0"/>
          <w:numId w:val="26"/>
        </w:numPr>
        <w:tabs>
          <w:tab w:val="left" w:pos="567"/>
        </w:tabs>
        <w:autoSpaceDE w:val="0"/>
        <w:autoSpaceDN w:val="0"/>
        <w:adjustRightInd w:val="0"/>
        <w:ind w:left="567" w:hanging="567"/>
        <w:rPr>
          <w:sz w:val="22"/>
          <w:szCs w:val="22"/>
        </w:rPr>
      </w:pPr>
      <w:r w:rsidRPr="00EE6B01">
        <w:rPr>
          <w:sz w:val="22"/>
          <w:szCs w:val="22"/>
        </w:rPr>
        <w:t xml:space="preserve">40 mg </w:t>
      </w:r>
      <w:proofErr w:type="spellStart"/>
      <w:r w:rsidRPr="00EE6B01">
        <w:rPr>
          <w:sz w:val="22"/>
          <w:szCs w:val="22"/>
        </w:rPr>
        <w:t>omeprazolo</w:t>
      </w:r>
      <w:proofErr w:type="spellEnd"/>
      <w:r w:rsidRPr="00EE6B01">
        <w:rPr>
          <w:sz w:val="22"/>
          <w:szCs w:val="22"/>
        </w:rPr>
        <w:t xml:space="preserve"> vieną kartą per parą, po 500 mg </w:t>
      </w:r>
      <w:proofErr w:type="spellStart"/>
      <w:r w:rsidRPr="00EE6B01">
        <w:rPr>
          <w:sz w:val="22"/>
          <w:szCs w:val="22"/>
        </w:rPr>
        <w:t>amoksicilino</w:t>
      </w:r>
      <w:proofErr w:type="spellEnd"/>
      <w:r w:rsidRPr="00EE6B01">
        <w:rPr>
          <w:sz w:val="22"/>
          <w:szCs w:val="22"/>
        </w:rPr>
        <w:t xml:space="preserve"> tris kartus per parą, po 400 mg arba 500 mg </w:t>
      </w:r>
      <w:proofErr w:type="spellStart"/>
      <w:r w:rsidRPr="00EE6B01">
        <w:rPr>
          <w:sz w:val="22"/>
          <w:szCs w:val="22"/>
        </w:rPr>
        <w:t>metronidazolo</w:t>
      </w:r>
      <w:proofErr w:type="spellEnd"/>
      <w:r w:rsidRPr="00EE6B01">
        <w:rPr>
          <w:sz w:val="22"/>
          <w:szCs w:val="22"/>
        </w:rPr>
        <w:t xml:space="preserve"> arba po 500 mg </w:t>
      </w:r>
      <w:proofErr w:type="spellStart"/>
      <w:r w:rsidRPr="00EE6B01">
        <w:rPr>
          <w:sz w:val="22"/>
          <w:szCs w:val="22"/>
        </w:rPr>
        <w:t>tinidazolo</w:t>
      </w:r>
      <w:proofErr w:type="spellEnd"/>
      <w:r w:rsidRPr="00EE6B01">
        <w:rPr>
          <w:sz w:val="22"/>
          <w:szCs w:val="22"/>
        </w:rPr>
        <w:t xml:space="preserve"> tris kartus per parą (vieną savaitę).</w:t>
      </w:r>
    </w:p>
    <w:p w14:paraId="671FACC2" w14:textId="77777777" w:rsidR="00AC675B" w:rsidRPr="00EE6B01" w:rsidRDefault="00AC675B" w:rsidP="00AC675B">
      <w:pPr>
        <w:autoSpaceDE w:val="0"/>
        <w:autoSpaceDN w:val="0"/>
        <w:adjustRightInd w:val="0"/>
        <w:spacing w:after="0" w:line="240" w:lineRule="auto"/>
        <w:rPr>
          <w:rFonts w:ascii="Times New Roman" w:hAnsi="Times New Roman"/>
        </w:rPr>
      </w:pPr>
    </w:p>
    <w:p w14:paraId="45336E9C"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Jeigu po gydymo kurso ir toliau nustatoma </w:t>
      </w: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rPr>
        <w:t>, gydymą galima kartoti.</w:t>
      </w:r>
    </w:p>
    <w:p w14:paraId="6127323C" w14:textId="77777777" w:rsidR="00AC675B" w:rsidRPr="00EE6B01" w:rsidRDefault="00AC675B" w:rsidP="00AC675B">
      <w:pPr>
        <w:autoSpaceDE w:val="0"/>
        <w:autoSpaceDN w:val="0"/>
        <w:adjustRightInd w:val="0"/>
        <w:spacing w:after="0" w:line="240" w:lineRule="auto"/>
        <w:rPr>
          <w:rFonts w:ascii="Times New Roman" w:hAnsi="Times New Roman"/>
          <w:i/>
        </w:rPr>
      </w:pPr>
    </w:p>
    <w:p w14:paraId="37BF004A"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Su nesteroidiniais vaistiniais preparatais nuo uždegimo susijusių skrandžio ir dvylikapirštės žarnos opų gydymas</w:t>
      </w:r>
    </w:p>
    <w:p w14:paraId="357ADE37"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Su nesteroidiniais vaistais nuo uždegimo susijusioms skrandžio ir dvylikapirštės žarnos opoms gydyti rekomenduojama vartoti 20 mg REMOSTAR vieną kartą per parą. Dauguma pacientų pasveiksta per 4 savaites.</w:t>
      </w:r>
    </w:p>
    <w:p w14:paraId="45ABBAD3"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Jei pradinio gydymo kurso metu opos užgijo ne visai, jos dažniausiai užgyja per keturias tolesnio gydymo savaites.</w:t>
      </w:r>
    </w:p>
    <w:p w14:paraId="682AF822" w14:textId="77777777" w:rsidR="00AC675B" w:rsidRPr="00EE6B01" w:rsidRDefault="00AC675B" w:rsidP="00AC675B">
      <w:pPr>
        <w:autoSpaceDE w:val="0"/>
        <w:autoSpaceDN w:val="0"/>
        <w:adjustRightInd w:val="0"/>
        <w:spacing w:after="0" w:line="240" w:lineRule="auto"/>
        <w:rPr>
          <w:rFonts w:ascii="Times New Roman" w:hAnsi="Times New Roman"/>
          <w:i/>
        </w:rPr>
      </w:pPr>
    </w:p>
    <w:p w14:paraId="537E1521"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Su nesteroidiniais vaistiniais preparatais nuo uždegimo susijusių skrandžio ir dvylikapirštės žarnos opų profilaktika</w:t>
      </w:r>
    </w:p>
    <w:p w14:paraId="26FD7898"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Su nesteroidiniais vaistais nuo uždegimo susijusių skrandžio ir dvylikapirštės žarnos opų profilaktikai pacientams, kuriems yra jų atsiradimo rizika (pacientai, kurie yra vyresni kaip 60 metų, kuriems buvo skrandžio ar dvylikapirštės žarnos opų ar kuriems yra buvęs kraujavimas iš viršutinės virškinimo trakto dalies), rekomenduojama vartoti 20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w:t>
      </w:r>
    </w:p>
    <w:p w14:paraId="65081E62" w14:textId="77777777" w:rsidR="00AC675B" w:rsidRPr="00EE6B01" w:rsidRDefault="00AC675B" w:rsidP="00AC675B">
      <w:pPr>
        <w:autoSpaceDE w:val="0"/>
        <w:autoSpaceDN w:val="0"/>
        <w:adjustRightInd w:val="0"/>
        <w:spacing w:after="0" w:line="240" w:lineRule="auto"/>
        <w:rPr>
          <w:rFonts w:ascii="Times New Roman" w:hAnsi="Times New Roman"/>
          <w:i/>
        </w:rPr>
      </w:pPr>
    </w:p>
    <w:p w14:paraId="0382742A"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Refliuksinio</w:t>
      </w:r>
      <w:proofErr w:type="spellEnd"/>
      <w:r w:rsidRPr="00EE6B01">
        <w:rPr>
          <w:rFonts w:ascii="Times New Roman" w:hAnsi="Times New Roman"/>
          <w:i/>
        </w:rPr>
        <w:t xml:space="preserve"> </w:t>
      </w:r>
      <w:proofErr w:type="spellStart"/>
      <w:r w:rsidRPr="00EE6B01">
        <w:rPr>
          <w:rFonts w:ascii="Times New Roman" w:hAnsi="Times New Roman"/>
          <w:i/>
        </w:rPr>
        <w:t>ezofagito</w:t>
      </w:r>
      <w:proofErr w:type="spellEnd"/>
      <w:r w:rsidRPr="00EE6B01">
        <w:rPr>
          <w:rFonts w:ascii="Times New Roman" w:hAnsi="Times New Roman"/>
          <w:i/>
        </w:rPr>
        <w:t xml:space="preserve"> gydymas</w:t>
      </w:r>
    </w:p>
    <w:p w14:paraId="3EAF2B93"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Rekomenduojama vartoti 20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Dauguma pacientų pasveiksta per 4 savaites. Jei pradinio gydymo kurso metu stemplė užgijo ne visai, ji dažniausiai užgyja per 4 tolesnio gydymo savaites. Pacientams, sergantiems sunkiu </w:t>
      </w:r>
      <w:proofErr w:type="spellStart"/>
      <w:r w:rsidRPr="00EE6B01">
        <w:rPr>
          <w:rFonts w:ascii="Times New Roman" w:hAnsi="Times New Roman"/>
        </w:rPr>
        <w:t>ezofagitu</w:t>
      </w:r>
      <w:proofErr w:type="spellEnd"/>
      <w:r w:rsidRPr="00EE6B01">
        <w:rPr>
          <w:rFonts w:ascii="Times New Roman" w:hAnsi="Times New Roman"/>
        </w:rPr>
        <w:t xml:space="preserve">, rekomenduojama skirti 40 mg </w:t>
      </w:r>
      <w:proofErr w:type="spellStart"/>
      <w:r w:rsidRPr="00EE6B01">
        <w:rPr>
          <w:rFonts w:ascii="Times New Roman" w:hAnsi="Times New Roman"/>
        </w:rPr>
        <w:t>omeprazolo</w:t>
      </w:r>
      <w:proofErr w:type="spellEnd"/>
      <w:r w:rsidRPr="00EE6B01">
        <w:rPr>
          <w:rFonts w:ascii="Times New Roman" w:hAnsi="Times New Roman"/>
        </w:rPr>
        <w:t xml:space="preserve"> paros dozę. Jie paprastai pasveiksta per 8 savaites.</w:t>
      </w:r>
    </w:p>
    <w:p w14:paraId="612788B5" w14:textId="77777777" w:rsidR="00AC675B" w:rsidRPr="00EE6B01" w:rsidRDefault="00AC675B" w:rsidP="00AC675B">
      <w:pPr>
        <w:autoSpaceDE w:val="0"/>
        <w:autoSpaceDN w:val="0"/>
        <w:adjustRightInd w:val="0"/>
        <w:spacing w:after="0" w:line="240" w:lineRule="auto"/>
        <w:rPr>
          <w:rFonts w:ascii="Times New Roman" w:hAnsi="Times New Roman"/>
          <w:i/>
        </w:rPr>
      </w:pPr>
    </w:p>
    <w:p w14:paraId="44B46D95"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 xml:space="preserve">Ilgalaikė profilaktika pacientams, pasveikusiems po </w:t>
      </w:r>
      <w:proofErr w:type="spellStart"/>
      <w:r w:rsidRPr="00EE6B01">
        <w:rPr>
          <w:rFonts w:ascii="Times New Roman" w:hAnsi="Times New Roman"/>
          <w:i/>
        </w:rPr>
        <w:t>refliuksinio</w:t>
      </w:r>
      <w:proofErr w:type="spellEnd"/>
      <w:r w:rsidRPr="00EE6B01">
        <w:rPr>
          <w:rFonts w:ascii="Times New Roman" w:hAnsi="Times New Roman"/>
          <w:i/>
        </w:rPr>
        <w:t xml:space="preserve"> </w:t>
      </w:r>
      <w:proofErr w:type="spellStart"/>
      <w:r w:rsidRPr="00EE6B01">
        <w:rPr>
          <w:rFonts w:ascii="Times New Roman" w:hAnsi="Times New Roman"/>
          <w:i/>
        </w:rPr>
        <w:t>ezofagito</w:t>
      </w:r>
      <w:proofErr w:type="spellEnd"/>
    </w:p>
    <w:p w14:paraId="58DCC132"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Ilgalaikiam vartojimui pacientams, kurie pasveiko po </w:t>
      </w:r>
      <w:proofErr w:type="spellStart"/>
      <w:r w:rsidRPr="00EE6B01">
        <w:rPr>
          <w:rFonts w:ascii="Times New Roman" w:hAnsi="Times New Roman"/>
        </w:rPr>
        <w:t>refliuksinio</w:t>
      </w:r>
      <w:proofErr w:type="spellEnd"/>
      <w:r w:rsidRPr="00EE6B01">
        <w:rPr>
          <w:rFonts w:ascii="Times New Roman" w:hAnsi="Times New Roman"/>
        </w:rPr>
        <w:t xml:space="preserve"> </w:t>
      </w:r>
      <w:proofErr w:type="spellStart"/>
      <w:r w:rsidRPr="00EE6B01">
        <w:rPr>
          <w:rFonts w:ascii="Times New Roman" w:hAnsi="Times New Roman"/>
        </w:rPr>
        <w:t>ezofagito</w:t>
      </w:r>
      <w:proofErr w:type="spellEnd"/>
      <w:r w:rsidRPr="00EE6B01">
        <w:rPr>
          <w:rFonts w:ascii="Times New Roman" w:hAnsi="Times New Roman"/>
        </w:rPr>
        <w:t xml:space="preserve">, rekomenduojama skirti 10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(tokiu atveju reikia vartoti kito, mažesnio stiprumo </w:t>
      </w:r>
      <w:proofErr w:type="spellStart"/>
      <w:r w:rsidRPr="00EE6B01">
        <w:rPr>
          <w:rFonts w:ascii="Times New Roman" w:hAnsi="Times New Roman"/>
        </w:rPr>
        <w:t>omeprazolo</w:t>
      </w:r>
      <w:proofErr w:type="spellEnd"/>
      <w:r w:rsidRPr="00EE6B01">
        <w:rPr>
          <w:rFonts w:ascii="Times New Roman" w:hAnsi="Times New Roman"/>
        </w:rPr>
        <w:t xml:space="preserve"> preparato), prireikus – 20</w:t>
      </w:r>
      <w:r w:rsidRPr="00EE6B01">
        <w:rPr>
          <w:rFonts w:ascii="Times New Roman" w:hAnsi="Times New Roman"/>
        </w:rPr>
        <w:sym w:font="Symbol" w:char="F02D"/>
      </w:r>
      <w:r w:rsidRPr="00EE6B01">
        <w:rPr>
          <w:rFonts w:ascii="Times New Roman" w:hAnsi="Times New Roman"/>
        </w:rPr>
        <w:t xml:space="preserve">40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w:t>
      </w:r>
    </w:p>
    <w:p w14:paraId="27EC93BA" w14:textId="77777777" w:rsidR="00AC675B" w:rsidRPr="00EE6B01" w:rsidRDefault="00AC675B" w:rsidP="00AC675B">
      <w:pPr>
        <w:autoSpaceDE w:val="0"/>
        <w:autoSpaceDN w:val="0"/>
        <w:adjustRightInd w:val="0"/>
        <w:spacing w:after="0" w:line="240" w:lineRule="auto"/>
        <w:rPr>
          <w:rFonts w:ascii="Times New Roman" w:hAnsi="Times New Roman"/>
          <w:i/>
        </w:rPr>
      </w:pPr>
    </w:p>
    <w:p w14:paraId="39EC0403"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 xml:space="preserve">Simptominis </w:t>
      </w:r>
      <w:proofErr w:type="spellStart"/>
      <w:r w:rsidRPr="00EE6B01">
        <w:rPr>
          <w:rFonts w:ascii="Times New Roman" w:hAnsi="Times New Roman"/>
          <w:i/>
        </w:rPr>
        <w:t>gastroezofaginio</w:t>
      </w:r>
      <w:proofErr w:type="spellEnd"/>
      <w:r w:rsidRPr="00EE6B01">
        <w:rPr>
          <w:rFonts w:ascii="Times New Roman" w:hAnsi="Times New Roman"/>
          <w:i/>
        </w:rPr>
        <w:t xml:space="preserve"> </w:t>
      </w:r>
      <w:proofErr w:type="spellStart"/>
      <w:r w:rsidRPr="00EE6B01">
        <w:rPr>
          <w:rFonts w:ascii="Times New Roman" w:hAnsi="Times New Roman"/>
          <w:i/>
        </w:rPr>
        <w:t>refliukso</w:t>
      </w:r>
      <w:proofErr w:type="spellEnd"/>
      <w:r w:rsidRPr="00EE6B01">
        <w:rPr>
          <w:rFonts w:ascii="Times New Roman" w:hAnsi="Times New Roman"/>
          <w:i/>
        </w:rPr>
        <w:t xml:space="preserve"> gydymas</w:t>
      </w:r>
    </w:p>
    <w:p w14:paraId="2E62BED5"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Rekomenduojama vartoti 20 mg REMOSTAR kartą per parą. Vis dėlto reikiamą atsaką gali sukelti ir 10 mg </w:t>
      </w:r>
      <w:proofErr w:type="spellStart"/>
      <w:r w:rsidRPr="00EE6B01">
        <w:rPr>
          <w:rFonts w:ascii="Times New Roman" w:hAnsi="Times New Roman"/>
        </w:rPr>
        <w:t>omeprazolo</w:t>
      </w:r>
      <w:proofErr w:type="spellEnd"/>
      <w:r w:rsidRPr="00EE6B01">
        <w:rPr>
          <w:rFonts w:ascii="Times New Roman" w:hAnsi="Times New Roman"/>
        </w:rPr>
        <w:t xml:space="preserve"> paros dozė, todėl svarstytinas individualaus dozės parinkimo tikslingumas, tačiau tokiu atveju reikia vartoti kito, mažesnio stiprumo </w:t>
      </w:r>
      <w:proofErr w:type="spellStart"/>
      <w:r w:rsidRPr="00EE6B01">
        <w:rPr>
          <w:rFonts w:ascii="Times New Roman" w:hAnsi="Times New Roman"/>
        </w:rPr>
        <w:t>omeprazolo</w:t>
      </w:r>
      <w:proofErr w:type="spellEnd"/>
      <w:r w:rsidRPr="00EE6B01">
        <w:rPr>
          <w:rFonts w:ascii="Times New Roman" w:hAnsi="Times New Roman"/>
        </w:rPr>
        <w:t xml:space="preserve"> preparato. Jeigu vartojant 20 mg REMOSTAR per parą simptomai per 4 savaites nepraeina, pacientą rekomenduojama ištirti papildomai.</w:t>
      </w:r>
    </w:p>
    <w:p w14:paraId="1D3FBFC2" w14:textId="77777777" w:rsidR="00AC675B" w:rsidRPr="00EE6B01" w:rsidRDefault="00AC675B" w:rsidP="00AC675B">
      <w:pPr>
        <w:autoSpaceDE w:val="0"/>
        <w:autoSpaceDN w:val="0"/>
        <w:adjustRightInd w:val="0"/>
        <w:spacing w:after="0" w:line="240" w:lineRule="auto"/>
        <w:rPr>
          <w:rFonts w:ascii="Times New Roman" w:hAnsi="Times New Roman"/>
          <w:i/>
        </w:rPr>
      </w:pPr>
    </w:p>
    <w:p w14:paraId="31AC28CE"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Zollinger-Ellison</w:t>
      </w:r>
      <w:proofErr w:type="spellEnd"/>
      <w:r w:rsidRPr="00EE6B01">
        <w:rPr>
          <w:rFonts w:ascii="Times New Roman" w:hAnsi="Times New Roman"/>
          <w:i/>
        </w:rPr>
        <w:t xml:space="preserve"> sindromo gydymas</w:t>
      </w:r>
    </w:p>
    <w:p w14:paraId="34A62A92"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Zollinger-Ellison</w:t>
      </w:r>
      <w:proofErr w:type="spellEnd"/>
      <w:r w:rsidRPr="00EE6B01">
        <w:rPr>
          <w:rFonts w:ascii="Times New Roman" w:hAnsi="Times New Roman"/>
        </w:rPr>
        <w:t xml:space="preserve"> sindromu sergantiems pacientams dozė turi būti parenkama individualiai, o gydymas tęsiamas kiek reikia, atsižvelgiant į klinikinį poreikį. Iš pradžių rekomenduojama vartoti 60 mg REMOSTAR paros dozę. Veiksmingas terapinis poveikis pasireiškė visiems sunkia ligos forma sergantiems pacientams, kuriems kitoks gydymas reikiamo poveikio nesukėlė. Daugiau kaip 90 % pacientų gydomasis poveikis palaikomas vartojant 20</w:t>
      </w:r>
      <w:r w:rsidRPr="00EE6B01">
        <w:rPr>
          <w:rFonts w:ascii="Times New Roman" w:hAnsi="Times New Roman"/>
        </w:rPr>
        <w:sym w:font="Symbol" w:char="F02D"/>
      </w:r>
      <w:r w:rsidRPr="00EE6B01">
        <w:rPr>
          <w:rFonts w:ascii="Times New Roman" w:hAnsi="Times New Roman"/>
        </w:rPr>
        <w:t>120 mg REMOSTAR paros dozę. Didesnė kaip 80 mg REMOSTAR paros dozė turi būti padalijama ir suvartojama per du kartus.</w:t>
      </w:r>
    </w:p>
    <w:p w14:paraId="65BC04AB" w14:textId="77777777" w:rsidR="00AC675B" w:rsidRPr="00EE6B01" w:rsidRDefault="00AC675B" w:rsidP="00AC675B">
      <w:pPr>
        <w:autoSpaceDE w:val="0"/>
        <w:autoSpaceDN w:val="0"/>
        <w:adjustRightInd w:val="0"/>
        <w:spacing w:after="0" w:line="240" w:lineRule="auto"/>
        <w:rPr>
          <w:rFonts w:ascii="Times New Roman" w:hAnsi="Times New Roman"/>
        </w:rPr>
      </w:pPr>
    </w:p>
    <w:p w14:paraId="790C07F5"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i/>
          <w:u w:val="single"/>
        </w:rPr>
        <w:t>Vaikų populiacija</w:t>
      </w:r>
    </w:p>
    <w:p w14:paraId="5D9A3B29" w14:textId="77777777" w:rsidR="00AC675B" w:rsidRPr="00EE6B01" w:rsidRDefault="00AC675B" w:rsidP="00AC675B">
      <w:pPr>
        <w:autoSpaceDE w:val="0"/>
        <w:autoSpaceDN w:val="0"/>
        <w:adjustRightInd w:val="0"/>
        <w:spacing w:after="0" w:line="240" w:lineRule="auto"/>
        <w:rPr>
          <w:rFonts w:ascii="Times New Roman" w:hAnsi="Times New Roman"/>
          <w:u w:val="single"/>
        </w:rPr>
      </w:pPr>
    </w:p>
    <w:p w14:paraId="00DC8929" w14:textId="77777777" w:rsidR="00AC675B" w:rsidRPr="00EE6B01" w:rsidRDefault="00AC675B" w:rsidP="00AC675B">
      <w:pPr>
        <w:autoSpaceDE w:val="0"/>
        <w:autoSpaceDN w:val="0"/>
        <w:adjustRightInd w:val="0"/>
        <w:spacing w:after="0" w:line="240" w:lineRule="auto"/>
        <w:rPr>
          <w:rFonts w:ascii="Times New Roman" w:hAnsi="Times New Roman"/>
          <w:i/>
          <w:u w:val="single"/>
        </w:rPr>
      </w:pPr>
      <w:r w:rsidRPr="00EE6B01">
        <w:rPr>
          <w:rFonts w:ascii="Times New Roman" w:hAnsi="Times New Roman"/>
          <w:i/>
          <w:u w:val="single"/>
        </w:rPr>
        <w:t>Vyresniems kaip 2 metų vaikams, kurių svoris &gt; 20 kg</w:t>
      </w:r>
    </w:p>
    <w:p w14:paraId="2786A7A3"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Refliuksinio</w:t>
      </w:r>
      <w:proofErr w:type="spellEnd"/>
      <w:r w:rsidRPr="00EE6B01">
        <w:rPr>
          <w:rFonts w:ascii="Times New Roman" w:hAnsi="Times New Roman"/>
          <w:i/>
        </w:rPr>
        <w:t xml:space="preserve"> </w:t>
      </w:r>
      <w:proofErr w:type="spellStart"/>
      <w:r w:rsidRPr="00EE6B01">
        <w:rPr>
          <w:rFonts w:ascii="Times New Roman" w:hAnsi="Times New Roman"/>
          <w:i/>
        </w:rPr>
        <w:t>ezofagito</w:t>
      </w:r>
      <w:proofErr w:type="spellEnd"/>
      <w:r w:rsidRPr="00EE6B01">
        <w:rPr>
          <w:rFonts w:ascii="Times New Roman" w:hAnsi="Times New Roman"/>
          <w:i/>
        </w:rPr>
        <w:t xml:space="preserve"> gydymas</w:t>
      </w:r>
    </w:p>
    <w:p w14:paraId="73D9E577"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 xml:space="preserve">Simptominis rėmens ir atpylimo gydymas, sergant </w:t>
      </w:r>
      <w:proofErr w:type="spellStart"/>
      <w:r w:rsidRPr="00EE6B01">
        <w:rPr>
          <w:rFonts w:ascii="Times New Roman" w:hAnsi="Times New Roman"/>
          <w:i/>
        </w:rPr>
        <w:t>gastroezofaginio</w:t>
      </w:r>
      <w:proofErr w:type="spellEnd"/>
      <w:r w:rsidRPr="00EE6B01">
        <w:rPr>
          <w:rFonts w:ascii="Times New Roman" w:hAnsi="Times New Roman"/>
          <w:i/>
        </w:rPr>
        <w:t xml:space="preserve"> </w:t>
      </w:r>
      <w:proofErr w:type="spellStart"/>
      <w:r w:rsidRPr="00EE6B01">
        <w:rPr>
          <w:rFonts w:ascii="Times New Roman" w:hAnsi="Times New Roman"/>
          <w:i/>
        </w:rPr>
        <w:t>refliukso</w:t>
      </w:r>
      <w:proofErr w:type="spellEnd"/>
      <w:r w:rsidRPr="00EE6B01">
        <w:rPr>
          <w:rFonts w:ascii="Times New Roman" w:hAnsi="Times New Roman"/>
          <w:i/>
        </w:rPr>
        <w:t xml:space="preserve"> liga</w:t>
      </w:r>
    </w:p>
    <w:p w14:paraId="0944F5FD" w14:textId="77777777" w:rsidR="00AC675B" w:rsidRPr="00EE6B01" w:rsidRDefault="00AC675B" w:rsidP="00AC675B">
      <w:pPr>
        <w:autoSpaceDE w:val="0"/>
        <w:autoSpaceDN w:val="0"/>
        <w:adjustRightInd w:val="0"/>
        <w:spacing w:after="0" w:line="240" w:lineRule="auto"/>
        <w:rPr>
          <w:rFonts w:ascii="Times New Roman" w:hAnsi="Times New Roman"/>
        </w:rPr>
      </w:pPr>
    </w:p>
    <w:p w14:paraId="359DAE6C"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Dozavimo rekomendacijos pateikiamos </w:t>
      </w:r>
      <w:r w:rsidRPr="00EE6B01">
        <w:rPr>
          <w:rFonts w:ascii="Times New Roman" w:hAnsi="Times New Roman"/>
          <w:lang w:eastAsia="lt-LT"/>
        </w:rPr>
        <w:t>toliau</w:t>
      </w:r>
      <w:r w:rsidRPr="00EE6B01">
        <w:rPr>
          <w:rFonts w:ascii="Times New Roman" w:hAnsi="Times New Roman"/>
        </w:rPr>
        <w:t>.</w:t>
      </w:r>
    </w:p>
    <w:p w14:paraId="7D3931F5" w14:textId="77777777" w:rsidR="00AC675B" w:rsidRPr="00EE6B01" w:rsidRDefault="00AC675B" w:rsidP="00AC675B">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957"/>
      </w:tblGrid>
      <w:tr w:rsidR="005638F9" w:rsidRPr="005638F9" w14:paraId="7EA4A2AC" w14:textId="77777777" w:rsidTr="00EE6B01">
        <w:tc>
          <w:tcPr>
            <w:tcW w:w="1368" w:type="dxa"/>
          </w:tcPr>
          <w:p w14:paraId="163E8436" w14:textId="77777777" w:rsidR="00AC675B" w:rsidRPr="00EE6B01" w:rsidRDefault="00AC675B" w:rsidP="00D2709C">
            <w:pPr>
              <w:autoSpaceDE w:val="0"/>
              <w:autoSpaceDN w:val="0"/>
              <w:adjustRightInd w:val="0"/>
              <w:spacing w:after="0" w:line="240" w:lineRule="auto"/>
              <w:rPr>
                <w:rFonts w:ascii="Times New Roman" w:hAnsi="Times New Roman"/>
              </w:rPr>
            </w:pPr>
            <w:r w:rsidRPr="00EE6B01">
              <w:rPr>
                <w:rFonts w:ascii="Times New Roman" w:hAnsi="Times New Roman"/>
              </w:rPr>
              <w:t>Amžius</w:t>
            </w:r>
          </w:p>
        </w:tc>
        <w:tc>
          <w:tcPr>
            <w:tcW w:w="1440" w:type="dxa"/>
          </w:tcPr>
          <w:p w14:paraId="7762B6FF" w14:textId="77777777" w:rsidR="00AC675B" w:rsidRPr="00EE6B01" w:rsidRDefault="00AC675B" w:rsidP="00D2709C">
            <w:pPr>
              <w:autoSpaceDE w:val="0"/>
              <w:autoSpaceDN w:val="0"/>
              <w:adjustRightInd w:val="0"/>
              <w:spacing w:after="0" w:line="240" w:lineRule="auto"/>
              <w:rPr>
                <w:rFonts w:ascii="Times New Roman" w:hAnsi="Times New Roman"/>
              </w:rPr>
            </w:pPr>
            <w:r w:rsidRPr="00EE6B01">
              <w:rPr>
                <w:rFonts w:ascii="Times New Roman" w:hAnsi="Times New Roman"/>
              </w:rPr>
              <w:t>Svoris</w:t>
            </w:r>
          </w:p>
        </w:tc>
        <w:tc>
          <w:tcPr>
            <w:tcW w:w="5957" w:type="dxa"/>
          </w:tcPr>
          <w:p w14:paraId="21135B5C" w14:textId="77777777" w:rsidR="00AC675B" w:rsidRPr="00EE6B01" w:rsidRDefault="00AC675B" w:rsidP="00D2709C">
            <w:pPr>
              <w:autoSpaceDE w:val="0"/>
              <w:autoSpaceDN w:val="0"/>
              <w:adjustRightInd w:val="0"/>
              <w:spacing w:after="0" w:line="240" w:lineRule="auto"/>
              <w:rPr>
                <w:rFonts w:ascii="Times New Roman" w:hAnsi="Times New Roman"/>
              </w:rPr>
            </w:pPr>
            <w:r w:rsidRPr="00EE6B01">
              <w:rPr>
                <w:rFonts w:ascii="Times New Roman" w:hAnsi="Times New Roman"/>
              </w:rPr>
              <w:t>Dozavimas</w:t>
            </w:r>
          </w:p>
        </w:tc>
      </w:tr>
      <w:tr w:rsidR="005638F9" w:rsidRPr="005638F9" w14:paraId="7440A36D" w14:textId="77777777" w:rsidTr="00EE6B01">
        <w:tc>
          <w:tcPr>
            <w:tcW w:w="1368" w:type="dxa"/>
          </w:tcPr>
          <w:p w14:paraId="0D01A0EA" w14:textId="77777777" w:rsidR="00AC675B" w:rsidRPr="00EE6B01" w:rsidRDefault="00AC675B" w:rsidP="00D2709C">
            <w:pPr>
              <w:autoSpaceDE w:val="0"/>
              <w:autoSpaceDN w:val="0"/>
              <w:adjustRightInd w:val="0"/>
              <w:spacing w:after="0" w:line="240" w:lineRule="auto"/>
              <w:rPr>
                <w:rFonts w:ascii="Times New Roman" w:hAnsi="Times New Roman"/>
              </w:rPr>
            </w:pPr>
            <w:r w:rsidRPr="00EE6B01">
              <w:rPr>
                <w:rFonts w:ascii="Times New Roman" w:hAnsi="Times New Roman"/>
              </w:rPr>
              <w:t>≥ 2 metai</w:t>
            </w:r>
          </w:p>
        </w:tc>
        <w:tc>
          <w:tcPr>
            <w:tcW w:w="1440" w:type="dxa"/>
          </w:tcPr>
          <w:p w14:paraId="1286F160" w14:textId="77777777" w:rsidR="00AC675B" w:rsidRPr="00EE6B01" w:rsidRDefault="00AC675B" w:rsidP="00D2709C">
            <w:pPr>
              <w:autoSpaceDE w:val="0"/>
              <w:autoSpaceDN w:val="0"/>
              <w:adjustRightInd w:val="0"/>
              <w:spacing w:after="0" w:line="240" w:lineRule="auto"/>
              <w:rPr>
                <w:rFonts w:ascii="Times New Roman" w:hAnsi="Times New Roman"/>
              </w:rPr>
            </w:pPr>
            <w:r w:rsidRPr="00EE6B01">
              <w:rPr>
                <w:rFonts w:ascii="Times New Roman" w:hAnsi="Times New Roman"/>
              </w:rPr>
              <w:t>&gt; 20 kg</w:t>
            </w:r>
          </w:p>
        </w:tc>
        <w:tc>
          <w:tcPr>
            <w:tcW w:w="5957" w:type="dxa"/>
          </w:tcPr>
          <w:p w14:paraId="5DE6A479" w14:textId="77777777" w:rsidR="00AC675B" w:rsidRPr="00EE6B01" w:rsidRDefault="00AC675B" w:rsidP="00D2709C">
            <w:pPr>
              <w:autoSpaceDE w:val="0"/>
              <w:autoSpaceDN w:val="0"/>
              <w:adjustRightInd w:val="0"/>
              <w:spacing w:after="0" w:line="240" w:lineRule="auto"/>
              <w:rPr>
                <w:rFonts w:ascii="Times New Roman" w:hAnsi="Times New Roman"/>
              </w:rPr>
            </w:pPr>
            <w:r w:rsidRPr="00EE6B01">
              <w:rPr>
                <w:rFonts w:ascii="Times New Roman" w:hAnsi="Times New Roman"/>
              </w:rPr>
              <w:t>20 mg vieną kartą per parą, prireikus – 40 mg vieną kartą per parą.</w:t>
            </w:r>
          </w:p>
        </w:tc>
      </w:tr>
    </w:tbl>
    <w:p w14:paraId="6ECA74E5" w14:textId="77777777" w:rsidR="00AC675B" w:rsidRPr="00EE6B01" w:rsidRDefault="00AC675B" w:rsidP="00AC675B">
      <w:pPr>
        <w:autoSpaceDE w:val="0"/>
        <w:autoSpaceDN w:val="0"/>
        <w:adjustRightInd w:val="0"/>
        <w:spacing w:after="0" w:line="240" w:lineRule="auto"/>
        <w:rPr>
          <w:rFonts w:ascii="Times New Roman" w:hAnsi="Times New Roman"/>
        </w:rPr>
      </w:pPr>
    </w:p>
    <w:p w14:paraId="67F36F66"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i/>
        </w:rPr>
        <w:t>Refliuksinis</w:t>
      </w:r>
      <w:proofErr w:type="spellEnd"/>
      <w:r w:rsidRPr="00EE6B01">
        <w:rPr>
          <w:rFonts w:ascii="Times New Roman" w:hAnsi="Times New Roman"/>
          <w:i/>
        </w:rPr>
        <w:t xml:space="preserve"> </w:t>
      </w:r>
      <w:proofErr w:type="spellStart"/>
      <w:r w:rsidRPr="00EE6B01">
        <w:rPr>
          <w:rFonts w:ascii="Times New Roman" w:hAnsi="Times New Roman"/>
          <w:i/>
        </w:rPr>
        <w:t>ezofagitas</w:t>
      </w:r>
      <w:proofErr w:type="spellEnd"/>
      <w:r w:rsidRPr="00EE6B01">
        <w:rPr>
          <w:rFonts w:ascii="Times New Roman" w:hAnsi="Times New Roman"/>
          <w:i/>
        </w:rPr>
        <w:t xml:space="preserve">. </w:t>
      </w:r>
      <w:r w:rsidRPr="00EE6B01">
        <w:rPr>
          <w:rFonts w:ascii="Times New Roman" w:hAnsi="Times New Roman"/>
        </w:rPr>
        <w:t>Gydymas trunka 4</w:t>
      </w:r>
      <w:r w:rsidRPr="00EE6B01">
        <w:rPr>
          <w:rFonts w:ascii="Times New Roman" w:hAnsi="Times New Roman"/>
        </w:rPr>
        <w:sym w:font="Symbol" w:char="F02D"/>
      </w:r>
      <w:r w:rsidRPr="00EE6B01">
        <w:rPr>
          <w:rFonts w:ascii="Times New Roman" w:hAnsi="Times New Roman"/>
        </w:rPr>
        <w:t>8 savaites.</w:t>
      </w:r>
    </w:p>
    <w:p w14:paraId="01057FCA" w14:textId="77777777" w:rsidR="00AC675B" w:rsidRPr="00EE6B01" w:rsidRDefault="00AC675B" w:rsidP="00AC675B">
      <w:pPr>
        <w:autoSpaceDE w:val="0"/>
        <w:autoSpaceDN w:val="0"/>
        <w:adjustRightInd w:val="0"/>
        <w:spacing w:after="0" w:line="240" w:lineRule="auto"/>
        <w:rPr>
          <w:rFonts w:ascii="Times New Roman" w:hAnsi="Times New Roman"/>
          <w:i/>
        </w:rPr>
      </w:pPr>
    </w:p>
    <w:p w14:paraId="4B0412CB"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i/>
        </w:rPr>
        <w:t xml:space="preserve">Simptominis rėmens ir atpylimo gydymas, sergant </w:t>
      </w:r>
      <w:proofErr w:type="spellStart"/>
      <w:r w:rsidRPr="00EE6B01">
        <w:rPr>
          <w:rFonts w:ascii="Times New Roman" w:hAnsi="Times New Roman"/>
          <w:i/>
        </w:rPr>
        <w:t>gastroezofaginio</w:t>
      </w:r>
      <w:proofErr w:type="spellEnd"/>
      <w:r w:rsidRPr="00EE6B01">
        <w:rPr>
          <w:rFonts w:ascii="Times New Roman" w:hAnsi="Times New Roman"/>
          <w:i/>
        </w:rPr>
        <w:t xml:space="preserve"> </w:t>
      </w:r>
      <w:proofErr w:type="spellStart"/>
      <w:r w:rsidRPr="00EE6B01">
        <w:rPr>
          <w:rFonts w:ascii="Times New Roman" w:hAnsi="Times New Roman"/>
          <w:i/>
        </w:rPr>
        <w:t>refliukso</w:t>
      </w:r>
      <w:proofErr w:type="spellEnd"/>
      <w:r w:rsidRPr="00EE6B01">
        <w:rPr>
          <w:rFonts w:ascii="Times New Roman" w:hAnsi="Times New Roman"/>
          <w:i/>
        </w:rPr>
        <w:t xml:space="preserve"> liga. </w:t>
      </w:r>
      <w:r w:rsidRPr="00EE6B01">
        <w:rPr>
          <w:rFonts w:ascii="Times New Roman" w:hAnsi="Times New Roman"/>
        </w:rPr>
        <w:t>Gydymas trunka 2</w:t>
      </w:r>
      <w:r w:rsidRPr="00EE6B01">
        <w:rPr>
          <w:rFonts w:ascii="Times New Roman" w:hAnsi="Times New Roman"/>
        </w:rPr>
        <w:sym w:font="Symbol" w:char="F02D"/>
      </w:r>
      <w:r w:rsidRPr="00EE6B01">
        <w:rPr>
          <w:rFonts w:ascii="Times New Roman" w:hAnsi="Times New Roman"/>
        </w:rPr>
        <w:t>4 savaites. Jeigu per 2</w:t>
      </w:r>
      <w:r w:rsidRPr="00EE6B01">
        <w:rPr>
          <w:rFonts w:ascii="Times New Roman" w:hAnsi="Times New Roman"/>
        </w:rPr>
        <w:sym w:font="Symbol" w:char="F02D"/>
      </w:r>
      <w:r w:rsidRPr="00EE6B01">
        <w:rPr>
          <w:rFonts w:ascii="Times New Roman" w:hAnsi="Times New Roman"/>
        </w:rPr>
        <w:t>4 gydymo savaites simptomai nepraeina, pacientą reikia ištirti papildomai.</w:t>
      </w:r>
    </w:p>
    <w:p w14:paraId="7651C83E" w14:textId="77777777" w:rsidR="00AC675B" w:rsidRPr="00EE6B01" w:rsidRDefault="00AC675B" w:rsidP="00AC675B">
      <w:pPr>
        <w:autoSpaceDE w:val="0"/>
        <w:autoSpaceDN w:val="0"/>
        <w:adjustRightInd w:val="0"/>
        <w:spacing w:after="0" w:line="240" w:lineRule="auto"/>
        <w:rPr>
          <w:rFonts w:ascii="Times New Roman" w:hAnsi="Times New Roman"/>
        </w:rPr>
      </w:pPr>
    </w:p>
    <w:p w14:paraId="3A7BD74D" w14:textId="77777777" w:rsidR="00AC675B" w:rsidRPr="00EE6B01" w:rsidRDefault="00AC675B" w:rsidP="00AC675B">
      <w:pPr>
        <w:autoSpaceDE w:val="0"/>
        <w:autoSpaceDN w:val="0"/>
        <w:adjustRightInd w:val="0"/>
        <w:spacing w:after="0" w:line="240" w:lineRule="auto"/>
        <w:rPr>
          <w:rFonts w:ascii="Times New Roman" w:hAnsi="Times New Roman"/>
          <w:i/>
          <w:u w:val="single"/>
        </w:rPr>
      </w:pPr>
      <w:r w:rsidRPr="00EE6B01">
        <w:rPr>
          <w:rFonts w:ascii="Times New Roman" w:hAnsi="Times New Roman"/>
          <w:i/>
          <w:u w:val="single"/>
        </w:rPr>
        <w:t>Vyresniems kaip 4 metų vaikams ir paaugliams</w:t>
      </w:r>
    </w:p>
    <w:p w14:paraId="3BFF8AA7"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i/>
        </w:rPr>
        <w:t xml:space="preserve"> sukeltos dvylikapirštės žarnos opos gydymas</w:t>
      </w:r>
    </w:p>
    <w:p w14:paraId="5576EECD"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Kombinuotą gydymą reikia parinkti atsižvelgiant į oficialias nacionalines, regionines ir lokalias rekomendacijas dėl bakterijų atsparumo, gydymo trukmės (dažniausiai rekomenduojama gydyti 7 paras, bet kartais – iki 14 parų) ir tinkamo antibakterinių vaistinių preparatų vartojimo.</w:t>
      </w:r>
    </w:p>
    <w:p w14:paraId="4EB408E9" w14:textId="77777777" w:rsidR="00AC675B" w:rsidRPr="00EE6B01" w:rsidRDefault="00AC675B" w:rsidP="00AC675B">
      <w:pPr>
        <w:autoSpaceDE w:val="0"/>
        <w:autoSpaceDN w:val="0"/>
        <w:adjustRightInd w:val="0"/>
        <w:spacing w:after="0" w:line="240" w:lineRule="auto"/>
        <w:rPr>
          <w:rFonts w:ascii="Times New Roman" w:hAnsi="Times New Roman"/>
        </w:rPr>
      </w:pPr>
    </w:p>
    <w:p w14:paraId="6BC6B5B3"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Gydymą turi prižiūrėti specialistas.</w:t>
      </w:r>
    </w:p>
    <w:p w14:paraId="413572D0" w14:textId="77777777" w:rsidR="00AC675B" w:rsidRPr="00EE6B01" w:rsidRDefault="00AC675B" w:rsidP="00AC675B">
      <w:pPr>
        <w:spacing w:after="0" w:line="240" w:lineRule="auto"/>
        <w:rPr>
          <w:rFonts w:ascii="Times New Roman" w:hAnsi="Times New Roman"/>
        </w:rPr>
      </w:pPr>
    </w:p>
    <w:p w14:paraId="3A8266DC"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Dozavimo rekomendacijos pateikiamos </w:t>
      </w:r>
      <w:r w:rsidRPr="00EE6B01">
        <w:rPr>
          <w:rFonts w:ascii="Times New Roman" w:hAnsi="Times New Roman"/>
          <w:lang w:eastAsia="lt-LT"/>
        </w:rPr>
        <w:t>toliau</w:t>
      </w:r>
      <w:r w:rsidRPr="00EE6B01">
        <w:rPr>
          <w:rFonts w:ascii="Times New Roman" w:hAnsi="Times New Roman"/>
        </w:rPr>
        <w:t>:</w:t>
      </w:r>
    </w:p>
    <w:p w14:paraId="37B0E2D5" w14:textId="77777777" w:rsidR="00AC675B" w:rsidRPr="00EE6B01" w:rsidRDefault="00AC675B" w:rsidP="00AC675B">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17"/>
      </w:tblGrid>
      <w:tr w:rsidR="005638F9" w:rsidRPr="005638F9" w14:paraId="3463CAB9" w14:textId="77777777" w:rsidTr="00EE6B01">
        <w:tc>
          <w:tcPr>
            <w:tcW w:w="1548" w:type="dxa"/>
          </w:tcPr>
          <w:p w14:paraId="17FAE836" w14:textId="77777777" w:rsidR="00AC675B" w:rsidRPr="00EE6B01" w:rsidRDefault="00AC675B" w:rsidP="00D2709C">
            <w:pPr>
              <w:spacing w:after="0" w:line="240" w:lineRule="auto"/>
              <w:rPr>
                <w:rFonts w:ascii="Times New Roman" w:hAnsi="Times New Roman"/>
                <w:b/>
              </w:rPr>
            </w:pPr>
            <w:r w:rsidRPr="00EE6B01">
              <w:rPr>
                <w:rFonts w:ascii="Times New Roman" w:hAnsi="Times New Roman"/>
                <w:b/>
              </w:rPr>
              <w:t>Svoris</w:t>
            </w:r>
          </w:p>
        </w:tc>
        <w:tc>
          <w:tcPr>
            <w:tcW w:w="7217" w:type="dxa"/>
          </w:tcPr>
          <w:p w14:paraId="0FAB2980" w14:textId="77777777" w:rsidR="00AC675B" w:rsidRPr="00EE6B01" w:rsidRDefault="00AC675B" w:rsidP="00D2709C">
            <w:pPr>
              <w:spacing w:after="0" w:line="240" w:lineRule="auto"/>
              <w:rPr>
                <w:rFonts w:ascii="Times New Roman" w:hAnsi="Times New Roman"/>
                <w:b/>
              </w:rPr>
            </w:pPr>
            <w:r w:rsidRPr="00EE6B01">
              <w:rPr>
                <w:rFonts w:ascii="Times New Roman" w:hAnsi="Times New Roman"/>
                <w:b/>
              </w:rPr>
              <w:t>Dozavimas</w:t>
            </w:r>
          </w:p>
        </w:tc>
      </w:tr>
      <w:tr w:rsidR="005638F9" w:rsidRPr="005638F9" w14:paraId="2C8918B3" w14:textId="77777777" w:rsidTr="00EE6B01">
        <w:tc>
          <w:tcPr>
            <w:tcW w:w="1548" w:type="dxa"/>
          </w:tcPr>
          <w:p w14:paraId="7364F006"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31–40 kg</w:t>
            </w:r>
          </w:p>
        </w:tc>
        <w:tc>
          <w:tcPr>
            <w:tcW w:w="7217" w:type="dxa"/>
          </w:tcPr>
          <w:p w14:paraId="025907B3"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 xml:space="preserve">Dviejų antibiotikų derinys: kartu skiriama 20 mg </w:t>
            </w:r>
            <w:proofErr w:type="spellStart"/>
            <w:r w:rsidRPr="00EE6B01">
              <w:rPr>
                <w:rFonts w:ascii="Times New Roman" w:hAnsi="Times New Roman"/>
              </w:rPr>
              <w:t>omeprazolo</w:t>
            </w:r>
            <w:proofErr w:type="spellEnd"/>
            <w:r w:rsidRPr="00EE6B01">
              <w:rPr>
                <w:rFonts w:ascii="Times New Roman" w:hAnsi="Times New Roman"/>
              </w:rPr>
              <w:t xml:space="preserve">, 750 mg </w:t>
            </w:r>
            <w:proofErr w:type="spellStart"/>
            <w:r w:rsidRPr="00EE6B01">
              <w:rPr>
                <w:rFonts w:ascii="Times New Roman" w:hAnsi="Times New Roman"/>
              </w:rPr>
              <w:t>amoksicilino</w:t>
            </w:r>
            <w:proofErr w:type="spellEnd"/>
            <w:r w:rsidRPr="00EE6B01">
              <w:rPr>
                <w:rFonts w:ascii="Times New Roman" w:hAnsi="Times New Roman"/>
              </w:rPr>
              <w:t xml:space="preserve"> ir 7,5 mg/kg kūno svorio </w:t>
            </w:r>
            <w:proofErr w:type="spellStart"/>
            <w:r w:rsidRPr="00EE6B01">
              <w:rPr>
                <w:rFonts w:ascii="Times New Roman" w:hAnsi="Times New Roman"/>
              </w:rPr>
              <w:t>klaritromicino</w:t>
            </w:r>
            <w:proofErr w:type="spellEnd"/>
            <w:r w:rsidRPr="00EE6B01">
              <w:rPr>
                <w:rFonts w:ascii="Times New Roman" w:hAnsi="Times New Roman"/>
              </w:rPr>
              <w:t xml:space="preserve"> (kiekvieno jų du kartus per parą, vieną savaitę.</w:t>
            </w:r>
          </w:p>
        </w:tc>
      </w:tr>
      <w:tr w:rsidR="005638F9" w:rsidRPr="005638F9" w14:paraId="03EAE6E3" w14:textId="77777777" w:rsidTr="00EE6B01">
        <w:tc>
          <w:tcPr>
            <w:tcW w:w="1548" w:type="dxa"/>
          </w:tcPr>
          <w:p w14:paraId="22854720"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&gt; 40 kg</w:t>
            </w:r>
          </w:p>
        </w:tc>
        <w:tc>
          <w:tcPr>
            <w:tcW w:w="7217" w:type="dxa"/>
          </w:tcPr>
          <w:p w14:paraId="6E0654AA"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 xml:space="preserve">Dviejų antibiotikų derinys: kartu skiriama 20 mg </w:t>
            </w:r>
            <w:proofErr w:type="spellStart"/>
            <w:r w:rsidRPr="00EE6B01">
              <w:rPr>
                <w:rFonts w:ascii="Times New Roman" w:hAnsi="Times New Roman"/>
              </w:rPr>
              <w:t>omeprazolo</w:t>
            </w:r>
            <w:proofErr w:type="spellEnd"/>
            <w:r w:rsidRPr="00EE6B01">
              <w:rPr>
                <w:rFonts w:ascii="Times New Roman" w:hAnsi="Times New Roman"/>
              </w:rPr>
              <w:t xml:space="preserve">, 1 g </w:t>
            </w:r>
            <w:proofErr w:type="spellStart"/>
            <w:r w:rsidRPr="00EE6B01">
              <w:rPr>
                <w:rFonts w:ascii="Times New Roman" w:hAnsi="Times New Roman"/>
              </w:rPr>
              <w:t>amoksicilino</w:t>
            </w:r>
            <w:proofErr w:type="spellEnd"/>
            <w:r w:rsidRPr="00EE6B01">
              <w:rPr>
                <w:rFonts w:ascii="Times New Roman" w:hAnsi="Times New Roman"/>
              </w:rPr>
              <w:t xml:space="preserve"> ir 500 mg </w:t>
            </w:r>
            <w:proofErr w:type="spellStart"/>
            <w:r w:rsidRPr="00EE6B01">
              <w:rPr>
                <w:rFonts w:ascii="Times New Roman" w:hAnsi="Times New Roman"/>
              </w:rPr>
              <w:t>klaritromicino</w:t>
            </w:r>
            <w:proofErr w:type="spellEnd"/>
            <w:r w:rsidRPr="00EE6B01">
              <w:rPr>
                <w:rFonts w:ascii="Times New Roman" w:hAnsi="Times New Roman"/>
              </w:rPr>
              <w:t xml:space="preserve"> (kiekvieno jų du kartus per parą, vieną savaitę).</w:t>
            </w:r>
          </w:p>
        </w:tc>
      </w:tr>
    </w:tbl>
    <w:p w14:paraId="65A83FF2" w14:textId="77777777" w:rsidR="00AC675B" w:rsidRPr="00EE6B01" w:rsidRDefault="00AC675B" w:rsidP="00AC675B">
      <w:pPr>
        <w:spacing w:after="0" w:line="240" w:lineRule="auto"/>
        <w:rPr>
          <w:rFonts w:ascii="Times New Roman" w:hAnsi="Times New Roman"/>
        </w:rPr>
      </w:pPr>
    </w:p>
    <w:p w14:paraId="02AA0A93"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lastRenderedPageBreak/>
        <w:t xml:space="preserve">REMOSTAR nėra skirtas vaikams iki 2 metų amžiaus, kurių svoris &lt; 20 kg, kadangi neįmanoma paskirti rekomenduojamos dozės su šio stiprumo vaistiniu preparatu. Šiai pacientų grupei reikia rinktis kitą rinkoje esantį mažesnio stiprumo </w:t>
      </w:r>
      <w:proofErr w:type="spellStart"/>
      <w:r w:rsidRPr="00EE6B01">
        <w:rPr>
          <w:rFonts w:ascii="Times New Roman" w:hAnsi="Times New Roman"/>
        </w:rPr>
        <w:t>omeprazolo</w:t>
      </w:r>
      <w:proofErr w:type="spellEnd"/>
      <w:r w:rsidRPr="00EE6B01">
        <w:rPr>
          <w:rFonts w:ascii="Times New Roman" w:hAnsi="Times New Roman"/>
        </w:rPr>
        <w:t xml:space="preserve"> vaistinį preparatą.</w:t>
      </w:r>
    </w:p>
    <w:p w14:paraId="50644CD8" w14:textId="77777777" w:rsidR="00AC675B" w:rsidRPr="00EE6B01" w:rsidRDefault="00AC675B" w:rsidP="00AC675B">
      <w:pPr>
        <w:spacing w:after="0" w:line="240" w:lineRule="auto"/>
        <w:rPr>
          <w:rFonts w:ascii="Times New Roman" w:hAnsi="Times New Roman"/>
        </w:rPr>
      </w:pPr>
    </w:p>
    <w:p w14:paraId="32E4D117" w14:textId="77777777" w:rsidR="00AC675B" w:rsidRPr="00EE6B01" w:rsidRDefault="00AC675B" w:rsidP="00AC675B">
      <w:pPr>
        <w:autoSpaceDE w:val="0"/>
        <w:autoSpaceDN w:val="0"/>
        <w:adjustRightInd w:val="0"/>
        <w:spacing w:after="0" w:line="240" w:lineRule="auto"/>
        <w:rPr>
          <w:rFonts w:ascii="Times New Roman" w:hAnsi="Times New Roman"/>
          <w:u w:val="single"/>
          <w:lang w:eastAsia="lt-LT"/>
        </w:rPr>
      </w:pPr>
      <w:r w:rsidRPr="00EE6B01">
        <w:rPr>
          <w:rFonts w:ascii="Times New Roman" w:hAnsi="Times New Roman"/>
          <w:u w:val="single"/>
          <w:lang w:eastAsia="lt-LT"/>
        </w:rPr>
        <w:t>Ypatingos pacientų populiacijos</w:t>
      </w:r>
    </w:p>
    <w:p w14:paraId="0F3628F0" w14:textId="77777777" w:rsidR="00AC675B" w:rsidRPr="00EE6B01" w:rsidRDefault="00AC675B" w:rsidP="00AC675B">
      <w:pPr>
        <w:autoSpaceDE w:val="0"/>
        <w:autoSpaceDN w:val="0"/>
        <w:adjustRightInd w:val="0"/>
        <w:spacing w:after="0" w:line="240" w:lineRule="auto"/>
        <w:rPr>
          <w:rFonts w:ascii="Times New Roman" w:hAnsi="Times New Roman"/>
          <w:i/>
          <w:iCs/>
          <w:lang w:eastAsia="lt-LT"/>
        </w:rPr>
      </w:pPr>
      <w:r w:rsidRPr="00EE6B01">
        <w:rPr>
          <w:rFonts w:ascii="Times New Roman" w:hAnsi="Times New Roman"/>
          <w:i/>
          <w:iCs/>
          <w:lang w:eastAsia="lt-LT"/>
        </w:rPr>
        <w:t>Pacientams, kurių inkstų funkcija sutrikusi</w:t>
      </w:r>
    </w:p>
    <w:p w14:paraId="2BCD40E7"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Pacientams, kurių inkstų funkcija sutrikusi, dozės koreguoti nereikia (žr. 5.2 skyrių).</w:t>
      </w:r>
    </w:p>
    <w:p w14:paraId="7C3F9CDB" w14:textId="77777777" w:rsidR="00AC675B" w:rsidRPr="00EE6B01" w:rsidRDefault="00AC675B" w:rsidP="00AC675B">
      <w:pPr>
        <w:autoSpaceDE w:val="0"/>
        <w:autoSpaceDN w:val="0"/>
        <w:adjustRightInd w:val="0"/>
        <w:spacing w:after="0" w:line="240" w:lineRule="auto"/>
        <w:rPr>
          <w:rFonts w:ascii="Times New Roman" w:hAnsi="Times New Roman"/>
          <w:i/>
        </w:rPr>
      </w:pPr>
    </w:p>
    <w:p w14:paraId="2F716D94" w14:textId="77777777" w:rsidR="00AC675B" w:rsidRPr="00EE6B01" w:rsidRDefault="00AC675B" w:rsidP="00AC675B">
      <w:pPr>
        <w:autoSpaceDE w:val="0"/>
        <w:autoSpaceDN w:val="0"/>
        <w:adjustRightInd w:val="0"/>
        <w:spacing w:after="0" w:line="240" w:lineRule="auto"/>
        <w:rPr>
          <w:rFonts w:ascii="Times New Roman" w:hAnsi="Times New Roman"/>
          <w:i/>
          <w:iCs/>
          <w:lang w:eastAsia="lt-LT"/>
        </w:rPr>
      </w:pPr>
      <w:r w:rsidRPr="00EE6B01">
        <w:rPr>
          <w:rFonts w:ascii="Times New Roman" w:hAnsi="Times New Roman"/>
          <w:i/>
          <w:iCs/>
          <w:lang w:eastAsia="lt-LT"/>
        </w:rPr>
        <w:t>Pacientams, kurių kepenų funkcija sutrikusi</w:t>
      </w:r>
    </w:p>
    <w:p w14:paraId="2D858F86"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Pacientams, kurių kepenų funkcija sutrikusi, gali pakakti 10</w:t>
      </w:r>
      <w:r w:rsidRPr="00EE6B01">
        <w:rPr>
          <w:rFonts w:ascii="Times New Roman" w:hAnsi="Times New Roman"/>
        </w:rPr>
        <w:sym w:font="Symbol" w:char="F02D"/>
      </w:r>
      <w:r w:rsidRPr="00EE6B01">
        <w:rPr>
          <w:rFonts w:ascii="Times New Roman" w:hAnsi="Times New Roman"/>
        </w:rPr>
        <w:t xml:space="preserve">20 mg </w:t>
      </w:r>
      <w:proofErr w:type="spellStart"/>
      <w:r w:rsidRPr="00EE6B01">
        <w:rPr>
          <w:rFonts w:ascii="Times New Roman" w:hAnsi="Times New Roman"/>
        </w:rPr>
        <w:t>omeprazolo</w:t>
      </w:r>
      <w:proofErr w:type="spellEnd"/>
      <w:r w:rsidRPr="00EE6B01">
        <w:rPr>
          <w:rFonts w:ascii="Times New Roman" w:hAnsi="Times New Roman"/>
        </w:rPr>
        <w:t xml:space="preserve"> per parą (žr. 5.2 skyrių). Jei būtina vartoti mažesniąją dozę, reikia vartoti kito, mažesnio stiprumo </w:t>
      </w:r>
      <w:proofErr w:type="spellStart"/>
      <w:r w:rsidRPr="00EE6B01">
        <w:rPr>
          <w:rFonts w:ascii="Times New Roman" w:hAnsi="Times New Roman"/>
        </w:rPr>
        <w:t>omeprazolo</w:t>
      </w:r>
      <w:proofErr w:type="spellEnd"/>
      <w:r w:rsidRPr="00EE6B01">
        <w:rPr>
          <w:rFonts w:ascii="Times New Roman" w:hAnsi="Times New Roman"/>
        </w:rPr>
        <w:t xml:space="preserve"> preparato.</w:t>
      </w:r>
    </w:p>
    <w:p w14:paraId="77DFC977" w14:textId="77777777" w:rsidR="00AC675B" w:rsidRPr="00EE6B01" w:rsidRDefault="00AC675B" w:rsidP="00AC675B">
      <w:pPr>
        <w:autoSpaceDE w:val="0"/>
        <w:autoSpaceDN w:val="0"/>
        <w:adjustRightInd w:val="0"/>
        <w:spacing w:after="0" w:line="240" w:lineRule="auto"/>
        <w:rPr>
          <w:rFonts w:ascii="Times New Roman" w:hAnsi="Times New Roman"/>
          <w:i/>
        </w:rPr>
      </w:pPr>
    </w:p>
    <w:p w14:paraId="5F40C680"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iCs/>
          <w:lang w:eastAsia="lt-LT"/>
        </w:rPr>
        <w:t>Senyviems (vyresniems</w:t>
      </w:r>
      <w:r w:rsidRPr="00EE6B01">
        <w:rPr>
          <w:rFonts w:ascii="Times New Roman" w:hAnsi="Times New Roman"/>
          <w:i/>
        </w:rPr>
        <w:t xml:space="preserve"> kaip 65 metų) </w:t>
      </w:r>
      <w:r w:rsidRPr="00EE6B01">
        <w:rPr>
          <w:rFonts w:ascii="Times New Roman" w:hAnsi="Times New Roman"/>
          <w:i/>
          <w:iCs/>
          <w:lang w:eastAsia="lt-LT"/>
        </w:rPr>
        <w:t>pacientams</w:t>
      </w:r>
    </w:p>
    <w:p w14:paraId="530C0879"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Senyviems pacientams dozės koreguoti nereikia (žr. 5.2 skyrių).</w:t>
      </w:r>
    </w:p>
    <w:p w14:paraId="0FADD9FC" w14:textId="77777777" w:rsidR="00AC675B" w:rsidRPr="00EE6B01" w:rsidRDefault="00AC675B" w:rsidP="00AC675B">
      <w:pPr>
        <w:autoSpaceDE w:val="0"/>
        <w:autoSpaceDN w:val="0"/>
        <w:adjustRightInd w:val="0"/>
        <w:spacing w:after="0" w:line="240" w:lineRule="auto"/>
        <w:rPr>
          <w:rFonts w:ascii="Times New Roman" w:hAnsi="Times New Roman"/>
        </w:rPr>
      </w:pPr>
    </w:p>
    <w:p w14:paraId="1B904BBA"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u w:val="single"/>
        </w:rPr>
        <w:t>Vartojimo metodas</w:t>
      </w:r>
    </w:p>
    <w:p w14:paraId="09B5D45F" w14:textId="77777777" w:rsidR="00AC675B" w:rsidRPr="00EE6B01" w:rsidRDefault="00AC675B" w:rsidP="00AC675B">
      <w:pPr>
        <w:tabs>
          <w:tab w:val="num" w:pos="567"/>
        </w:tabs>
        <w:spacing w:after="0" w:line="240" w:lineRule="auto"/>
        <w:rPr>
          <w:rFonts w:ascii="Times New Roman" w:hAnsi="Times New Roman"/>
        </w:rPr>
      </w:pPr>
    </w:p>
    <w:p w14:paraId="1FA10406" w14:textId="77777777" w:rsidR="00AC675B" w:rsidRPr="00EE6B01" w:rsidRDefault="00AC675B" w:rsidP="00AC675B">
      <w:pPr>
        <w:tabs>
          <w:tab w:val="num" w:pos="567"/>
        </w:tabs>
        <w:spacing w:after="0" w:line="240" w:lineRule="auto"/>
        <w:rPr>
          <w:rFonts w:ascii="Times New Roman" w:hAnsi="Times New Roman"/>
        </w:rPr>
      </w:pPr>
      <w:r w:rsidRPr="00EE6B01">
        <w:rPr>
          <w:rFonts w:ascii="Times New Roman" w:hAnsi="Times New Roman"/>
        </w:rPr>
        <w:t>Skrandyje neirias kietąsias kapsules rekomenduojama nuryti nepažeistas, ryte, geriau ne valgymo metu, užsigeriant puse stiklinės vandens. Jų kramtyti ar traiškyti negalima.</w:t>
      </w:r>
    </w:p>
    <w:p w14:paraId="7F2426E7" w14:textId="77777777" w:rsidR="00AC675B" w:rsidRPr="00EE6B01" w:rsidRDefault="00AC675B" w:rsidP="00AC675B">
      <w:pPr>
        <w:autoSpaceDE w:val="0"/>
        <w:autoSpaceDN w:val="0"/>
        <w:adjustRightInd w:val="0"/>
        <w:spacing w:after="0" w:line="240" w:lineRule="auto"/>
        <w:rPr>
          <w:rFonts w:ascii="Times New Roman" w:hAnsi="Times New Roman"/>
          <w:i/>
        </w:rPr>
      </w:pPr>
    </w:p>
    <w:p w14:paraId="28F56C1F" w14:textId="77777777" w:rsidR="00AC675B" w:rsidRPr="00EE6B01" w:rsidRDefault="00AC675B" w:rsidP="00AC675B">
      <w:pPr>
        <w:spacing w:after="0" w:line="240" w:lineRule="auto"/>
        <w:rPr>
          <w:rFonts w:ascii="Times New Roman" w:hAnsi="Times New Roman"/>
          <w:i/>
        </w:rPr>
      </w:pPr>
      <w:r w:rsidRPr="00EE6B01">
        <w:rPr>
          <w:rFonts w:ascii="Times New Roman" w:hAnsi="Times New Roman"/>
          <w:i/>
        </w:rPr>
        <w:t>Pacientams, kuriems skrandyje neirią kietąją kapsulę nuryti sunku ir vaikams, kurie gali gerti ar praryti pusiau kietą maistą</w:t>
      </w:r>
    </w:p>
    <w:p w14:paraId="6A41B30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Pacientai gali atverti skrandyje neirią kietąją kapsulę ir jos turinį nuryti užsigeriant puse stiklinės vandens ar išmaišius silpnai rūgščios reakcijos skystyje, pvz., vaisų </w:t>
      </w:r>
      <w:proofErr w:type="spellStart"/>
      <w:r w:rsidRPr="00EE6B01">
        <w:rPr>
          <w:rFonts w:ascii="Times New Roman" w:hAnsi="Times New Roman"/>
        </w:rPr>
        <w:t>sultyse</w:t>
      </w:r>
      <w:proofErr w:type="spellEnd"/>
      <w:r w:rsidRPr="00EE6B01">
        <w:rPr>
          <w:rFonts w:ascii="Times New Roman" w:hAnsi="Times New Roman"/>
        </w:rPr>
        <w:t>, obuolių kompote ar angliarūgštės neprisotintame vandenyje. Pacientas turi būti informuotas, kad paruoštą mišinį reikia išgerti nedelsiant (arba 30 minučių laikotarpiu) ir prieš pat geriant visada išmaišyti bei užsigerti puse stiklinės vandens.</w:t>
      </w:r>
    </w:p>
    <w:p w14:paraId="757D3415" w14:textId="77777777" w:rsidR="00AC675B" w:rsidRPr="00EE6B01" w:rsidRDefault="00AC675B" w:rsidP="00AC675B">
      <w:pPr>
        <w:spacing w:after="0" w:line="240" w:lineRule="auto"/>
        <w:rPr>
          <w:rFonts w:ascii="Times New Roman" w:hAnsi="Times New Roman"/>
        </w:rPr>
      </w:pPr>
    </w:p>
    <w:p w14:paraId="5F43FA18"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Pacientai gali išsiurbti skrandyje neirios kietosios kapsulės turinį ir granules nuryti užsigeriant puse stiklinės vandens. Skrandyje neiriu sluoksniu padengtų granulių kramtyti negalima.</w:t>
      </w:r>
    </w:p>
    <w:p w14:paraId="4DDE5D49" w14:textId="77777777" w:rsidR="00AC675B" w:rsidRPr="00EE6B01" w:rsidRDefault="00AC675B" w:rsidP="00AC675B">
      <w:pPr>
        <w:spacing w:after="0" w:line="240" w:lineRule="auto"/>
        <w:rPr>
          <w:rFonts w:ascii="Times New Roman" w:hAnsi="Times New Roman"/>
        </w:rPr>
      </w:pPr>
    </w:p>
    <w:p w14:paraId="66AD88F1" w14:textId="77777777" w:rsidR="00AC675B" w:rsidRPr="00EE6B01" w:rsidRDefault="00AC675B" w:rsidP="00AC675B">
      <w:pPr>
        <w:spacing w:after="0" w:line="240" w:lineRule="auto"/>
        <w:ind w:left="540" w:hanging="540"/>
        <w:rPr>
          <w:rFonts w:ascii="Times New Roman" w:hAnsi="Times New Roman"/>
          <w:b/>
        </w:rPr>
      </w:pPr>
      <w:bookmarkStart w:id="17" w:name="_Toc129243229"/>
      <w:bookmarkStart w:id="18" w:name="_Toc129243104"/>
      <w:bookmarkEnd w:id="17"/>
      <w:r w:rsidRPr="00EE6B01">
        <w:rPr>
          <w:rFonts w:ascii="Times New Roman" w:hAnsi="Times New Roman"/>
          <w:b/>
        </w:rPr>
        <w:t>4.3</w:t>
      </w:r>
      <w:r w:rsidRPr="00EE6B01">
        <w:rPr>
          <w:rFonts w:ascii="Times New Roman" w:hAnsi="Times New Roman"/>
          <w:b/>
        </w:rPr>
        <w:tab/>
        <w:t>Kontraindikacijos</w:t>
      </w:r>
      <w:bookmarkEnd w:id="18"/>
    </w:p>
    <w:p w14:paraId="2A6B7412" w14:textId="77777777" w:rsidR="00AC675B" w:rsidRPr="00EE6B01" w:rsidRDefault="00AC675B" w:rsidP="00AC675B">
      <w:pPr>
        <w:spacing w:after="0" w:line="240" w:lineRule="auto"/>
        <w:rPr>
          <w:rFonts w:ascii="Times New Roman" w:hAnsi="Times New Roman"/>
        </w:rPr>
      </w:pPr>
    </w:p>
    <w:p w14:paraId="7750AD4E"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Padidėjęs jautrumas </w:t>
      </w:r>
      <w:r w:rsidRPr="00EE6B01">
        <w:rPr>
          <w:rFonts w:ascii="Times New Roman" w:hAnsi="Times New Roman"/>
          <w:lang w:eastAsia="lt-LT"/>
        </w:rPr>
        <w:t>veikliajai</w:t>
      </w:r>
      <w:r w:rsidRPr="00EE6B01">
        <w:rPr>
          <w:rFonts w:ascii="Times New Roman" w:hAnsi="Times New Roman"/>
        </w:rPr>
        <w:t xml:space="preserve">, bet kuriai </w:t>
      </w:r>
      <w:r w:rsidRPr="00EE6B01">
        <w:rPr>
          <w:rFonts w:ascii="Times New Roman" w:hAnsi="Times New Roman"/>
          <w:lang w:eastAsia="lt-LT"/>
        </w:rPr>
        <w:t xml:space="preserve">6.1 skyriuje nurodytai </w:t>
      </w:r>
      <w:r w:rsidRPr="00EE6B01">
        <w:rPr>
          <w:rFonts w:ascii="Times New Roman" w:hAnsi="Times New Roman"/>
        </w:rPr>
        <w:t xml:space="preserve">pagalbinei medžiagai arba modifikuotiems </w:t>
      </w:r>
      <w:proofErr w:type="spellStart"/>
      <w:r w:rsidRPr="00EE6B01">
        <w:rPr>
          <w:rFonts w:ascii="Times New Roman" w:hAnsi="Times New Roman"/>
        </w:rPr>
        <w:t>benzimidazolams</w:t>
      </w:r>
      <w:proofErr w:type="spellEnd"/>
      <w:r w:rsidRPr="00EE6B01">
        <w:rPr>
          <w:rFonts w:ascii="Times New Roman" w:hAnsi="Times New Roman"/>
        </w:rPr>
        <w:t>.</w:t>
      </w:r>
    </w:p>
    <w:p w14:paraId="6D157036" w14:textId="77777777" w:rsidR="00AC675B" w:rsidRPr="00EE6B01" w:rsidRDefault="00AC675B" w:rsidP="00AC675B">
      <w:pPr>
        <w:spacing w:after="0" w:line="240" w:lineRule="auto"/>
        <w:rPr>
          <w:rFonts w:ascii="Times New Roman" w:hAnsi="Times New Roman"/>
        </w:rPr>
      </w:pPr>
    </w:p>
    <w:p w14:paraId="6A7EB097"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Omeprazolo</w:t>
      </w:r>
      <w:proofErr w:type="spellEnd"/>
      <w:r w:rsidRPr="00EE6B01">
        <w:rPr>
          <w:rFonts w:ascii="Times New Roman" w:hAnsi="Times New Roman"/>
        </w:rPr>
        <w:t xml:space="preserve">, kaip ir kitų protonų siurblio inhibitorių (PSI), negalima vartoti kartu su </w:t>
      </w:r>
      <w:proofErr w:type="spellStart"/>
      <w:r w:rsidRPr="00EE6B01">
        <w:rPr>
          <w:rFonts w:ascii="Times New Roman" w:hAnsi="Times New Roman"/>
        </w:rPr>
        <w:t>nelfinaviru</w:t>
      </w:r>
      <w:proofErr w:type="spellEnd"/>
      <w:r w:rsidRPr="00EE6B01">
        <w:rPr>
          <w:rFonts w:ascii="Times New Roman" w:hAnsi="Times New Roman"/>
        </w:rPr>
        <w:t xml:space="preserve"> (žr. 4.5 skyrių).</w:t>
      </w:r>
    </w:p>
    <w:p w14:paraId="19497D21" w14:textId="77777777" w:rsidR="00AC675B" w:rsidRPr="00EE6B01" w:rsidRDefault="00AC675B" w:rsidP="00AC675B">
      <w:pPr>
        <w:spacing w:after="0" w:line="240" w:lineRule="auto"/>
        <w:rPr>
          <w:rFonts w:ascii="Times New Roman" w:hAnsi="Times New Roman"/>
        </w:rPr>
      </w:pPr>
    </w:p>
    <w:p w14:paraId="33522086" w14:textId="77777777" w:rsidR="00AC675B" w:rsidRPr="00EE6B01" w:rsidRDefault="00AC675B" w:rsidP="00AC675B">
      <w:pPr>
        <w:spacing w:after="0" w:line="240" w:lineRule="auto"/>
        <w:ind w:left="540" w:hanging="540"/>
        <w:rPr>
          <w:rFonts w:ascii="Times New Roman" w:hAnsi="Times New Roman"/>
          <w:b/>
        </w:rPr>
      </w:pPr>
      <w:bookmarkStart w:id="19" w:name="_Toc129243230"/>
      <w:bookmarkStart w:id="20" w:name="_Toc129243105"/>
      <w:bookmarkEnd w:id="19"/>
      <w:r w:rsidRPr="00EE6B01">
        <w:rPr>
          <w:rFonts w:ascii="Times New Roman" w:hAnsi="Times New Roman"/>
          <w:b/>
        </w:rPr>
        <w:t>4.4</w:t>
      </w:r>
      <w:r w:rsidRPr="00EE6B01">
        <w:rPr>
          <w:rFonts w:ascii="Times New Roman" w:hAnsi="Times New Roman"/>
          <w:b/>
        </w:rPr>
        <w:tab/>
        <w:t>Specialūs įspėjimai ir atsargumo priemonės</w:t>
      </w:r>
      <w:bookmarkEnd w:id="20"/>
    </w:p>
    <w:p w14:paraId="70B67DBB" w14:textId="77777777" w:rsidR="00AC675B" w:rsidRPr="00EE6B01" w:rsidRDefault="00AC675B" w:rsidP="00AC675B">
      <w:pPr>
        <w:spacing w:after="0" w:line="240" w:lineRule="auto"/>
        <w:rPr>
          <w:rFonts w:ascii="Times New Roman" w:hAnsi="Times New Roman"/>
        </w:rPr>
      </w:pPr>
    </w:p>
    <w:p w14:paraId="240272F6"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Jeigu yra bent vienas įtartinas simptomas (pvz., nesistengiant labai sumažėja kūno masė, kartojasi vėmimas, pasireiškia rijimo sutrikimas, vėmimas krauju ar </w:t>
      </w:r>
      <w:proofErr w:type="spellStart"/>
      <w:r w:rsidRPr="00EE6B01">
        <w:rPr>
          <w:rFonts w:ascii="Times New Roman" w:hAnsi="Times New Roman"/>
        </w:rPr>
        <w:t>melena</w:t>
      </w:r>
      <w:proofErr w:type="spellEnd"/>
      <w:r w:rsidRPr="00EE6B01">
        <w:rPr>
          <w:rFonts w:ascii="Times New Roman" w:hAnsi="Times New Roman"/>
        </w:rPr>
        <w:t>) arba jeigu yra įtariama ar nustatyta skrandžio opa, reikia ištirti, ar nėra piktybinio proceso, nes gydymas šiuo vaistiniu preparatu gali palengvinti jo simptomus ir uždelsti diagnozės nustatymą.</w:t>
      </w:r>
    </w:p>
    <w:p w14:paraId="0D00FCF2" w14:textId="77777777" w:rsidR="00AC675B" w:rsidRPr="00EE6B01" w:rsidRDefault="00AC675B" w:rsidP="00AC675B">
      <w:pPr>
        <w:autoSpaceDE w:val="0"/>
        <w:autoSpaceDN w:val="0"/>
        <w:adjustRightInd w:val="0"/>
        <w:spacing w:after="0" w:line="240" w:lineRule="auto"/>
        <w:rPr>
          <w:rFonts w:ascii="Times New Roman" w:hAnsi="Times New Roman"/>
        </w:rPr>
      </w:pPr>
    </w:p>
    <w:p w14:paraId="79F47E84"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Atazanaviro</w:t>
      </w:r>
      <w:proofErr w:type="spellEnd"/>
      <w:r w:rsidRPr="00EE6B01">
        <w:rPr>
          <w:rFonts w:ascii="Times New Roman" w:hAnsi="Times New Roman"/>
        </w:rPr>
        <w:t xml:space="preserve"> nerekomenduojama vartoti kartu su protonų siurblio inhibitoriais (žr. 4.5 skyrių). Jeigu vis dėlto manoma, kad minėtų vaistinių preparatų vartoti kartu neišvengiama, būtina atidžiai stebėti tokį derinį vartojančio paciento klinikinę būklę (pvz., </w:t>
      </w:r>
      <w:proofErr w:type="spellStart"/>
      <w:r w:rsidRPr="00EE6B01">
        <w:rPr>
          <w:rFonts w:ascii="Times New Roman" w:hAnsi="Times New Roman"/>
        </w:rPr>
        <w:t>viremiją</w:t>
      </w:r>
      <w:proofErr w:type="spellEnd"/>
      <w:r w:rsidRPr="00EE6B01">
        <w:rPr>
          <w:rFonts w:ascii="Times New Roman" w:hAnsi="Times New Roman"/>
        </w:rPr>
        <w:t xml:space="preserve">), padidinti </w:t>
      </w:r>
      <w:proofErr w:type="spellStart"/>
      <w:r w:rsidRPr="00EE6B01">
        <w:rPr>
          <w:rFonts w:ascii="Times New Roman" w:hAnsi="Times New Roman"/>
        </w:rPr>
        <w:t>atazanaviro</w:t>
      </w:r>
      <w:proofErr w:type="spellEnd"/>
      <w:r w:rsidRPr="00EE6B01">
        <w:rPr>
          <w:rFonts w:ascii="Times New Roman" w:hAnsi="Times New Roman"/>
        </w:rPr>
        <w:t xml:space="preserve"> dozę iki 400 mg (kartu vartojant 100 mg </w:t>
      </w:r>
      <w:proofErr w:type="spellStart"/>
      <w:r w:rsidRPr="00EE6B01">
        <w:rPr>
          <w:rFonts w:ascii="Times New Roman" w:hAnsi="Times New Roman"/>
        </w:rPr>
        <w:t>ritonaviro</w:t>
      </w:r>
      <w:proofErr w:type="spellEnd"/>
      <w:r w:rsidRPr="00EE6B01">
        <w:rPr>
          <w:rFonts w:ascii="Times New Roman" w:hAnsi="Times New Roman"/>
        </w:rPr>
        <w:t xml:space="preserve">) ir neviršyti 20 mg </w:t>
      </w:r>
      <w:proofErr w:type="spellStart"/>
      <w:r w:rsidRPr="00EE6B01">
        <w:rPr>
          <w:rFonts w:ascii="Times New Roman" w:hAnsi="Times New Roman"/>
        </w:rPr>
        <w:t>omeprazolo</w:t>
      </w:r>
      <w:proofErr w:type="spellEnd"/>
      <w:r w:rsidRPr="00EE6B01">
        <w:rPr>
          <w:rFonts w:ascii="Times New Roman" w:hAnsi="Times New Roman"/>
        </w:rPr>
        <w:t xml:space="preserve"> dozės.</w:t>
      </w:r>
    </w:p>
    <w:p w14:paraId="33A68D68" w14:textId="77777777" w:rsidR="00AC675B" w:rsidRPr="00EE6B01" w:rsidRDefault="00AC675B" w:rsidP="00AC675B">
      <w:pPr>
        <w:autoSpaceDE w:val="0"/>
        <w:autoSpaceDN w:val="0"/>
        <w:adjustRightInd w:val="0"/>
        <w:spacing w:after="0" w:line="240" w:lineRule="auto"/>
        <w:rPr>
          <w:rFonts w:ascii="Times New Roman" w:hAnsi="Times New Roman"/>
        </w:rPr>
      </w:pPr>
    </w:p>
    <w:p w14:paraId="178BA793"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Omeprazolas</w:t>
      </w:r>
      <w:proofErr w:type="spellEnd"/>
      <w:r w:rsidRPr="00EE6B01">
        <w:rPr>
          <w:rFonts w:ascii="Times New Roman" w:hAnsi="Times New Roman"/>
        </w:rPr>
        <w:t xml:space="preserve"> (kaip ir visi kiti rūgštingumą mažinantys vaistiniai preparatai) dėl sukeliamos </w:t>
      </w:r>
      <w:proofErr w:type="spellStart"/>
      <w:r w:rsidRPr="00EE6B01">
        <w:rPr>
          <w:rFonts w:ascii="Times New Roman" w:hAnsi="Times New Roman"/>
        </w:rPr>
        <w:t>hipochlorhidrijos</w:t>
      </w:r>
      <w:proofErr w:type="spellEnd"/>
      <w:r w:rsidRPr="00EE6B01">
        <w:rPr>
          <w:rFonts w:ascii="Times New Roman" w:hAnsi="Times New Roman"/>
        </w:rPr>
        <w:t xml:space="preserve"> ar </w:t>
      </w:r>
      <w:proofErr w:type="spellStart"/>
      <w:r w:rsidRPr="00EE6B01">
        <w:rPr>
          <w:rFonts w:ascii="Times New Roman" w:hAnsi="Times New Roman"/>
        </w:rPr>
        <w:t>achlorhidrijos</w:t>
      </w:r>
      <w:proofErr w:type="spellEnd"/>
      <w:r w:rsidRPr="00EE6B01">
        <w:rPr>
          <w:rFonts w:ascii="Times New Roman" w:hAnsi="Times New Roman"/>
        </w:rPr>
        <w:t xml:space="preserve"> gali sumažinti vitamino B12 (</w:t>
      </w:r>
      <w:proofErr w:type="spellStart"/>
      <w:r w:rsidRPr="00EE6B01">
        <w:rPr>
          <w:rFonts w:ascii="Times New Roman" w:hAnsi="Times New Roman"/>
        </w:rPr>
        <w:t>cianokobalamino</w:t>
      </w:r>
      <w:proofErr w:type="spellEnd"/>
      <w:r w:rsidRPr="00EE6B01">
        <w:rPr>
          <w:rFonts w:ascii="Times New Roman" w:hAnsi="Times New Roman"/>
        </w:rPr>
        <w:t xml:space="preserve">) absorbciją. Į tai reikia atsižvelgti, jeigu </w:t>
      </w:r>
      <w:proofErr w:type="spellStart"/>
      <w:r w:rsidRPr="00EE6B01">
        <w:rPr>
          <w:rFonts w:ascii="Times New Roman" w:hAnsi="Times New Roman"/>
        </w:rPr>
        <w:t>omeprazolas</w:t>
      </w:r>
      <w:proofErr w:type="spellEnd"/>
      <w:r w:rsidRPr="00EE6B01">
        <w:rPr>
          <w:rFonts w:ascii="Times New Roman" w:hAnsi="Times New Roman"/>
        </w:rPr>
        <w:t xml:space="preserve"> ilgai vartojamas esant sumažėjusioms vitamino B12 atsargoms organizme arba jeigu yra jo absorbcijos sumažėjimo rizikos veiksnių.</w:t>
      </w:r>
    </w:p>
    <w:p w14:paraId="63A86F3E" w14:textId="77777777" w:rsidR="00AC675B" w:rsidRPr="00EE6B01" w:rsidRDefault="00AC675B" w:rsidP="00AC675B">
      <w:pPr>
        <w:autoSpaceDE w:val="0"/>
        <w:autoSpaceDN w:val="0"/>
        <w:adjustRightInd w:val="0"/>
        <w:spacing w:after="0" w:line="240" w:lineRule="auto"/>
        <w:rPr>
          <w:rFonts w:ascii="Times New Roman" w:hAnsi="Times New Roman"/>
        </w:rPr>
      </w:pPr>
    </w:p>
    <w:p w14:paraId="4FC08A3E"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lastRenderedPageBreak/>
        <w:t>Omeprazolas</w:t>
      </w:r>
      <w:proofErr w:type="spellEnd"/>
      <w:r w:rsidRPr="00EE6B01">
        <w:rPr>
          <w:rFonts w:ascii="Times New Roman" w:hAnsi="Times New Roman"/>
        </w:rPr>
        <w:t xml:space="preserve"> yra CYP2C19 inhibitorius. Pradedant ir baigiant gydymą </w:t>
      </w:r>
      <w:proofErr w:type="spellStart"/>
      <w:r w:rsidRPr="00EE6B01">
        <w:rPr>
          <w:rFonts w:ascii="Times New Roman" w:hAnsi="Times New Roman"/>
        </w:rPr>
        <w:t>omeprazolu</w:t>
      </w:r>
      <w:proofErr w:type="spellEnd"/>
      <w:r w:rsidRPr="00EE6B01">
        <w:rPr>
          <w:rFonts w:ascii="Times New Roman" w:hAnsi="Times New Roman"/>
        </w:rPr>
        <w:t xml:space="preserve">, reikia atsižvelgti į sąveikos su CYP2C19 </w:t>
      </w:r>
      <w:proofErr w:type="spellStart"/>
      <w:r w:rsidRPr="00EE6B01">
        <w:rPr>
          <w:rFonts w:ascii="Times New Roman" w:hAnsi="Times New Roman"/>
        </w:rPr>
        <w:t>metabolizuojamais</w:t>
      </w:r>
      <w:proofErr w:type="spellEnd"/>
      <w:r w:rsidRPr="00EE6B01">
        <w:rPr>
          <w:rFonts w:ascii="Times New Roman" w:hAnsi="Times New Roman"/>
        </w:rPr>
        <w:t xml:space="preserve"> vaistiniais preparatais galimybę. Pastebėta sąveika tarp </w:t>
      </w:r>
      <w:proofErr w:type="spellStart"/>
      <w:r w:rsidRPr="00EE6B01">
        <w:rPr>
          <w:rFonts w:ascii="Times New Roman" w:hAnsi="Times New Roman"/>
        </w:rPr>
        <w:t>klopidogrelio</w:t>
      </w:r>
      <w:proofErr w:type="spellEnd"/>
      <w:r w:rsidRPr="00EE6B01">
        <w:rPr>
          <w:rFonts w:ascii="Times New Roman" w:hAnsi="Times New Roman"/>
        </w:rPr>
        <w:t xml:space="preserve"> ir </w:t>
      </w:r>
      <w:proofErr w:type="spellStart"/>
      <w:r w:rsidRPr="00EE6B01">
        <w:rPr>
          <w:rFonts w:ascii="Times New Roman" w:hAnsi="Times New Roman"/>
        </w:rPr>
        <w:t>omeprazolo</w:t>
      </w:r>
      <w:proofErr w:type="spellEnd"/>
      <w:r w:rsidRPr="00EE6B01">
        <w:rPr>
          <w:rFonts w:ascii="Times New Roman" w:hAnsi="Times New Roman"/>
        </w:rPr>
        <w:t xml:space="preserve"> (žr. 4.5 skyrių), kurios klinikinė reikšmė nežinoma. Atsargumo dėlei, </w:t>
      </w:r>
      <w:proofErr w:type="spellStart"/>
      <w:r w:rsidRPr="00EE6B01">
        <w:rPr>
          <w:rFonts w:ascii="Times New Roman" w:hAnsi="Times New Roman"/>
        </w:rPr>
        <w:t>omeprazolo</w:t>
      </w:r>
      <w:proofErr w:type="spellEnd"/>
      <w:r w:rsidRPr="00EE6B01">
        <w:rPr>
          <w:rFonts w:ascii="Times New Roman" w:hAnsi="Times New Roman"/>
        </w:rPr>
        <w:t xml:space="preserve"> vartojimas kartu su </w:t>
      </w:r>
      <w:proofErr w:type="spellStart"/>
      <w:r w:rsidRPr="00EE6B01">
        <w:rPr>
          <w:rFonts w:ascii="Times New Roman" w:hAnsi="Times New Roman"/>
        </w:rPr>
        <w:t>klopidogreliu</w:t>
      </w:r>
      <w:proofErr w:type="spellEnd"/>
      <w:r w:rsidRPr="00EE6B01">
        <w:rPr>
          <w:rFonts w:ascii="Times New Roman" w:hAnsi="Times New Roman"/>
        </w:rPr>
        <w:t xml:space="preserve"> turėtų būti ribojamas.</w:t>
      </w:r>
    </w:p>
    <w:p w14:paraId="28845BDE" w14:textId="77777777" w:rsidR="00AC675B" w:rsidRPr="00EE6B01" w:rsidRDefault="00AC675B" w:rsidP="00AC675B">
      <w:pPr>
        <w:autoSpaceDE w:val="0"/>
        <w:autoSpaceDN w:val="0"/>
        <w:adjustRightInd w:val="0"/>
        <w:spacing w:after="0" w:line="240" w:lineRule="auto"/>
        <w:rPr>
          <w:rFonts w:ascii="Times New Roman" w:hAnsi="Times New Roman"/>
        </w:rPr>
      </w:pPr>
    </w:p>
    <w:p w14:paraId="78C52A56" w14:textId="77777777" w:rsidR="00AC675B" w:rsidRPr="00EE6B01" w:rsidRDefault="00AC675B" w:rsidP="00AC675B">
      <w:pPr>
        <w:spacing w:after="0" w:line="240" w:lineRule="auto"/>
        <w:rPr>
          <w:rFonts w:ascii="Times New Roman" w:hAnsi="Times New Roman"/>
        </w:rPr>
      </w:pPr>
      <w:r w:rsidRPr="00EE6B01">
        <w:rPr>
          <w:rFonts w:ascii="Times New Roman" w:hAnsi="Times New Roman"/>
          <w:color w:val="000000"/>
        </w:rPr>
        <w:t xml:space="preserve">Pranešta apie sunkios </w:t>
      </w:r>
      <w:proofErr w:type="spellStart"/>
      <w:r w:rsidRPr="00EE6B01">
        <w:rPr>
          <w:rFonts w:ascii="Times New Roman" w:hAnsi="Times New Roman"/>
          <w:color w:val="000000"/>
        </w:rPr>
        <w:t>hipomagnezemijos</w:t>
      </w:r>
      <w:proofErr w:type="spellEnd"/>
      <w:r w:rsidRPr="00EE6B01">
        <w:rPr>
          <w:rFonts w:ascii="Times New Roman" w:hAnsi="Times New Roman"/>
          <w:color w:val="000000"/>
        </w:rPr>
        <w:t xml:space="preserve"> atvejus pacientams, protonų siurblio inhibitoriais (PSI), tokiais kaip </w:t>
      </w:r>
      <w:proofErr w:type="spellStart"/>
      <w:r w:rsidRPr="00EE6B01">
        <w:rPr>
          <w:rFonts w:ascii="Times New Roman" w:hAnsi="Times New Roman"/>
          <w:color w:val="000000"/>
        </w:rPr>
        <w:t>omeprazolas</w:t>
      </w:r>
      <w:proofErr w:type="spellEnd"/>
      <w:r w:rsidRPr="00EE6B01">
        <w:rPr>
          <w:rFonts w:ascii="Times New Roman" w:hAnsi="Times New Roman"/>
          <w:color w:val="000000"/>
        </w:rPr>
        <w:t xml:space="preserve">, gydytiems mažiausiai tris mėnesius (dažniausiai – metus). </w:t>
      </w:r>
      <w:proofErr w:type="spellStart"/>
      <w:r w:rsidRPr="00EE6B01">
        <w:rPr>
          <w:rFonts w:ascii="Times New Roman" w:hAnsi="Times New Roman"/>
          <w:color w:val="000000"/>
        </w:rPr>
        <w:t>Hipomagnezemija</w:t>
      </w:r>
      <w:proofErr w:type="spellEnd"/>
      <w:r w:rsidRPr="00EE6B01">
        <w:rPr>
          <w:rFonts w:ascii="Times New Roman" w:hAnsi="Times New Roman"/>
          <w:color w:val="000000"/>
        </w:rPr>
        <w:t xml:space="preserve"> gali pasireikšti sunkiais simptomais, tokiais kaip nuovargis, </w:t>
      </w:r>
      <w:proofErr w:type="spellStart"/>
      <w:r w:rsidRPr="00EE6B01">
        <w:rPr>
          <w:rFonts w:ascii="Times New Roman" w:hAnsi="Times New Roman"/>
          <w:color w:val="000000"/>
        </w:rPr>
        <w:t>tetanija</w:t>
      </w:r>
      <w:proofErr w:type="spellEnd"/>
      <w:r w:rsidRPr="00EE6B01">
        <w:rPr>
          <w:rFonts w:ascii="Times New Roman" w:hAnsi="Times New Roman"/>
          <w:color w:val="000000"/>
        </w:rPr>
        <w:t xml:space="preserve">, </w:t>
      </w:r>
      <w:proofErr w:type="spellStart"/>
      <w:r w:rsidRPr="00EE6B01">
        <w:rPr>
          <w:rFonts w:ascii="Times New Roman" w:hAnsi="Times New Roman"/>
          <w:color w:val="000000"/>
        </w:rPr>
        <w:t>delyras</w:t>
      </w:r>
      <w:proofErr w:type="spellEnd"/>
      <w:r w:rsidRPr="00EE6B01">
        <w:rPr>
          <w:rFonts w:ascii="Times New Roman" w:hAnsi="Times New Roman"/>
          <w:color w:val="000000"/>
        </w:rPr>
        <w:t xml:space="preserve">, traukuliai, svaigulys ir </w:t>
      </w:r>
      <w:proofErr w:type="spellStart"/>
      <w:r w:rsidRPr="00EE6B01">
        <w:rPr>
          <w:rFonts w:ascii="Times New Roman" w:hAnsi="Times New Roman"/>
          <w:color w:val="000000"/>
        </w:rPr>
        <w:t>skilvelinė</w:t>
      </w:r>
      <w:proofErr w:type="spellEnd"/>
      <w:r w:rsidRPr="00EE6B01">
        <w:rPr>
          <w:rFonts w:ascii="Times New Roman" w:hAnsi="Times New Roman"/>
          <w:color w:val="000000"/>
        </w:rPr>
        <w:t xml:space="preserve"> aritmija, tačiau jie gali prasidėti netikėtai ir būti nepastebėti. </w:t>
      </w:r>
      <w:r w:rsidRPr="00EE6B01">
        <w:rPr>
          <w:rFonts w:ascii="Times New Roman" w:hAnsi="Times New Roman"/>
        </w:rPr>
        <w:t xml:space="preserve">Daugumai paveiktų pacientų </w:t>
      </w:r>
      <w:proofErr w:type="spellStart"/>
      <w:r w:rsidRPr="00EE6B01">
        <w:rPr>
          <w:rFonts w:ascii="Times New Roman" w:hAnsi="Times New Roman"/>
        </w:rPr>
        <w:t>hipomagnezemija</w:t>
      </w:r>
      <w:proofErr w:type="spellEnd"/>
      <w:r w:rsidRPr="00EE6B01">
        <w:rPr>
          <w:rFonts w:ascii="Times New Roman" w:hAnsi="Times New Roman"/>
        </w:rPr>
        <w:t xml:space="preserve"> išgydoma paskyrus magnio pakaitinę terapiją ir nutraukus protonų siurblio inhibitorių vartojimą.</w:t>
      </w:r>
    </w:p>
    <w:p w14:paraId="3EF62B8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Pacientams, kurie tikėtinai bus gydomi ilgą laiką ar kurie vartos protonų siurblio inhibitorių kartu su </w:t>
      </w:r>
      <w:proofErr w:type="spellStart"/>
      <w:r w:rsidRPr="00EE6B01">
        <w:rPr>
          <w:rFonts w:ascii="Times New Roman" w:hAnsi="Times New Roman"/>
        </w:rPr>
        <w:t>digoksinu</w:t>
      </w:r>
      <w:proofErr w:type="spellEnd"/>
      <w:r w:rsidRPr="00EE6B01">
        <w:rPr>
          <w:rFonts w:ascii="Times New Roman" w:hAnsi="Times New Roman"/>
        </w:rPr>
        <w:t xml:space="preserve">, ar vaistinių preparatų, kurie gali sąlygoti </w:t>
      </w:r>
      <w:proofErr w:type="spellStart"/>
      <w:r w:rsidRPr="00EE6B01">
        <w:rPr>
          <w:rFonts w:ascii="Times New Roman" w:hAnsi="Times New Roman"/>
        </w:rPr>
        <w:t>hipomagnezemiją</w:t>
      </w:r>
      <w:proofErr w:type="spellEnd"/>
      <w:r w:rsidRPr="00EE6B01">
        <w:rPr>
          <w:rFonts w:ascii="Times New Roman" w:hAnsi="Times New Roman"/>
        </w:rPr>
        <w:t xml:space="preserve"> (pvz., diuretikai), sveikatos priežiūros specialistai prieš protonų siurblio inhibitorių skyrimą turi išmatuoti magnio kiekį kraujyje ir periodiškai jį matuoti gydymo metu.</w:t>
      </w:r>
    </w:p>
    <w:p w14:paraId="04F02D9D" w14:textId="77777777" w:rsidR="00AC675B" w:rsidRPr="00EE6B01" w:rsidRDefault="00AC675B" w:rsidP="00AC675B">
      <w:pPr>
        <w:spacing w:after="0" w:line="240" w:lineRule="auto"/>
        <w:rPr>
          <w:rFonts w:ascii="Times New Roman" w:hAnsi="Times New Roman"/>
        </w:rPr>
      </w:pPr>
    </w:p>
    <w:p w14:paraId="0D129E87" w14:textId="77777777" w:rsidR="00AC675B" w:rsidRPr="00EE6B01" w:rsidRDefault="00AC675B" w:rsidP="00AC675B">
      <w:pPr>
        <w:autoSpaceDE w:val="0"/>
        <w:autoSpaceDN w:val="0"/>
        <w:adjustRightInd w:val="0"/>
        <w:spacing w:after="0" w:line="240" w:lineRule="auto"/>
        <w:rPr>
          <w:rFonts w:ascii="Times New Roman" w:hAnsi="Times New Roman"/>
          <w:bCs/>
          <w:color w:val="000000"/>
        </w:rPr>
      </w:pPr>
      <w:r w:rsidRPr="00EE6B01">
        <w:rPr>
          <w:rFonts w:ascii="Times New Roman" w:hAnsi="Times New Roman"/>
          <w:bCs/>
          <w:color w:val="000000"/>
        </w:rPr>
        <w:t>Protonų siurblio inhibitoriai, ypač vartojami didelėmis dozėmis ar ilgai (&gt; 1 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14:paraId="1E586741"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p>
    <w:p w14:paraId="407DE3A8"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proofErr w:type="spellStart"/>
      <w:r w:rsidRPr="00EE6B01">
        <w:rPr>
          <w:rFonts w:ascii="Times New Roman" w:hAnsi="Times New Roman"/>
          <w:i/>
          <w:lang w:eastAsia="lt-LT"/>
        </w:rPr>
        <w:t>Poūmė</w:t>
      </w:r>
      <w:proofErr w:type="spellEnd"/>
      <w:r w:rsidRPr="00EE6B01">
        <w:rPr>
          <w:rFonts w:ascii="Times New Roman" w:hAnsi="Times New Roman"/>
          <w:i/>
          <w:lang w:eastAsia="lt-LT"/>
        </w:rPr>
        <w:t xml:space="preserve"> odos raudonoji vilkligė (PORV)</w:t>
      </w:r>
    </w:p>
    <w:p w14:paraId="389382F7"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r w:rsidRPr="00EE6B01">
        <w:rPr>
          <w:rFonts w:ascii="Times New Roman" w:hAnsi="Times New Roman"/>
          <w:lang w:eastAsia="lt-LT"/>
        </w:rPr>
        <w:t xml:space="preserve">Protonų siurblio inhibitoriai siejami su labai retais PORV atvejais. Atsiradus pažeidimams, ypač saulės apšviestose odos vietose, ir kartu pasireiškus </w:t>
      </w:r>
      <w:proofErr w:type="spellStart"/>
      <w:r w:rsidRPr="00EE6B01">
        <w:rPr>
          <w:rFonts w:ascii="Times New Roman" w:hAnsi="Times New Roman"/>
          <w:lang w:eastAsia="lt-LT"/>
        </w:rPr>
        <w:t>artralgijai</w:t>
      </w:r>
      <w:proofErr w:type="spellEnd"/>
      <w:r w:rsidRPr="00EE6B01">
        <w:rPr>
          <w:rFonts w:ascii="Times New Roman" w:hAnsi="Times New Roman"/>
          <w:lang w:eastAsia="lt-LT"/>
        </w:rPr>
        <w:t>, pacientas turi nedelsdamas kreiptis medicininės pagalbos, o sveikatos priežiūros specialistai turi apsvarstyti galimybę nutraukti gydymą REMOSTAR. Jeigu po ankstesnio gydymo protonų siurblio inhibitoriumi pacientui išsivystė PORV, PORV pavojus vartojant kitus protonų siurblio inhibitorius gali būti didesnis.</w:t>
      </w:r>
    </w:p>
    <w:p w14:paraId="0E141CE5"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p>
    <w:p w14:paraId="34A52488" w14:textId="77777777" w:rsidR="00AC675B" w:rsidRPr="00EE6B01" w:rsidRDefault="00AC675B" w:rsidP="00AC675B">
      <w:pPr>
        <w:autoSpaceDE w:val="0"/>
        <w:autoSpaceDN w:val="0"/>
        <w:adjustRightInd w:val="0"/>
        <w:spacing w:after="0" w:line="240" w:lineRule="auto"/>
        <w:rPr>
          <w:rFonts w:ascii="Times New Roman" w:hAnsi="Times New Roman"/>
          <w:i/>
          <w:lang w:eastAsia="lt-LT"/>
        </w:rPr>
      </w:pPr>
      <w:r w:rsidRPr="00EE6B01">
        <w:rPr>
          <w:rFonts w:ascii="Times New Roman" w:hAnsi="Times New Roman"/>
          <w:i/>
          <w:lang w:eastAsia="lt-LT"/>
        </w:rPr>
        <w:t>Poveikis laboratorinių tyrimų rezultatams</w:t>
      </w:r>
    </w:p>
    <w:p w14:paraId="3E7736BF"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r w:rsidRPr="00EE6B01">
        <w:rPr>
          <w:rFonts w:ascii="Times New Roman" w:hAnsi="Times New Roman"/>
          <w:lang w:eastAsia="lt-LT"/>
        </w:rPr>
        <w:t xml:space="preserve">Dėl padidėjusios </w:t>
      </w:r>
      <w:proofErr w:type="spellStart"/>
      <w:r w:rsidRPr="00EE6B01">
        <w:rPr>
          <w:rFonts w:ascii="Times New Roman" w:hAnsi="Times New Roman"/>
          <w:lang w:eastAsia="lt-LT"/>
        </w:rPr>
        <w:t>chromogranino</w:t>
      </w:r>
      <w:proofErr w:type="spellEnd"/>
      <w:r w:rsidRPr="00EE6B01">
        <w:rPr>
          <w:rFonts w:ascii="Times New Roman" w:hAnsi="Times New Roman"/>
          <w:lang w:eastAsia="lt-LT"/>
        </w:rPr>
        <w:t xml:space="preserve"> A (</w:t>
      </w:r>
      <w:proofErr w:type="spellStart"/>
      <w:r w:rsidRPr="00EE6B01">
        <w:rPr>
          <w:rFonts w:ascii="Times New Roman" w:hAnsi="Times New Roman"/>
          <w:lang w:eastAsia="lt-LT"/>
        </w:rPr>
        <w:t>CgA</w:t>
      </w:r>
      <w:proofErr w:type="spellEnd"/>
      <w:r w:rsidRPr="00EE6B01">
        <w:rPr>
          <w:rFonts w:ascii="Times New Roman" w:hAnsi="Times New Roman"/>
          <w:lang w:eastAsia="lt-LT"/>
        </w:rPr>
        <w:t xml:space="preserve">) koncentracijos gali būti sunkiau atlikti </w:t>
      </w:r>
      <w:proofErr w:type="spellStart"/>
      <w:r w:rsidRPr="00EE6B01">
        <w:rPr>
          <w:rFonts w:ascii="Times New Roman" w:hAnsi="Times New Roman"/>
          <w:lang w:eastAsia="lt-LT"/>
        </w:rPr>
        <w:t>neuroendokrininių</w:t>
      </w:r>
      <w:proofErr w:type="spellEnd"/>
      <w:r w:rsidRPr="00EE6B01">
        <w:rPr>
          <w:rFonts w:ascii="Times New Roman" w:hAnsi="Times New Roman"/>
          <w:lang w:eastAsia="lt-LT"/>
        </w:rPr>
        <w:t xml:space="preserve"> navikų tyrimus. Siekiant išvengti tokio poveikio, gydymą </w:t>
      </w:r>
      <w:proofErr w:type="spellStart"/>
      <w:r w:rsidRPr="00EE6B01">
        <w:rPr>
          <w:rFonts w:ascii="Times New Roman" w:hAnsi="Times New Roman"/>
          <w:lang w:eastAsia="lt-LT"/>
        </w:rPr>
        <w:t>ezomeprazolu</w:t>
      </w:r>
      <w:proofErr w:type="spellEnd"/>
      <w:r w:rsidRPr="00EE6B01">
        <w:rPr>
          <w:rFonts w:ascii="Times New Roman" w:hAnsi="Times New Roman"/>
          <w:lang w:eastAsia="lt-LT"/>
        </w:rPr>
        <w:t xml:space="preserve"> reikia nutraukti likus ne mažiau kaip 5 dienoms iki </w:t>
      </w:r>
      <w:proofErr w:type="spellStart"/>
      <w:r w:rsidRPr="00EE6B01">
        <w:rPr>
          <w:rFonts w:ascii="Times New Roman" w:hAnsi="Times New Roman"/>
          <w:lang w:eastAsia="lt-LT"/>
        </w:rPr>
        <w:t>CgA</w:t>
      </w:r>
      <w:proofErr w:type="spellEnd"/>
      <w:r w:rsidRPr="00EE6B01">
        <w:rPr>
          <w:rFonts w:ascii="Times New Roman" w:hAnsi="Times New Roman"/>
          <w:lang w:eastAsia="lt-LT"/>
        </w:rPr>
        <w:t xml:space="preserve"> tyrimų (žr. 5.1 skyrių). Jeigu po pirminio tyrimo </w:t>
      </w:r>
      <w:proofErr w:type="spellStart"/>
      <w:r w:rsidRPr="00EE6B01">
        <w:rPr>
          <w:rFonts w:ascii="Times New Roman" w:hAnsi="Times New Roman"/>
          <w:lang w:eastAsia="lt-LT"/>
        </w:rPr>
        <w:t>CgA</w:t>
      </w:r>
      <w:proofErr w:type="spellEnd"/>
      <w:r w:rsidRPr="00EE6B01">
        <w:rPr>
          <w:rFonts w:ascii="Times New Roman" w:hAnsi="Times New Roman"/>
          <w:lang w:eastAsia="lt-LT"/>
        </w:rPr>
        <w:t xml:space="preserve"> ir </w:t>
      </w:r>
      <w:proofErr w:type="spellStart"/>
      <w:r w:rsidRPr="00EE6B01">
        <w:rPr>
          <w:rFonts w:ascii="Times New Roman" w:hAnsi="Times New Roman"/>
          <w:lang w:eastAsia="lt-LT"/>
        </w:rPr>
        <w:t>gastrino</w:t>
      </w:r>
      <w:proofErr w:type="spellEnd"/>
      <w:r w:rsidRPr="00EE6B01">
        <w:rPr>
          <w:rFonts w:ascii="Times New Roman" w:hAnsi="Times New Roman"/>
          <w:lang w:eastAsia="lt-LT"/>
        </w:rPr>
        <w:t xml:space="preserve"> koncentracija nesumažėjo iki standartinės koncentracijos intervalo, tyrimus reikia pakartoti praėjus 14 dienų po gydymo protonų siurblio inhibitoriais nutraukimo.</w:t>
      </w:r>
    </w:p>
    <w:p w14:paraId="7E7BFFD8" w14:textId="5B8F6CBE" w:rsidR="00AC675B" w:rsidRPr="00EE6B01" w:rsidRDefault="00AC675B" w:rsidP="00AC675B">
      <w:pPr>
        <w:autoSpaceDE w:val="0"/>
        <w:autoSpaceDN w:val="0"/>
        <w:adjustRightInd w:val="0"/>
        <w:spacing w:after="0" w:line="240" w:lineRule="auto"/>
        <w:rPr>
          <w:rFonts w:ascii="Times New Roman" w:hAnsi="Times New Roman"/>
          <w:lang w:eastAsia="lt-LT"/>
        </w:rPr>
      </w:pPr>
    </w:p>
    <w:p w14:paraId="0557EDD7" w14:textId="77777777" w:rsidR="00A0785A" w:rsidRPr="00EE6B01" w:rsidRDefault="00A0785A" w:rsidP="00AC675B">
      <w:pPr>
        <w:autoSpaceDE w:val="0"/>
        <w:autoSpaceDN w:val="0"/>
        <w:adjustRightInd w:val="0"/>
        <w:spacing w:after="0" w:line="240" w:lineRule="auto"/>
        <w:rPr>
          <w:rFonts w:ascii="Times New Roman" w:hAnsi="Times New Roman"/>
          <w:i/>
          <w:iCs/>
          <w:lang w:eastAsia="lt-LT"/>
        </w:rPr>
      </w:pPr>
      <w:r w:rsidRPr="00EE6B01">
        <w:rPr>
          <w:rFonts w:ascii="Times New Roman" w:hAnsi="Times New Roman"/>
          <w:i/>
          <w:iCs/>
          <w:lang w:eastAsia="lt-LT"/>
        </w:rPr>
        <w:t>Inkstų funkcijos sutrikimas</w:t>
      </w:r>
    </w:p>
    <w:p w14:paraId="37758FAA" w14:textId="63474709" w:rsidR="00B61959" w:rsidRPr="00EE6B01" w:rsidRDefault="00A0785A" w:rsidP="00AC675B">
      <w:pPr>
        <w:autoSpaceDE w:val="0"/>
        <w:autoSpaceDN w:val="0"/>
        <w:adjustRightInd w:val="0"/>
        <w:spacing w:after="0" w:line="240" w:lineRule="auto"/>
        <w:rPr>
          <w:rFonts w:ascii="Times New Roman" w:hAnsi="Times New Roman"/>
          <w:lang w:eastAsia="lt-LT"/>
        </w:rPr>
      </w:pPr>
      <w:r w:rsidRPr="00EE6B01">
        <w:rPr>
          <w:rFonts w:ascii="Times New Roman" w:hAnsi="Times New Roman"/>
          <w:lang w:eastAsia="lt-LT"/>
        </w:rPr>
        <w:t xml:space="preserve">Pacientams, vartojantiems </w:t>
      </w:r>
      <w:proofErr w:type="spellStart"/>
      <w:r w:rsidRPr="00EE6B01">
        <w:rPr>
          <w:rFonts w:ascii="Times New Roman" w:hAnsi="Times New Roman"/>
          <w:lang w:eastAsia="lt-LT"/>
        </w:rPr>
        <w:t>omeprazolą</w:t>
      </w:r>
      <w:proofErr w:type="spellEnd"/>
      <w:r w:rsidRPr="00EE6B01">
        <w:rPr>
          <w:rFonts w:ascii="Times New Roman" w:hAnsi="Times New Roman"/>
          <w:lang w:eastAsia="lt-LT"/>
        </w:rPr>
        <w:t xml:space="preserve">, buvo stebėtas ūminis kanalėlių ir </w:t>
      </w:r>
      <w:proofErr w:type="spellStart"/>
      <w:r w:rsidRPr="00EE6B01">
        <w:rPr>
          <w:rFonts w:ascii="Times New Roman" w:hAnsi="Times New Roman"/>
          <w:lang w:eastAsia="lt-LT"/>
        </w:rPr>
        <w:t>intersticinio</w:t>
      </w:r>
      <w:proofErr w:type="spellEnd"/>
      <w:r w:rsidRPr="00EE6B01">
        <w:rPr>
          <w:rFonts w:ascii="Times New Roman" w:hAnsi="Times New Roman"/>
          <w:lang w:eastAsia="lt-LT"/>
        </w:rPr>
        <w:t xml:space="preserve"> audinio (angl. </w:t>
      </w:r>
      <w:proofErr w:type="spellStart"/>
      <w:r w:rsidRPr="00EE6B01">
        <w:rPr>
          <w:rFonts w:ascii="Times New Roman" w:hAnsi="Times New Roman"/>
          <w:lang w:eastAsia="lt-LT"/>
        </w:rPr>
        <w:t>tubulointerstitial</w:t>
      </w:r>
      <w:proofErr w:type="spellEnd"/>
      <w:r w:rsidRPr="00EE6B01">
        <w:rPr>
          <w:rFonts w:ascii="Times New Roman" w:hAnsi="Times New Roman"/>
          <w:lang w:eastAsia="lt-LT"/>
        </w:rPr>
        <w:t xml:space="preserve">) nefritas (TIN), galintis pasireikšti bet kuriuo gydymo </w:t>
      </w:r>
      <w:proofErr w:type="spellStart"/>
      <w:r w:rsidRPr="00EE6B01">
        <w:rPr>
          <w:rFonts w:ascii="Times New Roman" w:hAnsi="Times New Roman"/>
          <w:lang w:eastAsia="lt-LT"/>
        </w:rPr>
        <w:t>omeprazolu</w:t>
      </w:r>
      <w:proofErr w:type="spellEnd"/>
      <w:r w:rsidRPr="00EE6B01">
        <w:rPr>
          <w:rFonts w:ascii="Times New Roman" w:hAnsi="Times New Roman"/>
          <w:lang w:eastAsia="lt-LT"/>
        </w:rPr>
        <w:t xml:space="preserve"> metu (žr. 4.8 skyrių). Ūminis kanalėlių ir </w:t>
      </w:r>
      <w:proofErr w:type="spellStart"/>
      <w:r w:rsidRPr="00EE6B01">
        <w:rPr>
          <w:rFonts w:ascii="Times New Roman" w:hAnsi="Times New Roman"/>
          <w:lang w:eastAsia="lt-LT"/>
        </w:rPr>
        <w:t>intersticinio</w:t>
      </w:r>
      <w:proofErr w:type="spellEnd"/>
      <w:r w:rsidRPr="00EE6B01">
        <w:rPr>
          <w:rFonts w:ascii="Times New Roman" w:hAnsi="Times New Roman"/>
          <w:lang w:eastAsia="lt-LT"/>
        </w:rPr>
        <w:t xml:space="preserve"> audinio nefritas gali progresuoti iki inkstų nepakankamumo.</w:t>
      </w:r>
    </w:p>
    <w:p w14:paraId="2BEAC058" w14:textId="77777777" w:rsidR="00B61959" w:rsidRPr="00EE6B01" w:rsidRDefault="00B61959" w:rsidP="00AC675B">
      <w:pPr>
        <w:autoSpaceDE w:val="0"/>
        <w:autoSpaceDN w:val="0"/>
        <w:adjustRightInd w:val="0"/>
        <w:spacing w:after="0" w:line="240" w:lineRule="auto"/>
        <w:rPr>
          <w:rFonts w:ascii="Times New Roman" w:hAnsi="Times New Roman"/>
          <w:lang w:eastAsia="lt-LT"/>
        </w:rPr>
      </w:pPr>
    </w:p>
    <w:p w14:paraId="284B9A67" w14:textId="4797F6FA" w:rsidR="00A0785A" w:rsidRPr="00EE6B01" w:rsidRDefault="00A0785A" w:rsidP="00AC675B">
      <w:pPr>
        <w:autoSpaceDE w:val="0"/>
        <w:autoSpaceDN w:val="0"/>
        <w:adjustRightInd w:val="0"/>
        <w:spacing w:after="0" w:line="240" w:lineRule="auto"/>
        <w:rPr>
          <w:rFonts w:ascii="Times New Roman" w:hAnsi="Times New Roman"/>
          <w:lang w:eastAsia="lt-LT"/>
        </w:rPr>
      </w:pPr>
      <w:r w:rsidRPr="00EE6B01">
        <w:rPr>
          <w:rFonts w:ascii="Times New Roman" w:hAnsi="Times New Roman"/>
          <w:lang w:eastAsia="lt-LT"/>
        </w:rPr>
        <w:t xml:space="preserve">Pacientams, kuriems įtariamas TIN, gydymą </w:t>
      </w:r>
      <w:proofErr w:type="spellStart"/>
      <w:r w:rsidRPr="00EE6B01">
        <w:rPr>
          <w:rFonts w:ascii="Times New Roman" w:hAnsi="Times New Roman"/>
          <w:lang w:eastAsia="lt-LT"/>
        </w:rPr>
        <w:t>omeprazolu</w:t>
      </w:r>
      <w:proofErr w:type="spellEnd"/>
      <w:r w:rsidRPr="00EE6B01">
        <w:rPr>
          <w:rFonts w:ascii="Times New Roman" w:hAnsi="Times New Roman"/>
          <w:lang w:eastAsia="lt-LT"/>
        </w:rPr>
        <w:t xml:space="preserve"> reikia nutraukti ir nedelsiant pradėti tinkamą gydymą.</w:t>
      </w:r>
    </w:p>
    <w:p w14:paraId="123E927A" w14:textId="77777777" w:rsidR="00B61959" w:rsidRPr="00EE6B01" w:rsidRDefault="00B61959" w:rsidP="00AC675B">
      <w:pPr>
        <w:autoSpaceDE w:val="0"/>
        <w:autoSpaceDN w:val="0"/>
        <w:adjustRightInd w:val="0"/>
        <w:spacing w:after="0" w:line="240" w:lineRule="auto"/>
        <w:rPr>
          <w:rFonts w:ascii="Times New Roman" w:hAnsi="Times New Roman"/>
        </w:rPr>
      </w:pPr>
    </w:p>
    <w:p w14:paraId="76130617" w14:textId="64AB1481"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Kai kuriems vaikams, sergantiems lėtinėmis ligomis, gali būti reikalingas ilgalaikis gydymas šiuo vaistiniu preparatu, nors jis yra nerekomenduojamas.</w:t>
      </w:r>
    </w:p>
    <w:p w14:paraId="52DD8DAD" w14:textId="77777777" w:rsidR="00AC675B" w:rsidRPr="00EE6B01" w:rsidRDefault="00AC675B" w:rsidP="00AC675B">
      <w:pPr>
        <w:autoSpaceDE w:val="0"/>
        <w:autoSpaceDN w:val="0"/>
        <w:adjustRightInd w:val="0"/>
        <w:spacing w:after="0" w:line="240" w:lineRule="auto"/>
        <w:rPr>
          <w:rFonts w:ascii="Times New Roman" w:hAnsi="Times New Roman"/>
        </w:rPr>
      </w:pPr>
    </w:p>
    <w:p w14:paraId="1891004A"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Gydymas protonų siurblio inhibitoriais gali šiek tiek padidinti virškinimo trakto infekcijų, tokių, kaip </w:t>
      </w:r>
      <w:proofErr w:type="spellStart"/>
      <w:r w:rsidRPr="00EE6B01">
        <w:rPr>
          <w:rFonts w:ascii="Times New Roman" w:hAnsi="Times New Roman"/>
          <w:i/>
        </w:rPr>
        <w:t>Salmonella</w:t>
      </w:r>
      <w:proofErr w:type="spellEnd"/>
      <w:r w:rsidRPr="00EE6B01">
        <w:rPr>
          <w:rFonts w:ascii="Times New Roman" w:hAnsi="Times New Roman"/>
          <w:i/>
        </w:rPr>
        <w:t xml:space="preserve"> </w:t>
      </w:r>
      <w:r w:rsidRPr="00EE6B01">
        <w:rPr>
          <w:rFonts w:ascii="Times New Roman" w:hAnsi="Times New Roman"/>
        </w:rPr>
        <w:t xml:space="preserve">ar </w:t>
      </w:r>
      <w:proofErr w:type="spellStart"/>
      <w:r w:rsidRPr="00EE6B01">
        <w:rPr>
          <w:rFonts w:ascii="Times New Roman" w:hAnsi="Times New Roman"/>
          <w:i/>
        </w:rPr>
        <w:t>Campylobacter</w:t>
      </w:r>
      <w:proofErr w:type="spellEnd"/>
      <w:r w:rsidRPr="00EE6B01">
        <w:rPr>
          <w:rFonts w:ascii="Times New Roman" w:hAnsi="Times New Roman"/>
          <w:i/>
        </w:rPr>
        <w:t xml:space="preserve">, </w:t>
      </w:r>
      <w:r w:rsidRPr="00EE6B01">
        <w:rPr>
          <w:rFonts w:ascii="Times New Roman" w:hAnsi="Times New Roman"/>
        </w:rPr>
        <w:t>riziką (žr. 5.1 skyrių).</w:t>
      </w:r>
    </w:p>
    <w:p w14:paraId="0DC4D394" w14:textId="77777777" w:rsidR="00AC675B" w:rsidRPr="00EE6B01" w:rsidRDefault="00AC675B" w:rsidP="00AC675B">
      <w:pPr>
        <w:autoSpaceDE w:val="0"/>
        <w:autoSpaceDN w:val="0"/>
        <w:adjustRightInd w:val="0"/>
        <w:spacing w:after="0" w:line="240" w:lineRule="auto"/>
        <w:rPr>
          <w:rFonts w:ascii="Times New Roman" w:hAnsi="Times New Roman"/>
        </w:rPr>
      </w:pPr>
    </w:p>
    <w:p w14:paraId="52F58D30"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Kaip ir visais ilgalaikio gydymo atvejais, ypač jei gydymo trukmė viršija vienus metus, turi būti reguliariai tikrinama pacientų būklė.</w:t>
      </w:r>
    </w:p>
    <w:p w14:paraId="31363BA9" w14:textId="77777777" w:rsidR="00AC675B" w:rsidRPr="00EE6B01" w:rsidRDefault="00AC675B" w:rsidP="00AC675B">
      <w:pPr>
        <w:autoSpaceDE w:val="0"/>
        <w:autoSpaceDN w:val="0"/>
        <w:adjustRightInd w:val="0"/>
        <w:spacing w:after="0" w:line="240" w:lineRule="auto"/>
        <w:rPr>
          <w:rFonts w:ascii="Times New Roman" w:hAnsi="Times New Roman"/>
        </w:rPr>
      </w:pPr>
    </w:p>
    <w:p w14:paraId="089B9857" w14:textId="0A15FB00"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lastRenderedPageBreak/>
        <w:t xml:space="preserve">REMOSTAR sudėtyje yra sacharozės. Pacientai, kuriems nustatytas retas paveldimas sutrikimas: fruktozės </w:t>
      </w:r>
      <w:proofErr w:type="spellStart"/>
      <w:r w:rsidRPr="00EE6B01">
        <w:rPr>
          <w:rFonts w:ascii="Times New Roman" w:hAnsi="Times New Roman"/>
        </w:rPr>
        <w:t>netoleravimas</w:t>
      </w:r>
      <w:proofErr w:type="spellEnd"/>
      <w:r w:rsidRPr="00EE6B01">
        <w:rPr>
          <w:rFonts w:ascii="Times New Roman" w:hAnsi="Times New Roman"/>
        </w:rPr>
        <w:t xml:space="preserve">, gliukozės ir </w:t>
      </w:r>
      <w:proofErr w:type="spellStart"/>
      <w:r w:rsidRPr="00EE6B01">
        <w:rPr>
          <w:rFonts w:ascii="Times New Roman" w:hAnsi="Times New Roman"/>
        </w:rPr>
        <w:t>galaktozės</w:t>
      </w:r>
      <w:proofErr w:type="spellEnd"/>
      <w:r w:rsidRPr="00EE6B01">
        <w:rPr>
          <w:rFonts w:ascii="Times New Roman" w:hAnsi="Times New Roman"/>
        </w:rPr>
        <w:t xml:space="preserve"> </w:t>
      </w:r>
      <w:proofErr w:type="spellStart"/>
      <w:r w:rsidRPr="00EE6B01">
        <w:rPr>
          <w:rFonts w:ascii="Times New Roman" w:hAnsi="Times New Roman"/>
        </w:rPr>
        <w:t>malabsorbcija</w:t>
      </w:r>
      <w:proofErr w:type="spellEnd"/>
      <w:r w:rsidRPr="00EE6B01">
        <w:rPr>
          <w:rFonts w:ascii="Times New Roman" w:hAnsi="Times New Roman"/>
        </w:rPr>
        <w:t xml:space="preserve"> arba </w:t>
      </w:r>
      <w:proofErr w:type="spellStart"/>
      <w:r w:rsidRPr="00EE6B01">
        <w:rPr>
          <w:rFonts w:ascii="Times New Roman" w:hAnsi="Times New Roman"/>
        </w:rPr>
        <w:t>sacharazės</w:t>
      </w:r>
      <w:proofErr w:type="spellEnd"/>
      <w:r w:rsidRPr="00EE6B01">
        <w:rPr>
          <w:rFonts w:ascii="Times New Roman" w:hAnsi="Times New Roman"/>
        </w:rPr>
        <w:t xml:space="preserve"> ir </w:t>
      </w:r>
      <w:proofErr w:type="spellStart"/>
      <w:r w:rsidRPr="00EE6B01">
        <w:rPr>
          <w:rFonts w:ascii="Times New Roman" w:hAnsi="Times New Roman"/>
        </w:rPr>
        <w:t>izomaltazės</w:t>
      </w:r>
      <w:proofErr w:type="spellEnd"/>
      <w:r w:rsidRPr="00EE6B01">
        <w:rPr>
          <w:rFonts w:ascii="Times New Roman" w:hAnsi="Times New Roman"/>
        </w:rPr>
        <w:t xml:space="preserve"> stygius, šio vaistinio preparato turi nevartoti.</w:t>
      </w:r>
    </w:p>
    <w:p w14:paraId="54300231" w14:textId="77777777" w:rsidR="00AC675B" w:rsidRPr="00EE6B01" w:rsidRDefault="00AC675B" w:rsidP="00AC675B">
      <w:pPr>
        <w:spacing w:after="0" w:line="240" w:lineRule="auto"/>
        <w:rPr>
          <w:rFonts w:ascii="Times New Roman" w:hAnsi="Times New Roman"/>
        </w:rPr>
      </w:pPr>
    </w:p>
    <w:p w14:paraId="50D101AB" w14:textId="77777777" w:rsidR="00AC675B" w:rsidRPr="00EE6B01" w:rsidRDefault="00AC675B" w:rsidP="00AC675B">
      <w:pPr>
        <w:spacing w:after="0" w:line="240" w:lineRule="auto"/>
        <w:ind w:left="540" w:hanging="540"/>
        <w:rPr>
          <w:rFonts w:ascii="Times New Roman" w:hAnsi="Times New Roman"/>
          <w:b/>
        </w:rPr>
      </w:pPr>
      <w:bookmarkStart w:id="21" w:name="_Toc129243231"/>
      <w:bookmarkStart w:id="22" w:name="_Toc129243106"/>
      <w:bookmarkEnd w:id="21"/>
      <w:r w:rsidRPr="00EE6B01">
        <w:rPr>
          <w:rFonts w:ascii="Times New Roman" w:hAnsi="Times New Roman"/>
          <w:b/>
        </w:rPr>
        <w:t>4.5</w:t>
      </w:r>
      <w:r w:rsidRPr="00EE6B01">
        <w:rPr>
          <w:rFonts w:ascii="Times New Roman" w:hAnsi="Times New Roman"/>
          <w:b/>
        </w:rPr>
        <w:tab/>
        <w:t>Sąveika su kitais vaistiniais preparatais ir kitokia sąveika</w:t>
      </w:r>
      <w:bookmarkEnd w:id="22"/>
    </w:p>
    <w:p w14:paraId="7D39DE3A" w14:textId="77777777" w:rsidR="00AC675B" w:rsidRPr="00EE6B01" w:rsidRDefault="00AC675B" w:rsidP="00AC675B">
      <w:pPr>
        <w:spacing w:after="0" w:line="240" w:lineRule="auto"/>
        <w:rPr>
          <w:rFonts w:ascii="Times New Roman" w:hAnsi="Times New Roman"/>
        </w:rPr>
      </w:pPr>
    </w:p>
    <w:p w14:paraId="300F407F" w14:textId="77777777" w:rsidR="00AC675B" w:rsidRPr="00EE6B01" w:rsidRDefault="00AC675B" w:rsidP="00AC675B">
      <w:pPr>
        <w:autoSpaceDE w:val="0"/>
        <w:autoSpaceDN w:val="0"/>
        <w:adjustRightInd w:val="0"/>
        <w:spacing w:after="0" w:line="240" w:lineRule="auto"/>
        <w:rPr>
          <w:rFonts w:ascii="Times New Roman" w:hAnsi="Times New Roman"/>
          <w:u w:val="single"/>
        </w:rPr>
      </w:pPr>
      <w:proofErr w:type="spellStart"/>
      <w:r w:rsidRPr="00EE6B01">
        <w:rPr>
          <w:rFonts w:ascii="Times New Roman" w:hAnsi="Times New Roman"/>
          <w:u w:val="single"/>
        </w:rPr>
        <w:t>Omeprazolo</w:t>
      </w:r>
      <w:proofErr w:type="spellEnd"/>
      <w:r w:rsidRPr="00EE6B01">
        <w:rPr>
          <w:rFonts w:ascii="Times New Roman" w:hAnsi="Times New Roman"/>
          <w:u w:val="single"/>
        </w:rPr>
        <w:t xml:space="preserve"> poveikis kitų veikliųjų medžiagų </w:t>
      </w:r>
      <w:proofErr w:type="spellStart"/>
      <w:r w:rsidRPr="00EE6B01">
        <w:rPr>
          <w:rFonts w:ascii="Times New Roman" w:hAnsi="Times New Roman"/>
          <w:u w:val="single"/>
        </w:rPr>
        <w:t>farmakokinetikai</w:t>
      </w:r>
      <w:proofErr w:type="spellEnd"/>
    </w:p>
    <w:p w14:paraId="542A117E" w14:textId="77777777" w:rsidR="00AC675B" w:rsidRPr="00EE6B01" w:rsidRDefault="00AC675B" w:rsidP="00AC675B">
      <w:pPr>
        <w:autoSpaceDE w:val="0"/>
        <w:autoSpaceDN w:val="0"/>
        <w:adjustRightInd w:val="0"/>
        <w:spacing w:after="0" w:line="240" w:lineRule="auto"/>
        <w:rPr>
          <w:rFonts w:ascii="Times New Roman" w:hAnsi="Times New Roman"/>
          <w:i/>
        </w:rPr>
      </w:pPr>
    </w:p>
    <w:p w14:paraId="6CEDE1F1" w14:textId="77777777" w:rsidR="00AC675B" w:rsidRPr="00EE6B01" w:rsidRDefault="00AC675B" w:rsidP="00AC675B">
      <w:pPr>
        <w:autoSpaceDE w:val="0"/>
        <w:autoSpaceDN w:val="0"/>
        <w:adjustRightInd w:val="0"/>
        <w:spacing w:after="0" w:line="240" w:lineRule="auto"/>
        <w:rPr>
          <w:rFonts w:ascii="Times New Roman" w:hAnsi="Times New Roman"/>
          <w:i/>
          <w:u w:val="single"/>
        </w:rPr>
      </w:pPr>
      <w:r w:rsidRPr="00EE6B01">
        <w:rPr>
          <w:rFonts w:ascii="Times New Roman" w:hAnsi="Times New Roman"/>
          <w:i/>
          <w:u w:val="single"/>
        </w:rPr>
        <w:t>Veikliosios medžiagos, kurių absorbcija priklauso nuo pH</w:t>
      </w:r>
    </w:p>
    <w:p w14:paraId="7D01CC37"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Dėl vartojant </w:t>
      </w:r>
      <w:proofErr w:type="spellStart"/>
      <w:r w:rsidRPr="00EE6B01">
        <w:rPr>
          <w:rFonts w:ascii="Times New Roman" w:hAnsi="Times New Roman"/>
        </w:rPr>
        <w:t>omeprazolą</w:t>
      </w:r>
      <w:proofErr w:type="spellEnd"/>
      <w:r w:rsidRPr="00EE6B01">
        <w:rPr>
          <w:rFonts w:ascii="Times New Roman" w:hAnsi="Times New Roman"/>
        </w:rPr>
        <w:t xml:space="preserve"> sumažėjusio vidinio skrandžio rūgštingumo gali padidėti ar sumažėti absorbuojamas veikliųjų medžiagų, kurių absorbcija priklauso nuo skrandžio pH, kiekis.</w:t>
      </w:r>
    </w:p>
    <w:p w14:paraId="490448F3" w14:textId="77777777" w:rsidR="00AC675B" w:rsidRPr="00EE6B01" w:rsidRDefault="00AC675B" w:rsidP="00AC675B">
      <w:pPr>
        <w:autoSpaceDE w:val="0"/>
        <w:autoSpaceDN w:val="0"/>
        <w:adjustRightInd w:val="0"/>
        <w:spacing w:after="0" w:line="240" w:lineRule="auto"/>
        <w:rPr>
          <w:rFonts w:ascii="Times New Roman" w:hAnsi="Times New Roman"/>
          <w:i/>
        </w:rPr>
      </w:pPr>
    </w:p>
    <w:p w14:paraId="446F6C91"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Nelfinaviras</w:t>
      </w:r>
      <w:proofErr w:type="spellEnd"/>
      <w:r w:rsidRPr="00EE6B01">
        <w:rPr>
          <w:rFonts w:ascii="Times New Roman" w:hAnsi="Times New Roman"/>
          <w:i/>
        </w:rPr>
        <w:t xml:space="preserve">, </w:t>
      </w:r>
      <w:proofErr w:type="spellStart"/>
      <w:r w:rsidRPr="00EE6B01">
        <w:rPr>
          <w:rFonts w:ascii="Times New Roman" w:hAnsi="Times New Roman"/>
          <w:i/>
        </w:rPr>
        <w:t>atazanaviras</w:t>
      </w:r>
      <w:proofErr w:type="spellEnd"/>
    </w:p>
    <w:p w14:paraId="01A4CBCC"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Vartojamų kartu su </w:t>
      </w:r>
      <w:proofErr w:type="spellStart"/>
      <w:r w:rsidRPr="00EE6B01">
        <w:rPr>
          <w:rFonts w:ascii="Times New Roman" w:hAnsi="Times New Roman"/>
        </w:rPr>
        <w:t>omeprazolu</w:t>
      </w:r>
      <w:proofErr w:type="spellEnd"/>
      <w:r w:rsidRPr="00EE6B01">
        <w:rPr>
          <w:rFonts w:ascii="Times New Roman" w:hAnsi="Times New Roman"/>
        </w:rPr>
        <w:t xml:space="preserve"> </w:t>
      </w:r>
      <w:proofErr w:type="spellStart"/>
      <w:r w:rsidRPr="00EE6B01">
        <w:rPr>
          <w:rFonts w:ascii="Times New Roman" w:hAnsi="Times New Roman"/>
        </w:rPr>
        <w:t>nelfinaviro</w:t>
      </w:r>
      <w:proofErr w:type="spellEnd"/>
      <w:r w:rsidRPr="00EE6B01">
        <w:rPr>
          <w:rFonts w:ascii="Times New Roman" w:hAnsi="Times New Roman"/>
        </w:rPr>
        <w:t xml:space="preserve"> ir </w:t>
      </w:r>
      <w:proofErr w:type="spellStart"/>
      <w:r w:rsidRPr="00EE6B01">
        <w:rPr>
          <w:rFonts w:ascii="Times New Roman" w:hAnsi="Times New Roman"/>
        </w:rPr>
        <w:t>atazanaviro</w:t>
      </w:r>
      <w:proofErr w:type="spellEnd"/>
      <w:r w:rsidRPr="00EE6B01">
        <w:rPr>
          <w:rFonts w:ascii="Times New Roman" w:hAnsi="Times New Roman"/>
        </w:rPr>
        <w:t xml:space="preserve"> kiekis kraujo plazmoje būna sumažėjęs.</w:t>
      </w:r>
    </w:p>
    <w:p w14:paraId="2A2B11C6" w14:textId="77777777" w:rsidR="00AC675B" w:rsidRPr="00EE6B01" w:rsidRDefault="00AC675B" w:rsidP="00AC675B">
      <w:pPr>
        <w:autoSpaceDE w:val="0"/>
        <w:autoSpaceDN w:val="0"/>
        <w:adjustRightInd w:val="0"/>
        <w:spacing w:after="0" w:line="240" w:lineRule="auto"/>
        <w:rPr>
          <w:rFonts w:ascii="Times New Roman" w:hAnsi="Times New Roman"/>
        </w:rPr>
      </w:pPr>
    </w:p>
    <w:p w14:paraId="5155A967"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Kartu vartoti </w:t>
      </w:r>
      <w:proofErr w:type="spellStart"/>
      <w:r w:rsidRPr="00EE6B01">
        <w:rPr>
          <w:rFonts w:ascii="Times New Roman" w:hAnsi="Times New Roman"/>
        </w:rPr>
        <w:t>omeprazolo</w:t>
      </w:r>
      <w:proofErr w:type="spellEnd"/>
      <w:r w:rsidRPr="00EE6B01">
        <w:rPr>
          <w:rFonts w:ascii="Times New Roman" w:hAnsi="Times New Roman"/>
        </w:rPr>
        <w:t xml:space="preserve"> ir </w:t>
      </w:r>
      <w:proofErr w:type="spellStart"/>
      <w:r w:rsidRPr="00EE6B01">
        <w:rPr>
          <w:rFonts w:ascii="Times New Roman" w:hAnsi="Times New Roman"/>
        </w:rPr>
        <w:t>nelfinaviro</w:t>
      </w:r>
      <w:proofErr w:type="spellEnd"/>
      <w:r w:rsidRPr="00EE6B01">
        <w:rPr>
          <w:rFonts w:ascii="Times New Roman" w:hAnsi="Times New Roman"/>
        </w:rPr>
        <w:t xml:space="preserve"> negalima (žr. 4.3 skyrių). Kartu vartojant 40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w:t>
      </w:r>
      <w:proofErr w:type="spellStart"/>
      <w:r w:rsidRPr="00EE6B01">
        <w:rPr>
          <w:rFonts w:ascii="Times New Roman" w:hAnsi="Times New Roman"/>
        </w:rPr>
        <w:t>nelfinaviro</w:t>
      </w:r>
      <w:proofErr w:type="spellEnd"/>
      <w:r w:rsidRPr="00EE6B01">
        <w:rPr>
          <w:rFonts w:ascii="Times New Roman" w:hAnsi="Times New Roman"/>
        </w:rPr>
        <w:t xml:space="preserve"> vidutinė ekspozicija sumažėjo maždaug 40 %, o farmakologiškai aktyvaus jo metabolito M8 – maždaug 75–90 %. Ši sąveika taip pat gali būti susijusi su CYP2C19 slopinimu.</w:t>
      </w:r>
    </w:p>
    <w:p w14:paraId="5E50BCE7" w14:textId="77777777" w:rsidR="00AC675B" w:rsidRPr="00EE6B01" w:rsidRDefault="00AC675B" w:rsidP="00AC675B">
      <w:pPr>
        <w:autoSpaceDE w:val="0"/>
        <w:autoSpaceDN w:val="0"/>
        <w:adjustRightInd w:val="0"/>
        <w:spacing w:after="0" w:line="240" w:lineRule="auto"/>
        <w:rPr>
          <w:rFonts w:ascii="Times New Roman" w:hAnsi="Times New Roman"/>
        </w:rPr>
      </w:pPr>
    </w:p>
    <w:p w14:paraId="5A6BE267"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Kartu vartoti </w:t>
      </w:r>
      <w:proofErr w:type="spellStart"/>
      <w:r w:rsidRPr="00EE6B01">
        <w:rPr>
          <w:rFonts w:ascii="Times New Roman" w:hAnsi="Times New Roman"/>
        </w:rPr>
        <w:t>omeprazolo</w:t>
      </w:r>
      <w:proofErr w:type="spellEnd"/>
      <w:r w:rsidRPr="00EE6B01">
        <w:rPr>
          <w:rFonts w:ascii="Times New Roman" w:hAnsi="Times New Roman"/>
        </w:rPr>
        <w:t xml:space="preserve"> ir </w:t>
      </w:r>
      <w:proofErr w:type="spellStart"/>
      <w:r w:rsidRPr="00EE6B01">
        <w:rPr>
          <w:rFonts w:ascii="Times New Roman" w:hAnsi="Times New Roman"/>
        </w:rPr>
        <w:t>atazanaviro</w:t>
      </w:r>
      <w:proofErr w:type="spellEnd"/>
      <w:r w:rsidRPr="00EE6B01">
        <w:rPr>
          <w:rFonts w:ascii="Times New Roman" w:hAnsi="Times New Roman"/>
        </w:rPr>
        <w:t xml:space="preserve"> nerekomenduojama (žr. 4.4 skyrių). Sveikiems savanoriams kartu su 40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vartojant 300 mg </w:t>
      </w:r>
      <w:proofErr w:type="spellStart"/>
      <w:r w:rsidRPr="00EE6B01">
        <w:rPr>
          <w:rFonts w:ascii="Times New Roman" w:hAnsi="Times New Roman"/>
        </w:rPr>
        <w:t>atazanaviro</w:t>
      </w:r>
      <w:proofErr w:type="spellEnd"/>
      <w:r w:rsidRPr="00EE6B01">
        <w:rPr>
          <w:rFonts w:ascii="Times New Roman" w:hAnsi="Times New Roman"/>
        </w:rPr>
        <w:t xml:space="preserve"> ir 100 mg </w:t>
      </w:r>
      <w:proofErr w:type="spellStart"/>
      <w:r w:rsidRPr="00EE6B01">
        <w:rPr>
          <w:rFonts w:ascii="Times New Roman" w:hAnsi="Times New Roman"/>
        </w:rPr>
        <w:t>ritonaviro</w:t>
      </w:r>
      <w:proofErr w:type="spellEnd"/>
      <w:r w:rsidRPr="00EE6B01">
        <w:rPr>
          <w:rFonts w:ascii="Times New Roman" w:hAnsi="Times New Roman"/>
        </w:rPr>
        <w:t xml:space="preserve">, </w:t>
      </w:r>
      <w:proofErr w:type="spellStart"/>
      <w:r w:rsidRPr="00EE6B01">
        <w:rPr>
          <w:rFonts w:ascii="Times New Roman" w:hAnsi="Times New Roman"/>
        </w:rPr>
        <w:t>atazanaviro</w:t>
      </w:r>
      <w:proofErr w:type="spellEnd"/>
      <w:r w:rsidRPr="00EE6B01">
        <w:rPr>
          <w:rFonts w:ascii="Times New Roman" w:hAnsi="Times New Roman"/>
        </w:rPr>
        <w:t xml:space="preserve"> ekspozicija sumažėjo 75 %. </w:t>
      </w:r>
      <w:proofErr w:type="spellStart"/>
      <w:r w:rsidRPr="00EE6B01">
        <w:rPr>
          <w:rFonts w:ascii="Times New Roman" w:hAnsi="Times New Roman"/>
        </w:rPr>
        <w:t>Atazanaviro</w:t>
      </w:r>
      <w:proofErr w:type="spellEnd"/>
      <w:r w:rsidRPr="00EE6B01">
        <w:rPr>
          <w:rFonts w:ascii="Times New Roman" w:hAnsi="Times New Roman"/>
        </w:rPr>
        <w:t xml:space="preserve"> dozės padidinimas iki 400 mg nekompensavo </w:t>
      </w:r>
      <w:proofErr w:type="spellStart"/>
      <w:r w:rsidRPr="00EE6B01">
        <w:rPr>
          <w:rFonts w:ascii="Times New Roman" w:hAnsi="Times New Roman"/>
        </w:rPr>
        <w:t>omeprazolo</w:t>
      </w:r>
      <w:proofErr w:type="spellEnd"/>
      <w:r w:rsidRPr="00EE6B01">
        <w:rPr>
          <w:rFonts w:ascii="Times New Roman" w:hAnsi="Times New Roman"/>
        </w:rPr>
        <w:t xml:space="preserve"> įtakos </w:t>
      </w:r>
      <w:proofErr w:type="spellStart"/>
      <w:r w:rsidRPr="00EE6B01">
        <w:rPr>
          <w:rFonts w:ascii="Times New Roman" w:hAnsi="Times New Roman"/>
        </w:rPr>
        <w:t>antazanaviro</w:t>
      </w:r>
      <w:proofErr w:type="spellEnd"/>
      <w:r w:rsidRPr="00EE6B01">
        <w:rPr>
          <w:rFonts w:ascii="Times New Roman" w:hAnsi="Times New Roman"/>
        </w:rPr>
        <w:t xml:space="preserve"> ekspozicijai. Sveikiems savanoriams kartu su 20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vartojant 400 mg </w:t>
      </w:r>
      <w:proofErr w:type="spellStart"/>
      <w:r w:rsidRPr="00EE6B01">
        <w:rPr>
          <w:rFonts w:ascii="Times New Roman" w:hAnsi="Times New Roman"/>
        </w:rPr>
        <w:t>atazanaviro</w:t>
      </w:r>
      <w:proofErr w:type="spellEnd"/>
      <w:r w:rsidRPr="00EE6B01">
        <w:rPr>
          <w:rFonts w:ascii="Times New Roman" w:hAnsi="Times New Roman"/>
        </w:rPr>
        <w:t xml:space="preserve"> ir 100 mg </w:t>
      </w:r>
      <w:proofErr w:type="spellStart"/>
      <w:r w:rsidRPr="00EE6B01">
        <w:rPr>
          <w:rFonts w:ascii="Times New Roman" w:hAnsi="Times New Roman"/>
        </w:rPr>
        <w:t>ritonaviro</w:t>
      </w:r>
      <w:proofErr w:type="spellEnd"/>
      <w:r w:rsidRPr="00EE6B01">
        <w:rPr>
          <w:rFonts w:ascii="Times New Roman" w:hAnsi="Times New Roman"/>
        </w:rPr>
        <w:t xml:space="preserve">, </w:t>
      </w:r>
      <w:proofErr w:type="spellStart"/>
      <w:r w:rsidRPr="00EE6B01">
        <w:rPr>
          <w:rFonts w:ascii="Times New Roman" w:hAnsi="Times New Roman"/>
        </w:rPr>
        <w:t>atazanaviro</w:t>
      </w:r>
      <w:proofErr w:type="spellEnd"/>
      <w:r w:rsidRPr="00EE6B01">
        <w:rPr>
          <w:rFonts w:ascii="Times New Roman" w:hAnsi="Times New Roman"/>
        </w:rPr>
        <w:t xml:space="preserve"> ekspozicija buvo maždaug 30 % mažesnė, negu vartojant vien 300 mg </w:t>
      </w:r>
      <w:proofErr w:type="spellStart"/>
      <w:r w:rsidRPr="00EE6B01">
        <w:rPr>
          <w:rFonts w:ascii="Times New Roman" w:hAnsi="Times New Roman"/>
        </w:rPr>
        <w:t>atazanaviro</w:t>
      </w:r>
      <w:proofErr w:type="spellEnd"/>
      <w:r w:rsidRPr="00EE6B01">
        <w:rPr>
          <w:rFonts w:ascii="Times New Roman" w:hAnsi="Times New Roman"/>
        </w:rPr>
        <w:t xml:space="preserve"> ir 100 mg </w:t>
      </w:r>
      <w:proofErr w:type="spellStart"/>
      <w:r w:rsidRPr="00EE6B01">
        <w:rPr>
          <w:rFonts w:ascii="Times New Roman" w:hAnsi="Times New Roman"/>
        </w:rPr>
        <w:t>ritonaviro</w:t>
      </w:r>
      <w:proofErr w:type="spellEnd"/>
      <w:r w:rsidRPr="00EE6B01">
        <w:rPr>
          <w:rFonts w:ascii="Times New Roman" w:hAnsi="Times New Roman"/>
        </w:rPr>
        <w:t xml:space="preserve"> vieną kartą per parą.</w:t>
      </w:r>
    </w:p>
    <w:p w14:paraId="77D96640" w14:textId="77777777" w:rsidR="00AC675B" w:rsidRPr="00EE6B01" w:rsidRDefault="00AC675B" w:rsidP="00AC675B">
      <w:pPr>
        <w:autoSpaceDE w:val="0"/>
        <w:autoSpaceDN w:val="0"/>
        <w:adjustRightInd w:val="0"/>
        <w:spacing w:after="0" w:line="240" w:lineRule="auto"/>
        <w:rPr>
          <w:rFonts w:ascii="Times New Roman" w:hAnsi="Times New Roman"/>
          <w:i/>
        </w:rPr>
      </w:pPr>
    </w:p>
    <w:p w14:paraId="6A34A779"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Digoksinas</w:t>
      </w:r>
      <w:proofErr w:type="spellEnd"/>
    </w:p>
    <w:p w14:paraId="0109C17A"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Kartu vartojant 20 mg </w:t>
      </w:r>
      <w:proofErr w:type="spellStart"/>
      <w:r w:rsidRPr="00EE6B01">
        <w:rPr>
          <w:rFonts w:ascii="Times New Roman" w:hAnsi="Times New Roman"/>
        </w:rPr>
        <w:t>omeprazolo</w:t>
      </w:r>
      <w:proofErr w:type="spellEnd"/>
      <w:r w:rsidRPr="00EE6B01">
        <w:rPr>
          <w:rFonts w:ascii="Times New Roman" w:hAnsi="Times New Roman"/>
        </w:rPr>
        <w:t xml:space="preserve"> per parą, </w:t>
      </w:r>
      <w:proofErr w:type="spellStart"/>
      <w:r w:rsidRPr="00EE6B01">
        <w:rPr>
          <w:rFonts w:ascii="Times New Roman" w:hAnsi="Times New Roman"/>
        </w:rPr>
        <w:t>digoksino</w:t>
      </w:r>
      <w:proofErr w:type="spellEnd"/>
      <w:r w:rsidRPr="00EE6B01">
        <w:rPr>
          <w:rFonts w:ascii="Times New Roman" w:hAnsi="Times New Roman"/>
        </w:rPr>
        <w:t xml:space="preserve"> biologinis prieinamumas sveikiems savanoriams padidėjo 10 %. Mažai gauta pranešimų apie </w:t>
      </w:r>
      <w:proofErr w:type="spellStart"/>
      <w:r w:rsidRPr="00EE6B01">
        <w:rPr>
          <w:rFonts w:ascii="Times New Roman" w:hAnsi="Times New Roman"/>
        </w:rPr>
        <w:t>digoksino</w:t>
      </w:r>
      <w:proofErr w:type="spellEnd"/>
      <w:r w:rsidRPr="00EE6B01">
        <w:rPr>
          <w:rFonts w:ascii="Times New Roman" w:hAnsi="Times New Roman"/>
        </w:rPr>
        <w:t xml:space="preserve"> toksinį poveikį. Vis dėlto, jei </w:t>
      </w:r>
      <w:proofErr w:type="spellStart"/>
      <w:r w:rsidRPr="00EE6B01">
        <w:rPr>
          <w:rFonts w:ascii="Times New Roman" w:hAnsi="Times New Roman"/>
        </w:rPr>
        <w:t>omeprazolą</w:t>
      </w:r>
      <w:proofErr w:type="spellEnd"/>
      <w:r w:rsidRPr="00EE6B01">
        <w:rPr>
          <w:rFonts w:ascii="Times New Roman" w:hAnsi="Times New Roman"/>
        </w:rPr>
        <w:t xml:space="preserve"> didelėmis dozėmis vartoja senyvas pacientas, reikia laikytis atsargumo priemonių. Turi būti atidžiau stebimas gydomasis </w:t>
      </w:r>
      <w:proofErr w:type="spellStart"/>
      <w:r w:rsidRPr="00EE6B01">
        <w:rPr>
          <w:rFonts w:ascii="Times New Roman" w:hAnsi="Times New Roman"/>
        </w:rPr>
        <w:t>digoksino</w:t>
      </w:r>
      <w:proofErr w:type="spellEnd"/>
      <w:r w:rsidRPr="00EE6B01">
        <w:rPr>
          <w:rFonts w:ascii="Times New Roman" w:hAnsi="Times New Roman"/>
        </w:rPr>
        <w:t xml:space="preserve"> poveikis.</w:t>
      </w:r>
    </w:p>
    <w:p w14:paraId="6E5003BD" w14:textId="77777777" w:rsidR="00AC675B" w:rsidRPr="00EE6B01" w:rsidRDefault="00AC675B" w:rsidP="00AC675B">
      <w:pPr>
        <w:autoSpaceDE w:val="0"/>
        <w:autoSpaceDN w:val="0"/>
        <w:adjustRightInd w:val="0"/>
        <w:spacing w:after="0" w:line="240" w:lineRule="auto"/>
        <w:rPr>
          <w:rFonts w:ascii="Times New Roman" w:hAnsi="Times New Roman"/>
          <w:i/>
        </w:rPr>
      </w:pPr>
    </w:p>
    <w:p w14:paraId="0EAC6020"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Klopidogrelis</w:t>
      </w:r>
      <w:proofErr w:type="spellEnd"/>
    </w:p>
    <w:p w14:paraId="05F07163" w14:textId="77777777" w:rsidR="00AC675B" w:rsidRPr="00EE6B01" w:rsidRDefault="00AC675B" w:rsidP="00AC675B">
      <w:pPr>
        <w:spacing w:after="0" w:line="240" w:lineRule="auto"/>
        <w:rPr>
          <w:rFonts w:ascii="Times New Roman" w:hAnsi="Times New Roman"/>
          <w:highlight w:val="yellow"/>
        </w:rPr>
      </w:pPr>
      <w:r w:rsidRPr="00EE6B01">
        <w:rPr>
          <w:rFonts w:ascii="Times New Roman" w:hAnsi="Times New Roman"/>
        </w:rPr>
        <w:t xml:space="preserve">Tyrimų su sveikais tiriamaisiais rezultatai parodė </w:t>
      </w:r>
      <w:proofErr w:type="spellStart"/>
      <w:r w:rsidRPr="00EE6B01">
        <w:rPr>
          <w:rFonts w:ascii="Times New Roman" w:hAnsi="Times New Roman"/>
        </w:rPr>
        <w:t>klopidogrelio</w:t>
      </w:r>
      <w:proofErr w:type="spellEnd"/>
      <w:r w:rsidRPr="00EE6B01">
        <w:rPr>
          <w:rFonts w:ascii="Times New Roman" w:hAnsi="Times New Roman"/>
        </w:rPr>
        <w:t xml:space="preserve"> (300 mg įsotinamoji dozė / 75 mg per parą palaikomoji dozė) ir geriamojo </w:t>
      </w:r>
      <w:proofErr w:type="spellStart"/>
      <w:r w:rsidRPr="00EE6B01">
        <w:rPr>
          <w:rFonts w:ascii="Times New Roman" w:hAnsi="Times New Roman"/>
        </w:rPr>
        <w:t>omeprazolo</w:t>
      </w:r>
      <w:proofErr w:type="spellEnd"/>
      <w:r w:rsidRPr="00EE6B01">
        <w:rPr>
          <w:rFonts w:ascii="Times New Roman" w:hAnsi="Times New Roman"/>
        </w:rPr>
        <w:t xml:space="preserve"> (80 mg per parą) </w:t>
      </w:r>
      <w:proofErr w:type="spellStart"/>
      <w:r w:rsidRPr="00EE6B01">
        <w:rPr>
          <w:rFonts w:ascii="Times New Roman" w:hAnsi="Times New Roman"/>
        </w:rPr>
        <w:t>farmakokinetinę</w:t>
      </w:r>
      <w:proofErr w:type="spellEnd"/>
      <w:r w:rsidRPr="00EE6B01">
        <w:rPr>
          <w:rFonts w:ascii="Times New Roman" w:hAnsi="Times New Roman"/>
        </w:rPr>
        <w:t xml:space="preserve"> (FK) / </w:t>
      </w:r>
      <w:proofErr w:type="spellStart"/>
      <w:r w:rsidRPr="00EE6B01">
        <w:rPr>
          <w:rFonts w:ascii="Times New Roman" w:hAnsi="Times New Roman"/>
        </w:rPr>
        <w:t>farmakodinamine</w:t>
      </w:r>
      <w:proofErr w:type="spellEnd"/>
      <w:r w:rsidRPr="00EE6B01">
        <w:rPr>
          <w:rFonts w:ascii="Times New Roman" w:hAnsi="Times New Roman"/>
        </w:rPr>
        <w:t xml:space="preserve"> (FD) sąveiką, dėl kurios aktyvaus </w:t>
      </w:r>
      <w:proofErr w:type="spellStart"/>
      <w:r w:rsidRPr="00EE6B01">
        <w:rPr>
          <w:rFonts w:ascii="Times New Roman" w:hAnsi="Times New Roman"/>
        </w:rPr>
        <w:t>klopidogrelio</w:t>
      </w:r>
      <w:proofErr w:type="spellEnd"/>
      <w:r w:rsidRPr="00EE6B01">
        <w:rPr>
          <w:rFonts w:ascii="Times New Roman" w:hAnsi="Times New Roman"/>
        </w:rPr>
        <w:t xml:space="preserve"> metabolito ekspozicija sumažėjo 46 %, todėl ADP sukeltos trombocitų </w:t>
      </w:r>
      <w:proofErr w:type="spellStart"/>
      <w:r w:rsidRPr="00EE6B01">
        <w:rPr>
          <w:rFonts w:ascii="Times New Roman" w:hAnsi="Times New Roman"/>
        </w:rPr>
        <w:t>agregacijos</w:t>
      </w:r>
      <w:proofErr w:type="spellEnd"/>
      <w:r w:rsidRPr="00EE6B01">
        <w:rPr>
          <w:rFonts w:ascii="Times New Roman" w:hAnsi="Times New Roman"/>
        </w:rPr>
        <w:t xml:space="preserve"> maksimalus slopinimas sumažėjo vidutiniškai 16 %.</w:t>
      </w:r>
    </w:p>
    <w:p w14:paraId="743A9A8F" w14:textId="77777777" w:rsidR="00AC675B" w:rsidRPr="00EE6B01" w:rsidRDefault="00AC675B" w:rsidP="00AC675B">
      <w:pPr>
        <w:spacing w:after="0" w:line="240" w:lineRule="auto"/>
        <w:rPr>
          <w:rFonts w:ascii="Times New Roman" w:hAnsi="Times New Roman"/>
          <w:highlight w:val="yellow"/>
        </w:rPr>
      </w:pPr>
    </w:p>
    <w:p w14:paraId="0748579D" w14:textId="77777777" w:rsidR="00AC675B" w:rsidRPr="00EE6B01" w:rsidRDefault="00AC675B" w:rsidP="00AC675B">
      <w:pPr>
        <w:spacing w:after="0" w:line="240" w:lineRule="auto"/>
        <w:rPr>
          <w:rFonts w:ascii="Times New Roman" w:hAnsi="Times New Roman"/>
          <w:highlight w:val="yellow"/>
        </w:rPr>
      </w:pPr>
      <w:r w:rsidRPr="00EE6B01">
        <w:rPr>
          <w:rFonts w:ascii="Times New Roman" w:hAnsi="Times New Roman"/>
        </w:rPr>
        <w:t xml:space="preserve">Atlikus stebėjimo ir klinikinius tyrimus pranešta, kad duomenys apie šios </w:t>
      </w:r>
      <w:proofErr w:type="spellStart"/>
      <w:r w:rsidRPr="00EE6B01">
        <w:rPr>
          <w:rFonts w:ascii="Times New Roman" w:hAnsi="Times New Roman"/>
        </w:rPr>
        <w:t>omeprazolo</w:t>
      </w:r>
      <w:proofErr w:type="spellEnd"/>
      <w:r w:rsidRPr="00EE6B01">
        <w:rPr>
          <w:rFonts w:ascii="Times New Roman" w:hAnsi="Times New Roman"/>
        </w:rPr>
        <w:t xml:space="preserve"> FK/FD sąveikos klinikinę reikšmę kalbant apie svarbesnius širdies ir kraujotakos sistemos sutrikimus nenuoseklūs. Atsargumo dėlei reikėtų vengti kartu vartoti </w:t>
      </w:r>
      <w:proofErr w:type="spellStart"/>
      <w:r w:rsidRPr="00EE6B01">
        <w:rPr>
          <w:rFonts w:ascii="Times New Roman" w:hAnsi="Times New Roman"/>
        </w:rPr>
        <w:t>klopidogrelio</w:t>
      </w:r>
      <w:proofErr w:type="spellEnd"/>
      <w:r w:rsidRPr="00EE6B01">
        <w:rPr>
          <w:rFonts w:ascii="Times New Roman" w:hAnsi="Times New Roman"/>
        </w:rPr>
        <w:t xml:space="preserve"> (žr. 4.4 skyrių).</w:t>
      </w:r>
    </w:p>
    <w:p w14:paraId="7D55D8A8" w14:textId="77777777" w:rsidR="00AC675B" w:rsidRPr="00EE6B01" w:rsidRDefault="00AC675B" w:rsidP="00AC675B">
      <w:pPr>
        <w:spacing w:after="0" w:line="240" w:lineRule="auto"/>
        <w:rPr>
          <w:rFonts w:ascii="Times New Roman" w:hAnsi="Times New Roman"/>
          <w:i/>
        </w:rPr>
      </w:pPr>
    </w:p>
    <w:p w14:paraId="61658ED4"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Kitos veikliosios medžiagos</w:t>
      </w:r>
    </w:p>
    <w:p w14:paraId="10254724"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Pozakonazolo</w:t>
      </w:r>
      <w:proofErr w:type="spellEnd"/>
      <w:r w:rsidRPr="00EE6B01">
        <w:rPr>
          <w:rFonts w:ascii="Times New Roman" w:hAnsi="Times New Roman"/>
        </w:rPr>
        <w:t xml:space="preserve">, </w:t>
      </w:r>
      <w:proofErr w:type="spellStart"/>
      <w:r w:rsidRPr="00EE6B01">
        <w:rPr>
          <w:rFonts w:ascii="Times New Roman" w:hAnsi="Times New Roman"/>
        </w:rPr>
        <w:t>erlotinibo</w:t>
      </w:r>
      <w:proofErr w:type="spellEnd"/>
      <w:r w:rsidRPr="00EE6B01">
        <w:rPr>
          <w:rFonts w:ascii="Times New Roman" w:hAnsi="Times New Roman"/>
        </w:rPr>
        <w:t xml:space="preserve">, </w:t>
      </w:r>
      <w:proofErr w:type="spellStart"/>
      <w:r w:rsidRPr="00EE6B01">
        <w:rPr>
          <w:rFonts w:ascii="Times New Roman" w:hAnsi="Times New Roman"/>
        </w:rPr>
        <w:t>ketokonazolo</w:t>
      </w:r>
      <w:proofErr w:type="spellEnd"/>
      <w:r w:rsidRPr="00EE6B01">
        <w:rPr>
          <w:rFonts w:ascii="Times New Roman" w:hAnsi="Times New Roman"/>
        </w:rPr>
        <w:t xml:space="preserve"> ir </w:t>
      </w:r>
      <w:proofErr w:type="spellStart"/>
      <w:r w:rsidRPr="00EE6B01">
        <w:rPr>
          <w:rFonts w:ascii="Times New Roman" w:hAnsi="Times New Roman"/>
        </w:rPr>
        <w:t>itrakonazolo</w:t>
      </w:r>
      <w:proofErr w:type="spellEnd"/>
      <w:r w:rsidRPr="00EE6B01">
        <w:rPr>
          <w:rFonts w:ascii="Times New Roman" w:hAnsi="Times New Roman"/>
        </w:rPr>
        <w:t xml:space="preserve"> absorbuojama reikšmingai mažiau, todėl jų klinikinis veiksmingumas gali sumažėti. </w:t>
      </w:r>
      <w:proofErr w:type="spellStart"/>
      <w:r w:rsidRPr="00EE6B01">
        <w:rPr>
          <w:rFonts w:ascii="Times New Roman" w:hAnsi="Times New Roman"/>
        </w:rPr>
        <w:t>Pozakonazolo</w:t>
      </w:r>
      <w:proofErr w:type="spellEnd"/>
      <w:r w:rsidRPr="00EE6B01">
        <w:rPr>
          <w:rFonts w:ascii="Times New Roman" w:hAnsi="Times New Roman"/>
        </w:rPr>
        <w:t xml:space="preserve"> ir </w:t>
      </w:r>
      <w:proofErr w:type="spellStart"/>
      <w:r w:rsidRPr="00EE6B01">
        <w:rPr>
          <w:rFonts w:ascii="Times New Roman" w:hAnsi="Times New Roman"/>
        </w:rPr>
        <w:t>erlotinibo</w:t>
      </w:r>
      <w:proofErr w:type="spellEnd"/>
      <w:r w:rsidRPr="00EE6B01">
        <w:rPr>
          <w:rFonts w:ascii="Times New Roman" w:hAnsi="Times New Roman"/>
        </w:rPr>
        <w:t xml:space="preserve"> vartoti kartu su </w:t>
      </w:r>
      <w:proofErr w:type="spellStart"/>
      <w:r w:rsidRPr="00EE6B01">
        <w:rPr>
          <w:rFonts w:ascii="Times New Roman" w:hAnsi="Times New Roman"/>
        </w:rPr>
        <w:t>omeprazolu</w:t>
      </w:r>
      <w:proofErr w:type="spellEnd"/>
      <w:r w:rsidRPr="00EE6B01">
        <w:rPr>
          <w:rFonts w:ascii="Times New Roman" w:hAnsi="Times New Roman"/>
        </w:rPr>
        <w:t xml:space="preserve"> reikia vengti.</w:t>
      </w:r>
    </w:p>
    <w:p w14:paraId="0126E7AE" w14:textId="77777777" w:rsidR="00AC675B" w:rsidRPr="00EE6B01" w:rsidRDefault="00AC675B" w:rsidP="00AC675B">
      <w:pPr>
        <w:autoSpaceDE w:val="0"/>
        <w:autoSpaceDN w:val="0"/>
        <w:adjustRightInd w:val="0"/>
        <w:spacing w:after="0" w:line="240" w:lineRule="auto"/>
        <w:rPr>
          <w:rFonts w:ascii="Times New Roman" w:hAnsi="Times New Roman"/>
          <w:i/>
        </w:rPr>
      </w:pPr>
    </w:p>
    <w:p w14:paraId="4C92A925" w14:textId="77777777" w:rsidR="00AC675B" w:rsidRPr="00EE6B01" w:rsidRDefault="00AC675B" w:rsidP="00AC675B">
      <w:pPr>
        <w:autoSpaceDE w:val="0"/>
        <w:autoSpaceDN w:val="0"/>
        <w:adjustRightInd w:val="0"/>
        <w:spacing w:after="0" w:line="240" w:lineRule="auto"/>
        <w:rPr>
          <w:rFonts w:ascii="Times New Roman" w:hAnsi="Times New Roman"/>
          <w:i/>
          <w:u w:val="single"/>
        </w:rPr>
      </w:pPr>
      <w:r w:rsidRPr="00EE6B01">
        <w:rPr>
          <w:rFonts w:ascii="Times New Roman" w:hAnsi="Times New Roman"/>
          <w:i/>
          <w:u w:val="single"/>
        </w:rPr>
        <w:t xml:space="preserve">Veikliosios medžiagos, kurias </w:t>
      </w:r>
      <w:proofErr w:type="spellStart"/>
      <w:r w:rsidRPr="00EE6B01">
        <w:rPr>
          <w:rFonts w:ascii="Times New Roman" w:hAnsi="Times New Roman"/>
          <w:i/>
          <w:u w:val="single"/>
        </w:rPr>
        <w:t>metabolizuoja</w:t>
      </w:r>
      <w:proofErr w:type="spellEnd"/>
      <w:r w:rsidRPr="00EE6B01">
        <w:rPr>
          <w:rFonts w:ascii="Times New Roman" w:hAnsi="Times New Roman"/>
          <w:i/>
          <w:u w:val="single"/>
        </w:rPr>
        <w:t xml:space="preserve"> CYP2C19</w:t>
      </w:r>
    </w:p>
    <w:p w14:paraId="316FCD5B"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Omeprazolas</w:t>
      </w:r>
      <w:proofErr w:type="spellEnd"/>
      <w:r w:rsidRPr="00EE6B01">
        <w:rPr>
          <w:rFonts w:ascii="Times New Roman" w:hAnsi="Times New Roman"/>
        </w:rPr>
        <w:t xml:space="preserve"> vidutiniškai slopina pagrindinį jį </w:t>
      </w:r>
      <w:proofErr w:type="spellStart"/>
      <w:r w:rsidRPr="00EE6B01">
        <w:rPr>
          <w:rFonts w:ascii="Times New Roman" w:hAnsi="Times New Roman"/>
        </w:rPr>
        <w:t>metabolizuojantį</w:t>
      </w:r>
      <w:proofErr w:type="spellEnd"/>
      <w:r w:rsidRPr="00EE6B01">
        <w:rPr>
          <w:rFonts w:ascii="Times New Roman" w:hAnsi="Times New Roman"/>
        </w:rPr>
        <w:t xml:space="preserve"> fermentą CYP2C19, todėl gali lėtėti kartu vartojamų veikliųjų medžiagų, kurias taip pat </w:t>
      </w:r>
      <w:proofErr w:type="spellStart"/>
      <w:r w:rsidRPr="00EE6B01">
        <w:rPr>
          <w:rFonts w:ascii="Times New Roman" w:hAnsi="Times New Roman"/>
        </w:rPr>
        <w:t>metabolizuoja</w:t>
      </w:r>
      <w:proofErr w:type="spellEnd"/>
      <w:r w:rsidRPr="00EE6B01">
        <w:rPr>
          <w:rFonts w:ascii="Times New Roman" w:hAnsi="Times New Roman"/>
        </w:rPr>
        <w:t xml:space="preserve"> CYP2C19, metabolizmas ir padidėti jų sisteminė ekspozicija. Tokių vaistinių preparatų pavyzdžiai yra R-</w:t>
      </w:r>
      <w:proofErr w:type="spellStart"/>
      <w:r w:rsidRPr="00EE6B01">
        <w:rPr>
          <w:rFonts w:ascii="Times New Roman" w:hAnsi="Times New Roman"/>
        </w:rPr>
        <w:t>varfarinas</w:t>
      </w:r>
      <w:proofErr w:type="spellEnd"/>
      <w:r w:rsidRPr="00EE6B01">
        <w:rPr>
          <w:rFonts w:ascii="Times New Roman" w:hAnsi="Times New Roman"/>
        </w:rPr>
        <w:t xml:space="preserve"> ir kiti vitamino K antagonistai, </w:t>
      </w:r>
      <w:proofErr w:type="spellStart"/>
      <w:r w:rsidRPr="00EE6B01">
        <w:rPr>
          <w:rFonts w:ascii="Times New Roman" w:hAnsi="Times New Roman"/>
        </w:rPr>
        <w:t>cilostazolas</w:t>
      </w:r>
      <w:proofErr w:type="spellEnd"/>
      <w:r w:rsidRPr="00EE6B01">
        <w:rPr>
          <w:rFonts w:ascii="Times New Roman" w:hAnsi="Times New Roman"/>
        </w:rPr>
        <w:t xml:space="preserve">, </w:t>
      </w:r>
      <w:proofErr w:type="spellStart"/>
      <w:r w:rsidRPr="00EE6B01">
        <w:rPr>
          <w:rFonts w:ascii="Times New Roman" w:hAnsi="Times New Roman"/>
        </w:rPr>
        <w:t>diazepamas</w:t>
      </w:r>
      <w:proofErr w:type="spellEnd"/>
      <w:r w:rsidRPr="00EE6B01">
        <w:rPr>
          <w:rFonts w:ascii="Times New Roman" w:hAnsi="Times New Roman"/>
        </w:rPr>
        <w:t xml:space="preserve"> ir </w:t>
      </w:r>
      <w:proofErr w:type="spellStart"/>
      <w:r w:rsidRPr="00EE6B01">
        <w:rPr>
          <w:rFonts w:ascii="Times New Roman" w:hAnsi="Times New Roman"/>
        </w:rPr>
        <w:t>fenitoinas</w:t>
      </w:r>
      <w:proofErr w:type="spellEnd"/>
      <w:r w:rsidRPr="00EE6B01">
        <w:rPr>
          <w:rFonts w:ascii="Times New Roman" w:hAnsi="Times New Roman"/>
        </w:rPr>
        <w:t>.</w:t>
      </w:r>
    </w:p>
    <w:p w14:paraId="2925E3FE" w14:textId="77777777" w:rsidR="00AC675B" w:rsidRPr="00EE6B01" w:rsidRDefault="00AC675B" w:rsidP="00AC675B">
      <w:pPr>
        <w:autoSpaceDE w:val="0"/>
        <w:autoSpaceDN w:val="0"/>
        <w:adjustRightInd w:val="0"/>
        <w:spacing w:after="0" w:line="240" w:lineRule="auto"/>
        <w:rPr>
          <w:rFonts w:ascii="Times New Roman" w:hAnsi="Times New Roman"/>
          <w:i/>
        </w:rPr>
      </w:pPr>
    </w:p>
    <w:p w14:paraId="2DA84923"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Cilostazolas</w:t>
      </w:r>
      <w:proofErr w:type="spellEnd"/>
    </w:p>
    <w:p w14:paraId="2C0A9098"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lastRenderedPageBreak/>
        <w:t>Omeprazolas</w:t>
      </w:r>
      <w:proofErr w:type="spellEnd"/>
      <w:r w:rsidRPr="00EE6B01">
        <w:rPr>
          <w:rFonts w:ascii="Times New Roman" w:hAnsi="Times New Roman"/>
        </w:rPr>
        <w:t xml:space="preserve"> kryžminio tyrimo metu duotas sveikiems žmonėms 40 mg dozėmis padidino </w:t>
      </w:r>
      <w:proofErr w:type="spellStart"/>
      <w:r w:rsidRPr="00EE6B01">
        <w:rPr>
          <w:rFonts w:ascii="Times New Roman" w:hAnsi="Times New Roman"/>
        </w:rPr>
        <w:t>cilostazolo</w:t>
      </w:r>
      <w:proofErr w:type="spellEnd"/>
      <w:r w:rsidRPr="00EE6B01">
        <w:rPr>
          <w:rFonts w:ascii="Times New Roman" w:hAnsi="Times New Roman"/>
        </w:rPr>
        <w:t xml:space="preserve"> </w:t>
      </w:r>
      <w:proofErr w:type="spellStart"/>
      <w:r w:rsidRPr="00EE6B01">
        <w:rPr>
          <w:rFonts w:ascii="Times New Roman" w:hAnsi="Times New Roman"/>
        </w:rPr>
        <w:t>C</w:t>
      </w:r>
      <w:r w:rsidRPr="00EE6B01">
        <w:rPr>
          <w:rFonts w:ascii="Times New Roman" w:hAnsi="Times New Roman"/>
          <w:vertAlign w:val="subscript"/>
        </w:rPr>
        <w:t>max</w:t>
      </w:r>
      <w:proofErr w:type="spellEnd"/>
      <w:r w:rsidRPr="00EE6B01">
        <w:rPr>
          <w:rFonts w:ascii="Times New Roman" w:hAnsi="Times New Roman"/>
        </w:rPr>
        <w:t xml:space="preserve"> ir AUC atitinkamai 18 % ir 26 %, o vieno iš jo aktyvių metabolitų – atitinkamai 29 % ir 69 %.</w:t>
      </w:r>
    </w:p>
    <w:p w14:paraId="2C59D8A2" w14:textId="77777777" w:rsidR="00AC675B" w:rsidRPr="00EE6B01" w:rsidRDefault="00AC675B" w:rsidP="00AC675B">
      <w:pPr>
        <w:autoSpaceDE w:val="0"/>
        <w:autoSpaceDN w:val="0"/>
        <w:adjustRightInd w:val="0"/>
        <w:spacing w:after="0" w:line="240" w:lineRule="auto"/>
        <w:rPr>
          <w:rFonts w:ascii="Times New Roman" w:hAnsi="Times New Roman"/>
          <w:i/>
        </w:rPr>
      </w:pPr>
    </w:p>
    <w:p w14:paraId="0DD88849"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Fenitoinas</w:t>
      </w:r>
      <w:proofErr w:type="spellEnd"/>
    </w:p>
    <w:p w14:paraId="46F10C4B"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Pradėjus gydymą </w:t>
      </w:r>
      <w:proofErr w:type="spellStart"/>
      <w:r w:rsidRPr="00EE6B01">
        <w:rPr>
          <w:rFonts w:ascii="Times New Roman" w:hAnsi="Times New Roman"/>
        </w:rPr>
        <w:t>omeprazolu</w:t>
      </w:r>
      <w:proofErr w:type="spellEnd"/>
      <w:r w:rsidRPr="00EE6B01">
        <w:rPr>
          <w:rFonts w:ascii="Times New Roman" w:hAnsi="Times New Roman"/>
        </w:rPr>
        <w:t xml:space="preserve">, pirmąsias dvi savaites rekomenduojama matuoti </w:t>
      </w:r>
      <w:proofErr w:type="spellStart"/>
      <w:r w:rsidRPr="00EE6B01">
        <w:rPr>
          <w:rFonts w:ascii="Times New Roman" w:hAnsi="Times New Roman"/>
        </w:rPr>
        <w:t>fenitoino</w:t>
      </w:r>
      <w:proofErr w:type="spellEnd"/>
      <w:r w:rsidRPr="00EE6B01">
        <w:rPr>
          <w:rFonts w:ascii="Times New Roman" w:hAnsi="Times New Roman"/>
        </w:rPr>
        <w:t xml:space="preserve"> koncentraciją plazmoje. Jeigu </w:t>
      </w:r>
      <w:proofErr w:type="spellStart"/>
      <w:r w:rsidRPr="00EE6B01">
        <w:rPr>
          <w:rFonts w:ascii="Times New Roman" w:hAnsi="Times New Roman"/>
        </w:rPr>
        <w:t>fenitoino</w:t>
      </w:r>
      <w:proofErr w:type="spellEnd"/>
      <w:r w:rsidRPr="00EE6B01">
        <w:rPr>
          <w:rFonts w:ascii="Times New Roman" w:hAnsi="Times New Roman"/>
        </w:rPr>
        <w:t xml:space="preserve"> dozė koreguojama, tai baigus gydymą </w:t>
      </w:r>
      <w:proofErr w:type="spellStart"/>
      <w:r w:rsidRPr="00EE6B01">
        <w:rPr>
          <w:rFonts w:ascii="Times New Roman" w:hAnsi="Times New Roman"/>
        </w:rPr>
        <w:t>omeprazolu</w:t>
      </w:r>
      <w:proofErr w:type="spellEnd"/>
      <w:r w:rsidRPr="00EE6B01">
        <w:rPr>
          <w:rFonts w:ascii="Times New Roman" w:hAnsi="Times New Roman"/>
        </w:rPr>
        <w:t xml:space="preserve"> reikia vėl matuoti </w:t>
      </w:r>
      <w:proofErr w:type="spellStart"/>
      <w:r w:rsidRPr="00EE6B01">
        <w:rPr>
          <w:rFonts w:ascii="Times New Roman" w:hAnsi="Times New Roman"/>
        </w:rPr>
        <w:t>fenitoino</w:t>
      </w:r>
      <w:proofErr w:type="spellEnd"/>
      <w:r w:rsidRPr="00EE6B01">
        <w:rPr>
          <w:rFonts w:ascii="Times New Roman" w:hAnsi="Times New Roman"/>
        </w:rPr>
        <w:t xml:space="preserve"> koncentraciją ir koreguoti jo dozę.</w:t>
      </w:r>
    </w:p>
    <w:p w14:paraId="287186CB" w14:textId="77777777" w:rsidR="00AC675B" w:rsidRPr="00EE6B01" w:rsidRDefault="00AC675B" w:rsidP="00AC675B">
      <w:pPr>
        <w:autoSpaceDE w:val="0"/>
        <w:autoSpaceDN w:val="0"/>
        <w:adjustRightInd w:val="0"/>
        <w:spacing w:after="0" w:line="240" w:lineRule="auto"/>
        <w:rPr>
          <w:rFonts w:ascii="Times New Roman" w:hAnsi="Times New Roman"/>
        </w:rPr>
      </w:pPr>
    </w:p>
    <w:p w14:paraId="264CE2A7"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u w:val="single"/>
        </w:rPr>
        <w:t>Mechanizmas nežinomas</w:t>
      </w:r>
    </w:p>
    <w:p w14:paraId="6E9FF064" w14:textId="77777777" w:rsidR="00AC675B" w:rsidRPr="00EE6B01" w:rsidRDefault="00AC675B" w:rsidP="00AC675B">
      <w:pPr>
        <w:autoSpaceDE w:val="0"/>
        <w:autoSpaceDN w:val="0"/>
        <w:adjustRightInd w:val="0"/>
        <w:spacing w:after="0" w:line="240" w:lineRule="auto"/>
        <w:rPr>
          <w:rFonts w:ascii="Times New Roman" w:hAnsi="Times New Roman"/>
          <w:i/>
        </w:rPr>
      </w:pPr>
    </w:p>
    <w:p w14:paraId="08D6105C"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Sakvinaviras</w:t>
      </w:r>
      <w:proofErr w:type="spellEnd"/>
    </w:p>
    <w:p w14:paraId="173E5FC8"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Kartu su </w:t>
      </w:r>
      <w:proofErr w:type="spellStart"/>
      <w:r w:rsidRPr="00EE6B01">
        <w:rPr>
          <w:rFonts w:ascii="Times New Roman" w:hAnsi="Times New Roman"/>
        </w:rPr>
        <w:t>sakvinaviro</w:t>
      </w:r>
      <w:proofErr w:type="spellEnd"/>
      <w:r w:rsidRPr="00EE6B01">
        <w:rPr>
          <w:rFonts w:ascii="Times New Roman" w:hAnsi="Times New Roman"/>
        </w:rPr>
        <w:t xml:space="preserve"> ir </w:t>
      </w:r>
      <w:proofErr w:type="spellStart"/>
      <w:r w:rsidRPr="00EE6B01">
        <w:rPr>
          <w:rFonts w:ascii="Times New Roman" w:hAnsi="Times New Roman"/>
        </w:rPr>
        <w:t>ritonaviro</w:t>
      </w:r>
      <w:proofErr w:type="spellEnd"/>
      <w:r w:rsidRPr="00EE6B01">
        <w:rPr>
          <w:rFonts w:ascii="Times New Roman" w:hAnsi="Times New Roman"/>
        </w:rPr>
        <w:t xml:space="preserve"> deriniu vartotas </w:t>
      </w:r>
      <w:proofErr w:type="spellStart"/>
      <w:r w:rsidRPr="00EE6B01">
        <w:rPr>
          <w:rFonts w:ascii="Times New Roman" w:hAnsi="Times New Roman"/>
        </w:rPr>
        <w:t>omeprazolas</w:t>
      </w:r>
      <w:proofErr w:type="spellEnd"/>
      <w:r w:rsidRPr="00EE6B01">
        <w:rPr>
          <w:rFonts w:ascii="Times New Roman" w:hAnsi="Times New Roman"/>
        </w:rPr>
        <w:t xml:space="preserve"> padidino </w:t>
      </w:r>
      <w:proofErr w:type="spellStart"/>
      <w:r w:rsidRPr="00EE6B01">
        <w:rPr>
          <w:rFonts w:ascii="Times New Roman" w:hAnsi="Times New Roman"/>
        </w:rPr>
        <w:t>sakvinaviro</w:t>
      </w:r>
      <w:proofErr w:type="spellEnd"/>
      <w:r w:rsidRPr="00EE6B01">
        <w:rPr>
          <w:rFonts w:ascii="Times New Roman" w:hAnsi="Times New Roman"/>
        </w:rPr>
        <w:t xml:space="preserve"> kiekį plazmoje maždaug 70 %, tačiau ŽIV infekuoti pacientai šį pokytį toleravo gerai.</w:t>
      </w:r>
    </w:p>
    <w:p w14:paraId="4EED44A3" w14:textId="77777777" w:rsidR="00AC675B" w:rsidRPr="00EE6B01" w:rsidRDefault="00AC675B" w:rsidP="00AC675B">
      <w:pPr>
        <w:autoSpaceDE w:val="0"/>
        <w:autoSpaceDN w:val="0"/>
        <w:adjustRightInd w:val="0"/>
        <w:spacing w:after="0" w:line="240" w:lineRule="auto"/>
        <w:rPr>
          <w:rFonts w:ascii="Times New Roman" w:hAnsi="Times New Roman"/>
          <w:i/>
        </w:rPr>
      </w:pPr>
    </w:p>
    <w:p w14:paraId="7F6EF7E7" w14:textId="77777777" w:rsidR="00AC675B" w:rsidRPr="00EE6B01" w:rsidRDefault="00AC675B" w:rsidP="00AC675B">
      <w:pPr>
        <w:autoSpaceDE w:val="0"/>
        <w:autoSpaceDN w:val="0"/>
        <w:adjustRightInd w:val="0"/>
        <w:spacing w:after="0" w:line="240" w:lineRule="auto"/>
        <w:rPr>
          <w:rFonts w:ascii="Times New Roman" w:hAnsi="Times New Roman"/>
          <w:i/>
        </w:rPr>
      </w:pPr>
      <w:proofErr w:type="spellStart"/>
      <w:r w:rsidRPr="00EE6B01">
        <w:rPr>
          <w:rFonts w:ascii="Times New Roman" w:hAnsi="Times New Roman"/>
          <w:i/>
        </w:rPr>
        <w:t>Takrolimuzas</w:t>
      </w:r>
      <w:proofErr w:type="spellEnd"/>
    </w:p>
    <w:p w14:paraId="5F295F30"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Gauta pranešimų apie padidėjusį </w:t>
      </w:r>
      <w:proofErr w:type="spellStart"/>
      <w:r w:rsidRPr="00EE6B01">
        <w:rPr>
          <w:rFonts w:ascii="Times New Roman" w:hAnsi="Times New Roman"/>
        </w:rPr>
        <w:t>takrolimuzo</w:t>
      </w:r>
      <w:proofErr w:type="spellEnd"/>
      <w:r w:rsidRPr="00EE6B01">
        <w:rPr>
          <w:rFonts w:ascii="Times New Roman" w:hAnsi="Times New Roman"/>
        </w:rPr>
        <w:t xml:space="preserve"> kiekį serume kartu vartojant </w:t>
      </w:r>
      <w:proofErr w:type="spellStart"/>
      <w:r w:rsidRPr="00EE6B01">
        <w:rPr>
          <w:rFonts w:ascii="Times New Roman" w:hAnsi="Times New Roman"/>
        </w:rPr>
        <w:t>omeprazolą</w:t>
      </w:r>
      <w:proofErr w:type="spellEnd"/>
      <w:r w:rsidRPr="00EE6B01">
        <w:rPr>
          <w:rFonts w:ascii="Times New Roman" w:hAnsi="Times New Roman"/>
        </w:rPr>
        <w:t xml:space="preserve">. Reikia atidžiai sekti </w:t>
      </w:r>
      <w:proofErr w:type="spellStart"/>
      <w:r w:rsidRPr="00EE6B01">
        <w:rPr>
          <w:rFonts w:ascii="Times New Roman" w:hAnsi="Times New Roman"/>
        </w:rPr>
        <w:t>takrolimuzo</w:t>
      </w:r>
      <w:proofErr w:type="spellEnd"/>
      <w:r w:rsidRPr="00EE6B01">
        <w:rPr>
          <w:rFonts w:ascii="Times New Roman" w:hAnsi="Times New Roman"/>
        </w:rPr>
        <w:t xml:space="preserve"> koncentraciją serume ir inkstų funkciją (</w:t>
      </w:r>
      <w:proofErr w:type="spellStart"/>
      <w:r w:rsidRPr="00EE6B01">
        <w:rPr>
          <w:rFonts w:ascii="Times New Roman" w:hAnsi="Times New Roman"/>
        </w:rPr>
        <w:t>kreatinino</w:t>
      </w:r>
      <w:proofErr w:type="spellEnd"/>
      <w:r w:rsidRPr="00EE6B01">
        <w:rPr>
          <w:rFonts w:ascii="Times New Roman" w:hAnsi="Times New Roman"/>
        </w:rPr>
        <w:t xml:space="preserve"> klirensą) bei prireikus koreguoti </w:t>
      </w:r>
      <w:proofErr w:type="spellStart"/>
      <w:r w:rsidRPr="00EE6B01">
        <w:rPr>
          <w:rFonts w:ascii="Times New Roman" w:hAnsi="Times New Roman"/>
        </w:rPr>
        <w:t>takrolimuzo</w:t>
      </w:r>
      <w:proofErr w:type="spellEnd"/>
      <w:r w:rsidRPr="00EE6B01">
        <w:rPr>
          <w:rFonts w:ascii="Times New Roman" w:hAnsi="Times New Roman"/>
        </w:rPr>
        <w:t xml:space="preserve"> dozę.</w:t>
      </w:r>
    </w:p>
    <w:p w14:paraId="5135A175" w14:textId="77777777" w:rsidR="00AC675B" w:rsidRPr="00EE6B01" w:rsidRDefault="00AC675B" w:rsidP="00AC675B">
      <w:pPr>
        <w:autoSpaceDE w:val="0"/>
        <w:autoSpaceDN w:val="0"/>
        <w:adjustRightInd w:val="0"/>
        <w:spacing w:after="0" w:line="240" w:lineRule="auto"/>
        <w:rPr>
          <w:rFonts w:ascii="Times New Roman" w:hAnsi="Times New Roman"/>
        </w:rPr>
      </w:pPr>
    </w:p>
    <w:p w14:paraId="117FEA5C" w14:textId="77777777" w:rsidR="00AC675B" w:rsidRPr="00EE6B01" w:rsidRDefault="00AC675B" w:rsidP="00AC675B">
      <w:pPr>
        <w:autoSpaceDE w:val="0"/>
        <w:autoSpaceDN w:val="0"/>
        <w:adjustRightInd w:val="0"/>
        <w:spacing w:after="0" w:line="240" w:lineRule="auto"/>
        <w:rPr>
          <w:rFonts w:ascii="Times New Roman" w:hAnsi="Times New Roman"/>
          <w:i/>
          <w:lang w:eastAsia="lt-LT"/>
        </w:rPr>
      </w:pPr>
      <w:proofErr w:type="spellStart"/>
      <w:r w:rsidRPr="00EE6B01">
        <w:rPr>
          <w:rFonts w:ascii="Times New Roman" w:hAnsi="Times New Roman"/>
          <w:i/>
        </w:rPr>
        <w:t>Metotreksatas</w:t>
      </w:r>
      <w:proofErr w:type="spellEnd"/>
    </w:p>
    <w:p w14:paraId="734E91A0"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Buvo pranešta apie kartu su protonų siurblio inhibitoriais vartojamo </w:t>
      </w:r>
      <w:proofErr w:type="spellStart"/>
      <w:r w:rsidRPr="00EE6B01">
        <w:rPr>
          <w:rFonts w:ascii="Times New Roman" w:hAnsi="Times New Roman"/>
        </w:rPr>
        <w:t>metotreksato</w:t>
      </w:r>
      <w:proofErr w:type="spellEnd"/>
      <w:r w:rsidRPr="00EE6B01">
        <w:rPr>
          <w:rFonts w:ascii="Times New Roman" w:hAnsi="Times New Roman"/>
        </w:rPr>
        <w:t xml:space="preserve"> kiekio padidėjimą kai kurių pacientų kraujyje. Gydant didele </w:t>
      </w:r>
      <w:proofErr w:type="spellStart"/>
      <w:r w:rsidRPr="00EE6B01">
        <w:rPr>
          <w:rFonts w:ascii="Times New Roman" w:hAnsi="Times New Roman"/>
        </w:rPr>
        <w:t>metotreksato</w:t>
      </w:r>
      <w:proofErr w:type="spellEnd"/>
      <w:r w:rsidRPr="00EE6B01">
        <w:rPr>
          <w:rFonts w:ascii="Times New Roman" w:hAnsi="Times New Roman"/>
        </w:rPr>
        <w:t xml:space="preserve"> doze, </w:t>
      </w:r>
      <w:proofErr w:type="spellStart"/>
      <w:r w:rsidRPr="00EE6B01">
        <w:rPr>
          <w:rFonts w:ascii="Times New Roman" w:hAnsi="Times New Roman"/>
        </w:rPr>
        <w:t>omeprazolo</w:t>
      </w:r>
      <w:proofErr w:type="spellEnd"/>
      <w:r w:rsidRPr="00EE6B01">
        <w:rPr>
          <w:rFonts w:ascii="Times New Roman" w:hAnsi="Times New Roman"/>
        </w:rPr>
        <w:t xml:space="preserve"> vartojimą gali reikėti laikinai nutraukti.</w:t>
      </w:r>
    </w:p>
    <w:p w14:paraId="2835AEE6"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p>
    <w:p w14:paraId="2E836620"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u w:val="single"/>
        </w:rPr>
        <w:t xml:space="preserve">Kitų veikliųjų medžiagų poveikis </w:t>
      </w:r>
      <w:proofErr w:type="spellStart"/>
      <w:r w:rsidRPr="00EE6B01">
        <w:rPr>
          <w:rFonts w:ascii="Times New Roman" w:hAnsi="Times New Roman"/>
          <w:u w:val="single"/>
        </w:rPr>
        <w:t>omeprazolo</w:t>
      </w:r>
      <w:proofErr w:type="spellEnd"/>
      <w:r w:rsidRPr="00EE6B01">
        <w:rPr>
          <w:rFonts w:ascii="Times New Roman" w:hAnsi="Times New Roman"/>
          <w:u w:val="single"/>
        </w:rPr>
        <w:t xml:space="preserve"> </w:t>
      </w:r>
      <w:proofErr w:type="spellStart"/>
      <w:r w:rsidRPr="00EE6B01">
        <w:rPr>
          <w:rFonts w:ascii="Times New Roman" w:hAnsi="Times New Roman"/>
          <w:u w:val="single"/>
        </w:rPr>
        <w:t>farmakokinetikai</w:t>
      </w:r>
      <w:proofErr w:type="spellEnd"/>
    </w:p>
    <w:p w14:paraId="01F1B8CA" w14:textId="77777777" w:rsidR="00AC675B" w:rsidRPr="00EE6B01" w:rsidRDefault="00AC675B" w:rsidP="00AC675B">
      <w:pPr>
        <w:autoSpaceDE w:val="0"/>
        <w:autoSpaceDN w:val="0"/>
        <w:adjustRightInd w:val="0"/>
        <w:spacing w:after="0" w:line="240" w:lineRule="auto"/>
        <w:rPr>
          <w:rFonts w:ascii="Times New Roman" w:hAnsi="Times New Roman"/>
          <w:i/>
        </w:rPr>
      </w:pPr>
    </w:p>
    <w:p w14:paraId="314AC4B9" w14:textId="77777777" w:rsidR="00AC675B" w:rsidRPr="00EE6B01" w:rsidRDefault="00AC675B" w:rsidP="00AC675B">
      <w:pPr>
        <w:autoSpaceDE w:val="0"/>
        <w:autoSpaceDN w:val="0"/>
        <w:adjustRightInd w:val="0"/>
        <w:spacing w:after="0" w:line="240" w:lineRule="auto"/>
        <w:rPr>
          <w:rFonts w:ascii="Times New Roman" w:hAnsi="Times New Roman"/>
          <w:i/>
          <w:u w:val="single"/>
        </w:rPr>
      </w:pPr>
      <w:r w:rsidRPr="00EE6B01">
        <w:rPr>
          <w:rFonts w:ascii="Times New Roman" w:hAnsi="Times New Roman"/>
          <w:i/>
          <w:u w:val="single"/>
        </w:rPr>
        <w:t>CYP2C19 ir (arba) CYP3A4 inhibitoriai</w:t>
      </w:r>
    </w:p>
    <w:p w14:paraId="1C69AE8D"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Omeprazolą</w:t>
      </w:r>
      <w:proofErr w:type="spellEnd"/>
      <w:r w:rsidRPr="00EE6B01">
        <w:rPr>
          <w:rFonts w:ascii="Times New Roman" w:hAnsi="Times New Roman"/>
        </w:rPr>
        <w:t xml:space="preserve"> </w:t>
      </w:r>
      <w:proofErr w:type="spellStart"/>
      <w:r w:rsidRPr="00EE6B01">
        <w:rPr>
          <w:rFonts w:ascii="Times New Roman" w:hAnsi="Times New Roman"/>
        </w:rPr>
        <w:t>metabolizuoja</w:t>
      </w:r>
      <w:proofErr w:type="spellEnd"/>
      <w:r w:rsidRPr="00EE6B01">
        <w:rPr>
          <w:rFonts w:ascii="Times New Roman" w:hAnsi="Times New Roman"/>
        </w:rPr>
        <w:t xml:space="preserve"> CYP2C19 ir CYP3A4, todėl CYP2C19 arba CYP3A4 slopinančios veikliosios medžiagos (pvz., </w:t>
      </w:r>
      <w:proofErr w:type="spellStart"/>
      <w:r w:rsidRPr="00EE6B01">
        <w:rPr>
          <w:rFonts w:ascii="Times New Roman" w:hAnsi="Times New Roman"/>
        </w:rPr>
        <w:t>klaritromicinas</w:t>
      </w:r>
      <w:proofErr w:type="spellEnd"/>
      <w:r w:rsidRPr="00EE6B01">
        <w:rPr>
          <w:rFonts w:ascii="Times New Roman" w:hAnsi="Times New Roman"/>
        </w:rPr>
        <w:t xml:space="preserve"> ir </w:t>
      </w:r>
      <w:proofErr w:type="spellStart"/>
      <w:r w:rsidRPr="00EE6B01">
        <w:rPr>
          <w:rFonts w:ascii="Times New Roman" w:hAnsi="Times New Roman"/>
        </w:rPr>
        <w:t>vorikonazolas</w:t>
      </w:r>
      <w:proofErr w:type="spellEnd"/>
      <w:r w:rsidRPr="00EE6B01">
        <w:rPr>
          <w:rFonts w:ascii="Times New Roman" w:hAnsi="Times New Roman"/>
        </w:rPr>
        <w:t xml:space="preserve">) gali didinti </w:t>
      </w:r>
      <w:proofErr w:type="spellStart"/>
      <w:r w:rsidRPr="00EE6B01">
        <w:rPr>
          <w:rFonts w:ascii="Times New Roman" w:hAnsi="Times New Roman"/>
        </w:rPr>
        <w:t>omeprazolo</w:t>
      </w:r>
      <w:proofErr w:type="spellEnd"/>
      <w:r w:rsidRPr="00EE6B01">
        <w:rPr>
          <w:rFonts w:ascii="Times New Roman" w:hAnsi="Times New Roman"/>
        </w:rPr>
        <w:t xml:space="preserve"> koncentraciją serume ir lėtinti jo metabolizmą. Kartu vartotas </w:t>
      </w:r>
      <w:proofErr w:type="spellStart"/>
      <w:r w:rsidRPr="00EE6B01">
        <w:rPr>
          <w:rFonts w:ascii="Times New Roman" w:hAnsi="Times New Roman"/>
        </w:rPr>
        <w:t>vorikonazolas</w:t>
      </w:r>
      <w:proofErr w:type="spellEnd"/>
      <w:r w:rsidRPr="00EE6B01">
        <w:rPr>
          <w:rFonts w:ascii="Times New Roman" w:hAnsi="Times New Roman"/>
        </w:rPr>
        <w:t xml:space="preserve"> daugiau kaip dvigubai padidino </w:t>
      </w:r>
      <w:proofErr w:type="spellStart"/>
      <w:r w:rsidRPr="00EE6B01">
        <w:rPr>
          <w:rFonts w:ascii="Times New Roman" w:hAnsi="Times New Roman"/>
        </w:rPr>
        <w:t>omeprazolo</w:t>
      </w:r>
      <w:proofErr w:type="spellEnd"/>
      <w:r w:rsidRPr="00EE6B01">
        <w:rPr>
          <w:rFonts w:ascii="Times New Roman" w:hAnsi="Times New Roman"/>
        </w:rPr>
        <w:t xml:space="preserve"> ekspoziciją. Kadangi didelės </w:t>
      </w:r>
      <w:proofErr w:type="spellStart"/>
      <w:r w:rsidRPr="00EE6B01">
        <w:rPr>
          <w:rFonts w:ascii="Times New Roman" w:hAnsi="Times New Roman"/>
        </w:rPr>
        <w:t>omeprazolo</w:t>
      </w:r>
      <w:proofErr w:type="spellEnd"/>
      <w:r w:rsidRPr="00EE6B01">
        <w:rPr>
          <w:rFonts w:ascii="Times New Roman" w:hAnsi="Times New Roman"/>
        </w:rPr>
        <w:t xml:space="preserve"> dozės toleruojamos gerai, todėl koreguoti jo dozės dažniausiai nereikia. Tačiau </w:t>
      </w:r>
      <w:proofErr w:type="spellStart"/>
      <w:r w:rsidRPr="00EE6B01">
        <w:rPr>
          <w:rFonts w:ascii="Times New Roman" w:hAnsi="Times New Roman"/>
        </w:rPr>
        <w:t>omeprazolo</w:t>
      </w:r>
      <w:proofErr w:type="spellEnd"/>
      <w:r w:rsidRPr="00EE6B01">
        <w:rPr>
          <w:rFonts w:ascii="Times New Roman" w:hAnsi="Times New Roman"/>
        </w:rPr>
        <w:t xml:space="preserve"> dozės koregavimo tikslingumas svarstytinas tada, kai pacientui, kuriam yra sunkus kepenų pakenkimas, reikalingas ilgalaikis gydymas.</w:t>
      </w:r>
    </w:p>
    <w:p w14:paraId="1D5A0A54" w14:textId="77777777" w:rsidR="00AC675B" w:rsidRPr="00EE6B01" w:rsidRDefault="00AC675B" w:rsidP="00AC675B">
      <w:pPr>
        <w:autoSpaceDE w:val="0"/>
        <w:autoSpaceDN w:val="0"/>
        <w:adjustRightInd w:val="0"/>
        <w:spacing w:after="0" w:line="240" w:lineRule="auto"/>
        <w:rPr>
          <w:rFonts w:ascii="Times New Roman" w:hAnsi="Times New Roman"/>
          <w:i/>
        </w:rPr>
      </w:pPr>
    </w:p>
    <w:p w14:paraId="224AE759" w14:textId="77777777" w:rsidR="00AC675B" w:rsidRPr="00EE6B01" w:rsidRDefault="00AC675B" w:rsidP="00AC675B">
      <w:pPr>
        <w:autoSpaceDE w:val="0"/>
        <w:autoSpaceDN w:val="0"/>
        <w:adjustRightInd w:val="0"/>
        <w:spacing w:after="0" w:line="240" w:lineRule="auto"/>
        <w:rPr>
          <w:rFonts w:ascii="Times New Roman" w:hAnsi="Times New Roman"/>
          <w:i/>
          <w:u w:val="single"/>
        </w:rPr>
      </w:pPr>
      <w:r w:rsidRPr="00EE6B01">
        <w:rPr>
          <w:rFonts w:ascii="Times New Roman" w:hAnsi="Times New Roman"/>
          <w:i/>
          <w:u w:val="single"/>
        </w:rPr>
        <w:t xml:space="preserve">CYP2C19 ir (arba) CYP3A4 </w:t>
      </w:r>
      <w:proofErr w:type="spellStart"/>
      <w:r w:rsidRPr="00EE6B01">
        <w:rPr>
          <w:rFonts w:ascii="Times New Roman" w:hAnsi="Times New Roman"/>
          <w:i/>
          <w:u w:val="single"/>
        </w:rPr>
        <w:t>induktoriai</w:t>
      </w:r>
      <w:proofErr w:type="spellEnd"/>
    </w:p>
    <w:p w14:paraId="2E9A08F7" w14:textId="77777777" w:rsidR="00AC675B" w:rsidRPr="00EE6B01" w:rsidRDefault="00AC675B" w:rsidP="00AC675B">
      <w:pPr>
        <w:autoSpaceDE w:val="0"/>
        <w:autoSpaceDN w:val="0"/>
        <w:adjustRightInd w:val="0"/>
        <w:spacing w:after="0" w:line="240" w:lineRule="auto"/>
        <w:rPr>
          <w:rFonts w:ascii="Times New Roman" w:hAnsi="Times New Roman"/>
          <w:b/>
          <w:i/>
        </w:rPr>
      </w:pPr>
      <w:r w:rsidRPr="00EE6B01">
        <w:rPr>
          <w:rFonts w:ascii="Times New Roman" w:hAnsi="Times New Roman"/>
        </w:rPr>
        <w:t xml:space="preserve">Veikliosios medžiagos, kurios indukuoja CYP2C19 ar CYP3A4 (tokios, kaip </w:t>
      </w:r>
      <w:proofErr w:type="spellStart"/>
      <w:r w:rsidRPr="00EE6B01">
        <w:rPr>
          <w:rFonts w:ascii="Times New Roman" w:hAnsi="Times New Roman"/>
        </w:rPr>
        <w:t>rifampicinas</w:t>
      </w:r>
      <w:proofErr w:type="spellEnd"/>
      <w:r w:rsidRPr="00EE6B01">
        <w:rPr>
          <w:rFonts w:ascii="Times New Roman" w:hAnsi="Times New Roman"/>
        </w:rPr>
        <w:t xml:space="preserve">, jonažolė), didindamos </w:t>
      </w:r>
      <w:proofErr w:type="spellStart"/>
      <w:r w:rsidRPr="00EE6B01">
        <w:rPr>
          <w:rFonts w:ascii="Times New Roman" w:hAnsi="Times New Roman"/>
        </w:rPr>
        <w:t>omeprazolo</w:t>
      </w:r>
      <w:proofErr w:type="spellEnd"/>
      <w:r w:rsidRPr="00EE6B01">
        <w:rPr>
          <w:rFonts w:ascii="Times New Roman" w:hAnsi="Times New Roman"/>
        </w:rPr>
        <w:t xml:space="preserve"> metabolizmo greitį gali sumažinti jo kiekį serume.</w:t>
      </w:r>
    </w:p>
    <w:p w14:paraId="6656B815" w14:textId="77777777" w:rsidR="00AC675B" w:rsidRPr="00EE6B01" w:rsidRDefault="00AC675B" w:rsidP="00AC675B">
      <w:pPr>
        <w:spacing w:after="0" w:line="240" w:lineRule="auto"/>
        <w:rPr>
          <w:rFonts w:ascii="Times New Roman" w:hAnsi="Times New Roman"/>
        </w:rPr>
      </w:pPr>
    </w:p>
    <w:p w14:paraId="27E0DAFE" w14:textId="77777777" w:rsidR="00AC675B" w:rsidRPr="00EE6B01" w:rsidRDefault="00AC675B" w:rsidP="00AC675B">
      <w:pPr>
        <w:spacing w:after="0" w:line="240" w:lineRule="auto"/>
        <w:ind w:left="540" w:hanging="540"/>
        <w:rPr>
          <w:rFonts w:ascii="Times New Roman" w:hAnsi="Times New Roman"/>
          <w:b/>
        </w:rPr>
      </w:pPr>
      <w:bookmarkStart w:id="23" w:name="_Toc129243232"/>
      <w:bookmarkStart w:id="24" w:name="_Toc129243107"/>
      <w:bookmarkEnd w:id="23"/>
      <w:r w:rsidRPr="00EE6B01">
        <w:rPr>
          <w:rFonts w:ascii="Times New Roman" w:hAnsi="Times New Roman"/>
          <w:b/>
        </w:rPr>
        <w:t>4.6</w:t>
      </w:r>
      <w:r w:rsidRPr="00EE6B01">
        <w:rPr>
          <w:rFonts w:ascii="Times New Roman" w:hAnsi="Times New Roman"/>
          <w:b/>
        </w:rPr>
        <w:tab/>
        <w:t>Vaisingumas, nėštumo ir žindymo laikotarpis</w:t>
      </w:r>
      <w:bookmarkEnd w:id="24"/>
    </w:p>
    <w:p w14:paraId="783E022F" w14:textId="77777777" w:rsidR="00AC675B" w:rsidRPr="00EE6B01" w:rsidRDefault="00AC675B" w:rsidP="00AC675B">
      <w:pPr>
        <w:spacing w:after="0" w:line="240" w:lineRule="auto"/>
        <w:rPr>
          <w:rFonts w:ascii="Times New Roman" w:hAnsi="Times New Roman"/>
        </w:rPr>
      </w:pPr>
    </w:p>
    <w:p w14:paraId="7DE6C2F3"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u w:val="single"/>
        </w:rPr>
        <w:t>Nėštumas</w:t>
      </w:r>
    </w:p>
    <w:p w14:paraId="18D1EA7A"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rPr>
        <w:t xml:space="preserve">Trijų perspektyviųjų epidemiologinių tyrimų (daugiau kaip 1 000 ekspozicijų rezultatai) duomenys nepalankaus </w:t>
      </w:r>
      <w:proofErr w:type="spellStart"/>
      <w:r w:rsidRPr="00EE6B01">
        <w:rPr>
          <w:rFonts w:ascii="Times New Roman" w:hAnsi="Times New Roman"/>
        </w:rPr>
        <w:t>omeprazolo</w:t>
      </w:r>
      <w:proofErr w:type="spellEnd"/>
      <w:r w:rsidRPr="00EE6B01">
        <w:rPr>
          <w:rFonts w:ascii="Times New Roman" w:hAnsi="Times New Roman"/>
        </w:rPr>
        <w:t xml:space="preserve"> poveikio nėštumo eigai, vaisiaus ar naujagimio sveikatai nerodo. Nėštumo laikotarpiu </w:t>
      </w:r>
      <w:proofErr w:type="spellStart"/>
      <w:r w:rsidRPr="00EE6B01">
        <w:rPr>
          <w:rFonts w:ascii="Times New Roman" w:hAnsi="Times New Roman"/>
        </w:rPr>
        <w:t>omeprazolo</w:t>
      </w:r>
      <w:proofErr w:type="spellEnd"/>
      <w:r w:rsidRPr="00EE6B01">
        <w:rPr>
          <w:rFonts w:ascii="Times New Roman" w:hAnsi="Times New Roman"/>
        </w:rPr>
        <w:t xml:space="preserve"> vartoti galima.</w:t>
      </w:r>
    </w:p>
    <w:p w14:paraId="481D0A16" w14:textId="77777777" w:rsidR="00AC675B" w:rsidRPr="00EE6B01" w:rsidRDefault="00AC675B" w:rsidP="00AC675B">
      <w:pPr>
        <w:autoSpaceDE w:val="0"/>
        <w:autoSpaceDN w:val="0"/>
        <w:adjustRightInd w:val="0"/>
        <w:spacing w:after="0" w:line="240" w:lineRule="auto"/>
        <w:rPr>
          <w:rFonts w:ascii="Times New Roman" w:hAnsi="Times New Roman"/>
          <w:u w:val="single"/>
        </w:rPr>
      </w:pPr>
    </w:p>
    <w:p w14:paraId="1D18B793"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u w:val="single"/>
        </w:rPr>
        <w:t>Žindymas</w:t>
      </w:r>
    </w:p>
    <w:p w14:paraId="5847441D"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Omeprazolas</w:t>
      </w:r>
      <w:proofErr w:type="spellEnd"/>
      <w:r w:rsidRPr="00EE6B01">
        <w:rPr>
          <w:rFonts w:ascii="Times New Roman" w:hAnsi="Times New Roman"/>
        </w:rPr>
        <w:t xml:space="preserve"> išsiskiria į motinos pieną, tačiau nepanašu, kad jis darytų įtaką kūdikiui, jeigu yra vartojamas gydomosiomis dozėmis.</w:t>
      </w:r>
    </w:p>
    <w:p w14:paraId="410CF1D7" w14:textId="77777777" w:rsidR="00AC675B" w:rsidRPr="00EE6B01" w:rsidRDefault="00AC675B" w:rsidP="00AC675B">
      <w:pPr>
        <w:autoSpaceDE w:val="0"/>
        <w:autoSpaceDN w:val="0"/>
        <w:adjustRightInd w:val="0"/>
        <w:spacing w:after="0" w:line="240" w:lineRule="auto"/>
        <w:rPr>
          <w:rFonts w:ascii="Times New Roman" w:hAnsi="Times New Roman"/>
          <w:u w:val="single"/>
        </w:rPr>
      </w:pPr>
    </w:p>
    <w:p w14:paraId="28A68EC3"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u w:val="single"/>
        </w:rPr>
        <w:t>Vaisingumas</w:t>
      </w:r>
      <w:r w:rsidRPr="00EE6B01">
        <w:rPr>
          <w:rFonts w:ascii="Times New Roman" w:hAnsi="Times New Roman"/>
        </w:rPr>
        <w:t xml:space="preserve"> </w:t>
      </w:r>
    </w:p>
    <w:p w14:paraId="18BF9786"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Vartojamo per burną </w:t>
      </w:r>
      <w:proofErr w:type="spellStart"/>
      <w:r w:rsidRPr="00EE6B01">
        <w:rPr>
          <w:rFonts w:ascii="Times New Roman" w:hAnsi="Times New Roman"/>
        </w:rPr>
        <w:t>raceminio</w:t>
      </w:r>
      <w:proofErr w:type="spellEnd"/>
      <w:r w:rsidRPr="00EE6B01">
        <w:rPr>
          <w:rFonts w:ascii="Times New Roman" w:hAnsi="Times New Roman"/>
        </w:rPr>
        <w:t xml:space="preserve"> </w:t>
      </w:r>
      <w:proofErr w:type="spellStart"/>
      <w:r w:rsidRPr="00EE6B01">
        <w:rPr>
          <w:rFonts w:ascii="Times New Roman" w:hAnsi="Times New Roman"/>
        </w:rPr>
        <w:t>omeprazolo</w:t>
      </w:r>
      <w:proofErr w:type="spellEnd"/>
      <w:r w:rsidRPr="00EE6B01">
        <w:rPr>
          <w:rFonts w:ascii="Times New Roman" w:hAnsi="Times New Roman"/>
        </w:rPr>
        <w:t xml:space="preserve"> mišinio tyrimų su gyvūnais duomenys poveikio vaisingumui nerodo.</w:t>
      </w:r>
    </w:p>
    <w:p w14:paraId="0924AA81" w14:textId="77777777" w:rsidR="00AC675B" w:rsidRPr="00EE6B01" w:rsidRDefault="00AC675B" w:rsidP="00AC675B">
      <w:pPr>
        <w:spacing w:after="0" w:line="240" w:lineRule="auto"/>
        <w:rPr>
          <w:rFonts w:ascii="Times New Roman" w:hAnsi="Times New Roman"/>
        </w:rPr>
      </w:pPr>
    </w:p>
    <w:p w14:paraId="5EADBA87" w14:textId="77777777" w:rsidR="00AC675B" w:rsidRPr="00EE6B01" w:rsidRDefault="00AC675B" w:rsidP="00AC675B">
      <w:pPr>
        <w:spacing w:after="0" w:line="240" w:lineRule="auto"/>
        <w:ind w:left="540" w:hanging="540"/>
        <w:rPr>
          <w:rFonts w:ascii="Times New Roman" w:hAnsi="Times New Roman"/>
          <w:b/>
        </w:rPr>
      </w:pPr>
      <w:bookmarkStart w:id="25" w:name="_Toc129243233"/>
      <w:bookmarkStart w:id="26" w:name="_Toc129243108"/>
      <w:bookmarkEnd w:id="25"/>
      <w:r w:rsidRPr="00EE6B01">
        <w:rPr>
          <w:rFonts w:ascii="Times New Roman" w:hAnsi="Times New Roman"/>
          <w:b/>
        </w:rPr>
        <w:t>4.7</w:t>
      </w:r>
      <w:r w:rsidRPr="00EE6B01">
        <w:rPr>
          <w:rFonts w:ascii="Times New Roman" w:hAnsi="Times New Roman"/>
          <w:b/>
        </w:rPr>
        <w:tab/>
        <w:t>Poveikis gebėjimui vairuoti ir valdyti mechanizmus</w:t>
      </w:r>
      <w:bookmarkEnd w:id="26"/>
    </w:p>
    <w:p w14:paraId="49D9B891" w14:textId="77777777" w:rsidR="00AC675B" w:rsidRPr="00EE6B01" w:rsidRDefault="00AC675B" w:rsidP="00AC675B">
      <w:pPr>
        <w:spacing w:after="0" w:line="240" w:lineRule="auto"/>
        <w:rPr>
          <w:rFonts w:ascii="Times New Roman" w:hAnsi="Times New Roman"/>
        </w:rPr>
      </w:pPr>
    </w:p>
    <w:p w14:paraId="408A5F41"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lastRenderedPageBreak/>
        <w:t xml:space="preserve">Nesitikima, kad </w:t>
      </w:r>
      <w:proofErr w:type="spellStart"/>
      <w:r w:rsidRPr="00EE6B01">
        <w:rPr>
          <w:rFonts w:ascii="Times New Roman" w:hAnsi="Times New Roman"/>
        </w:rPr>
        <w:t>omeprazolas</w:t>
      </w:r>
      <w:proofErr w:type="spellEnd"/>
      <w:r w:rsidRPr="00EE6B01">
        <w:rPr>
          <w:rFonts w:ascii="Times New Roman" w:hAnsi="Times New Roman"/>
        </w:rPr>
        <w:t xml:space="preserve"> veiktų gebėjimą vairuoti ir valdyti mechanizmus. Galimos tokios nepageidaujamos reakcijos į vaistinį preparatą, kaip galvos svaigimas ir regos sutrikimai (žr. 4.8 skyrių). Jeigu jų pasireiškia, pacientas turi atsisakyti vairuoti ir valdyti mechanizmus.</w:t>
      </w:r>
    </w:p>
    <w:p w14:paraId="17750C85" w14:textId="77777777" w:rsidR="00AC675B" w:rsidRPr="00EE6B01" w:rsidRDefault="00AC675B" w:rsidP="00AC675B">
      <w:pPr>
        <w:spacing w:after="0" w:line="240" w:lineRule="auto"/>
        <w:rPr>
          <w:rFonts w:ascii="Times New Roman" w:hAnsi="Times New Roman"/>
        </w:rPr>
      </w:pPr>
    </w:p>
    <w:p w14:paraId="006DFDDF" w14:textId="77777777" w:rsidR="00AC675B" w:rsidRPr="00EE6B01" w:rsidRDefault="00AC675B" w:rsidP="00AC675B">
      <w:pPr>
        <w:spacing w:after="0" w:line="240" w:lineRule="auto"/>
        <w:ind w:left="540" w:hanging="540"/>
        <w:rPr>
          <w:rFonts w:ascii="Times New Roman" w:hAnsi="Times New Roman"/>
          <w:b/>
        </w:rPr>
      </w:pPr>
      <w:bookmarkStart w:id="27" w:name="_Toc129243234"/>
      <w:bookmarkStart w:id="28" w:name="_Toc129243109"/>
      <w:bookmarkEnd w:id="27"/>
      <w:r w:rsidRPr="00EE6B01">
        <w:rPr>
          <w:rFonts w:ascii="Times New Roman" w:hAnsi="Times New Roman"/>
          <w:b/>
        </w:rPr>
        <w:t>4.8</w:t>
      </w:r>
      <w:r w:rsidRPr="00EE6B01">
        <w:rPr>
          <w:rFonts w:ascii="Times New Roman" w:hAnsi="Times New Roman"/>
          <w:b/>
        </w:rPr>
        <w:tab/>
        <w:t>Nepageidaujamas poveikis</w:t>
      </w:r>
      <w:bookmarkEnd w:id="28"/>
    </w:p>
    <w:p w14:paraId="16B1064B" w14:textId="77777777" w:rsidR="00AC675B" w:rsidRPr="00EE6B01" w:rsidRDefault="00AC675B" w:rsidP="00AC675B">
      <w:pPr>
        <w:spacing w:after="0" w:line="240" w:lineRule="auto"/>
        <w:rPr>
          <w:rFonts w:ascii="Times New Roman" w:hAnsi="Times New Roman"/>
        </w:rPr>
      </w:pPr>
    </w:p>
    <w:p w14:paraId="204B1A28"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Dažniausias nepageidaujamas poveikis (pasireiškia 1</w:t>
      </w:r>
      <w:r w:rsidRPr="00EE6B01">
        <w:rPr>
          <w:rFonts w:ascii="Times New Roman" w:hAnsi="Times New Roman"/>
        </w:rPr>
        <w:sym w:font="Symbol" w:char="F02D"/>
      </w:r>
      <w:r w:rsidRPr="00EE6B01">
        <w:rPr>
          <w:rFonts w:ascii="Times New Roman" w:hAnsi="Times New Roman"/>
        </w:rPr>
        <w:t>10 % pacientų) yra galvos skausmas, pilvo skausmas, vidurių užkietėjimas, viduriavimas, dujų susikaupimas žarnyne ir pykinimas/vėmimas.</w:t>
      </w:r>
    </w:p>
    <w:p w14:paraId="7C372444" w14:textId="77777777" w:rsidR="00AC675B" w:rsidRPr="00EE6B01" w:rsidRDefault="00AC675B" w:rsidP="00AC675B">
      <w:pPr>
        <w:autoSpaceDE w:val="0"/>
        <w:autoSpaceDN w:val="0"/>
        <w:adjustRightInd w:val="0"/>
        <w:spacing w:after="0" w:line="240" w:lineRule="auto"/>
        <w:rPr>
          <w:rFonts w:ascii="Times New Roman" w:hAnsi="Times New Roman"/>
        </w:rPr>
      </w:pPr>
    </w:p>
    <w:p w14:paraId="6A7741F2" w14:textId="0C0DBBAE" w:rsidR="00AC675B" w:rsidRPr="00EE6B01" w:rsidRDefault="00AC675B" w:rsidP="00AC675B">
      <w:pPr>
        <w:spacing w:after="0" w:line="240" w:lineRule="auto"/>
        <w:rPr>
          <w:rFonts w:ascii="Times New Roman" w:hAnsi="Times New Roman"/>
        </w:rPr>
      </w:pPr>
      <w:r w:rsidRPr="00EE6B01">
        <w:rPr>
          <w:rFonts w:ascii="Times New Roman" w:hAnsi="Times New Roman"/>
          <w:lang w:eastAsia="lt-LT"/>
        </w:rPr>
        <w:t>Toliau</w:t>
      </w:r>
      <w:r w:rsidRPr="00EE6B01">
        <w:rPr>
          <w:rFonts w:ascii="Times New Roman" w:hAnsi="Times New Roman"/>
        </w:rPr>
        <w:t xml:space="preserve"> išvardytos nepageidaujamos reakcijos į vaistinį preparatą buvo nustatytos arba įtartos atliekant </w:t>
      </w:r>
      <w:proofErr w:type="spellStart"/>
      <w:r w:rsidRPr="00EE6B01">
        <w:rPr>
          <w:rFonts w:ascii="Times New Roman" w:hAnsi="Times New Roman"/>
        </w:rPr>
        <w:t>omeprazolo</w:t>
      </w:r>
      <w:proofErr w:type="spellEnd"/>
      <w:r w:rsidRPr="00EE6B01">
        <w:rPr>
          <w:rFonts w:ascii="Times New Roman" w:hAnsi="Times New Roman"/>
        </w:rPr>
        <w:t xml:space="preserve"> klinikinius tyrimus ir po to, kai vaistinis preparatas pateko į rinką. Nė vienos iš jų sąsajų su doze neaptikta. Toliau išvardyti nepageidaujamų reakcijų atvejai yra sugrupuoti pagal dažnį ir organų sistemų klases. Dažnis apibūdinamas taip: labai dažni (≥ 1/10), dažni (nuo ≥ 1/100 iki &lt; 1/10), nedažni (nuo ≥ 1/1</w:t>
      </w:r>
      <w:r w:rsidR="00950902">
        <w:rPr>
          <w:rFonts w:ascii="Times New Roman" w:hAnsi="Times New Roman"/>
        </w:rPr>
        <w:t> </w:t>
      </w:r>
      <w:r w:rsidRPr="00EE6B01">
        <w:rPr>
          <w:rFonts w:ascii="Times New Roman" w:hAnsi="Times New Roman"/>
        </w:rPr>
        <w:t>000 iki &lt; 1/100), reti (nuo ≥ 1/10</w:t>
      </w:r>
      <w:r w:rsidR="00950902">
        <w:rPr>
          <w:rFonts w:ascii="Times New Roman" w:hAnsi="Times New Roman"/>
        </w:rPr>
        <w:t> </w:t>
      </w:r>
      <w:r w:rsidRPr="00EE6B01">
        <w:rPr>
          <w:rFonts w:ascii="Times New Roman" w:hAnsi="Times New Roman"/>
        </w:rPr>
        <w:t>000 iki &lt; 1/1 000), labai reti (&lt; 1/10</w:t>
      </w:r>
      <w:r w:rsidR="00950902">
        <w:rPr>
          <w:rFonts w:ascii="Times New Roman" w:hAnsi="Times New Roman"/>
        </w:rPr>
        <w:t> </w:t>
      </w:r>
      <w:r w:rsidRPr="00EE6B01">
        <w:rPr>
          <w:rFonts w:ascii="Times New Roman" w:hAnsi="Times New Roman"/>
        </w:rPr>
        <w:t>000), dažnis nežinomas (negali būti įvertintas pagal turimus duomenis).</w:t>
      </w:r>
    </w:p>
    <w:p w14:paraId="7C29BF18" w14:textId="77777777" w:rsidR="00AC675B" w:rsidRPr="00EE6B01" w:rsidRDefault="00AC675B" w:rsidP="00AC675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6063"/>
      </w:tblGrid>
      <w:tr w:rsidR="005638F9" w:rsidRPr="005638F9" w14:paraId="1541D522" w14:textId="77777777" w:rsidTr="00EE6B01">
        <w:tc>
          <w:tcPr>
            <w:tcW w:w="3099" w:type="dxa"/>
          </w:tcPr>
          <w:p w14:paraId="68950848" w14:textId="77777777" w:rsidR="00AC675B" w:rsidRPr="00EE6B01" w:rsidRDefault="00AC675B" w:rsidP="00D2709C">
            <w:pPr>
              <w:spacing w:after="0" w:line="240" w:lineRule="auto"/>
              <w:rPr>
                <w:rFonts w:ascii="Times New Roman" w:hAnsi="Times New Roman"/>
              </w:rPr>
            </w:pPr>
            <w:r w:rsidRPr="00EE6B01">
              <w:rPr>
                <w:rFonts w:ascii="Times New Roman" w:hAnsi="Times New Roman"/>
                <w:b/>
              </w:rPr>
              <w:t>Organų sistemų klasė ir dažnis</w:t>
            </w:r>
          </w:p>
        </w:tc>
        <w:tc>
          <w:tcPr>
            <w:tcW w:w="6295" w:type="dxa"/>
          </w:tcPr>
          <w:p w14:paraId="386BA911" w14:textId="77777777" w:rsidR="00AC675B" w:rsidRPr="00EE6B01" w:rsidRDefault="00AC675B" w:rsidP="00D2709C">
            <w:pPr>
              <w:spacing w:after="0" w:line="240" w:lineRule="auto"/>
              <w:jc w:val="both"/>
              <w:rPr>
                <w:rFonts w:ascii="Times New Roman" w:hAnsi="Times New Roman"/>
                <w:b/>
              </w:rPr>
            </w:pPr>
            <w:r w:rsidRPr="00EE6B01">
              <w:rPr>
                <w:rFonts w:ascii="Times New Roman" w:hAnsi="Times New Roman"/>
                <w:b/>
              </w:rPr>
              <w:t>Nepageidaujama reakcija</w:t>
            </w:r>
          </w:p>
        </w:tc>
      </w:tr>
      <w:tr w:rsidR="005638F9" w:rsidRPr="005638F9" w14:paraId="4C7CBE41" w14:textId="77777777" w:rsidTr="00EE6B01">
        <w:tc>
          <w:tcPr>
            <w:tcW w:w="9394" w:type="dxa"/>
            <w:gridSpan w:val="2"/>
          </w:tcPr>
          <w:p w14:paraId="199A38AB"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Kraujo ir limfinės sistemos sutrikimai</w:t>
            </w:r>
          </w:p>
        </w:tc>
      </w:tr>
      <w:tr w:rsidR="005638F9" w:rsidRPr="005638F9" w14:paraId="0B012015" w14:textId="77777777" w:rsidTr="00EE6B01">
        <w:tc>
          <w:tcPr>
            <w:tcW w:w="3099" w:type="dxa"/>
          </w:tcPr>
          <w:p w14:paraId="689B9E0D"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350B3BC7" w14:textId="77777777" w:rsidR="00AC675B" w:rsidRPr="00EE6B01" w:rsidRDefault="00AC675B" w:rsidP="00D2709C">
            <w:pPr>
              <w:spacing w:after="0" w:line="240" w:lineRule="auto"/>
              <w:jc w:val="both"/>
              <w:rPr>
                <w:rFonts w:ascii="Times New Roman" w:hAnsi="Times New Roman"/>
              </w:rPr>
            </w:pPr>
            <w:proofErr w:type="spellStart"/>
            <w:r w:rsidRPr="00EE6B01">
              <w:rPr>
                <w:rFonts w:ascii="Times New Roman" w:hAnsi="Times New Roman"/>
              </w:rPr>
              <w:t>Leukopenija</w:t>
            </w:r>
            <w:proofErr w:type="spellEnd"/>
            <w:r w:rsidRPr="00EE6B01">
              <w:rPr>
                <w:rFonts w:ascii="Times New Roman" w:hAnsi="Times New Roman"/>
              </w:rPr>
              <w:t xml:space="preserve">, </w:t>
            </w:r>
            <w:proofErr w:type="spellStart"/>
            <w:r w:rsidRPr="00EE6B01">
              <w:rPr>
                <w:rFonts w:ascii="Times New Roman" w:hAnsi="Times New Roman"/>
              </w:rPr>
              <w:t>trombocitopenija</w:t>
            </w:r>
            <w:proofErr w:type="spellEnd"/>
          </w:p>
        </w:tc>
      </w:tr>
      <w:tr w:rsidR="005638F9" w:rsidRPr="005638F9" w14:paraId="391800A6" w14:textId="77777777" w:rsidTr="00EE6B01">
        <w:tc>
          <w:tcPr>
            <w:tcW w:w="3099" w:type="dxa"/>
          </w:tcPr>
          <w:p w14:paraId="4538707D"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Labai reti</w:t>
            </w:r>
          </w:p>
        </w:tc>
        <w:tc>
          <w:tcPr>
            <w:tcW w:w="6295" w:type="dxa"/>
          </w:tcPr>
          <w:p w14:paraId="2140415B" w14:textId="77777777" w:rsidR="00AC675B" w:rsidRPr="00EE6B01" w:rsidRDefault="00AC675B" w:rsidP="00D2709C">
            <w:pPr>
              <w:spacing w:after="0" w:line="240" w:lineRule="auto"/>
              <w:jc w:val="both"/>
              <w:rPr>
                <w:rFonts w:ascii="Times New Roman" w:hAnsi="Times New Roman"/>
              </w:rPr>
            </w:pPr>
            <w:proofErr w:type="spellStart"/>
            <w:r w:rsidRPr="00EE6B01">
              <w:rPr>
                <w:rFonts w:ascii="Times New Roman" w:hAnsi="Times New Roman"/>
              </w:rPr>
              <w:t>Agranulocitozė</w:t>
            </w:r>
            <w:proofErr w:type="spellEnd"/>
            <w:r w:rsidRPr="00EE6B01">
              <w:rPr>
                <w:rFonts w:ascii="Times New Roman" w:hAnsi="Times New Roman"/>
              </w:rPr>
              <w:t xml:space="preserve">, </w:t>
            </w:r>
            <w:proofErr w:type="spellStart"/>
            <w:r w:rsidRPr="00EE6B01">
              <w:rPr>
                <w:rFonts w:ascii="Times New Roman" w:hAnsi="Times New Roman"/>
              </w:rPr>
              <w:t>pancitopenija</w:t>
            </w:r>
            <w:proofErr w:type="spellEnd"/>
          </w:p>
        </w:tc>
      </w:tr>
      <w:tr w:rsidR="005638F9" w:rsidRPr="005638F9" w14:paraId="1AC84B4F" w14:textId="77777777" w:rsidTr="00EE6B01">
        <w:tc>
          <w:tcPr>
            <w:tcW w:w="9394" w:type="dxa"/>
            <w:gridSpan w:val="2"/>
          </w:tcPr>
          <w:p w14:paraId="68DDA9CF"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Imuninės sistemos sutrikimai</w:t>
            </w:r>
          </w:p>
        </w:tc>
      </w:tr>
      <w:tr w:rsidR="005638F9" w:rsidRPr="005638F9" w14:paraId="1D66C377" w14:textId="77777777" w:rsidTr="00EE6B01">
        <w:tc>
          <w:tcPr>
            <w:tcW w:w="3099" w:type="dxa"/>
          </w:tcPr>
          <w:p w14:paraId="10FDD8C3"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75717A1E"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 xml:space="preserve">Padidėjusio jautrumo reakcijos (pvz., karščiavimas, </w:t>
            </w:r>
            <w:proofErr w:type="spellStart"/>
            <w:r w:rsidRPr="00EE6B01">
              <w:rPr>
                <w:rFonts w:ascii="Times New Roman" w:hAnsi="Times New Roman"/>
              </w:rPr>
              <w:t>angioneurozinė</w:t>
            </w:r>
            <w:proofErr w:type="spellEnd"/>
            <w:r w:rsidRPr="00EE6B01">
              <w:rPr>
                <w:rFonts w:ascii="Times New Roman" w:hAnsi="Times New Roman"/>
              </w:rPr>
              <w:t xml:space="preserve"> edema ir anafilaksinė reakcija ar šokas)</w:t>
            </w:r>
          </w:p>
        </w:tc>
      </w:tr>
      <w:tr w:rsidR="005638F9" w:rsidRPr="005638F9" w14:paraId="7248840E" w14:textId="77777777" w:rsidTr="00EE6B01">
        <w:tc>
          <w:tcPr>
            <w:tcW w:w="9394" w:type="dxa"/>
            <w:gridSpan w:val="2"/>
          </w:tcPr>
          <w:p w14:paraId="0A657BBC"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Metabolizmo ir mitybos sutrikimai</w:t>
            </w:r>
          </w:p>
        </w:tc>
      </w:tr>
      <w:tr w:rsidR="005638F9" w:rsidRPr="005638F9" w14:paraId="5EB6C857" w14:textId="77777777" w:rsidTr="00EE6B01">
        <w:tc>
          <w:tcPr>
            <w:tcW w:w="3099" w:type="dxa"/>
          </w:tcPr>
          <w:p w14:paraId="62FF0618"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6C99AE0B" w14:textId="77777777" w:rsidR="00AC675B" w:rsidRPr="00EE6B01" w:rsidRDefault="00AC675B" w:rsidP="00D2709C">
            <w:pPr>
              <w:spacing w:after="0" w:line="240" w:lineRule="auto"/>
              <w:jc w:val="both"/>
              <w:rPr>
                <w:rFonts w:ascii="Times New Roman" w:hAnsi="Times New Roman"/>
              </w:rPr>
            </w:pPr>
            <w:proofErr w:type="spellStart"/>
            <w:r w:rsidRPr="00EE6B01">
              <w:rPr>
                <w:rFonts w:ascii="Times New Roman" w:hAnsi="Times New Roman"/>
              </w:rPr>
              <w:t>Hiponatremija</w:t>
            </w:r>
            <w:proofErr w:type="spellEnd"/>
          </w:p>
        </w:tc>
      </w:tr>
      <w:tr w:rsidR="005638F9" w:rsidRPr="005638F9" w14:paraId="605E2EA5" w14:textId="77777777" w:rsidTr="00EE6B01">
        <w:tc>
          <w:tcPr>
            <w:tcW w:w="3099" w:type="dxa"/>
          </w:tcPr>
          <w:p w14:paraId="2530A49F"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Dažnis nežinomas</w:t>
            </w:r>
          </w:p>
        </w:tc>
        <w:tc>
          <w:tcPr>
            <w:tcW w:w="6295" w:type="dxa"/>
          </w:tcPr>
          <w:p w14:paraId="56283AA2" w14:textId="77777777" w:rsidR="00AC675B" w:rsidRPr="00EE6B01" w:rsidRDefault="00AC675B" w:rsidP="00D2709C">
            <w:pPr>
              <w:spacing w:after="0" w:line="240" w:lineRule="auto"/>
              <w:rPr>
                <w:rFonts w:ascii="Times New Roman" w:hAnsi="Times New Roman"/>
                <w:i/>
                <w:iCs/>
                <w:color w:val="404040" w:themeColor="text1" w:themeTint="BF"/>
              </w:rPr>
            </w:pPr>
            <w:proofErr w:type="spellStart"/>
            <w:r w:rsidRPr="00EE6B01">
              <w:rPr>
                <w:rFonts w:ascii="Times New Roman" w:hAnsi="Times New Roman"/>
              </w:rPr>
              <w:t>Hipomagnezemija</w:t>
            </w:r>
            <w:proofErr w:type="spellEnd"/>
            <w:r w:rsidRPr="00EE6B01">
              <w:rPr>
                <w:rFonts w:ascii="Times New Roman" w:hAnsi="Times New Roman"/>
              </w:rPr>
              <w:t xml:space="preserve">; ženkli </w:t>
            </w:r>
            <w:proofErr w:type="spellStart"/>
            <w:r w:rsidRPr="00EE6B01">
              <w:rPr>
                <w:rFonts w:ascii="Times New Roman" w:hAnsi="Times New Roman"/>
              </w:rPr>
              <w:t>hipomagnezemija</w:t>
            </w:r>
            <w:proofErr w:type="spellEnd"/>
            <w:r w:rsidRPr="00EE6B01">
              <w:rPr>
                <w:rFonts w:ascii="Times New Roman" w:hAnsi="Times New Roman"/>
              </w:rPr>
              <w:t xml:space="preserve"> gali lemti </w:t>
            </w:r>
            <w:proofErr w:type="spellStart"/>
            <w:r w:rsidRPr="00EE6B01">
              <w:rPr>
                <w:rFonts w:ascii="Times New Roman" w:hAnsi="Times New Roman"/>
              </w:rPr>
              <w:t>hipokalcemiją</w:t>
            </w:r>
            <w:proofErr w:type="spellEnd"/>
            <w:r w:rsidRPr="00EE6B01">
              <w:rPr>
                <w:rFonts w:ascii="Times New Roman" w:hAnsi="Times New Roman"/>
              </w:rPr>
              <w:t xml:space="preserve">; </w:t>
            </w:r>
            <w:proofErr w:type="spellStart"/>
            <w:r w:rsidRPr="00EE6B01">
              <w:rPr>
                <w:rFonts w:ascii="Times New Roman" w:hAnsi="Times New Roman"/>
              </w:rPr>
              <w:t>hipomagnezemija</w:t>
            </w:r>
            <w:proofErr w:type="spellEnd"/>
            <w:r w:rsidRPr="00EE6B01">
              <w:rPr>
                <w:rFonts w:ascii="Times New Roman" w:hAnsi="Times New Roman"/>
              </w:rPr>
              <w:t xml:space="preserve"> taip pat gali būti susijusi su </w:t>
            </w:r>
            <w:proofErr w:type="spellStart"/>
            <w:r w:rsidRPr="00EE6B01">
              <w:rPr>
                <w:rFonts w:ascii="Times New Roman" w:hAnsi="Times New Roman"/>
              </w:rPr>
              <w:t>hipokalemija</w:t>
            </w:r>
            <w:proofErr w:type="spellEnd"/>
            <w:r w:rsidRPr="00EE6B01">
              <w:rPr>
                <w:rFonts w:ascii="Times New Roman" w:hAnsi="Times New Roman"/>
                <w:lang w:eastAsia="lt-LT"/>
              </w:rPr>
              <w:t xml:space="preserve"> </w:t>
            </w:r>
          </w:p>
        </w:tc>
      </w:tr>
      <w:tr w:rsidR="005638F9" w:rsidRPr="005638F9" w14:paraId="0F6BB0C1" w14:textId="77777777" w:rsidTr="00EE6B01">
        <w:tc>
          <w:tcPr>
            <w:tcW w:w="9394" w:type="dxa"/>
            <w:gridSpan w:val="2"/>
          </w:tcPr>
          <w:p w14:paraId="183048F5"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Psichikos sutrikimai</w:t>
            </w:r>
          </w:p>
        </w:tc>
      </w:tr>
      <w:tr w:rsidR="005638F9" w:rsidRPr="005638F9" w14:paraId="6186C1EB" w14:textId="77777777" w:rsidTr="00EE6B01">
        <w:tc>
          <w:tcPr>
            <w:tcW w:w="3099" w:type="dxa"/>
          </w:tcPr>
          <w:p w14:paraId="3168961C"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Nedažni</w:t>
            </w:r>
          </w:p>
        </w:tc>
        <w:tc>
          <w:tcPr>
            <w:tcW w:w="6295" w:type="dxa"/>
          </w:tcPr>
          <w:p w14:paraId="14537A47"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Nemiga</w:t>
            </w:r>
          </w:p>
        </w:tc>
      </w:tr>
      <w:tr w:rsidR="005638F9" w:rsidRPr="005638F9" w14:paraId="6EFE84A8" w14:textId="77777777" w:rsidTr="00EE6B01">
        <w:tc>
          <w:tcPr>
            <w:tcW w:w="3099" w:type="dxa"/>
          </w:tcPr>
          <w:p w14:paraId="09CA4332"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2F807B14" w14:textId="77777777" w:rsidR="00AC675B" w:rsidRPr="00EE6B01" w:rsidRDefault="00AC675B" w:rsidP="00D2709C">
            <w:pPr>
              <w:spacing w:after="0" w:line="240" w:lineRule="auto"/>
              <w:jc w:val="both"/>
              <w:rPr>
                <w:rFonts w:ascii="Times New Roman" w:hAnsi="Times New Roman"/>
              </w:rPr>
            </w:pPr>
            <w:proofErr w:type="spellStart"/>
            <w:r w:rsidRPr="00EE6B01">
              <w:rPr>
                <w:rFonts w:ascii="Times New Roman" w:hAnsi="Times New Roman"/>
              </w:rPr>
              <w:t>Psichomotorinis</w:t>
            </w:r>
            <w:proofErr w:type="spellEnd"/>
            <w:r w:rsidRPr="00EE6B01">
              <w:rPr>
                <w:rFonts w:ascii="Times New Roman" w:hAnsi="Times New Roman"/>
              </w:rPr>
              <w:t xml:space="preserve"> sujaudinimas, sumišimas, depresija</w:t>
            </w:r>
          </w:p>
        </w:tc>
      </w:tr>
      <w:tr w:rsidR="005638F9" w:rsidRPr="005638F9" w14:paraId="360592CD" w14:textId="77777777" w:rsidTr="00EE6B01">
        <w:tc>
          <w:tcPr>
            <w:tcW w:w="3099" w:type="dxa"/>
          </w:tcPr>
          <w:p w14:paraId="35340B6E"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Labai reti</w:t>
            </w:r>
          </w:p>
        </w:tc>
        <w:tc>
          <w:tcPr>
            <w:tcW w:w="6295" w:type="dxa"/>
          </w:tcPr>
          <w:p w14:paraId="28A7521B"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Agresyvumas, haliucinacijos</w:t>
            </w:r>
          </w:p>
        </w:tc>
      </w:tr>
      <w:tr w:rsidR="005638F9" w:rsidRPr="005638F9" w14:paraId="65EDC44D" w14:textId="77777777" w:rsidTr="00EE6B01">
        <w:tc>
          <w:tcPr>
            <w:tcW w:w="9394" w:type="dxa"/>
            <w:gridSpan w:val="2"/>
          </w:tcPr>
          <w:p w14:paraId="0EDD96C5"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Nervų sistemos sutrikimai</w:t>
            </w:r>
          </w:p>
        </w:tc>
      </w:tr>
      <w:tr w:rsidR="005638F9" w:rsidRPr="005638F9" w14:paraId="34A6DADB" w14:textId="77777777" w:rsidTr="00EE6B01">
        <w:tc>
          <w:tcPr>
            <w:tcW w:w="3099" w:type="dxa"/>
          </w:tcPr>
          <w:p w14:paraId="6D90BBC6"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Dažni</w:t>
            </w:r>
          </w:p>
        </w:tc>
        <w:tc>
          <w:tcPr>
            <w:tcW w:w="6295" w:type="dxa"/>
          </w:tcPr>
          <w:p w14:paraId="64809A28"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Galvos skausmas</w:t>
            </w:r>
          </w:p>
        </w:tc>
      </w:tr>
      <w:tr w:rsidR="005638F9" w:rsidRPr="005638F9" w14:paraId="416B5411" w14:textId="77777777" w:rsidTr="00EE6B01">
        <w:tc>
          <w:tcPr>
            <w:tcW w:w="3099" w:type="dxa"/>
          </w:tcPr>
          <w:p w14:paraId="0026D3BC"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Nedažni</w:t>
            </w:r>
          </w:p>
        </w:tc>
        <w:tc>
          <w:tcPr>
            <w:tcW w:w="6295" w:type="dxa"/>
          </w:tcPr>
          <w:p w14:paraId="6C959468"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 xml:space="preserve">Galvos svaigimas, </w:t>
            </w:r>
            <w:proofErr w:type="spellStart"/>
            <w:r w:rsidRPr="00EE6B01">
              <w:rPr>
                <w:rFonts w:ascii="Times New Roman" w:hAnsi="Times New Roman"/>
              </w:rPr>
              <w:t>parestezija</w:t>
            </w:r>
            <w:proofErr w:type="spellEnd"/>
            <w:r w:rsidRPr="00EE6B01">
              <w:rPr>
                <w:rFonts w:ascii="Times New Roman" w:hAnsi="Times New Roman"/>
              </w:rPr>
              <w:t>, mieguistumas</w:t>
            </w:r>
          </w:p>
        </w:tc>
      </w:tr>
      <w:tr w:rsidR="005638F9" w:rsidRPr="005638F9" w14:paraId="26898883" w14:textId="77777777" w:rsidTr="00EE6B01">
        <w:tc>
          <w:tcPr>
            <w:tcW w:w="3099" w:type="dxa"/>
          </w:tcPr>
          <w:p w14:paraId="4D84E2D2"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7DFE7989"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Skonio receptorių sutrikimas</w:t>
            </w:r>
          </w:p>
        </w:tc>
      </w:tr>
      <w:tr w:rsidR="005638F9" w:rsidRPr="005638F9" w14:paraId="0A31146A" w14:textId="77777777" w:rsidTr="00EE6B01">
        <w:tc>
          <w:tcPr>
            <w:tcW w:w="9394" w:type="dxa"/>
            <w:gridSpan w:val="2"/>
          </w:tcPr>
          <w:p w14:paraId="0546DA4B"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Akių sutrikimai</w:t>
            </w:r>
          </w:p>
        </w:tc>
      </w:tr>
      <w:tr w:rsidR="005638F9" w:rsidRPr="005638F9" w14:paraId="40CE9A7C" w14:textId="77777777" w:rsidTr="00EE6B01">
        <w:tc>
          <w:tcPr>
            <w:tcW w:w="3099" w:type="dxa"/>
          </w:tcPr>
          <w:p w14:paraId="17E8DD95"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5B896402"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Miglotas matymas</w:t>
            </w:r>
          </w:p>
        </w:tc>
      </w:tr>
      <w:tr w:rsidR="005638F9" w:rsidRPr="005638F9" w14:paraId="70CB0B24" w14:textId="77777777" w:rsidTr="00EE6B01">
        <w:tc>
          <w:tcPr>
            <w:tcW w:w="9394" w:type="dxa"/>
            <w:gridSpan w:val="2"/>
          </w:tcPr>
          <w:p w14:paraId="51096741"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Ausų labirintų sutrikimai</w:t>
            </w:r>
          </w:p>
        </w:tc>
      </w:tr>
      <w:tr w:rsidR="005638F9" w:rsidRPr="005638F9" w14:paraId="1844FF21" w14:textId="77777777" w:rsidTr="00EE6B01">
        <w:tc>
          <w:tcPr>
            <w:tcW w:w="3099" w:type="dxa"/>
          </w:tcPr>
          <w:p w14:paraId="38775ED0"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Nedažni</w:t>
            </w:r>
          </w:p>
        </w:tc>
        <w:tc>
          <w:tcPr>
            <w:tcW w:w="6295" w:type="dxa"/>
          </w:tcPr>
          <w:p w14:paraId="567D196B"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Galvos sukimasis</w:t>
            </w:r>
          </w:p>
        </w:tc>
      </w:tr>
      <w:tr w:rsidR="005638F9" w:rsidRPr="005638F9" w14:paraId="52E15BF2" w14:textId="77777777" w:rsidTr="00EE6B01">
        <w:tc>
          <w:tcPr>
            <w:tcW w:w="9394" w:type="dxa"/>
            <w:gridSpan w:val="2"/>
          </w:tcPr>
          <w:p w14:paraId="29FC65FD"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Kvėpavimo sistemos, krūtinės ląstos ir tarpuplaučio sutrikimai</w:t>
            </w:r>
          </w:p>
        </w:tc>
      </w:tr>
      <w:tr w:rsidR="005638F9" w:rsidRPr="005638F9" w14:paraId="0E5ED03D" w14:textId="77777777" w:rsidTr="00EE6B01">
        <w:tc>
          <w:tcPr>
            <w:tcW w:w="3099" w:type="dxa"/>
          </w:tcPr>
          <w:p w14:paraId="2A91463B"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22400DD1"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Bronchų spazmas</w:t>
            </w:r>
          </w:p>
        </w:tc>
      </w:tr>
      <w:tr w:rsidR="005638F9" w:rsidRPr="005638F9" w14:paraId="281988B9" w14:textId="77777777" w:rsidTr="00EE6B01">
        <w:tc>
          <w:tcPr>
            <w:tcW w:w="9394" w:type="dxa"/>
            <w:gridSpan w:val="2"/>
          </w:tcPr>
          <w:p w14:paraId="6667684F"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Virškinamojo trakto sutrikimai</w:t>
            </w:r>
          </w:p>
        </w:tc>
      </w:tr>
      <w:tr w:rsidR="005638F9" w:rsidRPr="005638F9" w14:paraId="1EFA122C" w14:textId="77777777" w:rsidTr="00EE6B01">
        <w:tc>
          <w:tcPr>
            <w:tcW w:w="3099" w:type="dxa"/>
          </w:tcPr>
          <w:p w14:paraId="769EFBDE"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Dažni</w:t>
            </w:r>
          </w:p>
        </w:tc>
        <w:tc>
          <w:tcPr>
            <w:tcW w:w="6295" w:type="dxa"/>
          </w:tcPr>
          <w:p w14:paraId="4C316B9C"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Pilvo skausmas, vidurių užkietėjimas, viduriavimas, dujų kaupimasis virškinimo trakte, pykinimas ar vėmimas, polipai skrandžio dugne (nepiktybiniai)</w:t>
            </w:r>
          </w:p>
        </w:tc>
      </w:tr>
      <w:tr w:rsidR="005638F9" w:rsidRPr="005638F9" w14:paraId="3CC05F5D" w14:textId="77777777" w:rsidTr="00EE6B01">
        <w:tc>
          <w:tcPr>
            <w:tcW w:w="3099" w:type="dxa"/>
          </w:tcPr>
          <w:p w14:paraId="7A97D4EF"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2DD0C272"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Burnos džiūvimas, stomatitas, virškinimo trakto kandidamikozė</w:t>
            </w:r>
            <w:r w:rsidRPr="00EE6B01">
              <w:rPr>
                <w:rFonts w:ascii="Times New Roman" w:hAnsi="Times New Roman"/>
                <w:lang w:eastAsia="lt-LT"/>
              </w:rPr>
              <w:t xml:space="preserve"> </w:t>
            </w:r>
          </w:p>
        </w:tc>
      </w:tr>
      <w:tr w:rsidR="005638F9" w:rsidRPr="005638F9" w14:paraId="7163B71A" w14:textId="77777777" w:rsidTr="00EE6B01">
        <w:tc>
          <w:tcPr>
            <w:tcW w:w="3099" w:type="dxa"/>
            <w:tcBorders>
              <w:top w:val="single" w:sz="4" w:space="0" w:color="auto"/>
              <w:left w:val="single" w:sz="4" w:space="0" w:color="auto"/>
              <w:bottom w:val="single" w:sz="4" w:space="0" w:color="auto"/>
              <w:right w:val="single" w:sz="4" w:space="0" w:color="auto"/>
            </w:tcBorders>
          </w:tcPr>
          <w:p w14:paraId="3B17455B"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Dažnis nežinomas</w:t>
            </w:r>
          </w:p>
        </w:tc>
        <w:tc>
          <w:tcPr>
            <w:tcW w:w="6295" w:type="dxa"/>
            <w:tcBorders>
              <w:top w:val="single" w:sz="4" w:space="0" w:color="auto"/>
              <w:left w:val="single" w:sz="4" w:space="0" w:color="auto"/>
              <w:bottom w:val="single" w:sz="4" w:space="0" w:color="auto"/>
              <w:right w:val="single" w:sz="4" w:space="0" w:color="auto"/>
            </w:tcBorders>
          </w:tcPr>
          <w:p w14:paraId="06CC9458"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lang w:eastAsia="lt-LT"/>
              </w:rPr>
              <w:t>Mikroskopinis kolitas</w:t>
            </w:r>
          </w:p>
        </w:tc>
      </w:tr>
      <w:tr w:rsidR="005638F9" w:rsidRPr="005638F9" w14:paraId="1F3CA29C" w14:textId="77777777" w:rsidTr="00EE6B01">
        <w:tc>
          <w:tcPr>
            <w:tcW w:w="9394" w:type="dxa"/>
            <w:gridSpan w:val="2"/>
          </w:tcPr>
          <w:p w14:paraId="1974570F"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Kepenų, tulžies pūslės ir latakų sutrikimai</w:t>
            </w:r>
          </w:p>
        </w:tc>
      </w:tr>
      <w:tr w:rsidR="005638F9" w:rsidRPr="005638F9" w14:paraId="65DAA144" w14:textId="77777777" w:rsidTr="00EE6B01">
        <w:tc>
          <w:tcPr>
            <w:tcW w:w="3099" w:type="dxa"/>
          </w:tcPr>
          <w:p w14:paraId="7436EB13"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Nedažni</w:t>
            </w:r>
          </w:p>
        </w:tc>
        <w:tc>
          <w:tcPr>
            <w:tcW w:w="6295" w:type="dxa"/>
          </w:tcPr>
          <w:p w14:paraId="79E51EC7"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Padidėjęs kepenų fermentų aktyvumas</w:t>
            </w:r>
          </w:p>
        </w:tc>
      </w:tr>
      <w:tr w:rsidR="005638F9" w:rsidRPr="005638F9" w14:paraId="2820591E" w14:textId="77777777" w:rsidTr="00EE6B01">
        <w:tc>
          <w:tcPr>
            <w:tcW w:w="3099" w:type="dxa"/>
          </w:tcPr>
          <w:p w14:paraId="0F6999FA"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6144D15A"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Hepatitas su gelta ar be jos</w:t>
            </w:r>
          </w:p>
        </w:tc>
      </w:tr>
      <w:tr w:rsidR="005638F9" w:rsidRPr="005638F9" w14:paraId="1F56CFC0" w14:textId="77777777" w:rsidTr="00EE6B01">
        <w:tc>
          <w:tcPr>
            <w:tcW w:w="3099" w:type="dxa"/>
          </w:tcPr>
          <w:p w14:paraId="7C078B31"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Labai reti</w:t>
            </w:r>
          </w:p>
        </w:tc>
        <w:tc>
          <w:tcPr>
            <w:tcW w:w="6295" w:type="dxa"/>
          </w:tcPr>
          <w:p w14:paraId="4873D8F3"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 xml:space="preserve">Kepenų nepakankamumas, </w:t>
            </w:r>
            <w:proofErr w:type="spellStart"/>
            <w:r w:rsidRPr="00EE6B01">
              <w:rPr>
                <w:rFonts w:ascii="Times New Roman" w:hAnsi="Times New Roman"/>
              </w:rPr>
              <w:t>encefalopatija</w:t>
            </w:r>
            <w:proofErr w:type="spellEnd"/>
            <w:r w:rsidRPr="00EE6B01">
              <w:rPr>
                <w:rFonts w:ascii="Times New Roman" w:hAnsi="Times New Roman"/>
              </w:rPr>
              <w:t xml:space="preserve"> pacientams, kurie prieš pradedant gydymą sirgo kepenų liga</w:t>
            </w:r>
          </w:p>
        </w:tc>
      </w:tr>
      <w:tr w:rsidR="005638F9" w:rsidRPr="005638F9" w14:paraId="4642C5C8" w14:textId="77777777" w:rsidTr="00EE6B01">
        <w:tc>
          <w:tcPr>
            <w:tcW w:w="9394" w:type="dxa"/>
            <w:gridSpan w:val="2"/>
          </w:tcPr>
          <w:p w14:paraId="606CBAAF"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Odos ir poodinio audinio sutrikimai</w:t>
            </w:r>
          </w:p>
        </w:tc>
      </w:tr>
      <w:tr w:rsidR="005638F9" w:rsidRPr="005638F9" w14:paraId="25DA9E44" w14:textId="77777777" w:rsidTr="00EE6B01">
        <w:tc>
          <w:tcPr>
            <w:tcW w:w="3099" w:type="dxa"/>
          </w:tcPr>
          <w:p w14:paraId="0AAA6D51"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Nedažni</w:t>
            </w:r>
          </w:p>
        </w:tc>
        <w:tc>
          <w:tcPr>
            <w:tcW w:w="6295" w:type="dxa"/>
          </w:tcPr>
          <w:p w14:paraId="47305FDE"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Dermatitas, niežulys, išbėrimas, dilgėlinė</w:t>
            </w:r>
          </w:p>
        </w:tc>
      </w:tr>
      <w:tr w:rsidR="005638F9" w:rsidRPr="005638F9" w14:paraId="49D19253" w14:textId="77777777" w:rsidTr="00EE6B01">
        <w:tc>
          <w:tcPr>
            <w:tcW w:w="3099" w:type="dxa"/>
          </w:tcPr>
          <w:p w14:paraId="4EF66FA4"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lastRenderedPageBreak/>
              <w:t>Reti</w:t>
            </w:r>
          </w:p>
        </w:tc>
        <w:tc>
          <w:tcPr>
            <w:tcW w:w="6295" w:type="dxa"/>
          </w:tcPr>
          <w:p w14:paraId="5F25D7B8" w14:textId="77777777" w:rsidR="00AC675B" w:rsidRPr="00EE6B01" w:rsidRDefault="00AC675B" w:rsidP="00D2709C">
            <w:pPr>
              <w:spacing w:after="0" w:line="240" w:lineRule="auto"/>
              <w:jc w:val="both"/>
              <w:rPr>
                <w:rFonts w:ascii="Times New Roman" w:hAnsi="Times New Roman"/>
              </w:rPr>
            </w:pPr>
            <w:proofErr w:type="spellStart"/>
            <w:r w:rsidRPr="00EE6B01">
              <w:rPr>
                <w:rFonts w:ascii="Times New Roman" w:hAnsi="Times New Roman"/>
              </w:rPr>
              <w:t>Alopecija</w:t>
            </w:r>
            <w:proofErr w:type="spellEnd"/>
            <w:r w:rsidRPr="00EE6B01">
              <w:rPr>
                <w:rFonts w:ascii="Times New Roman" w:hAnsi="Times New Roman"/>
              </w:rPr>
              <w:t>, padidėjęs jautrumas šviesai</w:t>
            </w:r>
          </w:p>
        </w:tc>
      </w:tr>
      <w:tr w:rsidR="005638F9" w:rsidRPr="005638F9" w14:paraId="56D716CF" w14:textId="77777777" w:rsidTr="00EE6B01">
        <w:tc>
          <w:tcPr>
            <w:tcW w:w="3099" w:type="dxa"/>
          </w:tcPr>
          <w:p w14:paraId="07E743E3"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Labai reti</w:t>
            </w:r>
          </w:p>
        </w:tc>
        <w:tc>
          <w:tcPr>
            <w:tcW w:w="6295" w:type="dxa"/>
          </w:tcPr>
          <w:p w14:paraId="4E2404C0" w14:textId="77777777" w:rsidR="00AC675B" w:rsidRPr="00EE6B01" w:rsidRDefault="00AC675B" w:rsidP="00D2709C">
            <w:pPr>
              <w:spacing w:after="0" w:line="240" w:lineRule="auto"/>
              <w:rPr>
                <w:rFonts w:ascii="Times New Roman" w:hAnsi="Times New Roman"/>
              </w:rPr>
            </w:pPr>
            <w:r w:rsidRPr="00EE6B01">
              <w:rPr>
                <w:rFonts w:ascii="Times New Roman" w:hAnsi="Times New Roman"/>
              </w:rPr>
              <w:t xml:space="preserve">Daugiaformė </w:t>
            </w:r>
            <w:proofErr w:type="spellStart"/>
            <w:r w:rsidRPr="00EE6B01">
              <w:rPr>
                <w:rFonts w:ascii="Times New Roman" w:hAnsi="Times New Roman"/>
              </w:rPr>
              <w:t>eritema</w:t>
            </w:r>
            <w:proofErr w:type="spellEnd"/>
            <w:r w:rsidRPr="00EE6B01">
              <w:rPr>
                <w:rFonts w:ascii="Times New Roman" w:hAnsi="Times New Roman"/>
              </w:rPr>
              <w:t xml:space="preserve">, </w:t>
            </w:r>
            <w:proofErr w:type="spellStart"/>
            <w:r w:rsidRPr="00EE6B01">
              <w:rPr>
                <w:rFonts w:ascii="Times New Roman" w:hAnsi="Times New Roman"/>
                <w:i/>
              </w:rPr>
              <w:t>Stevens-Johnson</w:t>
            </w:r>
            <w:proofErr w:type="spellEnd"/>
            <w:r w:rsidRPr="00EE6B01">
              <w:rPr>
                <w:rFonts w:ascii="Times New Roman" w:hAnsi="Times New Roman"/>
              </w:rPr>
              <w:t xml:space="preserve"> sindromas, toksinė epidermio </w:t>
            </w:r>
            <w:proofErr w:type="spellStart"/>
            <w:r w:rsidRPr="00EE6B01">
              <w:rPr>
                <w:rFonts w:ascii="Times New Roman" w:hAnsi="Times New Roman"/>
              </w:rPr>
              <w:t>nekrolizė</w:t>
            </w:r>
            <w:proofErr w:type="spellEnd"/>
          </w:p>
        </w:tc>
      </w:tr>
      <w:tr w:rsidR="005638F9" w:rsidRPr="005638F9" w14:paraId="56F50E44" w14:textId="77777777" w:rsidTr="00EE6B01">
        <w:tc>
          <w:tcPr>
            <w:tcW w:w="3099" w:type="dxa"/>
          </w:tcPr>
          <w:p w14:paraId="1492F3F8"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Dažnis nežinomas</w:t>
            </w:r>
          </w:p>
        </w:tc>
        <w:tc>
          <w:tcPr>
            <w:tcW w:w="6295" w:type="dxa"/>
          </w:tcPr>
          <w:p w14:paraId="64A632BB" w14:textId="77777777" w:rsidR="00AC675B" w:rsidRPr="00EE6B01" w:rsidRDefault="00AC675B" w:rsidP="00D2709C">
            <w:pPr>
              <w:spacing w:after="0" w:line="240" w:lineRule="auto"/>
              <w:rPr>
                <w:rFonts w:ascii="Times New Roman" w:hAnsi="Times New Roman"/>
              </w:rPr>
            </w:pPr>
            <w:proofErr w:type="spellStart"/>
            <w:r w:rsidRPr="00EE6B01">
              <w:rPr>
                <w:rFonts w:ascii="Times New Roman" w:hAnsi="Times New Roman"/>
              </w:rPr>
              <w:t>Poūmė</w:t>
            </w:r>
            <w:proofErr w:type="spellEnd"/>
            <w:r w:rsidRPr="00EE6B01">
              <w:rPr>
                <w:rFonts w:ascii="Times New Roman" w:hAnsi="Times New Roman"/>
              </w:rPr>
              <w:t xml:space="preserve"> odos raudonoji vilkligė (žr. 4.4 skyrių)</w:t>
            </w:r>
          </w:p>
        </w:tc>
      </w:tr>
      <w:tr w:rsidR="005638F9" w:rsidRPr="005638F9" w14:paraId="05AB38C7" w14:textId="77777777" w:rsidTr="00EE6B01">
        <w:tc>
          <w:tcPr>
            <w:tcW w:w="9394" w:type="dxa"/>
            <w:gridSpan w:val="2"/>
          </w:tcPr>
          <w:p w14:paraId="12313AD8"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Skeleto, raumenų ir jungiamojo audinio sutrikimai</w:t>
            </w:r>
          </w:p>
        </w:tc>
      </w:tr>
      <w:tr w:rsidR="005638F9" w:rsidRPr="005638F9" w14:paraId="33EF17B2" w14:textId="77777777" w:rsidTr="00EE6B01">
        <w:tc>
          <w:tcPr>
            <w:tcW w:w="3099" w:type="dxa"/>
          </w:tcPr>
          <w:p w14:paraId="14ADE8A3" w14:textId="77777777" w:rsidR="00AC675B" w:rsidRPr="00EE6B01" w:rsidRDefault="00AC675B" w:rsidP="00D2709C">
            <w:pPr>
              <w:spacing w:after="0" w:line="240" w:lineRule="auto"/>
              <w:jc w:val="both"/>
              <w:rPr>
                <w:rFonts w:ascii="Times New Roman" w:hAnsi="Times New Roman"/>
                <w:lang w:eastAsia="lt-LT"/>
              </w:rPr>
            </w:pPr>
            <w:r w:rsidRPr="00EE6B01">
              <w:rPr>
                <w:rFonts w:ascii="Times New Roman" w:hAnsi="Times New Roman"/>
                <w:lang w:eastAsia="lt-LT"/>
              </w:rPr>
              <w:t>Nedažni</w:t>
            </w:r>
          </w:p>
        </w:tc>
        <w:tc>
          <w:tcPr>
            <w:tcW w:w="6295" w:type="dxa"/>
          </w:tcPr>
          <w:p w14:paraId="6EC26D7C" w14:textId="77777777" w:rsidR="00AC675B" w:rsidRPr="00EE6B01" w:rsidRDefault="00AC675B" w:rsidP="00D2709C">
            <w:pPr>
              <w:spacing w:after="0" w:line="240" w:lineRule="auto"/>
              <w:jc w:val="both"/>
              <w:rPr>
                <w:rFonts w:ascii="Times New Roman" w:hAnsi="Times New Roman"/>
                <w:lang w:eastAsia="lt-LT"/>
              </w:rPr>
            </w:pPr>
            <w:r w:rsidRPr="00EE6B01">
              <w:rPr>
                <w:rFonts w:ascii="Times New Roman" w:hAnsi="Times New Roman"/>
                <w:lang w:eastAsia="lt-LT"/>
              </w:rPr>
              <w:t xml:space="preserve">Šlaunikaulio, riešo ar stuburo lūžis </w:t>
            </w:r>
            <w:r w:rsidRPr="00EE6B01">
              <w:rPr>
                <w:rFonts w:ascii="Times New Roman" w:hAnsi="Times New Roman"/>
              </w:rPr>
              <w:t>(žr. 4.4 skyrių)</w:t>
            </w:r>
          </w:p>
        </w:tc>
      </w:tr>
      <w:tr w:rsidR="005638F9" w:rsidRPr="005638F9" w14:paraId="508DA9BF" w14:textId="77777777" w:rsidTr="00EE6B01">
        <w:tc>
          <w:tcPr>
            <w:tcW w:w="3099" w:type="dxa"/>
          </w:tcPr>
          <w:p w14:paraId="766CE5FF"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4AC05BC6" w14:textId="77777777" w:rsidR="00AC675B" w:rsidRPr="00EE6B01" w:rsidRDefault="00AC675B" w:rsidP="00D2709C">
            <w:pPr>
              <w:spacing w:after="0" w:line="240" w:lineRule="auto"/>
              <w:jc w:val="both"/>
              <w:rPr>
                <w:rFonts w:ascii="Times New Roman" w:hAnsi="Times New Roman"/>
              </w:rPr>
            </w:pPr>
            <w:proofErr w:type="spellStart"/>
            <w:r w:rsidRPr="00EE6B01">
              <w:rPr>
                <w:rFonts w:ascii="Times New Roman" w:hAnsi="Times New Roman"/>
              </w:rPr>
              <w:t>Artralgija</w:t>
            </w:r>
            <w:proofErr w:type="spellEnd"/>
            <w:r w:rsidRPr="00EE6B01">
              <w:rPr>
                <w:rFonts w:ascii="Times New Roman" w:hAnsi="Times New Roman"/>
              </w:rPr>
              <w:t xml:space="preserve">, </w:t>
            </w:r>
            <w:proofErr w:type="spellStart"/>
            <w:r w:rsidRPr="00EE6B01">
              <w:rPr>
                <w:rFonts w:ascii="Times New Roman" w:hAnsi="Times New Roman"/>
              </w:rPr>
              <w:t>mialgija</w:t>
            </w:r>
            <w:proofErr w:type="spellEnd"/>
          </w:p>
        </w:tc>
      </w:tr>
      <w:tr w:rsidR="005638F9" w:rsidRPr="005638F9" w14:paraId="7B01C438" w14:textId="77777777" w:rsidTr="00EE6B01">
        <w:tc>
          <w:tcPr>
            <w:tcW w:w="3099" w:type="dxa"/>
          </w:tcPr>
          <w:p w14:paraId="65B5F706"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Labai reti</w:t>
            </w:r>
          </w:p>
        </w:tc>
        <w:tc>
          <w:tcPr>
            <w:tcW w:w="6295" w:type="dxa"/>
          </w:tcPr>
          <w:p w14:paraId="10D29DF0"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Raumenų silpnumas</w:t>
            </w:r>
          </w:p>
        </w:tc>
      </w:tr>
      <w:tr w:rsidR="005638F9" w:rsidRPr="005638F9" w14:paraId="3C6E8943" w14:textId="77777777" w:rsidTr="00EE6B01">
        <w:tc>
          <w:tcPr>
            <w:tcW w:w="9394" w:type="dxa"/>
            <w:gridSpan w:val="2"/>
          </w:tcPr>
          <w:p w14:paraId="0DD195DA"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Inkstų ir šlapimo takų sutrikimai</w:t>
            </w:r>
          </w:p>
        </w:tc>
      </w:tr>
      <w:tr w:rsidR="00AC675B" w:rsidRPr="005638F9" w14:paraId="490033FD" w14:textId="77777777" w:rsidTr="00FF4E1A">
        <w:tc>
          <w:tcPr>
            <w:tcW w:w="3099" w:type="dxa"/>
          </w:tcPr>
          <w:p w14:paraId="7794AA99"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1D61B8EE" w14:textId="388B8980" w:rsidR="00AC675B" w:rsidRPr="00EE6B01" w:rsidRDefault="00A0785A" w:rsidP="00D2709C">
            <w:pPr>
              <w:spacing w:after="0" w:line="240" w:lineRule="auto"/>
              <w:jc w:val="both"/>
              <w:rPr>
                <w:rFonts w:ascii="Times New Roman" w:hAnsi="Times New Roman"/>
              </w:rPr>
            </w:pPr>
            <w:r w:rsidRPr="00EE6B01">
              <w:rPr>
                <w:rFonts w:ascii="Times New Roman" w:hAnsi="Times New Roman"/>
              </w:rPr>
              <w:t xml:space="preserve">Kanalėlių ir </w:t>
            </w:r>
            <w:proofErr w:type="spellStart"/>
            <w:r w:rsidRPr="00EE6B01">
              <w:rPr>
                <w:rFonts w:ascii="Times New Roman" w:hAnsi="Times New Roman"/>
              </w:rPr>
              <w:t>intersticinio</w:t>
            </w:r>
            <w:proofErr w:type="spellEnd"/>
            <w:r w:rsidRPr="00EE6B01">
              <w:rPr>
                <w:rFonts w:ascii="Times New Roman" w:hAnsi="Times New Roman"/>
              </w:rPr>
              <w:t xml:space="preserve"> audinio </w:t>
            </w:r>
            <w:r w:rsidR="00AC675B" w:rsidRPr="00EE6B01">
              <w:rPr>
                <w:rFonts w:ascii="Times New Roman" w:hAnsi="Times New Roman"/>
              </w:rPr>
              <w:t>nefritas</w:t>
            </w:r>
            <w:r w:rsidRPr="00EE6B01">
              <w:rPr>
                <w:rFonts w:ascii="Times New Roman" w:hAnsi="Times New Roman"/>
              </w:rPr>
              <w:t xml:space="preserve"> (galintis progresuoti iki inkstų nepakankamumo)</w:t>
            </w:r>
          </w:p>
        </w:tc>
      </w:tr>
      <w:tr w:rsidR="005638F9" w:rsidRPr="005638F9" w14:paraId="09BA5528" w14:textId="77777777" w:rsidTr="00EE6B01">
        <w:tc>
          <w:tcPr>
            <w:tcW w:w="9394" w:type="dxa"/>
            <w:gridSpan w:val="2"/>
          </w:tcPr>
          <w:p w14:paraId="27D74D39"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Lytinės sistemos ir krūties sutrikimai</w:t>
            </w:r>
          </w:p>
        </w:tc>
      </w:tr>
      <w:tr w:rsidR="005638F9" w:rsidRPr="005638F9" w14:paraId="58E758A0" w14:textId="77777777" w:rsidTr="00EE6B01">
        <w:tc>
          <w:tcPr>
            <w:tcW w:w="3099" w:type="dxa"/>
          </w:tcPr>
          <w:p w14:paraId="4C61A404"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Labai reti</w:t>
            </w:r>
          </w:p>
        </w:tc>
        <w:tc>
          <w:tcPr>
            <w:tcW w:w="6295" w:type="dxa"/>
          </w:tcPr>
          <w:p w14:paraId="58DE080A" w14:textId="77777777" w:rsidR="00AC675B" w:rsidRPr="00EE6B01" w:rsidRDefault="00AC675B" w:rsidP="00D2709C">
            <w:pPr>
              <w:spacing w:after="0" w:line="240" w:lineRule="auto"/>
              <w:jc w:val="both"/>
              <w:rPr>
                <w:rFonts w:ascii="Times New Roman" w:hAnsi="Times New Roman"/>
              </w:rPr>
            </w:pPr>
            <w:proofErr w:type="spellStart"/>
            <w:r w:rsidRPr="00EE6B01">
              <w:rPr>
                <w:rFonts w:ascii="Times New Roman" w:hAnsi="Times New Roman"/>
              </w:rPr>
              <w:t>Ginekomastija</w:t>
            </w:r>
            <w:proofErr w:type="spellEnd"/>
          </w:p>
        </w:tc>
      </w:tr>
      <w:tr w:rsidR="005638F9" w:rsidRPr="005638F9" w14:paraId="30021A18" w14:textId="77777777" w:rsidTr="00EE6B01">
        <w:tc>
          <w:tcPr>
            <w:tcW w:w="9394" w:type="dxa"/>
            <w:gridSpan w:val="2"/>
          </w:tcPr>
          <w:p w14:paraId="3E3FC8AB"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b/>
              </w:rPr>
              <w:t>Bendrieji sutrikimai ir vartojimo vietos pažeidimai</w:t>
            </w:r>
          </w:p>
        </w:tc>
      </w:tr>
      <w:tr w:rsidR="005638F9" w:rsidRPr="005638F9" w14:paraId="1C35301E" w14:textId="77777777" w:rsidTr="00EE6B01">
        <w:tc>
          <w:tcPr>
            <w:tcW w:w="3099" w:type="dxa"/>
          </w:tcPr>
          <w:p w14:paraId="5BAFD99E"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Nedažni</w:t>
            </w:r>
          </w:p>
        </w:tc>
        <w:tc>
          <w:tcPr>
            <w:tcW w:w="6295" w:type="dxa"/>
          </w:tcPr>
          <w:p w14:paraId="043C6682"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Bendrasis negalavimas, periferinė edema</w:t>
            </w:r>
          </w:p>
        </w:tc>
      </w:tr>
      <w:tr w:rsidR="005638F9" w:rsidRPr="005638F9" w14:paraId="48EB690D" w14:textId="77777777" w:rsidTr="00EE6B01">
        <w:tc>
          <w:tcPr>
            <w:tcW w:w="3099" w:type="dxa"/>
          </w:tcPr>
          <w:p w14:paraId="3F83ACCA"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Reti</w:t>
            </w:r>
          </w:p>
        </w:tc>
        <w:tc>
          <w:tcPr>
            <w:tcW w:w="6295" w:type="dxa"/>
          </w:tcPr>
          <w:p w14:paraId="39889C92" w14:textId="77777777" w:rsidR="00AC675B" w:rsidRPr="00EE6B01" w:rsidRDefault="00AC675B" w:rsidP="00D2709C">
            <w:pPr>
              <w:spacing w:after="0" w:line="240" w:lineRule="auto"/>
              <w:jc w:val="both"/>
              <w:rPr>
                <w:rFonts w:ascii="Times New Roman" w:hAnsi="Times New Roman"/>
              </w:rPr>
            </w:pPr>
            <w:r w:rsidRPr="00EE6B01">
              <w:rPr>
                <w:rFonts w:ascii="Times New Roman" w:hAnsi="Times New Roman"/>
              </w:rPr>
              <w:t>Sustiprėjęs prakaitavimas</w:t>
            </w:r>
          </w:p>
        </w:tc>
      </w:tr>
    </w:tbl>
    <w:p w14:paraId="0A29F3AA" w14:textId="77777777" w:rsidR="00AC675B" w:rsidRPr="00EE6B01" w:rsidRDefault="00AC675B" w:rsidP="00AC675B">
      <w:pPr>
        <w:autoSpaceDE w:val="0"/>
        <w:autoSpaceDN w:val="0"/>
        <w:adjustRightInd w:val="0"/>
        <w:spacing w:after="0" w:line="240" w:lineRule="auto"/>
        <w:rPr>
          <w:rFonts w:ascii="Times New Roman" w:hAnsi="Times New Roman"/>
          <w:u w:val="single"/>
        </w:rPr>
      </w:pPr>
    </w:p>
    <w:p w14:paraId="06756F5E" w14:textId="77777777" w:rsidR="00AC675B" w:rsidRPr="00EE6B01" w:rsidRDefault="00AC675B" w:rsidP="00AC675B">
      <w:pPr>
        <w:autoSpaceDE w:val="0"/>
        <w:autoSpaceDN w:val="0"/>
        <w:adjustRightInd w:val="0"/>
        <w:spacing w:after="0" w:line="240" w:lineRule="auto"/>
        <w:rPr>
          <w:rFonts w:ascii="Times New Roman" w:hAnsi="Times New Roman"/>
          <w:u w:val="single"/>
          <w:lang w:eastAsia="lt-LT"/>
        </w:rPr>
      </w:pPr>
      <w:r w:rsidRPr="00EE6B01">
        <w:rPr>
          <w:rFonts w:ascii="Times New Roman" w:hAnsi="Times New Roman"/>
          <w:u w:val="single"/>
          <w:lang w:eastAsia="lt-LT"/>
        </w:rPr>
        <w:t>Vaikų populiacija</w:t>
      </w:r>
    </w:p>
    <w:p w14:paraId="623E1BE0"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Omeprazolo</w:t>
      </w:r>
      <w:proofErr w:type="spellEnd"/>
      <w:r w:rsidRPr="00EE6B01">
        <w:rPr>
          <w:rFonts w:ascii="Times New Roman" w:hAnsi="Times New Roman"/>
        </w:rPr>
        <w:t xml:space="preserve"> saugumas buvo įvertintas tiriant poveikį 310 vaikų (nuo 0 iki 16 metų amžiaus), sergančių su skrandžio rūgštimi susijusia liga. Taip pat yra nedaug ilgalaikio saugumo duomenų, gautų stebint sunkiu </w:t>
      </w:r>
      <w:proofErr w:type="spellStart"/>
      <w:r w:rsidRPr="00EE6B01">
        <w:rPr>
          <w:rFonts w:ascii="Times New Roman" w:hAnsi="Times New Roman"/>
        </w:rPr>
        <w:t>eroziniu</w:t>
      </w:r>
      <w:proofErr w:type="spellEnd"/>
      <w:r w:rsidRPr="00EE6B01">
        <w:rPr>
          <w:rFonts w:ascii="Times New Roman" w:hAnsi="Times New Roman"/>
        </w:rPr>
        <w:t xml:space="preserve"> </w:t>
      </w:r>
      <w:proofErr w:type="spellStart"/>
      <w:r w:rsidRPr="00EE6B01">
        <w:rPr>
          <w:rFonts w:ascii="Times New Roman" w:hAnsi="Times New Roman"/>
        </w:rPr>
        <w:t>ezofagitu</w:t>
      </w:r>
      <w:proofErr w:type="spellEnd"/>
      <w:r w:rsidRPr="00EE6B01">
        <w:rPr>
          <w:rFonts w:ascii="Times New Roman" w:hAnsi="Times New Roman"/>
        </w:rPr>
        <w:t xml:space="preserve"> sergančius 46 vaikus, kuriems ne ilgiau kaip 749 paras buvo taikomas palaikomasis gydymas </w:t>
      </w:r>
      <w:proofErr w:type="spellStart"/>
      <w:r w:rsidRPr="00EE6B01">
        <w:rPr>
          <w:rFonts w:ascii="Times New Roman" w:hAnsi="Times New Roman"/>
        </w:rPr>
        <w:t>omeprazolu</w:t>
      </w:r>
      <w:proofErr w:type="spellEnd"/>
      <w:r w:rsidRPr="00EE6B01">
        <w:rPr>
          <w:rFonts w:ascii="Times New Roman" w:hAnsi="Times New Roman"/>
        </w:rPr>
        <w:t xml:space="preserve">. Nepageidaujamų reiškinių pobūdis tiek trumpalaikio, tiek ilgalaikio gydymo metu iš esmės buvo toks pats kaip suaugusiems pacientams. Ilgalaikių duomenų apie gydymo </w:t>
      </w:r>
      <w:proofErr w:type="spellStart"/>
      <w:r w:rsidRPr="00EE6B01">
        <w:rPr>
          <w:rFonts w:ascii="Times New Roman" w:hAnsi="Times New Roman"/>
        </w:rPr>
        <w:t>omeprazolu</w:t>
      </w:r>
      <w:proofErr w:type="spellEnd"/>
      <w:r w:rsidRPr="00EE6B01">
        <w:rPr>
          <w:rFonts w:ascii="Times New Roman" w:hAnsi="Times New Roman"/>
        </w:rPr>
        <w:t xml:space="preserve"> įtaką brendimui ir augimui nėra.</w:t>
      </w:r>
      <w:bookmarkStart w:id="29" w:name="OLE_LINK1"/>
      <w:bookmarkStart w:id="30" w:name="_Toc129243235"/>
      <w:bookmarkStart w:id="31" w:name="_Toc129243110"/>
      <w:bookmarkEnd w:id="29"/>
      <w:bookmarkEnd w:id="30"/>
    </w:p>
    <w:p w14:paraId="03C03918" w14:textId="77777777" w:rsidR="00AC675B" w:rsidRPr="00EE6B01" w:rsidRDefault="00AC675B" w:rsidP="00AC675B">
      <w:pPr>
        <w:spacing w:after="0" w:line="240" w:lineRule="auto"/>
        <w:rPr>
          <w:rFonts w:ascii="Times New Roman" w:hAnsi="Times New Roman"/>
          <w:b/>
        </w:rPr>
      </w:pPr>
    </w:p>
    <w:p w14:paraId="005B0399" w14:textId="77777777" w:rsidR="00AC675B" w:rsidRPr="00EE6B01" w:rsidRDefault="00AC675B" w:rsidP="00AC675B">
      <w:pPr>
        <w:spacing w:after="0" w:line="240" w:lineRule="auto"/>
        <w:rPr>
          <w:rFonts w:ascii="Times New Roman" w:hAnsi="Times New Roman"/>
          <w:noProof/>
          <w:snapToGrid w:val="0"/>
          <w:u w:val="single"/>
        </w:rPr>
      </w:pPr>
      <w:r w:rsidRPr="00EE6B01">
        <w:rPr>
          <w:rFonts w:ascii="Times New Roman" w:hAnsi="Times New Roman"/>
          <w:noProof/>
          <w:snapToGrid w:val="0"/>
          <w:u w:val="single"/>
        </w:rPr>
        <w:t>Pranešimas apie įtariamas nepageidaujamas reakcijas</w:t>
      </w:r>
    </w:p>
    <w:p w14:paraId="7445A3A2" w14:textId="0EED2FE5" w:rsidR="00AC675B" w:rsidRPr="00A05264" w:rsidRDefault="00D05B80" w:rsidP="001B41DA">
      <w:pPr>
        <w:spacing w:after="0" w:line="240" w:lineRule="auto"/>
        <w:rPr>
          <w:rFonts w:ascii="Times New Roman" w:hAnsi="Times New Roman"/>
        </w:rPr>
      </w:pPr>
      <w:r w:rsidRPr="00A05264">
        <w:rPr>
          <w:rFonts w:ascii="Times New Roman" w:hAnsi="Times New Roman"/>
          <w:lang w:eastAsia="ru-RU"/>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5" w:history="1">
        <w:r w:rsidR="003F62A1" w:rsidRPr="00A05264">
          <w:rPr>
            <w:rStyle w:val="Hipersaitas"/>
            <w:rFonts w:ascii="Times New Roman" w:hAnsi="Times New Roman"/>
          </w:rPr>
          <w:t>https://vvkt.</w:t>
        </w:r>
        <w:r w:rsidR="003F62A1" w:rsidRPr="00A05264">
          <w:rPr>
            <w:rStyle w:val="Hipersaitas"/>
            <w:rFonts w:ascii="Times New Roman" w:hAnsi="Times New Roman"/>
            <w:lang w:eastAsia="ru-RU"/>
          </w:rPr>
          <w:t>lrv.</w:t>
        </w:r>
        <w:r w:rsidR="003F62A1" w:rsidRPr="00A05264">
          <w:rPr>
            <w:rStyle w:val="Hipersaitas"/>
            <w:rFonts w:ascii="Times New Roman" w:hAnsi="Times New Roman"/>
          </w:rPr>
          <w:t>lt/lt/</w:t>
        </w:r>
      </w:hyperlink>
      <w:r w:rsidR="003F62A1" w:rsidRPr="00A05264">
        <w:rPr>
          <w:rFonts w:ascii="Times New Roman" w:hAnsi="Times New Roman"/>
        </w:rPr>
        <w:t xml:space="preserve"> </w:t>
      </w:r>
      <w:r w:rsidRPr="00A05264">
        <w:rPr>
          <w:rFonts w:ascii="Times New Roman" w:hAnsi="Times New Roman"/>
          <w:lang w:eastAsia="ru-RU"/>
        </w:rPr>
        <w:t>nurodytais būdais</w:t>
      </w:r>
      <w:r w:rsidR="00013AD6" w:rsidRPr="00A05264">
        <w:rPr>
          <w:rFonts w:ascii="Times New Roman" w:hAnsi="Times New Roman"/>
        </w:rPr>
        <w:t>.</w:t>
      </w:r>
    </w:p>
    <w:p w14:paraId="707D9180" w14:textId="77777777" w:rsidR="00013AD6" w:rsidRPr="00EE6B01" w:rsidRDefault="00013AD6" w:rsidP="00AC675B">
      <w:pPr>
        <w:spacing w:after="0" w:line="240" w:lineRule="auto"/>
        <w:rPr>
          <w:rFonts w:ascii="Times New Roman" w:hAnsi="Times New Roman"/>
          <w:b/>
          <w:bCs/>
          <w:lang w:eastAsia="lt-LT"/>
        </w:rPr>
      </w:pPr>
    </w:p>
    <w:p w14:paraId="2EA36674" w14:textId="77777777" w:rsidR="00AC675B" w:rsidRPr="00EE6B01" w:rsidRDefault="00AC675B" w:rsidP="00AC675B">
      <w:pPr>
        <w:spacing w:after="0" w:line="240" w:lineRule="auto"/>
        <w:ind w:left="540" w:hanging="540"/>
        <w:rPr>
          <w:rFonts w:ascii="Times New Roman" w:hAnsi="Times New Roman"/>
          <w:b/>
        </w:rPr>
      </w:pPr>
      <w:r w:rsidRPr="00EE6B01">
        <w:rPr>
          <w:rFonts w:ascii="Times New Roman" w:hAnsi="Times New Roman"/>
          <w:b/>
        </w:rPr>
        <w:t>4.9</w:t>
      </w:r>
      <w:r w:rsidRPr="00EE6B01">
        <w:rPr>
          <w:rFonts w:ascii="Times New Roman" w:hAnsi="Times New Roman"/>
          <w:b/>
        </w:rPr>
        <w:tab/>
        <w:t>Perdozavimas</w:t>
      </w:r>
      <w:bookmarkEnd w:id="31"/>
    </w:p>
    <w:p w14:paraId="4D9E397F" w14:textId="77777777" w:rsidR="00AC675B" w:rsidRPr="00EE6B01" w:rsidRDefault="00AC675B" w:rsidP="00AC675B">
      <w:pPr>
        <w:spacing w:after="0" w:line="240" w:lineRule="auto"/>
        <w:rPr>
          <w:rFonts w:ascii="Times New Roman" w:hAnsi="Times New Roman"/>
        </w:rPr>
      </w:pPr>
    </w:p>
    <w:p w14:paraId="4A10904F"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Informacijos apie per didelės </w:t>
      </w:r>
      <w:proofErr w:type="spellStart"/>
      <w:r w:rsidRPr="00EE6B01">
        <w:rPr>
          <w:rFonts w:ascii="Times New Roman" w:hAnsi="Times New Roman"/>
        </w:rPr>
        <w:t>omeprazolo</w:t>
      </w:r>
      <w:proofErr w:type="spellEnd"/>
      <w:r w:rsidRPr="00EE6B01">
        <w:rPr>
          <w:rFonts w:ascii="Times New Roman" w:hAnsi="Times New Roman"/>
        </w:rPr>
        <w:t xml:space="preserve"> dozės poveikį žmonėms yra nedaug. Literatūroje aprašytos pavartotos iki 560 mg dozės ir buvo pavienių pranešimų apie išgertas vienkartines iki 2400 mg (120 didesnes už rekomenduojamą klinikinę) </w:t>
      </w:r>
      <w:proofErr w:type="spellStart"/>
      <w:r w:rsidRPr="00EE6B01">
        <w:rPr>
          <w:rFonts w:ascii="Times New Roman" w:hAnsi="Times New Roman"/>
        </w:rPr>
        <w:t>omeprazolo</w:t>
      </w:r>
      <w:proofErr w:type="spellEnd"/>
      <w:r w:rsidRPr="00EE6B01">
        <w:rPr>
          <w:rFonts w:ascii="Times New Roman" w:hAnsi="Times New Roman"/>
        </w:rPr>
        <w:t xml:space="preserve"> dozes. Gauta pranešimų apie pykinimą, vėmimą, galvos svaigimą, pilvo skausmą, viduriavimą ir galvos skausmą. Be to aprašyti pavieniai apatijos, depresijos ir orientacijos sutrikimo atvejai.</w:t>
      </w:r>
    </w:p>
    <w:p w14:paraId="787CF200" w14:textId="77777777" w:rsidR="00AC675B" w:rsidRPr="00EE6B01" w:rsidRDefault="00AC675B" w:rsidP="00AC675B">
      <w:pPr>
        <w:autoSpaceDE w:val="0"/>
        <w:autoSpaceDN w:val="0"/>
        <w:adjustRightInd w:val="0"/>
        <w:spacing w:after="0" w:line="240" w:lineRule="auto"/>
        <w:rPr>
          <w:rFonts w:ascii="Times New Roman" w:hAnsi="Times New Roman"/>
        </w:rPr>
      </w:pPr>
    </w:p>
    <w:p w14:paraId="6C5CD8E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Aprašyti simptomai buvo trumpalaikiai, pranešimų apie sunkias pasekmes negauta. Kai dozė didesnė, eliminacijos greitis nepakinta (kinetika išlieka tiesinė, t. y. pirmosios eilės). Prireikus gydoma simptomiškai.</w:t>
      </w:r>
    </w:p>
    <w:p w14:paraId="40F99C70" w14:textId="77777777" w:rsidR="00AC675B" w:rsidRPr="00EE6B01" w:rsidRDefault="00AC675B" w:rsidP="00AC675B">
      <w:pPr>
        <w:spacing w:after="0" w:line="240" w:lineRule="auto"/>
        <w:rPr>
          <w:rFonts w:ascii="Times New Roman" w:hAnsi="Times New Roman"/>
        </w:rPr>
      </w:pPr>
    </w:p>
    <w:p w14:paraId="42F34709" w14:textId="77777777" w:rsidR="00AC675B" w:rsidRPr="00EE6B01" w:rsidRDefault="00AC675B" w:rsidP="00AC675B">
      <w:pPr>
        <w:spacing w:after="0" w:line="240" w:lineRule="auto"/>
        <w:rPr>
          <w:rFonts w:ascii="Times New Roman" w:hAnsi="Times New Roman"/>
        </w:rPr>
      </w:pPr>
    </w:p>
    <w:p w14:paraId="09F8EFA7" w14:textId="77777777" w:rsidR="00AC675B" w:rsidRPr="00EE6B01" w:rsidRDefault="00AC675B" w:rsidP="00AC675B">
      <w:pPr>
        <w:spacing w:after="0" w:line="240" w:lineRule="auto"/>
        <w:ind w:left="540" w:hanging="540"/>
        <w:rPr>
          <w:rFonts w:ascii="Times New Roman" w:hAnsi="Times New Roman"/>
          <w:b/>
        </w:rPr>
      </w:pPr>
      <w:bookmarkStart w:id="32" w:name="_Toc129243236"/>
      <w:bookmarkStart w:id="33" w:name="_Toc129243111"/>
      <w:bookmarkEnd w:id="32"/>
      <w:r w:rsidRPr="00EE6B01">
        <w:rPr>
          <w:rFonts w:ascii="Times New Roman" w:hAnsi="Times New Roman"/>
          <w:b/>
        </w:rPr>
        <w:t>5.</w:t>
      </w:r>
      <w:r w:rsidRPr="00EE6B01">
        <w:rPr>
          <w:rFonts w:ascii="Times New Roman" w:hAnsi="Times New Roman"/>
          <w:b/>
        </w:rPr>
        <w:tab/>
        <w:t>FARMAKOLOGINĖS SAVYBĖS</w:t>
      </w:r>
      <w:bookmarkEnd w:id="33"/>
    </w:p>
    <w:p w14:paraId="2E0E82CE" w14:textId="77777777" w:rsidR="00AC675B" w:rsidRPr="00EE6B01" w:rsidRDefault="00AC675B" w:rsidP="00AC675B">
      <w:pPr>
        <w:spacing w:after="0" w:line="240" w:lineRule="auto"/>
        <w:rPr>
          <w:rFonts w:ascii="Times New Roman" w:hAnsi="Times New Roman"/>
        </w:rPr>
      </w:pPr>
    </w:p>
    <w:p w14:paraId="7DBCE7F5" w14:textId="77777777" w:rsidR="00AC675B" w:rsidRPr="00EE6B01" w:rsidRDefault="00AC675B" w:rsidP="00AC675B">
      <w:pPr>
        <w:spacing w:after="0" w:line="240" w:lineRule="auto"/>
        <w:ind w:left="540" w:hanging="540"/>
        <w:rPr>
          <w:rFonts w:ascii="Times New Roman" w:hAnsi="Times New Roman"/>
          <w:b/>
        </w:rPr>
      </w:pPr>
      <w:bookmarkStart w:id="34" w:name="_Toc129243237"/>
      <w:bookmarkStart w:id="35" w:name="_Toc129243112"/>
      <w:bookmarkEnd w:id="34"/>
      <w:r w:rsidRPr="00EE6B01">
        <w:rPr>
          <w:rFonts w:ascii="Times New Roman" w:hAnsi="Times New Roman"/>
          <w:b/>
        </w:rPr>
        <w:t>5.1</w:t>
      </w:r>
      <w:r w:rsidRPr="00EE6B01">
        <w:rPr>
          <w:rFonts w:ascii="Times New Roman" w:hAnsi="Times New Roman"/>
          <w:b/>
        </w:rPr>
        <w:tab/>
      </w:r>
      <w:proofErr w:type="spellStart"/>
      <w:r w:rsidRPr="00EE6B01">
        <w:rPr>
          <w:rFonts w:ascii="Times New Roman" w:hAnsi="Times New Roman"/>
          <w:b/>
        </w:rPr>
        <w:t>Farmakodinaminės</w:t>
      </w:r>
      <w:proofErr w:type="spellEnd"/>
      <w:r w:rsidRPr="00EE6B01">
        <w:rPr>
          <w:rFonts w:ascii="Times New Roman" w:hAnsi="Times New Roman"/>
          <w:b/>
        </w:rPr>
        <w:t xml:space="preserve"> savybės</w:t>
      </w:r>
      <w:bookmarkEnd w:id="35"/>
    </w:p>
    <w:p w14:paraId="531B9B03" w14:textId="77777777" w:rsidR="00AC675B" w:rsidRPr="00EE6B01" w:rsidRDefault="00AC675B" w:rsidP="00AC675B">
      <w:pPr>
        <w:autoSpaceDE w:val="0"/>
        <w:autoSpaceDN w:val="0"/>
        <w:adjustRightInd w:val="0"/>
        <w:spacing w:after="0" w:line="240" w:lineRule="auto"/>
        <w:rPr>
          <w:rFonts w:ascii="Times New Roman" w:hAnsi="Times New Roman"/>
        </w:rPr>
      </w:pPr>
    </w:p>
    <w:p w14:paraId="6516A96A"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Farmakoterapinė</w:t>
      </w:r>
      <w:proofErr w:type="spellEnd"/>
      <w:r w:rsidRPr="00EE6B01">
        <w:rPr>
          <w:rFonts w:ascii="Times New Roman" w:hAnsi="Times New Roman"/>
        </w:rPr>
        <w:t xml:space="preserve"> grupė – protonų siurblio inhibitoriai, ATC kodas – A02BC01.</w:t>
      </w:r>
    </w:p>
    <w:p w14:paraId="316E33DB" w14:textId="77777777" w:rsidR="00AC675B" w:rsidRPr="00EE6B01" w:rsidRDefault="00AC675B" w:rsidP="00AC675B">
      <w:pPr>
        <w:autoSpaceDE w:val="0"/>
        <w:autoSpaceDN w:val="0"/>
        <w:adjustRightInd w:val="0"/>
        <w:spacing w:after="0" w:line="240" w:lineRule="auto"/>
        <w:rPr>
          <w:rFonts w:ascii="Times New Roman" w:hAnsi="Times New Roman"/>
        </w:rPr>
      </w:pPr>
    </w:p>
    <w:p w14:paraId="6BC8250F"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u w:val="single"/>
        </w:rPr>
        <w:t>Veikimo mechanizmas</w:t>
      </w:r>
    </w:p>
    <w:p w14:paraId="78429BBE"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Omeprazolas</w:t>
      </w:r>
      <w:proofErr w:type="spellEnd"/>
      <w:r w:rsidRPr="00EE6B01">
        <w:rPr>
          <w:rFonts w:ascii="Times New Roman" w:hAnsi="Times New Roman"/>
        </w:rPr>
        <w:t xml:space="preserve"> yra dviejų </w:t>
      </w:r>
      <w:proofErr w:type="spellStart"/>
      <w:r w:rsidRPr="00EE6B01">
        <w:rPr>
          <w:rFonts w:ascii="Times New Roman" w:hAnsi="Times New Roman"/>
        </w:rPr>
        <w:t>enantiomerų</w:t>
      </w:r>
      <w:proofErr w:type="spellEnd"/>
      <w:r w:rsidRPr="00EE6B01">
        <w:rPr>
          <w:rFonts w:ascii="Times New Roman" w:hAnsi="Times New Roman"/>
        </w:rPr>
        <w:t xml:space="preserve"> </w:t>
      </w:r>
      <w:proofErr w:type="spellStart"/>
      <w:r w:rsidRPr="00EE6B01">
        <w:rPr>
          <w:rFonts w:ascii="Times New Roman" w:hAnsi="Times New Roman"/>
        </w:rPr>
        <w:t>raceminis</w:t>
      </w:r>
      <w:proofErr w:type="spellEnd"/>
      <w:r w:rsidRPr="00EE6B01">
        <w:rPr>
          <w:rFonts w:ascii="Times New Roman" w:hAnsi="Times New Roman"/>
        </w:rPr>
        <w:t xml:space="preserve"> mišinys, kuris tiksliai nukreiptu mechanizmu (specifiškai slopina </w:t>
      </w:r>
      <w:proofErr w:type="spellStart"/>
      <w:r w:rsidRPr="00EE6B01">
        <w:rPr>
          <w:rFonts w:ascii="Times New Roman" w:hAnsi="Times New Roman"/>
        </w:rPr>
        <w:t>parietalinių</w:t>
      </w:r>
      <w:proofErr w:type="spellEnd"/>
      <w:r w:rsidRPr="00EE6B01">
        <w:rPr>
          <w:rFonts w:ascii="Times New Roman" w:hAnsi="Times New Roman"/>
        </w:rPr>
        <w:t xml:space="preserve"> ląstelių rūgšties siurblį) mažina skrandžio rūgšties sekreciją. Jis veikia greitai ir, vartojamas kartą per parą, dėl laikino slopinimo leidžia valdyti skrandžio rūgšties sekreciją.</w:t>
      </w:r>
    </w:p>
    <w:p w14:paraId="2E5DCC6C" w14:textId="77777777" w:rsidR="00AC675B" w:rsidRPr="00EE6B01" w:rsidRDefault="00AC675B" w:rsidP="00AC675B">
      <w:pPr>
        <w:autoSpaceDE w:val="0"/>
        <w:autoSpaceDN w:val="0"/>
        <w:adjustRightInd w:val="0"/>
        <w:spacing w:after="0" w:line="240" w:lineRule="auto"/>
        <w:rPr>
          <w:rFonts w:ascii="Times New Roman" w:hAnsi="Times New Roman"/>
        </w:rPr>
      </w:pPr>
    </w:p>
    <w:p w14:paraId="5F782393"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lastRenderedPageBreak/>
        <w:t>Omeprazolas</w:t>
      </w:r>
      <w:proofErr w:type="spellEnd"/>
      <w:r w:rsidRPr="00EE6B01">
        <w:rPr>
          <w:rFonts w:ascii="Times New Roman" w:hAnsi="Times New Roman"/>
        </w:rPr>
        <w:t xml:space="preserve"> yra silpna bazė, kuri koncentruojama labai rūgščioje </w:t>
      </w:r>
      <w:proofErr w:type="spellStart"/>
      <w:r w:rsidRPr="00EE6B01">
        <w:rPr>
          <w:rFonts w:ascii="Times New Roman" w:hAnsi="Times New Roman"/>
        </w:rPr>
        <w:t>parietalinių</w:t>
      </w:r>
      <w:proofErr w:type="spellEnd"/>
      <w:r w:rsidRPr="00EE6B01">
        <w:rPr>
          <w:rFonts w:ascii="Times New Roman" w:hAnsi="Times New Roman"/>
        </w:rPr>
        <w:t xml:space="preserve"> ląstelių </w:t>
      </w:r>
      <w:proofErr w:type="spellStart"/>
      <w:r w:rsidRPr="00EE6B01">
        <w:rPr>
          <w:rFonts w:ascii="Times New Roman" w:hAnsi="Times New Roman"/>
        </w:rPr>
        <w:t>intraląstelinių</w:t>
      </w:r>
      <w:proofErr w:type="spellEnd"/>
      <w:r w:rsidRPr="00EE6B01">
        <w:rPr>
          <w:rFonts w:ascii="Times New Roman" w:hAnsi="Times New Roman"/>
        </w:rPr>
        <w:t xml:space="preserve"> kanalėlių terpėje, ten virsta aktyvia forma bei slopina fermentą vandenilio ir kalio </w:t>
      </w:r>
      <w:proofErr w:type="spellStart"/>
      <w:r w:rsidRPr="00EE6B01">
        <w:rPr>
          <w:rFonts w:ascii="Times New Roman" w:hAnsi="Times New Roman"/>
        </w:rPr>
        <w:t>adenozintrifosfatazę</w:t>
      </w:r>
      <w:proofErr w:type="spellEnd"/>
      <w:r w:rsidRPr="00EE6B01">
        <w:rPr>
          <w:rFonts w:ascii="Times New Roman" w:hAnsi="Times New Roman"/>
        </w:rPr>
        <w:t xml:space="preserve"> (protonų siurblį). Šis poveikis galutiniam skrandžio rūgšties susidarymo etapui priklauso nuo dozės, dėl jo labai efektyviai slopinama bazinė bei stimuliuojamoji rūgšties sekrecija, nepriklausomai nuo stimulo.</w:t>
      </w:r>
    </w:p>
    <w:p w14:paraId="1EF99E2A" w14:textId="77777777" w:rsidR="00AC675B" w:rsidRPr="00EE6B01" w:rsidRDefault="00AC675B" w:rsidP="00AC675B">
      <w:pPr>
        <w:autoSpaceDE w:val="0"/>
        <w:autoSpaceDN w:val="0"/>
        <w:adjustRightInd w:val="0"/>
        <w:spacing w:after="0" w:line="240" w:lineRule="auto"/>
        <w:rPr>
          <w:rFonts w:ascii="Times New Roman" w:hAnsi="Times New Roman"/>
        </w:rPr>
      </w:pPr>
    </w:p>
    <w:p w14:paraId="693569FA" w14:textId="77777777" w:rsidR="00AC675B" w:rsidRPr="00EE6B01" w:rsidRDefault="00AC675B" w:rsidP="00AC675B">
      <w:pPr>
        <w:autoSpaceDE w:val="0"/>
        <w:autoSpaceDN w:val="0"/>
        <w:adjustRightInd w:val="0"/>
        <w:spacing w:after="0" w:line="240" w:lineRule="auto"/>
        <w:rPr>
          <w:rFonts w:ascii="Times New Roman" w:hAnsi="Times New Roman"/>
          <w:u w:val="single"/>
        </w:rPr>
      </w:pPr>
      <w:proofErr w:type="spellStart"/>
      <w:r w:rsidRPr="00EE6B01">
        <w:rPr>
          <w:rFonts w:ascii="Times New Roman" w:hAnsi="Times New Roman"/>
          <w:u w:val="single"/>
        </w:rPr>
        <w:t>Farmakodinaminiai</w:t>
      </w:r>
      <w:proofErr w:type="spellEnd"/>
      <w:r w:rsidRPr="00EE6B01">
        <w:rPr>
          <w:rFonts w:ascii="Times New Roman" w:hAnsi="Times New Roman"/>
          <w:u w:val="single"/>
        </w:rPr>
        <w:t xml:space="preserve"> poveikiai</w:t>
      </w:r>
    </w:p>
    <w:p w14:paraId="412F88EB"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Visus pastebėtus </w:t>
      </w:r>
      <w:proofErr w:type="spellStart"/>
      <w:r w:rsidRPr="00EE6B01">
        <w:rPr>
          <w:rFonts w:ascii="Times New Roman" w:hAnsi="Times New Roman"/>
        </w:rPr>
        <w:t>farmakodinaminius</w:t>
      </w:r>
      <w:proofErr w:type="spellEnd"/>
      <w:r w:rsidRPr="00EE6B01">
        <w:rPr>
          <w:rFonts w:ascii="Times New Roman" w:hAnsi="Times New Roman"/>
        </w:rPr>
        <w:t xml:space="preserve"> efektus galima paaiškinti </w:t>
      </w:r>
      <w:proofErr w:type="spellStart"/>
      <w:r w:rsidRPr="00EE6B01">
        <w:rPr>
          <w:rFonts w:ascii="Times New Roman" w:hAnsi="Times New Roman"/>
        </w:rPr>
        <w:t>omeprazolo</w:t>
      </w:r>
      <w:proofErr w:type="spellEnd"/>
      <w:r w:rsidRPr="00EE6B01">
        <w:rPr>
          <w:rFonts w:ascii="Times New Roman" w:hAnsi="Times New Roman"/>
        </w:rPr>
        <w:t xml:space="preserve"> poveikiu rūgšties sekrecijai.</w:t>
      </w:r>
    </w:p>
    <w:p w14:paraId="57A464D4" w14:textId="77777777" w:rsidR="00AC675B" w:rsidRPr="00EE6B01" w:rsidRDefault="00AC675B" w:rsidP="00AC675B">
      <w:pPr>
        <w:autoSpaceDE w:val="0"/>
        <w:autoSpaceDN w:val="0"/>
        <w:adjustRightInd w:val="0"/>
        <w:spacing w:after="0" w:line="240" w:lineRule="auto"/>
        <w:rPr>
          <w:rFonts w:ascii="Times New Roman" w:hAnsi="Times New Roman"/>
          <w:i/>
        </w:rPr>
      </w:pPr>
    </w:p>
    <w:p w14:paraId="58BD0177"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Poveikis skrandžio rūgšties sekrecijai</w:t>
      </w:r>
    </w:p>
    <w:p w14:paraId="65EE1403"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Vieną kartą per parą išgertas </w:t>
      </w:r>
      <w:proofErr w:type="spellStart"/>
      <w:r w:rsidRPr="00EE6B01">
        <w:rPr>
          <w:rFonts w:ascii="Times New Roman" w:hAnsi="Times New Roman"/>
        </w:rPr>
        <w:t>omeprazolas</w:t>
      </w:r>
      <w:proofErr w:type="spellEnd"/>
      <w:r w:rsidRPr="00EE6B01">
        <w:rPr>
          <w:rFonts w:ascii="Times New Roman" w:hAnsi="Times New Roman"/>
        </w:rPr>
        <w:t xml:space="preserve"> greitai ir veiksmingai slopina skrandžio rūgšties dienos ir nakties sekreciją. Stipriausias poveikis pasireiškia per keturias gydymo paras. Dvylikapirštės žarnos opalige sergančių pacientų, vartojančių </w:t>
      </w:r>
      <w:proofErr w:type="spellStart"/>
      <w:r w:rsidRPr="00EE6B01">
        <w:rPr>
          <w:rFonts w:ascii="Times New Roman" w:hAnsi="Times New Roman"/>
        </w:rPr>
        <w:t>omeprazolo</w:t>
      </w:r>
      <w:proofErr w:type="spellEnd"/>
      <w:r w:rsidRPr="00EE6B01">
        <w:rPr>
          <w:rFonts w:ascii="Times New Roman" w:hAnsi="Times New Roman"/>
        </w:rPr>
        <w:t xml:space="preserve"> 20 mg dozę, vidutinis paros skrandžio rūgštingumas būna sumažėjęs bent 80 %, o didžiausia (stimuliuota </w:t>
      </w:r>
      <w:proofErr w:type="spellStart"/>
      <w:r w:rsidRPr="00EE6B01">
        <w:rPr>
          <w:rFonts w:ascii="Times New Roman" w:hAnsi="Times New Roman"/>
        </w:rPr>
        <w:t>pentagastrinu</w:t>
      </w:r>
      <w:proofErr w:type="spellEnd"/>
      <w:r w:rsidRPr="00EE6B01">
        <w:rPr>
          <w:rFonts w:ascii="Times New Roman" w:hAnsi="Times New Roman"/>
        </w:rPr>
        <w:t>) rūgšties sekrecija praėjus 24 val. po vaistinio preparato vartojimo – vidutiniškai apie 70 %.</w:t>
      </w:r>
    </w:p>
    <w:p w14:paraId="79829280" w14:textId="77777777" w:rsidR="00AC675B" w:rsidRPr="00EE6B01" w:rsidRDefault="00AC675B" w:rsidP="00AC675B">
      <w:pPr>
        <w:autoSpaceDE w:val="0"/>
        <w:autoSpaceDN w:val="0"/>
        <w:adjustRightInd w:val="0"/>
        <w:spacing w:after="0" w:line="240" w:lineRule="auto"/>
        <w:rPr>
          <w:rFonts w:ascii="Times New Roman" w:hAnsi="Times New Roman"/>
        </w:rPr>
      </w:pPr>
    </w:p>
    <w:p w14:paraId="213B296B"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Dvylikapirštės žarnos opalige sergančių pacientų, vartojančių 20 mg </w:t>
      </w:r>
      <w:proofErr w:type="spellStart"/>
      <w:r w:rsidRPr="00EE6B01">
        <w:rPr>
          <w:rFonts w:ascii="Times New Roman" w:hAnsi="Times New Roman"/>
        </w:rPr>
        <w:t>omeprazolo</w:t>
      </w:r>
      <w:proofErr w:type="spellEnd"/>
      <w:r w:rsidRPr="00EE6B01">
        <w:rPr>
          <w:rFonts w:ascii="Times New Roman" w:hAnsi="Times New Roman"/>
        </w:rPr>
        <w:t>, vidinė skrandžio pH ≥ 3 būna vidutiniškai 17 val. per parą.</w:t>
      </w:r>
    </w:p>
    <w:p w14:paraId="75B0BD84" w14:textId="77777777" w:rsidR="00AC675B" w:rsidRPr="00EE6B01" w:rsidRDefault="00AC675B" w:rsidP="00AC675B">
      <w:pPr>
        <w:autoSpaceDE w:val="0"/>
        <w:autoSpaceDN w:val="0"/>
        <w:adjustRightInd w:val="0"/>
        <w:spacing w:after="0" w:line="240" w:lineRule="auto"/>
        <w:rPr>
          <w:rFonts w:ascii="Times New Roman" w:hAnsi="Times New Roman"/>
        </w:rPr>
      </w:pPr>
    </w:p>
    <w:p w14:paraId="18637461"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Omeprazolas</w:t>
      </w:r>
      <w:proofErr w:type="spellEnd"/>
      <w:r w:rsidRPr="00EE6B01">
        <w:rPr>
          <w:rFonts w:ascii="Times New Roman" w:hAnsi="Times New Roman"/>
        </w:rPr>
        <w:t xml:space="preserve"> mažina rūgšties sekreciją ir skrandžio rūgštingumą, todėl (priklausomai nuo dozės) sumažina ar normalizuoja </w:t>
      </w:r>
      <w:proofErr w:type="spellStart"/>
      <w:r w:rsidRPr="00EE6B01">
        <w:rPr>
          <w:rFonts w:ascii="Times New Roman" w:hAnsi="Times New Roman"/>
        </w:rPr>
        <w:t>refliukso</w:t>
      </w:r>
      <w:proofErr w:type="spellEnd"/>
      <w:r w:rsidRPr="00EE6B01">
        <w:rPr>
          <w:rFonts w:ascii="Times New Roman" w:hAnsi="Times New Roman"/>
        </w:rPr>
        <w:t xml:space="preserve"> iš skrandžio į stemplę liga sergančių pacientų stemplės ekspoziciją skrandžio rūgštimi. Rūgšties sekrecijos slopinimas susijęs su plotu po </w:t>
      </w:r>
      <w:proofErr w:type="spellStart"/>
      <w:r w:rsidRPr="00EE6B01">
        <w:rPr>
          <w:rFonts w:ascii="Times New Roman" w:hAnsi="Times New Roman"/>
        </w:rPr>
        <w:t>omeprazolo</w:t>
      </w:r>
      <w:proofErr w:type="spellEnd"/>
      <w:r w:rsidRPr="00EE6B01">
        <w:rPr>
          <w:rFonts w:ascii="Times New Roman" w:hAnsi="Times New Roman"/>
        </w:rPr>
        <w:t xml:space="preserve"> koncentracijos kreive (AUC) ir nepriklauso nuo </w:t>
      </w:r>
      <w:proofErr w:type="spellStart"/>
      <w:r w:rsidRPr="00EE6B01">
        <w:rPr>
          <w:rFonts w:ascii="Times New Roman" w:hAnsi="Times New Roman"/>
        </w:rPr>
        <w:t>omeprazolo</w:t>
      </w:r>
      <w:proofErr w:type="spellEnd"/>
      <w:r w:rsidRPr="00EE6B01">
        <w:rPr>
          <w:rFonts w:ascii="Times New Roman" w:hAnsi="Times New Roman"/>
        </w:rPr>
        <w:t xml:space="preserve"> koncentracijos plazmoje tam tikru laiku.</w:t>
      </w:r>
    </w:p>
    <w:p w14:paraId="3A7477CB" w14:textId="77777777" w:rsidR="00AC675B" w:rsidRPr="00EE6B01" w:rsidRDefault="00AC675B" w:rsidP="00AC675B">
      <w:pPr>
        <w:autoSpaceDE w:val="0"/>
        <w:autoSpaceDN w:val="0"/>
        <w:adjustRightInd w:val="0"/>
        <w:spacing w:after="0" w:line="240" w:lineRule="auto"/>
        <w:rPr>
          <w:rFonts w:ascii="Times New Roman" w:hAnsi="Times New Roman"/>
        </w:rPr>
      </w:pPr>
    </w:p>
    <w:p w14:paraId="21247652"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Gydymo </w:t>
      </w:r>
      <w:proofErr w:type="spellStart"/>
      <w:r w:rsidRPr="00EE6B01">
        <w:rPr>
          <w:rFonts w:ascii="Times New Roman" w:hAnsi="Times New Roman"/>
        </w:rPr>
        <w:t>omeprazolu</w:t>
      </w:r>
      <w:proofErr w:type="spellEnd"/>
      <w:r w:rsidRPr="00EE6B01">
        <w:rPr>
          <w:rFonts w:ascii="Times New Roman" w:hAnsi="Times New Roman"/>
        </w:rPr>
        <w:t xml:space="preserve"> metu </w:t>
      </w:r>
      <w:proofErr w:type="spellStart"/>
      <w:r w:rsidRPr="00EE6B01">
        <w:rPr>
          <w:rFonts w:ascii="Times New Roman" w:hAnsi="Times New Roman"/>
        </w:rPr>
        <w:t>tachifilaksijos</w:t>
      </w:r>
      <w:proofErr w:type="spellEnd"/>
      <w:r w:rsidRPr="00EE6B01">
        <w:rPr>
          <w:rFonts w:ascii="Times New Roman" w:hAnsi="Times New Roman"/>
        </w:rPr>
        <w:t xml:space="preserve"> nepastebėta.</w:t>
      </w:r>
    </w:p>
    <w:p w14:paraId="0EDBFDE3" w14:textId="77777777" w:rsidR="00AC675B" w:rsidRPr="00EE6B01" w:rsidRDefault="00AC675B" w:rsidP="00AC675B">
      <w:pPr>
        <w:autoSpaceDE w:val="0"/>
        <w:autoSpaceDN w:val="0"/>
        <w:adjustRightInd w:val="0"/>
        <w:spacing w:after="0" w:line="240" w:lineRule="auto"/>
        <w:rPr>
          <w:rFonts w:ascii="Times New Roman" w:hAnsi="Times New Roman"/>
          <w:i/>
        </w:rPr>
      </w:pPr>
    </w:p>
    <w:p w14:paraId="28A795A1"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Poveikis H. </w:t>
      </w:r>
      <w:proofErr w:type="spellStart"/>
      <w:r w:rsidRPr="00EE6B01">
        <w:rPr>
          <w:rFonts w:ascii="Times New Roman" w:hAnsi="Times New Roman"/>
          <w:i/>
        </w:rPr>
        <w:t>pylori</w:t>
      </w:r>
      <w:proofErr w:type="spellEnd"/>
    </w:p>
    <w:p w14:paraId="402402C0"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i/>
        </w:rPr>
        <w:t xml:space="preserve"> </w:t>
      </w:r>
      <w:r w:rsidRPr="00EE6B01">
        <w:rPr>
          <w:rFonts w:ascii="Times New Roman" w:hAnsi="Times New Roman"/>
        </w:rPr>
        <w:t xml:space="preserve">yra susijusi su pepsine opalige (įskaitant dvylikapirštės žarnos ir skrandžio opaligę). </w:t>
      </w: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i/>
        </w:rPr>
        <w:t xml:space="preserve"> </w:t>
      </w:r>
      <w:r w:rsidRPr="00EE6B01">
        <w:rPr>
          <w:rFonts w:ascii="Times New Roman" w:hAnsi="Times New Roman"/>
        </w:rPr>
        <w:t xml:space="preserve">yra pagrindinis veiksnys, dėl kurio pasireiškia gastritas. </w:t>
      </w: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i/>
        </w:rPr>
        <w:t xml:space="preserve"> </w:t>
      </w:r>
      <w:r w:rsidRPr="00EE6B01">
        <w:rPr>
          <w:rFonts w:ascii="Times New Roman" w:hAnsi="Times New Roman"/>
        </w:rPr>
        <w:t xml:space="preserve">ir skrandžio rūgštis yra pagrindiniai veiksniai, dėl kurių pasireiškia </w:t>
      </w:r>
      <w:proofErr w:type="spellStart"/>
      <w:r w:rsidRPr="00EE6B01">
        <w:rPr>
          <w:rFonts w:ascii="Times New Roman" w:hAnsi="Times New Roman"/>
        </w:rPr>
        <w:t>pepsinė</w:t>
      </w:r>
      <w:proofErr w:type="spellEnd"/>
      <w:r w:rsidRPr="00EE6B01">
        <w:rPr>
          <w:rFonts w:ascii="Times New Roman" w:hAnsi="Times New Roman"/>
        </w:rPr>
        <w:t xml:space="preserve"> opaligė. Be to, </w:t>
      </w: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i/>
        </w:rPr>
        <w:t xml:space="preserve"> </w:t>
      </w:r>
      <w:r w:rsidRPr="00EE6B01">
        <w:rPr>
          <w:rFonts w:ascii="Times New Roman" w:hAnsi="Times New Roman"/>
        </w:rPr>
        <w:t xml:space="preserve">yra pagrindinis </w:t>
      </w:r>
      <w:proofErr w:type="spellStart"/>
      <w:r w:rsidRPr="00EE6B01">
        <w:rPr>
          <w:rFonts w:ascii="Times New Roman" w:hAnsi="Times New Roman"/>
        </w:rPr>
        <w:t>atrofinį</w:t>
      </w:r>
      <w:proofErr w:type="spellEnd"/>
      <w:r w:rsidRPr="00EE6B01">
        <w:rPr>
          <w:rFonts w:ascii="Times New Roman" w:hAnsi="Times New Roman"/>
        </w:rPr>
        <w:t xml:space="preserve"> gastritą, susijusį su padidėjusia skrandžio vėžio rizika, sukeliantis veiksnys.</w:t>
      </w:r>
    </w:p>
    <w:p w14:paraId="408A619B" w14:textId="77777777" w:rsidR="00AC675B" w:rsidRPr="00EE6B01" w:rsidRDefault="00AC675B" w:rsidP="00AC675B">
      <w:pPr>
        <w:autoSpaceDE w:val="0"/>
        <w:autoSpaceDN w:val="0"/>
        <w:adjustRightInd w:val="0"/>
        <w:spacing w:after="0" w:line="240" w:lineRule="auto"/>
        <w:rPr>
          <w:rFonts w:ascii="Times New Roman" w:hAnsi="Times New Roman"/>
        </w:rPr>
      </w:pPr>
    </w:p>
    <w:p w14:paraId="17CF59B1"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Omeprazolu</w:t>
      </w:r>
      <w:proofErr w:type="spellEnd"/>
      <w:r w:rsidRPr="00EE6B01">
        <w:rPr>
          <w:rFonts w:ascii="Times New Roman" w:hAnsi="Times New Roman"/>
        </w:rPr>
        <w:t xml:space="preserve"> ir antimikrobiniais vaistiniais preparatais išnaikinus </w:t>
      </w:r>
      <w:r w:rsidRPr="00EE6B01">
        <w:rPr>
          <w:rFonts w:ascii="Times New Roman" w:hAnsi="Times New Roman"/>
          <w:i/>
        </w:rPr>
        <w:t>H. </w:t>
      </w:r>
      <w:proofErr w:type="spellStart"/>
      <w:r w:rsidRPr="00EE6B01">
        <w:rPr>
          <w:rFonts w:ascii="Times New Roman" w:hAnsi="Times New Roman"/>
          <w:i/>
        </w:rPr>
        <w:t>pylori</w:t>
      </w:r>
      <w:proofErr w:type="spellEnd"/>
      <w:r w:rsidRPr="00EE6B01">
        <w:rPr>
          <w:rFonts w:ascii="Times New Roman" w:hAnsi="Times New Roman"/>
        </w:rPr>
        <w:t xml:space="preserve">, dažnai užgyja </w:t>
      </w:r>
      <w:proofErr w:type="spellStart"/>
      <w:r w:rsidRPr="00EE6B01">
        <w:rPr>
          <w:rFonts w:ascii="Times New Roman" w:hAnsi="Times New Roman"/>
        </w:rPr>
        <w:t>pepsinės</w:t>
      </w:r>
      <w:proofErr w:type="spellEnd"/>
      <w:r w:rsidRPr="00EE6B01">
        <w:rPr>
          <w:rFonts w:ascii="Times New Roman" w:hAnsi="Times New Roman"/>
        </w:rPr>
        <w:t xml:space="preserve"> opos, sukeliama ilgalaikė jų remisija.</w:t>
      </w:r>
    </w:p>
    <w:p w14:paraId="08B0A1BD" w14:textId="77777777" w:rsidR="00AC675B" w:rsidRPr="00EE6B01" w:rsidRDefault="00AC675B" w:rsidP="00AC675B">
      <w:pPr>
        <w:autoSpaceDE w:val="0"/>
        <w:autoSpaceDN w:val="0"/>
        <w:adjustRightInd w:val="0"/>
        <w:spacing w:after="0" w:line="240" w:lineRule="auto"/>
        <w:rPr>
          <w:rFonts w:ascii="Times New Roman" w:hAnsi="Times New Roman"/>
        </w:rPr>
      </w:pPr>
    </w:p>
    <w:p w14:paraId="7B39793E"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Ištyrus gydymo dviejų vaistinių preparatų deriniu veiksmingumą nustatyta, kad jis yra mažesnis už gydymo trijų vaistinių preparatų deriniu veiksmingumą. Dviejų vaistinių preparatų derinių vartojimas gali būti svarstomas tais atvejais, kai dėl žinomo padidėjusio organizmo jautrumo negalima vartoti jokio trijų vaistinių preparatų derinio.</w:t>
      </w:r>
    </w:p>
    <w:p w14:paraId="66ED3875" w14:textId="77777777" w:rsidR="00AC675B" w:rsidRPr="00EE6B01" w:rsidRDefault="00AC675B" w:rsidP="00AC675B">
      <w:pPr>
        <w:autoSpaceDE w:val="0"/>
        <w:autoSpaceDN w:val="0"/>
        <w:adjustRightInd w:val="0"/>
        <w:spacing w:after="0" w:line="240" w:lineRule="auto"/>
        <w:rPr>
          <w:rFonts w:ascii="Times New Roman" w:hAnsi="Times New Roman"/>
          <w:i/>
        </w:rPr>
      </w:pPr>
    </w:p>
    <w:p w14:paraId="359BC0F0"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Kiti poveikiai, susiję su rūgšties sekrecijos slopinimu</w:t>
      </w:r>
    </w:p>
    <w:p w14:paraId="33458843"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Pastebėta, kad gydant ilgai šiek tiek dažniau atsiranda skrandžio liaukinių cistų. Šie pokyčiai yra fiziologinė stipraus rūgšties sekrecijos slopinimo pasekmė, yra gerybiniai ir manoma, kad yra laikini.</w:t>
      </w:r>
    </w:p>
    <w:p w14:paraId="0D893A59" w14:textId="77777777" w:rsidR="00AC675B" w:rsidRPr="00EE6B01" w:rsidRDefault="00AC675B" w:rsidP="00AC675B">
      <w:pPr>
        <w:autoSpaceDE w:val="0"/>
        <w:autoSpaceDN w:val="0"/>
        <w:adjustRightInd w:val="0"/>
        <w:spacing w:after="0" w:line="240" w:lineRule="auto"/>
        <w:rPr>
          <w:rFonts w:ascii="Times New Roman" w:hAnsi="Times New Roman"/>
        </w:rPr>
      </w:pPr>
    </w:p>
    <w:p w14:paraId="64903129"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proofErr w:type="spellStart"/>
      <w:r w:rsidRPr="00EE6B01">
        <w:rPr>
          <w:rFonts w:ascii="Times New Roman" w:hAnsi="Times New Roman"/>
          <w:i/>
        </w:rPr>
        <w:t>Salmonella</w:t>
      </w:r>
      <w:proofErr w:type="spellEnd"/>
      <w:r w:rsidRPr="00EE6B01">
        <w:rPr>
          <w:rFonts w:ascii="Times New Roman" w:hAnsi="Times New Roman"/>
          <w:i/>
        </w:rPr>
        <w:t xml:space="preserve"> </w:t>
      </w:r>
      <w:r w:rsidRPr="00EE6B01">
        <w:rPr>
          <w:rFonts w:ascii="Times New Roman" w:hAnsi="Times New Roman"/>
        </w:rPr>
        <w:t xml:space="preserve">ar </w:t>
      </w:r>
      <w:proofErr w:type="spellStart"/>
      <w:r w:rsidRPr="00EE6B01">
        <w:rPr>
          <w:rFonts w:ascii="Times New Roman" w:hAnsi="Times New Roman"/>
          <w:i/>
        </w:rPr>
        <w:t>Campylobacter</w:t>
      </w:r>
      <w:proofErr w:type="spellEnd"/>
      <w:r w:rsidRPr="00EE6B01">
        <w:rPr>
          <w:rFonts w:ascii="Times New Roman" w:hAnsi="Times New Roman"/>
        </w:rPr>
        <w:t>, riziką.</w:t>
      </w:r>
    </w:p>
    <w:p w14:paraId="0ABAE104" w14:textId="77777777" w:rsidR="00AC675B" w:rsidRPr="00EE6B01" w:rsidRDefault="00AC675B" w:rsidP="00AC675B">
      <w:pPr>
        <w:autoSpaceDE w:val="0"/>
        <w:autoSpaceDN w:val="0"/>
        <w:adjustRightInd w:val="0"/>
        <w:spacing w:after="0" w:line="240" w:lineRule="auto"/>
        <w:rPr>
          <w:rFonts w:ascii="Times New Roman" w:hAnsi="Times New Roman"/>
        </w:rPr>
      </w:pPr>
    </w:p>
    <w:p w14:paraId="3E57183E"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Vartojant sekreciją slopinančius vaistinius preparatus, reaguojant į sumažėjusį išskiriančios skrandžio rūgšties kiekį, </w:t>
      </w:r>
      <w:proofErr w:type="spellStart"/>
      <w:r w:rsidRPr="00EE6B01">
        <w:rPr>
          <w:rFonts w:ascii="Times New Roman" w:hAnsi="Times New Roman"/>
        </w:rPr>
        <w:t>gastrino</w:t>
      </w:r>
      <w:proofErr w:type="spellEnd"/>
      <w:r w:rsidRPr="00EE6B01">
        <w:rPr>
          <w:rFonts w:ascii="Times New Roman" w:hAnsi="Times New Roman"/>
        </w:rPr>
        <w:t xml:space="preserve"> kiekis kraujo serume padidėja. Dėl sumažėjusio skrandžio rūgštingumo </w:t>
      </w:r>
      <w:proofErr w:type="spellStart"/>
      <w:r w:rsidRPr="00EE6B01">
        <w:rPr>
          <w:rFonts w:ascii="Times New Roman" w:hAnsi="Times New Roman"/>
        </w:rPr>
        <w:t>CgA</w:t>
      </w:r>
      <w:proofErr w:type="spellEnd"/>
      <w:r w:rsidRPr="00EE6B01">
        <w:rPr>
          <w:rFonts w:ascii="Times New Roman" w:hAnsi="Times New Roman"/>
        </w:rPr>
        <w:t xml:space="preserve"> koncentracija taip pat padidėja. Dėl padidėjusios </w:t>
      </w:r>
      <w:proofErr w:type="spellStart"/>
      <w:r w:rsidRPr="00EE6B01">
        <w:rPr>
          <w:rFonts w:ascii="Times New Roman" w:hAnsi="Times New Roman"/>
        </w:rPr>
        <w:t>chromogranino</w:t>
      </w:r>
      <w:proofErr w:type="spellEnd"/>
      <w:r w:rsidRPr="00EE6B01">
        <w:rPr>
          <w:rFonts w:ascii="Times New Roman" w:hAnsi="Times New Roman"/>
        </w:rPr>
        <w:t xml:space="preserve"> A (</w:t>
      </w:r>
      <w:proofErr w:type="spellStart"/>
      <w:r w:rsidRPr="00EE6B01">
        <w:rPr>
          <w:rFonts w:ascii="Times New Roman" w:hAnsi="Times New Roman"/>
        </w:rPr>
        <w:t>CgA</w:t>
      </w:r>
      <w:proofErr w:type="spellEnd"/>
      <w:r w:rsidRPr="00EE6B01">
        <w:rPr>
          <w:rFonts w:ascii="Times New Roman" w:hAnsi="Times New Roman"/>
        </w:rPr>
        <w:t xml:space="preserve">) koncentracijos gali būti sunkiau atlikti </w:t>
      </w:r>
      <w:proofErr w:type="spellStart"/>
      <w:r w:rsidRPr="00EE6B01">
        <w:rPr>
          <w:rFonts w:ascii="Times New Roman" w:hAnsi="Times New Roman"/>
        </w:rPr>
        <w:t>neuroendokrininių</w:t>
      </w:r>
      <w:proofErr w:type="spellEnd"/>
      <w:r w:rsidRPr="00EE6B01">
        <w:rPr>
          <w:rFonts w:ascii="Times New Roman" w:hAnsi="Times New Roman"/>
        </w:rPr>
        <w:t xml:space="preserve"> navikų tyrimus.</w:t>
      </w:r>
    </w:p>
    <w:p w14:paraId="2E49C86F" w14:textId="77777777" w:rsidR="00AC675B" w:rsidRPr="00EE6B01" w:rsidRDefault="00AC675B" w:rsidP="00AC675B">
      <w:pPr>
        <w:autoSpaceDE w:val="0"/>
        <w:autoSpaceDN w:val="0"/>
        <w:adjustRightInd w:val="0"/>
        <w:spacing w:after="0" w:line="240" w:lineRule="auto"/>
        <w:rPr>
          <w:rFonts w:ascii="Times New Roman" w:hAnsi="Times New Roman"/>
        </w:rPr>
      </w:pPr>
    </w:p>
    <w:p w14:paraId="5F9B0FDB"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Remiantis turimais literatūroje paskelbtais duomenimis, protonų siurblio inhibitorius reikia nustoti vartoti likus nuo 5 dienų iki 2 savaičių iki </w:t>
      </w:r>
      <w:proofErr w:type="spellStart"/>
      <w:r w:rsidRPr="00EE6B01">
        <w:rPr>
          <w:rFonts w:ascii="Times New Roman" w:hAnsi="Times New Roman"/>
        </w:rPr>
        <w:t>CgA</w:t>
      </w:r>
      <w:proofErr w:type="spellEnd"/>
      <w:r w:rsidRPr="00EE6B01">
        <w:rPr>
          <w:rFonts w:ascii="Times New Roman" w:hAnsi="Times New Roman"/>
        </w:rPr>
        <w:t xml:space="preserve"> tyrimų. Šis laikotarpis reikalingas tam, kad </w:t>
      </w:r>
      <w:proofErr w:type="spellStart"/>
      <w:r w:rsidRPr="00EE6B01">
        <w:rPr>
          <w:rFonts w:ascii="Times New Roman" w:hAnsi="Times New Roman"/>
        </w:rPr>
        <w:t>CgA</w:t>
      </w:r>
      <w:proofErr w:type="spellEnd"/>
      <w:r w:rsidRPr="00EE6B01">
        <w:rPr>
          <w:rFonts w:ascii="Times New Roman" w:hAnsi="Times New Roman"/>
        </w:rPr>
        <w:t xml:space="preserve"> </w:t>
      </w:r>
      <w:r w:rsidRPr="00EE6B01">
        <w:rPr>
          <w:rFonts w:ascii="Times New Roman" w:hAnsi="Times New Roman"/>
        </w:rPr>
        <w:lastRenderedPageBreak/>
        <w:t>koncentracija, kuri po gydymo PSI gali būti apgaulingai padidėjusi, vėl sumažėtų iki standartinės koncentracijos intervalo.</w:t>
      </w:r>
    </w:p>
    <w:p w14:paraId="5ABC33FA" w14:textId="77777777" w:rsidR="00AC675B" w:rsidRPr="00EE6B01" w:rsidRDefault="00AC675B" w:rsidP="00AC675B">
      <w:pPr>
        <w:autoSpaceDE w:val="0"/>
        <w:autoSpaceDN w:val="0"/>
        <w:adjustRightInd w:val="0"/>
        <w:spacing w:after="0" w:line="240" w:lineRule="auto"/>
        <w:rPr>
          <w:rFonts w:ascii="Times New Roman" w:hAnsi="Times New Roman"/>
        </w:rPr>
      </w:pPr>
    </w:p>
    <w:p w14:paraId="0122DB7C" w14:textId="77777777" w:rsidR="00AC675B" w:rsidRPr="00EE6B01" w:rsidRDefault="00AC675B" w:rsidP="00AC675B">
      <w:pPr>
        <w:autoSpaceDE w:val="0"/>
        <w:autoSpaceDN w:val="0"/>
        <w:adjustRightInd w:val="0"/>
        <w:spacing w:after="0" w:line="240" w:lineRule="auto"/>
        <w:rPr>
          <w:rFonts w:ascii="Times New Roman" w:hAnsi="Times New Roman"/>
          <w:u w:val="single"/>
          <w:lang w:eastAsia="lt-LT"/>
        </w:rPr>
      </w:pPr>
      <w:r w:rsidRPr="00EE6B01">
        <w:rPr>
          <w:rFonts w:ascii="Times New Roman" w:hAnsi="Times New Roman"/>
          <w:u w:val="single"/>
          <w:lang w:eastAsia="lt-LT"/>
        </w:rPr>
        <w:t>Vaikų populiacija</w:t>
      </w:r>
    </w:p>
    <w:p w14:paraId="314AD979"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Nekontroliuojamo klinikinio tyrimo, kuriame dalyvavo 1–16 metų vaikai, sergantys sunkiu </w:t>
      </w:r>
      <w:proofErr w:type="spellStart"/>
      <w:r w:rsidRPr="00EE6B01">
        <w:rPr>
          <w:rFonts w:ascii="Times New Roman" w:hAnsi="Times New Roman"/>
        </w:rPr>
        <w:t>gastroezofaginio</w:t>
      </w:r>
      <w:proofErr w:type="spellEnd"/>
      <w:r w:rsidRPr="00EE6B01">
        <w:rPr>
          <w:rFonts w:ascii="Times New Roman" w:hAnsi="Times New Roman"/>
        </w:rPr>
        <w:t xml:space="preserve"> </w:t>
      </w:r>
      <w:proofErr w:type="spellStart"/>
      <w:r w:rsidRPr="00EE6B01">
        <w:rPr>
          <w:rFonts w:ascii="Times New Roman" w:hAnsi="Times New Roman"/>
        </w:rPr>
        <w:t>refliukso</w:t>
      </w:r>
      <w:proofErr w:type="spellEnd"/>
      <w:r w:rsidRPr="00EE6B01">
        <w:rPr>
          <w:rFonts w:ascii="Times New Roman" w:hAnsi="Times New Roman"/>
        </w:rPr>
        <w:t xml:space="preserve"> sukeltu </w:t>
      </w:r>
      <w:proofErr w:type="spellStart"/>
      <w:r w:rsidRPr="00EE6B01">
        <w:rPr>
          <w:rFonts w:ascii="Times New Roman" w:hAnsi="Times New Roman"/>
        </w:rPr>
        <w:t>ezofagitu</w:t>
      </w:r>
      <w:proofErr w:type="spellEnd"/>
      <w:r w:rsidRPr="00EE6B01">
        <w:rPr>
          <w:rFonts w:ascii="Times New Roman" w:hAnsi="Times New Roman"/>
        </w:rPr>
        <w:t xml:space="preserve">, duomenimis, vartojant 0,7–1,4 mg/kg kūno svorio </w:t>
      </w:r>
      <w:proofErr w:type="spellStart"/>
      <w:r w:rsidRPr="00EE6B01">
        <w:rPr>
          <w:rFonts w:ascii="Times New Roman" w:hAnsi="Times New Roman"/>
        </w:rPr>
        <w:t>omeprazolo</w:t>
      </w:r>
      <w:proofErr w:type="spellEnd"/>
      <w:r w:rsidRPr="00EE6B01">
        <w:rPr>
          <w:rFonts w:ascii="Times New Roman" w:hAnsi="Times New Roman"/>
        </w:rPr>
        <w:t xml:space="preserve"> dozes, 90 % atvejų nustatytas </w:t>
      </w:r>
      <w:proofErr w:type="spellStart"/>
      <w:r w:rsidRPr="00EE6B01">
        <w:rPr>
          <w:rFonts w:ascii="Times New Roman" w:hAnsi="Times New Roman"/>
        </w:rPr>
        <w:t>ezofagito</w:t>
      </w:r>
      <w:proofErr w:type="spellEnd"/>
      <w:r w:rsidRPr="00EE6B01">
        <w:rPr>
          <w:rFonts w:ascii="Times New Roman" w:hAnsi="Times New Roman"/>
        </w:rPr>
        <w:t xml:space="preserve"> palengvėjimas ir reikšmingas </w:t>
      </w:r>
      <w:proofErr w:type="spellStart"/>
      <w:r w:rsidRPr="00EE6B01">
        <w:rPr>
          <w:rFonts w:ascii="Times New Roman" w:hAnsi="Times New Roman"/>
        </w:rPr>
        <w:t>refliukso</w:t>
      </w:r>
      <w:proofErr w:type="spellEnd"/>
      <w:r w:rsidRPr="00EE6B01">
        <w:rPr>
          <w:rFonts w:ascii="Times New Roman" w:hAnsi="Times New Roman"/>
        </w:rPr>
        <w:t xml:space="preserve"> simptomų sumažėjimas. 0</w:t>
      </w:r>
      <w:r w:rsidRPr="00EE6B01">
        <w:rPr>
          <w:rFonts w:ascii="Times New Roman" w:hAnsi="Times New Roman"/>
        </w:rPr>
        <w:sym w:font="Symbol" w:char="F02D"/>
      </w:r>
      <w:r w:rsidRPr="00EE6B01">
        <w:rPr>
          <w:rFonts w:ascii="Times New Roman" w:hAnsi="Times New Roman"/>
        </w:rPr>
        <w:t xml:space="preserve">24 mėn. amžiaus vaikų, kuriems kliniškai nustatyta </w:t>
      </w:r>
      <w:proofErr w:type="spellStart"/>
      <w:r w:rsidRPr="00EE6B01">
        <w:rPr>
          <w:rFonts w:ascii="Times New Roman" w:hAnsi="Times New Roman"/>
        </w:rPr>
        <w:t>gastroezofaginio</w:t>
      </w:r>
      <w:proofErr w:type="spellEnd"/>
      <w:r w:rsidRPr="00EE6B01">
        <w:rPr>
          <w:rFonts w:ascii="Times New Roman" w:hAnsi="Times New Roman"/>
        </w:rPr>
        <w:t xml:space="preserve"> </w:t>
      </w:r>
      <w:proofErr w:type="spellStart"/>
      <w:r w:rsidRPr="00EE6B01">
        <w:rPr>
          <w:rFonts w:ascii="Times New Roman" w:hAnsi="Times New Roman"/>
        </w:rPr>
        <w:t>refliukso</w:t>
      </w:r>
      <w:proofErr w:type="spellEnd"/>
      <w:r w:rsidRPr="00EE6B01">
        <w:rPr>
          <w:rFonts w:ascii="Times New Roman" w:hAnsi="Times New Roman"/>
        </w:rPr>
        <w:t xml:space="preserve"> liga, klinikinio tyrimo, atlikto viengubu aklu metodu, metu buvo vartojamos 0,5 mg/ kūno svorio, 1 mg/ kūno svorio ar 1,5 mg/kg kūno svorio </w:t>
      </w:r>
      <w:proofErr w:type="spellStart"/>
      <w:r w:rsidRPr="00EE6B01">
        <w:rPr>
          <w:rFonts w:ascii="Times New Roman" w:hAnsi="Times New Roman"/>
        </w:rPr>
        <w:t>omeprazolo</w:t>
      </w:r>
      <w:proofErr w:type="spellEnd"/>
      <w:r w:rsidRPr="00EE6B01">
        <w:rPr>
          <w:rFonts w:ascii="Times New Roman" w:hAnsi="Times New Roman"/>
        </w:rPr>
        <w:t xml:space="preserve"> dozės. Nepriklausomai nuo dozės, po 8 savaičių gydymo vėmimo/rūgšties atpylimo epizodų dažnumas sumažėjo 50 %.</w:t>
      </w:r>
    </w:p>
    <w:p w14:paraId="1F85BDFE" w14:textId="77777777" w:rsidR="00AC675B" w:rsidRPr="00EE6B01" w:rsidRDefault="00AC675B" w:rsidP="00AC675B">
      <w:pPr>
        <w:spacing w:after="0" w:line="240" w:lineRule="auto"/>
        <w:rPr>
          <w:rFonts w:ascii="Times New Roman" w:hAnsi="Times New Roman"/>
        </w:rPr>
      </w:pPr>
    </w:p>
    <w:p w14:paraId="68D67FBE" w14:textId="77777777" w:rsidR="00AC675B" w:rsidRPr="00EE6B01" w:rsidRDefault="00AC675B" w:rsidP="00AC675B">
      <w:pPr>
        <w:spacing w:after="0" w:line="240" w:lineRule="auto"/>
        <w:rPr>
          <w:rFonts w:ascii="Times New Roman" w:hAnsi="Times New Roman"/>
          <w:u w:val="single"/>
        </w:rPr>
      </w:pPr>
      <w:proofErr w:type="spellStart"/>
      <w:r w:rsidRPr="00EE6B01">
        <w:rPr>
          <w:rFonts w:ascii="Times New Roman" w:hAnsi="Times New Roman"/>
          <w:i/>
          <w:u w:val="single"/>
        </w:rPr>
        <w:t>Helicobacter</w:t>
      </w:r>
      <w:proofErr w:type="spellEnd"/>
      <w:r w:rsidRPr="00EE6B01">
        <w:rPr>
          <w:rFonts w:ascii="Times New Roman" w:hAnsi="Times New Roman"/>
          <w:i/>
          <w:u w:val="single"/>
        </w:rPr>
        <w:t xml:space="preserve"> </w:t>
      </w:r>
      <w:proofErr w:type="spellStart"/>
      <w:r w:rsidRPr="00EE6B01">
        <w:rPr>
          <w:rFonts w:ascii="Times New Roman" w:hAnsi="Times New Roman"/>
          <w:i/>
          <w:u w:val="single"/>
        </w:rPr>
        <w:t>pylori</w:t>
      </w:r>
      <w:proofErr w:type="spellEnd"/>
      <w:r w:rsidRPr="00EE6B01">
        <w:rPr>
          <w:rFonts w:ascii="Times New Roman" w:hAnsi="Times New Roman"/>
          <w:u w:val="single"/>
        </w:rPr>
        <w:t xml:space="preserve"> išnaikinimas vaikams</w:t>
      </w:r>
    </w:p>
    <w:p w14:paraId="07EF82A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Remiantis atsitiktinių imčių, dvigubai koduoto klinikinio tyrimo (</w:t>
      </w:r>
      <w:proofErr w:type="spellStart"/>
      <w:r w:rsidRPr="00EE6B01">
        <w:rPr>
          <w:rFonts w:ascii="Times New Roman" w:hAnsi="Times New Roman"/>
        </w:rPr>
        <w:t>Heliot</w:t>
      </w:r>
      <w:proofErr w:type="spellEnd"/>
      <w:r w:rsidRPr="00EE6B01">
        <w:rPr>
          <w:rFonts w:ascii="Times New Roman" w:hAnsi="Times New Roman"/>
        </w:rPr>
        <w:t xml:space="preserve">) duomenimis, vyresnių negu 4 metų vaikų, sergančių skrandžio uždegimu, </w:t>
      </w: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rPr>
        <w:t xml:space="preserve"> infekcijos gydymas </w:t>
      </w:r>
      <w:proofErr w:type="spellStart"/>
      <w:r w:rsidRPr="00EE6B01">
        <w:rPr>
          <w:rFonts w:ascii="Times New Roman" w:hAnsi="Times New Roman"/>
        </w:rPr>
        <w:t>omeprazolu</w:t>
      </w:r>
      <w:proofErr w:type="spellEnd"/>
      <w:r w:rsidRPr="00EE6B01">
        <w:rPr>
          <w:rFonts w:ascii="Times New Roman" w:hAnsi="Times New Roman"/>
        </w:rPr>
        <w:t xml:space="preserve"> kartu su dviem antibiotikais yra veiksmingas ir saugus.</w:t>
      </w:r>
    </w:p>
    <w:p w14:paraId="0A738AE0"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rPr>
        <w:t xml:space="preserve"> išnaikinimo dažnis: 74,2 % (23 iš 31 paciento) vartojant </w:t>
      </w:r>
      <w:proofErr w:type="spellStart"/>
      <w:r w:rsidRPr="00EE6B01">
        <w:rPr>
          <w:rFonts w:ascii="Times New Roman" w:hAnsi="Times New Roman"/>
        </w:rPr>
        <w:t>omeprazolo</w:t>
      </w:r>
      <w:proofErr w:type="spellEnd"/>
      <w:r w:rsidRPr="00EE6B01">
        <w:rPr>
          <w:rFonts w:ascii="Times New Roman" w:hAnsi="Times New Roman"/>
        </w:rPr>
        <w:t xml:space="preserve"> kartu su </w:t>
      </w:r>
      <w:proofErr w:type="spellStart"/>
      <w:r w:rsidRPr="00EE6B01">
        <w:rPr>
          <w:rFonts w:ascii="Times New Roman" w:hAnsi="Times New Roman"/>
        </w:rPr>
        <w:t>amoksicilinu</w:t>
      </w:r>
      <w:proofErr w:type="spellEnd"/>
      <w:r w:rsidRPr="00EE6B01">
        <w:rPr>
          <w:rFonts w:ascii="Times New Roman" w:hAnsi="Times New Roman"/>
        </w:rPr>
        <w:t xml:space="preserve"> ir </w:t>
      </w:r>
      <w:proofErr w:type="spellStart"/>
      <w:r w:rsidRPr="00EE6B01">
        <w:rPr>
          <w:rFonts w:ascii="Times New Roman" w:hAnsi="Times New Roman"/>
        </w:rPr>
        <w:t>klaritromicinu</w:t>
      </w:r>
      <w:proofErr w:type="spellEnd"/>
      <w:r w:rsidRPr="00EE6B01">
        <w:rPr>
          <w:rFonts w:ascii="Times New Roman" w:hAnsi="Times New Roman"/>
        </w:rPr>
        <w:t xml:space="preserve">, palyginti su 9,4 % (3 iš 32 pacientų) vartojant </w:t>
      </w:r>
      <w:proofErr w:type="spellStart"/>
      <w:r w:rsidRPr="00EE6B01">
        <w:rPr>
          <w:rFonts w:ascii="Times New Roman" w:hAnsi="Times New Roman"/>
        </w:rPr>
        <w:t>amoksicilino</w:t>
      </w:r>
      <w:proofErr w:type="spellEnd"/>
      <w:r w:rsidRPr="00EE6B01">
        <w:rPr>
          <w:rFonts w:ascii="Times New Roman" w:hAnsi="Times New Roman"/>
        </w:rPr>
        <w:t xml:space="preserve"> kartu su </w:t>
      </w:r>
      <w:proofErr w:type="spellStart"/>
      <w:r w:rsidRPr="00EE6B01">
        <w:rPr>
          <w:rFonts w:ascii="Times New Roman" w:hAnsi="Times New Roman"/>
        </w:rPr>
        <w:t>klaritromicinu</w:t>
      </w:r>
      <w:proofErr w:type="spellEnd"/>
      <w:r w:rsidRPr="00EE6B01">
        <w:rPr>
          <w:rFonts w:ascii="Times New Roman" w:hAnsi="Times New Roman"/>
        </w:rPr>
        <w:t>. Vis dėlto, klinikinės naudos dispepsijos simptomams požymių nebuvo. Šis tyrimas nepateikia jokios informacijos apie jaunesnius kaip 4 metų vaikus.</w:t>
      </w:r>
    </w:p>
    <w:p w14:paraId="0DA356D2" w14:textId="77777777" w:rsidR="00AC675B" w:rsidRPr="00EE6B01" w:rsidRDefault="00AC675B" w:rsidP="00AC675B">
      <w:pPr>
        <w:spacing w:after="0" w:line="240" w:lineRule="auto"/>
        <w:rPr>
          <w:rFonts w:ascii="Times New Roman" w:hAnsi="Times New Roman"/>
        </w:rPr>
      </w:pPr>
    </w:p>
    <w:p w14:paraId="4E46668B" w14:textId="77777777" w:rsidR="00AC675B" w:rsidRPr="00EE6B01" w:rsidRDefault="00AC675B" w:rsidP="00AC675B">
      <w:pPr>
        <w:spacing w:after="0" w:line="240" w:lineRule="auto"/>
        <w:ind w:left="540" w:hanging="540"/>
        <w:rPr>
          <w:rFonts w:ascii="Times New Roman" w:hAnsi="Times New Roman"/>
          <w:b/>
        </w:rPr>
      </w:pPr>
      <w:bookmarkStart w:id="36" w:name="_Toc129243238"/>
      <w:bookmarkStart w:id="37" w:name="_Toc129243113"/>
      <w:bookmarkEnd w:id="36"/>
      <w:r w:rsidRPr="00EE6B01">
        <w:rPr>
          <w:rFonts w:ascii="Times New Roman" w:hAnsi="Times New Roman"/>
          <w:b/>
        </w:rPr>
        <w:t>5.2</w:t>
      </w:r>
      <w:r w:rsidRPr="00EE6B01">
        <w:rPr>
          <w:rFonts w:ascii="Times New Roman" w:hAnsi="Times New Roman"/>
          <w:b/>
        </w:rPr>
        <w:tab/>
      </w:r>
      <w:proofErr w:type="spellStart"/>
      <w:r w:rsidRPr="00EE6B01">
        <w:rPr>
          <w:rFonts w:ascii="Times New Roman" w:hAnsi="Times New Roman"/>
          <w:b/>
        </w:rPr>
        <w:t>Farmakokinetinės</w:t>
      </w:r>
      <w:proofErr w:type="spellEnd"/>
      <w:r w:rsidRPr="00EE6B01">
        <w:rPr>
          <w:rFonts w:ascii="Times New Roman" w:hAnsi="Times New Roman"/>
          <w:b/>
        </w:rPr>
        <w:t xml:space="preserve"> savybės</w:t>
      </w:r>
      <w:bookmarkEnd w:id="37"/>
    </w:p>
    <w:p w14:paraId="7DD8BB6F" w14:textId="77777777" w:rsidR="00AC675B" w:rsidRPr="00EE6B01" w:rsidRDefault="00AC675B" w:rsidP="00AC675B">
      <w:pPr>
        <w:spacing w:after="0" w:line="240" w:lineRule="auto"/>
        <w:rPr>
          <w:rFonts w:ascii="Times New Roman" w:hAnsi="Times New Roman"/>
        </w:rPr>
      </w:pPr>
    </w:p>
    <w:p w14:paraId="7E9B8276"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u w:val="single"/>
        </w:rPr>
        <w:t>Absorbcija</w:t>
      </w:r>
    </w:p>
    <w:p w14:paraId="2EE8F3DC"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Omeprazolas</w:t>
      </w:r>
      <w:proofErr w:type="spellEnd"/>
      <w:r w:rsidRPr="00EE6B01">
        <w:rPr>
          <w:rFonts w:ascii="Times New Roman" w:hAnsi="Times New Roman"/>
        </w:rPr>
        <w:t xml:space="preserve"> ir </w:t>
      </w:r>
      <w:proofErr w:type="spellStart"/>
      <w:r w:rsidRPr="00EE6B01">
        <w:rPr>
          <w:rFonts w:ascii="Times New Roman" w:hAnsi="Times New Roman"/>
        </w:rPr>
        <w:t>omeprazolo</w:t>
      </w:r>
      <w:proofErr w:type="spellEnd"/>
      <w:r w:rsidRPr="00EE6B01">
        <w:rPr>
          <w:rFonts w:ascii="Times New Roman" w:hAnsi="Times New Roman"/>
        </w:rPr>
        <w:t xml:space="preserve"> magnio druska yra neatsparūs rūgščiai, todėl yra geriami skrandyje neirių granulių kapsulėse ar tabletėse pavidalu. </w:t>
      </w:r>
      <w:proofErr w:type="spellStart"/>
      <w:r w:rsidRPr="00EE6B01">
        <w:rPr>
          <w:rFonts w:ascii="Times New Roman" w:hAnsi="Times New Roman"/>
        </w:rPr>
        <w:t>Omeprazolas</w:t>
      </w:r>
      <w:proofErr w:type="spellEnd"/>
      <w:r w:rsidRPr="00EE6B01">
        <w:rPr>
          <w:rFonts w:ascii="Times New Roman" w:hAnsi="Times New Roman"/>
        </w:rPr>
        <w:t xml:space="preserve"> absorbuojamas greitai, jo išgėrus didžiausias kiekis kraujo plazmoje būna maždaug po 1–2 val. </w:t>
      </w:r>
      <w:proofErr w:type="spellStart"/>
      <w:r w:rsidRPr="00EE6B01">
        <w:rPr>
          <w:rFonts w:ascii="Times New Roman" w:hAnsi="Times New Roman"/>
        </w:rPr>
        <w:t>Omeprazolas</w:t>
      </w:r>
      <w:proofErr w:type="spellEnd"/>
      <w:r w:rsidRPr="00EE6B01">
        <w:rPr>
          <w:rFonts w:ascii="Times New Roman" w:hAnsi="Times New Roman"/>
        </w:rPr>
        <w:t xml:space="preserve"> rezorbuojamas plonojoje žarnoje ir būna baigta paprastai per 3</w:t>
      </w:r>
      <w:r w:rsidRPr="00EE6B01">
        <w:rPr>
          <w:rFonts w:ascii="Times New Roman" w:hAnsi="Times New Roman"/>
        </w:rPr>
        <w:sym w:font="Symbol" w:char="F02D"/>
      </w:r>
      <w:r w:rsidRPr="00EE6B01">
        <w:rPr>
          <w:rFonts w:ascii="Times New Roman" w:hAnsi="Times New Roman"/>
        </w:rPr>
        <w:t xml:space="preserve">6 val. Maistas įtakos biologiniam prieinamumui nedaro. Sisteminis prieinamumas (biologinis prieinamumas) pavartojus vieną </w:t>
      </w:r>
      <w:proofErr w:type="spellStart"/>
      <w:r w:rsidRPr="00EE6B01">
        <w:rPr>
          <w:rFonts w:ascii="Times New Roman" w:hAnsi="Times New Roman"/>
        </w:rPr>
        <w:t>omeprazolo</w:t>
      </w:r>
      <w:proofErr w:type="spellEnd"/>
      <w:r w:rsidRPr="00EE6B01">
        <w:rPr>
          <w:rFonts w:ascii="Times New Roman" w:hAnsi="Times New Roman"/>
        </w:rPr>
        <w:t xml:space="preserve"> dozę per burną, yra maždaug 40 %. Jį kartotinai vartojant vieną kartą per parą, biologinis prieinamumas padidėja iki maždaug 60 %.</w:t>
      </w:r>
    </w:p>
    <w:p w14:paraId="39E016AA" w14:textId="77777777" w:rsidR="00AC675B" w:rsidRPr="00EE6B01" w:rsidRDefault="00AC675B" w:rsidP="00AC675B">
      <w:pPr>
        <w:autoSpaceDE w:val="0"/>
        <w:autoSpaceDN w:val="0"/>
        <w:adjustRightInd w:val="0"/>
        <w:spacing w:after="0" w:line="240" w:lineRule="auto"/>
        <w:rPr>
          <w:rFonts w:ascii="Times New Roman" w:hAnsi="Times New Roman"/>
        </w:rPr>
      </w:pPr>
    </w:p>
    <w:p w14:paraId="64D24622" w14:textId="77777777" w:rsidR="00AC675B" w:rsidRPr="00EE6B01" w:rsidRDefault="00AC675B" w:rsidP="00AC675B">
      <w:pPr>
        <w:autoSpaceDE w:val="0"/>
        <w:autoSpaceDN w:val="0"/>
        <w:adjustRightInd w:val="0"/>
        <w:spacing w:after="0" w:line="240" w:lineRule="auto"/>
        <w:rPr>
          <w:rFonts w:ascii="Times New Roman" w:hAnsi="Times New Roman"/>
          <w:u w:val="single"/>
        </w:rPr>
      </w:pPr>
      <w:r w:rsidRPr="00EE6B01">
        <w:rPr>
          <w:rFonts w:ascii="Times New Roman" w:hAnsi="Times New Roman"/>
          <w:u w:val="single"/>
        </w:rPr>
        <w:t>Pasiskirstymas</w:t>
      </w:r>
    </w:p>
    <w:p w14:paraId="71D9600A"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Tariamasis pasiskirstymo tūris sveikų žmonių organizme yra apie 0,3 l/kg. Maždaug 97 % </w:t>
      </w:r>
      <w:proofErr w:type="spellStart"/>
      <w:r w:rsidRPr="00EE6B01">
        <w:rPr>
          <w:rFonts w:ascii="Times New Roman" w:hAnsi="Times New Roman"/>
        </w:rPr>
        <w:t>omeprazolo</w:t>
      </w:r>
      <w:proofErr w:type="spellEnd"/>
      <w:r w:rsidRPr="00EE6B01">
        <w:rPr>
          <w:rFonts w:ascii="Times New Roman" w:hAnsi="Times New Roman"/>
        </w:rPr>
        <w:t xml:space="preserve"> jungiasi su plazmos baltymais.</w:t>
      </w:r>
    </w:p>
    <w:p w14:paraId="3B4649BB" w14:textId="77777777" w:rsidR="00AC675B" w:rsidRPr="00EE6B01" w:rsidRDefault="00AC675B" w:rsidP="00AC675B">
      <w:pPr>
        <w:autoSpaceDE w:val="0"/>
        <w:autoSpaceDN w:val="0"/>
        <w:adjustRightInd w:val="0"/>
        <w:spacing w:after="0" w:line="240" w:lineRule="auto"/>
        <w:rPr>
          <w:rFonts w:ascii="Times New Roman" w:hAnsi="Times New Roman"/>
        </w:rPr>
      </w:pPr>
    </w:p>
    <w:p w14:paraId="12876C91" w14:textId="77777777" w:rsidR="00AC675B" w:rsidRPr="00EE6B01" w:rsidRDefault="00AC675B" w:rsidP="00AC675B">
      <w:pPr>
        <w:autoSpaceDE w:val="0"/>
        <w:autoSpaceDN w:val="0"/>
        <w:adjustRightInd w:val="0"/>
        <w:spacing w:after="0" w:line="240" w:lineRule="auto"/>
        <w:rPr>
          <w:rFonts w:ascii="Times New Roman" w:hAnsi="Times New Roman"/>
          <w:u w:val="single"/>
          <w:lang w:eastAsia="lt-LT"/>
        </w:rPr>
      </w:pPr>
      <w:proofErr w:type="spellStart"/>
      <w:r w:rsidRPr="00EE6B01">
        <w:rPr>
          <w:rFonts w:ascii="Times New Roman" w:hAnsi="Times New Roman"/>
          <w:u w:val="single"/>
          <w:lang w:eastAsia="lt-LT"/>
        </w:rPr>
        <w:t>Biotransformacija</w:t>
      </w:r>
      <w:proofErr w:type="spellEnd"/>
    </w:p>
    <w:p w14:paraId="705CC426"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Omeprazolą</w:t>
      </w:r>
      <w:proofErr w:type="spellEnd"/>
      <w:r w:rsidRPr="00EE6B01">
        <w:rPr>
          <w:rFonts w:ascii="Times New Roman" w:hAnsi="Times New Roman"/>
        </w:rPr>
        <w:t xml:space="preserve"> visai </w:t>
      </w:r>
      <w:proofErr w:type="spellStart"/>
      <w:r w:rsidRPr="00EE6B01">
        <w:rPr>
          <w:rFonts w:ascii="Times New Roman" w:hAnsi="Times New Roman"/>
        </w:rPr>
        <w:t>metabolizuoja</w:t>
      </w:r>
      <w:proofErr w:type="spellEnd"/>
      <w:r w:rsidRPr="00EE6B01">
        <w:rPr>
          <w:rFonts w:ascii="Times New Roman" w:hAnsi="Times New Roman"/>
        </w:rPr>
        <w:t xml:space="preserve"> </w:t>
      </w:r>
      <w:proofErr w:type="spellStart"/>
      <w:r w:rsidRPr="00EE6B01">
        <w:rPr>
          <w:rFonts w:ascii="Times New Roman" w:hAnsi="Times New Roman"/>
        </w:rPr>
        <w:t>citochromo</w:t>
      </w:r>
      <w:proofErr w:type="spellEnd"/>
      <w:r w:rsidRPr="00EE6B01">
        <w:rPr>
          <w:rFonts w:ascii="Times New Roman" w:hAnsi="Times New Roman"/>
        </w:rPr>
        <w:t xml:space="preserve"> P450 sistema (CYP). Didžiausia jo metabolizmo dalis priklauso nuo </w:t>
      </w:r>
      <w:proofErr w:type="spellStart"/>
      <w:r w:rsidRPr="00EE6B01">
        <w:rPr>
          <w:rFonts w:ascii="Times New Roman" w:hAnsi="Times New Roman"/>
        </w:rPr>
        <w:t>polimorfiškai</w:t>
      </w:r>
      <w:proofErr w:type="spellEnd"/>
      <w:r w:rsidRPr="00EE6B01">
        <w:rPr>
          <w:rFonts w:ascii="Times New Roman" w:hAnsi="Times New Roman"/>
        </w:rPr>
        <w:t xml:space="preserve"> išreikšto CYP2C19, </w:t>
      </w:r>
      <w:proofErr w:type="spellStart"/>
      <w:r w:rsidRPr="00EE6B01">
        <w:rPr>
          <w:rFonts w:ascii="Times New Roman" w:hAnsi="Times New Roman"/>
        </w:rPr>
        <w:t>katalizuojančio</w:t>
      </w:r>
      <w:proofErr w:type="spellEnd"/>
      <w:r w:rsidRPr="00EE6B01">
        <w:rPr>
          <w:rFonts w:ascii="Times New Roman" w:hAnsi="Times New Roman"/>
        </w:rPr>
        <w:t xml:space="preserve"> svarbiausiojo plazmoje aptinkamo metabolito – </w:t>
      </w:r>
      <w:proofErr w:type="spellStart"/>
      <w:r w:rsidRPr="00EE6B01">
        <w:rPr>
          <w:rFonts w:ascii="Times New Roman" w:hAnsi="Times New Roman"/>
        </w:rPr>
        <w:t>hidroksiomeprazolo</w:t>
      </w:r>
      <w:proofErr w:type="spellEnd"/>
      <w:r w:rsidRPr="00EE6B01">
        <w:rPr>
          <w:rFonts w:ascii="Times New Roman" w:hAnsi="Times New Roman"/>
        </w:rPr>
        <w:t xml:space="preserve"> – susidarymą. Likusios dalies metabolizmas priklauso nuo kitos specifinės </w:t>
      </w:r>
      <w:proofErr w:type="spellStart"/>
      <w:r w:rsidRPr="00EE6B01">
        <w:rPr>
          <w:rFonts w:ascii="Times New Roman" w:hAnsi="Times New Roman"/>
        </w:rPr>
        <w:t>izoformos</w:t>
      </w:r>
      <w:proofErr w:type="spellEnd"/>
      <w:r w:rsidRPr="00EE6B01">
        <w:rPr>
          <w:rFonts w:ascii="Times New Roman" w:hAnsi="Times New Roman"/>
        </w:rPr>
        <w:t xml:space="preserve"> CYP3A4, </w:t>
      </w:r>
      <w:proofErr w:type="spellStart"/>
      <w:r w:rsidRPr="00EE6B01">
        <w:rPr>
          <w:rFonts w:ascii="Times New Roman" w:hAnsi="Times New Roman"/>
        </w:rPr>
        <w:t>katalizuojančios</w:t>
      </w:r>
      <w:proofErr w:type="spellEnd"/>
      <w:r w:rsidRPr="00EE6B01">
        <w:rPr>
          <w:rFonts w:ascii="Times New Roman" w:hAnsi="Times New Roman"/>
        </w:rPr>
        <w:t xml:space="preserve"> </w:t>
      </w:r>
      <w:proofErr w:type="spellStart"/>
      <w:r w:rsidRPr="00EE6B01">
        <w:rPr>
          <w:rFonts w:ascii="Times New Roman" w:hAnsi="Times New Roman"/>
        </w:rPr>
        <w:t>omeprazolo</w:t>
      </w:r>
      <w:proofErr w:type="spellEnd"/>
      <w:r w:rsidRPr="00EE6B01">
        <w:rPr>
          <w:rFonts w:ascii="Times New Roman" w:hAnsi="Times New Roman"/>
        </w:rPr>
        <w:t xml:space="preserve"> </w:t>
      </w:r>
      <w:proofErr w:type="spellStart"/>
      <w:r w:rsidRPr="00EE6B01">
        <w:rPr>
          <w:rFonts w:ascii="Times New Roman" w:hAnsi="Times New Roman"/>
        </w:rPr>
        <w:t>sulfono</w:t>
      </w:r>
      <w:proofErr w:type="spellEnd"/>
      <w:r w:rsidRPr="00EE6B01">
        <w:rPr>
          <w:rFonts w:ascii="Times New Roman" w:hAnsi="Times New Roman"/>
        </w:rPr>
        <w:t xml:space="preserve"> susidarymą. Dėl didelio </w:t>
      </w:r>
      <w:proofErr w:type="spellStart"/>
      <w:r w:rsidRPr="00EE6B01">
        <w:rPr>
          <w:rFonts w:ascii="Times New Roman" w:hAnsi="Times New Roman"/>
        </w:rPr>
        <w:t>omeprazolo</w:t>
      </w:r>
      <w:proofErr w:type="spellEnd"/>
      <w:r w:rsidRPr="00EE6B01">
        <w:rPr>
          <w:rFonts w:ascii="Times New Roman" w:hAnsi="Times New Roman"/>
        </w:rPr>
        <w:t xml:space="preserve"> </w:t>
      </w:r>
      <w:proofErr w:type="spellStart"/>
      <w:r w:rsidRPr="00EE6B01">
        <w:rPr>
          <w:rFonts w:ascii="Times New Roman" w:hAnsi="Times New Roman"/>
        </w:rPr>
        <w:t>afiniteto</w:t>
      </w:r>
      <w:proofErr w:type="spellEnd"/>
      <w:r w:rsidRPr="00EE6B01">
        <w:rPr>
          <w:rFonts w:ascii="Times New Roman" w:hAnsi="Times New Roman"/>
        </w:rPr>
        <w:t xml:space="preserve"> CYP2C19 gali pasireikšti konkurencinis slopinimas ir </w:t>
      </w:r>
      <w:proofErr w:type="spellStart"/>
      <w:r w:rsidRPr="00EE6B01">
        <w:rPr>
          <w:rFonts w:ascii="Times New Roman" w:hAnsi="Times New Roman"/>
        </w:rPr>
        <w:t>metabolinė</w:t>
      </w:r>
      <w:proofErr w:type="spellEnd"/>
      <w:r w:rsidRPr="00EE6B01">
        <w:rPr>
          <w:rFonts w:ascii="Times New Roman" w:hAnsi="Times New Roman"/>
        </w:rPr>
        <w:t xml:space="preserve"> vaistinių preparatų sąveika su kitais CYP2C19 substratais. Tuo tarpu </w:t>
      </w:r>
      <w:proofErr w:type="spellStart"/>
      <w:r w:rsidRPr="00EE6B01">
        <w:rPr>
          <w:rFonts w:ascii="Times New Roman" w:hAnsi="Times New Roman"/>
        </w:rPr>
        <w:t>omeprazolo</w:t>
      </w:r>
      <w:proofErr w:type="spellEnd"/>
      <w:r w:rsidRPr="00EE6B01">
        <w:rPr>
          <w:rFonts w:ascii="Times New Roman" w:hAnsi="Times New Roman"/>
        </w:rPr>
        <w:t xml:space="preserve"> </w:t>
      </w:r>
      <w:proofErr w:type="spellStart"/>
      <w:r w:rsidRPr="00EE6B01">
        <w:rPr>
          <w:rFonts w:ascii="Times New Roman" w:hAnsi="Times New Roman"/>
        </w:rPr>
        <w:t>afinitetas</w:t>
      </w:r>
      <w:proofErr w:type="spellEnd"/>
      <w:r w:rsidRPr="00EE6B01">
        <w:rPr>
          <w:rFonts w:ascii="Times New Roman" w:hAnsi="Times New Roman"/>
        </w:rPr>
        <w:t xml:space="preserve"> CYP3A4 yra mažas, todėl minėtas vaistinis preparatas yra nepajėgus slopinti kitų CYP3A4 substratų metabolizmą. Be to, </w:t>
      </w:r>
      <w:proofErr w:type="spellStart"/>
      <w:r w:rsidRPr="00EE6B01">
        <w:rPr>
          <w:rFonts w:ascii="Times New Roman" w:hAnsi="Times New Roman"/>
        </w:rPr>
        <w:t>omeprazolas</w:t>
      </w:r>
      <w:proofErr w:type="spellEnd"/>
      <w:r w:rsidRPr="00EE6B01">
        <w:rPr>
          <w:rFonts w:ascii="Times New Roman" w:hAnsi="Times New Roman"/>
        </w:rPr>
        <w:t xml:space="preserve"> neslopina pagrindinių CYP fermentų.</w:t>
      </w:r>
    </w:p>
    <w:p w14:paraId="31DDDEF7" w14:textId="77777777" w:rsidR="00AC675B" w:rsidRPr="00EE6B01" w:rsidRDefault="00AC675B" w:rsidP="00AC675B">
      <w:pPr>
        <w:autoSpaceDE w:val="0"/>
        <w:autoSpaceDN w:val="0"/>
        <w:adjustRightInd w:val="0"/>
        <w:spacing w:after="0" w:line="240" w:lineRule="auto"/>
        <w:rPr>
          <w:rFonts w:ascii="Times New Roman" w:hAnsi="Times New Roman"/>
        </w:rPr>
      </w:pPr>
    </w:p>
    <w:p w14:paraId="27BF78A2"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Maždaug 3 % baltaodžių ir 15</w:t>
      </w:r>
      <w:r w:rsidRPr="00EE6B01">
        <w:rPr>
          <w:rFonts w:ascii="Times New Roman" w:hAnsi="Times New Roman"/>
        </w:rPr>
        <w:sym w:font="Symbol" w:char="F02D"/>
      </w:r>
      <w:r w:rsidRPr="00EE6B01">
        <w:rPr>
          <w:rFonts w:ascii="Times New Roman" w:hAnsi="Times New Roman"/>
        </w:rPr>
        <w:t xml:space="preserve">20 % azijiečių populiacijos trūksta funkcionuojančio CYP2C19 fermento (jie vadinami lėtaisiais </w:t>
      </w:r>
      <w:proofErr w:type="spellStart"/>
      <w:r w:rsidRPr="00EE6B01">
        <w:rPr>
          <w:rFonts w:ascii="Times New Roman" w:hAnsi="Times New Roman"/>
        </w:rPr>
        <w:t>metabolizuotojais</w:t>
      </w:r>
      <w:proofErr w:type="spellEnd"/>
      <w:r w:rsidRPr="00EE6B01">
        <w:rPr>
          <w:rFonts w:ascii="Times New Roman" w:hAnsi="Times New Roman"/>
        </w:rPr>
        <w:t xml:space="preserve">). Tikriausiai tokių žmonių organizme </w:t>
      </w:r>
      <w:proofErr w:type="spellStart"/>
      <w:r w:rsidRPr="00EE6B01">
        <w:rPr>
          <w:rFonts w:ascii="Times New Roman" w:hAnsi="Times New Roman"/>
        </w:rPr>
        <w:t>omeprazolo</w:t>
      </w:r>
      <w:proofErr w:type="spellEnd"/>
      <w:r w:rsidRPr="00EE6B01">
        <w:rPr>
          <w:rFonts w:ascii="Times New Roman" w:hAnsi="Times New Roman"/>
        </w:rPr>
        <w:t xml:space="preserve"> metabolizmą daugiausiai </w:t>
      </w:r>
      <w:proofErr w:type="spellStart"/>
      <w:r w:rsidRPr="00EE6B01">
        <w:rPr>
          <w:rFonts w:ascii="Times New Roman" w:hAnsi="Times New Roman"/>
        </w:rPr>
        <w:t>katalizuoja</w:t>
      </w:r>
      <w:proofErr w:type="spellEnd"/>
      <w:r w:rsidRPr="00EE6B01">
        <w:rPr>
          <w:rFonts w:ascii="Times New Roman" w:hAnsi="Times New Roman"/>
        </w:rPr>
        <w:t xml:space="preserve"> CYP3A4. Kartotinai vartojusių 20 mg </w:t>
      </w:r>
      <w:proofErr w:type="spellStart"/>
      <w:r w:rsidRPr="00EE6B01">
        <w:rPr>
          <w:rFonts w:ascii="Times New Roman" w:hAnsi="Times New Roman"/>
        </w:rPr>
        <w:t>omeprazolo</w:t>
      </w:r>
      <w:proofErr w:type="spellEnd"/>
      <w:r w:rsidRPr="00EE6B01">
        <w:rPr>
          <w:rFonts w:ascii="Times New Roman" w:hAnsi="Times New Roman"/>
        </w:rPr>
        <w:t xml:space="preserve"> vieną kartą per parą, vidutinė AUC buvo 5–10 kartų </w:t>
      </w:r>
      <w:r w:rsidRPr="00EE6B01">
        <w:rPr>
          <w:rFonts w:ascii="Times New Roman" w:hAnsi="Times New Roman"/>
          <w:lang w:eastAsia="lt-LT"/>
        </w:rPr>
        <w:t>didesnė</w:t>
      </w:r>
      <w:r w:rsidRPr="00EE6B01">
        <w:rPr>
          <w:rFonts w:ascii="Times New Roman" w:hAnsi="Times New Roman"/>
        </w:rPr>
        <w:t xml:space="preserve"> asmenims, kurių organizme metabolizmas yra silpnas nei asmenims, kurių CYP2C19 fermento funkcija normali (asmenys, kurių organizme metabolizmas yra stiprus). Vidutinė didžiausia koncentracija jų plazmoje taip pat buvo didesnė (3</w:t>
      </w:r>
      <w:r w:rsidRPr="00EE6B01">
        <w:rPr>
          <w:rFonts w:ascii="Times New Roman" w:hAnsi="Times New Roman"/>
        </w:rPr>
        <w:sym w:font="Symbol" w:char="F02D"/>
      </w:r>
      <w:r w:rsidRPr="00EE6B01">
        <w:rPr>
          <w:rFonts w:ascii="Times New Roman" w:hAnsi="Times New Roman"/>
        </w:rPr>
        <w:t xml:space="preserve">5 kartus). Šie duomenys </w:t>
      </w:r>
      <w:proofErr w:type="spellStart"/>
      <w:r w:rsidRPr="00EE6B01">
        <w:rPr>
          <w:rFonts w:ascii="Times New Roman" w:hAnsi="Times New Roman"/>
        </w:rPr>
        <w:t>omeprazolo</w:t>
      </w:r>
      <w:proofErr w:type="spellEnd"/>
      <w:r w:rsidRPr="00EE6B01">
        <w:rPr>
          <w:rFonts w:ascii="Times New Roman" w:hAnsi="Times New Roman"/>
        </w:rPr>
        <w:t xml:space="preserve"> dozavimui yra nereikšmingi.</w:t>
      </w:r>
    </w:p>
    <w:p w14:paraId="77839C97" w14:textId="77777777" w:rsidR="00AC675B" w:rsidRPr="00EE6B01" w:rsidRDefault="00AC675B" w:rsidP="00AC675B">
      <w:pPr>
        <w:autoSpaceDE w:val="0"/>
        <w:autoSpaceDN w:val="0"/>
        <w:adjustRightInd w:val="0"/>
        <w:spacing w:after="0" w:line="240" w:lineRule="auto"/>
        <w:rPr>
          <w:rFonts w:ascii="Times New Roman" w:hAnsi="Times New Roman"/>
        </w:rPr>
      </w:pPr>
    </w:p>
    <w:p w14:paraId="0F1B4079" w14:textId="77777777" w:rsidR="00AC675B" w:rsidRPr="00EE6B01" w:rsidRDefault="00AC675B" w:rsidP="00AC675B">
      <w:pPr>
        <w:autoSpaceDE w:val="0"/>
        <w:autoSpaceDN w:val="0"/>
        <w:adjustRightInd w:val="0"/>
        <w:spacing w:after="0" w:line="240" w:lineRule="auto"/>
        <w:rPr>
          <w:rFonts w:ascii="Times New Roman" w:hAnsi="Times New Roman"/>
          <w:u w:val="single"/>
          <w:lang w:eastAsia="lt-LT"/>
        </w:rPr>
      </w:pPr>
      <w:r w:rsidRPr="00EE6B01">
        <w:rPr>
          <w:rFonts w:ascii="Times New Roman" w:hAnsi="Times New Roman"/>
          <w:u w:val="single"/>
          <w:lang w:eastAsia="lt-LT"/>
        </w:rPr>
        <w:t>Eliminacija</w:t>
      </w:r>
    </w:p>
    <w:p w14:paraId="23851FED"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Omeprazolo</w:t>
      </w:r>
      <w:proofErr w:type="spellEnd"/>
      <w:r w:rsidRPr="00EE6B01">
        <w:rPr>
          <w:rFonts w:ascii="Times New Roman" w:hAnsi="Times New Roman"/>
        </w:rPr>
        <w:t xml:space="preserve"> pusinės eliminacijos iš plazmos periodas (tiek išgėrus vieną dozę, tiek ją vartojant kartotinai) paprastai būna trumpesnis kaip valanda. Kol išgeriama kita dozė, visas anksčiau pavartotas </w:t>
      </w:r>
      <w:proofErr w:type="spellStart"/>
      <w:r w:rsidRPr="00EE6B01">
        <w:rPr>
          <w:rFonts w:ascii="Times New Roman" w:hAnsi="Times New Roman"/>
        </w:rPr>
        <w:t>omeprazolas</w:t>
      </w:r>
      <w:proofErr w:type="spellEnd"/>
      <w:r w:rsidRPr="00EE6B01">
        <w:rPr>
          <w:rFonts w:ascii="Times New Roman" w:hAnsi="Times New Roman"/>
        </w:rPr>
        <w:t xml:space="preserve"> eliminuojamas iš plazmos. Vartojamas vieną kartą per parą polinkio akumuliuotis jis </w:t>
      </w:r>
      <w:r w:rsidRPr="00EE6B01">
        <w:rPr>
          <w:rFonts w:ascii="Times New Roman" w:hAnsi="Times New Roman"/>
        </w:rPr>
        <w:lastRenderedPageBreak/>
        <w:t xml:space="preserve">neturi. Beveik 80 % išgerto </w:t>
      </w:r>
      <w:proofErr w:type="spellStart"/>
      <w:r w:rsidRPr="00EE6B01">
        <w:rPr>
          <w:rFonts w:ascii="Times New Roman" w:hAnsi="Times New Roman"/>
        </w:rPr>
        <w:t>omeprazolo</w:t>
      </w:r>
      <w:proofErr w:type="spellEnd"/>
      <w:r w:rsidRPr="00EE6B01">
        <w:rPr>
          <w:rFonts w:ascii="Times New Roman" w:hAnsi="Times New Roman"/>
        </w:rPr>
        <w:t xml:space="preserve"> išskiriama su šlapimu metabolitų pavidalu, likusi dalis šalinama su išmatomis (į jas daugiausia patenka su tulžimi).</w:t>
      </w:r>
    </w:p>
    <w:p w14:paraId="452682E4" w14:textId="77777777" w:rsidR="00AC675B" w:rsidRPr="00EE6B01" w:rsidRDefault="00AC675B" w:rsidP="00AC675B">
      <w:pPr>
        <w:autoSpaceDE w:val="0"/>
        <w:autoSpaceDN w:val="0"/>
        <w:adjustRightInd w:val="0"/>
        <w:spacing w:after="0" w:line="240" w:lineRule="auto"/>
        <w:rPr>
          <w:rFonts w:ascii="Times New Roman" w:hAnsi="Times New Roman"/>
        </w:rPr>
      </w:pPr>
    </w:p>
    <w:p w14:paraId="71783CB7"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Kartotinai vartojant </w:t>
      </w:r>
      <w:proofErr w:type="spellStart"/>
      <w:r w:rsidRPr="00EE6B01">
        <w:rPr>
          <w:rFonts w:ascii="Times New Roman" w:hAnsi="Times New Roman"/>
        </w:rPr>
        <w:t>omeprazolo</w:t>
      </w:r>
      <w:proofErr w:type="spellEnd"/>
      <w:r w:rsidRPr="00EE6B01">
        <w:rPr>
          <w:rFonts w:ascii="Times New Roman" w:hAnsi="Times New Roman"/>
        </w:rPr>
        <w:t xml:space="preserve">, jo AUC didėja. Šis didėjimas priklauso nuo dozės ir vartojant kartotinai lemia netiesinį ryšį tarp dozės ir AUC. Priklausomybę nuo laiko ir dozės lemia </w:t>
      </w:r>
      <w:proofErr w:type="spellStart"/>
      <w:r w:rsidRPr="00EE6B01">
        <w:rPr>
          <w:rFonts w:ascii="Times New Roman" w:hAnsi="Times New Roman"/>
        </w:rPr>
        <w:t>priešsisteminio</w:t>
      </w:r>
      <w:proofErr w:type="spellEnd"/>
      <w:r w:rsidRPr="00EE6B01">
        <w:rPr>
          <w:rFonts w:ascii="Times New Roman" w:hAnsi="Times New Roman"/>
        </w:rPr>
        <w:t xml:space="preserve"> metabolizmo ir sisteminio klirenso sumažėjimas, kurį tikriausiai sąlygoja </w:t>
      </w:r>
      <w:proofErr w:type="spellStart"/>
      <w:r w:rsidRPr="00EE6B01">
        <w:rPr>
          <w:rFonts w:ascii="Times New Roman" w:hAnsi="Times New Roman"/>
        </w:rPr>
        <w:t>omeprazolo</w:t>
      </w:r>
      <w:proofErr w:type="spellEnd"/>
      <w:r w:rsidRPr="00EE6B01">
        <w:rPr>
          <w:rFonts w:ascii="Times New Roman" w:hAnsi="Times New Roman"/>
        </w:rPr>
        <w:t xml:space="preserve"> ir (arba) jo metabolitų (pvz., </w:t>
      </w:r>
      <w:proofErr w:type="spellStart"/>
      <w:r w:rsidRPr="00EE6B01">
        <w:rPr>
          <w:rFonts w:ascii="Times New Roman" w:hAnsi="Times New Roman"/>
        </w:rPr>
        <w:t>sulfono</w:t>
      </w:r>
      <w:proofErr w:type="spellEnd"/>
      <w:r w:rsidRPr="00EE6B01">
        <w:rPr>
          <w:rFonts w:ascii="Times New Roman" w:hAnsi="Times New Roman"/>
        </w:rPr>
        <w:t>) sukeliamas fermento CYP2C19 slopinimas. Nė vieno metabolito poveikio skrandžio rūgšties sekrecijai nenustatyta.</w:t>
      </w:r>
    </w:p>
    <w:p w14:paraId="2CBE3B28" w14:textId="77777777" w:rsidR="00AC675B" w:rsidRPr="00EE6B01" w:rsidRDefault="00AC675B" w:rsidP="00AC675B">
      <w:pPr>
        <w:autoSpaceDE w:val="0"/>
        <w:autoSpaceDN w:val="0"/>
        <w:adjustRightInd w:val="0"/>
        <w:spacing w:after="0" w:line="240" w:lineRule="auto"/>
        <w:rPr>
          <w:rFonts w:ascii="Times New Roman" w:hAnsi="Times New Roman"/>
        </w:rPr>
      </w:pPr>
    </w:p>
    <w:p w14:paraId="18F03EFB" w14:textId="77777777" w:rsidR="00AC675B" w:rsidRPr="00EE6B01" w:rsidRDefault="00AC675B" w:rsidP="00AC675B">
      <w:pPr>
        <w:autoSpaceDE w:val="0"/>
        <w:autoSpaceDN w:val="0"/>
        <w:adjustRightInd w:val="0"/>
        <w:spacing w:after="0" w:line="240" w:lineRule="auto"/>
        <w:rPr>
          <w:rFonts w:ascii="Times New Roman" w:hAnsi="Times New Roman"/>
          <w:u w:val="single"/>
          <w:lang w:eastAsia="lt-LT"/>
        </w:rPr>
      </w:pPr>
      <w:r w:rsidRPr="00EE6B01">
        <w:rPr>
          <w:rFonts w:ascii="Times New Roman" w:hAnsi="Times New Roman"/>
          <w:u w:val="single"/>
          <w:lang w:eastAsia="lt-LT"/>
        </w:rPr>
        <w:t>Ypatingos populiacijos</w:t>
      </w:r>
    </w:p>
    <w:p w14:paraId="53ACE7AB" w14:textId="77777777" w:rsidR="00AC675B" w:rsidRPr="00EE6B01" w:rsidRDefault="00AC675B" w:rsidP="00AC675B">
      <w:pPr>
        <w:autoSpaceDE w:val="0"/>
        <w:autoSpaceDN w:val="0"/>
        <w:adjustRightInd w:val="0"/>
        <w:spacing w:after="0" w:line="240" w:lineRule="auto"/>
        <w:rPr>
          <w:rFonts w:ascii="Times New Roman" w:hAnsi="Times New Roman"/>
          <w:i/>
          <w:iCs/>
          <w:lang w:eastAsia="lt-LT"/>
        </w:rPr>
      </w:pPr>
    </w:p>
    <w:p w14:paraId="2B4065B6"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iCs/>
          <w:lang w:eastAsia="lt-LT"/>
        </w:rPr>
        <w:t>Sutrikusi</w:t>
      </w:r>
      <w:r w:rsidRPr="00EE6B01">
        <w:rPr>
          <w:rFonts w:ascii="Times New Roman" w:hAnsi="Times New Roman"/>
          <w:i/>
        </w:rPr>
        <w:t xml:space="preserve"> kepenų funkcija</w:t>
      </w:r>
    </w:p>
    <w:p w14:paraId="608AC1BE"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Pacientams, kurių kepenų funkcija pakenkta, </w:t>
      </w:r>
      <w:proofErr w:type="spellStart"/>
      <w:r w:rsidRPr="00EE6B01">
        <w:rPr>
          <w:rFonts w:ascii="Times New Roman" w:hAnsi="Times New Roman"/>
        </w:rPr>
        <w:t>omeprazolo</w:t>
      </w:r>
      <w:proofErr w:type="spellEnd"/>
      <w:r w:rsidRPr="00EE6B01">
        <w:rPr>
          <w:rFonts w:ascii="Times New Roman" w:hAnsi="Times New Roman"/>
        </w:rPr>
        <w:t xml:space="preserve"> metabolizmas būna sutrikęs, todėl padidėja jo AUC. Vieną kartą per parą vartojamo </w:t>
      </w:r>
      <w:proofErr w:type="spellStart"/>
      <w:r w:rsidRPr="00EE6B01">
        <w:rPr>
          <w:rFonts w:ascii="Times New Roman" w:hAnsi="Times New Roman"/>
        </w:rPr>
        <w:t>omeprazolo</w:t>
      </w:r>
      <w:proofErr w:type="spellEnd"/>
      <w:r w:rsidRPr="00EE6B01">
        <w:rPr>
          <w:rFonts w:ascii="Times New Roman" w:hAnsi="Times New Roman"/>
        </w:rPr>
        <w:t xml:space="preserve"> polinkio akumuliuotis nenustatyta.</w:t>
      </w:r>
    </w:p>
    <w:p w14:paraId="463792EE" w14:textId="77777777" w:rsidR="00AC675B" w:rsidRPr="00EE6B01" w:rsidRDefault="00AC675B" w:rsidP="00AC675B">
      <w:pPr>
        <w:autoSpaceDE w:val="0"/>
        <w:autoSpaceDN w:val="0"/>
        <w:adjustRightInd w:val="0"/>
        <w:spacing w:after="0" w:line="240" w:lineRule="auto"/>
        <w:rPr>
          <w:rFonts w:ascii="Times New Roman" w:hAnsi="Times New Roman"/>
          <w:i/>
        </w:rPr>
      </w:pPr>
    </w:p>
    <w:p w14:paraId="5D0C866E"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iCs/>
          <w:lang w:eastAsia="lt-LT"/>
        </w:rPr>
        <w:t>Sutrikusi</w:t>
      </w:r>
      <w:r w:rsidRPr="00EE6B01">
        <w:rPr>
          <w:rFonts w:ascii="Times New Roman" w:hAnsi="Times New Roman"/>
          <w:i/>
        </w:rPr>
        <w:t xml:space="preserve"> inkstų funkcija</w:t>
      </w:r>
    </w:p>
    <w:p w14:paraId="448E1F39"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Susilpnėjusi inkstų funkcija </w:t>
      </w:r>
      <w:proofErr w:type="spellStart"/>
      <w:r w:rsidRPr="00EE6B01">
        <w:rPr>
          <w:rFonts w:ascii="Times New Roman" w:hAnsi="Times New Roman"/>
        </w:rPr>
        <w:t>omeprazolo</w:t>
      </w:r>
      <w:proofErr w:type="spellEnd"/>
      <w:r w:rsidRPr="00EE6B01">
        <w:rPr>
          <w:rFonts w:ascii="Times New Roman" w:hAnsi="Times New Roman"/>
        </w:rPr>
        <w:t xml:space="preserve"> </w:t>
      </w:r>
      <w:proofErr w:type="spellStart"/>
      <w:r w:rsidRPr="00EE6B01">
        <w:rPr>
          <w:rFonts w:ascii="Times New Roman" w:hAnsi="Times New Roman"/>
        </w:rPr>
        <w:t>farmakokinetikai</w:t>
      </w:r>
      <w:proofErr w:type="spellEnd"/>
      <w:r w:rsidRPr="00EE6B01">
        <w:rPr>
          <w:rFonts w:ascii="Times New Roman" w:hAnsi="Times New Roman"/>
        </w:rPr>
        <w:t xml:space="preserve">, įskaitant sisteminį biologinį prieinamumą ir eliminacijos greitį, įtakos nedaro. </w:t>
      </w:r>
    </w:p>
    <w:p w14:paraId="1B50B1D0" w14:textId="77777777" w:rsidR="00AC675B" w:rsidRPr="00EE6B01" w:rsidRDefault="00AC675B" w:rsidP="00AC675B">
      <w:pPr>
        <w:autoSpaceDE w:val="0"/>
        <w:autoSpaceDN w:val="0"/>
        <w:adjustRightInd w:val="0"/>
        <w:spacing w:after="0" w:line="240" w:lineRule="auto"/>
        <w:rPr>
          <w:rFonts w:ascii="Times New Roman" w:hAnsi="Times New Roman"/>
          <w:i/>
        </w:rPr>
      </w:pPr>
    </w:p>
    <w:p w14:paraId="01C245D1" w14:textId="77777777" w:rsidR="00AC675B" w:rsidRPr="00EE6B01" w:rsidRDefault="00AC675B" w:rsidP="00AC675B">
      <w:pPr>
        <w:autoSpaceDE w:val="0"/>
        <w:autoSpaceDN w:val="0"/>
        <w:adjustRightInd w:val="0"/>
        <w:spacing w:after="0" w:line="240" w:lineRule="auto"/>
        <w:rPr>
          <w:rFonts w:ascii="Times New Roman" w:hAnsi="Times New Roman"/>
          <w:i/>
        </w:rPr>
      </w:pPr>
      <w:r w:rsidRPr="00EE6B01">
        <w:rPr>
          <w:rFonts w:ascii="Times New Roman" w:hAnsi="Times New Roman"/>
          <w:i/>
        </w:rPr>
        <w:t>Senyvi pacientai</w:t>
      </w:r>
    </w:p>
    <w:p w14:paraId="14FD20D2" w14:textId="77777777" w:rsidR="00AC675B" w:rsidRPr="00EE6B01" w:rsidRDefault="00AC675B" w:rsidP="00AC675B">
      <w:pPr>
        <w:autoSpaceDE w:val="0"/>
        <w:autoSpaceDN w:val="0"/>
        <w:adjustRightInd w:val="0"/>
        <w:spacing w:after="0" w:line="240" w:lineRule="auto"/>
        <w:rPr>
          <w:rFonts w:ascii="Times New Roman" w:hAnsi="Times New Roman"/>
        </w:rPr>
      </w:pPr>
      <w:proofErr w:type="spellStart"/>
      <w:r w:rsidRPr="00EE6B01">
        <w:rPr>
          <w:rFonts w:ascii="Times New Roman" w:hAnsi="Times New Roman"/>
        </w:rPr>
        <w:t>Omeprazolo</w:t>
      </w:r>
      <w:proofErr w:type="spellEnd"/>
      <w:r w:rsidRPr="00EE6B01">
        <w:rPr>
          <w:rFonts w:ascii="Times New Roman" w:hAnsi="Times New Roman"/>
        </w:rPr>
        <w:t xml:space="preserve"> metabolizmas senyvų (75</w:t>
      </w:r>
      <w:r w:rsidRPr="00EE6B01">
        <w:rPr>
          <w:rFonts w:ascii="Times New Roman" w:hAnsi="Times New Roman"/>
        </w:rPr>
        <w:sym w:font="Symbol" w:char="F02D"/>
      </w:r>
      <w:r w:rsidRPr="00EE6B01">
        <w:rPr>
          <w:rFonts w:ascii="Times New Roman" w:hAnsi="Times New Roman"/>
        </w:rPr>
        <w:t>79 metų amžiaus) pacientų organizme yra šiek tiek lėtesnis.</w:t>
      </w:r>
    </w:p>
    <w:p w14:paraId="4DE0CD1E" w14:textId="77777777" w:rsidR="00AC675B" w:rsidRPr="00EE6B01" w:rsidRDefault="00AC675B" w:rsidP="00AC675B">
      <w:pPr>
        <w:autoSpaceDE w:val="0"/>
        <w:autoSpaceDN w:val="0"/>
        <w:adjustRightInd w:val="0"/>
        <w:spacing w:after="0" w:line="240" w:lineRule="auto"/>
        <w:rPr>
          <w:rFonts w:ascii="Times New Roman" w:hAnsi="Times New Roman"/>
        </w:rPr>
      </w:pPr>
    </w:p>
    <w:p w14:paraId="4429C48D"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r w:rsidRPr="00EE6B01">
        <w:rPr>
          <w:rFonts w:ascii="Times New Roman" w:hAnsi="Times New Roman"/>
          <w:i/>
          <w:iCs/>
          <w:lang w:eastAsia="lt-LT"/>
        </w:rPr>
        <w:t>Vaikų populiacija</w:t>
      </w:r>
    </w:p>
    <w:p w14:paraId="11662819"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Rekomenduojamomis dozėmis gydomų vyresnių kaip vienerių metų amžiaus vaikų kraujo plazmoje koncentracijos būna panašios kaip suaugusių žmonių. </w:t>
      </w:r>
      <w:proofErr w:type="spellStart"/>
      <w:r w:rsidRPr="00EE6B01">
        <w:rPr>
          <w:rFonts w:ascii="Times New Roman" w:hAnsi="Times New Roman"/>
        </w:rPr>
        <w:t>Omeprazolo</w:t>
      </w:r>
      <w:proofErr w:type="spellEnd"/>
      <w:r w:rsidRPr="00EE6B01">
        <w:rPr>
          <w:rFonts w:ascii="Times New Roman" w:hAnsi="Times New Roman"/>
        </w:rPr>
        <w:t xml:space="preserve"> klirensas jaunesnių kaip 6 mėn. vaikų organizme yra mažas dėl menko gebėjimo jį </w:t>
      </w:r>
      <w:proofErr w:type="spellStart"/>
      <w:r w:rsidRPr="00EE6B01">
        <w:rPr>
          <w:rFonts w:ascii="Times New Roman" w:hAnsi="Times New Roman"/>
        </w:rPr>
        <w:t>metabolizuoti</w:t>
      </w:r>
      <w:proofErr w:type="spellEnd"/>
      <w:r w:rsidRPr="00EE6B01">
        <w:rPr>
          <w:rFonts w:ascii="Times New Roman" w:hAnsi="Times New Roman"/>
        </w:rPr>
        <w:t>.</w:t>
      </w:r>
    </w:p>
    <w:p w14:paraId="171CF684" w14:textId="77777777" w:rsidR="00AC675B" w:rsidRPr="00EE6B01" w:rsidRDefault="00AC675B" w:rsidP="00AC675B">
      <w:pPr>
        <w:spacing w:after="0" w:line="240" w:lineRule="auto"/>
        <w:rPr>
          <w:rFonts w:ascii="Times New Roman" w:hAnsi="Times New Roman"/>
        </w:rPr>
      </w:pPr>
    </w:p>
    <w:p w14:paraId="4D29D89B" w14:textId="77777777" w:rsidR="00AC675B" w:rsidRPr="00EE6B01" w:rsidRDefault="00AC675B" w:rsidP="00AC675B">
      <w:pPr>
        <w:spacing w:after="0" w:line="240" w:lineRule="auto"/>
        <w:ind w:left="540" w:hanging="540"/>
        <w:rPr>
          <w:rFonts w:ascii="Times New Roman" w:hAnsi="Times New Roman"/>
          <w:b/>
        </w:rPr>
      </w:pPr>
      <w:bookmarkStart w:id="38" w:name="_Toc129243239"/>
      <w:bookmarkStart w:id="39" w:name="_Toc129243114"/>
      <w:bookmarkEnd w:id="38"/>
      <w:r w:rsidRPr="00EE6B01">
        <w:rPr>
          <w:rFonts w:ascii="Times New Roman" w:hAnsi="Times New Roman"/>
          <w:b/>
        </w:rPr>
        <w:t>5.3</w:t>
      </w:r>
      <w:r w:rsidRPr="00EE6B01">
        <w:rPr>
          <w:rFonts w:ascii="Times New Roman" w:hAnsi="Times New Roman"/>
          <w:b/>
        </w:rPr>
        <w:tab/>
      </w:r>
      <w:proofErr w:type="spellStart"/>
      <w:r w:rsidRPr="00EE6B01">
        <w:rPr>
          <w:rFonts w:ascii="Times New Roman" w:hAnsi="Times New Roman"/>
          <w:b/>
        </w:rPr>
        <w:t>Ikiklinikinių</w:t>
      </w:r>
      <w:proofErr w:type="spellEnd"/>
      <w:r w:rsidRPr="00EE6B01">
        <w:rPr>
          <w:rFonts w:ascii="Times New Roman" w:hAnsi="Times New Roman"/>
          <w:b/>
        </w:rPr>
        <w:t xml:space="preserve"> saugumo tyrimų duomenys</w:t>
      </w:r>
      <w:bookmarkEnd w:id="39"/>
    </w:p>
    <w:p w14:paraId="5967840E" w14:textId="77777777" w:rsidR="00AC675B" w:rsidRPr="00EE6B01" w:rsidRDefault="00AC675B" w:rsidP="00AC675B">
      <w:pPr>
        <w:spacing w:after="0" w:line="240" w:lineRule="auto"/>
        <w:rPr>
          <w:rFonts w:ascii="Times New Roman" w:hAnsi="Times New Roman"/>
        </w:rPr>
      </w:pPr>
    </w:p>
    <w:p w14:paraId="7341ED71" w14:textId="77777777" w:rsidR="00AC675B" w:rsidRPr="00EE6B01" w:rsidRDefault="00AC675B" w:rsidP="00AC675B">
      <w:pPr>
        <w:autoSpaceDE w:val="0"/>
        <w:autoSpaceDN w:val="0"/>
        <w:adjustRightInd w:val="0"/>
        <w:spacing w:after="0" w:line="240" w:lineRule="auto"/>
        <w:rPr>
          <w:rFonts w:ascii="Times New Roman" w:hAnsi="Times New Roman"/>
        </w:rPr>
      </w:pPr>
      <w:r w:rsidRPr="00EE6B01">
        <w:rPr>
          <w:rFonts w:ascii="Times New Roman" w:hAnsi="Times New Roman"/>
        </w:rPr>
        <w:t xml:space="preserve">Tyrimo, kurio metu žiurkėms visą jų gyvenimą buvo duodama </w:t>
      </w:r>
      <w:proofErr w:type="spellStart"/>
      <w:r w:rsidRPr="00EE6B01">
        <w:rPr>
          <w:rFonts w:ascii="Times New Roman" w:hAnsi="Times New Roman"/>
        </w:rPr>
        <w:t>omeprazolo</w:t>
      </w:r>
      <w:proofErr w:type="spellEnd"/>
      <w:r w:rsidRPr="00EE6B01">
        <w:rPr>
          <w:rFonts w:ascii="Times New Roman" w:hAnsi="Times New Roman"/>
        </w:rPr>
        <w:t xml:space="preserve">, metu tiriamiesiems gyvūnams buvo pastebėta skrandžio </w:t>
      </w:r>
      <w:proofErr w:type="spellStart"/>
      <w:r w:rsidRPr="00EE6B01">
        <w:rPr>
          <w:rFonts w:ascii="Times New Roman" w:hAnsi="Times New Roman"/>
        </w:rPr>
        <w:t>enterochromatofininių</w:t>
      </w:r>
      <w:proofErr w:type="spellEnd"/>
      <w:r w:rsidRPr="00EE6B01">
        <w:rPr>
          <w:rFonts w:ascii="Times New Roman" w:hAnsi="Times New Roman"/>
        </w:rPr>
        <w:t xml:space="preserve"> ląstelių </w:t>
      </w:r>
      <w:proofErr w:type="spellStart"/>
      <w:r w:rsidRPr="00EE6B01">
        <w:rPr>
          <w:rFonts w:ascii="Times New Roman" w:hAnsi="Times New Roman"/>
        </w:rPr>
        <w:t>hiperplazija</w:t>
      </w:r>
      <w:proofErr w:type="spellEnd"/>
      <w:r w:rsidRPr="00EE6B01">
        <w:rPr>
          <w:rFonts w:ascii="Times New Roman" w:hAnsi="Times New Roman"/>
        </w:rPr>
        <w:t xml:space="preserve"> ir </w:t>
      </w:r>
      <w:proofErr w:type="spellStart"/>
      <w:r w:rsidRPr="00EE6B01">
        <w:rPr>
          <w:rFonts w:ascii="Times New Roman" w:hAnsi="Times New Roman"/>
        </w:rPr>
        <w:t>karcinoidų</w:t>
      </w:r>
      <w:proofErr w:type="spellEnd"/>
      <w:r w:rsidRPr="00EE6B01">
        <w:rPr>
          <w:rFonts w:ascii="Times New Roman" w:hAnsi="Times New Roman"/>
        </w:rPr>
        <w:t xml:space="preserve">. Šie pokyčiai yra susiję su rūgšties sekrecijos slopinimo sukelta ilgalaike </w:t>
      </w:r>
      <w:proofErr w:type="spellStart"/>
      <w:r w:rsidRPr="00EE6B01">
        <w:rPr>
          <w:rFonts w:ascii="Times New Roman" w:hAnsi="Times New Roman"/>
        </w:rPr>
        <w:t>hipergastrinemija</w:t>
      </w:r>
      <w:proofErr w:type="spellEnd"/>
      <w:r w:rsidRPr="00EE6B01">
        <w:rPr>
          <w:rFonts w:ascii="Times New Roman" w:hAnsi="Times New Roman"/>
        </w:rPr>
        <w:t>. Panašių pokyčių aptikta po gydymo H</w:t>
      </w:r>
      <w:r w:rsidRPr="00EE6B01">
        <w:rPr>
          <w:rFonts w:ascii="Times New Roman" w:hAnsi="Times New Roman"/>
          <w:vertAlign w:val="subscript"/>
        </w:rPr>
        <w:t xml:space="preserve">2 </w:t>
      </w:r>
      <w:r w:rsidRPr="00EE6B01">
        <w:rPr>
          <w:rFonts w:ascii="Times New Roman" w:hAnsi="Times New Roman"/>
        </w:rPr>
        <w:t xml:space="preserve">receptorių antagonistais, protonų siurblio inhibitoriais ir atlikus dalinę </w:t>
      </w:r>
      <w:proofErr w:type="spellStart"/>
      <w:r w:rsidRPr="00EE6B01">
        <w:rPr>
          <w:rFonts w:ascii="Times New Roman" w:hAnsi="Times New Roman"/>
        </w:rPr>
        <w:t>fundektomiją</w:t>
      </w:r>
      <w:proofErr w:type="spellEnd"/>
      <w:r w:rsidRPr="00EE6B01">
        <w:rPr>
          <w:rFonts w:ascii="Times New Roman" w:hAnsi="Times New Roman"/>
        </w:rPr>
        <w:t>. Taigi, minėti pokyčiai nėra kokios nors veikliosios medžiagos tiesioginio poveikio pasekmė.</w:t>
      </w:r>
    </w:p>
    <w:p w14:paraId="433EF885" w14:textId="77777777" w:rsidR="00AC675B" w:rsidRPr="00EE6B01" w:rsidRDefault="00AC675B" w:rsidP="00AC675B">
      <w:pPr>
        <w:spacing w:after="0" w:line="240" w:lineRule="auto"/>
        <w:rPr>
          <w:rFonts w:ascii="Times New Roman" w:hAnsi="Times New Roman"/>
        </w:rPr>
      </w:pPr>
    </w:p>
    <w:p w14:paraId="61D0D284" w14:textId="77777777" w:rsidR="00AC675B" w:rsidRPr="00EE6B01" w:rsidRDefault="00AC675B" w:rsidP="00AC675B">
      <w:pPr>
        <w:spacing w:after="0" w:line="240" w:lineRule="auto"/>
        <w:rPr>
          <w:rFonts w:ascii="Times New Roman" w:hAnsi="Times New Roman"/>
        </w:rPr>
      </w:pPr>
    </w:p>
    <w:p w14:paraId="232907BE" w14:textId="77777777" w:rsidR="00AC675B" w:rsidRPr="00EE6B01" w:rsidRDefault="00AC675B" w:rsidP="00AC675B">
      <w:pPr>
        <w:spacing w:after="0" w:line="240" w:lineRule="auto"/>
        <w:ind w:left="540" w:hanging="540"/>
        <w:rPr>
          <w:rFonts w:ascii="Times New Roman" w:hAnsi="Times New Roman"/>
          <w:b/>
        </w:rPr>
      </w:pPr>
      <w:bookmarkStart w:id="40" w:name="_Toc129243240"/>
      <w:bookmarkStart w:id="41" w:name="_Toc129243115"/>
      <w:bookmarkEnd w:id="40"/>
      <w:r w:rsidRPr="00EE6B01">
        <w:rPr>
          <w:rFonts w:ascii="Times New Roman" w:hAnsi="Times New Roman"/>
          <w:b/>
        </w:rPr>
        <w:t>6.</w:t>
      </w:r>
      <w:r w:rsidRPr="00EE6B01">
        <w:rPr>
          <w:rFonts w:ascii="Times New Roman" w:hAnsi="Times New Roman"/>
          <w:b/>
        </w:rPr>
        <w:tab/>
        <w:t>FARMACINĖ INFORMACIJA</w:t>
      </w:r>
      <w:bookmarkEnd w:id="41"/>
    </w:p>
    <w:p w14:paraId="781ACC2D" w14:textId="77777777" w:rsidR="00AC675B" w:rsidRPr="00EE6B01" w:rsidRDefault="00AC675B" w:rsidP="00AC675B">
      <w:pPr>
        <w:spacing w:after="0" w:line="240" w:lineRule="auto"/>
        <w:rPr>
          <w:rFonts w:ascii="Times New Roman" w:hAnsi="Times New Roman"/>
        </w:rPr>
      </w:pPr>
    </w:p>
    <w:p w14:paraId="3717D77B" w14:textId="77777777" w:rsidR="00AC675B" w:rsidRPr="00EE6B01" w:rsidRDefault="00AC675B" w:rsidP="00AC675B">
      <w:pPr>
        <w:spacing w:after="0" w:line="240" w:lineRule="auto"/>
        <w:ind w:left="540" w:hanging="540"/>
        <w:rPr>
          <w:rFonts w:ascii="Times New Roman" w:hAnsi="Times New Roman"/>
          <w:b/>
        </w:rPr>
      </w:pPr>
      <w:bookmarkStart w:id="42" w:name="_Toc129243241"/>
      <w:bookmarkStart w:id="43" w:name="_Toc129243116"/>
      <w:bookmarkEnd w:id="42"/>
      <w:r w:rsidRPr="00EE6B01">
        <w:rPr>
          <w:rFonts w:ascii="Times New Roman" w:hAnsi="Times New Roman"/>
          <w:b/>
        </w:rPr>
        <w:t>6.1</w:t>
      </w:r>
      <w:r w:rsidRPr="00EE6B01">
        <w:rPr>
          <w:rFonts w:ascii="Times New Roman" w:hAnsi="Times New Roman"/>
          <w:b/>
        </w:rPr>
        <w:tab/>
        <w:t>Pagalbinių medžiagų sąrašas</w:t>
      </w:r>
      <w:bookmarkEnd w:id="43"/>
    </w:p>
    <w:p w14:paraId="28B24A59" w14:textId="77777777" w:rsidR="00AC675B" w:rsidRPr="00EE6B01" w:rsidRDefault="00AC675B" w:rsidP="00AC675B">
      <w:pPr>
        <w:spacing w:after="0" w:line="240" w:lineRule="auto"/>
        <w:rPr>
          <w:rFonts w:ascii="Times New Roman" w:hAnsi="Times New Roman"/>
        </w:rPr>
      </w:pPr>
    </w:p>
    <w:p w14:paraId="5ADB08CE" w14:textId="77777777" w:rsidR="00AC675B" w:rsidRPr="00EE6B01" w:rsidRDefault="00AC675B" w:rsidP="00AC675B">
      <w:pPr>
        <w:spacing w:after="0" w:line="240" w:lineRule="auto"/>
        <w:outlineLvl w:val="0"/>
        <w:rPr>
          <w:rFonts w:ascii="Times New Roman" w:hAnsi="Times New Roman"/>
          <w:i/>
        </w:rPr>
      </w:pPr>
      <w:r w:rsidRPr="00EE6B01">
        <w:rPr>
          <w:rFonts w:ascii="Times New Roman" w:hAnsi="Times New Roman"/>
          <w:i/>
        </w:rPr>
        <w:t>Kapsulės turinys</w:t>
      </w:r>
    </w:p>
    <w:p w14:paraId="1FEDA3D3"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Cukriniai branduoliai (kukurūzų krakmolas ir sacharozė)</w:t>
      </w:r>
    </w:p>
    <w:p w14:paraId="7AB29916"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Natrio </w:t>
      </w:r>
      <w:proofErr w:type="spellStart"/>
      <w:r w:rsidRPr="00EE6B01">
        <w:rPr>
          <w:rFonts w:ascii="Times New Roman" w:hAnsi="Times New Roman"/>
        </w:rPr>
        <w:t>laurilsulfatas</w:t>
      </w:r>
      <w:proofErr w:type="spellEnd"/>
    </w:p>
    <w:p w14:paraId="30A7CD1D" w14:textId="1FCFCD8B" w:rsidR="00AC675B" w:rsidRPr="00EE6B01" w:rsidRDefault="00322D0D" w:rsidP="00AC675B">
      <w:pPr>
        <w:spacing w:after="0" w:line="240" w:lineRule="auto"/>
        <w:rPr>
          <w:rFonts w:ascii="Times New Roman" w:hAnsi="Times New Roman"/>
        </w:rPr>
      </w:pPr>
      <w:proofErr w:type="spellStart"/>
      <w:r w:rsidRPr="00EE6B01">
        <w:rPr>
          <w:rFonts w:ascii="Times New Roman" w:hAnsi="Times New Roman"/>
        </w:rPr>
        <w:t>D</w:t>
      </w:r>
      <w:r w:rsidR="00AC675B" w:rsidRPr="00EE6B01">
        <w:rPr>
          <w:rFonts w:ascii="Times New Roman" w:hAnsi="Times New Roman"/>
        </w:rPr>
        <w:t>inatrio</w:t>
      </w:r>
      <w:proofErr w:type="spellEnd"/>
      <w:r w:rsidR="00AC675B" w:rsidRPr="00EE6B01">
        <w:rPr>
          <w:rFonts w:ascii="Times New Roman" w:hAnsi="Times New Roman"/>
        </w:rPr>
        <w:t xml:space="preserve"> fosfatas</w:t>
      </w:r>
    </w:p>
    <w:p w14:paraId="3074AF92"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Manitolis</w:t>
      </w:r>
      <w:proofErr w:type="spellEnd"/>
    </w:p>
    <w:p w14:paraId="07804C4F"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Hipromeliozė</w:t>
      </w:r>
      <w:proofErr w:type="spellEnd"/>
      <w:r w:rsidRPr="00EE6B01">
        <w:rPr>
          <w:rFonts w:ascii="Times New Roman" w:hAnsi="Times New Roman"/>
        </w:rPr>
        <w:t> 6cP</w:t>
      </w:r>
    </w:p>
    <w:p w14:paraId="5FFC2520"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Makrogolis</w:t>
      </w:r>
      <w:proofErr w:type="spellEnd"/>
      <w:r w:rsidRPr="00EE6B01">
        <w:rPr>
          <w:rFonts w:ascii="Times New Roman" w:hAnsi="Times New Roman"/>
        </w:rPr>
        <w:t> 6000</w:t>
      </w:r>
    </w:p>
    <w:p w14:paraId="67291FD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Talkas</w:t>
      </w:r>
    </w:p>
    <w:p w14:paraId="2FB6F4BD"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Polisorbatas</w:t>
      </w:r>
      <w:proofErr w:type="spellEnd"/>
      <w:r w:rsidRPr="00EE6B01">
        <w:rPr>
          <w:rFonts w:ascii="Times New Roman" w:hAnsi="Times New Roman"/>
        </w:rPr>
        <w:t> 80</w:t>
      </w:r>
    </w:p>
    <w:p w14:paraId="18D7BFA5"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Titano dioksidas (E171)</w:t>
      </w:r>
    </w:p>
    <w:p w14:paraId="27DFCD46"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Metakrilo</w:t>
      </w:r>
      <w:proofErr w:type="spellEnd"/>
      <w:r w:rsidRPr="00EE6B01">
        <w:rPr>
          <w:rFonts w:ascii="Times New Roman" w:hAnsi="Times New Roman"/>
        </w:rPr>
        <w:t xml:space="preserve"> rūgšties ir </w:t>
      </w:r>
      <w:proofErr w:type="spellStart"/>
      <w:r w:rsidRPr="00EE6B01">
        <w:rPr>
          <w:rFonts w:ascii="Times New Roman" w:hAnsi="Times New Roman"/>
        </w:rPr>
        <w:t>etilakrilato</w:t>
      </w:r>
      <w:proofErr w:type="spellEnd"/>
      <w:r w:rsidRPr="00EE6B01">
        <w:rPr>
          <w:rFonts w:ascii="Times New Roman" w:hAnsi="Times New Roman"/>
        </w:rPr>
        <w:t xml:space="preserve"> 1:1 </w:t>
      </w:r>
      <w:proofErr w:type="spellStart"/>
      <w:r w:rsidRPr="00EE6B01">
        <w:rPr>
          <w:rFonts w:ascii="Times New Roman" w:hAnsi="Times New Roman"/>
        </w:rPr>
        <w:t>kopolimero</w:t>
      </w:r>
      <w:proofErr w:type="spellEnd"/>
      <w:r w:rsidRPr="00EE6B01">
        <w:rPr>
          <w:rFonts w:ascii="Times New Roman" w:hAnsi="Times New Roman"/>
        </w:rPr>
        <w:t xml:space="preserve"> 30</w:t>
      </w:r>
      <w:r w:rsidRPr="00EE6B01">
        <w:rPr>
          <w:rFonts w:ascii="Times New Roman" w:hAnsi="Times New Roman"/>
          <w:lang w:val="it-IT"/>
        </w:rPr>
        <w:t>% dis</w:t>
      </w:r>
      <w:proofErr w:type="spellStart"/>
      <w:r w:rsidRPr="00EE6B01">
        <w:rPr>
          <w:rFonts w:ascii="Times New Roman" w:hAnsi="Times New Roman"/>
        </w:rPr>
        <w:t>persija</w:t>
      </w:r>
      <w:proofErr w:type="spellEnd"/>
    </w:p>
    <w:p w14:paraId="4FD2AFF9" w14:textId="77777777" w:rsidR="00AC675B" w:rsidRPr="00EE6B01" w:rsidRDefault="00AC675B" w:rsidP="00AC675B">
      <w:pPr>
        <w:spacing w:after="0" w:line="240" w:lineRule="auto"/>
        <w:rPr>
          <w:rFonts w:ascii="Times New Roman" w:hAnsi="Times New Roman"/>
          <w:i/>
        </w:rPr>
      </w:pPr>
    </w:p>
    <w:p w14:paraId="60B5D07A" w14:textId="77777777" w:rsidR="00AC675B" w:rsidRPr="00EE6B01" w:rsidRDefault="00AC675B" w:rsidP="00AC675B">
      <w:pPr>
        <w:spacing w:after="0" w:line="240" w:lineRule="auto"/>
        <w:outlineLvl w:val="0"/>
        <w:rPr>
          <w:rFonts w:ascii="Times New Roman" w:hAnsi="Times New Roman"/>
          <w:i/>
        </w:rPr>
      </w:pPr>
      <w:r w:rsidRPr="00EE6B01">
        <w:rPr>
          <w:rFonts w:ascii="Times New Roman" w:hAnsi="Times New Roman"/>
          <w:i/>
        </w:rPr>
        <w:t>Kapsulės apvalkalas</w:t>
      </w:r>
    </w:p>
    <w:p w14:paraId="3A0BBD2D"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Želatina</w:t>
      </w:r>
    </w:p>
    <w:p w14:paraId="6F652D8E"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Chinolino</w:t>
      </w:r>
      <w:proofErr w:type="spellEnd"/>
      <w:r w:rsidRPr="00EE6B01">
        <w:rPr>
          <w:rFonts w:ascii="Times New Roman" w:hAnsi="Times New Roman"/>
        </w:rPr>
        <w:t xml:space="preserve"> geltonasis (E104)</w:t>
      </w:r>
    </w:p>
    <w:p w14:paraId="179181FF"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Titano dioksidas (E171)</w:t>
      </w:r>
    </w:p>
    <w:p w14:paraId="4434CC35" w14:textId="77777777" w:rsidR="00AC675B" w:rsidRPr="00EE6B01" w:rsidRDefault="00AC675B" w:rsidP="00AC675B">
      <w:pPr>
        <w:spacing w:after="0" w:line="240" w:lineRule="auto"/>
        <w:rPr>
          <w:rFonts w:ascii="Times New Roman" w:hAnsi="Times New Roman"/>
        </w:rPr>
      </w:pPr>
    </w:p>
    <w:p w14:paraId="388AEC6A" w14:textId="77777777" w:rsidR="00AC675B" w:rsidRPr="00EE6B01" w:rsidRDefault="00AC675B" w:rsidP="00AC675B">
      <w:pPr>
        <w:spacing w:after="0" w:line="240" w:lineRule="auto"/>
        <w:ind w:left="540" w:hanging="540"/>
        <w:rPr>
          <w:rFonts w:ascii="Times New Roman" w:hAnsi="Times New Roman"/>
          <w:b/>
        </w:rPr>
      </w:pPr>
      <w:r w:rsidRPr="00EE6B01">
        <w:rPr>
          <w:rFonts w:ascii="Times New Roman" w:hAnsi="Times New Roman"/>
          <w:b/>
        </w:rPr>
        <w:t>6.2</w:t>
      </w:r>
      <w:r w:rsidRPr="00EE6B01">
        <w:rPr>
          <w:rFonts w:ascii="Times New Roman" w:hAnsi="Times New Roman"/>
          <w:b/>
        </w:rPr>
        <w:tab/>
        <w:t>Nesuderinamumas</w:t>
      </w:r>
    </w:p>
    <w:p w14:paraId="449C6C35" w14:textId="77777777" w:rsidR="00AC675B" w:rsidRPr="00EE6B01" w:rsidRDefault="00AC675B" w:rsidP="00AC675B">
      <w:pPr>
        <w:spacing w:after="0" w:line="240" w:lineRule="auto"/>
        <w:rPr>
          <w:rFonts w:ascii="Times New Roman" w:hAnsi="Times New Roman"/>
        </w:rPr>
      </w:pPr>
    </w:p>
    <w:p w14:paraId="3FF014F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Duomenys nebūtini.</w:t>
      </w:r>
    </w:p>
    <w:p w14:paraId="7860BD76" w14:textId="77777777" w:rsidR="00AC675B" w:rsidRPr="00EE6B01" w:rsidRDefault="00AC675B" w:rsidP="00AC675B">
      <w:pPr>
        <w:spacing w:after="0" w:line="240" w:lineRule="auto"/>
        <w:ind w:left="540" w:hanging="540"/>
        <w:rPr>
          <w:rFonts w:ascii="Times New Roman" w:hAnsi="Times New Roman"/>
        </w:rPr>
      </w:pPr>
      <w:bookmarkStart w:id="44" w:name="_Toc129243243"/>
      <w:bookmarkStart w:id="45" w:name="_Toc129243118"/>
      <w:bookmarkEnd w:id="44"/>
      <w:bookmarkEnd w:id="45"/>
    </w:p>
    <w:p w14:paraId="32515C7E" w14:textId="77777777" w:rsidR="00AC675B" w:rsidRPr="00EE6B01" w:rsidRDefault="00AC675B" w:rsidP="00AC675B">
      <w:pPr>
        <w:spacing w:after="0" w:line="240" w:lineRule="auto"/>
        <w:ind w:left="540" w:hanging="540"/>
        <w:rPr>
          <w:rFonts w:ascii="Times New Roman" w:hAnsi="Times New Roman"/>
          <w:b/>
        </w:rPr>
      </w:pPr>
      <w:r w:rsidRPr="00EE6B01">
        <w:rPr>
          <w:rFonts w:ascii="Times New Roman" w:hAnsi="Times New Roman"/>
          <w:b/>
        </w:rPr>
        <w:t>6.3</w:t>
      </w:r>
      <w:r w:rsidRPr="00EE6B01">
        <w:rPr>
          <w:rFonts w:ascii="Times New Roman" w:hAnsi="Times New Roman"/>
          <w:b/>
        </w:rPr>
        <w:tab/>
        <w:t>Tinkamumo laikas</w:t>
      </w:r>
    </w:p>
    <w:p w14:paraId="765614BA" w14:textId="77777777" w:rsidR="00AC675B" w:rsidRPr="00EE6B01" w:rsidRDefault="00AC675B" w:rsidP="00AC675B">
      <w:pPr>
        <w:spacing w:after="0" w:line="240" w:lineRule="auto"/>
        <w:rPr>
          <w:rFonts w:ascii="Times New Roman" w:hAnsi="Times New Roman"/>
        </w:rPr>
      </w:pPr>
    </w:p>
    <w:p w14:paraId="5F66244C" w14:textId="2CCA2081" w:rsidR="00AC675B" w:rsidRPr="00EE6B01" w:rsidRDefault="00432128" w:rsidP="00AC675B">
      <w:pPr>
        <w:spacing w:after="0" w:line="240" w:lineRule="auto"/>
        <w:rPr>
          <w:rFonts w:ascii="Times New Roman" w:hAnsi="Times New Roman"/>
          <w:u w:val="single"/>
        </w:rPr>
      </w:pPr>
      <w:r w:rsidRPr="00432128">
        <w:rPr>
          <w:rFonts w:ascii="Times New Roman" w:hAnsi="Times New Roman"/>
          <w:u w:val="single"/>
        </w:rPr>
        <w:t>PA/Al/PVC-Al</w:t>
      </w:r>
      <w:r w:rsidRPr="00432128" w:rsidDel="00432128">
        <w:rPr>
          <w:rFonts w:ascii="Times New Roman" w:hAnsi="Times New Roman"/>
          <w:u w:val="single"/>
        </w:rPr>
        <w:t xml:space="preserve"> </w:t>
      </w:r>
      <w:r w:rsidR="00AC675B" w:rsidRPr="00EE6B01">
        <w:rPr>
          <w:rFonts w:ascii="Times New Roman" w:hAnsi="Times New Roman"/>
          <w:u w:val="single"/>
        </w:rPr>
        <w:t>lizdinė plokštelė</w:t>
      </w:r>
    </w:p>
    <w:p w14:paraId="6C8B53D8"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3 metai.</w:t>
      </w:r>
    </w:p>
    <w:p w14:paraId="381C7650" w14:textId="77777777" w:rsidR="00AC675B" w:rsidRPr="00EE6B01" w:rsidRDefault="00AC675B" w:rsidP="00AC675B">
      <w:pPr>
        <w:spacing w:after="0" w:line="240" w:lineRule="auto"/>
        <w:rPr>
          <w:rFonts w:ascii="Times New Roman" w:hAnsi="Times New Roman"/>
        </w:rPr>
      </w:pPr>
    </w:p>
    <w:p w14:paraId="36F3A3D2"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u w:val="single"/>
        </w:rPr>
        <w:t xml:space="preserve">DTPE </w:t>
      </w:r>
      <w:proofErr w:type="spellStart"/>
      <w:r w:rsidRPr="00EE6B01">
        <w:rPr>
          <w:rFonts w:ascii="Times New Roman" w:hAnsi="Times New Roman"/>
          <w:u w:val="single"/>
        </w:rPr>
        <w:t>talpyklė</w:t>
      </w:r>
      <w:proofErr w:type="spellEnd"/>
    </w:p>
    <w:p w14:paraId="3BE0711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3 metai.</w:t>
      </w:r>
    </w:p>
    <w:p w14:paraId="2C5ED22D"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Po pirmojo </w:t>
      </w:r>
      <w:proofErr w:type="spellStart"/>
      <w:r w:rsidRPr="00EE6B01">
        <w:rPr>
          <w:rFonts w:ascii="Times New Roman" w:hAnsi="Times New Roman"/>
        </w:rPr>
        <w:t>talpyklės</w:t>
      </w:r>
      <w:proofErr w:type="spellEnd"/>
      <w:r w:rsidRPr="00EE6B01">
        <w:rPr>
          <w:rFonts w:ascii="Times New Roman" w:hAnsi="Times New Roman"/>
        </w:rPr>
        <w:t xml:space="preserve"> atidarymo, vaistinio preparato tinkamumo laikas – 3 mėnesiai.</w:t>
      </w:r>
    </w:p>
    <w:p w14:paraId="4CB1CDE1" w14:textId="77777777" w:rsidR="00AC675B" w:rsidRPr="00EE6B01" w:rsidRDefault="00AC675B" w:rsidP="00AC675B">
      <w:pPr>
        <w:spacing w:after="0" w:line="240" w:lineRule="auto"/>
        <w:rPr>
          <w:rFonts w:ascii="Times New Roman" w:hAnsi="Times New Roman"/>
        </w:rPr>
      </w:pPr>
    </w:p>
    <w:p w14:paraId="5C342028" w14:textId="77777777" w:rsidR="00AC675B" w:rsidRPr="00EE6B01" w:rsidRDefault="00AC675B" w:rsidP="00AC675B">
      <w:pPr>
        <w:spacing w:after="0" w:line="240" w:lineRule="auto"/>
        <w:ind w:left="540" w:hanging="540"/>
        <w:rPr>
          <w:rFonts w:ascii="Times New Roman" w:hAnsi="Times New Roman"/>
          <w:b/>
        </w:rPr>
      </w:pPr>
      <w:bookmarkStart w:id="46" w:name="_Toc129243244"/>
      <w:bookmarkStart w:id="47" w:name="_Toc129243119"/>
      <w:bookmarkEnd w:id="46"/>
      <w:r w:rsidRPr="00EE6B01">
        <w:rPr>
          <w:rFonts w:ascii="Times New Roman" w:hAnsi="Times New Roman"/>
          <w:b/>
        </w:rPr>
        <w:t>6.4</w:t>
      </w:r>
      <w:r w:rsidRPr="00EE6B01">
        <w:rPr>
          <w:rFonts w:ascii="Times New Roman" w:hAnsi="Times New Roman"/>
          <w:b/>
        </w:rPr>
        <w:tab/>
        <w:t>Specialios laikymo sąlygos</w:t>
      </w:r>
      <w:bookmarkEnd w:id="47"/>
    </w:p>
    <w:p w14:paraId="56C27C31" w14:textId="77777777" w:rsidR="00AC675B" w:rsidRPr="00EE6B01" w:rsidRDefault="00AC675B" w:rsidP="00AC675B">
      <w:pPr>
        <w:spacing w:after="0" w:line="240" w:lineRule="auto"/>
        <w:rPr>
          <w:rFonts w:ascii="Times New Roman" w:hAnsi="Times New Roman"/>
        </w:rPr>
      </w:pPr>
    </w:p>
    <w:p w14:paraId="7E233F96" w14:textId="614DD06D" w:rsidR="00AC675B" w:rsidRPr="00EE6B01" w:rsidRDefault="00432128" w:rsidP="00AC675B">
      <w:pPr>
        <w:spacing w:after="0" w:line="240" w:lineRule="auto"/>
        <w:rPr>
          <w:rFonts w:ascii="Times New Roman" w:hAnsi="Times New Roman"/>
          <w:u w:val="single"/>
        </w:rPr>
      </w:pPr>
      <w:r w:rsidRPr="00432128">
        <w:rPr>
          <w:rFonts w:ascii="Times New Roman" w:hAnsi="Times New Roman"/>
          <w:u w:val="single"/>
        </w:rPr>
        <w:t>PA/Al/PVC-Al</w:t>
      </w:r>
      <w:r w:rsidRPr="00432128" w:rsidDel="00432128">
        <w:rPr>
          <w:rFonts w:ascii="Times New Roman" w:hAnsi="Times New Roman"/>
          <w:u w:val="single"/>
        </w:rPr>
        <w:t xml:space="preserve"> </w:t>
      </w:r>
      <w:r w:rsidR="00AC675B" w:rsidRPr="00EE6B01">
        <w:rPr>
          <w:rFonts w:ascii="Times New Roman" w:hAnsi="Times New Roman"/>
          <w:u w:val="single"/>
        </w:rPr>
        <w:t xml:space="preserve">lizdinės plokštelės </w:t>
      </w:r>
    </w:p>
    <w:p w14:paraId="294B4AE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Laikyti ne aukštesnėje kaip 30 °C temperatūroje.</w:t>
      </w:r>
    </w:p>
    <w:p w14:paraId="4884C7CC"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Laikyti gamintojo pakuotėje, kad vaistinis preparatas būtų apsaugotas nuo drėgmės.</w:t>
      </w:r>
    </w:p>
    <w:p w14:paraId="28F1B514" w14:textId="77777777" w:rsidR="00AC675B" w:rsidRPr="00EE6B01" w:rsidRDefault="00AC675B" w:rsidP="00AC675B">
      <w:pPr>
        <w:spacing w:after="0" w:line="240" w:lineRule="auto"/>
        <w:rPr>
          <w:rFonts w:ascii="Times New Roman" w:hAnsi="Times New Roman"/>
        </w:rPr>
      </w:pPr>
    </w:p>
    <w:p w14:paraId="5BBC7D2E" w14:textId="77777777" w:rsidR="00AC675B" w:rsidRPr="00EE6B01" w:rsidRDefault="00AC675B" w:rsidP="00AC675B">
      <w:pPr>
        <w:spacing w:after="0" w:line="240" w:lineRule="auto"/>
        <w:outlineLvl w:val="0"/>
        <w:rPr>
          <w:rFonts w:ascii="Times New Roman" w:hAnsi="Times New Roman"/>
          <w:u w:val="single"/>
        </w:rPr>
      </w:pPr>
      <w:r w:rsidRPr="00EE6B01">
        <w:rPr>
          <w:rFonts w:ascii="Times New Roman" w:hAnsi="Times New Roman"/>
          <w:u w:val="single"/>
        </w:rPr>
        <w:t xml:space="preserve">DTPE </w:t>
      </w:r>
      <w:proofErr w:type="spellStart"/>
      <w:r w:rsidRPr="00EE6B01">
        <w:rPr>
          <w:rFonts w:ascii="Times New Roman" w:hAnsi="Times New Roman"/>
          <w:u w:val="single"/>
        </w:rPr>
        <w:t>talpyklė</w:t>
      </w:r>
      <w:proofErr w:type="spellEnd"/>
    </w:p>
    <w:p w14:paraId="691B4166"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snapToGrid w:val="0"/>
        </w:rPr>
        <w:t>Šio vaistinio preparato laikymui specialių temperatūros sąlygų nereikalaujama.</w:t>
      </w:r>
      <w:r w:rsidRPr="00EE6B01" w:rsidDel="00E841E4">
        <w:rPr>
          <w:rFonts w:ascii="Times New Roman" w:hAnsi="Times New Roman"/>
        </w:rPr>
        <w:t xml:space="preserve"> </w:t>
      </w:r>
      <w:proofErr w:type="spellStart"/>
      <w:r w:rsidRPr="00EE6B01">
        <w:rPr>
          <w:rFonts w:ascii="Times New Roman" w:hAnsi="Times New Roman"/>
        </w:rPr>
        <w:t>Talpyklę</w:t>
      </w:r>
      <w:proofErr w:type="spellEnd"/>
      <w:r w:rsidRPr="00EE6B01">
        <w:rPr>
          <w:rFonts w:ascii="Times New Roman" w:hAnsi="Times New Roman"/>
        </w:rPr>
        <w:t xml:space="preserve"> laikyti sandarią, kad vaistinis preparatas būtų apsaugotas nuo drėgmės.</w:t>
      </w:r>
    </w:p>
    <w:p w14:paraId="55A8D147" w14:textId="77777777" w:rsidR="00AC675B" w:rsidRPr="00EE6B01" w:rsidRDefault="00AC675B" w:rsidP="00AC675B">
      <w:pPr>
        <w:spacing w:after="0" w:line="240" w:lineRule="auto"/>
        <w:rPr>
          <w:rFonts w:ascii="Times New Roman" w:hAnsi="Times New Roman"/>
        </w:rPr>
      </w:pPr>
    </w:p>
    <w:p w14:paraId="487167DC" w14:textId="77777777" w:rsidR="00AC675B" w:rsidRPr="00EE6B01" w:rsidRDefault="00AC675B" w:rsidP="00AC675B">
      <w:pPr>
        <w:spacing w:after="0" w:line="240" w:lineRule="auto"/>
        <w:ind w:left="540" w:hanging="540"/>
        <w:rPr>
          <w:rFonts w:ascii="Times New Roman" w:hAnsi="Times New Roman"/>
          <w:b/>
        </w:rPr>
      </w:pPr>
      <w:bookmarkStart w:id="48" w:name="_Toc129243245"/>
      <w:bookmarkStart w:id="49" w:name="_Toc129243120"/>
      <w:bookmarkEnd w:id="48"/>
      <w:r w:rsidRPr="00EE6B01">
        <w:rPr>
          <w:rFonts w:ascii="Times New Roman" w:hAnsi="Times New Roman"/>
          <w:b/>
        </w:rPr>
        <w:t>6.5</w:t>
      </w:r>
      <w:r w:rsidRPr="00EE6B01">
        <w:rPr>
          <w:rFonts w:ascii="Times New Roman" w:hAnsi="Times New Roman"/>
          <w:b/>
        </w:rPr>
        <w:tab/>
      </w:r>
      <w:proofErr w:type="spellStart"/>
      <w:r w:rsidRPr="00EE6B01">
        <w:rPr>
          <w:rFonts w:ascii="Times New Roman" w:hAnsi="Times New Roman"/>
          <w:b/>
          <w:bCs/>
          <w:lang w:eastAsia="lt-LT"/>
        </w:rPr>
        <w:t>Talpyklės</w:t>
      </w:r>
      <w:proofErr w:type="spellEnd"/>
      <w:r w:rsidRPr="00EE6B01">
        <w:rPr>
          <w:rFonts w:ascii="Times New Roman" w:hAnsi="Times New Roman"/>
          <w:b/>
          <w:bCs/>
          <w:lang w:eastAsia="lt-LT"/>
        </w:rPr>
        <w:t xml:space="preserve"> pobūdis</w:t>
      </w:r>
      <w:r w:rsidRPr="00EE6B01">
        <w:rPr>
          <w:rFonts w:ascii="Times New Roman" w:hAnsi="Times New Roman"/>
          <w:b/>
        </w:rPr>
        <w:t xml:space="preserve"> ir jos turinys</w:t>
      </w:r>
      <w:bookmarkEnd w:id="49"/>
    </w:p>
    <w:p w14:paraId="41AA3F4F" w14:textId="77777777" w:rsidR="00AC675B" w:rsidRPr="00EE6B01" w:rsidRDefault="00AC675B" w:rsidP="00AC675B">
      <w:pPr>
        <w:spacing w:after="0" w:line="240" w:lineRule="auto"/>
        <w:rPr>
          <w:rFonts w:ascii="Times New Roman" w:hAnsi="Times New Roman"/>
        </w:rPr>
      </w:pPr>
    </w:p>
    <w:p w14:paraId="3B4B921D" w14:textId="0141BE18" w:rsidR="00AC675B" w:rsidRPr="00EE6B01" w:rsidRDefault="00432128" w:rsidP="00AC675B">
      <w:pPr>
        <w:spacing w:after="0" w:line="240" w:lineRule="auto"/>
        <w:rPr>
          <w:rFonts w:ascii="Times New Roman" w:hAnsi="Times New Roman"/>
        </w:rPr>
      </w:pPr>
      <w:r w:rsidRPr="00432128">
        <w:rPr>
          <w:rFonts w:ascii="Times New Roman" w:hAnsi="Times New Roman"/>
        </w:rPr>
        <w:t>PA/Al/PVC-Al</w:t>
      </w:r>
      <w:r w:rsidRPr="00432128" w:rsidDel="00432128">
        <w:rPr>
          <w:rFonts w:ascii="Times New Roman" w:hAnsi="Times New Roman"/>
        </w:rPr>
        <w:t xml:space="preserve"> </w:t>
      </w:r>
      <w:r w:rsidR="00AC675B" w:rsidRPr="00EE6B01">
        <w:rPr>
          <w:rFonts w:ascii="Times New Roman" w:hAnsi="Times New Roman"/>
        </w:rPr>
        <w:t>lizdinės plokštelės. Kartono dėžutėje yra 14, 28, 30, 56 arba 60 skrandyje neirių kietųjų kapsulių.</w:t>
      </w:r>
    </w:p>
    <w:p w14:paraId="5D314943" w14:textId="77777777" w:rsidR="00AC675B" w:rsidRPr="00EE6B01" w:rsidRDefault="00AC675B" w:rsidP="00AC675B">
      <w:pPr>
        <w:spacing w:after="0" w:line="240" w:lineRule="auto"/>
        <w:rPr>
          <w:rFonts w:ascii="Times New Roman" w:hAnsi="Times New Roman"/>
        </w:rPr>
      </w:pPr>
    </w:p>
    <w:p w14:paraId="46D46A4D"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DTPE </w:t>
      </w:r>
      <w:proofErr w:type="spellStart"/>
      <w:r w:rsidRPr="00EE6B01">
        <w:rPr>
          <w:rFonts w:ascii="Times New Roman" w:hAnsi="Times New Roman"/>
        </w:rPr>
        <w:t>talpyklė</w:t>
      </w:r>
      <w:proofErr w:type="spellEnd"/>
      <w:r w:rsidRPr="00EE6B01">
        <w:rPr>
          <w:rFonts w:ascii="Times New Roman" w:hAnsi="Times New Roman"/>
        </w:rPr>
        <w:t xml:space="preserve"> su užsukamu PP dangteliu ir </w:t>
      </w:r>
      <w:proofErr w:type="spellStart"/>
      <w:r w:rsidRPr="00EE6B01">
        <w:rPr>
          <w:rFonts w:ascii="Times New Roman" w:hAnsi="Times New Roman"/>
        </w:rPr>
        <w:t>silikagelio</w:t>
      </w:r>
      <w:proofErr w:type="spellEnd"/>
      <w:r w:rsidRPr="00EE6B01">
        <w:rPr>
          <w:rFonts w:ascii="Times New Roman" w:hAnsi="Times New Roman"/>
        </w:rPr>
        <w:t xml:space="preserve"> kapsule. Kartono dėžutėje yra 14, 28, 30, 56 arba 60 skrandyje neirių kietųjų kapsulių.</w:t>
      </w:r>
    </w:p>
    <w:p w14:paraId="5DFEF971" w14:textId="77777777" w:rsidR="00AC675B" w:rsidRPr="00EE6B01" w:rsidRDefault="00AC675B" w:rsidP="00AC675B">
      <w:pPr>
        <w:spacing w:after="0" w:line="240" w:lineRule="auto"/>
        <w:rPr>
          <w:rFonts w:ascii="Times New Roman" w:hAnsi="Times New Roman"/>
        </w:rPr>
      </w:pPr>
    </w:p>
    <w:p w14:paraId="19B44C5B"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Gali būti tiekiamos ne visų dydžių pakuotės.</w:t>
      </w:r>
    </w:p>
    <w:p w14:paraId="34E1EC8B" w14:textId="77777777" w:rsidR="00AC675B" w:rsidRPr="00EE6B01" w:rsidRDefault="00AC675B" w:rsidP="00AC675B">
      <w:pPr>
        <w:spacing w:after="0" w:line="240" w:lineRule="auto"/>
        <w:rPr>
          <w:rFonts w:ascii="Times New Roman" w:hAnsi="Times New Roman"/>
        </w:rPr>
      </w:pPr>
    </w:p>
    <w:p w14:paraId="5A3C4DC9" w14:textId="77777777" w:rsidR="00AC675B" w:rsidRPr="00EE6B01" w:rsidRDefault="00AC675B" w:rsidP="00AC675B">
      <w:pPr>
        <w:spacing w:after="0" w:line="240" w:lineRule="auto"/>
        <w:ind w:left="540" w:hanging="540"/>
        <w:rPr>
          <w:rFonts w:ascii="Times New Roman" w:hAnsi="Times New Roman"/>
          <w:b/>
        </w:rPr>
      </w:pPr>
      <w:bookmarkStart w:id="50" w:name="_Toc129243246"/>
      <w:bookmarkStart w:id="51" w:name="_Toc129243121"/>
      <w:bookmarkEnd w:id="50"/>
      <w:r w:rsidRPr="00EE6B01">
        <w:rPr>
          <w:rFonts w:ascii="Times New Roman" w:hAnsi="Times New Roman"/>
          <w:b/>
        </w:rPr>
        <w:t>6.6</w:t>
      </w:r>
      <w:r w:rsidRPr="00EE6B01">
        <w:rPr>
          <w:rFonts w:ascii="Times New Roman" w:hAnsi="Times New Roman"/>
          <w:b/>
        </w:rPr>
        <w:tab/>
        <w:t xml:space="preserve">Specialūs reikalavimai atliekoms tvarkyti </w:t>
      </w:r>
      <w:bookmarkEnd w:id="51"/>
    </w:p>
    <w:p w14:paraId="56810830" w14:textId="77777777" w:rsidR="00AC675B" w:rsidRPr="00EE6B01" w:rsidRDefault="00AC675B" w:rsidP="00AC675B">
      <w:pPr>
        <w:spacing w:after="0" w:line="240" w:lineRule="auto"/>
        <w:rPr>
          <w:rFonts w:ascii="Times New Roman" w:hAnsi="Times New Roman"/>
        </w:rPr>
      </w:pPr>
    </w:p>
    <w:p w14:paraId="2F23F00E"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Specialių reikalavimų nėra.</w:t>
      </w:r>
    </w:p>
    <w:p w14:paraId="10BD2207" w14:textId="77777777" w:rsidR="00AC675B" w:rsidRPr="00EE6B01" w:rsidRDefault="00AC675B" w:rsidP="00AC675B">
      <w:pPr>
        <w:spacing w:after="0" w:line="240" w:lineRule="auto"/>
        <w:rPr>
          <w:rFonts w:ascii="Times New Roman" w:hAnsi="Times New Roman"/>
        </w:rPr>
      </w:pPr>
    </w:p>
    <w:p w14:paraId="42CF3152" w14:textId="77777777" w:rsidR="00AC675B" w:rsidRPr="00EE6B01" w:rsidRDefault="00AC675B" w:rsidP="00AC675B">
      <w:pPr>
        <w:spacing w:after="0" w:line="240" w:lineRule="auto"/>
        <w:rPr>
          <w:rFonts w:ascii="Times New Roman" w:hAnsi="Times New Roman"/>
        </w:rPr>
      </w:pPr>
    </w:p>
    <w:p w14:paraId="21A3FB45" w14:textId="77777777" w:rsidR="00AC675B" w:rsidRPr="00EE6B01" w:rsidRDefault="00AC675B" w:rsidP="00AC675B">
      <w:pPr>
        <w:spacing w:after="0" w:line="240" w:lineRule="auto"/>
        <w:ind w:left="540" w:hanging="540"/>
        <w:rPr>
          <w:rFonts w:ascii="Times New Roman" w:hAnsi="Times New Roman"/>
          <w:b/>
        </w:rPr>
      </w:pPr>
      <w:bookmarkStart w:id="52" w:name="_Toc129243247"/>
      <w:bookmarkStart w:id="53" w:name="_Toc129243122"/>
      <w:bookmarkEnd w:id="52"/>
      <w:r w:rsidRPr="00EE6B01">
        <w:rPr>
          <w:rFonts w:ascii="Times New Roman" w:hAnsi="Times New Roman"/>
          <w:b/>
        </w:rPr>
        <w:t>7.</w:t>
      </w:r>
      <w:r w:rsidRPr="00EE6B01">
        <w:rPr>
          <w:rFonts w:ascii="Times New Roman" w:hAnsi="Times New Roman"/>
          <w:b/>
        </w:rPr>
        <w:tab/>
        <w:t>REGISTRUOTOJAS</w:t>
      </w:r>
      <w:bookmarkEnd w:id="53"/>
    </w:p>
    <w:p w14:paraId="2AEB4FCC" w14:textId="77777777" w:rsidR="00AC675B" w:rsidRPr="00EE6B01" w:rsidRDefault="00AC675B" w:rsidP="00AC675B">
      <w:pPr>
        <w:spacing w:after="0" w:line="240" w:lineRule="auto"/>
        <w:rPr>
          <w:rFonts w:ascii="Times New Roman" w:hAnsi="Times New Roman"/>
        </w:rPr>
      </w:pPr>
    </w:p>
    <w:p w14:paraId="27FB1634" w14:textId="4CB6728B" w:rsidR="00647A23" w:rsidRPr="00EE6B01" w:rsidRDefault="00A93F6D" w:rsidP="00647A23">
      <w:pPr>
        <w:spacing w:after="0" w:line="240" w:lineRule="auto"/>
        <w:rPr>
          <w:rFonts w:ascii="Times New Roman" w:hAnsi="Times New Roman"/>
        </w:rPr>
      </w:pPr>
      <w:r>
        <w:rPr>
          <w:rFonts w:ascii="Times New Roman" w:hAnsi="Times New Roman"/>
          <w:lang w:val="lv-LV"/>
        </w:rPr>
        <w:t>Olpha</w:t>
      </w:r>
      <w:r w:rsidRPr="00A93F6D">
        <w:rPr>
          <w:rFonts w:ascii="Times New Roman" w:hAnsi="Times New Roman"/>
        </w:rPr>
        <w:t xml:space="preserve"> </w:t>
      </w:r>
      <w:r w:rsidRPr="00EE6B01">
        <w:rPr>
          <w:rFonts w:ascii="Times New Roman" w:hAnsi="Times New Roman"/>
        </w:rPr>
        <w:t>AS</w:t>
      </w:r>
      <w:r>
        <w:rPr>
          <w:rFonts w:ascii="Times New Roman" w:hAnsi="Times New Roman"/>
        </w:rPr>
        <w:t>,</w:t>
      </w:r>
    </w:p>
    <w:p w14:paraId="668F8EA6" w14:textId="72C6FF13" w:rsidR="00647A23" w:rsidRPr="00EE6B01" w:rsidRDefault="00647A23" w:rsidP="00647A23">
      <w:pPr>
        <w:spacing w:after="0" w:line="240" w:lineRule="auto"/>
        <w:rPr>
          <w:rFonts w:ascii="Times New Roman" w:hAnsi="Times New Roman"/>
        </w:rPr>
      </w:pPr>
      <w:proofErr w:type="spellStart"/>
      <w:r w:rsidRPr="00EE6B01">
        <w:rPr>
          <w:rFonts w:ascii="Times New Roman" w:hAnsi="Times New Roman"/>
        </w:rPr>
        <w:t>R</w:t>
      </w:r>
      <w:r w:rsidR="00A93F6D">
        <w:rPr>
          <w:rFonts w:ascii="Times New Roman" w:hAnsi="Times New Roman"/>
        </w:rPr>
        <w:t>u</w:t>
      </w:r>
      <w:r w:rsidRPr="00EE6B01">
        <w:rPr>
          <w:rFonts w:ascii="Times New Roman" w:hAnsi="Times New Roman"/>
        </w:rPr>
        <w:t>pn</w:t>
      </w:r>
      <w:r w:rsidR="00A93F6D">
        <w:rPr>
          <w:rFonts w:ascii="Times New Roman" w:hAnsi="Times New Roman"/>
        </w:rPr>
        <w:t>i</w:t>
      </w:r>
      <w:r w:rsidRPr="00EE6B01">
        <w:rPr>
          <w:rFonts w:ascii="Times New Roman" w:hAnsi="Times New Roman"/>
        </w:rPr>
        <w:t>cu</w:t>
      </w:r>
      <w:proofErr w:type="spellEnd"/>
      <w:r w:rsidRPr="00EE6B01">
        <w:rPr>
          <w:rFonts w:ascii="Times New Roman" w:hAnsi="Times New Roman"/>
        </w:rPr>
        <w:t xml:space="preserve"> </w:t>
      </w:r>
      <w:proofErr w:type="spellStart"/>
      <w:r w:rsidRPr="00EE6B01">
        <w:rPr>
          <w:rFonts w:ascii="Times New Roman" w:hAnsi="Times New Roman"/>
        </w:rPr>
        <w:t>iela</w:t>
      </w:r>
      <w:proofErr w:type="spellEnd"/>
      <w:r w:rsidRPr="00EE6B01">
        <w:rPr>
          <w:rFonts w:ascii="Times New Roman" w:hAnsi="Times New Roman"/>
        </w:rPr>
        <w:t> 5</w:t>
      </w:r>
      <w:r w:rsidR="00E5216C">
        <w:rPr>
          <w:rFonts w:ascii="Times New Roman" w:hAnsi="Times New Roman"/>
        </w:rPr>
        <w:t>,</w:t>
      </w:r>
    </w:p>
    <w:p w14:paraId="2C605444" w14:textId="2C56FAAB" w:rsidR="00647A23" w:rsidRPr="00A93F6D" w:rsidRDefault="00647A23" w:rsidP="00647A23">
      <w:pPr>
        <w:spacing w:after="0" w:line="240" w:lineRule="auto"/>
        <w:rPr>
          <w:rFonts w:ascii="Times New Roman" w:hAnsi="Times New Roman"/>
        </w:rPr>
      </w:pPr>
      <w:proofErr w:type="spellStart"/>
      <w:r w:rsidRPr="00A93F6D">
        <w:rPr>
          <w:rFonts w:ascii="Times New Roman" w:hAnsi="Times New Roman"/>
        </w:rPr>
        <w:t>Olaine</w:t>
      </w:r>
      <w:proofErr w:type="spellEnd"/>
      <w:r w:rsidRPr="00A93F6D">
        <w:rPr>
          <w:rFonts w:ascii="Times New Roman" w:hAnsi="Times New Roman"/>
        </w:rPr>
        <w:t xml:space="preserve">, </w:t>
      </w:r>
      <w:r w:rsidR="00A93F6D" w:rsidRPr="00D05B80">
        <w:rPr>
          <w:rFonts w:ascii="Times New Roman" w:hAnsi="Times New Roman"/>
          <w:lang w:val="fi-FI"/>
        </w:rPr>
        <w:t xml:space="preserve">Olaines novads, </w:t>
      </w:r>
      <w:r w:rsidRPr="00A93F6D">
        <w:rPr>
          <w:rFonts w:ascii="Times New Roman" w:hAnsi="Times New Roman"/>
        </w:rPr>
        <w:t>LV-2114</w:t>
      </w:r>
      <w:r w:rsidR="00E5216C" w:rsidRPr="00A93F6D">
        <w:rPr>
          <w:rFonts w:ascii="Times New Roman" w:hAnsi="Times New Roman"/>
        </w:rPr>
        <w:t>,</w:t>
      </w:r>
    </w:p>
    <w:p w14:paraId="068D8601" w14:textId="77777777" w:rsidR="00647A23" w:rsidRPr="00EE6B01" w:rsidRDefault="00647A23" w:rsidP="00647A23">
      <w:pPr>
        <w:spacing w:after="0" w:line="240" w:lineRule="auto"/>
        <w:rPr>
          <w:rFonts w:ascii="Times New Roman" w:hAnsi="Times New Roman"/>
        </w:rPr>
      </w:pPr>
      <w:r w:rsidRPr="00EE6B01">
        <w:rPr>
          <w:rFonts w:ascii="Times New Roman" w:hAnsi="Times New Roman"/>
        </w:rPr>
        <w:t>Latvija</w:t>
      </w:r>
    </w:p>
    <w:p w14:paraId="3D7FEDE7" w14:textId="77777777" w:rsidR="00AC675B" w:rsidRPr="00EE6B01" w:rsidRDefault="00AC675B" w:rsidP="00AC675B">
      <w:pPr>
        <w:spacing w:after="0" w:line="240" w:lineRule="auto"/>
        <w:rPr>
          <w:rFonts w:ascii="Times New Roman" w:hAnsi="Times New Roman"/>
        </w:rPr>
      </w:pPr>
    </w:p>
    <w:p w14:paraId="6FD684C4" w14:textId="77777777" w:rsidR="00AC675B" w:rsidRPr="00EE6B01" w:rsidRDefault="00AC675B" w:rsidP="00AC675B">
      <w:pPr>
        <w:spacing w:after="0" w:line="240" w:lineRule="auto"/>
        <w:rPr>
          <w:rFonts w:ascii="Times New Roman" w:hAnsi="Times New Roman"/>
        </w:rPr>
      </w:pPr>
    </w:p>
    <w:p w14:paraId="13B048D8" w14:textId="77777777" w:rsidR="00AC675B" w:rsidRPr="00EE6B01" w:rsidRDefault="00AC675B" w:rsidP="00AC675B">
      <w:pPr>
        <w:spacing w:after="0" w:line="240" w:lineRule="auto"/>
        <w:ind w:left="540" w:hanging="540"/>
        <w:rPr>
          <w:rFonts w:ascii="Times New Roman" w:hAnsi="Times New Roman"/>
          <w:b/>
        </w:rPr>
      </w:pPr>
      <w:bookmarkStart w:id="54" w:name="_Toc129243248"/>
      <w:bookmarkStart w:id="55" w:name="_Toc129243123"/>
      <w:bookmarkEnd w:id="54"/>
      <w:r w:rsidRPr="00EE6B01">
        <w:rPr>
          <w:rFonts w:ascii="Times New Roman" w:hAnsi="Times New Roman"/>
          <w:b/>
        </w:rPr>
        <w:t>8.</w:t>
      </w:r>
      <w:r w:rsidRPr="00EE6B01">
        <w:rPr>
          <w:rFonts w:ascii="Times New Roman" w:hAnsi="Times New Roman"/>
          <w:b/>
        </w:rPr>
        <w:tab/>
        <w:t>REGISTRACIJOS PAŽYMĖJIMO NUMERIS (-IAI)</w:t>
      </w:r>
      <w:bookmarkEnd w:id="55"/>
    </w:p>
    <w:p w14:paraId="6CE740D6" w14:textId="77777777" w:rsidR="00AC675B" w:rsidRPr="00EE6B01" w:rsidRDefault="00AC675B" w:rsidP="00AC675B">
      <w:pPr>
        <w:spacing w:after="0" w:line="240" w:lineRule="auto"/>
        <w:rPr>
          <w:rFonts w:ascii="Times New Roman" w:hAnsi="Times New Roman"/>
        </w:rPr>
      </w:pPr>
    </w:p>
    <w:p w14:paraId="7EAF3EAF"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bCs/>
          <w:u w:val="single"/>
        </w:rPr>
        <w:t>Lizdinė plokštelė:</w:t>
      </w:r>
    </w:p>
    <w:p w14:paraId="2404C3F9"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N14 - LT/1/12/2998/001</w:t>
      </w:r>
    </w:p>
    <w:p w14:paraId="65DEFFCC"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N28 - LT/1/12/2998/002</w:t>
      </w:r>
    </w:p>
    <w:p w14:paraId="370814DE"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N30 - LT/1/12/2998/003</w:t>
      </w:r>
    </w:p>
    <w:p w14:paraId="4C1567BB"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N56 - LT/1/12/2998/004</w:t>
      </w:r>
    </w:p>
    <w:p w14:paraId="6C395E07"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N60 - LT/1/12/2998/005</w:t>
      </w:r>
    </w:p>
    <w:p w14:paraId="6FD91E5D" w14:textId="77777777" w:rsidR="00AC675B" w:rsidRPr="00EE6B01" w:rsidRDefault="00AC675B" w:rsidP="00AC675B">
      <w:pPr>
        <w:spacing w:after="0" w:line="240" w:lineRule="auto"/>
        <w:rPr>
          <w:rFonts w:ascii="Times New Roman" w:hAnsi="Times New Roman"/>
        </w:rPr>
      </w:pPr>
    </w:p>
    <w:p w14:paraId="776EBE4F" w14:textId="77777777" w:rsidR="00AC675B" w:rsidRPr="00EE6B01" w:rsidRDefault="00AC675B" w:rsidP="00AC675B">
      <w:pPr>
        <w:spacing w:after="0" w:line="240" w:lineRule="auto"/>
        <w:rPr>
          <w:rFonts w:ascii="Times New Roman" w:hAnsi="Times New Roman"/>
          <w:u w:val="single"/>
        </w:rPr>
      </w:pPr>
      <w:proofErr w:type="spellStart"/>
      <w:r w:rsidRPr="00EE6B01">
        <w:rPr>
          <w:rFonts w:ascii="Times New Roman" w:hAnsi="Times New Roman"/>
          <w:u w:val="single"/>
        </w:rPr>
        <w:t>Talpyklė</w:t>
      </w:r>
      <w:proofErr w:type="spellEnd"/>
      <w:r w:rsidRPr="00EE6B01">
        <w:rPr>
          <w:rFonts w:ascii="Times New Roman" w:hAnsi="Times New Roman"/>
          <w:u w:val="single"/>
        </w:rPr>
        <w:t>:</w:t>
      </w:r>
    </w:p>
    <w:p w14:paraId="6E87C585"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lastRenderedPageBreak/>
        <w:t>N14 - LT/1/12/2998/006</w:t>
      </w:r>
    </w:p>
    <w:p w14:paraId="69B18403"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N28 - LT/1/12/2998/007</w:t>
      </w:r>
    </w:p>
    <w:p w14:paraId="5A225B4D"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N30 - LT/1/12/2998/008</w:t>
      </w:r>
    </w:p>
    <w:p w14:paraId="73158E9B"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N56 - LT/1/12/2998/009</w:t>
      </w:r>
    </w:p>
    <w:p w14:paraId="1D0CD74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N60 - LT/1/12/2998/010</w:t>
      </w:r>
    </w:p>
    <w:p w14:paraId="10AAB7B3" w14:textId="77777777" w:rsidR="00AC675B" w:rsidRPr="00EE6B01" w:rsidRDefault="00AC675B" w:rsidP="00AC675B">
      <w:pPr>
        <w:spacing w:after="0" w:line="240" w:lineRule="auto"/>
        <w:rPr>
          <w:rFonts w:ascii="Times New Roman" w:hAnsi="Times New Roman"/>
        </w:rPr>
      </w:pPr>
    </w:p>
    <w:p w14:paraId="005614C4" w14:textId="77777777" w:rsidR="00AC675B" w:rsidRPr="00EE6B01" w:rsidRDefault="00AC675B" w:rsidP="00AC675B">
      <w:pPr>
        <w:spacing w:after="0" w:line="240" w:lineRule="auto"/>
        <w:rPr>
          <w:rFonts w:ascii="Times New Roman" w:hAnsi="Times New Roman"/>
        </w:rPr>
      </w:pPr>
    </w:p>
    <w:p w14:paraId="0167424D" w14:textId="77777777" w:rsidR="00AC675B" w:rsidRPr="00EE6B01" w:rsidRDefault="00AC675B" w:rsidP="00AC675B">
      <w:pPr>
        <w:spacing w:after="0" w:line="240" w:lineRule="auto"/>
        <w:ind w:left="540" w:hanging="540"/>
        <w:rPr>
          <w:rFonts w:ascii="Times New Roman" w:hAnsi="Times New Roman"/>
          <w:b/>
        </w:rPr>
      </w:pPr>
      <w:bookmarkStart w:id="56" w:name="_Toc129243249"/>
      <w:bookmarkStart w:id="57" w:name="_Toc129243124"/>
      <w:bookmarkEnd w:id="56"/>
      <w:r w:rsidRPr="00EE6B01">
        <w:rPr>
          <w:rFonts w:ascii="Times New Roman" w:hAnsi="Times New Roman"/>
          <w:b/>
        </w:rPr>
        <w:t>9.</w:t>
      </w:r>
      <w:r w:rsidRPr="00EE6B01">
        <w:rPr>
          <w:rFonts w:ascii="Times New Roman" w:hAnsi="Times New Roman"/>
          <w:b/>
        </w:rPr>
        <w:tab/>
        <w:t>REGISTRAVIMO / PERREGISTRAVIMO DATA</w:t>
      </w:r>
      <w:bookmarkEnd w:id="57"/>
    </w:p>
    <w:p w14:paraId="7167460F" w14:textId="77777777" w:rsidR="00AC675B" w:rsidRPr="00EE6B01" w:rsidRDefault="00AC675B" w:rsidP="00AC675B">
      <w:pPr>
        <w:spacing w:after="0" w:line="240" w:lineRule="auto"/>
        <w:rPr>
          <w:rFonts w:ascii="Times New Roman" w:hAnsi="Times New Roman"/>
        </w:rPr>
      </w:pPr>
    </w:p>
    <w:p w14:paraId="21F79D9B" w14:textId="77777777" w:rsidR="00AC675B" w:rsidRPr="00EE6B01" w:rsidRDefault="00AC675B" w:rsidP="00AC675B">
      <w:pPr>
        <w:spacing w:after="0" w:line="240" w:lineRule="auto"/>
        <w:rPr>
          <w:rFonts w:ascii="Times New Roman" w:hAnsi="Times New Roman"/>
          <w:lang w:eastAsia="lt-LT"/>
        </w:rPr>
      </w:pPr>
      <w:r w:rsidRPr="00EE6B01">
        <w:rPr>
          <w:rFonts w:ascii="Times New Roman" w:hAnsi="Times New Roman"/>
          <w:noProof/>
          <w:snapToGrid w:val="0"/>
        </w:rPr>
        <w:t xml:space="preserve">Registravimo data </w:t>
      </w:r>
      <w:r w:rsidRPr="00EE6B01">
        <w:rPr>
          <w:rFonts w:ascii="Times New Roman" w:hAnsi="Times New Roman"/>
          <w:lang w:eastAsia="lt-LT"/>
        </w:rPr>
        <w:t>2012 m. liepos 25 d.</w:t>
      </w:r>
    </w:p>
    <w:p w14:paraId="33660E9D" w14:textId="77777777" w:rsidR="00AC675B" w:rsidRPr="00EE6B01" w:rsidRDefault="00AC675B" w:rsidP="00AC675B">
      <w:pPr>
        <w:spacing w:after="0" w:line="240" w:lineRule="auto"/>
        <w:ind w:left="567" w:hanging="567"/>
        <w:rPr>
          <w:rFonts w:ascii="Times New Roman" w:hAnsi="Times New Roman"/>
          <w:caps/>
        </w:rPr>
      </w:pPr>
      <w:r w:rsidRPr="00EE6B01">
        <w:rPr>
          <w:rFonts w:ascii="Times New Roman" w:hAnsi="Times New Roman"/>
          <w:noProof/>
        </w:rPr>
        <w:t>Paskutinio perregistravimo data 2017 m. gegužės 16 d.</w:t>
      </w:r>
    </w:p>
    <w:p w14:paraId="6D4B6590" w14:textId="77777777" w:rsidR="00AC675B" w:rsidRPr="00EE6B01" w:rsidRDefault="00AC675B" w:rsidP="00AC675B">
      <w:pPr>
        <w:spacing w:after="0" w:line="240" w:lineRule="auto"/>
        <w:rPr>
          <w:rFonts w:ascii="Times New Roman" w:hAnsi="Times New Roman"/>
        </w:rPr>
      </w:pPr>
    </w:p>
    <w:p w14:paraId="00843EED" w14:textId="77777777" w:rsidR="00AC675B" w:rsidRPr="00EE6B01" w:rsidRDefault="00AC675B" w:rsidP="00AC675B">
      <w:pPr>
        <w:spacing w:after="0" w:line="240" w:lineRule="auto"/>
        <w:rPr>
          <w:rFonts w:ascii="Times New Roman" w:hAnsi="Times New Roman"/>
        </w:rPr>
      </w:pPr>
    </w:p>
    <w:p w14:paraId="6C6EB614" w14:textId="77777777" w:rsidR="00AC675B" w:rsidRPr="00EE6B01" w:rsidRDefault="00AC675B" w:rsidP="00AC675B">
      <w:pPr>
        <w:spacing w:after="0" w:line="240" w:lineRule="auto"/>
        <w:ind w:left="540" w:hanging="540"/>
        <w:rPr>
          <w:rFonts w:ascii="Times New Roman" w:hAnsi="Times New Roman"/>
          <w:b/>
        </w:rPr>
      </w:pPr>
      <w:bookmarkStart w:id="58" w:name="_Toc129243250"/>
      <w:bookmarkStart w:id="59" w:name="_Toc129243125"/>
      <w:bookmarkEnd w:id="58"/>
      <w:r w:rsidRPr="00EE6B01">
        <w:rPr>
          <w:rFonts w:ascii="Times New Roman" w:hAnsi="Times New Roman"/>
          <w:b/>
        </w:rPr>
        <w:t>10.</w:t>
      </w:r>
      <w:r w:rsidRPr="00EE6B01">
        <w:rPr>
          <w:rFonts w:ascii="Times New Roman" w:hAnsi="Times New Roman"/>
          <w:b/>
        </w:rPr>
        <w:tab/>
        <w:t xml:space="preserve">TEKSTO PERŽIŪROS </w:t>
      </w:r>
      <w:bookmarkEnd w:id="59"/>
      <w:r w:rsidRPr="00EE6B01">
        <w:rPr>
          <w:rFonts w:ascii="Times New Roman" w:hAnsi="Times New Roman"/>
          <w:b/>
        </w:rPr>
        <w:t>DATA</w:t>
      </w:r>
    </w:p>
    <w:p w14:paraId="6E4C0F01" w14:textId="77777777" w:rsidR="00AC675B" w:rsidRPr="00EE6B01" w:rsidRDefault="00AC675B" w:rsidP="00AC675B">
      <w:pPr>
        <w:spacing w:after="0" w:line="240" w:lineRule="auto"/>
        <w:rPr>
          <w:rFonts w:ascii="Times New Roman" w:hAnsi="Times New Roman"/>
        </w:rPr>
      </w:pPr>
    </w:p>
    <w:p w14:paraId="434B0949" w14:textId="68C25C17" w:rsidR="0032561F" w:rsidRDefault="0032561F" w:rsidP="00AC675B">
      <w:pPr>
        <w:spacing w:after="0" w:line="240" w:lineRule="auto"/>
        <w:rPr>
          <w:rFonts w:ascii="Times New Roman" w:hAnsi="Times New Roman"/>
          <w:lang w:eastAsia="lt-LT"/>
        </w:rPr>
      </w:pPr>
      <w:r w:rsidRPr="0032561F">
        <w:rPr>
          <w:rFonts w:ascii="Times New Roman" w:hAnsi="Times New Roman"/>
        </w:rPr>
        <w:t>2024 m. spalio 28 d.</w:t>
      </w:r>
    </w:p>
    <w:p w14:paraId="69B7079B" w14:textId="77777777" w:rsidR="001B41DA" w:rsidRPr="00EE6B01" w:rsidRDefault="001B41DA" w:rsidP="00AC675B">
      <w:pPr>
        <w:spacing w:after="0" w:line="240" w:lineRule="auto"/>
        <w:rPr>
          <w:rFonts w:ascii="Times New Roman" w:hAnsi="Times New Roman"/>
          <w:lang w:eastAsia="lt-LT"/>
        </w:rPr>
      </w:pPr>
    </w:p>
    <w:p w14:paraId="5209C5AF" w14:textId="33FA7844" w:rsidR="00D05B80" w:rsidRPr="00D05B80" w:rsidRDefault="00AC675B" w:rsidP="00AC675B">
      <w:pPr>
        <w:spacing w:after="0" w:line="240" w:lineRule="auto"/>
        <w:rPr>
          <w:rFonts w:ascii="Times New Roman" w:hAnsi="Times New Roman"/>
          <w:color w:val="0000FF"/>
          <w:u w:val="single"/>
          <w:lang w:eastAsia="lt-LT"/>
        </w:rPr>
      </w:pPr>
      <w:r w:rsidRPr="00EE6B01">
        <w:rPr>
          <w:rFonts w:ascii="Times New Roman" w:hAnsi="Times New Roman"/>
          <w:lang w:eastAsia="lt-LT"/>
        </w:rPr>
        <w:t>Išsami informacija apie šį vaistinį preparatą</w:t>
      </w:r>
      <w:r w:rsidRPr="00EE6B01">
        <w:rPr>
          <w:rFonts w:ascii="Times New Roman" w:hAnsi="Times New Roman"/>
        </w:rPr>
        <w:t xml:space="preserve"> pateikiama Valstybinės vaistų kontrolės tarnybos </w:t>
      </w:r>
      <w:r w:rsidRPr="00D05B80">
        <w:rPr>
          <w:rFonts w:ascii="Times New Roman" w:hAnsi="Times New Roman"/>
        </w:rPr>
        <w:t xml:space="preserve">prie Lietuvos Respublikos sveikatos apsaugos ministerijos </w:t>
      </w:r>
      <w:r w:rsidRPr="00D05B80">
        <w:rPr>
          <w:rFonts w:ascii="Times New Roman" w:hAnsi="Times New Roman"/>
          <w:lang w:eastAsia="lt-LT"/>
        </w:rPr>
        <w:t>tinklalapyje</w:t>
      </w:r>
      <w:r w:rsidRPr="006823DD">
        <w:rPr>
          <w:rFonts w:ascii="Times New Roman" w:hAnsi="Times New Roman"/>
        </w:rPr>
        <w:t xml:space="preserve"> </w:t>
      </w:r>
      <w:hyperlink r:id="rId6" w:history="1">
        <w:r w:rsidR="00D05B80" w:rsidRPr="00954A3F">
          <w:rPr>
            <w:rStyle w:val="Hipersaitas"/>
            <w:rFonts w:ascii="Times New Roman" w:hAnsi="Times New Roman"/>
          </w:rPr>
          <w:t>https://vvkt.lrv.lt/lt</w:t>
        </w:r>
      </w:hyperlink>
      <w:r w:rsidR="00E44689" w:rsidRPr="00D05B80">
        <w:rPr>
          <w:rFonts w:ascii="Times New Roman" w:hAnsi="Times New Roman"/>
          <w:color w:val="0000FF"/>
          <w:u w:val="single"/>
          <w:lang w:eastAsia="lt-LT"/>
        </w:rPr>
        <w:t>.</w:t>
      </w:r>
    </w:p>
    <w:p w14:paraId="79BB631C" w14:textId="77777777" w:rsidR="00D05B80" w:rsidRDefault="00D05B80" w:rsidP="00AC675B">
      <w:pPr>
        <w:spacing w:after="0" w:line="240" w:lineRule="auto"/>
        <w:rPr>
          <w:rFonts w:ascii="Times New Roman" w:hAnsi="Times New Roman"/>
          <w:color w:val="0000FF"/>
          <w:u w:val="single"/>
          <w:lang w:eastAsia="lt-LT"/>
        </w:rPr>
      </w:pPr>
    </w:p>
    <w:p w14:paraId="386DAAEB" w14:textId="69A8546A" w:rsidR="00AC675B" w:rsidRPr="00EE6B01" w:rsidRDefault="00AC675B" w:rsidP="00AC675B">
      <w:pPr>
        <w:spacing w:after="0" w:line="240" w:lineRule="auto"/>
        <w:rPr>
          <w:rFonts w:ascii="Times New Roman" w:hAnsi="Times New Roman"/>
        </w:rPr>
      </w:pPr>
      <w:r w:rsidRPr="00EE6B01">
        <w:rPr>
          <w:rFonts w:ascii="Times New Roman" w:hAnsi="Times New Roman"/>
        </w:rPr>
        <w:br w:type="page"/>
      </w:r>
    </w:p>
    <w:p w14:paraId="6242D070" w14:textId="77777777" w:rsidR="00AC675B" w:rsidRPr="00EE6B01" w:rsidRDefault="00AC675B" w:rsidP="00AC675B">
      <w:pPr>
        <w:spacing w:after="0" w:line="240" w:lineRule="auto"/>
        <w:rPr>
          <w:rFonts w:ascii="Times New Roman" w:hAnsi="Times New Roman"/>
        </w:rPr>
      </w:pPr>
    </w:p>
    <w:p w14:paraId="38433513" w14:textId="77777777" w:rsidR="00AC675B" w:rsidRPr="00EE6B01" w:rsidRDefault="00AC675B" w:rsidP="00AC675B">
      <w:pPr>
        <w:spacing w:after="0" w:line="240" w:lineRule="auto"/>
        <w:rPr>
          <w:rFonts w:ascii="Times New Roman" w:hAnsi="Times New Roman"/>
        </w:rPr>
      </w:pPr>
    </w:p>
    <w:p w14:paraId="0557F252" w14:textId="77777777" w:rsidR="00AC675B" w:rsidRPr="00EE6B01" w:rsidRDefault="00AC675B" w:rsidP="00AC675B">
      <w:pPr>
        <w:spacing w:after="0" w:line="240" w:lineRule="auto"/>
        <w:rPr>
          <w:rFonts w:ascii="Times New Roman" w:hAnsi="Times New Roman"/>
        </w:rPr>
      </w:pPr>
    </w:p>
    <w:p w14:paraId="19F7F428" w14:textId="77777777" w:rsidR="00AC675B" w:rsidRPr="00EE6B01" w:rsidRDefault="00AC675B" w:rsidP="00AC675B">
      <w:pPr>
        <w:spacing w:after="0" w:line="240" w:lineRule="auto"/>
        <w:rPr>
          <w:rFonts w:ascii="Times New Roman" w:hAnsi="Times New Roman"/>
        </w:rPr>
      </w:pPr>
    </w:p>
    <w:p w14:paraId="585E5721" w14:textId="77777777" w:rsidR="00AC675B" w:rsidRPr="00EE6B01" w:rsidRDefault="00AC675B" w:rsidP="00AC675B">
      <w:pPr>
        <w:spacing w:after="0" w:line="240" w:lineRule="auto"/>
        <w:rPr>
          <w:rFonts w:ascii="Times New Roman" w:hAnsi="Times New Roman"/>
        </w:rPr>
      </w:pPr>
    </w:p>
    <w:p w14:paraId="36417A76" w14:textId="77777777" w:rsidR="00AC675B" w:rsidRPr="00EE6B01" w:rsidRDefault="00AC675B" w:rsidP="00AC675B">
      <w:pPr>
        <w:spacing w:after="0" w:line="240" w:lineRule="auto"/>
        <w:rPr>
          <w:rFonts w:ascii="Times New Roman" w:hAnsi="Times New Roman"/>
        </w:rPr>
      </w:pPr>
    </w:p>
    <w:p w14:paraId="0903C2CF" w14:textId="77777777" w:rsidR="00AC675B" w:rsidRPr="00EE6B01" w:rsidRDefault="00AC675B" w:rsidP="00AC675B">
      <w:pPr>
        <w:spacing w:after="0" w:line="240" w:lineRule="auto"/>
        <w:rPr>
          <w:rFonts w:ascii="Times New Roman" w:hAnsi="Times New Roman"/>
        </w:rPr>
      </w:pPr>
    </w:p>
    <w:p w14:paraId="70552CAE" w14:textId="77777777" w:rsidR="00AC675B" w:rsidRPr="00EE6B01" w:rsidRDefault="00AC675B" w:rsidP="00AC675B">
      <w:pPr>
        <w:spacing w:after="0" w:line="240" w:lineRule="auto"/>
        <w:rPr>
          <w:rFonts w:ascii="Times New Roman" w:hAnsi="Times New Roman"/>
        </w:rPr>
      </w:pPr>
    </w:p>
    <w:p w14:paraId="0E9FF2DE" w14:textId="77777777" w:rsidR="00AC675B" w:rsidRPr="00EE6B01" w:rsidRDefault="00AC675B" w:rsidP="00AC675B">
      <w:pPr>
        <w:spacing w:after="0" w:line="240" w:lineRule="auto"/>
        <w:rPr>
          <w:rFonts w:ascii="Times New Roman" w:hAnsi="Times New Roman"/>
        </w:rPr>
      </w:pPr>
    </w:p>
    <w:p w14:paraId="2934F89B" w14:textId="77777777" w:rsidR="00AC675B" w:rsidRPr="00EE6B01" w:rsidRDefault="00AC675B" w:rsidP="00AC675B">
      <w:pPr>
        <w:spacing w:after="0" w:line="240" w:lineRule="auto"/>
        <w:rPr>
          <w:rFonts w:ascii="Times New Roman" w:hAnsi="Times New Roman"/>
        </w:rPr>
      </w:pPr>
    </w:p>
    <w:p w14:paraId="7032107F" w14:textId="77777777" w:rsidR="00AC675B" w:rsidRPr="00EE6B01" w:rsidRDefault="00AC675B" w:rsidP="00AC675B">
      <w:pPr>
        <w:spacing w:after="0" w:line="240" w:lineRule="auto"/>
        <w:rPr>
          <w:rFonts w:ascii="Times New Roman" w:hAnsi="Times New Roman"/>
        </w:rPr>
      </w:pPr>
    </w:p>
    <w:p w14:paraId="4BAFCF33" w14:textId="77777777" w:rsidR="00AC675B" w:rsidRPr="00EE6B01" w:rsidRDefault="00AC675B" w:rsidP="00AC675B">
      <w:pPr>
        <w:spacing w:after="0" w:line="240" w:lineRule="auto"/>
        <w:rPr>
          <w:rFonts w:ascii="Times New Roman" w:hAnsi="Times New Roman"/>
        </w:rPr>
      </w:pPr>
    </w:p>
    <w:p w14:paraId="32ACA322" w14:textId="77777777" w:rsidR="00AC675B" w:rsidRPr="00EE6B01" w:rsidRDefault="00AC675B" w:rsidP="00AC675B">
      <w:pPr>
        <w:spacing w:after="0" w:line="240" w:lineRule="auto"/>
        <w:rPr>
          <w:rFonts w:ascii="Times New Roman" w:hAnsi="Times New Roman"/>
        </w:rPr>
      </w:pPr>
    </w:p>
    <w:p w14:paraId="23FB0D65" w14:textId="77777777" w:rsidR="00AC675B" w:rsidRPr="00EE6B01" w:rsidRDefault="00AC675B" w:rsidP="00AC675B">
      <w:pPr>
        <w:spacing w:after="0" w:line="240" w:lineRule="auto"/>
        <w:rPr>
          <w:rFonts w:ascii="Times New Roman" w:hAnsi="Times New Roman"/>
        </w:rPr>
      </w:pPr>
    </w:p>
    <w:p w14:paraId="713D9E73" w14:textId="77777777" w:rsidR="00AC675B" w:rsidRPr="00EE6B01" w:rsidRDefault="00AC675B" w:rsidP="00AC675B">
      <w:pPr>
        <w:spacing w:after="0" w:line="240" w:lineRule="auto"/>
        <w:rPr>
          <w:rFonts w:ascii="Times New Roman" w:hAnsi="Times New Roman"/>
        </w:rPr>
      </w:pPr>
    </w:p>
    <w:p w14:paraId="63F49BE9" w14:textId="77777777" w:rsidR="00AC675B" w:rsidRPr="00EE6B01" w:rsidRDefault="00AC675B" w:rsidP="00AC675B">
      <w:pPr>
        <w:spacing w:after="0" w:line="240" w:lineRule="auto"/>
        <w:rPr>
          <w:rFonts w:ascii="Times New Roman" w:hAnsi="Times New Roman"/>
          <w:b/>
        </w:rPr>
      </w:pPr>
    </w:p>
    <w:p w14:paraId="3A0E167B" w14:textId="77777777" w:rsidR="00AC675B" w:rsidRPr="00EE6B01" w:rsidRDefault="00AC675B" w:rsidP="00AC675B">
      <w:pPr>
        <w:spacing w:after="0" w:line="240" w:lineRule="auto"/>
        <w:rPr>
          <w:rFonts w:ascii="Times New Roman" w:hAnsi="Times New Roman"/>
          <w:b/>
        </w:rPr>
      </w:pPr>
    </w:p>
    <w:p w14:paraId="4981488C" w14:textId="77777777" w:rsidR="00AC675B" w:rsidRPr="00EE6B01" w:rsidRDefault="00AC675B" w:rsidP="00AC675B">
      <w:pPr>
        <w:spacing w:after="0" w:line="240" w:lineRule="auto"/>
        <w:rPr>
          <w:rFonts w:ascii="Times New Roman" w:hAnsi="Times New Roman"/>
          <w:b/>
        </w:rPr>
      </w:pPr>
    </w:p>
    <w:p w14:paraId="7FC8F0DB" w14:textId="77777777" w:rsidR="00AC675B" w:rsidRPr="00EE6B01" w:rsidRDefault="00AC675B" w:rsidP="00AC675B">
      <w:pPr>
        <w:spacing w:after="0" w:line="240" w:lineRule="auto"/>
        <w:rPr>
          <w:rFonts w:ascii="Times New Roman" w:hAnsi="Times New Roman"/>
          <w:b/>
        </w:rPr>
      </w:pPr>
    </w:p>
    <w:p w14:paraId="5ACD0522" w14:textId="77777777" w:rsidR="00AC675B" w:rsidRPr="00EE6B01" w:rsidRDefault="00AC675B" w:rsidP="00AC675B">
      <w:pPr>
        <w:spacing w:after="0" w:line="240" w:lineRule="auto"/>
        <w:rPr>
          <w:rFonts w:ascii="Times New Roman" w:hAnsi="Times New Roman"/>
          <w:b/>
        </w:rPr>
      </w:pPr>
    </w:p>
    <w:p w14:paraId="064AC1B2" w14:textId="77777777" w:rsidR="00AC675B" w:rsidRPr="00EE6B01" w:rsidRDefault="00AC675B" w:rsidP="00AC675B">
      <w:pPr>
        <w:spacing w:after="0" w:line="240" w:lineRule="auto"/>
        <w:rPr>
          <w:rFonts w:ascii="Times New Roman" w:hAnsi="Times New Roman"/>
          <w:b/>
        </w:rPr>
      </w:pPr>
    </w:p>
    <w:p w14:paraId="7CF5830E" w14:textId="77777777" w:rsidR="00AC675B" w:rsidRPr="00EE6B01" w:rsidRDefault="00AC675B" w:rsidP="00AC675B">
      <w:pPr>
        <w:spacing w:after="0" w:line="240" w:lineRule="auto"/>
        <w:rPr>
          <w:rFonts w:ascii="Times New Roman" w:hAnsi="Times New Roman"/>
          <w:b/>
        </w:rPr>
      </w:pPr>
    </w:p>
    <w:p w14:paraId="71B1B588" w14:textId="77777777" w:rsidR="00AC675B" w:rsidRPr="00EE6B01" w:rsidRDefault="00AC675B" w:rsidP="00AC675B">
      <w:pPr>
        <w:spacing w:after="0" w:line="240" w:lineRule="auto"/>
        <w:jc w:val="center"/>
        <w:rPr>
          <w:rFonts w:ascii="Times New Roman" w:hAnsi="Times New Roman"/>
          <w:b/>
        </w:rPr>
      </w:pPr>
      <w:r w:rsidRPr="00EE6B01">
        <w:rPr>
          <w:rFonts w:ascii="Times New Roman" w:hAnsi="Times New Roman"/>
          <w:b/>
        </w:rPr>
        <w:t>II PRIEDAS</w:t>
      </w:r>
    </w:p>
    <w:p w14:paraId="498E0F94" w14:textId="77777777" w:rsidR="00AC675B" w:rsidRPr="00EE6B01" w:rsidRDefault="00AC675B" w:rsidP="00AC675B">
      <w:pPr>
        <w:spacing w:after="0" w:line="240" w:lineRule="auto"/>
        <w:jc w:val="center"/>
        <w:rPr>
          <w:rFonts w:ascii="Times New Roman" w:hAnsi="Times New Roman"/>
          <w:b/>
        </w:rPr>
      </w:pPr>
    </w:p>
    <w:p w14:paraId="69F86D44" w14:textId="77777777" w:rsidR="00AC675B" w:rsidRPr="00EE6B01" w:rsidRDefault="00AC675B" w:rsidP="00AC675B">
      <w:pPr>
        <w:spacing w:after="0" w:line="240" w:lineRule="auto"/>
        <w:jc w:val="center"/>
        <w:rPr>
          <w:rFonts w:ascii="Times New Roman" w:hAnsi="Times New Roman"/>
        </w:rPr>
      </w:pPr>
      <w:r w:rsidRPr="00EE6B01">
        <w:rPr>
          <w:rFonts w:ascii="Times New Roman" w:hAnsi="Times New Roman"/>
          <w:b/>
        </w:rPr>
        <w:t>REGISTRACIJOS SĄLYGOS</w:t>
      </w:r>
    </w:p>
    <w:p w14:paraId="7A84B4FF" w14:textId="77777777" w:rsidR="00AC675B" w:rsidRPr="00EE6B01" w:rsidRDefault="00AC675B" w:rsidP="00AC675B">
      <w:pPr>
        <w:spacing w:after="0" w:line="240" w:lineRule="auto"/>
        <w:ind w:left="1701" w:right="1416" w:hanging="567"/>
        <w:rPr>
          <w:rFonts w:ascii="Times New Roman" w:hAnsi="Times New Roman"/>
          <w:shd w:val="clear" w:color="auto" w:fill="FFFF00"/>
        </w:rPr>
      </w:pPr>
    </w:p>
    <w:p w14:paraId="50209F09" w14:textId="77777777" w:rsidR="00AC675B" w:rsidRPr="00EE6B01" w:rsidRDefault="00AC675B" w:rsidP="00AC675B">
      <w:pPr>
        <w:spacing w:after="0" w:line="240" w:lineRule="auto"/>
        <w:ind w:left="1701" w:right="1416" w:hanging="708"/>
        <w:rPr>
          <w:rFonts w:ascii="Times New Roman" w:hAnsi="Times New Roman"/>
          <w:b/>
          <w:shd w:val="clear" w:color="auto" w:fill="FFFF00"/>
        </w:rPr>
      </w:pPr>
      <w:r w:rsidRPr="00EE6B01">
        <w:rPr>
          <w:rFonts w:ascii="Times New Roman" w:hAnsi="Times New Roman"/>
          <w:b/>
        </w:rPr>
        <w:t>A.</w:t>
      </w:r>
      <w:r w:rsidRPr="00EE6B01">
        <w:rPr>
          <w:rFonts w:ascii="Times New Roman" w:hAnsi="Times New Roman"/>
          <w:b/>
        </w:rPr>
        <w:tab/>
      </w:r>
      <w:r w:rsidRPr="00EE6B01">
        <w:rPr>
          <w:rFonts w:ascii="Times New Roman" w:hAnsi="Times New Roman"/>
          <w:b/>
          <w:bCs/>
          <w:lang w:eastAsia="lt-LT"/>
        </w:rPr>
        <w:t>GAMINTOJAS (-AI)</w:t>
      </w:r>
      <w:r w:rsidRPr="00EE6B01">
        <w:rPr>
          <w:rFonts w:ascii="Times New Roman" w:hAnsi="Times New Roman"/>
          <w:b/>
        </w:rPr>
        <w:t xml:space="preserve">, ATSAKINGAS (-I) UŽ </w:t>
      </w:r>
      <w:r w:rsidRPr="00EE6B01">
        <w:rPr>
          <w:rFonts w:ascii="Times New Roman" w:hAnsi="Times New Roman"/>
          <w:b/>
          <w:bCs/>
          <w:lang w:eastAsia="lt-LT"/>
        </w:rPr>
        <w:t>SERIJŲ</w:t>
      </w:r>
      <w:r w:rsidRPr="00EE6B01">
        <w:rPr>
          <w:rFonts w:ascii="Times New Roman" w:hAnsi="Times New Roman"/>
          <w:b/>
        </w:rPr>
        <w:t xml:space="preserve"> IŠLEIDIMĄ</w:t>
      </w:r>
    </w:p>
    <w:p w14:paraId="0E81F49D" w14:textId="77777777" w:rsidR="00AC675B" w:rsidRPr="00EE6B01" w:rsidRDefault="00AC675B" w:rsidP="00AC675B">
      <w:pPr>
        <w:spacing w:after="0" w:line="240" w:lineRule="auto"/>
        <w:ind w:left="567" w:hanging="567"/>
        <w:rPr>
          <w:rFonts w:ascii="Times New Roman" w:hAnsi="Times New Roman"/>
          <w:shd w:val="clear" w:color="auto" w:fill="FFFF00"/>
        </w:rPr>
      </w:pPr>
    </w:p>
    <w:p w14:paraId="2A91E46F" w14:textId="77777777" w:rsidR="00AC675B" w:rsidRPr="00EE6B01" w:rsidRDefault="00AC675B" w:rsidP="00AC675B">
      <w:pPr>
        <w:spacing w:after="0" w:line="240" w:lineRule="auto"/>
        <w:ind w:left="1701" w:right="1416" w:hanging="708"/>
        <w:rPr>
          <w:rFonts w:ascii="Times New Roman" w:hAnsi="Times New Roman"/>
          <w:shd w:val="clear" w:color="auto" w:fill="FFFF00"/>
        </w:rPr>
      </w:pPr>
      <w:r w:rsidRPr="00EE6B01">
        <w:rPr>
          <w:rFonts w:ascii="Times New Roman" w:hAnsi="Times New Roman"/>
          <w:b/>
        </w:rPr>
        <w:t>B.</w:t>
      </w:r>
      <w:r w:rsidRPr="00EE6B01">
        <w:rPr>
          <w:rFonts w:ascii="Times New Roman" w:hAnsi="Times New Roman"/>
          <w:b/>
        </w:rPr>
        <w:tab/>
      </w:r>
      <w:r w:rsidRPr="00EE6B01">
        <w:rPr>
          <w:rFonts w:ascii="Times New Roman" w:hAnsi="Times New Roman"/>
          <w:b/>
          <w:bCs/>
          <w:lang w:eastAsia="lt-LT"/>
        </w:rPr>
        <w:t>TIEKIMO IR VARTOJIMO</w:t>
      </w:r>
      <w:r w:rsidRPr="00EE6B01">
        <w:rPr>
          <w:rFonts w:ascii="Times New Roman" w:hAnsi="Times New Roman"/>
          <w:b/>
        </w:rPr>
        <w:t xml:space="preserve"> SĄLYGOS</w:t>
      </w:r>
      <w:r w:rsidRPr="00EE6B01">
        <w:rPr>
          <w:rFonts w:ascii="Times New Roman" w:hAnsi="Times New Roman"/>
          <w:b/>
          <w:bCs/>
          <w:lang w:eastAsia="lt-LT"/>
        </w:rPr>
        <w:t xml:space="preserve"> AR APRIBOJIMAI</w:t>
      </w:r>
    </w:p>
    <w:p w14:paraId="39F52F0C" w14:textId="77777777" w:rsidR="00AC675B" w:rsidRPr="00EE6B01" w:rsidRDefault="00AC675B" w:rsidP="00AC675B">
      <w:pPr>
        <w:spacing w:after="0" w:line="240" w:lineRule="auto"/>
        <w:ind w:left="567" w:hanging="567"/>
        <w:rPr>
          <w:rFonts w:ascii="Times New Roman" w:hAnsi="Times New Roman"/>
        </w:rPr>
      </w:pPr>
      <w:r w:rsidRPr="00EE6B01">
        <w:rPr>
          <w:rFonts w:ascii="Times New Roman" w:hAnsi="Times New Roman"/>
        </w:rPr>
        <w:br w:type="page"/>
      </w:r>
      <w:r w:rsidRPr="00EE6B01">
        <w:rPr>
          <w:rFonts w:ascii="Times New Roman" w:hAnsi="Times New Roman"/>
          <w:b/>
        </w:rPr>
        <w:lastRenderedPageBreak/>
        <w:t>A.</w:t>
      </w:r>
      <w:r w:rsidRPr="00EE6B01">
        <w:rPr>
          <w:rFonts w:ascii="Times New Roman" w:hAnsi="Times New Roman"/>
          <w:b/>
        </w:rPr>
        <w:tab/>
      </w:r>
      <w:r w:rsidRPr="00EE6B01">
        <w:rPr>
          <w:rFonts w:ascii="Times New Roman" w:hAnsi="Times New Roman"/>
          <w:b/>
          <w:bCs/>
          <w:lang w:eastAsia="lt-LT"/>
        </w:rPr>
        <w:t>GAMINTOJAS (-AI)</w:t>
      </w:r>
      <w:r w:rsidRPr="00EE6B01">
        <w:rPr>
          <w:rFonts w:ascii="Times New Roman" w:hAnsi="Times New Roman"/>
          <w:b/>
        </w:rPr>
        <w:t xml:space="preserve">, ATSAKINGAS (-I) UŽ </w:t>
      </w:r>
      <w:r w:rsidRPr="00EE6B01">
        <w:rPr>
          <w:rFonts w:ascii="Times New Roman" w:hAnsi="Times New Roman"/>
          <w:b/>
          <w:bCs/>
          <w:lang w:eastAsia="lt-LT"/>
        </w:rPr>
        <w:t>SERIJŲ</w:t>
      </w:r>
      <w:r w:rsidRPr="00EE6B01">
        <w:rPr>
          <w:rFonts w:ascii="Times New Roman" w:hAnsi="Times New Roman"/>
          <w:b/>
        </w:rPr>
        <w:t xml:space="preserve"> IŠLEIDIMĄ</w:t>
      </w:r>
    </w:p>
    <w:p w14:paraId="0E1AA618" w14:textId="77777777" w:rsidR="00AC675B" w:rsidRPr="00EE6B01" w:rsidRDefault="00AC675B" w:rsidP="00AC675B">
      <w:pPr>
        <w:spacing w:after="0" w:line="240" w:lineRule="auto"/>
        <w:rPr>
          <w:rFonts w:ascii="Times New Roman" w:hAnsi="Times New Roman"/>
          <w:shd w:val="clear" w:color="auto" w:fill="FFFF00"/>
        </w:rPr>
      </w:pPr>
    </w:p>
    <w:p w14:paraId="2F62AC2E" w14:textId="77777777" w:rsidR="00AC675B" w:rsidRPr="00EE6B01" w:rsidRDefault="00AC675B" w:rsidP="00AC675B">
      <w:pPr>
        <w:spacing w:after="0" w:line="240" w:lineRule="auto"/>
        <w:rPr>
          <w:rFonts w:ascii="Times New Roman" w:hAnsi="Times New Roman"/>
        </w:rPr>
      </w:pPr>
      <w:r w:rsidRPr="00EE6B01">
        <w:rPr>
          <w:rFonts w:ascii="Times New Roman" w:hAnsi="Times New Roman"/>
          <w:u w:val="single"/>
        </w:rPr>
        <w:t>Gamintojo (-ų), atsakingo (-ų) už serijų išleidimą, pavadinimas (-ų) ir adresas (-ų)</w:t>
      </w:r>
    </w:p>
    <w:p w14:paraId="777422CB" w14:textId="77777777" w:rsidR="00AC675B" w:rsidRPr="00EE6B01" w:rsidRDefault="00AC675B" w:rsidP="00AC675B">
      <w:pPr>
        <w:spacing w:after="0" w:line="240" w:lineRule="auto"/>
        <w:rPr>
          <w:rFonts w:ascii="Times New Roman" w:hAnsi="Times New Roman"/>
          <w:shd w:val="clear" w:color="auto" w:fill="FFFF00"/>
        </w:rPr>
      </w:pPr>
    </w:p>
    <w:p w14:paraId="786063BF" w14:textId="1B91CB65" w:rsidR="00647A23" w:rsidRPr="00A56184" w:rsidRDefault="00D04B01" w:rsidP="00A56184">
      <w:pPr>
        <w:spacing w:after="0" w:line="240" w:lineRule="auto"/>
        <w:rPr>
          <w:rFonts w:ascii="Times New Roman" w:hAnsi="Times New Roman"/>
        </w:rPr>
      </w:pPr>
      <w:r>
        <w:rPr>
          <w:rFonts w:ascii="Times New Roman" w:hAnsi="Times New Roman"/>
          <w:lang w:val="lv-LV"/>
        </w:rPr>
        <w:t xml:space="preserve">Olpha </w:t>
      </w:r>
      <w:r w:rsidR="00647A23" w:rsidRPr="00EE6B01">
        <w:rPr>
          <w:rFonts w:ascii="Times New Roman" w:hAnsi="Times New Roman"/>
        </w:rPr>
        <w:t>AS</w:t>
      </w:r>
      <w:r w:rsidR="00635999">
        <w:rPr>
          <w:rFonts w:ascii="Times New Roman" w:hAnsi="Times New Roman"/>
          <w:lang w:val="lv-LV"/>
        </w:rPr>
        <w:t>,</w:t>
      </w:r>
    </w:p>
    <w:p w14:paraId="24DF964B" w14:textId="5442992C" w:rsidR="00647A23" w:rsidRPr="00A56184" w:rsidRDefault="00732C4F" w:rsidP="00A56184">
      <w:pPr>
        <w:spacing w:after="0" w:line="240" w:lineRule="auto"/>
        <w:rPr>
          <w:rFonts w:ascii="Times New Roman" w:hAnsi="Times New Roman"/>
        </w:rPr>
      </w:pPr>
      <w:proofErr w:type="spellStart"/>
      <w:r>
        <w:rPr>
          <w:rFonts w:ascii="Times New Roman" w:hAnsi="Times New Roman"/>
        </w:rPr>
        <w:t>R</w:t>
      </w:r>
      <w:r w:rsidR="00D04B01">
        <w:rPr>
          <w:rFonts w:ascii="Times New Roman" w:hAnsi="Times New Roman"/>
        </w:rPr>
        <w:t>u</w:t>
      </w:r>
      <w:r>
        <w:rPr>
          <w:rFonts w:ascii="Times New Roman" w:hAnsi="Times New Roman"/>
        </w:rPr>
        <w:t>pn</w:t>
      </w:r>
      <w:r w:rsidR="00D04B01">
        <w:rPr>
          <w:rFonts w:ascii="Times New Roman" w:hAnsi="Times New Roman"/>
        </w:rPr>
        <w:t>i</w:t>
      </w:r>
      <w:r>
        <w:rPr>
          <w:rFonts w:ascii="Times New Roman" w:hAnsi="Times New Roman"/>
        </w:rPr>
        <w:t>cu</w:t>
      </w:r>
      <w:proofErr w:type="spellEnd"/>
      <w:r w:rsidR="00647A23" w:rsidRPr="00A56184">
        <w:rPr>
          <w:rFonts w:ascii="Times New Roman" w:hAnsi="Times New Roman"/>
        </w:rPr>
        <w:t xml:space="preserve"> </w:t>
      </w:r>
      <w:proofErr w:type="spellStart"/>
      <w:r w:rsidR="00647A23" w:rsidRPr="00A56184">
        <w:rPr>
          <w:rFonts w:ascii="Times New Roman" w:hAnsi="Times New Roman"/>
        </w:rPr>
        <w:t>iela</w:t>
      </w:r>
      <w:proofErr w:type="spellEnd"/>
      <w:r w:rsidR="00647A23" w:rsidRPr="00A56184">
        <w:rPr>
          <w:rFonts w:ascii="Times New Roman" w:hAnsi="Times New Roman"/>
        </w:rPr>
        <w:t> 5</w:t>
      </w:r>
      <w:r w:rsidR="00E5216C">
        <w:rPr>
          <w:rFonts w:ascii="Times New Roman" w:hAnsi="Times New Roman"/>
        </w:rPr>
        <w:t>,</w:t>
      </w:r>
    </w:p>
    <w:p w14:paraId="3095711F" w14:textId="5902ED5F" w:rsidR="00647A23" w:rsidRPr="00A56184" w:rsidRDefault="00647A23" w:rsidP="00A56184">
      <w:pPr>
        <w:spacing w:after="0" w:line="240" w:lineRule="auto"/>
        <w:rPr>
          <w:rFonts w:ascii="Times New Roman" w:hAnsi="Times New Roman"/>
        </w:rPr>
      </w:pPr>
      <w:proofErr w:type="spellStart"/>
      <w:r w:rsidRPr="00A56184">
        <w:rPr>
          <w:rFonts w:ascii="Times New Roman" w:hAnsi="Times New Roman"/>
        </w:rPr>
        <w:t>Olaine</w:t>
      </w:r>
      <w:proofErr w:type="spellEnd"/>
      <w:r w:rsidRPr="00A56184">
        <w:rPr>
          <w:rFonts w:ascii="Times New Roman" w:hAnsi="Times New Roman"/>
        </w:rPr>
        <w:t xml:space="preserve">, </w:t>
      </w:r>
      <w:r w:rsidR="00D04B01" w:rsidRPr="0095066C">
        <w:rPr>
          <w:rFonts w:ascii="Times New Roman" w:hAnsi="Times New Roman"/>
          <w:lang w:val="fi-FI"/>
        </w:rPr>
        <w:t xml:space="preserve">Olaines novads, </w:t>
      </w:r>
      <w:r w:rsidRPr="00A56184">
        <w:rPr>
          <w:rFonts w:ascii="Times New Roman" w:hAnsi="Times New Roman"/>
        </w:rPr>
        <w:t>LV-2114</w:t>
      </w:r>
      <w:r w:rsidR="00E5216C">
        <w:rPr>
          <w:rFonts w:ascii="Times New Roman" w:hAnsi="Times New Roman"/>
        </w:rPr>
        <w:t>,</w:t>
      </w:r>
    </w:p>
    <w:p w14:paraId="70217CBD" w14:textId="77777777" w:rsidR="00647A23" w:rsidRPr="00EE6B01" w:rsidRDefault="00647A23" w:rsidP="00647A23">
      <w:pPr>
        <w:spacing w:after="0" w:line="240" w:lineRule="auto"/>
        <w:rPr>
          <w:rFonts w:ascii="Times New Roman" w:hAnsi="Times New Roman"/>
        </w:rPr>
      </w:pPr>
      <w:r w:rsidRPr="00A56184">
        <w:rPr>
          <w:rFonts w:ascii="Times New Roman" w:hAnsi="Times New Roman"/>
        </w:rPr>
        <w:t>Latvija</w:t>
      </w:r>
    </w:p>
    <w:p w14:paraId="44772C67" w14:textId="77777777" w:rsidR="00AC675B" w:rsidRPr="00EE6B01" w:rsidRDefault="00AC675B" w:rsidP="00AC675B">
      <w:pPr>
        <w:spacing w:after="0" w:line="240" w:lineRule="auto"/>
        <w:rPr>
          <w:rFonts w:ascii="Times New Roman" w:hAnsi="Times New Roman"/>
        </w:rPr>
      </w:pPr>
    </w:p>
    <w:p w14:paraId="2AEF3693" w14:textId="77777777" w:rsidR="00AC675B" w:rsidRPr="00EE6B01" w:rsidRDefault="00AC675B" w:rsidP="00AC675B">
      <w:pPr>
        <w:spacing w:after="0" w:line="240" w:lineRule="auto"/>
        <w:rPr>
          <w:rFonts w:ascii="Times New Roman" w:hAnsi="Times New Roman"/>
          <w:shd w:val="clear" w:color="auto" w:fill="FFFF00"/>
        </w:rPr>
      </w:pPr>
    </w:p>
    <w:p w14:paraId="360D5FFF" w14:textId="77777777" w:rsidR="00AC675B" w:rsidRPr="00EE6B01" w:rsidRDefault="00AC675B" w:rsidP="00AC675B">
      <w:pPr>
        <w:spacing w:after="0" w:line="240" w:lineRule="auto"/>
        <w:ind w:left="567" w:hanging="567"/>
        <w:rPr>
          <w:rFonts w:ascii="Times New Roman" w:hAnsi="Times New Roman"/>
          <w:b/>
        </w:rPr>
      </w:pPr>
      <w:r w:rsidRPr="00EE6B01">
        <w:rPr>
          <w:rFonts w:ascii="Times New Roman" w:hAnsi="Times New Roman"/>
          <w:b/>
        </w:rPr>
        <w:t>B.</w:t>
      </w:r>
      <w:r w:rsidRPr="00EE6B01">
        <w:rPr>
          <w:rFonts w:ascii="Times New Roman" w:hAnsi="Times New Roman"/>
          <w:b/>
        </w:rPr>
        <w:tab/>
        <w:t>TIEKIMO IR VARTOJIMO SĄLYGOS AR APRIBOJIMAI</w:t>
      </w:r>
    </w:p>
    <w:p w14:paraId="3A289520" w14:textId="77777777" w:rsidR="00AC675B" w:rsidRPr="00EE6B01" w:rsidRDefault="00AC675B" w:rsidP="00AC675B">
      <w:pPr>
        <w:spacing w:after="0" w:line="240" w:lineRule="auto"/>
        <w:rPr>
          <w:rFonts w:ascii="Times New Roman" w:hAnsi="Times New Roman"/>
        </w:rPr>
      </w:pPr>
    </w:p>
    <w:p w14:paraId="41EDBE26" w14:textId="77777777" w:rsidR="00AC675B" w:rsidRPr="00EE6B01" w:rsidRDefault="00AC675B" w:rsidP="00AC675B">
      <w:pPr>
        <w:numPr>
          <w:ilvl w:val="12"/>
          <w:numId w:val="0"/>
        </w:numPr>
        <w:spacing w:after="0" w:line="240" w:lineRule="auto"/>
        <w:rPr>
          <w:rFonts w:ascii="Times New Roman" w:hAnsi="Times New Roman"/>
        </w:rPr>
      </w:pPr>
      <w:r w:rsidRPr="00EE6B01">
        <w:rPr>
          <w:rFonts w:ascii="Times New Roman" w:hAnsi="Times New Roman"/>
        </w:rPr>
        <w:t>Receptinis vaistinis preparatas.</w:t>
      </w:r>
    </w:p>
    <w:p w14:paraId="58A48342" w14:textId="77777777" w:rsidR="00AC675B" w:rsidRPr="00EE6B01" w:rsidRDefault="00AC675B" w:rsidP="00AC675B">
      <w:pPr>
        <w:spacing w:after="0" w:line="240" w:lineRule="auto"/>
        <w:ind w:right="567"/>
        <w:rPr>
          <w:rFonts w:ascii="Times New Roman" w:hAnsi="Times New Roman"/>
        </w:rPr>
      </w:pPr>
    </w:p>
    <w:p w14:paraId="3A4C517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br w:type="page"/>
      </w:r>
    </w:p>
    <w:p w14:paraId="1CDD4D6B" w14:textId="77777777" w:rsidR="00AC675B" w:rsidRPr="00EE6B01" w:rsidRDefault="00AC675B" w:rsidP="00AC675B">
      <w:pPr>
        <w:spacing w:after="0" w:line="240" w:lineRule="auto"/>
        <w:rPr>
          <w:rFonts w:ascii="Times New Roman" w:hAnsi="Times New Roman"/>
          <w:b/>
        </w:rPr>
      </w:pPr>
    </w:p>
    <w:p w14:paraId="70EFD4E4" w14:textId="77777777" w:rsidR="00AC675B" w:rsidRPr="00EE6B01" w:rsidRDefault="00AC675B" w:rsidP="00AC675B">
      <w:pPr>
        <w:spacing w:after="0" w:line="240" w:lineRule="auto"/>
        <w:rPr>
          <w:rFonts w:ascii="Times New Roman" w:hAnsi="Times New Roman"/>
          <w:b/>
        </w:rPr>
      </w:pPr>
    </w:p>
    <w:p w14:paraId="3BC7128F" w14:textId="77777777" w:rsidR="00AC675B" w:rsidRPr="00EE6B01" w:rsidRDefault="00AC675B" w:rsidP="00AC675B">
      <w:pPr>
        <w:spacing w:after="0" w:line="240" w:lineRule="auto"/>
        <w:ind w:right="566"/>
        <w:rPr>
          <w:rFonts w:ascii="Times New Roman" w:hAnsi="Times New Roman"/>
          <w:b/>
        </w:rPr>
      </w:pPr>
    </w:p>
    <w:p w14:paraId="5F1FC8CC" w14:textId="77777777" w:rsidR="00AC675B" w:rsidRPr="00EE6B01" w:rsidRDefault="00AC675B" w:rsidP="00AC675B">
      <w:pPr>
        <w:spacing w:after="0" w:line="240" w:lineRule="auto"/>
        <w:ind w:right="566"/>
        <w:rPr>
          <w:rFonts w:ascii="Times New Roman" w:hAnsi="Times New Roman"/>
          <w:b/>
        </w:rPr>
      </w:pPr>
    </w:p>
    <w:p w14:paraId="61671392" w14:textId="77777777" w:rsidR="00AC675B" w:rsidRPr="00EE6B01" w:rsidRDefault="00AC675B" w:rsidP="00AC675B">
      <w:pPr>
        <w:spacing w:after="0" w:line="240" w:lineRule="auto"/>
        <w:ind w:right="566"/>
        <w:rPr>
          <w:rFonts w:ascii="Times New Roman" w:hAnsi="Times New Roman"/>
          <w:b/>
        </w:rPr>
      </w:pPr>
    </w:p>
    <w:p w14:paraId="4A66C398" w14:textId="77777777" w:rsidR="00AC675B" w:rsidRPr="00EE6B01" w:rsidRDefault="00AC675B" w:rsidP="00AC675B">
      <w:pPr>
        <w:spacing w:after="0" w:line="240" w:lineRule="auto"/>
        <w:ind w:right="566"/>
        <w:rPr>
          <w:rFonts w:ascii="Times New Roman" w:hAnsi="Times New Roman"/>
          <w:b/>
        </w:rPr>
      </w:pPr>
    </w:p>
    <w:p w14:paraId="636A8C36" w14:textId="77777777" w:rsidR="00AC675B" w:rsidRPr="00EE6B01" w:rsidRDefault="00AC675B" w:rsidP="00AC675B">
      <w:pPr>
        <w:spacing w:after="0" w:line="240" w:lineRule="auto"/>
        <w:ind w:right="566"/>
        <w:rPr>
          <w:rFonts w:ascii="Times New Roman" w:hAnsi="Times New Roman"/>
          <w:b/>
        </w:rPr>
      </w:pPr>
    </w:p>
    <w:p w14:paraId="0991E656" w14:textId="77777777" w:rsidR="00AC675B" w:rsidRPr="00EE6B01" w:rsidRDefault="00AC675B" w:rsidP="00AC675B">
      <w:pPr>
        <w:spacing w:after="0" w:line="240" w:lineRule="auto"/>
        <w:ind w:right="566"/>
        <w:rPr>
          <w:rFonts w:ascii="Times New Roman" w:hAnsi="Times New Roman"/>
          <w:b/>
        </w:rPr>
      </w:pPr>
    </w:p>
    <w:p w14:paraId="3D3E283D" w14:textId="77777777" w:rsidR="00AC675B" w:rsidRPr="00EE6B01" w:rsidRDefault="00AC675B" w:rsidP="00AC675B">
      <w:pPr>
        <w:spacing w:after="0" w:line="240" w:lineRule="auto"/>
        <w:ind w:right="566"/>
        <w:rPr>
          <w:rFonts w:ascii="Times New Roman" w:hAnsi="Times New Roman"/>
          <w:b/>
        </w:rPr>
      </w:pPr>
    </w:p>
    <w:p w14:paraId="149A9271" w14:textId="77777777" w:rsidR="00AC675B" w:rsidRPr="00EE6B01" w:rsidRDefault="00AC675B" w:rsidP="00AC675B">
      <w:pPr>
        <w:spacing w:after="0" w:line="240" w:lineRule="auto"/>
        <w:ind w:right="566"/>
        <w:rPr>
          <w:rFonts w:ascii="Times New Roman" w:hAnsi="Times New Roman"/>
          <w:b/>
        </w:rPr>
      </w:pPr>
    </w:p>
    <w:p w14:paraId="08F0AA35" w14:textId="77777777" w:rsidR="00AC675B" w:rsidRPr="00EE6B01" w:rsidRDefault="00AC675B" w:rsidP="00AC675B">
      <w:pPr>
        <w:spacing w:after="0" w:line="240" w:lineRule="auto"/>
        <w:ind w:right="566"/>
        <w:rPr>
          <w:rFonts w:ascii="Times New Roman" w:hAnsi="Times New Roman"/>
          <w:b/>
        </w:rPr>
      </w:pPr>
    </w:p>
    <w:p w14:paraId="13BE6CBA" w14:textId="77777777" w:rsidR="00AC675B" w:rsidRPr="00EE6B01" w:rsidRDefault="00AC675B" w:rsidP="00AC675B">
      <w:pPr>
        <w:spacing w:after="0" w:line="240" w:lineRule="auto"/>
        <w:ind w:right="566"/>
        <w:rPr>
          <w:rFonts w:ascii="Times New Roman" w:hAnsi="Times New Roman"/>
        </w:rPr>
      </w:pPr>
    </w:p>
    <w:p w14:paraId="0B5DDB43" w14:textId="77777777" w:rsidR="00AC675B" w:rsidRPr="00EE6B01" w:rsidRDefault="00AC675B" w:rsidP="00AC675B">
      <w:pPr>
        <w:spacing w:after="0" w:line="240" w:lineRule="auto"/>
        <w:rPr>
          <w:rFonts w:ascii="Times New Roman" w:hAnsi="Times New Roman"/>
        </w:rPr>
      </w:pPr>
    </w:p>
    <w:p w14:paraId="2AB15BF4" w14:textId="77777777" w:rsidR="00AC675B" w:rsidRPr="00EE6B01" w:rsidRDefault="00AC675B" w:rsidP="00AC675B">
      <w:pPr>
        <w:spacing w:after="0" w:line="240" w:lineRule="auto"/>
        <w:rPr>
          <w:rFonts w:ascii="Times New Roman" w:hAnsi="Times New Roman"/>
        </w:rPr>
      </w:pPr>
    </w:p>
    <w:p w14:paraId="71216579" w14:textId="77777777" w:rsidR="00AC675B" w:rsidRPr="00EE6B01" w:rsidRDefault="00AC675B" w:rsidP="00AC675B">
      <w:pPr>
        <w:spacing w:after="0" w:line="240" w:lineRule="auto"/>
        <w:rPr>
          <w:rFonts w:ascii="Times New Roman" w:hAnsi="Times New Roman"/>
        </w:rPr>
      </w:pPr>
    </w:p>
    <w:p w14:paraId="293EB7E3" w14:textId="77777777" w:rsidR="00AC675B" w:rsidRPr="00EE6B01" w:rsidRDefault="00AC675B" w:rsidP="00AC675B">
      <w:pPr>
        <w:spacing w:after="0" w:line="240" w:lineRule="auto"/>
        <w:rPr>
          <w:rFonts w:ascii="Times New Roman" w:hAnsi="Times New Roman"/>
        </w:rPr>
      </w:pPr>
    </w:p>
    <w:p w14:paraId="66214CB7" w14:textId="77777777" w:rsidR="00AC675B" w:rsidRPr="00EE6B01" w:rsidRDefault="00AC675B" w:rsidP="00AC675B">
      <w:pPr>
        <w:spacing w:after="0" w:line="240" w:lineRule="auto"/>
        <w:rPr>
          <w:rFonts w:ascii="Times New Roman" w:hAnsi="Times New Roman"/>
        </w:rPr>
      </w:pPr>
    </w:p>
    <w:p w14:paraId="2688ECBD" w14:textId="77777777" w:rsidR="00AC675B" w:rsidRPr="00EE6B01" w:rsidRDefault="00AC675B" w:rsidP="00AC675B">
      <w:pPr>
        <w:spacing w:after="0" w:line="240" w:lineRule="auto"/>
        <w:rPr>
          <w:rFonts w:ascii="Times New Roman" w:hAnsi="Times New Roman"/>
        </w:rPr>
      </w:pPr>
    </w:p>
    <w:p w14:paraId="6DEEC37B" w14:textId="77777777" w:rsidR="00AC675B" w:rsidRPr="00EE6B01" w:rsidRDefault="00AC675B" w:rsidP="00AC675B">
      <w:pPr>
        <w:spacing w:after="0" w:line="240" w:lineRule="auto"/>
        <w:rPr>
          <w:rFonts w:ascii="Times New Roman" w:hAnsi="Times New Roman"/>
        </w:rPr>
      </w:pPr>
    </w:p>
    <w:p w14:paraId="7BCE480E" w14:textId="77777777" w:rsidR="00AC675B" w:rsidRPr="00EE6B01" w:rsidRDefault="00AC675B" w:rsidP="00AC675B">
      <w:pPr>
        <w:spacing w:after="0" w:line="240" w:lineRule="auto"/>
        <w:rPr>
          <w:rFonts w:ascii="Times New Roman" w:hAnsi="Times New Roman"/>
        </w:rPr>
      </w:pPr>
    </w:p>
    <w:p w14:paraId="33AF4363" w14:textId="77777777" w:rsidR="00AC675B" w:rsidRPr="00EE6B01" w:rsidRDefault="00AC675B" w:rsidP="00AC675B">
      <w:pPr>
        <w:spacing w:after="0" w:line="240" w:lineRule="auto"/>
        <w:rPr>
          <w:rFonts w:ascii="Times New Roman" w:hAnsi="Times New Roman"/>
        </w:rPr>
      </w:pPr>
    </w:p>
    <w:p w14:paraId="65B90202" w14:textId="77777777" w:rsidR="00AC675B" w:rsidRPr="00EE6B01" w:rsidRDefault="00AC675B" w:rsidP="00AC675B">
      <w:pPr>
        <w:spacing w:after="0" w:line="240" w:lineRule="auto"/>
        <w:rPr>
          <w:rFonts w:ascii="Times New Roman" w:hAnsi="Times New Roman"/>
        </w:rPr>
      </w:pPr>
    </w:p>
    <w:p w14:paraId="058EE6CA" w14:textId="77777777" w:rsidR="00AC675B" w:rsidRPr="00EE6B01" w:rsidRDefault="00AC675B" w:rsidP="00AC675B">
      <w:pPr>
        <w:tabs>
          <w:tab w:val="left" w:pos="567"/>
        </w:tabs>
        <w:spacing w:after="0" w:line="240" w:lineRule="auto"/>
        <w:ind w:left="567" w:hanging="567"/>
        <w:jc w:val="center"/>
        <w:outlineLvl w:val="0"/>
        <w:rPr>
          <w:rFonts w:ascii="Times New Roman" w:hAnsi="Times New Roman"/>
          <w:b/>
          <w:caps/>
        </w:rPr>
      </w:pPr>
      <w:bookmarkStart w:id="60" w:name="_Toc129243134"/>
      <w:bookmarkStart w:id="61" w:name="_Toc129243259"/>
      <w:bookmarkStart w:id="62" w:name="_Toc129243136"/>
      <w:r w:rsidRPr="00EE6B01">
        <w:rPr>
          <w:rFonts w:ascii="Times New Roman" w:hAnsi="Times New Roman"/>
          <w:b/>
          <w:caps/>
        </w:rPr>
        <w:t>III PRIEDAS</w:t>
      </w:r>
      <w:bookmarkEnd w:id="60"/>
      <w:bookmarkEnd w:id="61"/>
    </w:p>
    <w:p w14:paraId="5638819D" w14:textId="77777777" w:rsidR="00AC675B" w:rsidRPr="00EE6B01" w:rsidRDefault="00AC675B" w:rsidP="00AC675B">
      <w:pPr>
        <w:spacing w:after="0" w:line="240" w:lineRule="auto"/>
        <w:rPr>
          <w:rFonts w:ascii="Times New Roman" w:hAnsi="Times New Roman"/>
        </w:rPr>
      </w:pPr>
    </w:p>
    <w:p w14:paraId="50D140A5" w14:textId="77777777" w:rsidR="00AC675B" w:rsidRPr="00EE6B01" w:rsidRDefault="00AC675B" w:rsidP="00AC675B">
      <w:pPr>
        <w:tabs>
          <w:tab w:val="left" w:pos="567"/>
        </w:tabs>
        <w:spacing w:after="0" w:line="240" w:lineRule="auto"/>
        <w:ind w:left="567" w:hanging="567"/>
        <w:jc w:val="center"/>
        <w:outlineLvl w:val="0"/>
        <w:rPr>
          <w:rFonts w:ascii="Times New Roman" w:hAnsi="Times New Roman"/>
          <w:b/>
          <w:caps/>
        </w:rPr>
      </w:pPr>
      <w:bookmarkStart w:id="63" w:name="_Toc129243135"/>
      <w:bookmarkStart w:id="64" w:name="_Toc129243260"/>
      <w:r w:rsidRPr="00EE6B01">
        <w:rPr>
          <w:rFonts w:ascii="Times New Roman" w:hAnsi="Times New Roman"/>
          <w:b/>
          <w:caps/>
        </w:rPr>
        <w:t>ŽENKLINIMAS IR PAKUOTĖS LAPELIS</w:t>
      </w:r>
      <w:bookmarkEnd w:id="63"/>
      <w:bookmarkEnd w:id="64"/>
    </w:p>
    <w:p w14:paraId="06A9E744" w14:textId="77777777" w:rsidR="00AC675B" w:rsidRPr="00EE6B01" w:rsidRDefault="00AC675B" w:rsidP="00AC675B">
      <w:pPr>
        <w:spacing w:after="0" w:line="240" w:lineRule="auto"/>
        <w:jc w:val="center"/>
        <w:rPr>
          <w:rFonts w:ascii="Times New Roman" w:hAnsi="Times New Roman"/>
          <w:b/>
        </w:rPr>
      </w:pPr>
    </w:p>
    <w:p w14:paraId="3F19CFB4" w14:textId="77777777" w:rsidR="00AC675B" w:rsidRPr="00EE6B01" w:rsidRDefault="00AC675B" w:rsidP="00AC675B">
      <w:pPr>
        <w:spacing w:after="0" w:line="240" w:lineRule="auto"/>
        <w:jc w:val="center"/>
        <w:rPr>
          <w:rFonts w:ascii="Times New Roman" w:hAnsi="Times New Roman"/>
          <w:b/>
        </w:rPr>
      </w:pPr>
      <w:r w:rsidRPr="00EE6B01">
        <w:rPr>
          <w:rFonts w:ascii="Times New Roman" w:hAnsi="Times New Roman"/>
          <w:b/>
        </w:rPr>
        <w:br w:type="page"/>
      </w:r>
    </w:p>
    <w:p w14:paraId="5C42087A" w14:textId="77777777" w:rsidR="00AC675B" w:rsidRPr="00EE6B01" w:rsidRDefault="00AC675B" w:rsidP="00AC675B">
      <w:pPr>
        <w:spacing w:after="0" w:line="240" w:lineRule="auto"/>
        <w:jc w:val="center"/>
        <w:rPr>
          <w:rFonts w:ascii="Times New Roman" w:hAnsi="Times New Roman"/>
          <w:b/>
        </w:rPr>
      </w:pPr>
    </w:p>
    <w:p w14:paraId="6C4C1339" w14:textId="77777777" w:rsidR="00AC675B" w:rsidRPr="00EE6B01" w:rsidRDefault="00AC675B" w:rsidP="00AC675B">
      <w:pPr>
        <w:spacing w:after="0" w:line="240" w:lineRule="auto"/>
        <w:jc w:val="center"/>
        <w:rPr>
          <w:rFonts w:ascii="Times New Roman" w:hAnsi="Times New Roman"/>
          <w:b/>
        </w:rPr>
      </w:pPr>
    </w:p>
    <w:p w14:paraId="3D8A68EB" w14:textId="77777777" w:rsidR="00AC675B" w:rsidRPr="00EE6B01" w:rsidRDefault="00AC675B" w:rsidP="00AC675B">
      <w:pPr>
        <w:spacing w:after="0" w:line="240" w:lineRule="auto"/>
        <w:jc w:val="center"/>
        <w:rPr>
          <w:rFonts w:ascii="Times New Roman" w:hAnsi="Times New Roman"/>
          <w:b/>
        </w:rPr>
      </w:pPr>
    </w:p>
    <w:p w14:paraId="01E7D8EA" w14:textId="77777777" w:rsidR="00AC675B" w:rsidRPr="00EE6B01" w:rsidRDefault="00AC675B" w:rsidP="00AC675B">
      <w:pPr>
        <w:spacing w:after="0" w:line="240" w:lineRule="auto"/>
        <w:jc w:val="center"/>
        <w:rPr>
          <w:rFonts w:ascii="Times New Roman" w:hAnsi="Times New Roman"/>
          <w:b/>
        </w:rPr>
      </w:pPr>
    </w:p>
    <w:p w14:paraId="36793ECF" w14:textId="77777777" w:rsidR="00AC675B" w:rsidRPr="00EE6B01" w:rsidRDefault="00AC675B" w:rsidP="00AC675B">
      <w:pPr>
        <w:spacing w:after="0" w:line="240" w:lineRule="auto"/>
        <w:jc w:val="center"/>
        <w:rPr>
          <w:rFonts w:ascii="Times New Roman" w:hAnsi="Times New Roman"/>
          <w:b/>
        </w:rPr>
      </w:pPr>
    </w:p>
    <w:p w14:paraId="646B4EB6" w14:textId="77777777" w:rsidR="00AC675B" w:rsidRPr="00EE6B01" w:rsidRDefault="00AC675B" w:rsidP="00AC675B">
      <w:pPr>
        <w:spacing w:after="0" w:line="240" w:lineRule="auto"/>
        <w:jc w:val="center"/>
        <w:rPr>
          <w:rFonts w:ascii="Times New Roman" w:hAnsi="Times New Roman"/>
          <w:b/>
        </w:rPr>
      </w:pPr>
    </w:p>
    <w:p w14:paraId="03B77FDA" w14:textId="77777777" w:rsidR="00AC675B" w:rsidRPr="00EE6B01" w:rsidRDefault="00AC675B" w:rsidP="00AC675B">
      <w:pPr>
        <w:spacing w:after="0" w:line="240" w:lineRule="auto"/>
        <w:jc w:val="center"/>
        <w:rPr>
          <w:rFonts w:ascii="Times New Roman" w:hAnsi="Times New Roman"/>
          <w:b/>
        </w:rPr>
      </w:pPr>
    </w:p>
    <w:p w14:paraId="31B0789B" w14:textId="77777777" w:rsidR="00AC675B" w:rsidRPr="00EE6B01" w:rsidRDefault="00AC675B" w:rsidP="00AC675B">
      <w:pPr>
        <w:spacing w:after="0" w:line="240" w:lineRule="auto"/>
        <w:jc w:val="center"/>
        <w:rPr>
          <w:rFonts w:ascii="Times New Roman" w:hAnsi="Times New Roman"/>
          <w:b/>
        </w:rPr>
      </w:pPr>
    </w:p>
    <w:p w14:paraId="5A0FA4CE" w14:textId="77777777" w:rsidR="00AC675B" w:rsidRPr="00EE6B01" w:rsidRDefault="00AC675B" w:rsidP="00AC675B">
      <w:pPr>
        <w:spacing w:after="0" w:line="240" w:lineRule="auto"/>
        <w:jc w:val="center"/>
        <w:rPr>
          <w:rFonts w:ascii="Times New Roman" w:hAnsi="Times New Roman"/>
          <w:b/>
        </w:rPr>
      </w:pPr>
    </w:p>
    <w:p w14:paraId="25324C27" w14:textId="77777777" w:rsidR="00AC675B" w:rsidRPr="00EE6B01" w:rsidRDefault="00AC675B" w:rsidP="00AC675B">
      <w:pPr>
        <w:spacing w:after="0" w:line="240" w:lineRule="auto"/>
        <w:jc w:val="center"/>
        <w:rPr>
          <w:rFonts w:ascii="Times New Roman" w:hAnsi="Times New Roman"/>
          <w:b/>
        </w:rPr>
      </w:pPr>
    </w:p>
    <w:p w14:paraId="15A03B6D" w14:textId="77777777" w:rsidR="00AC675B" w:rsidRPr="00EE6B01" w:rsidRDefault="00AC675B" w:rsidP="00AC675B">
      <w:pPr>
        <w:spacing w:after="0" w:line="240" w:lineRule="auto"/>
        <w:jc w:val="center"/>
        <w:rPr>
          <w:rFonts w:ascii="Times New Roman" w:hAnsi="Times New Roman"/>
          <w:b/>
        </w:rPr>
      </w:pPr>
    </w:p>
    <w:p w14:paraId="3F149479" w14:textId="77777777" w:rsidR="00AC675B" w:rsidRPr="00EE6B01" w:rsidRDefault="00AC675B" w:rsidP="00AC675B">
      <w:pPr>
        <w:spacing w:after="0" w:line="240" w:lineRule="auto"/>
        <w:jc w:val="center"/>
        <w:rPr>
          <w:rFonts w:ascii="Times New Roman" w:hAnsi="Times New Roman"/>
          <w:b/>
        </w:rPr>
      </w:pPr>
    </w:p>
    <w:p w14:paraId="1390B190" w14:textId="77777777" w:rsidR="00AC675B" w:rsidRPr="00EE6B01" w:rsidRDefault="00AC675B" w:rsidP="00AC675B">
      <w:pPr>
        <w:spacing w:after="0" w:line="240" w:lineRule="auto"/>
        <w:jc w:val="center"/>
        <w:rPr>
          <w:rFonts w:ascii="Times New Roman" w:hAnsi="Times New Roman"/>
          <w:b/>
        </w:rPr>
      </w:pPr>
    </w:p>
    <w:p w14:paraId="30F89F5B" w14:textId="77777777" w:rsidR="00AC675B" w:rsidRPr="00EE6B01" w:rsidRDefault="00AC675B" w:rsidP="00AC675B">
      <w:pPr>
        <w:spacing w:after="0" w:line="240" w:lineRule="auto"/>
        <w:jc w:val="center"/>
        <w:rPr>
          <w:rFonts w:ascii="Times New Roman" w:hAnsi="Times New Roman"/>
          <w:b/>
        </w:rPr>
      </w:pPr>
    </w:p>
    <w:p w14:paraId="4D0628D2" w14:textId="77777777" w:rsidR="00AC675B" w:rsidRPr="00EE6B01" w:rsidRDefault="00AC675B" w:rsidP="00AC675B">
      <w:pPr>
        <w:spacing w:after="0" w:line="240" w:lineRule="auto"/>
        <w:jc w:val="center"/>
        <w:rPr>
          <w:rFonts w:ascii="Times New Roman" w:hAnsi="Times New Roman"/>
          <w:b/>
        </w:rPr>
      </w:pPr>
    </w:p>
    <w:p w14:paraId="0058D410" w14:textId="77777777" w:rsidR="00AC675B" w:rsidRPr="00EE6B01" w:rsidRDefault="00AC675B" w:rsidP="00AC675B">
      <w:pPr>
        <w:spacing w:after="0" w:line="240" w:lineRule="auto"/>
        <w:jc w:val="center"/>
        <w:rPr>
          <w:rFonts w:ascii="Times New Roman" w:hAnsi="Times New Roman"/>
          <w:b/>
        </w:rPr>
      </w:pPr>
    </w:p>
    <w:p w14:paraId="6ACC2022" w14:textId="77777777" w:rsidR="00AC675B" w:rsidRPr="00EE6B01" w:rsidRDefault="00AC675B" w:rsidP="00AC675B">
      <w:pPr>
        <w:spacing w:after="0" w:line="240" w:lineRule="auto"/>
        <w:jc w:val="center"/>
        <w:rPr>
          <w:rFonts w:ascii="Times New Roman" w:hAnsi="Times New Roman"/>
          <w:b/>
        </w:rPr>
      </w:pPr>
    </w:p>
    <w:p w14:paraId="33F9ACA5" w14:textId="77777777" w:rsidR="00AC675B" w:rsidRPr="00EE6B01" w:rsidRDefault="00AC675B" w:rsidP="00AC675B">
      <w:pPr>
        <w:spacing w:after="0" w:line="240" w:lineRule="auto"/>
        <w:jc w:val="center"/>
        <w:rPr>
          <w:rFonts w:ascii="Times New Roman" w:hAnsi="Times New Roman"/>
          <w:b/>
        </w:rPr>
      </w:pPr>
    </w:p>
    <w:p w14:paraId="0C60F436" w14:textId="77777777" w:rsidR="00AC675B" w:rsidRPr="00EE6B01" w:rsidRDefault="00AC675B" w:rsidP="00AC675B">
      <w:pPr>
        <w:spacing w:after="0" w:line="240" w:lineRule="auto"/>
        <w:jc w:val="center"/>
        <w:rPr>
          <w:rFonts w:ascii="Times New Roman" w:hAnsi="Times New Roman"/>
          <w:b/>
        </w:rPr>
      </w:pPr>
    </w:p>
    <w:p w14:paraId="7E856CEB" w14:textId="77777777" w:rsidR="00AC675B" w:rsidRPr="00EE6B01" w:rsidRDefault="00AC675B" w:rsidP="00AC675B">
      <w:pPr>
        <w:spacing w:after="0" w:line="240" w:lineRule="auto"/>
        <w:jc w:val="center"/>
        <w:rPr>
          <w:rFonts w:ascii="Times New Roman" w:hAnsi="Times New Roman"/>
          <w:b/>
        </w:rPr>
      </w:pPr>
    </w:p>
    <w:p w14:paraId="5FB06124" w14:textId="77777777" w:rsidR="00AC675B" w:rsidRPr="00EE6B01" w:rsidRDefault="00AC675B" w:rsidP="00AC675B">
      <w:pPr>
        <w:spacing w:after="0" w:line="240" w:lineRule="auto"/>
        <w:jc w:val="center"/>
        <w:rPr>
          <w:rFonts w:ascii="Times New Roman" w:hAnsi="Times New Roman"/>
          <w:b/>
        </w:rPr>
      </w:pPr>
    </w:p>
    <w:p w14:paraId="0C8B7FF7" w14:textId="77777777" w:rsidR="00AC675B" w:rsidRPr="00EE6B01" w:rsidRDefault="00AC675B" w:rsidP="00AC675B">
      <w:pPr>
        <w:spacing w:after="0" w:line="240" w:lineRule="auto"/>
        <w:jc w:val="center"/>
        <w:rPr>
          <w:rFonts w:ascii="Times New Roman" w:hAnsi="Times New Roman"/>
          <w:b/>
        </w:rPr>
      </w:pPr>
    </w:p>
    <w:p w14:paraId="5EB8F10F" w14:textId="77777777" w:rsidR="00AC675B" w:rsidRPr="00EE6B01" w:rsidRDefault="00AC675B" w:rsidP="00AC675B">
      <w:pPr>
        <w:spacing w:after="0" w:line="240" w:lineRule="auto"/>
        <w:jc w:val="center"/>
        <w:rPr>
          <w:rFonts w:ascii="Times New Roman" w:hAnsi="Times New Roman"/>
          <w:b/>
        </w:rPr>
      </w:pPr>
      <w:r w:rsidRPr="00EE6B01">
        <w:rPr>
          <w:rFonts w:ascii="Times New Roman" w:hAnsi="Times New Roman"/>
          <w:b/>
        </w:rPr>
        <w:t>A. ŽENKLINIMAS</w:t>
      </w:r>
      <w:bookmarkEnd w:id="62"/>
    </w:p>
    <w:p w14:paraId="7804AD7A"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E6B01">
        <w:rPr>
          <w:rFonts w:ascii="Times New Roman" w:hAnsi="Times New Roman"/>
        </w:rPr>
        <w:br w:type="page"/>
      </w:r>
      <w:r w:rsidRPr="00EE6B01">
        <w:rPr>
          <w:rFonts w:ascii="Times New Roman" w:hAnsi="Times New Roman"/>
          <w:b/>
        </w:rPr>
        <w:lastRenderedPageBreak/>
        <w:t>INFORMACIJA ANT IŠORINĖS PAKUOTĖS</w:t>
      </w:r>
    </w:p>
    <w:p w14:paraId="66802A23"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5DDD74A1"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E6B01">
        <w:rPr>
          <w:rFonts w:ascii="Times New Roman" w:hAnsi="Times New Roman"/>
          <w:b/>
        </w:rPr>
        <w:t>KARTONO DĖŽUTĖ LIZDINEI PLOKŠTELEI</w:t>
      </w:r>
    </w:p>
    <w:p w14:paraId="13D01E41"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E6B01">
        <w:rPr>
          <w:rFonts w:ascii="Times New Roman" w:hAnsi="Times New Roman"/>
          <w:b/>
        </w:rPr>
        <w:t>KARTONO DĖŽUTĖ TALPYKLEI</w:t>
      </w:r>
    </w:p>
    <w:p w14:paraId="32256E51" w14:textId="77777777" w:rsidR="00AC675B" w:rsidRPr="00EE6B01" w:rsidRDefault="00AC675B" w:rsidP="00AC675B">
      <w:pPr>
        <w:spacing w:after="0" w:line="240" w:lineRule="auto"/>
        <w:rPr>
          <w:rFonts w:ascii="Times New Roman" w:hAnsi="Times New Roman"/>
        </w:rPr>
      </w:pPr>
    </w:p>
    <w:p w14:paraId="6105F6EF" w14:textId="77777777" w:rsidR="00AC675B" w:rsidRPr="00EE6B01" w:rsidRDefault="00AC675B" w:rsidP="00AC675B">
      <w:pPr>
        <w:spacing w:after="0" w:line="240" w:lineRule="auto"/>
        <w:rPr>
          <w:rFonts w:ascii="Times New Roman" w:hAnsi="Times New Roman"/>
        </w:rPr>
      </w:pPr>
    </w:p>
    <w:p w14:paraId="3CDF230A"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w:t>
      </w:r>
      <w:r w:rsidRPr="00EE6B01">
        <w:rPr>
          <w:rFonts w:ascii="Times New Roman" w:hAnsi="Times New Roman"/>
          <w:b/>
        </w:rPr>
        <w:tab/>
        <w:t>VAISTINIO PREPARATO PAVADINIMAS</w:t>
      </w:r>
    </w:p>
    <w:p w14:paraId="575005E8" w14:textId="77777777" w:rsidR="00AC675B" w:rsidRPr="00EE6B01" w:rsidRDefault="00AC675B" w:rsidP="00AC675B">
      <w:pPr>
        <w:spacing w:after="0" w:line="240" w:lineRule="auto"/>
        <w:rPr>
          <w:rFonts w:ascii="Times New Roman" w:hAnsi="Times New Roman"/>
        </w:rPr>
      </w:pPr>
    </w:p>
    <w:p w14:paraId="33FF75DD"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REMOSTAR 20 mg skrandyje neirios kietosios kapsulės</w:t>
      </w:r>
    </w:p>
    <w:p w14:paraId="6A597E4B" w14:textId="08F2856D" w:rsidR="00AC675B" w:rsidRPr="00EE6B01" w:rsidRDefault="00865E33" w:rsidP="00AC675B">
      <w:pPr>
        <w:spacing w:after="0" w:line="240" w:lineRule="auto"/>
        <w:rPr>
          <w:rFonts w:ascii="Times New Roman" w:hAnsi="Times New Roman"/>
        </w:rPr>
      </w:pPr>
      <w:proofErr w:type="spellStart"/>
      <w:r w:rsidRPr="00EE6B01">
        <w:rPr>
          <w:rFonts w:ascii="Times New Roman" w:hAnsi="Times New Roman"/>
        </w:rPr>
        <w:t>o</w:t>
      </w:r>
      <w:r w:rsidR="00AC675B" w:rsidRPr="00EE6B01">
        <w:rPr>
          <w:rFonts w:ascii="Times New Roman" w:hAnsi="Times New Roman"/>
        </w:rPr>
        <w:t>meprazolas</w:t>
      </w:r>
      <w:proofErr w:type="spellEnd"/>
    </w:p>
    <w:p w14:paraId="064EE961" w14:textId="77777777" w:rsidR="00AC675B" w:rsidRPr="00EE6B01" w:rsidRDefault="00AC675B" w:rsidP="00AC675B">
      <w:pPr>
        <w:spacing w:after="0" w:line="240" w:lineRule="auto"/>
        <w:rPr>
          <w:rFonts w:ascii="Times New Roman" w:hAnsi="Times New Roman"/>
        </w:rPr>
      </w:pPr>
    </w:p>
    <w:p w14:paraId="1C5BD175" w14:textId="77777777" w:rsidR="00AC675B" w:rsidRPr="00EE6B01" w:rsidRDefault="00AC675B" w:rsidP="00AC675B">
      <w:pPr>
        <w:spacing w:after="0" w:line="240" w:lineRule="auto"/>
        <w:rPr>
          <w:rFonts w:ascii="Times New Roman" w:hAnsi="Times New Roman"/>
        </w:rPr>
      </w:pPr>
    </w:p>
    <w:p w14:paraId="097F3738"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2.</w:t>
      </w:r>
      <w:r w:rsidRPr="00EE6B01">
        <w:rPr>
          <w:rFonts w:ascii="Times New Roman" w:hAnsi="Times New Roman"/>
          <w:b/>
        </w:rPr>
        <w:tab/>
        <w:t>VEIKLIOJI (-IOS) MEDŽIAGA (-OS) IR JOS (-Ų) KIEKIS (-IAI)</w:t>
      </w:r>
    </w:p>
    <w:p w14:paraId="70761E48" w14:textId="77777777" w:rsidR="00AC675B" w:rsidRPr="00EE6B01" w:rsidRDefault="00AC675B" w:rsidP="00AC675B">
      <w:pPr>
        <w:spacing w:after="0" w:line="240" w:lineRule="auto"/>
        <w:rPr>
          <w:rFonts w:ascii="Times New Roman" w:hAnsi="Times New Roman"/>
        </w:rPr>
      </w:pPr>
    </w:p>
    <w:p w14:paraId="7E74A02C"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Kiekvienoje skrandyje neirioje kietojoje kapsulėje yra 20 mg </w:t>
      </w:r>
      <w:proofErr w:type="spellStart"/>
      <w:r w:rsidRPr="00EE6B01">
        <w:rPr>
          <w:rFonts w:ascii="Times New Roman" w:hAnsi="Times New Roman"/>
        </w:rPr>
        <w:t>omeprazolo</w:t>
      </w:r>
      <w:proofErr w:type="spellEnd"/>
      <w:r w:rsidRPr="00EE6B01">
        <w:rPr>
          <w:rFonts w:ascii="Times New Roman" w:hAnsi="Times New Roman"/>
        </w:rPr>
        <w:t>.</w:t>
      </w:r>
    </w:p>
    <w:p w14:paraId="5B31A71A" w14:textId="77777777" w:rsidR="00AC675B" w:rsidRPr="00EE6B01" w:rsidRDefault="00AC675B" w:rsidP="00AC675B">
      <w:pPr>
        <w:spacing w:after="0" w:line="240" w:lineRule="auto"/>
        <w:rPr>
          <w:rFonts w:ascii="Times New Roman" w:hAnsi="Times New Roman"/>
        </w:rPr>
      </w:pPr>
    </w:p>
    <w:p w14:paraId="1AE478AC" w14:textId="77777777" w:rsidR="00AC675B" w:rsidRPr="00EE6B01" w:rsidRDefault="00AC675B" w:rsidP="00AC675B">
      <w:pPr>
        <w:spacing w:after="0" w:line="240" w:lineRule="auto"/>
        <w:rPr>
          <w:rFonts w:ascii="Times New Roman" w:hAnsi="Times New Roman"/>
        </w:rPr>
      </w:pPr>
    </w:p>
    <w:p w14:paraId="49F62B5C"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3.</w:t>
      </w:r>
      <w:r w:rsidRPr="00EE6B01">
        <w:rPr>
          <w:rFonts w:ascii="Times New Roman" w:hAnsi="Times New Roman"/>
          <w:b/>
        </w:rPr>
        <w:tab/>
        <w:t>PAGALBINIŲ MEDŽIAGŲ SĄRAŠAS</w:t>
      </w:r>
    </w:p>
    <w:p w14:paraId="03EA5034" w14:textId="77777777" w:rsidR="00AC675B" w:rsidRPr="00EE6B01" w:rsidRDefault="00AC675B" w:rsidP="00AC675B">
      <w:pPr>
        <w:spacing w:after="0" w:line="240" w:lineRule="auto"/>
        <w:rPr>
          <w:rFonts w:ascii="Times New Roman" w:hAnsi="Times New Roman"/>
        </w:rPr>
      </w:pPr>
    </w:p>
    <w:p w14:paraId="4F137DF5"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rPr>
        <w:t>Sudėtyje yra sacharozės.</w:t>
      </w:r>
    </w:p>
    <w:p w14:paraId="39D3FA25"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rPr>
        <w:t>Išsamią informaciją žr. pakuotės lapelyje.</w:t>
      </w:r>
    </w:p>
    <w:p w14:paraId="143024A0" w14:textId="77777777" w:rsidR="00AC675B" w:rsidRPr="00EE6B01" w:rsidRDefault="00AC675B" w:rsidP="00AC675B">
      <w:pPr>
        <w:spacing w:after="0" w:line="240" w:lineRule="auto"/>
        <w:rPr>
          <w:rFonts w:ascii="Times New Roman" w:hAnsi="Times New Roman"/>
        </w:rPr>
      </w:pPr>
    </w:p>
    <w:p w14:paraId="15F9D708" w14:textId="77777777" w:rsidR="00AC675B" w:rsidRPr="00EE6B01" w:rsidRDefault="00AC675B" w:rsidP="00AC675B">
      <w:pPr>
        <w:spacing w:after="0" w:line="240" w:lineRule="auto"/>
        <w:rPr>
          <w:rFonts w:ascii="Times New Roman" w:hAnsi="Times New Roman"/>
        </w:rPr>
      </w:pPr>
    </w:p>
    <w:p w14:paraId="2CBB1DA2"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4.</w:t>
      </w:r>
      <w:r w:rsidRPr="00EE6B01">
        <w:rPr>
          <w:rFonts w:ascii="Times New Roman" w:hAnsi="Times New Roman"/>
          <w:b/>
        </w:rPr>
        <w:tab/>
        <w:t>FARMACINĖ FORMA IR KIEKIS PAKUOTĖJE</w:t>
      </w:r>
    </w:p>
    <w:p w14:paraId="216C8D85" w14:textId="77777777" w:rsidR="00AC675B" w:rsidRPr="00EE6B01" w:rsidRDefault="00AC675B" w:rsidP="00AC675B">
      <w:pPr>
        <w:spacing w:after="0" w:line="240" w:lineRule="auto"/>
        <w:rPr>
          <w:rFonts w:ascii="Times New Roman" w:hAnsi="Times New Roman"/>
        </w:rPr>
      </w:pPr>
    </w:p>
    <w:p w14:paraId="5C7DED99"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Skrandyje neiri kietoji kapsulė</w:t>
      </w:r>
    </w:p>
    <w:p w14:paraId="6610EEF5" w14:textId="77777777" w:rsidR="00AC675B" w:rsidRPr="00EE6B01" w:rsidRDefault="00AC675B" w:rsidP="00AC675B">
      <w:pPr>
        <w:spacing w:after="0" w:line="240" w:lineRule="auto"/>
        <w:rPr>
          <w:rFonts w:ascii="Times New Roman" w:hAnsi="Times New Roman"/>
        </w:rPr>
      </w:pPr>
    </w:p>
    <w:p w14:paraId="32AC07D1"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highlight w:val="lightGray"/>
          <w:u w:val="single"/>
        </w:rPr>
        <w:t>Lizdinė plokštelė</w:t>
      </w:r>
    </w:p>
    <w:p w14:paraId="0CB4BC76"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14 skrandyje neirių kietųjų kapsulių</w:t>
      </w:r>
    </w:p>
    <w:p w14:paraId="0CAEC50D"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28 skrandyje neirios kietosios kapsulės</w:t>
      </w:r>
    </w:p>
    <w:p w14:paraId="27CA3075"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30 skrandyje neirių kietųjų kapsulių</w:t>
      </w:r>
    </w:p>
    <w:p w14:paraId="12B1BCD7"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56 skrandyje neirios kietosios kapsulės</w:t>
      </w:r>
    </w:p>
    <w:p w14:paraId="47A650C2"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60 skrandyje neirių kietųjų kapsulių</w:t>
      </w:r>
    </w:p>
    <w:p w14:paraId="5274F559" w14:textId="77777777" w:rsidR="00AC675B" w:rsidRPr="00EE6B01" w:rsidRDefault="00AC675B" w:rsidP="00AC675B">
      <w:pPr>
        <w:spacing w:after="0" w:line="240" w:lineRule="auto"/>
        <w:rPr>
          <w:rFonts w:ascii="Times New Roman" w:hAnsi="Times New Roman"/>
        </w:rPr>
      </w:pPr>
    </w:p>
    <w:p w14:paraId="6BF52D1F" w14:textId="77777777" w:rsidR="00AC675B" w:rsidRPr="00EE6B01" w:rsidRDefault="00AC675B" w:rsidP="00AC675B">
      <w:pPr>
        <w:spacing w:after="0" w:line="240" w:lineRule="auto"/>
        <w:rPr>
          <w:rFonts w:ascii="Times New Roman" w:hAnsi="Times New Roman"/>
          <w:highlight w:val="lightGray"/>
          <w:u w:val="single"/>
        </w:rPr>
      </w:pPr>
      <w:r w:rsidRPr="00EE6B01">
        <w:rPr>
          <w:rFonts w:ascii="Times New Roman" w:hAnsi="Times New Roman"/>
          <w:highlight w:val="lightGray"/>
          <w:u w:val="single"/>
        </w:rPr>
        <w:t xml:space="preserve">DTPE </w:t>
      </w:r>
      <w:proofErr w:type="spellStart"/>
      <w:r w:rsidRPr="00EE6B01">
        <w:rPr>
          <w:rFonts w:ascii="Times New Roman" w:hAnsi="Times New Roman"/>
          <w:highlight w:val="lightGray"/>
          <w:u w:val="single"/>
        </w:rPr>
        <w:t>talpyklė</w:t>
      </w:r>
      <w:proofErr w:type="spellEnd"/>
    </w:p>
    <w:p w14:paraId="37D0FDA4"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14 skrandyje neirių kietųjų kapsulių</w:t>
      </w:r>
    </w:p>
    <w:p w14:paraId="679F4E53"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28 skrandyje neirios kietosios kapsulės</w:t>
      </w:r>
    </w:p>
    <w:p w14:paraId="658CA682"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30 skrandyje neirių kietųjų kapsulių</w:t>
      </w:r>
    </w:p>
    <w:p w14:paraId="5FDCB9B1"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56 skrandyje neirios kietosios kapsulės</w:t>
      </w:r>
    </w:p>
    <w:p w14:paraId="31CCADCB"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60 skrandyje neirių kietųjų kapsulių</w:t>
      </w:r>
    </w:p>
    <w:p w14:paraId="14340D34" w14:textId="77777777" w:rsidR="00AC675B" w:rsidRPr="00EE6B01" w:rsidRDefault="00AC675B" w:rsidP="00AC675B">
      <w:pPr>
        <w:spacing w:after="0" w:line="240" w:lineRule="auto"/>
        <w:rPr>
          <w:rFonts w:ascii="Times New Roman" w:hAnsi="Times New Roman"/>
        </w:rPr>
      </w:pPr>
    </w:p>
    <w:p w14:paraId="2BEB502B" w14:textId="77777777" w:rsidR="00AC675B" w:rsidRPr="00EE6B01" w:rsidRDefault="00AC675B" w:rsidP="00AC675B">
      <w:pPr>
        <w:spacing w:after="0" w:line="240" w:lineRule="auto"/>
        <w:rPr>
          <w:rFonts w:ascii="Times New Roman" w:hAnsi="Times New Roman"/>
        </w:rPr>
      </w:pPr>
    </w:p>
    <w:p w14:paraId="7D6F5803"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5.</w:t>
      </w:r>
      <w:r w:rsidRPr="00EE6B01">
        <w:rPr>
          <w:rFonts w:ascii="Times New Roman" w:hAnsi="Times New Roman"/>
          <w:b/>
        </w:rPr>
        <w:tab/>
        <w:t>VARTOJIMO METODAS IR BŪDAS (-AI)</w:t>
      </w:r>
    </w:p>
    <w:p w14:paraId="3390557D" w14:textId="77777777" w:rsidR="00AC675B" w:rsidRPr="00EE6B01" w:rsidRDefault="00AC675B" w:rsidP="00AC675B">
      <w:pPr>
        <w:spacing w:after="0" w:line="240" w:lineRule="auto"/>
        <w:rPr>
          <w:rFonts w:ascii="Times New Roman" w:hAnsi="Times New Roman"/>
        </w:rPr>
      </w:pPr>
    </w:p>
    <w:p w14:paraId="432C738D"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Prieš vartojimą perskaitykite pakuotės lapelį.</w:t>
      </w:r>
    </w:p>
    <w:p w14:paraId="1B59CB95"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Vartoti per burną.</w:t>
      </w:r>
    </w:p>
    <w:p w14:paraId="5EE3C10F" w14:textId="77777777" w:rsidR="00AC675B" w:rsidRPr="00EE6B01" w:rsidRDefault="00AC675B" w:rsidP="00AC675B">
      <w:pPr>
        <w:spacing w:after="0" w:line="240" w:lineRule="auto"/>
        <w:rPr>
          <w:rFonts w:ascii="Times New Roman" w:hAnsi="Times New Roman"/>
        </w:rPr>
      </w:pPr>
    </w:p>
    <w:p w14:paraId="6272438C" w14:textId="77777777" w:rsidR="00AC675B" w:rsidRPr="00EE6B01" w:rsidRDefault="00AC675B" w:rsidP="00AC675B">
      <w:pPr>
        <w:spacing w:after="0" w:line="240" w:lineRule="auto"/>
        <w:rPr>
          <w:rFonts w:ascii="Times New Roman" w:hAnsi="Times New Roman"/>
        </w:rPr>
      </w:pPr>
    </w:p>
    <w:p w14:paraId="54964FAA"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6.</w:t>
      </w:r>
      <w:r w:rsidRPr="00EE6B01">
        <w:rPr>
          <w:rFonts w:ascii="Times New Roman" w:hAnsi="Times New Roman"/>
          <w:b/>
        </w:rPr>
        <w:tab/>
        <w:t xml:space="preserve">SPECIALUS ĮSPĖJIMAS, KAD VAISTINĮ PREPARATĄ BŪTINA LAIKYTI VAIKAMS </w:t>
      </w:r>
      <w:r w:rsidRPr="00EE6B01">
        <w:rPr>
          <w:rFonts w:ascii="Times New Roman" w:hAnsi="Times New Roman"/>
          <w:b/>
          <w:lang w:eastAsia="lt-LT"/>
        </w:rPr>
        <w:t xml:space="preserve">NEPASTEBIMOJE IR </w:t>
      </w:r>
      <w:r w:rsidRPr="00EE6B01">
        <w:rPr>
          <w:rFonts w:ascii="Times New Roman" w:hAnsi="Times New Roman"/>
          <w:b/>
        </w:rPr>
        <w:t>NEPASIEKIAMOJE VIETOJE</w:t>
      </w:r>
    </w:p>
    <w:p w14:paraId="257B05A0" w14:textId="77777777" w:rsidR="00AC675B" w:rsidRPr="00EE6B01" w:rsidRDefault="00AC675B" w:rsidP="00AC675B">
      <w:pPr>
        <w:spacing w:after="0" w:line="240" w:lineRule="auto"/>
        <w:rPr>
          <w:rFonts w:ascii="Times New Roman" w:hAnsi="Times New Roman"/>
        </w:rPr>
      </w:pPr>
    </w:p>
    <w:p w14:paraId="7B938EEF"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Laikyti vaikams </w:t>
      </w:r>
      <w:r w:rsidRPr="00EE6B01">
        <w:rPr>
          <w:rFonts w:ascii="Times New Roman" w:hAnsi="Times New Roman"/>
          <w:lang w:eastAsia="lt-LT"/>
        </w:rPr>
        <w:t xml:space="preserve">nepastebimoje ir </w:t>
      </w:r>
      <w:r w:rsidRPr="00EE6B01">
        <w:rPr>
          <w:rFonts w:ascii="Times New Roman" w:hAnsi="Times New Roman"/>
        </w:rPr>
        <w:t>nepasiekiamoje vietoje.</w:t>
      </w:r>
    </w:p>
    <w:p w14:paraId="66DF4F6C" w14:textId="77777777" w:rsidR="00AC675B" w:rsidRPr="00EE6B01" w:rsidRDefault="00AC675B" w:rsidP="00AC675B">
      <w:pPr>
        <w:spacing w:after="0" w:line="240" w:lineRule="auto"/>
        <w:rPr>
          <w:rFonts w:ascii="Times New Roman" w:hAnsi="Times New Roman"/>
        </w:rPr>
      </w:pPr>
    </w:p>
    <w:p w14:paraId="1FF6D1F4" w14:textId="77777777" w:rsidR="00AC675B" w:rsidRPr="00EE6B01" w:rsidRDefault="00AC675B" w:rsidP="00AC675B">
      <w:pPr>
        <w:spacing w:after="0" w:line="240" w:lineRule="auto"/>
        <w:rPr>
          <w:rFonts w:ascii="Times New Roman" w:hAnsi="Times New Roman"/>
        </w:rPr>
      </w:pPr>
    </w:p>
    <w:p w14:paraId="5AE150CF"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7.</w:t>
      </w:r>
      <w:r w:rsidRPr="00EE6B01">
        <w:rPr>
          <w:rFonts w:ascii="Times New Roman" w:hAnsi="Times New Roman"/>
          <w:b/>
        </w:rPr>
        <w:tab/>
        <w:t>KITAS (-I) SPECIALUS (-ŪS) ĮSPĖJIMAS (-AI) (JEI REIKIA)</w:t>
      </w:r>
    </w:p>
    <w:p w14:paraId="10E606DE" w14:textId="77777777" w:rsidR="00AC675B" w:rsidRPr="00EE6B01" w:rsidRDefault="00AC675B" w:rsidP="00AC675B">
      <w:pPr>
        <w:spacing w:after="0" w:line="240" w:lineRule="auto"/>
        <w:rPr>
          <w:rFonts w:ascii="Times New Roman" w:hAnsi="Times New Roman"/>
        </w:rPr>
      </w:pPr>
    </w:p>
    <w:p w14:paraId="63A23B2D" w14:textId="77777777" w:rsidR="00AC675B" w:rsidRPr="00EE6B01" w:rsidRDefault="00AC675B" w:rsidP="00AC675B">
      <w:pPr>
        <w:spacing w:after="0" w:line="240" w:lineRule="auto"/>
        <w:rPr>
          <w:rFonts w:ascii="Times New Roman" w:hAnsi="Times New Roman"/>
        </w:rPr>
      </w:pPr>
    </w:p>
    <w:p w14:paraId="61C526F4"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8.</w:t>
      </w:r>
      <w:r w:rsidRPr="00EE6B01">
        <w:rPr>
          <w:rFonts w:ascii="Times New Roman" w:hAnsi="Times New Roman"/>
          <w:b/>
        </w:rPr>
        <w:tab/>
        <w:t>TINKAMUMO LAIKAS</w:t>
      </w:r>
    </w:p>
    <w:p w14:paraId="63745746" w14:textId="77777777" w:rsidR="00AC675B" w:rsidRPr="00EE6B01" w:rsidRDefault="00AC675B" w:rsidP="00AC675B">
      <w:pPr>
        <w:spacing w:after="0" w:line="240" w:lineRule="auto"/>
        <w:rPr>
          <w:rFonts w:ascii="Times New Roman" w:hAnsi="Times New Roman"/>
        </w:rPr>
      </w:pPr>
    </w:p>
    <w:p w14:paraId="01450335" w14:textId="5AF550B5" w:rsidR="00AC675B" w:rsidRPr="00EE6B01" w:rsidRDefault="00AC675B" w:rsidP="00AC675B">
      <w:pPr>
        <w:spacing w:after="0" w:line="240" w:lineRule="auto"/>
        <w:rPr>
          <w:rFonts w:ascii="Times New Roman" w:hAnsi="Times New Roman"/>
        </w:rPr>
      </w:pPr>
      <w:r w:rsidRPr="00EE6B01">
        <w:rPr>
          <w:rFonts w:ascii="Times New Roman" w:hAnsi="Times New Roman"/>
        </w:rPr>
        <w:t>EXP:</w:t>
      </w:r>
      <w:r w:rsidR="00DB2949" w:rsidRPr="00EE6B01">
        <w:rPr>
          <w:rFonts w:ascii="Times New Roman" w:hAnsi="Times New Roman"/>
        </w:rPr>
        <w:t xml:space="preserve"> </w:t>
      </w:r>
      <w:r w:rsidRPr="00EE6B01">
        <w:rPr>
          <w:rFonts w:ascii="Times New Roman" w:hAnsi="Times New Roman"/>
          <w:highlight w:val="lightGray"/>
        </w:rPr>
        <w:t>{</w:t>
      </w:r>
      <w:r w:rsidRPr="00950902">
        <w:rPr>
          <w:rFonts w:ascii="Times New Roman" w:hAnsi="Times New Roman"/>
          <w:highlight w:val="lightGray"/>
        </w:rPr>
        <w:t>mm/MMMM}</w:t>
      </w:r>
    </w:p>
    <w:p w14:paraId="4F98B583" w14:textId="77777777" w:rsidR="00AC675B" w:rsidRPr="00EE6B01" w:rsidRDefault="00AC675B" w:rsidP="00AC675B">
      <w:pPr>
        <w:spacing w:after="0" w:line="240" w:lineRule="auto"/>
        <w:rPr>
          <w:rFonts w:ascii="Times New Roman" w:hAnsi="Times New Roman"/>
        </w:rPr>
      </w:pPr>
    </w:p>
    <w:p w14:paraId="30783158" w14:textId="77777777" w:rsidR="00AC675B" w:rsidRPr="00EE6B01" w:rsidRDefault="00AC675B" w:rsidP="00AC675B">
      <w:pPr>
        <w:spacing w:after="0" w:line="240" w:lineRule="auto"/>
        <w:rPr>
          <w:rFonts w:ascii="Times New Roman" w:hAnsi="Times New Roman"/>
          <w:highlight w:val="lightGray"/>
          <w:u w:val="single"/>
        </w:rPr>
      </w:pPr>
      <w:r w:rsidRPr="00EE6B01">
        <w:rPr>
          <w:rFonts w:ascii="Times New Roman" w:hAnsi="Times New Roman"/>
          <w:highlight w:val="lightGray"/>
          <w:u w:val="single"/>
        </w:rPr>
        <w:t xml:space="preserve">DTPE </w:t>
      </w:r>
      <w:proofErr w:type="spellStart"/>
      <w:r w:rsidRPr="00EE6B01">
        <w:rPr>
          <w:rFonts w:ascii="Times New Roman" w:hAnsi="Times New Roman"/>
          <w:highlight w:val="lightGray"/>
          <w:u w:val="single"/>
        </w:rPr>
        <w:t>talpyklė</w:t>
      </w:r>
      <w:proofErr w:type="spellEnd"/>
    </w:p>
    <w:p w14:paraId="0E09B83E"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 xml:space="preserve">Po pirmojo </w:t>
      </w:r>
      <w:proofErr w:type="spellStart"/>
      <w:r w:rsidRPr="00EE6B01">
        <w:rPr>
          <w:rFonts w:ascii="Times New Roman" w:hAnsi="Times New Roman"/>
          <w:highlight w:val="lightGray"/>
        </w:rPr>
        <w:t>talpyklės</w:t>
      </w:r>
      <w:proofErr w:type="spellEnd"/>
      <w:r w:rsidRPr="00EE6B01">
        <w:rPr>
          <w:rFonts w:ascii="Times New Roman" w:hAnsi="Times New Roman"/>
          <w:highlight w:val="lightGray"/>
        </w:rPr>
        <w:t xml:space="preserve"> atidarymo vaisto tinkamumo laikas – 3 mėnesiai.</w:t>
      </w:r>
    </w:p>
    <w:p w14:paraId="25EDC9A3" w14:textId="77777777" w:rsidR="00AC675B" w:rsidRPr="00EE6B01" w:rsidRDefault="00AC675B" w:rsidP="00AC675B">
      <w:pPr>
        <w:spacing w:after="0" w:line="240" w:lineRule="auto"/>
        <w:rPr>
          <w:rFonts w:ascii="Times New Roman" w:hAnsi="Times New Roman"/>
        </w:rPr>
      </w:pPr>
    </w:p>
    <w:p w14:paraId="2E5D4503" w14:textId="77777777" w:rsidR="00AC675B" w:rsidRPr="00EE6B01" w:rsidRDefault="00AC675B" w:rsidP="00AC675B">
      <w:pPr>
        <w:spacing w:after="0" w:line="240" w:lineRule="auto"/>
        <w:rPr>
          <w:rFonts w:ascii="Times New Roman" w:hAnsi="Times New Roman"/>
        </w:rPr>
      </w:pPr>
    </w:p>
    <w:p w14:paraId="4B2D52EA"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9.</w:t>
      </w:r>
      <w:r w:rsidRPr="00EE6B01">
        <w:rPr>
          <w:rFonts w:ascii="Times New Roman" w:hAnsi="Times New Roman"/>
          <w:b/>
        </w:rPr>
        <w:tab/>
        <w:t>SPECIALIOS LAIKYMO SĄLYGOS</w:t>
      </w:r>
    </w:p>
    <w:p w14:paraId="24D2B825" w14:textId="77777777" w:rsidR="00AC675B" w:rsidRPr="00EE6B01" w:rsidRDefault="00AC675B" w:rsidP="00AC675B">
      <w:pPr>
        <w:spacing w:after="0" w:line="240" w:lineRule="auto"/>
        <w:rPr>
          <w:rFonts w:ascii="Times New Roman" w:hAnsi="Times New Roman"/>
        </w:rPr>
      </w:pPr>
    </w:p>
    <w:p w14:paraId="42EF34D0"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highlight w:val="lightGray"/>
          <w:u w:val="single"/>
        </w:rPr>
        <w:t>Lizdinė plokštelė</w:t>
      </w:r>
    </w:p>
    <w:p w14:paraId="6DC9F370"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Laikyti ne aukštesnėje kaip 30 </w:t>
      </w:r>
      <w:r w:rsidRPr="00EE6B01">
        <w:rPr>
          <w:rFonts w:ascii="Times New Roman" w:hAnsi="Times New Roman"/>
        </w:rPr>
        <w:sym w:font="Symbol" w:char="F0B0"/>
      </w:r>
      <w:r w:rsidRPr="00EE6B01">
        <w:rPr>
          <w:rFonts w:ascii="Times New Roman" w:hAnsi="Times New Roman"/>
        </w:rPr>
        <w:t>C temperatūroje.</w:t>
      </w:r>
    </w:p>
    <w:p w14:paraId="778D14C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Laikyti gamintojo pakuotėje, kad vaistas būtų apsaugotas nuo drėgmės.</w:t>
      </w:r>
    </w:p>
    <w:p w14:paraId="7A624717" w14:textId="77777777" w:rsidR="00AC675B" w:rsidRPr="00EE6B01" w:rsidRDefault="00AC675B" w:rsidP="00AC675B">
      <w:pPr>
        <w:spacing w:after="0" w:line="240" w:lineRule="auto"/>
        <w:rPr>
          <w:rFonts w:ascii="Times New Roman" w:hAnsi="Times New Roman"/>
        </w:rPr>
      </w:pPr>
    </w:p>
    <w:p w14:paraId="274E3DDC" w14:textId="77777777" w:rsidR="00AC675B" w:rsidRPr="00EE6B01" w:rsidRDefault="00AC675B" w:rsidP="00AC675B">
      <w:pPr>
        <w:spacing w:after="0" w:line="240" w:lineRule="auto"/>
        <w:outlineLvl w:val="0"/>
        <w:rPr>
          <w:rFonts w:ascii="Times New Roman" w:hAnsi="Times New Roman"/>
          <w:u w:val="single"/>
        </w:rPr>
      </w:pPr>
      <w:r w:rsidRPr="00EE6B01">
        <w:rPr>
          <w:rFonts w:ascii="Times New Roman" w:hAnsi="Times New Roman"/>
          <w:highlight w:val="lightGray"/>
          <w:u w:val="single"/>
        </w:rPr>
        <w:t xml:space="preserve">DTPE </w:t>
      </w:r>
      <w:proofErr w:type="spellStart"/>
      <w:r w:rsidRPr="00EE6B01">
        <w:rPr>
          <w:rFonts w:ascii="Times New Roman" w:hAnsi="Times New Roman"/>
          <w:highlight w:val="lightGray"/>
          <w:u w:val="single"/>
        </w:rPr>
        <w:t>talpyklė</w:t>
      </w:r>
      <w:proofErr w:type="spellEnd"/>
    </w:p>
    <w:p w14:paraId="7FA7E82D" w14:textId="77777777" w:rsidR="00AC675B" w:rsidRPr="00EE6B01" w:rsidRDefault="00AC675B" w:rsidP="00AC675B">
      <w:pPr>
        <w:spacing w:after="0" w:line="240" w:lineRule="auto"/>
        <w:outlineLvl w:val="0"/>
        <w:rPr>
          <w:rFonts w:ascii="Times New Roman" w:hAnsi="Times New Roman"/>
        </w:rPr>
      </w:pPr>
      <w:proofErr w:type="spellStart"/>
      <w:r w:rsidRPr="00EE6B01">
        <w:rPr>
          <w:rFonts w:ascii="Times New Roman" w:hAnsi="Times New Roman"/>
          <w:highlight w:val="lightGray"/>
        </w:rPr>
        <w:t>Talpyklę</w:t>
      </w:r>
      <w:proofErr w:type="spellEnd"/>
      <w:r w:rsidRPr="00EE6B01">
        <w:rPr>
          <w:rFonts w:ascii="Times New Roman" w:hAnsi="Times New Roman"/>
          <w:highlight w:val="lightGray"/>
        </w:rPr>
        <w:t xml:space="preserve"> laikyti sandarią, kad vaistas būtų apsaugotas nuo drėgmės.</w:t>
      </w:r>
    </w:p>
    <w:p w14:paraId="6782FC95" w14:textId="77777777" w:rsidR="00AC675B" w:rsidRPr="00EE6B01" w:rsidRDefault="00AC675B" w:rsidP="00AC675B">
      <w:pPr>
        <w:spacing w:after="0" w:line="240" w:lineRule="auto"/>
        <w:rPr>
          <w:rFonts w:ascii="Times New Roman" w:hAnsi="Times New Roman"/>
        </w:rPr>
      </w:pPr>
    </w:p>
    <w:p w14:paraId="2720D23F" w14:textId="77777777" w:rsidR="00AC675B" w:rsidRPr="00EE6B01" w:rsidRDefault="00AC675B" w:rsidP="00AC675B">
      <w:pPr>
        <w:spacing w:after="0" w:line="240" w:lineRule="auto"/>
        <w:rPr>
          <w:rFonts w:ascii="Times New Roman" w:hAnsi="Times New Roman"/>
        </w:rPr>
      </w:pPr>
    </w:p>
    <w:p w14:paraId="312E86DE"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10.</w:t>
      </w:r>
      <w:r w:rsidRPr="00EE6B01">
        <w:rPr>
          <w:rFonts w:ascii="Times New Roman" w:hAnsi="Times New Roman"/>
          <w:b/>
        </w:rPr>
        <w:tab/>
        <w:t>SPECIALIOS ATSARGUMO PRIEMONĖS DĖL NESUVARTOTO VAISTINIO PREPARATO AR JO ATLIEKŲ TVARKYMO (JEI REIKIA)</w:t>
      </w:r>
    </w:p>
    <w:p w14:paraId="60F8AD2A" w14:textId="77777777" w:rsidR="00AC675B" w:rsidRPr="00EE6B01" w:rsidRDefault="00AC675B" w:rsidP="00AC675B">
      <w:pPr>
        <w:spacing w:after="0" w:line="240" w:lineRule="auto"/>
        <w:rPr>
          <w:rFonts w:ascii="Times New Roman" w:hAnsi="Times New Roman"/>
        </w:rPr>
      </w:pPr>
    </w:p>
    <w:p w14:paraId="3F181F24" w14:textId="77777777" w:rsidR="00AC675B" w:rsidRPr="00EE6B01" w:rsidRDefault="00AC675B" w:rsidP="00AC675B">
      <w:pPr>
        <w:spacing w:after="0" w:line="240" w:lineRule="auto"/>
        <w:rPr>
          <w:rFonts w:ascii="Times New Roman" w:hAnsi="Times New Roman"/>
        </w:rPr>
      </w:pPr>
    </w:p>
    <w:p w14:paraId="1B6F7DB9"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11.</w:t>
      </w:r>
      <w:r w:rsidRPr="00EE6B01">
        <w:rPr>
          <w:rFonts w:ascii="Times New Roman" w:hAnsi="Times New Roman"/>
          <w:b/>
        </w:rPr>
        <w:tab/>
        <w:t>REGISTRUOTOJO PAVADINIMAS IR ADRESAS</w:t>
      </w:r>
    </w:p>
    <w:p w14:paraId="1F36ED4A" w14:textId="77777777" w:rsidR="00AC675B" w:rsidRPr="00EE6B01" w:rsidRDefault="00AC675B" w:rsidP="00AC675B">
      <w:pPr>
        <w:spacing w:after="0" w:line="240" w:lineRule="auto"/>
        <w:rPr>
          <w:rFonts w:ascii="Times New Roman" w:hAnsi="Times New Roman"/>
        </w:rPr>
      </w:pPr>
    </w:p>
    <w:p w14:paraId="1939E383" w14:textId="10260CBE"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{logotipas}</w:t>
      </w:r>
    </w:p>
    <w:p w14:paraId="5CD9D1D5" w14:textId="77777777" w:rsidR="00AC675B" w:rsidRPr="00EE6B01" w:rsidRDefault="00AC675B" w:rsidP="00AC675B">
      <w:pPr>
        <w:spacing w:after="0" w:line="240" w:lineRule="auto"/>
        <w:rPr>
          <w:rFonts w:ascii="Times New Roman" w:hAnsi="Times New Roman"/>
        </w:rPr>
      </w:pPr>
    </w:p>
    <w:p w14:paraId="2B53CFE4" w14:textId="77777777" w:rsidR="00AC675B" w:rsidRPr="00EE6B01" w:rsidRDefault="00AC675B" w:rsidP="00AC675B">
      <w:pPr>
        <w:pStyle w:val="Betarp"/>
        <w:rPr>
          <w:sz w:val="22"/>
          <w:szCs w:val="22"/>
          <w:highlight w:val="lightGray"/>
          <w:lang w:val="lv-LV"/>
        </w:rPr>
      </w:pPr>
      <w:r w:rsidRPr="00EE6B01">
        <w:rPr>
          <w:sz w:val="22"/>
          <w:szCs w:val="22"/>
          <w:highlight w:val="lightGray"/>
          <w:lang w:val="lv-LV"/>
        </w:rPr>
        <w:t>Registruotojas:</w:t>
      </w:r>
    </w:p>
    <w:p w14:paraId="590A3F37" w14:textId="4CD1AEE1" w:rsidR="00647A23" w:rsidRPr="00EE6B01" w:rsidRDefault="00D04B01" w:rsidP="00647A23">
      <w:pPr>
        <w:spacing w:after="0" w:line="240" w:lineRule="auto"/>
        <w:rPr>
          <w:rFonts w:ascii="Times New Roman" w:hAnsi="Times New Roman"/>
        </w:rPr>
      </w:pPr>
      <w:r>
        <w:rPr>
          <w:rFonts w:ascii="Times New Roman" w:hAnsi="Times New Roman"/>
          <w:lang w:val="lv-LV"/>
        </w:rPr>
        <w:t xml:space="preserve">Olpha </w:t>
      </w:r>
      <w:r w:rsidR="00647A23" w:rsidRPr="00EE6B01">
        <w:rPr>
          <w:rFonts w:ascii="Times New Roman" w:hAnsi="Times New Roman"/>
        </w:rPr>
        <w:t>AS</w:t>
      </w:r>
      <w:r w:rsidR="00635999">
        <w:rPr>
          <w:rFonts w:ascii="Times New Roman" w:hAnsi="Times New Roman"/>
          <w:lang w:val="lv-LV"/>
        </w:rPr>
        <w:t>,</w:t>
      </w:r>
    </w:p>
    <w:p w14:paraId="7927F772" w14:textId="532A1BC4" w:rsidR="00647A23" w:rsidRPr="00EE6B01" w:rsidRDefault="00647A23" w:rsidP="00647A23">
      <w:pPr>
        <w:spacing w:after="0" w:line="240" w:lineRule="auto"/>
        <w:rPr>
          <w:rFonts w:ascii="Times New Roman" w:hAnsi="Times New Roman"/>
        </w:rPr>
      </w:pPr>
      <w:proofErr w:type="spellStart"/>
      <w:r w:rsidRPr="00EE6B01">
        <w:rPr>
          <w:rFonts w:ascii="Times New Roman" w:hAnsi="Times New Roman"/>
        </w:rPr>
        <w:t>R</w:t>
      </w:r>
      <w:r w:rsidR="00D04B01">
        <w:rPr>
          <w:rFonts w:ascii="Times New Roman" w:hAnsi="Times New Roman"/>
        </w:rPr>
        <w:t>u</w:t>
      </w:r>
      <w:r w:rsidRPr="00EE6B01">
        <w:rPr>
          <w:rFonts w:ascii="Times New Roman" w:hAnsi="Times New Roman"/>
        </w:rPr>
        <w:t>pn</w:t>
      </w:r>
      <w:r w:rsidR="00D04B01">
        <w:rPr>
          <w:rFonts w:ascii="Times New Roman" w:hAnsi="Times New Roman"/>
        </w:rPr>
        <w:t>i</w:t>
      </w:r>
      <w:r w:rsidRPr="00EE6B01">
        <w:rPr>
          <w:rFonts w:ascii="Times New Roman" w:hAnsi="Times New Roman"/>
        </w:rPr>
        <w:t>cu</w:t>
      </w:r>
      <w:proofErr w:type="spellEnd"/>
      <w:r w:rsidRPr="00EE6B01">
        <w:rPr>
          <w:rFonts w:ascii="Times New Roman" w:hAnsi="Times New Roman"/>
        </w:rPr>
        <w:t xml:space="preserve"> </w:t>
      </w:r>
      <w:proofErr w:type="spellStart"/>
      <w:r w:rsidRPr="00EE6B01">
        <w:rPr>
          <w:rFonts w:ascii="Times New Roman" w:hAnsi="Times New Roman"/>
        </w:rPr>
        <w:t>iela</w:t>
      </w:r>
      <w:proofErr w:type="spellEnd"/>
      <w:r w:rsidRPr="00EE6B01">
        <w:rPr>
          <w:rFonts w:ascii="Times New Roman" w:hAnsi="Times New Roman"/>
        </w:rPr>
        <w:t> 5</w:t>
      </w:r>
      <w:r w:rsidR="004D5AC7">
        <w:rPr>
          <w:rFonts w:ascii="Times New Roman" w:hAnsi="Times New Roman"/>
        </w:rPr>
        <w:t>,</w:t>
      </w:r>
    </w:p>
    <w:p w14:paraId="0D4CC1C9" w14:textId="027004DF" w:rsidR="00647A23" w:rsidRPr="00EE6B01" w:rsidRDefault="00647A23" w:rsidP="00647A23">
      <w:pPr>
        <w:spacing w:after="0" w:line="240" w:lineRule="auto"/>
        <w:rPr>
          <w:rFonts w:ascii="Times New Roman" w:hAnsi="Times New Roman"/>
        </w:rPr>
      </w:pPr>
      <w:proofErr w:type="spellStart"/>
      <w:r w:rsidRPr="00EE6B01">
        <w:rPr>
          <w:rFonts w:ascii="Times New Roman" w:hAnsi="Times New Roman"/>
        </w:rPr>
        <w:t>Olaine</w:t>
      </w:r>
      <w:proofErr w:type="spellEnd"/>
      <w:r w:rsidRPr="00EE6B01">
        <w:rPr>
          <w:rFonts w:ascii="Times New Roman" w:hAnsi="Times New Roman"/>
        </w:rPr>
        <w:t xml:space="preserve">, </w:t>
      </w:r>
      <w:r w:rsidR="00D04B01" w:rsidRPr="0095066C">
        <w:rPr>
          <w:rFonts w:ascii="Times New Roman" w:hAnsi="Times New Roman"/>
          <w:lang w:val="fi-FI"/>
        </w:rPr>
        <w:t xml:space="preserve">Olaines novads, </w:t>
      </w:r>
      <w:r w:rsidRPr="00EE6B01">
        <w:rPr>
          <w:rFonts w:ascii="Times New Roman" w:hAnsi="Times New Roman"/>
        </w:rPr>
        <w:t>LV-2114</w:t>
      </w:r>
      <w:r w:rsidR="004D5AC7">
        <w:rPr>
          <w:rFonts w:ascii="Times New Roman" w:hAnsi="Times New Roman"/>
        </w:rPr>
        <w:t>,</w:t>
      </w:r>
    </w:p>
    <w:p w14:paraId="54B2E8C0" w14:textId="77777777" w:rsidR="00647A23" w:rsidRPr="00EE6B01" w:rsidRDefault="00647A23" w:rsidP="00647A23">
      <w:pPr>
        <w:spacing w:after="0" w:line="240" w:lineRule="auto"/>
        <w:rPr>
          <w:rFonts w:ascii="Times New Roman" w:hAnsi="Times New Roman"/>
        </w:rPr>
      </w:pPr>
      <w:r w:rsidRPr="00EE6B01">
        <w:rPr>
          <w:rFonts w:ascii="Times New Roman" w:hAnsi="Times New Roman"/>
        </w:rPr>
        <w:t>Latvija</w:t>
      </w:r>
    </w:p>
    <w:p w14:paraId="48F891CC" w14:textId="77777777" w:rsidR="00AC675B" w:rsidRPr="00EE6B01" w:rsidRDefault="00AC675B" w:rsidP="00AC675B">
      <w:pPr>
        <w:spacing w:after="0" w:line="240" w:lineRule="auto"/>
        <w:rPr>
          <w:rFonts w:ascii="Times New Roman" w:hAnsi="Times New Roman"/>
        </w:rPr>
      </w:pPr>
    </w:p>
    <w:p w14:paraId="02FE2CE2" w14:textId="77777777" w:rsidR="00AC675B" w:rsidRPr="00EE6B01" w:rsidRDefault="00AC675B" w:rsidP="00AC675B">
      <w:pPr>
        <w:spacing w:after="0" w:line="240" w:lineRule="auto"/>
        <w:rPr>
          <w:rFonts w:ascii="Times New Roman" w:hAnsi="Times New Roman"/>
        </w:rPr>
      </w:pPr>
    </w:p>
    <w:p w14:paraId="6C0C918C"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12.</w:t>
      </w:r>
      <w:r w:rsidRPr="00EE6B01">
        <w:rPr>
          <w:rFonts w:ascii="Times New Roman" w:hAnsi="Times New Roman"/>
          <w:b/>
        </w:rPr>
        <w:tab/>
        <w:t>REGISTRACIJOS PAŽYMĖJIMO NUMERIS (-IAI)</w:t>
      </w:r>
    </w:p>
    <w:p w14:paraId="39389196" w14:textId="77777777" w:rsidR="00AC675B" w:rsidRPr="00EE6B01" w:rsidRDefault="00AC675B" w:rsidP="00AC675B">
      <w:pPr>
        <w:spacing w:after="0" w:line="240" w:lineRule="auto"/>
        <w:rPr>
          <w:rFonts w:ascii="Times New Roman" w:hAnsi="Times New Roman"/>
        </w:rPr>
      </w:pPr>
    </w:p>
    <w:p w14:paraId="4A35FD49"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bCs/>
          <w:highlight w:val="lightGray"/>
          <w:u w:val="single"/>
        </w:rPr>
        <w:t>Lizdinė plokštelė:</w:t>
      </w:r>
    </w:p>
    <w:p w14:paraId="1442B28A"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N14 -</w:t>
      </w:r>
      <w:r w:rsidRPr="00EE6B01">
        <w:rPr>
          <w:rFonts w:ascii="Times New Roman" w:hAnsi="Times New Roman"/>
        </w:rPr>
        <w:t xml:space="preserve"> LT/1/12/2998/001</w:t>
      </w:r>
    </w:p>
    <w:p w14:paraId="5DC80384"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N28 - LT/1/12/2998/002</w:t>
      </w:r>
    </w:p>
    <w:p w14:paraId="5D3BBF4F"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N30 - LT/1/12/2998/003</w:t>
      </w:r>
    </w:p>
    <w:p w14:paraId="58272A2A"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N56 - LT/1/12/2998/004</w:t>
      </w:r>
    </w:p>
    <w:p w14:paraId="71897FBF"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N60 - LT/1/12/2998/005</w:t>
      </w:r>
    </w:p>
    <w:p w14:paraId="42F6B135" w14:textId="77777777" w:rsidR="00AC675B" w:rsidRPr="00EE6B01" w:rsidRDefault="00AC675B" w:rsidP="00AC675B">
      <w:pPr>
        <w:spacing w:after="0" w:line="240" w:lineRule="auto"/>
        <w:rPr>
          <w:rFonts w:ascii="Times New Roman" w:hAnsi="Times New Roman"/>
          <w:highlight w:val="lightGray"/>
        </w:rPr>
      </w:pPr>
    </w:p>
    <w:p w14:paraId="0CF90A9C" w14:textId="77777777" w:rsidR="00AC675B" w:rsidRPr="00EE6B01" w:rsidRDefault="00AC675B" w:rsidP="00AC675B">
      <w:pPr>
        <w:spacing w:after="0" w:line="240" w:lineRule="auto"/>
        <w:outlineLvl w:val="0"/>
        <w:rPr>
          <w:rFonts w:ascii="Times New Roman" w:hAnsi="Times New Roman"/>
          <w:u w:val="single"/>
        </w:rPr>
      </w:pPr>
      <w:r w:rsidRPr="00EE6B01">
        <w:rPr>
          <w:rFonts w:ascii="Times New Roman" w:hAnsi="Times New Roman"/>
          <w:highlight w:val="lightGray"/>
          <w:u w:val="single"/>
        </w:rPr>
        <w:t xml:space="preserve">DTPE </w:t>
      </w:r>
      <w:proofErr w:type="spellStart"/>
      <w:r w:rsidRPr="00EE6B01">
        <w:rPr>
          <w:rFonts w:ascii="Times New Roman" w:hAnsi="Times New Roman"/>
          <w:highlight w:val="lightGray"/>
          <w:u w:val="single"/>
        </w:rPr>
        <w:t>talpyklė</w:t>
      </w:r>
      <w:proofErr w:type="spellEnd"/>
      <w:r w:rsidRPr="00EE6B01">
        <w:rPr>
          <w:rFonts w:ascii="Times New Roman" w:hAnsi="Times New Roman"/>
          <w:highlight w:val="lightGray"/>
          <w:u w:val="single"/>
        </w:rPr>
        <w:t>:</w:t>
      </w:r>
    </w:p>
    <w:p w14:paraId="4918B9AB"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N14 - LT/1/12/2998/006</w:t>
      </w:r>
    </w:p>
    <w:p w14:paraId="5497BB66"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N28 - LT/1/12/2998/007</w:t>
      </w:r>
    </w:p>
    <w:p w14:paraId="5BFD0F92"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N30 - LT/1/12/2998/008</w:t>
      </w:r>
    </w:p>
    <w:p w14:paraId="164B33E0"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N56 - LT/1/12/2998/009</w:t>
      </w:r>
    </w:p>
    <w:p w14:paraId="5E11D810"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N60 - LT/1/12/2998/010</w:t>
      </w:r>
    </w:p>
    <w:p w14:paraId="6D9AC6C9" w14:textId="77777777" w:rsidR="00AC675B" w:rsidRPr="00EE6B01" w:rsidRDefault="00AC675B" w:rsidP="00AC675B">
      <w:pPr>
        <w:spacing w:after="0" w:line="240" w:lineRule="auto"/>
        <w:rPr>
          <w:rFonts w:ascii="Times New Roman" w:hAnsi="Times New Roman"/>
        </w:rPr>
      </w:pPr>
    </w:p>
    <w:p w14:paraId="65C8F937" w14:textId="77777777" w:rsidR="00AC675B" w:rsidRPr="00EE6B01" w:rsidRDefault="00AC675B" w:rsidP="00AC675B">
      <w:pPr>
        <w:spacing w:after="0" w:line="240" w:lineRule="auto"/>
        <w:rPr>
          <w:rFonts w:ascii="Times New Roman" w:hAnsi="Times New Roman"/>
        </w:rPr>
      </w:pPr>
    </w:p>
    <w:p w14:paraId="6A0D97E8"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13.</w:t>
      </w:r>
      <w:r w:rsidRPr="00EE6B01">
        <w:rPr>
          <w:rFonts w:ascii="Times New Roman" w:hAnsi="Times New Roman"/>
          <w:b/>
        </w:rPr>
        <w:tab/>
        <w:t>SERIJOS NUMERIS</w:t>
      </w:r>
    </w:p>
    <w:p w14:paraId="268992D3" w14:textId="77777777" w:rsidR="00AC675B" w:rsidRPr="00EE6B01" w:rsidRDefault="00AC675B" w:rsidP="00AC675B">
      <w:pPr>
        <w:spacing w:after="0" w:line="240" w:lineRule="auto"/>
        <w:rPr>
          <w:rFonts w:ascii="Times New Roman" w:hAnsi="Times New Roman"/>
        </w:rPr>
      </w:pPr>
    </w:p>
    <w:p w14:paraId="06D25F94"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Lot</w:t>
      </w:r>
      <w:proofErr w:type="spellEnd"/>
      <w:r w:rsidRPr="00EE6B01">
        <w:rPr>
          <w:rFonts w:ascii="Times New Roman" w:hAnsi="Times New Roman"/>
        </w:rPr>
        <w:t>:</w:t>
      </w:r>
    </w:p>
    <w:p w14:paraId="4FA969B6" w14:textId="77777777" w:rsidR="00AC675B" w:rsidRPr="00EE6B01" w:rsidRDefault="00AC675B" w:rsidP="00AC675B">
      <w:pPr>
        <w:spacing w:after="0" w:line="240" w:lineRule="auto"/>
        <w:rPr>
          <w:rFonts w:ascii="Times New Roman" w:hAnsi="Times New Roman"/>
        </w:rPr>
      </w:pPr>
    </w:p>
    <w:p w14:paraId="314946C1" w14:textId="77777777" w:rsidR="00AC675B" w:rsidRPr="00EE6B01" w:rsidRDefault="00AC675B" w:rsidP="00AC675B">
      <w:pPr>
        <w:spacing w:after="0" w:line="240" w:lineRule="auto"/>
        <w:rPr>
          <w:rFonts w:ascii="Times New Roman" w:hAnsi="Times New Roman"/>
        </w:rPr>
      </w:pPr>
    </w:p>
    <w:p w14:paraId="632C3992"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14.</w:t>
      </w:r>
      <w:r w:rsidRPr="00EE6B01">
        <w:rPr>
          <w:rFonts w:ascii="Times New Roman" w:hAnsi="Times New Roman"/>
          <w:b/>
        </w:rPr>
        <w:tab/>
        <w:t>PARDAVIMO (IŠDAVIMO) TVARKA</w:t>
      </w:r>
    </w:p>
    <w:p w14:paraId="32A97F9D" w14:textId="77777777" w:rsidR="00AC675B" w:rsidRPr="00EE6B01" w:rsidRDefault="00AC675B" w:rsidP="00AC675B">
      <w:pPr>
        <w:spacing w:after="0" w:line="240" w:lineRule="auto"/>
        <w:rPr>
          <w:rFonts w:ascii="Times New Roman" w:hAnsi="Times New Roman"/>
        </w:rPr>
      </w:pPr>
    </w:p>
    <w:p w14:paraId="2B918141"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Receptinis vaistas.</w:t>
      </w:r>
    </w:p>
    <w:p w14:paraId="08185E94" w14:textId="77777777" w:rsidR="00AC675B" w:rsidRPr="00EE6B01" w:rsidRDefault="00AC675B" w:rsidP="00AC675B">
      <w:pPr>
        <w:spacing w:after="0" w:line="240" w:lineRule="auto"/>
        <w:rPr>
          <w:rFonts w:ascii="Times New Roman" w:hAnsi="Times New Roman"/>
        </w:rPr>
      </w:pPr>
    </w:p>
    <w:p w14:paraId="29F0FD94" w14:textId="77777777" w:rsidR="00AC675B" w:rsidRPr="00EE6B01" w:rsidRDefault="00AC675B" w:rsidP="00AC675B">
      <w:pPr>
        <w:spacing w:after="0" w:line="240" w:lineRule="auto"/>
        <w:rPr>
          <w:rFonts w:ascii="Times New Roman" w:hAnsi="Times New Roman"/>
        </w:rPr>
      </w:pPr>
    </w:p>
    <w:p w14:paraId="1D3CD7E1"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15.</w:t>
      </w:r>
      <w:r w:rsidRPr="00EE6B01">
        <w:rPr>
          <w:rFonts w:ascii="Times New Roman" w:hAnsi="Times New Roman"/>
          <w:b/>
        </w:rPr>
        <w:tab/>
        <w:t>VARTOJIMO INSTRUKCIJA</w:t>
      </w:r>
    </w:p>
    <w:p w14:paraId="4232A6A8" w14:textId="77777777" w:rsidR="00AC675B" w:rsidRPr="00EE6B01" w:rsidRDefault="00AC675B" w:rsidP="00AC675B">
      <w:pPr>
        <w:spacing w:after="0" w:line="240" w:lineRule="auto"/>
        <w:rPr>
          <w:rFonts w:ascii="Times New Roman" w:hAnsi="Times New Roman"/>
        </w:rPr>
      </w:pPr>
    </w:p>
    <w:p w14:paraId="2C3065A8" w14:textId="77777777" w:rsidR="00AC675B" w:rsidRPr="00EE6B01" w:rsidRDefault="00AC675B" w:rsidP="00AC675B">
      <w:pPr>
        <w:spacing w:after="0" w:line="240" w:lineRule="auto"/>
        <w:rPr>
          <w:rFonts w:ascii="Times New Roman" w:hAnsi="Times New Roman"/>
        </w:rPr>
      </w:pPr>
    </w:p>
    <w:p w14:paraId="57B8A3B7"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16.</w:t>
      </w:r>
      <w:r w:rsidRPr="00EE6B01">
        <w:rPr>
          <w:rFonts w:ascii="Times New Roman" w:hAnsi="Times New Roman"/>
          <w:b/>
        </w:rPr>
        <w:tab/>
        <w:t>INFORMACIJA BRAILIO RAŠTU</w:t>
      </w:r>
    </w:p>
    <w:p w14:paraId="616D7A78" w14:textId="77777777" w:rsidR="00AC675B" w:rsidRPr="00EE6B01" w:rsidRDefault="00AC675B" w:rsidP="00AC675B">
      <w:pPr>
        <w:spacing w:after="0" w:line="240" w:lineRule="auto"/>
        <w:rPr>
          <w:rFonts w:ascii="Times New Roman" w:hAnsi="Times New Roman"/>
        </w:rPr>
      </w:pPr>
    </w:p>
    <w:p w14:paraId="40004960" w14:textId="77777777"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remostar</w:t>
      </w:r>
      <w:proofErr w:type="spellEnd"/>
      <w:r w:rsidRPr="00EE6B01">
        <w:rPr>
          <w:rFonts w:ascii="Times New Roman" w:hAnsi="Times New Roman"/>
        </w:rPr>
        <w:t xml:space="preserve"> 20 mg</w:t>
      </w:r>
    </w:p>
    <w:p w14:paraId="660BC469" w14:textId="77777777" w:rsidR="00AC675B" w:rsidRPr="00EE6B01" w:rsidRDefault="00AC675B" w:rsidP="00AC675B">
      <w:pPr>
        <w:spacing w:after="0" w:line="240" w:lineRule="auto"/>
        <w:rPr>
          <w:rFonts w:ascii="Times New Roman" w:hAnsi="Times New Roman"/>
        </w:rPr>
      </w:pPr>
    </w:p>
    <w:p w14:paraId="6C7AD67F" w14:textId="77777777" w:rsidR="00AC675B" w:rsidRPr="00EE6B01" w:rsidRDefault="00AC675B" w:rsidP="00AC675B">
      <w:pPr>
        <w:spacing w:after="0" w:line="240" w:lineRule="auto"/>
        <w:rPr>
          <w:rFonts w:ascii="Times New Roman" w:hAnsi="Times New Roman"/>
        </w:rPr>
      </w:pPr>
    </w:p>
    <w:p w14:paraId="3F83A49F" w14:textId="77777777" w:rsidR="00AC675B" w:rsidRPr="00EE6B01" w:rsidRDefault="00AC675B" w:rsidP="00AC675B">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rPr>
      </w:pPr>
      <w:r w:rsidRPr="00EE6B01">
        <w:rPr>
          <w:b/>
          <w:sz w:val="22"/>
          <w:szCs w:val="22"/>
        </w:rPr>
        <w:t>UNIKALUS IDENTIFIKATORIUS – 2D BRŪKŠNINIS KODAS</w:t>
      </w:r>
    </w:p>
    <w:p w14:paraId="384F438D" w14:textId="77777777" w:rsidR="00AC675B" w:rsidRPr="00EE6B01" w:rsidRDefault="00AC675B" w:rsidP="00AC675B">
      <w:pPr>
        <w:spacing w:after="0"/>
        <w:rPr>
          <w:rFonts w:ascii="Times New Roman" w:hAnsi="Times New Roman"/>
        </w:rPr>
      </w:pPr>
    </w:p>
    <w:p w14:paraId="53DF3F41" w14:textId="77777777" w:rsidR="00AC675B" w:rsidRPr="00EE6B01" w:rsidRDefault="00AC675B" w:rsidP="00AC675B">
      <w:pPr>
        <w:spacing w:after="0"/>
        <w:jc w:val="both"/>
        <w:rPr>
          <w:rFonts w:ascii="Times New Roman" w:hAnsi="Times New Roman"/>
          <w:noProof/>
        </w:rPr>
      </w:pPr>
      <w:r w:rsidRPr="00EE6B01">
        <w:rPr>
          <w:rFonts w:ascii="Times New Roman" w:hAnsi="Times New Roman"/>
          <w:noProof/>
          <w:highlight w:val="lightGray"/>
        </w:rPr>
        <w:t>2D brūkšninis kodas su nurodytu unikaliu identifikatoriumi.</w:t>
      </w:r>
    </w:p>
    <w:p w14:paraId="368A81F2" w14:textId="77777777" w:rsidR="00AC675B" w:rsidRPr="00EE6B01" w:rsidRDefault="00AC675B" w:rsidP="00AC675B">
      <w:pPr>
        <w:spacing w:after="0"/>
        <w:rPr>
          <w:rFonts w:ascii="Times New Roman" w:hAnsi="Times New Roman"/>
        </w:rPr>
      </w:pPr>
    </w:p>
    <w:p w14:paraId="7AA7F8E0" w14:textId="77777777" w:rsidR="00AC675B" w:rsidRPr="00EE6B01" w:rsidRDefault="00AC675B" w:rsidP="00AC675B">
      <w:pPr>
        <w:spacing w:after="0"/>
        <w:rPr>
          <w:rFonts w:ascii="Times New Roman" w:hAnsi="Times New Roman"/>
        </w:rPr>
      </w:pPr>
    </w:p>
    <w:p w14:paraId="1903B305" w14:textId="77777777" w:rsidR="00AC675B" w:rsidRPr="00EE6B01" w:rsidRDefault="00AC675B" w:rsidP="00AC675B">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sz w:val="22"/>
          <w:szCs w:val="22"/>
        </w:rPr>
      </w:pPr>
      <w:r w:rsidRPr="00EE6B01">
        <w:rPr>
          <w:b/>
          <w:noProof/>
          <w:sz w:val="22"/>
          <w:szCs w:val="22"/>
        </w:rPr>
        <w:t>UNIKALUS IDENTIFIKATORIUS – ŽMONĖMS SUPRANTAMI DUOMENYS</w:t>
      </w:r>
    </w:p>
    <w:p w14:paraId="3DF79438" w14:textId="77777777" w:rsidR="00AC675B" w:rsidRPr="00EE6B01" w:rsidRDefault="00AC675B" w:rsidP="00AC675B">
      <w:pPr>
        <w:spacing w:after="0"/>
        <w:rPr>
          <w:rFonts w:ascii="Times New Roman" w:hAnsi="Times New Roman"/>
          <w:noProof/>
        </w:rPr>
      </w:pPr>
    </w:p>
    <w:p w14:paraId="5DFDF42B" w14:textId="77777777" w:rsidR="00AC675B" w:rsidRPr="00EE6B01" w:rsidRDefault="00AC675B" w:rsidP="00AC675B">
      <w:pPr>
        <w:spacing w:after="0"/>
        <w:rPr>
          <w:rFonts w:ascii="Times New Roman" w:hAnsi="Times New Roman"/>
        </w:rPr>
      </w:pPr>
      <w:r w:rsidRPr="00EE6B01">
        <w:rPr>
          <w:rFonts w:ascii="Times New Roman" w:hAnsi="Times New Roman"/>
        </w:rPr>
        <w:t>PC: {numeris</w:t>
      </w:r>
      <w:r w:rsidRPr="00EE6B01">
        <w:rPr>
          <w:rFonts w:ascii="Times New Roman" w:hAnsi="Times New Roman"/>
          <w:color w:val="000000"/>
          <w:lang w:val="lv-LV"/>
        </w:rPr>
        <w:t>}</w:t>
      </w:r>
    </w:p>
    <w:p w14:paraId="728D0EED" w14:textId="77777777" w:rsidR="00AC675B" w:rsidRPr="00EE6B01" w:rsidRDefault="00AC675B" w:rsidP="00AC675B">
      <w:pPr>
        <w:spacing w:after="0"/>
        <w:rPr>
          <w:rFonts w:ascii="Times New Roman" w:hAnsi="Times New Roman"/>
        </w:rPr>
      </w:pPr>
      <w:r w:rsidRPr="00EE6B01">
        <w:rPr>
          <w:rFonts w:ascii="Times New Roman" w:hAnsi="Times New Roman"/>
        </w:rPr>
        <w:t>SN: {numeris}</w:t>
      </w:r>
    </w:p>
    <w:p w14:paraId="28829D39" w14:textId="77777777" w:rsidR="00AC675B" w:rsidRPr="00EE6B01" w:rsidRDefault="00AC675B" w:rsidP="00AC675B">
      <w:pPr>
        <w:spacing w:after="0"/>
        <w:rPr>
          <w:rFonts w:ascii="Times New Roman" w:hAnsi="Times New Roman"/>
        </w:rPr>
      </w:pPr>
      <w:r w:rsidRPr="00EE6B01">
        <w:rPr>
          <w:rFonts w:ascii="Times New Roman" w:hAnsi="Times New Roman"/>
          <w:highlight w:val="lightGray"/>
        </w:rPr>
        <w:t>NN: {numeris}</w:t>
      </w:r>
    </w:p>
    <w:p w14:paraId="35D668C0"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br w:type="page"/>
      </w:r>
    </w:p>
    <w:p w14:paraId="7D7D6DCE"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E6B01">
        <w:rPr>
          <w:rFonts w:ascii="Times New Roman" w:hAnsi="Times New Roman"/>
          <w:b/>
        </w:rPr>
        <w:lastRenderedPageBreak/>
        <w:t>MINIMALI INFORMACIJA ANT LIZDINIŲ PLOKŠTELIŲ ARBA DVISLUOKSNIŲ JUOSTELIŲ</w:t>
      </w:r>
    </w:p>
    <w:p w14:paraId="4FEA72CB"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7042B26E"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E6B01">
        <w:rPr>
          <w:rFonts w:ascii="Times New Roman" w:hAnsi="Times New Roman"/>
          <w:b/>
        </w:rPr>
        <w:t>LIZDINĖ PLOKŠTELĖ</w:t>
      </w:r>
    </w:p>
    <w:p w14:paraId="49C41A40" w14:textId="77777777" w:rsidR="00AC675B" w:rsidRPr="00EE6B01" w:rsidRDefault="00AC675B" w:rsidP="00AC675B">
      <w:pPr>
        <w:spacing w:after="0" w:line="240" w:lineRule="auto"/>
        <w:rPr>
          <w:rFonts w:ascii="Times New Roman" w:hAnsi="Times New Roman"/>
        </w:rPr>
      </w:pPr>
    </w:p>
    <w:p w14:paraId="032FDF7F" w14:textId="77777777" w:rsidR="00AC675B" w:rsidRPr="00EE6B01" w:rsidRDefault="00AC675B" w:rsidP="00AC675B">
      <w:pPr>
        <w:spacing w:after="0" w:line="240" w:lineRule="auto"/>
        <w:rPr>
          <w:rFonts w:ascii="Times New Roman" w:hAnsi="Times New Roman"/>
        </w:rPr>
      </w:pPr>
    </w:p>
    <w:p w14:paraId="5E9DC13C"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w:t>
      </w:r>
      <w:r w:rsidRPr="00EE6B01">
        <w:rPr>
          <w:rFonts w:ascii="Times New Roman" w:hAnsi="Times New Roman"/>
          <w:b/>
        </w:rPr>
        <w:tab/>
        <w:t>VAISTINIO PREPARATO PAVADINIMAS</w:t>
      </w:r>
    </w:p>
    <w:p w14:paraId="650AFA2E" w14:textId="77777777" w:rsidR="00AC675B" w:rsidRPr="00EE6B01" w:rsidRDefault="00AC675B" w:rsidP="00AC675B">
      <w:pPr>
        <w:spacing w:after="0" w:line="240" w:lineRule="auto"/>
        <w:rPr>
          <w:rFonts w:ascii="Times New Roman" w:hAnsi="Times New Roman"/>
        </w:rPr>
      </w:pPr>
    </w:p>
    <w:p w14:paraId="712CB051"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REMOSTAR 20 mg skrandyje neirios kietosios kapsulės</w:t>
      </w:r>
    </w:p>
    <w:p w14:paraId="5A750C0F" w14:textId="71375415" w:rsidR="00AC675B" w:rsidRPr="00EE6B01" w:rsidRDefault="00865E33" w:rsidP="00AC675B">
      <w:pPr>
        <w:spacing w:after="0" w:line="240" w:lineRule="auto"/>
        <w:rPr>
          <w:rFonts w:ascii="Times New Roman" w:hAnsi="Times New Roman"/>
        </w:rPr>
      </w:pPr>
      <w:proofErr w:type="spellStart"/>
      <w:r w:rsidRPr="00EE6B01">
        <w:rPr>
          <w:rFonts w:ascii="Times New Roman" w:hAnsi="Times New Roman"/>
        </w:rPr>
        <w:t>o</w:t>
      </w:r>
      <w:r w:rsidR="00AC675B" w:rsidRPr="00EE6B01">
        <w:rPr>
          <w:rFonts w:ascii="Times New Roman" w:hAnsi="Times New Roman"/>
        </w:rPr>
        <w:t>meprazolas</w:t>
      </w:r>
      <w:proofErr w:type="spellEnd"/>
    </w:p>
    <w:p w14:paraId="575C865F" w14:textId="77777777" w:rsidR="00AC675B" w:rsidRPr="00EE6B01" w:rsidRDefault="00AC675B" w:rsidP="00AC675B">
      <w:pPr>
        <w:spacing w:after="0" w:line="240" w:lineRule="auto"/>
        <w:rPr>
          <w:rFonts w:ascii="Times New Roman" w:hAnsi="Times New Roman"/>
        </w:rPr>
      </w:pPr>
    </w:p>
    <w:p w14:paraId="139BCC12" w14:textId="77777777" w:rsidR="00AC675B" w:rsidRPr="00EE6B01" w:rsidRDefault="00AC675B" w:rsidP="00AC675B">
      <w:pPr>
        <w:spacing w:after="0" w:line="240" w:lineRule="auto"/>
        <w:rPr>
          <w:rFonts w:ascii="Times New Roman" w:hAnsi="Times New Roman"/>
        </w:rPr>
      </w:pPr>
    </w:p>
    <w:p w14:paraId="5AF0950C"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2.</w:t>
      </w:r>
      <w:r w:rsidRPr="00EE6B01">
        <w:rPr>
          <w:rFonts w:ascii="Times New Roman" w:hAnsi="Times New Roman"/>
          <w:b/>
        </w:rPr>
        <w:tab/>
        <w:t>REGISTRUOTOJO PAVADINIMAS</w:t>
      </w:r>
    </w:p>
    <w:p w14:paraId="5A92C446" w14:textId="77777777" w:rsidR="00AC675B" w:rsidRPr="00EE6B01" w:rsidRDefault="00AC675B" w:rsidP="00AC675B">
      <w:pPr>
        <w:spacing w:after="0" w:line="240" w:lineRule="auto"/>
        <w:rPr>
          <w:rFonts w:ascii="Times New Roman" w:hAnsi="Times New Roman"/>
        </w:rPr>
      </w:pPr>
    </w:p>
    <w:p w14:paraId="4B80A63E" w14:textId="72A1A149"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{logotipas}</w:t>
      </w:r>
    </w:p>
    <w:p w14:paraId="2176792F" w14:textId="77777777" w:rsidR="00AC675B" w:rsidRPr="00EE6B01" w:rsidRDefault="00AC675B" w:rsidP="00AC675B">
      <w:pPr>
        <w:spacing w:after="0" w:line="240" w:lineRule="auto"/>
        <w:rPr>
          <w:rFonts w:ascii="Times New Roman" w:hAnsi="Times New Roman"/>
        </w:rPr>
      </w:pPr>
    </w:p>
    <w:p w14:paraId="5913BFB0" w14:textId="77777777" w:rsidR="00AC675B" w:rsidRPr="00EE6B01" w:rsidRDefault="00AC675B" w:rsidP="00AC675B">
      <w:pPr>
        <w:spacing w:after="0" w:line="240" w:lineRule="auto"/>
        <w:rPr>
          <w:rFonts w:ascii="Times New Roman" w:hAnsi="Times New Roman"/>
        </w:rPr>
      </w:pPr>
    </w:p>
    <w:p w14:paraId="65ADA4F1"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3.</w:t>
      </w:r>
      <w:r w:rsidRPr="00EE6B01">
        <w:rPr>
          <w:rFonts w:ascii="Times New Roman" w:hAnsi="Times New Roman"/>
          <w:b/>
        </w:rPr>
        <w:tab/>
        <w:t>TINKAMUMO LAIKAS</w:t>
      </w:r>
    </w:p>
    <w:p w14:paraId="519DA1DE" w14:textId="77777777" w:rsidR="00AC675B" w:rsidRPr="00EE6B01" w:rsidRDefault="00AC675B" w:rsidP="00AC675B">
      <w:pPr>
        <w:spacing w:after="0" w:line="240" w:lineRule="auto"/>
        <w:rPr>
          <w:rFonts w:ascii="Times New Roman" w:hAnsi="Times New Roman"/>
        </w:rPr>
      </w:pPr>
    </w:p>
    <w:p w14:paraId="2757A634" w14:textId="7BDE8320" w:rsidR="00AC675B" w:rsidRPr="00EE6B01" w:rsidRDefault="00DB2949" w:rsidP="00AC675B">
      <w:pPr>
        <w:spacing w:after="0" w:line="240" w:lineRule="auto"/>
        <w:rPr>
          <w:rFonts w:ascii="Times New Roman" w:hAnsi="Times New Roman"/>
        </w:rPr>
      </w:pPr>
      <w:r w:rsidRPr="00EE6B01">
        <w:rPr>
          <w:rFonts w:ascii="Times New Roman" w:hAnsi="Times New Roman"/>
          <w:highlight w:val="lightGray"/>
        </w:rPr>
        <w:t xml:space="preserve">EXP: </w:t>
      </w:r>
      <w:r w:rsidR="00AC675B" w:rsidRPr="00950902">
        <w:rPr>
          <w:rFonts w:ascii="Times New Roman" w:hAnsi="Times New Roman"/>
          <w:highlight w:val="lightGray"/>
        </w:rPr>
        <w:t>{mm/MMMM}</w:t>
      </w:r>
    </w:p>
    <w:p w14:paraId="688FE996" w14:textId="77777777" w:rsidR="00AC675B" w:rsidRPr="00EE6B01" w:rsidRDefault="00AC675B" w:rsidP="00AC675B">
      <w:pPr>
        <w:spacing w:after="0" w:line="240" w:lineRule="auto"/>
        <w:rPr>
          <w:rFonts w:ascii="Times New Roman" w:hAnsi="Times New Roman"/>
        </w:rPr>
      </w:pPr>
    </w:p>
    <w:p w14:paraId="74011161" w14:textId="77777777" w:rsidR="00AC675B" w:rsidRPr="00EE6B01" w:rsidRDefault="00AC675B" w:rsidP="00AC675B">
      <w:pPr>
        <w:spacing w:after="0" w:line="240" w:lineRule="auto"/>
        <w:rPr>
          <w:rFonts w:ascii="Times New Roman" w:hAnsi="Times New Roman"/>
        </w:rPr>
      </w:pPr>
    </w:p>
    <w:p w14:paraId="6804BA09"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4.</w:t>
      </w:r>
      <w:r w:rsidRPr="00EE6B01">
        <w:rPr>
          <w:rFonts w:ascii="Times New Roman" w:hAnsi="Times New Roman"/>
          <w:b/>
        </w:rPr>
        <w:tab/>
        <w:t>SERIJOS NUMERIS</w:t>
      </w:r>
    </w:p>
    <w:p w14:paraId="1861D898" w14:textId="77777777" w:rsidR="00AC675B" w:rsidRPr="00EE6B01" w:rsidRDefault="00AC675B" w:rsidP="00AC675B">
      <w:pPr>
        <w:spacing w:after="0" w:line="240" w:lineRule="auto"/>
        <w:rPr>
          <w:rFonts w:ascii="Times New Roman" w:hAnsi="Times New Roman"/>
        </w:rPr>
      </w:pPr>
    </w:p>
    <w:p w14:paraId="7CBEF337" w14:textId="2E28487B" w:rsidR="00AC675B" w:rsidRPr="00EE6B01" w:rsidRDefault="00DB2949" w:rsidP="00AC675B">
      <w:pPr>
        <w:spacing w:after="0" w:line="240" w:lineRule="auto"/>
        <w:rPr>
          <w:rFonts w:ascii="Times New Roman" w:hAnsi="Times New Roman"/>
        </w:rPr>
      </w:pPr>
      <w:proofErr w:type="spellStart"/>
      <w:r w:rsidRPr="00EE6B01">
        <w:rPr>
          <w:rFonts w:ascii="Times New Roman" w:hAnsi="Times New Roman"/>
          <w:highlight w:val="lightGray"/>
        </w:rPr>
        <w:t>Lot</w:t>
      </w:r>
      <w:proofErr w:type="spellEnd"/>
      <w:r w:rsidRPr="00EE6B01">
        <w:rPr>
          <w:rFonts w:ascii="Times New Roman" w:hAnsi="Times New Roman"/>
          <w:highlight w:val="lightGray"/>
        </w:rPr>
        <w:t>:</w:t>
      </w:r>
    </w:p>
    <w:p w14:paraId="380E53B9" w14:textId="10B598C4" w:rsidR="00DB2949" w:rsidRPr="00EE6B01" w:rsidRDefault="00DB2949" w:rsidP="00AC675B">
      <w:pPr>
        <w:spacing w:after="0" w:line="240" w:lineRule="auto"/>
        <w:rPr>
          <w:rFonts w:ascii="Times New Roman" w:hAnsi="Times New Roman"/>
        </w:rPr>
      </w:pPr>
    </w:p>
    <w:p w14:paraId="21B255B2" w14:textId="77777777" w:rsidR="00DB2949" w:rsidRPr="00EE6B01" w:rsidRDefault="00DB2949" w:rsidP="00AC675B">
      <w:pPr>
        <w:spacing w:after="0" w:line="240" w:lineRule="auto"/>
        <w:rPr>
          <w:rFonts w:ascii="Times New Roman" w:hAnsi="Times New Roman"/>
        </w:rPr>
      </w:pPr>
    </w:p>
    <w:p w14:paraId="4485876E"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5.</w:t>
      </w:r>
      <w:r w:rsidRPr="00EE6B01">
        <w:rPr>
          <w:rFonts w:ascii="Times New Roman" w:hAnsi="Times New Roman"/>
          <w:b/>
        </w:rPr>
        <w:tab/>
        <w:t>KITA</w:t>
      </w:r>
    </w:p>
    <w:p w14:paraId="51A969F1" w14:textId="77777777" w:rsidR="00AC675B" w:rsidRPr="00EE6B01" w:rsidRDefault="00AC675B" w:rsidP="00AC675B">
      <w:pPr>
        <w:spacing w:after="0" w:line="240" w:lineRule="auto"/>
        <w:rPr>
          <w:rFonts w:ascii="Times New Roman" w:hAnsi="Times New Roman"/>
        </w:rPr>
      </w:pPr>
    </w:p>
    <w:p w14:paraId="6B521A5D" w14:textId="77777777" w:rsidR="00AC675B" w:rsidRPr="00EE6B01" w:rsidRDefault="00AC675B" w:rsidP="00AC675B">
      <w:pPr>
        <w:spacing w:after="0" w:line="240" w:lineRule="auto"/>
        <w:rPr>
          <w:rFonts w:ascii="Times New Roman" w:hAnsi="Times New Roman"/>
        </w:rPr>
      </w:pPr>
    </w:p>
    <w:p w14:paraId="47CA5D7E" w14:textId="77777777" w:rsidR="00AC675B" w:rsidRPr="00EE6B01" w:rsidRDefault="00AC675B" w:rsidP="00AC675B">
      <w:pPr>
        <w:rPr>
          <w:rFonts w:ascii="Times New Roman" w:hAnsi="Times New Roman"/>
        </w:rPr>
      </w:pPr>
      <w:r w:rsidRPr="00EE6B01">
        <w:rPr>
          <w:rFonts w:ascii="Times New Roman" w:hAnsi="Times New Roman"/>
        </w:rPr>
        <w:br w:type="page"/>
      </w:r>
    </w:p>
    <w:p w14:paraId="3971806B"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E6B01">
        <w:rPr>
          <w:rFonts w:ascii="Times New Roman" w:hAnsi="Times New Roman"/>
          <w:b/>
        </w:rPr>
        <w:lastRenderedPageBreak/>
        <w:t>INFORMACIJA ANT VIDINĖS PAKUOTĖS</w:t>
      </w:r>
    </w:p>
    <w:p w14:paraId="525853F3"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21996B45"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EE6B01">
        <w:rPr>
          <w:rFonts w:ascii="Times New Roman" w:hAnsi="Times New Roman"/>
          <w:b/>
        </w:rPr>
        <w:t>TALPYKLĖS ETIKETĖ</w:t>
      </w:r>
    </w:p>
    <w:p w14:paraId="15B4EF51" w14:textId="77777777" w:rsidR="00AC675B" w:rsidRPr="00EE6B01" w:rsidRDefault="00AC675B" w:rsidP="00AC675B">
      <w:pPr>
        <w:spacing w:after="0" w:line="240" w:lineRule="auto"/>
        <w:rPr>
          <w:rFonts w:ascii="Times New Roman" w:hAnsi="Times New Roman"/>
        </w:rPr>
      </w:pPr>
    </w:p>
    <w:p w14:paraId="594DA135" w14:textId="77777777" w:rsidR="00AC675B" w:rsidRPr="00EE6B01" w:rsidRDefault="00AC675B" w:rsidP="00AC675B">
      <w:pPr>
        <w:spacing w:after="0" w:line="240" w:lineRule="auto"/>
        <w:rPr>
          <w:rFonts w:ascii="Times New Roman" w:hAnsi="Times New Roman"/>
        </w:rPr>
      </w:pPr>
    </w:p>
    <w:p w14:paraId="122E6398"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w:t>
      </w:r>
      <w:r w:rsidRPr="00EE6B01">
        <w:rPr>
          <w:rFonts w:ascii="Times New Roman" w:hAnsi="Times New Roman"/>
          <w:b/>
        </w:rPr>
        <w:tab/>
        <w:t>VAISTINIO PREPARATO PAVADINIMAS</w:t>
      </w:r>
    </w:p>
    <w:p w14:paraId="18AF82EE" w14:textId="77777777" w:rsidR="00AC675B" w:rsidRPr="00EE6B01" w:rsidRDefault="00AC675B" w:rsidP="00AC675B">
      <w:pPr>
        <w:spacing w:after="0" w:line="240" w:lineRule="auto"/>
        <w:rPr>
          <w:rFonts w:ascii="Times New Roman" w:hAnsi="Times New Roman"/>
        </w:rPr>
      </w:pPr>
    </w:p>
    <w:p w14:paraId="203EAD98"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REMOSTAR 20 mg skrandyje neirios kietosios kapsulės</w:t>
      </w:r>
    </w:p>
    <w:p w14:paraId="1F965E7D" w14:textId="3DB570DF" w:rsidR="00AC675B" w:rsidRPr="00EE6B01" w:rsidRDefault="00865E33" w:rsidP="00AC675B">
      <w:pPr>
        <w:spacing w:after="0" w:line="240" w:lineRule="auto"/>
        <w:rPr>
          <w:rFonts w:ascii="Times New Roman" w:hAnsi="Times New Roman"/>
        </w:rPr>
      </w:pPr>
      <w:proofErr w:type="spellStart"/>
      <w:r w:rsidRPr="00EE6B01">
        <w:rPr>
          <w:rFonts w:ascii="Times New Roman" w:hAnsi="Times New Roman"/>
        </w:rPr>
        <w:t>o</w:t>
      </w:r>
      <w:r w:rsidR="00AC675B" w:rsidRPr="00EE6B01">
        <w:rPr>
          <w:rFonts w:ascii="Times New Roman" w:hAnsi="Times New Roman"/>
        </w:rPr>
        <w:t>meprazolas</w:t>
      </w:r>
      <w:proofErr w:type="spellEnd"/>
    </w:p>
    <w:p w14:paraId="66B392B6" w14:textId="77777777" w:rsidR="00AC675B" w:rsidRPr="00EE6B01" w:rsidRDefault="00AC675B" w:rsidP="00AC675B">
      <w:pPr>
        <w:spacing w:after="0" w:line="240" w:lineRule="auto"/>
        <w:rPr>
          <w:rFonts w:ascii="Times New Roman" w:hAnsi="Times New Roman"/>
        </w:rPr>
      </w:pPr>
    </w:p>
    <w:p w14:paraId="12103DE4" w14:textId="77777777" w:rsidR="00AC675B" w:rsidRPr="00EE6B01" w:rsidRDefault="00AC675B" w:rsidP="00AC675B">
      <w:pPr>
        <w:spacing w:after="0" w:line="240" w:lineRule="auto"/>
        <w:rPr>
          <w:rFonts w:ascii="Times New Roman" w:hAnsi="Times New Roman"/>
        </w:rPr>
      </w:pPr>
    </w:p>
    <w:p w14:paraId="14230B47"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EE6B01">
        <w:rPr>
          <w:rFonts w:ascii="Times New Roman" w:hAnsi="Times New Roman"/>
          <w:b/>
        </w:rPr>
        <w:t>2.</w:t>
      </w:r>
      <w:r w:rsidRPr="00EE6B01">
        <w:rPr>
          <w:rFonts w:ascii="Times New Roman" w:hAnsi="Times New Roman"/>
          <w:b/>
        </w:rPr>
        <w:tab/>
        <w:t>VEIKLIOJI (-IOS) MEDŽIAGA (-OS) IR JOS (-Ų) KIEKIS (-IAI)</w:t>
      </w:r>
    </w:p>
    <w:p w14:paraId="1F746628" w14:textId="77777777" w:rsidR="00AC675B" w:rsidRPr="00EE6B01" w:rsidRDefault="00AC675B" w:rsidP="00AC675B">
      <w:pPr>
        <w:spacing w:after="0" w:line="240" w:lineRule="auto"/>
        <w:rPr>
          <w:rFonts w:ascii="Times New Roman" w:hAnsi="Times New Roman"/>
        </w:rPr>
      </w:pPr>
    </w:p>
    <w:p w14:paraId="4F7FCB5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Kiekvienoje skrandyje neirioje kietojoje kapsulėje yra 20 mg </w:t>
      </w:r>
      <w:proofErr w:type="spellStart"/>
      <w:r w:rsidRPr="00EE6B01">
        <w:rPr>
          <w:rFonts w:ascii="Times New Roman" w:hAnsi="Times New Roman"/>
        </w:rPr>
        <w:t>omeprazolo</w:t>
      </w:r>
      <w:proofErr w:type="spellEnd"/>
      <w:r w:rsidRPr="00EE6B01">
        <w:rPr>
          <w:rFonts w:ascii="Times New Roman" w:hAnsi="Times New Roman"/>
        </w:rPr>
        <w:t>.</w:t>
      </w:r>
    </w:p>
    <w:p w14:paraId="74A7EADE" w14:textId="77777777" w:rsidR="00AC675B" w:rsidRPr="00EE6B01" w:rsidRDefault="00AC675B" w:rsidP="00AC675B">
      <w:pPr>
        <w:spacing w:after="0" w:line="240" w:lineRule="auto"/>
        <w:rPr>
          <w:rFonts w:ascii="Times New Roman" w:hAnsi="Times New Roman"/>
        </w:rPr>
      </w:pPr>
    </w:p>
    <w:p w14:paraId="68EA3DEF" w14:textId="77777777" w:rsidR="00AC675B" w:rsidRPr="00EE6B01" w:rsidRDefault="00AC675B" w:rsidP="00AC675B">
      <w:pPr>
        <w:spacing w:after="0" w:line="240" w:lineRule="auto"/>
        <w:rPr>
          <w:rFonts w:ascii="Times New Roman" w:hAnsi="Times New Roman"/>
        </w:rPr>
      </w:pPr>
    </w:p>
    <w:p w14:paraId="7D56DA41"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3.</w:t>
      </w:r>
      <w:r w:rsidRPr="00EE6B01">
        <w:rPr>
          <w:rFonts w:ascii="Times New Roman" w:hAnsi="Times New Roman"/>
          <w:b/>
        </w:rPr>
        <w:tab/>
        <w:t>PAGALBINIŲ MEDŽIAGŲ SĄRAŠAS</w:t>
      </w:r>
    </w:p>
    <w:p w14:paraId="07FFE70E" w14:textId="77777777" w:rsidR="00AC675B" w:rsidRPr="00EE6B01" w:rsidRDefault="00AC675B" w:rsidP="00AC675B">
      <w:pPr>
        <w:spacing w:after="0" w:line="240" w:lineRule="auto"/>
        <w:rPr>
          <w:rFonts w:ascii="Times New Roman" w:hAnsi="Times New Roman"/>
        </w:rPr>
      </w:pPr>
    </w:p>
    <w:p w14:paraId="7F4FA5E0"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rPr>
        <w:t>Sudėtyje yra sacharozės.</w:t>
      </w:r>
    </w:p>
    <w:p w14:paraId="2D9B7F82"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rPr>
        <w:t>Išsamią informaciją žr. pakuotės lapelyje.</w:t>
      </w:r>
    </w:p>
    <w:p w14:paraId="41775EE4" w14:textId="77777777" w:rsidR="00AC675B" w:rsidRPr="00EE6B01" w:rsidRDefault="00AC675B" w:rsidP="00AC675B">
      <w:pPr>
        <w:spacing w:after="0" w:line="240" w:lineRule="auto"/>
        <w:rPr>
          <w:rFonts w:ascii="Times New Roman" w:hAnsi="Times New Roman"/>
        </w:rPr>
      </w:pPr>
    </w:p>
    <w:p w14:paraId="1B80214E" w14:textId="77777777" w:rsidR="00AC675B" w:rsidRPr="00EE6B01" w:rsidRDefault="00AC675B" w:rsidP="00AC675B">
      <w:pPr>
        <w:spacing w:after="0" w:line="240" w:lineRule="auto"/>
        <w:rPr>
          <w:rFonts w:ascii="Times New Roman" w:hAnsi="Times New Roman"/>
        </w:rPr>
      </w:pPr>
    </w:p>
    <w:p w14:paraId="1D8A63F6"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4.</w:t>
      </w:r>
      <w:r w:rsidRPr="00EE6B01">
        <w:rPr>
          <w:rFonts w:ascii="Times New Roman" w:hAnsi="Times New Roman"/>
          <w:b/>
        </w:rPr>
        <w:tab/>
        <w:t>FARMACINĖ FORMA IR KIEKIS PAKUOTĖJE</w:t>
      </w:r>
    </w:p>
    <w:p w14:paraId="612997CD" w14:textId="77777777" w:rsidR="00AC675B" w:rsidRPr="00EE6B01" w:rsidRDefault="00AC675B" w:rsidP="00AC675B">
      <w:pPr>
        <w:spacing w:after="0" w:line="240" w:lineRule="auto"/>
        <w:rPr>
          <w:rFonts w:ascii="Times New Roman" w:hAnsi="Times New Roman"/>
        </w:rPr>
      </w:pPr>
    </w:p>
    <w:p w14:paraId="13B17F99"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Skrandyje neiri kietoji kapsulė</w:t>
      </w:r>
    </w:p>
    <w:p w14:paraId="1B78C82E" w14:textId="77777777" w:rsidR="00AC675B" w:rsidRPr="00EE6B01" w:rsidRDefault="00AC675B" w:rsidP="00AC675B">
      <w:pPr>
        <w:spacing w:after="0" w:line="240" w:lineRule="auto"/>
        <w:rPr>
          <w:rFonts w:ascii="Times New Roman" w:hAnsi="Times New Roman"/>
        </w:rPr>
      </w:pPr>
    </w:p>
    <w:p w14:paraId="03A45E03"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14 skrandyje neirių kietųjų kapsulių</w:t>
      </w:r>
    </w:p>
    <w:p w14:paraId="53B74FA3"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28 skrandyje neirios kietosios kapsulės</w:t>
      </w:r>
    </w:p>
    <w:p w14:paraId="3A77030C"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30 skrandyje neirių kietųjų kapsulių</w:t>
      </w:r>
    </w:p>
    <w:p w14:paraId="02BCAD3E"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56 skrandyje neirios kietosios kapsulės</w:t>
      </w:r>
    </w:p>
    <w:p w14:paraId="1B4EDAC0"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60 skrandyje neirių kietųjų kapsulių</w:t>
      </w:r>
    </w:p>
    <w:p w14:paraId="3B2AA635" w14:textId="77777777" w:rsidR="00AC675B" w:rsidRPr="00EE6B01" w:rsidRDefault="00AC675B" w:rsidP="00AC675B">
      <w:pPr>
        <w:spacing w:after="0" w:line="240" w:lineRule="auto"/>
        <w:rPr>
          <w:rFonts w:ascii="Times New Roman" w:hAnsi="Times New Roman"/>
        </w:rPr>
      </w:pPr>
    </w:p>
    <w:p w14:paraId="6E372168" w14:textId="77777777" w:rsidR="00AC675B" w:rsidRPr="00EE6B01" w:rsidRDefault="00AC675B" w:rsidP="00AC675B">
      <w:pPr>
        <w:spacing w:after="0" w:line="240" w:lineRule="auto"/>
        <w:rPr>
          <w:rFonts w:ascii="Times New Roman" w:hAnsi="Times New Roman"/>
        </w:rPr>
      </w:pPr>
    </w:p>
    <w:p w14:paraId="54099109"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5.</w:t>
      </w:r>
      <w:r w:rsidRPr="00EE6B01">
        <w:rPr>
          <w:rFonts w:ascii="Times New Roman" w:hAnsi="Times New Roman"/>
          <w:b/>
        </w:rPr>
        <w:tab/>
        <w:t>VARTOJIMO METODAS IR BŪDAS (-AI)</w:t>
      </w:r>
    </w:p>
    <w:p w14:paraId="0E0DE2A9" w14:textId="77777777" w:rsidR="00AC675B" w:rsidRPr="00EE6B01" w:rsidRDefault="00AC675B" w:rsidP="00AC675B">
      <w:pPr>
        <w:spacing w:after="0" w:line="240" w:lineRule="auto"/>
        <w:rPr>
          <w:rFonts w:ascii="Times New Roman" w:hAnsi="Times New Roman"/>
        </w:rPr>
      </w:pPr>
    </w:p>
    <w:p w14:paraId="45BD1F7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Prieš vartojimą perskaitykite pakuotės lapelį.</w:t>
      </w:r>
    </w:p>
    <w:p w14:paraId="036C3F25"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Vartoti per burną.</w:t>
      </w:r>
    </w:p>
    <w:p w14:paraId="6ABF230A" w14:textId="77777777" w:rsidR="00AC675B" w:rsidRPr="00EE6B01" w:rsidRDefault="00AC675B" w:rsidP="00AC675B">
      <w:pPr>
        <w:spacing w:after="0" w:line="240" w:lineRule="auto"/>
        <w:rPr>
          <w:rFonts w:ascii="Times New Roman" w:hAnsi="Times New Roman"/>
        </w:rPr>
      </w:pPr>
    </w:p>
    <w:p w14:paraId="41B0241A" w14:textId="77777777" w:rsidR="00AC675B" w:rsidRPr="00EE6B01" w:rsidRDefault="00AC675B" w:rsidP="00AC675B">
      <w:pPr>
        <w:spacing w:after="0" w:line="240" w:lineRule="auto"/>
        <w:rPr>
          <w:rFonts w:ascii="Times New Roman" w:hAnsi="Times New Roman"/>
        </w:rPr>
      </w:pPr>
    </w:p>
    <w:p w14:paraId="1D65E1BF"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6.</w:t>
      </w:r>
      <w:r w:rsidRPr="00EE6B01">
        <w:rPr>
          <w:rFonts w:ascii="Times New Roman" w:hAnsi="Times New Roman"/>
          <w:b/>
        </w:rPr>
        <w:tab/>
        <w:t xml:space="preserve">SPECIALUS ĮSPĖJIMAS, KAD VAISTINĮ PREPARATĄ BŪTINA LAIKYTI VAIKAMS </w:t>
      </w:r>
      <w:r w:rsidRPr="00EE6B01">
        <w:rPr>
          <w:rFonts w:ascii="Times New Roman" w:hAnsi="Times New Roman"/>
          <w:b/>
          <w:lang w:eastAsia="lt-LT"/>
        </w:rPr>
        <w:t xml:space="preserve">NEPASTEBIMOJE IR </w:t>
      </w:r>
      <w:r w:rsidRPr="00EE6B01">
        <w:rPr>
          <w:rFonts w:ascii="Times New Roman" w:hAnsi="Times New Roman"/>
          <w:b/>
        </w:rPr>
        <w:t>NEPASIEKIAMOJE VIETOJE</w:t>
      </w:r>
    </w:p>
    <w:p w14:paraId="6892303B" w14:textId="77777777" w:rsidR="00AC675B" w:rsidRPr="00EE6B01" w:rsidRDefault="00AC675B" w:rsidP="00AC675B">
      <w:pPr>
        <w:spacing w:after="0" w:line="240" w:lineRule="auto"/>
        <w:rPr>
          <w:rFonts w:ascii="Times New Roman" w:hAnsi="Times New Roman"/>
        </w:rPr>
      </w:pPr>
    </w:p>
    <w:p w14:paraId="4B512B16"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Laikyti vaikams </w:t>
      </w:r>
      <w:r w:rsidRPr="00EE6B01">
        <w:rPr>
          <w:rFonts w:ascii="Times New Roman" w:hAnsi="Times New Roman"/>
          <w:lang w:eastAsia="lt-LT"/>
        </w:rPr>
        <w:t xml:space="preserve">nepastebimoje ir </w:t>
      </w:r>
      <w:r w:rsidRPr="00EE6B01">
        <w:rPr>
          <w:rFonts w:ascii="Times New Roman" w:hAnsi="Times New Roman"/>
        </w:rPr>
        <w:t>nepasiekiamoje vietoje.</w:t>
      </w:r>
    </w:p>
    <w:p w14:paraId="03EEDB2A" w14:textId="77777777" w:rsidR="00AC675B" w:rsidRPr="00EE6B01" w:rsidRDefault="00AC675B" w:rsidP="00AC675B">
      <w:pPr>
        <w:spacing w:after="0" w:line="240" w:lineRule="auto"/>
        <w:rPr>
          <w:rFonts w:ascii="Times New Roman" w:hAnsi="Times New Roman"/>
        </w:rPr>
      </w:pPr>
    </w:p>
    <w:p w14:paraId="7D5A8A82" w14:textId="77777777" w:rsidR="00AC675B" w:rsidRPr="00EE6B01" w:rsidRDefault="00AC675B" w:rsidP="00AC675B">
      <w:pPr>
        <w:spacing w:after="0" w:line="240" w:lineRule="auto"/>
        <w:rPr>
          <w:rFonts w:ascii="Times New Roman" w:hAnsi="Times New Roman"/>
        </w:rPr>
      </w:pPr>
    </w:p>
    <w:p w14:paraId="15809C88"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7.</w:t>
      </w:r>
      <w:r w:rsidRPr="00EE6B01">
        <w:rPr>
          <w:rFonts w:ascii="Times New Roman" w:hAnsi="Times New Roman"/>
          <w:b/>
        </w:rPr>
        <w:tab/>
        <w:t>KITAS (-I) SPECIALUS (-ŪS) ĮSPĖJIMAS (-AI) (JEI REIKIA)</w:t>
      </w:r>
    </w:p>
    <w:p w14:paraId="0201D844" w14:textId="77777777" w:rsidR="00AC675B" w:rsidRPr="00EE6B01" w:rsidRDefault="00AC675B" w:rsidP="00AC675B">
      <w:pPr>
        <w:spacing w:after="0" w:line="240" w:lineRule="auto"/>
        <w:rPr>
          <w:rFonts w:ascii="Times New Roman" w:hAnsi="Times New Roman"/>
        </w:rPr>
      </w:pPr>
    </w:p>
    <w:p w14:paraId="1BD2476D" w14:textId="77777777" w:rsidR="00AC675B" w:rsidRPr="00EE6B01" w:rsidRDefault="00AC675B" w:rsidP="00AC675B">
      <w:pPr>
        <w:spacing w:after="0" w:line="240" w:lineRule="auto"/>
        <w:rPr>
          <w:rFonts w:ascii="Times New Roman" w:hAnsi="Times New Roman"/>
        </w:rPr>
      </w:pPr>
    </w:p>
    <w:p w14:paraId="6D0AE635"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8.</w:t>
      </w:r>
      <w:r w:rsidRPr="00EE6B01">
        <w:rPr>
          <w:rFonts w:ascii="Times New Roman" w:hAnsi="Times New Roman"/>
          <w:b/>
        </w:rPr>
        <w:tab/>
        <w:t>TINKAMUMO LAIKAS</w:t>
      </w:r>
    </w:p>
    <w:p w14:paraId="562E6647" w14:textId="77777777" w:rsidR="00AC675B" w:rsidRPr="00EE6B01" w:rsidRDefault="00AC675B" w:rsidP="00AC675B">
      <w:pPr>
        <w:spacing w:after="0" w:line="240" w:lineRule="auto"/>
        <w:rPr>
          <w:rFonts w:ascii="Times New Roman" w:hAnsi="Times New Roman"/>
        </w:rPr>
      </w:pPr>
    </w:p>
    <w:p w14:paraId="4D16A8B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EXP: </w:t>
      </w:r>
      <w:r w:rsidRPr="00950902">
        <w:rPr>
          <w:rFonts w:ascii="Times New Roman" w:hAnsi="Times New Roman"/>
          <w:highlight w:val="lightGray"/>
        </w:rPr>
        <w:t>{mm/MMMM}</w:t>
      </w:r>
    </w:p>
    <w:p w14:paraId="7952E557"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Po pirmojo </w:t>
      </w:r>
      <w:proofErr w:type="spellStart"/>
      <w:r w:rsidRPr="00EE6B01">
        <w:rPr>
          <w:rFonts w:ascii="Times New Roman" w:hAnsi="Times New Roman"/>
        </w:rPr>
        <w:t>talpyklės</w:t>
      </w:r>
      <w:proofErr w:type="spellEnd"/>
      <w:r w:rsidRPr="00EE6B01">
        <w:rPr>
          <w:rFonts w:ascii="Times New Roman" w:hAnsi="Times New Roman"/>
        </w:rPr>
        <w:t xml:space="preserve"> atidarymo vaisto tinkamumo laikas – 3 mėnesiai.</w:t>
      </w:r>
    </w:p>
    <w:p w14:paraId="7C3546A5" w14:textId="77777777" w:rsidR="00AC675B" w:rsidRPr="00EE6B01" w:rsidRDefault="00AC675B" w:rsidP="00AC675B">
      <w:pPr>
        <w:spacing w:after="0" w:line="240" w:lineRule="auto"/>
        <w:rPr>
          <w:rFonts w:ascii="Times New Roman" w:hAnsi="Times New Roman"/>
        </w:rPr>
      </w:pPr>
    </w:p>
    <w:p w14:paraId="22E41484" w14:textId="77777777" w:rsidR="00AC675B" w:rsidRPr="00EE6B01" w:rsidRDefault="00AC675B" w:rsidP="00AC675B">
      <w:pPr>
        <w:spacing w:after="0" w:line="240" w:lineRule="auto"/>
        <w:rPr>
          <w:rFonts w:ascii="Times New Roman" w:hAnsi="Times New Roman"/>
        </w:rPr>
      </w:pPr>
    </w:p>
    <w:p w14:paraId="22F3C713"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9.</w:t>
      </w:r>
      <w:r w:rsidRPr="00EE6B01">
        <w:rPr>
          <w:rFonts w:ascii="Times New Roman" w:hAnsi="Times New Roman"/>
          <w:b/>
        </w:rPr>
        <w:tab/>
        <w:t>SPECIALIOS LAIKYMO SĄLYGOS</w:t>
      </w:r>
    </w:p>
    <w:p w14:paraId="7D28E370" w14:textId="77777777" w:rsidR="00AC675B" w:rsidRPr="00EE6B01" w:rsidRDefault="00AC675B" w:rsidP="00AC675B">
      <w:pPr>
        <w:spacing w:after="0" w:line="240" w:lineRule="auto"/>
        <w:rPr>
          <w:rFonts w:ascii="Times New Roman" w:hAnsi="Times New Roman"/>
        </w:rPr>
      </w:pPr>
    </w:p>
    <w:p w14:paraId="24AA4117" w14:textId="77777777" w:rsidR="00AC675B" w:rsidRPr="00EE6B01" w:rsidRDefault="00AC675B" w:rsidP="00AC675B">
      <w:pPr>
        <w:spacing w:after="0" w:line="240" w:lineRule="auto"/>
        <w:outlineLvl w:val="0"/>
        <w:rPr>
          <w:rFonts w:ascii="Times New Roman" w:hAnsi="Times New Roman"/>
        </w:rPr>
      </w:pPr>
      <w:proofErr w:type="spellStart"/>
      <w:r w:rsidRPr="00EE6B01">
        <w:rPr>
          <w:rFonts w:ascii="Times New Roman" w:hAnsi="Times New Roman"/>
        </w:rPr>
        <w:t>Talpyklę</w:t>
      </w:r>
      <w:proofErr w:type="spellEnd"/>
      <w:r w:rsidRPr="00EE6B01">
        <w:rPr>
          <w:rFonts w:ascii="Times New Roman" w:hAnsi="Times New Roman"/>
        </w:rPr>
        <w:t xml:space="preserve"> laikyti sandarią, kad vaistas būtų apsaugotas nuo drėgmės.</w:t>
      </w:r>
    </w:p>
    <w:p w14:paraId="328FDD82" w14:textId="77777777" w:rsidR="00AC675B" w:rsidRPr="00EE6B01" w:rsidRDefault="00AC675B" w:rsidP="00AC675B">
      <w:pPr>
        <w:spacing w:after="0" w:line="240" w:lineRule="auto"/>
        <w:rPr>
          <w:rFonts w:ascii="Times New Roman" w:hAnsi="Times New Roman"/>
        </w:rPr>
      </w:pPr>
    </w:p>
    <w:p w14:paraId="54318903" w14:textId="77777777" w:rsidR="00AC675B" w:rsidRPr="00EE6B01" w:rsidRDefault="00AC675B" w:rsidP="00AC675B">
      <w:pPr>
        <w:spacing w:after="0" w:line="240" w:lineRule="auto"/>
        <w:rPr>
          <w:rFonts w:ascii="Times New Roman" w:hAnsi="Times New Roman"/>
        </w:rPr>
      </w:pPr>
    </w:p>
    <w:p w14:paraId="0B620831"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10.</w:t>
      </w:r>
      <w:r w:rsidRPr="00EE6B01">
        <w:rPr>
          <w:rFonts w:ascii="Times New Roman" w:hAnsi="Times New Roman"/>
          <w:b/>
        </w:rPr>
        <w:tab/>
        <w:t>SPECIALIOS ATSARGUMO PRIEMONĖS DĖL NESUVARTOTO VAISTINIO PREPARATO AR JO ATLIEKŲ TVARKYMO (JEI REIKIA)</w:t>
      </w:r>
    </w:p>
    <w:p w14:paraId="4AE0F9F2" w14:textId="77777777" w:rsidR="00AC675B" w:rsidRPr="00EE6B01" w:rsidRDefault="00AC675B" w:rsidP="00AC675B">
      <w:pPr>
        <w:spacing w:after="0" w:line="240" w:lineRule="auto"/>
        <w:rPr>
          <w:rFonts w:ascii="Times New Roman" w:hAnsi="Times New Roman"/>
        </w:rPr>
      </w:pPr>
    </w:p>
    <w:p w14:paraId="33E190F5" w14:textId="77777777" w:rsidR="00AC675B" w:rsidRPr="00EE6B01" w:rsidRDefault="00AC675B" w:rsidP="00AC675B">
      <w:pPr>
        <w:spacing w:after="0" w:line="240" w:lineRule="auto"/>
        <w:rPr>
          <w:rFonts w:ascii="Times New Roman" w:hAnsi="Times New Roman"/>
        </w:rPr>
      </w:pPr>
    </w:p>
    <w:p w14:paraId="6F82CAE3"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11.</w:t>
      </w:r>
      <w:r w:rsidRPr="00EE6B01">
        <w:rPr>
          <w:rFonts w:ascii="Times New Roman" w:hAnsi="Times New Roman"/>
          <w:b/>
        </w:rPr>
        <w:tab/>
        <w:t>REGISTRUOTOJO PAVADINIMAS IR ADRESAS</w:t>
      </w:r>
    </w:p>
    <w:p w14:paraId="07AE5609" w14:textId="77777777" w:rsidR="00AC675B" w:rsidRPr="00EE6B01" w:rsidRDefault="00AC675B" w:rsidP="00AC675B">
      <w:pPr>
        <w:spacing w:after="0" w:line="240" w:lineRule="auto"/>
        <w:rPr>
          <w:rFonts w:ascii="Times New Roman" w:hAnsi="Times New Roman"/>
        </w:rPr>
      </w:pPr>
    </w:p>
    <w:p w14:paraId="46275C94" w14:textId="74B7DE85"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{logotipas}</w:t>
      </w:r>
    </w:p>
    <w:p w14:paraId="6F177447" w14:textId="77777777" w:rsidR="00AC675B" w:rsidRPr="00EE6B01" w:rsidRDefault="00AC675B" w:rsidP="00AC675B">
      <w:pPr>
        <w:pStyle w:val="Default"/>
        <w:rPr>
          <w:sz w:val="22"/>
          <w:szCs w:val="22"/>
          <w:lang w:val="lv-LV"/>
        </w:rPr>
      </w:pPr>
    </w:p>
    <w:p w14:paraId="71D4B1D0" w14:textId="77777777" w:rsidR="00AC675B" w:rsidRPr="00EE6B01" w:rsidRDefault="00AC675B" w:rsidP="00AC675B">
      <w:pPr>
        <w:pStyle w:val="Betarp"/>
        <w:rPr>
          <w:sz w:val="22"/>
          <w:szCs w:val="22"/>
          <w:highlight w:val="lightGray"/>
          <w:lang w:val="lv-LV"/>
        </w:rPr>
      </w:pPr>
      <w:r w:rsidRPr="00EE6B01">
        <w:rPr>
          <w:sz w:val="22"/>
          <w:szCs w:val="22"/>
          <w:highlight w:val="lightGray"/>
          <w:lang w:val="lv-LV"/>
        </w:rPr>
        <w:t>Registruotojas:</w:t>
      </w:r>
    </w:p>
    <w:p w14:paraId="360C45A0" w14:textId="470CC652" w:rsidR="00647A23" w:rsidRPr="00EE6B01" w:rsidRDefault="00A93F6D" w:rsidP="00647A23">
      <w:pPr>
        <w:spacing w:after="0" w:line="240" w:lineRule="auto"/>
        <w:rPr>
          <w:rFonts w:ascii="Times New Roman" w:hAnsi="Times New Roman"/>
        </w:rPr>
      </w:pPr>
      <w:r>
        <w:rPr>
          <w:rFonts w:ascii="Times New Roman" w:hAnsi="Times New Roman"/>
          <w:lang w:val="lv-LV"/>
        </w:rPr>
        <w:t>Olpha</w:t>
      </w:r>
      <w:r w:rsidR="00D04B01" w:rsidRPr="00D04B01">
        <w:rPr>
          <w:rFonts w:ascii="Times New Roman" w:hAnsi="Times New Roman"/>
        </w:rPr>
        <w:t xml:space="preserve"> </w:t>
      </w:r>
      <w:r w:rsidR="00D04B01" w:rsidRPr="00EE6B01">
        <w:rPr>
          <w:rFonts w:ascii="Times New Roman" w:hAnsi="Times New Roman"/>
        </w:rPr>
        <w:t>AS</w:t>
      </w:r>
      <w:r w:rsidR="00635999">
        <w:rPr>
          <w:rFonts w:ascii="Times New Roman" w:hAnsi="Times New Roman"/>
          <w:lang w:val="lv-LV"/>
        </w:rPr>
        <w:t>,</w:t>
      </w:r>
    </w:p>
    <w:p w14:paraId="0FD7D575" w14:textId="1F4C638F" w:rsidR="00647A23" w:rsidRPr="00EE6B01" w:rsidRDefault="00647A23" w:rsidP="00647A23">
      <w:pPr>
        <w:spacing w:after="0" w:line="240" w:lineRule="auto"/>
        <w:rPr>
          <w:rFonts w:ascii="Times New Roman" w:hAnsi="Times New Roman"/>
        </w:rPr>
      </w:pPr>
      <w:proofErr w:type="spellStart"/>
      <w:r w:rsidRPr="00EE6B01">
        <w:rPr>
          <w:rFonts w:ascii="Times New Roman" w:hAnsi="Times New Roman"/>
        </w:rPr>
        <w:t>R</w:t>
      </w:r>
      <w:r w:rsidR="00D04B01">
        <w:rPr>
          <w:rFonts w:ascii="Times New Roman" w:hAnsi="Times New Roman"/>
        </w:rPr>
        <w:t>u</w:t>
      </w:r>
      <w:r w:rsidRPr="00EE6B01">
        <w:rPr>
          <w:rFonts w:ascii="Times New Roman" w:hAnsi="Times New Roman"/>
        </w:rPr>
        <w:t>pn</w:t>
      </w:r>
      <w:r w:rsidR="00D04B01">
        <w:rPr>
          <w:rFonts w:ascii="Times New Roman" w:hAnsi="Times New Roman"/>
        </w:rPr>
        <w:t>i</w:t>
      </w:r>
      <w:r w:rsidRPr="00EE6B01">
        <w:rPr>
          <w:rFonts w:ascii="Times New Roman" w:hAnsi="Times New Roman"/>
        </w:rPr>
        <w:t>cu</w:t>
      </w:r>
      <w:proofErr w:type="spellEnd"/>
      <w:r w:rsidRPr="00EE6B01">
        <w:rPr>
          <w:rFonts w:ascii="Times New Roman" w:hAnsi="Times New Roman"/>
        </w:rPr>
        <w:t xml:space="preserve"> </w:t>
      </w:r>
      <w:proofErr w:type="spellStart"/>
      <w:r w:rsidRPr="00EE6B01">
        <w:rPr>
          <w:rFonts w:ascii="Times New Roman" w:hAnsi="Times New Roman"/>
        </w:rPr>
        <w:t>iela</w:t>
      </w:r>
      <w:proofErr w:type="spellEnd"/>
      <w:r w:rsidRPr="00EE6B01">
        <w:rPr>
          <w:rFonts w:ascii="Times New Roman" w:hAnsi="Times New Roman"/>
        </w:rPr>
        <w:t> 5</w:t>
      </w:r>
      <w:r w:rsidR="00E5216C">
        <w:rPr>
          <w:rFonts w:ascii="Times New Roman" w:hAnsi="Times New Roman"/>
        </w:rPr>
        <w:t>,</w:t>
      </w:r>
    </w:p>
    <w:p w14:paraId="6624A42C" w14:textId="116D19E0" w:rsidR="00647A23" w:rsidRPr="00EE6B01" w:rsidRDefault="00647A23" w:rsidP="00647A23">
      <w:pPr>
        <w:spacing w:after="0" w:line="240" w:lineRule="auto"/>
        <w:rPr>
          <w:rFonts w:ascii="Times New Roman" w:hAnsi="Times New Roman"/>
        </w:rPr>
      </w:pPr>
      <w:proofErr w:type="spellStart"/>
      <w:r w:rsidRPr="00EE6B01">
        <w:rPr>
          <w:rFonts w:ascii="Times New Roman" w:hAnsi="Times New Roman"/>
        </w:rPr>
        <w:t>Olaine</w:t>
      </w:r>
      <w:proofErr w:type="spellEnd"/>
      <w:r w:rsidRPr="00EE6B01">
        <w:rPr>
          <w:rFonts w:ascii="Times New Roman" w:hAnsi="Times New Roman"/>
        </w:rPr>
        <w:t xml:space="preserve">, </w:t>
      </w:r>
      <w:r w:rsidR="00D04B01" w:rsidRPr="0095066C">
        <w:rPr>
          <w:rFonts w:ascii="Times New Roman" w:hAnsi="Times New Roman"/>
          <w:lang w:val="fi-FI"/>
        </w:rPr>
        <w:t xml:space="preserve">Olaines novads, </w:t>
      </w:r>
      <w:r w:rsidRPr="00EE6B01">
        <w:rPr>
          <w:rFonts w:ascii="Times New Roman" w:hAnsi="Times New Roman"/>
        </w:rPr>
        <w:t>LV-2114</w:t>
      </w:r>
      <w:r w:rsidR="00E5216C">
        <w:rPr>
          <w:rFonts w:ascii="Times New Roman" w:hAnsi="Times New Roman"/>
        </w:rPr>
        <w:t>,</w:t>
      </w:r>
    </w:p>
    <w:p w14:paraId="26BB0E71" w14:textId="77777777" w:rsidR="00647A23" w:rsidRPr="00EE6B01" w:rsidRDefault="00647A23" w:rsidP="00647A23">
      <w:pPr>
        <w:spacing w:after="0" w:line="240" w:lineRule="auto"/>
        <w:rPr>
          <w:rFonts w:ascii="Times New Roman" w:hAnsi="Times New Roman"/>
        </w:rPr>
      </w:pPr>
      <w:r w:rsidRPr="00EE6B01">
        <w:rPr>
          <w:rFonts w:ascii="Times New Roman" w:hAnsi="Times New Roman"/>
        </w:rPr>
        <w:t>Latvija</w:t>
      </w:r>
    </w:p>
    <w:p w14:paraId="043FEB17" w14:textId="77777777" w:rsidR="00AC675B" w:rsidRPr="00EE6B01" w:rsidRDefault="00AC675B" w:rsidP="00AC675B">
      <w:pPr>
        <w:spacing w:after="0" w:line="240" w:lineRule="auto"/>
        <w:rPr>
          <w:rFonts w:ascii="Times New Roman" w:hAnsi="Times New Roman"/>
        </w:rPr>
      </w:pPr>
    </w:p>
    <w:p w14:paraId="232A807D" w14:textId="77777777" w:rsidR="00AC675B" w:rsidRPr="00EE6B01" w:rsidRDefault="00AC675B" w:rsidP="00AC675B">
      <w:pPr>
        <w:spacing w:after="0" w:line="240" w:lineRule="auto"/>
        <w:rPr>
          <w:rFonts w:ascii="Times New Roman" w:hAnsi="Times New Roman"/>
        </w:rPr>
      </w:pPr>
    </w:p>
    <w:p w14:paraId="308FF88E"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12.</w:t>
      </w:r>
      <w:r w:rsidRPr="00EE6B01">
        <w:rPr>
          <w:rFonts w:ascii="Times New Roman" w:hAnsi="Times New Roman"/>
          <w:b/>
        </w:rPr>
        <w:tab/>
        <w:t>REGISTRACIJOS NUMERIS (-IAI)</w:t>
      </w:r>
    </w:p>
    <w:p w14:paraId="1E3F1B75" w14:textId="77777777" w:rsidR="00AC675B" w:rsidRPr="00EE6B01" w:rsidRDefault="00AC675B" w:rsidP="00AC675B">
      <w:pPr>
        <w:spacing w:after="0" w:line="240" w:lineRule="auto"/>
        <w:rPr>
          <w:rFonts w:ascii="Times New Roman" w:hAnsi="Times New Roman"/>
        </w:rPr>
      </w:pPr>
    </w:p>
    <w:p w14:paraId="760D0FFF" w14:textId="77777777" w:rsidR="00AC675B" w:rsidRPr="00EE6B01" w:rsidRDefault="00AC675B" w:rsidP="00AC675B">
      <w:pPr>
        <w:spacing w:after="0" w:line="240" w:lineRule="auto"/>
        <w:rPr>
          <w:rFonts w:ascii="Times New Roman" w:hAnsi="Times New Roman"/>
        </w:rPr>
      </w:pPr>
      <w:r w:rsidRPr="00EE6B01">
        <w:rPr>
          <w:rFonts w:ascii="Times New Roman" w:hAnsi="Times New Roman"/>
          <w:highlight w:val="lightGray"/>
        </w:rPr>
        <w:t xml:space="preserve">N14 - </w:t>
      </w:r>
      <w:r w:rsidRPr="00EE6B01">
        <w:rPr>
          <w:rFonts w:ascii="Times New Roman" w:hAnsi="Times New Roman"/>
        </w:rPr>
        <w:t>LT/1/12/2998/006</w:t>
      </w:r>
    </w:p>
    <w:p w14:paraId="6E2BA830"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N28 - LT/1/12/2998/007</w:t>
      </w:r>
    </w:p>
    <w:p w14:paraId="1BE031B3"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N30 - LT/1/12/2998/008</w:t>
      </w:r>
    </w:p>
    <w:p w14:paraId="02DF680A" w14:textId="77777777" w:rsidR="00AC675B" w:rsidRPr="00EE6B01" w:rsidRDefault="00AC675B" w:rsidP="00AC675B">
      <w:pPr>
        <w:spacing w:after="0" w:line="240" w:lineRule="auto"/>
        <w:rPr>
          <w:rFonts w:ascii="Times New Roman" w:hAnsi="Times New Roman"/>
          <w:highlight w:val="lightGray"/>
        </w:rPr>
      </w:pPr>
      <w:r w:rsidRPr="00EE6B01">
        <w:rPr>
          <w:rFonts w:ascii="Times New Roman" w:hAnsi="Times New Roman"/>
          <w:highlight w:val="lightGray"/>
        </w:rPr>
        <w:t>N56 - LT/1/12/2998/009</w:t>
      </w:r>
    </w:p>
    <w:p w14:paraId="4FA6EA19" w14:textId="77777777" w:rsidR="00AC675B" w:rsidRPr="00EE6B01" w:rsidRDefault="00AC675B" w:rsidP="00AC675B">
      <w:pPr>
        <w:spacing w:after="0" w:line="240" w:lineRule="auto"/>
        <w:rPr>
          <w:rFonts w:ascii="Times New Roman" w:hAnsi="Times New Roman"/>
        </w:rPr>
      </w:pPr>
    </w:p>
    <w:p w14:paraId="516FB034" w14:textId="77777777" w:rsidR="00AC675B" w:rsidRPr="00EE6B01" w:rsidRDefault="00AC675B" w:rsidP="00AC675B">
      <w:pPr>
        <w:spacing w:after="0" w:line="240" w:lineRule="auto"/>
        <w:rPr>
          <w:rFonts w:ascii="Times New Roman" w:hAnsi="Times New Roman"/>
        </w:rPr>
      </w:pPr>
    </w:p>
    <w:p w14:paraId="44C793AE"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13.</w:t>
      </w:r>
      <w:r w:rsidRPr="00EE6B01">
        <w:rPr>
          <w:rFonts w:ascii="Times New Roman" w:hAnsi="Times New Roman"/>
          <w:b/>
        </w:rPr>
        <w:tab/>
        <w:t>SERIJOS NUMERIS</w:t>
      </w:r>
    </w:p>
    <w:p w14:paraId="37795D6B" w14:textId="77777777" w:rsidR="00AC675B" w:rsidRPr="00EE6B01" w:rsidRDefault="00AC675B" w:rsidP="00AC675B">
      <w:pPr>
        <w:spacing w:after="0" w:line="240" w:lineRule="auto"/>
        <w:rPr>
          <w:rFonts w:ascii="Times New Roman" w:hAnsi="Times New Roman"/>
        </w:rPr>
      </w:pPr>
    </w:p>
    <w:p w14:paraId="4601983B" w14:textId="4C769A81" w:rsidR="00AC675B" w:rsidRPr="00EE6B01" w:rsidRDefault="00AC675B" w:rsidP="00AC675B">
      <w:pPr>
        <w:spacing w:after="0" w:line="240" w:lineRule="auto"/>
        <w:rPr>
          <w:rFonts w:ascii="Times New Roman" w:hAnsi="Times New Roman"/>
        </w:rPr>
      </w:pPr>
      <w:proofErr w:type="spellStart"/>
      <w:r w:rsidRPr="00EE6B01">
        <w:rPr>
          <w:rFonts w:ascii="Times New Roman" w:hAnsi="Times New Roman"/>
        </w:rPr>
        <w:t>Lot</w:t>
      </w:r>
      <w:proofErr w:type="spellEnd"/>
      <w:r w:rsidR="00C9577E" w:rsidRPr="00EE6B01">
        <w:rPr>
          <w:rFonts w:ascii="Times New Roman" w:hAnsi="Times New Roman"/>
        </w:rPr>
        <w:t>:</w:t>
      </w:r>
    </w:p>
    <w:p w14:paraId="4639D86A" w14:textId="77777777" w:rsidR="00AC675B" w:rsidRPr="00EE6B01" w:rsidRDefault="00AC675B" w:rsidP="00AC675B">
      <w:pPr>
        <w:spacing w:after="0" w:line="240" w:lineRule="auto"/>
        <w:rPr>
          <w:rFonts w:ascii="Times New Roman" w:hAnsi="Times New Roman"/>
        </w:rPr>
      </w:pPr>
    </w:p>
    <w:p w14:paraId="34303133" w14:textId="77777777" w:rsidR="00AC675B" w:rsidRPr="00EE6B01" w:rsidRDefault="00AC675B" w:rsidP="00AC675B">
      <w:pPr>
        <w:spacing w:after="0" w:line="240" w:lineRule="auto"/>
        <w:rPr>
          <w:rFonts w:ascii="Times New Roman" w:hAnsi="Times New Roman"/>
        </w:rPr>
      </w:pPr>
    </w:p>
    <w:p w14:paraId="37DC5170"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14.</w:t>
      </w:r>
      <w:r w:rsidRPr="00EE6B01">
        <w:rPr>
          <w:rFonts w:ascii="Times New Roman" w:hAnsi="Times New Roman"/>
          <w:b/>
        </w:rPr>
        <w:tab/>
        <w:t>PARDAVIMO (IŠDAVIMO) TVARKA</w:t>
      </w:r>
    </w:p>
    <w:p w14:paraId="1A2CFC59" w14:textId="77777777" w:rsidR="00AC675B" w:rsidRPr="00EE6B01" w:rsidRDefault="00AC675B" w:rsidP="00AC675B">
      <w:pPr>
        <w:spacing w:after="0" w:line="240" w:lineRule="auto"/>
        <w:rPr>
          <w:rFonts w:ascii="Times New Roman" w:hAnsi="Times New Roman"/>
        </w:rPr>
      </w:pPr>
    </w:p>
    <w:p w14:paraId="4AD9A0D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Receptinis vaistas.</w:t>
      </w:r>
    </w:p>
    <w:p w14:paraId="19FB84DD" w14:textId="77777777" w:rsidR="00AC675B" w:rsidRPr="00EE6B01" w:rsidRDefault="00AC675B" w:rsidP="00AC675B">
      <w:pPr>
        <w:spacing w:after="0" w:line="240" w:lineRule="auto"/>
        <w:rPr>
          <w:rFonts w:ascii="Times New Roman" w:hAnsi="Times New Roman"/>
        </w:rPr>
      </w:pPr>
    </w:p>
    <w:p w14:paraId="6124CD54" w14:textId="77777777" w:rsidR="00AC675B" w:rsidRPr="00EE6B01" w:rsidRDefault="00AC675B" w:rsidP="00AC675B">
      <w:pPr>
        <w:spacing w:after="0" w:line="240" w:lineRule="auto"/>
        <w:rPr>
          <w:rFonts w:ascii="Times New Roman" w:hAnsi="Times New Roman"/>
        </w:rPr>
      </w:pPr>
    </w:p>
    <w:p w14:paraId="5BE5EE73" w14:textId="77777777" w:rsidR="00AC675B" w:rsidRPr="00EE6B01" w:rsidRDefault="00AC675B" w:rsidP="00AC675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EE6B01">
        <w:rPr>
          <w:rFonts w:ascii="Times New Roman" w:hAnsi="Times New Roman"/>
          <w:b/>
        </w:rPr>
        <w:t>15.</w:t>
      </w:r>
      <w:r w:rsidRPr="00EE6B01">
        <w:rPr>
          <w:rFonts w:ascii="Times New Roman" w:hAnsi="Times New Roman"/>
          <w:b/>
        </w:rPr>
        <w:tab/>
        <w:t>VARTOJIMO INSTRUKCIJA</w:t>
      </w:r>
    </w:p>
    <w:p w14:paraId="1EF990F0" w14:textId="77777777" w:rsidR="00AC675B" w:rsidRPr="00EE6B01" w:rsidRDefault="00AC675B" w:rsidP="00AC675B">
      <w:pPr>
        <w:spacing w:after="0" w:line="240" w:lineRule="auto"/>
        <w:rPr>
          <w:rFonts w:ascii="Times New Roman" w:hAnsi="Times New Roman"/>
        </w:rPr>
      </w:pPr>
    </w:p>
    <w:p w14:paraId="673A14E3" w14:textId="77777777" w:rsidR="00AC675B" w:rsidRPr="00EE6B01" w:rsidRDefault="00AC675B" w:rsidP="00AC675B">
      <w:pPr>
        <w:spacing w:after="0" w:line="240" w:lineRule="auto"/>
        <w:rPr>
          <w:rFonts w:ascii="Times New Roman" w:hAnsi="Times New Roman"/>
        </w:rPr>
      </w:pPr>
    </w:p>
    <w:p w14:paraId="3A40302B" w14:textId="77777777" w:rsidR="00AC675B" w:rsidRPr="00EE6B01" w:rsidRDefault="00AC675B" w:rsidP="00AC675B">
      <w:pPr>
        <w:spacing w:after="0" w:line="240" w:lineRule="auto"/>
        <w:jc w:val="center"/>
        <w:rPr>
          <w:rFonts w:ascii="Times New Roman" w:hAnsi="Times New Roman"/>
        </w:rPr>
      </w:pPr>
      <w:r w:rsidRPr="00EE6B01">
        <w:rPr>
          <w:rFonts w:ascii="Times New Roman" w:hAnsi="Times New Roman"/>
        </w:rPr>
        <w:br w:type="page"/>
      </w:r>
    </w:p>
    <w:p w14:paraId="4B84A415" w14:textId="77777777" w:rsidR="00AC675B" w:rsidRPr="00EE6B01" w:rsidRDefault="00AC675B" w:rsidP="00AC675B">
      <w:pPr>
        <w:spacing w:after="0" w:line="240" w:lineRule="auto"/>
        <w:jc w:val="center"/>
        <w:rPr>
          <w:rFonts w:ascii="Times New Roman" w:hAnsi="Times New Roman"/>
        </w:rPr>
      </w:pPr>
    </w:p>
    <w:p w14:paraId="3A9797E4" w14:textId="77777777" w:rsidR="00AC675B" w:rsidRPr="00EE6B01" w:rsidRDefault="00AC675B" w:rsidP="00AC675B">
      <w:pPr>
        <w:spacing w:after="0" w:line="240" w:lineRule="auto"/>
        <w:jc w:val="center"/>
        <w:rPr>
          <w:rFonts w:ascii="Times New Roman" w:hAnsi="Times New Roman"/>
        </w:rPr>
      </w:pPr>
    </w:p>
    <w:p w14:paraId="64AACCA2" w14:textId="77777777" w:rsidR="00AC675B" w:rsidRPr="00EE6B01" w:rsidRDefault="00AC675B" w:rsidP="00AC675B">
      <w:pPr>
        <w:spacing w:after="0" w:line="240" w:lineRule="auto"/>
        <w:jc w:val="center"/>
        <w:rPr>
          <w:rFonts w:ascii="Times New Roman" w:hAnsi="Times New Roman"/>
        </w:rPr>
      </w:pPr>
    </w:p>
    <w:p w14:paraId="077955A5" w14:textId="77777777" w:rsidR="00AC675B" w:rsidRPr="00EE6B01" w:rsidRDefault="00AC675B" w:rsidP="00AC675B">
      <w:pPr>
        <w:spacing w:after="0" w:line="240" w:lineRule="auto"/>
        <w:jc w:val="center"/>
        <w:rPr>
          <w:rFonts w:ascii="Times New Roman" w:hAnsi="Times New Roman"/>
        </w:rPr>
      </w:pPr>
    </w:p>
    <w:p w14:paraId="54D758E8" w14:textId="77777777" w:rsidR="00AC675B" w:rsidRPr="00EE6B01" w:rsidRDefault="00AC675B" w:rsidP="00AC675B">
      <w:pPr>
        <w:spacing w:after="0" w:line="240" w:lineRule="auto"/>
        <w:jc w:val="center"/>
        <w:rPr>
          <w:rFonts w:ascii="Times New Roman" w:hAnsi="Times New Roman"/>
        </w:rPr>
      </w:pPr>
    </w:p>
    <w:p w14:paraId="647A9E6F" w14:textId="77777777" w:rsidR="00AC675B" w:rsidRPr="00EE6B01" w:rsidRDefault="00AC675B" w:rsidP="00AC675B">
      <w:pPr>
        <w:spacing w:after="0" w:line="240" w:lineRule="auto"/>
        <w:jc w:val="center"/>
        <w:rPr>
          <w:rFonts w:ascii="Times New Roman" w:hAnsi="Times New Roman"/>
        </w:rPr>
      </w:pPr>
    </w:p>
    <w:p w14:paraId="4F1D0694" w14:textId="77777777" w:rsidR="00AC675B" w:rsidRPr="00EE6B01" w:rsidRDefault="00AC675B" w:rsidP="00AC675B">
      <w:pPr>
        <w:spacing w:after="0" w:line="240" w:lineRule="auto"/>
        <w:jc w:val="center"/>
        <w:rPr>
          <w:rFonts w:ascii="Times New Roman" w:hAnsi="Times New Roman"/>
        </w:rPr>
      </w:pPr>
    </w:p>
    <w:p w14:paraId="27923814" w14:textId="77777777" w:rsidR="00AC675B" w:rsidRPr="00EE6B01" w:rsidRDefault="00AC675B" w:rsidP="00AC675B">
      <w:pPr>
        <w:spacing w:after="0" w:line="240" w:lineRule="auto"/>
        <w:jc w:val="center"/>
        <w:rPr>
          <w:rFonts w:ascii="Times New Roman" w:hAnsi="Times New Roman"/>
        </w:rPr>
      </w:pPr>
    </w:p>
    <w:p w14:paraId="2F7E28B7" w14:textId="77777777" w:rsidR="00AC675B" w:rsidRPr="00EE6B01" w:rsidRDefault="00AC675B" w:rsidP="00AC675B">
      <w:pPr>
        <w:spacing w:after="0" w:line="240" w:lineRule="auto"/>
        <w:jc w:val="center"/>
        <w:rPr>
          <w:rFonts w:ascii="Times New Roman" w:hAnsi="Times New Roman"/>
        </w:rPr>
      </w:pPr>
    </w:p>
    <w:p w14:paraId="15ECB8F8" w14:textId="77777777" w:rsidR="00AC675B" w:rsidRPr="00EE6B01" w:rsidRDefault="00AC675B" w:rsidP="00AC675B">
      <w:pPr>
        <w:spacing w:after="0" w:line="240" w:lineRule="auto"/>
        <w:jc w:val="center"/>
        <w:rPr>
          <w:rFonts w:ascii="Times New Roman" w:hAnsi="Times New Roman"/>
        </w:rPr>
      </w:pPr>
    </w:p>
    <w:p w14:paraId="3580B652" w14:textId="77777777" w:rsidR="00AC675B" w:rsidRPr="00EE6B01" w:rsidRDefault="00AC675B" w:rsidP="00AC675B">
      <w:pPr>
        <w:spacing w:after="0" w:line="240" w:lineRule="auto"/>
        <w:jc w:val="center"/>
        <w:rPr>
          <w:rFonts w:ascii="Times New Roman" w:hAnsi="Times New Roman"/>
          <w:b/>
        </w:rPr>
      </w:pPr>
      <w:bookmarkStart w:id="65" w:name="_Toc129243262"/>
      <w:bookmarkStart w:id="66" w:name="_Toc129243137"/>
      <w:bookmarkEnd w:id="65"/>
    </w:p>
    <w:p w14:paraId="25DF326B" w14:textId="77777777" w:rsidR="00AC675B" w:rsidRPr="00EE6B01" w:rsidRDefault="00AC675B" w:rsidP="00AC675B">
      <w:pPr>
        <w:spacing w:after="0" w:line="240" w:lineRule="auto"/>
        <w:jc w:val="center"/>
        <w:rPr>
          <w:rFonts w:ascii="Times New Roman" w:hAnsi="Times New Roman"/>
          <w:b/>
        </w:rPr>
      </w:pPr>
    </w:p>
    <w:p w14:paraId="7E9E0969" w14:textId="77777777" w:rsidR="00AC675B" w:rsidRPr="00EE6B01" w:rsidRDefault="00AC675B" w:rsidP="00AC675B">
      <w:pPr>
        <w:spacing w:after="0" w:line="240" w:lineRule="auto"/>
        <w:jc w:val="center"/>
        <w:rPr>
          <w:rFonts w:ascii="Times New Roman" w:hAnsi="Times New Roman"/>
          <w:b/>
        </w:rPr>
      </w:pPr>
    </w:p>
    <w:p w14:paraId="0FDBF97C" w14:textId="77777777" w:rsidR="00AC675B" w:rsidRPr="00EE6B01" w:rsidRDefault="00AC675B" w:rsidP="00AC675B">
      <w:pPr>
        <w:spacing w:after="0" w:line="240" w:lineRule="auto"/>
        <w:jc w:val="center"/>
        <w:rPr>
          <w:rFonts w:ascii="Times New Roman" w:hAnsi="Times New Roman"/>
          <w:b/>
        </w:rPr>
      </w:pPr>
    </w:p>
    <w:p w14:paraId="04FEB2BD" w14:textId="77777777" w:rsidR="00AC675B" w:rsidRPr="00EE6B01" w:rsidRDefault="00AC675B" w:rsidP="00AC675B">
      <w:pPr>
        <w:spacing w:after="0" w:line="240" w:lineRule="auto"/>
        <w:jc w:val="center"/>
        <w:rPr>
          <w:rFonts w:ascii="Times New Roman" w:hAnsi="Times New Roman"/>
          <w:b/>
        </w:rPr>
      </w:pPr>
    </w:p>
    <w:p w14:paraId="3A1BA1FA" w14:textId="77777777" w:rsidR="00AC675B" w:rsidRPr="00EE6B01" w:rsidRDefault="00AC675B" w:rsidP="00AC675B">
      <w:pPr>
        <w:spacing w:after="0" w:line="240" w:lineRule="auto"/>
        <w:jc w:val="center"/>
        <w:rPr>
          <w:rFonts w:ascii="Times New Roman" w:hAnsi="Times New Roman"/>
          <w:b/>
        </w:rPr>
      </w:pPr>
    </w:p>
    <w:p w14:paraId="5121B8D4" w14:textId="77777777" w:rsidR="00AC675B" w:rsidRPr="00EE6B01" w:rsidRDefault="00AC675B" w:rsidP="00AC675B">
      <w:pPr>
        <w:spacing w:after="0" w:line="240" w:lineRule="auto"/>
        <w:jc w:val="center"/>
        <w:rPr>
          <w:rFonts w:ascii="Times New Roman" w:hAnsi="Times New Roman"/>
          <w:b/>
        </w:rPr>
      </w:pPr>
    </w:p>
    <w:p w14:paraId="15BC8206" w14:textId="77777777" w:rsidR="00AC675B" w:rsidRPr="00EE6B01" w:rsidRDefault="00AC675B" w:rsidP="00AC675B">
      <w:pPr>
        <w:spacing w:after="0" w:line="240" w:lineRule="auto"/>
        <w:jc w:val="center"/>
        <w:rPr>
          <w:rFonts w:ascii="Times New Roman" w:hAnsi="Times New Roman"/>
          <w:b/>
        </w:rPr>
      </w:pPr>
    </w:p>
    <w:p w14:paraId="7BD4CDF5" w14:textId="77777777" w:rsidR="00AC675B" w:rsidRPr="00EE6B01" w:rsidRDefault="00AC675B" w:rsidP="00AC675B">
      <w:pPr>
        <w:spacing w:after="0" w:line="240" w:lineRule="auto"/>
        <w:jc w:val="center"/>
        <w:rPr>
          <w:rFonts w:ascii="Times New Roman" w:hAnsi="Times New Roman"/>
          <w:b/>
        </w:rPr>
      </w:pPr>
    </w:p>
    <w:p w14:paraId="2DEE2F89" w14:textId="77777777" w:rsidR="00AC675B" w:rsidRPr="00EE6B01" w:rsidRDefault="00AC675B" w:rsidP="00AC675B">
      <w:pPr>
        <w:spacing w:after="0" w:line="240" w:lineRule="auto"/>
        <w:jc w:val="center"/>
        <w:rPr>
          <w:rFonts w:ascii="Times New Roman" w:hAnsi="Times New Roman"/>
          <w:b/>
        </w:rPr>
      </w:pPr>
    </w:p>
    <w:p w14:paraId="25A2543E" w14:textId="77777777" w:rsidR="00AC675B" w:rsidRPr="00EE6B01" w:rsidRDefault="00AC675B" w:rsidP="00AC675B">
      <w:pPr>
        <w:spacing w:after="0" w:line="240" w:lineRule="auto"/>
        <w:jc w:val="center"/>
        <w:rPr>
          <w:rFonts w:ascii="Times New Roman" w:hAnsi="Times New Roman"/>
          <w:b/>
        </w:rPr>
      </w:pPr>
    </w:p>
    <w:p w14:paraId="5F868E36" w14:textId="77777777" w:rsidR="00AC675B" w:rsidRPr="00EE6B01" w:rsidRDefault="00AC675B" w:rsidP="00AC675B">
      <w:pPr>
        <w:spacing w:after="0" w:line="240" w:lineRule="auto"/>
        <w:jc w:val="center"/>
        <w:rPr>
          <w:rFonts w:ascii="Times New Roman" w:hAnsi="Times New Roman"/>
          <w:b/>
        </w:rPr>
      </w:pPr>
    </w:p>
    <w:p w14:paraId="480A9697" w14:textId="77777777" w:rsidR="00AC675B" w:rsidRPr="00EE6B01" w:rsidRDefault="00AC675B" w:rsidP="00AC675B">
      <w:pPr>
        <w:spacing w:after="0" w:line="240" w:lineRule="auto"/>
        <w:jc w:val="center"/>
        <w:rPr>
          <w:rFonts w:ascii="Times New Roman" w:hAnsi="Times New Roman"/>
          <w:b/>
        </w:rPr>
      </w:pPr>
      <w:r w:rsidRPr="00EE6B01">
        <w:rPr>
          <w:rFonts w:ascii="Times New Roman" w:hAnsi="Times New Roman"/>
          <w:b/>
        </w:rPr>
        <w:t>B. PAKUOTĖS LAPELIS</w:t>
      </w:r>
      <w:bookmarkEnd w:id="66"/>
    </w:p>
    <w:p w14:paraId="59400B0D" w14:textId="77777777" w:rsidR="00AC675B" w:rsidRPr="00EE6B01" w:rsidRDefault="00AC675B" w:rsidP="00AC675B">
      <w:pPr>
        <w:spacing w:after="0" w:line="240" w:lineRule="auto"/>
        <w:jc w:val="center"/>
        <w:rPr>
          <w:rFonts w:ascii="Times New Roman" w:hAnsi="Times New Roman"/>
          <w:b/>
        </w:rPr>
      </w:pPr>
      <w:r w:rsidRPr="00EE6B01">
        <w:rPr>
          <w:rFonts w:ascii="Times New Roman" w:hAnsi="Times New Roman"/>
        </w:rPr>
        <w:br w:type="page"/>
      </w:r>
      <w:bookmarkStart w:id="67" w:name="_Toc129243263"/>
      <w:bookmarkStart w:id="68" w:name="_Toc129243138"/>
      <w:bookmarkEnd w:id="67"/>
      <w:r w:rsidRPr="00EE6B01">
        <w:rPr>
          <w:rFonts w:ascii="Times New Roman" w:hAnsi="Times New Roman"/>
          <w:b/>
          <w:bCs/>
          <w:lang w:eastAsia="lt-LT"/>
        </w:rPr>
        <w:lastRenderedPageBreak/>
        <w:t>Pakuotės lapelis: informacija vartotojui</w:t>
      </w:r>
      <w:bookmarkEnd w:id="68"/>
    </w:p>
    <w:p w14:paraId="08F4D6A8" w14:textId="77777777" w:rsidR="00AC675B" w:rsidRPr="00EE6B01" w:rsidRDefault="00AC675B" w:rsidP="00AC675B">
      <w:pPr>
        <w:spacing w:after="0" w:line="240" w:lineRule="auto"/>
        <w:jc w:val="center"/>
        <w:rPr>
          <w:rFonts w:ascii="Times New Roman" w:hAnsi="Times New Roman"/>
          <w:b/>
        </w:rPr>
      </w:pPr>
    </w:p>
    <w:p w14:paraId="33DB91D8" w14:textId="77777777" w:rsidR="00AC675B" w:rsidRPr="00EE6B01" w:rsidRDefault="00AC675B" w:rsidP="00AC675B">
      <w:pPr>
        <w:spacing w:after="0" w:line="240" w:lineRule="auto"/>
        <w:jc w:val="center"/>
        <w:rPr>
          <w:rFonts w:ascii="Times New Roman" w:hAnsi="Times New Roman"/>
          <w:b/>
        </w:rPr>
      </w:pPr>
      <w:r w:rsidRPr="00EE6B01">
        <w:rPr>
          <w:rFonts w:ascii="Times New Roman" w:hAnsi="Times New Roman"/>
          <w:b/>
        </w:rPr>
        <w:t>REMOSTAR 20 mg skrandyje neirios kietosios kapsulės</w:t>
      </w:r>
    </w:p>
    <w:p w14:paraId="0976E8C2" w14:textId="05E7F770" w:rsidR="00AC675B" w:rsidRPr="00EE6B01" w:rsidRDefault="00865E33" w:rsidP="00AC675B">
      <w:pPr>
        <w:spacing w:after="0" w:line="240" w:lineRule="auto"/>
        <w:jc w:val="center"/>
        <w:rPr>
          <w:rFonts w:ascii="Times New Roman" w:hAnsi="Times New Roman"/>
        </w:rPr>
      </w:pPr>
      <w:proofErr w:type="spellStart"/>
      <w:r w:rsidRPr="00EE6B01">
        <w:rPr>
          <w:rFonts w:ascii="Times New Roman" w:hAnsi="Times New Roman"/>
        </w:rPr>
        <w:t>o</w:t>
      </w:r>
      <w:r w:rsidR="00AC675B" w:rsidRPr="00EE6B01">
        <w:rPr>
          <w:rFonts w:ascii="Times New Roman" w:hAnsi="Times New Roman"/>
        </w:rPr>
        <w:t>meprazolas</w:t>
      </w:r>
      <w:proofErr w:type="spellEnd"/>
    </w:p>
    <w:p w14:paraId="31CC136C" w14:textId="77777777" w:rsidR="00AC675B" w:rsidRPr="00EE6B01" w:rsidRDefault="00AC675B" w:rsidP="00AC675B">
      <w:pPr>
        <w:spacing w:after="0" w:line="240" w:lineRule="auto"/>
        <w:rPr>
          <w:rFonts w:ascii="Times New Roman" w:hAnsi="Times New Roman"/>
        </w:rPr>
      </w:pPr>
    </w:p>
    <w:p w14:paraId="7D11F1DE" w14:textId="77777777" w:rsidR="00AC675B" w:rsidRPr="00EE6B01" w:rsidRDefault="00AC675B" w:rsidP="00AC675B">
      <w:pPr>
        <w:spacing w:after="0" w:line="240" w:lineRule="auto"/>
        <w:rPr>
          <w:rFonts w:ascii="Times New Roman" w:hAnsi="Times New Roman"/>
          <w:b/>
        </w:rPr>
      </w:pPr>
      <w:r w:rsidRPr="00EE6B01">
        <w:rPr>
          <w:rFonts w:ascii="Times New Roman" w:hAnsi="Times New Roman"/>
          <w:b/>
        </w:rPr>
        <w:t>Atidžiai perskaitykite visą šį lapelį, prieš pradėdami vartoti vaistą</w:t>
      </w:r>
      <w:r w:rsidRPr="00EE6B01">
        <w:rPr>
          <w:rFonts w:ascii="Times New Roman" w:hAnsi="Times New Roman"/>
          <w:b/>
          <w:bCs/>
          <w:lang w:eastAsia="lt-LT"/>
        </w:rPr>
        <w:t>, nes jame pateikiama Jums svarbi informacija</w:t>
      </w:r>
      <w:r w:rsidRPr="00EE6B01">
        <w:rPr>
          <w:rFonts w:ascii="Times New Roman" w:hAnsi="Times New Roman"/>
          <w:b/>
        </w:rPr>
        <w:t>.</w:t>
      </w:r>
    </w:p>
    <w:p w14:paraId="3478D779" w14:textId="77777777" w:rsidR="00AC675B" w:rsidRPr="00EE6B01" w:rsidRDefault="00AC675B" w:rsidP="00AC675B">
      <w:pPr>
        <w:pStyle w:val="Sraopastraipa"/>
        <w:numPr>
          <w:ilvl w:val="0"/>
          <w:numId w:val="30"/>
        </w:numPr>
        <w:ind w:left="567" w:hanging="567"/>
        <w:rPr>
          <w:sz w:val="22"/>
          <w:szCs w:val="22"/>
        </w:rPr>
      </w:pPr>
      <w:r w:rsidRPr="00EE6B01">
        <w:rPr>
          <w:sz w:val="22"/>
          <w:szCs w:val="22"/>
        </w:rPr>
        <w:t>Neišmeskite šio lapelio, nes vėl gali prireikti jį perskaityti.</w:t>
      </w:r>
    </w:p>
    <w:p w14:paraId="1AEF0052" w14:textId="77777777" w:rsidR="00AC675B" w:rsidRPr="00EE6B01" w:rsidRDefault="00AC675B" w:rsidP="00AC675B">
      <w:pPr>
        <w:pStyle w:val="Sraopastraipa"/>
        <w:numPr>
          <w:ilvl w:val="0"/>
          <w:numId w:val="30"/>
        </w:numPr>
        <w:ind w:left="567" w:hanging="567"/>
        <w:rPr>
          <w:sz w:val="22"/>
          <w:szCs w:val="22"/>
        </w:rPr>
      </w:pPr>
      <w:r w:rsidRPr="00EE6B01">
        <w:rPr>
          <w:sz w:val="22"/>
          <w:szCs w:val="22"/>
        </w:rPr>
        <w:t>Jeigu kiltų daugiau klausimų, kreipkitės į gydytoją arba vaistininką.</w:t>
      </w:r>
    </w:p>
    <w:p w14:paraId="5DEC0894" w14:textId="77777777" w:rsidR="00AC675B" w:rsidRPr="00EE6B01" w:rsidRDefault="00AC675B" w:rsidP="00AC675B">
      <w:pPr>
        <w:pStyle w:val="Sraopastraipa"/>
        <w:numPr>
          <w:ilvl w:val="0"/>
          <w:numId w:val="30"/>
        </w:numPr>
        <w:ind w:left="567" w:hanging="567"/>
        <w:rPr>
          <w:sz w:val="22"/>
          <w:szCs w:val="22"/>
        </w:rPr>
      </w:pPr>
      <w:r w:rsidRPr="00EE6B01">
        <w:rPr>
          <w:sz w:val="22"/>
          <w:szCs w:val="22"/>
        </w:rPr>
        <w:t xml:space="preserve">Šis vaistas skirtas </w:t>
      </w:r>
      <w:r w:rsidRPr="00EE6B01">
        <w:rPr>
          <w:sz w:val="22"/>
          <w:szCs w:val="22"/>
          <w:lang w:eastAsia="lt-LT"/>
        </w:rPr>
        <w:t xml:space="preserve">tik </w:t>
      </w:r>
      <w:r w:rsidRPr="00EE6B01">
        <w:rPr>
          <w:sz w:val="22"/>
          <w:szCs w:val="22"/>
        </w:rPr>
        <w:t xml:space="preserve">Jums, todėl kitiems žmonėms jo duoti negalima. Vaistas gali jiems pakenkti (net tiems, kurių ligos </w:t>
      </w:r>
      <w:r w:rsidRPr="00EE6B01">
        <w:rPr>
          <w:sz w:val="22"/>
          <w:szCs w:val="22"/>
          <w:lang w:eastAsia="lt-LT"/>
        </w:rPr>
        <w:t>požymiai</w:t>
      </w:r>
      <w:r w:rsidRPr="00EE6B01">
        <w:rPr>
          <w:sz w:val="22"/>
          <w:szCs w:val="22"/>
        </w:rPr>
        <w:t xml:space="preserve"> yra tokie patys kaip Jūsų).</w:t>
      </w:r>
    </w:p>
    <w:p w14:paraId="4311F7D9" w14:textId="77777777" w:rsidR="00AC675B" w:rsidRPr="00EE6B01" w:rsidRDefault="00AC675B" w:rsidP="00AC675B">
      <w:pPr>
        <w:pStyle w:val="Sraopastraipa"/>
        <w:numPr>
          <w:ilvl w:val="0"/>
          <w:numId w:val="30"/>
        </w:numPr>
        <w:ind w:left="567" w:hanging="567"/>
        <w:rPr>
          <w:sz w:val="22"/>
          <w:szCs w:val="22"/>
        </w:rPr>
      </w:pPr>
      <w:r w:rsidRPr="00EE6B01">
        <w:rPr>
          <w:sz w:val="22"/>
          <w:szCs w:val="22"/>
        </w:rPr>
        <w:t xml:space="preserve">Jeigu pasireiškė šalutinis poveikis </w:t>
      </w:r>
      <w:r w:rsidRPr="00EE6B01">
        <w:rPr>
          <w:sz w:val="22"/>
          <w:szCs w:val="22"/>
          <w:lang w:eastAsia="lt-LT"/>
        </w:rPr>
        <w:t>(net jeigu jis</w:t>
      </w:r>
      <w:r w:rsidRPr="00EE6B01">
        <w:rPr>
          <w:sz w:val="22"/>
          <w:szCs w:val="22"/>
        </w:rPr>
        <w:t xml:space="preserve"> šiame lapelyje </w:t>
      </w:r>
      <w:r w:rsidRPr="00EE6B01">
        <w:rPr>
          <w:sz w:val="22"/>
          <w:szCs w:val="22"/>
          <w:lang w:eastAsia="lt-LT"/>
        </w:rPr>
        <w:t>nenurodytas), kreipkitės į gydytoją arba vaistininką. Žr.</w:t>
      </w:r>
      <w:r w:rsidRPr="00EE6B01">
        <w:rPr>
          <w:sz w:val="22"/>
          <w:szCs w:val="22"/>
        </w:rPr>
        <w:t> </w:t>
      </w:r>
      <w:r w:rsidRPr="00EE6B01">
        <w:rPr>
          <w:sz w:val="22"/>
          <w:szCs w:val="22"/>
          <w:lang w:eastAsia="lt-LT"/>
        </w:rPr>
        <w:t>4 skyrių</w:t>
      </w:r>
      <w:r w:rsidRPr="00EE6B01">
        <w:rPr>
          <w:sz w:val="22"/>
          <w:szCs w:val="22"/>
        </w:rPr>
        <w:t>.</w:t>
      </w:r>
    </w:p>
    <w:p w14:paraId="235E10C2" w14:textId="77777777" w:rsidR="00AC675B" w:rsidRPr="00EE6B01" w:rsidRDefault="00AC675B" w:rsidP="00AC675B">
      <w:pPr>
        <w:spacing w:after="0" w:line="240" w:lineRule="auto"/>
        <w:rPr>
          <w:rFonts w:ascii="Times New Roman" w:hAnsi="Times New Roman"/>
        </w:rPr>
      </w:pPr>
    </w:p>
    <w:p w14:paraId="6AB59C8B" w14:textId="77777777" w:rsidR="00AC675B" w:rsidRPr="00EE6B01" w:rsidRDefault="00AC675B" w:rsidP="00AC675B">
      <w:pPr>
        <w:spacing w:after="0" w:line="240" w:lineRule="auto"/>
        <w:rPr>
          <w:rFonts w:ascii="Times New Roman" w:hAnsi="Times New Roman"/>
          <w:b/>
          <w:lang w:eastAsia="lt-LT"/>
        </w:rPr>
      </w:pPr>
      <w:r w:rsidRPr="00EE6B01">
        <w:rPr>
          <w:rFonts w:ascii="Times New Roman" w:hAnsi="Times New Roman"/>
          <w:b/>
          <w:lang w:eastAsia="lt-LT"/>
        </w:rPr>
        <w:t>Apie ką rašoma šiame lapelyje?</w:t>
      </w:r>
    </w:p>
    <w:p w14:paraId="544377EE" w14:textId="77777777" w:rsidR="00AC675B" w:rsidRPr="00EE6B01" w:rsidRDefault="00AC675B" w:rsidP="00AC675B">
      <w:pPr>
        <w:spacing w:after="0" w:line="240" w:lineRule="auto"/>
        <w:rPr>
          <w:rFonts w:ascii="Times New Roman" w:hAnsi="Times New Roman"/>
          <w:b/>
          <w:lang w:eastAsia="lt-LT"/>
        </w:rPr>
      </w:pPr>
    </w:p>
    <w:p w14:paraId="3B5CD3D5" w14:textId="77777777" w:rsidR="00AC675B" w:rsidRPr="00EE6B01" w:rsidRDefault="00AC675B" w:rsidP="00AC675B">
      <w:pPr>
        <w:pStyle w:val="Sraopastraipa"/>
        <w:numPr>
          <w:ilvl w:val="0"/>
          <w:numId w:val="33"/>
        </w:numPr>
        <w:ind w:left="567"/>
        <w:rPr>
          <w:sz w:val="22"/>
          <w:szCs w:val="22"/>
        </w:rPr>
      </w:pPr>
      <w:r w:rsidRPr="00EE6B01">
        <w:rPr>
          <w:sz w:val="22"/>
          <w:szCs w:val="22"/>
        </w:rPr>
        <w:t>Kas yra REMOSTAR ir kam jis vartojamas</w:t>
      </w:r>
    </w:p>
    <w:p w14:paraId="73375B35" w14:textId="77777777" w:rsidR="00AC675B" w:rsidRPr="00EE6B01" w:rsidRDefault="00AC675B" w:rsidP="00AC675B">
      <w:pPr>
        <w:pStyle w:val="Sraopastraipa"/>
        <w:numPr>
          <w:ilvl w:val="0"/>
          <w:numId w:val="33"/>
        </w:numPr>
        <w:ind w:left="567"/>
        <w:rPr>
          <w:sz w:val="22"/>
          <w:szCs w:val="22"/>
        </w:rPr>
      </w:pPr>
      <w:r w:rsidRPr="00EE6B01">
        <w:rPr>
          <w:sz w:val="22"/>
          <w:szCs w:val="22"/>
        </w:rPr>
        <w:t>Kas žinotina prieš vartojant REMOSTAR</w:t>
      </w:r>
    </w:p>
    <w:p w14:paraId="2DB2EF60" w14:textId="77777777" w:rsidR="00AC675B" w:rsidRPr="00EE6B01" w:rsidRDefault="00AC675B" w:rsidP="00AC675B">
      <w:pPr>
        <w:pStyle w:val="Sraopastraipa"/>
        <w:numPr>
          <w:ilvl w:val="0"/>
          <w:numId w:val="33"/>
        </w:numPr>
        <w:ind w:left="567"/>
        <w:rPr>
          <w:sz w:val="22"/>
          <w:szCs w:val="22"/>
        </w:rPr>
      </w:pPr>
      <w:r w:rsidRPr="00EE6B01">
        <w:rPr>
          <w:sz w:val="22"/>
          <w:szCs w:val="22"/>
        </w:rPr>
        <w:t>Kaip vartoti REMOSTAR</w:t>
      </w:r>
    </w:p>
    <w:p w14:paraId="4495F7BD" w14:textId="77777777" w:rsidR="00AC675B" w:rsidRPr="00EE6B01" w:rsidRDefault="00AC675B" w:rsidP="00AC675B">
      <w:pPr>
        <w:pStyle w:val="Sraopastraipa"/>
        <w:numPr>
          <w:ilvl w:val="0"/>
          <w:numId w:val="33"/>
        </w:numPr>
        <w:ind w:left="567"/>
        <w:rPr>
          <w:sz w:val="22"/>
          <w:szCs w:val="22"/>
        </w:rPr>
      </w:pPr>
      <w:r w:rsidRPr="00EE6B01">
        <w:rPr>
          <w:sz w:val="22"/>
          <w:szCs w:val="22"/>
        </w:rPr>
        <w:t>Galimas šalutinis poveikis</w:t>
      </w:r>
    </w:p>
    <w:p w14:paraId="484DDA89" w14:textId="77777777" w:rsidR="00AC675B" w:rsidRPr="00EE6B01" w:rsidRDefault="00AC675B" w:rsidP="00AC675B">
      <w:pPr>
        <w:pStyle w:val="Sraopastraipa"/>
        <w:numPr>
          <w:ilvl w:val="0"/>
          <w:numId w:val="33"/>
        </w:numPr>
        <w:ind w:left="567"/>
        <w:rPr>
          <w:sz w:val="22"/>
          <w:szCs w:val="22"/>
        </w:rPr>
      </w:pPr>
      <w:r w:rsidRPr="00EE6B01">
        <w:rPr>
          <w:sz w:val="22"/>
          <w:szCs w:val="22"/>
        </w:rPr>
        <w:t>Kaip laikyti REMOSTAR</w:t>
      </w:r>
    </w:p>
    <w:p w14:paraId="6DC5A18B" w14:textId="77777777" w:rsidR="00AC675B" w:rsidRPr="00EE6B01" w:rsidRDefault="00AC675B" w:rsidP="00AC675B">
      <w:pPr>
        <w:pStyle w:val="Sraopastraipa"/>
        <w:numPr>
          <w:ilvl w:val="0"/>
          <w:numId w:val="33"/>
        </w:numPr>
        <w:ind w:left="567"/>
        <w:rPr>
          <w:sz w:val="22"/>
          <w:szCs w:val="22"/>
        </w:rPr>
      </w:pPr>
      <w:r w:rsidRPr="00EE6B01">
        <w:rPr>
          <w:sz w:val="22"/>
          <w:szCs w:val="22"/>
          <w:lang w:eastAsia="lt-LT"/>
        </w:rPr>
        <w:t>Pakuotės turinys ir kita</w:t>
      </w:r>
      <w:r w:rsidRPr="00EE6B01">
        <w:rPr>
          <w:sz w:val="22"/>
          <w:szCs w:val="22"/>
        </w:rPr>
        <w:t xml:space="preserve"> informacija</w:t>
      </w:r>
    </w:p>
    <w:p w14:paraId="51D3414A" w14:textId="77777777" w:rsidR="00AC675B" w:rsidRPr="00EE6B01" w:rsidRDefault="00AC675B" w:rsidP="00AC675B">
      <w:pPr>
        <w:spacing w:after="0" w:line="240" w:lineRule="auto"/>
        <w:rPr>
          <w:rFonts w:ascii="Times New Roman" w:hAnsi="Times New Roman"/>
        </w:rPr>
      </w:pPr>
    </w:p>
    <w:p w14:paraId="307C8E06" w14:textId="77777777" w:rsidR="00AC675B" w:rsidRPr="00EE6B01" w:rsidRDefault="00AC675B" w:rsidP="00AC675B">
      <w:pPr>
        <w:spacing w:after="0" w:line="240" w:lineRule="auto"/>
        <w:rPr>
          <w:rFonts w:ascii="Times New Roman" w:hAnsi="Times New Roman"/>
        </w:rPr>
      </w:pPr>
    </w:p>
    <w:p w14:paraId="3561435D" w14:textId="77777777" w:rsidR="00AC675B" w:rsidRPr="00EE6B01" w:rsidRDefault="00AC675B" w:rsidP="00AC675B">
      <w:pPr>
        <w:spacing w:after="0" w:line="240" w:lineRule="auto"/>
        <w:ind w:left="540" w:hanging="540"/>
        <w:rPr>
          <w:rFonts w:ascii="Times New Roman" w:hAnsi="Times New Roman"/>
          <w:b/>
          <w:bCs/>
          <w:lang w:eastAsia="lt-LT"/>
        </w:rPr>
      </w:pPr>
      <w:bookmarkStart w:id="69" w:name="_Toc129243264"/>
      <w:bookmarkStart w:id="70" w:name="_Toc129243139"/>
      <w:bookmarkEnd w:id="69"/>
      <w:r w:rsidRPr="00EE6B01">
        <w:rPr>
          <w:rFonts w:ascii="Times New Roman" w:hAnsi="Times New Roman"/>
          <w:b/>
          <w:bCs/>
          <w:lang w:eastAsia="lt-LT"/>
        </w:rPr>
        <w:t>1.</w:t>
      </w:r>
      <w:r w:rsidRPr="00EE6B01">
        <w:rPr>
          <w:rFonts w:ascii="Times New Roman" w:hAnsi="Times New Roman"/>
          <w:b/>
          <w:bCs/>
          <w:lang w:eastAsia="lt-LT"/>
        </w:rPr>
        <w:tab/>
        <w:t xml:space="preserve">Kas yra </w:t>
      </w:r>
      <w:bookmarkEnd w:id="70"/>
      <w:r w:rsidRPr="00EE6B01">
        <w:rPr>
          <w:rFonts w:ascii="Times New Roman" w:hAnsi="Times New Roman"/>
          <w:b/>
          <w:bCs/>
          <w:lang w:eastAsia="lt-LT"/>
        </w:rPr>
        <w:t>REMOSTAR ir kam jis vartojamas</w:t>
      </w:r>
    </w:p>
    <w:p w14:paraId="6F620FB0" w14:textId="77777777" w:rsidR="00AC675B" w:rsidRPr="00EE6B01" w:rsidRDefault="00AC675B" w:rsidP="00AC675B">
      <w:pPr>
        <w:spacing w:after="0" w:line="240" w:lineRule="auto"/>
        <w:rPr>
          <w:rFonts w:ascii="Times New Roman" w:hAnsi="Times New Roman"/>
        </w:rPr>
      </w:pPr>
    </w:p>
    <w:p w14:paraId="2000C907"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REMOSTAR sudėtyje yra veikliosios medžiagos </w:t>
      </w:r>
      <w:proofErr w:type="spellStart"/>
      <w:r w:rsidRPr="00EE6B01">
        <w:rPr>
          <w:rFonts w:ascii="Times New Roman" w:hAnsi="Times New Roman"/>
        </w:rPr>
        <w:t>omeprazolo</w:t>
      </w:r>
      <w:proofErr w:type="spellEnd"/>
      <w:r w:rsidRPr="00EE6B01">
        <w:rPr>
          <w:rFonts w:ascii="Times New Roman" w:hAnsi="Times New Roman"/>
        </w:rPr>
        <w:t>, kuri priklauso vaistų, vadinamų protonų siurblio inhibitoriais, grupei. Šie vaistai mažina rūgšties gamybą skrandyje.</w:t>
      </w:r>
    </w:p>
    <w:p w14:paraId="592CCF35" w14:textId="77777777" w:rsidR="00AC675B" w:rsidRPr="00EE6B01" w:rsidRDefault="00AC675B" w:rsidP="00AC675B">
      <w:pPr>
        <w:spacing w:after="0" w:line="240" w:lineRule="auto"/>
        <w:ind w:right="-20"/>
        <w:rPr>
          <w:rFonts w:ascii="Times New Roman" w:hAnsi="Times New Roman"/>
        </w:rPr>
      </w:pPr>
    </w:p>
    <w:p w14:paraId="271610E7"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REMOSTAR yra gydomos </w:t>
      </w:r>
      <w:r w:rsidRPr="00EE6B01">
        <w:rPr>
          <w:rFonts w:ascii="Times New Roman" w:hAnsi="Times New Roman"/>
          <w:lang w:eastAsia="lt-LT"/>
        </w:rPr>
        <w:t>toliau</w:t>
      </w:r>
      <w:r w:rsidRPr="00EE6B01">
        <w:rPr>
          <w:rFonts w:ascii="Times New Roman" w:hAnsi="Times New Roman"/>
        </w:rPr>
        <w:t xml:space="preserve"> nurodytos ligos.</w:t>
      </w:r>
    </w:p>
    <w:p w14:paraId="14932FEF" w14:textId="77777777" w:rsidR="00AC675B" w:rsidRPr="00EE6B01" w:rsidRDefault="00AC675B" w:rsidP="00AC675B">
      <w:pPr>
        <w:spacing w:after="0" w:line="240" w:lineRule="auto"/>
        <w:ind w:right="-20"/>
        <w:rPr>
          <w:rFonts w:ascii="Times New Roman" w:hAnsi="Times New Roman"/>
        </w:rPr>
      </w:pPr>
    </w:p>
    <w:p w14:paraId="6DA29846"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u w:val="single"/>
        </w:rPr>
        <w:t>Suaugusiems žmonėms</w:t>
      </w:r>
    </w:p>
    <w:p w14:paraId="11B894F7" w14:textId="77777777" w:rsidR="00AC675B" w:rsidRPr="00EE6B01" w:rsidRDefault="00AC675B" w:rsidP="00AC675B">
      <w:pPr>
        <w:pStyle w:val="Sraopastraipa"/>
        <w:widowControl w:val="0"/>
        <w:numPr>
          <w:ilvl w:val="0"/>
          <w:numId w:val="34"/>
        </w:numPr>
        <w:tabs>
          <w:tab w:val="left" w:pos="567"/>
        </w:tabs>
        <w:ind w:left="567" w:right="-20" w:hanging="567"/>
        <w:rPr>
          <w:sz w:val="22"/>
          <w:szCs w:val="22"/>
        </w:rPr>
      </w:pPr>
      <w:proofErr w:type="spellStart"/>
      <w:r w:rsidRPr="00EE6B01">
        <w:rPr>
          <w:sz w:val="22"/>
          <w:szCs w:val="22"/>
        </w:rPr>
        <w:t>refliukso</w:t>
      </w:r>
      <w:proofErr w:type="spellEnd"/>
      <w:r w:rsidRPr="00EE6B01">
        <w:rPr>
          <w:sz w:val="22"/>
          <w:szCs w:val="22"/>
        </w:rPr>
        <w:t xml:space="preserve"> iš skrandžio į stemplę liga (rūgštis iš skrandžio patenka į stemplę – vamzdelį, kuris jungia burnos ertmę su skrandžiu, ir sukelia skausmą, uždegimą, rėmenį);</w:t>
      </w:r>
    </w:p>
    <w:p w14:paraId="713791FB" w14:textId="77777777" w:rsidR="00AC675B" w:rsidRPr="00EE6B01" w:rsidRDefault="00AC675B" w:rsidP="00AC675B">
      <w:pPr>
        <w:pStyle w:val="Sraopastraipa"/>
        <w:widowControl w:val="0"/>
        <w:numPr>
          <w:ilvl w:val="0"/>
          <w:numId w:val="34"/>
        </w:numPr>
        <w:tabs>
          <w:tab w:val="left" w:pos="567"/>
        </w:tabs>
        <w:ind w:left="567" w:right="-20" w:hanging="567"/>
        <w:rPr>
          <w:sz w:val="22"/>
          <w:szCs w:val="22"/>
        </w:rPr>
      </w:pPr>
      <w:r w:rsidRPr="00EE6B01">
        <w:rPr>
          <w:sz w:val="22"/>
          <w:szCs w:val="22"/>
        </w:rPr>
        <w:t>viršutinės žarnyno dalies (dvylikapirštės žarnos) ar skrandžio opos;</w:t>
      </w:r>
    </w:p>
    <w:p w14:paraId="7BE84A9B" w14:textId="77777777" w:rsidR="00AC675B" w:rsidRPr="00EE6B01" w:rsidRDefault="00AC675B" w:rsidP="00AC675B">
      <w:pPr>
        <w:pStyle w:val="Sraopastraipa"/>
        <w:widowControl w:val="0"/>
        <w:numPr>
          <w:ilvl w:val="0"/>
          <w:numId w:val="34"/>
        </w:numPr>
        <w:tabs>
          <w:tab w:val="left" w:pos="567"/>
        </w:tabs>
        <w:ind w:left="567" w:right="-20" w:hanging="567"/>
        <w:rPr>
          <w:sz w:val="22"/>
          <w:szCs w:val="22"/>
        </w:rPr>
      </w:pPr>
      <w:r w:rsidRPr="00EE6B01">
        <w:rPr>
          <w:sz w:val="22"/>
          <w:szCs w:val="22"/>
        </w:rPr>
        <w:t xml:space="preserve">bakterijomis, vadinamomis </w:t>
      </w:r>
      <w:proofErr w:type="spellStart"/>
      <w:r w:rsidRPr="00EE6B01">
        <w:rPr>
          <w:i/>
          <w:sz w:val="22"/>
          <w:szCs w:val="22"/>
        </w:rPr>
        <w:t>Helicobacter</w:t>
      </w:r>
      <w:proofErr w:type="spellEnd"/>
      <w:r w:rsidRPr="00EE6B01">
        <w:rPr>
          <w:i/>
          <w:sz w:val="22"/>
          <w:szCs w:val="22"/>
        </w:rPr>
        <w:t xml:space="preserve"> </w:t>
      </w:r>
      <w:proofErr w:type="spellStart"/>
      <w:r w:rsidRPr="00EE6B01">
        <w:rPr>
          <w:i/>
          <w:sz w:val="22"/>
          <w:szCs w:val="22"/>
        </w:rPr>
        <w:t>pylori</w:t>
      </w:r>
      <w:proofErr w:type="spellEnd"/>
      <w:r w:rsidRPr="00EE6B01">
        <w:rPr>
          <w:sz w:val="22"/>
          <w:szCs w:val="22"/>
        </w:rPr>
        <w:t>, užkrėstos opos (jeigu sergate šia liga, gydytojas taip pat gali skirti antibiotikų infekcijai sunaikinti, kad galėtų užgyti opa);</w:t>
      </w:r>
    </w:p>
    <w:p w14:paraId="19832967" w14:textId="77777777" w:rsidR="00AC675B" w:rsidRPr="00EE6B01" w:rsidRDefault="00AC675B" w:rsidP="00AC675B">
      <w:pPr>
        <w:pStyle w:val="Sraopastraipa"/>
        <w:widowControl w:val="0"/>
        <w:numPr>
          <w:ilvl w:val="0"/>
          <w:numId w:val="34"/>
        </w:numPr>
        <w:tabs>
          <w:tab w:val="left" w:pos="567"/>
        </w:tabs>
        <w:ind w:left="567" w:right="-20" w:hanging="567"/>
        <w:rPr>
          <w:sz w:val="22"/>
          <w:szCs w:val="22"/>
        </w:rPr>
      </w:pPr>
      <w:r w:rsidRPr="00EE6B01">
        <w:rPr>
          <w:sz w:val="22"/>
          <w:szCs w:val="22"/>
        </w:rPr>
        <w:t>nesteroidinių vaistų nuo uždegimo sukeltos opos (REMOSTAR taip pat galima vartoti norint išvengti opų susidarymo vartojant nesteroidinių vaistų nuo uždegimo);</w:t>
      </w:r>
    </w:p>
    <w:p w14:paraId="57D80917" w14:textId="77777777" w:rsidR="00AC675B" w:rsidRPr="00EE6B01" w:rsidRDefault="00AC675B" w:rsidP="00AC675B">
      <w:pPr>
        <w:pStyle w:val="Sraopastraipa"/>
        <w:widowControl w:val="0"/>
        <w:numPr>
          <w:ilvl w:val="0"/>
          <w:numId w:val="34"/>
        </w:numPr>
        <w:tabs>
          <w:tab w:val="left" w:pos="567"/>
        </w:tabs>
        <w:ind w:left="567" w:right="-20" w:hanging="567"/>
        <w:rPr>
          <w:sz w:val="22"/>
          <w:szCs w:val="22"/>
        </w:rPr>
      </w:pPr>
      <w:r w:rsidRPr="00EE6B01">
        <w:rPr>
          <w:sz w:val="22"/>
          <w:szCs w:val="22"/>
        </w:rPr>
        <w:t>kasos auglių sukeltas rūgšties perteklius skrandyje (</w:t>
      </w:r>
      <w:proofErr w:type="spellStart"/>
      <w:r w:rsidRPr="00EE6B01">
        <w:rPr>
          <w:i/>
          <w:sz w:val="22"/>
          <w:szCs w:val="22"/>
        </w:rPr>
        <w:t>Zollinger-Ellison</w:t>
      </w:r>
      <w:proofErr w:type="spellEnd"/>
      <w:r w:rsidRPr="00EE6B01">
        <w:rPr>
          <w:sz w:val="22"/>
          <w:szCs w:val="22"/>
        </w:rPr>
        <w:t xml:space="preserve"> sindromas).</w:t>
      </w:r>
    </w:p>
    <w:p w14:paraId="15E1ABCC" w14:textId="77777777" w:rsidR="00AC675B" w:rsidRPr="00EE6B01" w:rsidRDefault="00AC675B" w:rsidP="00AC675B">
      <w:pPr>
        <w:spacing w:after="0" w:line="240" w:lineRule="auto"/>
        <w:ind w:right="-20"/>
        <w:rPr>
          <w:rFonts w:ascii="Times New Roman" w:hAnsi="Times New Roman"/>
        </w:rPr>
      </w:pPr>
    </w:p>
    <w:p w14:paraId="0D886EEE" w14:textId="77777777" w:rsidR="00AC675B" w:rsidRPr="00EE6B01" w:rsidRDefault="00AC675B" w:rsidP="00AC675B">
      <w:pPr>
        <w:spacing w:after="0" w:line="240" w:lineRule="auto"/>
        <w:ind w:right="-20"/>
        <w:rPr>
          <w:rFonts w:ascii="Times New Roman" w:hAnsi="Times New Roman"/>
          <w:u w:val="single"/>
        </w:rPr>
      </w:pPr>
      <w:r w:rsidRPr="00EE6B01">
        <w:rPr>
          <w:rFonts w:ascii="Times New Roman" w:hAnsi="Times New Roman"/>
          <w:u w:val="single"/>
        </w:rPr>
        <w:t>Vaikams</w:t>
      </w:r>
    </w:p>
    <w:p w14:paraId="46144E51"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i/>
        </w:rPr>
        <w:t>Vyresniems kaip 2 metų vaikams, sveriantiems &gt; 20 kg</w:t>
      </w:r>
    </w:p>
    <w:p w14:paraId="140D5990" w14:textId="77777777" w:rsidR="00AC675B" w:rsidRPr="00EE6B01" w:rsidRDefault="00AC675B" w:rsidP="00AC675B">
      <w:pPr>
        <w:pStyle w:val="Sraopastraipa"/>
        <w:widowControl w:val="0"/>
        <w:numPr>
          <w:ilvl w:val="0"/>
          <w:numId w:val="34"/>
        </w:numPr>
        <w:tabs>
          <w:tab w:val="left" w:pos="567"/>
        </w:tabs>
        <w:ind w:left="567" w:right="-20" w:hanging="567"/>
        <w:rPr>
          <w:sz w:val="22"/>
          <w:szCs w:val="22"/>
        </w:rPr>
      </w:pPr>
      <w:proofErr w:type="spellStart"/>
      <w:r w:rsidRPr="00EE6B01">
        <w:rPr>
          <w:sz w:val="22"/>
          <w:szCs w:val="22"/>
        </w:rPr>
        <w:t>refliukso</w:t>
      </w:r>
      <w:proofErr w:type="spellEnd"/>
      <w:r w:rsidRPr="00EE6B01">
        <w:rPr>
          <w:sz w:val="22"/>
          <w:szCs w:val="22"/>
        </w:rPr>
        <w:t xml:space="preserve"> iš skrandžio į stemplę liga (rūgštis iš skrandžio patenka į stemplę – vamzdelį, kuris jungia burnos ertmę su skrandžiu, ir sukelia skausmą, uždegimą, rėmenį). Vaikams šios ligos simptomai gali būti skrandžio turinio atpylimas į burnos ertmę (</w:t>
      </w:r>
      <w:proofErr w:type="spellStart"/>
      <w:r w:rsidRPr="00EE6B01">
        <w:rPr>
          <w:sz w:val="22"/>
          <w:szCs w:val="22"/>
        </w:rPr>
        <w:t>regurgitacija</w:t>
      </w:r>
      <w:proofErr w:type="spellEnd"/>
      <w:r w:rsidRPr="00EE6B01">
        <w:rPr>
          <w:sz w:val="22"/>
          <w:szCs w:val="22"/>
        </w:rPr>
        <w:t>), pykinimas (vėmimas) ir menkas svorio augimas.</w:t>
      </w:r>
    </w:p>
    <w:p w14:paraId="5F319E83" w14:textId="77777777" w:rsidR="00AC675B" w:rsidRPr="00EE6B01" w:rsidRDefault="00AC675B" w:rsidP="00AC675B">
      <w:pPr>
        <w:spacing w:after="0" w:line="240" w:lineRule="auto"/>
        <w:ind w:right="-20"/>
        <w:rPr>
          <w:rFonts w:ascii="Times New Roman" w:hAnsi="Times New Roman"/>
        </w:rPr>
      </w:pPr>
    </w:p>
    <w:p w14:paraId="0D9AE015"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i/>
        </w:rPr>
        <w:t>Vyresniems kaip 4 metų vaikams ir paaugliams:</w:t>
      </w:r>
    </w:p>
    <w:p w14:paraId="09934CF7" w14:textId="77777777" w:rsidR="00AC675B" w:rsidRPr="00EE6B01" w:rsidRDefault="00AC675B" w:rsidP="00AC675B">
      <w:pPr>
        <w:pStyle w:val="Sraopastraipa"/>
        <w:widowControl w:val="0"/>
        <w:numPr>
          <w:ilvl w:val="0"/>
          <w:numId w:val="34"/>
        </w:numPr>
        <w:tabs>
          <w:tab w:val="left" w:pos="567"/>
        </w:tabs>
        <w:ind w:left="567" w:right="-20" w:hanging="567"/>
        <w:rPr>
          <w:sz w:val="22"/>
          <w:szCs w:val="22"/>
        </w:rPr>
      </w:pPr>
      <w:r w:rsidRPr="00EE6B01">
        <w:rPr>
          <w:sz w:val="22"/>
          <w:szCs w:val="22"/>
        </w:rPr>
        <w:t xml:space="preserve">bakterijomis, vadinamomis </w:t>
      </w:r>
      <w:proofErr w:type="spellStart"/>
      <w:r w:rsidRPr="00EE6B01">
        <w:rPr>
          <w:i/>
          <w:sz w:val="22"/>
          <w:szCs w:val="22"/>
        </w:rPr>
        <w:t>Helicobacter</w:t>
      </w:r>
      <w:proofErr w:type="spellEnd"/>
      <w:r w:rsidRPr="00EE6B01">
        <w:rPr>
          <w:i/>
          <w:sz w:val="22"/>
          <w:szCs w:val="22"/>
        </w:rPr>
        <w:t xml:space="preserve"> </w:t>
      </w:r>
      <w:proofErr w:type="spellStart"/>
      <w:r w:rsidRPr="00EE6B01">
        <w:rPr>
          <w:i/>
          <w:sz w:val="22"/>
          <w:szCs w:val="22"/>
        </w:rPr>
        <w:t>pylori</w:t>
      </w:r>
      <w:proofErr w:type="spellEnd"/>
      <w:r w:rsidRPr="00EE6B01">
        <w:rPr>
          <w:sz w:val="22"/>
          <w:szCs w:val="22"/>
        </w:rPr>
        <w:t>, užkrėstos opos (jeigu Jūsų vaikas serga šia liga, gydytojas taip pat gali skirti antibiotikų infekcijai gydyti, kad galėtų užgyti opa).</w:t>
      </w:r>
    </w:p>
    <w:p w14:paraId="72FC5035" w14:textId="77777777" w:rsidR="00AC675B" w:rsidRPr="00EE6B01" w:rsidRDefault="00AC675B" w:rsidP="00AC675B">
      <w:pPr>
        <w:spacing w:after="0" w:line="240" w:lineRule="auto"/>
        <w:rPr>
          <w:rFonts w:ascii="Times New Roman" w:hAnsi="Times New Roman"/>
        </w:rPr>
      </w:pPr>
    </w:p>
    <w:p w14:paraId="549DEF19" w14:textId="77777777" w:rsidR="00AC675B" w:rsidRPr="00EE6B01" w:rsidRDefault="00AC675B" w:rsidP="00AC675B">
      <w:pPr>
        <w:spacing w:after="0" w:line="240" w:lineRule="auto"/>
        <w:rPr>
          <w:rFonts w:ascii="Times New Roman" w:hAnsi="Times New Roman"/>
        </w:rPr>
      </w:pPr>
    </w:p>
    <w:p w14:paraId="49EA7703" w14:textId="77777777" w:rsidR="00AC675B" w:rsidRPr="00EE6B01" w:rsidRDefault="00AC675B" w:rsidP="00AC675B">
      <w:pPr>
        <w:spacing w:after="0" w:line="240" w:lineRule="auto"/>
        <w:ind w:left="540" w:hanging="540"/>
        <w:rPr>
          <w:rFonts w:ascii="Times New Roman" w:hAnsi="Times New Roman"/>
          <w:lang w:eastAsia="lt-LT"/>
        </w:rPr>
      </w:pPr>
      <w:r w:rsidRPr="00EE6B01">
        <w:rPr>
          <w:rFonts w:ascii="Times New Roman" w:hAnsi="Times New Roman"/>
          <w:b/>
          <w:bCs/>
          <w:lang w:eastAsia="lt-LT"/>
        </w:rPr>
        <w:t>2.</w:t>
      </w:r>
      <w:r w:rsidRPr="00EE6B01">
        <w:rPr>
          <w:rFonts w:ascii="Times New Roman" w:hAnsi="Times New Roman"/>
          <w:b/>
          <w:bCs/>
          <w:lang w:eastAsia="lt-LT"/>
        </w:rPr>
        <w:tab/>
        <w:t>Kas žinotina prieš vartojant REMOSTAR</w:t>
      </w:r>
    </w:p>
    <w:p w14:paraId="42E47B44" w14:textId="77777777" w:rsidR="00AC675B" w:rsidRPr="00EE6B01" w:rsidRDefault="00AC675B" w:rsidP="00AC675B">
      <w:pPr>
        <w:spacing w:after="0" w:line="240" w:lineRule="auto"/>
        <w:rPr>
          <w:rFonts w:ascii="Times New Roman" w:hAnsi="Times New Roman"/>
          <w:lang w:eastAsia="lt-LT"/>
        </w:rPr>
      </w:pPr>
    </w:p>
    <w:p w14:paraId="5259BCFD" w14:textId="4456C6B0" w:rsidR="00AC675B" w:rsidRPr="00EE6B01" w:rsidRDefault="00AC675B" w:rsidP="00AC675B">
      <w:pPr>
        <w:spacing w:after="0" w:line="240" w:lineRule="auto"/>
        <w:ind w:right="-20"/>
        <w:rPr>
          <w:rFonts w:ascii="Times New Roman" w:hAnsi="Times New Roman"/>
        </w:rPr>
      </w:pPr>
      <w:r w:rsidRPr="00EE6B01">
        <w:rPr>
          <w:rFonts w:ascii="Times New Roman" w:hAnsi="Times New Roman"/>
          <w:b/>
        </w:rPr>
        <w:t xml:space="preserve">REMOSTAR vartoti </w:t>
      </w:r>
      <w:r w:rsidR="00865E33" w:rsidRPr="00EE6B01">
        <w:rPr>
          <w:rFonts w:ascii="Times New Roman" w:hAnsi="Times New Roman"/>
          <w:b/>
        </w:rPr>
        <w:t>draudžiama</w:t>
      </w:r>
      <w:r w:rsidR="00432030">
        <w:rPr>
          <w:rFonts w:ascii="Times New Roman" w:hAnsi="Times New Roman"/>
          <w:b/>
        </w:rPr>
        <w:t>:</w:t>
      </w:r>
    </w:p>
    <w:p w14:paraId="57B41538"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lastRenderedPageBreak/>
        <w:t xml:space="preserve">jeigu yra alergija </w:t>
      </w:r>
      <w:proofErr w:type="spellStart"/>
      <w:r w:rsidRPr="00EE6B01">
        <w:rPr>
          <w:sz w:val="22"/>
          <w:szCs w:val="22"/>
        </w:rPr>
        <w:t>omeprazolui</w:t>
      </w:r>
      <w:proofErr w:type="spellEnd"/>
      <w:r w:rsidRPr="00EE6B01">
        <w:rPr>
          <w:sz w:val="22"/>
          <w:szCs w:val="22"/>
        </w:rPr>
        <w:t xml:space="preserve"> arba bet kuriai pagalbinei </w:t>
      </w:r>
      <w:r w:rsidRPr="00EE6B01">
        <w:rPr>
          <w:sz w:val="22"/>
          <w:szCs w:val="22"/>
          <w:lang w:eastAsia="lt-LT"/>
        </w:rPr>
        <w:t>šio vaisto</w:t>
      </w:r>
      <w:r w:rsidRPr="00EE6B01">
        <w:rPr>
          <w:sz w:val="22"/>
          <w:szCs w:val="22"/>
        </w:rPr>
        <w:t xml:space="preserve"> medžiagai</w:t>
      </w:r>
      <w:r w:rsidRPr="00EE6B01">
        <w:rPr>
          <w:sz w:val="22"/>
          <w:szCs w:val="22"/>
          <w:lang w:eastAsia="lt-LT"/>
        </w:rPr>
        <w:t xml:space="preserve"> (jos išvardytos 6 skyriuje);</w:t>
      </w:r>
    </w:p>
    <w:p w14:paraId="329EE0FB"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 xml:space="preserve">jeigu yra alergija kitiems vaistams, priklausantiems protonų siurblio inhibitorių grupei (pvz., </w:t>
      </w:r>
      <w:proofErr w:type="spellStart"/>
      <w:r w:rsidRPr="00EE6B01">
        <w:rPr>
          <w:sz w:val="22"/>
          <w:szCs w:val="22"/>
        </w:rPr>
        <w:t>pantoprazolui</w:t>
      </w:r>
      <w:proofErr w:type="spellEnd"/>
      <w:r w:rsidRPr="00EE6B01">
        <w:rPr>
          <w:sz w:val="22"/>
          <w:szCs w:val="22"/>
        </w:rPr>
        <w:t xml:space="preserve">, </w:t>
      </w:r>
      <w:proofErr w:type="spellStart"/>
      <w:r w:rsidRPr="00EE6B01">
        <w:rPr>
          <w:sz w:val="22"/>
          <w:szCs w:val="22"/>
        </w:rPr>
        <w:t>lansoprazolui</w:t>
      </w:r>
      <w:proofErr w:type="spellEnd"/>
      <w:r w:rsidRPr="00EE6B01">
        <w:rPr>
          <w:sz w:val="22"/>
          <w:szCs w:val="22"/>
        </w:rPr>
        <w:t xml:space="preserve">, </w:t>
      </w:r>
      <w:proofErr w:type="spellStart"/>
      <w:r w:rsidRPr="00EE6B01">
        <w:rPr>
          <w:sz w:val="22"/>
          <w:szCs w:val="22"/>
        </w:rPr>
        <w:t>rabeprazolui</w:t>
      </w:r>
      <w:proofErr w:type="spellEnd"/>
      <w:r w:rsidRPr="00EE6B01">
        <w:rPr>
          <w:sz w:val="22"/>
          <w:szCs w:val="22"/>
        </w:rPr>
        <w:t xml:space="preserve">, </w:t>
      </w:r>
      <w:proofErr w:type="spellStart"/>
      <w:r w:rsidRPr="00EE6B01">
        <w:rPr>
          <w:sz w:val="22"/>
          <w:szCs w:val="22"/>
        </w:rPr>
        <w:t>ezomeprazolui</w:t>
      </w:r>
      <w:proofErr w:type="spellEnd"/>
      <w:r w:rsidRPr="00EE6B01">
        <w:rPr>
          <w:sz w:val="22"/>
          <w:szCs w:val="22"/>
        </w:rPr>
        <w:t>);</w:t>
      </w:r>
    </w:p>
    <w:p w14:paraId="1429DCA5"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 xml:space="preserve">jeigu vartojate vaistų, kurių sudėtyje yra </w:t>
      </w:r>
      <w:proofErr w:type="spellStart"/>
      <w:r w:rsidRPr="00EE6B01">
        <w:rPr>
          <w:sz w:val="22"/>
          <w:szCs w:val="22"/>
        </w:rPr>
        <w:t>nelfinaviro</w:t>
      </w:r>
      <w:proofErr w:type="spellEnd"/>
      <w:r w:rsidRPr="00EE6B01">
        <w:rPr>
          <w:sz w:val="22"/>
          <w:szCs w:val="22"/>
        </w:rPr>
        <w:t xml:space="preserve"> (nuo ŽIV infekcijos).</w:t>
      </w:r>
    </w:p>
    <w:p w14:paraId="25026927" w14:textId="77777777" w:rsidR="00AC675B" w:rsidRPr="00EE6B01" w:rsidRDefault="00AC675B" w:rsidP="00AC675B">
      <w:pPr>
        <w:widowControl w:val="0"/>
        <w:tabs>
          <w:tab w:val="left" w:pos="567"/>
        </w:tabs>
        <w:spacing w:after="0" w:line="240" w:lineRule="auto"/>
        <w:ind w:right="-20"/>
        <w:contextualSpacing/>
        <w:rPr>
          <w:rFonts w:ascii="Times New Roman" w:hAnsi="Times New Roman"/>
        </w:rPr>
      </w:pPr>
    </w:p>
    <w:p w14:paraId="6888D462" w14:textId="77777777" w:rsidR="00AC675B" w:rsidRPr="00EE6B01" w:rsidRDefault="00AC675B" w:rsidP="00AC675B">
      <w:pPr>
        <w:widowControl w:val="0"/>
        <w:tabs>
          <w:tab w:val="left" w:pos="567"/>
        </w:tabs>
        <w:spacing w:after="0" w:line="240" w:lineRule="auto"/>
        <w:ind w:right="-20"/>
        <w:contextualSpacing/>
        <w:rPr>
          <w:rFonts w:ascii="Times New Roman" w:hAnsi="Times New Roman"/>
        </w:rPr>
      </w:pPr>
      <w:r w:rsidRPr="00EE6B01">
        <w:rPr>
          <w:rFonts w:ascii="Times New Roman" w:hAnsi="Times New Roman"/>
        </w:rPr>
        <w:t>Jeigu abejojate, prieš pradėdami vartoti REMOSTAR, pasikonsultuokite su gydytoju arba vaistininku.</w:t>
      </w:r>
    </w:p>
    <w:p w14:paraId="64489DEC" w14:textId="77777777" w:rsidR="00AC675B" w:rsidRPr="00EE6B01" w:rsidRDefault="00AC675B" w:rsidP="00AC675B">
      <w:pPr>
        <w:spacing w:after="0" w:line="240" w:lineRule="auto"/>
        <w:ind w:right="-20"/>
        <w:rPr>
          <w:rFonts w:ascii="Times New Roman" w:hAnsi="Times New Roman"/>
        </w:rPr>
      </w:pPr>
    </w:p>
    <w:p w14:paraId="50DF5D45" w14:textId="77777777" w:rsidR="00AC675B" w:rsidRPr="00EE6B01" w:rsidRDefault="00AC675B" w:rsidP="00AC675B">
      <w:pPr>
        <w:spacing w:after="0" w:line="240" w:lineRule="auto"/>
        <w:rPr>
          <w:rFonts w:ascii="Times New Roman" w:hAnsi="Times New Roman"/>
          <w:b/>
        </w:rPr>
      </w:pPr>
      <w:r w:rsidRPr="00EE6B01">
        <w:rPr>
          <w:rFonts w:ascii="Times New Roman" w:hAnsi="Times New Roman"/>
          <w:b/>
        </w:rPr>
        <w:t xml:space="preserve">Įspėjimai ir atsargumo priemonės </w:t>
      </w:r>
    </w:p>
    <w:p w14:paraId="240A078B" w14:textId="77777777" w:rsidR="00AC675B" w:rsidRPr="00EE6B01" w:rsidRDefault="00AC675B" w:rsidP="00AC675B">
      <w:pPr>
        <w:numPr>
          <w:ilvl w:val="12"/>
          <w:numId w:val="0"/>
        </w:numPr>
        <w:spacing w:after="0" w:line="240" w:lineRule="auto"/>
        <w:ind w:right="-2"/>
        <w:rPr>
          <w:rFonts w:ascii="Times New Roman" w:hAnsi="Times New Roman"/>
          <w:snapToGrid w:val="0"/>
        </w:rPr>
      </w:pPr>
      <w:r w:rsidRPr="00EE6B01">
        <w:rPr>
          <w:rFonts w:ascii="Times New Roman" w:hAnsi="Times New Roman"/>
          <w:noProof/>
          <w:snapToGrid w:val="0"/>
        </w:rPr>
        <w:t>Pasitarkite su gydytoju arba vaistininku, prieš pradėdami vartoti REMOSTAR.</w:t>
      </w:r>
    </w:p>
    <w:p w14:paraId="2FD0336B"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REMOSTAR gali paslėpti kitų ligų simptomus, todėl tuojau pat pasikonsultuokite su gydytoju, jeigu prieš pradedant vartoti REMOSTAR arba vartojant šio vaisto Jums pasireiškia kuris nors iš šių sutrikimų:</w:t>
      </w:r>
    </w:p>
    <w:p w14:paraId="61515421"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be aiškios priežasties gerokai sumažėja kūno masė arba sutrinka rijimas;</w:t>
      </w:r>
    </w:p>
    <w:p w14:paraId="0815620A"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skauda pilvą arba nevirškina;</w:t>
      </w:r>
    </w:p>
    <w:p w14:paraId="375ECA43"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vemiate maistu arba krauju;</w:t>
      </w:r>
    </w:p>
    <w:p w14:paraId="4A8241C2"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išmatos tampa juodos arba su kraujo priemaiša;</w:t>
      </w:r>
    </w:p>
    <w:p w14:paraId="02218C04"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 xml:space="preserve">pasireiškia stiprus arba nepraeinantis viduriavimas (nes vartojant </w:t>
      </w:r>
      <w:proofErr w:type="spellStart"/>
      <w:r w:rsidRPr="00EE6B01">
        <w:rPr>
          <w:sz w:val="22"/>
          <w:szCs w:val="22"/>
        </w:rPr>
        <w:t>omeprazolo</w:t>
      </w:r>
      <w:proofErr w:type="spellEnd"/>
      <w:r w:rsidRPr="00EE6B01">
        <w:rPr>
          <w:sz w:val="22"/>
          <w:szCs w:val="22"/>
        </w:rPr>
        <w:t>, šiek tiek padidėja infekcinio viduriavimo rizika);</w:t>
      </w:r>
    </w:p>
    <w:p w14:paraId="5C053571" w14:textId="77777777" w:rsidR="00AC675B" w:rsidRPr="00EE6B01" w:rsidRDefault="00AC675B" w:rsidP="00AC675B">
      <w:pPr>
        <w:pStyle w:val="Sraopastraipa"/>
        <w:widowControl w:val="0"/>
        <w:numPr>
          <w:ilvl w:val="0"/>
          <w:numId w:val="35"/>
        </w:numPr>
        <w:tabs>
          <w:tab w:val="left" w:pos="567"/>
        </w:tabs>
        <w:ind w:left="567" w:right="-20" w:hanging="567"/>
        <w:rPr>
          <w:sz w:val="22"/>
          <w:szCs w:val="22"/>
        </w:rPr>
      </w:pPr>
      <w:r w:rsidRPr="00EE6B01">
        <w:rPr>
          <w:sz w:val="22"/>
          <w:szCs w:val="22"/>
        </w:rPr>
        <w:t>pasireiškia sunkių kepenų sutrikimų;</w:t>
      </w:r>
    </w:p>
    <w:p w14:paraId="4EE00E8A" w14:textId="77777777" w:rsidR="00AC675B" w:rsidRPr="00EE6B01" w:rsidRDefault="00AC675B" w:rsidP="00AC675B">
      <w:pPr>
        <w:pStyle w:val="Sraopastraipa"/>
        <w:widowControl w:val="0"/>
        <w:numPr>
          <w:ilvl w:val="0"/>
          <w:numId w:val="35"/>
        </w:numPr>
        <w:tabs>
          <w:tab w:val="left" w:pos="567"/>
        </w:tabs>
        <w:ind w:left="567" w:hanging="578"/>
        <w:jc w:val="both"/>
        <w:rPr>
          <w:sz w:val="22"/>
          <w:szCs w:val="22"/>
        </w:rPr>
      </w:pPr>
      <w:r w:rsidRPr="00EE6B01">
        <w:rPr>
          <w:sz w:val="22"/>
          <w:szCs w:val="22"/>
        </w:rPr>
        <w:t>jeigu Jums kada nors pasireiškė odos reakcija po gydymo vaistu, panašiu į REMOSTAR, kuriuo mažinamas skrandžio rūgštingumas.</w:t>
      </w:r>
    </w:p>
    <w:p w14:paraId="049A907D" w14:textId="77777777" w:rsidR="00AC675B" w:rsidRPr="00EE6B01" w:rsidRDefault="00AC675B" w:rsidP="00AC675B">
      <w:pPr>
        <w:spacing w:after="0" w:line="240" w:lineRule="auto"/>
        <w:jc w:val="both"/>
        <w:rPr>
          <w:rFonts w:ascii="Times New Roman" w:hAnsi="Times New Roman"/>
          <w:lang w:val="nb-NO" w:eastAsia="nb-NO"/>
        </w:rPr>
      </w:pPr>
    </w:p>
    <w:p w14:paraId="719EFB05" w14:textId="68FD2AA9" w:rsidR="00A0785A" w:rsidRPr="00EE6B01" w:rsidRDefault="00A0785A" w:rsidP="00AC675B">
      <w:pPr>
        <w:spacing w:after="0" w:line="240" w:lineRule="auto"/>
        <w:jc w:val="both"/>
        <w:rPr>
          <w:rFonts w:ascii="Times New Roman" w:hAnsi="Times New Roman"/>
          <w:lang w:eastAsia="nb-NO"/>
        </w:rPr>
      </w:pPr>
      <w:r w:rsidRPr="00EE6B01">
        <w:rPr>
          <w:rFonts w:ascii="Times New Roman" w:hAnsi="Times New Roman"/>
          <w:lang w:eastAsia="nb-NO"/>
        </w:rPr>
        <w:t xml:space="preserve">Vartojant </w:t>
      </w:r>
      <w:proofErr w:type="spellStart"/>
      <w:r w:rsidRPr="00EE6B01">
        <w:rPr>
          <w:rFonts w:ascii="Times New Roman" w:hAnsi="Times New Roman"/>
          <w:lang w:eastAsia="nb-NO"/>
        </w:rPr>
        <w:t>omeprazolo</w:t>
      </w:r>
      <w:proofErr w:type="spellEnd"/>
      <w:r w:rsidRPr="00EE6B01">
        <w:rPr>
          <w:rFonts w:ascii="Times New Roman" w:hAnsi="Times New Roman"/>
          <w:lang w:eastAsia="nb-NO"/>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3A7B8EC2" w14:textId="77777777" w:rsidR="00A0785A" w:rsidRPr="00EE6B01" w:rsidRDefault="00A0785A" w:rsidP="00AC675B">
      <w:pPr>
        <w:spacing w:after="0" w:line="240" w:lineRule="auto"/>
        <w:jc w:val="both"/>
        <w:rPr>
          <w:rFonts w:ascii="Times New Roman" w:hAnsi="Times New Roman"/>
          <w:lang w:eastAsia="nb-NO"/>
        </w:rPr>
      </w:pPr>
    </w:p>
    <w:p w14:paraId="38A5C269" w14:textId="68DE7D58" w:rsidR="00AC675B" w:rsidRPr="00EE6B01" w:rsidRDefault="00AC675B" w:rsidP="00AC675B">
      <w:pPr>
        <w:spacing w:after="0" w:line="240" w:lineRule="auto"/>
        <w:jc w:val="both"/>
        <w:rPr>
          <w:rFonts w:ascii="Times New Roman" w:hAnsi="Times New Roman"/>
          <w:lang w:eastAsia="nb-NO"/>
        </w:rPr>
      </w:pPr>
      <w:r w:rsidRPr="00EE6B01">
        <w:rPr>
          <w:rFonts w:ascii="Times New Roman" w:hAnsi="Times New Roman"/>
          <w:lang w:eastAsia="nb-NO"/>
        </w:rPr>
        <w:t>Jeigu Jums išbertų odą, ypač saulės apšviestose vietose, kuo skubiau pasakykite apie tai savo gydytojui, kadangi Jums gali tekti nutraukti gydymą REMOSTAR. Taip pat nepamirškite pasakyti, jeigu Jums pasireiškia bet koks kitas neigiamas poveikis, kaip antai sąnarių skausmas.</w:t>
      </w:r>
    </w:p>
    <w:p w14:paraId="4A1FF60F" w14:textId="77777777" w:rsidR="00AC675B" w:rsidRPr="00EE6B01" w:rsidRDefault="00AC675B" w:rsidP="00AC675B">
      <w:pPr>
        <w:spacing w:after="0" w:line="240" w:lineRule="auto"/>
        <w:jc w:val="both"/>
        <w:rPr>
          <w:rFonts w:ascii="Times New Roman" w:hAnsi="Times New Roman"/>
          <w:lang w:eastAsia="nb-NO"/>
        </w:rPr>
      </w:pPr>
    </w:p>
    <w:p w14:paraId="472F74F7" w14:textId="77777777" w:rsidR="00AC675B" w:rsidRPr="00EE6B01" w:rsidRDefault="00AC675B" w:rsidP="00AC675B">
      <w:pPr>
        <w:pStyle w:val="Betarp"/>
        <w:rPr>
          <w:sz w:val="22"/>
          <w:szCs w:val="22"/>
          <w:lang w:val="lt-LT"/>
        </w:rPr>
      </w:pPr>
      <w:r w:rsidRPr="00EE6B01">
        <w:rPr>
          <w:sz w:val="22"/>
          <w:szCs w:val="22"/>
          <w:lang w:val="lt-LT"/>
        </w:rPr>
        <w:t xml:space="preserve">Pasakykite savo gydytojui, prieš pradėdami vartoti šį vaistą, jeigu Jums bus atliekamas specialus kraujo tyrimas (dėl </w:t>
      </w:r>
      <w:proofErr w:type="spellStart"/>
      <w:r w:rsidRPr="00EE6B01">
        <w:rPr>
          <w:sz w:val="22"/>
          <w:szCs w:val="22"/>
          <w:lang w:val="lt-LT"/>
        </w:rPr>
        <w:t>chromogranino</w:t>
      </w:r>
      <w:proofErr w:type="spellEnd"/>
      <w:r w:rsidRPr="00EE6B01">
        <w:rPr>
          <w:sz w:val="22"/>
          <w:szCs w:val="22"/>
          <w:lang w:val="lt-LT"/>
        </w:rPr>
        <w:t xml:space="preserve"> A).</w:t>
      </w:r>
    </w:p>
    <w:p w14:paraId="02A70791" w14:textId="77777777" w:rsidR="00AC675B" w:rsidRPr="00EE6B01" w:rsidRDefault="00AC675B" w:rsidP="00AC675B">
      <w:pPr>
        <w:spacing w:after="0" w:line="240" w:lineRule="auto"/>
        <w:ind w:right="-20"/>
        <w:rPr>
          <w:rFonts w:ascii="Times New Roman" w:hAnsi="Times New Roman"/>
        </w:rPr>
      </w:pPr>
    </w:p>
    <w:p w14:paraId="5CDA055D"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Jeigu REMOSTAR vartosite ilgai (daugiau kaip 1 metus), gydytojas greičiausiai reguliariai tikrins Jūsų būklę. Jei pasireikštų koks nors naujas ar neįprastas simptomas arba kitas reiškinys, kito apsilankymo metu apie tai pasakykite gydytojui.</w:t>
      </w:r>
    </w:p>
    <w:p w14:paraId="330CA9C3" w14:textId="77777777" w:rsidR="00AC675B" w:rsidRPr="00EE6B01" w:rsidRDefault="00AC675B" w:rsidP="00AC675B">
      <w:pPr>
        <w:spacing w:after="0" w:line="240" w:lineRule="auto"/>
        <w:ind w:right="-20"/>
        <w:rPr>
          <w:rFonts w:ascii="Times New Roman" w:hAnsi="Times New Roman"/>
        </w:rPr>
      </w:pPr>
    </w:p>
    <w:p w14:paraId="07D97AAE" w14:textId="77777777" w:rsidR="00AC675B" w:rsidRPr="00EE6B01" w:rsidRDefault="00AC675B" w:rsidP="00AC675B">
      <w:pPr>
        <w:autoSpaceDE w:val="0"/>
        <w:autoSpaceDN w:val="0"/>
        <w:adjustRightInd w:val="0"/>
        <w:spacing w:after="0" w:line="240" w:lineRule="auto"/>
        <w:rPr>
          <w:rFonts w:ascii="Times New Roman" w:hAnsi="Times New Roman"/>
          <w:bCs/>
          <w:color w:val="000000"/>
        </w:rPr>
      </w:pPr>
      <w:r w:rsidRPr="00EE6B01">
        <w:rPr>
          <w:rFonts w:ascii="Times New Roman" w:hAnsi="Times New Roman"/>
          <w:bCs/>
          <w:color w:val="000000"/>
        </w:rPr>
        <w:t xml:space="preserve">Protonų siurblio inhibitoriai, tokie kaip </w:t>
      </w:r>
      <w:r w:rsidRPr="00EE6B01">
        <w:rPr>
          <w:rFonts w:ascii="Times New Roman" w:hAnsi="Times New Roman"/>
          <w:lang w:eastAsia="lt-LT"/>
        </w:rPr>
        <w:t>REMOSTAR</w:t>
      </w:r>
      <w:r w:rsidRPr="00EE6B01">
        <w:rPr>
          <w:rFonts w:ascii="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14:paraId="3D441AB6" w14:textId="77777777" w:rsidR="00AC675B" w:rsidRPr="00EE6B01" w:rsidRDefault="00AC675B" w:rsidP="00AC675B">
      <w:pPr>
        <w:autoSpaceDE w:val="0"/>
        <w:autoSpaceDN w:val="0"/>
        <w:adjustRightInd w:val="0"/>
        <w:spacing w:after="0" w:line="240" w:lineRule="auto"/>
        <w:rPr>
          <w:rFonts w:ascii="Times New Roman" w:hAnsi="Times New Roman"/>
          <w:bCs/>
          <w:color w:val="000000"/>
        </w:rPr>
      </w:pPr>
    </w:p>
    <w:p w14:paraId="78C1861D" w14:textId="77777777" w:rsidR="00AC675B" w:rsidRPr="00EE6B01" w:rsidRDefault="00AC675B" w:rsidP="00AC675B">
      <w:pPr>
        <w:autoSpaceDE w:val="0"/>
        <w:autoSpaceDN w:val="0"/>
        <w:adjustRightInd w:val="0"/>
        <w:spacing w:after="0" w:line="240" w:lineRule="auto"/>
        <w:rPr>
          <w:rFonts w:ascii="Times New Roman" w:hAnsi="Times New Roman"/>
          <w:bCs/>
          <w:color w:val="000000"/>
        </w:rPr>
      </w:pPr>
      <w:r w:rsidRPr="00EE6B01">
        <w:rPr>
          <w:rFonts w:ascii="Times New Roman" w:hAnsi="Times New Roman"/>
          <w:bCs/>
          <w:color w:val="000000"/>
        </w:rPr>
        <w:t xml:space="preserve">Gydymas </w:t>
      </w:r>
      <w:proofErr w:type="spellStart"/>
      <w:r w:rsidRPr="00EE6B01">
        <w:rPr>
          <w:rFonts w:ascii="Times New Roman" w:hAnsi="Times New Roman"/>
          <w:bCs/>
          <w:color w:val="000000"/>
        </w:rPr>
        <w:t>omeprazolu</w:t>
      </w:r>
      <w:proofErr w:type="spellEnd"/>
      <w:r w:rsidRPr="00EE6B01">
        <w:rPr>
          <w:rFonts w:ascii="Times New Roman" w:hAnsi="Times New Roman"/>
          <w:bCs/>
          <w:color w:val="000000"/>
        </w:rPr>
        <w:t xml:space="preserve"> gali įtakoti kraujo tyrimų rezultatus. Jeigu Jums paėmė kraujo tyrimams, pasakykite savo gydytojui, kad vartojate REMOSTAR.</w:t>
      </w:r>
    </w:p>
    <w:p w14:paraId="33430A1C" w14:textId="77777777" w:rsidR="00AC675B" w:rsidRPr="00EE6B01" w:rsidRDefault="00AC675B" w:rsidP="00AC675B">
      <w:pPr>
        <w:spacing w:after="0" w:line="240" w:lineRule="auto"/>
        <w:ind w:right="-20"/>
        <w:rPr>
          <w:rFonts w:ascii="Times New Roman" w:hAnsi="Times New Roman"/>
          <w:lang w:eastAsia="lt-LT"/>
        </w:rPr>
      </w:pPr>
    </w:p>
    <w:p w14:paraId="2DE7AC84" w14:textId="77777777" w:rsidR="00AC675B" w:rsidRPr="00EE6B01" w:rsidRDefault="00AC675B" w:rsidP="00AC675B">
      <w:pPr>
        <w:spacing w:after="0" w:line="240" w:lineRule="auto"/>
        <w:ind w:right="-20"/>
        <w:rPr>
          <w:rFonts w:ascii="Times New Roman" w:hAnsi="Times New Roman"/>
          <w:b/>
          <w:bCs/>
          <w:lang w:eastAsia="lt-LT"/>
        </w:rPr>
      </w:pPr>
      <w:r w:rsidRPr="00EE6B01">
        <w:rPr>
          <w:rFonts w:ascii="Times New Roman" w:hAnsi="Times New Roman"/>
          <w:b/>
          <w:bCs/>
          <w:lang w:eastAsia="lt-LT"/>
        </w:rPr>
        <w:t>Kiti vaistai ir REMOSTAR</w:t>
      </w:r>
    </w:p>
    <w:p w14:paraId="2BD1FD5A"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Jeigu vartojate </w:t>
      </w:r>
      <w:r w:rsidRPr="00EE6B01">
        <w:rPr>
          <w:rFonts w:ascii="Times New Roman" w:hAnsi="Times New Roman"/>
          <w:lang w:eastAsia="lt-LT"/>
        </w:rPr>
        <w:t>ar</w:t>
      </w:r>
      <w:r w:rsidRPr="00EE6B01">
        <w:rPr>
          <w:rFonts w:ascii="Times New Roman" w:hAnsi="Times New Roman"/>
        </w:rPr>
        <w:t xml:space="preserve"> neseniai vartojote kitų vaistų</w:t>
      </w:r>
      <w:r w:rsidRPr="00EE6B01">
        <w:rPr>
          <w:rFonts w:ascii="Times New Roman" w:hAnsi="Times New Roman"/>
          <w:lang w:eastAsia="lt-LT"/>
        </w:rPr>
        <w:t xml:space="preserve"> arba dėl to nesate tikri, apie tai</w:t>
      </w:r>
      <w:r w:rsidRPr="00EE6B01">
        <w:rPr>
          <w:rFonts w:ascii="Times New Roman" w:hAnsi="Times New Roman"/>
        </w:rPr>
        <w:t xml:space="preserve"> pasakykite gydytojui arba vaistininkui.</w:t>
      </w:r>
    </w:p>
    <w:p w14:paraId="31F11E6B"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Tai svarbu dėl to, kad REMOSTAR gali keisti kai kurių kitų vaistų veikimą, o kai kurie kiti vaistai gali keisti REMOSTAR veikimą.</w:t>
      </w:r>
    </w:p>
    <w:p w14:paraId="0A28B59B" w14:textId="77777777" w:rsidR="00AC675B" w:rsidRPr="00EE6B01" w:rsidRDefault="00AC675B" w:rsidP="00AC675B">
      <w:pPr>
        <w:spacing w:after="0" w:line="240" w:lineRule="auto"/>
        <w:ind w:right="-20"/>
        <w:rPr>
          <w:rFonts w:ascii="Times New Roman" w:hAnsi="Times New Roman"/>
        </w:rPr>
      </w:pPr>
    </w:p>
    <w:p w14:paraId="56CBC0C4"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REMOSTAR negalima vartoti kartu su vaistais, kurių sudėtyje yra </w:t>
      </w:r>
      <w:proofErr w:type="spellStart"/>
      <w:r w:rsidRPr="00EE6B01">
        <w:rPr>
          <w:rFonts w:ascii="Times New Roman" w:hAnsi="Times New Roman"/>
          <w:i/>
        </w:rPr>
        <w:t>nelfinaviro</w:t>
      </w:r>
      <w:proofErr w:type="spellEnd"/>
      <w:r w:rsidRPr="00EE6B01">
        <w:rPr>
          <w:rFonts w:ascii="Times New Roman" w:hAnsi="Times New Roman"/>
          <w:b/>
        </w:rPr>
        <w:t xml:space="preserve"> </w:t>
      </w:r>
      <w:r w:rsidRPr="00EE6B01">
        <w:rPr>
          <w:rFonts w:ascii="Times New Roman" w:hAnsi="Times New Roman"/>
        </w:rPr>
        <w:t>(jie vartojami ŽIV infekcijai gydyti).</w:t>
      </w:r>
    </w:p>
    <w:p w14:paraId="61AF07A7" w14:textId="77777777" w:rsidR="00AC675B" w:rsidRPr="00EE6B01" w:rsidRDefault="00AC675B" w:rsidP="00AC675B">
      <w:pPr>
        <w:spacing w:after="0" w:line="240" w:lineRule="auto"/>
        <w:ind w:right="-20"/>
        <w:rPr>
          <w:rFonts w:ascii="Times New Roman" w:hAnsi="Times New Roman"/>
        </w:rPr>
      </w:pPr>
    </w:p>
    <w:p w14:paraId="12C57374"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Pasakykite gydytojui arba vaistininkui, jeigu vartojate kurio nors iš šių vaistų:</w:t>
      </w:r>
    </w:p>
    <w:p w14:paraId="3BEADE31"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ketokonazolo</w:t>
      </w:r>
      <w:proofErr w:type="spellEnd"/>
      <w:r w:rsidRPr="00EE6B01">
        <w:rPr>
          <w:sz w:val="22"/>
          <w:szCs w:val="22"/>
        </w:rPr>
        <w:t xml:space="preserve">, </w:t>
      </w:r>
      <w:proofErr w:type="spellStart"/>
      <w:r w:rsidRPr="00EE6B01">
        <w:rPr>
          <w:sz w:val="22"/>
          <w:szCs w:val="22"/>
        </w:rPr>
        <w:t>itrakonazolo</w:t>
      </w:r>
      <w:proofErr w:type="spellEnd"/>
      <w:r w:rsidRPr="00EE6B01">
        <w:rPr>
          <w:sz w:val="22"/>
          <w:szCs w:val="22"/>
        </w:rPr>
        <w:t xml:space="preserve">, </w:t>
      </w:r>
      <w:proofErr w:type="spellStart"/>
      <w:r w:rsidRPr="00EE6B01">
        <w:rPr>
          <w:sz w:val="22"/>
          <w:szCs w:val="22"/>
        </w:rPr>
        <w:t>pozakonazolo</w:t>
      </w:r>
      <w:proofErr w:type="spellEnd"/>
      <w:r w:rsidRPr="00EE6B01">
        <w:rPr>
          <w:sz w:val="22"/>
          <w:szCs w:val="22"/>
        </w:rPr>
        <w:t xml:space="preserve"> arba </w:t>
      </w:r>
      <w:proofErr w:type="spellStart"/>
      <w:r w:rsidRPr="00EE6B01">
        <w:rPr>
          <w:sz w:val="22"/>
          <w:szCs w:val="22"/>
        </w:rPr>
        <w:t>vorikonazolo</w:t>
      </w:r>
      <w:proofErr w:type="spellEnd"/>
      <w:r w:rsidRPr="00EE6B01">
        <w:rPr>
          <w:sz w:val="22"/>
          <w:szCs w:val="22"/>
        </w:rPr>
        <w:t xml:space="preserve"> (jų skiriama grybelių sukeltoms </w:t>
      </w:r>
      <w:r w:rsidRPr="00EE6B01">
        <w:rPr>
          <w:sz w:val="22"/>
          <w:szCs w:val="22"/>
        </w:rPr>
        <w:lastRenderedPageBreak/>
        <w:t>infekcijos gydyti);</w:t>
      </w:r>
    </w:p>
    <w:p w14:paraId="3C5AC85B"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digoksino</w:t>
      </w:r>
      <w:proofErr w:type="spellEnd"/>
      <w:r w:rsidRPr="00EE6B01">
        <w:rPr>
          <w:sz w:val="22"/>
          <w:szCs w:val="22"/>
        </w:rPr>
        <w:t xml:space="preserve"> (jo vartojama širdies ligoms gydyti);</w:t>
      </w:r>
    </w:p>
    <w:p w14:paraId="01C51AA3"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diazepamo</w:t>
      </w:r>
      <w:proofErr w:type="spellEnd"/>
      <w:r w:rsidRPr="00EE6B01">
        <w:rPr>
          <w:sz w:val="22"/>
          <w:szCs w:val="22"/>
        </w:rPr>
        <w:t xml:space="preserve"> (jo vartojama nerimui šalinti, raumenims atpalaiduoti ir epilepsijai gydyti);</w:t>
      </w:r>
    </w:p>
    <w:p w14:paraId="019B8EF3"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fenitoino</w:t>
      </w:r>
      <w:proofErr w:type="spellEnd"/>
      <w:r w:rsidRPr="00EE6B01">
        <w:rPr>
          <w:sz w:val="22"/>
          <w:szCs w:val="22"/>
        </w:rPr>
        <w:t xml:space="preserve"> (jo vartojama epilepsijai gydyti; gydytojui gali reikėti Jus stebėti, kai pradedate arba baigiate vartoti REMOSTAR);</w:t>
      </w:r>
    </w:p>
    <w:p w14:paraId="47C7A871"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r w:rsidRPr="00EE6B01">
        <w:rPr>
          <w:sz w:val="22"/>
          <w:szCs w:val="22"/>
        </w:rPr>
        <w:t xml:space="preserve">vaistų kraujui skystinti, pvz., </w:t>
      </w:r>
      <w:proofErr w:type="spellStart"/>
      <w:r w:rsidRPr="00EE6B01">
        <w:rPr>
          <w:sz w:val="22"/>
          <w:szCs w:val="22"/>
        </w:rPr>
        <w:t>varfarino</w:t>
      </w:r>
      <w:proofErr w:type="spellEnd"/>
      <w:r w:rsidRPr="00EE6B01">
        <w:rPr>
          <w:sz w:val="22"/>
          <w:szCs w:val="22"/>
        </w:rPr>
        <w:t xml:space="preserve"> arba kito vitamino K poveikį slopinančio vaisto (gydytojas turės Jus stebėti, kai pradedate arba baigiate vartoti REMOSTAR);</w:t>
      </w:r>
    </w:p>
    <w:p w14:paraId="5195CF4F"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rifampicino</w:t>
      </w:r>
      <w:proofErr w:type="spellEnd"/>
      <w:r w:rsidRPr="00EE6B01">
        <w:rPr>
          <w:sz w:val="22"/>
          <w:szCs w:val="22"/>
        </w:rPr>
        <w:t xml:space="preserve"> (jo vartojama tuberkuliozei gydyti);</w:t>
      </w:r>
    </w:p>
    <w:p w14:paraId="7B3EF5BE"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atazanaviro</w:t>
      </w:r>
      <w:proofErr w:type="spellEnd"/>
      <w:r w:rsidRPr="00EE6B01">
        <w:rPr>
          <w:sz w:val="22"/>
          <w:szCs w:val="22"/>
        </w:rPr>
        <w:t xml:space="preserve"> (jo vartojama ŽIV infekcijai gydyti);</w:t>
      </w:r>
    </w:p>
    <w:p w14:paraId="39667761"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takrolimuzo</w:t>
      </w:r>
      <w:proofErr w:type="spellEnd"/>
      <w:r w:rsidRPr="00EE6B01">
        <w:rPr>
          <w:sz w:val="22"/>
          <w:szCs w:val="22"/>
        </w:rPr>
        <w:t xml:space="preserve"> (jo vartojama organų transplantacijos atvejais);</w:t>
      </w:r>
    </w:p>
    <w:p w14:paraId="2AFE99BC"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r w:rsidRPr="00EE6B01">
        <w:rPr>
          <w:sz w:val="22"/>
          <w:szCs w:val="22"/>
        </w:rPr>
        <w:t>jonažolės (</w:t>
      </w:r>
      <w:proofErr w:type="spellStart"/>
      <w:r w:rsidRPr="00EE6B01">
        <w:rPr>
          <w:i/>
          <w:sz w:val="22"/>
          <w:szCs w:val="22"/>
        </w:rPr>
        <w:t>Hypericum</w:t>
      </w:r>
      <w:proofErr w:type="spellEnd"/>
      <w:r w:rsidRPr="00EE6B01">
        <w:rPr>
          <w:i/>
          <w:sz w:val="22"/>
          <w:szCs w:val="22"/>
        </w:rPr>
        <w:t xml:space="preserve"> </w:t>
      </w:r>
      <w:proofErr w:type="spellStart"/>
      <w:r w:rsidRPr="00EE6B01">
        <w:rPr>
          <w:i/>
          <w:sz w:val="22"/>
          <w:szCs w:val="22"/>
        </w:rPr>
        <w:t>perforatum</w:t>
      </w:r>
      <w:proofErr w:type="spellEnd"/>
      <w:r w:rsidRPr="00EE6B01">
        <w:rPr>
          <w:sz w:val="22"/>
          <w:szCs w:val="22"/>
        </w:rPr>
        <w:t>) preparatų (jų skiriama lengvai depresijai gydyti);</w:t>
      </w:r>
    </w:p>
    <w:p w14:paraId="045C7E71"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cilostazolo</w:t>
      </w:r>
      <w:proofErr w:type="spellEnd"/>
      <w:r w:rsidRPr="00EE6B01">
        <w:rPr>
          <w:sz w:val="22"/>
          <w:szCs w:val="22"/>
        </w:rPr>
        <w:t xml:space="preserve"> (jo vartojama protarpiniam šlubumui gydyti);</w:t>
      </w:r>
    </w:p>
    <w:p w14:paraId="6B6B70EB"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sakvinaviro</w:t>
      </w:r>
      <w:proofErr w:type="spellEnd"/>
      <w:r w:rsidRPr="00EE6B01">
        <w:rPr>
          <w:sz w:val="22"/>
          <w:szCs w:val="22"/>
        </w:rPr>
        <w:t xml:space="preserve"> (jo vartojama ŽIV infekcijai gydyti);</w:t>
      </w:r>
    </w:p>
    <w:p w14:paraId="13D7C63C"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rPr>
        <w:t>klopidogrelio</w:t>
      </w:r>
      <w:proofErr w:type="spellEnd"/>
      <w:r w:rsidRPr="00EE6B01">
        <w:rPr>
          <w:sz w:val="22"/>
          <w:szCs w:val="22"/>
        </w:rPr>
        <w:t xml:space="preserve"> (jo vartojama norint, kad nesusidarytų kraujo krešulių – </w:t>
      </w:r>
      <w:proofErr w:type="spellStart"/>
      <w:r w:rsidRPr="00EE6B01">
        <w:rPr>
          <w:sz w:val="22"/>
          <w:szCs w:val="22"/>
        </w:rPr>
        <w:t>trombų</w:t>
      </w:r>
      <w:proofErr w:type="spellEnd"/>
      <w:r w:rsidRPr="00EE6B01">
        <w:rPr>
          <w:sz w:val="22"/>
          <w:szCs w:val="22"/>
          <w:lang w:eastAsia="lt-LT"/>
        </w:rPr>
        <w:t>);</w:t>
      </w:r>
    </w:p>
    <w:p w14:paraId="57DC9DC6" w14:textId="77777777" w:rsidR="00AC675B" w:rsidRPr="00EE6B01" w:rsidRDefault="00AC675B" w:rsidP="00AC675B">
      <w:pPr>
        <w:pStyle w:val="Sraopastraipa"/>
        <w:widowControl w:val="0"/>
        <w:numPr>
          <w:ilvl w:val="0"/>
          <w:numId w:val="36"/>
        </w:numPr>
        <w:tabs>
          <w:tab w:val="left" w:pos="567"/>
        </w:tabs>
        <w:ind w:left="567" w:right="-20" w:hanging="567"/>
        <w:rPr>
          <w:sz w:val="22"/>
          <w:szCs w:val="22"/>
        </w:rPr>
      </w:pPr>
      <w:proofErr w:type="spellStart"/>
      <w:r w:rsidRPr="00EE6B01">
        <w:rPr>
          <w:sz w:val="22"/>
          <w:szCs w:val="22"/>
          <w:lang w:eastAsia="lt-LT"/>
        </w:rPr>
        <w:t>erlotinibo</w:t>
      </w:r>
      <w:proofErr w:type="spellEnd"/>
      <w:r w:rsidRPr="00EE6B01">
        <w:rPr>
          <w:sz w:val="22"/>
          <w:szCs w:val="22"/>
          <w:lang w:eastAsia="lt-LT"/>
        </w:rPr>
        <w:t xml:space="preserve"> (jo vartojama vėžiui gydyti);</w:t>
      </w:r>
    </w:p>
    <w:p w14:paraId="459D94B0" w14:textId="77777777" w:rsidR="00AC675B" w:rsidRPr="00EE6B01" w:rsidRDefault="00AC675B" w:rsidP="00AC675B">
      <w:pPr>
        <w:pStyle w:val="Sraopastraipa"/>
        <w:numPr>
          <w:ilvl w:val="0"/>
          <w:numId w:val="36"/>
        </w:numPr>
        <w:ind w:left="567" w:hanging="567"/>
        <w:rPr>
          <w:sz w:val="22"/>
          <w:szCs w:val="22"/>
          <w:lang w:eastAsia="lt-LT"/>
        </w:rPr>
      </w:pPr>
      <w:proofErr w:type="spellStart"/>
      <w:r w:rsidRPr="00EE6B01">
        <w:rPr>
          <w:sz w:val="22"/>
          <w:szCs w:val="22"/>
          <w:lang w:eastAsia="lt-LT"/>
        </w:rPr>
        <w:t>metotreksato</w:t>
      </w:r>
      <w:proofErr w:type="spellEnd"/>
      <w:r w:rsidRPr="00EE6B01">
        <w:rPr>
          <w:sz w:val="22"/>
          <w:szCs w:val="22"/>
          <w:lang w:eastAsia="lt-LT"/>
        </w:rPr>
        <w:t xml:space="preserve"> (chemoterapinio vaisto, kurio didelėmis dozėmis gydomas vėžys). Jeigu vartojate didelę </w:t>
      </w:r>
      <w:proofErr w:type="spellStart"/>
      <w:r w:rsidRPr="00EE6B01">
        <w:rPr>
          <w:sz w:val="22"/>
          <w:szCs w:val="22"/>
          <w:lang w:eastAsia="lt-LT"/>
        </w:rPr>
        <w:t>metotreksato</w:t>
      </w:r>
      <w:proofErr w:type="spellEnd"/>
      <w:r w:rsidRPr="00EE6B01">
        <w:rPr>
          <w:sz w:val="22"/>
          <w:szCs w:val="22"/>
          <w:lang w:eastAsia="lt-LT"/>
        </w:rPr>
        <w:t xml:space="preserve"> dozę, Jūsų gydytojas gali laikinai sustabdyti Jūsų gydymą REMOSTAR.</w:t>
      </w:r>
    </w:p>
    <w:p w14:paraId="495E0305" w14:textId="77777777" w:rsidR="00AC675B" w:rsidRPr="00EE6B01" w:rsidRDefault="00AC675B" w:rsidP="00AC675B">
      <w:pPr>
        <w:spacing w:after="0" w:line="240" w:lineRule="auto"/>
        <w:ind w:right="-20"/>
        <w:rPr>
          <w:rFonts w:ascii="Times New Roman" w:hAnsi="Times New Roman"/>
        </w:rPr>
      </w:pPr>
    </w:p>
    <w:p w14:paraId="36A6C3EA"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Jeigu kartu su REMOSTAR gydytojas Jums skyrė antibiotikų </w:t>
      </w:r>
      <w:proofErr w:type="spellStart"/>
      <w:r w:rsidRPr="00EE6B01">
        <w:rPr>
          <w:rFonts w:ascii="Times New Roman" w:hAnsi="Times New Roman"/>
        </w:rPr>
        <w:t>amoksicilino</w:t>
      </w:r>
      <w:proofErr w:type="spellEnd"/>
      <w:r w:rsidRPr="00EE6B01">
        <w:rPr>
          <w:rFonts w:ascii="Times New Roman" w:hAnsi="Times New Roman"/>
        </w:rPr>
        <w:t xml:space="preserve"> ir </w:t>
      </w:r>
      <w:proofErr w:type="spellStart"/>
      <w:r w:rsidRPr="00EE6B01">
        <w:rPr>
          <w:rFonts w:ascii="Times New Roman" w:hAnsi="Times New Roman"/>
        </w:rPr>
        <w:t>klaritromicino</w:t>
      </w:r>
      <w:proofErr w:type="spellEnd"/>
      <w:r w:rsidRPr="00EE6B01">
        <w:rPr>
          <w:rFonts w:ascii="Times New Roman" w:hAnsi="Times New Roman"/>
        </w:rPr>
        <w:t xml:space="preserve"> </w:t>
      </w: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i/>
        </w:rPr>
        <w:t xml:space="preserve"> </w:t>
      </w:r>
      <w:r w:rsidRPr="00EE6B01">
        <w:rPr>
          <w:rFonts w:ascii="Times New Roman" w:hAnsi="Times New Roman"/>
        </w:rPr>
        <w:t>infekcijos sukeltoms opoms gydyti, tai labai svarbu jį informuoti apie visus kitus vaistus, kuriuos vartojate.</w:t>
      </w:r>
    </w:p>
    <w:p w14:paraId="36B6AD78" w14:textId="77777777" w:rsidR="00AC675B" w:rsidRPr="00EE6B01" w:rsidRDefault="00AC675B" w:rsidP="00AC675B">
      <w:pPr>
        <w:spacing w:after="0" w:line="240" w:lineRule="auto"/>
        <w:ind w:right="-20"/>
        <w:rPr>
          <w:rFonts w:ascii="Times New Roman" w:hAnsi="Times New Roman"/>
        </w:rPr>
      </w:pPr>
    </w:p>
    <w:p w14:paraId="192996AF"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b/>
        </w:rPr>
        <w:t>REMOSTAR vartojimas su maistu ir gėrimais</w:t>
      </w:r>
    </w:p>
    <w:p w14:paraId="6B8672FD"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Šias kapsules galima vartoti valgio metu arba nevalgius.</w:t>
      </w:r>
    </w:p>
    <w:p w14:paraId="1FF655B0" w14:textId="77777777" w:rsidR="00AC675B" w:rsidRPr="00EE6B01" w:rsidRDefault="00AC675B" w:rsidP="00AC675B">
      <w:pPr>
        <w:spacing w:after="0" w:line="240" w:lineRule="auto"/>
        <w:ind w:right="-20"/>
        <w:rPr>
          <w:rFonts w:ascii="Times New Roman" w:hAnsi="Times New Roman"/>
        </w:rPr>
      </w:pPr>
    </w:p>
    <w:p w14:paraId="48420B7E"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b/>
        </w:rPr>
        <w:t>Nėštumas ir žindymo laikotarpis</w:t>
      </w:r>
    </w:p>
    <w:p w14:paraId="28BFB059" w14:textId="77777777" w:rsidR="00AC675B" w:rsidRPr="00EE6B01" w:rsidRDefault="00AC675B" w:rsidP="00AC675B">
      <w:pPr>
        <w:numPr>
          <w:ilvl w:val="12"/>
          <w:numId w:val="0"/>
        </w:numPr>
        <w:spacing w:after="0" w:line="240" w:lineRule="auto"/>
        <w:rPr>
          <w:rFonts w:ascii="Times New Roman" w:hAnsi="Times New Roman"/>
        </w:rPr>
      </w:pPr>
      <w:r w:rsidRPr="00EE6B01">
        <w:rPr>
          <w:rFonts w:ascii="Times New Roman" w:hAnsi="Times New Roman"/>
        </w:rPr>
        <w:t>Jeigu esate nėščia, žindote kūdikį, manote, kad galbūt esate nėščia, arba planuojate pastoti, tai prieš vartodama šį vaistą pasitarkite su gydytoju arba vaistininku.</w:t>
      </w:r>
    </w:p>
    <w:p w14:paraId="5CDD1C6C" w14:textId="77777777" w:rsidR="00AC675B" w:rsidRPr="00EE6B01" w:rsidRDefault="00AC675B" w:rsidP="00AC675B">
      <w:pPr>
        <w:numPr>
          <w:ilvl w:val="12"/>
          <w:numId w:val="0"/>
        </w:numPr>
        <w:spacing w:after="0" w:line="240" w:lineRule="auto"/>
        <w:rPr>
          <w:rFonts w:ascii="Times New Roman" w:hAnsi="Times New Roman"/>
        </w:rPr>
      </w:pPr>
    </w:p>
    <w:p w14:paraId="29985020" w14:textId="77777777" w:rsidR="00AC675B" w:rsidRPr="00EE6B01" w:rsidRDefault="00AC675B" w:rsidP="00AC675B">
      <w:pPr>
        <w:numPr>
          <w:ilvl w:val="12"/>
          <w:numId w:val="0"/>
        </w:numPr>
        <w:spacing w:after="0" w:line="240" w:lineRule="auto"/>
        <w:rPr>
          <w:rFonts w:ascii="Times New Roman" w:hAnsi="Times New Roman"/>
          <w:u w:val="single"/>
        </w:rPr>
      </w:pPr>
      <w:r w:rsidRPr="00EE6B01">
        <w:rPr>
          <w:rFonts w:ascii="Times New Roman" w:hAnsi="Times New Roman"/>
          <w:u w:val="single"/>
        </w:rPr>
        <w:t>Nėštumas</w:t>
      </w:r>
    </w:p>
    <w:p w14:paraId="53469CE3"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Prieš vartodama REMOSTAR, pasakykite gydytojui, jeigu esate nėščia arba mėginate pastoti. Tokiu atveju gydytojas nuspręs, ar šiuo metu Jums galima vartoti REMOSTAR.</w:t>
      </w:r>
    </w:p>
    <w:p w14:paraId="56FD9252" w14:textId="77777777" w:rsidR="00AC675B" w:rsidRPr="00EE6B01" w:rsidRDefault="00AC675B" w:rsidP="00AC675B">
      <w:pPr>
        <w:spacing w:after="0" w:line="240" w:lineRule="auto"/>
        <w:ind w:right="-20"/>
        <w:rPr>
          <w:rFonts w:ascii="Times New Roman" w:hAnsi="Times New Roman"/>
        </w:rPr>
      </w:pPr>
    </w:p>
    <w:p w14:paraId="58E3362B" w14:textId="77777777" w:rsidR="00AC675B" w:rsidRPr="00EE6B01" w:rsidRDefault="00AC675B" w:rsidP="00AC675B">
      <w:pPr>
        <w:spacing w:after="0" w:line="240" w:lineRule="auto"/>
        <w:ind w:right="-20"/>
        <w:rPr>
          <w:rFonts w:ascii="Times New Roman" w:hAnsi="Times New Roman"/>
          <w:u w:val="single"/>
        </w:rPr>
      </w:pPr>
      <w:r w:rsidRPr="00EE6B01">
        <w:rPr>
          <w:rFonts w:ascii="Times New Roman" w:hAnsi="Times New Roman"/>
          <w:u w:val="single"/>
        </w:rPr>
        <w:t>Žindymas</w:t>
      </w:r>
    </w:p>
    <w:p w14:paraId="1FA1FC6B"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Gydytojas nuspręs, ar Jums galima vartoti REMOSTAR, jeigu žindote kūdikį.</w:t>
      </w:r>
    </w:p>
    <w:p w14:paraId="245D64D2" w14:textId="77777777" w:rsidR="00AC675B" w:rsidRPr="00EE6B01" w:rsidRDefault="00AC675B" w:rsidP="00AC675B">
      <w:pPr>
        <w:spacing w:after="0" w:line="240" w:lineRule="auto"/>
        <w:ind w:right="-20"/>
        <w:rPr>
          <w:rFonts w:ascii="Times New Roman" w:hAnsi="Times New Roman"/>
        </w:rPr>
      </w:pPr>
    </w:p>
    <w:p w14:paraId="2DF19EDD"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b/>
        </w:rPr>
        <w:t>Vairavimas ir mechanizmų valdymas</w:t>
      </w:r>
    </w:p>
    <w:p w14:paraId="29683E35"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Gebėjimo vairuoti ar dirbti su įrankiais ir technika REMOSTAR neturėtų veikti, tačiau gali pasireikšti toks šalutinis poveikis kaip galvos svaigimas ir regos sutrikimai (žr. 4 skyrių), kurį pajutus vairuoti ir valdyti mechanizmų negalima.</w:t>
      </w:r>
    </w:p>
    <w:p w14:paraId="1F273A64" w14:textId="77777777" w:rsidR="00AC675B" w:rsidRPr="00EE6B01" w:rsidRDefault="00AC675B" w:rsidP="00AC675B">
      <w:pPr>
        <w:spacing w:after="0" w:line="240" w:lineRule="auto"/>
        <w:ind w:right="-20"/>
        <w:rPr>
          <w:rFonts w:ascii="Times New Roman" w:hAnsi="Times New Roman"/>
        </w:rPr>
      </w:pPr>
    </w:p>
    <w:p w14:paraId="3EF7DE94"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b/>
          <w:lang w:eastAsia="lt-LT"/>
        </w:rPr>
      </w:pPr>
      <w:r w:rsidRPr="00EE6B01">
        <w:rPr>
          <w:rFonts w:ascii="Times New Roman" w:hAnsi="Times New Roman"/>
          <w:b/>
        </w:rPr>
        <w:t>REMOSTAR sudėtyje yra sacharozės</w:t>
      </w:r>
    </w:p>
    <w:p w14:paraId="46229BD9"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rPr>
      </w:pPr>
      <w:r w:rsidRPr="00EE6B01">
        <w:rPr>
          <w:rFonts w:ascii="Times New Roman" w:hAnsi="Times New Roman"/>
        </w:rPr>
        <w:t>Jeigu gydytojas Jums yra sakęs, kad netoleruojate kokių nors angliavandenių, kreipkitės į jį prieš pradėdami vartoti šį vaistą.</w:t>
      </w:r>
    </w:p>
    <w:p w14:paraId="38C1A3A2"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rPr>
      </w:pPr>
    </w:p>
    <w:p w14:paraId="77AF427C"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rPr>
      </w:pPr>
    </w:p>
    <w:p w14:paraId="19967793"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b/>
        </w:rPr>
      </w:pPr>
      <w:r w:rsidRPr="00EE6B01">
        <w:rPr>
          <w:rFonts w:ascii="Times New Roman" w:hAnsi="Times New Roman"/>
          <w:b/>
        </w:rPr>
        <w:t>3.</w:t>
      </w:r>
      <w:r w:rsidRPr="00EE6B01">
        <w:rPr>
          <w:rFonts w:ascii="Times New Roman" w:hAnsi="Times New Roman"/>
          <w:b/>
        </w:rPr>
        <w:tab/>
      </w:r>
      <w:r w:rsidRPr="00EE6B01">
        <w:rPr>
          <w:rFonts w:ascii="Times New Roman" w:hAnsi="Times New Roman"/>
          <w:b/>
          <w:bCs/>
          <w:lang w:eastAsia="lt-LT"/>
        </w:rPr>
        <w:t>Kaip vartoti REMOSTAR</w:t>
      </w:r>
    </w:p>
    <w:p w14:paraId="3C7604DD" w14:textId="77777777" w:rsidR="00AC675B" w:rsidRPr="00EE6B01" w:rsidRDefault="00AC675B" w:rsidP="00AC675B">
      <w:pPr>
        <w:spacing w:after="0" w:line="240" w:lineRule="auto"/>
        <w:ind w:right="-20"/>
        <w:rPr>
          <w:rFonts w:ascii="Times New Roman" w:hAnsi="Times New Roman"/>
        </w:rPr>
      </w:pPr>
    </w:p>
    <w:p w14:paraId="16A5708C"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lang w:eastAsia="lt-LT"/>
        </w:rPr>
        <w:t>Visada</w:t>
      </w:r>
      <w:r w:rsidRPr="00EE6B01">
        <w:rPr>
          <w:rFonts w:ascii="Times New Roman" w:hAnsi="Times New Roman"/>
        </w:rPr>
        <w:t xml:space="preserve"> vartokite </w:t>
      </w:r>
      <w:r w:rsidRPr="00EE6B01">
        <w:rPr>
          <w:rFonts w:ascii="Times New Roman" w:hAnsi="Times New Roman"/>
          <w:lang w:eastAsia="lt-LT"/>
        </w:rPr>
        <w:t xml:space="preserve">šį vaistą </w:t>
      </w:r>
      <w:r w:rsidRPr="00EE6B01">
        <w:rPr>
          <w:rFonts w:ascii="Times New Roman" w:hAnsi="Times New Roman"/>
        </w:rPr>
        <w:t>tiksliai kaip nurodė gydytojas. Jeigu abejojate, kreipkitės į gydytoją arba vaistininką.</w:t>
      </w:r>
    </w:p>
    <w:p w14:paraId="63DB71AA" w14:textId="77777777" w:rsidR="00AC675B" w:rsidRPr="00EE6B01" w:rsidRDefault="00AC675B" w:rsidP="00AC675B">
      <w:pPr>
        <w:spacing w:after="0" w:line="240" w:lineRule="auto"/>
        <w:ind w:right="-20"/>
        <w:rPr>
          <w:rFonts w:ascii="Times New Roman" w:hAnsi="Times New Roman"/>
        </w:rPr>
      </w:pPr>
    </w:p>
    <w:p w14:paraId="74A4798C"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Kiek kapsulių ir kaip ilgai vartoti, nurodys gydytojas. Dozė ir vartojimo trukmė priklauso nuo Jūsų ligos ir amžiaus. </w:t>
      </w:r>
      <w:r w:rsidRPr="00EE6B01">
        <w:rPr>
          <w:rFonts w:ascii="Times New Roman" w:hAnsi="Times New Roman"/>
          <w:lang w:eastAsia="lt-LT"/>
        </w:rPr>
        <w:t>Rekomenduojamos</w:t>
      </w:r>
      <w:r w:rsidRPr="00EE6B01">
        <w:rPr>
          <w:rFonts w:ascii="Times New Roman" w:hAnsi="Times New Roman"/>
        </w:rPr>
        <w:t xml:space="preserve"> dozės nurodomos toliau.</w:t>
      </w:r>
    </w:p>
    <w:p w14:paraId="64D7D430" w14:textId="77777777" w:rsidR="00AC675B" w:rsidRPr="00EE6B01" w:rsidRDefault="00AC675B" w:rsidP="00AC675B">
      <w:pPr>
        <w:spacing w:after="0" w:line="240" w:lineRule="auto"/>
        <w:ind w:right="-20"/>
        <w:rPr>
          <w:rFonts w:ascii="Times New Roman" w:hAnsi="Times New Roman"/>
          <w:u w:val="single" w:color="000000"/>
        </w:rPr>
      </w:pPr>
    </w:p>
    <w:p w14:paraId="46F417AB"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u w:val="single" w:color="000000"/>
        </w:rPr>
        <w:t>Suaugusiesiems</w:t>
      </w:r>
    </w:p>
    <w:p w14:paraId="1D3CD9FC" w14:textId="77777777" w:rsidR="00AC675B" w:rsidRPr="00EE6B01" w:rsidRDefault="00AC675B" w:rsidP="00AC675B">
      <w:pPr>
        <w:spacing w:after="0" w:line="240" w:lineRule="auto"/>
        <w:ind w:right="-20"/>
        <w:rPr>
          <w:rFonts w:ascii="Times New Roman" w:hAnsi="Times New Roman"/>
        </w:rPr>
      </w:pPr>
      <w:proofErr w:type="spellStart"/>
      <w:r w:rsidRPr="00EE6B01">
        <w:rPr>
          <w:rFonts w:ascii="Times New Roman" w:hAnsi="Times New Roman"/>
        </w:rPr>
        <w:lastRenderedPageBreak/>
        <w:t>Refliukso</w:t>
      </w:r>
      <w:proofErr w:type="spellEnd"/>
      <w:r w:rsidRPr="00EE6B01">
        <w:rPr>
          <w:rFonts w:ascii="Times New Roman" w:hAnsi="Times New Roman"/>
        </w:rPr>
        <w:t xml:space="preserve"> iš skrandžio į stemplę ligos simptomams (</w:t>
      </w:r>
      <w:r w:rsidRPr="00EE6B01">
        <w:rPr>
          <w:rFonts w:ascii="Times New Roman" w:hAnsi="Times New Roman"/>
          <w:i/>
        </w:rPr>
        <w:t>rėmeniui ir rūgšties atpylimui</w:t>
      </w:r>
      <w:r w:rsidRPr="00EE6B01">
        <w:rPr>
          <w:rFonts w:ascii="Times New Roman" w:hAnsi="Times New Roman"/>
        </w:rPr>
        <w:t xml:space="preserve">) palengvinti: nustatęs nežymų stemplės pažeidimą gydytojas paprastai skiria 20 mg </w:t>
      </w:r>
      <w:proofErr w:type="spellStart"/>
      <w:r w:rsidRPr="00EE6B01">
        <w:rPr>
          <w:rFonts w:ascii="Times New Roman" w:hAnsi="Times New Roman"/>
        </w:rPr>
        <w:t>omeprazolo</w:t>
      </w:r>
      <w:proofErr w:type="spellEnd"/>
      <w:r w:rsidRPr="00EE6B01">
        <w:rPr>
          <w:rFonts w:ascii="Times New Roman" w:hAnsi="Times New Roman"/>
        </w:rPr>
        <w:t xml:space="preserve"> 1 kartą per parą 4–8 savaites; jeigu per tą laiką stemplė neužgis, gydytojas gali nurodyti vartoti 40 mg dozę dar 8 savaites.</w:t>
      </w:r>
    </w:p>
    <w:p w14:paraId="42834A60"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Kai stemplė sugyja, paprastai skiriama 10 mg </w:t>
      </w:r>
      <w:proofErr w:type="spellStart"/>
      <w:r w:rsidRPr="00EE6B01">
        <w:rPr>
          <w:sz w:val="22"/>
          <w:szCs w:val="22"/>
        </w:rPr>
        <w:t>omeprazolo</w:t>
      </w:r>
      <w:proofErr w:type="spellEnd"/>
      <w:r w:rsidRPr="00EE6B01">
        <w:rPr>
          <w:sz w:val="22"/>
          <w:szCs w:val="22"/>
        </w:rPr>
        <w:t xml:space="preserve"> 1 kartą per parą (tokiu atveju reikia vartoti kito, mažesnio stiprumo </w:t>
      </w:r>
      <w:proofErr w:type="spellStart"/>
      <w:r w:rsidRPr="00EE6B01">
        <w:rPr>
          <w:sz w:val="22"/>
          <w:szCs w:val="22"/>
        </w:rPr>
        <w:t>omeprazolo</w:t>
      </w:r>
      <w:proofErr w:type="spellEnd"/>
      <w:r w:rsidRPr="00EE6B01">
        <w:rPr>
          <w:sz w:val="22"/>
          <w:szCs w:val="22"/>
        </w:rPr>
        <w:t>).</w:t>
      </w:r>
    </w:p>
    <w:p w14:paraId="41C916B2"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Jei stemplė nepažeista, paprastai skiriama 10 mg omeprazolo1 kartą per parą (tokiu atveju reikia vartoti kito, mažesnio stiprumo </w:t>
      </w:r>
      <w:proofErr w:type="spellStart"/>
      <w:r w:rsidRPr="00EE6B01">
        <w:rPr>
          <w:sz w:val="22"/>
          <w:szCs w:val="22"/>
        </w:rPr>
        <w:t>omeprazolo</w:t>
      </w:r>
      <w:proofErr w:type="spellEnd"/>
      <w:r w:rsidRPr="00EE6B01">
        <w:rPr>
          <w:sz w:val="22"/>
          <w:szCs w:val="22"/>
        </w:rPr>
        <w:t>).</w:t>
      </w:r>
    </w:p>
    <w:p w14:paraId="5A7891FD" w14:textId="77777777" w:rsidR="00AC675B" w:rsidRPr="00EE6B01" w:rsidRDefault="00AC675B" w:rsidP="00AC675B">
      <w:pPr>
        <w:spacing w:after="0" w:line="240" w:lineRule="auto"/>
        <w:ind w:right="-20"/>
        <w:rPr>
          <w:rFonts w:ascii="Times New Roman" w:hAnsi="Times New Roman"/>
        </w:rPr>
      </w:pPr>
    </w:p>
    <w:p w14:paraId="5E858341"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Viršutinės žarnyno dalies (dvylikapirštės žarnos) opoms gydyti</w:t>
      </w:r>
    </w:p>
    <w:p w14:paraId="4309477A"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2 savaites; jeigu per tą laiką opos neužgis, gydytojas gali nurodyti vartoti tą pačią dozę dar 2 savaites.</w:t>
      </w:r>
    </w:p>
    <w:p w14:paraId="5607FE9E"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Jeigu opa ne visai užgijo, dozę galima padidinti iki 40 mg 1 kartą per parą (ji vartojama 4 savaites).</w:t>
      </w:r>
    </w:p>
    <w:p w14:paraId="0BBFD170" w14:textId="77777777" w:rsidR="00AC675B" w:rsidRPr="00EE6B01" w:rsidRDefault="00AC675B" w:rsidP="00AC675B">
      <w:pPr>
        <w:spacing w:after="0" w:line="240" w:lineRule="auto"/>
        <w:ind w:right="-20"/>
        <w:rPr>
          <w:rFonts w:ascii="Times New Roman" w:hAnsi="Times New Roman"/>
        </w:rPr>
      </w:pPr>
    </w:p>
    <w:p w14:paraId="58D26797"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Skrandžio opoms gydyti</w:t>
      </w:r>
    </w:p>
    <w:p w14:paraId="1ADCE4A6"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4 savaites; jeigu per tą laiką opos neužgis, gydytojas gali nurodyti vartoti tą pačią dozę dar 4 savaites.</w:t>
      </w:r>
    </w:p>
    <w:p w14:paraId="273C7126"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Jeigu opa ne visai užgijo, dozę galima padidinti iki 40 mg 1 kartą per parą (ji vartojama 8 savaites).</w:t>
      </w:r>
    </w:p>
    <w:p w14:paraId="54CD8529" w14:textId="77777777" w:rsidR="00AC675B" w:rsidRPr="00EE6B01" w:rsidRDefault="00AC675B" w:rsidP="00AC675B">
      <w:pPr>
        <w:spacing w:after="0" w:line="240" w:lineRule="auto"/>
        <w:ind w:right="-20"/>
        <w:rPr>
          <w:rFonts w:ascii="Times New Roman" w:hAnsi="Times New Roman"/>
        </w:rPr>
      </w:pPr>
    </w:p>
    <w:p w14:paraId="6B7A653C"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Dvylikapirštės žarnos ir skrandžio opų atsinaujinimui išvengti (profilaktikai)</w:t>
      </w:r>
    </w:p>
    <w:p w14:paraId="518AABDA"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Gydytojas gali padidinti dozę iki 40 mg 1 kartą per parą.</w:t>
      </w:r>
    </w:p>
    <w:p w14:paraId="4FEFAA2E" w14:textId="77777777" w:rsidR="00AC675B" w:rsidRPr="00EE6B01" w:rsidRDefault="00AC675B" w:rsidP="00AC675B">
      <w:pPr>
        <w:spacing w:after="0" w:line="240" w:lineRule="auto"/>
        <w:ind w:right="-20"/>
        <w:rPr>
          <w:rFonts w:ascii="Times New Roman" w:hAnsi="Times New Roman"/>
        </w:rPr>
      </w:pPr>
    </w:p>
    <w:p w14:paraId="38607456"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Nesteroidinių vaistų nuo uždegimo sukeltoms dvylikapirštės žarnos ir skrandžio opoms gydyti</w:t>
      </w:r>
    </w:p>
    <w:p w14:paraId="675BE7F9"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 4-8 savaites.</w:t>
      </w:r>
    </w:p>
    <w:p w14:paraId="4BDF2867" w14:textId="77777777" w:rsidR="00AC675B" w:rsidRPr="00EE6B01" w:rsidRDefault="00AC675B" w:rsidP="00AC675B">
      <w:pPr>
        <w:spacing w:after="0" w:line="240" w:lineRule="auto"/>
        <w:ind w:right="-20"/>
        <w:rPr>
          <w:rFonts w:ascii="Times New Roman" w:hAnsi="Times New Roman"/>
        </w:rPr>
      </w:pPr>
    </w:p>
    <w:p w14:paraId="4B1DD54E"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Dvylikapirštės žarnos ir skrandžio opų profilaktikai vartojant nesteroidinių vaistų nuo uždegimo</w:t>
      </w:r>
    </w:p>
    <w:p w14:paraId="528CDBAA"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Įprasta dozė yra 20 mg </w:t>
      </w:r>
      <w:proofErr w:type="spellStart"/>
      <w:r w:rsidRPr="00EE6B01">
        <w:rPr>
          <w:sz w:val="22"/>
          <w:szCs w:val="22"/>
        </w:rPr>
        <w:t>omeprazolo</w:t>
      </w:r>
      <w:proofErr w:type="spellEnd"/>
      <w:r w:rsidRPr="00EE6B01">
        <w:rPr>
          <w:sz w:val="22"/>
          <w:szCs w:val="22"/>
        </w:rPr>
        <w:t xml:space="preserve"> 1 kartą per parą.</w:t>
      </w:r>
    </w:p>
    <w:p w14:paraId="00D3E9CB" w14:textId="77777777" w:rsidR="00AC675B" w:rsidRPr="00EE6B01" w:rsidRDefault="00AC675B" w:rsidP="00AC675B">
      <w:pPr>
        <w:spacing w:after="0" w:line="240" w:lineRule="auto"/>
        <w:ind w:right="-20"/>
        <w:rPr>
          <w:rFonts w:ascii="Times New Roman" w:hAnsi="Times New Roman"/>
          <w:b/>
        </w:rPr>
      </w:pPr>
    </w:p>
    <w:p w14:paraId="5CBCCCD6"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 xml:space="preserve">Opoms, sukeltoms </w:t>
      </w: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i/>
        </w:rPr>
        <w:t xml:space="preserve"> infekcijos, gydyti ir jų atsinaujinimui išvengti</w:t>
      </w:r>
    </w:p>
    <w:p w14:paraId="520B2182"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Įprasta dozė yra po 20 mg </w:t>
      </w:r>
      <w:proofErr w:type="spellStart"/>
      <w:r w:rsidRPr="00EE6B01">
        <w:rPr>
          <w:sz w:val="22"/>
          <w:szCs w:val="22"/>
        </w:rPr>
        <w:t>omeprazolo</w:t>
      </w:r>
      <w:proofErr w:type="spellEnd"/>
      <w:r w:rsidRPr="00EE6B01">
        <w:rPr>
          <w:sz w:val="22"/>
          <w:szCs w:val="22"/>
        </w:rPr>
        <w:t xml:space="preserve"> 2 kartus per parą, 1 savaitę.</w:t>
      </w:r>
    </w:p>
    <w:p w14:paraId="10114F85"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Gydytojas skirs kartu vartoti 2 antibiotikus iš 3 (</w:t>
      </w:r>
      <w:proofErr w:type="spellStart"/>
      <w:r w:rsidRPr="00EE6B01">
        <w:rPr>
          <w:sz w:val="22"/>
          <w:szCs w:val="22"/>
        </w:rPr>
        <w:t>amoksicilinas</w:t>
      </w:r>
      <w:proofErr w:type="spellEnd"/>
      <w:r w:rsidRPr="00EE6B01">
        <w:rPr>
          <w:sz w:val="22"/>
          <w:szCs w:val="22"/>
        </w:rPr>
        <w:t xml:space="preserve">, </w:t>
      </w:r>
      <w:proofErr w:type="spellStart"/>
      <w:r w:rsidRPr="00EE6B01">
        <w:rPr>
          <w:sz w:val="22"/>
          <w:szCs w:val="22"/>
        </w:rPr>
        <w:t>klaritromicinas</w:t>
      </w:r>
      <w:proofErr w:type="spellEnd"/>
      <w:r w:rsidRPr="00EE6B01">
        <w:rPr>
          <w:sz w:val="22"/>
          <w:szCs w:val="22"/>
        </w:rPr>
        <w:t xml:space="preserve">, </w:t>
      </w:r>
      <w:proofErr w:type="spellStart"/>
      <w:r w:rsidRPr="00EE6B01">
        <w:rPr>
          <w:sz w:val="22"/>
          <w:szCs w:val="22"/>
        </w:rPr>
        <w:t>metronidazolas</w:t>
      </w:r>
      <w:proofErr w:type="spellEnd"/>
      <w:r w:rsidRPr="00EE6B01">
        <w:rPr>
          <w:sz w:val="22"/>
          <w:szCs w:val="22"/>
        </w:rPr>
        <w:t>).</w:t>
      </w:r>
    </w:p>
    <w:p w14:paraId="03246C40" w14:textId="77777777" w:rsidR="00AC675B" w:rsidRPr="00EE6B01" w:rsidRDefault="00AC675B" w:rsidP="00AC675B">
      <w:pPr>
        <w:spacing w:after="0" w:line="240" w:lineRule="auto"/>
        <w:ind w:right="-20"/>
        <w:rPr>
          <w:rFonts w:ascii="Times New Roman" w:hAnsi="Times New Roman"/>
        </w:rPr>
      </w:pPr>
    </w:p>
    <w:p w14:paraId="275978F1"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i/>
        </w:rPr>
        <w:t>Per didelei rūgšties gamybai skrandyje, sukeltai kasos auglių, slopinti (</w:t>
      </w:r>
      <w:proofErr w:type="spellStart"/>
      <w:r w:rsidRPr="00EE6B01">
        <w:rPr>
          <w:rFonts w:ascii="Times New Roman" w:hAnsi="Times New Roman"/>
          <w:i/>
        </w:rPr>
        <w:t>Zollinger-Ellison</w:t>
      </w:r>
      <w:proofErr w:type="spellEnd"/>
      <w:r w:rsidRPr="00EE6B01">
        <w:rPr>
          <w:rFonts w:ascii="Times New Roman" w:hAnsi="Times New Roman"/>
          <w:i/>
        </w:rPr>
        <w:t xml:space="preserve"> sindromui gydyti)</w:t>
      </w:r>
    </w:p>
    <w:p w14:paraId="2E81770B"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Įprasta dozė yra 60 mg </w:t>
      </w:r>
      <w:proofErr w:type="spellStart"/>
      <w:r w:rsidRPr="00EE6B01">
        <w:rPr>
          <w:sz w:val="22"/>
          <w:szCs w:val="22"/>
        </w:rPr>
        <w:t>omeprazolo</w:t>
      </w:r>
      <w:proofErr w:type="spellEnd"/>
      <w:r w:rsidRPr="00EE6B01">
        <w:rPr>
          <w:sz w:val="22"/>
          <w:szCs w:val="22"/>
        </w:rPr>
        <w:t xml:space="preserve"> per parą.</w:t>
      </w:r>
    </w:p>
    <w:p w14:paraId="37C0A209"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Gydytojas koreguos šią dozę, atsižvelgdamas į Jūsų poreikį, ir taip pat nuspręs, kiek laiko Jums vartoti šį vaistą.</w:t>
      </w:r>
    </w:p>
    <w:p w14:paraId="74150038" w14:textId="77777777" w:rsidR="00AC675B" w:rsidRPr="00EE6B01" w:rsidRDefault="00AC675B" w:rsidP="00AC675B">
      <w:pPr>
        <w:spacing w:after="0" w:line="240" w:lineRule="auto"/>
        <w:ind w:right="-20"/>
        <w:rPr>
          <w:rFonts w:ascii="Times New Roman" w:hAnsi="Times New Roman"/>
        </w:rPr>
      </w:pPr>
    </w:p>
    <w:p w14:paraId="64B65316" w14:textId="77777777" w:rsidR="00AC675B" w:rsidRPr="00EE6B01" w:rsidRDefault="00AC675B" w:rsidP="00AC675B">
      <w:pPr>
        <w:spacing w:after="0" w:line="240" w:lineRule="auto"/>
        <w:ind w:right="-20"/>
        <w:rPr>
          <w:rFonts w:ascii="Times New Roman" w:hAnsi="Times New Roman"/>
          <w:b/>
        </w:rPr>
      </w:pPr>
      <w:r w:rsidRPr="00EE6B01">
        <w:rPr>
          <w:rFonts w:ascii="Times New Roman" w:hAnsi="Times New Roman"/>
          <w:b/>
        </w:rPr>
        <w:t>Vartojimas vaikams</w:t>
      </w:r>
    </w:p>
    <w:p w14:paraId="419E5ED0" w14:textId="77777777" w:rsidR="00AC675B" w:rsidRPr="00EE6B01" w:rsidRDefault="00AC675B" w:rsidP="00AC675B">
      <w:pPr>
        <w:spacing w:after="0" w:line="240" w:lineRule="auto"/>
        <w:ind w:right="-20"/>
        <w:rPr>
          <w:rFonts w:ascii="Times New Roman" w:hAnsi="Times New Roman"/>
        </w:rPr>
      </w:pPr>
      <w:proofErr w:type="spellStart"/>
      <w:r w:rsidRPr="00EE6B01">
        <w:rPr>
          <w:rFonts w:ascii="Times New Roman" w:hAnsi="Times New Roman"/>
        </w:rPr>
        <w:t>Refliukso</w:t>
      </w:r>
      <w:proofErr w:type="spellEnd"/>
      <w:r w:rsidRPr="00EE6B01">
        <w:rPr>
          <w:rFonts w:ascii="Times New Roman" w:hAnsi="Times New Roman"/>
        </w:rPr>
        <w:t xml:space="preserve"> iš skrandžio į stemplę ligos simptomams (</w:t>
      </w:r>
      <w:r w:rsidRPr="00EE6B01">
        <w:rPr>
          <w:rFonts w:ascii="Times New Roman" w:hAnsi="Times New Roman"/>
          <w:i/>
        </w:rPr>
        <w:t>rėmeniui ir rūgšties atpylimui</w:t>
      </w:r>
      <w:r w:rsidRPr="00EE6B01">
        <w:rPr>
          <w:rFonts w:ascii="Times New Roman" w:hAnsi="Times New Roman"/>
        </w:rPr>
        <w:t>) palengvinti</w:t>
      </w:r>
    </w:p>
    <w:p w14:paraId="73A83A02"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REMOSTAR galima vartoti vyresniems kaip 2 metų vaikams, sveriantiems daugiau kaip 20 kg (tinkamą dozę parinks gydytojas pagal kūno svorį).</w:t>
      </w:r>
    </w:p>
    <w:p w14:paraId="17C666E0" w14:textId="77777777" w:rsidR="00AC675B" w:rsidRPr="00EE6B01" w:rsidRDefault="00AC675B" w:rsidP="00AC675B">
      <w:pPr>
        <w:spacing w:after="0" w:line="240" w:lineRule="auto"/>
        <w:ind w:right="-20"/>
        <w:rPr>
          <w:rFonts w:ascii="Times New Roman" w:hAnsi="Times New Roman"/>
        </w:rPr>
      </w:pPr>
    </w:p>
    <w:p w14:paraId="31655480"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Opoms</w:t>
      </w:r>
      <w:r w:rsidRPr="00EE6B01">
        <w:rPr>
          <w:rFonts w:ascii="Times New Roman" w:hAnsi="Times New Roman"/>
          <w:i/>
        </w:rPr>
        <w:t xml:space="preserve">, sukeltoms </w:t>
      </w:r>
      <w:proofErr w:type="spellStart"/>
      <w:r w:rsidRPr="00EE6B01">
        <w:rPr>
          <w:rFonts w:ascii="Times New Roman" w:hAnsi="Times New Roman"/>
          <w:i/>
        </w:rPr>
        <w:t>Helicobacter</w:t>
      </w:r>
      <w:proofErr w:type="spellEnd"/>
      <w:r w:rsidRPr="00EE6B01">
        <w:rPr>
          <w:rFonts w:ascii="Times New Roman" w:hAnsi="Times New Roman"/>
          <w:i/>
        </w:rPr>
        <w:t xml:space="preserve"> </w:t>
      </w:r>
      <w:proofErr w:type="spellStart"/>
      <w:r w:rsidRPr="00EE6B01">
        <w:rPr>
          <w:rFonts w:ascii="Times New Roman" w:hAnsi="Times New Roman"/>
          <w:i/>
        </w:rPr>
        <w:t>pylori</w:t>
      </w:r>
      <w:proofErr w:type="spellEnd"/>
      <w:r w:rsidRPr="00EE6B01">
        <w:rPr>
          <w:rFonts w:ascii="Times New Roman" w:hAnsi="Times New Roman"/>
          <w:i/>
        </w:rPr>
        <w:t xml:space="preserve"> infekcijos</w:t>
      </w:r>
      <w:r w:rsidRPr="00EE6B01">
        <w:rPr>
          <w:rFonts w:ascii="Times New Roman" w:hAnsi="Times New Roman"/>
        </w:rPr>
        <w:t>, gydyti ir jų atsinaujinimui išvengti</w:t>
      </w:r>
    </w:p>
    <w:p w14:paraId="17678406"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REMOSTAR galima vartoti vyresniems kaip 4 metų vaikams (tinkamą dozę parinks gydytojas pagal kūno svorį).</w:t>
      </w:r>
    </w:p>
    <w:p w14:paraId="7940A5A1"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Gydytojas skirs Jūsų vaikui kartu vartoti 2 antibiotikus (</w:t>
      </w:r>
      <w:proofErr w:type="spellStart"/>
      <w:r w:rsidRPr="00EE6B01">
        <w:rPr>
          <w:sz w:val="22"/>
          <w:szCs w:val="22"/>
        </w:rPr>
        <w:t>amoksiciliną</w:t>
      </w:r>
      <w:proofErr w:type="spellEnd"/>
      <w:r w:rsidRPr="00EE6B01">
        <w:rPr>
          <w:sz w:val="22"/>
          <w:szCs w:val="22"/>
        </w:rPr>
        <w:t xml:space="preserve"> ir </w:t>
      </w:r>
      <w:proofErr w:type="spellStart"/>
      <w:r w:rsidRPr="00EE6B01">
        <w:rPr>
          <w:sz w:val="22"/>
          <w:szCs w:val="22"/>
        </w:rPr>
        <w:t>klaritromiciną</w:t>
      </w:r>
      <w:proofErr w:type="spellEnd"/>
      <w:r w:rsidRPr="00EE6B01">
        <w:rPr>
          <w:sz w:val="22"/>
          <w:szCs w:val="22"/>
        </w:rPr>
        <w:t>).</w:t>
      </w:r>
    </w:p>
    <w:p w14:paraId="401F0E52" w14:textId="77777777" w:rsidR="00AC675B" w:rsidRPr="00EE6B01" w:rsidRDefault="00AC675B" w:rsidP="00AC675B">
      <w:pPr>
        <w:spacing w:after="0" w:line="240" w:lineRule="auto"/>
        <w:ind w:right="-20"/>
        <w:rPr>
          <w:rFonts w:ascii="Times New Roman" w:hAnsi="Times New Roman"/>
        </w:rPr>
      </w:pPr>
    </w:p>
    <w:p w14:paraId="02752AF2"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Vaisto vartojimas</w:t>
      </w:r>
    </w:p>
    <w:p w14:paraId="63FD4082"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Skrandyje neirias kietąsias kapsules rekomenduojama vartoti ryte.</w:t>
      </w:r>
    </w:p>
    <w:p w14:paraId="05A096B8"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Skrandyje neirias kietąsias kapsules galima vartoti valgio metu arba nevalgius.</w:t>
      </w:r>
    </w:p>
    <w:p w14:paraId="7CC2D301"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 xml:space="preserve">Skrandyje neirios kietosios kapsulės nuryjamos nepažeistos, užgeriant puse stiklinės vandens. Skrandyje neirių kietųjų kapsulių negalima kramtyti ar traiškyti, kadangi jose yra dengtų granulių, kurios apsaugo vaistą, kad skrandyje jo nesuardytų rūgštis. Dėl to yra svarbu granulių </w:t>
      </w:r>
      <w:r w:rsidRPr="00EE6B01">
        <w:rPr>
          <w:sz w:val="22"/>
          <w:szCs w:val="22"/>
        </w:rPr>
        <w:lastRenderedPageBreak/>
        <w:t>nepažeisti.</w:t>
      </w:r>
    </w:p>
    <w:p w14:paraId="5925B61D" w14:textId="77777777" w:rsidR="00AC675B" w:rsidRPr="00EE6B01" w:rsidRDefault="00AC675B" w:rsidP="00AC675B">
      <w:pPr>
        <w:spacing w:after="0" w:line="240" w:lineRule="auto"/>
        <w:ind w:right="-20"/>
        <w:rPr>
          <w:rFonts w:ascii="Times New Roman" w:hAnsi="Times New Roman"/>
        </w:rPr>
      </w:pPr>
    </w:p>
    <w:p w14:paraId="16C84DFB"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Ką daryti, jeigu Jums arba Jūsų vaikui sunku nuryti skrandyje neirią kietąją kapsulę</w:t>
      </w:r>
    </w:p>
    <w:p w14:paraId="1D6448B0"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Jeigu Jums arba Jūsų vaikui sunku nuryti skrandyje neirią kietąją kapsulę:</w:t>
      </w:r>
    </w:p>
    <w:p w14:paraId="2B454BC0"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atidarykite skrandyje neirią kietąją kapsulę ir nurykite jos turinį, užgerdami puse stiklinės vandens, arba supilkite skrandyje neirios kietosios kapsulės turinį į stiklinę negazuoto vandens, rūgščių vaisių sulčių (pvz., obuolių, apelsinų, ananasų) arba obuolių tyrės;</w:t>
      </w:r>
    </w:p>
    <w:p w14:paraId="1C77C6FD"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prieš pat gerdami paruoštą mišinį būtinai išmaišykite (jis bus neskaidrus). Išgerkite tuojau pat arba per 30 min.;</w:t>
      </w:r>
    </w:p>
    <w:p w14:paraId="3A19A144" w14:textId="77777777" w:rsidR="00AC675B" w:rsidRPr="00EE6B01" w:rsidRDefault="00AC675B" w:rsidP="00AC675B">
      <w:pPr>
        <w:pStyle w:val="Sraopastraipa"/>
        <w:widowControl w:val="0"/>
        <w:numPr>
          <w:ilvl w:val="0"/>
          <w:numId w:val="37"/>
        </w:numPr>
        <w:tabs>
          <w:tab w:val="left" w:pos="567"/>
        </w:tabs>
        <w:ind w:left="567" w:right="-20" w:hanging="567"/>
        <w:rPr>
          <w:sz w:val="22"/>
          <w:szCs w:val="22"/>
        </w:rPr>
      </w:pPr>
      <w:r w:rsidRPr="00EE6B01">
        <w:rPr>
          <w:sz w:val="22"/>
          <w:szCs w:val="22"/>
        </w:rPr>
        <w:t>kad išgertumėte visą vaistą, gerai praskalaukite stiklinę puse stiklinės vandens ir išgerkite. Kietose dalelėse yra vaisto, todėl jų negalima kramtyti ar traiškyti.</w:t>
      </w:r>
    </w:p>
    <w:p w14:paraId="044C80E1" w14:textId="77777777" w:rsidR="00AC675B" w:rsidRPr="00EE6B01" w:rsidRDefault="00AC675B" w:rsidP="00AC675B">
      <w:pPr>
        <w:spacing w:after="0" w:line="240" w:lineRule="auto"/>
        <w:ind w:right="-20"/>
        <w:rPr>
          <w:rFonts w:ascii="Times New Roman" w:hAnsi="Times New Roman"/>
        </w:rPr>
      </w:pPr>
    </w:p>
    <w:p w14:paraId="05F8DCAF" w14:textId="029BD8B6" w:rsidR="00AC675B" w:rsidRPr="00EE6B01" w:rsidRDefault="00AC675B" w:rsidP="00AC675B">
      <w:pPr>
        <w:spacing w:after="0" w:line="240" w:lineRule="auto"/>
        <w:ind w:right="-20"/>
        <w:rPr>
          <w:rFonts w:ascii="Times New Roman" w:hAnsi="Times New Roman"/>
        </w:rPr>
      </w:pPr>
      <w:r w:rsidRPr="00EE6B01">
        <w:rPr>
          <w:rFonts w:ascii="Times New Roman" w:hAnsi="Times New Roman"/>
          <w:b/>
          <w:bCs/>
          <w:lang w:eastAsia="lt-LT"/>
        </w:rPr>
        <w:t>Ką daryti pavartojus</w:t>
      </w:r>
      <w:r w:rsidRPr="00EE6B01">
        <w:rPr>
          <w:rFonts w:ascii="Times New Roman" w:hAnsi="Times New Roman"/>
          <w:b/>
        </w:rPr>
        <w:t xml:space="preserve"> per didelę REMOSTAR dozę</w:t>
      </w:r>
    </w:p>
    <w:p w14:paraId="3736C7BE"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Jeigu </w:t>
      </w:r>
      <w:r w:rsidRPr="00EE6B01">
        <w:rPr>
          <w:rFonts w:ascii="Times New Roman" w:hAnsi="Times New Roman"/>
          <w:lang w:eastAsia="lt-LT"/>
        </w:rPr>
        <w:t>pavartojote</w:t>
      </w:r>
      <w:r w:rsidRPr="00EE6B01">
        <w:rPr>
          <w:rFonts w:ascii="Times New Roman" w:hAnsi="Times New Roman"/>
        </w:rPr>
        <w:t xml:space="preserve"> didesnę negu nurodė gydytojas REMOSTAR dozę, nedelsdami kreipkitės į savo gydytoją arba vaistininką.</w:t>
      </w:r>
    </w:p>
    <w:p w14:paraId="4B999745" w14:textId="77777777" w:rsidR="00AC675B" w:rsidRPr="00EE6B01" w:rsidRDefault="00AC675B" w:rsidP="00AC675B">
      <w:pPr>
        <w:spacing w:after="0" w:line="240" w:lineRule="auto"/>
        <w:ind w:right="-20"/>
        <w:rPr>
          <w:rFonts w:ascii="Times New Roman" w:hAnsi="Times New Roman"/>
        </w:rPr>
      </w:pPr>
    </w:p>
    <w:p w14:paraId="5E4D0456"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b/>
        </w:rPr>
        <w:t>Pamiršus pavartoti REMOSTAR</w:t>
      </w:r>
    </w:p>
    <w:p w14:paraId="4BAC4204"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rPr>
      </w:pPr>
      <w:r w:rsidRPr="00EE6B01">
        <w:rPr>
          <w:rFonts w:ascii="Times New Roman" w:hAnsi="Times New Roman"/>
        </w:rPr>
        <w:t>Jeigu pamiršote išgerti vaisto, išgerkite jo tuoj pat, kai tik prisiminsite. Vis dėlto jeigu jau beveik laikas gerti kitą dozę, tai užmirštąją praleiskite. Negalima vartoti dvigubos dozės norint kompensuoti praleistą dozę.</w:t>
      </w:r>
    </w:p>
    <w:p w14:paraId="2A6D6713"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rPr>
      </w:pPr>
    </w:p>
    <w:p w14:paraId="421812A7"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rPr>
      </w:pPr>
    </w:p>
    <w:p w14:paraId="309066D6"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b/>
          <w:bCs/>
          <w:lang w:eastAsia="lt-LT"/>
        </w:rPr>
      </w:pPr>
      <w:r w:rsidRPr="00EE6B01">
        <w:rPr>
          <w:rFonts w:ascii="Times New Roman" w:hAnsi="Times New Roman"/>
          <w:b/>
          <w:bCs/>
          <w:lang w:eastAsia="lt-LT"/>
        </w:rPr>
        <w:t>4.</w:t>
      </w:r>
      <w:r w:rsidRPr="00EE6B01">
        <w:rPr>
          <w:rFonts w:ascii="Times New Roman" w:hAnsi="Times New Roman"/>
          <w:b/>
          <w:bCs/>
          <w:lang w:eastAsia="lt-LT"/>
        </w:rPr>
        <w:tab/>
        <w:t>Galimas šalutinis poveikis</w:t>
      </w:r>
    </w:p>
    <w:p w14:paraId="2EC5F53D" w14:textId="77777777" w:rsidR="00AC675B" w:rsidRPr="00EE6B01" w:rsidRDefault="00AC675B" w:rsidP="00AC675B">
      <w:pPr>
        <w:autoSpaceDE w:val="0"/>
        <w:autoSpaceDN w:val="0"/>
        <w:adjustRightInd w:val="0"/>
        <w:spacing w:after="0" w:line="240" w:lineRule="auto"/>
        <w:rPr>
          <w:rFonts w:ascii="Times New Roman" w:hAnsi="Times New Roman"/>
          <w:lang w:eastAsia="lt-LT"/>
        </w:rPr>
      </w:pPr>
    </w:p>
    <w:p w14:paraId="7B5DE24C" w14:textId="79E634B1" w:rsidR="00AC675B" w:rsidRPr="00EE6B01" w:rsidRDefault="00AC675B" w:rsidP="00AC675B">
      <w:pPr>
        <w:spacing w:after="0" w:line="240" w:lineRule="auto"/>
        <w:ind w:right="-20"/>
        <w:rPr>
          <w:rFonts w:ascii="Times New Roman" w:hAnsi="Times New Roman"/>
        </w:rPr>
      </w:pPr>
      <w:r w:rsidRPr="00EE6B01">
        <w:rPr>
          <w:rFonts w:ascii="Times New Roman" w:hAnsi="Times New Roman"/>
          <w:lang w:eastAsia="lt-LT"/>
        </w:rPr>
        <w:t>Šis vaistas</w:t>
      </w:r>
      <w:r w:rsidRPr="00EE6B01">
        <w:rPr>
          <w:rFonts w:ascii="Times New Roman" w:hAnsi="Times New Roman"/>
        </w:rPr>
        <w:t xml:space="preserve">, kaip ir </w:t>
      </w:r>
      <w:r w:rsidR="00CD4255" w:rsidRPr="00EE6B01">
        <w:rPr>
          <w:rFonts w:ascii="Times New Roman" w:hAnsi="Times New Roman"/>
        </w:rPr>
        <w:t xml:space="preserve">visi </w:t>
      </w:r>
      <w:r w:rsidRPr="00EE6B01">
        <w:rPr>
          <w:rFonts w:ascii="Times New Roman" w:hAnsi="Times New Roman"/>
        </w:rPr>
        <w:t>kiti, gali sukelti šalutinį poveikį, nors jis pasireiškia ne visiems žmonėms.</w:t>
      </w:r>
    </w:p>
    <w:p w14:paraId="5BBF8634" w14:textId="77777777" w:rsidR="00AC675B" w:rsidRPr="00EE6B01" w:rsidRDefault="00AC675B" w:rsidP="00AC675B">
      <w:pPr>
        <w:spacing w:after="0" w:line="240" w:lineRule="auto"/>
        <w:ind w:right="-20"/>
        <w:rPr>
          <w:rFonts w:ascii="Times New Roman" w:hAnsi="Times New Roman"/>
        </w:rPr>
      </w:pPr>
    </w:p>
    <w:p w14:paraId="5D8C57D3" w14:textId="77777777" w:rsidR="00AC675B" w:rsidRPr="00EE6B01" w:rsidRDefault="00AC675B" w:rsidP="00AC675B">
      <w:pPr>
        <w:spacing w:after="0" w:line="240" w:lineRule="auto"/>
        <w:ind w:right="-20"/>
        <w:rPr>
          <w:rFonts w:ascii="Times New Roman" w:hAnsi="Times New Roman"/>
          <w:i/>
        </w:rPr>
      </w:pPr>
      <w:r w:rsidRPr="00EE6B01">
        <w:rPr>
          <w:rFonts w:ascii="Times New Roman" w:hAnsi="Times New Roman"/>
          <w:i/>
        </w:rPr>
        <w:t>Nedelsdami nutraukite REMOSTAR vartojimą ir kreipkitės į gydytoją, jeigu pastebėtumėte kurį nors iš šių retų, bet sunkių šalutinių poveikių:</w:t>
      </w:r>
    </w:p>
    <w:p w14:paraId="6C1218CF"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Staiga prasidėjęs švokštimas, lūpų, liežuvio, gerklų ar kūno tinimas, išbėrimas, alpimas ar sutrikęs rijimas (sunki alerginė reakcija).</w:t>
      </w:r>
    </w:p>
    <w:p w14:paraId="0D4EB144" w14:textId="77777777" w:rsidR="00AC675B" w:rsidRPr="00EE6B01" w:rsidRDefault="00AC675B" w:rsidP="00AC675B">
      <w:pPr>
        <w:pStyle w:val="Sraopastraipa"/>
        <w:widowControl w:val="0"/>
        <w:numPr>
          <w:ilvl w:val="0"/>
          <w:numId w:val="38"/>
        </w:numPr>
        <w:tabs>
          <w:tab w:val="left" w:pos="567"/>
          <w:tab w:val="left" w:pos="780"/>
        </w:tabs>
        <w:ind w:left="567" w:right="-20" w:hanging="567"/>
        <w:rPr>
          <w:sz w:val="22"/>
          <w:szCs w:val="22"/>
        </w:rPr>
      </w:pPr>
      <w:r w:rsidRPr="00EE6B01">
        <w:rPr>
          <w:sz w:val="22"/>
          <w:szCs w:val="22"/>
        </w:rPr>
        <w:t xml:space="preserve">Odos paraudimas, pūslių susidarymas ar lupimasis. Taip pat gali susidaryti lūpų, akių, burnos ertmės, nosies, lytinių organų pūslių ir kraujuoti (tai gali būti </w:t>
      </w:r>
      <w:proofErr w:type="spellStart"/>
      <w:r w:rsidRPr="00EE6B01">
        <w:rPr>
          <w:i/>
          <w:sz w:val="22"/>
          <w:szCs w:val="22"/>
        </w:rPr>
        <w:t>Stevens-Johnson</w:t>
      </w:r>
      <w:proofErr w:type="spellEnd"/>
      <w:r w:rsidRPr="00EE6B01">
        <w:rPr>
          <w:sz w:val="22"/>
          <w:szCs w:val="22"/>
        </w:rPr>
        <w:t xml:space="preserve"> sindromas arba toksinė </w:t>
      </w:r>
      <w:proofErr w:type="spellStart"/>
      <w:r w:rsidRPr="00EE6B01">
        <w:rPr>
          <w:sz w:val="22"/>
          <w:szCs w:val="22"/>
        </w:rPr>
        <w:t>epidermolizė</w:t>
      </w:r>
      <w:proofErr w:type="spellEnd"/>
      <w:r w:rsidRPr="00EE6B01">
        <w:rPr>
          <w:sz w:val="22"/>
          <w:szCs w:val="22"/>
        </w:rPr>
        <w:t>).</w:t>
      </w:r>
    </w:p>
    <w:p w14:paraId="1EF33F1E" w14:textId="77777777" w:rsidR="00AC675B" w:rsidRPr="00EE6B01" w:rsidRDefault="00AC675B" w:rsidP="00AC675B">
      <w:pPr>
        <w:pStyle w:val="Sraopastraipa"/>
        <w:widowControl w:val="0"/>
        <w:numPr>
          <w:ilvl w:val="0"/>
          <w:numId w:val="38"/>
        </w:numPr>
        <w:tabs>
          <w:tab w:val="left" w:pos="567"/>
          <w:tab w:val="left" w:pos="780"/>
        </w:tabs>
        <w:ind w:left="567" w:right="-20" w:hanging="567"/>
        <w:rPr>
          <w:sz w:val="22"/>
          <w:szCs w:val="22"/>
        </w:rPr>
      </w:pPr>
      <w:r w:rsidRPr="00EE6B01">
        <w:rPr>
          <w:sz w:val="22"/>
          <w:szCs w:val="22"/>
        </w:rPr>
        <w:t>Odos pageltimas, patamsėjęs šlapimas ir nuovargis (šie simptomai gali rodyti sutrikusią kepenų funkciją).</w:t>
      </w:r>
    </w:p>
    <w:p w14:paraId="74C92B53" w14:textId="77777777" w:rsidR="00AC675B" w:rsidRPr="00EE6B01" w:rsidRDefault="00AC675B" w:rsidP="00AC675B">
      <w:pPr>
        <w:spacing w:after="0" w:line="240" w:lineRule="auto"/>
        <w:ind w:right="-20"/>
        <w:rPr>
          <w:rFonts w:ascii="Times New Roman" w:hAnsi="Times New Roman"/>
        </w:rPr>
      </w:pPr>
    </w:p>
    <w:p w14:paraId="64900FA7"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Kiti šalutiniai poveikiai išvardyti toliau.</w:t>
      </w:r>
    </w:p>
    <w:p w14:paraId="05B5674B" w14:textId="77777777" w:rsidR="00AC675B" w:rsidRPr="00EE6B01" w:rsidRDefault="00AC675B" w:rsidP="00AC675B">
      <w:pPr>
        <w:spacing w:after="0" w:line="240" w:lineRule="auto"/>
        <w:ind w:right="-20"/>
        <w:rPr>
          <w:rFonts w:ascii="Times New Roman" w:hAnsi="Times New Roman"/>
        </w:rPr>
      </w:pPr>
    </w:p>
    <w:p w14:paraId="31A3147D" w14:textId="7695533C" w:rsidR="00DB2949" w:rsidRPr="006823DD" w:rsidRDefault="00CD4255" w:rsidP="00DB2949">
      <w:pPr>
        <w:spacing w:after="0" w:line="240" w:lineRule="auto"/>
        <w:ind w:right="-20"/>
        <w:rPr>
          <w:rFonts w:ascii="Times New Roman" w:hAnsi="Times New Roman"/>
          <w:b/>
          <w:bCs/>
          <w:iCs/>
        </w:rPr>
      </w:pPr>
      <w:r w:rsidRPr="006823DD">
        <w:rPr>
          <w:rFonts w:ascii="Times New Roman" w:hAnsi="Times New Roman"/>
          <w:b/>
          <w:bCs/>
          <w:iCs/>
        </w:rPr>
        <w:t>Dažni šalutinio poveikio reiškiniai (gali pasireikšti rečiau kaip 1 iš 10 asmenų):</w:t>
      </w:r>
    </w:p>
    <w:p w14:paraId="40754B14" w14:textId="77777777" w:rsidR="00AC675B" w:rsidRPr="00EE6B01" w:rsidRDefault="00AC675B" w:rsidP="00A56184">
      <w:pPr>
        <w:pStyle w:val="Sraopastraipa"/>
        <w:numPr>
          <w:ilvl w:val="0"/>
          <w:numId w:val="43"/>
        </w:numPr>
        <w:ind w:left="426" w:hanging="426"/>
        <w:rPr>
          <w:sz w:val="22"/>
          <w:szCs w:val="22"/>
        </w:rPr>
      </w:pPr>
      <w:r w:rsidRPr="00EE6B01">
        <w:rPr>
          <w:sz w:val="22"/>
          <w:szCs w:val="22"/>
        </w:rPr>
        <w:t>Galvos skausmas.</w:t>
      </w:r>
    </w:p>
    <w:p w14:paraId="6ECE22AB" w14:textId="77777777" w:rsidR="00AC675B" w:rsidRPr="00EE6B01" w:rsidRDefault="00AC675B" w:rsidP="00A56184">
      <w:pPr>
        <w:pStyle w:val="Sraopastraipa"/>
        <w:widowControl w:val="0"/>
        <w:numPr>
          <w:ilvl w:val="0"/>
          <w:numId w:val="38"/>
        </w:numPr>
        <w:tabs>
          <w:tab w:val="left" w:pos="567"/>
          <w:tab w:val="left" w:pos="780"/>
        </w:tabs>
        <w:ind w:left="426" w:right="-20" w:hanging="426"/>
        <w:rPr>
          <w:sz w:val="22"/>
          <w:szCs w:val="22"/>
        </w:rPr>
      </w:pPr>
      <w:r w:rsidRPr="00EE6B01">
        <w:rPr>
          <w:sz w:val="22"/>
          <w:szCs w:val="22"/>
        </w:rPr>
        <w:t>Poveikis skrandžiui ar žarnoms: viduriavimas, pilvo skausmas, vidurių užkietėjimas, dujų kaupimasis virškinimo trakte (pilvo pūtimas).</w:t>
      </w:r>
    </w:p>
    <w:p w14:paraId="7514E33E" w14:textId="77777777" w:rsidR="00AC675B" w:rsidRPr="00EE6B01" w:rsidRDefault="00AC675B" w:rsidP="00A56184">
      <w:pPr>
        <w:pStyle w:val="Sraopastraipa"/>
        <w:widowControl w:val="0"/>
        <w:numPr>
          <w:ilvl w:val="0"/>
          <w:numId w:val="38"/>
        </w:numPr>
        <w:tabs>
          <w:tab w:val="left" w:pos="567"/>
          <w:tab w:val="left" w:pos="780"/>
        </w:tabs>
        <w:ind w:left="426" w:right="-20" w:hanging="426"/>
        <w:rPr>
          <w:sz w:val="22"/>
          <w:szCs w:val="22"/>
        </w:rPr>
      </w:pPr>
      <w:r w:rsidRPr="00EE6B01">
        <w:rPr>
          <w:sz w:val="22"/>
          <w:szCs w:val="22"/>
        </w:rPr>
        <w:t>Pykinimas ar vėmimas.</w:t>
      </w:r>
    </w:p>
    <w:p w14:paraId="3D5EBBBB" w14:textId="77777777" w:rsidR="00AC675B" w:rsidRPr="00EE6B01" w:rsidRDefault="00AC675B" w:rsidP="00A56184">
      <w:pPr>
        <w:pStyle w:val="Sraopastraipa"/>
        <w:widowControl w:val="0"/>
        <w:numPr>
          <w:ilvl w:val="0"/>
          <w:numId w:val="38"/>
        </w:numPr>
        <w:tabs>
          <w:tab w:val="left" w:pos="567"/>
          <w:tab w:val="left" w:pos="780"/>
        </w:tabs>
        <w:ind w:left="426" w:right="-20" w:hanging="426"/>
        <w:rPr>
          <w:sz w:val="22"/>
          <w:szCs w:val="22"/>
        </w:rPr>
      </w:pPr>
      <w:r w:rsidRPr="00EE6B01">
        <w:rPr>
          <w:sz w:val="22"/>
          <w:szCs w:val="22"/>
        </w:rPr>
        <w:t>Nepiktybiniai polipai skrandyje.</w:t>
      </w:r>
    </w:p>
    <w:p w14:paraId="7654D8A9" w14:textId="77777777" w:rsidR="00AC675B" w:rsidRPr="00EE6B01" w:rsidRDefault="00AC675B" w:rsidP="00AC675B">
      <w:pPr>
        <w:spacing w:after="0" w:line="240" w:lineRule="auto"/>
        <w:ind w:right="-20"/>
        <w:rPr>
          <w:rFonts w:ascii="Times New Roman" w:hAnsi="Times New Roman"/>
        </w:rPr>
      </w:pPr>
    </w:p>
    <w:p w14:paraId="66F75EB8" w14:textId="10D2AE04" w:rsidR="00DB2949" w:rsidRPr="006823DD" w:rsidRDefault="00CD4255" w:rsidP="00AC675B">
      <w:pPr>
        <w:spacing w:after="0" w:line="240" w:lineRule="auto"/>
        <w:ind w:right="-20"/>
        <w:rPr>
          <w:rFonts w:ascii="Times New Roman" w:hAnsi="Times New Roman"/>
          <w:b/>
          <w:bCs/>
          <w:iCs/>
        </w:rPr>
      </w:pPr>
      <w:r w:rsidRPr="006823DD">
        <w:rPr>
          <w:rFonts w:ascii="Times New Roman" w:hAnsi="Times New Roman"/>
          <w:b/>
          <w:bCs/>
          <w:iCs/>
        </w:rPr>
        <w:t>Nedažni šalutinio poveikio reiškiniai (gali pasireikšti rečiau kaip 1 iš 100 asmenų):</w:t>
      </w:r>
    </w:p>
    <w:p w14:paraId="5B1BAE0D"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Pėdų ir kulkšnių patinimas.</w:t>
      </w:r>
    </w:p>
    <w:p w14:paraId="4FF10FF9" w14:textId="77777777" w:rsidR="00AC675B" w:rsidRPr="00EE6B01" w:rsidRDefault="00AC675B" w:rsidP="00AC675B">
      <w:pPr>
        <w:pStyle w:val="Sraopastraipa"/>
        <w:widowControl w:val="0"/>
        <w:numPr>
          <w:ilvl w:val="0"/>
          <w:numId w:val="38"/>
        </w:numPr>
        <w:tabs>
          <w:tab w:val="left" w:pos="567"/>
          <w:tab w:val="left" w:pos="780"/>
        </w:tabs>
        <w:ind w:left="567" w:right="-20" w:hanging="567"/>
        <w:rPr>
          <w:sz w:val="22"/>
          <w:szCs w:val="22"/>
        </w:rPr>
      </w:pPr>
      <w:r w:rsidRPr="00EE6B01">
        <w:rPr>
          <w:sz w:val="22"/>
          <w:szCs w:val="22"/>
        </w:rPr>
        <w:t>Sutrikęs miegas (nemiga).</w:t>
      </w:r>
    </w:p>
    <w:p w14:paraId="6DFEA8D5"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Galvos svaigimas, dilgčiojimo pojūtis („skruzdėlių bėgiojimas“), mieguistumas.</w:t>
      </w:r>
    </w:p>
    <w:p w14:paraId="5D9FEA5D" w14:textId="77777777" w:rsidR="00AC675B" w:rsidRPr="00EE6B01" w:rsidRDefault="00AC675B" w:rsidP="00AC675B">
      <w:pPr>
        <w:pStyle w:val="Sraopastraipa"/>
        <w:widowControl w:val="0"/>
        <w:numPr>
          <w:ilvl w:val="0"/>
          <w:numId w:val="38"/>
        </w:numPr>
        <w:tabs>
          <w:tab w:val="left" w:pos="567"/>
          <w:tab w:val="left" w:pos="780"/>
        </w:tabs>
        <w:ind w:left="567" w:right="-20" w:hanging="567"/>
        <w:rPr>
          <w:sz w:val="22"/>
          <w:szCs w:val="22"/>
        </w:rPr>
      </w:pPr>
      <w:r w:rsidRPr="00EE6B01">
        <w:rPr>
          <w:sz w:val="22"/>
          <w:szCs w:val="22"/>
        </w:rPr>
        <w:t>Galvos sukimasis (</w:t>
      </w:r>
      <w:proofErr w:type="spellStart"/>
      <w:r w:rsidRPr="00EE6B01">
        <w:rPr>
          <w:i/>
          <w:sz w:val="22"/>
          <w:szCs w:val="22"/>
        </w:rPr>
        <w:t>vertigo</w:t>
      </w:r>
      <w:proofErr w:type="spellEnd"/>
      <w:r w:rsidRPr="00EE6B01">
        <w:rPr>
          <w:sz w:val="22"/>
          <w:szCs w:val="22"/>
        </w:rPr>
        <w:t>).</w:t>
      </w:r>
    </w:p>
    <w:p w14:paraId="5AEEDCB5" w14:textId="77777777" w:rsidR="00AC675B" w:rsidRPr="00EE6B01" w:rsidRDefault="00AC675B" w:rsidP="00AC675B">
      <w:pPr>
        <w:pStyle w:val="Sraopastraipa"/>
        <w:widowControl w:val="0"/>
        <w:numPr>
          <w:ilvl w:val="0"/>
          <w:numId w:val="38"/>
        </w:numPr>
        <w:tabs>
          <w:tab w:val="left" w:pos="567"/>
          <w:tab w:val="left" w:pos="780"/>
        </w:tabs>
        <w:ind w:left="567" w:right="-20" w:hanging="567"/>
        <w:rPr>
          <w:sz w:val="22"/>
          <w:szCs w:val="22"/>
        </w:rPr>
      </w:pPr>
      <w:r w:rsidRPr="00EE6B01">
        <w:rPr>
          <w:sz w:val="22"/>
          <w:szCs w:val="22"/>
        </w:rPr>
        <w:t>Kraujo tyrimų, rodančių kepenų funkciją, duomenų pokyčiai.</w:t>
      </w:r>
    </w:p>
    <w:p w14:paraId="1895ED50" w14:textId="77777777" w:rsidR="00AC675B" w:rsidRPr="00EE6B01" w:rsidRDefault="00AC675B" w:rsidP="00AC675B">
      <w:pPr>
        <w:pStyle w:val="Sraopastraipa"/>
        <w:widowControl w:val="0"/>
        <w:numPr>
          <w:ilvl w:val="0"/>
          <w:numId w:val="38"/>
        </w:numPr>
        <w:tabs>
          <w:tab w:val="left" w:pos="567"/>
          <w:tab w:val="left" w:pos="780"/>
        </w:tabs>
        <w:ind w:left="567" w:right="-20" w:hanging="567"/>
        <w:rPr>
          <w:sz w:val="22"/>
          <w:szCs w:val="22"/>
        </w:rPr>
      </w:pPr>
      <w:r w:rsidRPr="00EE6B01">
        <w:rPr>
          <w:sz w:val="22"/>
          <w:szCs w:val="22"/>
        </w:rPr>
        <w:t>Odos išbėrimas, dilgėlinė ir odos niežulys.</w:t>
      </w:r>
    </w:p>
    <w:p w14:paraId="4ABDDC92" w14:textId="77777777" w:rsidR="00AC675B" w:rsidRPr="00EE6B01" w:rsidRDefault="00AC675B" w:rsidP="00AC675B">
      <w:pPr>
        <w:pStyle w:val="Sraopastraipa"/>
        <w:widowControl w:val="0"/>
        <w:numPr>
          <w:ilvl w:val="0"/>
          <w:numId w:val="38"/>
        </w:numPr>
        <w:tabs>
          <w:tab w:val="left" w:pos="567"/>
          <w:tab w:val="left" w:pos="780"/>
        </w:tabs>
        <w:ind w:left="567" w:right="-20" w:hanging="567"/>
        <w:rPr>
          <w:sz w:val="22"/>
          <w:szCs w:val="22"/>
        </w:rPr>
      </w:pPr>
      <w:r w:rsidRPr="00EE6B01">
        <w:rPr>
          <w:sz w:val="22"/>
          <w:szCs w:val="22"/>
        </w:rPr>
        <w:t>Bendras negalavimas ir energijos stoka.</w:t>
      </w:r>
    </w:p>
    <w:p w14:paraId="70C3A3F4" w14:textId="77777777" w:rsidR="00AC675B" w:rsidRPr="00EE6B01" w:rsidRDefault="00AC675B" w:rsidP="00AC675B">
      <w:pPr>
        <w:pStyle w:val="Sraopastraipa"/>
        <w:numPr>
          <w:ilvl w:val="0"/>
          <w:numId w:val="38"/>
        </w:numPr>
        <w:ind w:left="567" w:hanging="567"/>
        <w:rPr>
          <w:sz w:val="22"/>
          <w:szCs w:val="22"/>
          <w:lang w:eastAsia="lt-LT"/>
        </w:rPr>
      </w:pPr>
      <w:r w:rsidRPr="00EE6B01">
        <w:rPr>
          <w:sz w:val="22"/>
          <w:szCs w:val="22"/>
          <w:lang w:eastAsia="lt-LT"/>
        </w:rPr>
        <w:t>Šlaunikaulio, riešo ar stuburo lūžis (jeigu didelė REMOSTAR dozė vartojama ilgai).</w:t>
      </w:r>
    </w:p>
    <w:p w14:paraId="1C75BC75" w14:textId="77777777" w:rsidR="00AC675B" w:rsidRPr="00EE6B01" w:rsidRDefault="00AC675B" w:rsidP="00AC675B">
      <w:pPr>
        <w:spacing w:after="0" w:line="240" w:lineRule="auto"/>
        <w:ind w:right="-20"/>
        <w:rPr>
          <w:rFonts w:ascii="Times New Roman" w:hAnsi="Times New Roman"/>
        </w:rPr>
      </w:pPr>
    </w:p>
    <w:p w14:paraId="233A647D" w14:textId="660A371D" w:rsidR="00DB2949" w:rsidRPr="006823DD" w:rsidRDefault="00CD4255" w:rsidP="00AC675B">
      <w:pPr>
        <w:spacing w:after="0" w:line="240" w:lineRule="auto"/>
        <w:ind w:right="-20"/>
        <w:rPr>
          <w:rFonts w:ascii="Times New Roman" w:hAnsi="Times New Roman"/>
          <w:b/>
          <w:bCs/>
          <w:iCs/>
        </w:rPr>
      </w:pPr>
      <w:r w:rsidRPr="006823DD">
        <w:rPr>
          <w:rFonts w:ascii="Times New Roman" w:hAnsi="Times New Roman"/>
          <w:b/>
          <w:bCs/>
          <w:iCs/>
        </w:rPr>
        <w:t>Reti šalutinio poveikio reiškiniai (gali pasireikšti rečiau kaip 1 iš 1 000 asmenų):</w:t>
      </w:r>
    </w:p>
    <w:p w14:paraId="7B34EDF4"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lastRenderedPageBreak/>
        <w:t>Kraujo pokyčiai (sumažėjęs baltųjų kraujo kūnelių ar trombocitų kiekis), dėl kurių gali jaustis silpnumas, susidaryti kraujosruvų, padidėti infekcinių ligų pavojus.</w:t>
      </w:r>
    </w:p>
    <w:p w14:paraId="3899AE0A"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Alerginės reakcijos, kartais labai sunkios (gali patinti lūpos, liežuvis ir gerklos, prasidėti karščiavimas, švokštimas kvėpuojant).</w:t>
      </w:r>
    </w:p>
    <w:p w14:paraId="7AB68DF8"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Sumažėjęs natrio kiekis kraujyje (dėl to gali jaustis silpnumas, prasidėti vėmimas ir mėšlungis).</w:t>
      </w:r>
    </w:p>
    <w:p w14:paraId="48716937"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Sujaudinimas, sutrikusi orientacija, depresija.</w:t>
      </w:r>
    </w:p>
    <w:p w14:paraId="41DE4237"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Skonio pokytis.</w:t>
      </w:r>
    </w:p>
    <w:p w14:paraId="069F0CA7"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Sutrikęs regėjimas (pvz., neryškus matymas).</w:t>
      </w:r>
    </w:p>
    <w:p w14:paraId="1EB51FE3"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Staiga pasireiškęs švokštimas ar dusulys (bronchų spazmas).</w:t>
      </w:r>
    </w:p>
    <w:p w14:paraId="25950A4E"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Burnos džiūvimas.</w:t>
      </w:r>
    </w:p>
    <w:p w14:paraId="61B906B6"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Burnos ertmės uždegimas.</w:t>
      </w:r>
    </w:p>
    <w:p w14:paraId="12434CAF"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Grybelinė infekcija, vadinama pienlige, kuri gali pažeisti žarnas.</w:t>
      </w:r>
    </w:p>
    <w:p w14:paraId="3AE1A3E0"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Kepenų sutrikimai (gelta, t. y. odos pageltimas, patamsėjęs šlapimas, nuovargis).</w:t>
      </w:r>
    </w:p>
    <w:p w14:paraId="7D589B18"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Plaukų slinkimas (</w:t>
      </w:r>
      <w:proofErr w:type="spellStart"/>
      <w:r w:rsidRPr="00EE6B01">
        <w:rPr>
          <w:sz w:val="22"/>
          <w:szCs w:val="22"/>
        </w:rPr>
        <w:t>alopecija</w:t>
      </w:r>
      <w:proofErr w:type="spellEnd"/>
      <w:r w:rsidRPr="00EE6B01">
        <w:rPr>
          <w:sz w:val="22"/>
          <w:szCs w:val="22"/>
        </w:rPr>
        <w:t>).</w:t>
      </w:r>
    </w:p>
    <w:p w14:paraId="4B42D5F0"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Odos išbėrimas ją paveikus saulės šviesai.</w:t>
      </w:r>
    </w:p>
    <w:p w14:paraId="5E163985"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Sąnarių skausmai (</w:t>
      </w:r>
      <w:proofErr w:type="spellStart"/>
      <w:r w:rsidRPr="00EE6B01">
        <w:rPr>
          <w:sz w:val="22"/>
          <w:szCs w:val="22"/>
        </w:rPr>
        <w:t>artralgija</w:t>
      </w:r>
      <w:proofErr w:type="spellEnd"/>
      <w:r w:rsidRPr="00EE6B01">
        <w:rPr>
          <w:sz w:val="22"/>
          <w:szCs w:val="22"/>
        </w:rPr>
        <w:t>) ar raumenų skausmai (</w:t>
      </w:r>
      <w:proofErr w:type="spellStart"/>
      <w:r w:rsidRPr="00EE6B01">
        <w:rPr>
          <w:sz w:val="22"/>
          <w:szCs w:val="22"/>
        </w:rPr>
        <w:t>mialgija</w:t>
      </w:r>
      <w:proofErr w:type="spellEnd"/>
      <w:r w:rsidRPr="00EE6B01">
        <w:rPr>
          <w:sz w:val="22"/>
          <w:szCs w:val="22"/>
        </w:rPr>
        <w:t>).</w:t>
      </w:r>
    </w:p>
    <w:p w14:paraId="15A97B49"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Sunkus inkstų pažeidimas (</w:t>
      </w:r>
      <w:proofErr w:type="spellStart"/>
      <w:r w:rsidRPr="00EE6B01">
        <w:rPr>
          <w:sz w:val="22"/>
          <w:szCs w:val="22"/>
        </w:rPr>
        <w:t>intersticinis</w:t>
      </w:r>
      <w:proofErr w:type="spellEnd"/>
      <w:r w:rsidRPr="00EE6B01">
        <w:rPr>
          <w:sz w:val="22"/>
          <w:szCs w:val="22"/>
        </w:rPr>
        <w:t xml:space="preserve"> nefritas).</w:t>
      </w:r>
    </w:p>
    <w:p w14:paraId="21EB5C70"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Sustiprėjęs prakaitavimas.</w:t>
      </w:r>
    </w:p>
    <w:p w14:paraId="5D460203" w14:textId="77777777" w:rsidR="00AC675B" w:rsidRPr="00EE6B01" w:rsidRDefault="00AC675B" w:rsidP="00AC675B">
      <w:pPr>
        <w:spacing w:after="0" w:line="240" w:lineRule="auto"/>
        <w:ind w:right="-20"/>
        <w:rPr>
          <w:rFonts w:ascii="Times New Roman" w:hAnsi="Times New Roman"/>
        </w:rPr>
      </w:pPr>
    </w:p>
    <w:p w14:paraId="087A7179" w14:textId="3940EBE1" w:rsidR="00DB2949" w:rsidRPr="006823DD" w:rsidRDefault="00CD4255" w:rsidP="00AC675B">
      <w:pPr>
        <w:spacing w:after="0" w:line="240" w:lineRule="auto"/>
        <w:ind w:right="-20"/>
        <w:rPr>
          <w:rFonts w:ascii="Times New Roman" w:hAnsi="Times New Roman"/>
          <w:b/>
          <w:bCs/>
          <w:iCs/>
        </w:rPr>
      </w:pPr>
      <w:r w:rsidRPr="006823DD">
        <w:rPr>
          <w:rFonts w:ascii="Times New Roman" w:hAnsi="Times New Roman"/>
          <w:b/>
          <w:bCs/>
          <w:iCs/>
        </w:rPr>
        <w:t>Labai reti šalutinio poveikio reiškiniai (gali pasireikšti rečiau kaip 1 iš 10 000 asmenų):</w:t>
      </w:r>
    </w:p>
    <w:p w14:paraId="54598C21"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 xml:space="preserve">Sumažėjęs kraujo ląstelių kiekis – </w:t>
      </w:r>
      <w:proofErr w:type="spellStart"/>
      <w:r w:rsidRPr="00EE6B01">
        <w:rPr>
          <w:sz w:val="22"/>
          <w:szCs w:val="22"/>
        </w:rPr>
        <w:t>agranulocitozė</w:t>
      </w:r>
      <w:proofErr w:type="spellEnd"/>
      <w:r w:rsidRPr="00EE6B01">
        <w:rPr>
          <w:sz w:val="22"/>
          <w:szCs w:val="22"/>
        </w:rPr>
        <w:t xml:space="preserve"> (baltųjų kraujo ląstelių išnykimas).</w:t>
      </w:r>
    </w:p>
    <w:p w14:paraId="0A61AA61"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Agresyvumas.</w:t>
      </w:r>
    </w:p>
    <w:p w14:paraId="5FD1FD4A" w14:textId="77777777" w:rsidR="00AC675B" w:rsidRPr="00EE6B01" w:rsidRDefault="00AC675B" w:rsidP="00AC675B">
      <w:pPr>
        <w:pStyle w:val="Sraopastraipa"/>
        <w:widowControl w:val="0"/>
        <w:numPr>
          <w:ilvl w:val="0"/>
          <w:numId w:val="38"/>
        </w:numPr>
        <w:tabs>
          <w:tab w:val="left" w:pos="567"/>
        </w:tabs>
        <w:ind w:left="567" w:right="-20" w:hanging="567"/>
        <w:rPr>
          <w:sz w:val="22"/>
          <w:szCs w:val="22"/>
        </w:rPr>
      </w:pPr>
      <w:r w:rsidRPr="00EE6B01">
        <w:rPr>
          <w:sz w:val="22"/>
          <w:szCs w:val="22"/>
        </w:rPr>
        <w:t>Matymas, jutimas ar girdėjimas to, ko nėra (haliucinacijos).</w:t>
      </w:r>
    </w:p>
    <w:p w14:paraId="15EEE69D" w14:textId="77777777" w:rsidR="00AC675B" w:rsidRPr="00EE6B01" w:rsidRDefault="00AC675B" w:rsidP="00AC675B">
      <w:pPr>
        <w:pStyle w:val="Sraopastraipa"/>
        <w:widowControl w:val="0"/>
        <w:numPr>
          <w:ilvl w:val="0"/>
          <w:numId w:val="38"/>
        </w:numPr>
        <w:tabs>
          <w:tab w:val="left" w:pos="567"/>
          <w:tab w:val="left" w:pos="680"/>
        </w:tabs>
        <w:ind w:left="567" w:right="-20" w:hanging="567"/>
        <w:rPr>
          <w:sz w:val="22"/>
          <w:szCs w:val="22"/>
        </w:rPr>
      </w:pPr>
      <w:r w:rsidRPr="00EE6B01">
        <w:rPr>
          <w:sz w:val="22"/>
          <w:szCs w:val="22"/>
        </w:rPr>
        <w:t>Sunkūs kepenų sutrikimai, pasireiškiantys kepenų veiklos nepakankamumu ir smegenų uždegimu.</w:t>
      </w:r>
    </w:p>
    <w:p w14:paraId="0911C9A3" w14:textId="77777777" w:rsidR="00AC675B" w:rsidRPr="00EE6B01" w:rsidRDefault="00AC675B" w:rsidP="00AC675B">
      <w:pPr>
        <w:pStyle w:val="Sraopastraipa"/>
        <w:widowControl w:val="0"/>
        <w:numPr>
          <w:ilvl w:val="0"/>
          <w:numId w:val="38"/>
        </w:numPr>
        <w:tabs>
          <w:tab w:val="left" w:pos="567"/>
          <w:tab w:val="left" w:pos="680"/>
        </w:tabs>
        <w:ind w:left="567" w:right="-20" w:hanging="567"/>
        <w:rPr>
          <w:sz w:val="22"/>
          <w:szCs w:val="22"/>
        </w:rPr>
      </w:pPr>
      <w:r w:rsidRPr="00EE6B01">
        <w:rPr>
          <w:sz w:val="22"/>
          <w:szCs w:val="22"/>
        </w:rPr>
        <w:t xml:space="preserve">Staiga prasidėjęs stiprus odos išbėrimas ar pūslių susidarymas ir lupimasis, kuris gali būti susijęs su karščiavimu ir sąnarių skausmais (daugiaformė </w:t>
      </w:r>
      <w:proofErr w:type="spellStart"/>
      <w:r w:rsidRPr="00EE6B01">
        <w:rPr>
          <w:sz w:val="22"/>
          <w:szCs w:val="22"/>
        </w:rPr>
        <w:t>eritema</w:t>
      </w:r>
      <w:proofErr w:type="spellEnd"/>
      <w:r w:rsidRPr="00EE6B01">
        <w:rPr>
          <w:sz w:val="22"/>
          <w:szCs w:val="22"/>
        </w:rPr>
        <w:t xml:space="preserve">, </w:t>
      </w:r>
      <w:proofErr w:type="spellStart"/>
      <w:r w:rsidRPr="00EE6B01">
        <w:rPr>
          <w:i/>
          <w:sz w:val="22"/>
          <w:szCs w:val="22"/>
        </w:rPr>
        <w:t>Stevens-Johnson</w:t>
      </w:r>
      <w:proofErr w:type="spellEnd"/>
      <w:r w:rsidRPr="00EE6B01">
        <w:rPr>
          <w:sz w:val="22"/>
          <w:szCs w:val="22"/>
        </w:rPr>
        <w:t xml:space="preserve"> sindromas, toksinė epidermio </w:t>
      </w:r>
      <w:proofErr w:type="spellStart"/>
      <w:r w:rsidRPr="00EE6B01">
        <w:rPr>
          <w:sz w:val="22"/>
          <w:szCs w:val="22"/>
        </w:rPr>
        <w:t>nekrolizė</w:t>
      </w:r>
      <w:proofErr w:type="spellEnd"/>
      <w:r w:rsidRPr="00EE6B01">
        <w:rPr>
          <w:sz w:val="22"/>
          <w:szCs w:val="22"/>
        </w:rPr>
        <w:t>).</w:t>
      </w:r>
    </w:p>
    <w:p w14:paraId="0A713953" w14:textId="77777777" w:rsidR="00AC675B" w:rsidRPr="00EE6B01" w:rsidRDefault="00AC675B" w:rsidP="00AC675B">
      <w:pPr>
        <w:pStyle w:val="Sraopastraipa"/>
        <w:widowControl w:val="0"/>
        <w:numPr>
          <w:ilvl w:val="0"/>
          <w:numId w:val="38"/>
        </w:numPr>
        <w:tabs>
          <w:tab w:val="left" w:pos="567"/>
          <w:tab w:val="left" w:pos="680"/>
        </w:tabs>
        <w:ind w:left="567" w:right="-20" w:hanging="567"/>
        <w:rPr>
          <w:sz w:val="22"/>
          <w:szCs w:val="22"/>
        </w:rPr>
      </w:pPr>
      <w:r w:rsidRPr="00EE6B01">
        <w:rPr>
          <w:sz w:val="22"/>
          <w:szCs w:val="22"/>
        </w:rPr>
        <w:t>Raumenų silpnumas.</w:t>
      </w:r>
    </w:p>
    <w:p w14:paraId="34B0E717" w14:textId="77777777" w:rsidR="00AC675B" w:rsidRPr="00EE6B01" w:rsidRDefault="00AC675B" w:rsidP="00AC675B">
      <w:pPr>
        <w:pStyle w:val="Sraopastraipa"/>
        <w:widowControl w:val="0"/>
        <w:numPr>
          <w:ilvl w:val="0"/>
          <w:numId w:val="38"/>
        </w:numPr>
        <w:tabs>
          <w:tab w:val="left" w:pos="567"/>
          <w:tab w:val="left" w:pos="680"/>
        </w:tabs>
        <w:ind w:left="567" w:right="-20" w:hanging="567"/>
        <w:rPr>
          <w:sz w:val="22"/>
          <w:szCs w:val="22"/>
        </w:rPr>
      </w:pPr>
      <w:r w:rsidRPr="00EE6B01">
        <w:rPr>
          <w:sz w:val="22"/>
          <w:szCs w:val="22"/>
        </w:rPr>
        <w:t>Krūtų padidėjimas vyrams.</w:t>
      </w:r>
    </w:p>
    <w:p w14:paraId="019E3134" w14:textId="77777777" w:rsidR="00AC675B" w:rsidRPr="00EE6B01" w:rsidRDefault="00AC675B" w:rsidP="00AC675B">
      <w:pPr>
        <w:spacing w:after="0" w:line="240" w:lineRule="auto"/>
        <w:ind w:right="-20"/>
        <w:rPr>
          <w:rFonts w:ascii="Times New Roman" w:hAnsi="Times New Roman"/>
        </w:rPr>
      </w:pPr>
    </w:p>
    <w:p w14:paraId="2CD2552F" w14:textId="117308E3" w:rsidR="00AC675B" w:rsidRPr="006823DD" w:rsidRDefault="00CD4255" w:rsidP="00AC675B">
      <w:pPr>
        <w:widowControl w:val="0"/>
        <w:autoSpaceDE w:val="0"/>
        <w:autoSpaceDN w:val="0"/>
        <w:adjustRightInd w:val="0"/>
        <w:spacing w:after="0" w:line="240" w:lineRule="auto"/>
        <w:rPr>
          <w:rFonts w:ascii="Times New Roman" w:hAnsi="Times New Roman"/>
          <w:b/>
          <w:bCs/>
          <w:iCs/>
        </w:rPr>
      </w:pPr>
      <w:r w:rsidRPr="006823DD">
        <w:rPr>
          <w:rFonts w:ascii="Times New Roman" w:hAnsi="Times New Roman"/>
          <w:b/>
          <w:bCs/>
          <w:iCs/>
        </w:rPr>
        <w:t>Šalutinio poveikio reiškiniai, kurių dažnis nežinomas (negali būti apskaičiuotas pagal turimus duomenis):</w:t>
      </w:r>
    </w:p>
    <w:p w14:paraId="1C1AB5E2" w14:textId="77777777" w:rsidR="00AC675B" w:rsidRPr="00EE6B01" w:rsidRDefault="00AC675B" w:rsidP="00AC675B">
      <w:pPr>
        <w:pStyle w:val="Sraopastraipa"/>
        <w:widowControl w:val="0"/>
        <w:numPr>
          <w:ilvl w:val="0"/>
          <w:numId w:val="40"/>
        </w:numPr>
        <w:autoSpaceDE w:val="0"/>
        <w:autoSpaceDN w:val="0"/>
        <w:adjustRightInd w:val="0"/>
        <w:ind w:left="567" w:hanging="567"/>
        <w:rPr>
          <w:sz w:val="22"/>
          <w:szCs w:val="22"/>
        </w:rPr>
      </w:pPr>
      <w:r w:rsidRPr="00EE6B01">
        <w:rPr>
          <w:sz w:val="22"/>
          <w:szCs w:val="22"/>
        </w:rPr>
        <w:t>Storosios žarnos uždegimas.</w:t>
      </w:r>
    </w:p>
    <w:p w14:paraId="47C05ADB" w14:textId="77777777" w:rsidR="00AC675B" w:rsidRPr="00EE6B01" w:rsidRDefault="00AC675B" w:rsidP="00AC675B">
      <w:pPr>
        <w:pStyle w:val="Sraopastraipa"/>
        <w:numPr>
          <w:ilvl w:val="0"/>
          <w:numId w:val="40"/>
        </w:numPr>
        <w:ind w:left="567" w:hanging="567"/>
        <w:rPr>
          <w:sz w:val="22"/>
          <w:szCs w:val="22"/>
        </w:rPr>
      </w:pPr>
      <w:r w:rsidRPr="00EE6B01">
        <w:rPr>
          <w:sz w:val="22"/>
          <w:szCs w:val="22"/>
        </w:rPr>
        <w:t xml:space="preserve">Jei Jūs REMOSTAR vartojate ilgiau kaip tris mėnesius, gali sumažėti magnio kiekis kraujyje. Mažas magnio kiekis gali pasireikšti nuovargiu, nevalingais raumenų </w:t>
      </w:r>
      <w:proofErr w:type="spellStart"/>
      <w:r w:rsidRPr="00EE6B01">
        <w:rPr>
          <w:sz w:val="22"/>
          <w:szCs w:val="22"/>
        </w:rPr>
        <w:t>susitraukimais</w:t>
      </w:r>
      <w:proofErr w:type="spellEnd"/>
      <w:r w:rsidRPr="00EE6B01">
        <w:rPr>
          <w:sz w:val="22"/>
          <w:szCs w:val="22"/>
        </w:rPr>
        <w:t>,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14:paraId="396A6B26" w14:textId="77777777" w:rsidR="00AC675B" w:rsidRPr="00EE6B01" w:rsidRDefault="00AC675B" w:rsidP="00AC675B">
      <w:pPr>
        <w:pStyle w:val="Sraopastraipa"/>
        <w:numPr>
          <w:ilvl w:val="0"/>
          <w:numId w:val="40"/>
        </w:numPr>
        <w:ind w:left="567" w:hanging="567"/>
        <w:rPr>
          <w:sz w:val="22"/>
          <w:szCs w:val="22"/>
        </w:rPr>
      </w:pPr>
      <w:r w:rsidRPr="00EE6B01">
        <w:rPr>
          <w:sz w:val="22"/>
          <w:szCs w:val="22"/>
        </w:rPr>
        <w:t>Išbėrimas, galintis pasireikšti kartu su sąnarių skausmu (</w:t>
      </w:r>
      <w:proofErr w:type="spellStart"/>
      <w:r w:rsidRPr="00EE6B01">
        <w:rPr>
          <w:sz w:val="22"/>
          <w:szCs w:val="22"/>
        </w:rPr>
        <w:t>poūmė</w:t>
      </w:r>
      <w:proofErr w:type="spellEnd"/>
      <w:r w:rsidRPr="00EE6B01">
        <w:rPr>
          <w:sz w:val="22"/>
          <w:szCs w:val="22"/>
        </w:rPr>
        <w:t xml:space="preserve"> odos raudonoji vilkligė).</w:t>
      </w:r>
    </w:p>
    <w:p w14:paraId="429D5C08" w14:textId="77777777" w:rsidR="00AC675B" w:rsidRPr="00EE6B01" w:rsidRDefault="00AC675B" w:rsidP="00AC675B">
      <w:pPr>
        <w:spacing w:after="0" w:line="240" w:lineRule="auto"/>
        <w:ind w:right="-20"/>
        <w:rPr>
          <w:rFonts w:ascii="Times New Roman" w:hAnsi="Times New Roman"/>
        </w:rPr>
      </w:pPr>
    </w:p>
    <w:p w14:paraId="29E086D5" w14:textId="77777777" w:rsidR="00AC675B" w:rsidRPr="00EE6B01" w:rsidRDefault="00AC675B" w:rsidP="00AC675B">
      <w:pPr>
        <w:spacing w:after="0" w:line="240" w:lineRule="auto"/>
        <w:ind w:right="-20"/>
        <w:rPr>
          <w:rFonts w:ascii="Times New Roman" w:hAnsi="Times New Roman"/>
        </w:rPr>
      </w:pPr>
      <w:r w:rsidRPr="00EE6B01">
        <w:rPr>
          <w:rFonts w:ascii="Times New Roman" w:hAnsi="Times New Roman"/>
        </w:rPr>
        <w:t xml:space="preserve">Labai retais atvejais </w:t>
      </w:r>
      <w:proofErr w:type="spellStart"/>
      <w:r w:rsidRPr="00EE6B01">
        <w:rPr>
          <w:rFonts w:ascii="Times New Roman" w:hAnsi="Times New Roman"/>
        </w:rPr>
        <w:t>omeprazolas</w:t>
      </w:r>
      <w:proofErr w:type="spellEnd"/>
      <w:r w:rsidRPr="00EE6B01">
        <w:rPr>
          <w:rFonts w:ascii="Times New Roman" w:hAnsi="Times New Roman"/>
        </w:rPr>
        <w:t xml:space="preserve"> gali pažeisti baltuosius kraujo kūnelius ir </w:t>
      </w:r>
      <w:proofErr w:type="spellStart"/>
      <w:r w:rsidRPr="00EE6B01">
        <w:rPr>
          <w:rFonts w:ascii="Times New Roman" w:hAnsi="Times New Roman"/>
        </w:rPr>
        <w:t>susilpninti</w:t>
      </w:r>
      <w:proofErr w:type="spellEnd"/>
      <w:r w:rsidRPr="00EE6B01">
        <w:rPr>
          <w:rFonts w:ascii="Times New Roman" w:hAnsi="Times New Roman"/>
        </w:rPr>
        <w:t xml:space="preserve"> imuninę sistemą. Jeigu pasireiškia infekcinė liga, kurios simptomai yra karščiavimas ir labai</w:t>
      </w:r>
      <w:r w:rsidRPr="00EE6B01">
        <w:rPr>
          <w:rFonts w:ascii="Times New Roman" w:hAnsi="Times New Roman"/>
          <w:b/>
        </w:rPr>
        <w:t xml:space="preserve"> </w:t>
      </w:r>
      <w:r w:rsidRPr="00EE6B01">
        <w:rPr>
          <w:rFonts w:ascii="Times New Roman" w:hAnsi="Times New Roman"/>
        </w:rPr>
        <w:t xml:space="preserve">pablogėja bendra būklė arba pasireiškia karščiavimas ir lokalios infekcijos simptomai (pvz., kaklo, gerklės ar burnos ertmės skausmas arba pasunkėjęs </w:t>
      </w:r>
      <w:proofErr w:type="spellStart"/>
      <w:r w:rsidRPr="00EE6B01">
        <w:rPr>
          <w:rFonts w:ascii="Times New Roman" w:hAnsi="Times New Roman"/>
        </w:rPr>
        <w:t>šlapinimasis</w:t>
      </w:r>
      <w:proofErr w:type="spellEnd"/>
      <w:r w:rsidRPr="00EE6B01">
        <w:rPr>
          <w:rFonts w:ascii="Times New Roman" w:hAnsi="Times New Roman"/>
        </w:rPr>
        <w:t xml:space="preserve">), būtina kiek įmanoma greičiau pasikonsultuoti su gydytoju, kadangi tokiu atveju reikia atlikti kraujo tyrimą ir įsitikinti, ar neišnyko baltieji kraujo kūneliai (ar nėra </w:t>
      </w:r>
      <w:proofErr w:type="spellStart"/>
      <w:r w:rsidRPr="00EE6B01">
        <w:rPr>
          <w:rFonts w:ascii="Times New Roman" w:hAnsi="Times New Roman"/>
        </w:rPr>
        <w:t>agranulocitozės</w:t>
      </w:r>
      <w:proofErr w:type="spellEnd"/>
      <w:r w:rsidRPr="00EE6B01">
        <w:rPr>
          <w:rFonts w:ascii="Times New Roman" w:hAnsi="Times New Roman"/>
        </w:rPr>
        <w:t>). Nepamirškite gydytojui pasakyti, kad vartojate šį vaistą.</w:t>
      </w:r>
    </w:p>
    <w:p w14:paraId="25A170BF" w14:textId="77777777" w:rsidR="00AC675B" w:rsidRPr="00EE6B01" w:rsidRDefault="00AC675B" w:rsidP="00AC675B">
      <w:pPr>
        <w:spacing w:after="0" w:line="240" w:lineRule="auto"/>
        <w:rPr>
          <w:rFonts w:ascii="Times New Roman" w:hAnsi="Times New Roman"/>
        </w:rPr>
      </w:pPr>
    </w:p>
    <w:p w14:paraId="3D6F2149"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Dėl šio šalutinių poveikių sąrašo nerimauti nereikėtų, kadangi Jums jų gali nepasireikšti.</w:t>
      </w:r>
    </w:p>
    <w:p w14:paraId="6B5CB573" w14:textId="77777777" w:rsidR="00AC675B" w:rsidRPr="00EE6B01" w:rsidRDefault="00AC675B" w:rsidP="00AC675B">
      <w:pPr>
        <w:tabs>
          <w:tab w:val="left" w:pos="567"/>
        </w:tabs>
        <w:spacing w:after="0" w:line="240" w:lineRule="auto"/>
        <w:rPr>
          <w:rFonts w:ascii="Times New Roman" w:hAnsi="Times New Roman"/>
          <w:b/>
          <w:noProof/>
          <w:snapToGrid w:val="0"/>
        </w:rPr>
      </w:pPr>
    </w:p>
    <w:p w14:paraId="5EA9E500" w14:textId="77777777" w:rsidR="00AC675B" w:rsidRPr="00EE6B01" w:rsidRDefault="00AC675B" w:rsidP="00AC675B">
      <w:pPr>
        <w:tabs>
          <w:tab w:val="left" w:pos="567"/>
        </w:tabs>
        <w:spacing w:after="0" w:line="240" w:lineRule="auto"/>
        <w:rPr>
          <w:rFonts w:ascii="Times New Roman" w:hAnsi="Times New Roman"/>
          <w:b/>
          <w:noProof/>
          <w:snapToGrid w:val="0"/>
        </w:rPr>
      </w:pPr>
      <w:r w:rsidRPr="00EE6B01">
        <w:rPr>
          <w:rFonts w:ascii="Times New Roman" w:hAnsi="Times New Roman"/>
          <w:b/>
          <w:noProof/>
          <w:snapToGrid w:val="0"/>
        </w:rPr>
        <w:t>Pranešimas apie šalutinį poveikį</w:t>
      </w:r>
    </w:p>
    <w:p w14:paraId="36C32451" w14:textId="5522A281" w:rsidR="00AC675B" w:rsidRPr="006823DD" w:rsidRDefault="00D05B80" w:rsidP="00AC675B">
      <w:pPr>
        <w:tabs>
          <w:tab w:val="left" w:pos="567"/>
        </w:tabs>
        <w:spacing w:after="0" w:line="240" w:lineRule="auto"/>
        <w:rPr>
          <w:rFonts w:ascii="Times New Roman" w:hAnsi="Times New Roman"/>
          <w:noProof/>
          <w:snapToGrid w:val="0"/>
        </w:rPr>
      </w:pPr>
      <w:bookmarkStart w:id="71" w:name="_Hlk127440884"/>
      <w:r w:rsidRPr="006823DD">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005B64BC" w:rsidRPr="006823DD">
          <w:rPr>
            <w:rStyle w:val="Hipersaitas"/>
            <w:rFonts w:ascii="Times New Roman" w:hAnsi="Times New Roman"/>
          </w:rPr>
          <w:t>https://vvkt.lrv.lt/lt/</w:t>
        </w:r>
      </w:hyperlink>
      <w:r w:rsidR="005B64BC" w:rsidRPr="006823DD">
        <w:rPr>
          <w:rFonts w:ascii="Times New Roman" w:hAnsi="Times New Roman"/>
        </w:rPr>
        <w:t xml:space="preserve"> </w:t>
      </w:r>
      <w:r w:rsidRPr="006823DD">
        <w:rPr>
          <w:rFonts w:ascii="Times New Roman" w:hAnsi="Times New Roman"/>
        </w:rPr>
        <w:lastRenderedPageBreak/>
        <w:t>nurodytais būdais arba paskambinti nemokamu telefonu 8 800 73 568. Pranešdami apie šalutinį poveikį galite mums padėti gauti daugiau informacijos apie šio vaisto saugumą</w:t>
      </w:r>
      <w:r w:rsidR="00013AD6" w:rsidRPr="006823DD">
        <w:rPr>
          <w:rFonts w:ascii="Times New Roman" w:hAnsi="Times New Roman"/>
        </w:rPr>
        <w:t>.</w:t>
      </w:r>
      <w:bookmarkEnd w:id="71"/>
    </w:p>
    <w:p w14:paraId="7754FFCE" w14:textId="77777777" w:rsidR="00AC675B" w:rsidRPr="00EE6B01" w:rsidRDefault="00AC675B" w:rsidP="00AC675B">
      <w:pPr>
        <w:tabs>
          <w:tab w:val="left" w:pos="567"/>
        </w:tabs>
        <w:spacing w:after="0" w:line="260" w:lineRule="exact"/>
        <w:ind w:right="48"/>
        <w:rPr>
          <w:rFonts w:ascii="Times New Roman" w:hAnsi="Times New Roman"/>
        </w:rPr>
      </w:pPr>
    </w:p>
    <w:p w14:paraId="12E66D83" w14:textId="77777777" w:rsidR="00AC675B" w:rsidRPr="00EE6B01" w:rsidRDefault="00AC675B" w:rsidP="00AC675B">
      <w:pPr>
        <w:spacing w:after="0" w:line="240" w:lineRule="auto"/>
        <w:rPr>
          <w:rFonts w:ascii="Times New Roman" w:hAnsi="Times New Roman"/>
        </w:rPr>
      </w:pPr>
    </w:p>
    <w:p w14:paraId="2D03EED1" w14:textId="77777777" w:rsidR="00AC675B" w:rsidRPr="00EE6B01" w:rsidRDefault="00AC675B" w:rsidP="00AC675B">
      <w:pPr>
        <w:tabs>
          <w:tab w:val="left" w:pos="567"/>
        </w:tabs>
        <w:autoSpaceDE w:val="0"/>
        <w:autoSpaceDN w:val="0"/>
        <w:adjustRightInd w:val="0"/>
        <w:spacing w:after="0" w:line="240" w:lineRule="auto"/>
        <w:rPr>
          <w:rFonts w:ascii="Times New Roman" w:hAnsi="Times New Roman"/>
          <w:b/>
        </w:rPr>
      </w:pPr>
      <w:r w:rsidRPr="00EE6B01">
        <w:rPr>
          <w:rFonts w:ascii="Times New Roman" w:hAnsi="Times New Roman"/>
          <w:b/>
        </w:rPr>
        <w:t>5.</w:t>
      </w:r>
      <w:r w:rsidRPr="00EE6B01">
        <w:rPr>
          <w:rFonts w:ascii="Times New Roman" w:hAnsi="Times New Roman"/>
          <w:b/>
        </w:rPr>
        <w:tab/>
      </w:r>
      <w:r w:rsidRPr="00EE6B01">
        <w:rPr>
          <w:rFonts w:ascii="Times New Roman" w:hAnsi="Times New Roman"/>
          <w:b/>
          <w:bCs/>
          <w:lang w:eastAsia="lt-LT"/>
        </w:rPr>
        <w:t>Kaip laikyti REMOSTAR</w:t>
      </w:r>
    </w:p>
    <w:p w14:paraId="0AED928F" w14:textId="77777777" w:rsidR="00AC675B" w:rsidRPr="00EE6B01" w:rsidRDefault="00AC675B" w:rsidP="00AC675B">
      <w:pPr>
        <w:spacing w:after="0" w:line="240" w:lineRule="auto"/>
        <w:rPr>
          <w:rFonts w:ascii="Times New Roman" w:hAnsi="Times New Roman"/>
        </w:rPr>
      </w:pPr>
    </w:p>
    <w:p w14:paraId="571C2821" w14:textId="77777777" w:rsidR="00AC675B" w:rsidRPr="00EE6B01" w:rsidRDefault="00AC675B" w:rsidP="00AC675B">
      <w:pPr>
        <w:numPr>
          <w:ilvl w:val="12"/>
          <w:numId w:val="0"/>
        </w:numPr>
        <w:spacing w:after="0" w:line="240" w:lineRule="auto"/>
        <w:ind w:right="-2"/>
        <w:rPr>
          <w:rFonts w:ascii="Times New Roman" w:hAnsi="Times New Roman"/>
        </w:rPr>
      </w:pPr>
      <w:r w:rsidRPr="00EE6B01">
        <w:rPr>
          <w:rFonts w:ascii="Times New Roman" w:hAnsi="Times New Roman"/>
          <w:noProof/>
          <w:snapToGrid w:val="0"/>
        </w:rPr>
        <w:t>Šį vaistą laikykite</w:t>
      </w:r>
      <w:r w:rsidRPr="00EE6B01">
        <w:rPr>
          <w:rFonts w:ascii="Times New Roman" w:hAnsi="Times New Roman"/>
        </w:rPr>
        <w:t xml:space="preserve"> vaikams </w:t>
      </w:r>
      <w:r w:rsidRPr="00EE6B01">
        <w:rPr>
          <w:rFonts w:ascii="Times New Roman" w:hAnsi="Times New Roman"/>
          <w:noProof/>
          <w:snapToGrid w:val="0"/>
        </w:rPr>
        <w:t xml:space="preserve">nepastebimoje ir </w:t>
      </w:r>
      <w:r w:rsidRPr="00EE6B01">
        <w:rPr>
          <w:rFonts w:ascii="Times New Roman" w:hAnsi="Times New Roman"/>
        </w:rPr>
        <w:t>nepasiekiamoje vietoje.</w:t>
      </w:r>
    </w:p>
    <w:p w14:paraId="6E3C4BF5" w14:textId="77777777" w:rsidR="00AC675B" w:rsidRPr="00EE6B01" w:rsidRDefault="00AC675B" w:rsidP="00AC675B">
      <w:pPr>
        <w:tabs>
          <w:tab w:val="left" w:pos="567"/>
        </w:tabs>
        <w:spacing w:after="0" w:line="240" w:lineRule="auto"/>
        <w:ind w:left="567" w:right="-20" w:hanging="567"/>
        <w:rPr>
          <w:rFonts w:ascii="Times New Roman" w:hAnsi="Times New Roman"/>
        </w:rPr>
      </w:pPr>
    </w:p>
    <w:p w14:paraId="1A3AEB45" w14:textId="77777777" w:rsidR="00AC675B" w:rsidRPr="00EE6B01" w:rsidRDefault="00AC675B" w:rsidP="00AC675B">
      <w:pPr>
        <w:widowControl w:val="0"/>
        <w:tabs>
          <w:tab w:val="left" w:pos="567"/>
        </w:tabs>
        <w:spacing w:after="0" w:line="240" w:lineRule="auto"/>
        <w:ind w:right="-20"/>
        <w:contextualSpacing/>
        <w:rPr>
          <w:rFonts w:ascii="Times New Roman" w:hAnsi="Times New Roman"/>
        </w:rPr>
      </w:pPr>
      <w:r w:rsidRPr="00EE6B01">
        <w:rPr>
          <w:rFonts w:ascii="Times New Roman" w:hAnsi="Times New Roman"/>
        </w:rPr>
        <w:t xml:space="preserve">Ant kartono dėžutės, buteliuko po „EXP“ ir lizdinės plokštelės nurodytam tinkamumo laikui pasibaigus, </w:t>
      </w:r>
      <w:r w:rsidRPr="00EE6B01">
        <w:rPr>
          <w:rFonts w:ascii="Times New Roman" w:hAnsi="Times New Roman"/>
          <w:lang w:eastAsia="lt-LT"/>
        </w:rPr>
        <w:t>šio vaisto</w:t>
      </w:r>
      <w:r w:rsidRPr="00EE6B01">
        <w:rPr>
          <w:rFonts w:ascii="Times New Roman" w:hAnsi="Times New Roman"/>
        </w:rPr>
        <w:t xml:space="preserve"> vartoti negalima. Vaistas </w:t>
      </w:r>
      <w:r w:rsidRPr="00EE6B01">
        <w:rPr>
          <w:rFonts w:ascii="Times New Roman" w:hAnsi="Times New Roman"/>
          <w:lang w:eastAsia="lt-LT"/>
        </w:rPr>
        <w:t>tinkamas</w:t>
      </w:r>
      <w:r w:rsidRPr="00EE6B01">
        <w:rPr>
          <w:rFonts w:ascii="Times New Roman" w:hAnsi="Times New Roman"/>
        </w:rPr>
        <w:t xml:space="preserve"> vartoti iki paskutinės nurodyto mėnesio dienos.</w:t>
      </w:r>
    </w:p>
    <w:p w14:paraId="616073E1" w14:textId="77777777" w:rsidR="00AC675B" w:rsidRPr="00EE6B01" w:rsidRDefault="00AC675B" w:rsidP="00AC675B">
      <w:pPr>
        <w:tabs>
          <w:tab w:val="left" w:pos="567"/>
        </w:tabs>
        <w:spacing w:after="0" w:line="240" w:lineRule="auto"/>
        <w:ind w:left="567" w:right="-20" w:hanging="567"/>
        <w:rPr>
          <w:rFonts w:ascii="Times New Roman" w:hAnsi="Times New Roman"/>
        </w:rPr>
      </w:pPr>
    </w:p>
    <w:p w14:paraId="4C4A7952" w14:textId="77777777" w:rsidR="00AC675B" w:rsidRPr="00EE6B01" w:rsidRDefault="00AC675B" w:rsidP="00AC675B">
      <w:pPr>
        <w:widowControl w:val="0"/>
        <w:tabs>
          <w:tab w:val="left" w:pos="567"/>
        </w:tabs>
        <w:spacing w:after="0" w:line="240" w:lineRule="auto"/>
        <w:ind w:right="-20"/>
        <w:contextualSpacing/>
        <w:rPr>
          <w:rFonts w:ascii="Times New Roman" w:hAnsi="Times New Roman"/>
          <w:i/>
        </w:rPr>
      </w:pPr>
      <w:r w:rsidRPr="00EE6B01">
        <w:rPr>
          <w:rFonts w:ascii="Times New Roman" w:hAnsi="Times New Roman"/>
          <w:i/>
        </w:rPr>
        <w:t>Lizdinė plokštelė:</w:t>
      </w:r>
    </w:p>
    <w:p w14:paraId="601D1EEC" w14:textId="28F842C0" w:rsidR="00AC675B" w:rsidRPr="00EE6B01" w:rsidRDefault="00AC675B" w:rsidP="00AC675B">
      <w:pPr>
        <w:widowControl w:val="0"/>
        <w:tabs>
          <w:tab w:val="left" w:pos="567"/>
        </w:tabs>
        <w:spacing w:after="0" w:line="240" w:lineRule="auto"/>
        <w:ind w:right="-20"/>
        <w:contextualSpacing/>
        <w:rPr>
          <w:rFonts w:ascii="Times New Roman" w:hAnsi="Times New Roman"/>
        </w:rPr>
      </w:pPr>
      <w:r w:rsidRPr="00EE6B01">
        <w:rPr>
          <w:rFonts w:ascii="Times New Roman" w:hAnsi="Times New Roman"/>
        </w:rPr>
        <w:t>Laikyti ne aukštesnėje kaip 30 </w:t>
      </w:r>
      <w:r w:rsidR="00E44689" w:rsidRPr="00EE6B01">
        <w:rPr>
          <w:rFonts w:ascii="Times New Roman" w:hAnsi="Times New Roman"/>
        </w:rPr>
        <w:t>°</w:t>
      </w:r>
      <w:r w:rsidRPr="00EE6B01">
        <w:rPr>
          <w:rFonts w:ascii="Times New Roman" w:hAnsi="Times New Roman"/>
        </w:rPr>
        <w:t>C temperatūroje.</w:t>
      </w:r>
    </w:p>
    <w:p w14:paraId="58381F4C"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Laikyti gamintojo pakuotėje, kad vaistas būtų apsaugotas nuo drėgmės.</w:t>
      </w:r>
    </w:p>
    <w:p w14:paraId="7C157F19" w14:textId="77777777" w:rsidR="00AC675B" w:rsidRPr="00EE6B01" w:rsidRDefault="00AC675B" w:rsidP="00AC675B">
      <w:pPr>
        <w:widowControl w:val="0"/>
        <w:tabs>
          <w:tab w:val="left" w:pos="567"/>
        </w:tabs>
        <w:spacing w:after="0" w:line="240" w:lineRule="auto"/>
        <w:ind w:right="-20"/>
        <w:contextualSpacing/>
        <w:rPr>
          <w:rFonts w:ascii="Times New Roman" w:hAnsi="Times New Roman"/>
        </w:rPr>
      </w:pPr>
    </w:p>
    <w:p w14:paraId="5FB9CFC7" w14:textId="77777777" w:rsidR="00AC675B" w:rsidRPr="00EE6B01" w:rsidRDefault="00AC675B" w:rsidP="00AC675B">
      <w:pPr>
        <w:widowControl w:val="0"/>
        <w:tabs>
          <w:tab w:val="left" w:pos="567"/>
        </w:tabs>
        <w:spacing w:after="0" w:line="240" w:lineRule="auto"/>
        <w:ind w:right="-20"/>
        <w:contextualSpacing/>
        <w:rPr>
          <w:rFonts w:ascii="Times New Roman" w:hAnsi="Times New Roman"/>
          <w:i/>
        </w:rPr>
      </w:pPr>
      <w:proofErr w:type="spellStart"/>
      <w:r w:rsidRPr="00EE6B01">
        <w:rPr>
          <w:rFonts w:ascii="Times New Roman" w:hAnsi="Times New Roman"/>
          <w:i/>
        </w:rPr>
        <w:t>Talpyklė</w:t>
      </w:r>
      <w:proofErr w:type="spellEnd"/>
      <w:r w:rsidRPr="00EE6B01">
        <w:rPr>
          <w:rFonts w:ascii="Times New Roman" w:hAnsi="Times New Roman"/>
          <w:i/>
        </w:rPr>
        <w:t xml:space="preserve">: </w:t>
      </w:r>
    </w:p>
    <w:p w14:paraId="7664DC22"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snapToGrid w:val="0"/>
        </w:rPr>
        <w:t>Šio vaisto laikymui specialių temperatūros sąlygų nereikalaujama.</w:t>
      </w:r>
      <w:r w:rsidRPr="00EE6B01" w:rsidDel="00E841E4">
        <w:rPr>
          <w:rFonts w:ascii="Times New Roman" w:hAnsi="Times New Roman"/>
        </w:rPr>
        <w:t xml:space="preserve"> </w:t>
      </w:r>
      <w:proofErr w:type="spellStart"/>
      <w:r w:rsidRPr="00EE6B01">
        <w:rPr>
          <w:rFonts w:ascii="Times New Roman" w:hAnsi="Times New Roman"/>
        </w:rPr>
        <w:t>Talpyklę</w:t>
      </w:r>
      <w:proofErr w:type="spellEnd"/>
      <w:r w:rsidRPr="00EE6B01">
        <w:rPr>
          <w:rFonts w:ascii="Times New Roman" w:hAnsi="Times New Roman"/>
        </w:rPr>
        <w:t xml:space="preserve"> laikyti sandarią, kad vaistas būtų apsaugotas nuo drėgmės.</w:t>
      </w:r>
    </w:p>
    <w:p w14:paraId="165DF233" w14:textId="77777777" w:rsidR="00AC675B" w:rsidRPr="00EE6B01" w:rsidRDefault="00AC675B" w:rsidP="00AC675B">
      <w:pPr>
        <w:spacing w:after="0" w:line="240" w:lineRule="auto"/>
        <w:outlineLvl w:val="0"/>
        <w:rPr>
          <w:rFonts w:ascii="Times New Roman" w:hAnsi="Times New Roman"/>
        </w:rPr>
      </w:pPr>
      <w:r w:rsidRPr="00EE6B01">
        <w:rPr>
          <w:rFonts w:ascii="Times New Roman" w:hAnsi="Times New Roman"/>
        </w:rPr>
        <w:t xml:space="preserve">Po pirmojo </w:t>
      </w:r>
      <w:proofErr w:type="spellStart"/>
      <w:r w:rsidRPr="00EE6B01">
        <w:rPr>
          <w:rFonts w:ascii="Times New Roman" w:hAnsi="Times New Roman"/>
        </w:rPr>
        <w:t>talpyklės</w:t>
      </w:r>
      <w:proofErr w:type="spellEnd"/>
      <w:r w:rsidRPr="00EE6B01">
        <w:rPr>
          <w:rFonts w:ascii="Times New Roman" w:hAnsi="Times New Roman"/>
        </w:rPr>
        <w:t xml:space="preserve"> atidarymo vaisto tinkamumo laikas – 3 mėnesiai.</w:t>
      </w:r>
    </w:p>
    <w:p w14:paraId="2D214D18" w14:textId="77777777" w:rsidR="00AC675B" w:rsidRPr="00EE6B01" w:rsidRDefault="00AC675B" w:rsidP="00AC675B">
      <w:pPr>
        <w:tabs>
          <w:tab w:val="left" w:pos="567"/>
        </w:tabs>
        <w:spacing w:after="0" w:line="240" w:lineRule="auto"/>
        <w:ind w:left="567" w:right="-20" w:hanging="567"/>
        <w:rPr>
          <w:rFonts w:ascii="Times New Roman" w:hAnsi="Times New Roman"/>
        </w:rPr>
      </w:pPr>
    </w:p>
    <w:p w14:paraId="71975EE4"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Vaistų negalima </w:t>
      </w:r>
      <w:r w:rsidRPr="00EE6B01">
        <w:rPr>
          <w:rFonts w:ascii="Times New Roman" w:hAnsi="Times New Roman"/>
          <w:lang w:eastAsia="lt-LT"/>
        </w:rPr>
        <w:t>išmesti</w:t>
      </w:r>
      <w:r w:rsidRPr="00EE6B01">
        <w:rPr>
          <w:rFonts w:ascii="Times New Roman" w:hAnsi="Times New Roman"/>
        </w:rPr>
        <w:t xml:space="preserve"> į kanalizaciją arba su buitinėmis atliekomis. Kaip </w:t>
      </w:r>
      <w:r w:rsidRPr="00EE6B01">
        <w:rPr>
          <w:rFonts w:ascii="Times New Roman" w:hAnsi="Times New Roman"/>
          <w:lang w:eastAsia="lt-LT"/>
        </w:rPr>
        <w:t>išmesti</w:t>
      </w:r>
      <w:r w:rsidRPr="00EE6B01">
        <w:rPr>
          <w:rFonts w:ascii="Times New Roman" w:hAnsi="Times New Roman"/>
        </w:rPr>
        <w:t xml:space="preserve"> nereikalingus vaistus, klauskite vaistininko. Šios priemonės padės apsaugoti aplinką.</w:t>
      </w:r>
    </w:p>
    <w:p w14:paraId="5720547A" w14:textId="77777777" w:rsidR="00AC675B" w:rsidRPr="00EE6B01" w:rsidRDefault="00AC675B" w:rsidP="00AC675B">
      <w:pPr>
        <w:spacing w:after="0" w:line="240" w:lineRule="auto"/>
        <w:rPr>
          <w:rFonts w:ascii="Times New Roman" w:hAnsi="Times New Roman"/>
        </w:rPr>
      </w:pPr>
    </w:p>
    <w:p w14:paraId="0E55ABB5" w14:textId="77777777" w:rsidR="00AC675B" w:rsidRPr="00EE6B01" w:rsidRDefault="00AC675B" w:rsidP="00AC675B">
      <w:pPr>
        <w:spacing w:after="0" w:line="240" w:lineRule="auto"/>
        <w:rPr>
          <w:rFonts w:ascii="Times New Roman" w:hAnsi="Times New Roman"/>
        </w:rPr>
      </w:pPr>
    </w:p>
    <w:p w14:paraId="07A8FB00" w14:textId="77777777" w:rsidR="00AC675B" w:rsidRPr="00EE6B01" w:rsidRDefault="00AC675B" w:rsidP="00AC675B">
      <w:pPr>
        <w:spacing w:after="0" w:line="240" w:lineRule="auto"/>
        <w:ind w:left="540" w:hanging="540"/>
        <w:rPr>
          <w:rFonts w:ascii="Times New Roman" w:hAnsi="Times New Roman"/>
          <w:b/>
          <w:bCs/>
          <w:lang w:eastAsia="lt-LT"/>
        </w:rPr>
      </w:pPr>
      <w:r w:rsidRPr="00EE6B01">
        <w:rPr>
          <w:rFonts w:ascii="Times New Roman" w:hAnsi="Times New Roman"/>
          <w:b/>
          <w:bCs/>
          <w:lang w:eastAsia="lt-LT"/>
        </w:rPr>
        <w:t>6.</w:t>
      </w:r>
      <w:r w:rsidRPr="00EE6B01">
        <w:rPr>
          <w:rFonts w:ascii="Times New Roman" w:hAnsi="Times New Roman"/>
          <w:b/>
          <w:bCs/>
          <w:lang w:eastAsia="lt-LT"/>
        </w:rPr>
        <w:tab/>
        <w:t>Pakuotės turinys ir kita informacija</w:t>
      </w:r>
    </w:p>
    <w:p w14:paraId="78B1E3F9" w14:textId="77777777" w:rsidR="00AC675B" w:rsidRPr="00EE6B01" w:rsidRDefault="00AC675B" w:rsidP="00AC675B">
      <w:pPr>
        <w:spacing w:after="0" w:line="240" w:lineRule="auto"/>
        <w:rPr>
          <w:rFonts w:ascii="Times New Roman" w:hAnsi="Times New Roman"/>
        </w:rPr>
      </w:pPr>
    </w:p>
    <w:p w14:paraId="5B83B167" w14:textId="77777777" w:rsidR="00AC675B" w:rsidRPr="00EE6B01" w:rsidRDefault="00AC675B" w:rsidP="00AC675B">
      <w:pPr>
        <w:spacing w:after="0" w:line="240" w:lineRule="auto"/>
        <w:rPr>
          <w:rFonts w:ascii="Times New Roman" w:hAnsi="Times New Roman"/>
          <w:b/>
        </w:rPr>
      </w:pPr>
      <w:r w:rsidRPr="00EE6B01">
        <w:rPr>
          <w:rFonts w:ascii="Times New Roman" w:hAnsi="Times New Roman"/>
          <w:b/>
        </w:rPr>
        <w:t>REMOSTAR sudėtis</w:t>
      </w:r>
    </w:p>
    <w:p w14:paraId="6639B6A0" w14:textId="77777777" w:rsidR="00AC675B" w:rsidRPr="00EE6B01" w:rsidRDefault="00AC675B" w:rsidP="00AC675B">
      <w:pPr>
        <w:numPr>
          <w:ilvl w:val="0"/>
          <w:numId w:val="39"/>
        </w:numPr>
        <w:spacing w:after="0" w:line="240" w:lineRule="auto"/>
        <w:ind w:left="567" w:hanging="567"/>
        <w:rPr>
          <w:rFonts w:ascii="Times New Roman" w:hAnsi="Times New Roman"/>
        </w:rPr>
      </w:pPr>
      <w:r w:rsidRPr="00EE6B01">
        <w:rPr>
          <w:rFonts w:ascii="Times New Roman" w:hAnsi="Times New Roman"/>
        </w:rPr>
        <w:t xml:space="preserve">Veiklioji medžiaga yra </w:t>
      </w:r>
      <w:proofErr w:type="spellStart"/>
      <w:r w:rsidRPr="00EE6B01">
        <w:rPr>
          <w:rFonts w:ascii="Times New Roman" w:hAnsi="Times New Roman"/>
        </w:rPr>
        <w:t>omeprazolas</w:t>
      </w:r>
      <w:proofErr w:type="spellEnd"/>
      <w:r w:rsidRPr="00EE6B01">
        <w:rPr>
          <w:rFonts w:ascii="Times New Roman" w:hAnsi="Times New Roman"/>
        </w:rPr>
        <w:t xml:space="preserve">. Kiekvienoje skrandyje neirioje kietojoje kapsulėje yra 20 mg </w:t>
      </w:r>
      <w:proofErr w:type="spellStart"/>
      <w:r w:rsidRPr="00EE6B01">
        <w:rPr>
          <w:rFonts w:ascii="Times New Roman" w:hAnsi="Times New Roman"/>
        </w:rPr>
        <w:t>omeprazolo</w:t>
      </w:r>
      <w:proofErr w:type="spellEnd"/>
      <w:r w:rsidRPr="00EE6B01">
        <w:rPr>
          <w:rFonts w:ascii="Times New Roman" w:hAnsi="Times New Roman"/>
        </w:rPr>
        <w:t>.</w:t>
      </w:r>
    </w:p>
    <w:p w14:paraId="4F1FFBC7" w14:textId="77777777" w:rsidR="00AC675B" w:rsidRPr="00EE6B01" w:rsidRDefault="00AC675B" w:rsidP="00AC675B">
      <w:pPr>
        <w:numPr>
          <w:ilvl w:val="0"/>
          <w:numId w:val="39"/>
        </w:numPr>
        <w:spacing w:after="0" w:line="240" w:lineRule="auto"/>
        <w:ind w:left="567" w:hanging="567"/>
        <w:rPr>
          <w:rFonts w:ascii="Times New Roman" w:hAnsi="Times New Roman"/>
        </w:rPr>
      </w:pPr>
      <w:r w:rsidRPr="00EE6B01">
        <w:rPr>
          <w:rFonts w:ascii="Times New Roman" w:hAnsi="Times New Roman"/>
        </w:rPr>
        <w:t>Pagalbinės medžiagos:</w:t>
      </w:r>
    </w:p>
    <w:p w14:paraId="190AF177" w14:textId="57258B20" w:rsidR="00AC675B" w:rsidRPr="00EE6B01" w:rsidRDefault="00AC675B" w:rsidP="00AC675B">
      <w:pPr>
        <w:pStyle w:val="Sraopastraipa"/>
        <w:ind w:left="567"/>
        <w:outlineLvl w:val="0"/>
        <w:rPr>
          <w:i/>
          <w:sz w:val="22"/>
          <w:szCs w:val="22"/>
        </w:rPr>
      </w:pPr>
      <w:r w:rsidRPr="00EE6B01">
        <w:rPr>
          <w:i/>
          <w:sz w:val="22"/>
          <w:szCs w:val="22"/>
        </w:rPr>
        <w:t xml:space="preserve">Kapsulės turinys: </w:t>
      </w:r>
      <w:r w:rsidRPr="00EE6B01">
        <w:rPr>
          <w:sz w:val="22"/>
          <w:szCs w:val="22"/>
        </w:rPr>
        <w:t xml:space="preserve">cukriniai branduoliai (kukurūzų krakmolas ir sacharozė), natrio </w:t>
      </w:r>
      <w:proofErr w:type="spellStart"/>
      <w:r w:rsidRPr="00EE6B01">
        <w:rPr>
          <w:sz w:val="22"/>
          <w:szCs w:val="22"/>
        </w:rPr>
        <w:t>laurilsulfatas</w:t>
      </w:r>
      <w:proofErr w:type="spellEnd"/>
      <w:r w:rsidRPr="00EE6B01">
        <w:rPr>
          <w:sz w:val="22"/>
          <w:szCs w:val="22"/>
        </w:rPr>
        <w:t xml:space="preserve">, </w:t>
      </w:r>
      <w:proofErr w:type="spellStart"/>
      <w:r w:rsidRPr="00EE6B01">
        <w:rPr>
          <w:sz w:val="22"/>
          <w:szCs w:val="22"/>
        </w:rPr>
        <w:t>dinatrio</w:t>
      </w:r>
      <w:proofErr w:type="spellEnd"/>
      <w:r w:rsidRPr="00EE6B01">
        <w:rPr>
          <w:sz w:val="22"/>
          <w:szCs w:val="22"/>
        </w:rPr>
        <w:t xml:space="preserve"> fosfatas, </w:t>
      </w:r>
      <w:proofErr w:type="spellStart"/>
      <w:r w:rsidRPr="00EE6B01">
        <w:rPr>
          <w:sz w:val="22"/>
          <w:szCs w:val="22"/>
        </w:rPr>
        <w:t>manitolis</w:t>
      </w:r>
      <w:proofErr w:type="spellEnd"/>
      <w:r w:rsidRPr="00EE6B01">
        <w:rPr>
          <w:sz w:val="22"/>
          <w:szCs w:val="22"/>
        </w:rPr>
        <w:t xml:space="preserve">, </w:t>
      </w:r>
      <w:proofErr w:type="spellStart"/>
      <w:r w:rsidRPr="00EE6B01">
        <w:rPr>
          <w:sz w:val="22"/>
          <w:szCs w:val="22"/>
        </w:rPr>
        <w:t>hipromeliozė</w:t>
      </w:r>
      <w:proofErr w:type="spellEnd"/>
      <w:r w:rsidRPr="00EE6B01">
        <w:rPr>
          <w:sz w:val="22"/>
          <w:szCs w:val="22"/>
        </w:rPr>
        <w:t xml:space="preserve"> 6cP, </w:t>
      </w:r>
      <w:proofErr w:type="spellStart"/>
      <w:r w:rsidRPr="00EE6B01">
        <w:rPr>
          <w:sz w:val="22"/>
          <w:szCs w:val="22"/>
        </w:rPr>
        <w:t>makrogolis</w:t>
      </w:r>
      <w:proofErr w:type="spellEnd"/>
      <w:r w:rsidRPr="00EE6B01">
        <w:rPr>
          <w:sz w:val="22"/>
          <w:szCs w:val="22"/>
        </w:rPr>
        <w:t xml:space="preserve"> 6000, talkas, </w:t>
      </w:r>
      <w:proofErr w:type="spellStart"/>
      <w:r w:rsidRPr="00EE6B01">
        <w:rPr>
          <w:sz w:val="22"/>
          <w:szCs w:val="22"/>
        </w:rPr>
        <w:t>polisorbatas</w:t>
      </w:r>
      <w:proofErr w:type="spellEnd"/>
      <w:r w:rsidRPr="00EE6B01">
        <w:rPr>
          <w:sz w:val="22"/>
          <w:szCs w:val="22"/>
        </w:rPr>
        <w:t xml:space="preserve"> 80, titano dioksidas (E171), </w:t>
      </w:r>
      <w:proofErr w:type="spellStart"/>
      <w:r w:rsidRPr="00EE6B01">
        <w:rPr>
          <w:sz w:val="22"/>
          <w:szCs w:val="22"/>
        </w:rPr>
        <w:t>metakrilo</w:t>
      </w:r>
      <w:proofErr w:type="spellEnd"/>
      <w:r w:rsidRPr="00EE6B01">
        <w:rPr>
          <w:sz w:val="22"/>
          <w:szCs w:val="22"/>
        </w:rPr>
        <w:t xml:space="preserve"> rūgšties ir </w:t>
      </w:r>
      <w:proofErr w:type="spellStart"/>
      <w:r w:rsidRPr="00EE6B01">
        <w:rPr>
          <w:sz w:val="22"/>
          <w:szCs w:val="22"/>
        </w:rPr>
        <w:t>etilakrilato</w:t>
      </w:r>
      <w:proofErr w:type="spellEnd"/>
      <w:r w:rsidRPr="00EE6B01">
        <w:rPr>
          <w:sz w:val="22"/>
          <w:szCs w:val="22"/>
        </w:rPr>
        <w:t xml:space="preserve"> 1:1 </w:t>
      </w:r>
      <w:proofErr w:type="spellStart"/>
      <w:r w:rsidRPr="00EE6B01">
        <w:rPr>
          <w:sz w:val="22"/>
          <w:szCs w:val="22"/>
        </w:rPr>
        <w:t>kopolimero</w:t>
      </w:r>
      <w:proofErr w:type="spellEnd"/>
      <w:r w:rsidRPr="00EE6B01">
        <w:rPr>
          <w:sz w:val="22"/>
          <w:szCs w:val="22"/>
        </w:rPr>
        <w:t xml:space="preserve"> 30 % dispersija.</w:t>
      </w:r>
    </w:p>
    <w:p w14:paraId="53DE127C" w14:textId="77777777" w:rsidR="00AC675B" w:rsidRPr="00EE6B01" w:rsidRDefault="00AC675B" w:rsidP="00AC675B">
      <w:pPr>
        <w:spacing w:after="0" w:line="240" w:lineRule="auto"/>
        <w:ind w:left="567"/>
        <w:outlineLvl w:val="0"/>
        <w:rPr>
          <w:rFonts w:ascii="Times New Roman" w:hAnsi="Times New Roman"/>
          <w:i/>
        </w:rPr>
      </w:pPr>
      <w:r w:rsidRPr="00EE6B01">
        <w:rPr>
          <w:rFonts w:ascii="Times New Roman" w:hAnsi="Times New Roman"/>
          <w:i/>
        </w:rPr>
        <w:t>Kapsulės apvalkalas:</w:t>
      </w:r>
      <w:r w:rsidRPr="00EE6B01">
        <w:rPr>
          <w:rFonts w:ascii="Times New Roman" w:hAnsi="Times New Roman"/>
        </w:rPr>
        <w:t xml:space="preserve"> želatina, </w:t>
      </w:r>
      <w:proofErr w:type="spellStart"/>
      <w:r w:rsidRPr="00EE6B01">
        <w:rPr>
          <w:rFonts w:ascii="Times New Roman" w:hAnsi="Times New Roman"/>
        </w:rPr>
        <w:t>chinolino</w:t>
      </w:r>
      <w:proofErr w:type="spellEnd"/>
      <w:r w:rsidRPr="00EE6B01">
        <w:rPr>
          <w:rFonts w:ascii="Times New Roman" w:hAnsi="Times New Roman"/>
        </w:rPr>
        <w:t xml:space="preserve"> geltonasis (E104) ir titano dioksidas (E171).</w:t>
      </w:r>
    </w:p>
    <w:p w14:paraId="0977F7FE" w14:textId="77777777" w:rsidR="00AC675B" w:rsidRPr="00EE6B01" w:rsidRDefault="00AC675B" w:rsidP="00AC675B">
      <w:pPr>
        <w:spacing w:after="0" w:line="240" w:lineRule="auto"/>
        <w:rPr>
          <w:rFonts w:ascii="Times New Roman" w:hAnsi="Times New Roman"/>
          <w:b/>
        </w:rPr>
      </w:pPr>
    </w:p>
    <w:p w14:paraId="5A716FB0" w14:textId="77777777" w:rsidR="00AC675B" w:rsidRPr="00EE6B01" w:rsidRDefault="00AC675B" w:rsidP="00AC675B">
      <w:pPr>
        <w:spacing w:after="0" w:line="240" w:lineRule="auto"/>
        <w:rPr>
          <w:rFonts w:ascii="Times New Roman" w:hAnsi="Times New Roman"/>
          <w:b/>
        </w:rPr>
      </w:pPr>
      <w:r w:rsidRPr="00EE6B01">
        <w:rPr>
          <w:rFonts w:ascii="Times New Roman" w:hAnsi="Times New Roman"/>
          <w:b/>
        </w:rPr>
        <w:t>REMOSTAR išvaizda ir kiekis pakuotėje</w:t>
      </w:r>
    </w:p>
    <w:p w14:paraId="4CD6976A"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Nepermatomos geltonos 2 Nr. kapsulės, kuriose yra beveik baltų ar kreminio atspalvio rutulio pavidalo </w:t>
      </w:r>
      <w:proofErr w:type="spellStart"/>
      <w:r w:rsidRPr="00EE6B01">
        <w:rPr>
          <w:rFonts w:ascii="Times New Roman" w:hAnsi="Times New Roman"/>
        </w:rPr>
        <w:t>mikrogranulių</w:t>
      </w:r>
      <w:proofErr w:type="spellEnd"/>
      <w:r w:rsidRPr="00EE6B01">
        <w:rPr>
          <w:rFonts w:ascii="Times New Roman" w:hAnsi="Times New Roman"/>
        </w:rPr>
        <w:t>.</w:t>
      </w:r>
    </w:p>
    <w:p w14:paraId="5F7BAD99" w14:textId="77777777" w:rsidR="00AC675B" w:rsidRPr="00EE6B01" w:rsidRDefault="00AC675B" w:rsidP="00AC675B">
      <w:pPr>
        <w:spacing w:after="0" w:line="240" w:lineRule="auto"/>
        <w:rPr>
          <w:rFonts w:ascii="Times New Roman" w:hAnsi="Times New Roman"/>
        </w:rPr>
      </w:pPr>
    </w:p>
    <w:p w14:paraId="26BFBC99" w14:textId="77777777" w:rsidR="00AC675B" w:rsidRPr="00EE6B01" w:rsidRDefault="00AC675B" w:rsidP="00AC675B">
      <w:pPr>
        <w:spacing w:after="0" w:line="240" w:lineRule="auto"/>
        <w:rPr>
          <w:rFonts w:ascii="Times New Roman" w:hAnsi="Times New Roman"/>
          <w:u w:val="single"/>
        </w:rPr>
      </w:pPr>
      <w:r w:rsidRPr="00EE6B01">
        <w:rPr>
          <w:rFonts w:ascii="Times New Roman" w:hAnsi="Times New Roman"/>
          <w:u w:val="single"/>
        </w:rPr>
        <w:t>Pakuočių dydžiai</w:t>
      </w:r>
    </w:p>
    <w:p w14:paraId="24B2F048" w14:textId="4B7050B5" w:rsidR="00AC675B" w:rsidRPr="00EE6B01" w:rsidRDefault="00432128" w:rsidP="00AC675B">
      <w:pPr>
        <w:spacing w:after="0" w:line="240" w:lineRule="auto"/>
        <w:rPr>
          <w:rFonts w:ascii="Times New Roman" w:hAnsi="Times New Roman"/>
        </w:rPr>
      </w:pPr>
      <w:r w:rsidRPr="00432128">
        <w:rPr>
          <w:rFonts w:ascii="Times New Roman" w:hAnsi="Times New Roman"/>
        </w:rPr>
        <w:t>PA/Al/PVC-Al</w:t>
      </w:r>
      <w:r w:rsidRPr="00432128" w:rsidDel="00432128">
        <w:rPr>
          <w:rFonts w:ascii="Times New Roman" w:hAnsi="Times New Roman"/>
        </w:rPr>
        <w:t xml:space="preserve"> </w:t>
      </w:r>
      <w:r w:rsidR="00AC675B" w:rsidRPr="00EE6B01">
        <w:rPr>
          <w:rFonts w:ascii="Times New Roman" w:hAnsi="Times New Roman"/>
        </w:rPr>
        <w:t>lizdinės plokštelės. Kartono dėžutėje yra 14, 28, 30, 56 arba 60 skrandyje neirių kietųjų kapsulių.</w:t>
      </w:r>
    </w:p>
    <w:p w14:paraId="7FB8C48E" w14:textId="77777777" w:rsidR="00AC675B" w:rsidRPr="00EE6B01" w:rsidRDefault="00AC675B" w:rsidP="00AC675B">
      <w:pPr>
        <w:spacing w:after="0" w:line="240" w:lineRule="auto"/>
        <w:rPr>
          <w:rFonts w:ascii="Times New Roman" w:hAnsi="Times New Roman"/>
        </w:rPr>
      </w:pPr>
    </w:p>
    <w:p w14:paraId="6E5989F2"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 xml:space="preserve">DTPE </w:t>
      </w:r>
      <w:proofErr w:type="spellStart"/>
      <w:r w:rsidRPr="00EE6B01">
        <w:rPr>
          <w:rFonts w:ascii="Times New Roman" w:hAnsi="Times New Roman"/>
        </w:rPr>
        <w:t>talpyklė</w:t>
      </w:r>
      <w:proofErr w:type="spellEnd"/>
      <w:r w:rsidRPr="00EE6B01">
        <w:rPr>
          <w:rFonts w:ascii="Times New Roman" w:hAnsi="Times New Roman"/>
        </w:rPr>
        <w:t xml:space="preserve"> su užsukamu plastikiniu dangteliu ir </w:t>
      </w:r>
      <w:proofErr w:type="spellStart"/>
      <w:r w:rsidRPr="00EE6B01">
        <w:rPr>
          <w:rFonts w:ascii="Times New Roman" w:hAnsi="Times New Roman"/>
        </w:rPr>
        <w:t>silikagelio</w:t>
      </w:r>
      <w:proofErr w:type="spellEnd"/>
      <w:r w:rsidRPr="00EE6B01">
        <w:rPr>
          <w:rFonts w:ascii="Times New Roman" w:hAnsi="Times New Roman"/>
        </w:rPr>
        <w:t xml:space="preserve"> kapsule. Kartono dėžutėje yra 14, 28, 30, 56 arba 60 skrandyje neirių kietųjų kapsulių.</w:t>
      </w:r>
    </w:p>
    <w:p w14:paraId="7C0E0D9C" w14:textId="77777777" w:rsidR="00AC675B" w:rsidRPr="00EE6B01" w:rsidRDefault="00AC675B" w:rsidP="00AC675B">
      <w:pPr>
        <w:spacing w:after="0" w:line="240" w:lineRule="auto"/>
        <w:rPr>
          <w:rFonts w:ascii="Times New Roman" w:hAnsi="Times New Roman"/>
        </w:rPr>
      </w:pPr>
    </w:p>
    <w:p w14:paraId="422D0DE3" w14:textId="77777777" w:rsidR="00AC675B" w:rsidRPr="00EE6B01" w:rsidRDefault="00AC675B" w:rsidP="00AC675B">
      <w:pPr>
        <w:spacing w:after="0" w:line="240" w:lineRule="auto"/>
        <w:rPr>
          <w:rFonts w:ascii="Times New Roman" w:hAnsi="Times New Roman"/>
        </w:rPr>
      </w:pPr>
      <w:r w:rsidRPr="00EE6B01">
        <w:rPr>
          <w:rFonts w:ascii="Times New Roman" w:hAnsi="Times New Roman"/>
        </w:rPr>
        <w:t>Gali būti tiekiamos ne visų dydžių pakuotės.</w:t>
      </w:r>
    </w:p>
    <w:p w14:paraId="557A8CD0" w14:textId="77777777" w:rsidR="00AC675B" w:rsidRPr="00EE6B01" w:rsidRDefault="00AC675B" w:rsidP="00AC675B">
      <w:pPr>
        <w:spacing w:after="0" w:line="240" w:lineRule="auto"/>
        <w:rPr>
          <w:rFonts w:ascii="Times New Roman" w:hAnsi="Times New Roman"/>
        </w:rPr>
      </w:pPr>
    </w:p>
    <w:p w14:paraId="5978EF1D" w14:textId="77777777" w:rsidR="00AC675B" w:rsidRPr="00EE6B01" w:rsidRDefault="00AC675B" w:rsidP="00AC675B">
      <w:pPr>
        <w:spacing w:after="0" w:line="240" w:lineRule="auto"/>
        <w:rPr>
          <w:rFonts w:ascii="Times New Roman" w:hAnsi="Times New Roman"/>
          <w:b/>
        </w:rPr>
      </w:pPr>
      <w:r w:rsidRPr="00EE6B01">
        <w:rPr>
          <w:rFonts w:ascii="Times New Roman" w:hAnsi="Times New Roman"/>
          <w:b/>
        </w:rPr>
        <w:t>Registruotojas ir gamintojas</w:t>
      </w:r>
    </w:p>
    <w:p w14:paraId="7A145488" w14:textId="6028B4D9" w:rsidR="00647A23" w:rsidRPr="00EE6B01" w:rsidRDefault="00D04B01" w:rsidP="00A56184">
      <w:pPr>
        <w:spacing w:after="0" w:line="240" w:lineRule="auto"/>
        <w:rPr>
          <w:rFonts w:ascii="Times New Roman" w:hAnsi="Times New Roman"/>
        </w:rPr>
      </w:pPr>
      <w:r>
        <w:rPr>
          <w:rFonts w:ascii="Times New Roman" w:hAnsi="Times New Roman"/>
          <w:lang w:val="lv-LV"/>
        </w:rPr>
        <w:t xml:space="preserve">Olpha </w:t>
      </w:r>
      <w:r w:rsidR="00647A23" w:rsidRPr="00EE6B01">
        <w:rPr>
          <w:rFonts w:ascii="Times New Roman" w:hAnsi="Times New Roman"/>
        </w:rPr>
        <w:t>AS</w:t>
      </w:r>
      <w:r>
        <w:rPr>
          <w:rFonts w:ascii="Times New Roman" w:hAnsi="Times New Roman"/>
        </w:rPr>
        <w:t>,</w:t>
      </w:r>
    </w:p>
    <w:p w14:paraId="78FBD92B" w14:textId="13C4A03D" w:rsidR="00647A23" w:rsidRPr="00EE6B01" w:rsidRDefault="00647A23" w:rsidP="00A56184">
      <w:pPr>
        <w:spacing w:after="0" w:line="240" w:lineRule="auto"/>
        <w:rPr>
          <w:rFonts w:ascii="Times New Roman" w:hAnsi="Times New Roman"/>
        </w:rPr>
      </w:pPr>
      <w:proofErr w:type="spellStart"/>
      <w:r w:rsidRPr="00EE6B01">
        <w:rPr>
          <w:rFonts w:ascii="Times New Roman" w:hAnsi="Times New Roman"/>
        </w:rPr>
        <w:t>R</w:t>
      </w:r>
      <w:r w:rsidR="00D04B01">
        <w:rPr>
          <w:rFonts w:ascii="Times New Roman" w:hAnsi="Times New Roman"/>
        </w:rPr>
        <w:t>u</w:t>
      </w:r>
      <w:r w:rsidRPr="00EE6B01">
        <w:rPr>
          <w:rFonts w:ascii="Times New Roman" w:hAnsi="Times New Roman"/>
        </w:rPr>
        <w:t>pn</w:t>
      </w:r>
      <w:r w:rsidR="00D04B01">
        <w:rPr>
          <w:rFonts w:ascii="Times New Roman" w:hAnsi="Times New Roman"/>
        </w:rPr>
        <w:t>i</w:t>
      </w:r>
      <w:r w:rsidRPr="00EE6B01">
        <w:rPr>
          <w:rFonts w:ascii="Times New Roman" w:hAnsi="Times New Roman"/>
        </w:rPr>
        <w:t>cu</w:t>
      </w:r>
      <w:proofErr w:type="spellEnd"/>
      <w:r w:rsidRPr="00EE6B01">
        <w:rPr>
          <w:rFonts w:ascii="Times New Roman" w:hAnsi="Times New Roman"/>
        </w:rPr>
        <w:t xml:space="preserve"> </w:t>
      </w:r>
      <w:proofErr w:type="spellStart"/>
      <w:r w:rsidRPr="00EE6B01">
        <w:rPr>
          <w:rFonts w:ascii="Times New Roman" w:hAnsi="Times New Roman"/>
        </w:rPr>
        <w:t>iela</w:t>
      </w:r>
      <w:proofErr w:type="spellEnd"/>
      <w:r w:rsidRPr="00EE6B01">
        <w:rPr>
          <w:rFonts w:ascii="Times New Roman" w:hAnsi="Times New Roman"/>
        </w:rPr>
        <w:t> 5</w:t>
      </w:r>
      <w:r w:rsidR="00E5216C">
        <w:rPr>
          <w:rFonts w:ascii="Times New Roman" w:hAnsi="Times New Roman"/>
        </w:rPr>
        <w:t>,</w:t>
      </w:r>
    </w:p>
    <w:p w14:paraId="70C738E2" w14:textId="42516EB0" w:rsidR="00647A23" w:rsidRPr="00EE6B01" w:rsidRDefault="00647A23" w:rsidP="00A56184">
      <w:pPr>
        <w:spacing w:after="0" w:line="240" w:lineRule="auto"/>
        <w:rPr>
          <w:rFonts w:ascii="Times New Roman" w:hAnsi="Times New Roman"/>
        </w:rPr>
      </w:pPr>
      <w:proofErr w:type="spellStart"/>
      <w:r w:rsidRPr="00EE6B01">
        <w:rPr>
          <w:rFonts w:ascii="Times New Roman" w:hAnsi="Times New Roman"/>
        </w:rPr>
        <w:t>Olaine</w:t>
      </w:r>
      <w:proofErr w:type="spellEnd"/>
      <w:r w:rsidRPr="00EE6B01">
        <w:rPr>
          <w:rFonts w:ascii="Times New Roman" w:hAnsi="Times New Roman"/>
        </w:rPr>
        <w:t xml:space="preserve">, </w:t>
      </w:r>
      <w:r w:rsidR="00D04B01" w:rsidRPr="0095066C">
        <w:rPr>
          <w:rFonts w:ascii="Times New Roman" w:hAnsi="Times New Roman"/>
          <w:lang w:val="fi-FI"/>
        </w:rPr>
        <w:t xml:space="preserve">Olaines novads, </w:t>
      </w:r>
      <w:r w:rsidRPr="00EE6B01">
        <w:rPr>
          <w:rFonts w:ascii="Times New Roman" w:hAnsi="Times New Roman"/>
        </w:rPr>
        <w:t>LV-2114</w:t>
      </w:r>
      <w:r w:rsidR="00E5216C">
        <w:rPr>
          <w:rFonts w:ascii="Times New Roman" w:hAnsi="Times New Roman"/>
        </w:rPr>
        <w:t>,</w:t>
      </w:r>
    </w:p>
    <w:p w14:paraId="25DE3675" w14:textId="77777777" w:rsidR="00647A23" w:rsidRPr="00EE6B01" w:rsidRDefault="00647A23" w:rsidP="00A56184">
      <w:pPr>
        <w:spacing w:after="0" w:line="240" w:lineRule="auto"/>
        <w:rPr>
          <w:rFonts w:ascii="Times New Roman" w:hAnsi="Times New Roman"/>
        </w:rPr>
      </w:pPr>
      <w:r w:rsidRPr="00EE6B01">
        <w:rPr>
          <w:rFonts w:ascii="Times New Roman" w:hAnsi="Times New Roman"/>
        </w:rPr>
        <w:t>Latvija</w:t>
      </w:r>
    </w:p>
    <w:p w14:paraId="7397DB90" w14:textId="77777777" w:rsidR="00AC675B" w:rsidRPr="00EE6B01" w:rsidRDefault="00AC675B" w:rsidP="00AC675B">
      <w:pPr>
        <w:spacing w:after="0" w:line="240" w:lineRule="auto"/>
        <w:rPr>
          <w:rFonts w:ascii="Times New Roman" w:hAnsi="Times New Roman"/>
        </w:rPr>
      </w:pPr>
    </w:p>
    <w:p w14:paraId="23CF20E5" w14:textId="77777777" w:rsidR="00AC675B" w:rsidRPr="00EE6B01" w:rsidRDefault="00AC675B" w:rsidP="00AC675B">
      <w:pPr>
        <w:spacing w:after="0" w:line="240" w:lineRule="auto"/>
        <w:rPr>
          <w:rFonts w:ascii="Times New Roman" w:hAnsi="Times New Roman"/>
        </w:rPr>
      </w:pPr>
    </w:p>
    <w:p w14:paraId="5C2DB526" w14:textId="769B13C1" w:rsidR="00AC675B" w:rsidRPr="00D05B80" w:rsidRDefault="00AC675B" w:rsidP="00AC675B">
      <w:pPr>
        <w:spacing w:after="0" w:line="240" w:lineRule="auto"/>
        <w:rPr>
          <w:rFonts w:ascii="Times New Roman" w:hAnsi="Times New Roman"/>
          <w:b/>
        </w:rPr>
      </w:pPr>
      <w:r w:rsidRPr="00EE6B01">
        <w:rPr>
          <w:rFonts w:ascii="Times New Roman" w:hAnsi="Times New Roman"/>
          <w:b/>
        </w:rPr>
        <w:t xml:space="preserve">Šis pakuotės lapelis paskutinį kartą </w:t>
      </w:r>
      <w:r w:rsidRPr="00D05B80">
        <w:rPr>
          <w:rFonts w:ascii="Times New Roman" w:hAnsi="Times New Roman"/>
          <w:b/>
        </w:rPr>
        <w:t>peržiūrėtas</w:t>
      </w:r>
      <w:r w:rsidR="00322D0D" w:rsidRPr="00D05B80">
        <w:rPr>
          <w:rFonts w:ascii="Times New Roman" w:hAnsi="Times New Roman"/>
          <w:b/>
        </w:rPr>
        <w:t xml:space="preserve"> </w:t>
      </w:r>
      <w:r w:rsidR="00432030">
        <w:rPr>
          <w:rFonts w:ascii="Times New Roman" w:hAnsi="Times New Roman"/>
          <w:b/>
        </w:rPr>
        <w:t>2024-10-28</w:t>
      </w:r>
    </w:p>
    <w:p w14:paraId="608B6957" w14:textId="77777777" w:rsidR="00AC675B" w:rsidRPr="00D05B80" w:rsidRDefault="00AC675B" w:rsidP="00AC675B">
      <w:pPr>
        <w:spacing w:after="0" w:line="240" w:lineRule="auto"/>
        <w:rPr>
          <w:rFonts w:ascii="Times New Roman" w:hAnsi="Times New Roman"/>
          <w:b/>
        </w:rPr>
      </w:pPr>
    </w:p>
    <w:p w14:paraId="5F551614" w14:textId="77777777" w:rsidR="00AC675B" w:rsidRPr="00EE6B01" w:rsidRDefault="00AC675B" w:rsidP="00AC675B">
      <w:pPr>
        <w:spacing w:after="0" w:line="240" w:lineRule="auto"/>
        <w:rPr>
          <w:rFonts w:ascii="Times New Roman" w:hAnsi="Times New Roman"/>
        </w:rPr>
      </w:pPr>
    </w:p>
    <w:p w14:paraId="5E3CF78C" w14:textId="5C323CA4" w:rsidR="00AC675B" w:rsidRPr="00D05B80" w:rsidRDefault="00AC675B" w:rsidP="00AC675B">
      <w:pPr>
        <w:spacing w:after="0" w:line="240" w:lineRule="auto"/>
        <w:rPr>
          <w:rFonts w:ascii="Times New Roman" w:hAnsi="Times New Roman"/>
          <w:snapToGrid w:val="0"/>
        </w:rPr>
      </w:pPr>
      <w:r w:rsidRPr="00EE6B01">
        <w:rPr>
          <w:rFonts w:ascii="Times New Roman" w:hAnsi="Times New Roman"/>
          <w:snapToGrid w:val="0"/>
        </w:rPr>
        <w:t>Išsami informacija apie šį vaistą</w:t>
      </w:r>
      <w:r w:rsidRPr="00EE6B01">
        <w:rPr>
          <w:rFonts w:ascii="Times New Roman" w:hAnsi="Times New Roman"/>
        </w:rPr>
        <w:t xml:space="preserve"> pateikiama Valstybinės vaistų kontrolės tarnybos prie </w:t>
      </w:r>
      <w:r w:rsidRPr="00D05B80">
        <w:rPr>
          <w:rFonts w:ascii="Times New Roman" w:hAnsi="Times New Roman"/>
        </w:rPr>
        <w:t xml:space="preserve">Lietuvos Respublikos sveikatos apsaugos ministerijos </w:t>
      </w:r>
      <w:r w:rsidRPr="00D05B80">
        <w:rPr>
          <w:rFonts w:ascii="Times New Roman" w:hAnsi="Times New Roman"/>
          <w:snapToGrid w:val="0"/>
        </w:rPr>
        <w:t>tinklalapyje</w:t>
      </w:r>
      <w:r w:rsidRPr="006823DD">
        <w:rPr>
          <w:rFonts w:ascii="Times New Roman" w:hAnsi="Times New Roman"/>
        </w:rPr>
        <w:t xml:space="preserve"> </w:t>
      </w:r>
      <w:hyperlink r:id="rId8" w:history="1">
        <w:r w:rsidR="00D05B80" w:rsidRPr="00954A3F">
          <w:rPr>
            <w:rStyle w:val="Hipersaitas"/>
            <w:rFonts w:ascii="Times New Roman" w:hAnsi="Times New Roman"/>
            <w:snapToGrid w:val="0"/>
          </w:rPr>
          <w:t>https://vvkt.lrv.lt/lt/</w:t>
        </w:r>
      </w:hyperlink>
      <w:r w:rsidRPr="00D05B80">
        <w:rPr>
          <w:rFonts w:ascii="Times New Roman" w:hAnsi="Times New Roman"/>
          <w:snapToGrid w:val="0"/>
        </w:rPr>
        <w:t>.</w:t>
      </w:r>
    </w:p>
    <w:p w14:paraId="63F1A07B" w14:textId="77777777" w:rsidR="00AC675B" w:rsidRPr="00EE6B01" w:rsidRDefault="00AC675B" w:rsidP="00AC675B">
      <w:pPr>
        <w:spacing w:after="0" w:line="240" w:lineRule="auto"/>
        <w:rPr>
          <w:rFonts w:ascii="Times New Roman" w:hAnsi="Times New Roman"/>
        </w:rPr>
      </w:pPr>
    </w:p>
    <w:p w14:paraId="47A67ABB" w14:textId="77777777" w:rsidR="00812545" w:rsidRPr="00A56184" w:rsidRDefault="00812545" w:rsidP="00270B57">
      <w:pPr>
        <w:spacing w:after="0" w:line="240" w:lineRule="auto"/>
        <w:jc w:val="both"/>
        <w:rPr>
          <w:rFonts w:ascii="Times New Roman" w:hAnsi="Times New Roman"/>
        </w:rPr>
      </w:pPr>
      <w:bookmarkStart w:id="72" w:name="_GoBack"/>
      <w:bookmarkEnd w:id="72"/>
    </w:p>
    <w:sectPr w:rsidR="00812545" w:rsidRPr="00A56184" w:rsidSect="001238C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462C0"/>
    <w:multiLevelType w:val="hybridMultilevel"/>
    <w:tmpl w:val="3CF28370"/>
    <w:lvl w:ilvl="0" w:tplc="B478E9D6">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2C01"/>
    <w:multiLevelType w:val="hybridMultilevel"/>
    <w:tmpl w:val="9EF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7795A"/>
    <w:multiLevelType w:val="hybridMultilevel"/>
    <w:tmpl w:val="7084133A"/>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C2522"/>
    <w:multiLevelType w:val="hybridMultilevel"/>
    <w:tmpl w:val="7114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2D36BF2"/>
    <w:multiLevelType w:val="hybridMultilevel"/>
    <w:tmpl w:val="E1DA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23D59"/>
    <w:multiLevelType w:val="hybridMultilevel"/>
    <w:tmpl w:val="6958D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D7CEC"/>
    <w:multiLevelType w:val="hybridMultilevel"/>
    <w:tmpl w:val="6C7C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A0E25"/>
    <w:multiLevelType w:val="hybridMultilevel"/>
    <w:tmpl w:val="B17C7B1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10E5E"/>
    <w:multiLevelType w:val="hybridMultilevel"/>
    <w:tmpl w:val="C4F2F036"/>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B7A2E"/>
    <w:multiLevelType w:val="hybridMultilevel"/>
    <w:tmpl w:val="12B8788E"/>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049C"/>
    <w:multiLevelType w:val="hybridMultilevel"/>
    <w:tmpl w:val="E454F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347C2A"/>
    <w:multiLevelType w:val="hybridMultilevel"/>
    <w:tmpl w:val="7CAC38C0"/>
    <w:lvl w:ilvl="0" w:tplc="4064C78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67CE6"/>
    <w:multiLevelType w:val="hybridMultilevel"/>
    <w:tmpl w:val="AB66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45EAB"/>
    <w:multiLevelType w:val="hybridMultilevel"/>
    <w:tmpl w:val="30F2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F14C1"/>
    <w:multiLevelType w:val="hybridMultilevel"/>
    <w:tmpl w:val="B4F47B84"/>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F0606"/>
    <w:multiLevelType w:val="hybridMultilevel"/>
    <w:tmpl w:val="8C20518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40B64"/>
    <w:multiLevelType w:val="hybridMultilevel"/>
    <w:tmpl w:val="4E78B61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26B57"/>
    <w:multiLevelType w:val="hybridMultilevel"/>
    <w:tmpl w:val="8F54FAC0"/>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A229E"/>
    <w:multiLevelType w:val="hybridMultilevel"/>
    <w:tmpl w:val="8CE6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75CA2"/>
    <w:multiLevelType w:val="hybridMultilevel"/>
    <w:tmpl w:val="F6A6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F25BC"/>
    <w:multiLevelType w:val="hybridMultilevel"/>
    <w:tmpl w:val="8DFC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21E4A"/>
    <w:multiLevelType w:val="hybridMultilevel"/>
    <w:tmpl w:val="491E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C63A9"/>
    <w:multiLevelType w:val="hybridMultilevel"/>
    <w:tmpl w:val="FD4250FC"/>
    <w:lvl w:ilvl="0" w:tplc="6D1AFE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63917"/>
    <w:multiLevelType w:val="hybridMultilevel"/>
    <w:tmpl w:val="D602C5D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697DED"/>
    <w:multiLevelType w:val="hybridMultilevel"/>
    <w:tmpl w:val="2BFCE216"/>
    <w:lvl w:ilvl="0" w:tplc="F9C81594">
      <w:numFmt w:val="bullet"/>
      <w:lvlText w:val="-"/>
      <w:lvlJc w:val="left"/>
      <w:pPr>
        <w:ind w:left="900" w:hanging="5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553B4E"/>
    <w:multiLevelType w:val="hybridMultilevel"/>
    <w:tmpl w:val="9E10359E"/>
    <w:lvl w:ilvl="0" w:tplc="55702FD8">
      <w:start w:val="2"/>
      <w:numFmt w:val="bullet"/>
      <w:pStyle w:val="BTEMEASMCA"/>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E4924"/>
    <w:multiLevelType w:val="hybridMultilevel"/>
    <w:tmpl w:val="4BCA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8D0C32"/>
    <w:multiLevelType w:val="hybridMultilevel"/>
    <w:tmpl w:val="5A3AFB54"/>
    <w:lvl w:ilvl="0" w:tplc="346689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D70F6C"/>
    <w:multiLevelType w:val="hybridMultilevel"/>
    <w:tmpl w:val="A290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F4ED2"/>
    <w:multiLevelType w:val="hybridMultilevel"/>
    <w:tmpl w:val="2D42B5F4"/>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F22074"/>
    <w:multiLevelType w:val="hybridMultilevel"/>
    <w:tmpl w:val="8CA40C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54221"/>
    <w:multiLevelType w:val="hybridMultilevel"/>
    <w:tmpl w:val="FBD000F6"/>
    <w:lvl w:ilvl="0" w:tplc="36A02A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815D10"/>
    <w:multiLevelType w:val="hybridMultilevel"/>
    <w:tmpl w:val="A4D8A6A4"/>
    <w:lvl w:ilvl="0" w:tplc="C0064D1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8240B3"/>
    <w:multiLevelType w:val="hybridMultilevel"/>
    <w:tmpl w:val="9B46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2"/>
  </w:num>
  <w:num w:numId="4">
    <w:abstractNumId w:val="35"/>
  </w:num>
  <w:num w:numId="5">
    <w:abstractNumId w:val="4"/>
  </w:num>
  <w:num w:numId="6">
    <w:abstractNumId w:val="39"/>
  </w:num>
  <w:num w:numId="7">
    <w:abstractNumId w:val="27"/>
  </w:num>
  <w:num w:numId="8">
    <w:abstractNumId w:val="34"/>
  </w:num>
  <w:num w:numId="9">
    <w:abstractNumId w:val="0"/>
  </w:num>
  <w:num w:numId="10">
    <w:abstractNumId w:val="25"/>
  </w:num>
  <w:num w:numId="11">
    <w:abstractNumId w:val="23"/>
  </w:num>
  <w:num w:numId="12">
    <w:abstractNumId w:val="6"/>
  </w:num>
  <w:num w:numId="13">
    <w:abstractNumId w:val="37"/>
  </w:num>
  <w:num w:numId="14">
    <w:abstractNumId w:val="3"/>
  </w:num>
  <w:num w:numId="15">
    <w:abstractNumId w:val="18"/>
  </w:num>
  <w:num w:numId="16">
    <w:abstractNumId w:val="26"/>
  </w:num>
  <w:num w:numId="17">
    <w:abstractNumId w:val="28"/>
  </w:num>
  <w:num w:numId="18">
    <w:abstractNumId w:val="8"/>
  </w:num>
  <w:num w:numId="19">
    <w:abstractNumId w:val="24"/>
  </w:num>
  <w:num w:numId="20">
    <w:abstractNumId w:val="33"/>
  </w:num>
  <w:num w:numId="21">
    <w:abstractNumId w:val="42"/>
  </w:num>
  <w:num w:numId="22">
    <w:abstractNumId w:val="10"/>
  </w:num>
  <w:num w:numId="23">
    <w:abstractNumId w:val="17"/>
  </w:num>
  <w:num w:numId="24">
    <w:abstractNumId w:val="7"/>
  </w:num>
  <w:num w:numId="25">
    <w:abstractNumId w:val="20"/>
  </w:num>
  <w:num w:numId="26">
    <w:abstractNumId w:val="38"/>
  </w:num>
  <w:num w:numId="27">
    <w:abstractNumId w:val="29"/>
  </w:num>
  <w:num w:numId="28">
    <w:abstractNumId w:val="36"/>
  </w:num>
  <w:num w:numId="29">
    <w:abstractNumId w:val="40"/>
  </w:num>
  <w:num w:numId="30">
    <w:abstractNumId w:val="21"/>
  </w:num>
  <w:num w:numId="31">
    <w:abstractNumId w:val="31"/>
  </w:num>
  <w:num w:numId="32">
    <w:abstractNumId w:val="9"/>
  </w:num>
  <w:num w:numId="33">
    <w:abstractNumId w:val="41"/>
  </w:num>
  <w:num w:numId="34">
    <w:abstractNumId w:val="22"/>
  </w:num>
  <w:num w:numId="35">
    <w:abstractNumId w:val="14"/>
  </w:num>
  <w:num w:numId="36">
    <w:abstractNumId w:val="19"/>
  </w:num>
  <w:num w:numId="37">
    <w:abstractNumId w:val="11"/>
  </w:num>
  <w:num w:numId="38">
    <w:abstractNumId w:val="13"/>
  </w:num>
  <w:num w:numId="39">
    <w:abstractNumId w:val="30"/>
  </w:num>
  <w:num w:numId="40">
    <w:abstractNumId w:val="16"/>
  </w:num>
  <w:num w:numId="41">
    <w:abstractNumId w:val="5"/>
  </w:num>
  <w:num w:numId="42">
    <w:abstractNumId w:val="1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57"/>
    <w:rsid w:val="00013AD6"/>
    <w:rsid w:val="00043688"/>
    <w:rsid w:val="00046B10"/>
    <w:rsid w:val="00081D30"/>
    <w:rsid w:val="00083D5B"/>
    <w:rsid w:val="00085C9E"/>
    <w:rsid w:val="000D29B8"/>
    <w:rsid w:val="001238C1"/>
    <w:rsid w:val="0012799D"/>
    <w:rsid w:val="00145939"/>
    <w:rsid w:val="001B0602"/>
    <w:rsid w:val="001B41DA"/>
    <w:rsid w:val="00207B32"/>
    <w:rsid w:val="00270B57"/>
    <w:rsid w:val="002E314E"/>
    <w:rsid w:val="00322D0D"/>
    <w:rsid w:val="0032561F"/>
    <w:rsid w:val="003528E6"/>
    <w:rsid w:val="003756F0"/>
    <w:rsid w:val="003C64AC"/>
    <w:rsid w:val="003E7A3D"/>
    <w:rsid w:val="003F62A1"/>
    <w:rsid w:val="004014D3"/>
    <w:rsid w:val="004017C4"/>
    <w:rsid w:val="0041566C"/>
    <w:rsid w:val="0042080A"/>
    <w:rsid w:val="00432030"/>
    <w:rsid w:val="00432128"/>
    <w:rsid w:val="00437544"/>
    <w:rsid w:val="004B7504"/>
    <w:rsid w:val="004D5AC7"/>
    <w:rsid w:val="005114CA"/>
    <w:rsid w:val="00534A10"/>
    <w:rsid w:val="0055603D"/>
    <w:rsid w:val="005638F9"/>
    <w:rsid w:val="00590517"/>
    <w:rsid w:val="005957F1"/>
    <w:rsid w:val="005A5B73"/>
    <w:rsid w:val="005B64BC"/>
    <w:rsid w:val="006309D3"/>
    <w:rsid w:val="00635999"/>
    <w:rsid w:val="00647A23"/>
    <w:rsid w:val="00651AA7"/>
    <w:rsid w:val="006823DD"/>
    <w:rsid w:val="00710401"/>
    <w:rsid w:val="00732C4F"/>
    <w:rsid w:val="0078342A"/>
    <w:rsid w:val="007F6430"/>
    <w:rsid w:val="00812545"/>
    <w:rsid w:val="00853E04"/>
    <w:rsid w:val="008549E7"/>
    <w:rsid w:val="00857CA7"/>
    <w:rsid w:val="00865E33"/>
    <w:rsid w:val="00871A29"/>
    <w:rsid w:val="008B1D7D"/>
    <w:rsid w:val="008F786B"/>
    <w:rsid w:val="00950902"/>
    <w:rsid w:val="00954A3F"/>
    <w:rsid w:val="009A5FDF"/>
    <w:rsid w:val="009C3134"/>
    <w:rsid w:val="00A05264"/>
    <w:rsid w:val="00A0785A"/>
    <w:rsid w:val="00A51E93"/>
    <w:rsid w:val="00A56184"/>
    <w:rsid w:val="00A93F6D"/>
    <w:rsid w:val="00AC675B"/>
    <w:rsid w:val="00AD61AF"/>
    <w:rsid w:val="00AD6C4E"/>
    <w:rsid w:val="00B32EF4"/>
    <w:rsid w:val="00B569C6"/>
    <w:rsid w:val="00B61959"/>
    <w:rsid w:val="00B71021"/>
    <w:rsid w:val="00C144E9"/>
    <w:rsid w:val="00C2420F"/>
    <w:rsid w:val="00C30932"/>
    <w:rsid w:val="00C85EF6"/>
    <w:rsid w:val="00C90FD9"/>
    <w:rsid w:val="00C9577E"/>
    <w:rsid w:val="00C9755A"/>
    <w:rsid w:val="00CD1592"/>
    <w:rsid w:val="00CD207D"/>
    <w:rsid w:val="00CD3C64"/>
    <w:rsid w:val="00CD4255"/>
    <w:rsid w:val="00D04B01"/>
    <w:rsid w:val="00D05B80"/>
    <w:rsid w:val="00D5690D"/>
    <w:rsid w:val="00D607AD"/>
    <w:rsid w:val="00DB2949"/>
    <w:rsid w:val="00E113CE"/>
    <w:rsid w:val="00E275D9"/>
    <w:rsid w:val="00E30549"/>
    <w:rsid w:val="00E44689"/>
    <w:rsid w:val="00E5216C"/>
    <w:rsid w:val="00E557BF"/>
    <w:rsid w:val="00E75656"/>
    <w:rsid w:val="00EE6B01"/>
    <w:rsid w:val="00EF6C09"/>
    <w:rsid w:val="00F0402C"/>
    <w:rsid w:val="00F14547"/>
    <w:rsid w:val="00F3608A"/>
    <w:rsid w:val="00F47299"/>
    <w:rsid w:val="00F62AA7"/>
    <w:rsid w:val="00F80502"/>
    <w:rsid w:val="00F83DCE"/>
    <w:rsid w:val="00FF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177D"/>
  <w15:docId w15:val="{21A0760B-D566-4D20-8A11-1C31B8BA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675B"/>
    <w:rPr>
      <w:rFonts w:ascii="Calibri" w:eastAsia="Times New Roman" w:hAnsi="Calibri" w:cs="Times New Roman"/>
      <w:lang w:val="lt-LT"/>
    </w:rPr>
  </w:style>
  <w:style w:type="paragraph" w:styleId="Antrat1">
    <w:name w:val="heading 1"/>
    <w:basedOn w:val="prastasis"/>
    <w:next w:val="prastasis"/>
    <w:link w:val="Antrat1Diagrama"/>
    <w:qFormat/>
    <w:rsid w:val="00AC675B"/>
    <w:pPr>
      <w:keepNext/>
      <w:spacing w:before="240" w:after="60" w:line="240" w:lineRule="auto"/>
      <w:outlineLvl w:val="0"/>
    </w:pPr>
    <w:rPr>
      <w:rFonts w:ascii="Arial" w:eastAsia="Calibri" w:hAnsi="Arial"/>
      <w:b/>
      <w:bCs/>
      <w:kern w:val="32"/>
      <w:sz w:val="32"/>
      <w:szCs w:val="32"/>
      <w:lang w:eastAsia="lt-LT"/>
    </w:rPr>
  </w:style>
  <w:style w:type="paragraph" w:styleId="Antrat3">
    <w:name w:val="heading 3"/>
    <w:basedOn w:val="prastasis"/>
    <w:link w:val="Antrat3Diagrama"/>
    <w:qFormat/>
    <w:rsid w:val="00AC675B"/>
    <w:pPr>
      <w:keepNext/>
      <w:spacing w:before="240" w:after="60" w:line="240" w:lineRule="auto"/>
      <w:outlineLvl w:val="2"/>
    </w:pPr>
    <w:rPr>
      <w:rFonts w:ascii="Arial" w:eastAsia="Calibri" w:hAnsi="Arial"/>
      <w:b/>
      <w:bCs/>
      <w:sz w:val="26"/>
      <w:szCs w:val="26"/>
      <w:lang w:eastAsia="lt-LT"/>
    </w:rPr>
  </w:style>
  <w:style w:type="paragraph" w:styleId="Antrat4">
    <w:name w:val="heading 4"/>
    <w:basedOn w:val="prastasis"/>
    <w:next w:val="prastasis"/>
    <w:link w:val="Antrat4Diagrama"/>
    <w:uiPriority w:val="9"/>
    <w:semiHidden/>
    <w:unhideWhenUsed/>
    <w:qFormat/>
    <w:rsid w:val="00AC67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528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528E6"/>
    <w:rPr>
      <w:rFonts w:ascii="Tahoma" w:hAnsi="Tahoma" w:cs="Tahoma"/>
      <w:sz w:val="16"/>
      <w:szCs w:val="16"/>
    </w:rPr>
  </w:style>
  <w:style w:type="character" w:customStyle="1" w:styleId="Antrat1Diagrama">
    <w:name w:val="Antraštė 1 Diagrama"/>
    <w:basedOn w:val="Numatytasispastraiposriftas"/>
    <w:link w:val="Antrat1"/>
    <w:rsid w:val="00AC675B"/>
    <w:rPr>
      <w:rFonts w:ascii="Arial" w:eastAsia="Calibri" w:hAnsi="Arial" w:cs="Times New Roman"/>
      <w:b/>
      <w:bCs/>
      <w:kern w:val="32"/>
      <w:sz w:val="32"/>
      <w:szCs w:val="32"/>
      <w:lang w:val="lt-LT" w:eastAsia="lt-LT"/>
    </w:rPr>
  </w:style>
  <w:style w:type="character" w:customStyle="1" w:styleId="Antrat3Diagrama">
    <w:name w:val="Antraštė 3 Diagrama"/>
    <w:basedOn w:val="Numatytasispastraiposriftas"/>
    <w:link w:val="Antrat3"/>
    <w:rsid w:val="00AC675B"/>
    <w:rPr>
      <w:rFonts w:ascii="Arial" w:eastAsia="Calibri" w:hAnsi="Arial" w:cs="Times New Roman"/>
      <w:b/>
      <w:bCs/>
      <w:sz w:val="26"/>
      <w:szCs w:val="26"/>
      <w:lang w:val="lt-LT" w:eastAsia="lt-LT"/>
    </w:rPr>
  </w:style>
  <w:style w:type="character" w:customStyle="1" w:styleId="Antrat4Diagrama">
    <w:name w:val="Antraštė 4 Diagrama"/>
    <w:basedOn w:val="Numatytasispastraiposriftas"/>
    <w:link w:val="Antrat4"/>
    <w:uiPriority w:val="9"/>
    <w:semiHidden/>
    <w:rsid w:val="00AC675B"/>
    <w:rPr>
      <w:rFonts w:asciiTheme="majorHAnsi" w:eastAsiaTheme="majorEastAsia" w:hAnsiTheme="majorHAnsi" w:cstheme="majorBidi"/>
      <w:i/>
      <w:iCs/>
      <w:color w:val="365F91" w:themeColor="accent1" w:themeShade="BF"/>
      <w:lang w:val="lt-LT"/>
    </w:rPr>
  </w:style>
  <w:style w:type="paragraph" w:styleId="Pagrindinistekstas">
    <w:name w:val="Body Text"/>
    <w:basedOn w:val="prastasis"/>
    <w:link w:val="PagrindinistekstasDiagrama"/>
    <w:rsid w:val="00AC675B"/>
    <w:pPr>
      <w:spacing w:after="120" w:line="240" w:lineRule="auto"/>
    </w:pPr>
    <w:rPr>
      <w:rFonts w:ascii="Times New Roman" w:eastAsia="Calibri" w:hAnsi="Times New Roman"/>
      <w:sz w:val="20"/>
      <w:szCs w:val="20"/>
      <w:lang w:eastAsia="lt-LT"/>
    </w:rPr>
  </w:style>
  <w:style w:type="character" w:customStyle="1" w:styleId="PagrindinistekstasDiagrama">
    <w:name w:val="Pagrindinis tekstas Diagrama"/>
    <w:basedOn w:val="Numatytasispastraiposriftas"/>
    <w:link w:val="Pagrindinistekstas"/>
    <w:rsid w:val="00AC675B"/>
    <w:rPr>
      <w:rFonts w:ascii="Times New Roman" w:eastAsia="Calibri" w:hAnsi="Times New Roman" w:cs="Times New Roman"/>
      <w:sz w:val="20"/>
      <w:szCs w:val="20"/>
      <w:lang w:val="lt-LT" w:eastAsia="lt-LT"/>
    </w:rPr>
  </w:style>
  <w:style w:type="paragraph" w:customStyle="1" w:styleId="btemeasmca0">
    <w:name w:val="btemeasmca"/>
    <w:basedOn w:val="prastasis"/>
    <w:rsid w:val="00AC675B"/>
    <w:pPr>
      <w:spacing w:after="0" w:line="240" w:lineRule="auto"/>
    </w:pPr>
    <w:rPr>
      <w:rFonts w:ascii="Times New Roman" w:eastAsia="Calibri" w:hAnsi="Times New Roman"/>
      <w:lang w:eastAsia="lt-LT"/>
    </w:rPr>
  </w:style>
  <w:style w:type="paragraph" w:customStyle="1" w:styleId="bt-emeasmca">
    <w:name w:val="bt-emeasmca"/>
    <w:basedOn w:val="prastasis"/>
    <w:rsid w:val="00AC675B"/>
    <w:pPr>
      <w:tabs>
        <w:tab w:val="num" w:pos="927"/>
      </w:tabs>
      <w:spacing w:after="0" w:line="240" w:lineRule="auto"/>
    </w:pPr>
    <w:rPr>
      <w:rFonts w:ascii="Times New Roman" w:eastAsia="Calibri" w:hAnsi="Times New Roman"/>
      <w:lang w:eastAsia="lt-LT"/>
    </w:rPr>
  </w:style>
  <w:style w:type="paragraph" w:customStyle="1" w:styleId="pi-3emeasmca">
    <w:name w:val="pi-3emeasmca"/>
    <w:basedOn w:val="prastasis"/>
    <w:rsid w:val="00AC675B"/>
    <w:pPr>
      <w:spacing w:after="0" w:line="220" w:lineRule="atLeast"/>
    </w:pPr>
    <w:rPr>
      <w:rFonts w:ascii="Times New Roman" w:eastAsia="Calibri" w:hAnsi="Times New Roman"/>
      <w:b/>
      <w:bCs/>
      <w:lang w:eastAsia="lt-LT"/>
    </w:rPr>
  </w:style>
  <w:style w:type="paragraph" w:customStyle="1" w:styleId="btbemeasmca">
    <w:name w:val="btbemeasmca"/>
    <w:basedOn w:val="prastasis"/>
    <w:rsid w:val="00AC675B"/>
    <w:pPr>
      <w:spacing w:after="0" w:line="240" w:lineRule="auto"/>
    </w:pPr>
    <w:rPr>
      <w:rFonts w:ascii="Times New Roman" w:eastAsia="Calibri" w:hAnsi="Times New Roman"/>
      <w:b/>
      <w:bCs/>
      <w:lang w:eastAsia="lt-LT"/>
    </w:rPr>
  </w:style>
  <w:style w:type="paragraph" w:customStyle="1" w:styleId="btuemeasmca">
    <w:name w:val="btuemeasmca"/>
    <w:basedOn w:val="prastasis"/>
    <w:rsid w:val="00AC675B"/>
    <w:pPr>
      <w:spacing w:after="0" w:line="240" w:lineRule="auto"/>
    </w:pPr>
    <w:rPr>
      <w:rFonts w:ascii="Times New Roman" w:eastAsia="Calibri" w:hAnsi="Times New Roman"/>
      <w:u w:val="single"/>
      <w:lang w:eastAsia="lt-LT"/>
    </w:rPr>
  </w:style>
  <w:style w:type="paragraph" w:customStyle="1" w:styleId="BTEMEASMCA">
    <w:name w:val="BT EMEA_SMCA"/>
    <w:basedOn w:val="prastasis"/>
    <w:link w:val="BTEMEASMCAChar"/>
    <w:autoRedefine/>
    <w:rsid w:val="00AC675B"/>
    <w:pPr>
      <w:numPr>
        <w:numId w:val="2"/>
      </w:numPr>
      <w:spacing w:after="0" w:line="240" w:lineRule="auto"/>
    </w:pPr>
    <w:rPr>
      <w:rFonts w:ascii="Times New Roman" w:eastAsia="Calibri" w:hAnsi="Times New Roman"/>
      <w:noProof/>
      <w:sz w:val="20"/>
      <w:szCs w:val="20"/>
      <w:lang w:eastAsia="lt-LT"/>
    </w:rPr>
  </w:style>
  <w:style w:type="character" w:customStyle="1" w:styleId="BTEMEASMCAChar">
    <w:name w:val="BT EMEA_SMCA Char"/>
    <w:link w:val="BTEMEASMCA"/>
    <w:locked/>
    <w:rsid w:val="00AC675B"/>
    <w:rPr>
      <w:rFonts w:ascii="Times New Roman" w:eastAsia="Calibri" w:hAnsi="Times New Roman" w:cs="Times New Roman"/>
      <w:noProof/>
      <w:sz w:val="20"/>
      <w:szCs w:val="20"/>
      <w:lang w:val="lt-LT" w:eastAsia="lt-LT"/>
    </w:rPr>
  </w:style>
  <w:style w:type="paragraph" w:styleId="Pagrindinistekstas3">
    <w:name w:val="Body Text 3"/>
    <w:basedOn w:val="prastasis"/>
    <w:link w:val="Pagrindinistekstas3Diagrama"/>
    <w:rsid w:val="00AC675B"/>
    <w:pPr>
      <w:spacing w:after="120" w:line="240" w:lineRule="auto"/>
    </w:pPr>
    <w:rPr>
      <w:rFonts w:ascii="Times New Roman" w:eastAsia="Calibri" w:hAnsi="Times New Roman"/>
      <w:sz w:val="16"/>
      <w:szCs w:val="16"/>
      <w:lang w:eastAsia="lt-LT"/>
    </w:rPr>
  </w:style>
  <w:style w:type="character" w:customStyle="1" w:styleId="Pagrindinistekstas3Diagrama">
    <w:name w:val="Pagrindinis tekstas 3 Diagrama"/>
    <w:basedOn w:val="Numatytasispastraiposriftas"/>
    <w:link w:val="Pagrindinistekstas3"/>
    <w:rsid w:val="00AC675B"/>
    <w:rPr>
      <w:rFonts w:ascii="Times New Roman" w:eastAsia="Calibri" w:hAnsi="Times New Roman" w:cs="Times New Roman"/>
      <w:sz w:val="16"/>
      <w:szCs w:val="16"/>
      <w:lang w:val="lt-LT" w:eastAsia="lt-LT"/>
    </w:rPr>
  </w:style>
  <w:style w:type="paragraph" w:customStyle="1" w:styleId="PI-3EMEASMCA0">
    <w:name w:val="PI-3 EMEA_SMCA"/>
    <w:basedOn w:val="prastasis"/>
    <w:autoRedefine/>
    <w:rsid w:val="00AC675B"/>
    <w:pPr>
      <w:spacing w:after="0" w:line="220" w:lineRule="exact"/>
    </w:pPr>
    <w:rPr>
      <w:rFonts w:ascii="Times New Roman" w:eastAsia="Calibri" w:hAnsi="Times New Roman"/>
      <w:b/>
      <w:bCs/>
    </w:rPr>
  </w:style>
  <w:style w:type="character" w:styleId="Hipersaitas">
    <w:name w:val="Hyperlink"/>
    <w:rsid w:val="00AC675B"/>
    <w:rPr>
      <w:color w:val="0000FF"/>
      <w:u w:val="single"/>
    </w:rPr>
  </w:style>
  <w:style w:type="paragraph" w:customStyle="1" w:styleId="PI-1labEMEASMCA">
    <w:name w:val="PI-1_lab EMEA_SMCA"/>
    <w:basedOn w:val="prastasis"/>
    <w:link w:val="PI-1labEMEASMCAChar"/>
    <w:autoRedefine/>
    <w:rsid w:val="00AC675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Calibri" w:hAnsi="TimesLT"/>
      <w:b/>
      <w:noProof/>
      <w:sz w:val="20"/>
      <w:szCs w:val="20"/>
      <w:lang w:eastAsia="lt-LT"/>
    </w:rPr>
  </w:style>
  <w:style w:type="character" w:customStyle="1" w:styleId="PI-1labEMEASMCAChar">
    <w:name w:val="PI-1_lab EMEA_SMCA Char"/>
    <w:link w:val="PI-1labEMEASMCA"/>
    <w:locked/>
    <w:rsid w:val="00AC675B"/>
    <w:rPr>
      <w:rFonts w:ascii="TimesLT" w:eastAsia="Calibri" w:hAnsi="TimesLT" w:cs="Times New Roman"/>
      <w:b/>
      <w:noProof/>
      <w:sz w:val="20"/>
      <w:szCs w:val="20"/>
      <w:lang w:val="lt-LT" w:eastAsia="lt-LT"/>
    </w:rPr>
  </w:style>
  <w:style w:type="paragraph" w:styleId="Porat">
    <w:name w:val="footer"/>
    <w:basedOn w:val="prastasis"/>
    <w:link w:val="PoratDiagrama"/>
    <w:rsid w:val="00AC675B"/>
    <w:pPr>
      <w:tabs>
        <w:tab w:val="center" w:pos="4819"/>
        <w:tab w:val="right" w:pos="9638"/>
      </w:tabs>
      <w:spacing w:after="0" w:line="240" w:lineRule="auto"/>
    </w:pPr>
    <w:rPr>
      <w:rFonts w:ascii="Times New Roman" w:eastAsia="Calibri" w:hAnsi="Times New Roman"/>
      <w:sz w:val="24"/>
      <w:szCs w:val="24"/>
      <w:lang w:eastAsia="lt-LT"/>
    </w:rPr>
  </w:style>
  <w:style w:type="character" w:customStyle="1" w:styleId="PoratDiagrama">
    <w:name w:val="Poraštė Diagrama"/>
    <w:basedOn w:val="Numatytasispastraiposriftas"/>
    <w:link w:val="Porat"/>
    <w:rsid w:val="00AC675B"/>
    <w:rPr>
      <w:rFonts w:ascii="Times New Roman" w:eastAsia="Calibri" w:hAnsi="Times New Roman" w:cs="Times New Roman"/>
      <w:sz w:val="24"/>
      <w:szCs w:val="24"/>
      <w:lang w:val="lt-LT" w:eastAsia="lt-LT"/>
    </w:rPr>
  </w:style>
  <w:style w:type="character" w:styleId="Puslapionumeris">
    <w:name w:val="page number"/>
    <w:basedOn w:val="Numatytasispastraiposriftas"/>
    <w:rsid w:val="00AC675B"/>
  </w:style>
  <w:style w:type="paragraph" w:styleId="Antrats">
    <w:name w:val="header"/>
    <w:basedOn w:val="prastasis"/>
    <w:link w:val="AntratsDiagrama"/>
    <w:rsid w:val="00AC675B"/>
    <w:pPr>
      <w:tabs>
        <w:tab w:val="center" w:pos="4819"/>
        <w:tab w:val="right" w:pos="9638"/>
      </w:tabs>
      <w:spacing w:after="0" w:line="240" w:lineRule="auto"/>
    </w:pPr>
    <w:rPr>
      <w:rFonts w:ascii="Times New Roman" w:eastAsia="Calibri" w:hAnsi="Times New Roman"/>
      <w:sz w:val="24"/>
      <w:szCs w:val="24"/>
      <w:lang w:eastAsia="lt-LT"/>
    </w:rPr>
  </w:style>
  <w:style w:type="character" w:customStyle="1" w:styleId="AntratsDiagrama">
    <w:name w:val="Antraštės Diagrama"/>
    <w:basedOn w:val="Numatytasispastraiposriftas"/>
    <w:link w:val="Antrats"/>
    <w:rsid w:val="00AC675B"/>
    <w:rPr>
      <w:rFonts w:ascii="Times New Roman" w:eastAsia="Calibri" w:hAnsi="Times New Roman" w:cs="Times New Roman"/>
      <w:sz w:val="24"/>
      <w:szCs w:val="24"/>
      <w:lang w:val="lt-LT" w:eastAsia="lt-LT"/>
    </w:rPr>
  </w:style>
  <w:style w:type="paragraph" w:customStyle="1" w:styleId="Standard">
    <w:name w:val="Standard"/>
    <w:basedOn w:val="prastasis"/>
    <w:next w:val="prastasis"/>
    <w:rsid w:val="00AC675B"/>
    <w:pPr>
      <w:widowControl w:val="0"/>
      <w:autoSpaceDE w:val="0"/>
      <w:autoSpaceDN w:val="0"/>
      <w:adjustRightInd w:val="0"/>
      <w:spacing w:after="0" w:line="240" w:lineRule="auto"/>
    </w:pPr>
    <w:rPr>
      <w:rFonts w:ascii="Times New Roman" w:eastAsia="Calibri" w:hAnsi="Times New Roman"/>
      <w:sz w:val="24"/>
      <w:szCs w:val="24"/>
      <w:lang w:val="en-US"/>
    </w:rPr>
  </w:style>
  <w:style w:type="paragraph" w:customStyle="1" w:styleId="Default">
    <w:name w:val="Default"/>
    <w:link w:val="DefaultChar"/>
    <w:rsid w:val="00AC675B"/>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M19">
    <w:name w:val="CM19"/>
    <w:basedOn w:val="Default"/>
    <w:next w:val="Default"/>
    <w:link w:val="CM19Char"/>
    <w:rsid w:val="00AC675B"/>
    <w:pPr>
      <w:spacing w:after="240"/>
    </w:pPr>
  </w:style>
  <w:style w:type="character" w:customStyle="1" w:styleId="DefaultChar">
    <w:name w:val="Default Char"/>
    <w:link w:val="Default"/>
    <w:locked/>
    <w:rsid w:val="00AC675B"/>
    <w:rPr>
      <w:rFonts w:ascii="Times New Roman" w:eastAsia="Calibri" w:hAnsi="Times New Roman" w:cs="Times New Roman"/>
      <w:color w:val="000000"/>
      <w:sz w:val="24"/>
      <w:szCs w:val="24"/>
      <w:lang w:val="en-US"/>
    </w:rPr>
  </w:style>
  <w:style w:type="character" w:customStyle="1" w:styleId="CM19Char">
    <w:name w:val="CM19 Char"/>
    <w:link w:val="CM19"/>
    <w:locked/>
    <w:rsid w:val="00AC675B"/>
    <w:rPr>
      <w:rFonts w:ascii="Times New Roman" w:eastAsia="Calibri" w:hAnsi="Times New Roman" w:cs="Times New Roman"/>
      <w:color w:val="000000"/>
      <w:sz w:val="24"/>
      <w:szCs w:val="24"/>
      <w:lang w:val="en-US"/>
    </w:rPr>
  </w:style>
  <w:style w:type="table" w:styleId="Lentelstinklelis">
    <w:name w:val="Table Grid"/>
    <w:basedOn w:val="prastojilentel"/>
    <w:rsid w:val="00AC675B"/>
    <w:pPr>
      <w:spacing w:after="0" w:line="360" w:lineRule="auto"/>
      <w:jc w:val="both"/>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rsid w:val="00AC675B"/>
    <w:pPr>
      <w:numPr>
        <w:numId w:val="0"/>
      </w:numPr>
    </w:pPr>
    <w:rPr>
      <w:b/>
      <w:lang w:val="en-US"/>
    </w:rPr>
  </w:style>
  <w:style w:type="paragraph" w:customStyle="1" w:styleId="BT-EMEASMCA0">
    <w:name w:val="BT- EMEA_SMCA"/>
    <w:basedOn w:val="BTEMEASMCA"/>
    <w:autoRedefine/>
    <w:rsid w:val="00AC675B"/>
    <w:pPr>
      <w:numPr>
        <w:numId w:val="0"/>
      </w:numPr>
      <w:tabs>
        <w:tab w:val="num" w:pos="360"/>
      </w:tabs>
    </w:pPr>
    <w:rPr>
      <w:sz w:val="22"/>
      <w:szCs w:val="22"/>
    </w:rPr>
  </w:style>
  <w:style w:type="character" w:styleId="Komentaronuoroda">
    <w:name w:val="annotation reference"/>
    <w:semiHidden/>
    <w:rsid w:val="00AC675B"/>
    <w:rPr>
      <w:sz w:val="16"/>
    </w:rPr>
  </w:style>
  <w:style w:type="paragraph" w:styleId="Komentarotekstas">
    <w:name w:val="annotation text"/>
    <w:basedOn w:val="prastasis"/>
    <w:link w:val="KomentarotekstasDiagrama"/>
    <w:uiPriority w:val="99"/>
    <w:semiHidden/>
    <w:rsid w:val="00AC675B"/>
    <w:pPr>
      <w:spacing w:after="0" w:line="240" w:lineRule="auto"/>
    </w:pPr>
    <w:rPr>
      <w:rFonts w:ascii="Times New Roman" w:eastAsia="Calibri" w:hAnsi="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AC675B"/>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AC675B"/>
    <w:rPr>
      <w:b/>
      <w:bCs/>
    </w:rPr>
  </w:style>
  <w:style w:type="character" w:customStyle="1" w:styleId="KomentarotemaDiagrama">
    <w:name w:val="Komentaro tema Diagrama"/>
    <w:basedOn w:val="KomentarotekstasDiagrama"/>
    <w:link w:val="Komentarotema"/>
    <w:semiHidden/>
    <w:rsid w:val="00AC675B"/>
    <w:rPr>
      <w:rFonts w:ascii="Times New Roman" w:eastAsia="Calibri" w:hAnsi="Times New Roman" w:cs="Times New Roman"/>
      <w:b/>
      <w:bCs/>
      <w:sz w:val="20"/>
      <w:szCs w:val="20"/>
      <w:lang w:val="lt-LT" w:eastAsia="lt-LT"/>
    </w:rPr>
  </w:style>
  <w:style w:type="paragraph" w:customStyle="1" w:styleId="TTEMEASMCA">
    <w:name w:val="TT EMEA_SMCA"/>
    <w:basedOn w:val="Antrat1"/>
    <w:link w:val="TTEMEASMCAChar"/>
    <w:autoRedefine/>
    <w:rsid w:val="00AC675B"/>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locked/>
    <w:rsid w:val="00AC675B"/>
    <w:rPr>
      <w:rFonts w:ascii="Times New Roman" w:eastAsia="Calibri" w:hAnsi="Times New Roman" w:cs="Times New Roman"/>
      <w:b/>
      <w:caps/>
      <w:sz w:val="20"/>
      <w:szCs w:val="20"/>
      <w:lang w:val="en-US" w:eastAsia="lt-LT"/>
    </w:rPr>
  </w:style>
  <w:style w:type="character" w:customStyle="1" w:styleId="BTEMEASMCADiagrama">
    <w:name w:val="BT EMEA_SMCA Diagrama"/>
    <w:rsid w:val="00AC675B"/>
    <w:rPr>
      <w:noProof/>
      <w:sz w:val="22"/>
      <w:lang w:val="lt-LT" w:eastAsia="en-US"/>
    </w:rPr>
  </w:style>
  <w:style w:type="paragraph" w:customStyle="1" w:styleId="Revision1">
    <w:name w:val="Revision1"/>
    <w:hidden/>
    <w:semiHidden/>
    <w:rsid w:val="00AC675B"/>
    <w:pPr>
      <w:spacing w:after="0" w:line="240" w:lineRule="auto"/>
    </w:pPr>
    <w:rPr>
      <w:rFonts w:ascii="Times New Roman" w:eastAsia="Calibri" w:hAnsi="Times New Roman" w:cs="Times New Roman"/>
      <w:sz w:val="24"/>
      <w:szCs w:val="24"/>
      <w:lang w:val="lt-LT" w:eastAsia="lt-LT"/>
    </w:rPr>
  </w:style>
  <w:style w:type="table" w:customStyle="1" w:styleId="TableGrid1">
    <w:name w:val="Table Grid1"/>
    <w:rsid w:val="00AC675B"/>
    <w:pPr>
      <w:spacing w:after="0" w:line="360" w:lineRule="auto"/>
      <w:jc w:val="both"/>
    </w:pPr>
    <w:rPr>
      <w:rFonts w:ascii="Times New Roman" w:eastAsia="Calibri"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prastasis"/>
    <w:rsid w:val="00AC675B"/>
    <w:pPr>
      <w:spacing w:after="0" w:line="240" w:lineRule="auto"/>
      <w:ind w:left="720"/>
      <w:contextualSpacing/>
    </w:pPr>
    <w:rPr>
      <w:rFonts w:ascii="Times New Roman" w:eastAsia="Calibri" w:hAnsi="Times New Roman"/>
      <w:sz w:val="24"/>
      <w:szCs w:val="24"/>
      <w:lang w:eastAsia="lt-LT"/>
    </w:rPr>
  </w:style>
  <w:style w:type="paragraph" w:styleId="Sraopastraipa">
    <w:name w:val="List Paragraph"/>
    <w:basedOn w:val="prastasis"/>
    <w:uiPriority w:val="34"/>
    <w:qFormat/>
    <w:rsid w:val="00AC675B"/>
    <w:pPr>
      <w:spacing w:after="0" w:line="240" w:lineRule="auto"/>
      <w:ind w:left="720"/>
      <w:contextualSpacing/>
    </w:pPr>
    <w:rPr>
      <w:rFonts w:ascii="Times New Roman" w:hAnsi="Times New Roman"/>
      <w:sz w:val="24"/>
      <w:szCs w:val="24"/>
    </w:rPr>
  </w:style>
  <w:style w:type="paragraph" w:styleId="Betarp">
    <w:name w:val="No Spacing"/>
    <w:uiPriority w:val="1"/>
    <w:qFormat/>
    <w:rsid w:val="00AC675B"/>
    <w:pPr>
      <w:spacing w:after="0" w:line="240" w:lineRule="auto"/>
      <w:jc w:val="both"/>
    </w:pPr>
    <w:rPr>
      <w:rFonts w:ascii="Times New Roman" w:eastAsia="Times New Roman" w:hAnsi="Times New Roman" w:cs="Times New Roman"/>
      <w:sz w:val="24"/>
      <w:szCs w:val="20"/>
      <w:lang w:val="en-US" w:eastAsia="ru-RU"/>
    </w:rPr>
  </w:style>
  <w:style w:type="paragraph" w:styleId="prastasiniatinklio">
    <w:name w:val="Normal (Web)"/>
    <w:basedOn w:val="prastasis"/>
    <w:uiPriority w:val="99"/>
    <w:unhideWhenUsed/>
    <w:rsid w:val="00AC675B"/>
    <w:pPr>
      <w:spacing w:before="100" w:beforeAutospacing="1" w:after="100" w:afterAutospacing="1" w:line="240" w:lineRule="auto"/>
    </w:pPr>
    <w:rPr>
      <w:rFonts w:ascii="Times New Roman" w:hAnsi="Times New Roman"/>
      <w:sz w:val="24"/>
      <w:szCs w:val="24"/>
      <w:lang w:val="en-US"/>
    </w:rPr>
  </w:style>
  <w:style w:type="paragraph" w:styleId="Pataisymai">
    <w:name w:val="Revision"/>
    <w:hidden/>
    <w:uiPriority w:val="99"/>
    <w:semiHidden/>
    <w:rsid w:val="00AC675B"/>
    <w:pPr>
      <w:spacing w:after="0" w:line="240" w:lineRule="auto"/>
    </w:pPr>
    <w:rPr>
      <w:rFonts w:ascii="Calibri" w:eastAsia="Times New Roman" w:hAnsi="Calibri" w:cs="Times New Roman"/>
      <w:lang w:val="lt-LT"/>
    </w:rPr>
  </w:style>
  <w:style w:type="character" w:styleId="Emfaz">
    <w:name w:val="Emphasis"/>
    <w:basedOn w:val="Numatytasispastraiposriftas"/>
    <w:uiPriority w:val="20"/>
    <w:qFormat/>
    <w:rsid w:val="0055603D"/>
    <w:rPr>
      <w:i/>
      <w:iCs/>
    </w:rPr>
  </w:style>
  <w:style w:type="character" w:customStyle="1" w:styleId="UnresolvedMention1">
    <w:name w:val="Unresolved Mention1"/>
    <w:basedOn w:val="Numatytasispastraiposriftas"/>
    <w:uiPriority w:val="99"/>
    <w:semiHidden/>
    <w:unhideWhenUsed/>
    <w:rsid w:val="008549E7"/>
    <w:rPr>
      <w:color w:val="605E5C"/>
      <w:shd w:val="clear" w:color="auto" w:fill="E1DFDD"/>
    </w:rPr>
  </w:style>
  <w:style w:type="character" w:customStyle="1" w:styleId="UnresolvedMention">
    <w:name w:val="Unresolved Mention"/>
    <w:basedOn w:val="Numatytasispastraiposriftas"/>
    <w:uiPriority w:val="99"/>
    <w:semiHidden/>
    <w:unhideWhenUsed/>
    <w:rsid w:val="00D05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40450</Words>
  <Characters>23058</Characters>
  <Application>Microsoft Office Word</Application>
  <DocSecurity>4</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Vippharma</dc:creator>
  <cp:lastModifiedBy>Albina Burkauskaitė</cp:lastModifiedBy>
  <cp:revision>2</cp:revision>
  <cp:lastPrinted>2024-02-08T10:10:00Z</cp:lastPrinted>
  <dcterms:created xsi:type="dcterms:W3CDTF">2024-12-04T13:00:00Z</dcterms:created>
  <dcterms:modified xsi:type="dcterms:W3CDTF">2024-12-04T13:00:00Z</dcterms:modified>
</cp:coreProperties>
</file>