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9B9" w:rsidRPr="0048409E" w:rsidRDefault="009319B9" w:rsidP="009319B9">
      <w:pPr>
        <w:pStyle w:val="Antrat2"/>
        <w:spacing w:before="0" w:after="0"/>
        <w:jc w:val="center"/>
        <w:rPr>
          <w:rFonts w:ascii="Times New Roman" w:hAnsi="Times New Roman" w:cs="Times New Roman"/>
          <w:i w:val="0"/>
          <w:iCs w:val="0"/>
          <w:sz w:val="22"/>
          <w:szCs w:val="22"/>
        </w:rPr>
      </w:pPr>
      <w:r w:rsidRPr="0093534E">
        <w:rPr>
          <w:rFonts w:ascii="Times New Roman" w:hAnsi="Times New Roman" w:cs="Times New Roman"/>
          <w:i w:val="0"/>
          <w:iCs w:val="0"/>
          <w:sz w:val="22"/>
          <w:szCs w:val="22"/>
        </w:rPr>
        <w:t>Pakuotės lapelis: informacija vartotojui</w:t>
      </w:r>
    </w:p>
    <w:p w:rsidR="009319B9" w:rsidRPr="005A3E1B" w:rsidRDefault="009319B9" w:rsidP="009319B9">
      <w:pPr>
        <w:pStyle w:val="BTEMEASMCA"/>
        <w:rPr>
          <w:rFonts w:ascii="Times New Roman" w:hAnsi="Times New Roman"/>
        </w:rPr>
      </w:pPr>
    </w:p>
    <w:p w:rsidR="009319B9" w:rsidRPr="0093534E" w:rsidRDefault="009319B9" w:rsidP="009319B9">
      <w:pPr>
        <w:tabs>
          <w:tab w:val="left" w:pos="567"/>
        </w:tabs>
        <w:ind w:left="567" w:hanging="567"/>
        <w:jc w:val="center"/>
        <w:rPr>
          <w:b/>
          <w:sz w:val="22"/>
          <w:szCs w:val="22"/>
        </w:rPr>
      </w:pPr>
      <w:r w:rsidRPr="0093534E">
        <w:rPr>
          <w:b/>
          <w:sz w:val="22"/>
          <w:szCs w:val="22"/>
        </w:rPr>
        <w:t>Cefepime Norameda 1 g milteliai injekciniam ar infuziniam tirpalui</w:t>
      </w:r>
    </w:p>
    <w:p w:rsidR="009319B9" w:rsidRPr="0048409E" w:rsidRDefault="009319B9" w:rsidP="009319B9">
      <w:pPr>
        <w:tabs>
          <w:tab w:val="left" w:pos="567"/>
        </w:tabs>
        <w:ind w:left="567" w:hanging="567"/>
        <w:jc w:val="center"/>
        <w:rPr>
          <w:sz w:val="22"/>
          <w:szCs w:val="22"/>
        </w:rPr>
      </w:pPr>
      <w:r w:rsidRPr="0048409E">
        <w:rPr>
          <w:sz w:val="22"/>
          <w:szCs w:val="22"/>
        </w:rPr>
        <w:t>Cefepimas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p>
    <w:p w:rsidR="009319B9" w:rsidRPr="0093534E" w:rsidRDefault="009319B9" w:rsidP="009319B9">
      <w:pPr>
        <w:suppressAutoHyphens/>
        <w:ind w:left="540" w:hanging="540"/>
        <w:rPr>
          <w:sz w:val="22"/>
          <w:szCs w:val="22"/>
        </w:rPr>
      </w:pPr>
      <w:r w:rsidRPr="0093534E">
        <w:rPr>
          <w:b/>
          <w:sz w:val="22"/>
          <w:szCs w:val="22"/>
        </w:rPr>
        <w:t>Atidžiai perskaitykite visą šį lapelį, prieš pradėdami vartoti vaistą, nes jame pateikiama Jums svarbi informacija.</w:t>
      </w:r>
    </w:p>
    <w:p w:rsidR="009319B9" w:rsidRPr="0048409E" w:rsidRDefault="009319B9" w:rsidP="009319B9">
      <w:pPr>
        <w:numPr>
          <w:ilvl w:val="0"/>
          <w:numId w:val="3"/>
        </w:numPr>
        <w:overflowPunct/>
        <w:autoSpaceDE/>
        <w:autoSpaceDN/>
        <w:adjustRightInd/>
        <w:ind w:left="540" w:right="-2" w:hanging="540"/>
        <w:rPr>
          <w:sz w:val="22"/>
          <w:szCs w:val="22"/>
        </w:rPr>
      </w:pPr>
      <w:r w:rsidRPr="0048409E">
        <w:rPr>
          <w:sz w:val="22"/>
          <w:szCs w:val="22"/>
        </w:rPr>
        <w:t xml:space="preserve">Neišmeskite šio lapelio, nes vėl gali prireikti jį perskaityti. </w:t>
      </w:r>
    </w:p>
    <w:p w:rsidR="009319B9" w:rsidRPr="0048409E" w:rsidRDefault="009319B9" w:rsidP="009319B9">
      <w:pPr>
        <w:numPr>
          <w:ilvl w:val="0"/>
          <w:numId w:val="3"/>
        </w:numPr>
        <w:overflowPunct/>
        <w:autoSpaceDE/>
        <w:autoSpaceDN/>
        <w:adjustRightInd/>
        <w:ind w:left="540" w:right="-2" w:hanging="540"/>
        <w:rPr>
          <w:sz w:val="22"/>
          <w:szCs w:val="22"/>
        </w:rPr>
      </w:pPr>
      <w:r w:rsidRPr="0048409E">
        <w:rPr>
          <w:sz w:val="22"/>
          <w:szCs w:val="22"/>
        </w:rPr>
        <w:t>Jeigu kiltų daugiau klausimų, kreipkitės į gydytoją arba vaistininką.</w:t>
      </w:r>
    </w:p>
    <w:p w:rsidR="009319B9" w:rsidRPr="0048409E" w:rsidRDefault="009319B9" w:rsidP="009319B9">
      <w:pPr>
        <w:ind w:left="540" w:right="-2" w:hanging="540"/>
        <w:rPr>
          <w:sz w:val="22"/>
          <w:szCs w:val="22"/>
        </w:rPr>
      </w:pPr>
      <w:r w:rsidRPr="0048409E">
        <w:rPr>
          <w:sz w:val="22"/>
          <w:szCs w:val="22"/>
        </w:rPr>
        <w:t>-</w:t>
      </w:r>
      <w:r w:rsidRPr="0048409E">
        <w:rPr>
          <w:sz w:val="22"/>
          <w:szCs w:val="22"/>
        </w:rPr>
        <w:tab/>
        <w:t>Šis vaistas skirtas tik Jums, todėl kitiems žmonėms jo duoti negalima. Vaistas gali jiems pakenkti (net tiems, kurių ligos požymiai yra tokie patys kaip Jūsų).</w:t>
      </w:r>
      <w:r w:rsidRPr="0048409E">
        <w:rPr>
          <w:color w:val="008000"/>
          <w:sz w:val="22"/>
          <w:szCs w:val="22"/>
        </w:rPr>
        <w:t xml:space="preserve"> </w:t>
      </w:r>
    </w:p>
    <w:p w:rsidR="009319B9" w:rsidRPr="0048409E" w:rsidRDefault="009319B9" w:rsidP="009319B9">
      <w:pPr>
        <w:numPr>
          <w:ilvl w:val="0"/>
          <w:numId w:val="3"/>
        </w:numPr>
        <w:tabs>
          <w:tab w:val="left" w:pos="567"/>
        </w:tabs>
        <w:overflowPunct/>
        <w:autoSpaceDE/>
        <w:autoSpaceDN/>
        <w:adjustRightInd/>
        <w:ind w:left="540" w:hanging="540"/>
        <w:rPr>
          <w:sz w:val="22"/>
          <w:szCs w:val="22"/>
        </w:rPr>
      </w:pPr>
      <w:r w:rsidRPr="0048409E">
        <w:rPr>
          <w:sz w:val="22"/>
          <w:szCs w:val="22"/>
        </w:rPr>
        <w:t>Jeigu pasireiškė šalutinis poveikis (net jeigu jis šiame lapelyje nenurodytas), kreipkitės į gydytoją arba vaistininką. Žr. 4 skyrių.</w:t>
      </w:r>
    </w:p>
    <w:p w:rsidR="009319B9" w:rsidRPr="0048409E" w:rsidRDefault="009319B9" w:rsidP="009319B9">
      <w:pPr>
        <w:pStyle w:val="Antrat4"/>
        <w:spacing w:before="0" w:after="0"/>
        <w:rPr>
          <w:sz w:val="22"/>
          <w:szCs w:val="22"/>
        </w:rPr>
      </w:pPr>
    </w:p>
    <w:p w:rsidR="009319B9" w:rsidRPr="0048409E" w:rsidRDefault="009319B9" w:rsidP="009319B9">
      <w:pPr>
        <w:pStyle w:val="Antrat4"/>
        <w:spacing w:before="0" w:after="0"/>
        <w:rPr>
          <w:sz w:val="22"/>
          <w:szCs w:val="22"/>
        </w:rPr>
      </w:pPr>
      <w:r w:rsidRPr="0048409E">
        <w:rPr>
          <w:sz w:val="22"/>
          <w:szCs w:val="22"/>
        </w:rPr>
        <w:t>Apie ką rašoma šiame lapelyje?</w:t>
      </w:r>
    </w:p>
    <w:p w:rsidR="009319B9" w:rsidRPr="005A3E1B" w:rsidRDefault="009319B9" w:rsidP="009319B9">
      <w:pPr>
        <w:pStyle w:val="BTEMEASMCA"/>
        <w:rPr>
          <w:rFonts w:ascii="Times New Roman" w:hAnsi="Times New Roman"/>
        </w:rPr>
      </w:pPr>
      <w:r w:rsidRPr="005A3E1B">
        <w:rPr>
          <w:rFonts w:ascii="Times New Roman" w:hAnsi="Times New Roman"/>
        </w:rPr>
        <w:t>1.</w:t>
      </w:r>
      <w:r w:rsidRPr="005A3E1B">
        <w:rPr>
          <w:rFonts w:ascii="Times New Roman" w:hAnsi="Times New Roman"/>
        </w:rPr>
        <w:tab/>
        <w:t>Kas yra Cefepime Norameda ir kam jis vartojamas</w:t>
      </w:r>
    </w:p>
    <w:p w:rsidR="009319B9" w:rsidRPr="005A3E1B" w:rsidRDefault="009319B9" w:rsidP="009319B9">
      <w:pPr>
        <w:pStyle w:val="BTEMEASMCA"/>
        <w:rPr>
          <w:rFonts w:ascii="Times New Roman" w:hAnsi="Times New Roman"/>
        </w:rPr>
      </w:pPr>
      <w:r w:rsidRPr="005A3E1B">
        <w:rPr>
          <w:rFonts w:ascii="Times New Roman" w:hAnsi="Times New Roman"/>
        </w:rPr>
        <w:t>2.</w:t>
      </w:r>
      <w:r w:rsidRPr="005A3E1B">
        <w:rPr>
          <w:rFonts w:ascii="Times New Roman" w:hAnsi="Times New Roman"/>
        </w:rPr>
        <w:tab/>
        <w:t>Kas žinotina prieš vartojant Cefepime Norameda</w:t>
      </w:r>
    </w:p>
    <w:p w:rsidR="009319B9" w:rsidRPr="005A3E1B" w:rsidRDefault="009319B9" w:rsidP="009319B9">
      <w:pPr>
        <w:pStyle w:val="BTEMEASMCA"/>
        <w:rPr>
          <w:rFonts w:ascii="Times New Roman" w:hAnsi="Times New Roman"/>
        </w:rPr>
      </w:pPr>
      <w:r w:rsidRPr="005A3E1B">
        <w:rPr>
          <w:rFonts w:ascii="Times New Roman" w:hAnsi="Times New Roman"/>
        </w:rPr>
        <w:t>3.</w:t>
      </w:r>
      <w:r w:rsidRPr="005A3E1B">
        <w:rPr>
          <w:rFonts w:ascii="Times New Roman" w:hAnsi="Times New Roman"/>
        </w:rPr>
        <w:tab/>
        <w:t>Kaip vartoti Cefepime Norameda</w:t>
      </w:r>
    </w:p>
    <w:p w:rsidR="009319B9" w:rsidRPr="005A3E1B" w:rsidRDefault="009319B9" w:rsidP="009319B9">
      <w:pPr>
        <w:pStyle w:val="BTEMEASMCA"/>
        <w:rPr>
          <w:rFonts w:ascii="Times New Roman" w:hAnsi="Times New Roman"/>
        </w:rPr>
      </w:pPr>
      <w:r w:rsidRPr="005A3E1B">
        <w:rPr>
          <w:rFonts w:ascii="Times New Roman" w:hAnsi="Times New Roman"/>
        </w:rPr>
        <w:t>4.</w:t>
      </w:r>
      <w:r w:rsidRPr="005A3E1B">
        <w:rPr>
          <w:rFonts w:ascii="Times New Roman" w:hAnsi="Times New Roman"/>
        </w:rPr>
        <w:tab/>
        <w:t>Galimas šalutinis poveikis</w:t>
      </w:r>
    </w:p>
    <w:p w:rsidR="009319B9" w:rsidRPr="005A3E1B" w:rsidRDefault="009319B9" w:rsidP="009319B9">
      <w:pPr>
        <w:pStyle w:val="BTEMEASMCA"/>
        <w:rPr>
          <w:rFonts w:ascii="Times New Roman" w:hAnsi="Times New Roman"/>
        </w:rPr>
      </w:pPr>
      <w:r w:rsidRPr="005A3E1B">
        <w:rPr>
          <w:rFonts w:ascii="Times New Roman" w:hAnsi="Times New Roman"/>
        </w:rPr>
        <w:t>5.</w:t>
      </w:r>
      <w:r w:rsidRPr="005A3E1B">
        <w:rPr>
          <w:rFonts w:ascii="Times New Roman" w:hAnsi="Times New Roman"/>
        </w:rPr>
        <w:tab/>
        <w:t>Kaip laikyti Cefepime Norameda</w:t>
      </w:r>
    </w:p>
    <w:p w:rsidR="009319B9" w:rsidRPr="005A3E1B" w:rsidRDefault="009319B9" w:rsidP="009319B9">
      <w:pPr>
        <w:pStyle w:val="BTEMEASMCA"/>
        <w:rPr>
          <w:rFonts w:ascii="Times New Roman" w:hAnsi="Times New Roman"/>
        </w:rPr>
      </w:pPr>
      <w:r w:rsidRPr="005A3E1B">
        <w:rPr>
          <w:rFonts w:ascii="Times New Roman" w:hAnsi="Times New Roman"/>
        </w:rPr>
        <w:t>6.</w:t>
      </w:r>
      <w:r w:rsidRPr="005A3E1B">
        <w:rPr>
          <w:rFonts w:ascii="Times New Roman" w:hAnsi="Times New Roman"/>
        </w:rPr>
        <w:tab/>
        <w:t>Pakuotės turinys ir kita informacija</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p>
    <w:p w:rsidR="009319B9" w:rsidRPr="0048409E" w:rsidRDefault="009319B9" w:rsidP="009319B9">
      <w:pPr>
        <w:pStyle w:val="PI-1EMEASMCA"/>
      </w:pPr>
      <w:bookmarkStart w:id="0" w:name="_Toc129243264"/>
      <w:bookmarkStart w:id="1" w:name="_Toc129243139"/>
      <w:r w:rsidRPr="0093534E">
        <w:t>1.</w:t>
      </w:r>
      <w:r w:rsidRPr="0093534E">
        <w:tab/>
        <w:t>Kas yra C</w:t>
      </w:r>
      <w:r w:rsidRPr="0048409E">
        <w:t>efepime Norameda ir kam jis vartojamas</w:t>
      </w:r>
      <w:bookmarkEnd w:id="0"/>
      <w:bookmarkEnd w:id="1"/>
    </w:p>
    <w:p w:rsidR="009319B9" w:rsidRPr="005A3E1B" w:rsidRDefault="009319B9" w:rsidP="009319B9">
      <w:pPr>
        <w:pStyle w:val="BTEMEASMCA"/>
        <w:rPr>
          <w:rFonts w:ascii="Times New Roman" w:hAnsi="Times New Roman"/>
        </w:rPr>
      </w:pPr>
    </w:p>
    <w:p w:rsidR="009319B9" w:rsidRPr="0093534E" w:rsidRDefault="009319B9" w:rsidP="009319B9">
      <w:pPr>
        <w:tabs>
          <w:tab w:val="left" w:pos="0"/>
          <w:tab w:val="left" w:pos="567"/>
        </w:tabs>
        <w:rPr>
          <w:sz w:val="22"/>
          <w:szCs w:val="22"/>
        </w:rPr>
      </w:pPr>
      <w:r w:rsidRPr="0093534E">
        <w:rPr>
          <w:sz w:val="22"/>
          <w:szCs w:val="22"/>
        </w:rPr>
        <w:t>Cefepime Norameda yra antibiotikas, kurio infuzuojama (lašinama) ar lėtai leidžiama į veną arba tam tikrais atvejais injekuojama giliai į raumenis.</w:t>
      </w:r>
    </w:p>
    <w:p w:rsidR="009319B9" w:rsidRPr="0048409E" w:rsidRDefault="009319B9" w:rsidP="009319B9">
      <w:pPr>
        <w:tabs>
          <w:tab w:val="left" w:pos="0"/>
          <w:tab w:val="left" w:pos="567"/>
        </w:tabs>
        <w:rPr>
          <w:sz w:val="22"/>
          <w:szCs w:val="22"/>
        </w:rPr>
      </w:pPr>
    </w:p>
    <w:p w:rsidR="009319B9" w:rsidRPr="0048409E" w:rsidRDefault="009319B9" w:rsidP="009319B9">
      <w:pPr>
        <w:tabs>
          <w:tab w:val="left" w:pos="0"/>
          <w:tab w:val="left" w:pos="567"/>
        </w:tabs>
        <w:rPr>
          <w:sz w:val="22"/>
          <w:szCs w:val="22"/>
        </w:rPr>
      </w:pPr>
      <w:r w:rsidRPr="0048409E">
        <w:rPr>
          <w:sz w:val="22"/>
          <w:szCs w:val="22"/>
        </w:rPr>
        <w:t>Cefepimas priklauso vaistų, vadinamų cefalosporinais, grupei. Šie antibiotikai yra gana panašūs į peniciliną.</w:t>
      </w:r>
    </w:p>
    <w:p w:rsidR="009319B9" w:rsidRPr="0048409E" w:rsidRDefault="009319B9" w:rsidP="009319B9">
      <w:pPr>
        <w:tabs>
          <w:tab w:val="left" w:pos="0"/>
          <w:tab w:val="left" w:pos="567"/>
        </w:tabs>
        <w:rPr>
          <w:sz w:val="22"/>
          <w:szCs w:val="22"/>
        </w:rPr>
      </w:pPr>
    </w:p>
    <w:p w:rsidR="009319B9" w:rsidRPr="0048409E" w:rsidRDefault="009319B9" w:rsidP="009319B9">
      <w:pPr>
        <w:tabs>
          <w:tab w:val="left" w:pos="0"/>
          <w:tab w:val="left" w:pos="567"/>
        </w:tabs>
        <w:rPr>
          <w:sz w:val="22"/>
          <w:szCs w:val="22"/>
        </w:rPr>
      </w:pPr>
      <w:r w:rsidRPr="0048409E">
        <w:rPr>
          <w:sz w:val="22"/>
          <w:szCs w:val="22"/>
        </w:rPr>
        <w:t>Cefepime Norameda veikia tam tikros rūšies bakterijas, kurios yra jautrios veikliajai medžiagai cefepimui.</w:t>
      </w:r>
    </w:p>
    <w:p w:rsidR="009319B9" w:rsidRPr="0048409E" w:rsidRDefault="009319B9" w:rsidP="009319B9">
      <w:pPr>
        <w:tabs>
          <w:tab w:val="left" w:pos="0"/>
          <w:tab w:val="left" w:pos="567"/>
        </w:tabs>
        <w:rPr>
          <w:sz w:val="22"/>
          <w:szCs w:val="22"/>
        </w:rPr>
      </w:pPr>
    </w:p>
    <w:p w:rsidR="009319B9" w:rsidRPr="0048409E" w:rsidRDefault="009319B9" w:rsidP="009319B9">
      <w:pPr>
        <w:tabs>
          <w:tab w:val="left" w:pos="0"/>
          <w:tab w:val="left" w:pos="567"/>
        </w:tabs>
        <w:rPr>
          <w:b/>
          <w:sz w:val="22"/>
          <w:szCs w:val="22"/>
        </w:rPr>
      </w:pPr>
      <w:r w:rsidRPr="0048409E">
        <w:rPr>
          <w:b/>
          <w:sz w:val="22"/>
          <w:szCs w:val="22"/>
        </w:rPr>
        <w:t>Šiuo vaistu gydomos infekcinės suaugusių žmonių ligos, tokios kaip:</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plaučių infekcinė liga (pneumonija);</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sunki šlapimo pūslės ir inkstų (šlapimo takų) infekcinė liga;</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odos ir poodinių audinių infekcinė liga;</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karščiavimas pasireiškus vidutinio sunkumo ar sunkiam tam tikrų baltųjų kraujo ląstelių kiekio sumažėjimui;</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pilvo organų infekcinė liga (pilvaplėvės uždegimas, tulžies pūslės infekcinė liga).</w:t>
      </w:r>
    </w:p>
    <w:p w:rsidR="009319B9" w:rsidRPr="0048409E" w:rsidRDefault="009319B9" w:rsidP="009319B9">
      <w:pPr>
        <w:tabs>
          <w:tab w:val="left" w:pos="0"/>
          <w:tab w:val="left" w:pos="567"/>
        </w:tabs>
        <w:rPr>
          <w:sz w:val="22"/>
          <w:szCs w:val="22"/>
        </w:rPr>
      </w:pPr>
    </w:p>
    <w:p w:rsidR="009319B9" w:rsidRPr="0048409E" w:rsidRDefault="009319B9" w:rsidP="009319B9">
      <w:pPr>
        <w:tabs>
          <w:tab w:val="left" w:pos="0"/>
          <w:tab w:val="left" w:pos="567"/>
        </w:tabs>
        <w:rPr>
          <w:b/>
          <w:sz w:val="22"/>
          <w:szCs w:val="22"/>
        </w:rPr>
      </w:pPr>
      <w:r w:rsidRPr="0048409E">
        <w:rPr>
          <w:b/>
          <w:sz w:val="22"/>
          <w:szCs w:val="22"/>
        </w:rPr>
        <w:t>Šiuo vaistu gydomos infekcinės vaikų ligos, tokios kaip:</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sunki plaučių infekcinė liga (pneumonija);</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sunki šlapimo pūslės ir inkstų (šlapimo takų) infekcinė liga;</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odos ir poodinių audinių infekcinė liga;</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karščiavimas pasireiškus vidutinio sunkumo ar sunkiam tam tikrų baltųjų kraujo ląstelių kiekio sumažėjimui;</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smegenų infekcinė liga (bakterinis meningitas).</w:t>
      </w:r>
    </w:p>
    <w:p w:rsidR="009319B9" w:rsidRPr="0048409E" w:rsidRDefault="009319B9" w:rsidP="009319B9">
      <w:pPr>
        <w:tabs>
          <w:tab w:val="left" w:pos="0"/>
          <w:tab w:val="left" w:pos="567"/>
        </w:tabs>
        <w:rPr>
          <w:sz w:val="22"/>
          <w:szCs w:val="22"/>
        </w:rPr>
      </w:pPr>
    </w:p>
    <w:p w:rsidR="009319B9" w:rsidRPr="0048409E" w:rsidRDefault="009319B9" w:rsidP="009319B9">
      <w:pPr>
        <w:tabs>
          <w:tab w:val="left" w:pos="0"/>
          <w:tab w:val="left" w:pos="567"/>
        </w:tabs>
        <w:rPr>
          <w:sz w:val="22"/>
          <w:szCs w:val="22"/>
        </w:rPr>
      </w:pPr>
    </w:p>
    <w:p w:rsidR="009319B9" w:rsidRPr="0048409E" w:rsidRDefault="009319B9" w:rsidP="009319B9">
      <w:pPr>
        <w:pStyle w:val="PI-1EMEASMCA"/>
      </w:pPr>
      <w:bookmarkStart w:id="2" w:name="_Toc129243265"/>
      <w:bookmarkStart w:id="3" w:name="_Toc129243140"/>
      <w:r w:rsidRPr="0048409E">
        <w:t>2.</w:t>
      </w:r>
      <w:r w:rsidRPr="0048409E">
        <w:tab/>
        <w:t xml:space="preserve">Kas žinotina prieš vartojant </w:t>
      </w:r>
      <w:bookmarkEnd w:id="2"/>
      <w:bookmarkEnd w:id="3"/>
      <w:r w:rsidRPr="0048409E">
        <w:t>Cefepime Norameda</w:t>
      </w:r>
    </w:p>
    <w:p w:rsidR="009319B9" w:rsidRPr="005A3E1B" w:rsidRDefault="009319B9" w:rsidP="009319B9">
      <w:pPr>
        <w:pStyle w:val="BTEMEASMCA"/>
        <w:rPr>
          <w:rFonts w:ascii="Times New Roman" w:hAnsi="Times New Roman"/>
        </w:rPr>
      </w:pPr>
    </w:p>
    <w:p w:rsidR="009319B9" w:rsidRPr="0093534E" w:rsidRDefault="009319B9" w:rsidP="009319B9">
      <w:pPr>
        <w:pStyle w:val="PI-3EMEASMCA"/>
        <w:tabs>
          <w:tab w:val="left" w:pos="567"/>
        </w:tabs>
        <w:spacing w:line="240" w:lineRule="auto"/>
      </w:pPr>
      <w:r w:rsidRPr="0093534E">
        <w:lastRenderedPageBreak/>
        <w:t>Cefepime Norameda vartoti negalima:</w:t>
      </w:r>
    </w:p>
    <w:p w:rsidR="009319B9" w:rsidRPr="0048409E" w:rsidRDefault="009319B9" w:rsidP="009319B9">
      <w:pPr>
        <w:numPr>
          <w:ilvl w:val="0"/>
          <w:numId w:val="3"/>
        </w:numPr>
        <w:rPr>
          <w:sz w:val="22"/>
          <w:szCs w:val="22"/>
        </w:rPr>
      </w:pPr>
      <w:r w:rsidRPr="0048409E">
        <w:rPr>
          <w:sz w:val="22"/>
          <w:szCs w:val="22"/>
        </w:rPr>
        <w:t>jeigu yra alergija cefepimui arba bet kuriai pagalbinei šio vaisto medžiagai (jos išvardytos 6 skyriuje);</w:t>
      </w:r>
    </w:p>
    <w:p w:rsidR="009319B9" w:rsidRPr="0048409E" w:rsidRDefault="009319B9" w:rsidP="009319B9">
      <w:pPr>
        <w:numPr>
          <w:ilvl w:val="0"/>
          <w:numId w:val="3"/>
        </w:numPr>
        <w:rPr>
          <w:sz w:val="22"/>
          <w:szCs w:val="22"/>
        </w:rPr>
      </w:pPr>
      <w:r w:rsidRPr="0048409E">
        <w:rPr>
          <w:sz w:val="22"/>
          <w:szCs w:val="22"/>
        </w:rPr>
        <w:t>jeigu yra alergija (padidėjęs jautrumas) bet kuriam kitam cefalosporinų grupės antibiotikui;</w:t>
      </w:r>
    </w:p>
    <w:p w:rsidR="009319B9" w:rsidRPr="0048409E" w:rsidRDefault="009319B9" w:rsidP="009319B9">
      <w:pPr>
        <w:numPr>
          <w:ilvl w:val="0"/>
          <w:numId w:val="3"/>
        </w:numPr>
        <w:rPr>
          <w:sz w:val="22"/>
          <w:szCs w:val="22"/>
        </w:rPr>
      </w:pPr>
      <w:r w:rsidRPr="0048409E">
        <w:rPr>
          <w:sz w:val="22"/>
          <w:szCs w:val="22"/>
        </w:rPr>
        <w:t>jeigu yra alergija (padidėjęs jautrumas) bet kuriam kitam beta laktaminiam antibiotikui.</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Jeigu abejojate, pasitarkite su gydytoju ar sveikatos priežiūros specialistu.</w:t>
      </w:r>
    </w:p>
    <w:p w:rsidR="009319B9" w:rsidRPr="005A3E1B" w:rsidRDefault="009319B9" w:rsidP="009319B9">
      <w:pPr>
        <w:pStyle w:val="BTEMEASMCA"/>
        <w:rPr>
          <w:rFonts w:ascii="Times New Roman" w:hAnsi="Times New Roman"/>
        </w:rPr>
      </w:pPr>
    </w:p>
    <w:p w:rsidR="009319B9" w:rsidRPr="0048409E" w:rsidRDefault="009319B9" w:rsidP="009319B9">
      <w:pPr>
        <w:pStyle w:val="PI-3EMEASMCA"/>
        <w:tabs>
          <w:tab w:val="left" w:pos="567"/>
        </w:tabs>
        <w:spacing w:line="240" w:lineRule="auto"/>
        <w:rPr>
          <w:b w:val="0"/>
        </w:rPr>
      </w:pPr>
      <w:r w:rsidRPr="0093534E">
        <w:t>Įspėjimai ir atsargumo priemonės</w:t>
      </w:r>
    </w:p>
    <w:p w:rsidR="009319B9" w:rsidRPr="0048409E" w:rsidRDefault="009319B9" w:rsidP="009319B9">
      <w:pPr>
        <w:pStyle w:val="PI-3EMEASMCA"/>
        <w:tabs>
          <w:tab w:val="left" w:pos="567"/>
        </w:tabs>
        <w:spacing w:line="240" w:lineRule="auto"/>
        <w:rPr>
          <w:b w:val="0"/>
        </w:rPr>
      </w:pPr>
      <w:r w:rsidRPr="0048409E">
        <w:rPr>
          <w:b w:val="0"/>
        </w:rPr>
        <w:t>Pasitarkite su gydytoju arba slaugytoju, prieš pradėdami vartoti Cefepime Norameda.</w:t>
      </w:r>
    </w:p>
    <w:p w:rsidR="009319B9" w:rsidRPr="0048409E" w:rsidRDefault="009319B9" w:rsidP="009319B9">
      <w:pPr>
        <w:pStyle w:val="PI-3EMEASMCA"/>
        <w:tabs>
          <w:tab w:val="left" w:pos="567"/>
        </w:tabs>
        <w:spacing w:line="240" w:lineRule="auto"/>
        <w:rPr>
          <w:b w:val="0"/>
        </w:rPr>
      </w:pPr>
    </w:p>
    <w:p w:rsidR="009319B9" w:rsidRPr="0048409E" w:rsidRDefault="009319B9" w:rsidP="009319B9">
      <w:pPr>
        <w:pStyle w:val="PI-3EMEASMCA"/>
        <w:tabs>
          <w:tab w:val="left" w:pos="567"/>
        </w:tabs>
        <w:spacing w:line="240" w:lineRule="auto"/>
        <w:rPr>
          <w:b w:val="0"/>
        </w:rPr>
      </w:pPr>
      <w:r w:rsidRPr="0048409E">
        <w:rPr>
          <w:b w:val="0"/>
        </w:rPr>
        <w:t>Pasakykite gydytojui ar sveikatos priežiūros specialistui, jeigu:</w:t>
      </w:r>
    </w:p>
    <w:p w:rsidR="009319B9" w:rsidRPr="0048409E" w:rsidRDefault="009319B9" w:rsidP="009319B9">
      <w:pPr>
        <w:pStyle w:val="Sraopastraipa"/>
        <w:tabs>
          <w:tab w:val="left" w:pos="0"/>
          <w:tab w:val="left" w:pos="567"/>
        </w:tabs>
        <w:ind w:left="567" w:hanging="567"/>
        <w:rPr>
          <w:sz w:val="22"/>
          <w:szCs w:val="22"/>
        </w:rPr>
      </w:pPr>
      <w:r w:rsidRPr="0048409E">
        <w:rPr>
          <w:sz w:val="22"/>
          <w:szCs w:val="22"/>
        </w:rPr>
        <w:t>-</w:t>
      </w:r>
      <w:r w:rsidRPr="0048409E">
        <w:rPr>
          <w:sz w:val="22"/>
          <w:szCs w:val="22"/>
        </w:rPr>
        <w:tab/>
        <w:t>bet kuris penicilinas arba kitas beta laktaminis antibiotikas buvo sukėlęs sunkią alerginę reakciją, kadangi tokiu atveju Jūs galite būti alergiškas cefepimui;</w:t>
      </w:r>
    </w:p>
    <w:p w:rsidR="009319B9" w:rsidRPr="0048409E" w:rsidRDefault="009319B9" w:rsidP="009319B9">
      <w:pPr>
        <w:pStyle w:val="Sraopastraipa"/>
        <w:numPr>
          <w:ilvl w:val="0"/>
          <w:numId w:val="3"/>
        </w:numPr>
        <w:tabs>
          <w:tab w:val="left" w:pos="0"/>
          <w:tab w:val="left" w:pos="567"/>
        </w:tabs>
        <w:rPr>
          <w:sz w:val="22"/>
          <w:szCs w:val="22"/>
        </w:rPr>
      </w:pPr>
      <w:r w:rsidRPr="0048409E">
        <w:rPr>
          <w:sz w:val="22"/>
          <w:szCs w:val="22"/>
        </w:rPr>
        <w:t>yra buvę kitokio tipo alerginių reakcijų, astma, šienligė ar dilgėlinės tipo išbėrimas;</w:t>
      </w:r>
    </w:p>
    <w:p w:rsidR="009319B9" w:rsidRPr="0048409E" w:rsidRDefault="009319B9" w:rsidP="009319B9">
      <w:pPr>
        <w:pStyle w:val="Sraopastraipa"/>
        <w:numPr>
          <w:ilvl w:val="0"/>
          <w:numId w:val="3"/>
        </w:numPr>
        <w:tabs>
          <w:tab w:val="left" w:pos="0"/>
          <w:tab w:val="left" w:pos="567"/>
        </w:tabs>
        <w:rPr>
          <w:sz w:val="22"/>
          <w:szCs w:val="22"/>
        </w:rPr>
      </w:pPr>
      <w:r w:rsidRPr="0048409E">
        <w:rPr>
          <w:sz w:val="22"/>
          <w:szCs w:val="22"/>
        </w:rPr>
        <w:t>kalio kiekis kraujyje yra didelis;</w:t>
      </w:r>
    </w:p>
    <w:p w:rsidR="009319B9" w:rsidRPr="0048409E" w:rsidRDefault="009319B9" w:rsidP="009319B9">
      <w:pPr>
        <w:pStyle w:val="Sraopastraipa"/>
        <w:numPr>
          <w:ilvl w:val="0"/>
          <w:numId w:val="3"/>
        </w:numPr>
        <w:tabs>
          <w:tab w:val="left" w:pos="0"/>
          <w:tab w:val="left" w:pos="567"/>
        </w:tabs>
        <w:rPr>
          <w:sz w:val="22"/>
          <w:szCs w:val="22"/>
        </w:rPr>
      </w:pPr>
      <w:r w:rsidRPr="0048409E">
        <w:rPr>
          <w:sz w:val="22"/>
          <w:szCs w:val="22"/>
        </w:rPr>
        <w:t>kraujyje yra daug rūgšties;</w:t>
      </w:r>
    </w:p>
    <w:p w:rsidR="009319B9" w:rsidRPr="0048409E" w:rsidRDefault="009319B9" w:rsidP="009319B9">
      <w:pPr>
        <w:pStyle w:val="Sraopastraipa"/>
        <w:numPr>
          <w:ilvl w:val="0"/>
          <w:numId w:val="3"/>
        </w:numPr>
        <w:tabs>
          <w:tab w:val="left" w:pos="0"/>
          <w:tab w:val="left" w:pos="567"/>
        </w:tabs>
        <w:rPr>
          <w:sz w:val="22"/>
          <w:szCs w:val="22"/>
        </w:rPr>
      </w:pPr>
      <w:r w:rsidRPr="0048409E">
        <w:rPr>
          <w:sz w:val="22"/>
          <w:szCs w:val="22"/>
        </w:rPr>
        <w:t>yra inkstų sutrikimų;</w:t>
      </w:r>
    </w:p>
    <w:p w:rsidR="009319B9" w:rsidRPr="0048409E" w:rsidRDefault="009319B9" w:rsidP="009319B9">
      <w:pPr>
        <w:pStyle w:val="Sraopastraipa"/>
        <w:numPr>
          <w:ilvl w:val="0"/>
          <w:numId w:val="3"/>
        </w:numPr>
        <w:tabs>
          <w:tab w:val="left" w:pos="0"/>
          <w:tab w:val="left" w:pos="567"/>
        </w:tabs>
        <w:ind w:left="540" w:hanging="540"/>
        <w:rPr>
          <w:sz w:val="22"/>
          <w:szCs w:val="22"/>
        </w:rPr>
      </w:pPr>
      <w:r w:rsidRPr="0048409E">
        <w:rPr>
          <w:sz w:val="22"/>
          <w:szCs w:val="22"/>
        </w:rPr>
        <w:t>yra buvęs viduriavimu pasireiškiantis žarnų sutrikimas, vadinamas kolitu, arba kitokių sunkių žarnų sutrikimų.</w:t>
      </w:r>
    </w:p>
    <w:p w:rsidR="009319B9" w:rsidRPr="0048409E" w:rsidRDefault="009319B9" w:rsidP="009319B9">
      <w:pPr>
        <w:pStyle w:val="PI-3EMEASMCA"/>
        <w:tabs>
          <w:tab w:val="left" w:pos="567"/>
        </w:tabs>
        <w:spacing w:line="240" w:lineRule="auto"/>
        <w:rPr>
          <w:b w:val="0"/>
        </w:rPr>
      </w:pPr>
    </w:p>
    <w:p w:rsidR="009319B9" w:rsidRPr="0048409E" w:rsidRDefault="009319B9" w:rsidP="009319B9">
      <w:pPr>
        <w:tabs>
          <w:tab w:val="left" w:pos="0"/>
          <w:tab w:val="left" w:pos="567"/>
        </w:tabs>
        <w:rPr>
          <w:sz w:val="22"/>
          <w:szCs w:val="22"/>
        </w:rPr>
      </w:pPr>
      <w:r w:rsidRPr="0048409E">
        <w:rPr>
          <w:sz w:val="22"/>
          <w:szCs w:val="22"/>
        </w:rPr>
        <w:t>Jei bet kuri minėta būklė Jums tinka, Jūsų gydytojas gali nurodyti keisti gydymą ar duoti specifinių patarimų.</w:t>
      </w:r>
    </w:p>
    <w:p w:rsidR="009319B9" w:rsidRPr="005A3E1B" w:rsidRDefault="009319B9" w:rsidP="009319B9">
      <w:pPr>
        <w:pStyle w:val="BTEMEASMCA"/>
        <w:rPr>
          <w:rFonts w:ascii="Times New Roman" w:hAnsi="Times New Roman"/>
        </w:rPr>
      </w:pPr>
    </w:p>
    <w:p w:rsidR="009319B9" w:rsidRPr="0093534E" w:rsidRDefault="009319B9" w:rsidP="009319B9">
      <w:pPr>
        <w:pStyle w:val="PI-3EMEASMCA"/>
        <w:tabs>
          <w:tab w:val="left" w:pos="567"/>
        </w:tabs>
        <w:spacing w:line="240" w:lineRule="auto"/>
      </w:pPr>
      <w:r w:rsidRPr="0093534E">
        <w:t>Kiti vaistai ir Cefepime Norameda</w:t>
      </w:r>
    </w:p>
    <w:p w:rsidR="009319B9" w:rsidRPr="0048409E" w:rsidRDefault="009319B9" w:rsidP="009319B9">
      <w:pPr>
        <w:tabs>
          <w:tab w:val="left" w:pos="567"/>
        </w:tabs>
        <w:rPr>
          <w:sz w:val="22"/>
          <w:szCs w:val="22"/>
        </w:rPr>
      </w:pPr>
      <w:r w:rsidRPr="0048409E">
        <w:rPr>
          <w:sz w:val="22"/>
          <w:szCs w:val="22"/>
        </w:rPr>
        <w:t>Jeigu vartojate ar neseniai vartojote kitų vaistų arba dėl to nesate tikri, apie tai pasakykite gydytojui. Tai yra svarbu, kadangi kai kurių vaistų vartoti su Cefepime Norameda negalima.</w:t>
      </w:r>
    </w:p>
    <w:p w:rsidR="009319B9" w:rsidRPr="0048409E" w:rsidRDefault="009319B9" w:rsidP="009319B9">
      <w:pPr>
        <w:tabs>
          <w:tab w:val="left" w:pos="567"/>
        </w:tabs>
        <w:rPr>
          <w:sz w:val="22"/>
          <w:szCs w:val="22"/>
        </w:rPr>
      </w:pPr>
    </w:p>
    <w:p w:rsidR="009319B9" w:rsidRPr="0048409E" w:rsidRDefault="009319B9" w:rsidP="009319B9">
      <w:pPr>
        <w:tabs>
          <w:tab w:val="left" w:pos="567"/>
        </w:tabs>
        <w:rPr>
          <w:sz w:val="22"/>
          <w:szCs w:val="22"/>
        </w:rPr>
      </w:pPr>
      <w:r w:rsidRPr="0048409E">
        <w:rPr>
          <w:sz w:val="22"/>
          <w:szCs w:val="22"/>
        </w:rPr>
        <w:t>Ypač svarbu pasakyti, jeigu:</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 xml:space="preserve">vartojate vaistų, kurie gali keisti inkstų veiklą, pavyzdžiui, </w:t>
      </w:r>
      <w:r w:rsidRPr="0048409E">
        <w:rPr>
          <w:b/>
          <w:sz w:val="22"/>
          <w:szCs w:val="22"/>
        </w:rPr>
        <w:t>aminoglikozidų grupės antibiotikų</w:t>
      </w:r>
      <w:r w:rsidRPr="0048409E">
        <w:rPr>
          <w:sz w:val="22"/>
          <w:szCs w:val="22"/>
        </w:rPr>
        <w:t xml:space="preserve"> ar vaistų, kurie didina šlapimo kiekį ar šlapinimosi dažnį (</w:t>
      </w:r>
      <w:r w:rsidRPr="0048409E">
        <w:rPr>
          <w:b/>
          <w:sz w:val="22"/>
          <w:szCs w:val="22"/>
        </w:rPr>
        <w:t>diuretikų</w:t>
      </w:r>
      <w:r w:rsidRPr="0048409E">
        <w:rPr>
          <w:sz w:val="22"/>
          <w:szCs w:val="22"/>
        </w:rPr>
        <w:t>);</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b/>
          <w:sz w:val="22"/>
          <w:szCs w:val="22"/>
        </w:rPr>
        <w:t>sergate</w:t>
      </w:r>
      <w:r>
        <w:rPr>
          <w:b/>
          <w:sz w:val="22"/>
          <w:szCs w:val="22"/>
        </w:rPr>
        <w:t xml:space="preserve"> cukriniu</w:t>
      </w:r>
      <w:r w:rsidRPr="0048409E">
        <w:rPr>
          <w:b/>
          <w:sz w:val="22"/>
          <w:szCs w:val="22"/>
        </w:rPr>
        <w:t xml:space="preserve"> diabetu</w:t>
      </w:r>
      <w:r w:rsidRPr="0048409E">
        <w:rPr>
          <w:sz w:val="22"/>
          <w:szCs w:val="22"/>
        </w:rPr>
        <w:t>. Pasakykite gydytojui, jei sergate</w:t>
      </w:r>
      <w:r>
        <w:rPr>
          <w:sz w:val="22"/>
          <w:szCs w:val="22"/>
        </w:rPr>
        <w:t xml:space="preserve"> cukriniu</w:t>
      </w:r>
      <w:r w:rsidRPr="0048409E">
        <w:rPr>
          <w:sz w:val="22"/>
          <w:szCs w:val="22"/>
        </w:rPr>
        <w:t xml:space="preserve"> diabetu ir paprastai tiriate cukraus kiekį šlapime. Cefepimas gali keisti cukraus nustatymo šlapime tyrimo (nefermentinio) rezultatus. Siekiant stebėti</w:t>
      </w:r>
      <w:r>
        <w:rPr>
          <w:sz w:val="22"/>
          <w:szCs w:val="22"/>
        </w:rPr>
        <w:t xml:space="preserve"> cukrinio</w:t>
      </w:r>
      <w:r w:rsidRPr="0048409E">
        <w:rPr>
          <w:sz w:val="22"/>
          <w:szCs w:val="22"/>
        </w:rPr>
        <w:t xml:space="preserve"> diabeto </w:t>
      </w:r>
      <w:r>
        <w:rPr>
          <w:sz w:val="22"/>
          <w:szCs w:val="22"/>
        </w:rPr>
        <w:t>gydymo eigą</w:t>
      </w:r>
      <w:r w:rsidRPr="0048409E">
        <w:rPr>
          <w:sz w:val="22"/>
          <w:szCs w:val="22"/>
        </w:rPr>
        <w:t>, šio vaisto vartojimo laikotarpiu gali reikėti naudoti kitus tyrimus;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b/>
          <w:sz w:val="22"/>
          <w:szCs w:val="22"/>
        </w:rPr>
        <w:t>Jums atliekami kraujo tyrimai</w:t>
      </w:r>
      <w:r w:rsidRPr="0048409E">
        <w:rPr>
          <w:sz w:val="22"/>
          <w:szCs w:val="22"/>
        </w:rPr>
        <w:t>. Šis vaistas gali keisti kai kurių kraujo tyrimų (pavyzdžiui, Kumbso testo) rezultatus. Jei Jums bus atliekami kraujo tyrimai, labai svarbu, kad gydytojas žinotų, jog Jūs esate gydomas cefepimu.</w:t>
      </w:r>
    </w:p>
    <w:p w:rsidR="009319B9" w:rsidRPr="0048409E" w:rsidRDefault="009319B9" w:rsidP="009319B9">
      <w:pPr>
        <w:pStyle w:val="PI-3EMEASMCA"/>
        <w:tabs>
          <w:tab w:val="left" w:pos="567"/>
        </w:tabs>
        <w:spacing w:line="240" w:lineRule="auto"/>
      </w:pPr>
    </w:p>
    <w:p w:rsidR="009319B9" w:rsidRPr="0048409E" w:rsidRDefault="009319B9" w:rsidP="009319B9">
      <w:pPr>
        <w:pStyle w:val="PI-3EMEASMCA"/>
        <w:tabs>
          <w:tab w:val="left" w:pos="567"/>
        </w:tabs>
        <w:spacing w:line="240" w:lineRule="auto"/>
      </w:pPr>
      <w:r w:rsidRPr="0048409E">
        <w:t>Nėštumas ir žindymo laikotarpis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Jeigu este nėščia, žindote kūdikį, manote, kad galbūt esate nėščia arba planuojate pastoti, tai prieš vartodama šį vaistą pasitarkite su gydytoju arba sveikatos priežiūros specialistu. Cefepime Norameda galima vartoti tik tuo atveju, jei manoma, kad tikėtina nauda moteriai yra didesnė už nežinomą riziką vaisiui.</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Šio vaisto vartojimo laikotarpiu maitinti krūtimi negalima, kadangi šiek tiek vaisto patenka į moters pieną, taigi, ir į krūtimi maitinamo kūdikio organizmą.</w:t>
      </w:r>
    </w:p>
    <w:p w:rsidR="009319B9" w:rsidRPr="0048409E" w:rsidRDefault="009319B9" w:rsidP="009319B9">
      <w:pPr>
        <w:tabs>
          <w:tab w:val="left" w:pos="0"/>
          <w:tab w:val="left" w:pos="567"/>
        </w:tabs>
        <w:rPr>
          <w:sz w:val="22"/>
          <w:szCs w:val="22"/>
        </w:rPr>
      </w:pPr>
    </w:p>
    <w:p w:rsidR="009319B9" w:rsidRPr="0048409E" w:rsidRDefault="009319B9" w:rsidP="009319B9">
      <w:pPr>
        <w:pStyle w:val="PI-3EMEASMCA"/>
        <w:tabs>
          <w:tab w:val="left" w:pos="567"/>
        </w:tabs>
        <w:spacing w:line="240" w:lineRule="auto"/>
      </w:pPr>
      <w:r w:rsidRPr="0048409E">
        <w:t>Vairavimas ir mechanizmų valdymas</w:t>
      </w:r>
    </w:p>
    <w:p w:rsidR="009319B9" w:rsidRPr="0048409E" w:rsidRDefault="009319B9" w:rsidP="009319B9">
      <w:pPr>
        <w:tabs>
          <w:tab w:val="left" w:pos="567"/>
        </w:tabs>
        <w:rPr>
          <w:sz w:val="22"/>
          <w:szCs w:val="22"/>
        </w:rPr>
      </w:pPr>
      <w:r w:rsidRPr="0048409E">
        <w:rPr>
          <w:sz w:val="22"/>
          <w:szCs w:val="22"/>
        </w:rPr>
        <w:t>Poveikio gebėjimui vairuoti ir valdyti mechanizmus tyrimų neatlikta.</w:t>
      </w:r>
    </w:p>
    <w:p w:rsidR="009319B9" w:rsidRPr="0048409E" w:rsidRDefault="009319B9" w:rsidP="009319B9">
      <w:pPr>
        <w:tabs>
          <w:tab w:val="left" w:pos="567"/>
        </w:tabs>
        <w:rPr>
          <w:sz w:val="22"/>
          <w:szCs w:val="22"/>
        </w:rPr>
      </w:pPr>
      <w:r w:rsidRPr="0048409E">
        <w:rPr>
          <w:sz w:val="22"/>
          <w:szCs w:val="22"/>
        </w:rPr>
        <w:t>Vis dėlto galintis pasireikšti šalutinis poveikis gali trikdyti gebėjimą vairuoti ir valdyti mechanizmus (žr. 4 skyrių).</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p>
    <w:p w:rsidR="009319B9" w:rsidRPr="0048409E" w:rsidRDefault="009319B9" w:rsidP="009319B9">
      <w:pPr>
        <w:pStyle w:val="PI-1EMEASMCA"/>
      </w:pPr>
      <w:bookmarkStart w:id="4" w:name="_Toc129243266"/>
      <w:bookmarkStart w:id="5" w:name="_Toc129243141"/>
      <w:r w:rsidRPr="0093534E">
        <w:lastRenderedPageBreak/>
        <w:t>3.</w:t>
      </w:r>
      <w:r w:rsidRPr="0093534E">
        <w:tab/>
        <w:t>Kaip v</w:t>
      </w:r>
      <w:r w:rsidRPr="0048409E">
        <w:t xml:space="preserve">artoti </w:t>
      </w:r>
      <w:bookmarkEnd w:id="4"/>
      <w:bookmarkEnd w:id="5"/>
      <w:r w:rsidRPr="0048409E">
        <w:t>Cefepime Norameda</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Cefepime Norameda paprastai suleidžia gydytojas arba slaugytojas.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Šio vaisto:</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arba lėtai (per 3-5 minutes) švirkščiama arba lašinama (per laikotarpį iki 30 minučių) į vieną iš Jūsų venų (vartojama į veną),</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arba leidžiama giliai į didelį sėdmenų srities raumenį (vartojama į raumenis).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Cefepime Norameda dozę nustatys gydytojas, ji priklausys nuo Jūsų amžiaus, kūno svorio, infekcinės ligos sunkumo ir inkstų veikos. Gydytojas Jums tai paaiškins.</w:t>
      </w:r>
    </w:p>
    <w:p w:rsidR="009319B9" w:rsidRPr="005A3E1B" w:rsidRDefault="009319B9" w:rsidP="009319B9">
      <w:pPr>
        <w:pStyle w:val="BTEMEASMCA"/>
        <w:rPr>
          <w:rFonts w:ascii="Times New Roman" w:hAnsi="Times New Roman"/>
        </w:rPr>
      </w:pPr>
    </w:p>
    <w:p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Įprastinė paros dozė suaugusiems žmonėms yra 2</w:t>
      </w:r>
      <w:r w:rsidRPr="0093534E">
        <w:rPr>
          <w:sz w:val="22"/>
          <w:szCs w:val="22"/>
        </w:rPr>
        <w:noBreakHyphen/>
        <w:t>4 gramai (g). Jei infekcinė liga yra sunki, paros dozė gali būti iki 6 g.</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Vaikams bei žmonėms, kurių inkstų funkcija sutrikusi, gali būti skiriama mažesnė dozė. Tai nuspręs gydytojas.</w:t>
      </w:r>
    </w:p>
    <w:p w:rsidR="009319B9" w:rsidRPr="005A3E1B" w:rsidRDefault="009319B9" w:rsidP="009319B9">
      <w:pPr>
        <w:pStyle w:val="BTEMEASMCA"/>
        <w:rPr>
          <w:rFonts w:ascii="Times New Roman" w:hAnsi="Times New Roman"/>
        </w:rPr>
      </w:pPr>
    </w:p>
    <w:p w:rsidR="009319B9" w:rsidRPr="0093534E" w:rsidRDefault="009319B9" w:rsidP="009319B9">
      <w:pPr>
        <w:pStyle w:val="PI-3EMEASMCA"/>
      </w:pPr>
      <w:r w:rsidRPr="0093534E">
        <w:t>Ką daryti pavartojus per didelę Cefepime Norameda dozę</w:t>
      </w:r>
    </w:p>
    <w:p w:rsidR="009319B9" w:rsidRPr="005A3E1B" w:rsidRDefault="009319B9" w:rsidP="009319B9">
      <w:pPr>
        <w:pStyle w:val="BTEMEASMCA"/>
        <w:rPr>
          <w:rFonts w:ascii="Times New Roman" w:hAnsi="Times New Roman"/>
        </w:rPr>
      </w:pPr>
      <w:r w:rsidRPr="005A3E1B">
        <w:rPr>
          <w:rFonts w:ascii="Times New Roman" w:hAnsi="Times New Roman"/>
        </w:rPr>
        <w:t>Cefepime Norameda suleis gydytojas arba slaugytojas, todėl nėra tikėtina, kad Jums bus suleista per didelė dozė. Vis dėlto, jei pasireikš sunkus šalutinis poveikis arba manysite, kad Jums vaisto suleista per daug, nedelsdamas pasakykite gydytojui.</w:t>
      </w:r>
    </w:p>
    <w:p w:rsidR="009319B9" w:rsidRPr="005A3E1B" w:rsidRDefault="009319B9" w:rsidP="009319B9">
      <w:pPr>
        <w:pStyle w:val="BTEMEASMCA"/>
        <w:rPr>
          <w:rFonts w:ascii="Times New Roman" w:hAnsi="Times New Roman"/>
        </w:rPr>
      </w:pPr>
    </w:p>
    <w:p w:rsidR="009319B9" w:rsidRPr="0093534E" w:rsidRDefault="009319B9" w:rsidP="009319B9">
      <w:pPr>
        <w:pStyle w:val="PI-3EMEASMCA"/>
      </w:pPr>
      <w:r w:rsidRPr="0093534E">
        <w:t>Pamiršus pavartoti Cefepime Norameda</w:t>
      </w:r>
    </w:p>
    <w:p w:rsidR="009319B9" w:rsidRPr="005A3E1B" w:rsidRDefault="009319B9" w:rsidP="009319B9">
      <w:pPr>
        <w:pStyle w:val="BTEMEASMCA"/>
        <w:rPr>
          <w:rFonts w:ascii="Times New Roman" w:hAnsi="Times New Roman"/>
        </w:rPr>
      </w:pPr>
      <w:r w:rsidRPr="005A3E1B">
        <w:rPr>
          <w:rFonts w:ascii="Times New Roman" w:hAnsi="Times New Roman"/>
        </w:rPr>
        <w:t>Jeigu manote, kad Jums nebuvo sušvirkšta Cefepime Norameda, nedelsdamas pasakykite gydytojui.</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Jeigu kiltų daugiau klausimų dėl šio vaisto vartojimo, kreipkitės į gydytoją arba slaugytoją.</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p>
    <w:p w:rsidR="009319B9" w:rsidRPr="0093534E" w:rsidRDefault="009319B9" w:rsidP="009319B9">
      <w:pPr>
        <w:pStyle w:val="PI-1EMEASMCA"/>
      </w:pPr>
      <w:bookmarkStart w:id="6" w:name="_Toc129243267"/>
      <w:bookmarkStart w:id="7" w:name="_Toc129243142"/>
      <w:r w:rsidRPr="0093534E">
        <w:t>4.</w:t>
      </w:r>
      <w:r w:rsidRPr="0093534E">
        <w:tab/>
        <w:t>Galimas šalutinis poveikis</w:t>
      </w:r>
      <w:bookmarkEnd w:id="6"/>
      <w:bookmarkEnd w:id="7"/>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Šis vaistas, kaip ir visi kiti, gali sukelti šalutinį poveikį, nors jis pasireiškia ne visiems žmonėms.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Jei pasireikš bet kuris toliau išvardytas nepageidaujamas poveikis, turite nedelsdamas kreiptis į gydytoją.</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 xml:space="preserve">Nedažnas šalutinis poveikis (pasireiškia </w:t>
      </w:r>
      <w:r>
        <w:rPr>
          <w:rFonts w:ascii="Times New Roman" w:hAnsi="Times New Roman"/>
        </w:rPr>
        <w:t>rečiau</w:t>
      </w:r>
      <w:r w:rsidRPr="005A3E1B">
        <w:rPr>
          <w:rFonts w:ascii="Times New Roman" w:hAnsi="Times New Roman"/>
        </w:rPr>
        <w:t xml:space="preserve"> kaip 1 žmogui iš 100)</w:t>
      </w:r>
    </w:p>
    <w:p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Žarnų uždegimas, vadinamas kolitu (arba su antibiotikų vartojimu susijusiu kolitu) ir sukeliantis ilgalaikį viduriavimą vandeningomis išmatomis, pilvo dieglius ir karščiavimą.</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 xml:space="preserve">Retas šalutinis poveikis (pasireiškia </w:t>
      </w:r>
      <w:r>
        <w:rPr>
          <w:rFonts w:ascii="Times New Roman" w:hAnsi="Times New Roman"/>
        </w:rPr>
        <w:t>rečiau</w:t>
      </w:r>
      <w:r w:rsidRPr="005A3E1B">
        <w:rPr>
          <w:rFonts w:ascii="Times New Roman" w:hAnsi="Times New Roman"/>
        </w:rPr>
        <w:t xml:space="preserve"> kaip 1 žmogui iš 1 000)</w:t>
      </w:r>
    </w:p>
    <w:p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Sunki alerginė reakcija (staiga atsiradęs švokštimas, kvėpavimo pasunkėjimas ar svaigulys, vokų, veido, lūpų ar gerklės patinimas).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Traukuliai (priepuoliai).</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Šalutinis poveikis, kurio dažnis nežinomas</w:t>
      </w:r>
    </w:p>
    <w:p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Raudonųjų kraujo ląstelių suirimas ir susidarymo sutrikimas. Gali pasireikšti silpnumas, atsirasti kraujosruvų, dažnai pasireikšti infekcijos, atsirasti odos blyškumas, nuovargis, dusulys ir šlapimo patamsėjimas.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Baltųjų kraujo ląstelių stoka, galinti sukelti staiga atsiradusį karščiavimą, stiprų gerklės skausmą ir burnos išopėjimą.</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Sunki ir staigi alerginė reakcija, sukelianti kvėpavimo takų susiaurėjimą (gali pasunkėti kvėpavimas).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Koma, sąmonės priblėsimas ar mąstymo sutrikimas.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lastRenderedPageBreak/>
        <w:t>Įvairios smegenis pažeidžiančios būklės, kurių galimi simptomai yra dalies ar viso kūno paralyžius, kaklo stingulys, kalbos sutrikimas ir nenormalūs akių judesiai.</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Staigus raumenų susitraukimas.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Odos bei burnos, akių ir lytinių organų gleivinės lupimasis ir pūslių atsiradimas.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Inkstų nepakankamumas, dėl kurio labai sumažėja šlapimo išsiskyrimas.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Kitoks galima šalutinis poveikis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Labai dažnas šalutinis poveikis (pasireiškia da</w:t>
      </w:r>
      <w:r>
        <w:rPr>
          <w:rFonts w:ascii="Times New Roman" w:hAnsi="Times New Roman"/>
        </w:rPr>
        <w:t>žniau</w:t>
      </w:r>
      <w:r w:rsidRPr="005A3E1B">
        <w:rPr>
          <w:rFonts w:ascii="Times New Roman" w:hAnsi="Times New Roman"/>
        </w:rPr>
        <w:t xml:space="preserve"> kaip 1 žmogui iš 10)</w:t>
      </w:r>
    </w:p>
    <w:p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Tariamai teigiamas raudonųjų kraujo ląstelių būklės testas (Kumbso testas).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 xml:space="preserve">Dažnas šalutinis poveikis (pasireiškia </w:t>
      </w:r>
      <w:r>
        <w:rPr>
          <w:rFonts w:ascii="Times New Roman" w:hAnsi="Times New Roman"/>
        </w:rPr>
        <w:t>rečiau</w:t>
      </w:r>
      <w:r w:rsidRPr="005A3E1B">
        <w:rPr>
          <w:rFonts w:ascii="Times New Roman" w:hAnsi="Times New Roman"/>
        </w:rPr>
        <w:t xml:space="preserve"> kaip 1 žmogui iš 10)</w:t>
      </w:r>
    </w:p>
    <w:p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Mažas raudonųjų kraujo ląstelių kiekis, tam tikros rūšies baltųjų kraujo ląstelių kiekio padidėjimas, kraujo krešėjimo parametrų pokytis.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Kraujagyslės uždegimas po suleidimo į veną.</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Viduriavimas.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Tam tikrų kepenų fermentų kiekio padidėjimas, didelis bilirubino kiekis kraujyje.</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Išbėrimas.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Injekcijos ar infuzijos vietos reakcija, skausmas ir uždegimas reakcijos vietoje.</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 xml:space="preserve">Nedažnas šalutinis poveikis (pasireiškia </w:t>
      </w:r>
      <w:r>
        <w:rPr>
          <w:rFonts w:ascii="Times New Roman" w:hAnsi="Times New Roman"/>
        </w:rPr>
        <w:t>rečiau</w:t>
      </w:r>
      <w:r w:rsidRPr="005A3E1B">
        <w:rPr>
          <w:rFonts w:ascii="Times New Roman" w:hAnsi="Times New Roman"/>
        </w:rPr>
        <w:t xml:space="preserve"> kaip 1 žmogui iš 100)</w:t>
      </w:r>
    </w:p>
    <w:p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Burnos pienligė (mieliagrybių infekcija), makšties infekcijos.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Sunkūs kraujo sutrikimai, įskaitant tam ti</w:t>
      </w:r>
      <w:r w:rsidRPr="0048409E">
        <w:rPr>
          <w:sz w:val="22"/>
          <w:szCs w:val="22"/>
        </w:rPr>
        <w:t>krų baltųjų kraujo ląstelių ir trombocitų kiekio pokytį (galimi simptomai yra nuovargis, naujų infekcinių ligų atsiradimas ir nesunkaus sužalojimo sukeliamų kraujosruvų ir kraujavimo atsiradimas).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Galvos skausmas, šleikštulys (pykinimas) ir vėmimas.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Odos išbėrimas (dilgėlinis išbėrimas), odos paraudimas ir niežulys.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Nenormalūs inkstų funkcijos tyrimų rezultatai.</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Karščiavimas.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Retas šalutinis poveikis (pasire</w:t>
      </w:r>
      <w:r>
        <w:rPr>
          <w:rFonts w:ascii="Times New Roman" w:hAnsi="Times New Roman"/>
        </w:rPr>
        <w:t>iškia rečiau kaip 1 žmogui iš 1</w:t>
      </w:r>
      <w:r w:rsidRPr="005A3E1B">
        <w:rPr>
          <w:rFonts w:ascii="Times New Roman" w:hAnsi="Times New Roman"/>
        </w:rPr>
        <w:t>000)</w:t>
      </w:r>
    </w:p>
    <w:p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Plaštakų ir pėdų dilgčiojimas ar tirpimas.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 xml:space="preserve">Sąmonės priblėsimas </w:t>
      </w:r>
      <w:r w:rsidRPr="0048409E">
        <w:rPr>
          <w:sz w:val="22"/>
          <w:szCs w:val="22"/>
        </w:rPr>
        <w:t>ar mąstymo pasunkėjimas, svaigulys.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Skonio pojūčio sutrikimas.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Kraujagyslių išsiplėtimas.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Kvėpavimo pasunkėjimas.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Pilvo skausmas, vidurių užkietėjimas.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Lytinių organų niežulys.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Drebulys.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Šalutinis poveikis, kurio dažnis nežinomas</w:t>
      </w:r>
    </w:p>
    <w:p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Tariamai teigiamas cukraus nustatymo šlapime tyrimo rezultatas.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Sumišimas, haliucinacijos, svaigulys, sąmonės priblėsimas.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Kraujavimas.</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Virškinimo sutrikimai.</w:t>
      </w:r>
    </w:p>
    <w:p w:rsidR="009319B9" w:rsidRPr="005A3E1B" w:rsidRDefault="009319B9" w:rsidP="009319B9">
      <w:pPr>
        <w:pStyle w:val="BTEMEASMCA"/>
        <w:rPr>
          <w:rFonts w:ascii="Times New Roman" w:hAnsi="Times New Roman"/>
        </w:rPr>
      </w:pPr>
    </w:p>
    <w:p w:rsidR="009319B9" w:rsidRPr="0048409E" w:rsidRDefault="009319B9" w:rsidP="009319B9">
      <w:pPr>
        <w:pStyle w:val="EMEABodyText"/>
        <w:tabs>
          <w:tab w:val="left" w:pos="567"/>
        </w:tabs>
        <w:rPr>
          <w:szCs w:val="22"/>
          <w:lang w:val="lt-LT"/>
        </w:rPr>
      </w:pPr>
      <w:r w:rsidRPr="0093534E">
        <w:rPr>
          <w:szCs w:val="22"/>
          <w:lang w:val="lt-LT"/>
        </w:rPr>
        <w:t>Jeigu pasireiškė šalutinis poveikis,</w:t>
      </w:r>
      <w:r w:rsidRPr="0048409E">
        <w:rPr>
          <w:szCs w:val="22"/>
          <w:lang w:val="lt-LT"/>
        </w:rPr>
        <w:t xml:space="preserve"> įskaitant šiame lapelyje nenurodytą, pasakykite gydytojui ar slaugytojui.</w:t>
      </w:r>
    </w:p>
    <w:p w:rsidR="009319B9" w:rsidRPr="0048409E" w:rsidRDefault="009319B9" w:rsidP="009319B9">
      <w:pPr>
        <w:pStyle w:val="EMEABodyText"/>
        <w:tabs>
          <w:tab w:val="left" w:pos="567"/>
        </w:tabs>
        <w:rPr>
          <w:szCs w:val="22"/>
          <w:lang w:val="lt-LT"/>
        </w:rPr>
      </w:pPr>
    </w:p>
    <w:p w:rsidR="009319B9" w:rsidRPr="0048409E" w:rsidRDefault="009319B9" w:rsidP="009319B9">
      <w:pPr>
        <w:pStyle w:val="EMEABodyText"/>
        <w:rPr>
          <w:b/>
          <w:szCs w:val="22"/>
        </w:rPr>
      </w:pPr>
      <w:r w:rsidRPr="0048409E">
        <w:rPr>
          <w:b/>
          <w:szCs w:val="22"/>
        </w:rPr>
        <w:t>Pranešimas apie šalutinį poveikį</w:t>
      </w:r>
    </w:p>
    <w:p w:rsidR="009319B9" w:rsidRPr="0093534E" w:rsidRDefault="009319B9" w:rsidP="009319B9">
      <w:pPr>
        <w:pStyle w:val="EMEABodyText"/>
        <w:rPr>
          <w:szCs w:val="22"/>
        </w:rPr>
      </w:pPr>
      <w:r w:rsidRPr="0048409E">
        <w:rPr>
          <w:szCs w:val="22"/>
        </w:rPr>
        <w:lastRenderedPageBreak/>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93534E">
          <w:rPr>
            <w:rStyle w:val="Hipersaitas"/>
            <w:szCs w:val="22"/>
          </w:rPr>
          <w:t>www.vvkt.lt</w:t>
        </w:r>
      </w:hyperlink>
      <w:r w:rsidRPr="0093534E">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3534E">
          <w:rPr>
            <w:rStyle w:val="Hipersaitas"/>
            <w:szCs w:val="22"/>
          </w:rPr>
          <w:t>NepageidaujamaR@vvkt.lt</w:t>
        </w:r>
      </w:hyperlink>
      <w:r w:rsidRPr="0093534E">
        <w:rPr>
          <w:szCs w:val="22"/>
        </w:rPr>
        <w:t xml:space="preserve">, taip pat per Valstybinės vaistų kontrolės tarnybos prie Lietuvos Respublikos sveikatos apsaugos ministerijos interneto svetainę (adresu </w:t>
      </w:r>
      <w:hyperlink r:id="rId7" w:history="1">
        <w:r w:rsidRPr="0093534E">
          <w:rPr>
            <w:rStyle w:val="Hipersaitas"/>
            <w:szCs w:val="22"/>
          </w:rPr>
          <w:t>http://www.vvkt.lt</w:t>
        </w:r>
      </w:hyperlink>
      <w:r w:rsidRPr="0093534E">
        <w:rPr>
          <w:szCs w:val="22"/>
        </w:rPr>
        <w:t>). Pranešdami apie šalutinį poveikį galite mums padėti gauti daugiau informacijos apie šio vaisto saugumą.</w:t>
      </w:r>
    </w:p>
    <w:p w:rsidR="009319B9" w:rsidRPr="0093534E" w:rsidRDefault="009319B9" w:rsidP="009319B9">
      <w:pPr>
        <w:pStyle w:val="EMEABodyText"/>
        <w:tabs>
          <w:tab w:val="left" w:pos="567"/>
        </w:tabs>
        <w:rPr>
          <w:szCs w:val="22"/>
          <w:lang w:val="lt-LT"/>
        </w:rPr>
      </w:pPr>
    </w:p>
    <w:p w:rsidR="009319B9" w:rsidRPr="005A3E1B" w:rsidRDefault="009319B9" w:rsidP="009319B9">
      <w:pPr>
        <w:pStyle w:val="BTEMEASMCA"/>
        <w:rPr>
          <w:rFonts w:ascii="Times New Roman" w:hAnsi="Times New Roman"/>
        </w:rPr>
      </w:pPr>
    </w:p>
    <w:p w:rsidR="009319B9" w:rsidRPr="0048409E" w:rsidRDefault="009319B9" w:rsidP="009319B9">
      <w:pPr>
        <w:pStyle w:val="PI-1EMEASMCA"/>
      </w:pPr>
      <w:bookmarkStart w:id="8" w:name="_Toc129243268"/>
      <w:bookmarkStart w:id="9" w:name="_Toc129243143"/>
      <w:r w:rsidRPr="0093534E">
        <w:t>5.</w:t>
      </w:r>
      <w:r w:rsidRPr="0093534E">
        <w:tab/>
        <w:t>Kai</w:t>
      </w:r>
      <w:r w:rsidRPr="0048409E">
        <w:t xml:space="preserve">p laikyti </w:t>
      </w:r>
      <w:bookmarkEnd w:id="8"/>
      <w:bookmarkEnd w:id="9"/>
      <w:r w:rsidRPr="0048409E">
        <w:t>Cefepime Norameda</w:t>
      </w:r>
    </w:p>
    <w:p w:rsidR="009319B9" w:rsidRPr="005A3E1B" w:rsidRDefault="009319B9" w:rsidP="009319B9">
      <w:pPr>
        <w:pStyle w:val="BTEMEASMCA"/>
        <w:rPr>
          <w:rFonts w:ascii="Times New Roman" w:hAnsi="Times New Roman"/>
        </w:rPr>
      </w:pPr>
    </w:p>
    <w:p w:rsidR="009319B9" w:rsidRPr="0093534E" w:rsidRDefault="009319B9" w:rsidP="009319B9">
      <w:pPr>
        <w:numPr>
          <w:ilvl w:val="12"/>
          <w:numId w:val="0"/>
        </w:numPr>
        <w:ind w:right="-2"/>
        <w:rPr>
          <w:sz w:val="22"/>
          <w:szCs w:val="22"/>
        </w:rPr>
      </w:pPr>
      <w:r w:rsidRPr="0093534E">
        <w:rPr>
          <w:sz w:val="22"/>
          <w:szCs w:val="22"/>
        </w:rPr>
        <w:t>Šį vaistą laikykite vaikams nepastebimoje ir nepasiekiamoje vietoje.</w:t>
      </w:r>
    </w:p>
    <w:p w:rsidR="009319B9" w:rsidRPr="005A3E1B" w:rsidRDefault="009319B9" w:rsidP="009319B9">
      <w:pPr>
        <w:pStyle w:val="BTEMEASMCA"/>
        <w:rPr>
          <w:rFonts w:ascii="Times New Roman" w:hAnsi="Times New Roman"/>
        </w:rPr>
      </w:pPr>
    </w:p>
    <w:p w:rsidR="009319B9" w:rsidRPr="0048409E" w:rsidRDefault="009319B9" w:rsidP="009319B9">
      <w:pPr>
        <w:pStyle w:val="EMEABodyText"/>
        <w:tabs>
          <w:tab w:val="left" w:pos="567"/>
        </w:tabs>
        <w:rPr>
          <w:szCs w:val="22"/>
          <w:lang w:val="lt-LT"/>
        </w:rPr>
      </w:pPr>
      <w:r w:rsidRPr="0093534E">
        <w:rPr>
          <w:szCs w:val="22"/>
          <w:lang w:val="lt-LT"/>
        </w:rPr>
        <w:t>Ant dėžutės ar etiketės po „</w:t>
      </w:r>
      <w:r w:rsidRPr="0048409E">
        <w:rPr>
          <w:szCs w:val="22"/>
          <w:lang w:val="lt-LT"/>
        </w:rPr>
        <w:t>EXP“ nurodytam tinkamumo laikui pasibaigus, šio vaisto vartoti negalima.</w:t>
      </w:r>
      <w:r>
        <w:rPr>
          <w:szCs w:val="22"/>
          <w:lang w:val="lt-LT"/>
        </w:rPr>
        <w:t xml:space="preserve"> Vaistas tinkamas vartoti iki paskutinės nurodyto mėnesio dienos.</w:t>
      </w:r>
    </w:p>
    <w:p w:rsidR="009319B9" w:rsidRPr="0048409E" w:rsidRDefault="009319B9" w:rsidP="009319B9">
      <w:pPr>
        <w:pStyle w:val="EMEABodyText"/>
        <w:tabs>
          <w:tab w:val="left" w:pos="567"/>
        </w:tabs>
        <w:rPr>
          <w:szCs w:val="22"/>
          <w:lang w:val="lt-LT"/>
        </w:rPr>
      </w:pPr>
    </w:p>
    <w:p w:rsidR="009319B9" w:rsidRPr="0048409E" w:rsidRDefault="009319B9" w:rsidP="009319B9">
      <w:pPr>
        <w:pStyle w:val="EMEABodyText"/>
        <w:tabs>
          <w:tab w:val="left" w:pos="567"/>
        </w:tabs>
        <w:rPr>
          <w:szCs w:val="22"/>
          <w:lang w:val="lt-LT"/>
        </w:rPr>
      </w:pPr>
      <w:r w:rsidRPr="0048409E">
        <w:rPr>
          <w:szCs w:val="22"/>
          <w:lang w:val="lt-LT"/>
        </w:rPr>
        <w:t xml:space="preserve">Laikyti ne aukštesnėje kaip 30 </w:t>
      </w:r>
      <w:r w:rsidRPr="0093534E">
        <w:rPr>
          <w:szCs w:val="22"/>
          <w:lang w:val="lt-LT"/>
        </w:rPr>
        <w:sym w:font="Symbol" w:char="F0B0"/>
      </w:r>
      <w:r w:rsidRPr="0093534E">
        <w:rPr>
          <w:szCs w:val="22"/>
          <w:lang w:val="lt-LT"/>
        </w:rPr>
        <w:t xml:space="preserve">C temperatūroje. </w:t>
      </w:r>
      <w:r w:rsidRPr="0048409E">
        <w:rPr>
          <w:szCs w:val="22"/>
          <w:lang w:val="lt-LT"/>
        </w:rPr>
        <w:t xml:space="preserve">Flakoną laikyti išorinėje dėžutėje, kad </w:t>
      </w:r>
      <w:r>
        <w:rPr>
          <w:szCs w:val="22"/>
          <w:lang w:val="lt-LT"/>
        </w:rPr>
        <w:t>vaistas</w:t>
      </w:r>
      <w:r w:rsidRPr="0048409E">
        <w:rPr>
          <w:szCs w:val="22"/>
          <w:lang w:val="lt-LT"/>
        </w:rPr>
        <w:t xml:space="preserve"> būtų apsaugotas nuo šviesos.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Ištirpinto ir praskiesto vaisto laikymo sąlygos nurodytos šio pakuotės lapelio pabaigoje esančiame skyriuje „Toliau pateikta informacija skirta tik sveikatos priežiūros specialistams“.</w:t>
      </w:r>
    </w:p>
    <w:p w:rsidR="009319B9" w:rsidRPr="0093534E" w:rsidRDefault="009319B9" w:rsidP="009319B9">
      <w:pPr>
        <w:tabs>
          <w:tab w:val="left" w:pos="567"/>
        </w:tabs>
        <w:rPr>
          <w:sz w:val="22"/>
          <w:szCs w:val="22"/>
        </w:rPr>
      </w:pPr>
    </w:p>
    <w:p w:rsidR="009319B9" w:rsidRPr="005A3E1B" w:rsidRDefault="009319B9" w:rsidP="009319B9">
      <w:pPr>
        <w:pStyle w:val="BTEMEASMCA"/>
        <w:rPr>
          <w:rFonts w:ascii="Times New Roman" w:hAnsi="Times New Roman"/>
        </w:rPr>
      </w:pPr>
      <w:r w:rsidRPr="005A3E1B">
        <w:rPr>
          <w:rFonts w:ascii="Times New Roman" w:hAnsi="Times New Roman"/>
        </w:rPr>
        <w:t>Vaistų negalima išmesti į kanalizaciją arba su buitinėmis atliekomis. Kaip išmesti nereikalingus vaistus, klauskite vaistininko. Šios priemonės padės apsaugoti aplinką.</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p>
    <w:p w:rsidR="009319B9" w:rsidRPr="0048409E" w:rsidRDefault="009319B9" w:rsidP="009319B9">
      <w:pPr>
        <w:pStyle w:val="PI-1EMEASMCA"/>
      </w:pPr>
      <w:bookmarkStart w:id="10" w:name="_Toc129243269"/>
      <w:bookmarkStart w:id="11" w:name="_Toc129243144"/>
      <w:r w:rsidRPr="0093534E">
        <w:t>6.</w:t>
      </w:r>
      <w:r w:rsidRPr="0093534E">
        <w:tab/>
      </w:r>
      <w:bookmarkEnd w:id="10"/>
      <w:bookmarkEnd w:id="11"/>
      <w:r w:rsidRPr="0093534E">
        <w:t>Pakuotės turinys ir kita informacija</w:t>
      </w:r>
    </w:p>
    <w:p w:rsidR="009319B9" w:rsidRPr="005A3E1B" w:rsidRDefault="009319B9" w:rsidP="009319B9">
      <w:pPr>
        <w:pStyle w:val="BTEMEASMCA"/>
        <w:rPr>
          <w:rFonts w:ascii="Times New Roman" w:hAnsi="Times New Roman"/>
        </w:rPr>
      </w:pPr>
    </w:p>
    <w:p w:rsidR="009319B9" w:rsidRPr="0093534E" w:rsidRDefault="009319B9" w:rsidP="009319B9">
      <w:pPr>
        <w:pStyle w:val="PI-3EMEASMCA"/>
        <w:tabs>
          <w:tab w:val="left" w:pos="567"/>
        </w:tabs>
        <w:spacing w:line="240" w:lineRule="auto"/>
      </w:pPr>
      <w:r w:rsidRPr="0093534E">
        <w:t>Cefepime Norameda sudėtis</w:t>
      </w:r>
    </w:p>
    <w:p w:rsidR="009319B9" w:rsidRDefault="009319B9" w:rsidP="009319B9">
      <w:pPr>
        <w:tabs>
          <w:tab w:val="left" w:pos="0"/>
          <w:tab w:val="left" w:pos="567"/>
        </w:tabs>
        <w:rPr>
          <w:sz w:val="22"/>
          <w:szCs w:val="22"/>
        </w:rPr>
      </w:pPr>
      <w:r w:rsidRPr="0048409E">
        <w:rPr>
          <w:sz w:val="22"/>
          <w:szCs w:val="22"/>
        </w:rPr>
        <w:t>-</w:t>
      </w:r>
      <w:r w:rsidRPr="0048409E">
        <w:rPr>
          <w:sz w:val="22"/>
          <w:szCs w:val="22"/>
        </w:rPr>
        <w:tab/>
        <w:t>Veiklioji medžiaga yra cefepimas (cefepimo dihidrochlorido monohidrato pavidalu).</w:t>
      </w:r>
    </w:p>
    <w:p w:rsidR="009319B9" w:rsidRPr="0048409E" w:rsidRDefault="009319B9" w:rsidP="009319B9">
      <w:pPr>
        <w:tabs>
          <w:tab w:val="left" w:pos="0"/>
          <w:tab w:val="left" w:pos="567"/>
        </w:tabs>
        <w:rPr>
          <w:sz w:val="22"/>
          <w:szCs w:val="22"/>
        </w:rPr>
      </w:pPr>
      <w:r>
        <w:rPr>
          <w:sz w:val="22"/>
          <w:szCs w:val="22"/>
        </w:rPr>
        <w:tab/>
        <w:t>Kiekviename flakone yra 1 g cefepimo (</w:t>
      </w:r>
      <w:r w:rsidRPr="0091332D">
        <w:rPr>
          <w:sz w:val="22"/>
          <w:szCs w:val="22"/>
        </w:rPr>
        <w:t>cefepimo dihidrochlorido monohidrato pavidalu</w:t>
      </w:r>
      <w:r>
        <w:rPr>
          <w:sz w:val="22"/>
          <w:szCs w:val="22"/>
        </w:rPr>
        <w:t>).</w:t>
      </w:r>
    </w:p>
    <w:p w:rsidR="009319B9" w:rsidRPr="0048409E" w:rsidRDefault="009319B9" w:rsidP="009319B9">
      <w:pPr>
        <w:tabs>
          <w:tab w:val="left" w:pos="0"/>
          <w:tab w:val="left" w:pos="567"/>
        </w:tabs>
        <w:rPr>
          <w:sz w:val="22"/>
          <w:szCs w:val="22"/>
        </w:rPr>
      </w:pPr>
      <w:r w:rsidRPr="0048409E">
        <w:rPr>
          <w:sz w:val="22"/>
          <w:szCs w:val="22"/>
        </w:rPr>
        <w:t>-</w:t>
      </w:r>
      <w:r w:rsidRPr="0048409E">
        <w:rPr>
          <w:sz w:val="22"/>
          <w:szCs w:val="22"/>
        </w:rPr>
        <w:tab/>
        <w:t>Pagalbinė medžiaga yra L-argininas.</w:t>
      </w:r>
    </w:p>
    <w:p w:rsidR="009319B9" w:rsidRPr="005A3E1B" w:rsidRDefault="009319B9" w:rsidP="009319B9">
      <w:pPr>
        <w:pStyle w:val="BTEMEASMCA"/>
        <w:rPr>
          <w:rFonts w:ascii="Times New Roman" w:hAnsi="Times New Roman"/>
        </w:rPr>
      </w:pPr>
    </w:p>
    <w:p w:rsidR="009319B9" w:rsidRPr="0093534E" w:rsidRDefault="009319B9" w:rsidP="009319B9">
      <w:pPr>
        <w:pStyle w:val="PI-3EMEASMCA"/>
        <w:tabs>
          <w:tab w:val="left" w:pos="567"/>
        </w:tabs>
        <w:spacing w:line="240" w:lineRule="auto"/>
      </w:pPr>
      <w:r w:rsidRPr="0093534E">
        <w:t>Cefepime Norameda išvaizda ir kiekis pakuotėje</w:t>
      </w:r>
    </w:p>
    <w:p w:rsidR="009319B9" w:rsidRPr="0093534E" w:rsidRDefault="009319B9" w:rsidP="009319B9">
      <w:pPr>
        <w:pStyle w:val="PI-3EMEASMCA"/>
        <w:tabs>
          <w:tab w:val="left" w:pos="567"/>
        </w:tabs>
        <w:spacing w:line="240" w:lineRule="auto"/>
      </w:pPr>
    </w:p>
    <w:p w:rsidR="009319B9" w:rsidRPr="0048409E" w:rsidRDefault="009319B9" w:rsidP="009319B9">
      <w:pPr>
        <w:tabs>
          <w:tab w:val="left" w:pos="567"/>
        </w:tabs>
        <w:rPr>
          <w:sz w:val="22"/>
          <w:szCs w:val="22"/>
        </w:rPr>
      </w:pPr>
      <w:r w:rsidRPr="0048409E">
        <w:rPr>
          <w:sz w:val="22"/>
          <w:szCs w:val="22"/>
        </w:rPr>
        <w:t>Cefepime Norameda yra balti ar gelsvi milteliai injekciniam ar infuziniam tirpalui tiekiami stiklo flakonuose su elastomero kamščiu ir nuplėšiamu dangteliu. Flakonai yra kartono dėžutėse.</w:t>
      </w:r>
    </w:p>
    <w:p w:rsidR="009319B9" w:rsidRPr="0048409E" w:rsidRDefault="009319B9" w:rsidP="009319B9">
      <w:pPr>
        <w:tabs>
          <w:tab w:val="left" w:pos="567"/>
        </w:tabs>
        <w:rPr>
          <w:sz w:val="22"/>
          <w:szCs w:val="22"/>
        </w:rPr>
      </w:pPr>
    </w:p>
    <w:p w:rsidR="009319B9" w:rsidRPr="0048409E" w:rsidRDefault="009319B9" w:rsidP="009319B9">
      <w:pPr>
        <w:tabs>
          <w:tab w:val="left" w:pos="567"/>
        </w:tabs>
        <w:rPr>
          <w:sz w:val="22"/>
          <w:szCs w:val="22"/>
        </w:rPr>
      </w:pPr>
      <w:r w:rsidRPr="0048409E">
        <w:rPr>
          <w:sz w:val="22"/>
          <w:szCs w:val="22"/>
        </w:rPr>
        <w:t>Pakuotėje yra 1</w:t>
      </w:r>
      <w:r>
        <w:rPr>
          <w:sz w:val="22"/>
          <w:szCs w:val="22"/>
        </w:rPr>
        <w:t>, 10</w:t>
      </w:r>
      <w:r w:rsidRPr="0048409E">
        <w:rPr>
          <w:sz w:val="22"/>
          <w:szCs w:val="22"/>
        </w:rPr>
        <w:t xml:space="preserve"> arba 50 flakonų.</w:t>
      </w:r>
    </w:p>
    <w:p w:rsidR="009319B9" w:rsidRPr="0048409E" w:rsidRDefault="009319B9" w:rsidP="009319B9">
      <w:pPr>
        <w:tabs>
          <w:tab w:val="left" w:pos="567"/>
        </w:tabs>
        <w:rPr>
          <w:sz w:val="22"/>
          <w:szCs w:val="22"/>
        </w:rPr>
      </w:pPr>
    </w:p>
    <w:p w:rsidR="009319B9" w:rsidRPr="0048409E" w:rsidRDefault="009319B9" w:rsidP="009319B9">
      <w:pPr>
        <w:tabs>
          <w:tab w:val="left" w:pos="567"/>
        </w:tabs>
        <w:rPr>
          <w:sz w:val="22"/>
          <w:szCs w:val="22"/>
        </w:rPr>
      </w:pPr>
      <w:r w:rsidRPr="0048409E">
        <w:rPr>
          <w:sz w:val="22"/>
          <w:szCs w:val="22"/>
        </w:rPr>
        <w:t>Gali būti tiekiamos ne visų dydžių pakuotės.</w:t>
      </w:r>
    </w:p>
    <w:p w:rsidR="009319B9" w:rsidRPr="005A3E1B" w:rsidRDefault="009319B9" w:rsidP="009319B9">
      <w:pPr>
        <w:pStyle w:val="BTEMEASMCA"/>
        <w:rPr>
          <w:rFonts w:ascii="Times New Roman" w:hAnsi="Times New Roman"/>
        </w:rPr>
      </w:pPr>
    </w:p>
    <w:p w:rsidR="009319B9" w:rsidRPr="00D7174C" w:rsidRDefault="009319B9" w:rsidP="009319B9">
      <w:pPr>
        <w:pStyle w:val="BTEMEASMCA"/>
        <w:rPr>
          <w:rFonts w:ascii="Times New Roman" w:hAnsi="Times New Roman"/>
          <w:b/>
        </w:rPr>
      </w:pPr>
      <w:r w:rsidRPr="00D7174C">
        <w:rPr>
          <w:rFonts w:ascii="Times New Roman" w:hAnsi="Times New Roman"/>
          <w:b/>
        </w:rPr>
        <w:t>Registruotojas ir gamintojas</w:t>
      </w:r>
    </w:p>
    <w:p w:rsidR="009319B9" w:rsidRPr="0093534E" w:rsidRDefault="009319B9" w:rsidP="009319B9">
      <w:pPr>
        <w:rPr>
          <w:sz w:val="22"/>
          <w:szCs w:val="22"/>
        </w:rPr>
      </w:pPr>
      <w:r w:rsidRPr="0093534E">
        <w:rPr>
          <w:sz w:val="22"/>
          <w:szCs w:val="22"/>
        </w:rPr>
        <w:t>UAB Norameda</w:t>
      </w:r>
    </w:p>
    <w:p w:rsidR="009319B9" w:rsidRPr="0048409E" w:rsidRDefault="009319B9" w:rsidP="009319B9">
      <w:pPr>
        <w:rPr>
          <w:sz w:val="22"/>
          <w:szCs w:val="22"/>
        </w:rPr>
      </w:pPr>
      <w:r w:rsidRPr="0093534E">
        <w:rPr>
          <w:sz w:val="22"/>
          <w:szCs w:val="22"/>
        </w:rPr>
        <w:t>Meistrų 8</w:t>
      </w:r>
      <w:r w:rsidRPr="0048409E">
        <w:rPr>
          <w:sz w:val="22"/>
          <w:szCs w:val="22"/>
        </w:rPr>
        <w:t>A, LT-02189 Vilnius</w:t>
      </w:r>
    </w:p>
    <w:p w:rsidR="009319B9" w:rsidRPr="0048409E" w:rsidRDefault="009319B9" w:rsidP="009319B9">
      <w:pPr>
        <w:rPr>
          <w:sz w:val="22"/>
          <w:szCs w:val="22"/>
        </w:rPr>
      </w:pPr>
      <w:r w:rsidRPr="0048409E">
        <w:rPr>
          <w:sz w:val="22"/>
          <w:szCs w:val="22"/>
        </w:rPr>
        <w:t>Lietuva</w:t>
      </w:r>
    </w:p>
    <w:p w:rsidR="009319B9" w:rsidRPr="0048409E" w:rsidRDefault="009319B9" w:rsidP="009319B9">
      <w:pPr>
        <w:numPr>
          <w:ilvl w:val="12"/>
          <w:numId w:val="0"/>
        </w:numPr>
        <w:ind w:right="-2"/>
        <w:rPr>
          <w:sz w:val="22"/>
          <w:szCs w:val="22"/>
        </w:rPr>
      </w:pPr>
    </w:p>
    <w:p w:rsidR="009319B9" w:rsidRPr="0048409E" w:rsidRDefault="009319B9" w:rsidP="009319B9">
      <w:pPr>
        <w:numPr>
          <w:ilvl w:val="12"/>
          <w:numId w:val="0"/>
        </w:numPr>
        <w:ind w:right="-2"/>
        <w:rPr>
          <w:sz w:val="22"/>
          <w:szCs w:val="22"/>
        </w:rPr>
      </w:pPr>
      <w:r w:rsidRPr="0048409E">
        <w:rPr>
          <w:sz w:val="22"/>
          <w:szCs w:val="22"/>
        </w:rPr>
        <w:t>Jeigu apie šį vaistą norite sužinoti daugiau, kreipkitės į vietinį registruotojo atstovą.</w:t>
      </w:r>
    </w:p>
    <w:p w:rsidR="009319B9" w:rsidRPr="0048409E" w:rsidRDefault="009319B9" w:rsidP="009319B9">
      <w:pPr>
        <w:rPr>
          <w:sz w:val="22"/>
          <w:szCs w:val="22"/>
        </w:rPr>
      </w:pPr>
    </w:p>
    <w:p w:rsidR="009319B9" w:rsidRPr="0048409E" w:rsidRDefault="009319B9" w:rsidP="009319B9">
      <w:pPr>
        <w:rPr>
          <w:sz w:val="22"/>
          <w:szCs w:val="22"/>
        </w:rPr>
      </w:pPr>
      <w:r w:rsidRPr="0048409E">
        <w:rPr>
          <w:sz w:val="22"/>
          <w:szCs w:val="22"/>
        </w:rPr>
        <w:t>UAB Norameda</w:t>
      </w:r>
    </w:p>
    <w:p w:rsidR="009319B9" w:rsidRPr="0048409E" w:rsidRDefault="009319B9" w:rsidP="009319B9">
      <w:pPr>
        <w:rPr>
          <w:sz w:val="22"/>
          <w:szCs w:val="22"/>
        </w:rPr>
      </w:pPr>
      <w:r w:rsidRPr="0048409E">
        <w:rPr>
          <w:sz w:val="22"/>
          <w:szCs w:val="22"/>
        </w:rPr>
        <w:t>Meistrų 8A, LT-02189 Vilnius</w:t>
      </w:r>
    </w:p>
    <w:p w:rsidR="009319B9" w:rsidRPr="0048409E" w:rsidRDefault="009319B9" w:rsidP="009319B9">
      <w:pPr>
        <w:rPr>
          <w:sz w:val="22"/>
          <w:szCs w:val="22"/>
        </w:rPr>
      </w:pPr>
      <w:r w:rsidRPr="0048409E">
        <w:rPr>
          <w:sz w:val="22"/>
          <w:szCs w:val="22"/>
        </w:rPr>
        <w:lastRenderedPageBreak/>
        <w:t>Lietuva</w:t>
      </w:r>
    </w:p>
    <w:p w:rsidR="009319B9" w:rsidRPr="0048409E" w:rsidRDefault="009319B9" w:rsidP="009319B9">
      <w:pPr>
        <w:rPr>
          <w:sz w:val="22"/>
          <w:szCs w:val="22"/>
        </w:rPr>
      </w:pPr>
      <w:r w:rsidRPr="0048409E">
        <w:rPr>
          <w:sz w:val="22"/>
          <w:szCs w:val="22"/>
        </w:rPr>
        <w:t>Tel. +370 5 2306499</w:t>
      </w:r>
    </w:p>
    <w:p w:rsidR="009319B9" w:rsidRPr="005A3E1B" w:rsidRDefault="009319B9" w:rsidP="009319B9">
      <w:pPr>
        <w:pStyle w:val="BTEMEASMCA"/>
        <w:rPr>
          <w:rFonts w:ascii="Times New Roman" w:hAnsi="Times New Roman"/>
        </w:rPr>
      </w:pPr>
    </w:p>
    <w:p w:rsidR="009319B9" w:rsidRPr="0048409E" w:rsidRDefault="009319B9" w:rsidP="009319B9">
      <w:pPr>
        <w:rPr>
          <w:b/>
          <w:sz w:val="22"/>
          <w:szCs w:val="22"/>
        </w:rPr>
      </w:pPr>
      <w:r w:rsidRPr="0093534E">
        <w:rPr>
          <w:b/>
          <w:sz w:val="22"/>
          <w:szCs w:val="22"/>
        </w:rPr>
        <w:t xml:space="preserve">Šis vaistas </w:t>
      </w:r>
      <w:r w:rsidRPr="0048409E">
        <w:rPr>
          <w:b/>
          <w:sz w:val="22"/>
          <w:szCs w:val="22"/>
        </w:rPr>
        <w:t>EEE valstybėse narėse registruotas tokiais pavadinimais:</w:t>
      </w:r>
    </w:p>
    <w:p w:rsidR="009319B9" w:rsidRPr="0048409E" w:rsidRDefault="009319B9" w:rsidP="009319B9">
      <w:pPr>
        <w:rPr>
          <w:sz w:val="22"/>
          <w:szCs w:val="22"/>
        </w:rPr>
      </w:pPr>
      <w:r w:rsidRPr="0048409E">
        <w:rPr>
          <w:rStyle w:val="Grietas"/>
          <w:sz w:val="22"/>
          <w:szCs w:val="22"/>
        </w:rPr>
        <w:t>Portugalija</w:t>
      </w:r>
      <w:r w:rsidRPr="0048409E">
        <w:rPr>
          <w:sz w:val="22"/>
          <w:szCs w:val="22"/>
        </w:rPr>
        <w:t xml:space="preserve"> – Cefepima Norameda 1000 mg pó para solução injectável</w:t>
      </w:r>
    </w:p>
    <w:p w:rsidR="009319B9" w:rsidRPr="0048409E" w:rsidRDefault="009319B9" w:rsidP="009319B9">
      <w:pPr>
        <w:jc w:val="both"/>
        <w:rPr>
          <w:sz w:val="22"/>
          <w:szCs w:val="22"/>
        </w:rPr>
      </w:pPr>
      <w:r w:rsidRPr="0048409E">
        <w:rPr>
          <w:rStyle w:val="Grietas"/>
          <w:sz w:val="22"/>
          <w:szCs w:val="22"/>
        </w:rPr>
        <w:t xml:space="preserve">Suomija </w:t>
      </w:r>
      <w:r w:rsidRPr="0048409E">
        <w:rPr>
          <w:sz w:val="22"/>
          <w:szCs w:val="22"/>
        </w:rPr>
        <w:t>– Cefepime Norameda 1 g injektio-/infuusiokuiva-aine, liuosta varten</w:t>
      </w:r>
    </w:p>
    <w:p w:rsidR="009319B9" w:rsidRPr="0048409E" w:rsidRDefault="009319B9" w:rsidP="009319B9">
      <w:pPr>
        <w:jc w:val="both"/>
        <w:rPr>
          <w:sz w:val="22"/>
          <w:szCs w:val="22"/>
        </w:rPr>
      </w:pPr>
      <w:r w:rsidRPr="0048409E">
        <w:rPr>
          <w:rStyle w:val="Grietas"/>
          <w:sz w:val="22"/>
          <w:szCs w:val="22"/>
        </w:rPr>
        <w:t>Estija –</w:t>
      </w:r>
      <w:r w:rsidRPr="0048409E">
        <w:rPr>
          <w:sz w:val="22"/>
          <w:szCs w:val="22"/>
        </w:rPr>
        <w:t xml:space="preserve"> Cefepime Norameda </w:t>
      </w:r>
    </w:p>
    <w:p w:rsidR="009319B9" w:rsidRPr="0048409E" w:rsidRDefault="009319B9" w:rsidP="009319B9">
      <w:pPr>
        <w:jc w:val="both"/>
        <w:rPr>
          <w:sz w:val="22"/>
          <w:szCs w:val="22"/>
        </w:rPr>
      </w:pPr>
      <w:r w:rsidRPr="0048409E">
        <w:rPr>
          <w:sz w:val="22"/>
          <w:szCs w:val="22"/>
        </w:rPr>
        <w:t>Lietuva – Cefepime Norameda 1 g milteliai injekciniam ar infuziniam tirpalui</w:t>
      </w:r>
    </w:p>
    <w:p w:rsidR="009319B9" w:rsidRPr="0048409E" w:rsidRDefault="009319B9" w:rsidP="009319B9">
      <w:pPr>
        <w:rPr>
          <w:rFonts w:eastAsia="Batang"/>
          <w:sz w:val="22"/>
          <w:szCs w:val="22"/>
          <w:lang w:eastAsia="ko-KR"/>
        </w:rPr>
      </w:pPr>
      <w:r w:rsidRPr="0048409E">
        <w:rPr>
          <w:sz w:val="22"/>
          <w:szCs w:val="22"/>
        </w:rPr>
        <w:t xml:space="preserve">Latvija – Cefepime Norameda 1 g </w:t>
      </w:r>
      <w:r w:rsidRPr="0048409E">
        <w:rPr>
          <w:rFonts w:eastAsia="Batang"/>
          <w:sz w:val="22"/>
          <w:szCs w:val="22"/>
          <w:lang w:eastAsia="ko-KR"/>
        </w:rPr>
        <w:t>pulveris infūziju vai injekciju šķīduma pagatavošanai</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p>
    <w:p w:rsidR="009319B9" w:rsidRPr="0048409E" w:rsidRDefault="009319B9" w:rsidP="009319B9">
      <w:pPr>
        <w:tabs>
          <w:tab w:val="left" w:pos="567"/>
        </w:tabs>
        <w:rPr>
          <w:sz w:val="22"/>
          <w:szCs w:val="22"/>
        </w:rPr>
      </w:pPr>
      <w:r w:rsidRPr="0093534E">
        <w:rPr>
          <w:b/>
          <w:bCs/>
          <w:sz w:val="22"/>
          <w:szCs w:val="22"/>
        </w:rPr>
        <w:t xml:space="preserve">Šis pakuotės </w:t>
      </w:r>
      <w:r w:rsidRPr="0093534E">
        <w:rPr>
          <w:b/>
          <w:sz w:val="22"/>
          <w:szCs w:val="22"/>
        </w:rPr>
        <w:t>lapelis paskutinį kartą peržiūrėtas</w:t>
      </w:r>
      <w:r>
        <w:rPr>
          <w:b/>
          <w:sz w:val="22"/>
          <w:szCs w:val="22"/>
        </w:rPr>
        <w:t xml:space="preserve"> 2020-04-10.</w:t>
      </w:r>
    </w:p>
    <w:p w:rsidR="009319B9" w:rsidRPr="0048409E" w:rsidRDefault="009319B9" w:rsidP="009319B9">
      <w:pPr>
        <w:tabs>
          <w:tab w:val="left" w:pos="567"/>
        </w:tabs>
        <w:rPr>
          <w:sz w:val="22"/>
          <w:szCs w:val="22"/>
        </w:rPr>
      </w:pPr>
    </w:p>
    <w:p w:rsidR="009319B9" w:rsidRPr="005A3E1B" w:rsidRDefault="009319B9" w:rsidP="009319B9">
      <w:pPr>
        <w:numPr>
          <w:ilvl w:val="12"/>
          <w:numId w:val="0"/>
        </w:numPr>
        <w:ind w:right="-2"/>
      </w:pPr>
      <w:r w:rsidRPr="0048409E">
        <w:rPr>
          <w:sz w:val="22"/>
          <w:szCs w:val="22"/>
        </w:rPr>
        <w:t>Išsami informacija apie šį vaistą</w:t>
      </w:r>
      <w:r w:rsidRPr="005A3E1B">
        <w:rPr>
          <w:sz w:val="22"/>
        </w:rPr>
        <w:t xml:space="preserve"> pateikiama Valstybinės vaistų kontrolės tarnybos prie Lietuvos Respublikos sveikatos apsaugos ministerijos </w:t>
      </w:r>
      <w:r w:rsidRPr="0048409E">
        <w:rPr>
          <w:sz w:val="22"/>
          <w:szCs w:val="22"/>
        </w:rPr>
        <w:t>tinklalapyje</w:t>
      </w:r>
      <w:r w:rsidRPr="005A3E1B">
        <w:rPr>
          <w:i/>
          <w:sz w:val="22"/>
        </w:rPr>
        <w:t xml:space="preserve"> </w:t>
      </w:r>
      <w:hyperlink r:id="rId8" w:history="1">
        <w:r w:rsidRPr="0048409E">
          <w:rPr>
            <w:rStyle w:val="Hipersaitas"/>
            <w:sz w:val="22"/>
            <w:szCs w:val="22"/>
          </w:rPr>
          <w:t>http://www.vvkt.lt/</w:t>
        </w:r>
      </w:hyperlink>
      <w:r w:rsidRPr="0048409E">
        <w:rPr>
          <w:sz w:val="22"/>
          <w:szCs w:val="22"/>
        </w:rPr>
        <w:t>.</w:t>
      </w:r>
    </w:p>
    <w:p w:rsidR="009319B9" w:rsidRPr="0093534E" w:rsidRDefault="009319B9" w:rsidP="009319B9">
      <w:pPr>
        <w:tabs>
          <w:tab w:val="left" w:pos="567"/>
        </w:tabs>
        <w:rPr>
          <w:sz w:val="22"/>
          <w:szCs w:val="22"/>
        </w:rPr>
      </w:pPr>
    </w:p>
    <w:p w:rsidR="009319B9" w:rsidRPr="0048409E" w:rsidRDefault="009319B9" w:rsidP="009319B9">
      <w:pPr>
        <w:tabs>
          <w:tab w:val="left" w:pos="567"/>
        </w:tabs>
        <w:rPr>
          <w:sz w:val="22"/>
          <w:szCs w:val="22"/>
        </w:rPr>
      </w:pPr>
      <w:r w:rsidRPr="0093534E">
        <w:rPr>
          <w:sz w:val="22"/>
          <w:szCs w:val="22"/>
        </w:rPr>
        <w:t>----------------------------------------------------------------</w:t>
      </w:r>
      <w:r w:rsidRPr="0048409E">
        <w:rPr>
          <w:sz w:val="22"/>
          <w:szCs w:val="22"/>
        </w:rPr>
        <w:t>-------------------------------------------</w:t>
      </w:r>
    </w:p>
    <w:p w:rsidR="009319B9" w:rsidRPr="0048409E" w:rsidRDefault="009319B9" w:rsidP="009319B9">
      <w:pPr>
        <w:tabs>
          <w:tab w:val="left" w:pos="567"/>
        </w:tabs>
        <w:ind w:left="567" w:hanging="567"/>
        <w:rPr>
          <w:sz w:val="22"/>
          <w:szCs w:val="22"/>
        </w:rPr>
      </w:pPr>
    </w:p>
    <w:p w:rsidR="009319B9" w:rsidRPr="0048409E" w:rsidRDefault="009319B9" w:rsidP="009319B9">
      <w:pPr>
        <w:tabs>
          <w:tab w:val="left" w:pos="567"/>
        </w:tabs>
        <w:ind w:left="567" w:hanging="567"/>
        <w:rPr>
          <w:sz w:val="22"/>
          <w:szCs w:val="22"/>
        </w:rPr>
      </w:pPr>
      <w:r w:rsidRPr="0048409E">
        <w:rPr>
          <w:sz w:val="22"/>
          <w:szCs w:val="22"/>
        </w:rPr>
        <w:t>Toliau pateikta informacija skirta tik sveikatos priežiūros specialistams:</w:t>
      </w:r>
    </w:p>
    <w:p w:rsidR="009319B9" w:rsidRPr="0048409E" w:rsidRDefault="009319B9" w:rsidP="009319B9">
      <w:pPr>
        <w:tabs>
          <w:tab w:val="left" w:pos="567"/>
        </w:tabs>
        <w:ind w:left="567" w:hanging="567"/>
        <w:jc w:val="center"/>
        <w:rPr>
          <w:b/>
          <w:sz w:val="22"/>
          <w:szCs w:val="22"/>
        </w:rPr>
      </w:pPr>
    </w:p>
    <w:p w:rsidR="009319B9" w:rsidRPr="0048409E" w:rsidRDefault="009319B9" w:rsidP="009319B9">
      <w:pPr>
        <w:tabs>
          <w:tab w:val="left" w:pos="567"/>
        </w:tabs>
        <w:ind w:left="567" w:hanging="567"/>
        <w:jc w:val="center"/>
        <w:rPr>
          <w:b/>
          <w:sz w:val="22"/>
          <w:szCs w:val="22"/>
        </w:rPr>
      </w:pPr>
      <w:r w:rsidRPr="0048409E">
        <w:rPr>
          <w:b/>
          <w:sz w:val="22"/>
          <w:szCs w:val="22"/>
        </w:rPr>
        <w:t>Cefepime Norameda 1 g milteliai injekciniam ar infuziniam tirpalui</w:t>
      </w:r>
    </w:p>
    <w:p w:rsidR="009319B9" w:rsidRPr="0048409E" w:rsidRDefault="009319B9" w:rsidP="009319B9">
      <w:pPr>
        <w:tabs>
          <w:tab w:val="left" w:pos="567"/>
        </w:tabs>
        <w:ind w:left="567" w:hanging="567"/>
        <w:jc w:val="center"/>
        <w:rPr>
          <w:b/>
          <w:sz w:val="22"/>
          <w:szCs w:val="22"/>
        </w:rPr>
      </w:pPr>
    </w:p>
    <w:p w:rsidR="009319B9" w:rsidRPr="0048409E" w:rsidRDefault="009319B9" w:rsidP="009319B9">
      <w:pPr>
        <w:tabs>
          <w:tab w:val="left" w:pos="567"/>
        </w:tabs>
        <w:ind w:left="567" w:hanging="567"/>
        <w:jc w:val="center"/>
        <w:rPr>
          <w:b/>
          <w:sz w:val="22"/>
          <w:szCs w:val="22"/>
        </w:rPr>
      </w:pPr>
      <w:r w:rsidRPr="0048409E">
        <w:rPr>
          <w:b/>
          <w:sz w:val="22"/>
          <w:szCs w:val="22"/>
        </w:rPr>
        <w:t xml:space="preserve">Tai yra Preparato charakteristikų santraukos (PCS) ištrauka, kuri padės Jums skirti Cefepime Norameda. Priimdamas sprendimą dėl </w:t>
      </w:r>
      <w:r>
        <w:rPr>
          <w:b/>
          <w:sz w:val="22"/>
          <w:szCs w:val="22"/>
        </w:rPr>
        <w:t xml:space="preserve">vaistinio </w:t>
      </w:r>
      <w:r w:rsidRPr="0048409E">
        <w:rPr>
          <w:b/>
          <w:sz w:val="22"/>
          <w:szCs w:val="22"/>
        </w:rPr>
        <w:t>preparato skyrimo tinkamumo konkrečiam pacientui, specialistas turi būti perskaitęs visą PCS.</w:t>
      </w:r>
    </w:p>
    <w:p w:rsidR="009319B9" w:rsidRPr="0048409E" w:rsidRDefault="009319B9" w:rsidP="009319B9">
      <w:pPr>
        <w:tabs>
          <w:tab w:val="left" w:pos="567"/>
        </w:tabs>
        <w:ind w:left="567" w:hanging="567"/>
        <w:jc w:val="center"/>
        <w:rPr>
          <w:b/>
          <w:sz w:val="22"/>
          <w:szCs w:val="22"/>
        </w:rPr>
      </w:pPr>
    </w:p>
    <w:p w:rsidR="009319B9" w:rsidRPr="0048409E" w:rsidRDefault="009319B9" w:rsidP="009319B9">
      <w:pPr>
        <w:tabs>
          <w:tab w:val="left" w:pos="567"/>
        </w:tabs>
        <w:ind w:left="567" w:hanging="567"/>
        <w:rPr>
          <w:b/>
          <w:sz w:val="22"/>
          <w:szCs w:val="22"/>
        </w:rPr>
      </w:pPr>
      <w:r>
        <w:rPr>
          <w:b/>
          <w:sz w:val="22"/>
          <w:szCs w:val="22"/>
        </w:rPr>
        <w:t xml:space="preserve">Vaistinis </w:t>
      </w:r>
      <w:r w:rsidRPr="0048409E">
        <w:rPr>
          <w:b/>
          <w:sz w:val="22"/>
          <w:szCs w:val="22"/>
        </w:rPr>
        <w:t>preparatas lėtai leidžiamas ar infuzuojamas į veną arba leidžiamas į raumenis.</w:t>
      </w:r>
    </w:p>
    <w:p w:rsidR="009319B9" w:rsidRPr="0048409E" w:rsidRDefault="009319B9" w:rsidP="009319B9">
      <w:pPr>
        <w:tabs>
          <w:tab w:val="left" w:pos="567"/>
        </w:tabs>
        <w:rPr>
          <w:b/>
          <w:sz w:val="22"/>
          <w:szCs w:val="22"/>
        </w:rPr>
      </w:pPr>
    </w:p>
    <w:p w:rsidR="009319B9" w:rsidRPr="0048409E" w:rsidRDefault="009319B9" w:rsidP="009319B9">
      <w:pPr>
        <w:tabs>
          <w:tab w:val="left" w:pos="567"/>
        </w:tabs>
        <w:rPr>
          <w:b/>
          <w:sz w:val="22"/>
          <w:szCs w:val="22"/>
        </w:rPr>
      </w:pPr>
      <w:r w:rsidRPr="0048409E">
        <w:rPr>
          <w:b/>
          <w:sz w:val="22"/>
          <w:szCs w:val="22"/>
        </w:rPr>
        <w:t>NESUDERINAMUMAS SU SKIEDIKLIAIS IR KITAIS VAISTINIAIS PREPARATAIS</w:t>
      </w:r>
    </w:p>
    <w:p w:rsidR="009319B9" w:rsidRPr="005A3E1B" w:rsidRDefault="009319B9" w:rsidP="009319B9">
      <w:pPr>
        <w:pStyle w:val="BTEMEASMCA"/>
        <w:rPr>
          <w:rFonts w:ascii="Times New Roman" w:hAnsi="Times New Roman"/>
        </w:rPr>
      </w:pPr>
    </w:p>
    <w:p w:rsidR="009319B9" w:rsidRPr="0048409E" w:rsidRDefault="009319B9" w:rsidP="009319B9">
      <w:pPr>
        <w:pStyle w:val="Pagrindinistekstas"/>
        <w:tabs>
          <w:tab w:val="left" w:pos="567"/>
        </w:tabs>
        <w:spacing w:before="0" w:line="240" w:lineRule="auto"/>
        <w:jc w:val="left"/>
        <w:rPr>
          <w:sz w:val="22"/>
          <w:szCs w:val="22"/>
        </w:rPr>
      </w:pPr>
      <w:r w:rsidRPr="0093534E">
        <w:rPr>
          <w:sz w:val="22"/>
          <w:szCs w:val="22"/>
        </w:rPr>
        <w:t xml:space="preserve">Cefepime Norameda tirpalų dėl fizikinio ar cheminio nesuderinamumo </w:t>
      </w:r>
      <w:r w:rsidRPr="0048409E">
        <w:rPr>
          <w:b/>
          <w:sz w:val="22"/>
          <w:szCs w:val="22"/>
        </w:rPr>
        <w:t>negalima</w:t>
      </w:r>
      <w:r w:rsidRPr="0048409E">
        <w:rPr>
          <w:sz w:val="22"/>
          <w:szCs w:val="22"/>
        </w:rPr>
        <w:t xml:space="preserve"> maišyti su šiais antibiotikais: metronidazolu, vankomicinu, gentamicinu, tobramicino sulfatu ir netilmicino sulfatu. Jei kombinuotasis gydymas būtinas, tokius </w:t>
      </w:r>
      <w:r>
        <w:rPr>
          <w:sz w:val="22"/>
          <w:szCs w:val="22"/>
        </w:rPr>
        <w:t xml:space="preserve">vaistinius </w:t>
      </w:r>
      <w:r w:rsidRPr="0048409E">
        <w:rPr>
          <w:sz w:val="22"/>
          <w:szCs w:val="22"/>
        </w:rPr>
        <w:t>preparatus reikia leisti atskirai.</w:t>
      </w:r>
    </w:p>
    <w:p w:rsidR="009319B9" w:rsidRPr="005A3E1B" w:rsidRDefault="009319B9" w:rsidP="009319B9">
      <w:pPr>
        <w:pStyle w:val="BTEMEASMCA"/>
        <w:rPr>
          <w:rFonts w:ascii="Times New Roman" w:hAnsi="Times New Roman"/>
        </w:rPr>
      </w:pPr>
    </w:p>
    <w:p w:rsidR="009319B9" w:rsidRPr="0048409E" w:rsidRDefault="009319B9" w:rsidP="009319B9">
      <w:pPr>
        <w:rPr>
          <w:b/>
          <w:sz w:val="22"/>
          <w:szCs w:val="22"/>
        </w:rPr>
      </w:pPr>
      <w:r w:rsidRPr="0093534E">
        <w:rPr>
          <w:b/>
          <w:sz w:val="22"/>
          <w:szCs w:val="22"/>
        </w:rPr>
        <w:t>INS</w:t>
      </w:r>
      <w:r w:rsidRPr="0048409E">
        <w:rPr>
          <w:b/>
          <w:sz w:val="22"/>
          <w:szCs w:val="22"/>
        </w:rPr>
        <w:t>TRUKCIJOS</w:t>
      </w:r>
      <w:r>
        <w:rPr>
          <w:b/>
          <w:sz w:val="22"/>
          <w:szCs w:val="22"/>
        </w:rPr>
        <w:t xml:space="preserve"> VAISTINIO</w:t>
      </w:r>
      <w:r w:rsidRPr="0048409E">
        <w:rPr>
          <w:b/>
          <w:sz w:val="22"/>
          <w:szCs w:val="22"/>
        </w:rPr>
        <w:t xml:space="preserve"> PREPARATO RUOŠIM</w:t>
      </w:r>
      <w:r>
        <w:rPr>
          <w:b/>
          <w:sz w:val="22"/>
          <w:szCs w:val="22"/>
        </w:rPr>
        <w:t>UI, VARTOJIMUI</w:t>
      </w:r>
      <w:r w:rsidRPr="0048409E">
        <w:rPr>
          <w:b/>
          <w:sz w:val="22"/>
          <w:szCs w:val="22"/>
        </w:rPr>
        <w:t xml:space="preserve"> IR ATLIEKŲ TVARKYM</w:t>
      </w:r>
      <w:r>
        <w:rPr>
          <w:b/>
          <w:sz w:val="22"/>
          <w:szCs w:val="22"/>
        </w:rPr>
        <w:t>UI</w:t>
      </w:r>
    </w:p>
    <w:p w:rsidR="009319B9" w:rsidRPr="0048409E" w:rsidRDefault="009319B9" w:rsidP="009319B9">
      <w:pPr>
        <w:rPr>
          <w:sz w:val="22"/>
          <w:szCs w:val="22"/>
        </w:rPr>
      </w:pPr>
    </w:p>
    <w:p w:rsidR="009319B9" w:rsidRPr="0048409E" w:rsidRDefault="009319B9" w:rsidP="009319B9">
      <w:pPr>
        <w:rPr>
          <w:sz w:val="22"/>
          <w:szCs w:val="22"/>
        </w:rPr>
      </w:pPr>
      <w:r w:rsidRPr="0048409E">
        <w:rPr>
          <w:sz w:val="22"/>
          <w:szCs w:val="22"/>
        </w:rPr>
        <w:t>Tirpalą reikia ruošti aseptinėmis sąlygomis. Paruoštą tirpalą būtina vartoti nedelsiant.</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 xml:space="preserve">Nustatyta, kad cheminiu ir fizikiniu požiūriu </w:t>
      </w:r>
      <w:r>
        <w:rPr>
          <w:rFonts w:ascii="Times New Roman" w:hAnsi="Times New Roman"/>
        </w:rPr>
        <w:t xml:space="preserve">vaistinis </w:t>
      </w:r>
      <w:r w:rsidRPr="005A3E1B">
        <w:rPr>
          <w:rFonts w:ascii="Times New Roman" w:hAnsi="Times New Roman"/>
        </w:rPr>
        <w:t>preparatas išlieka stabilus ne ilgiau kaip 12 val., jei jis laikomas 20 °C – 25°C temperatūroje, ir ne ilgiau kaip 24 val., jei laikomas 2°C – 8 °C temperatūroje.</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 xml:space="preserve">Mikrobiologiniu požiūriu </w:t>
      </w:r>
      <w:r>
        <w:rPr>
          <w:rFonts w:ascii="Times New Roman" w:hAnsi="Times New Roman"/>
        </w:rPr>
        <w:t xml:space="preserve">vaistinį </w:t>
      </w:r>
      <w:r w:rsidRPr="005A3E1B">
        <w:rPr>
          <w:rFonts w:ascii="Times New Roman" w:hAnsi="Times New Roman"/>
        </w:rPr>
        <w:t xml:space="preserve">preparatą būtina vartoti nedelsiant, nebent talpyklė atidaroma ir </w:t>
      </w:r>
      <w:r>
        <w:rPr>
          <w:rFonts w:ascii="Times New Roman" w:hAnsi="Times New Roman"/>
        </w:rPr>
        <w:t xml:space="preserve">vaistinis </w:t>
      </w:r>
      <w:r w:rsidRPr="005A3E1B">
        <w:rPr>
          <w:rFonts w:ascii="Times New Roman" w:hAnsi="Times New Roman"/>
        </w:rPr>
        <w:t xml:space="preserve">preparatas skiedžiamas taip, kad mikrobinė kontaminacija yra neįmanoma. Atidarius talpyklę, </w:t>
      </w:r>
      <w:r>
        <w:rPr>
          <w:rFonts w:ascii="Times New Roman" w:hAnsi="Times New Roman"/>
        </w:rPr>
        <w:t xml:space="preserve">vaistinį </w:t>
      </w:r>
      <w:r w:rsidRPr="005A3E1B">
        <w:rPr>
          <w:rFonts w:ascii="Times New Roman" w:hAnsi="Times New Roman"/>
        </w:rPr>
        <w:t>preparatą galima laikyti ne ilgiau kaip 24 val. 2°C – 8 °C temperatūroje. Už kitokį laikymo laiką ar kitokias laikymo sąlygas atsako vartotojas.</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Prieš vartojimą flakoną reikia apžiūrėti. Galima vartoti tik tirpalą, kuriame nėra dalelių.</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Vartoti tik skaidrų tirpalą.</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 xml:space="preserve">Cefepimo, kaip ir kitų cefalosporinų, tirpalas gali tapti gelsvas arba gintaro spalvos, tai priklauso nuo laikymo sąlygų. Tai </w:t>
      </w:r>
      <w:r>
        <w:rPr>
          <w:rFonts w:ascii="Times New Roman" w:hAnsi="Times New Roman"/>
        </w:rPr>
        <w:t xml:space="preserve">vaistinio </w:t>
      </w:r>
      <w:r w:rsidRPr="005A3E1B">
        <w:rPr>
          <w:rFonts w:ascii="Times New Roman" w:hAnsi="Times New Roman"/>
        </w:rPr>
        <w:t>preparato veiksmingumo nesumažina.</w:t>
      </w:r>
    </w:p>
    <w:p w:rsidR="009319B9" w:rsidRPr="0093534E" w:rsidRDefault="009319B9" w:rsidP="009319B9">
      <w:pPr>
        <w:tabs>
          <w:tab w:val="left" w:pos="567"/>
        </w:tabs>
        <w:rPr>
          <w:sz w:val="22"/>
          <w:szCs w:val="22"/>
        </w:rPr>
      </w:pPr>
    </w:p>
    <w:p w:rsidR="009319B9" w:rsidRPr="0093534E" w:rsidRDefault="009319B9" w:rsidP="009319B9">
      <w:pPr>
        <w:tabs>
          <w:tab w:val="left" w:pos="567"/>
        </w:tabs>
        <w:rPr>
          <w:sz w:val="22"/>
          <w:szCs w:val="22"/>
        </w:rPr>
      </w:pPr>
      <w:r w:rsidRPr="0093534E">
        <w:rPr>
          <w:sz w:val="22"/>
          <w:szCs w:val="22"/>
        </w:rPr>
        <w:t xml:space="preserve">Nesuvartotą </w:t>
      </w:r>
      <w:r>
        <w:rPr>
          <w:sz w:val="22"/>
          <w:szCs w:val="22"/>
        </w:rPr>
        <w:t xml:space="preserve">vaistinį </w:t>
      </w:r>
      <w:r w:rsidRPr="0093534E">
        <w:rPr>
          <w:sz w:val="22"/>
          <w:szCs w:val="22"/>
        </w:rPr>
        <w:t>preparatą ar atliekas reikia tvarkyti laikantis vietinių reikalavimų.</w:t>
      </w:r>
    </w:p>
    <w:p w:rsidR="009319B9" w:rsidRPr="005A3E1B" w:rsidRDefault="009319B9" w:rsidP="009319B9">
      <w:pPr>
        <w:pStyle w:val="BTEMEASMCA"/>
        <w:rPr>
          <w:rFonts w:ascii="Times New Roman" w:hAnsi="Times New Roman"/>
        </w:rPr>
      </w:pPr>
    </w:p>
    <w:p w:rsidR="009319B9" w:rsidRPr="00D7174C" w:rsidRDefault="009319B9" w:rsidP="009319B9">
      <w:pPr>
        <w:pStyle w:val="BTEMEASMCA"/>
        <w:rPr>
          <w:rFonts w:ascii="Times New Roman" w:hAnsi="Times New Roman"/>
          <w:b/>
        </w:rPr>
      </w:pPr>
      <w:r w:rsidRPr="00D7174C">
        <w:rPr>
          <w:rFonts w:ascii="Times New Roman" w:hAnsi="Times New Roman"/>
          <w:b/>
        </w:rPr>
        <w:t>Vartojimo metodas</w:t>
      </w:r>
    </w:p>
    <w:p w:rsidR="009319B9" w:rsidRPr="005A3E1B" w:rsidRDefault="009319B9" w:rsidP="009319B9">
      <w:pPr>
        <w:pStyle w:val="BTEMEASMCA"/>
        <w:rPr>
          <w:rFonts w:ascii="Times New Roman" w:hAnsi="Times New Roman"/>
        </w:rPr>
      </w:pPr>
    </w:p>
    <w:p w:rsidR="009319B9" w:rsidRPr="0093534E" w:rsidRDefault="009319B9" w:rsidP="009319B9">
      <w:pPr>
        <w:tabs>
          <w:tab w:val="left" w:pos="567"/>
        </w:tabs>
        <w:rPr>
          <w:sz w:val="22"/>
          <w:szCs w:val="22"/>
        </w:rPr>
      </w:pPr>
      <w:r w:rsidRPr="0093534E">
        <w:rPr>
          <w:i/>
          <w:sz w:val="22"/>
          <w:szCs w:val="22"/>
        </w:rPr>
        <w:t>Vartojimas į veną</w:t>
      </w:r>
    </w:p>
    <w:p w:rsidR="009319B9" w:rsidRPr="0048409E" w:rsidRDefault="009319B9" w:rsidP="009319B9">
      <w:pPr>
        <w:tabs>
          <w:tab w:val="left" w:pos="567"/>
        </w:tabs>
        <w:rPr>
          <w:sz w:val="22"/>
          <w:szCs w:val="22"/>
        </w:rPr>
      </w:pPr>
    </w:p>
    <w:p w:rsidR="009319B9" w:rsidRPr="0048409E" w:rsidRDefault="009319B9" w:rsidP="009319B9">
      <w:pPr>
        <w:tabs>
          <w:tab w:val="left" w:pos="567"/>
        </w:tabs>
        <w:rPr>
          <w:sz w:val="22"/>
          <w:szCs w:val="22"/>
        </w:rPr>
      </w:pPr>
      <w:r w:rsidRPr="0048409E">
        <w:rPr>
          <w:sz w:val="22"/>
          <w:szCs w:val="22"/>
        </w:rPr>
        <w:t xml:space="preserve">Jei </w:t>
      </w:r>
      <w:r>
        <w:rPr>
          <w:sz w:val="22"/>
          <w:szCs w:val="22"/>
        </w:rPr>
        <w:t xml:space="preserve">vaistinio </w:t>
      </w:r>
      <w:r w:rsidRPr="0048409E">
        <w:rPr>
          <w:sz w:val="22"/>
          <w:szCs w:val="22"/>
        </w:rPr>
        <w:t xml:space="preserve">preparato </w:t>
      </w:r>
      <w:r>
        <w:rPr>
          <w:sz w:val="22"/>
          <w:szCs w:val="22"/>
        </w:rPr>
        <w:t>leidžiama</w:t>
      </w:r>
      <w:r w:rsidRPr="0048409E">
        <w:rPr>
          <w:sz w:val="22"/>
          <w:szCs w:val="22"/>
        </w:rPr>
        <w:t xml:space="preserve"> į veną, flakono turinys ištirpinamas 5</w:t>
      </w:r>
      <w:r w:rsidRPr="0048409E">
        <w:rPr>
          <w:sz w:val="22"/>
          <w:szCs w:val="22"/>
        </w:rPr>
        <w:noBreakHyphen/>
        <w:t>10 ml injekcinio vandens, 5% gliukozės injekcinio tirpalo arba 0,9% natrio chlorido injekcinio tirpalo, kaip nurodyta toliau esančioje lentelėje. Paruoštas tirpalas lėtai per 3</w:t>
      </w:r>
      <w:r w:rsidRPr="0048409E">
        <w:rPr>
          <w:sz w:val="22"/>
          <w:szCs w:val="22"/>
        </w:rPr>
        <w:noBreakHyphen/>
        <w:t xml:space="preserve">5 min. </w:t>
      </w:r>
      <w:r>
        <w:rPr>
          <w:sz w:val="22"/>
          <w:szCs w:val="22"/>
        </w:rPr>
        <w:t>suleidžiamas</w:t>
      </w:r>
      <w:r w:rsidRPr="0048409E">
        <w:rPr>
          <w:sz w:val="22"/>
          <w:szCs w:val="22"/>
        </w:rPr>
        <w:t xml:space="preserve"> tiesiai į veną arba į infuzijos sistemos, kuria infuzuojamas suderinamas intraveninis tirpalas, kaniulę.</w:t>
      </w:r>
    </w:p>
    <w:p w:rsidR="009319B9" w:rsidRPr="0048409E" w:rsidRDefault="009319B9" w:rsidP="009319B9">
      <w:pPr>
        <w:tabs>
          <w:tab w:val="left" w:pos="567"/>
        </w:tabs>
        <w:rPr>
          <w:sz w:val="22"/>
          <w:szCs w:val="22"/>
        </w:rPr>
      </w:pPr>
    </w:p>
    <w:p w:rsidR="009319B9" w:rsidRPr="0048409E" w:rsidRDefault="009319B9" w:rsidP="009319B9">
      <w:pPr>
        <w:tabs>
          <w:tab w:val="left" w:pos="567"/>
        </w:tabs>
        <w:rPr>
          <w:sz w:val="22"/>
          <w:szCs w:val="22"/>
        </w:rPr>
      </w:pPr>
      <w:r w:rsidRPr="0048409E">
        <w:rPr>
          <w:sz w:val="22"/>
          <w:szCs w:val="22"/>
        </w:rPr>
        <w:t xml:space="preserve">Jei </w:t>
      </w:r>
      <w:r>
        <w:rPr>
          <w:sz w:val="22"/>
          <w:szCs w:val="22"/>
        </w:rPr>
        <w:t xml:space="preserve">vaistinio </w:t>
      </w:r>
      <w:r w:rsidRPr="0048409E">
        <w:rPr>
          <w:sz w:val="22"/>
          <w:szCs w:val="22"/>
        </w:rPr>
        <w:t xml:space="preserve">preparato infuzuojama į veną, milteliai ištirpinami taip, kaip ruošiant </w:t>
      </w:r>
      <w:r>
        <w:rPr>
          <w:sz w:val="22"/>
          <w:szCs w:val="22"/>
        </w:rPr>
        <w:t xml:space="preserve">vaistinį </w:t>
      </w:r>
      <w:r w:rsidRPr="0048409E">
        <w:rPr>
          <w:sz w:val="22"/>
          <w:szCs w:val="22"/>
        </w:rPr>
        <w:t>preparatą tiesioginei injekcijai į veną. Reikiamas kiekis paruošto tirpalo suleidžiamas į intraveninės infuzijos talpyklę, kurioje yra suderinamo intraveninio tirpalo.</w:t>
      </w:r>
    </w:p>
    <w:p w:rsidR="009319B9" w:rsidRPr="0048409E" w:rsidRDefault="009319B9" w:rsidP="009319B9">
      <w:pPr>
        <w:pStyle w:val="Pagrindinistekstas"/>
        <w:tabs>
          <w:tab w:val="left" w:pos="567"/>
        </w:tabs>
        <w:spacing w:before="0" w:line="240" w:lineRule="auto"/>
        <w:jc w:val="left"/>
        <w:rPr>
          <w:sz w:val="22"/>
          <w:szCs w:val="22"/>
        </w:rPr>
      </w:pPr>
    </w:p>
    <w:p w:rsidR="009319B9" w:rsidRPr="0048409E" w:rsidRDefault="009319B9" w:rsidP="009319B9">
      <w:pPr>
        <w:pStyle w:val="Pagrindinistekstas"/>
        <w:tabs>
          <w:tab w:val="left" w:pos="567"/>
        </w:tabs>
        <w:spacing w:before="0" w:line="240" w:lineRule="auto"/>
        <w:jc w:val="left"/>
        <w:rPr>
          <w:sz w:val="22"/>
          <w:szCs w:val="22"/>
        </w:rPr>
      </w:pPr>
      <w:r w:rsidRPr="0048409E">
        <w:rPr>
          <w:sz w:val="22"/>
          <w:szCs w:val="22"/>
        </w:rPr>
        <w:t>Ištirpintas Cefepime Norameda yra suderinamas su šiais infuziniais tirpalais: steriliu injekciniu vandeniu, 0,9% natrio chlorido injekciniu tirpalu, 5% gliukozės injekciniu tirpalu, 10% gliukozės</w:t>
      </w:r>
      <w:r w:rsidRPr="0048409E" w:rsidDel="006D164E">
        <w:rPr>
          <w:sz w:val="22"/>
          <w:szCs w:val="22"/>
        </w:rPr>
        <w:t xml:space="preserve"> </w:t>
      </w:r>
      <w:r w:rsidRPr="0048409E">
        <w:rPr>
          <w:sz w:val="22"/>
          <w:szCs w:val="22"/>
        </w:rPr>
        <w:t xml:space="preserve">injekciniu tirpalu, M/6 natrio laktato injekciniu tirpalu, 5% gliukozės ir 0,9% natrio chlorido injekciniu tirpalu, Ringerio laktato ir 5% gliukozės injekciniu tirpalu bei Ringerio laktato injekciniu tirpalu. Ištirpintą </w:t>
      </w:r>
      <w:r>
        <w:rPr>
          <w:sz w:val="22"/>
          <w:szCs w:val="22"/>
        </w:rPr>
        <w:t xml:space="preserve">vaistinį </w:t>
      </w:r>
      <w:r w:rsidRPr="0048409E">
        <w:rPr>
          <w:sz w:val="22"/>
          <w:szCs w:val="22"/>
        </w:rPr>
        <w:t>preparatą po sumaišymo su suderinamu infuziniu tirpalu 20 ºC – 26 ºC temperatūroje negalima laikyti ilgiau kaip 1 valandą.</w:t>
      </w:r>
    </w:p>
    <w:p w:rsidR="009319B9" w:rsidRPr="0048409E" w:rsidRDefault="009319B9" w:rsidP="009319B9">
      <w:pPr>
        <w:pStyle w:val="Pagrindinistekstas"/>
        <w:tabs>
          <w:tab w:val="left" w:pos="567"/>
        </w:tabs>
        <w:spacing w:before="0" w:line="240" w:lineRule="auto"/>
        <w:jc w:val="left"/>
        <w:rPr>
          <w:sz w:val="22"/>
          <w:szCs w:val="22"/>
        </w:rPr>
      </w:pPr>
    </w:p>
    <w:p w:rsidR="009319B9" w:rsidRPr="0048409E" w:rsidRDefault="009319B9" w:rsidP="009319B9">
      <w:pPr>
        <w:tabs>
          <w:tab w:val="left" w:pos="567"/>
        </w:tabs>
        <w:rPr>
          <w:i/>
          <w:sz w:val="22"/>
          <w:szCs w:val="22"/>
        </w:rPr>
      </w:pPr>
      <w:r w:rsidRPr="0048409E">
        <w:rPr>
          <w:i/>
          <w:sz w:val="22"/>
          <w:szCs w:val="22"/>
        </w:rPr>
        <w:t>Vartojimas į raumenis</w:t>
      </w:r>
    </w:p>
    <w:p w:rsidR="009319B9" w:rsidRPr="0048409E" w:rsidRDefault="009319B9" w:rsidP="009319B9">
      <w:pPr>
        <w:pStyle w:val="Pagrindinistekstas"/>
        <w:tabs>
          <w:tab w:val="left" w:pos="567"/>
        </w:tabs>
        <w:spacing w:before="0" w:line="240" w:lineRule="auto"/>
        <w:jc w:val="left"/>
        <w:rPr>
          <w:sz w:val="22"/>
          <w:szCs w:val="22"/>
        </w:rPr>
      </w:pPr>
    </w:p>
    <w:p w:rsidR="009319B9" w:rsidRPr="0048409E" w:rsidRDefault="009319B9" w:rsidP="009319B9">
      <w:pPr>
        <w:pStyle w:val="Pagrindinistekstas"/>
        <w:tabs>
          <w:tab w:val="left" w:pos="567"/>
        </w:tabs>
        <w:spacing w:before="0" w:line="240" w:lineRule="auto"/>
        <w:jc w:val="left"/>
        <w:rPr>
          <w:sz w:val="22"/>
          <w:szCs w:val="22"/>
        </w:rPr>
      </w:pPr>
      <w:r w:rsidRPr="0048409E">
        <w:rPr>
          <w:sz w:val="22"/>
          <w:szCs w:val="22"/>
        </w:rPr>
        <w:t xml:space="preserve">Cefepime Norameda reikia ištirpinti viename iš šių tirpalų: injekciniame vandenyje, 0,9% natrio chlorido injekciniame tirpale arba 5% gliukozės injekciniame tirpale. Cefepime Norameda galima tirpinti 0,5% ar 1% lidokaino tirpale, tačiau paprastai to neprireikia, kadangi cefepimo injekcija į raumenis būna neskausminga arba tik šiek tiek skausminga. </w:t>
      </w:r>
      <w:r>
        <w:rPr>
          <w:sz w:val="22"/>
          <w:szCs w:val="22"/>
        </w:rPr>
        <w:t xml:space="preserve">Vaistinį </w:t>
      </w:r>
      <w:r w:rsidRPr="0048409E">
        <w:rPr>
          <w:sz w:val="22"/>
          <w:szCs w:val="22"/>
        </w:rPr>
        <w:t>preparatą tirpinti lidokaino tirpale būtina prieš pat vartojimą.</w:t>
      </w:r>
    </w:p>
    <w:p w:rsidR="009319B9" w:rsidRPr="0048409E" w:rsidRDefault="009319B9" w:rsidP="009319B9">
      <w:pPr>
        <w:pStyle w:val="Pagrindinistekstas"/>
        <w:tabs>
          <w:tab w:val="left" w:pos="567"/>
        </w:tabs>
        <w:spacing w:before="0" w:line="240" w:lineRule="auto"/>
        <w:jc w:val="left"/>
        <w:rPr>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256"/>
        <w:gridCol w:w="1260"/>
        <w:gridCol w:w="1260"/>
        <w:gridCol w:w="1800"/>
        <w:gridCol w:w="1620"/>
      </w:tblGrid>
      <w:tr w:rsidR="009319B9" w:rsidRPr="0048409E" w:rsidTr="00900360">
        <w:tc>
          <w:tcPr>
            <w:tcW w:w="1912" w:type="dxa"/>
            <w:vAlign w:val="center"/>
          </w:tcPr>
          <w:p w:rsidR="009319B9" w:rsidRPr="0048409E" w:rsidRDefault="009319B9" w:rsidP="00900360">
            <w:pPr>
              <w:jc w:val="center"/>
              <w:rPr>
                <w:szCs w:val="22"/>
                <w:lang w:eastAsia="es-ES"/>
              </w:rPr>
            </w:pPr>
            <w:r w:rsidRPr="0048409E">
              <w:rPr>
                <w:sz w:val="22"/>
                <w:szCs w:val="22"/>
                <w:lang w:eastAsia="es-ES"/>
              </w:rPr>
              <w:t>Stiprumas</w:t>
            </w:r>
          </w:p>
        </w:tc>
        <w:tc>
          <w:tcPr>
            <w:tcW w:w="1256" w:type="dxa"/>
            <w:vAlign w:val="center"/>
          </w:tcPr>
          <w:p w:rsidR="009319B9" w:rsidRPr="0048409E" w:rsidRDefault="009319B9" w:rsidP="00900360">
            <w:pPr>
              <w:jc w:val="center"/>
              <w:rPr>
                <w:szCs w:val="22"/>
                <w:lang w:eastAsia="es-ES"/>
              </w:rPr>
            </w:pPr>
            <w:r w:rsidRPr="0048409E">
              <w:rPr>
                <w:sz w:val="22"/>
                <w:szCs w:val="22"/>
                <w:lang w:eastAsia="es-ES"/>
              </w:rPr>
              <w:t>0,5 g į veną</w:t>
            </w:r>
          </w:p>
        </w:tc>
        <w:tc>
          <w:tcPr>
            <w:tcW w:w="1260" w:type="dxa"/>
            <w:vAlign w:val="center"/>
          </w:tcPr>
          <w:p w:rsidR="009319B9" w:rsidRPr="0048409E" w:rsidRDefault="009319B9" w:rsidP="00900360">
            <w:pPr>
              <w:jc w:val="center"/>
              <w:rPr>
                <w:szCs w:val="22"/>
                <w:lang w:eastAsia="es-ES"/>
              </w:rPr>
            </w:pPr>
            <w:r w:rsidRPr="0048409E">
              <w:rPr>
                <w:sz w:val="22"/>
                <w:szCs w:val="22"/>
                <w:lang w:eastAsia="es-ES"/>
              </w:rPr>
              <w:t>1 g į veną</w:t>
            </w:r>
          </w:p>
        </w:tc>
        <w:tc>
          <w:tcPr>
            <w:tcW w:w="1260" w:type="dxa"/>
            <w:vAlign w:val="center"/>
          </w:tcPr>
          <w:p w:rsidR="009319B9" w:rsidRPr="0048409E" w:rsidRDefault="009319B9" w:rsidP="00900360">
            <w:pPr>
              <w:jc w:val="center"/>
              <w:rPr>
                <w:szCs w:val="22"/>
                <w:lang w:eastAsia="es-ES"/>
              </w:rPr>
            </w:pPr>
            <w:r w:rsidRPr="0048409E">
              <w:rPr>
                <w:sz w:val="22"/>
                <w:szCs w:val="22"/>
                <w:lang w:eastAsia="es-ES"/>
              </w:rPr>
              <w:t>2 g į veną</w:t>
            </w:r>
          </w:p>
        </w:tc>
        <w:tc>
          <w:tcPr>
            <w:tcW w:w="1800" w:type="dxa"/>
            <w:vAlign w:val="center"/>
          </w:tcPr>
          <w:p w:rsidR="009319B9" w:rsidRPr="0048409E" w:rsidRDefault="009319B9" w:rsidP="00900360">
            <w:pPr>
              <w:jc w:val="center"/>
              <w:rPr>
                <w:szCs w:val="22"/>
                <w:lang w:eastAsia="es-ES"/>
              </w:rPr>
            </w:pPr>
            <w:r w:rsidRPr="0048409E">
              <w:rPr>
                <w:sz w:val="22"/>
                <w:szCs w:val="22"/>
                <w:lang w:eastAsia="es-ES"/>
              </w:rPr>
              <w:t>0,5 g į raumenis</w:t>
            </w:r>
          </w:p>
        </w:tc>
        <w:tc>
          <w:tcPr>
            <w:tcW w:w="1620" w:type="dxa"/>
            <w:vAlign w:val="center"/>
          </w:tcPr>
          <w:p w:rsidR="009319B9" w:rsidRPr="0048409E" w:rsidRDefault="009319B9" w:rsidP="00900360">
            <w:pPr>
              <w:ind w:left="72"/>
              <w:jc w:val="center"/>
              <w:rPr>
                <w:szCs w:val="22"/>
                <w:lang w:eastAsia="es-ES"/>
              </w:rPr>
            </w:pPr>
            <w:r w:rsidRPr="0048409E">
              <w:rPr>
                <w:sz w:val="22"/>
                <w:szCs w:val="22"/>
                <w:lang w:eastAsia="es-ES"/>
              </w:rPr>
              <w:t>1 g į raumenis</w:t>
            </w:r>
          </w:p>
        </w:tc>
      </w:tr>
      <w:tr w:rsidR="009319B9" w:rsidRPr="0048409E" w:rsidTr="00900360">
        <w:tc>
          <w:tcPr>
            <w:tcW w:w="1912" w:type="dxa"/>
            <w:vAlign w:val="center"/>
          </w:tcPr>
          <w:p w:rsidR="009319B9" w:rsidRPr="0048409E" w:rsidRDefault="009319B9" w:rsidP="00900360">
            <w:pPr>
              <w:ind w:right="-104"/>
              <w:jc w:val="center"/>
              <w:rPr>
                <w:szCs w:val="22"/>
                <w:lang w:eastAsia="es-ES"/>
              </w:rPr>
            </w:pPr>
            <w:r w:rsidRPr="0048409E">
              <w:rPr>
                <w:sz w:val="22"/>
                <w:szCs w:val="22"/>
                <w:lang w:eastAsia="es-ES"/>
              </w:rPr>
              <w:t>Tirpiklio kiekis (ml)</w:t>
            </w:r>
          </w:p>
        </w:tc>
        <w:tc>
          <w:tcPr>
            <w:tcW w:w="1256" w:type="dxa"/>
            <w:vAlign w:val="center"/>
          </w:tcPr>
          <w:p w:rsidR="009319B9" w:rsidRPr="0048409E" w:rsidRDefault="009319B9" w:rsidP="00900360">
            <w:pPr>
              <w:jc w:val="center"/>
              <w:rPr>
                <w:szCs w:val="22"/>
                <w:lang w:eastAsia="es-ES"/>
              </w:rPr>
            </w:pPr>
            <w:r w:rsidRPr="0048409E">
              <w:rPr>
                <w:sz w:val="22"/>
                <w:szCs w:val="22"/>
                <w:lang w:eastAsia="es-ES"/>
              </w:rPr>
              <w:t>5,0</w:t>
            </w:r>
          </w:p>
        </w:tc>
        <w:tc>
          <w:tcPr>
            <w:tcW w:w="1260" w:type="dxa"/>
            <w:vAlign w:val="center"/>
          </w:tcPr>
          <w:p w:rsidR="009319B9" w:rsidRPr="0048409E" w:rsidRDefault="009319B9" w:rsidP="00900360">
            <w:pPr>
              <w:jc w:val="center"/>
              <w:rPr>
                <w:szCs w:val="22"/>
                <w:lang w:eastAsia="es-ES"/>
              </w:rPr>
            </w:pPr>
            <w:r w:rsidRPr="0048409E">
              <w:rPr>
                <w:sz w:val="22"/>
                <w:szCs w:val="22"/>
                <w:lang w:eastAsia="es-ES"/>
              </w:rPr>
              <w:t>10,0</w:t>
            </w:r>
          </w:p>
        </w:tc>
        <w:tc>
          <w:tcPr>
            <w:tcW w:w="1260" w:type="dxa"/>
            <w:vAlign w:val="center"/>
          </w:tcPr>
          <w:p w:rsidR="009319B9" w:rsidRPr="0048409E" w:rsidRDefault="009319B9" w:rsidP="00900360">
            <w:pPr>
              <w:jc w:val="center"/>
              <w:rPr>
                <w:szCs w:val="22"/>
                <w:lang w:eastAsia="es-ES"/>
              </w:rPr>
            </w:pPr>
            <w:r w:rsidRPr="0048409E">
              <w:rPr>
                <w:sz w:val="22"/>
                <w:szCs w:val="22"/>
                <w:lang w:eastAsia="es-ES"/>
              </w:rPr>
              <w:t>10,0</w:t>
            </w:r>
          </w:p>
        </w:tc>
        <w:tc>
          <w:tcPr>
            <w:tcW w:w="1800" w:type="dxa"/>
            <w:vAlign w:val="center"/>
          </w:tcPr>
          <w:p w:rsidR="009319B9" w:rsidRPr="0048409E" w:rsidRDefault="009319B9" w:rsidP="00900360">
            <w:pPr>
              <w:jc w:val="center"/>
              <w:rPr>
                <w:szCs w:val="22"/>
                <w:lang w:eastAsia="es-ES"/>
              </w:rPr>
            </w:pPr>
            <w:r w:rsidRPr="0048409E">
              <w:rPr>
                <w:sz w:val="22"/>
                <w:szCs w:val="22"/>
                <w:lang w:eastAsia="es-ES"/>
              </w:rPr>
              <w:t>1,5</w:t>
            </w:r>
          </w:p>
        </w:tc>
        <w:tc>
          <w:tcPr>
            <w:tcW w:w="1620" w:type="dxa"/>
            <w:vAlign w:val="center"/>
          </w:tcPr>
          <w:p w:rsidR="009319B9" w:rsidRPr="0048409E" w:rsidRDefault="009319B9" w:rsidP="00900360">
            <w:pPr>
              <w:jc w:val="center"/>
              <w:rPr>
                <w:szCs w:val="22"/>
                <w:lang w:eastAsia="es-ES"/>
              </w:rPr>
            </w:pPr>
            <w:r w:rsidRPr="0048409E">
              <w:rPr>
                <w:sz w:val="22"/>
                <w:szCs w:val="22"/>
                <w:lang w:eastAsia="es-ES"/>
              </w:rPr>
              <w:t>3,0</w:t>
            </w:r>
          </w:p>
        </w:tc>
      </w:tr>
    </w:tbl>
    <w:p w:rsidR="009319B9" w:rsidRPr="0048409E" w:rsidRDefault="009319B9" w:rsidP="009319B9">
      <w:pPr>
        <w:rPr>
          <w:sz w:val="22"/>
          <w:szCs w:val="22"/>
          <w:lang w:eastAsia="es-ES"/>
        </w:rPr>
      </w:pPr>
    </w:p>
    <w:p w:rsidR="009319B9" w:rsidRPr="00D7174C" w:rsidRDefault="009319B9" w:rsidP="009319B9">
      <w:pPr>
        <w:pStyle w:val="BTEMEASMCA"/>
        <w:rPr>
          <w:rFonts w:ascii="Times New Roman" w:hAnsi="Times New Roman"/>
          <w:b/>
        </w:rPr>
      </w:pPr>
      <w:r w:rsidRPr="00D7174C">
        <w:rPr>
          <w:rFonts w:ascii="Times New Roman" w:hAnsi="Times New Roman"/>
          <w:b/>
        </w:rPr>
        <w:t>Dozavimas</w:t>
      </w:r>
    </w:p>
    <w:p w:rsidR="009319B9" w:rsidRPr="005A3E1B" w:rsidRDefault="009319B9" w:rsidP="009319B9">
      <w:pPr>
        <w:pStyle w:val="BTEMEASMCA"/>
        <w:rPr>
          <w:rFonts w:ascii="Times New Roman" w:hAnsi="Times New Roman"/>
        </w:rPr>
      </w:pPr>
    </w:p>
    <w:p w:rsidR="009319B9" w:rsidRPr="0048409E" w:rsidRDefault="009319B9" w:rsidP="009319B9">
      <w:pPr>
        <w:tabs>
          <w:tab w:val="left" w:pos="567"/>
        </w:tabs>
        <w:rPr>
          <w:i/>
          <w:sz w:val="22"/>
          <w:szCs w:val="22"/>
        </w:rPr>
      </w:pPr>
      <w:r w:rsidRPr="0093534E">
        <w:rPr>
          <w:i/>
          <w:sz w:val="22"/>
          <w:szCs w:val="22"/>
        </w:rPr>
        <w:t>Suaugę žmonės ir daugiau kaip 40 kg sveriantys paaugliai (paprastai vyresni kaip 12 metų):</w:t>
      </w:r>
    </w:p>
    <w:p w:rsidR="009319B9" w:rsidRPr="005A3E1B" w:rsidRDefault="009319B9" w:rsidP="009319B9">
      <w:pPr>
        <w:pStyle w:val="BTEMEASMCA"/>
        <w:rPr>
          <w:rFonts w:ascii="Times New Roman" w:hAnsi="Times New Roman"/>
        </w:rPr>
      </w:pPr>
    </w:p>
    <w:p w:rsidR="009319B9" w:rsidRPr="0093534E" w:rsidRDefault="009319B9" w:rsidP="009319B9">
      <w:pPr>
        <w:pStyle w:val="Sraopastraipa"/>
        <w:numPr>
          <w:ilvl w:val="0"/>
          <w:numId w:val="2"/>
        </w:numPr>
        <w:tabs>
          <w:tab w:val="left" w:pos="0"/>
          <w:tab w:val="left" w:pos="567"/>
        </w:tabs>
        <w:ind w:left="567" w:hanging="567"/>
        <w:rPr>
          <w:sz w:val="22"/>
          <w:szCs w:val="22"/>
        </w:rPr>
      </w:pPr>
      <w:r w:rsidRPr="0093534E">
        <w:rPr>
          <w:sz w:val="22"/>
          <w:szCs w:val="22"/>
        </w:rPr>
        <w:t>Žemiau esančioje lentelėje pateikiamos dozavimo rekomendacijos suaugusiems žmonėms ir daugiau kaip 40 kg sveriantiems paaugliams, kurių inkstų funkcija normali.</w:t>
      </w:r>
    </w:p>
    <w:p w:rsidR="009319B9" w:rsidRPr="005A3E1B" w:rsidRDefault="009319B9" w:rsidP="009319B9">
      <w:pPr>
        <w:pStyle w:val="BTEMEASMCA"/>
        <w:rPr>
          <w:rFonts w:ascii="Times New Roman" w:hAnsi="Times New Roman"/>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82"/>
        <w:gridCol w:w="2324"/>
        <w:gridCol w:w="1112"/>
        <w:gridCol w:w="362"/>
      </w:tblGrid>
      <w:tr w:rsidR="009319B9" w:rsidRPr="0048409E" w:rsidTr="00900360">
        <w:trPr>
          <w:gridAfter w:val="1"/>
          <w:wAfter w:w="362" w:type="dxa"/>
        </w:trPr>
        <w:tc>
          <w:tcPr>
            <w:tcW w:w="8618" w:type="dxa"/>
            <w:gridSpan w:val="3"/>
          </w:tcPr>
          <w:p w:rsidR="009319B9" w:rsidRPr="0048409E" w:rsidRDefault="009319B9" w:rsidP="00900360">
            <w:pPr>
              <w:tabs>
                <w:tab w:val="left" w:pos="567"/>
              </w:tabs>
              <w:jc w:val="center"/>
              <w:rPr>
                <w:b/>
                <w:szCs w:val="22"/>
              </w:rPr>
            </w:pPr>
            <w:r w:rsidRPr="0093534E">
              <w:rPr>
                <w:b/>
                <w:sz w:val="22"/>
                <w:szCs w:val="22"/>
              </w:rPr>
              <w:t>Rekomenduojama dozavimo schema suaugusiems žmonėms</w:t>
            </w:r>
            <w:r w:rsidRPr="0048409E">
              <w:rPr>
                <w:b/>
                <w:sz w:val="22"/>
                <w:szCs w:val="22"/>
              </w:rPr>
              <w:t xml:space="preserve"> ir daugiau kaip 40 kg sveriantiems vaikams, kurių inkstų funkcija normali</w:t>
            </w:r>
          </w:p>
          <w:p w:rsidR="009319B9" w:rsidRPr="0048409E" w:rsidRDefault="009319B9" w:rsidP="00900360">
            <w:pPr>
              <w:tabs>
                <w:tab w:val="left" w:pos="567"/>
              </w:tabs>
              <w:jc w:val="center"/>
              <w:rPr>
                <w:b/>
                <w:szCs w:val="22"/>
              </w:rPr>
            </w:pPr>
          </w:p>
        </w:tc>
      </w:tr>
      <w:tr w:rsidR="009319B9" w:rsidRPr="0048409E" w:rsidTr="00900360">
        <w:tc>
          <w:tcPr>
            <w:tcW w:w="5182" w:type="dxa"/>
          </w:tcPr>
          <w:p w:rsidR="009319B9" w:rsidRPr="0048409E" w:rsidRDefault="009319B9" w:rsidP="00900360">
            <w:pPr>
              <w:pStyle w:val="Antrat1"/>
              <w:tabs>
                <w:tab w:val="left" w:pos="567"/>
              </w:tabs>
              <w:spacing w:line="240" w:lineRule="auto"/>
              <w:rPr>
                <w:szCs w:val="22"/>
              </w:rPr>
            </w:pPr>
            <w:r w:rsidRPr="0048409E">
              <w:rPr>
                <w:sz w:val="22"/>
                <w:szCs w:val="22"/>
              </w:rPr>
              <w:t>Infekcinės ligos sunkumas</w:t>
            </w:r>
          </w:p>
        </w:tc>
        <w:tc>
          <w:tcPr>
            <w:tcW w:w="2324" w:type="dxa"/>
          </w:tcPr>
          <w:p w:rsidR="009319B9" w:rsidRPr="0048409E" w:rsidRDefault="009319B9" w:rsidP="00900360">
            <w:pPr>
              <w:tabs>
                <w:tab w:val="left" w:pos="567"/>
              </w:tabs>
              <w:jc w:val="center"/>
              <w:rPr>
                <w:b/>
                <w:szCs w:val="22"/>
              </w:rPr>
            </w:pPr>
            <w:r w:rsidRPr="0048409E">
              <w:rPr>
                <w:b/>
                <w:sz w:val="22"/>
                <w:szCs w:val="22"/>
              </w:rPr>
              <w:t xml:space="preserve">Dozė ir vartojimo būdas </w:t>
            </w:r>
          </w:p>
        </w:tc>
        <w:tc>
          <w:tcPr>
            <w:tcW w:w="1474" w:type="dxa"/>
            <w:gridSpan w:val="2"/>
          </w:tcPr>
          <w:p w:rsidR="009319B9" w:rsidRPr="0048409E" w:rsidRDefault="009319B9" w:rsidP="00900360">
            <w:pPr>
              <w:tabs>
                <w:tab w:val="left" w:pos="567"/>
              </w:tabs>
              <w:jc w:val="center"/>
              <w:rPr>
                <w:b/>
                <w:szCs w:val="22"/>
              </w:rPr>
            </w:pPr>
            <w:r w:rsidRPr="0048409E">
              <w:rPr>
                <w:b/>
                <w:sz w:val="22"/>
                <w:szCs w:val="22"/>
              </w:rPr>
              <w:t>Vartojimo intervalas</w:t>
            </w:r>
          </w:p>
        </w:tc>
      </w:tr>
      <w:tr w:rsidR="009319B9" w:rsidRPr="0048409E" w:rsidTr="00900360">
        <w:tc>
          <w:tcPr>
            <w:tcW w:w="5182" w:type="dxa"/>
          </w:tcPr>
          <w:p w:rsidR="009319B9" w:rsidRPr="0048409E" w:rsidRDefault="009319B9" w:rsidP="00900360">
            <w:pPr>
              <w:tabs>
                <w:tab w:val="left" w:pos="567"/>
              </w:tabs>
              <w:rPr>
                <w:szCs w:val="22"/>
              </w:rPr>
            </w:pPr>
            <w:r w:rsidRPr="0048409E">
              <w:rPr>
                <w:sz w:val="22"/>
                <w:szCs w:val="22"/>
              </w:rPr>
              <w:t>Lengvo ir vidutinio sunkumo šlapimo takų infekcinės ligos</w:t>
            </w:r>
          </w:p>
        </w:tc>
        <w:tc>
          <w:tcPr>
            <w:tcW w:w="2324" w:type="dxa"/>
          </w:tcPr>
          <w:p w:rsidR="009319B9" w:rsidRPr="0048409E" w:rsidRDefault="009319B9" w:rsidP="00900360">
            <w:pPr>
              <w:tabs>
                <w:tab w:val="left" w:pos="0"/>
              </w:tabs>
              <w:jc w:val="center"/>
              <w:rPr>
                <w:szCs w:val="22"/>
              </w:rPr>
            </w:pPr>
            <w:r w:rsidRPr="0048409E">
              <w:rPr>
                <w:sz w:val="22"/>
                <w:szCs w:val="22"/>
              </w:rPr>
              <w:t>0,5 – 1 g į veną ar raumenis</w:t>
            </w:r>
          </w:p>
        </w:tc>
        <w:tc>
          <w:tcPr>
            <w:tcW w:w="1474" w:type="dxa"/>
            <w:gridSpan w:val="2"/>
          </w:tcPr>
          <w:p w:rsidR="009319B9" w:rsidRPr="0048409E" w:rsidRDefault="009319B9" w:rsidP="00900360">
            <w:pPr>
              <w:tabs>
                <w:tab w:val="left" w:pos="567"/>
              </w:tabs>
              <w:jc w:val="center"/>
              <w:rPr>
                <w:szCs w:val="22"/>
              </w:rPr>
            </w:pPr>
            <w:r w:rsidRPr="0048409E">
              <w:rPr>
                <w:sz w:val="22"/>
                <w:szCs w:val="22"/>
              </w:rPr>
              <w:t>12 val.</w:t>
            </w:r>
          </w:p>
        </w:tc>
      </w:tr>
      <w:tr w:rsidR="009319B9" w:rsidRPr="0048409E" w:rsidTr="00900360">
        <w:tc>
          <w:tcPr>
            <w:tcW w:w="5182" w:type="dxa"/>
          </w:tcPr>
          <w:p w:rsidR="009319B9" w:rsidRPr="0048409E" w:rsidRDefault="009319B9" w:rsidP="00900360">
            <w:pPr>
              <w:tabs>
                <w:tab w:val="left" w:pos="567"/>
              </w:tabs>
              <w:rPr>
                <w:szCs w:val="22"/>
              </w:rPr>
            </w:pPr>
            <w:r w:rsidRPr="0048409E">
              <w:rPr>
                <w:sz w:val="22"/>
                <w:szCs w:val="22"/>
              </w:rPr>
              <w:t>Lengvo ir vidutinio sunkumo kitos (ne šlapimo takų) infekcinės ligos</w:t>
            </w:r>
          </w:p>
        </w:tc>
        <w:tc>
          <w:tcPr>
            <w:tcW w:w="2324" w:type="dxa"/>
          </w:tcPr>
          <w:p w:rsidR="009319B9" w:rsidRPr="0048409E" w:rsidRDefault="009319B9" w:rsidP="00900360">
            <w:pPr>
              <w:tabs>
                <w:tab w:val="left" w:pos="567"/>
              </w:tabs>
              <w:jc w:val="center"/>
              <w:rPr>
                <w:szCs w:val="22"/>
              </w:rPr>
            </w:pPr>
            <w:r w:rsidRPr="0048409E">
              <w:rPr>
                <w:sz w:val="22"/>
                <w:szCs w:val="22"/>
              </w:rPr>
              <w:t>1 g į veną ar raumenis</w:t>
            </w:r>
          </w:p>
        </w:tc>
        <w:tc>
          <w:tcPr>
            <w:tcW w:w="1474" w:type="dxa"/>
            <w:gridSpan w:val="2"/>
          </w:tcPr>
          <w:p w:rsidR="009319B9" w:rsidRPr="0048409E" w:rsidRDefault="009319B9" w:rsidP="00900360">
            <w:pPr>
              <w:tabs>
                <w:tab w:val="left" w:pos="567"/>
              </w:tabs>
              <w:jc w:val="center"/>
              <w:rPr>
                <w:szCs w:val="22"/>
              </w:rPr>
            </w:pPr>
            <w:r w:rsidRPr="0048409E">
              <w:rPr>
                <w:sz w:val="22"/>
                <w:szCs w:val="22"/>
              </w:rPr>
              <w:t>12 val.</w:t>
            </w:r>
          </w:p>
        </w:tc>
      </w:tr>
      <w:tr w:rsidR="009319B9" w:rsidRPr="0048409E" w:rsidTr="00900360">
        <w:tc>
          <w:tcPr>
            <w:tcW w:w="5182" w:type="dxa"/>
          </w:tcPr>
          <w:p w:rsidR="009319B9" w:rsidRPr="0048409E" w:rsidRDefault="009319B9" w:rsidP="00900360">
            <w:pPr>
              <w:tabs>
                <w:tab w:val="left" w:pos="567"/>
              </w:tabs>
              <w:rPr>
                <w:szCs w:val="22"/>
              </w:rPr>
            </w:pPr>
            <w:r w:rsidRPr="0048409E">
              <w:rPr>
                <w:sz w:val="22"/>
                <w:szCs w:val="22"/>
              </w:rPr>
              <w:t>Sunkios infekcinės ligos</w:t>
            </w:r>
          </w:p>
        </w:tc>
        <w:tc>
          <w:tcPr>
            <w:tcW w:w="2324" w:type="dxa"/>
          </w:tcPr>
          <w:p w:rsidR="009319B9" w:rsidRPr="0048409E" w:rsidRDefault="009319B9" w:rsidP="00900360">
            <w:pPr>
              <w:tabs>
                <w:tab w:val="left" w:pos="567"/>
              </w:tabs>
              <w:jc w:val="center"/>
              <w:rPr>
                <w:szCs w:val="22"/>
              </w:rPr>
            </w:pPr>
            <w:r w:rsidRPr="0048409E">
              <w:rPr>
                <w:sz w:val="22"/>
                <w:szCs w:val="22"/>
              </w:rPr>
              <w:t>2 g į veną</w:t>
            </w:r>
          </w:p>
        </w:tc>
        <w:tc>
          <w:tcPr>
            <w:tcW w:w="1474" w:type="dxa"/>
            <w:gridSpan w:val="2"/>
          </w:tcPr>
          <w:p w:rsidR="009319B9" w:rsidRPr="0048409E" w:rsidRDefault="009319B9" w:rsidP="00900360">
            <w:pPr>
              <w:tabs>
                <w:tab w:val="left" w:pos="567"/>
              </w:tabs>
              <w:jc w:val="center"/>
              <w:rPr>
                <w:szCs w:val="22"/>
              </w:rPr>
            </w:pPr>
            <w:r w:rsidRPr="0048409E">
              <w:rPr>
                <w:sz w:val="22"/>
                <w:szCs w:val="22"/>
              </w:rPr>
              <w:t>12 val.</w:t>
            </w:r>
          </w:p>
        </w:tc>
      </w:tr>
      <w:tr w:rsidR="009319B9" w:rsidRPr="0048409E" w:rsidTr="00900360">
        <w:tc>
          <w:tcPr>
            <w:tcW w:w="5182" w:type="dxa"/>
          </w:tcPr>
          <w:p w:rsidR="009319B9" w:rsidRPr="0048409E" w:rsidRDefault="009319B9" w:rsidP="00900360">
            <w:pPr>
              <w:tabs>
                <w:tab w:val="left" w:pos="567"/>
              </w:tabs>
              <w:rPr>
                <w:szCs w:val="22"/>
              </w:rPr>
            </w:pPr>
            <w:r w:rsidRPr="0048409E">
              <w:rPr>
                <w:sz w:val="22"/>
                <w:szCs w:val="22"/>
              </w:rPr>
              <w:t>Labai sunkios arba pavojingos gyvybei infekcinės ligos</w:t>
            </w:r>
          </w:p>
        </w:tc>
        <w:tc>
          <w:tcPr>
            <w:tcW w:w="2324" w:type="dxa"/>
          </w:tcPr>
          <w:p w:rsidR="009319B9" w:rsidRPr="0048409E" w:rsidRDefault="009319B9" w:rsidP="00900360">
            <w:pPr>
              <w:tabs>
                <w:tab w:val="left" w:pos="567"/>
              </w:tabs>
              <w:jc w:val="center"/>
              <w:rPr>
                <w:szCs w:val="22"/>
              </w:rPr>
            </w:pPr>
            <w:r w:rsidRPr="0048409E">
              <w:rPr>
                <w:sz w:val="22"/>
                <w:szCs w:val="22"/>
              </w:rPr>
              <w:t>2 g į veną</w:t>
            </w:r>
          </w:p>
        </w:tc>
        <w:tc>
          <w:tcPr>
            <w:tcW w:w="1474" w:type="dxa"/>
            <w:gridSpan w:val="2"/>
          </w:tcPr>
          <w:p w:rsidR="009319B9" w:rsidRPr="0048409E" w:rsidRDefault="009319B9" w:rsidP="00900360">
            <w:pPr>
              <w:tabs>
                <w:tab w:val="left" w:pos="567"/>
              </w:tabs>
              <w:jc w:val="center"/>
              <w:rPr>
                <w:szCs w:val="22"/>
              </w:rPr>
            </w:pPr>
            <w:r w:rsidRPr="0048409E">
              <w:rPr>
                <w:sz w:val="22"/>
                <w:szCs w:val="22"/>
              </w:rPr>
              <w:t>8 val.</w:t>
            </w:r>
          </w:p>
        </w:tc>
      </w:tr>
    </w:tbl>
    <w:p w:rsidR="009319B9" w:rsidRPr="0048409E" w:rsidRDefault="009319B9" w:rsidP="009319B9">
      <w:pPr>
        <w:tabs>
          <w:tab w:val="left" w:pos="567"/>
        </w:tabs>
        <w:rPr>
          <w:sz w:val="22"/>
          <w:szCs w:val="22"/>
        </w:rPr>
      </w:pPr>
    </w:p>
    <w:p w:rsidR="009319B9" w:rsidRPr="005A3E1B" w:rsidRDefault="009319B9" w:rsidP="009319B9">
      <w:pPr>
        <w:tabs>
          <w:tab w:val="left" w:pos="567"/>
        </w:tabs>
        <w:rPr>
          <w:i/>
          <w:sz w:val="20"/>
        </w:rPr>
      </w:pPr>
      <w:r w:rsidRPr="0048409E">
        <w:rPr>
          <w:i/>
          <w:sz w:val="22"/>
          <w:szCs w:val="22"/>
        </w:rPr>
        <w:t>Vaikai (nuo 2 mėnesių iki maždaug 12 metų amžiaus, sveriantys iki 40 kg):</w:t>
      </w:r>
    </w:p>
    <w:p w:rsidR="009319B9" w:rsidRPr="0093534E" w:rsidRDefault="009319B9" w:rsidP="009319B9">
      <w:pPr>
        <w:tabs>
          <w:tab w:val="left" w:pos="567"/>
        </w:tabs>
        <w:rPr>
          <w:sz w:val="22"/>
          <w:szCs w:val="22"/>
        </w:rPr>
      </w:pPr>
    </w:p>
    <w:p w:rsidR="009319B9" w:rsidRPr="0048409E" w:rsidRDefault="009319B9" w:rsidP="009319B9">
      <w:pPr>
        <w:pStyle w:val="Sraopastraipa"/>
        <w:numPr>
          <w:ilvl w:val="0"/>
          <w:numId w:val="2"/>
        </w:numPr>
        <w:tabs>
          <w:tab w:val="left" w:pos="0"/>
          <w:tab w:val="left" w:pos="567"/>
        </w:tabs>
        <w:ind w:left="567" w:hanging="567"/>
        <w:rPr>
          <w:sz w:val="22"/>
          <w:szCs w:val="22"/>
        </w:rPr>
      </w:pPr>
      <w:r w:rsidRPr="0093534E">
        <w:rPr>
          <w:iCs/>
          <w:sz w:val="22"/>
          <w:szCs w:val="22"/>
        </w:rPr>
        <w:t xml:space="preserve">Pneumonija, šlapimo takų infekcinė liga, </w:t>
      </w:r>
      <w:r w:rsidRPr="0048409E">
        <w:rPr>
          <w:sz w:val="22"/>
          <w:szCs w:val="22"/>
        </w:rPr>
        <w:t>odos ir poodinio audinio infekcinė liga: 50 mg/kg kūno svorio kas 12 val. 10 dienų. Jeigu infekcinė liga sunki, tokią dozę galima vartoti kas 8 val.</w:t>
      </w:r>
    </w:p>
    <w:p w:rsidR="009319B9" w:rsidRPr="0048409E" w:rsidRDefault="009319B9" w:rsidP="009319B9">
      <w:pPr>
        <w:pStyle w:val="Sraopastraipa"/>
        <w:numPr>
          <w:ilvl w:val="0"/>
          <w:numId w:val="2"/>
        </w:numPr>
        <w:tabs>
          <w:tab w:val="left" w:pos="0"/>
          <w:tab w:val="left" w:pos="567"/>
        </w:tabs>
        <w:ind w:left="567" w:hanging="567"/>
        <w:rPr>
          <w:sz w:val="22"/>
          <w:szCs w:val="22"/>
        </w:rPr>
      </w:pPr>
      <w:r w:rsidRPr="0048409E">
        <w:rPr>
          <w:sz w:val="22"/>
          <w:szCs w:val="22"/>
        </w:rPr>
        <w:t>Septicemija, bakterinis meningitas, neutropenija sergančių pacientų neaiškios kilmės karščiavimas: 50 mg/kg kūno svorio kas 8 val. 7</w:t>
      </w:r>
      <w:r w:rsidRPr="0048409E">
        <w:rPr>
          <w:sz w:val="22"/>
          <w:szCs w:val="22"/>
        </w:rPr>
        <w:noBreakHyphen/>
        <w:t>10 dienų.</w:t>
      </w:r>
    </w:p>
    <w:p w:rsidR="009319B9" w:rsidRPr="0048409E" w:rsidRDefault="009319B9" w:rsidP="009319B9">
      <w:pPr>
        <w:pStyle w:val="Sraopastraipa"/>
        <w:numPr>
          <w:ilvl w:val="0"/>
          <w:numId w:val="2"/>
        </w:numPr>
        <w:tabs>
          <w:tab w:val="left" w:pos="0"/>
          <w:tab w:val="left" w:pos="567"/>
        </w:tabs>
        <w:ind w:left="567" w:hanging="567"/>
        <w:rPr>
          <w:iCs/>
          <w:sz w:val="22"/>
          <w:szCs w:val="22"/>
        </w:rPr>
      </w:pPr>
      <w:r w:rsidRPr="0048409E">
        <w:rPr>
          <w:iCs/>
          <w:sz w:val="22"/>
          <w:szCs w:val="22"/>
        </w:rPr>
        <w:t>Jaunesnių nei 2 mėn. amžiaus vaikų gydymo patirties yra nedaug. Rekomenduojama dozė yra 30 mg/kg kūno svorio dozę kas 12 val. arba kas 8 val. Gydymo Cefepime Norameda metu tokius pacientus būtina atidžiai stebėti.</w:t>
      </w:r>
    </w:p>
    <w:p w:rsidR="009319B9" w:rsidRPr="0048409E" w:rsidRDefault="009319B9" w:rsidP="009319B9">
      <w:pPr>
        <w:pStyle w:val="Sraopastraipa"/>
        <w:numPr>
          <w:ilvl w:val="0"/>
          <w:numId w:val="2"/>
        </w:numPr>
        <w:tabs>
          <w:tab w:val="left" w:pos="0"/>
          <w:tab w:val="left" w:pos="567"/>
        </w:tabs>
        <w:ind w:left="567" w:hanging="567"/>
        <w:rPr>
          <w:iCs/>
          <w:sz w:val="22"/>
          <w:szCs w:val="22"/>
        </w:rPr>
      </w:pPr>
      <w:r w:rsidRPr="0048409E">
        <w:rPr>
          <w:iCs/>
          <w:sz w:val="22"/>
          <w:szCs w:val="22"/>
        </w:rPr>
        <w:t xml:space="preserve">Vaikams negalima vartoti didesnės dozės negu didžiausia suaugusiems žmonėms rekomenduojama dozė (2 g kas 8 val.). </w:t>
      </w:r>
    </w:p>
    <w:p w:rsidR="009319B9" w:rsidRPr="0048409E" w:rsidRDefault="009319B9" w:rsidP="009319B9">
      <w:pPr>
        <w:pStyle w:val="Sraopastraipa"/>
        <w:numPr>
          <w:ilvl w:val="0"/>
          <w:numId w:val="2"/>
        </w:numPr>
        <w:tabs>
          <w:tab w:val="left" w:pos="0"/>
          <w:tab w:val="left" w:pos="567"/>
        </w:tabs>
        <w:ind w:left="567" w:hanging="567"/>
        <w:rPr>
          <w:iCs/>
          <w:sz w:val="22"/>
          <w:szCs w:val="22"/>
        </w:rPr>
      </w:pPr>
      <w:r w:rsidRPr="0048409E">
        <w:rPr>
          <w:iCs/>
          <w:sz w:val="22"/>
          <w:szCs w:val="22"/>
        </w:rPr>
        <w:t xml:space="preserve">Vartojimo į raumenis vaikams patirties yra nedaug. </w:t>
      </w:r>
    </w:p>
    <w:p w:rsidR="009319B9" w:rsidRPr="005A3E1B" w:rsidRDefault="009319B9" w:rsidP="009319B9">
      <w:pPr>
        <w:pStyle w:val="BTEMEASMCA"/>
        <w:rPr>
          <w:rFonts w:ascii="Times New Roman" w:hAnsi="Times New Roman"/>
        </w:rPr>
      </w:pPr>
    </w:p>
    <w:p w:rsidR="009319B9" w:rsidRPr="0093534E" w:rsidRDefault="009319B9" w:rsidP="009319B9">
      <w:pPr>
        <w:tabs>
          <w:tab w:val="left" w:pos="567"/>
        </w:tabs>
        <w:rPr>
          <w:i/>
          <w:sz w:val="22"/>
          <w:szCs w:val="22"/>
        </w:rPr>
      </w:pPr>
      <w:r w:rsidRPr="0093534E">
        <w:rPr>
          <w:i/>
          <w:sz w:val="22"/>
          <w:szCs w:val="22"/>
        </w:rPr>
        <w:t>Senyvi pacientai</w:t>
      </w:r>
    </w:p>
    <w:p w:rsidR="009319B9" w:rsidRPr="0093534E" w:rsidRDefault="009319B9" w:rsidP="009319B9">
      <w:pPr>
        <w:tabs>
          <w:tab w:val="left" w:pos="567"/>
        </w:tabs>
        <w:rPr>
          <w:i/>
          <w:sz w:val="22"/>
          <w:szCs w:val="22"/>
        </w:rPr>
      </w:pPr>
    </w:p>
    <w:p w:rsidR="009319B9" w:rsidRPr="0048409E" w:rsidRDefault="009319B9" w:rsidP="009319B9">
      <w:pPr>
        <w:tabs>
          <w:tab w:val="left" w:pos="567"/>
        </w:tabs>
        <w:rPr>
          <w:sz w:val="22"/>
          <w:szCs w:val="22"/>
        </w:rPr>
      </w:pPr>
      <w:r w:rsidRPr="0048409E">
        <w:rPr>
          <w:sz w:val="22"/>
          <w:szCs w:val="22"/>
        </w:rPr>
        <w:t>Dozės koreguoti nereikia, nebent yra inkstų funkcijos sutrikimas.</w:t>
      </w:r>
    </w:p>
    <w:p w:rsidR="009319B9" w:rsidRPr="0048409E" w:rsidRDefault="009319B9" w:rsidP="009319B9">
      <w:pPr>
        <w:tabs>
          <w:tab w:val="left" w:pos="567"/>
        </w:tabs>
        <w:rPr>
          <w:sz w:val="22"/>
          <w:szCs w:val="22"/>
        </w:rPr>
      </w:pPr>
    </w:p>
    <w:p w:rsidR="009319B9" w:rsidRPr="0048409E" w:rsidRDefault="009319B9" w:rsidP="009319B9">
      <w:pPr>
        <w:tabs>
          <w:tab w:val="left" w:pos="567"/>
        </w:tabs>
        <w:rPr>
          <w:i/>
          <w:sz w:val="22"/>
          <w:szCs w:val="22"/>
        </w:rPr>
      </w:pPr>
      <w:r w:rsidRPr="0048409E">
        <w:rPr>
          <w:i/>
          <w:sz w:val="22"/>
          <w:szCs w:val="22"/>
        </w:rPr>
        <w:t>Suaugę žmonės, kurių kepenų funkcija sutrikusi</w:t>
      </w:r>
    </w:p>
    <w:p w:rsidR="009319B9" w:rsidRPr="0048409E" w:rsidRDefault="009319B9" w:rsidP="009319B9">
      <w:pPr>
        <w:tabs>
          <w:tab w:val="left" w:pos="567"/>
        </w:tabs>
        <w:rPr>
          <w:sz w:val="22"/>
          <w:szCs w:val="22"/>
        </w:rPr>
      </w:pPr>
    </w:p>
    <w:p w:rsidR="009319B9" w:rsidRPr="0048409E" w:rsidRDefault="009319B9" w:rsidP="009319B9">
      <w:pPr>
        <w:tabs>
          <w:tab w:val="left" w:pos="567"/>
        </w:tabs>
        <w:rPr>
          <w:sz w:val="22"/>
          <w:szCs w:val="22"/>
        </w:rPr>
      </w:pPr>
      <w:r w:rsidRPr="0048409E">
        <w:rPr>
          <w:sz w:val="22"/>
          <w:szCs w:val="22"/>
        </w:rPr>
        <w:t>Ligoniams, kuriems yra kepenų funkcijos sutrikimas, dozės koreguoti nereikia.</w:t>
      </w:r>
    </w:p>
    <w:p w:rsidR="009319B9" w:rsidRPr="0048409E" w:rsidRDefault="009319B9" w:rsidP="009319B9">
      <w:pPr>
        <w:tabs>
          <w:tab w:val="left" w:pos="567"/>
        </w:tabs>
        <w:rPr>
          <w:sz w:val="22"/>
          <w:szCs w:val="22"/>
        </w:rPr>
      </w:pPr>
    </w:p>
    <w:p w:rsidR="009319B9" w:rsidRPr="0048409E" w:rsidRDefault="009319B9" w:rsidP="009319B9">
      <w:pPr>
        <w:tabs>
          <w:tab w:val="left" w:pos="567"/>
        </w:tabs>
        <w:rPr>
          <w:i/>
          <w:sz w:val="22"/>
          <w:szCs w:val="22"/>
        </w:rPr>
      </w:pPr>
      <w:r w:rsidRPr="0048409E">
        <w:rPr>
          <w:i/>
          <w:sz w:val="22"/>
          <w:szCs w:val="22"/>
        </w:rPr>
        <w:t>Suaugę žmonės, kurių inkstų funkcija sutrikusi</w:t>
      </w:r>
    </w:p>
    <w:p w:rsidR="009319B9" w:rsidRPr="005A3E1B" w:rsidRDefault="009319B9" w:rsidP="009319B9">
      <w:pPr>
        <w:pStyle w:val="BTEMEASMCA"/>
        <w:rPr>
          <w:rFonts w:ascii="Times New Roman" w:hAnsi="Times New Roman"/>
        </w:rPr>
      </w:pPr>
    </w:p>
    <w:p w:rsidR="009319B9" w:rsidRPr="005A3E1B" w:rsidRDefault="009319B9" w:rsidP="009319B9">
      <w:pPr>
        <w:pStyle w:val="BTEMEASMCA"/>
        <w:rPr>
          <w:rFonts w:ascii="Times New Roman" w:hAnsi="Times New Roman"/>
        </w:rPr>
      </w:pPr>
      <w:r w:rsidRPr="005A3E1B">
        <w:rPr>
          <w:rFonts w:ascii="Times New Roman" w:hAnsi="Times New Roman"/>
        </w:rPr>
        <w:t>Rekomenduojama pradinė dozė pacientams, kurių inkstų funkcija sutrikusi (išskyrus dializėmis gydomus ligonius, informacijos apie kuriuos pateikta žemiau), yra tokia pati, kaip ir pacientams, kurių inkstų funkcija normali.</w:t>
      </w:r>
    </w:p>
    <w:p w:rsidR="009319B9" w:rsidRPr="0093534E" w:rsidRDefault="009319B9" w:rsidP="009319B9">
      <w:pPr>
        <w:rPr>
          <w:sz w:val="22"/>
          <w:szCs w:val="22"/>
        </w:rPr>
      </w:pPr>
      <w:r w:rsidRPr="0093534E">
        <w:rPr>
          <w:sz w:val="22"/>
          <w:szCs w:val="22"/>
        </w:rPr>
        <w:t>Toliau esančioje lentelėje pateikiamos palaikomosios dozės, skiriamos suaugusiems pacientams, kurių inkstų funkcija sutrikusi.</w:t>
      </w:r>
    </w:p>
    <w:p w:rsidR="009319B9" w:rsidRPr="0048409E" w:rsidRDefault="009319B9" w:rsidP="009319B9">
      <w:pPr>
        <w:ind w:left="180"/>
        <w:jc w:val="both"/>
        <w:rPr>
          <w:sz w:val="22"/>
          <w:szCs w:val="22"/>
        </w:rPr>
      </w:pPr>
    </w:p>
    <w:tbl>
      <w:tblPr>
        <w:tblW w:w="5000" w:type="pct"/>
        <w:tblLook w:val="0000" w:firstRow="0" w:lastRow="0" w:firstColumn="0" w:lastColumn="0" w:noHBand="0" w:noVBand="0"/>
      </w:tblPr>
      <w:tblGrid>
        <w:gridCol w:w="1757"/>
        <w:gridCol w:w="1792"/>
        <w:gridCol w:w="1941"/>
        <w:gridCol w:w="1918"/>
        <w:gridCol w:w="1996"/>
      </w:tblGrid>
      <w:tr w:rsidR="009319B9" w:rsidRPr="0048409E" w:rsidTr="00900360">
        <w:trPr>
          <w:trHeight w:val="383"/>
        </w:trPr>
        <w:tc>
          <w:tcPr>
            <w:tcW w:w="934" w:type="pct"/>
            <w:vMerge w:val="restart"/>
          </w:tcPr>
          <w:p w:rsidR="009319B9" w:rsidRPr="0048409E" w:rsidRDefault="009319B9" w:rsidP="00900360">
            <w:pPr>
              <w:tabs>
                <w:tab w:val="left" w:pos="567"/>
              </w:tabs>
              <w:ind w:left="180"/>
              <w:jc w:val="both"/>
              <w:rPr>
                <w:b/>
                <w:szCs w:val="22"/>
              </w:rPr>
            </w:pPr>
          </w:p>
          <w:p w:rsidR="009319B9" w:rsidRPr="0048409E" w:rsidRDefault="009319B9" w:rsidP="00900360">
            <w:pPr>
              <w:tabs>
                <w:tab w:val="left" w:pos="567"/>
              </w:tabs>
              <w:ind w:left="180"/>
              <w:jc w:val="center"/>
              <w:rPr>
                <w:b/>
                <w:szCs w:val="22"/>
              </w:rPr>
            </w:pPr>
            <w:r w:rsidRPr="0048409E">
              <w:rPr>
                <w:b/>
                <w:sz w:val="22"/>
                <w:szCs w:val="22"/>
              </w:rPr>
              <w:t>Kreatinino klirensas</w:t>
            </w:r>
            <w:r w:rsidRPr="0048409E">
              <w:rPr>
                <w:b/>
                <w:sz w:val="22"/>
                <w:szCs w:val="22"/>
              </w:rPr>
              <w:br/>
              <w:t>(ml/min.)</w:t>
            </w:r>
          </w:p>
        </w:tc>
        <w:tc>
          <w:tcPr>
            <w:tcW w:w="4066" w:type="pct"/>
            <w:gridSpan w:val="4"/>
          </w:tcPr>
          <w:p w:rsidR="009319B9" w:rsidRPr="0048409E" w:rsidRDefault="009319B9" w:rsidP="00900360">
            <w:pPr>
              <w:pStyle w:val="Antrat7"/>
              <w:tabs>
                <w:tab w:val="left" w:pos="567"/>
              </w:tabs>
              <w:spacing w:line="240" w:lineRule="auto"/>
              <w:ind w:left="180"/>
              <w:rPr>
                <w:sz w:val="22"/>
                <w:szCs w:val="22"/>
              </w:rPr>
            </w:pPr>
            <w:r w:rsidRPr="0048409E">
              <w:rPr>
                <w:bCs/>
                <w:sz w:val="22"/>
                <w:szCs w:val="22"/>
              </w:rPr>
              <w:t>Rekomenduojama palaikomoji dozė</w:t>
            </w:r>
          </w:p>
        </w:tc>
      </w:tr>
      <w:tr w:rsidR="009319B9" w:rsidRPr="0048409E" w:rsidTr="00900360">
        <w:trPr>
          <w:trHeight w:val="382"/>
        </w:trPr>
        <w:tc>
          <w:tcPr>
            <w:tcW w:w="934" w:type="pct"/>
            <w:vMerge/>
          </w:tcPr>
          <w:p w:rsidR="009319B9" w:rsidRPr="0048409E" w:rsidRDefault="009319B9" w:rsidP="00900360">
            <w:pPr>
              <w:tabs>
                <w:tab w:val="left" w:pos="567"/>
              </w:tabs>
              <w:ind w:left="180"/>
              <w:jc w:val="both"/>
              <w:rPr>
                <w:b/>
                <w:szCs w:val="22"/>
              </w:rPr>
            </w:pPr>
          </w:p>
        </w:tc>
        <w:tc>
          <w:tcPr>
            <w:tcW w:w="953" w:type="pct"/>
          </w:tcPr>
          <w:p w:rsidR="009319B9" w:rsidRPr="0048409E" w:rsidRDefault="009319B9" w:rsidP="00900360">
            <w:pPr>
              <w:pStyle w:val="Antrat7"/>
              <w:tabs>
                <w:tab w:val="left" w:pos="567"/>
              </w:tabs>
              <w:spacing w:line="240" w:lineRule="auto"/>
              <w:ind w:left="180"/>
              <w:rPr>
                <w:b w:val="0"/>
                <w:sz w:val="22"/>
                <w:szCs w:val="22"/>
              </w:rPr>
            </w:pPr>
            <w:r w:rsidRPr="0048409E">
              <w:rPr>
                <w:b w:val="0"/>
                <w:sz w:val="22"/>
                <w:szCs w:val="22"/>
              </w:rPr>
              <w:t>Labai sunkios arba pavojingos gyvybei infekcinės ligos</w:t>
            </w:r>
          </w:p>
        </w:tc>
        <w:tc>
          <w:tcPr>
            <w:tcW w:w="1032" w:type="pct"/>
          </w:tcPr>
          <w:p w:rsidR="009319B9" w:rsidRPr="0048409E" w:rsidRDefault="009319B9" w:rsidP="00900360">
            <w:pPr>
              <w:pStyle w:val="Antrat7"/>
              <w:tabs>
                <w:tab w:val="left" w:pos="567"/>
              </w:tabs>
              <w:spacing w:line="240" w:lineRule="auto"/>
              <w:ind w:left="180"/>
              <w:rPr>
                <w:b w:val="0"/>
                <w:sz w:val="22"/>
                <w:szCs w:val="22"/>
              </w:rPr>
            </w:pPr>
            <w:r w:rsidRPr="0048409E">
              <w:rPr>
                <w:b w:val="0"/>
                <w:sz w:val="22"/>
                <w:szCs w:val="22"/>
              </w:rPr>
              <w:t>Sunkios infekcinės ligos</w:t>
            </w:r>
          </w:p>
        </w:tc>
        <w:tc>
          <w:tcPr>
            <w:tcW w:w="1020" w:type="pct"/>
          </w:tcPr>
          <w:p w:rsidR="009319B9" w:rsidRPr="0048409E" w:rsidRDefault="009319B9" w:rsidP="00900360">
            <w:pPr>
              <w:pStyle w:val="Antrat7"/>
              <w:tabs>
                <w:tab w:val="left" w:pos="567"/>
              </w:tabs>
              <w:spacing w:line="240" w:lineRule="auto"/>
              <w:ind w:left="180"/>
              <w:rPr>
                <w:b w:val="0"/>
                <w:sz w:val="22"/>
                <w:szCs w:val="22"/>
              </w:rPr>
            </w:pPr>
            <w:r w:rsidRPr="0048409E">
              <w:rPr>
                <w:b w:val="0"/>
                <w:sz w:val="22"/>
                <w:szCs w:val="22"/>
              </w:rPr>
              <w:t>Lengvo ir vidutinio sunkumo kitos (ne šlapimo takų) infekcinės ligos</w:t>
            </w:r>
          </w:p>
        </w:tc>
        <w:tc>
          <w:tcPr>
            <w:tcW w:w="1061" w:type="pct"/>
          </w:tcPr>
          <w:p w:rsidR="009319B9" w:rsidRPr="0048409E" w:rsidRDefault="009319B9" w:rsidP="00900360">
            <w:pPr>
              <w:pStyle w:val="Antrat7"/>
              <w:tabs>
                <w:tab w:val="left" w:pos="567"/>
              </w:tabs>
              <w:spacing w:line="240" w:lineRule="auto"/>
              <w:ind w:left="180"/>
              <w:rPr>
                <w:b w:val="0"/>
                <w:sz w:val="22"/>
                <w:szCs w:val="22"/>
              </w:rPr>
            </w:pPr>
            <w:r w:rsidRPr="0048409E">
              <w:rPr>
                <w:b w:val="0"/>
                <w:sz w:val="22"/>
                <w:szCs w:val="22"/>
              </w:rPr>
              <w:t>Lengvo ir vidutinio sunkumo šlapimo takų infekcinės ligos</w:t>
            </w:r>
          </w:p>
        </w:tc>
      </w:tr>
      <w:tr w:rsidR="009319B9" w:rsidRPr="0048409E" w:rsidTr="00900360">
        <w:trPr>
          <w:trHeight w:val="305"/>
        </w:trPr>
        <w:tc>
          <w:tcPr>
            <w:tcW w:w="934" w:type="pct"/>
            <w:vMerge w:val="restart"/>
          </w:tcPr>
          <w:p w:rsidR="009319B9" w:rsidRPr="0048409E" w:rsidRDefault="009319B9" w:rsidP="00900360">
            <w:pPr>
              <w:pStyle w:val="EMEABodyText"/>
              <w:tabs>
                <w:tab w:val="left" w:pos="567"/>
              </w:tabs>
              <w:ind w:left="180"/>
              <w:rPr>
                <w:szCs w:val="22"/>
                <w:lang w:val="lt-LT"/>
              </w:rPr>
            </w:pPr>
            <w:r w:rsidRPr="0048409E">
              <w:rPr>
                <w:szCs w:val="22"/>
                <w:lang w:val="lt-LT"/>
              </w:rPr>
              <w:t>&gt; 50</w:t>
            </w:r>
          </w:p>
          <w:p w:rsidR="009319B9" w:rsidRPr="0048409E" w:rsidRDefault="009319B9" w:rsidP="00900360">
            <w:pPr>
              <w:pStyle w:val="EMEABodyText"/>
              <w:tabs>
                <w:tab w:val="left" w:pos="567"/>
              </w:tabs>
              <w:ind w:left="180"/>
              <w:rPr>
                <w:szCs w:val="22"/>
                <w:lang w:val="lt-LT"/>
              </w:rPr>
            </w:pPr>
          </w:p>
        </w:tc>
        <w:tc>
          <w:tcPr>
            <w:tcW w:w="4066" w:type="pct"/>
            <w:gridSpan w:val="4"/>
          </w:tcPr>
          <w:p w:rsidR="009319B9" w:rsidRPr="0048409E" w:rsidRDefault="009319B9" w:rsidP="00900360">
            <w:pPr>
              <w:pStyle w:val="EMEABodyText"/>
              <w:tabs>
                <w:tab w:val="left" w:pos="567"/>
              </w:tabs>
              <w:ind w:left="180"/>
              <w:jc w:val="center"/>
              <w:rPr>
                <w:szCs w:val="22"/>
                <w:lang w:val="lt-LT"/>
              </w:rPr>
            </w:pPr>
            <w:r w:rsidRPr="0048409E">
              <w:rPr>
                <w:szCs w:val="22"/>
                <w:lang w:val="lt-LT"/>
              </w:rPr>
              <w:t>Įprastinė dozė, kurios koreguoti nereikia</w:t>
            </w:r>
          </w:p>
        </w:tc>
      </w:tr>
      <w:tr w:rsidR="009319B9" w:rsidRPr="0048409E" w:rsidTr="00900360">
        <w:trPr>
          <w:trHeight w:val="305"/>
        </w:trPr>
        <w:tc>
          <w:tcPr>
            <w:tcW w:w="934" w:type="pct"/>
            <w:vMerge/>
          </w:tcPr>
          <w:p w:rsidR="009319B9" w:rsidRPr="0048409E" w:rsidRDefault="009319B9" w:rsidP="00900360">
            <w:pPr>
              <w:pStyle w:val="EMEABodyText"/>
              <w:tabs>
                <w:tab w:val="left" w:pos="567"/>
              </w:tabs>
              <w:ind w:left="180"/>
              <w:rPr>
                <w:szCs w:val="22"/>
                <w:lang w:val="lt-LT"/>
              </w:rPr>
            </w:pPr>
          </w:p>
        </w:tc>
        <w:tc>
          <w:tcPr>
            <w:tcW w:w="953" w:type="pct"/>
          </w:tcPr>
          <w:p w:rsidR="009319B9" w:rsidRPr="0048409E" w:rsidRDefault="009319B9" w:rsidP="00900360">
            <w:pPr>
              <w:pStyle w:val="EMEABodyText"/>
              <w:tabs>
                <w:tab w:val="left" w:pos="567"/>
              </w:tabs>
              <w:ind w:left="180"/>
              <w:jc w:val="center"/>
              <w:rPr>
                <w:szCs w:val="22"/>
                <w:lang w:val="lt-LT"/>
              </w:rPr>
            </w:pPr>
            <w:r w:rsidRPr="0048409E">
              <w:rPr>
                <w:szCs w:val="22"/>
                <w:lang w:val="lt-LT"/>
              </w:rPr>
              <w:t>2 g kas 8 val.</w:t>
            </w:r>
          </w:p>
        </w:tc>
        <w:tc>
          <w:tcPr>
            <w:tcW w:w="1032" w:type="pct"/>
          </w:tcPr>
          <w:p w:rsidR="009319B9" w:rsidRPr="0048409E" w:rsidRDefault="009319B9" w:rsidP="00900360">
            <w:pPr>
              <w:pStyle w:val="EMEABodyText"/>
              <w:tabs>
                <w:tab w:val="left" w:pos="567"/>
              </w:tabs>
              <w:ind w:left="180"/>
              <w:jc w:val="center"/>
              <w:rPr>
                <w:szCs w:val="22"/>
                <w:lang w:val="lt-LT"/>
              </w:rPr>
            </w:pPr>
            <w:r w:rsidRPr="0048409E">
              <w:rPr>
                <w:szCs w:val="22"/>
                <w:lang w:val="lt-LT"/>
              </w:rPr>
              <w:t>2 g kas 12 val.</w:t>
            </w:r>
          </w:p>
        </w:tc>
        <w:tc>
          <w:tcPr>
            <w:tcW w:w="1020" w:type="pct"/>
          </w:tcPr>
          <w:p w:rsidR="009319B9" w:rsidRPr="0048409E" w:rsidRDefault="009319B9" w:rsidP="00900360">
            <w:pPr>
              <w:pStyle w:val="EMEABodyText"/>
              <w:tabs>
                <w:tab w:val="left" w:pos="567"/>
              </w:tabs>
              <w:ind w:left="180"/>
              <w:jc w:val="center"/>
              <w:rPr>
                <w:szCs w:val="22"/>
                <w:lang w:val="lt-LT"/>
              </w:rPr>
            </w:pPr>
            <w:r w:rsidRPr="0048409E">
              <w:rPr>
                <w:szCs w:val="22"/>
                <w:lang w:val="lt-LT"/>
              </w:rPr>
              <w:t>1 g kas 12 val.</w:t>
            </w:r>
          </w:p>
        </w:tc>
        <w:tc>
          <w:tcPr>
            <w:tcW w:w="1061" w:type="pct"/>
          </w:tcPr>
          <w:p w:rsidR="009319B9" w:rsidRPr="0048409E" w:rsidRDefault="009319B9" w:rsidP="00900360">
            <w:pPr>
              <w:pStyle w:val="EMEABodyText"/>
              <w:tabs>
                <w:tab w:val="left" w:pos="567"/>
              </w:tabs>
              <w:ind w:left="180"/>
              <w:jc w:val="center"/>
              <w:rPr>
                <w:szCs w:val="22"/>
                <w:lang w:val="lt-LT"/>
              </w:rPr>
            </w:pPr>
            <w:r w:rsidRPr="0048409E">
              <w:rPr>
                <w:szCs w:val="22"/>
                <w:lang w:val="lt-LT"/>
              </w:rPr>
              <w:t>500 mg kas 12 val.</w:t>
            </w:r>
          </w:p>
        </w:tc>
      </w:tr>
      <w:tr w:rsidR="009319B9" w:rsidRPr="0048409E" w:rsidTr="00900360">
        <w:trPr>
          <w:trHeight w:val="305"/>
        </w:trPr>
        <w:tc>
          <w:tcPr>
            <w:tcW w:w="934" w:type="pct"/>
          </w:tcPr>
          <w:p w:rsidR="009319B9" w:rsidRPr="0048409E" w:rsidRDefault="009319B9" w:rsidP="00900360">
            <w:pPr>
              <w:tabs>
                <w:tab w:val="left" w:pos="567"/>
              </w:tabs>
              <w:ind w:left="180"/>
              <w:jc w:val="both"/>
              <w:rPr>
                <w:szCs w:val="22"/>
              </w:rPr>
            </w:pPr>
            <w:r w:rsidRPr="0048409E">
              <w:rPr>
                <w:sz w:val="22"/>
                <w:szCs w:val="22"/>
              </w:rPr>
              <w:t>30</w:t>
            </w:r>
            <w:r w:rsidRPr="0048409E">
              <w:rPr>
                <w:sz w:val="22"/>
                <w:szCs w:val="22"/>
              </w:rPr>
              <w:noBreakHyphen/>
              <w:t>50</w:t>
            </w:r>
          </w:p>
        </w:tc>
        <w:tc>
          <w:tcPr>
            <w:tcW w:w="953" w:type="pct"/>
          </w:tcPr>
          <w:p w:rsidR="009319B9" w:rsidRPr="0048409E" w:rsidRDefault="009319B9" w:rsidP="00900360">
            <w:pPr>
              <w:tabs>
                <w:tab w:val="left" w:pos="567"/>
              </w:tabs>
              <w:ind w:left="180"/>
              <w:jc w:val="center"/>
              <w:rPr>
                <w:szCs w:val="22"/>
              </w:rPr>
            </w:pPr>
            <w:r w:rsidRPr="0048409E">
              <w:rPr>
                <w:sz w:val="22"/>
                <w:szCs w:val="22"/>
              </w:rPr>
              <w:t>2 g kas 12 val.</w:t>
            </w:r>
          </w:p>
        </w:tc>
        <w:tc>
          <w:tcPr>
            <w:tcW w:w="1032" w:type="pct"/>
          </w:tcPr>
          <w:p w:rsidR="009319B9" w:rsidRPr="0048409E" w:rsidRDefault="009319B9" w:rsidP="00900360">
            <w:pPr>
              <w:tabs>
                <w:tab w:val="left" w:pos="567"/>
              </w:tabs>
              <w:ind w:left="180"/>
              <w:jc w:val="center"/>
              <w:rPr>
                <w:szCs w:val="22"/>
              </w:rPr>
            </w:pPr>
            <w:r w:rsidRPr="0048409E">
              <w:rPr>
                <w:sz w:val="22"/>
                <w:szCs w:val="22"/>
              </w:rPr>
              <w:t>2 g kas 24 val.</w:t>
            </w:r>
          </w:p>
        </w:tc>
        <w:tc>
          <w:tcPr>
            <w:tcW w:w="1020" w:type="pct"/>
          </w:tcPr>
          <w:p w:rsidR="009319B9" w:rsidRPr="0048409E" w:rsidRDefault="009319B9" w:rsidP="00900360">
            <w:pPr>
              <w:tabs>
                <w:tab w:val="left" w:pos="567"/>
              </w:tabs>
              <w:ind w:left="180"/>
              <w:jc w:val="center"/>
              <w:rPr>
                <w:szCs w:val="22"/>
              </w:rPr>
            </w:pPr>
            <w:r w:rsidRPr="0048409E">
              <w:rPr>
                <w:sz w:val="22"/>
                <w:szCs w:val="22"/>
              </w:rPr>
              <w:t>1 g kas 24 val.</w:t>
            </w:r>
          </w:p>
        </w:tc>
        <w:tc>
          <w:tcPr>
            <w:tcW w:w="1061" w:type="pct"/>
          </w:tcPr>
          <w:p w:rsidR="009319B9" w:rsidRPr="0048409E" w:rsidRDefault="009319B9" w:rsidP="00900360">
            <w:pPr>
              <w:tabs>
                <w:tab w:val="left" w:pos="567"/>
              </w:tabs>
              <w:ind w:left="180"/>
              <w:jc w:val="center"/>
              <w:rPr>
                <w:szCs w:val="22"/>
              </w:rPr>
            </w:pPr>
            <w:r w:rsidRPr="0048409E">
              <w:rPr>
                <w:sz w:val="22"/>
                <w:szCs w:val="22"/>
              </w:rPr>
              <w:t>500 mg kas 24 val.</w:t>
            </w:r>
          </w:p>
        </w:tc>
      </w:tr>
      <w:tr w:rsidR="009319B9" w:rsidRPr="0048409E" w:rsidTr="00900360">
        <w:tc>
          <w:tcPr>
            <w:tcW w:w="934" w:type="pct"/>
          </w:tcPr>
          <w:p w:rsidR="009319B9" w:rsidRPr="0048409E" w:rsidRDefault="009319B9" w:rsidP="00900360">
            <w:pPr>
              <w:tabs>
                <w:tab w:val="left" w:pos="567"/>
              </w:tabs>
              <w:ind w:left="180"/>
              <w:jc w:val="both"/>
              <w:rPr>
                <w:szCs w:val="22"/>
              </w:rPr>
            </w:pPr>
            <w:r w:rsidRPr="0048409E">
              <w:rPr>
                <w:sz w:val="22"/>
                <w:szCs w:val="22"/>
              </w:rPr>
              <w:t>11</w:t>
            </w:r>
            <w:r w:rsidRPr="0048409E">
              <w:rPr>
                <w:sz w:val="22"/>
                <w:szCs w:val="22"/>
              </w:rPr>
              <w:noBreakHyphen/>
              <w:t>29</w:t>
            </w:r>
          </w:p>
        </w:tc>
        <w:tc>
          <w:tcPr>
            <w:tcW w:w="953" w:type="pct"/>
          </w:tcPr>
          <w:p w:rsidR="009319B9" w:rsidRPr="0048409E" w:rsidRDefault="009319B9" w:rsidP="00900360">
            <w:pPr>
              <w:tabs>
                <w:tab w:val="left" w:pos="567"/>
              </w:tabs>
              <w:ind w:left="180"/>
              <w:jc w:val="center"/>
              <w:rPr>
                <w:szCs w:val="22"/>
              </w:rPr>
            </w:pPr>
            <w:r w:rsidRPr="0048409E">
              <w:rPr>
                <w:sz w:val="22"/>
                <w:szCs w:val="22"/>
              </w:rPr>
              <w:t>2 g kas 24 val.</w:t>
            </w:r>
          </w:p>
        </w:tc>
        <w:tc>
          <w:tcPr>
            <w:tcW w:w="1032" w:type="pct"/>
          </w:tcPr>
          <w:p w:rsidR="009319B9" w:rsidRPr="0048409E" w:rsidRDefault="009319B9" w:rsidP="00900360">
            <w:pPr>
              <w:tabs>
                <w:tab w:val="left" w:pos="567"/>
              </w:tabs>
              <w:ind w:left="180"/>
              <w:jc w:val="center"/>
              <w:rPr>
                <w:szCs w:val="22"/>
              </w:rPr>
            </w:pPr>
            <w:r w:rsidRPr="0048409E">
              <w:rPr>
                <w:sz w:val="22"/>
                <w:szCs w:val="22"/>
              </w:rPr>
              <w:t>1 g kas 24 val.</w:t>
            </w:r>
          </w:p>
        </w:tc>
        <w:tc>
          <w:tcPr>
            <w:tcW w:w="1020" w:type="pct"/>
          </w:tcPr>
          <w:p w:rsidR="009319B9" w:rsidRPr="0048409E" w:rsidRDefault="009319B9" w:rsidP="00900360">
            <w:pPr>
              <w:tabs>
                <w:tab w:val="left" w:pos="567"/>
              </w:tabs>
              <w:ind w:left="23"/>
              <w:jc w:val="center"/>
              <w:rPr>
                <w:szCs w:val="22"/>
              </w:rPr>
            </w:pPr>
            <w:r w:rsidRPr="0048409E">
              <w:rPr>
                <w:sz w:val="22"/>
                <w:szCs w:val="22"/>
              </w:rPr>
              <w:t>500 mg kas 24 val.</w:t>
            </w:r>
          </w:p>
        </w:tc>
        <w:tc>
          <w:tcPr>
            <w:tcW w:w="1061" w:type="pct"/>
          </w:tcPr>
          <w:p w:rsidR="009319B9" w:rsidRPr="0048409E" w:rsidRDefault="009319B9" w:rsidP="00900360">
            <w:pPr>
              <w:tabs>
                <w:tab w:val="left" w:pos="567"/>
              </w:tabs>
              <w:ind w:left="180"/>
              <w:jc w:val="center"/>
              <w:rPr>
                <w:szCs w:val="22"/>
              </w:rPr>
            </w:pPr>
            <w:r w:rsidRPr="0048409E">
              <w:rPr>
                <w:sz w:val="22"/>
                <w:szCs w:val="22"/>
              </w:rPr>
              <w:t>500 mg kas 24 val.</w:t>
            </w:r>
          </w:p>
        </w:tc>
      </w:tr>
      <w:tr w:rsidR="009319B9" w:rsidRPr="0048409E" w:rsidTr="00900360">
        <w:tc>
          <w:tcPr>
            <w:tcW w:w="934" w:type="pct"/>
          </w:tcPr>
          <w:p w:rsidR="009319B9" w:rsidRPr="0048409E" w:rsidRDefault="009319B9" w:rsidP="00900360">
            <w:pPr>
              <w:tabs>
                <w:tab w:val="left" w:pos="567"/>
              </w:tabs>
              <w:ind w:left="180"/>
              <w:jc w:val="both"/>
              <w:rPr>
                <w:szCs w:val="22"/>
              </w:rPr>
            </w:pPr>
            <w:r w:rsidRPr="0048409E">
              <w:rPr>
                <w:sz w:val="22"/>
                <w:szCs w:val="22"/>
              </w:rPr>
              <w:t>≤ 10</w:t>
            </w:r>
          </w:p>
        </w:tc>
        <w:tc>
          <w:tcPr>
            <w:tcW w:w="953" w:type="pct"/>
          </w:tcPr>
          <w:p w:rsidR="009319B9" w:rsidRPr="0048409E" w:rsidRDefault="009319B9" w:rsidP="00900360">
            <w:pPr>
              <w:tabs>
                <w:tab w:val="left" w:pos="567"/>
              </w:tabs>
              <w:ind w:left="180"/>
              <w:jc w:val="center"/>
              <w:rPr>
                <w:szCs w:val="22"/>
              </w:rPr>
            </w:pPr>
            <w:r w:rsidRPr="0048409E">
              <w:rPr>
                <w:sz w:val="22"/>
                <w:szCs w:val="22"/>
              </w:rPr>
              <w:t>1 g kas 24 val.</w:t>
            </w:r>
          </w:p>
        </w:tc>
        <w:tc>
          <w:tcPr>
            <w:tcW w:w="1032" w:type="pct"/>
          </w:tcPr>
          <w:p w:rsidR="009319B9" w:rsidRPr="0048409E" w:rsidRDefault="009319B9" w:rsidP="00900360">
            <w:pPr>
              <w:tabs>
                <w:tab w:val="left" w:pos="567"/>
              </w:tabs>
              <w:jc w:val="center"/>
              <w:rPr>
                <w:szCs w:val="22"/>
              </w:rPr>
            </w:pPr>
            <w:r w:rsidRPr="0048409E">
              <w:rPr>
                <w:sz w:val="22"/>
                <w:szCs w:val="22"/>
              </w:rPr>
              <w:t>500 mg kas 24 val.</w:t>
            </w:r>
          </w:p>
        </w:tc>
        <w:tc>
          <w:tcPr>
            <w:tcW w:w="1020" w:type="pct"/>
          </w:tcPr>
          <w:p w:rsidR="009319B9" w:rsidRPr="0048409E" w:rsidRDefault="009319B9" w:rsidP="00900360">
            <w:pPr>
              <w:tabs>
                <w:tab w:val="left" w:pos="567"/>
              </w:tabs>
              <w:ind w:left="23"/>
              <w:jc w:val="center"/>
              <w:rPr>
                <w:szCs w:val="22"/>
              </w:rPr>
            </w:pPr>
            <w:r w:rsidRPr="0048409E">
              <w:rPr>
                <w:sz w:val="22"/>
                <w:szCs w:val="22"/>
              </w:rPr>
              <w:t>250 mg kas 24 val.</w:t>
            </w:r>
          </w:p>
        </w:tc>
        <w:tc>
          <w:tcPr>
            <w:tcW w:w="1061" w:type="pct"/>
          </w:tcPr>
          <w:p w:rsidR="009319B9" w:rsidRPr="0048409E" w:rsidRDefault="009319B9" w:rsidP="00900360">
            <w:pPr>
              <w:tabs>
                <w:tab w:val="left" w:pos="567"/>
              </w:tabs>
              <w:ind w:left="180"/>
              <w:jc w:val="center"/>
              <w:rPr>
                <w:szCs w:val="22"/>
              </w:rPr>
            </w:pPr>
            <w:r w:rsidRPr="0048409E">
              <w:rPr>
                <w:sz w:val="22"/>
                <w:szCs w:val="22"/>
              </w:rPr>
              <w:t>250 mg kas 24 val.</w:t>
            </w:r>
          </w:p>
        </w:tc>
      </w:tr>
      <w:tr w:rsidR="009319B9" w:rsidRPr="0048409E" w:rsidTr="00900360">
        <w:tc>
          <w:tcPr>
            <w:tcW w:w="934" w:type="pct"/>
          </w:tcPr>
          <w:p w:rsidR="009319B9" w:rsidRPr="0048409E" w:rsidRDefault="009319B9" w:rsidP="00900360">
            <w:pPr>
              <w:tabs>
                <w:tab w:val="left" w:pos="567"/>
              </w:tabs>
              <w:ind w:left="180"/>
              <w:jc w:val="both"/>
              <w:rPr>
                <w:szCs w:val="22"/>
              </w:rPr>
            </w:pPr>
            <w:r w:rsidRPr="0048409E">
              <w:rPr>
                <w:sz w:val="22"/>
                <w:szCs w:val="22"/>
              </w:rPr>
              <w:t>Hemodializės</w:t>
            </w:r>
          </w:p>
        </w:tc>
        <w:tc>
          <w:tcPr>
            <w:tcW w:w="953" w:type="pct"/>
          </w:tcPr>
          <w:p w:rsidR="009319B9" w:rsidRPr="0048409E" w:rsidRDefault="009319B9" w:rsidP="00900360">
            <w:pPr>
              <w:tabs>
                <w:tab w:val="left" w:pos="567"/>
              </w:tabs>
              <w:ind w:left="-35"/>
              <w:jc w:val="center"/>
              <w:rPr>
                <w:szCs w:val="22"/>
              </w:rPr>
            </w:pPr>
            <w:r w:rsidRPr="0048409E">
              <w:rPr>
                <w:sz w:val="22"/>
                <w:szCs w:val="22"/>
              </w:rPr>
              <w:t>500 mg kas 24 val.</w:t>
            </w:r>
          </w:p>
        </w:tc>
        <w:tc>
          <w:tcPr>
            <w:tcW w:w="1032" w:type="pct"/>
          </w:tcPr>
          <w:p w:rsidR="009319B9" w:rsidRPr="0048409E" w:rsidRDefault="009319B9" w:rsidP="00900360">
            <w:pPr>
              <w:tabs>
                <w:tab w:val="left" w:pos="567"/>
              </w:tabs>
              <w:jc w:val="center"/>
              <w:rPr>
                <w:szCs w:val="22"/>
              </w:rPr>
            </w:pPr>
            <w:r w:rsidRPr="0048409E">
              <w:rPr>
                <w:sz w:val="22"/>
                <w:szCs w:val="22"/>
              </w:rPr>
              <w:t>500 mg kas 24 val.</w:t>
            </w:r>
          </w:p>
        </w:tc>
        <w:tc>
          <w:tcPr>
            <w:tcW w:w="1020" w:type="pct"/>
          </w:tcPr>
          <w:p w:rsidR="009319B9" w:rsidRPr="0048409E" w:rsidRDefault="009319B9" w:rsidP="00900360">
            <w:pPr>
              <w:tabs>
                <w:tab w:val="left" w:pos="567"/>
              </w:tabs>
              <w:jc w:val="center"/>
              <w:rPr>
                <w:szCs w:val="22"/>
              </w:rPr>
            </w:pPr>
            <w:r w:rsidRPr="0048409E">
              <w:rPr>
                <w:sz w:val="22"/>
                <w:szCs w:val="22"/>
              </w:rPr>
              <w:t>500 mg kas 24 val.</w:t>
            </w:r>
          </w:p>
        </w:tc>
        <w:tc>
          <w:tcPr>
            <w:tcW w:w="1061" w:type="pct"/>
          </w:tcPr>
          <w:p w:rsidR="009319B9" w:rsidRPr="0048409E" w:rsidRDefault="009319B9" w:rsidP="00900360">
            <w:pPr>
              <w:tabs>
                <w:tab w:val="left" w:pos="567"/>
              </w:tabs>
              <w:ind w:left="-2"/>
              <w:jc w:val="center"/>
              <w:rPr>
                <w:szCs w:val="22"/>
              </w:rPr>
            </w:pPr>
            <w:r w:rsidRPr="0048409E">
              <w:rPr>
                <w:sz w:val="22"/>
                <w:szCs w:val="22"/>
              </w:rPr>
              <w:t>500 mg kas 24 val.</w:t>
            </w:r>
          </w:p>
        </w:tc>
      </w:tr>
    </w:tbl>
    <w:p w:rsidR="009319B9" w:rsidRPr="0048409E" w:rsidRDefault="009319B9" w:rsidP="009319B9">
      <w:pPr>
        <w:rPr>
          <w:sz w:val="22"/>
          <w:szCs w:val="22"/>
        </w:rPr>
      </w:pPr>
    </w:p>
    <w:p w:rsidR="009319B9" w:rsidRPr="0048409E" w:rsidRDefault="009319B9" w:rsidP="009319B9">
      <w:pPr>
        <w:tabs>
          <w:tab w:val="left" w:pos="567"/>
        </w:tabs>
        <w:rPr>
          <w:i/>
          <w:sz w:val="22"/>
          <w:szCs w:val="22"/>
        </w:rPr>
      </w:pPr>
      <w:r w:rsidRPr="0048409E">
        <w:rPr>
          <w:i/>
          <w:sz w:val="22"/>
          <w:szCs w:val="22"/>
        </w:rPr>
        <w:t>Dializėmis gydomi ligoniai</w:t>
      </w:r>
    </w:p>
    <w:p w:rsidR="009319B9" w:rsidRPr="0048409E" w:rsidRDefault="009319B9" w:rsidP="009319B9">
      <w:pPr>
        <w:tabs>
          <w:tab w:val="left" w:pos="567"/>
        </w:tabs>
        <w:rPr>
          <w:sz w:val="22"/>
          <w:szCs w:val="22"/>
        </w:rPr>
      </w:pPr>
    </w:p>
    <w:p w:rsidR="009319B9" w:rsidRPr="0048409E" w:rsidRDefault="009319B9" w:rsidP="009319B9">
      <w:pPr>
        <w:tabs>
          <w:tab w:val="left" w:pos="567"/>
        </w:tabs>
        <w:rPr>
          <w:sz w:val="22"/>
          <w:szCs w:val="22"/>
        </w:rPr>
      </w:pPr>
      <w:r w:rsidRPr="0048409E">
        <w:rPr>
          <w:sz w:val="22"/>
          <w:szCs w:val="22"/>
        </w:rPr>
        <w:lastRenderedPageBreak/>
        <w:t>Rekomenduojama dozuoti taip: 1 parą skiriama 1 g pradinė cefepimo dozė, kitas paras – 500 mg per parą (gydant visas infekcines ligas, išskyrus febrilinę neutropeniją). Dializės dienomis cefepimo vartojama po hemodializės. Jeigu įmanoma, cefepimo vartojama kasdien tuo pačiu laiku.</w:t>
      </w:r>
    </w:p>
    <w:p w:rsidR="009319B9" w:rsidRPr="0048409E" w:rsidRDefault="009319B9" w:rsidP="009319B9">
      <w:pPr>
        <w:tabs>
          <w:tab w:val="left" w:pos="567"/>
        </w:tabs>
        <w:rPr>
          <w:sz w:val="22"/>
          <w:szCs w:val="22"/>
        </w:rPr>
      </w:pPr>
      <w:r w:rsidRPr="0048409E">
        <w:rPr>
          <w:sz w:val="22"/>
          <w:szCs w:val="22"/>
        </w:rPr>
        <w:t>Pacientams, kuriems atliekama nepertraukiama ambulatorinė peritoninė dializė, galima skirti tokią pačią cefepimo dozę, kaip ir ligoniams, kurių inkstų funkcija normali, tačiau ji vartojama kas 48 val.</w:t>
      </w:r>
    </w:p>
    <w:p w:rsidR="009319B9" w:rsidRPr="0048409E" w:rsidRDefault="009319B9" w:rsidP="009319B9">
      <w:pPr>
        <w:tabs>
          <w:tab w:val="left" w:pos="567"/>
        </w:tabs>
        <w:rPr>
          <w:sz w:val="22"/>
          <w:szCs w:val="22"/>
        </w:rPr>
      </w:pPr>
    </w:p>
    <w:p w:rsidR="009319B9" w:rsidRPr="0048409E" w:rsidRDefault="009319B9" w:rsidP="009319B9">
      <w:pPr>
        <w:tabs>
          <w:tab w:val="left" w:pos="567"/>
        </w:tabs>
        <w:rPr>
          <w:i/>
          <w:sz w:val="22"/>
          <w:szCs w:val="22"/>
        </w:rPr>
      </w:pPr>
      <w:r w:rsidRPr="0048409E">
        <w:rPr>
          <w:i/>
          <w:sz w:val="22"/>
          <w:szCs w:val="22"/>
        </w:rPr>
        <w:t>Vaikai, kurių inkstų funkcija sutrikusi</w:t>
      </w:r>
    </w:p>
    <w:p w:rsidR="009319B9" w:rsidRPr="0048409E" w:rsidRDefault="009319B9" w:rsidP="009319B9">
      <w:pPr>
        <w:rPr>
          <w:sz w:val="22"/>
          <w:szCs w:val="22"/>
        </w:rPr>
      </w:pPr>
      <w:r w:rsidRPr="0048409E">
        <w:rPr>
          <w:sz w:val="22"/>
          <w:szCs w:val="22"/>
        </w:rPr>
        <w:t>Toliau pateikiamos palaikomosios dozės, skiriamos vaikams nuo 2 mėn. iki 12 metų, kurių inkstų funkcija sutrikusi.</w:t>
      </w:r>
    </w:p>
    <w:p w:rsidR="009319B9" w:rsidRPr="0048409E" w:rsidRDefault="009319B9" w:rsidP="009319B9">
      <w:pPr>
        <w:rPr>
          <w:sz w:val="22"/>
          <w:szCs w:val="22"/>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3788"/>
        <w:gridCol w:w="3361"/>
      </w:tblGrid>
      <w:tr w:rsidR="009319B9" w:rsidRPr="0048409E" w:rsidTr="00900360">
        <w:trPr>
          <w:cantSplit/>
        </w:trPr>
        <w:tc>
          <w:tcPr>
            <w:tcW w:w="2230" w:type="dxa"/>
          </w:tcPr>
          <w:p w:rsidR="009319B9" w:rsidRPr="0048409E" w:rsidRDefault="009319B9" w:rsidP="00900360">
            <w:pPr>
              <w:rPr>
                <w:szCs w:val="22"/>
              </w:rPr>
            </w:pPr>
          </w:p>
        </w:tc>
        <w:tc>
          <w:tcPr>
            <w:tcW w:w="7149" w:type="dxa"/>
            <w:gridSpan w:val="2"/>
          </w:tcPr>
          <w:p w:rsidR="009319B9" w:rsidRPr="0048409E" w:rsidRDefault="009319B9" w:rsidP="00900360">
            <w:pPr>
              <w:jc w:val="center"/>
              <w:rPr>
                <w:b/>
                <w:szCs w:val="22"/>
              </w:rPr>
            </w:pPr>
            <w:r w:rsidRPr="0048409E">
              <w:rPr>
                <w:b/>
                <w:sz w:val="22"/>
                <w:szCs w:val="22"/>
              </w:rPr>
              <w:t>Vienkartinė cefepimo dozė (mg/kg kūno svorio)</w:t>
            </w:r>
            <w:r w:rsidRPr="0048409E">
              <w:rPr>
                <w:b/>
                <w:sz w:val="22"/>
                <w:szCs w:val="22"/>
              </w:rPr>
              <w:br/>
              <w:t>ir vartojimo intervalas</w:t>
            </w:r>
          </w:p>
        </w:tc>
      </w:tr>
      <w:tr w:rsidR="009319B9" w:rsidRPr="0048409E" w:rsidTr="00900360">
        <w:tc>
          <w:tcPr>
            <w:tcW w:w="2230" w:type="dxa"/>
            <w:vAlign w:val="center"/>
          </w:tcPr>
          <w:p w:rsidR="009319B9" w:rsidRPr="0048409E" w:rsidRDefault="009319B9" w:rsidP="00900360">
            <w:pPr>
              <w:jc w:val="center"/>
              <w:rPr>
                <w:b/>
                <w:szCs w:val="22"/>
              </w:rPr>
            </w:pPr>
            <w:r w:rsidRPr="0048409E">
              <w:rPr>
                <w:b/>
                <w:sz w:val="22"/>
                <w:szCs w:val="22"/>
              </w:rPr>
              <w:t>Kreatinino klirensas (ml/min.)</w:t>
            </w:r>
          </w:p>
        </w:tc>
        <w:tc>
          <w:tcPr>
            <w:tcW w:w="3788" w:type="dxa"/>
          </w:tcPr>
          <w:p w:rsidR="009319B9" w:rsidRPr="0048409E" w:rsidRDefault="009319B9" w:rsidP="00900360">
            <w:pPr>
              <w:rPr>
                <w:b/>
                <w:szCs w:val="22"/>
              </w:rPr>
            </w:pPr>
            <w:r w:rsidRPr="0048409E">
              <w:rPr>
                <w:b/>
                <w:sz w:val="22"/>
                <w:szCs w:val="22"/>
              </w:rPr>
              <w:t>Sunkios infekcinės ligos:</w:t>
            </w:r>
          </w:p>
          <w:p w:rsidR="009319B9" w:rsidRPr="0048409E" w:rsidRDefault="009319B9" w:rsidP="009319B9">
            <w:pPr>
              <w:numPr>
                <w:ilvl w:val="0"/>
                <w:numId w:val="1"/>
              </w:numPr>
              <w:ind w:left="471" w:hanging="284"/>
              <w:rPr>
                <w:b/>
                <w:szCs w:val="22"/>
              </w:rPr>
            </w:pPr>
            <w:r w:rsidRPr="0048409E">
              <w:rPr>
                <w:b/>
                <w:sz w:val="22"/>
                <w:szCs w:val="22"/>
              </w:rPr>
              <w:t>pneumonija</w:t>
            </w:r>
          </w:p>
          <w:p w:rsidR="009319B9" w:rsidRPr="0048409E" w:rsidRDefault="009319B9" w:rsidP="009319B9">
            <w:pPr>
              <w:numPr>
                <w:ilvl w:val="0"/>
                <w:numId w:val="1"/>
              </w:numPr>
              <w:ind w:left="471" w:hanging="284"/>
              <w:rPr>
                <w:b/>
                <w:szCs w:val="22"/>
              </w:rPr>
            </w:pPr>
            <w:r w:rsidRPr="0048409E">
              <w:rPr>
                <w:b/>
                <w:sz w:val="22"/>
                <w:szCs w:val="22"/>
              </w:rPr>
              <w:t>komplikuotos šlapimo takų infekcinės ligos</w:t>
            </w:r>
          </w:p>
        </w:tc>
        <w:tc>
          <w:tcPr>
            <w:tcW w:w="3361" w:type="dxa"/>
          </w:tcPr>
          <w:p w:rsidR="009319B9" w:rsidRPr="0048409E" w:rsidRDefault="009319B9" w:rsidP="00900360">
            <w:pPr>
              <w:rPr>
                <w:b/>
                <w:szCs w:val="22"/>
              </w:rPr>
            </w:pPr>
            <w:r w:rsidRPr="0048409E">
              <w:rPr>
                <w:b/>
                <w:sz w:val="22"/>
                <w:szCs w:val="22"/>
              </w:rPr>
              <w:t>Labai sunkios infekcinės ligos:</w:t>
            </w:r>
          </w:p>
          <w:p w:rsidR="009319B9" w:rsidRPr="0048409E" w:rsidRDefault="009319B9" w:rsidP="009319B9">
            <w:pPr>
              <w:numPr>
                <w:ilvl w:val="0"/>
                <w:numId w:val="1"/>
              </w:numPr>
              <w:ind w:left="471" w:hanging="284"/>
              <w:rPr>
                <w:b/>
                <w:szCs w:val="22"/>
              </w:rPr>
            </w:pPr>
            <w:r w:rsidRPr="0048409E">
              <w:rPr>
                <w:b/>
                <w:sz w:val="22"/>
                <w:szCs w:val="22"/>
              </w:rPr>
              <w:t>sepsis</w:t>
            </w:r>
          </w:p>
          <w:p w:rsidR="009319B9" w:rsidRPr="0048409E" w:rsidRDefault="009319B9" w:rsidP="009319B9">
            <w:pPr>
              <w:numPr>
                <w:ilvl w:val="0"/>
                <w:numId w:val="1"/>
              </w:numPr>
              <w:ind w:left="471" w:hanging="284"/>
              <w:rPr>
                <w:b/>
                <w:szCs w:val="22"/>
              </w:rPr>
            </w:pPr>
            <w:r w:rsidRPr="0048409E">
              <w:rPr>
                <w:b/>
                <w:sz w:val="22"/>
                <w:szCs w:val="22"/>
              </w:rPr>
              <w:t>febrilinės neutropenijos empirinis gydymas</w:t>
            </w:r>
          </w:p>
        </w:tc>
      </w:tr>
      <w:tr w:rsidR="009319B9" w:rsidRPr="0048409E" w:rsidTr="00900360">
        <w:trPr>
          <w:trHeight w:val="204"/>
        </w:trPr>
        <w:tc>
          <w:tcPr>
            <w:tcW w:w="2230" w:type="dxa"/>
          </w:tcPr>
          <w:p w:rsidR="009319B9" w:rsidRPr="0048409E" w:rsidRDefault="009319B9" w:rsidP="00900360">
            <w:pPr>
              <w:ind w:left="348"/>
              <w:rPr>
                <w:szCs w:val="22"/>
              </w:rPr>
            </w:pPr>
            <w:r w:rsidRPr="0048409E">
              <w:rPr>
                <w:sz w:val="22"/>
                <w:szCs w:val="22"/>
              </w:rPr>
              <w:t>&gt; 50</w:t>
            </w:r>
          </w:p>
        </w:tc>
        <w:tc>
          <w:tcPr>
            <w:tcW w:w="3788" w:type="dxa"/>
          </w:tcPr>
          <w:p w:rsidR="009319B9" w:rsidRPr="0048409E" w:rsidRDefault="009319B9" w:rsidP="00900360">
            <w:pPr>
              <w:rPr>
                <w:szCs w:val="22"/>
              </w:rPr>
            </w:pPr>
            <w:r w:rsidRPr="0048409E">
              <w:rPr>
                <w:sz w:val="22"/>
                <w:szCs w:val="22"/>
              </w:rPr>
              <w:t>po 50 mg/kg kūno svorio kas 12 val. (dozės koreguoti nereikia)</w:t>
            </w:r>
          </w:p>
        </w:tc>
        <w:tc>
          <w:tcPr>
            <w:tcW w:w="3361" w:type="dxa"/>
          </w:tcPr>
          <w:p w:rsidR="009319B9" w:rsidRPr="0048409E" w:rsidRDefault="009319B9" w:rsidP="00900360">
            <w:pPr>
              <w:rPr>
                <w:szCs w:val="22"/>
              </w:rPr>
            </w:pPr>
            <w:r w:rsidRPr="0048409E">
              <w:rPr>
                <w:sz w:val="22"/>
                <w:szCs w:val="22"/>
              </w:rPr>
              <w:t>po 50 mg/kg svorio kas 8 val. (dozės koreguoti nereikia)</w:t>
            </w:r>
          </w:p>
        </w:tc>
      </w:tr>
      <w:tr w:rsidR="009319B9" w:rsidRPr="0048409E" w:rsidTr="00900360">
        <w:tc>
          <w:tcPr>
            <w:tcW w:w="2230" w:type="dxa"/>
          </w:tcPr>
          <w:p w:rsidR="009319B9" w:rsidRPr="0048409E" w:rsidRDefault="009319B9" w:rsidP="00900360">
            <w:pPr>
              <w:ind w:left="348"/>
              <w:rPr>
                <w:szCs w:val="22"/>
              </w:rPr>
            </w:pPr>
            <w:r w:rsidRPr="0048409E">
              <w:rPr>
                <w:sz w:val="22"/>
                <w:szCs w:val="22"/>
              </w:rPr>
              <w:t>30 - 50</w:t>
            </w:r>
          </w:p>
        </w:tc>
        <w:tc>
          <w:tcPr>
            <w:tcW w:w="3788" w:type="dxa"/>
          </w:tcPr>
          <w:p w:rsidR="009319B9" w:rsidRPr="0048409E" w:rsidRDefault="009319B9" w:rsidP="00900360">
            <w:pPr>
              <w:rPr>
                <w:szCs w:val="22"/>
              </w:rPr>
            </w:pPr>
            <w:r w:rsidRPr="0048409E">
              <w:rPr>
                <w:sz w:val="22"/>
                <w:szCs w:val="22"/>
              </w:rPr>
              <w:t>po 50 mg/kg kūno svorio kas 24 val.</w:t>
            </w:r>
          </w:p>
        </w:tc>
        <w:tc>
          <w:tcPr>
            <w:tcW w:w="3361" w:type="dxa"/>
          </w:tcPr>
          <w:p w:rsidR="009319B9" w:rsidRPr="0048409E" w:rsidRDefault="009319B9" w:rsidP="00900360">
            <w:pPr>
              <w:rPr>
                <w:szCs w:val="22"/>
              </w:rPr>
            </w:pPr>
            <w:r w:rsidRPr="0048409E">
              <w:rPr>
                <w:sz w:val="22"/>
                <w:szCs w:val="22"/>
              </w:rPr>
              <w:t>po 50 mg/kg kūno svorio kas 12 val.</w:t>
            </w:r>
          </w:p>
        </w:tc>
      </w:tr>
      <w:tr w:rsidR="009319B9" w:rsidRPr="0048409E" w:rsidTr="00900360">
        <w:tc>
          <w:tcPr>
            <w:tcW w:w="2230" w:type="dxa"/>
          </w:tcPr>
          <w:p w:rsidR="009319B9" w:rsidRPr="0048409E" w:rsidRDefault="009319B9" w:rsidP="00900360">
            <w:pPr>
              <w:ind w:left="348"/>
              <w:rPr>
                <w:szCs w:val="22"/>
              </w:rPr>
            </w:pPr>
            <w:r w:rsidRPr="0048409E">
              <w:rPr>
                <w:sz w:val="22"/>
                <w:szCs w:val="22"/>
              </w:rPr>
              <w:t>11 - 29</w:t>
            </w:r>
          </w:p>
        </w:tc>
        <w:tc>
          <w:tcPr>
            <w:tcW w:w="3788" w:type="dxa"/>
          </w:tcPr>
          <w:p w:rsidR="009319B9" w:rsidRPr="0048409E" w:rsidRDefault="009319B9" w:rsidP="00900360">
            <w:pPr>
              <w:rPr>
                <w:szCs w:val="22"/>
              </w:rPr>
            </w:pPr>
            <w:r w:rsidRPr="0048409E">
              <w:rPr>
                <w:sz w:val="22"/>
                <w:szCs w:val="22"/>
              </w:rPr>
              <w:t>po 25 mg/kg kūno svorio kas 24 val.</w:t>
            </w:r>
          </w:p>
        </w:tc>
        <w:tc>
          <w:tcPr>
            <w:tcW w:w="3361" w:type="dxa"/>
          </w:tcPr>
          <w:p w:rsidR="009319B9" w:rsidRPr="0048409E" w:rsidRDefault="009319B9" w:rsidP="00900360">
            <w:pPr>
              <w:rPr>
                <w:szCs w:val="22"/>
              </w:rPr>
            </w:pPr>
            <w:r w:rsidRPr="0048409E">
              <w:rPr>
                <w:sz w:val="22"/>
                <w:szCs w:val="22"/>
              </w:rPr>
              <w:t>po 50 mg/kg kūno svorio kas 24 val.</w:t>
            </w:r>
          </w:p>
        </w:tc>
      </w:tr>
      <w:tr w:rsidR="009319B9" w:rsidRPr="0048409E" w:rsidTr="00900360">
        <w:tc>
          <w:tcPr>
            <w:tcW w:w="2230" w:type="dxa"/>
          </w:tcPr>
          <w:p w:rsidR="009319B9" w:rsidRPr="0093534E" w:rsidRDefault="009319B9" w:rsidP="00900360">
            <w:pPr>
              <w:ind w:left="348"/>
              <w:rPr>
                <w:szCs w:val="22"/>
              </w:rPr>
            </w:pPr>
            <w:r w:rsidRPr="0093534E">
              <w:rPr>
                <w:sz w:val="22"/>
                <w:szCs w:val="22"/>
              </w:rPr>
              <w:sym w:font="Symbol" w:char="F0A3"/>
            </w:r>
            <w:r w:rsidRPr="0093534E">
              <w:rPr>
                <w:sz w:val="22"/>
                <w:szCs w:val="22"/>
              </w:rPr>
              <w:t xml:space="preserve"> 10</w:t>
            </w:r>
          </w:p>
        </w:tc>
        <w:tc>
          <w:tcPr>
            <w:tcW w:w="3788" w:type="dxa"/>
          </w:tcPr>
          <w:p w:rsidR="009319B9" w:rsidRPr="0048409E" w:rsidRDefault="009319B9" w:rsidP="00900360">
            <w:pPr>
              <w:ind w:left="-70" w:right="-70"/>
              <w:rPr>
                <w:szCs w:val="22"/>
              </w:rPr>
            </w:pPr>
            <w:r w:rsidRPr="0048409E">
              <w:rPr>
                <w:sz w:val="22"/>
                <w:szCs w:val="22"/>
              </w:rPr>
              <w:t xml:space="preserve"> po 12,5 mg/kg kūno svorio kas 24 val.</w:t>
            </w:r>
          </w:p>
        </w:tc>
        <w:tc>
          <w:tcPr>
            <w:tcW w:w="3361" w:type="dxa"/>
          </w:tcPr>
          <w:p w:rsidR="009319B9" w:rsidRPr="0048409E" w:rsidRDefault="009319B9" w:rsidP="00900360">
            <w:pPr>
              <w:rPr>
                <w:szCs w:val="22"/>
              </w:rPr>
            </w:pPr>
            <w:r w:rsidRPr="0048409E">
              <w:rPr>
                <w:sz w:val="22"/>
                <w:szCs w:val="22"/>
              </w:rPr>
              <w:t>po 25 mg/kg kūno svorio kas 24 val.</w:t>
            </w:r>
          </w:p>
        </w:tc>
      </w:tr>
    </w:tbl>
    <w:p w:rsidR="009319B9" w:rsidRPr="0048409E" w:rsidRDefault="009319B9" w:rsidP="009319B9">
      <w:pPr>
        <w:rPr>
          <w:sz w:val="22"/>
          <w:szCs w:val="22"/>
        </w:rPr>
      </w:pPr>
    </w:p>
    <w:p w:rsidR="009319B9" w:rsidRPr="0048409E" w:rsidRDefault="009319B9" w:rsidP="009319B9">
      <w:pPr>
        <w:rPr>
          <w:sz w:val="22"/>
          <w:szCs w:val="22"/>
        </w:rPr>
      </w:pPr>
      <w:r w:rsidRPr="0048409E">
        <w:rPr>
          <w:sz w:val="22"/>
          <w:szCs w:val="22"/>
        </w:rPr>
        <w:t>Rekomenduojamas dozavimas 1-2 mėn. amžiaus kūdikiams, kurių inkstų funkcija sutrikusi:</w:t>
      </w:r>
    </w:p>
    <w:p w:rsidR="009319B9" w:rsidRPr="0048409E" w:rsidRDefault="009319B9" w:rsidP="009319B9">
      <w:pPr>
        <w:rPr>
          <w:i/>
          <w:sz w:val="22"/>
          <w:szCs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3402"/>
        <w:gridCol w:w="3361"/>
      </w:tblGrid>
      <w:tr w:rsidR="009319B9" w:rsidRPr="0048409E" w:rsidTr="00900360">
        <w:trPr>
          <w:cantSplit/>
        </w:trPr>
        <w:tc>
          <w:tcPr>
            <w:tcW w:w="2402" w:type="dxa"/>
          </w:tcPr>
          <w:p w:rsidR="009319B9" w:rsidRPr="0048409E" w:rsidRDefault="009319B9" w:rsidP="00900360">
            <w:pPr>
              <w:rPr>
                <w:b/>
                <w:szCs w:val="22"/>
              </w:rPr>
            </w:pPr>
          </w:p>
        </w:tc>
        <w:tc>
          <w:tcPr>
            <w:tcW w:w="6763" w:type="dxa"/>
            <w:gridSpan w:val="2"/>
          </w:tcPr>
          <w:p w:rsidR="009319B9" w:rsidRPr="0048409E" w:rsidRDefault="009319B9" w:rsidP="00900360">
            <w:pPr>
              <w:jc w:val="center"/>
              <w:rPr>
                <w:b/>
                <w:szCs w:val="22"/>
              </w:rPr>
            </w:pPr>
            <w:r w:rsidRPr="0048409E">
              <w:rPr>
                <w:b/>
                <w:sz w:val="22"/>
                <w:szCs w:val="22"/>
              </w:rPr>
              <w:t>Vienkartinė cefepimo dozė (mg/kg kūno svorio)</w:t>
            </w:r>
            <w:r w:rsidRPr="0048409E">
              <w:rPr>
                <w:b/>
                <w:sz w:val="22"/>
                <w:szCs w:val="22"/>
              </w:rPr>
              <w:br/>
              <w:t>ir vartojimo intervalas</w:t>
            </w:r>
          </w:p>
        </w:tc>
      </w:tr>
      <w:tr w:rsidR="009319B9" w:rsidRPr="0048409E" w:rsidTr="00900360">
        <w:tc>
          <w:tcPr>
            <w:tcW w:w="2402" w:type="dxa"/>
            <w:vAlign w:val="center"/>
          </w:tcPr>
          <w:p w:rsidR="009319B9" w:rsidRPr="0048409E" w:rsidRDefault="009319B9" w:rsidP="00900360">
            <w:pPr>
              <w:jc w:val="center"/>
              <w:rPr>
                <w:b/>
                <w:szCs w:val="22"/>
              </w:rPr>
            </w:pPr>
            <w:r w:rsidRPr="0048409E">
              <w:rPr>
                <w:b/>
                <w:sz w:val="22"/>
                <w:szCs w:val="22"/>
              </w:rPr>
              <w:t>Kreatinino klirensas (ml/min.)</w:t>
            </w:r>
          </w:p>
        </w:tc>
        <w:tc>
          <w:tcPr>
            <w:tcW w:w="3402" w:type="dxa"/>
          </w:tcPr>
          <w:p w:rsidR="009319B9" w:rsidRPr="0048409E" w:rsidRDefault="009319B9" w:rsidP="00900360">
            <w:pPr>
              <w:rPr>
                <w:b/>
                <w:szCs w:val="22"/>
              </w:rPr>
            </w:pPr>
            <w:r w:rsidRPr="0048409E">
              <w:rPr>
                <w:b/>
                <w:sz w:val="22"/>
                <w:szCs w:val="22"/>
              </w:rPr>
              <w:t>Sunkios infekcinės ligos:</w:t>
            </w:r>
          </w:p>
          <w:p w:rsidR="009319B9" w:rsidRPr="0048409E" w:rsidRDefault="009319B9" w:rsidP="009319B9">
            <w:pPr>
              <w:numPr>
                <w:ilvl w:val="0"/>
                <w:numId w:val="1"/>
              </w:numPr>
              <w:ind w:left="471" w:hanging="284"/>
              <w:rPr>
                <w:b/>
                <w:szCs w:val="22"/>
              </w:rPr>
            </w:pPr>
            <w:r w:rsidRPr="0048409E">
              <w:rPr>
                <w:b/>
                <w:sz w:val="22"/>
                <w:szCs w:val="22"/>
              </w:rPr>
              <w:t>pneumonija</w:t>
            </w:r>
          </w:p>
          <w:p w:rsidR="009319B9" w:rsidRPr="0048409E" w:rsidRDefault="009319B9" w:rsidP="009319B9">
            <w:pPr>
              <w:numPr>
                <w:ilvl w:val="0"/>
                <w:numId w:val="1"/>
              </w:numPr>
              <w:ind w:left="471" w:hanging="284"/>
              <w:rPr>
                <w:b/>
                <w:szCs w:val="22"/>
              </w:rPr>
            </w:pPr>
            <w:r w:rsidRPr="0048409E">
              <w:rPr>
                <w:b/>
                <w:sz w:val="22"/>
                <w:szCs w:val="22"/>
              </w:rPr>
              <w:t>komplikuotos šlapimo takų infekcinės ligos</w:t>
            </w:r>
          </w:p>
        </w:tc>
        <w:tc>
          <w:tcPr>
            <w:tcW w:w="3361" w:type="dxa"/>
          </w:tcPr>
          <w:p w:rsidR="009319B9" w:rsidRPr="0048409E" w:rsidRDefault="009319B9" w:rsidP="00900360">
            <w:pPr>
              <w:rPr>
                <w:b/>
                <w:szCs w:val="22"/>
              </w:rPr>
            </w:pPr>
            <w:r w:rsidRPr="0048409E">
              <w:rPr>
                <w:b/>
                <w:sz w:val="22"/>
                <w:szCs w:val="22"/>
              </w:rPr>
              <w:t>Labai sunkios infekcinės ligos:</w:t>
            </w:r>
          </w:p>
          <w:p w:rsidR="009319B9" w:rsidRPr="0048409E" w:rsidRDefault="009319B9" w:rsidP="009319B9">
            <w:pPr>
              <w:numPr>
                <w:ilvl w:val="0"/>
                <w:numId w:val="1"/>
              </w:numPr>
              <w:ind w:left="471" w:hanging="284"/>
              <w:rPr>
                <w:b/>
                <w:szCs w:val="22"/>
              </w:rPr>
            </w:pPr>
            <w:r w:rsidRPr="0048409E">
              <w:rPr>
                <w:b/>
                <w:sz w:val="22"/>
                <w:szCs w:val="22"/>
              </w:rPr>
              <w:t>sepsis</w:t>
            </w:r>
          </w:p>
          <w:p w:rsidR="009319B9" w:rsidRPr="0048409E" w:rsidRDefault="009319B9" w:rsidP="009319B9">
            <w:pPr>
              <w:numPr>
                <w:ilvl w:val="0"/>
                <w:numId w:val="1"/>
              </w:numPr>
              <w:ind w:left="471" w:hanging="284"/>
              <w:rPr>
                <w:b/>
                <w:szCs w:val="22"/>
              </w:rPr>
            </w:pPr>
            <w:r w:rsidRPr="0048409E">
              <w:rPr>
                <w:b/>
                <w:sz w:val="22"/>
                <w:szCs w:val="22"/>
              </w:rPr>
              <w:t>febrilinės neutropenijos empirinis gydymas</w:t>
            </w:r>
          </w:p>
        </w:tc>
      </w:tr>
      <w:tr w:rsidR="009319B9" w:rsidRPr="0048409E" w:rsidTr="00900360">
        <w:tc>
          <w:tcPr>
            <w:tcW w:w="2402" w:type="dxa"/>
          </w:tcPr>
          <w:p w:rsidR="009319B9" w:rsidRPr="0048409E" w:rsidRDefault="009319B9" w:rsidP="00900360">
            <w:pPr>
              <w:jc w:val="center"/>
              <w:rPr>
                <w:szCs w:val="22"/>
              </w:rPr>
            </w:pPr>
            <w:r w:rsidRPr="0048409E">
              <w:rPr>
                <w:sz w:val="22"/>
                <w:szCs w:val="22"/>
              </w:rPr>
              <w:t>&gt; 50</w:t>
            </w:r>
          </w:p>
        </w:tc>
        <w:tc>
          <w:tcPr>
            <w:tcW w:w="3402" w:type="dxa"/>
          </w:tcPr>
          <w:p w:rsidR="009319B9" w:rsidRPr="0048409E" w:rsidRDefault="009319B9" w:rsidP="00900360">
            <w:pPr>
              <w:rPr>
                <w:szCs w:val="22"/>
              </w:rPr>
            </w:pPr>
            <w:r w:rsidRPr="0048409E">
              <w:rPr>
                <w:sz w:val="22"/>
                <w:szCs w:val="22"/>
              </w:rPr>
              <w:t>po 30 mg/kg kūno svorio kas 12 val. (dozės koreguoti nereikia)</w:t>
            </w:r>
          </w:p>
        </w:tc>
        <w:tc>
          <w:tcPr>
            <w:tcW w:w="3361" w:type="dxa"/>
          </w:tcPr>
          <w:p w:rsidR="009319B9" w:rsidRPr="0048409E" w:rsidRDefault="009319B9" w:rsidP="00900360">
            <w:pPr>
              <w:rPr>
                <w:szCs w:val="22"/>
              </w:rPr>
            </w:pPr>
            <w:r w:rsidRPr="0048409E">
              <w:rPr>
                <w:sz w:val="22"/>
                <w:szCs w:val="22"/>
              </w:rPr>
              <w:t>po 30 mg/kg svorio kas 8 val. (dozės koreguoti nereikia)</w:t>
            </w:r>
          </w:p>
        </w:tc>
      </w:tr>
      <w:tr w:rsidR="009319B9" w:rsidRPr="0048409E" w:rsidTr="00900360">
        <w:tc>
          <w:tcPr>
            <w:tcW w:w="2402" w:type="dxa"/>
          </w:tcPr>
          <w:p w:rsidR="009319B9" w:rsidRPr="0048409E" w:rsidRDefault="009319B9" w:rsidP="00900360">
            <w:pPr>
              <w:jc w:val="center"/>
              <w:rPr>
                <w:szCs w:val="22"/>
              </w:rPr>
            </w:pPr>
            <w:r w:rsidRPr="0048409E">
              <w:rPr>
                <w:sz w:val="22"/>
                <w:szCs w:val="22"/>
              </w:rPr>
              <w:t>30 - 50</w:t>
            </w:r>
          </w:p>
        </w:tc>
        <w:tc>
          <w:tcPr>
            <w:tcW w:w="3402" w:type="dxa"/>
          </w:tcPr>
          <w:p w:rsidR="009319B9" w:rsidRPr="0048409E" w:rsidRDefault="009319B9" w:rsidP="00900360">
            <w:pPr>
              <w:rPr>
                <w:szCs w:val="22"/>
              </w:rPr>
            </w:pPr>
            <w:r w:rsidRPr="0048409E">
              <w:rPr>
                <w:sz w:val="22"/>
                <w:szCs w:val="22"/>
              </w:rPr>
              <w:t>po 30 mg/kg kūno svorio kas 24 val.</w:t>
            </w:r>
          </w:p>
        </w:tc>
        <w:tc>
          <w:tcPr>
            <w:tcW w:w="3361" w:type="dxa"/>
          </w:tcPr>
          <w:p w:rsidR="009319B9" w:rsidRPr="0048409E" w:rsidRDefault="009319B9" w:rsidP="00900360">
            <w:pPr>
              <w:rPr>
                <w:szCs w:val="22"/>
              </w:rPr>
            </w:pPr>
            <w:r w:rsidRPr="0048409E">
              <w:rPr>
                <w:sz w:val="22"/>
                <w:szCs w:val="22"/>
              </w:rPr>
              <w:t>po 30 mg/kg kūno svorio kas 12 val.</w:t>
            </w:r>
          </w:p>
        </w:tc>
      </w:tr>
      <w:tr w:rsidR="009319B9" w:rsidRPr="0048409E" w:rsidTr="00900360">
        <w:tc>
          <w:tcPr>
            <w:tcW w:w="2402" w:type="dxa"/>
          </w:tcPr>
          <w:p w:rsidR="009319B9" w:rsidRPr="0048409E" w:rsidRDefault="009319B9" w:rsidP="00900360">
            <w:pPr>
              <w:jc w:val="center"/>
              <w:rPr>
                <w:szCs w:val="22"/>
              </w:rPr>
            </w:pPr>
            <w:r w:rsidRPr="0048409E">
              <w:rPr>
                <w:sz w:val="22"/>
                <w:szCs w:val="22"/>
              </w:rPr>
              <w:t>11 - 29</w:t>
            </w:r>
          </w:p>
        </w:tc>
        <w:tc>
          <w:tcPr>
            <w:tcW w:w="3402" w:type="dxa"/>
          </w:tcPr>
          <w:p w:rsidR="009319B9" w:rsidRPr="0048409E" w:rsidRDefault="009319B9" w:rsidP="00900360">
            <w:pPr>
              <w:rPr>
                <w:szCs w:val="22"/>
              </w:rPr>
            </w:pPr>
            <w:r w:rsidRPr="0048409E">
              <w:rPr>
                <w:sz w:val="22"/>
                <w:szCs w:val="22"/>
              </w:rPr>
              <w:t>po 15 mg/kg kūno svorio kas 24 val.</w:t>
            </w:r>
          </w:p>
        </w:tc>
        <w:tc>
          <w:tcPr>
            <w:tcW w:w="3361" w:type="dxa"/>
          </w:tcPr>
          <w:p w:rsidR="009319B9" w:rsidRPr="0048409E" w:rsidRDefault="009319B9" w:rsidP="00900360">
            <w:pPr>
              <w:rPr>
                <w:szCs w:val="22"/>
              </w:rPr>
            </w:pPr>
            <w:r w:rsidRPr="0048409E">
              <w:rPr>
                <w:sz w:val="22"/>
                <w:szCs w:val="22"/>
              </w:rPr>
              <w:t>po 30 mg/kg kūno svorio kas 24 val.</w:t>
            </w:r>
          </w:p>
        </w:tc>
      </w:tr>
      <w:tr w:rsidR="009319B9" w:rsidRPr="0048409E" w:rsidTr="00900360">
        <w:tc>
          <w:tcPr>
            <w:tcW w:w="2402" w:type="dxa"/>
          </w:tcPr>
          <w:p w:rsidR="009319B9" w:rsidRPr="0093534E" w:rsidRDefault="009319B9" w:rsidP="00900360">
            <w:pPr>
              <w:jc w:val="center"/>
              <w:rPr>
                <w:szCs w:val="22"/>
              </w:rPr>
            </w:pPr>
            <w:r w:rsidRPr="0093534E">
              <w:rPr>
                <w:sz w:val="22"/>
                <w:szCs w:val="22"/>
              </w:rPr>
              <w:sym w:font="Symbol" w:char="F0A3"/>
            </w:r>
            <w:r w:rsidRPr="0093534E">
              <w:rPr>
                <w:sz w:val="22"/>
                <w:szCs w:val="22"/>
              </w:rPr>
              <w:t xml:space="preserve"> 10</w:t>
            </w:r>
          </w:p>
        </w:tc>
        <w:tc>
          <w:tcPr>
            <w:tcW w:w="3402" w:type="dxa"/>
          </w:tcPr>
          <w:p w:rsidR="009319B9" w:rsidRPr="0048409E" w:rsidRDefault="009319B9" w:rsidP="00900360">
            <w:pPr>
              <w:rPr>
                <w:szCs w:val="22"/>
              </w:rPr>
            </w:pPr>
            <w:r w:rsidRPr="0048409E">
              <w:rPr>
                <w:sz w:val="22"/>
                <w:szCs w:val="22"/>
              </w:rPr>
              <w:t>po 7,5 mg/kg kūno svorio kas 24 val.</w:t>
            </w:r>
          </w:p>
        </w:tc>
        <w:tc>
          <w:tcPr>
            <w:tcW w:w="3361" w:type="dxa"/>
          </w:tcPr>
          <w:p w:rsidR="009319B9" w:rsidRPr="0048409E" w:rsidRDefault="009319B9" w:rsidP="00900360">
            <w:pPr>
              <w:rPr>
                <w:szCs w:val="22"/>
              </w:rPr>
            </w:pPr>
            <w:r w:rsidRPr="0048409E">
              <w:rPr>
                <w:sz w:val="22"/>
                <w:szCs w:val="22"/>
              </w:rPr>
              <w:t>po 15 mg/kg kūno svorio kas 24 val.</w:t>
            </w:r>
          </w:p>
        </w:tc>
      </w:tr>
    </w:tbl>
    <w:p w:rsidR="009319B9" w:rsidRPr="0048409E" w:rsidRDefault="009319B9" w:rsidP="009319B9">
      <w:pPr>
        <w:rPr>
          <w:sz w:val="22"/>
          <w:szCs w:val="22"/>
        </w:rPr>
      </w:pPr>
    </w:p>
    <w:p w:rsidR="009319B9" w:rsidRPr="0048409E" w:rsidRDefault="009319B9" w:rsidP="009319B9">
      <w:pPr>
        <w:rPr>
          <w:b/>
          <w:bCs/>
          <w:sz w:val="22"/>
          <w:szCs w:val="22"/>
        </w:rPr>
      </w:pPr>
      <w:r w:rsidRPr="0048409E">
        <w:rPr>
          <w:b/>
          <w:bCs/>
          <w:sz w:val="22"/>
          <w:szCs w:val="22"/>
        </w:rPr>
        <w:t>Gydymo trukmė</w:t>
      </w:r>
    </w:p>
    <w:p w:rsidR="009319B9" w:rsidRPr="0048409E" w:rsidRDefault="009319B9" w:rsidP="009319B9">
      <w:pPr>
        <w:rPr>
          <w:b/>
          <w:bCs/>
          <w:sz w:val="22"/>
          <w:szCs w:val="22"/>
        </w:rPr>
      </w:pPr>
    </w:p>
    <w:p w:rsidR="009319B9" w:rsidRPr="0048409E" w:rsidRDefault="009319B9" w:rsidP="009319B9">
      <w:pPr>
        <w:rPr>
          <w:sz w:val="22"/>
          <w:szCs w:val="22"/>
        </w:rPr>
      </w:pPr>
      <w:r w:rsidRPr="0048409E">
        <w:rPr>
          <w:sz w:val="22"/>
          <w:szCs w:val="22"/>
        </w:rPr>
        <w:t>Paprastai gydymas tęsiamas dar kelias dienas po to, kai sumažėja karščiavimas ir išnyksta patologiniai simptomai. Paprastai gydymas trunka 7</w:t>
      </w:r>
      <w:r w:rsidRPr="0048409E">
        <w:rPr>
          <w:sz w:val="22"/>
          <w:szCs w:val="22"/>
        </w:rPr>
        <w:noBreakHyphen/>
        <w:t>10 dienas, tačiau jei yra sunkesnė infekcinė liga, gydyti gali reikėti ilgiau. Empirinio febrilinės neutropenijos gydymo atveju gydymas paprastai trunka 7 dienas arba tol, kol išnyksta neutropenijos simptomai.</w:t>
      </w:r>
    </w:p>
    <w:p w:rsidR="009319B9" w:rsidRPr="005A3E1B" w:rsidRDefault="009319B9" w:rsidP="009319B9"/>
    <w:p w:rsidR="009319B9" w:rsidRDefault="009319B9" w:rsidP="009319B9"/>
    <w:p w:rsidR="009319B9" w:rsidRDefault="009319B9" w:rsidP="009319B9"/>
    <w:p w:rsidR="0047668E" w:rsidRDefault="0047668E">
      <w:bookmarkStart w:id="12" w:name="_GoBack"/>
      <w:bookmarkEnd w:id="12"/>
    </w:p>
    <w:sectPr w:rsidR="0047668E" w:rsidSect="000D4E20">
      <w:headerReference w:type="default" r:id="rId9"/>
      <w:footerReference w:type="even" r:id="rId10"/>
      <w:footerReference w:type="default" r:id="rId11"/>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E20" w:rsidRDefault="009319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rsidR="000D4E20" w:rsidRDefault="009319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E20" w:rsidRPr="006D179D" w:rsidRDefault="009319B9">
    <w:pPr>
      <w:pStyle w:val="Porat"/>
      <w:framePr w:wrap="around" w:vAnchor="text" w:hAnchor="margin" w:xAlign="right" w:y="1"/>
      <w:rPr>
        <w:rStyle w:val="Puslapionumeris"/>
        <w:sz w:val="22"/>
        <w:szCs w:val="22"/>
      </w:rPr>
    </w:pPr>
    <w:r w:rsidRPr="006D179D">
      <w:rPr>
        <w:rStyle w:val="Puslapionumeris"/>
        <w:sz w:val="22"/>
        <w:szCs w:val="22"/>
      </w:rPr>
      <w:fldChar w:fldCharType="begin"/>
    </w:r>
    <w:r w:rsidRPr="006D179D">
      <w:rPr>
        <w:rStyle w:val="Puslapionumeris"/>
        <w:sz w:val="22"/>
        <w:szCs w:val="22"/>
      </w:rPr>
      <w:instrText xml:space="preserve">PAGE  </w:instrText>
    </w:r>
    <w:r w:rsidRPr="006D179D">
      <w:rPr>
        <w:rStyle w:val="Puslapionumeris"/>
        <w:sz w:val="22"/>
        <w:szCs w:val="22"/>
      </w:rPr>
      <w:fldChar w:fldCharType="separate"/>
    </w:r>
    <w:r>
      <w:rPr>
        <w:rStyle w:val="Puslapionumeris"/>
        <w:noProof/>
        <w:sz w:val="22"/>
        <w:szCs w:val="22"/>
      </w:rPr>
      <w:t>9</w:t>
    </w:r>
    <w:r w:rsidRPr="006D179D">
      <w:rPr>
        <w:rStyle w:val="Puslapionumeris"/>
        <w:sz w:val="22"/>
        <w:szCs w:val="22"/>
      </w:rPr>
      <w:fldChar w:fldCharType="end"/>
    </w:r>
  </w:p>
  <w:p w:rsidR="000D4E20" w:rsidRDefault="009319B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776" w:rsidRDefault="009319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9FC2E58"/>
    <w:multiLevelType w:val="hybridMultilevel"/>
    <w:tmpl w:val="3068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012671"/>
    <w:multiLevelType w:val="hybridMultilevel"/>
    <w:tmpl w:val="D98A07CA"/>
    <w:lvl w:ilvl="0" w:tplc="3ABEEC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B9"/>
    <w:rsid w:val="0047668E"/>
    <w:rsid w:val="00931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D2E6-9403-4792-A0E7-BE2F9ABC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19B9"/>
    <w:pPr>
      <w:overflowPunct w:val="0"/>
      <w:autoSpaceDE w:val="0"/>
      <w:autoSpaceDN w:val="0"/>
      <w:adjustRightInd w:val="0"/>
      <w:spacing w:after="0" w:line="240" w:lineRule="auto"/>
    </w:pPr>
    <w:rPr>
      <w:rFonts w:ascii="Times New Roman" w:eastAsia="SimSun" w:hAnsi="Times New Roman" w:cs="Times New Roman"/>
      <w:sz w:val="24"/>
      <w:szCs w:val="20"/>
      <w:lang w:eastAsia="lt-LT"/>
    </w:rPr>
  </w:style>
  <w:style w:type="paragraph" w:styleId="Antrat1">
    <w:name w:val="heading 1"/>
    <w:basedOn w:val="prastasis"/>
    <w:next w:val="prastasis"/>
    <w:link w:val="Antrat1Diagrama"/>
    <w:uiPriority w:val="99"/>
    <w:qFormat/>
    <w:rsid w:val="009319B9"/>
    <w:pPr>
      <w:keepNext/>
      <w:spacing w:line="360" w:lineRule="auto"/>
      <w:jc w:val="center"/>
      <w:outlineLvl w:val="0"/>
    </w:pPr>
    <w:rPr>
      <w:b/>
    </w:rPr>
  </w:style>
  <w:style w:type="paragraph" w:styleId="Antrat2">
    <w:name w:val="heading 2"/>
    <w:basedOn w:val="prastasis"/>
    <w:next w:val="prastasis"/>
    <w:link w:val="Antrat2Diagrama"/>
    <w:uiPriority w:val="99"/>
    <w:qFormat/>
    <w:rsid w:val="009319B9"/>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uiPriority w:val="99"/>
    <w:qFormat/>
    <w:rsid w:val="009319B9"/>
    <w:pPr>
      <w:keepNext/>
      <w:spacing w:before="240" w:after="60"/>
      <w:outlineLvl w:val="3"/>
    </w:pPr>
    <w:rPr>
      <w:b/>
      <w:bCs/>
      <w:sz w:val="28"/>
      <w:szCs w:val="28"/>
    </w:rPr>
  </w:style>
  <w:style w:type="paragraph" w:styleId="Antrat7">
    <w:name w:val="heading 7"/>
    <w:basedOn w:val="prastasis"/>
    <w:next w:val="prastasis"/>
    <w:link w:val="Antrat7Diagrama"/>
    <w:uiPriority w:val="99"/>
    <w:qFormat/>
    <w:rsid w:val="009319B9"/>
    <w:pPr>
      <w:keepNext/>
      <w:spacing w:line="360" w:lineRule="auto"/>
      <w:jc w:val="center"/>
      <w:outlineLvl w:val="6"/>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319B9"/>
    <w:rPr>
      <w:rFonts w:ascii="Times New Roman" w:eastAsia="SimSun" w:hAnsi="Times New Roman" w:cs="Times New Roman"/>
      <w:b/>
      <w:sz w:val="24"/>
      <w:szCs w:val="20"/>
      <w:lang w:eastAsia="lt-LT"/>
    </w:rPr>
  </w:style>
  <w:style w:type="character" w:customStyle="1" w:styleId="Antrat2Diagrama">
    <w:name w:val="Antraštė 2 Diagrama"/>
    <w:basedOn w:val="Numatytasispastraiposriftas"/>
    <w:link w:val="Antrat2"/>
    <w:uiPriority w:val="99"/>
    <w:rsid w:val="009319B9"/>
    <w:rPr>
      <w:rFonts w:ascii="Arial" w:eastAsia="SimSun" w:hAnsi="Arial" w:cs="Arial"/>
      <w:b/>
      <w:bCs/>
      <w:i/>
      <w:iCs/>
      <w:sz w:val="28"/>
      <w:szCs w:val="28"/>
      <w:lang w:eastAsia="lt-LT"/>
    </w:rPr>
  </w:style>
  <w:style w:type="character" w:customStyle="1" w:styleId="Antrat4Diagrama">
    <w:name w:val="Antraštė 4 Diagrama"/>
    <w:basedOn w:val="Numatytasispastraiposriftas"/>
    <w:link w:val="Antrat4"/>
    <w:uiPriority w:val="99"/>
    <w:rsid w:val="009319B9"/>
    <w:rPr>
      <w:rFonts w:ascii="Times New Roman" w:eastAsia="SimSun" w:hAnsi="Times New Roman" w:cs="Times New Roman"/>
      <w:b/>
      <w:bCs/>
      <w:sz w:val="28"/>
      <w:szCs w:val="28"/>
      <w:lang w:eastAsia="lt-LT"/>
    </w:rPr>
  </w:style>
  <w:style w:type="character" w:customStyle="1" w:styleId="Antrat7Diagrama">
    <w:name w:val="Antraštė 7 Diagrama"/>
    <w:basedOn w:val="Numatytasispastraiposriftas"/>
    <w:link w:val="Antrat7"/>
    <w:uiPriority w:val="99"/>
    <w:rsid w:val="009319B9"/>
    <w:rPr>
      <w:rFonts w:ascii="Times New Roman" w:eastAsia="SimSun" w:hAnsi="Times New Roman" w:cs="Times New Roman"/>
      <w:b/>
      <w:sz w:val="20"/>
      <w:szCs w:val="20"/>
      <w:lang w:eastAsia="lt-LT"/>
    </w:rPr>
  </w:style>
  <w:style w:type="character" w:styleId="Hipersaitas">
    <w:name w:val="Hyperlink"/>
    <w:uiPriority w:val="99"/>
    <w:rsid w:val="009319B9"/>
    <w:rPr>
      <w:rFonts w:cs="Times New Roman"/>
      <w:color w:val="0000FF"/>
      <w:u w:val="single"/>
    </w:rPr>
  </w:style>
  <w:style w:type="paragraph" w:styleId="Pagrindinistekstas">
    <w:name w:val="Body Text"/>
    <w:basedOn w:val="prastasis"/>
    <w:link w:val="PagrindinistekstasDiagrama"/>
    <w:uiPriority w:val="99"/>
    <w:rsid w:val="009319B9"/>
    <w:pPr>
      <w:spacing w:before="120" w:line="360" w:lineRule="auto"/>
      <w:jc w:val="both"/>
    </w:pPr>
  </w:style>
  <w:style w:type="character" w:customStyle="1" w:styleId="PagrindinistekstasDiagrama">
    <w:name w:val="Pagrindinis tekstas Diagrama"/>
    <w:basedOn w:val="Numatytasispastraiposriftas"/>
    <w:link w:val="Pagrindinistekstas"/>
    <w:uiPriority w:val="99"/>
    <w:rsid w:val="009319B9"/>
    <w:rPr>
      <w:rFonts w:ascii="Times New Roman" w:eastAsia="SimSun" w:hAnsi="Times New Roman" w:cs="Times New Roman"/>
      <w:sz w:val="24"/>
      <w:szCs w:val="20"/>
      <w:lang w:eastAsia="lt-LT"/>
    </w:rPr>
  </w:style>
  <w:style w:type="character" w:customStyle="1" w:styleId="BTEMEASMCAChar">
    <w:name w:val="BT EMEA_SMCA Char"/>
    <w:link w:val="BTEMEASMCA"/>
    <w:uiPriority w:val="99"/>
    <w:locked/>
    <w:rsid w:val="009319B9"/>
    <w:rPr>
      <w:rFonts w:eastAsia="SimSun"/>
    </w:rPr>
  </w:style>
  <w:style w:type="paragraph" w:customStyle="1" w:styleId="BTEMEASMCA">
    <w:name w:val="BT EMEA_SMCA"/>
    <w:basedOn w:val="prastasis"/>
    <w:link w:val="BTEMEASMCAChar"/>
    <w:autoRedefine/>
    <w:uiPriority w:val="99"/>
    <w:rsid w:val="009319B9"/>
    <w:pPr>
      <w:tabs>
        <w:tab w:val="left" w:pos="567"/>
      </w:tabs>
      <w:overflowPunct/>
      <w:autoSpaceDE/>
      <w:autoSpaceDN/>
      <w:adjustRightInd/>
    </w:pPr>
    <w:rPr>
      <w:rFonts w:asciiTheme="minorHAnsi" w:hAnsiTheme="minorHAnsi" w:cstheme="minorBidi"/>
      <w:sz w:val="22"/>
      <w:szCs w:val="22"/>
      <w:lang w:eastAsia="en-US"/>
    </w:rPr>
  </w:style>
  <w:style w:type="paragraph" w:customStyle="1" w:styleId="PI-1EMEASMCA">
    <w:name w:val="PI-1 EMEA_SMCA"/>
    <w:basedOn w:val="Antrat2"/>
    <w:autoRedefine/>
    <w:uiPriority w:val="99"/>
    <w:rsid w:val="009319B9"/>
    <w:pPr>
      <w:tabs>
        <w:tab w:val="left" w:pos="567"/>
      </w:tabs>
      <w:overflowPunct/>
      <w:autoSpaceDE/>
      <w:autoSpaceDN/>
      <w:adjustRightInd/>
      <w:spacing w:before="0" w:after="0"/>
      <w:ind w:left="567" w:hanging="567"/>
    </w:pPr>
    <w:rPr>
      <w:rFonts w:ascii="Times New Roman" w:hAnsi="Times New Roman" w:cs="Times New Roman"/>
      <w:bCs w:val="0"/>
      <w:i w:val="0"/>
      <w:iCs w:val="0"/>
      <w:sz w:val="22"/>
      <w:szCs w:val="22"/>
      <w:lang w:eastAsia="en-US"/>
    </w:rPr>
  </w:style>
  <w:style w:type="paragraph" w:customStyle="1" w:styleId="PI-3EMEASMCA">
    <w:name w:val="PI-3 EMEA_SMCA"/>
    <w:basedOn w:val="prastasis"/>
    <w:autoRedefine/>
    <w:uiPriority w:val="99"/>
    <w:rsid w:val="009319B9"/>
    <w:pPr>
      <w:overflowPunct/>
      <w:autoSpaceDE/>
      <w:autoSpaceDN/>
      <w:adjustRightInd/>
      <w:spacing w:line="220" w:lineRule="exact"/>
    </w:pPr>
    <w:rPr>
      <w:b/>
      <w:bCs/>
      <w:sz w:val="22"/>
      <w:szCs w:val="22"/>
      <w:lang w:eastAsia="en-US"/>
    </w:rPr>
  </w:style>
  <w:style w:type="paragraph" w:customStyle="1" w:styleId="EMEABodyText">
    <w:name w:val="EMEA Body Text"/>
    <w:basedOn w:val="prastasis"/>
    <w:uiPriority w:val="99"/>
    <w:rsid w:val="009319B9"/>
    <w:pPr>
      <w:overflowPunct/>
      <w:autoSpaceDE/>
      <w:autoSpaceDN/>
      <w:adjustRightInd/>
    </w:pPr>
    <w:rPr>
      <w:sz w:val="22"/>
      <w:lang w:val="en-GB" w:eastAsia="en-US"/>
    </w:rPr>
  </w:style>
  <w:style w:type="paragraph" w:styleId="Antrats">
    <w:name w:val="header"/>
    <w:basedOn w:val="prastasis"/>
    <w:link w:val="AntratsDiagrama"/>
    <w:uiPriority w:val="99"/>
    <w:rsid w:val="009319B9"/>
    <w:pPr>
      <w:tabs>
        <w:tab w:val="center" w:pos="4819"/>
        <w:tab w:val="right" w:pos="9638"/>
      </w:tabs>
    </w:pPr>
  </w:style>
  <w:style w:type="character" w:customStyle="1" w:styleId="AntratsDiagrama">
    <w:name w:val="Antraštės Diagrama"/>
    <w:basedOn w:val="Numatytasispastraiposriftas"/>
    <w:link w:val="Antrats"/>
    <w:uiPriority w:val="99"/>
    <w:rsid w:val="009319B9"/>
    <w:rPr>
      <w:rFonts w:ascii="Times New Roman" w:eastAsia="SimSun" w:hAnsi="Times New Roman" w:cs="Times New Roman"/>
      <w:sz w:val="24"/>
      <w:szCs w:val="20"/>
      <w:lang w:eastAsia="lt-LT"/>
    </w:rPr>
  </w:style>
  <w:style w:type="paragraph" w:styleId="Porat">
    <w:name w:val="footer"/>
    <w:basedOn w:val="prastasis"/>
    <w:link w:val="PoratDiagrama"/>
    <w:uiPriority w:val="99"/>
    <w:rsid w:val="009319B9"/>
    <w:pPr>
      <w:tabs>
        <w:tab w:val="center" w:pos="4819"/>
        <w:tab w:val="right" w:pos="9638"/>
      </w:tabs>
    </w:pPr>
  </w:style>
  <w:style w:type="character" w:customStyle="1" w:styleId="PoratDiagrama">
    <w:name w:val="Poraštė Diagrama"/>
    <w:basedOn w:val="Numatytasispastraiposriftas"/>
    <w:link w:val="Porat"/>
    <w:uiPriority w:val="99"/>
    <w:rsid w:val="009319B9"/>
    <w:rPr>
      <w:rFonts w:ascii="Times New Roman" w:eastAsia="SimSun" w:hAnsi="Times New Roman" w:cs="Times New Roman"/>
      <w:sz w:val="24"/>
      <w:szCs w:val="20"/>
      <w:lang w:eastAsia="lt-LT"/>
    </w:rPr>
  </w:style>
  <w:style w:type="character" w:styleId="Puslapionumeris">
    <w:name w:val="page number"/>
    <w:uiPriority w:val="99"/>
    <w:rsid w:val="009319B9"/>
    <w:rPr>
      <w:rFonts w:cs="Times New Roman"/>
    </w:rPr>
  </w:style>
  <w:style w:type="character" w:styleId="Grietas">
    <w:name w:val="Strong"/>
    <w:uiPriority w:val="99"/>
    <w:qFormat/>
    <w:rsid w:val="009319B9"/>
    <w:rPr>
      <w:rFonts w:cs="Times New Roman"/>
      <w:b/>
      <w:bCs/>
    </w:rPr>
  </w:style>
  <w:style w:type="paragraph" w:styleId="Sraopastraipa">
    <w:name w:val="List Paragraph"/>
    <w:basedOn w:val="prastasis"/>
    <w:uiPriority w:val="99"/>
    <w:qFormat/>
    <w:rsid w:val="00931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14095</Words>
  <Characters>8035</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2020-04-14T07:32:00Z</dcterms:created>
  <dcterms:modified xsi:type="dcterms:W3CDTF">2020-04-14T07:33:00Z</dcterms:modified>
</cp:coreProperties>
</file>