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2BFF" w14:textId="77777777" w:rsidR="00252087" w:rsidRPr="0093534E" w:rsidRDefault="00252087" w:rsidP="00252087">
      <w:pPr>
        <w:tabs>
          <w:tab w:val="left" w:pos="567"/>
        </w:tabs>
        <w:jc w:val="center"/>
        <w:rPr>
          <w:b/>
          <w:sz w:val="22"/>
          <w:szCs w:val="22"/>
        </w:rPr>
      </w:pPr>
    </w:p>
    <w:p w14:paraId="2A66C249" w14:textId="77777777" w:rsidR="00252087" w:rsidRPr="0093534E" w:rsidRDefault="00252087" w:rsidP="00252087">
      <w:pPr>
        <w:tabs>
          <w:tab w:val="left" w:pos="567"/>
        </w:tabs>
        <w:jc w:val="center"/>
        <w:rPr>
          <w:b/>
          <w:sz w:val="22"/>
          <w:szCs w:val="22"/>
        </w:rPr>
      </w:pPr>
    </w:p>
    <w:p w14:paraId="43382C88" w14:textId="77777777" w:rsidR="00252087" w:rsidRPr="0093534E" w:rsidRDefault="00252087" w:rsidP="00252087">
      <w:pPr>
        <w:tabs>
          <w:tab w:val="left" w:pos="567"/>
        </w:tabs>
        <w:jc w:val="center"/>
        <w:rPr>
          <w:b/>
          <w:sz w:val="22"/>
          <w:szCs w:val="22"/>
        </w:rPr>
      </w:pPr>
    </w:p>
    <w:p w14:paraId="5D113838" w14:textId="77777777" w:rsidR="00252087" w:rsidRPr="0093534E" w:rsidRDefault="00252087" w:rsidP="00252087">
      <w:pPr>
        <w:tabs>
          <w:tab w:val="left" w:pos="567"/>
        </w:tabs>
        <w:jc w:val="center"/>
        <w:rPr>
          <w:b/>
          <w:sz w:val="22"/>
          <w:szCs w:val="22"/>
        </w:rPr>
      </w:pPr>
    </w:p>
    <w:p w14:paraId="78A69BE0" w14:textId="77777777" w:rsidR="00252087" w:rsidRPr="0093534E" w:rsidRDefault="00252087" w:rsidP="00252087">
      <w:pPr>
        <w:tabs>
          <w:tab w:val="left" w:pos="567"/>
        </w:tabs>
        <w:jc w:val="center"/>
        <w:rPr>
          <w:b/>
          <w:sz w:val="22"/>
          <w:szCs w:val="22"/>
        </w:rPr>
      </w:pPr>
    </w:p>
    <w:p w14:paraId="2AB6D0EB" w14:textId="77777777" w:rsidR="00252087" w:rsidRPr="0093534E" w:rsidRDefault="00252087" w:rsidP="00252087">
      <w:pPr>
        <w:tabs>
          <w:tab w:val="left" w:pos="567"/>
        </w:tabs>
        <w:jc w:val="center"/>
        <w:rPr>
          <w:b/>
          <w:sz w:val="22"/>
          <w:szCs w:val="22"/>
        </w:rPr>
      </w:pPr>
    </w:p>
    <w:p w14:paraId="42799A9E" w14:textId="77777777" w:rsidR="00252087" w:rsidRPr="0093534E" w:rsidRDefault="00252087" w:rsidP="00252087">
      <w:pPr>
        <w:tabs>
          <w:tab w:val="left" w:pos="567"/>
        </w:tabs>
        <w:jc w:val="center"/>
        <w:rPr>
          <w:b/>
          <w:sz w:val="22"/>
          <w:szCs w:val="22"/>
        </w:rPr>
      </w:pPr>
    </w:p>
    <w:p w14:paraId="4E2D71AB" w14:textId="77777777" w:rsidR="00252087" w:rsidRPr="0093534E" w:rsidRDefault="00252087" w:rsidP="00252087">
      <w:pPr>
        <w:tabs>
          <w:tab w:val="left" w:pos="567"/>
        </w:tabs>
        <w:jc w:val="center"/>
        <w:rPr>
          <w:b/>
          <w:sz w:val="22"/>
          <w:szCs w:val="22"/>
        </w:rPr>
      </w:pPr>
    </w:p>
    <w:p w14:paraId="406E97E5" w14:textId="77777777" w:rsidR="00252087" w:rsidRPr="0093534E" w:rsidRDefault="00252087" w:rsidP="00252087">
      <w:pPr>
        <w:tabs>
          <w:tab w:val="left" w:pos="567"/>
        </w:tabs>
        <w:jc w:val="center"/>
        <w:rPr>
          <w:b/>
          <w:sz w:val="22"/>
          <w:szCs w:val="22"/>
        </w:rPr>
      </w:pPr>
    </w:p>
    <w:p w14:paraId="6DC5FFCF" w14:textId="77777777" w:rsidR="00252087" w:rsidRPr="0093534E" w:rsidRDefault="00252087" w:rsidP="00252087">
      <w:pPr>
        <w:tabs>
          <w:tab w:val="left" w:pos="567"/>
        </w:tabs>
        <w:jc w:val="center"/>
        <w:rPr>
          <w:b/>
          <w:sz w:val="22"/>
          <w:szCs w:val="22"/>
        </w:rPr>
      </w:pPr>
    </w:p>
    <w:p w14:paraId="5FF39D4F" w14:textId="77777777" w:rsidR="00252087" w:rsidRPr="0093534E" w:rsidRDefault="00252087" w:rsidP="00252087">
      <w:pPr>
        <w:tabs>
          <w:tab w:val="left" w:pos="567"/>
        </w:tabs>
        <w:jc w:val="center"/>
        <w:rPr>
          <w:b/>
          <w:sz w:val="22"/>
          <w:szCs w:val="22"/>
        </w:rPr>
      </w:pPr>
    </w:p>
    <w:p w14:paraId="1FE6DC4F" w14:textId="77777777" w:rsidR="00252087" w:rsidRPr="0093534E" w:rsidRDefault="00252087" w:rsidP="00252087">
      <w:pPr>
        <w:tabs>
          <w:tab w:val="left" w:pos="567"/>
        </w:tabs>
        <w:jc w:val="center"/>
        <w:rPr>
          <w:b/>
          <w:sz w:val="22"/>
          <w:szCs w:val="22"/>
        </w:rPr>
      </w:pPr>
    </w:p>
    <w:p w14:paraId="769E78CB" w14:textId="77777777" w:rsidR="00252087" w:rsidRPr="0093534E" w:rsidRDefault="00252087" w:rsidP="00252087">
      <w:pPr>
        <w:tabs>
          <w:tab w:val="left" w:pos="567"/>
        </w:tabs>
        <w:jc w:val="center"/>
        <w:rPr>
          <w:b/>
          <w:sz w:val="22"/>
          <w:szCs w:val="22"/>
        </w:rPr>
      </w:pPr>
    </w:p>
    <w:p w14:paraId="388D097E" w14:textId="77777777" w:rsidR="00252087" w:rsidRPr="0093534E" w:rsidRDefault="00252087" w:rsidP="00252087">
      <w:pPr>
        <w:tabs>
          <w:tab w:val="left" w:pos="567"/>
        </w:tabs>
        <w:jc w:val="center"/>
        <w:rPr>
          <w:b/>
          <w:sz w:val="22"/>
          <w:szCs w:val="22"/>
        </w:rPr>
      </w:pPr>
    </w:p>
    <w:p w14:paraId="15B20975" w14:textId="77777777" w:rsidR="00252087" w:rsidRPr="0093534E" w:rsidRDefault="00252087" w:rsidP="00252087">
      <w:pPr>
        <w:tabs>
          <w:tab w:val="left" w:pos="567"/>
        </w:tabs>
        <w:jc w:val="center"/>
        <w:rPr>
          <w:b/>
          <w:sz w:val="22"/>
          <w:szCs w:val="22"/>
        </w:rPr>
      </w:pPr>
    </w:p>
    <w:p w14:paraId="6A218972" w14:textId="77777777" w:rsidR="00252087" w:rsidRPr="0093534E" w:rsidRDefault="00252087" w:rsidP="00252087">
      <w:pPr>
        <w:tabs>
          <w:tab w:val="left" w:pos="567"/>
        </w:tabs>
        <w:jc w:val="center"/>
        <w:rPr>
          <w:b/>
          <w:sz w:val="22"/>
          <w:szCs w:val="22"/>
        </w:rPr>
      </w:pPr>
    </w:p>
    <w:p w14:paraId="23A2C03E" w14:textId="77777777" w:rsidR="00252087" w:rsidRPr="0093534E" w:rsidRDefault="00252087" w:rsidP="00252087">
      <w:pPr>
        <w:tabs>
          <w:tab w:val="left" w:pos="567"/>
        </w:tabs>
        <w:jc w:val="center"/>
        <w:rPr>
          <w:b/>
          <w:sz w:val="22"/>
          <w:szCs w:val="22"/>
        </w:rPr>
      </w:pPr>
    </w:p>
    <w:p w14:paraId="35B5DE98" w14:textId="77777777" w:rsidR="00252087" w:rsidRPr="0093534E" w:rsidRDefault="00252087" w:rsidP="00252087">
      <w:pPr>
        <w:tabs>
          <w:tab w:val="left" w:pos="567"/>
        </w:tabs>
        <w:jc w:val="center"/>
        <w:rPr>
          <w:b/>
          <w:sz w:val="22"/>
          <w:szCs w:val="22"/>
        </w:rPr>
      </w:pPr>
    </w:p>
    <w:p w14:paraId="1D293F6B" w14:textId="77777777" w:rsidR="00252087" w:rsidRPr="0093534E" w:rsidRDefault="00252087" w:rsidP="00252087">
      <w:pPr>
        <w:tabs>
          <w:tab w:val="left" w:pos="567"/>
        </w:tabs>
        <w:jc w:val="center"/>
        <w:rPr>
          <w:b/>
          <w:sz w:val="22"/>
          <w:szCs w:val="22"/>
        </w:rPr>
      </w:pPr>
    </w:p>
    <w:p w14:paraId="5272A950" w14:textId="77777777" w:rsidR="00252087" w:rsidRPr="0093534E" w:rsidRDefault="00252087" w:rsidP="00252087">
      <w:pPr>
        <w:tabs>
          <w:tab w:val="left" w:pos="567"/>
        </w:tabs>
        <w:jc w:val="center"/>
        <w:rPr>
          <w:b/>
          <w:sz w:val="22"/>
          <w:szCs w:val="22"/>
        </w:rPr>
      </w:pPr>
    </w:p>
    <w:p w14:paraId="13D639CE" w14:textId="77777777" w:rsidR="00252087" w:rsidRPr="0093534E" w:rsidRDefault="00252087" w:rsidP="00252087">
      <w:pPr>
        <w:tabs>
          <w:tab w:val="left" w:pos="567"/>
        </w:tabs>
        <w:jc w:val="center"/>
        <w:rPr>
          <w:b/>
          <w:sz w:val="22"/>
          <w:szCs w:val="22"/>
        </w:rPr>
      </w:pPr>
    </w:p>
    <w:p w14:paraId="1C746237" w14:textId="77777777" w:rsidR="00252087" w:rsidRPr="0093534E" w:rsidRDefault="00252087" w:rsidP="00252087">
      <w:pPr>
        <w:tabs>
          <w:tab w:val="left" w:pos="567"/>
        </w:tabs>
        <w:jc w:val="center"/>
        <w:rPr>
          <w:b/>
          <w:sz w:val="22"/>
          <w:szCs w:val="22"/>
        </w:rPr>
      </w:pPr>
    </w:p>
    <w:p w14:paraId="37E88B4F" w14:textId="77777777" w:rsidR="00252087" w:rsidRPr="0093534E" w:rsidRDefault="00252087" w:rsidP="00252087">
      <w:pPr>
        <w:tabs>
          <w:tab w:val="left" w:pos="567"/>
        </w:tabs>
        <w:jc w:val="center"/>
        <w:rPr>
          <w:b/>
          <w:sz w:val="22"/>
          <w:szCs w:val="22"/>
        </w:rPr>
      </w:pPr>
    </w:p>
    <w:p w14:paraId="6F35196F" w14:textId="77777777" w:rsidR="00252087" w:rsidRPr="0093534E" w:rsidRDefault="00252087" w:rsidP="00252087">
      <w:pPr>
        <w:tabs>
          <w:tab w:val="left" w:pos="567"/>
        </w:tabs>
        <w:jc w:val="center"/>
        <w:rPr>
          <w:b/>
          <w:sz w:val="22"/>
          <w:szCs w:val="22"/>
        </w:rPr>
      </w:pPr>
      <w:r w:rsidRPr="0093534E">
        <w:rPr>
          <w:b/>
          <w:sz w:val="22"/>
          <w:szCs w:val="22"/>
        </w:rPr>
        <w:t>I PRIEDAS</w:t>
      </w:r>
    </w:p>
    <w:p w14:paraId="631D98F4" w14:textId="77777777" w:rsidR="00252087" w:rsidRPr="0093534E" w:rsidRDefault="00252087" w:rsidP="00252087">
      <w:pPr>
        <w:tabs>
          <w:tab w:val="left" w:pos="567"/>
        </w:tabs>
        <w:ind w:left="4536"/>
        <w:rPr>
          <w:sz w:val="22"/>
          <w:szCs w:val="22"/>
        </w:rPr>
      </w:pPr>
    </w:p>
    <w:p w14:paraId="0181BC8F" w14:textId="77777777" w:rsidR="00252087" w:rsidRPr="0093534E" w:rsidRDefault="00252087" w:rsidP="00252087">
      <w:pPr>
        <w:pStyle w:val="Antrat1"/>
        <w:tabs>
          <w:tab w:val="left" w:pos="567"/>
        </w:tabs>
        <w:spacing w:line="240" w:lineRule="auto"/>
        <w:rPr>
          <w:sz w:val="22"/>
          <w:szCs w:val="22"/>
        </w:rPr>
      </w:pPr>
      <w:r w:rsidRPr="0093534E">
        <w:rPr>
          <w:sz w:val="22"/>
          <w:szCs w:val="22"/>
        </w:rPr>
        <w:t>PREPARATO CHARAKTERISTIKŲ SANTRAUKA</w:t>
      </w:r>
    </w:p>
    <w:p w14:paraId="692B6D59" w14:textId="77777777" w:rsidR="00252087" w:rsidRPr="0093534E" w:rsidRDefault="00252087" w:rsidP="00252087">
      <w:pPr>
        <w:tabs>
          <w:tab w:val="left" w:pos="567"/>
        </w:tabs>
        <w:rPr>
          <w:sz w:val="22"/>
          <w:szCs w:val="22"/>
        </w:rPr>
      </w:pPr>
    </w:p>
    <w:p w14:paraId="420EE066" w14:textId="77777777" w:rsidR="00252087" w:rsidRPr="0093534E" w:rsidRDefault="00252087" w:rsidP="00252087">
      <w:pPr>
        <w:tabs>
          <w:tab w:val="left" w:pos="567"/>
        </w:tabs>
        <w:rPr>
          <w:sz w:val="22"/>
          <w:szCs w:val="22"/>
        </w:rPr>
      </w:pPr>
      <w:r w:rsidRPr="0093534E">
        <w:rPr>
          <w:sz w:val="22"/>
          <w:szCs w:val="22"/>
        </w:rPr>
        <w:br w:type="page"/>
      </w:r>
      <w:r w:rsidRPr="0093534E">
        <w:rPr>
          <w:b/>
          <w:sz w:val="22"/>
          <w:szCs w:val="22"/>
        </w:rPr>
        <w:lastRenderedPageBreak/>
        <w:t>1.</w:t>
      </w:r>
      <w:r w:rsidRPr="0093534E">
        <w:rPr>
          <w:b/>
          <w:sz w:val="22"/>
          <w:szCs w:val="22"/>
        </w:rPr>
        <w:tab/>
        <w:t>VAISTINIO PREPARATO PAVADINIMAS</w:t>
      </w:r>
    </w:p>
    <w:p w14:paraId="4FC39207" w14:textId="77777777" w:rsidR="00252087" w:rsidRPr="0093534E" w:rsidRDefault="00252087" w:rsidP="00252087">
      <w:pPr>
        <w:tabs>
          <w:tab w:val="left" w:pos="567"/>
        </w:tabs>
        <w:rPr>
          <w:b/>
          <w:sz w:val="22"/>
          <w:szCs w:val="22"/>
        </w:rPr>
      </w:pPr>
    </w:p>
    <w:p w14:paraId="1CC602BE" w14:textId="77777777" w:rsidR="00252087" w:rsidRPr="0093534E" w:rsidRDefault="00252087" w:rsidP="00252087">
      <w:pPr>
        <w:tabs>
          <w:tab w:val="left" w:pos="567"/>
        </w:tabs>
        <w:rPr>
          <w:sz w:val="22"/>
          <w:szCs w:val="22"/>
        </w:rPr>
      </w:pPr>
      <w:proofErr w:type="spellStart"/>
      <w:r w:rsidRPr="0093534E">
        <w:rPr>
          <w:sz w:val="22"/>
          <w:szCs w:val="22"/>
        </w:rPr>
        <w:t>Cefepime</w:t>
      </w:r>
      <w:proofErr w:type="spellEnd"/>
      <w:r w:rsidRPr="0093534E">
        <w:rPr>
          <w:sz w:val="22"/>
          <w:szCs w:val="22"/>
        </w:rPr>
        <w:t xml:space="preserve"> </w:t>
      </w:r>
      <w:proofErr w:type="spellStart"/>
      <w:r w:rsidRPr="0093534E">
        <w:rPr>
          <w:sz w:val="22"/>
          <w:szCs w:val="22"/>
        </w:rPr>
        <w:t>Norameda</w:t>
      </w:r>
      <w:proofErr w:type="spellEnd"/>
      <w:r w:rsidRPr="0093534E">
        <w:rPr>
          <w:sz w:val="22"/>
          <w:szCs w:val="22"/>
        </w:rPr>
        <w:t xml:space="preserve"> </w:t>
      </w:r>
      <w:smartTag w:uri="urn:schemas-microsoft-com:office:smarttags" w:element="metricconverter">
        <w:smartTagPr>
          <w:attr w:name="ProductID" w:val="1ﾠg"/>
        </w:smartTagPr>
        <w:r w:rsidRPr="0093534E">
          <w:rPr>
            <w:sz w:val="22"/>
            <w:szCs w:val="22"/>
          </w:rPr>
          <w:t>1 g</w:t>
        </w:r>
      </w:smartTag>
      <w:r w:rsidRPr="0093534E">
        <w:rPr>
          <w:sz w:val="22"/>
          <w:szCs w:val="22"/>
        </w:rPr>
        <w:t xml:space="preserve"> milteliai injekciniam ar infuziniam tirpalui</w:t>
      </w:r>
    </w:p>
    <w:p w14:paraId="7363F196" w14:textId="77777777" w:rsidR="00252087" w:rsidRPr="0093534E" w:rsidRDefault="00252087" w:rsidP="00252087">
      <w:pPr>
        <w:tabs>
          <w:tab w:val="left" w:pos="567"/>
        </w:tabs>
        <w:rPr>
          <w:sz w:val="22"/>
          <w:szCs w:val="22"/>
        </w:rPr>
      </w:pPr>
    </w:p>
    <w:p w14:paraId="5C37FB08" w14:textId="77777777" w:rsidR="00252087" w:rsidRPr="0093534E" w:rsidRDefault="00252087" w:rsidP="00252087">
      <w:pPr>
        <w:tabs>
          <w:tab w:val="left" w:pos="567"/>
        </w:tabs>
        <w:rPr>
          <w:sz w:val="22"/>
          <w:szCs w:val="22"/>
        </w:rPr>
      </w:pPr>
    </w:p>
    <w:p w14:paraId="6AA63F57" w14:textId="77777777" w:rsidR="00252087" w:rsidRPr="0093534E" w:rsidRDefault="00252087" w:rsidP="00252087">
      <w:pPr>
        <w:tabs>
          <w:tab w:val="left" w:pos="567"/>
        </w:tabs>
        <w:rPr>
          <w:b/>
          <w:sz w:val="22"/>
          <w:szCs w:val="22"/>
        </w:rPr>
      </w:pPr>
      <w:r w:rsidRPr="0093534E">
        <w:rPr>
          <w:b/>
          <w:sz w:val="22"/>
          <w:szCs w:val="22"/>
        </w:rPr>
        <w:t>2.</w:t>
      </w:r>
      <w:r w:rsidRPr="0093534E">
        <w:rPr>
          <w:b/>
          <w:sz w:val="22"/>
          <w:szCs w:val="22"/>
        </w:rPr>
        <w:tab/>
        <w:t>KOKYBINĖ IR KIEKYBINĖ SUDĖTIS</w:t>
      </w:r>
    </w:p>
    <w:p w14:paraId="06D8D9DB" w14:textId="77777777" w:rsidR="00252087" w:rsidRPr="0093534E" w:rsidRDefault="00252087" w:rsidP="00252087">
      <w:pPr>
        <w:tabs>
          <w:tab w:val="left" w:pos="567"/>
        </w:tabs>
        <w:rPr>
          <w:sz w:val="22"/>
          <w:szCs w:val="22"/>
        </w:rPr>
      </w:pPr>
    </w:p>
    <w:p w14:paraId="482A5397" w14:textId="77777777" w:rsidR="00252087" w:rsidRPr="0093534E" w:rsidRDefault="00252087" w:rsidP="00252087">
      <w:pPr>
        <w:tabs>
          <w:tab w:val="left" w:pos="567"/>
        </w:tabs>
        <w:rPr>
          <w:sz w:val="22"/>
          <w:szCs w:val="22"/>
        </w:rPr>
      </w:pPr>
      <w:r w:rsidRPr="0093534E">
        <w:rPr>
          <w:sz w:val="22"/>
          <w:szCs w:val="22"/>
        </w:rPr>
        <w:t xml:space="preserve">Kiekviename flakone yra </w:t>
      </w:r>
      <w:smartTag w:uri="urn:schemas-microsoft-com:office:smarttags" w:element="metricconverter">
        <w:smartTagPr>
          <w:attr w:name="ProductID" w:val="1ﾠg"/>
        </w:smartTagPr>
        <w:r w:rsidRPr="0093534E">
          <w:rPr>
            <w:sz w:val="22"/>
            <w:szCs w:val="22"/>
          </w:rPr>
          <w:t>1 g</w:t>
        </w:r>
      </w:smartTag>
      <w:r w:rsidRPr="0093534E">
        <w:rPr>
          <w:sz w:val="22"/>
          <w:szCs w:val="22"/>
        </w:rPr>
        <w:t xml:space="preserve"> </w:t>
      </w:r>
      <w:proofErr w:type="spellStart"/>
      <w:r w:rsidRPr="0093534E">
        <w:rPr>
          <w:sz w:val="22"/>
          <w:szCs w:val="22"/>
        </w:rPr>
        <w:t>cefepimo</w:t>
      </w:r>
      <w:proofErr w:type="spellEnd"/>
      <w:r w:rsidRPr="0093534E">
        <w:rPr>
          <w:sz w:val="22"/>
          <w:szCs w:val="22"/>
        </w:rPr>
        <w:t xml:space="preserve"> (</w:t>
      </w:r>
      <w:proofErr w:type="spellStart"/>
      <w:r w:rsidRPr="0093534E">
        <w:rPr>
          <w:sz w:val="22"/>
          <w:szCs w:val="22"/>
        </w:rPr>
        <w:t>cefepimo</w:t>
      </w:r>
      <w:proofErr w:type="spellEnd"/>
      <w:r w:rsidRPr="0093534E">
        <w:rPr>
          <w:sz w:val="22"/>
          <w:szCs w:val="22"/>
        </w:rPr>
        <w:t xml:space="preserve"> </w:t>
      </w:r>
      <w:proofErr w:type="spellStart"/>
      <w:r w:rsidRPr="0093534E">
        <w:rPr>
          <w:sz w:val="22"/>
          <w:szCs w:val="22"/>
        </w:rPr>
        <w:t>dihidrochlorido</w:t>
      </w:r>
      <w:proofErr w:type="spellEnd"/>
      <w:r w:rsidRPr="0093534E">
        <w:rPr>
          <w:sz w:val="22"/>
          <w:szCs w:val="22"/>
        </w:rPr>
        <w:t xml:space="preserve"> </w:t>
      </w:r>
      <w:proofErr w:type="spellStart"/>
      <w:r w:rsidRPr="0093534E">
        <w:rPr>
          <w:sz w:val="22"/>
          <w:szCs w:val="22"/>
        </w:rPr>
        <w:t>monohidrato</w:t>
      </w:r>
      <w:proofErr w:type="spellEnd"/>
      <w:r w:rsidRPr="0093534E">
        <w:rPr>
          <w:sz w:val="22"/>
          <w:szCs w:val="22"/>
        </w:rPr>
        <w:t xml:space="preserve"> pavidalu).</w:t>
      </w:r>
    </w:p>
    <w:p w14:paraId="1AD5A811" w14:textId="77777777" w:rsidR="00252087" w:rsidRPr="0093534E" w:rsidRDefault="00252087" w:rsidP="00252087">
      <w:pPr>
        <w:tabs>
          <w:tab w:val="left" w:pos="567"/>
        </w:tabs>
        <w:rPr>
          <w:sz w:val="22"/>
          <w:szCs w:val="22"/>
        </w:rPr>
      </w:pPr>
    </w:p>
    <w:p w14:paraId="119D5059" w14:textId="77777777" w:rsidR="00252087" w:rsidRPr="0093534E" w:rsidRDefault="00252087" w:rsidP="00252087">
      <w:pPr>
        <w:tabs>
          <w:tab w:val="left" w:pos="567"/>
        </w:tabs>
        <w:rPr>
          <w:sz w:val="22"/>
          <w:szCs w:val="22"/>
        </w:rPr>
      </w:pPr>
      <w:r w:rsidRPr="0093534E">
        <w:rPr>
          <w:sz w:val="22"/>
          <w:szCs w:val="22"/>
        </w:rPr>
        <w:t>Visos pagalbinės medžiagos išvardytos 6.1 skyriuje.</w:t>
      </w:r>
    </w:p>
    <w:p w14:paraId="5B201456" w14:textId="77777777" w:rsidR="00252087" w:rsidRPr="0093534E" w:rsidRDefault="00252087" w:rsidP="00252087">
      <w:pPr>
        <w:tabs>
          <w:tab w:val="left" w:pos="567"/>
        </w:tabs>
        <w:rPr>
          <w:b/>
          <w:sz w:val="22"/>
          <w:szCs w:val="22"/>
        </w:rPr>
      </w:pPr>
    </w:p>
    <w:p w14:paraId="78B9154F" w14:textId="77777777" w:rsidR="00252087" w:rsidRPr="0093534E" w:rsidRDefault="00252087" w:rsidP="00252087">
      <w:pPr>
        <w:tabs>
          <w:tab w:val="left" w:pos="567"/>
        </w:tabs>
        <w:rPr>
          <w:b/>
          <w:sz w:val="22"/>
          <w:szCs w:val="22"/>
        </w:rPr>
      </w:pPr>
    </w:p>
    <w:p w14:paraId="6F737161" w14:textId="77777777" w:rsidR="00252087" w:rsidRPr="0093534E" w:rsidRDefault="00252087" w:rsidP="00252087">
      <w:pPr>
        <w:tabs>
          <w:tab w:val="left" w:pos="567"/>
        </w:tabs>
        <w:rPr>
          <w:sz w:val="22"/>
          <w:szCs w:val="22"/>
        </w:rPr>
      </w:pPr>
      <w:r w:rsidRPr="0093534E">
        <w:rPr>
          <w:b/>
          <w:sz w:val="22"/>
          <w:szCs w:val="22"/>
        </w:rPr>
        <w:t>3.</w:t>
      </w:r>
      <w:r w:rsidRPr="0093534E">
        <w:rPr>
          <w:b/>
          <w:sz w:val="22"/>
          <w:szCs w:val="22"/>
        </w:rPr>
        <w:tab/>
        <w:t>FARMACINĖ FORMA</w:t>
      </w:r>
    </w:p>
    <w:p w14:paraId="3AD195D8" w14:textId="77777777" w:rsidR="00252087" w:rsidRPr="0093534E" w:rsidRDefault="00252087" w:rsidP="00252087">
      <w:pPr>
        <w:tabs>
          <w:tab w:val="left" w:pos="567"/>
        </w:tabs>
        <w:rPr>
          <w:sz w:val="22"/>
          <w:szCs w:val="22"/>
        </w:rPr>
      </w:pPr>
    </w:p>
    <w:p w14:paraId="156E3FD6" w14:textId="77777777" w:rsidR="00252087" w:rsidRPr="0093534E" w:rsidRDefault="00252087" w:rsidP="00252087">
      <w:pPr>
        <w:tabs>
          <w:tab w:val="left" w:pos="567"/>
        </w:tabs>
        <w:rPr>
          <w:sz w:val="22"/>
          <w:szCs w:val="22"/>
        </w:rPr>
      </w:pPr>
      <w:r w:rsidRPr="0093534E">
        <w:rPr>
          <w:sz w:val="22"/>
          <w:szCs w:val="22"/>
        </w:rPr>
        <w:t>Milteliai injekciniam ar infuziniam tirpalui.</w:t>
      </w:r>
    </w:p>
    <w:p w14:paraId="4193A958" w14:textId="77777777" w:rsidR="00252087" w:rsidRPr="0093534E" w:rsidRDefault="00252087" w:rsidP="00252087">
      <w:pPr>
        <w:tabs>
          <w:tab w:val="left" w:pos="567"/>
        </w:tabs>
        <w:rPr>
          <w:b/>
          <w:sz w:val="22"/>
          <w:szCs w:val="22"/>
        </w:rPr>
      </w:pPr>
    </w:p>
    <w:p w14:paraId="58D45C13" w14:textId="77777777" w:rsidR="00252087" w:rsidRPr="0093534E" w:rsidRDefault="00252087" w:rsidP="00252087">
      <w:pPr>
        <w:tabs>
          <w:tab w:val="left" w:pos="567"/>
        </w:tabs>
        <w:rPr>
          <w:sz w:val="22"/>
          <w:szCs w:val="22"/>
        </w:rPr>
      </w:pPr>
      <w:r w:rsidRPr="0093534E">
        <w:rPr>
          <w:sz w:val="22"/>
          <w:szCs w:val="22"/>
        </w:rPr>
        <w:t>Milteliai yra balti ar gelsvi.</w:t>
      </w:r>
    </w:p>
    <w:p w14:paraId="65DD2D33" w14:textId="77777777" w:rsidR="00252087" w:rsidRPr="0093534E" w:rsidRDefault="00252087" w:rsidP="00252087">
      <w:pPr>
        <w:tabs>
          <w:tab w:val="left" w:pos="567"/>
        </w:tabs>
        <w:rPr>
          <w:sz w:val="22"/>
          <w:szCs w:val="22"/>
        </w:rPr>
      </w:pPr>
    </w:p>
    <w:p w14:paraId="711BF7BC" w14:textId="77777777" w:rsidR="00252087" w:rsidRPr="0093534E" w:rsidRDefault="00252087" w:rsidP="00252087">
      <w:pPr>
        <w:tabs>
          <w:tab w:val="left" w:pos="567"/>
        </w:tabs>
        <w:rPr>
          <w:b/>
          <w:sz w:val="22"/>
          <w:szCs w:val="22"/>
        </w:rPr>
      </w:pPr>
    </w:p>
    <w:p w14:paraId="58FBCAF3" w14:textId="77777777" w:rsidR="00252087" w:rsidRPr="0093534E" w:rsidRDefault="00252087" w:rsidP="00252087">
      <w:pPr>
        <w:tabs>
          <w:tab w:val="left" w:pos="567"/>
        </w:tabs>
        <w:rPr>
          <w:sz w:val="22"/>
          <w:szCs w:val="22"/>
        </w:rPr>
      </w:pPr>
      <w:r w:rsidRPr="0093534E">
        <w:rPr>
          <w:b/>
          <w:sz w:val="22"/>
          <w:szCs w:val="22"/>
        </w:rPr>
        <w:t>4.</w:t>
      </w:r>
      <w:r w:rsidRPr="0093534E">
        <w:rPr>
          <w:b/>
          <w:sz w:val="22"/>
          <w:szCs w:val="22"/>
        </w:rPr>
        <w:tab/>
        <w:t>KLINIKINĖ INFORMACIJA</w:t>
      </w:r>
    </w:p>
    <w:p w14:paraId="4EA5BC98" w14:textId="77777777" w:rsidR="00252087" w:rsidRPr="0093534E" w:rsidRDefault="00252087" w:rsidP="00252087">
      <w:pPr>
        <w:tabs>
          <w:tab w:val="left" w:pos="567"/>
        </w:tabs>
        <w:rPr>
          <w:b/>
          <w:sz w:val="22"/>
          <w:szCs w:val="22"/>
        </w:rPr>
      </w:pPr>
    </w:p>
    <w:p w14:paraId="4740F7C6" w14:textId="77777777" w:rsidR="00252087" w:rsidRPr="0093534E" w:rsidRDefault="00252087" w:rsidP="00252087">
      <w:pPr>
        <w:tabs>
          <w:tab w:val="left" w:pos="567"/>
        </w:tabs>
        <w:rPr>
          <w:sz w:val="22"/>
          <w:szCs w:val="22"/>
        </w:rPr>
      </w:pPr>
      <w:r w:rsidRPr="0093534E">
        <w:rPr>
          <w:b/>
          <w:sz w:val="22"/>
          <w:szCs w:val="22"/>
        </w:rPr>
        <w:t>4.1</w:t>
      </w:r>
      <w:r w:rsidRPr="0093534E">
        <w:rPr>
          <w:b/>
          <w:sz w:val="22"/>
          <w:szCs w:val="22"/>
        </w:rPr>
        <w:tab/>
        <w:t>Terapinės indikacijos</w:t>
      </w:r>
    </w:p>
    <w:p w14:paraId="226E37A1" w14:textId="77777777" w:rsidR="00252087" w:rsidRPr="0093534E" w:rsidRDefault="00252087" w:rsidP="00252087">
      <w:pPr>
        <w:tabs>
          <w:tab w:val="left" w:pos="567"/>
        </w:tabs>
        <w:rPr>
          <w:i/>
          <w:sz w:val="22"/>
          <w:szCs w:val="22"/>
        </w:rPr>
      </w:pPr>
    </w:p>
    <w:p w14:paraId="7958E703" w14:textId="77777777" w:rsidR="00252087" w:rsidRPr="0093534E" w:rsidRDefault="00252087" w:rsidP="00252087">
      <w:pPr>
        <w:tabs>
          <w:tab w:val="left" w:pos="567"/>
        </w:tabs>
        <w:rPr>
          <w:sz w:val="22"/>
          <w:szCs w:val="22"/>
          <w:u w:val="single"/>
        </w:rPr>
      </w:pPr>
      <w:r w:rsidRPr="0093534E">
        <w:rPr>
          <w:sz w:val="22"/>
          <w:szCs w:val="22"/>
          <w:u w:val="single"/>
        </w:rPr>
        <w:t>Suaug</w:t>
      </w:r>
      <w:r>
        <w:rPr>
          <w:sz w:val="22"/>
          <w:szCs w:val="22"/>
          <w:u w:val="single"/>
        </w:rPr>
        <w:t>usieji</w:t>
      </w:r>
      <w:r w:rsidRPr="0093534E">
        <w:rPr>
          <w:sz w:val="22"/>
          <w:szCs w:val="22"/>
          <w:u w:val="single"/>
        </w:rPr>
        <w:t xml:space="preserve"> ir paaugliai</w:t>
      </w:r>
    </w:p>
    <w:p w14:paraId="62A361E3" w14:textId="77777777" w:rsidR="00252087" w:rsidRPr="0093534E" w:rsidRDefault="00252087" w:rsidP="00252087">
      <w:pPr>
        <w:tabs>
          <w:tab w:val="left" w:pos="567"/>
        </w:tabs>
        <w:rPr>
          <w:sz w:val="22"/>
          <w:szCs w:val="22"/>
        </w:rPr>
      </w:pPr>
    </w:p>
    <w:p w14:paraId="30EF2EC9" w14:textId="77777777" w:rsidR="00252087" w:rsidRPr="0093534E" w:rsidRDefault="00252087" w:rsidP="00252087">
      <w:pPr>
        <w:tabs>
          <w:tab w:val="left" w:pos="567"/>
        </w:tabs>
        <w:rPr>
          <w:sz w:val="22"/>
          <w:szCs w:val="22"/>
        </w:rPr>
      </w:pPr>
      <w:proofErr w:type="spellStart"/>
      <w:r w:rsidRPr="0093534E">
        <w:rPr>
          <w:sz w:val="22"/>
          <w:szCs w:val="22"/>
        </w:rPr>
        <w:t>Cefepimui</w:t>
      </w:r>
      <w:proofErr w:type="spellEnd"/>
      <w:r w:rsidRPr="0093534E">
        <w:rPr>
          <w:sz w:val="22"/>
          <w:szCs w:val="22"/>
        </w:rPr>
        <w:t xml:space="preserve"> jautrių mikroorganizmų sukeltų išvardytų infekcinių ligų gydymas.</w:t>
      </w:r>
    </w:p>
    <w:p w14:paraId="62E2AF62"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Pneumonija.</w:t>
      </w:r>
    </w:p>
    <w:p w14:paraId="2D6F1EB1" w14:textId="77777777" w:rsidR="00252087" w:rsidRPr="0093534E" w:rsidRDefault="00252087" w:rsidP="00252087">
      <w:pPr>
        <w:numPr>
          <w:ilvl w:val="0"/>
          <w:numId w:val="14"/>
        </w:numPr>
        <w:tabs>
          <w:tab w:val="left" w:pos="567"/>
        </w:tabs>
        <w:ind w:left="567" w:hanging="567"/>
        <w:rPr>
          <w:sz w:val="22"/>
          <w:szCs w:val="22"/>
        </w:rPr>
      </w:pPr>
      <w:bookmarkStart w:id="0" w:name="OLE_LINK4"/>
      <w:bookmarkStart w:id="1" w:name="OLE_LINK5"/>
      <w:r w:rsidRPr="0093534E">
        <w:rPr>
          <w:sz w:val="22"/>
          <w:szCs w:val="22"/>
        </w:rPr>
        <w:t>Sunki šlapimo takų infekcinė liga.</w:t>
      </w:r>
    </w:p>
    <w:bookmarkEnd w:id="0"/>
    <w:bookmarkEnd w:id="1"/>
    <w:p w14:paraId="1AF928D8"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Odos ir poodinio audinio infekcinė liga.</w:t>
      </w:r>
    </w:p>
    <w:p w14:paraId="63A0B751"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 xml:space="preserve">Empirinis pacientų, kuriems yra </w:t>
      </w:r>
      <w:proofErr w:type="spellStart"/>
      <w:r w:rsidRPr="0093534E">
        <w:rPr>
          <w:sz w:val="22"/>
          <w:szCs w:val="22"/>
        </w:rPr>
        <w:t>febrilinė</w:t>
      </w:r>
      <w:proofErr w:type="spellEnd"/>
      <w:r w:rsidRPr="0093534E">
        <w:rPr>
          <w:sz w:val="22"/>
          <w:szCs w:val="22"/>
        </w:rPr>
        <w:t xml:space="preserve"> </w:t>
      </w:r>
      <w:proofErr w:type="spellStart"/>
      <w:r w:rsidRPr="0093534E">
        <w:rPr>
          <w:sz w:val="22"/>
          <w:szCs w:val="22"/>
        </w:rPr>
        <w:t>neutropenija</w:t>
      </w:r>
      <w:proofErr w:type="spellEnd"/>
      <w:r w:rsidRPr="0093534E">
        <w:rPr>
          <w:sz w:val="22"/>
          <w:szCs w:val="22"/>
        </w:rPr>
        <w:t xml:space="preserve">, gydymas. </w:t>
      </w:r>
      <w:proofErr w:type="spellStart"/>
      <w:r w:rsidRPr="0093534E">
        <w:rPr>
          <w:sz w:val="22"/>
          <w:szCs w:val="22"/>
        </w:rPr>
        <w:t>Monoterapija</w:t>
      </w:r>
      <w:proofErr w:type="spellEnd"/>
      <w:r w:rsidRPr="0093534E">
        <w:rPr>
          <w:sz w:val="22"/>
          <w:szCs w:val="22"/>
        </w:rPr>
        <w:t xml:space="preserve"> </w:t>
      </w:r>
      <w:proofErr w:type="spellStart"/>
      <w:r w:rsidRPr="0093534E">
        <w:rPr>
          <w:sz w:val="22"/>
          <w:szCs w:val="22"/>
        </w:rPr>
        <w:t>cefepimu</w:t>
      </w:r>
      <w:proofErr w:type="spellEnd"/>
      <w:r w:rsidRPr="0093534E">
        <w:rPr>
          <w:sz w:val="22"/>
          <w:szCs w:val="22"/>
        </w:rPr>
        <w:t xml:space="preserve"> gali būti skiriama pacientams, kuriems yra </w:t>
      </w:r>
      <w:proofErr w:type="spellStart"/>
      <w:r w:rsidRPr="0093534E">
        <w:rPr>
          <w:sz w:val="22"/>
          <w:szCs w:val="22"/>
        </w:rPr>
        <w:t>febrilinė</w:t>
      </w:r>
      <w:proofErr w:type="spellEnd"/>
      <w:r w:rsidRPr="0093534E">
        <w:rPr>
          <w:sz w:val="22"/>
          <w:szCs w:val="22"/>
        </w:rPr>
        <w:t xml:space="preserve"> </w:t>
      </w:r>
      <w:proofErr w:type="spellStart"/>
      <w:r w:rsidRPr="0093534E">
        <w:rPr>
          <w:sz w:val="22"/>
          <w:szCs w:val="22"/>
        </w:rPr>
        <w:t>neutropenija</w:t>
      </w:r>
      <w:proofErr w:type="spellEnd"/>
      <w:r w:rsidRPr="0093534E">
        <w:rPr>
          <w:sz w:val="22"/>
          <w:szCs w:val="22"/>
        </w:rPr>
        <w:t xml:space="preserve">. Vis dėlto, jei yra didelė sunkios infekcinės ligos rizika (pvz., po neseniai atlikto kaulų čiulpų persodinimo, jei pasireiškia </w:t>
      </w:r>
      <w:proofErr w:type="spellStart"/>
      <w:r w:rsidRPr="0093534E">
        <w:rPr>
          <w:sz w:val="22"/>
          <w:szCs w:val="22"/>
        </w:rPr>
        <w:t>hipotenzija</w:t>
      </w:r>
      <w:proofErr w:type="spellEnd"/>
      <w:r w:rsidRPr="0093534E">
        <w:rPr>
          <w:sz w:val="22"/>
          <w:szCs w:val="22"/>
        </w:rPr>
        <w:t xml:space="preserve"> ir </w:t>
      </w:r>
      <w:r>
        <w:rPr>
          <w:sz w:val="22"/>
          <w:szCs w:val="22"/>
        </w:rPr>
        <w:t>pacientas</w:t>
      </w:r>
      <w:r w:rsidRPr="0093534E">
        <w:rPr>
          <w:sz w:val="22"/>
          <w:szCs w:val="22"/>
        </w:rPr>
        <w:t xml:space="preserve"> serga piktybine kraujo liga, arba jei </w:t>
      </w:r>
      <w:proofErr w:type="spellStart"/>
      <w:r w:rsidRPr="0093534E">
        <w:rPr>
          <w:sz w:val="22"/>
          <w:szCs w:val="22"/>
        </w:rPr>
        <w:t>neutropenija</w:t>
      </w:r>
      <w:proofErr w:type="spellEnd"/>
      <w:r w:rsidRPr="0093534E">
        <w:rPr>
          <w:sz w:val="22"/>
          <w:szCs w:val="22"/>
        </w:rPr>
        <w:t xml:space="preserve"> yra sunki ar ilgalaikė), antimikrobinė </w:t>
      </w:r>
      <w:proofErr w:type="spellStart"/>
      <w:r w:rsidRPr="0093534E">
        <w:rPr>
          <w:sz w:val="22"/>
          <w:szCs w:val="22"/>
        </w:rPr>
        <w:t>monoterapija</w:t>
      </w:r>
      <w:proofErr w:type="spellEnd"/>
      <w:r w:rsidRPr="0093534E">
        <w:rPr>
          <w:sz w:val="22"/>
          <w:szCs w:val="22"/>
        </w:rPr>
        <w:t xml:space="preserve"> gali netikti. Duomenų, įrodančių </w:t>
      </w:r>
      <w:proofErr w:type="spellStart"/>
      <w:r w:rsidRPr="0093534E">
        <w:rPr>
          <w:sz w:val="22"/>
          <w:szCs w:val="22"/>
        </w:rPr>
        <w:t>monoterapijos</w:t>
      </w:r>
      <w:proofErr w:type="spellEnd"/>
      <w:r w:rsidRPr="0093534E">
        <w:rPr>
          <w:sz w:val="22"/>
          <w:szCs w:val="22"/>
        </w:rPr>
        <w:t xml:space="preserve"> </w:t>
      </w:r>
      <w:proofErr w:type="spellStart"/>
      <w:r w:rsidRPr="0093534E">
        <w:rPr>
          <w:sz w:val="22"/>
          <w:szCs w:val="22"/>
        </w:rPr>
        <w:t>cefepimu</w:t>
      </w:r>
      <w:proofErr w:type="spellEnd"/>
      <w:r w:rsidRPr="0093534E">
        <w:rPr>
          <w:sz w:val="22"/>
          <w:szCs w:val="22"/>
        </w:rPr>
        <w:t xml:space="preserve"> veiksmingumą tokiems pacientams, nepakanka.</w:t>
      </w:r>
    </w:p>
    <w:p w14:paraId="27A577E4"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Sunki ar komplikuota pilvaplėvės ertmės infekcinė liga (įskaitant peritonitą ir tulžies pūslės infekcinę ligą).</w:t>
      </w:r>
    </w:p>
    <w:p w14:paraId="11F53B06" w14:textId="77777777" w:rsidR="00252087" w:rsidRPr="0093534E" w:rsidRDefault="00252087" w:rsidP="00252087">
      <w:pPr>
        <w:tabs>
          <w:tab w:val="left" w:pos="567"/>
        </w:tabs>
        <w:rPr>
          <w:i/>
          <w:sz w:val="22"/>
          <w:szCs w:val="22"/>
        </w:rPr>
      </w:pPr>
    </w:p>
    <w:p w14:paraId="07E61CD1" w14:textId="77777777" w:rsidR="00252087" w:rsidRPr="0093534E" w:rsidRDefault="00252087" w:rsidP="00252087">
      <w:pPr>
        <w:tabs>
          <w:tab w:val="left" w:pos="567"/>
        </w:tabs>
        <w:rPr>
          <w:sz w:val="22"/>
          <w:szCs w:val="22"/>
          <w:u w:val="single"/>
        </w:rPr>
      </w:pPr>
      <w:r w:rsidRPr="0093534E">
        <w:rPr>
          <w:sz w:val="22"/>
          <w:szCs w:val="22"/>
          <w:u w:val="single"/>
        </w:rPr>
        <w:t>Vaikai (2 mėnesių - 12 metų)</w:t>
      </w:r>
    </w:p>
    <w:p w14:paraId="21EC23EB" w14:textId="77777777" w:rsidR="00252087" w:rsidRPr="0093534E" w:rsidRDefault="00252087" w:rsidP="00252087">
      <w:pPr>
        <w:tabs>
          <w:tab w:val="left" w:pos="567"/>
        </w:tabs>
        <w:rPr>
          <w:sz w:val="22"/>
          <w:szCs w:val="22"/>
        </w:rPr>
      </w:pPr>
    </w:p>
    <w:p w14:paraId="7B2AA55D" w14:textId="77777777" w:rsidR="00252087" w:rsidRPr="0093534E" w:rsidRDefault="00252087" w:rsidP="00252087">
      <w:pPr>
        <w:tabs>
          <w:tab w:val="left" w:pos="567"/>
        </w:tabs>
        <w:rPr>
          <w:sz w:val="22"/>
          <w:szCs w:val="22"/>
        </w:rPr>
      </w:pPr>
      <w:proofErr w:type="spellStart"/>
      <w:r w:rsidRPr="0093534E">
        <w:rPr>
          <w:sz w:val="22"/>
          <w:szCs w:val="22"/>
        </w:rPr>
        <w:t>Cefepimui</w:t>
      </w:r>
      <w:proofErr w:type="spellEnd"/>
      <w:r w:rsidRPr="0093534E">
        <w:rPr>
          <w:sz w:val="22"/>
          <w:szCs w:val="22"/>
        </w:rPr>
        <w:t xml:space="preserve"> jautrių mikroorganizmų sukeltų išvardytų infekcinių ligų gydymas.</w:t>
      </w:r>
    </w:p>
    <w:p w14:paraId="2E16ED6D"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Sunki pneumonija.</w:t>
      </w:r>
    </w:p>
    <w:p w14:paraId="409F4630"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Sunki šlapimo takų infekcinė liga.</w:t>
      </w:r>
    </w:p>
    <w:p w14:paraId="3954863D"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Odos ir poodinio audinio infekcinė liga.</w:t>
      </w:r>
    </w:p>
    <w:p w14:paraId="7AAEB417"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 xml:space="preserve">Empirinis pacientų, kuriems yra </w:t>
      </w:r>
      <w:proofErr w:type="spellStart"/>
      <w:r w:rsidRPr="0093534E">
        <w:rPr>
          <w:sz w:val="22"/>
          <w:szCs w:val="22"/>
        </w:rPr>
        <w:t>febrilinė</w:t>
      </w:r>
      <w:proofErr w:type="spellEnd"/>
      <w:r w:rsidRPr="0093534E">
        <w:rPr>
          <w:sz w:val="22"/>
          <w:szCs w:val="22"/>
        </w:rPr>
        <w:t xml:space="preserve"> </w:t>
      </w:r>
      <w:proofErr w:type="spellStart"/>
      <w:r w:rsidRPr="0093534E">
        <w:rPr>
          <w:sz w:val="22"/>
          <w:szCs w:val="22"/>
        </w:rPr>
        <w:t>neutropenija</w:t>
      </w:r>
      <w:proofErr w:type="spellEnd"/>
      <w:r w:rsidRPr="0093534E">
        <w:rPr>
          <w:sz w:val="22"/>
          <w:szCs w:val="22"/>
        </w:rPr>
        <w:t xml:space="preserve">, gydymas. </w:t>
      </w:r>
      <w:proofErr w:type="spellStart"/>
      <w:r w:rsidRPr="0093534E">
        <w:rPr>
          <w:sz w:val="22"/>
          <w:szCs w:val="22"/>
        </w:rPr>
        <w:t>Monoterapija</w:t>
      </w:r>
      <w:proofErr w:type="spellEnd"/>
      <w:r w:rsidRPr="0093534E">
        <w:rPr>
          <w:sz w:val="22"/>
          <w:szCs w:val="22"/>
        </w:rPr>
        <w:t xml:space="preserve"> </w:t>
      </w:r>
      <w:proofErr w:type="spellStart"/>
      <w:r w:rsidRPr="0093534E">
        <w:rPr>
          <w:sz w:val="22"/>
          <w:szCs w:val="22"/>
        </w:rPr>
        <w:t>cefepimu</w:t>
      </w:r>
      <w:proofErr w:type="spellEnd"/>
      <w:r w:rsidRPr="0093534E">
        <w:rPr>
          <w:sz w:val="22"/>
          <w:szCs w:val="22"/>
        </w:rPr>
        <w:t xml:space="preserve"> gali būti skiriama pacientams, kuriems yra </w:t>
      </w:r>
      <w:proofErr w:type="spellStart"/>
      <w:r w:rsidRPr="0093534E">
        <w:rPr>
          <w:sz w:val="22"/>
          <w:szCs w:val="22"/>
        </w:rPr>
        <w:t>febrilinė</w:t>
      </w:r>
      <w:proofErr w:type="spellEnd"/>
      <w:r w:rsidRPr="0093534E">
        <w:rPr>
          <w:sz w:val="22"/>
          <w:szCs w:val="22"/>
        </w:rPr>
        <w:t xml:space="preserve"> </w:t>
      </w:r>
      <w:proofErr w:type="spellStart"/>
      <w:r w:rsidRPr="0093534E">
        <w:rPr>
          <w:sz w:val="22"/>
          <w:szCs w:val="22"/>
        </w:rPr>
        <w:t>neutropenija</w:t>
      </w:r>
      <w:proofErr w:type="spellEnd"/>
      <w:r w:rsidRPr="0093534E">
        <w:rPr>
          <w:sz w:val="22"/>
          <w:szCs w:val="22"/>
        </w:rPr>
        <w:t xml:space="preserve">. Vis dėlto, jei yra didelė sunkios infekcinės ligos rizika (pvz., po neseniai atlikto kaulų čiulpų persodinimo, jei pasireiškia </w:t>
      </w:r>
      <w:proofErr w:type="spellStart"/>
      <w:r w:rsidRPr="0093534E">
        <w:rPr>
          <w:sz w:val="22"/>
          <w:szCs w:val="22"/>
        </w:rPr>
        <w:t>hipotenzija</w:t>
      </w:r>
      <w:proofErr w:type="spellEnd"/>
      <w:r w:rsidRPr="0093534E">
        <w:rPr>
          <w:sz w:val="22"/>
          <w:szCs w:val="22"/>
        </w:rPr>
        <w:t xml:space="preserve"> ir </w:t>
      </w:r>
      <w:r>
        <w:rPr>
          <w:sz w:val="22"/>
          <w:szCs w:val="22"/>
        </w:rPr>
        <w:t>pacientas</w:t>
      </w:r>
      <w:r w:rsidRPr="0093534E">
        <w:rPr>
          <w:sz w:val="22"/>
          <w:szCs w:val="22"/>
        </w:rPr>
        <w:t xml:space="preserve"> serga piktybine kraujo liga, arba jei </w:t>
      </w:r>
      <w:proofErr w:type="spellStart"/>
      <w:r w:rsidRPr="0093534E">
        <w:rPr>
          <w:sz w:val="22"/>
          <w:szCs w:val="22"/>
        </w:rPr>
        <w:t>neutropenija</w:t>
      </w:r>
      <w:proofErr w:type="spellEnd"/>
      <w:r w:rsidRPr="0093534E">
        <w:rPr>
          <w:sz w:val="22"/>
          <w:szCs w:val="22"/>
        </w:rPr>
        <w:t xml:space="preserve"> yra sunki ar ilgalaikė), antimikrobinė </w:t>
      </w:r>
      <w:proofErr w:type="spellStart"/>
      <w:r w:rsidRPr="0093534E">
        <w:rPr>
          <w:sz w:val="22"/>
          <w:szCs w:val="22"/>
        </w:rPr>
        <w:t>monoterapija</w:t>
      </w:r>
      <w:proofErr w:type="spellEnd"/>
      <w:r w:rsidRPr="0093534E">
        <w:rPr>
          <w:sz w:val="22"/>
          <w:szCs w:val="22"/>
        </w:rPr>
        <w:t xml:space="preserve"> gali netikti. Duomenų, įrodančių </w:t>
      </w:r>
      <w:proofErr w:type="spellStart"/>
      <w:r w:rsidRPr="0093534E">
        <w:rPr>
          <w:sz w:val="22"/>
          <w:szCs w:val="22"/>
        </w:rPr>
        <w:t>monoterapijos</w:t>
      </w:r>
      <w:proofErr w:type="spellEnd"/>
      <w:r w:rsidRPr="0093534E">
        <w:rPr>
          <w:sz w:val="22"/>
          <w:szCs w:val="22"/>
        </w:rPr>
        <w:t xml:space="preserve"> </w:t>
      </w:r>
      <w:proofErr w:type="spellStart"/>
      <w:r w:rsidRPr="0093534E">
        <w:rPr>
          <w:sz w:val="22"/>
          <w:szCs w:val="22"/>
        </w:rPr>
        <w:t>cefepimu</w:t>
      </w:r>
      <w:proofErr w:type="spellEnd"/>
      <w:r w:rsidRPr="0093534E">
        <w:rPr>
          <w:sz w:val="22"/>
          <w:szCs w:val="22"/>
        </w:rPr>
        <w:t xml:space="preserve"> veiksmingumą tokiems pacientams, nepakanka.</w:t>
      </w:r>
    </w:p>
    <w:p w14:paraId="1B3FBFB5" w14:textId="77777777" w:rsidR="00252087" w:rsidRPr="0093534E" w:rsidRDefault="00252087" w:rsidP="00252087">
      <w:pPr>
        <w:numPr>
          <w:ilvl w:val="0"/>
          <w:numId w:val="14"/>
        </w:numPr>
        <w:tabs>
          <w:tab w:val="left" w:pos="567"/>
        </w:tabs>
        <w:ind w:left="567" w:hanging="567"/>
        <w:rPr>
          <w:sz w:val="22"/>
          <w:szCs w:val="22"/>
        </w:rPr>
      </w:pPr>
      <w:r w:rsidRPr="0093534E">
        <w:rPr>
          <w:sz w:val="22"/>
          <w:szCs w:val="22"/>
        </w:rPr>
        <w:t>Bakterinis meningitas.</w:t>
      </w:r>
    </w:p>
    <w:p w14:paraId="77AA4536" w14:textId="77777777" w:rsidR="00252087" w:rsidRPr="0093534E" w:rsidRDefault="00252087" w:rsidP="00252087">
      <w:pPr>
        <w:tabs>
          <w:tab w:val="left" w:pos="284"/>
        </w:tabs>
        <w:rPr>
          <w:sz w:val="22"/>
          <w:szCs w:val="22"/>
        </w:rPr>
      </w:pPr>
    </w:p>
    <w:p w14:paraId="5A2E2D3D" w14:textId="77777777" w:rsidR="00252087" w:rsidRPr="0093534E" w:rsidRDefault="00252087" w:rsidP="00252087">
      <w:pPr>
        <w:rPr>
          <w:sz w:val="22"/>
          <w:szCs w:val="22"/>
        </w:rPr>
      </w:pPr>
      <w:r w:rsidRPr="0093534E">
        <w:rPr>
          <w:sz w:val="22"/>
          <w:szCs w:val="22"/>
        </w:rPr>
        <w:lastRenderedPageBreak/>
        <w:t>Būtina atsižvelgti į oficialias vietines tinkamo antimikrobinių vaistinių preparatų vartojimo rekomendacijas</w:t>
      </w:r>
      <w:r w:rsidRPr="0093534E">
        <w:rPr>
          <w:bCs/>
          <w:sz w:val="22"/>
          <w:szCs w:val="22"/>
        </w:rPr>
        <w:t>.</w:t>
      </w:r>
    </w:p>
    <w:p w14:paraId="388A6A7B" w14:textId="77777777" w:rsidR="00252087" w:rsidRPr="0093534E" w:rsidRDefault="00252087" w:rsidP="00252087">
      <w:pPr>
        <w:tabs>
          <w:tab w:val="left" w:pos="567"/>
        </w:tabs>
        <w:rPr>
          <w:b/>
          <w:sz w:val="22"/>
          <w:szCs w:val="22"/>
        </w:rPr>
      </w:pPr>
    </w:p>
    <w:p w14:paraId="3123CB0C" w14:textId="77777777" w:rsidR="00252087" w:rsidRPr="0093534E" w:rsidRDefault="00252087" w:rsidP="00252087">
      <w:pPr>
        <w:tabs>
          <w:tab w:val="left" w:pos="567"/>
        </w:tabs>
        <w:jc w:val="both"/>
        <w:rPr>
          <w:sz w:val="22"/>
          <w:szCs w:val="22"/>
        </w:rPr>
      </w:pPr>
      <w:r w:rsidRPr="0093534E">
        <w:rPr>
          <w:b/>
          <w:sz w:val="22"/>
          <w:szCs w:val="22"/>
        </w:rPr>
        <w:t>4.2</w:t>
      </w:r>
      <w:r w:rsidRPr="0093534E">
        <w:rPr>
          <w:b/>
          <w:sz w:val="22"/>
          <w:szCs w:val="22"/>
        </w:rPr>
        <w:tab/>
        <w:t>Dozavimas ir vartojimo metodas</w:t>
      </w:r>
    </w:p>
    <w:p w14:paraId="45316772" w14:textId="77777777" w:rsidR="00252087" w:rsidRPr="0093534E" w:rsidRDefault="00252087" w:rsidP="00252087">
      <w:pPr>
        <w:tabs>
          <w:tab w:val="left" w:pos="567"/>
        </w:tabs>
        <w:rPr>
          <w:sz w:val="22"/>
          <w:szCs w:val="22"/>
        </w:rPr>
      </w:pPr>
    </w:p>
    <w:p w14:paraId="135A6353" w14:textId="77777777" w:rsidR="00252087" w:rsidRPr="0093534E" w:rsidRDefault="00252087" w:rsidP="00252087">
      <w:pPr>
        <w:tabs>
          <w:tab w:val="left" w:pos="567"/>
        </w:tabs>
        <w:rPr>
          <w:sz w:val="22"/>
          <w:szCs w:val="22"/>
        </w:rPr>
      </w:pPr>
      <w:proofErr w:type="spellStart"/>
      <w:r w:rsidRPr="0093534E">
        <w:rPr>
          <w:sz w:val="22"/>
          <w:szCs w:val="22"/>
        </w:rPr>
        <w:t>Cefepime</w:t>
      </w:r>
      <w:proofErr w:type="spellEnd"/>
      <w:r w:rsidRPr="0093534E">
        <w:rPr>
          <w:sz w:val="22"/>
          <w:szCs w:val="22"/>
        </w:rPr>
        <w:t xml:space="preserve"> </w:t>
      </w:r>
      <w:proofErr w:type="spellStart"/>
      <w:r w:rsidRPr="0093534E">
        <w:rPr>
          <w:sz w:val="22"/>
          <w:szCs w:val="22"/>
        </w:rPr>
        <w:t>Norameda</w:t>
      </w:r>
      <w:proofErr w:type="spellEnd"/>
      <w:r w:rsidRPr="0093534E">
        <w:rPr>
          <w:sz w:val="22"/>
          <w:szCs w:val="22"/>
        </w:rPr>
        <w:t xml:space="preserve"> galima vartoti į veną arba į raumenis. Dozavimas ir vartojimo metodas priklauso nuo infekcinės ligos sukėlėjo jautrumo, inkstų funkcijos ir bendrosios paciento būklės.</w:t>
      </w:r>
    </w:p>
    <w:p w14:paraId="0DA111A4" w14:textId="77777777" w:rsidR="00252087" w:rsidRPr="0093534E" w:rsidRDefault="00252087" w:rsidP="00252087">
      <w:pPr>
        <w:tabs>
          <w:tab w:val="left" w:pos="567"/>
        </w:tabs>
        <w:rPr>
          <w:i/>
          <w:sz w:val="22"/>
          <w:szCs w:val="22"/>
          <w:u w:val="single"/>
        </w:rPr>
      </w:pPr>
    </w:p>
    <w:p w14:paraId="772E73AD" w14:textId="77777777" w:rsidR="00252087" w:rsidRPr="0093534E" w:rsidRDefault="00252087" w:rsidP="00252087">
      <w:pPr>
        <w:tabs>
          <w:tab w:val="left" w:pos="567"/>
        </w:tabs>
        <w:rPr>
          <w:sz w:val="22"/>
          <w:szCs w:val="22"/>
        </w:rPr>
      </w:pPr>
      <w:r w:rsidRPr="0093534E">
        <w:rPr>
          <w:sz w:val="22"/>
          <w:szCs w:val="22"/>
        </w:rPr>
        <w:t>Leisti į veną labiau tinka, jeigu pacientas serga sunkia arba gyvybei pavojinga infekcine liga, ypač jei gali pasireikšti šokas.</w:t>
      </w:r>
    </w:p>
    <w:p w14:paraId="4C18AF67" w14:textId="77777777" w:rsidR="00252087" w:rsidRPr="0093534E" w:rsidRDefault="00252087" w:rsidP="00252087">
      <w:pPr>
        <w:tabs>
          <w:tab w:val="left" w:pos="567"/>
        </w:tabs>
        <w:rPr>
          <w:sz w:val="22"/>
          <w:szCs w:val="22"/>
        </w:rPr>
      </w:pPr>
    </w:p>
    <w:p w14:paraId="6A0DF07C" w14:textId="77777777" w:rsidR="00252087" w:rsidRPr="0093534E" w:rsidRDefault="00252087" w:rsidP="00252087">
      <w:pPr>
        <w:tabs>
          <w:tab w:val="left" w:pos="567"/>
        </w:tabs>
        <w:rPr>
          <w:sz w:val="22"/>
          <w:szCs w:val="22"/>
        </w:rPr>
      </w:pPr>
      <w:r w:rsidRPr="0093534E">
        <w:rPr>
          <w:sz w:val="22"/>
          <w:szCs w:val="22"/>
        </w:rPr>
        <w:t>Kaip ruošti tirpalą infuzijai ar injekcijai į veną arba vartojimui į raumenis, žr. 6.6 skyrių.</w:t>
      </w:r>
    </w:p>
    <w:p w14:paraId="33CFBEBB" w14:textId="77777777" w:rsidR="00252087" w:rsidRPr="0093534E" w:rsidRDefault="00252087" w:rsidP="00252087">
      <w:pPr>
        <w:tabs>
          <w:tab w:val="left" w:pos="567"/>
        </w:tabs>
        <w:rPr>
          <w:sz w:val="22"/>
          <w:szCs w:val="22"/>
        </w:rPr>
      </w:pPr>
    </w:p>
    <w:p w14:paraId="43D4E52C" w14:textId="77777777" w:rsidR="00252087" w:rsidRPr="0093534E" w:rsidRDefault="00252087" w:rsidP="00252087">
      <w:pPr>
        <w:tabs>
          <w:tab w:val="left" w:pos="567"/>
        </w:tabs>
        <w:rPr>
          <w:sz w:val="22"/>
          <w:szCs w:val="22"/>
          <w:u w:val="single"/>
        </w:rPr>
      </w:pPr>
      <w:r w:rsidRPr="0093534E">
        <w:rPr>
          <w:sz w:val="22"/>
          <w:szCs w:val="22"/>
          <w:u w:val="single"/>
        </w:rPr>
        <w:t>Dozavimas</w:t>
      </w:r>
    </w:p>
    <w:p w14:paraId="5968AFA3" w14:textId="77777777" w:rsidR="00252087" w:rsidRPr="0093534E" w:rsidRDefault="00252087" w:rsidP="00252087">
      <w:pPr>
        <w:tabs>
          <w:tab w:val="left" w:pos="567"/>
        </w:tabs>
        <w:rPr>
          <w:i/>
          <w:sz w:val="22"/>
          <w:szCs w:val="22"/>
          <w:u w:val="single"/>
        </w:rPr>
      </w:pPr>
    </w:p>
    <w:p w14:paraId="2026D436" w14:textId="77777777" w:rsidR="00252087" w:rsidRPr="0093534E" w:rsidRDefault="00252087" w:rsidP="00252087">
      <w:pPr>
        <w:tabs>
          <w:tab w:val="left" w:pos="567"/>
        </w:tabs>
      </w:pPr>
      <w:r w:rsidRPr="0093534E">
        <w:rPr>
          <w:i/>
          <w:sz w:val="22"/>
          <w:szCs w:val="22"/>
          <w:u w:val="single"/>
        </w:rPr>
        <w:t xml:space="preserve">Suaugusiesiems ir daugiau kaip </w:t>
      </w:r>
      <w:smartTag w:uri="urn:schemas-microsoft-com:office:smarttags" w:element="metricconverter">
        <w:smartTagPr>
          <w:attr w:name="ProductID" w:val="40ﾠkg"/>
        </w:smartTagPr>
        <w:r w:rsidRPr="0093534E">
          <w:rPr>
            <w:i/>
            <w:sz w:val="22"/>
            <w:szCs w:val="22"/>
            <w:u w:val="single"/>
          </w:rPr>
          <w:t>40 kg</w:t>
        </w:r>
      </w:smartTag>
      <w:r w:rsidRPr="0093534E">
        <w:rPr>
          <w:i/>
          <w:sz w:val="22"/>
          <w:szCs w:val="22"/>
          <w:u w:val="single"/>
        </w:rPr>
        <w:t xml:space="preserve"> sveriantiems vaikams, kurių inkstų funkcija normali</w:t>
      </w:r>
    </w:p>
    <w:p w14:paraId="0CA7E6D9"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Žemiau esančioje lentelėje pateikiamos dozavimo rekomendacijos suaugusiems žmonėms ir daugiau kaip </w:t>
      </w:r>
      <w:smartTag w:uri="urn:schemas-microsoft-com:office:smarttags" w:element="metricconverter">
        <w:smartTagPr>
          <w:attr w:name="ProductID" w:val="40ﾠkg"/>
        </w:smartTagPr>
        <w:r w:rsidRPr="005A3E1B">
          <w:rPr>
            <w:rFonts w:ascii="Times New Roman" w:hAnsi="Times New Roman"/>
          </w:rPr>
          <w:t>40 kg</w:t>
        </w:r>
      </w:smartTag>
      <w:r w:rsidRPr="005A3E1B">
        <w:rPr>
          <w:rFonts w:ascii="Times New Roman" w:hAnsi="Times New Roman"/>
        </w:rPr>
        <w:t xml:space="preserve"> sveriantiems vaikams, kurių inkstų funkcija normali.</w:t>
      </w:r>
    </w:p>
    <w:p w14:paraId="204FD466" w14:textId="77777777" w:rsidR="00252087" w:rsidRPr="005A3E1B" w:rsidRDefault="00252087" w:rsidP="00252087">
      <w:pPr>
        <w:pStyle w:val="BTEMEASMCA"/>
        <w:rPr>
          <w:rFonts w:ascii="Times New Roman" w:hAnsi="Times New Roman"/>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2324"/>
        <w:gridCol w:w="1474"/>
      </w:tblGrid>
      <w:tr w:rsidR="00252087" w:rsidRPr="0048409E" w14:paraId="5DD1B943" w14:textId="77777777" w:rsidTr="001A7BE1">
        <w:tc>
          <w:tcPr>
            <w:tcW w:w="8618" w:type="dxa"/>
            <w:gridSpan w:val="3"/>
          </w:tcPr>
          <w:p w14:paraId="3193FE0F" w14:textId="77777777" w:rsidR="00252087" w:rsidRPr="0093534E" w:rsidRDefault="00252087" w:rsidP="001A7BE1">
            <w:pPr>
              <w:tabs>
                <w:tab w:val="left" w:pos="567"/>
              </w:tabs>
              <w:jc w:val="center"/>
              <w:rPr>
                <w:b/>
                <w:szCs w:val="22"/>
              </w:rPr>
            </w:pPr>
            <w:r w:rsidRPr="0093534E">
              <w:rPr>
                <w:b/>
                <w:sz w:val="22"/>
                <w:szCs w:val="22"/>
              </w:rPr>
              <w:t xml:space="preserve">Rekomenduojama dozavimo schema suaugusiems žmonėms ir daugiau kaip </w:t>
            </w:r>
            <w:smartTag w:uri="urn:schemas-microsoft-com:office:smarttags" w:element="metricconverter">
              <w:smartTagPr>
                <w:attr w:name="ProductID" w:val="40ﾠkg"/>
              </w:smartTagPr>
              <w:r w:rsidRPr="0093534E">
                <w:rPr>
                  <w:b/>
                  <w:sz w:val="22"/>
                  <w:szCs w:val="22"/>
                </w:rPr>
                <w:t>40 kg</w:t>
              </w:r>
            </w:smartTag>
            <w:r w:rsidRPr="0093534E">
              <w:rPr>
                <w:b/>
                <w:sz w:val="22"/>
                <w:szCs w:val="22"/>
              </w:rPr>
              <w:t xml:space="preserve"> sveriantiems vaikams, kurių inkstų funkcija normali*</w:t>
            </w:r>
          </w:p>
          <w:p w14:paraId="15865759" w14:textId="77777777" w:rsidR="00252087" w:rsidRPr="0093534E" w:rsidRDefault="00252087" w:rsidP="001A7BE1">
            <w:pPr>
              <w:tabs>
                <w:tab w:val="left" w:pos="567"/>
              </w:tabs>
              <w:jc w:val="center"/>
              <w:rPr>
                <w:b/>
                <w:szCs w:val="22"/>
              </w:rPr>
            </w:pPr>
          </w:p>
        </w:tc>
      </w:tr>
      <w:tr w:rsidR="00252087" w:rsidRPr="0048409E" w14:paraId="0CB0D06F" w14:textId="77777777" w:rsidTr="001A7BE1">
        <w:tc>
          <w:tcPr>
            <w:tcW w:w="4820" w:type="dxa"/>
          </w:tcPr>
          <w:p w14:paraId="51BD2790" w14:textId="77777777" w:rsidR="00252087" w:rsidRPr="0048409E" w:rsidRDefault="00252087" w:rsidP="001A7BE1">
            <w:pPr>
              <w:pStyle w:val="Antrat1"/>
              <w:tabs>
                <w:tab w:val="left" w:pos="567"/>
              </w:tabs>
              <w:spacing w:line="240" w:lineRule="auto"/>
              <w:rPr>
                <w:szCs w:val="22"/>
              </w:rPr>
            </w:pPr>
            <w:r w:rsidRPr="0048409E">
              <w:rPr>
                <w:sz w:val="22"/>
                <w:szCs w:val="22"/>
              </w:rPr>
              <w:t>Infekcinės ligos sunkumas</w:t>
            </w:r>
          </w:p>
        </w:tc>
        <w:tc>
          <w:tcPr>
            <w:tcW w:w="2324" w:type="dxa"/>
          </w:tcPr>
          <w:p w14:paraId="60A3B28D" w14:textId="77777777" w:rsidR="00252087" w:rsidRPr="0048409E" w:rsidRDefault="00252087" w:rsidP="001A7BE1">
            <w:pPr>
              <w:tabs>
                <w:tab w:val="left" w:pos="567"/>
              </w:tabs>
              <w:jc w:val="center"/>
              <w:rPr>
                <w:b/>
                <w:szCs w:val="22"/>
              </w:rPr>
            </w:pPr>
            <w:r w:rsidRPr="0048409E">
              <w:rPr>
                <w:b/>
                <w:sz w:val="22"/>
                <w:szCs w:val="22"/>
              </w:rPr>
              <w:t xml:space="preserve">Dozė ir vartojimo būdas </w:t>
            </w:r>
          </w:p>
        </w:tc>
        <w:tc>
          <w:tcPr>
            <w:tcW w:w="1474" w:type="dxa"/>
          </w:tcPr>
          <w:p w14:paraId="0305B301" w14:textId="77777777" w:rsidR="00252087" w:rsidRPr="0048409E" w:rsidRDefault="00252087" w:rsidP="001A7BE1">
            <w:pPr>
              <w:tabs>
                <w:tab w:val="left" w:pos="567"/>
              </w:tabs>
              <w:jc w:val="center"/>
              <w:rPr>
                <w:b/>
                <w:szCs w:val="22"/>
              </w:rPr>
            </w:pPr>
            <w:r w:rsidRPr="0048409E">
              <w:rPr>
                <w:b/>
                <w:sz w:val="22"/>
                <w:szCs w:val="22"/>
              </w:rPr>
              <w:t>Vartojimo intervalas</w:t>
            </w:r>
          </w:p>
        </w:tc>
      </w:tr>
      <w:tr w:rsidR="00252087" w:rsidRPr="0048409E" w14:paraId="5AA41C9B" w14:textId="77777777" w:rsidTr="001A7BE1">
        <w:tc>
          <w:tcPr>
            <w:tcW w:w="4820" w:type="dxa"/>
          </w:tcPr>
          <w:p w14:paraId="7638E619" w14:textId="77777777" w:rsidR="00252087" w:rsidRPr="0048409E" w:rsidRDefault="00252087" w:rsidP="001A7BE1">
            <w:pPr>
              <w:tabs>
                <w:tab w:val="left" w:pos="567"/>
              </w:tabs>
              <w:rPr>
                <w:szCs w:val="22"/>
              </w:rPr>
            </w:pPr>
            <w:bookmarkStart w:id="2" w:name="OLE_LINK2"/>
            <w:bookmarkStart w:id="3" w:name="OLE_LINK3"/>
            <w:r w:rsidRPr="0048409E">
              <w:rPr>
                <w:sz w:val="22"/>
                <w:szCs w:val="22"/>
              </w:rPr>
              <w:t>Lengvo ir vidutinio sunkumo šlapimo takų infekcinės ligos</w:t>
            </w:r>
            <w:bookmarkEnd w:id="2"/>
            <w:bookmarkEnd w:id="3"/>
          </w:p>
        </w:tc>
        <w:tc>
          <w:tcPr>
            <w:tcW w:w="2324" w:type="dxa"/>
          </w:tcPr>
          <w:p w14:paraId="7FE0519E" w14:textId="77777777" w:rsidR="00252087" w:rsidRPr="0048409E" w:rsidRDefault="00252087" w:rsidP="001A7BE1">
            <w:pPr>
              <w:tabs>
                <w:tab w:val="left" w:pos="567"/>
              </w:tabs>
              <w:jc w:val="center"/>
              <w:rPr>
                <w:szCs w:val="22"/>
              </w:rPr>
            </w:pPr>
            <w:r w:rsidRPr="0048409E">
              <w:rPr>
                <w:sz w:val="22"/>
                <w:szCs w:val="22"/>
              </w:rPr>
              <w:t>0,5 – 1 g</w:t>
            </w:r>
            <w:r w:rsidRPr="0048409E">
              <w:rPr>
                <w:sz w:val="22"/>
                <w:szCs w:val="22"/>
              </w:rPr>
              <w:br/>
              <w:t>į veną ar raumenis</w:t>
            </w:r>
          </w:p>
        </w:tc>
        <w:tc>
          <w:tcPr>
            <w:tcW w:w="1474" w:type="dxa"/>
          </w:tcPr>
          <w:p w14:paraId="5BA817C1"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21A49680" w14:textId="77777777" w:rsidTr="001A7BE1">
        <w:tc>
          <w:tcPr>
            <w:tcW w:w="4820" w:type="dxa"/>
          </w:tcPr>
          <w:p w14:paraId="64EA49D0" w14:textId="77777777" w:rsidR="00252087" w:rsidRPr="0048409E" w:rsidRDefault="00252087" w:rsidP="001A7BE1">
            <w:pPr>
              <w:tabs>
                <w:tab w:val="left" w:pos="567"/>
              </w:tabs>
              <w:rPr>
                <w:szCs w:val="22"/>
              </w:rPr>
            </w:pPr>
            <w:r w:rsidRPr="0048409E">
              <w:rPr>
                <w:sz w:val="22"/>
                <w:szCs w:val="22"/>
              </w:rPr>
              <w:t>Lengvo ir vidutinio sunkumo kitos (ne šlapimo takų) infekcinės ligos</w:t>
            </w:r>
          </w:p>
        </w:tc>
        <w:tc>
          <w:tcPr>
            <w:tcW w:w="2324" w:type="dxa"/>
          </w:tcPr>
          <w:p w14:paraId="0B1E92CC" w14:textId="77777777" w:rsidR="00252087" w:rsidRPr="0048409E" w:rsidRDefault="00252087" w:rsidP="001A7BE1">
            <w:pPr>
              <w:tabs>
                <w:tab w:val="left" w:pos="567"/>
              </w:tabs>
              <w:jc w:val="center"/>
              <w:rPr>
                <w:szCs w:val="22"/>
              </w:rPr>
            </w:pPr>
            <w:smartTag w:uri="urn:schemas-microsoft-com:office:smarttags" w:element="metricconverter">
              <w:smartTagPr>
                <w:attr w:name="ProductID" w:val="1ﾠg"/>
              </w:smartTagPr>
              <w:r w:rsidRPr="0048409E">
                <w:rPr>
                  <w:sz w:val="22"/>
                  <w:szCs w:val="22"/>
                </w:rPr>
                <w:t>1 g</w:t>
              </w:r>
            </w:smartTag>
            <w:r w:rsidRPr="0048409E">
              <w:rPr>
                <w:sz w:val="22"/>
                <w:szCs w:val="22"/>
              </w:rPr>
              <w:br/>
              <w:t>į veną ar raumenis</w:t>
            </w:r>
          </w:p>
        </w:tc>
        <w:tc>
          <w:tcPr>
            <w:tcW w:w="1474" w:type="dxa"/>
          </w:tcPr>
          <w:p w14:paraId="2EF2549B"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66D94D9A" w14:textId="77777777" w:rsidTr="001A7BE1">
        <w:tc>
          <w:tcPr>
            <w:tcW w:w="4820" w:type="dxa"/>
          </w:tcPr>
          <w:p w14:paraId="422E7E52" w14:textId="77777777" w:rsidR="00252087" w:rsidRPr="0048409E" w:rsidRDefault="00252087" w:rsidP="001A7BE1">
            <w:pPr>
              <w:tabs>
                <w:tab w:val="left" w:pos="567"/>
              </w:tabs>
              <w:rPr>
                <w:szCs w:val="22"/>
              </w:rPr>
            </w:pPr>
            <w:r w:rsidRPr="0048409E">
              <w:rPr>
                <w:sz w:val="22"/>
                <w:szCs w:val="22"/>
              </w:rPr>
              <w:t>Sunkios infekcinės ligos</w:t>
            </w:r>
          </w:p>
        </w:tc>
        <w:tc>
          <w:tcPr>
            <w:tcW w:w="2324" w:type="dxa"/>
          </w:tcPr>
          <w:p w14:paraId="0CB0F71E" w14:textId="77777777" w:rsidR="00252087" w:rsidRPr="0048409E" w:rsidRDefault="00252087" w:rsidP="001A7BE1">
            <w:pPr>
              <w:tabs>
                <w:tab w:val="left" w:pos="74"/>
              </w:tabs>
              <w:jc w:val="center"/>
              <w:rPr>
                <w:szCs w:val="22"/>
              </w:rPr>
            </w:pPr>
            <w:smartTag w:uri="urn:schemas-microsoft-com:office:smarttags" w:element="metricconverter">
              <w:smartTagPr>
                <w:attr w:name="ProductID" w:val="2ﾠg"/>
              </w:smartTagPr>
              <w:r w:rsidRPr="0048409E">
                <w:rPr>
                  <w:sz w:val="22"/>
                  <w:szCs w:val="22"/>
                </w:rPr>
                <w:t>2 g</w:t>
              </w:r>
            </w:smartTag>
            <w:r w:rsidRPr="0048409E">
              <w:rPr>
                <w:sz w:val="22"/>
                <w:szCs w:val="22"/>
              </w:rPr>
              <w:br/>
              <w:t>į veną</w:t>
            </w:r>
          </w:p>
        </w:tc>
        <w:tc>
          <w:tcPr>
            <w:tcW w:w="1474" w:type="dxa"/>
          </w:tcPr>
          <w:p w14:paraId="7C04FFE1"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6175150C" w14:textId="77777777" w:rsidTr="001A7BE1">
        <w:tc>
          <w:tcPr>
            <w:tcW w:w="4820" w:type="dxa"/>
          </w:tcPr>
          <w:p w14:paraId="3982F851" w14:textId="77777777" w:rsidR="00252087" w:rsidRPr="0048409E" w:rsidRDefault="00252087" w:rsidP="001A7BE1">
            <w:pPr>
              <w:tabs>
                <w:tab w:val="left" w:pos="567"/>
              </w:tabs>
              <w:rPr>
                <w:szCs w:val="22"/>
              </w:rPr>
            </w:pPr>
            <w:r w:rsidRPr="0048409E">
              <w:rPr>
                <w:sz w:val="22"/>
                <w:szCs w:val="22"/>
              </w:rPr>
              <w:t>Labai sunkios arba pavojingos gyvybei infekcinės ligos</w:t>
            </w:r>
          </w:p>
        </w:tc>
        <w:tc>
          <w:tcPr>
            <w:tcW w:w="2324" w:type="dxa"/>
          </w:tcPr>
          <w:p w14:paraId="707D206D" w14:textId="77777777" w:rsidR="00252087" w:rsidRPr="0048409E" w:rsidRDefault="00252087" w:rsidP="001A7BE1">
            <w:pPr>
              <w:tabs>
                <w:tab w:val="left" w:pos="567"/>
              </w:tabs>
              <w:jc w:val="center"/>
              <w:rPr>
                <w:szCs w:val="22"/>
              </w:rPr>
            </w:pPr>
            <w:smartTag w:uri="urn:schemas-microsoft-com:office:smarttags" w:element="metricconverter">
              <w:smartTagPr>
                <w:attr w:name="ProductID" w:val="2ﾠg"/>
              </w:smartTagPr>
              <w:r w:rsidRPr="0048409E">
                <w:rPr>
                  <w:sz w:val="22"/>
                  <w:szCs w:val="22"/>
                </w:rPr>
                <w:t>2 g</w:t>
              </w:r>
            </w:smartTag>
            <w:r w:rsidRPr="0048409E">
              <w:rPr>
                <w:sz w:val="22"/>
                <w:szCs w:val="22"/>
              </w:rPr>
              <w:br/>
              <w:t>į veną</w:t>
            </w:r>
          </w:p>
        </w:tc>
        <w:tc>
          <w:tcPr>
            <w:tcW w:w="1474" w:type="dxa"/>
          </w:tcPr>
          <w:p w14:paraId="0B51F01C" w14:textId="77777777" w:rsidR="00252087" w:rsidRPr="0048409E" w:rsidRDefault="00252087" w:rsidP="001A7BE1">
            <w:pPr>
              <w:tabs>
                <w:tab w:val="left" w:pos="567"/>
              </w:tabs>
              <w:jc w:val="center"/>
              <w:rPr>
                <w:szCs w:val="22"/>
              </w:rPr>
            </w:pPr>
            <w:r w:rsidRPr="0048409E">
              <w:rPr>
                <w:sz w:val="22"/>
                <w:szCs w:val="22"/>
              </w:rPr>
              <w:t>8 val.</w:t>
            </w:r>
          </w:p>
        </w:tc>
      </w:tr>
    </w:tbl>
    <w:p w14:paraId="63B55402" w14:textId="77777777" w:rsidR="00252087" w:rsidRPr="0048409E" w:rsidRDefault="00252087" w:rsidP="00252087">
      <w:pPr>
        <w:rPr>
          <w:sz w:val="22"/>
          <w:szCs w:val="22"/>
        </w:rPr>
      </w:pPr>
      <w:r w:rsidRPr="0048409E">
        <w:rPr>
          <w:sz w:val="22"/>
          <w:szCs w:val="22"/>
        </w:rPr>
        <w:t xml:space="preserve">*Įprastinė gydymo trukmė yra 7 – 10 parų. Sunkesnę infekcinę ligą gali prireikti gydyti ilgiau. Empirinio </w:t>
      </w:r>
      <w:proofErr w:type="spellStart"/>
      <w:r w:rsidRPr="0048409E">
        <w:rPr>
          <w:sz w:val="22"/>
          <w:szCs w:val="22"/>
        </w:rPr>
        <w:t>febrilinės</w:t>
      </w:r>
      <w:proofErr w:type="spellEnd"/>
      <w:r w:rsidRPr="0048409E">
        <w:rPr>
          <w:sz w:val="22"/>
          <w:szCs w:val="22"/>
        </w:rPr>
        <w:t xml:space="preserve"> </w:t>
      </w:r>
      <w:proofErr w:type="spellStart"/>
      <w:r w:rsidRPr="0048409E">
        <w:rPr>
          <w:sz w:val="22"/>
          <w:szCs w:val="22"/>
        </w:rPr>
        <w:t>neutropenijos</w:t>
      </w:r>
      <w:proofErr w:type="spellEnd"/>
      <w:r w:rsidRPr="0048409E">
        <w:rPr>
          <w:sz w:val="22"/>
          <w:szCs w:val="22"/>
        </w:rPr>
        <w:t xml:space="preserve"> gydymo atveju gydymas paprastai trunka 7 paras arba tol, kol išnyksta </w:t>
      </w:r>
      <w:proofErr w:type="spellStart"/>
      <w:r w:rsidRPr="0048409E">
        <w:rPr>
          <w:sz w:val="22"/>
          <w:szCs w:val="22"/>
        </w:rPr>
        <w:t>neutropenijos</w:t>
      </w:r>
      <w:proofErr w:type="spellEnd"/>
      <w:r w:rsidRPr="0048409E">
        <w:rPr>
          <w:sz w:val="22"/>
          <w:szCs w:val="22"/>
        </w:rPr>
        <w:t xml:space="preserve"> simptomai.</w:t>
      </w:r>
    </w:p>
    <w:p w14:paraId="3E64CB16" w14:textId="77777777" w:rsidR="00252087" w:rsidRPr="0048409E" w:rsidRDefault="00252087" w:rsidP="00252087">
      <w:pPr>
        <w:tabs>
          <w:tab w:val="left" w:pos="567"/>
        </w:tabs>
        <w:rPr>
          <w:sz w:val="22"/>
          <w:szCs w:val="22"/>
        </w:rPr>
      </w:pPr>
    </w:p>
    <w:p w14:paraId="3BCFD639" w14:textId="77777777" w:rsidR="00252087" w:rsidRPr="0048409E" w:rsidRDefault="00252087" w:rsidP="00252087">
      <w:pPr>
        <w:tabs>
          <w:tab w:val="left" w:pos="567"/>
        </w:tabs>
        <w:rPr>
          <w:i/>
          <w:sz w:val="22"/>
          <w:szCs w:val="22"/>
          <w:u w:val="single"/>
        </w:rPr>
      </w:pPr>
      <w:r w:rsidRPr="0048409E">
        <w:rPr>
          <w:i/>
          <w:sz w:val="22"/>
          <w:szCs w:val="22"/>
          <w:u w:val="single"/>
        </w:rPr>
        <w:t>Vaikų populiacija, kurių inkstų funkcija normali</w:t>
      </w:r>
    </w:p>
    <w:p w14:paraId="2F5A0A45" w14:textId="77777777" w:rsidR="00252087" w:rsidRPr="0048409E" w:rsidRDefault="00252087" w:rsidP="00252087">
      <w:pPr>
        <w:tabs>
          <w:tab w:val="left" w:pos="567"/>
        </w:tabs>
        <w:rPr>
          <w:sz w:val="22"/>
          <w:szCs w:val="22"/>
        </w:rPr>
      </w:pPr>
      <w:r w:rsidRPr="0048409E">
        <w:rPr>
          <w:sz w:val="22"/>
          <w:szCs w:val="22"/>
        </w:rPr>
        <w:t>Įprastas rekomenduojamas dozavimas pateikiamas žemiau.</w:t>
      </w:r>
    </w:p>
    <w:p w14:paraId="2C48D06F" w14:textId="77777777" w:rsidR="00252087" w:rsidRPr="0048409E" w:rsidRDefault="00252087" w:rsidP="00252087">
      <w:pPr>
        <w:tabs>
          <w:tab w:val="left" w:pos="567"/>
        </w:tabs>
        <w:rPr>
          <w:sz w:val="22"/>
          <w:szCs w:val="22"/>
        </w:rPr>
      </w:pPr>
    </w:p>
    <w:p w14:paraId="0071043A" w14:textId="77777777" w:rsidR="00252087" w:rsidRPr="0048409E" w:rsidRDefault="00252087" w:rsidP="00252087">
      <w:pPr>
        <w:tabs>
          <w:tab w:val="left" w:pos="567"/>
        </w:tabs>
        <w:rPr>
          <w:i/>
          <w:sz w:val="22"/>
          <w:szCs w:val="22"/>
        </w:rPr>
      </w:pPr>
      <w:r w:rsidRPr="0048409E">
        <w:rPr>
          <w:i/>
          <w:sz w:val="22"/>
          <w:szCs w:val="22"/>
        </w:rPr>
        <w:t>Pneumonija, šlapimo takų, odos ir poodinio audinio infekcinės ligos</w:t>
      </w:r>
    </w:p>
    <w:p w14:paraId="0ABBC6A4" w14:textId="77777777" w:rsidR="00252087" w:rsidRPr="0048409E" w:rsidRDefault="00252087" w:rsidP="00252087">
      <w:pPr>
        <w:tabs>
          <w:tab w:val="left" w:pos="567"/>
        </w:tabs>
        <w:rPr>
          <w:sz w:val="22"/>
          <w:szCs w:val="22"/>
        </w:rPr>
      </w:pPr>
      <w:r w:rsidRPr="0048409E">
        <w:rPr>
          <w:sz w:val="22"/>
          <w:szCs w:val="22"/>
        </w:rPr>
        <w:t xml:space="preserve">Vyresniems kaip 2 mėn. pacientams, sveriantiems </w:t>
      </w:r>
      <w:smartTag w:uri="urn:schemas-microsoft-com:office:smarttags" w:element="metricconverter">
        <w:smartTagPr>
          <w:attr w:name="ProductID" w:val="40ﾠkg"/>
        </w:smartTagPr>
        <w:r w:rsidRPr="0048409E">
          <w:rPr>
            <w:sz w:val="22"/>
            <w:szCs w:val="22"/>
          </w:rPr>
          <w:t>40 kg</w:t>
        </w:r>
      </w:smartTag>
      <w:r w:rsidRPr="0048409E">
        <w:rPr>
          <w:sz w:val="22"/>
          <w:szCs w:val="22"/>
        </w:rPr>
        <w:t xml:space="preserve"> ar mažiau, skiriama po 50 mg/kg kas 12 val. 10 parų. Jeigu infekcinė liga sunkesnė, galima skirti kas 8 val.</w:t>
      </w:r>
    </w:p>
    <w:p w14:paraId="60C04371" w14:textId="77777777" w:rsidR="00252087" w:rsidRPr="0048409E" w:rsidRDefault="00252087" w:rsidP="00252087">
      <w:pPr>
        <w:tabs>
          <w:tab w:val="left" w:pos="567"/>
        </w:tabs>
        <w:rPr>
          <w:sz w:val="22"/>
          <w:szCs w:val="22"/>
        </w:rPr>
      </w:pPr>
    </w:p>
    <w:p w14:paraId="4AE81E6E" w14:textId="77777777" w:rsidR="00252087" w:rsidRPr="0048409E" w:rsidRDefault="00252087" w:rsidP="00252087">
      <w:pPr>
        <w:tabs>
          <w:tab w:val="left" w:pos="567"/>
        </w:tabs>
        <w:rPr>
          <w:i/>
          <w:sz w:val="22"/>
          <w:szCs w:val="22"/>
        </w:rPr>
      </w:pPr>
      <w:r w:rsidRPr="0048409E">
        <w:rPr>
          <w:i/>
          <w:sz w:val="22"/>
          <w:szCs w:val="22"/>
        </w:rPr>
        <w:t xml:space="preserve">Septicemijos, bakterinio meningito, </w:t>
      </w:r>
      <w:proofErr w:type="spellStart"/>
      <w:r w:rsidRPr="0048409E">
        <w:rPr>
          <w:i/>
          <w:sz w:val="22"/>
          <w:szCs w:val="22"/>
        </w:rPr>
        <w:t>neutropenija</w:t>
      </w:r>
      <w:proofErr w:type="spellEnd"/>
      <w:r w:rsidRPr="0048409E">
        <w:rPr>
          <w:i/>
          <w:sz w:val="22"/>
          <w:szCs w:val="22"/>
        </w:rPr>
        <w:t xml:space="preserve"> sergančių pacientų neaiškios kilmės karščiavimo gydymas</w:t>
      </w:r>
    </w:p>
    <w:p w14:paraId="45E431FC" w14:textId="77777777" w:rsidR="00252087" w:rsidRPr="0048409E" w:rsidRDefault="00252087" w:rsidP="00252087">
      <w:pPr>
        <w:tabs>
          <w:tab w:val="left" w:pos="567"/>
        </w:tabs>
        <w:rPr>
          <w:sz w:val="22"/>
          <w:szCs w:val="22"/>
        </w:rPr>
      </w:pPr>
      <w:r w:rsidRPr="0048409E">
        <w:rPr>
          <w:sz w:val="22"/>
          <w:szCs w:val="22"/>
        </w:rPr>
        <w:t xml:space="preserve">Vyresniems kaip 2 mėn. pacientams, sveriantiems </w:t>
      </w:r>
      <w:smartTag w:uri="urn:schemas-microsoft-com:office:smarttags" w:element="metricconverter">
        <w:smartTagPr>
          <w:attr w:name="ProductID" w:val="40ﾠkg"/>
        </w:smartTagPr>
        <w:r w:rsidRPr="0048409E">
          <w:rPr>
            <w:sz w:val="22"/>
            <w:szCs w:val="22"/>
          </w:rPr>
          <w:t>40 kg</w:t>
        </w:r>
      </w:smartTag>
      <w:r w:rsidRPr="0048409E">
        <w:rPr>
          <w:sz w:val="22"/>
          <w:szCs w:val="22"/>
        </w:rPr>
        <w:t xml:space="preserve"> ar mažiau, skiriama po 50 mg/kg kas 8 val. 7 – 10 parų.</w:t>
      </w:r>
    </w:p>
    <w:p w14:paraId="5E5E6A16" w14:textId="77777777" w:rsidR="00252087" w:rsidRPr="0048409E" w:rsidRDefault="00252087" w:rsidP="00252087">
      <w:pPr>
        <w:tabs>
          <w:tab w:val="left" w:pos="567"/>
        </w:tabs>
        <w:rPr>
          <w:sz w:val="22"/>
          <w:szCs w:val="22"/>
        </w:rPr>
      </w:pPr>
    </w:p>
    <w:p w14:paraId="6718AA27" w14:textId="77777777" w:rsidR="00252087" w:rsidRPr="0048409E" w:rsidRDefault="00252087" w:rsidP="00252087">
      <w:pPr>
        <w:tabs>
          <w:tab w:val="left" w:pos="567"/>
        </w:tabs>
        <w:rPr>
          <w:sz w:val="22"/>
          <w:szCs w:val="22"/>
        </w:rPr>
      </w:pPr>
      <w:r w:rsidRPr="0048409E">
        <w:rPr>
          <w:sz w:val="22"/>
          <w:szCs w:val="22"/>
        </w:rPr>
        <w:t xml:space="preserve">Jaunesnių nei 2 mėn. kūdikių gydymo patirties yra nedaug. Atsižvelgiant į turimą patirtį vartojant 50 mg/kg dozę ir </w:t>
      </w:r>
      <w:proofErr w:type="spellStart"/>
      <w:r w:rsidRPr="0048409E">
        <w:rPr>
          <w:sz w:val="22"/>
          <w:szCs w:val="22"/>
        </w:rPr>
        <w:t>farmakokinetikos</w:t>
      </w:r>
      <w:proofErr w:type="spellEnd"/>
      <w:r w:rsidRPr="0048409E">
        <w:rPr>
          <w:sz w:val="22"/>
          <w:szCs w:val="22"/>
        </w:rPr>
        <w:t xml:space="preserve"> duomenis, gautus tiriant vyresnius kaip 2 mėn. kūdikius, 1</w:t>
      </w:r>
      <w:r w:rsidRPr="0048409E">
        <w:rPr>
          <w:sz w:val="22"/>
          <w:szCs w:val="22"/>
        </w:rPr>
        <w:noBreakHyphen/>
        <w:t>2 mėn. vaikams rekomenduojama skirti 30 mg/kg kūno svorio dozę kas 12 val. arba kas 8 val. 50 mg/kg kūno svorio dozės poveikis vyresniems kaip 2 mėn. pacientams ir 30 mg/kg kūno svorio dozės poveikis 1</w:t>
      </w:r>
      <w:r w:rsidRPr="0048409E">
        <w:rPr>
          <w:sz w:val="22"/>
          <w:szCs w:val="22"/>
        </w:rPr>
        <w:noBreakHyphen/>
        <w:t xml:space="preserve">2 </w:t>
      </w:r>
      <w:r w:rsidRPr="0048409E">
        <w:rPr>
          <w:sz w:val="22"/>
          <w:szCs w:val="22"/>
        </w:rPr>
        <w:lastRenderedPageBreak/>
        <w:t xml:space="preserve">mėn. ligoniams atitinka </w:t>
      </w:r>
      <w:smartTag w:uri="urn:schemas-microsoft-com:office:smarttags" w:element="metricconverter">
        <w:smartTagPr>
          <w:attr w:name="ProductID" w:val="2ﾠg"/>
        </w:smartTagPr>
        <w:r w:rsidRPr="0048409E">
          <w:rPr>
            <w:sz w:val="22"/>
            <w:szCs w:val="22"/>
          </w:rPr>
          <w:t>2 g</w:t>
        </w:r>
      </w:smartTag>
      <w:r w:rsidRPr="0048409E">
        <w:rPr>
          <w:sz w:val="22"/>
          <w:szCs w:val="22"/>
        </w:rPr>
        <w:t xml:space="preserve"> dozės poveikį suaugusiems žmonėms. Gydymo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metu tokius pacientus būtina atidžiai stebėti.</w:t>
      </w:r>
    </w:p>
    <w:p w14:paraId="3844840B" w14:textId="77777777" w:rsidR="00252087" w:rsidRPr="0048409E" w:rsidRDefault="00252087" w:rsidP="00252087">
      <w:pPr>
        <w:tabs>
          <w:tab w:val="left" w:pos="567"/>
        </w:tabs>
        <w:rPr>
          <w:sz w:val="22"/>
          <w:szCs w:val="22"/>
        </w:rPr>
      </w:pPr>
    </w:p>
    <w:p w14:paraId="378A66B9"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Dozavimo rekomendacijos vaikams, sveriantiems daugiau kaip </w:t>
      </w:r>
      <w:smartTag w:uri="urn:schemas-microsoft-com:office:smarttags" w:element="metricconverter">
        <w:smartTagPr>
          <w:attr w:name="ProductID" w:val="40ﾠkg"/>
        </w:smartTagPr>
        <w:r w:rsidRPr="005A3E1B">
          <w:rPr>
            <w:rFonts w:ascii="Times New Roman" w:hAnsi="Times New Roman"/>
          </w:rPr>
          <w:t>40 kg</w:t>
        </w:r>
      </w:smartTag>
      <w:r w:rsidRPr="005A3E1B">
        <w:rPr>
          <w:rFonts w:ascii="Times New Roman" w:hAnsi="Times New Roman"/>
        </w:rPr>
        <w:t xml:space="preserve">, yra tokios pačios kaip suaugusiems žmonėms. Vyresniems kaip 12 metų vaikams, sveriantiems mažiau kaip </w:t>
      </w:r>
      <w:smartTag w:uri="urn:schemas-microsoft-com:office:smarttags" w:element="metricconverter">
        <w:smartTagPr>
          <w:attr w:name="ProductID" w:val="40 kg"/>
        </w:smartTagPr>
        <w:r w:rsidRPr="005A3E1B">
          <w:rPr>
            <w:rFonts w:ascii="Times New Roman" w:hAnsi="Times New Roman"/>
          </w:rPr>
          <w:t>40 kg</w:t>
        </w:r>
      </w:smartTag>
      <w:r w:rsidRPr="005A3E1B">
        <w:rPr>
          <w:rFonts w:ascii="Times New Roman" w:hAnsi="Times New Roman"/>
        </w:rPr>
        <w:t xml:space="preserve">, reikėtų skirti jaunesniems vaikams rekomenduojamą dozę. Vaikams negalima vartoti didesnės dozės negu didžiausia suaugusiems žmonėms rekomenduojama dozė (po </w:t>
      </w:r>
      <w:smartTag w:uri="urn:schemas-microsoft-com:office:smarttags" w:element="metricconverter">
        <w:smartTagPr>
          <w:attr w:name="ProductID" w:val="2 g"/>
        </w:smartTagPr>
        <w:r w:rsidRPr="005A3E1B">
          <w:rPr>
            <w:rFonts w:ascii="Times New Roman" w:hAnsi="Times New Roman"/>
          </w:rPr>
          <w:t>2 g</w:t>
        </w:r>
      </w:smartTag>
      <w:r w:rsidRPr="005A3E1B">
        <w:rPr>
          <w:rFonts w:ascii="Times New Roman" w:hAnsi="Times New Roman"/>
        </w:rPr>
        <w:t xml:space="preserve"> kas 8 val.). Vartojimo į raumenis vaikams patirties yra nedaug. </w:t>
      </w:r>
    </w:p>
    <w:p w14:paraId="5393A10C" w14:textId="77777777" w:rsidR="00252087" w:rsidRPr="0093534E" w:rsidRDefault="00252087" w:rsidP="00252087">
      <w:pPr>
        <w:tabs>
          <w:tab w:val="left" w:pos="567"/>
        </w:tabs>
        <w:rPr>
          <w:sz w:val="22"/>
          <w:szCs w:val="22"/>
        </w:rPr>
      </w:pPr>
    </w:p>
    <w:p w14:paraId="61961B08" w14:textId="77777777" w:rsidR="00252087" w:rsidRPr="0093534E" w:rsidRDefault="00252087" w:rsidP="00252087">
      <w:pPr>
        <w:tabs>
          <w:tab w:val="left" w:pos="567"/>
        </w:tabs>
        <w:rPr>
          <w:i/>
          <w:sz w:val="22"/>
          <w:szCs w:val="22"/>
          <w:u w:val="single"/>
        </w:rPr>
      </w:pPr>
      <w:r w:rsidRPr="0093534E">
        <w:rPr>
          <w:i/>
          <w:sz w:val="22"/>
          <w:szCs w:val="22"/>
          <w:u w:val="single"/>
        </w:rPr>
        <w:t>Suaugusiems žmonėms, kurių inkstų funkcija sutrikusi</w:t>
      </w:r>
    </w:p>
    <w:p w14:paraId="5697DB4B"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Jeigu inkstų funkcija sutrikusi,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dozę reikia koreguoti, siekiant kompensuoti lėtesnę eliminaciją per inkstus. Rekomenduojama pradinė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dozė lengvo ar vidutinio laipsnio inkstų nepakankamumu sergantiems pacientams yra tokia pati, kaip ir pacientams, kurių inkstų funkcija normali. Žemiau esančioje lentelėje pateikiamos rekomenduojamos palaikomosios </w:t>
      </w:r>
      <w:proofErr w:type="spellStart"/>
      <w:r w:rsidRPr="005A3E1B">
        <w:rPr>
          <w:rFonts w:ascii="Times New Roman" w:hAnsi="Times New Roman"/>
        </w:rPr>
        <w:t>cefepimo</w:t>
      </w:r>
      <w:proofErr w:type="spellEnd"/>
      <w:r w:rsidRPr="005A3E1B">
        <w:rPr>
          <w:rFonts w:ascii="Times New Roman" w:hAnsi="Times New Roman"/>
        </w:rPr>
        <w:t xml:space="preserve"> dozės suaugusiesiems, sergantiems inkstų nepakankamumu.</w:t>
      </w:r>
    </w:p>
    <w:p w14:paraId="1AC4C0D6" w14:textId="77777777" w:rsidR="00252087" w:rsidRPr="0093534E" w:rsidRDefault="00252087" w:rsidP="00252087">
      <w:pPr>
        <w:ind w:left="180"/>
        <w:jc w:val="both"/>
        <w:rPr>
          <w:sz w:val="22"/>
          <w:szCs w:val="22"/>
        </w:rPr>
      </w:pPr>
    </w:p>
    <w:tbl>
      <w:tblPr>
        <w:tblW w:w="0" w:type="auto"/>
        <w:tblLook w:val="0000" w:firstRow="0" w:lastRow="0" w:firstColumn="0" w:lastColumn="0" w:noHBand="0" w:noVBand="0"/>
      </w:tblPr>
      <w:tblGrid>
        <w:gridCol w:w="1724"/>
        <w:gridCol w:w="2008"/>
        <w:gridCol w:w="1507"/>
        <w:gridCol w:w="2156"/>
        <w:gridCol w:w="2009"/>
      </w:tblGrid>
      <w:tr w:rsidR="00252087" w:rsidRPr="0048409E" w14:paraId="35BF1764" w14:textId="77777777" w:rsidTr="001A7BE1">
        <w:trPr>
          <w:trHeight w:val="383"/>
        </w:trPr>
        <w:tc>
          <w:tcPr>
            <w:tcW w:w="0" w:type="auto"/>
            <w:vMerge w:val="restart"/>
          </w:tcPr>
          <w:p w14:paraId="09269D80" w14:textId="77777777" w:rsidR="00252087" w:rsidRPr="0093534E" w:rsidRDefault="00252087" w:rsidP="001A7BE1">
            <w:pPr>
              <w:tabs>
                <w:tab w:val="left" w:pos="567"/>
              </w:tabs>
              <w:ind w:left="180"/>
              <w:jc w:val="both"/>
              <w:rPr>
                <w:b/>
                <w:szCs w:val="22"/>
              </w:rPr>
            </w:pPr>
          </w:p>
          <w:p w14:paraId="2974DD1E" w14:textId="77777777" w:rsidR="00252087" w:rsidRPr="0093534E" w:rsidRDefault="00252087" w:rsidP="001A7BE1">
            <w:pPr>
              <w:tabs>
                <w:tab w:val="left" w:pos="567"/>
              </w:tabs>
              <w:ind w:left="180"/>
              <w:jc w:val="center"/>
              <w:rPr>
                <w:b/>
                <w:szCs w:val="22"/>
              </w:rPr>
            </w:pPr>
            <w:proofErr w:type="spellStart"/>
            <w:r w:rsidRPr="0093534E">
              <w:rPr>
                <w:b/>
                <w:sz w:val="22"/>
                <w:szCs w:val="22"/>
              </w:rPr>
              <w:t>Kreatinino</w:t>
            </w:r>
            <w:proofErr w:type="spellEnd"/>
            <w:r w:rsidRPr="0093534E">
              <w:rPr>
                <w:b/>
                <w:sz w:val="22"/>
                <w:szCs w:val="22"/>
              </w:rPr>
              <w:t xml:space="preserve"> klirensas</w:t>
            </w:r>
            <w:r w:rsidRPr="0093534E">
              <w:rPr>
                <w:b/>
                <w:sz w:val="22"/>
                <w:szCs w:val="22"/>
              </w:rPr>
              <w:br/>
              <w:t>(ml/min.)</w:t>
            </w:r>
          </w:p>
        </w:tc>
        <w:tc>
          <w:tcPr>
            <w:tcW w:w="0" w:type="auto"/>
            <w:gridSpan w:val="4"/>
          </w:tcPr>
          <w:p w14:paraId="0353826C" w14:textId="77777777" w:rsidR="00252087" w:rsidRPr="0048409E" w:rsidRDefault="00252087" w:rsidP="001A7BE1">
            <w:pPr>
              <w:pStyle w:val="Antrat7"/>
              <w:tabs>
                <w:tab w:val="left" w:pos="567"/>
              </w:tabs>
              <w:spacing w:line="240" w:lineRule="auto"/>
              <w:ind w:left="180"/>
              <w:rPr>
                <w:sz w:val="22"/>
                <w:szCs w:val="22"/>
              </w:rPr>
            </w:pPr>
            <w:r w:rsidRPr="0048409E">
              <w:rPr>
                <w:bCs/>
                <w:sz w:val="22"/>
                <w:szCs w:val="22"/>
              </w:rPr>
              <w:t>Rekomenduojama palaikomoji dozė</w:t>
            </w:r>
          </w:p>
        </w:tc>
      </w:tr>
      <w:tr w:rsidR="00252087" w:rsidRPr="0048409E" w14:paraId="78CC0189" w14:textId="77777777" w:rsidTr="001A7BE1">
        <w:trPr>
          <w:trHeight w:val="382"/>
        </w:trPr>
        <w:tc>
          <w:tcPr>
            <w:tcW w:w="0" w:type="auto"/>
            <w:vMerge/>
          </w:tcPr>
          <w:p w14:paraId="7EF12CF8" w14:textId="77777777" w:rsidR="00252087" w:rsidRPr="0048409E" w:rsidRDefault="00252087" w:rsidP="001A7BE1">
            <w:pPr>
              <w:tabs>
                <w:tab w:val="left" w:pos="567"/>
              </w:tabs>
              <w:ind w:left="180"/>
              <w:jc w:val="both"/>
              <w:rPr>
                <w:b/>
                <w:szCs w:val="22"/>
              </w:rPr>
            </w:pPr>
          </w:p>
        </w:tc>
        <w:tc>
          <w:tcPr>
            <w:tcW w:w="0" w:type="auto"/>
          </w:tcPr>
          <w:p w14:paraId="05572E8B"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Labai sunkios arba pavojingos gyvybei infekcinės ligos</w:t>
            </w:r>
          </w:p>
        </w:tc>
        <w:tc>
          <w:tcPr>
            <w:tcW w:w="0" w:type="auto"/>
          </w:tcPr>
          <w:p w14:paraId="7CA13520"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Sunkios infekcinės ligos</w:t>
            </w:r>
          </w:p>
        </w:tc>
        <w:tc>
          <w:tcPr>
            <w:tcW w:w="0" w:type="auto"/>
          </w:tcPr>
          <w:p w14:paraId="4F801A64"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Lengvo ir vidutinio sunkumo kitos (ne šlapimo takų) infekcinės ligos</w:t>
            </w:r>
          </w:p>
        </w:tc>
        <w:tc>
          <w:tcPr>
            <w:tcW w:w="0" w:type="auto"/>
          </w:tcPr>
          <w:p w14:paraId="00813B49"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Lengvo ir vidutinio sunkumo šlapimo takų infekcinės ligos</w:t>
            </w:r>
          </w:p>
        </w:tc>
      </w:tr>
      <w:tr w:rsidR="00252087" w:rsidRPr="0048409E" w14:paraId="52B0794E" w14:textId="77777777" w:rsidTr="001A7BE1">
        <w:trPr>
          <w:trHeight w:val="305"/>
        </w:trPr>
        <w:tc>
          <w:tcPr>
            <w:tcW w:w="0" w:type="auto"/>
            <w:vMerge w:val="restart"/>
          </w:tcPr>
          <w:p w14:paraId="4563D071" w14:textId="77777777" w:rsidR="00252087" w:rsidRPr="0048409E" w:rsidRDefault="00252087" w:rsidP="001A7BE1">
            <w:pPr>
              <w:pStyle w:val="EMEABodyText"/>
              <w:tabs>
                <w:tab w:val="left" w:pos="567"/>
              </w:tabs>
              <w:ind w:left="180"/>
              <w:rPr>
                <w:szCs w:val="22"/>
                <w:lang w:val="lt-LT"/>
              </w:rPr>
            </w:pPr>
          </w:p>
          <w:p w14:paraId="2140652E" w14:textId="77777777" w:rsidR="00252087" w:rsidRPr="0048409E" w:rsidRDefault="00252087" w:rsidP="001A7BE1">
            <w:pPr>
              <w:pStyle w:val="EMEABodyText"/>
              <w:tabs>
                <w:tab w:val="left" w:pos="567"/>
              </w:tabs>
              <w:ind w:left="180"/>
              <w:rPr>
                <w:szCs w:val="22"/>
                <w:lang w:val="lt-LT"/>
              </w:rPr>
            </w:pPr>
            <w:r w:rsidRPr="0048409E">
              <w:rPr>
                <w:szCs w:val="22"/>
                <w:lang w:val="lt-LT"/>
              </w:rPr>
              <w:t>&gt; 50</w:t>
            </w:r>
          </w:p>
          <w:p w14:paraId="3E765F4A" w14:textId="77777777" w:rsidR="00252087" w:rsidRPr="0048409E" w:rsidRDefault="00252087" w:rsidP="001A7BE1">
            <w:pPr>
              <w:pStyle w:val="EMEABodyText"/>
              <w:tabs>
                <w:tab w:val="left" w:pos="567"/>
              </w:tabs>
              <w:ind w:left="180"/>
              <w:rPr>
                <w:szCs w:val="22"/>
                <w:lang w:val="lt-LT"/>
              </w:rPr>
            </w:pPr>
          </w:p>
        </w:tc>
        <w:tc>
          <w:tcPr>
            <w:tcW w:w="0" w:type="auto"/>
            <w:gridSpan w:val="4"/>
          </w:tcPr>
          <w:p w14:paraId="5E3281F5"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Įprastinė dozė, kurios koreguoti nereikia</w:t>
            </w:r>
          </w:p>
        </w:tc>
      </w:tr>
      <w:tr w:rsidR="00252087" w:rsidRPr="0048409E" w14:paraId="58EC1A0C" w14:textId="77777777" w:rsidTr="001A7BE1">
        <w:trPr>
          <w:trHeight w:val="305"/>
        </w:trPr>
        <w:tc>
          <w:tcPr>
            <w:tcW w:w="0" w:type="auto"/>
            <w:vMerge/>
          </w:tcPr>
          <w:p w14:paraId="572A955A" w14:textId="77777777" w:rsidR="00252087" w:rsidRPr="0048409E" w:rsidRDefault="00252087" w:rsidP="001A7BE1">
            <w:pPr>
              <w:pStyle w:val="EMEABodyText"/>
              <w:tabs>
                <w:tab w:val="left" w:pos="567"/>
              </w:tabs>
              <w:ind w:left="180"/>
              <w:rPr>
                <w:szCs w:val="22"/>
                <w:lang w:val="lt-LT"/>
              </w:rPr>
            </w:pPr>
          </w:p>
        </w:tc>
        <w:tc>
          <w:tcPr>
            <w:tcW w:w="0" w:type="auto"/>
          </w:tcPr>
          <w:p w14:paraId="17B08CBE" w14:textId="77777777" w:rsidR="00252087" w:rsidRPr="0048409E" w:rsidRDefault="00252087" w:rsidP="001A7BE1">
            <w:pPr>
              <w:pStyle w:val="EMEABodyText"/>
              <w:tabs>
                <w:tab w:val="left" w:pos="567"/>
              </w:tabs>
              <w:ind w:left="180"/>
              <w:jc w:val="center"/>
              <w:rPr>
                <w:szCs w:val="22"/>
                <w:lang w:val="lt-LT"/>
              </w:rPr>
            </w:pPr>
            <w:smartTag w:uri="urn:schemas-microsoft-com:office:smarttags" w:element="metricconverter">
              <w:smartTagPr>
                <w:attr w:name="ProductID" w:val="2ﾠg"/>
              </w:smartTagPr>
              <w:r w:rsidRPr="0048409E">
                <w:rPr>
                  <w:szCs w:val="22"/>
                  <w:lang w:val="lt-LT"/>
                </w:rPr>
                <w:t>2 g</w:t>
              </w:r>
            </w:smartTag>
            <w:r w:rsidRPr="0048409E">
              <w:rPr>
                <w:szCs w:val="22"/>
                <w:lang w:val="lt-LT"/>
              </w:rPr>
              <w:br/>
              <w:t>kas 8 val.</w:t>
            </w:r>
          </w:p>
        </w:tc>
        <w:tc>
          <w:tcPr>
            <w:tcW w:w="0" w:type="auto"/>
          </w:tcPr>
          <w:p w14:paraId="6B140FD7" w14:textId="77777777" w:rsidR="00252087" w:rsidRPr="0048409E" w:rsidRDefault="00252087" w:rsidP="001A7BE1">
            <w:pPr>
              <w:pStyle w:val="EMEABodyText"/>
              <w:tabs>
                <w:tab w:val="left" w:pos="567"/>
              </w:tabs>
              <w:ind w:left="180"/>
              <w:jc w:val="center"/>
              <w:rPr>
                <w:szCs w:val="22"/>
                <w:lang w:val="lt-LT"/>
              </w:rPr>
            </w:pPr>
            <w:smartTag w:uri="urn:schemas-microsoft-com:office:smarttags" w:element="metricconverter">
              <w:smartTagPr>
                <w:attr w:name="ProductID" w:val="2ﾠg"/>
              </w:smartTagPr>
              <w:r w:rsidRPr="0048409E">
                <w:rPr>
                  <w:szCs w:val="22"/>
                  <w:lang w:val="lt-LT"/>
                </w:rPr>
                <w:t>2 g</w:t>
              </w:r>
            </w:smartTag>
            <w:r w:rsidRPr="0048409E">
              <w:rPr>
                <w:szCs w:val="22"/>
                <w:lang w:val="lt-LT"/>
              </w:rPr>
              <w:br/>
              <w:t>kas 12 val.</w:t>
            </w:r>
          </w:p>
        </w:tc>
        <w:tc>
          <w:tcPr>
            <w:tcW w:w="0" w:type="auto"/>
          </w:tcPr>
          <w:p w14:paraId="7BB09B7F" w14:textId="77777777" w:rsidR="00252087" w:rsidRPr="0048409E" w:rsidRDefault="00252087" w:rsidP="001A7BE1">
            <w:pPr>
              <w:pStyle w:val="EMEABodyText"/>
              <w:tabs>
                <w:tab w:val="left" w:pos="567"/>
              </w:tabs>
              <w:ind w:left="180"/>
              <w:jc w:val="center"/>
              <w:rPr>
                <w:szCs w:val="22"/>
                <w:lang w:val="lt-LT"/>
              </w:rPr>
            </w:pPr>
            <w:smartTag w:uri="urn:schemas-microsoft-com:office:smarttags" w:element="metricconverter">
              <w:smartTagPr>
                <w:attr w:name="ProductID" w:val="1ﾠg"/>
              </w:smartTagPr>
              <w:r w:rsidRPr="0048409E">
                <w:rPr>
                  <w:szCs w:val="22"/>
                  <w:lang w:val="lt-LT"/>
                </w:rPr>
                <w:t>1 g</w:t>
              </w:r>
            </w:smartTag>
            <w:r w:rsidRPr="0048409E">
              <w:rPr>
                <w:szCs w:val="22"/>
                <w:lang w:val="lt-LT"/>
              </w:rPr>
              <w:br/>
              <w:t>kas 12 val.</w:t>
            </w:r>
          </w:p>
        </w:tc>
        <w:tc>
          <w:tcPr>
            <w:tcW w:w="0" w:type="auto"/>
          </w:tcPr>
          <w:p w14:paraId="414A42A9"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500 mg</w:t>
            </w:r>
            <w:r w:rsidRPr="0048409E">
              <w:rPr>
                <w:szCs w:val="22"/>
                <w:lang w:val="lt-LT"/>
              </w:rPr>
              <w:br/>
              <w:t>kas 12 val.</w:t>
            </w:r>
          </w:p>
        </w:tc>
      </w:tr>
      <w:tr w:rsidR="00252087" w:rsidRPr="0048409E" w14:paraId="51F7D21F" w14:textId="77777777" w:rsidTr="001A7BE1">
        <w:trPr>
          <w:trHeight w:val="305"/>
        </w:trPr>
        <w:tc>
          <w:tcPr>
            <w:tcW w:w="0" w:type="auto"/>
          </w:tcPr>
          <w:p w14:paraId="74B0113A" w14:textId="77777777" w:rsidR="00252087" w:rsidRPr="0048409E" w:rsidRDefault="00252087" w:rsidP="001A7BE1">
            <w:pPr>
              <w:tabs>
                <w:tab w:val="left" w:pos="567"/>
              </w:tabs>
              <w:ind w:left="180"/>
              <w:jc w:val="both"/>
              <w:rPr>
                <w:szCs w:val="22"/>
              </w:rPr>
            </w:pPr>
            <w:r w:rsidRPr="0048409E">
              <w:rPr>
                <w:sz w:val="22"/>
                <w:szCs w:val="22"/>
              </w:rPr>
              <w:t>30</w:t>
            </w:r>
            <w:r w:rsidRPr="0048409E">
              <w:rPr>
                <w:sz w:val="22"/>
                <w:szCs w:val="22"/>
              </w:rPr>
              <w:noBreakHyphen/>
              <w:t>50</w:t>
            </w:r>
          </w:p>
        </w:tc>
        <w:tc>
          <w:tcPr>
            <w:tcW w:w="0" w:type="auto"/>
          </w:tcPr>
          <w:p w14:paraId="2191DA3B" w14:textId="77777777" w:rsidR="00252087" w:rsidRPr="0048409E" w:rsidRDefault="00252087" w:rsidP="001A7BE1">
            <w:pPr>
              <w:tabs>
                <w:tab w:val="left" w:pos="567"/>
              </w:tabs>
              <w:ind w:left="180"/>
              <w:jc w:val="center"/>
              <w:rPr>
                <w:szCs w:val="22"/>
              </w:rPr>
            </w:pPr>
            <w:smartTag w:uri="urn:schemas-microsoft-com:office:smarttags" w:element="metricconverter">
              <w:smartTagPr>
                <w:attr w:name="ProductID" w:val="2ﾠg"/>
              </w:smartTagPr>
              <w:r w:rsidRPr="0048409E">
                <w:rPr>
                  <w:sz w:val="22"/>
                  <w:szCs w:val="22"/>
                </w:rPr>
                <w:t>2 g</w:t>
              </w:r>
            </w:smartTag>
            <w:r w:rsidRPr="0048409E">
              <w:rPr>
                <w:sz w:val="22"/>
                <w:szCs w:val="22"/>
              </w:rPr>
              <w:br/>
              <w:t>kas 12 val.</w:t>
            </w:r>
          </w:p>
        </w:tc>
        <w:tc>
          <w:tcPr>
            <w:tcW w:w="0" w:type="auto"/>
          </w:tcPr>
          <w:p w14:paraId="736DBC28" w14:textId="77777777" w:rsidR="00252087" w:rsidRPr="0048409E" w:rsidRDefault="00252087" w:rsidP="001A7BE1">
            <w:pPr>
              <w:tabs>
                <w:tab w:val="left" w:pos="567"/>
              </w:tabs>
              <w:ind w:left="180"/>
              <w:jc w:val="center"/>
              <w:rPr>
                <w:szCs w:val="22"/>
              </w:rPr>
            </w:pPr>
            <w:smartTag w:uri="urn:schemas-microsoft-com:office:smarttags" w:element="metricconverter">
              <w:smartTagPr>
                <w:attr w:name="ProductID" w:val="2ﾠg"/>
              </w:smartTagPr>
              <w:r w:rsidRPr="0048409E">
                <w:rPr>
                  <w:sz w:val="22"/>
                  <w:szCs w:val="22"/>
                </w:rPr>
                <w:t>2 g</w:t>
              </w:r>
            </w:smartTag>
            <w:r w:rsidRPr="0048409E">
              <w:rPr>
                <w:sz w:val="22"/>
                <w:szCs w:val="22"/>
              </w:rPr>
              <w:br/>
              <w:t>kas 24 val.</w:t>
            </w:r>
          </w:p>
        </w:tc>
        <w:tc>
          <w:tcPr>
            <w:tcW w:w="0" w:type="auto"/>
          </w:tcPr>
          <w:p w14:paraId="53D8499C" w14:textId="77777777" w:rsidR="00252087" w:rsidRPr="0048409E" w:rsidRDefault="00252087" w:rsidP="001A7BE1">
            <w:pPr>
              <w:tabs>
                <w:tab w:val="left" w:pos="567"/>
              </w:tabs>
              <w:ind w:left="180"/>
              <w:jc w:val="center"/>
              <w:rPr>
                <w:szCs w:val="22"/>
              </w:rPr>
            </w:pPr>
            <w:smartTag w:uri="urn:schemas-microsoft-com:office:smarttags" w:element="metricconverter">
              <w:smartTagPr>
                <w:attr w:name="ProductID" w:val="1ﾠg"/>
              </w:smartTagPr>
              <w:r w:rsidRPr="0048409E">
                <w:rPr>
                  <w:sz w:val="22"/>
                  <w:szCs w:val="22"/>
                </w:rPr>
                <w:t>1 g</w:t>
              </w:r>
            </w:smartTag>
            <w:r w:rsidRPr="0048409E">
              <w:rPr>
                <w:sz w:val="22"/>
                <w:szCs w:val="22"/>
              </w:rPr>
              <w:br/>
              <w:t>kas 24 val.</w:t>
            </w:r>
          </w:p>
        </w:tc>
        <w:tc>
          <w:tcPr>
            <w:tcW w:w="0" w:type="auto"/>
          </w:tcPr>
          <w:p w14:paraId="2B8CC1E9"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r>
      <w:tr w:rsidR="00252087" w:rsidRPr="0048409E" w14:paraId="7A0AEDB0" w14:textId="77777777" w:rsidTr="001A7BE1">
        <w:tc>
          <w:tcPr>
            <w:tcW w:w="0" w:type="auto"/>
          </w:tcPr>
          <w:p w14:paraId="2B44DE3B" w14:textId="77777777" w:rsidR="00252087" w:rsidRPr="0048409E" w:rsidRDefault="00252087" w:rsidP="001A7BE1">
            <w:pPr>
              <w:tabs>
                <w:tab w:val="left" w:pos="567"/>
              </w:tabs>
              <w:ind w:left="180"/>
              <w:jc w:val="both"/>
              <w:rPr>
                <w:szCs w:val="22"/>
              </w:rPr>
            </w:pPr>
            <w:r w:rsidRPr="0048409E">
              <w:rPr>
                <w:sz w:val="22"/>
                <w:szCs w:val="22"/>
              </w:rPr>
              <w:t>11</w:t>
            </w:r>
            <w:r w:rsidRPr="0048409E">
              <w:rPr>
                <w:sz w:val="22"/>
                <w:szCs w:val="22"/>
              </w:rPr>
              <w:noBreakHyphen/>
              <w:t>29</w:t>
            </w:r>
          </w:p>
        </w:tc>
        <w:tc>
          <w:tcPr>
            <w:tcW w:w="0" w:type="auto"/>
          </w:tcPr>
          <w:p w14:paraId="0C0E57A7" w14:textId="77777777" w:rsidR="00252087" w:rsidRPr="0048409E" w:rsidRDefault="00252087" w:rsidP="001A7BE1">
            <w:pPr>
              <w:tabs>
                <w:tab w:val="left" w:pos="567"/>
              </w:tabs>
              <w:ind w:left="180"/>
              <w:jc w:val="center"/>
              <w:rPr>
                <w:szCs w:val="22"/>
              </w:rPr>
            </w:pPr>
            <w:smartTag w:uri="urn:schemas-microsoft-com:office:smarttags" w:element="metricconverter">
              <w:smartTagPr>
                <w:attr w:name="ProductID" w:val="2ﾠg"/>
              </w:smartTagPr>
              <w:r w:rsidRPr="0048409E">
                <w:rPr>
                  <w:sz w:val="22"/>
                  <w:szCs w:val="22"/>
                </w:rPr>
                <w:t>2 g</w:t>
              </w:r>
            </w:smartTag>
            <w:r w:rsidRPr="0048409E">
              <w:rPr>
                <w:sz w:val="22"/>
                <w:szCs w:val="22"/>
              </w:rPr>
              <w:br/>
              <w:t>kas 24 val.</w:t>
            </w:r>
          </w:p>
        </w:tc>
        <w:tc>
          <w:tcPr>
            <w:tcW w:w="0" w:type="auto"/>
          </w:tcPr>
          <w:p w14:paraId="1D454975" w14:textId="77777777" w:rsidR="00252087" w:rsidRPr="0048409E" w:rsidRDefault="00252087" w:rsidP="001A7BE1">
            <w:pPr>
              <w:tabs>
                <w:tab w:val="left" w:pos="567"/>
              </w:tabs>
              <w:ind w:left="180"/>
              <w:jc w:val="center"/>
              <w:rPr>
                <w:szCs w:val="22"/>
              </w:rPr>
            </w:pPr>
            <w:smartTag w:uri="urn:schemas-microsoft-com:office:smarttags" w:element="metricconverter">
              <w:smartTagPr>
                <w:attr w:name="ProductID" w:val="1ﾠg"/>
              </w:smartTagPr>
              <w:r w:rsidRPr="0048409E">
                <w:rPr>
                  <w:sz w:val="22"/>
                  <w:szCs w:val="22"/>
                </w:rPr>
                <w:t>1 g</w:t>
              </w:r>
            </w:smartTag>
            <w:r w:rsidRPr="0048409E">
              <w:rPr>
                <w:sz w:val="22"/>
                <w:szCs w:val="22"/>
              </w:rPr>
              <w:br/>
              <w:t>kas 24 val.</w:t>
            </w:r>
          </w:p>
        </w:tc>
        <w:tc>
          <w:tcPr>
            <w:tcW w:w="0" w:type="auto"/>
          </w:tcPr>
          <w:p w14:paraId="061FD24B"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c>
          <w:tcPr>
            <w:tcW w:w="0" w:type="auto"/>
          </w:tcPr>
          <w:p w14:paraId="0DD330FC"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r>
      <w:tr w:rsidR="00252087" w:rsidRPr="0048409E" w14:paraId="118E1CF3" w14:textId="77777777" w:rsidTr="001A7BE1">
        <w:tc>
          <w:tcPr>
            <w:tcW w:w="0" w:type="auto"/>
          </w:tcPr>
          <w:p w14:paraId="104D7758" w14:textId="77777777" w:rsidR="00252087" w:rsidRPr="0048409E" w:rsidRDefault="00252087" w:rsidP="001A7BE1">
            <w:pPr>
              <w:tabs>
                <w:tab w:val="left" w:pos="567"/>
              </w:tabs>
              <w:ind w:left="180"/>
              <w:jc w:val="both"/>
              <w:rPr>
                <w:szCs w:val="22"/>
              </w:rPr>
            </w:pPr>
            <w:r w:rsidRPr="0048409E">
              <w:rPr>
                <w:sz w:val="22"/>
                <w:szCs w:val="22"/>
              </w:rPr>
              <w:t>≤ 10</w:t>
            </w:r>
          </w:p>
        </w:tc>
        <w:tc>
          <w:tcPr>
            <w:tcW w:w="0" w:type="auto"/>
          </w:tcPr>
          <w:p w14:paraId="06E82EEF" w14:textId="77777777" w:rsidR="00252087" w:rsidRPr="0048409E" w:rsidRDefault="00252087" w:rsidP="001A7BE1">
            <w:pPr>
              <w:tabs>
                <w:tab w:val="left" w:pos="567"/>
              </w:tabs>
              <w:ind w:left="180"/>
              <w:jc w:val="center"/>
              <w:rPr>
                <w:szCs w:val="22"/>
              </w:rPr>
            </w:pPr>
            <w:smartTag w:uri="urn:schemas-microsoft-com:office:smarttags" w:element="metricconverter">
              <w:smartTagPr>
                <w:attr w:name="ProductID" w:val="1ﾠg"/>
              </w:smartTagPr>
              <w:r w:rsidRPr="0048409E">
                <w:rPr>
                  <w:sz w:val="22"/>
                  <w:szCs w:val="22"/>
                </w:rPr>
                <w:t>1 g</w:t>
              </w:r>
            </w:smartTag>
            <w:r w:rsidRPr="0048409E">
              <w:rPr>
                <w:sz w:val="22"/>
                <w:szCs w:val="22"/>
              </w:rPr>
              <w:br/>
              <w:t>kas 24 val.</w:t>
            </w:r>
          </w:p>
        </w:tc>
        <w:tc>
          <w:tcPr>
            <w:tcW w:w="0" w:type="auto"/>
          </w:tcPr>
          <w:p w14:paraId="145D30A3"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c>
          <w:tcPr>
            <w:tcW w:w="0" w:type="auto"/>
          </w:tcPr>
          <w:p w14:paraId="561F9E54" w14:textId="77777777" w:rsidR="00252087" w:rsidRPr="0048409E" w:rsidRDefault="00252087" w:rsidP="001A7BE1">
            <w:pPr>
              <w:tabs>
                <w:tab w:val="left" w:pos="567"/>
              </w:tabs>
              <w:ind w:left="180"/>
              <w:jc w:val="center"/>
              <w:rPr>
                <w:szCs w:val="22"/>
              </w:rPr>
            </w:pPr>
            <w:r w:rsidRPr="0048409E">
              <w:rPr>
                <w:sz w:val="22"/>
                <w:szCs w:val="22"/>
              </w:rPr>
              <w:t>250 mg</w:t>
            </w:r>
            <w:r w:rsidRPr="0048409E">
              <w:rPr>
                <w:sz w:val="22"/>
                <w:szCs w:val="22"/>
              </w:rPr>
              <w:br/>
              <w:t>kas 24 val.</w:t>
            </w:r>
          </w:p>
        </w:tc>
        <w:tc>
          <w:tcPr>
            <w:tcW w:w="0" w:type="auto"/>
          </w:tcPr>
          <w:p w14:paraId="1609D070" w14:textId="77777777" w:rsidR="00252087" w:rsidRPr="0048409E" w:rsidRDefault="00252087" w:rsidP="001A7BE1">
            <w:pPr>
              <w:tabs>
                <w:tab w:val="left" w:pos="567"/>
              </w:tabs>
              <w:ind w:left="180"/>
              <w:jc w:val="center"/>
              <w:rPr>
                <w:szCs w:val="22"/>
              </w:rPr>
            </w:pPr>
            <w:r w:rsidRPr="0048409E">
              <w:rPr>
                <w:sz w:val="22"/>
                <w:szCs w:val="22"/>
              </w:rPr>
              <w:t>250 mg</w:t>
            </w:r>
            <w:r w:rsidRPr="0048409E">
              <w:rPr>
                <w:sz w:val="22"/>
                <w:szCs w:val="22"/>
              </w:rPr>
              <w:br/>
              <w:t>kas 24 val.</w:t>
            </w:r>
          </w:p>
        </w:tc>
      </w:tr>
      <w:tr w:rsidR="00252087" w:rsidRPr="0048409E" w14:paraId="1D15315F" w14:textId="77777777" w:rsidTr="001A7BE1">
        <w:tc>
          <w:tcPr>
            <w:tcW w:w="0" w:type="auto"/>
          </w:tcPr>
          <w:p w14:paraId="13F95BF7" w14:textId="77777777" w:rsidR="00252087" w:rsidRPr="0048409E" w:rsidRDefault="00252087" w:rsidP="001A7BE1">
            <w:pPr>
              <w:tabs>
                <w:tab w:val="left" w:pos="567"/>
              </w:tabs>
              <w:ind w:left="180"/>
              <w:jc w:val="both"/>
              <w:rPr>
                <w:szCs w:val="22"/>
              </w:rPr>
            </w:pPr>
            <w:r w:rsidRPr="0048409E">
              <w:rPr>
                <w:sz w:val="22"/>
                <w:szCs w:val="22"/>
              </w:rPr>
              <w:t>Hemodializės *</w:t>
            </w:r>
          </w:p>
        </w:tc>
        <w:tc>
          <w:tcPr>
            <w:tcW w:w="0" w:type="auto"/>
          </w:tcPr>
          <w:p w14:paraId="6049C35B"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c>
          <w:tcPr>
            <w:tcW w:w="0" w:type="auto"/>
          </w:tcPr>
          <w:p w14:paraId="08D875D8"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c>
          <w:tcPr>
            <w:tcW w:w="0" w:type="auto"/>
          </w:tcPr>
          <w:p w14:paraId="732D95A4" w14:textId="77777777" w:rsidR="00252087" w:rsidRPr="0048409E" w:rsidRDefault="00252087" w:rsidP="001A7BE1">
            <w:pPr>
              <w:tabs>
                <w:tab w:val="left" w:pos="567"/>
              </w:tabs>
              <w:ind w:left="180"/>
              <w:jc w:val="center"/>
              <w:rPr>
                <w:szCs w:val="22"/>
              </w:rPr>
            </w:pPr>
            <w:r w:rsidRPr="0048409E">
              <w:rPr>
                <w:sz w:val="22"/>
                <w:szCs w:val="22"/>
              </w:rPr>
              <w:t>500 mg</w:t>
            </w:r>
            <w:r w:rsidRPr="0048409E">
              <w:rPr>
                <w:sz w:val="22"/>
                <w:szCs w:val="22"/>
              </w:rPr>
              <w:br/>
              <w:t>kas 24 val.</w:t>
            </w:r>
          </w:p>
        </w:tc>
        <w:tc>
          <w:tcPr>
            <w:tcW w:w="0" w:type="auto"/>
          </w:tcPr>
          <w:p w14:paraId="36D29AEE" w14:textId="77777777" w:rsidR="00252087" w:rsidRPr="0048409E" w:rsidRDefault="00252087" w:rsidP="001A7BE1">
            <w:pPr>
              <w:pStyle w:val="EMEABodyText"/>
              <w:tabs>
                <w:tab w:val="left" w:pos="567"/>
              </w:tabs>
              <w:ind w:left="180"/>
              <w:jc w:val="center"/>
              <w:rPr>
                <w:szCs w:val="22"/>
                <w:lang w:val="lt-LT"/>
              </w:rPr>
            </w:pPr>
            <w:r w:rsidRPr="0048409E">
              <w:rPr>
                <w:szCs w:val="22"/>
              </w:rPr>
              <w:t>500 mg</w:t>
            </w:r>
          </w:p>
          <w:p w14:paraId="488E7B18" w14:textId="77777777" w:rsidR="00252087" w:rsidRPr="0048409E" w:rsidRDefault="00252087" w:rsidP="001A7BE1">
            <w:pPr>
              <w:tabs>
                <w:tab w:val="left" w:pos="567"/>
              </w:tabs>
              <w:ind w:left="180"/>
              <w:jc w:val="center"/>
              <w:rPr>
                <w:szCs w:val="22"/>
              </w:rPr>
            </w:pPr>
            <w:r w:rsidRPr="0048409E">
              <w:rPr>
                <w:sz w:val="22"/>
                <w:szCs w:val="22"/>
              </w:rPr>
              <w:t>kas 24 val.</w:t>
            </w:r>
          </w:p>
        </w:tc>
      </w:tr>
    </w:tbl>
    <w:p w14:paraId="5113C155" w14:textId="77777777" w:rsidR="00252087" w:rsidRPr="0048409E" w:rsidRDefault="00252087" w:rsidP="00252087">
      <w:pPr>
        <w:tabs>
          <w:tab w:val="left" w:pos="567"/>
        </w:tabs>
        <w:rPr>
          <w:sz w:val="22"/>
          <w:szCs w:val="22"/>
        </w:rPr>
      </w:pPr>
      <w:r w:rsidRPr="0093534E">
        <w:rPr>
          <w:sz w:val="22"/>
          <w:szCs w:val="22"/>
          <w:vertAlign w:val="superscript"/>
        </w:rPr>
        <w:sym w:font="Symbol" w:char="F02A"/>
      </w:r>
      <w:r w:rsidRPr="0093534E">
        <w:rPr>
          <w:sz w:val="22"/>
          <w:szCs w:val="22"/>
        </w:rPr>
        <w:t xml:space="preserve"> </w:t>
      </w:r>
      <w:proofErr w:type="spellStart"/>
      <w:r w:rsidRPr="0093534E">
        <w:rPr>
          <w:sz w:val="22"/>
          <w:szCs w:val="22"/>
        </w:rPr>
        <w:t>Farmakokinetikos</w:t>
      </w:r>
      <w:proofErr w:type="spellEnd"/>
      <w:r w:rsidRPr="0093534E">
        <w:rPr>
          <w:sz w:val="22"/>
          <w:szCs w:val="22"/>
        </w:rPr>
        <w:t xml:space="preserve"> tyrimų duomenų modeliavimas rodo, kad šiems pacientams dozę reikia mažinti. Pacientams, kuriems taikoma hemodializė, pirmą gydymo parą skiriama </w:t>
      </w:r>
      <w:smartTag w:uri="urn:schemas-microsoft-com:office:smarttags" w:element="metricconverter">
        <w:smartTagPr>
          <w:attr w:name="ProductID" w:val="1ﾠg"/>
        </w:smartTagPr>
        <w:r w:rsidRPr="0093534E">
          <w:rPr>
            <w:sz w:val="22"/>
            <w:szCs w:val="22"/>
          </w:rPr>
          <w:t>1 g</w:t>
        </w:r>
      </w:smartTag>
      <w:r w:rsidRPr="0093534E">
        <w:rPr>
          <w:sz w:val="22"/>
          <w:szCs w:val="22"/>
        </w:rPr>
        <w:t xml:space="preserve"> </w:t>
      </w:r>
      <w:proofErr w:type="spellStart"/>
      <w:r w:rsidRPr="0093534E">
        <w:rPr>
          <w:sz w:val="22"/>
          <w:szCs w:val="22"/>
        </w:rPr>
        <w:t>cefepimo</w:t>
      </w:r>
      <w:proofErr w:type="spellEnd"/>
      <w:r w:rsidRPr="0093534E">
        <w:rPr>
          <w:sz w:val="22"/>
          <w:szCs w:val="22"/>
        </w:rPr>
        <w:t xml:space="preserve"> įsotinimo dozė, kitas paras – 500 </w:t>
      </w:r>
      <w:r w:rsidRPr="0048409E">
        <w:rPr>
          <w:sz w:val="22"/>
          <w:szCs w:val="22"/>
        </w:rPr>
        <w:t xml:space="preserve">mg per parą (išskyrus </w:t>
      </w:r>
      <w:proofErr w:type="spellStart"/>
      <w:r w:rsidRPr="0048409E">
        <w:rPr>
          <w:sz w:val="22"/>
          <w:szCs w:val="22"/>
        </w:rPr>
        <w:t>febrilinę</w:t>
      </w:r>
      <w:proofErr w:type="spellEnd"/>
      <w:r w:rsidRPr="0048409E">
        <w:rPr>
          <w:sz w:val="22"/>
          <w:szCs w:val="22"/>
        </w:rPr>
        <w:t xml:space="preserve"> </w:t>
      </w:r>
      <w:proofErr w:type="spellStart"/>
      <w:r w:rsidRPr="0048409E">
        <w:rPr>
          <w:sz w:val="22"/>
          <w:szCs w:val="22"/>
        </w:rPr>
        <w:t>neutropeniją</w:t>
      </w:r>
      <w:proofErr w:type="spellEnd"/>
      <w:r w:rsidRPr="0048409E">
        <w:rPr>
          <w:sz w:val="22"/>
          <w:szCs w:val="22"/>
        </w:rPr>
        <w:t xml:space="preserve">, kuriai gydyti ir kitas paras skiriama </w:t>
      </w:r>
      <w:smartTag w:uri="urn:schemas-microsoft-com:office:smarttags" w:element="metricconverter">
        <w:smartTagPr>
          <w:attr w:name="ProductID" w:val="1ﾠg"/>
        </w:smartTagPr>
        <w:r w:rsidRPr="0048409E">
          <w:rPr>
            <w:sz w:val="22"/>
            <w:szCs w:val="22"/>
          </w:rPr>
          <w:t>1 g</w:t>
        </w:r>
      </w:smartTag>
      <w:r w:rsidRPr="0048409E">
        <w:rPr>
          <w:sz w:val="22"/>
          <w:szCs w:val="22"/>
        </w:rPr>
        <w:t xml:space="preserve"> per parą). Dializės dienomis </w:t>
      </w:r>
      <w:proofErr w:type="spellStart"/>
      <w:r w:rsidRPr="0048409E">
        <w:rPr>
          <w:sz w:val="22"/>
          <w:szCs w:val="22"/>
        </w:rPr>
        <w:t>cefepimo</w:t>
      </w:r>
      <w:proofErr w:type="spellEnd"/>
      <w:r w:rsidRPr="0048409E">
        <w:rPr>
          <w:sz w:val="22"/>
          <w:szCs w:val="22"/>
        </w:rPr>
        <w:t xml:space="preserve"> vartojama po dializės. Jeigu įmanoma, </w:t>
      </w:r>
      <w:proofErr w:type="spellStart"/>
      <w:r w:rsidRPr="0048409E">
        <w:rPr>
          <w:sz w:val="22"/>
          <w:szCs w:val="22"/>
        </w:rPr>
        <w:t>cefepimas</w:t>
      </w:r>
      <w:proofErr w:type="spellEnd"/>
      <w:r w:rsidRPr="0048409E">
        <w:rPr>
          <w:sz w:val="22"/>
          <w:szCs w:val="22"/>
        </w:rPr>
        <w:t xml:space="preserve"> vartojamas kasdien tuo pačiu laiku.</w:t>
      </w:r>
    </w:p>
    <w:p w14:paraId="7DECC014" w14:textId="77777777" w:rsidR="00252087" w:rsidRPr="0048409E" w:rsidRDefault="00252087" w:rsidP="00252087">
      <w:pPr>
        <w:jc w:val="both"/>
        <w:rPr>
          <w:sz w:val="22"/>
          <w:szCs w:val="22"/>
        </w:rPr>
      </w:pPr>
    </w:p>
    <w:p w14:paraId="7E91B62C" w14:textId="77777777" w:rsidR="00252087" w:rsidRPr="0048409E" w:rsidRDefault="00252087" w:rsidP="00252087">
      <w:pPr>
        <w:tabs>
          <w:tab w:val="left" w:pos="567"/>
        </w:tabs>
        <w:rPr>
          <w:i/>
          <w:sz w:val="22"/>
          <w:szCs w:val="22"/>
          <w:u w:val="single"/>
        </w:rPr>
      </w:pPr>
      <w:proofErr w:type="spellStart"/>
      <w:r w:rsidRPr="0048409E">
        <w:rPr>
          <w:i/>
          <w:sz w:val="22"/>
          <w:szCs w:val="22"/>
          <w:u w:val="single"/>
        </w:rPr>
        <w:t>Dializuojamiems</w:t>
      </w:r>
      <w:proofErr w:type="spellEnd"/>
      <w:r w:rsidRPr="0048409E">
        <w:rPr>
          <w:i/>
          <w:sz w:val="22"/>
          <w:szCs w:val="22"/>
          <w:u w:val="single"/>
        </w:rPr>
        <w:t xml:space="preserve"> pacientams</w:t>
      </w:r>
    </w:p>
    <w:p w14:paraId="3706C061" w14:textId="77777777" w:rsidR="00252087" w:rsidRPr="0093534E" w:rsidRDefault="00252087" w:rsidP="00252087">
      <w:pPr>
        <w:tabs>
          <w:tab w:val="left" w:pos="567"/>
        </w:tabs>
        <w:rPr>
          <w:sz w:val="22"/>
          <w:szCs w:val="22"/>
        </w:rPr>
      </w:pPr>
      <w:r w:rsidRPr="0048409E">
        <w:rPr>
          <w:sz w:val="22"/>
          <w:szCs w:val="22"/>
        </w:rPr>
        <w:t>Per 3 hemodializės valandas iš organizmo pašalinama maždaug 68</w:t>
      </w:r>
      <w:r w:rsidRPr="0093534E">
        <w:rPr>
          <w:sz w:val="22"/>
          <w:szCs w:val="22"/>
        </w:rPr>
        <w:sym w:font="Symbol" w:char="F025"/>
      </w:r>
      <w:r w:rsidRPr="0093534E">
        <w:rPr>
          <w:sz w:val="22"/>
          <w:szCs w:val="22"/>
        </w:rPr>
        <w:t xml:space="preserve"> iki jos organizme buvusio </w:t>
      </w:r>
      <w:proofErr w:type="spellStart"/>
      <w:r w:rsidRPr="0093534E">
        <w:rPr>
          <w:sz w:val="22"/>
          <w:szCs w:val="22"/>
        </w:rPr>
        <w:t>cefepimo</w:t>
      </w:r>
      <w:proofErr w:type="spellEnd"/>
      <w:r w:rsidRPr="0093534E">
        <w:rPr>
          <w:sz w:val="22"/>
          <w:szCs w:val="22"/>
        </w:rPr>
        <w:t xml:space="preserve">. </w:t>
      </w:r>
    </w:p>
    <w:p w14:paraId="190F0F99" w14:textId="77777777" w:rsidR="00252087" w:rsidRPr="0093534E" w:rsidRDefault="00252087" w:rsidP="00252087">
      <w:pPr>
        <w:tabs>
          <w:tab w:val="left" w:pos="567"/>
        </w:tabs>
        <w:rPr>
          <w:sz w:val="22"/>
          <w:szCs w:val="22"/>
        </w:rPr>
      </w:pPr>
      <w:r w:rsidRPr="0093534E">
        <w:rPr>
          <w:sz w:val="22"/>
          <w:szCs w:val="22"/>
        </w:rPr>
        <w:t xml:space="preserve">Pacientams, kuriems atliekama nepertraukiama ambulatorinė pilvaplėvės dializė, dozė gali būti tokia pati kaip esant normaliai inkstų funkcijai (t. y. 500 mg, </w:t>
      </w:r>
      <w:smartTag w:uri="urn:schemas-microsoft-com:office:smarttags" w:element="metricconverter">
        <w:smartTagPr>
          <w:attr w:name="ProductID" w:val="1ﾠg"/>
        </w:smartTagPr>
        <w:r w:rsidRPr="0093534E">
          <w:rPr>
            <w:sz w:val="22"/>
            <w:szCs w:val="22"/>
          </w:rPr>
          <w:t>1 g</w:t>
        </w:r>
      </w:smartTag>
      <w:r w:rsidRPr="0093534E">
        <w:rPr>
          <w:sz w:val="22"/>
          <w:szCs w:val="22"/>
        </w:rPr>
        <w:t xml:space="preserve"> arba </w:t>
      </w:r>
      <w:smartTag w:uri="urn:schemas-microsoft-com:office:smarttags" w:element="metricconverter">
        <w:smartTagPr>
          <w:attr w:name="ProductID" w:val="2ﾠg"/>
        </w:smartTagPr>
        <w:r w:rsidRPr="0093534E">
          <w:rPr>
            <w:sz w:val="22"/>
            <w:szCs w:val="22"/>
          </w:rPr>
          <w:t>2 g</w:t>
        </w:r>
      </w:smartTag>
      <w:r w:rsidRPr="0093534E">
        <w:rPr>
          <w:sz w:val="22"/>
          <w:szCs w:val="22"/>
        </w:rPr>
        <w:t>, priklausomai nuo infekcinės ligos sunkumo), tačiau ji vartojama kas 48 val.</w:t>
      </w:r>
    </w:p>
    <w:p w14:paraId="71D6298F" w14:textId="77777777" w:rsidR="00252087" w:rsidRPr="0093534E" w:rsidRDefault="00252087" w:rsidP="00252087">
      <w:pPr>
        <w:tabs>
          <w:tab w:val="left" w:pos="567"/>
        </w:tabs>
        <w:rPr>
          <w:sz w:val="22"/>
          <w:szCs w:val="22"/>
        </w:rPr>
      </w:pPr>
    </w:p>
    <w:p w14:paraId="40055001" w14:textId="77777777" w:rsidR="00252087" w:rsidRPr="0048409E" w:rsidRDefault="00252087" w:rsidP="00252087">
      <w:pPr>
        <w:tabs>
          <w:tab w:val="left" w:pos="567"/>
        </w:tabs>
        <w:rPr>
          <w:i/>
          <w:sz w:val="22"/>
          <w:szCs w:val="22"/>
          <w:u w:val="single"/>
        </w:rPr>
      </w:pPr>
      <w:r w:rsidRPr="0093534E">
        <w:rPr>
          <w:i/>
          <w:sz w:val="22"/>
          <w:szCs w:val="22"/>
          <w:u w:val="single"/>
        </w:rPr>
        <w:t xml:space="preserve">Vaikams iki 12 metų amžiaus, sveriantiems iki </w:t>
      </w:r>
      <w:smartTag w:uri="urn:schemas-microsoft-com:office:smarttags" w:element="metricconverter">
        <w:smartTagPr>
          <w:attr w:name="ProductID" w:val="40 kg"/>
        </w:smartTagPr>
        <w:r w:rsidRPr="0093534E">
          <w:rPr>
            <w:i/>
            <w:sz w:val="22"/>
            <w:szCs w:val="22"/>
            <w:u w:val="single"/>
          </w:rPr>
          <w:t>40 kg</w:t>
        </w:r>
      </w:smartTag>
      <w:r w:rsidRPr="0093534E">
        <w:rPr>
          <w:i/>
          <w:sz w:val="22"/>
          <w:szCs w:val="22"/>
          <w:u w:val="single"/>
        </w:rPr>
        <w:t>, kuri</w:t>
      </w:r>
      <w:r w:rsidRPr="0048409E">
        <w:rPr>
          <w:i/>
          <w:sz w:val="22"/>
          <w:szCs w:val="22"/>
          <w:u w:val="single"/>
        </w:rPr>
        <w:t>ų inkstų funkcija sutrikusi</w:t>
      </w:r>
    </w:p>
    <w:p w14:paraId="26DB1659" w14:textId="77777777" w:rsidR="00252087" w:rsidRPr="0048409E" w:rsidRDefault="00252087" w:rsidP="00252087">
      <w:pPr>
        <w:pStyle w:val="Pagrindinistekstas"/>
        <w:tabs>
          <w:tab w:val="left" w:pos="567"/>
          <w:tab w:val="left" w:pos="1120"/>
        </w:tabs>
        <w:spacing w:before="0" w:line="240" w:lineRule="auto"/>
        <w:jc w:val="left"/>
        <w:rPr>
          <w:sz w:val="22"/>
          <w:szCs w:val="22"/>
        </w:rPr>
      </w:pPr>
      <w:r w:rsidRPr="0048409E">
        <w:rPr>
          <w:sz w:val="22"/>
          <w:szCs w:val="22"/>
        </w:rPr>
        <w:t xml:space="preserve">Išskyrimas su šlapimu yra pagrindinis </w:t>
      </w:r>
      <w:proofErr w:type="spellStart"/>
      <w:r w:rsidRPr="0048409E">
        <w:rPr>
          <w:sz w:val="22"/>
          <w:szCs w:val="22"/>
        </w:rPr>
        <w:t>cefepimo</w:t>
      </w:r>
      <w:proofErr w:type="spellEnd"/>
      <w:r w:rsidRPr="0048409E">
        <w:rPr>
          <w:sz w:val="22"/>
          <w:szCs w:val="22"/>
        </w:rPr>
        <w:t xml:space="preserve"> eliminacijos būdas vaikų organizme (žr. 5.2 skyrių), todėl jaunesniems kaip 12 metų ligoniams, kurių inkstų funkcija sutrikusi,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dozę reikia koreguoti.</w:t>
      </w:r>
    </w:p>
    <w:p w14:paraId="3DF521F5" w14:textId="77777777" w:rsidR="00252087" w:rsidRPr="0048409E" w:rsidRDefault="00252087" w:rsidP="00252087">
      <w:pPr>
        <w:rPr>
          <w:sz w:val="22"/>
          <w:szCs w:val="22"/>
        </w:rPr>
      </w:pPr>
    </w:p>
    <w:p w14:paraId="002494BE" w14:textId="77777777" w:rsidR="00252087" w:rsidRPr="0048409E" w:rsidRDefault="00252087" w:rsidP="00252087">
      <w:pPr>
        <w:rPr>
          <w:sz w:val="22"/>
          <w:szCs w:val="22"/>
        </w:rPr>
      </w:pPr>
      <w:r w:rsidRPr="0048409E">
        <w:rPr>
          <w:sz w:val="22"/>
          <w:szCs w:val="22"/>
        </w:rPr>
        <w:t>50 mg/kg kūno svorio dozė (vaikams nuo 2 mėn. iki 12 metų) ir 30 mg/kg kūno svorio dozė (1</w:t>
      </w:r>
      <w:r w:rsidRPr="0048409E">
        <w:rPr>
          <w:sz w:val="22"/>
          <w:szCs w:val="22"/>
        </w:rPr>
        <w:noBreakHyphen/>
        <w:t xml:space="preserve">2 mėn. vaikams) atitinka </w:t>
      </w:r>
      <w:smartTag w:uri="urn:schemas-microsoft-com:office:smarttags" w:element="metricconverter">
        <w:smartTagPr>
          <w:attr w:name="ProductID" w:val="2ﾠg"/>
        </w:smartTagPr>
        <w:r w:rsidRPr="0048409E">
          <w:rPr>
            <w:sz w:val="22"/>
            <w:szCs w:val="22"/>
          </w:rPr>
          <w:t>2 g</w:t>
        </w:r>
      </w:smartTag>
      <w:r w:rsidRPr="0048409E">
        <w:rPr>
          <w:sz w:val="22"/>
          <w:szCs w:val="22"/>
        </w:rPr>
        <w:t xml:space="preserve"> dozę suaugusiems žmonėms. Todėl jiems rekomenduojama pailginti vartojimo intervalą ir (arba) sumažinti dozę tokia pačia tvarka kaip suaugusiems pagal žemiau pateikiamas lenteles.</w:t>
      </w:r>
    </w:p>
    <w:p w14:paraId="166ADD3F" w14:textId="77777777" w:rsidR="00252087" w:rsidRPr="0048409E" w:rsidRDefault="00252087" w:rsidP="00252087">
      <w:pPr>
        <w:rPr>
          <w:sz w:val="22"/>
          <w:szCs w:val="22"/>
        </w:rPr>
      </w:pPr>
    </w:p>
    <w:p w14:paraId="1CB6716A" w14:textId="77777777" w:rsidR="00252087" w:rsidRPr="0048409E" w:rsidRDefault="00252087" w:rsidP="00252087">
      <w:pPr>
        <w:rPr>
          <w:sz w:val="22"/>
          <w:szCs w:val="22"/>
        </w:rPr>
      </w:pPr>
      <w:r w:rsidRPr="0048409E">
        <w:rPr>
          <w:sz w:val="22"/>
          <w:szCs w:val="22"/>
        </w:rPr>
        <w:t xml:space="preserve">Rekomenduojamas dozavimas vaikams nuo 2 mėn. amžiaus, sveriantiems iki </w:t>
      </w:r>
      <w:smartTag w:uri="urn:schemas-microsoft-com:office:smarttags" w:element="metricconverter">
        <w:smartTagPr>
          <w:attr w:name="ProductID" w:val="40 kg"/>
        </w:smartTagPr>
        <w:r w:rsidRPr="0048409E">
          <w:rPr>
            <w:sz w:val="22"/>
            <w:szCs w:val="22"/>
          </w:rPr>
          <w:t>40 kg</w:t>
        </w:r>
      </w:smartTag>
      <w:r w:rsidRPr="0048409E">
        <w:rPr>
          <w:sz w:val="22"/>
          <w:szCs w:val="22"/>
        </w:rPr>
        <w:t xml:space="preserve"> (maždaug iki 12metų), kurių inkstų funkcija sutrikusi:</w:t>
      </w:r>
    </w:p>
    <w:p w14:paraId="1E29A1D8" w14:textId="77777777" w:rsidR="00252087" w:rsidRPr="0048409E" w:rsidRDefault="00252087" w:rsidP="00252087">
      <w:pPr>
        <w:rPr>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252087" w:rsidRPr="0048409E" w14:paraId="634C1DE7" w14:textId="77777777" w:rsidTr="001A7BE1">
        <w:trPr>
          <w:cantSplit/>
        </w:trPr>
        <w:tc>
          <w:tcPr>
            <w:tcW w:w="2402" w:type="dxa"/>
          </w:tcPr>
          <w:p w14:paraId="3E329936" w14:textId="77777777" w:rsidR="00252087" w:rsidRPr="0048409E" w:rsidRDefault="00252087" w:rsidP="001A7BE1">
            <w:pPr>
              <w:rPr>
                <w:szCs w:val="22"/>
              </w:rPr>
            </w:pPr>
          </w:p>
        </w:tc>
        <w:tc>
          <w:tcPr>
            <w:tcW w:w="6763" w:type="dxa"/>
            <w:gridSpan w:val="2"/>
          </w:tcPr>
          <w:p w14:paraId="362C79DF" w14:textId="77777777" w:rsidR="00252087" w:rsidRPr="0048409E" w:rsidRDefault="00252087" w:rsidP="001A7BE1">
            <w:pPr>
              <w:jc w:val="center"/>
              <w:rPr>
                <w:b/>
                <w:szCs w:val="22"/>
              </w:rPr>
            </w:pPr>
            <w:r w:rsidRPr="0048409E">
              <w:rPr>
                <w:b/>
                <w:sz w:val="22"/>
                <w:szCs w:val="22"/>
              </w:rPr>
              <w:t xml:space="preserve">Vienkartinė </w:t>
            </w:r>
            <w:proofErr w:type="spellStart"/>
            <w:r w:rsidRPr="0048409E">
              <w:rPr>
                <w:b/>
                <w:sz w:val="22"/>
                <w:szCs w:val="22"/>
              </w:rPr>
              <w:t>cefepimo</w:t>
            </w:r>
            <w:proofErr w:type="spellEnd"/>
            <w:r w:rsidRPr="0048409E">
              <w:rPr>
                <w:b/>
                <w:sz w:val="22"/>
                <w:szCs w:val="22"/>
              </w:rPr>
              <w:t xml:space="preserve"> dozė (mg/kg kūno svorio)</w:t>
            </w:r>
            <w:r w:rsidRPr="0048409E">
              <w:rPr>
                <w:b/>
                <w:sz w:val="22"/>
                <w:szCs w:val="22"/>
              </w:rPr>
              <w:br/>
              <w:t>ir vartojimo intervalas</w:t>
            </w:r>
          </w:p>
        </w:tc>
      </w:tr>
      <w:tr w:rsidR="00252087" w:rsidRPr="0048409E" w14:paraId="3BD8A415" w14:textId="77777777" w:rsidTr="001A7BE1">
        <w:tc>
          <w:tcPr>
            <w:tcW w:w="2402" w:type="dxa"/>
            <w:vAlign w:val="center"/>
          </w:tcPr>
          <w:p w14:paraId="7A24021A" w14:textId="77777777" w:rsidR="00252087" w:rsidRPr="0048409E" w:rsidRDefault="00252087" w:rsidP="001A7BE1">
            <w:pPr>
              <w:jc w:val="center"/>
              <w:rPr>
                <w:b/>
                <w:szCs w:val="22"/>
              </w:rPr>
            </w:pPr>
            <w:proofErr w:type="spellStart"/>
            <w:r w:rsidRPr="0048409E">
              <w:rPr>
                <w:b/>
                <w:sz w:val="22"/>
                <w:szCs w:val="22"/>
              </w:rPr>
              <w:t>Kreatinino</w:t>
            </w:r>
            <w:proofErr w:type="spellEnd"/>
            <w:r w:rsidRPr="0048409E">
              <w:rPr>
                <w:b/>
                <w:sz w:val="22"/>
                <w:szCs w:val="22"/>
              </w:rPr>
              <w:t xml:space="preserve"> klirensas (ml/min.)</w:t>
            </w:r>
          </w:p>
        </w:tc>
        <w:tc>
          <w:tcPr>
            <w:tcW w:w="3402" w:type="dxa"/>
          </w:tcPr>
          <w:p w14:paraId="5271A1D2" w14:textId="77777777" w:rsidR="00252087" w:rsidRPr="0048409E" w:rsidRDefault="00252087" w:rsidP="001A7BE1">
            <w:pPr>
              <w:rPr>
                <w:b/>
                <w:szCs w:val="22"/>
              </w:rPr>
            </w:pPr>
            <w:r w:rsidRPr="0048409E">
              <w:rPr>
                <w:b/>
                <w:sz w:val="22"/>
                <w:szCs w:val="22"/>
              </w:rPr>
              <w:t>Sunkios infekcinės ligos:</w:t>
            </w:r>
          </w:p>
          <w:p w14:paraId="6C59D139" w14:textId="77777777" w:rsidR="00252087" w:rsidRPr="0048409E" w:rsidRDefault="00252087" w:rsidP="001A7BE1">
            <w:pPr>
              <w:numPr>
                <w:ilvl w:val="0"/>
                <w:numId w:val="10"/>
              </w:numPr>
              <w:ind w:left="471" w:hanging="284"/>
              <w:rPr>
                <w:b/>
                <w:szCs w:val="22"/>
              </w:rPr>
            </w:pPr>
            <w:r w:rsidRPr="0048409E">
              <w:rPr>
                <w:b/>
                <w:sz w:val="22"/>
                <w:szCs w:val="22"/>
              </w:rPr>
              <w:t>pneumonija</w:t>
            </w:r>
          </w:p>
          <w:p w14:paraId="4CBC730A" w14:textId="77777777" w:rsidR="00252087" w:rsidRPr="0048409E" w:rsidRDefault="00252087" w:rsidP="001A7BE1">
            <w:pPr>
              <w:numPr>
                <w:ilvl w:val="0"/>
                <w:numId w:val="10"/>
              </w:numPr>
              <w:ind w:left="471" w:hanging="284"/>
              <w:rPr>
                <w:b/>
                <w:szCs w:val="22"/>
              </w:rPr>
            </w:pPr>
            <w:r w:rsidRPr="0048409E">
              <w:rPr>
                <w:b/>
                <w:sz w:val="22"/>
                <w:szCs w:val="22"/>
              </w:rPr>
              <w:t>komplikuotos šlapimo takų infekcinės ligos</w:t>
            </w:r>
          </w:p>
        </w:tc>
        <w:tc>
          <w:tcPr>
            <w:tcW w:w="3361" w:type="dxa"/>
          </w:tcPr>
          <w:p w14:paraId="74961FDF" w14:textId="77777777" w:rsidR="00252087" w:rsidRPr="0048409E" w:rsidRDefault="00252087" w:rsidP="001A7BE1">
            <w:pPr>
              <w:rPr>
                <w:b/>
                <w:szCs w:val="22"/>
              </w:rPr>
            </w:pPr>
            <w:r w:rsidRPr="0048409E">
              <w:rPr>
                <w:b/>
                <w:sz w:val="22"/>
                <w:szCs w:val="22"/>
              </w:rPr>
              <w:t>Labai sunkios infekcinės ligos:</w:t>
            </w:r>
          </w:p>
          <w:p w14:paraId="3E5194AA" w14:textId="77777777" w:rsidR="00252087" w:rsidRPr="0048409E" w:rsidRDefault="00252087" w:rsidP="001A7BE1">
            <w:pPr>
              <w:numPr>
                <w:ilvl w:val="0"/>
                <w:numId w:val="10"/>
              </w:numPr>
              <w:ind w:left="471" w:hanging="284"/>
              <w:rPr>
                <w:b/>
                <w:szCs w:val="22"/>
              </w:rPr>
            </w:pPr>
            <w:r w:rsidRPr="0048409E">
              <w:rPr>
                <w:b/>
                <w:sz w:val="22"/>
                <w:szCs w:val="22"/>
              </w:rPr>
              <w:t>sepsis</w:t>
            </w:r>
          </w:p>
          <w:p w14:paraId="5AC111E7" w14:textId="77777777" w:rsidR="00252087" w:rsidRPr="0048409E" w:rsidRDefault="00252087" w:rsidP="001A7BE1">
            <w:pPr>
              <w:numPr>
                <w:ilvl w:val="0"/>
                <w:numId w:val="10"/>
              </w:numPr>
              <w:ind w:left="471" w:hanging="284"/>
              <w:rPr>
                <w:b/>
                <w:szCs w:val="22"/>
              </w:rPr>
            </w:pPr>
            <w:proofErr w:type="spellStart"/>
            <w:r w:rsidRPr="0048409E">
              <w:rPr>
                <w:b/>
                <w:sz w:val="22"/>
                <w:szCs w:val="22"/>
              </w:rPr>
              <w:t>febrilinės</w:t>
            </w:r>
            <w:proofErr w:type="spellEnd"/>
            <w:r w:rsidRPr="0048409E">
              <w:rPr>
                <w:b/>
                <w:sz w:val="22"/>
                <w:szCs w:val="22"/>
              </w:rPr>
              <w:t xml:space="preserve"> </w:t>
            </w:r>
            <w:proofErr w:type="spellStart"/>
            <w:r w:rsidRPr="0048409E">
              <w:rPr>
                <w:b/>
                <w:sz w:val="22"/>
                <w:szCs w:val="22"/>
              </w:rPr>
              <w:t>neutropenijos</w:t>
            </w:r>
            <w:proofErr w:type="spellEnd"/>
            <w:r w:rsidRPr="0048409E">
              <w:rPr>
                <w:b/>
                <w:sz w:val="22"/>
                <w:szCs w:val="22"/>
              </w:rPr>
              <w:t xml:space="preserve"> empirinis gydymas</w:t>
            </w:r>
          </w:p>
        </w:tc>
      </w:tr>
      <w:tr w:rsidR="00252087" w:rsidRPr="0048409E" w14:paraId="14155844" w14:textId="77777777" w:rsidTr="001A7BE1">
        <w:trPr>
          <w:trHeight w:val="204"/>
        </w:trPr>
        <w:tc>
          <w:tcPr>
            <w:tcW w:w="2402" w:type="dxa"/>
          </w:tcPr>
          <w:p w14:paraId="011B9951" w14:textId="77777777" w:rsidR="00252087" w:rsidRPr="0048409E" w:rsidRDefault="00252087" w:rsidP="001A7BE1">
            <w:pPr>
              <w:ind w:left="348"/>
              <w:rPr>
                <w:szCs w:val="22"/>
              </w:rPr>
            </w:pPr>
            <w:r w:rsidRPr="0048409E">
              <w:rPr>
                <w:sz w:val="22"/>
                <w:szCs w:val="22"/>
              </w:rPr>
              <w:t>&gt; 50</w:t>
            </w:r>
          </w:p>
        </w:tc>
        <w:tc>
          <w:tcPr>
            <w:tcW w:w="3402" w:type="dxa"/>
          </w:tcPr>
          <w:p w14:paraId="1AD56A2E" w14:textId="77777777" w:rsidR="00252087" w:rsidRPr="0048409E" w:rsidRDefault="00252087" w:rsidP="001A7BE1">
            <w:pPr>
              <w:rPr>
                <w:szCs w:val="22"/>
              </w:rPr>
            </w:pPr>
            <w:r w:rsidRPr="0048409E">
              <w:rPr>
                <w:sz w:val="22"/>
                <w:szCs w:val="22"/>
              </w:rPr>
              <w:t>po 50 mg/kg kūno svorio kas 12 val. (dozės koreguoti nereikia)</w:t>
            </w:r>
          </w:p>
        </w:tc>
        <w:tc>
          <w:tcPr>
            <w:tcW w:w="3361" w:type="dxa"/>
          </w:tcPr>
          <w:p w14:paraId="08573192" w14:textId="77777777" w:rsidR="00252087" w:rsidRPr="0048409E" w:rsidRDefault="00252087" w:rsidP="001A7BE1">
            <w:pPr>
              <w:rPr>
                <w:szCs w:val="22"/>
              </w:rPr>
            </w:pPr>
            <w:r w:rsidRPr="0048409E">
              <w:rPr>
                <w:sz w:val="22"/>
                <w:szCs w:val="22"/>
              </w:rPr>
              <w:t>po 50 mg/kg svorio kas 8 val. (dozės koreguoti nereikia)</w:t>
            </w:r>
          </w:p>
        </w:tc>
      </w:tr>
      <w:tr w:rsidR="00252087" w:rsidRPr="0048409E" w14:paraId="3FED2165" w14:textId="77777777" w:rsidTr="001A7BE1">
        <w:tc>
          <w:tcPr>
            <w:tcW w:w="2402" w:type="dxa"/>
          </w:tcPr>
          <w:p w14:paraId="11E7D69A" w14:textId="77777777" w:rsidR="00252087" w:rsidRPr="0048409E" w:rsidRDefault="00252087" w:rsidP="001A7BE1">
            <w:pPr>
              <w:ind w:left="348"/>
              <w:rPr>
                <w:szCs w:val="22"/>
              </w:rPr>
            </w:pPr>
            <w:r w:rsidRPr="0048409E">
              <w:rPr>
                <w:sz w:val="22"/>
                <w:szCs w:val="22"/>
              </w:rPr>
              <w:t>30 - 50</w:t>
            </w:r>
          </w:p>
        </w:tc>
        <w:tc>
          <w:tcPr>
            <w:tcW w:w="3402" w:type="dxa"/>
          </w:tcPr>
          <w:p w14:paraId="06207C05" w14:textId="77777777" w:rsidR="00252087" w:rsidRPr="0048409E" w:rsidRDefault="00252087" w:rsidP="001A7BE1">
            <w:pPr>
              <w:rPr>
                <w:szCs w:val="22"/>
              </w:rPr>
            </w:pPr>
            <w:r w:rsidRPr="0048409E">
              <w:rPr>
                <w:sz w:val="22"/>
                <w:szCs w:val="22"/>
              </w:rPr>
              <w:t>po 50 mg/kg kūno svorio kas 24 val.</w:t>
            </w:r>
          </w:p>
        </w:tc>
        <w:tc>
          <w:tcPr>
            <w:tcW w:w="3361" w:type="dxa"/>
          </w:tcPr>
          <w:p w14:paraId="27429223" w14:textId="77777777" w:rsidR="00252087" w:rsidRPr="0048409E" w:rsidRDefault="00252087" w:rsidP="001A7BE1">
            <w:pPr>
              <w:rPr>
                <w:szCs w:val="22"/>
              </w:rPr>
            </w:pPr>
            <w:r w:rsidRPr="0048409E">
              <w:rPr>
                <w:sz w:val="22"/>
                <w:szCs w:val="22"/>
              </w:rPr>
              <w:t>po 50 mg/kg kūno svorio kas 12 val.</w:t>
            </w:r>
          </w:p>
        </w:tc>
      </w:tr>
      <w:tr w:rsidR="00252087" w:rsidRPr="0048409E" w14:paraId="72FAD16D" w14:textId="77777777" w:rsidTr="001A7BE1">
        <w:tc>
          <w:tcPr>
            <w:tcW w:w="2402" w:type="dxa"/>
          </w:tcPr>
          <w:p w14:paraId="0726E544" w14:textId="77777777" w:rsidR="00252087" w:rsidRPr="0048409E" w:rsidRDefault="00252087" w:rsidP="001A7BE1">
            <w:pPr>
              <w:ind w:left="348"/>
              <w:rPr>
                <w:szCs w:val="22"/>
              </w:rPr>
            </w:pPr>
            <w:r w:rsidRPr="0048409E">
              <w:rPr>
                <w:sz w:val="22"/>
                <w:szCs w:val="22"/>
              </w:rPr>
              <w:t>11 - 29</w:t>
            </w:r>
          </w:p>
        </w:tc>
        <w:tc>
          <w:tcPr>
            <w:tcW w:w="3402" w:type="dxa"/>
          </w:tcPr>
          <w:p w14:paraId="7A361B18" w14:textId="77777777" w:rsidR="00252087" w:rsidRPr="0048409E" w:rsidRDefault="00252087" w:rsidP="001A7BE1">
            <w:pPr>
              <w:rPr>
                <w:szCs w:val="22"/>
              </w:rPr>
            </w:pPr>
            <w:r w:rsidRPr="0048409E">
              <w:rPr>
                <w:sz w:val="22"/>
                <w:szCs w:val="22"/>
              </w:rPr>
              <w:t>po 25 mg/kg kūno svorio kas 24 val.</w:t>
            </w:r>
          </w:p>
        </w:tc>
        <w:tc>
          <w:tcPr>
            <w:tcW w:w="3361" w:type="dxa"/>
          </w:tcPr>
          <w:p w14:paraId="08BA6D2B" w14:textId="77777777" w:rsidR="00252087" w:rsidRPr="0048409E" w:rsidRDefault="00252087" w:rsidP="001A7BE1">
            <w:pPr>
              <w:rPr>
                <w:szCs w:val="22"/>
              </w:rPr>
            </w:pPr>
            <w:r w:rsidRPr="0048409E">
              <w:rPr>
                <w:sz w:val="22"/>
                <w:szCs w:val="22"/>
              </w:rPr>
              <w:t>po 50 mg/kg kūno svorio kas 24 val.</w:t>
            </w:r>
          </w:p>
        </w:tc>
      </w:tr>
      <w:tr w:rsidR="00252087" w:rsidRPr="0048409E" w14:paraId="373E9D4F" w14:textId="77777777" w:rsidTr="001A7BE1">
        <w:tc>
          <w:tcPr>
            <w:tcW w:w="2402" w:type="dxa"/>
          </w:tcPr>
          <w:p w14:paraId="1B413564" w14:textId="77777777" w:rsidR="00252087" w:rsidRPr="0093534E" w:rsidRDefault="00252087" w:rsidP="001A7BE1">
            <w:pPr>
              <w:ind w:left="348"/>
              <w:rPr>
                <w:szCs w:val="22"/>
              </w:rPr>
            </w:pPr>
            <w:r w:rsidRPr="0093534E">
              <w:rPr>
                <w:sz w:val="22"/>
                <w:szCs w:val="22"/>
              </w:rPr>
              <w:sym w:font="Symbol" w:char="F0A3"/>
            </w:r>
            <w:r w:rsidRPr="0093534E">
              <w:rPr>
                <w:sz w:val="22"/>
                <w:szCs w:val="22"/>
              </w:rPr>
              <w:t xml:space="preserve"> 10</w:t>
            </w:r>
          </w:p>
        </w:tc>
        <w:tc>
          <w:tcPr>
            <w:tcW w:w="3402" w:type="dxa"/>
          </w:tcPr>
          <w:p w14:paraId="2FA9FB4C" w14:textId="77777777" w:rsidR="00252087" w:rsidRPr="0048409E" w:rsidRDefault="00252087" w:rsidP="001A7BE1">
            <w:pPr>
              <w:rPr>
                <w:szCs w:val="22"/>
              </w:rPr>
            </w:pPr>
            <w:r w:rsidRPr="0093534E">
              <w:rPr>
                <w:sz w:val="22"/>
                <w:szCs w:val="22"/>
              </w:rPr>
              <w:t>po 12,5 mg/kg kūno svorio kas 24 val.</w:t>
            </w:r>
          </w:p>
        </w:tc>
        <w:tc>
          <w:tcPr>
            <w:tcW w:w="3361" w:type="dxa"/>
          </w:tcPr>
          <w:p w14:paraId="271A4E67" w14:textId="77777777" w:rsidR="00252087" w:rsidRPr="0048409E" w:rsidRDefault="00252087" w:rsidP="001A7BE1">
            <w:pPr>
              <w:rPr>
                <w:szCs w:val="22"/>
              </w:rPr>
            </w:pPr>
            <w:r w:rsidRPr="0048409E">
              <w:rPr>
                <w:sz w:val="22"/>
                <w:szCs w:val="22"/>
              </w:rPr>
              <w:t>po 25 mg/kg kūno svorio kas 24 val.</w:t>
            </w:r>
          </w:p>
        </w:tc>
      </w:tr>
    </w:tbl>
    <w:p w14:paraId="7825BC02" w14:textId="77777777" w:rsidR="00252087" w:rsidRPr="0048409E" w:rsidRDefault="00252087" w:rsidP="00252087">
      <w:pPr>
        <w:rPr>
          <w:sz w:val="22"/>
          <w:szCs w:val="22"/>
        </w:rPr>
      </w:pPr>
    </w:p>
    <w:p w14:paraId="5AAA9089" w14:textId="77777777" w:rsidR="00252087" w:rsidRPr="0048409E" w:rsidRDefault="00252087" w:rsidP="00252087">
      <w:pPr>
        <w:rPr>
          <w:sz w:val="22"/>
          <w:szCs w:val="22"/>
        </w:rPr>
      </w:pPr>
      <w:r w:rsidRPr="0048409E">
        <w:rPr>
          <w:sz w:val="22"/>
          <w:szCs w:val="22"/>
        </w:rPr>
        <w:t>Rekomenduojamas dozavimas 1-2 mėn. amžiaus kūdikiams, kurių inkstų funkcija sutrikusi:</w:t>
      </w:r>
    </w:p>
    <w:p w14:paraId="5C77C2B1" w14:textId="77777777" w:rsidR="00252087" w:rsidRPr="0048409E" w:rsidRDefault="00252087" w:rsidP="00252087">
      <w:pPr>
        <w:rPr>
          <w:i/>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252087" w:rsidRPr="0048409E" w14:paraId="4AD101F4" w14:textId="77777777" w:rsidTr="001A7BE1">
        <w:trPr>
          <w:cantSplit/>
        </w:trPr>
        <w:tc>
          <w:tcPr>
            <w:tcW w:w="2402" w:type="dxa"/>
          </w:tcPr>
          <w:p w14:paraId="7974E1DB" w14:textId="77777777" w:rsidR="00252087" w:rsidRPr="0048409E" w:rsidRDefault="00252087" w:rsidP="001A7BE1">
            <w:pPr>
              <w:rPr>
                <w:b/>
                <w:szCs w:val="22"/>
              </w:rPr>
            </w:pPr>
          </w:p>
        </w:tc>
        <w:tc>
          <w:tcPr>
            <w:tcW w:w="6763" w:type="dxa"/>
            <w:gridSpan w:val="2"/>
          </w:tcPr>
          <w:p w14:paraId="14097B6F" w14:textId="77777777" w:rsidR="00252087" w:rsidRPr="0048409E" w:rsidRDefault="00252087" w:rsidP="001A7BE1">
            <w:pPr>
              <w:jc w:val="center"/>
              <w:rPr>
                <w:b/>
                <w:szCs w:val="22"/>
              </w:rPr>
            </w:pPr>
            <w:r w:rsidRPr="0048409E">
              <w:rPr>
                <w:b/>
                <w:sz w:val="22"/>
                <w:szCs w:val="22"/>
              </w:rPr>
              <w:t xml:space="preserve">Vienkartinė </w:t>
            </w:r>
            <w:proofErr w:type="spellStart"/>
            <w:r w:rsidRPr="0048409E">
              <w:rPr>
                <w:b/>
                <w:sz w:val="22"/>
                <w:szCs w:val="22"/>
              </w:rPr>
              <w:t>cefepimo</w:t>
            </w:r>
            <w:proofErr w:type="spellEnd"/>
            <w:r w:rsidRPr="0048409E">
              <w:rPr>
                <w:b/>
                <w:sz w:val="22"/>
                <w:szCs w:val="22"/>
              </w:rPr>
              <w:t xml:space="preserve"> dozė (mg/kg kūno svorio)</w:t>
            </w:r>
            <w:r w:rsidRPr="0048409E">
              <w:rPr>
                <w:b/>
                <w:sz w:val="22"/>
                <w:szCs w:val="22"/>
              </w:rPr>
              <w:br/>
              <w:t>ir vartojimo intervalas</w:t>
            </w:r>
          </w:p>
        </w:tc>
      </w:tr>
      <w:tr w:rsidR="00252087" w:rsidRPr="0048409E" w14:paraId="3806A509" w14:textId="77777777" w:rsidTr="001A7BE1">
        <w:tc>
          <w:tcPr>
            <w:tcW w:w="2402" w:type="dxa"/>
            <w:vAlign w:val="center"/>
          </w:tcPr>
          <w:p w14:paraId="4F44C30F" w14:textId="77777777" w:rsidR="00252087" w:rsidRPr="0048409E" w:rsidRDefault="00252087" w:rsidP="001A7BE1">
            <w:pPr>
              <w:jc w:val="center"/>
              <w:rPr>
                <w:b/>
                <w:szCs w:val="22"/>
              </w:rPr>
            </w:pPr>
            <w:proofErr w:type="spellStart"/>
            <w:r w:rsidRPr="0048409E">
              <w:rPr>
                <w:b/>
                <w:sz w:val="22"/>
                <w:szCs w:val="22"/>
              </w:rPr>
              <w:t>Kreatinino</w:t>
            </w:r>
            <w:proofErr w:type="spellEnd"/>
            <w:r w:rsidRPr="0048409E">
              <w:rPr>
                <w:b/>
                <w:sz w:val="22"/>
                <w:szCs w:val="22"/>
              </w:rPr>
              <w:t xml:space="preserve"> klirensas (ml/min.)</w:t>
            </w:r>
          </w:p>
        </w:tc>
        <w:tc>
          <w:tcPr>
            <w:tcW w:w="3402" w:type="dxa"/>
          </w:tcPr>
          <w:p w14:paraId="1BFBF2FD" w14:textId="77777777" w:rsidR="00252087" w:rsidRPr="0048409E" w:rsidRDefault="00252087" w:rsidP="001A7BE1">
            <w:pPr>
              <w:rPr>
                <w:b/>
                <w:szCs w:val="22"/>
              </w:rPr>
            </w:pPr>
            <w:r w:rsidRPr="0048409E">
              <w:rPr>
                <w:b/>
                <w:sz w:val="22"/>
                <w:szCs w:val="22"/>
              </w:rPr>
              <w:t>Sunkios infekcinės ligos:</w:t>
            </w:r>
          </w:p>
          <w:p w14:paraId="2BA593E7" w14:textId="77777777" w:rsidR="00252087" w:rsidRPr="0048409E" w:rsidRDefault="00252087" w:rsidP="001A7BE1">
            <w:pPr>
              <w:numPr>
                <w:ilvl w:val="0"/>
                <w:numId w:val="10"/>
              </w:numPr>
              <w:ind w:left="471" w:hanging="284"/>
              <w:rPr>
                <w:b/>
                <w:szCs w:val="22"/>
              </w:rPr>
            </w:pPr>
            <w:r w:rsidRPr="0048409E">
              <w:rPr>
                <w:b/>
                <w:sz w:val="22"/>
                <w:szCs w:val="22"/>
              </w:rPr>
              <w:t>pneumonija</w:t>
            </w:r>
          </w:p>
          <w:p w14:paraId="0A27BD0B" w14:textId="77777777" w:rsidR="00252087" w:rsidRPr="0048409E" w:rsidRDefault="00252087" w:rsidP="001A7BE1">
            <w:pPr>
              <w:numPr>
                <w:ilvl w:val="0"/>
                <w:numId w:val="10"/>
              </w:numPr>
              <w:ind w:left="471" w:hanging="284"/>
              <w:rPr>
                <w:b/>
                <w:szCs w:val="22"/>
              </w:rPr>
            </w:pPr>
            <w:r w:rsidRPr="0048409E">
              <w:rPr>
                <w:b/>
                <w:sz w:val="22"/>
                <w:szCs w:val="22"/>
              </w:rPr>
              <w:t>komplikuotos šlapimo takų infekcinės ligos</w:t>
            </w:r>
          </w:p>
        </w:tc>
        <w:tc>
          <w:tcPr>
            <w:tcW w:w="3361" w:type="dxa"/>
          </w:tcPr>
          <w:p w14:paraId="318C0459" w14:textId="77777777" w:rsidR="00252087" w:rsidRPr="0048409E" w:rsidRDefault="00252087" w:rsidP="001A7BE1">
            <w:pPr>
              <w:rPr>
                <w:b/>
                <w:szCs w:val="22"/>
              </w:rPr>
            </w:pPr>
            <w:r w:rsidRPr="0048409E">
              <w:rPr>
                <w:b/>
                <w:sz w:val="22"/>
                <w:szCs w:val="22"/>
              </w:rPr>
              <w:t>Labai sunkios infekcinės ligos:</w:t>
            </w:r>
          </w:p>
          <w:p w14:paraId="638F8A65" w14:textId="77777777" w:rsidR="00252087" w:rsidRPr="0048409E" w:rsidRDefault="00252087" w:rsidP="001A7BE1">
            <w:pPr>
              <w:numPr>
                <w:ilvl w:val="0"/>
                <w:numId w:val="10"/>
              </w:numPr>
              <w:ind w:left="471" w:hanging="284"/>
              <w:rPr>
                <w:b/>
                <w:szCs w:val="22"/>
              </w:rPr>
            </w:pPr>
            <w:r w:rsidRPr="0048409E">
              <w:rPr>
                <w:b/>
                <w:sz w:val="22"/>
                <w:szCs w:val="22"/>
              </w:rPr>
              <w:t>sepsis</w:t>
            </w:r>
          </w:p>
          <w:p w14:paraId="14BD2A26" w14:textId="77777777" w:rsidR="00252087" w:rsidRPr="0048409E" w:rsidRDefault="00252087" w:rsidP="001A7BE1">
            <w:pPr>
              <w:numPr>
                <w:ilvl w:val="0"/>
                <w:numId w:val="10"/>
              </w:numPr>
              <w:ind w:left="471" w:hanging="284"/>
              <w:rPr>
                <w:b/>
                <w:szCs w:val="22"/>
              </w:rPr>
            </w:pPr>
            <w:proofErr w:type="spellStart"/>
            <w:r w:rsidRPr="0048409E">
              <w:rPr>
                <w:b/>
                <w:sz w:val="22"/>
                <w:szCs w:val="22"/>
              </w:rPr>
              <w:t>febrilinės</w:t>
            </w:r>
            <w:proofErr w:type="spellEnd"/>
            <w:r w:rsidRPr="0048409E">
              <w:rPr>
                <w:b/>
                <w:sz w:val="22"/>
                <w:szCs w:val="22"/>
              </w:rPr>
              <w:t xml:space="preserve"> </w:t>
            </w:r>
            <w:proofErr w:type="spellStart"/>
            <w:r w:rsidRPr="0048409E">
              <w:rPr>
                <w:b/>
                <w:sz w:val="22"/>
                <w:szCs w:val="22"/>
              </w:rPr>
              <w:t>neutropenijos</w:t>
            </w:r>
            <w:proofErr w:type="spellEnd"/>
            <w:r w:rsidRPr="0048409E">
              <w:rPr>
                <w:b/>
                <w:sz w:val="22"/>
                <w:szCs w:val="22"/>
              </w:rPr>
              <w:t xml:space="preserve"> empirinis gydymas</w:t>
            </w:r>
          </w:p>
        </w:tc>
      </w:tr>
      <w:tr w:rsidR="00252087" w:rsidRPr="0048409E" w14:paraId="113A7B48" w14:textId="77777777" w:rsidTr="001A7BE1">
        <w:tc>
          <w:tcPr>
            <w:tcW w:w="2402" w:type="dxa"/>
          </w:tcPr>
          <w:p w14:paraId="71F60AB5" w14:textId="77777777" w:rsidR="00252087" w:rsidRPr="0048409E" w:rsidRDefault="00252087" w:rsidP="001A7BE1">
            <w:pPr>
              <w:jc w:val="center"/>
              <w:rPr>
                <w:szCs w:val="22"/>
              </w:rPr>
            </w:pPr>
            <w:r w:rsidRPr="0048409E">
              <w:rPr>
                <w:sz w:val="22"/>
                <w:szCs w:val="22"/>
              </w:rPr>
              <w:t>&gt; 50</w:t>
            </w:r>
          </w:p>
        </w:tc>
        <w:tc>
          <w:tcPr>
            <w:tcW w:w="3402" w:type="dxa"/>
          </w:tcPr>
          <w:p w14:paraId="0705A3B0" w14:textId="77777777" w:rsidR="00252087" w:rsidRPr="0048409E" w:rsidRDefault="00252087" w:rsidP="001A7BE1">
            <w:pPr>
              <w:rPr>
                <w:szCs w:val="22"/>
              </w:rPr>
            </w:pPr>
            <w:r w:rsidRPr="0048409E">
              <w:rPr>
                <w:sz w:val="22"/>
                <w:szCs w:val="22"/>
              </w:rPr>
              <w:t>po 30 mg/kg kūno svorio kas 12 val. (dozės koreguoti nereikia)</w:t>
            </w:r>
          </w:p>
        </w:tc>
        <w:tc>
          <w:tcPr>
            <w:tcW w:w="3361" w:type="dxa"/>
          </w:tcPr>
          <w:p w14:paraId="7E6559FF" w14:textId="77777777" w:rsidR="00252087" w:rsidRPr="0048409E" w:rsidRDefault="00252087" w:rsidP="001A7BE1">
            <w:pPr>
              <w:rPr>
                <w:szCs w:val="22"/>
              </w:rPr>
            </w:pPr>
            <w:r w:rsidRPr="0048409E">
              <w:rPr>
                <w:sz w:val="22"/>
                <w:szCs w:val="22"/>
              </w:rPr>
              <w:t>po 30 mg/kg svorio kas 8 val. (dozės koreguoti nereikia)</w:t>
            </w:r>
          </w:p>
        </w:tc>
      </w:tr>
      <w:tr w:rsidR="00252087" w:rsidRPr="0048409E" w14:paraId="1B82AE29" w14:textId="77777777" w:rsidTr="001A7BE1">
        <w:tc>
          <w:tcPr>
            <w:tcW w:w="2402" w:type="dxa"/>
          </w:tcPr>
          <w:p w14:paraId="0B984583" w14:textId="77777777" w:rsidR="00252087" w:rsidRPr="0048409E" w:rsidRDefault="00252087" w:rsidP="001A7BE1">
            <w:pPr>
              <w:jc w:val="center"/>
              <w:rPr>
                <w:szCs w:val="22"/>
              </w:rPr>
            </w:pPr>
            <w:r w:rsidRPr="0048409E">
              <w:rPr>
                <w:sz w:val="22"/>
                <w:szCs w:val="22"/>
              </w:rPr>
              <w:t>30 - 50</w:t>
            </w:r>
          </w:p>
        </w:tc>
        <w:tc>
          <w:tcPr>
            <w:tcW w:w="3402" w:type="dxa"/>
          </w:tcPr>
          <w:p w14:paraId="6BAF6996" w14:textId="77777777" w:rsidR="00252087" w:rsidRPr="0048409E" w:rsidRDefault="00252087" w:rsidP="001A7BE1">
            <w:pPr>
              <w:rPr>
                <w:szCs w:val="22"/>
              </w:rPr>
            </w:pPr>
            <w:r w:rsidRPr="0048409E">
              <w:rPr>
                <w:sz w:val="22"/>
                <w:szCs w:val="22"/>
              </w:rPr>
              <w:t>po 30 mg/kg kūno svorio kas 24 val.</w:t>
            </w:r>
          </w:p>
        </w:tc>
        <w:tc>
          <w:tcPr>
            <w:tcW w:w="3361" w:type="dxa"/>
          </w:tcPr>
          <w:p w14:paraId="437285C5" w14:textId="77777777" w:rsidR="00252087" w:rsidRPr="0048409E" w:rsidRDefault="00252087" w:rsidP="001A7BE1">
            <w:pPr>
              <w:rPr>
                <w:szCs w:val="22"/>
              </w:rPr>
            </w:pPr>
            <w:r w:rsidRPr="0048409E">
              <w:rPr>
                <w:sz w:val="22"/>
                <w:szCs w:val="22"/>
              </w:rPr>
              <w:t>po 30 mg/kg kūno svorio kas 12 val.</w:t>
            </w:r>
          </w:p>
        </w:tc>
      </w:tr>
      <w:tr w:rsidR="00252087" w:rsidRPr="0048409E" w14:paraId="6529CE67" w14:textId="77777777" w:rsidTr="001A7BE1">
        <w:tc>
          <w:tcPr>
            <w:tcW w:w="2402" w:type="dxa"/>
          </w:tcPr>
          <w:p w14:paraId="7F601B54" w14:textId="77777777" w:rsidR="00252087" w:rsidRPr="0048409E" w:rsidRDefault="00252087" w:rsidP="001A7BE1">
            <w:pPr>
              <w:jc w:val="center"/>
              <w:rPr>
                <w:szCs w:val="22"/>
              </w:rPr>
            </w:pPr>
            <w:r w:rsidRPr="0048409E">
              <w:rPr>
                <w:sz w:val="22"/>
                <w:szCs w:val="22"/>
              </w:rPr>
              <w:t>11 - 29</w:t>
            </w:r>
          </w:p>
        </w:tc>
        <w:tc>
          <w:tcPr>
            <w:tcW w:w="3402" w:type="dxa"/>
          </w:tcPr>
          <w:p w14:paraId="25056DD0" w14:textId="77777777" w:rsidR="00252087" w:rsidRPr="0048409E" w:rsidRDefault="00252087" w:rsidP="001A7BE1">
            <w:pPr>
              <w:rPr>
                <w:szCs w:val="22"/>
              </w:rPr>
            </w:pPr>
            <w:r w:rsidRPr="0048409E">
              <w:rPr>
                <w:sz w:val="22"/>
                <w:szCs w:val="22"/>
              </w:rPr>
              <w:t>po 15 mg/kg kūno svorio kas 24 val.</w:t>
            </w:r>
          </w:p>
        </w:tc>
        <w:tc>
          <w:tcPr>
            <w:tcW w:w="3361" w:type="dxa"/>
          </w:tcPr>
          <w:p w14:paraId="5C52879F" w14:textId="77777777" w:rsidR="00252087" w:rsidRPr="0048409E" w:rsidRDefault="00252087" w:rsidP="001A7BE1">
            <w:pPr>
              <w:rPr>
                <w:szCs w:val="22"/>
              </w:rPr>
            </w:pPr>
            <w:r w:rsidRPr="0048409E">
              <w:rPr>
                <w:sz w:val="22"/>
                <w:szCs w:val="22"/>
              </w:rPr>
              <w:t>po 30 mg/kg kūno svorio kas 24 val.</w:t>
            </w:r>
          </w:p>
        </w:tc>
      </w:tr>
      <w:tr w:rsidR="00252087" w:rsidRPr="0048409E" w14:paraId="59BECACD" w14:textId="77777777" w:rsidTr="001A7BE1">
        <w:tc>
          <w:tcPr>
            <w:tcW w:w="2402" w:type="dxa"/>
          </w:tcPr>
          <w:p w14:paraId="0FE037FD"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10</w:t>
            </w:r>
          </w:p>
        </w:tc>
        <w:tc>
          <w:tcPr>
            <w:tcW w:w="3402" w:type="dxa"/>
          </w:tcPr>
          <w:p w14:paraId="27D08DF9" w14:textId="77777777" w:rsidR="00252087" w:rsidRPr="0048409E" w:rsidRDefault="00252087" w:rsidP="001A7BE1">
            <w:pPr>
              <w:rPr>
                <w:szCs w:val="22"/>
              </w:rPr>
            </w:pPr>
            <w:r w:rsidRPr="0093534E">
              <w:rPr>
                <w:sz w:val="22"/>
                <w:szCs w:val="22"/>
              </w:rPr>
              <w:t>po 7,5 mg/kg kūno svorio kas 24 val.</w:t>
            </w:r>
          </w:p>
        </w:tc>
        <w:tc>
          <w:tcPr>
            <w:tcW w:w="3361" w:type="dxa"/>
          </w:tcPr>
          <w:p w14:paraId="06E3519E" w14:textId="77777777" w:rsidR="00252087" w:rsidRPr="0048409E" w:rsidRDefault="00252087" w:rsidP="001A7BE1">
            <w:pPr>
              <w:rPr>
                <w:szCs w:val="22"/>
              </w:rPr>
            </w:pPr>
            <w:r w:rsidRPr="0048409E">
              <w:rPr>
                <w:sz w:val="22"/>
                <w:szCs w:val="22"/>
              </w:rPr>
              <w:t>po 15 mg/kg kūno svorio kas 24 val.</w:t>
            </w:r>
          </w:p>
        </w:tc>
      </w:tr>
    </w:tbl>
    <w:p w14:paraId="0777015A" w14:textId="77777777" w:rsidR="00252087" w:rsidRPr="0048409E" w:rsidRDefault="00252087" w:rsidP="00252087">
      <w:pPr>
        <w:rPr>
          <w:sz w:val="22"/>
          <w:szCs w:val="22"/>
        </w:rPr>
      </w:pPr>
    </w:p>
    <w:p w14:paraId="7B7B9C3A" w14:textId="77777777" w:rsidR="00252087" w:rsidRPr="0048409E" w:rsidRDefault="00252087" w:rsidP="00252087">
      <w:pPr>
        <w:pStyle w:val="Pagrindinistekstas"/>
        <w:tabs>
          <w:tab w:val="left" w:pos="567"/>
        </w:tabs>
        <w:spacing w:before="0" w:line="240" w:lineRule="auto"/>
        <w:jc w:val="left"/>
        <w:rPr>
          <w:i/>
          <w:sz w:val="22"/>
          <w:szCs w:val="22"/>
          <w:u w:val="single"/>
        </w:rPr>
      </w:pPr>
      <w:r w:rsidRPr="0048409E">
        <w:rPr>
          <w:i/>
          <w:sz w:val="22"/>
          <w:szCs w:val="22"/>
          <w:u w:val="single"/>
        </w:rPr>
        <w:t>Pacientams, kurių kepenų funkcija sutrikusi</w:t>
      </w:r>
    </w:p>
    <w:p w14:paraId="502568A9" w14:textId="77777777" w:rsidR="00252087" w:rsidRPr="0048409E" w:rsidRDefault="00252087" w:rsidP="00252087">
      <w:pPr>
        <w:pStyle w:val="Pagrindinistekstas"/>
        <w:tabs>
          <w:tab w:val="left" w:pos="567"/>
        </w:tabs>
        <w:spacing w:before="0" w:line="240" w:lineRule="auto"/>
        <w:jc w:val="left"/>
        <w:rPr>
          <w:sz w:val="22"/>
          <w:szCs w:val="22"/>
        </w:rPr>
      </w:pPr>
      <w:r w:rsidRPr="0048409E">
        <w:rPr>
          <w:sz w:val="22"/>
          <w:szCs w:val="22"/>
        </w:rPr>
        <w:t>Pacientams, kurių kepenų funkcija sutrikusi, dozės koreguoti nereikia.</w:t>
      </w:r>
    </w:p>
    <w:p w14:paraId="462D0485" w14:textId="77777777" w:rsidR="00252087" w:rsidRPr="0048409E" w:rsidRDefault="00252087" w:rsidP="00252087">
      <w:pPr>
        <w:pStyle w:val="Pagrindinistekstas"/>
        <w:tabs>
          <w:tab w:val="left" w:pos="567"/>
        </w:tabs>
        <w:spacing w:before="0" w:line="240" w:lineRule="auto"/>
        <w:jc w:val="left"/>
        <w:rPr>
          <w:sz w:val="22"/>
          <w:szCs w:val="22"/>
        </w:rPr>
      </w:pPr>
    </w:p>
    <w:p w14:paraId="48133616" w14:textId="77777777" w:rsidR="00252087" w:rsidRPr="0048409E" w:rsidRDefault="00252087" w:rsidP="00252087">
      <w:pPr>
        <w:pStyle w:val="Pagrindinistekstas"/>
        <w:tabs>
          <w:tab w:val="left" w:pos="567"/>
        </w:tabs>
        <w:spacing w:before="0" w:line="240" w:lineRule="auto"/>
        <w:jc w:val="left"/>
        <w:rPr>
          <w:i/>
          <w:sz w:val="22"/>
          <w:szCs w:val="22"/>
          <w:u w:val="single"/>
        </w:rPr>
      </w:pPr>
      <w:r w:rsidRPr="0048409E">
        <w:rPr>
          <w:i/>
          <w:sz w:val="22"/>
          <w:szCs w:val="22"/>
          <w:u w:val="single"/>
        </w:rPr>
        <w:t>Senyviems pacientams</w:t>
      </w:r>
    </w:p>
    <w:p w14:paraId="240EC6AE" w14:textId="77777777" w:rsidR="00252087" w:rsidRPr="0048409E" w:rsidRDefault="00252087" w:rsidP="00252087">
      <w:pPr>
        <w:pStyle w:val="Pagrindinistekstas"/>
        <w:tabs>
          <w:tab w:val="left" w:pos="567"/>
          <w:tab w:val="left" w:pos="1120"/>
        </w:tabs>
        <w:spacing w:before="0" w:line="240" w:lineRule="auto"/>
        <w:jc w:val="left"/>
        <w:rPr>
          <w:sz w:val="22"/>
          <w:szCs w:val="22"/>
        </w:rPr>
      </w:pPr>
      <w:r w:rsidRPr="0048409E">
        <w:rPr>
          <w:sz w:val="22"/>
          <w:szCs w:val="22"/>
        </w:rPr>
        <w:t xml:space="preserve">Jei inkstų funkcija sutrikusi, dozė koreguojama atsižvelgiant į ją, kadangi senyvi pacientai gali būti jautresni didesnei </w:t>
      </w:r>
      <w:proofErr w:type="spellStart"/>
      <w:r w:rsidRPr="0048409E">
        <w:rPr>
          <w:sz w:val="22"/>
          <w:szCs w:val="22"/>
        </w:rPr>
        <w:t>cefepimo</w:t>
      </w:r>
      <w:proofErr w:type="spellEnd"/>
      <w:r w:rsidRPr="0048409E">
        <w:rPr>
          <w:sz w:val="22"/>
          <w:szCs w:val="22"/>
        </w:rPr>
        <w:t xml:space="preserve"> ekspozicijai (žr. 4.4 skyrių).</w:t>
      </w:r>
    </w:p>
    <w:p w14:paraId="65E8CF22" w14:textId="77777777" w:rsidR="00252087" w:rsidRPr="0048409E" w:rsidRDefault="00252087" w:rsidP="00252087">
      <w:pPr>
        <w:rPr>
          <w:sz w:val="22"/>
          <w:szCs w:val="22"/>
        </w:rPr>
      </w:pPr>
    </w:p>
    <w:p w14:paraId="2F5F47F5" w14:textId="77777777" w:rsidR="00252087" w:rsidRPr="0048409E" w:rsidRDefault="00252087" w:rsidP="00252087">
      <w:pPr>
        <w:tabs>
          <w:tab w:val="left" w:pos="567"/>
        </w:tabs>
        <w:rPr>
          <w:sz w:val="22"/>
          <w:szCs w:val="22"/>
          <w:u w:val="single"/>
        </w:rPr>
      </w:pPr>
      <w:r w:rsidRPr="0048409E">
        <w:rPr>
          <w:sz w:val="22"/>
          <w:szCs w:val="22"/>
          <w:u w:val="single"/>
        </w:rPr>
        <w:t>Vartojimo metodas</w:t>
      </w:r>
    </w:p>
    <w:p w14:paraId="75585E76" w14:textId="77777777" w:rsidR="00252087" w:rsidRPr="0048409E" w:rsidRDefault="00252087" w:rsidP="00252087">
      <w:pPr>
        <w:tabs>
          <w:tab w:val="left" w:pos="567"/>
        </w:tabs>
        <w:rPr>
          <w:sz w:val="22"/>
          <w:szCs w:val="22"/>
        </w:rPr>
      </w:pPr>
      <w:r w:rsidRPr="0048409E">
        <w:rPr>
          <w:sz w:val="22"/>
          <w:szCs w:val="22"/>
        </w:rPr>
        <w:t>Vaistinio preparato leidžiant tiesiai į veną, paruoštas tirpalas lėtai per 3</w:t>
      </w:r>
      <w:r w:rsidRPr="0048409E">
        <w:rPr>
          <w:sz w:val="22"/>
          <w:szCs w:val="22"/>
        </w:rPr>
        <w:noBreakHyphen/>
        <w:t>5 min. su</w:t>
      </w:r>
      <w:r>
        <w:rPr>
          <w:sz w:val="22"/>
          <w:szCs w:val="22"/>
        </w:rPr>
        <w:t>leidžiamas</w:t>
      </w:r>
      <w:r w:rsidRPr="0048409E">
        <w:rPr>
          <w:sz w:val="22"/>
          <w:szCs w:val="22"/>
        </w:rPr>
        <w:t xml:space="preserve"> tiesiai į veną arba į infuzijos sistemos, kuria </w:t>
      </w:r>
      <w:proofErr w:type="spellStart"/>
      <w:r w:rsidRPr="0048409E">
        <w:rPr>
          <w:sz w:val="22"/>
          <w:szCs w:val="22"/>
        </w:rPr>
        <w:t>infuzuojamas</w:t>
      </w:r>
      <w:proofErr w:type="spellEnd"/>
      <w:r w:rsidRPr="0048409E">
        <w:rPr>
          <w:sz w:val="22"/>
          <w:szCs w:val="22"/>
        </w:rPr>
        <w:t xml:space="preserve"> suderinamas intraveninis tirpalas, kaniulę.</w:t>
      </w:r>
    </w:p>
    <w:p w14:paraId="5A2CDA9D" w14:textId="77777777" w:rsidR="00252087" w:rsidRPr="0048409E" w:rsidRDefault="00252087" w:rsidP="00252087">
      <w:pPr>
        <w:tabs>
          <w:tab w:val="left" w:pos="567"/>
        </w:tabs>
        <w:rPr>
          <w:sz w:val="22"/>
          <w:szCs w:val="22"/>
        </w:rPr>
      </w:pPr>
    </w:p>
    <w:p w14:paraId="05CB9BB8" w14:textId="77777777" w:rsidR="00252087" w:rsidRPr="0048409E" w:rsidRDefault="00252087" w:rsidP="00252087">
      <w:pPr>
        <w:tabs>
          <w:tab w:val="left" w:pos="567"/>
        </w:tabs>
        <w:rPr>
          <w:sz w:val="22"/>
          <w:szCs w:val="22"/>
        </w:rPr>
      </w:pPr>
      <w:r w:rsidRPr="0048409E">
        <w:rPr>
          <w:sz w:val="22"/>
          <w:szCs w:val="22"/>
        </w:rPr>
        <w:t xml:space="preserve">Jei vaistinio preparato </w:t>
      </w:r>
      <w:proofErr w:type="spellStart"/>
      <w:r w:rsidRPr="0048409E">
        <w:rPr>
          <w:sz w:val="22"/>
          <w:szCs w:val="22"/>
        </w:rPr>
        <w:t>infuzuojama</w:t>
      </w:r>
      <w:proofErr w:type="spellEnd"/>
      <w:r w:rsidRPr="0048409E">
        <w:rPr>
          <w:sz w:val="22"/>
          <w:szCs w:val="22"/>
        </w:rPr>
        <w:t xml:space="preserve"> į veną, paruoštas tirpalas suleidžiamas į intraveninės infuzijos </w:t>
      </w:r>
      <w:proofErr w:type="spellStart"/>
      <w:r w:rsidRPr="0048409E">
        <w:rPr>
          <w:sz w:val="22"/>
          <w:szCs w:val="22"/>
        </w:rPr>
        <w:t>talpyklę</w:t>
      </w:r>
      <w:proofErr w:type="spellEnd"/>
      <w:r w:rsidRPr="0048409E">
        <w:rPr>
          <w:sz w:val="22"/>
          <w:szCs w:val="22"/>
        </w:rPr>
        <w:t>, kurioje yra suderinamo intraveninio tirpalo ir su</w:t>
      </w:r>
      <w:r>
        <w:rPr>
          <w:sz w:val="22"/>
          <w:szCs w:val="22"/>
        </w:rPr>
        <w:t>leidžiamas</w:t>
      </w:r>
      <w:r w:rsidRPr="0048409E">
        <w:rPr>
          <w:sz w:val="22"/>
          <w:szCs w:val="22"/>
        </w:rPr>
        <w:t xml:space="preserve"> per maždaug 30 min.</w:t>
      </w:r>
    </w:p>
    <w:p w14:paraId="6F219DC9" w14:textId="77777777" w:rsidR="00252087" w:rsidRPr="0048409E" w:rsidRDefault="00252087" w:rsidP="00252087">
      <w:pPr>
        <w:tabs>
          <w:tab w:val="left" w:pos="567"/>
        </w:tabs>
        <w:rPr>
          <w:sz w:val="22"/>
          <w:szCs w:val="22"/>
        </w:rPr>
      </w:pPr>
    </w:p>
    <w:p w14:paraId="77AF0DD8" w14:textId="77777777" w:rsidR="00252087" w:rsidRPr="0048409E" w:rsidRDefault="00252087" w:rsidP="00252087">
      <w:pPr>
        <w:tabs>
          <w:tab w:val="left" w:pos="567"/>
        </w:tabs>
        <w:rPr>
          <w:sz w:val="22"/>
          <w:szCs w:val="22"/>
        </w:rPr>
      </w:pPr>
      <w:r w:rsidRPr="0048409E">
        <w:rPr>
          <w:sz w:val="22"/>
          <w:szCs w:val="22"/>
        </w:rPr>
        <w:t>Jei vaistinio preparato leidžiama į raumenis, paruoštas tirpalas turi būti leidžiamas į stambų raumenį (pvz., viršutinį išorinį sėdmens raumens kvadratą).</w:t>
      </w:r>
    </w:p>
    <w:p w14:paraId="11B311FB" w14:textId="77777777" w:rsidR="00252087" w:rsidRPr="0048409E" w:rsidRDefault="00252087" w:rsidP="00252087">
      <w:pPr>
        <w:tabs>
          <w:tab w:val="left" w:pos="567"/>
        </w:tabs>
        <w:rPr>
          <w:sz w:val="22"/>
          <w:szCs w:val="22"/>
        </w:rPr>
      </w:pPr>
    </w:p>
    <w:p w14:paraId="1DC57D10" w14:textId="77777777" w:rsidR="00252087" w:rsidRPr="0048409E" w:rsidRDefault="00252087" w:rsidP="00252087">
      <w:pPr>
        <w:tabs>
          <w:tab w:val="left" w:pos="567"/>
        </w:tabs>
        <w:rPr>
          <w:sz w:val="22"/>
          <w:szCs w:val="22"/>
        </w:rPr>
      </w:pPr>
      <w:r w:rsidRPr="0048409E">
        <w:rPr>
          <w:sz w:val="22"/>
          <w:szCs w:val="22"/>
        </w:rPr>
        <w:t>Vaistinio preparato skiedimo prieš vartojant instrukcija pateikiama 6.6 skyriuje.</w:t>
      </w:r>
    </w:p>
    <w:p w14:paraId="3C5B8F1A" w14:textId="77777777" w:rsidR="00252087" w:rsidRPr="0048409E" w:rsidRDefault="00252087" w:rsidP="00252087">
      <w:pPr>
        <w:tabs>
          <w:tab w:val="left" w:pos="567"/>
        </w:tabs>
        <w:rPr>
          <w:b/>
          <w:sz w:val="22"/>
          <w:szCs w:val="22"/>
        </w:rPr>
      </w:pPr>
    </w:p>
    <w:p w14:paraId="1F8DAC71" w14:textId="77777777" w:rsidR="00252087" w:rsidRPr="0048409E" w:rsidRDefault="00252087" w:rsidP="00252087">
      <w:pPr>
        <w:tabs>
          <w:tab w:val="left" w:pos="567"/>
        </w:tabs>
        <w:rPr>
          <w:sz w:val="22"/>
          <w:szCs w:val="22"/>
        </w:rPr>
      </w:pPr>
      <w:r w:rsidRPr="0048409E">
        <w:rPr>
          <w:b/>
          <w:sz w:val="22"/>
          <w:szCs w:val="22"/>
        </w:rPr>
        <w:t>4.3</w:t>
      </w:r>
      <w:r w:rsidRPr="0048409E">
        <w:rPr>
          <w:b/>
          <w:sz w:val="22"/>
          <w:szCs w:val="22"/>
        </w:rPr>
        <w:tab/>
        <w:t>Kontraindikacijos</w:t>
      </w:r>
    </w:p>
    <w:p w14:paraId="191D3648" w14:textId="77777777" w:rsidR="00252087" w:rsidRPr="0048409E" w:rsidRDefault="00252087" w:rsidP="00252087">
      <w:pPr>
        <w:tabs>
          <w:tab w:val="left" w:pos="567"/>
        </w:tabs>
        <w:rPr>
          <w:sz w:val="22"/>
          <w:szCs w:val="22"/>
        </w:rPr>
      </w:pPr>
    </w:p>
    <w:p w14:paraId="10B829B9" w14:textId="77777777" w:rsidR="00252087" w:rsidRPr="0048409E" w:rsidRDefault="00252087" w:rsidP="00252087">
      <w:pPr>
        <w:rPr>
          <w:sz w:val="22"/>
          <w:szCs w:val="22"/>
        </w:rPr>
      </w:pPr>
      <w:r w:rsidRPr="0048409E">
        <w:rPr>
          <w:sz w:val="22"/>
          <w:szCs w:val="22"/>
        </w:rPr>
        <w:t xml:space="preserve">Padidėjęs jautrumas veikliajai arba bet kuriai 6.1 skyriuje nurodytai pagalbinei medžiagai </w:t>
      </w:r>
      <w:r w:rsidRPr="0048409E">
        <w:rPr>
          <w:sz w:val="22"/>
        </w:rPr>
        <w:t xml:space="preserve">arba kitokiems </w:t>
      </w:r>
      <w:proofErr w:type="spellStart"/>
      <w:r w:rsidRPr="0048409E">
        <w:rPr>
          <w:sz w:val="22"/>
        </w:rPr>
        <w:t>cefalosporinų</w:t>
      </w:r>
      <w:proofErr w:type="spellEnd"/>
      <w:r w:rsidRPr="0048409E">
        <w:rPr>
          <w:sz w:val="22"/>
        </w:rPr>
        <w:t xml:space="preserve"> grupės ar beta </w:t>
      </w:r>
      <w:proofErr w:type="spellStart"/>
      <w:r w:rsidRPr="0048409E">
        <w:rPr>
          <w:sz w:val="22"/>
        </w:rPr>
        <w:t>laktaminiams</w:t>
      </w:r>
      <w:proofErr w:type="spellEnd"/>
      <w:r w:rsidRPr="0048409E">
        <w:rPr>
          <w:sz w:val="22"/>
          <w:szCs w:val="22"/>
        </w:rPr>
        <w:t xml:space="preserve"> antibiotikams. </w:t>
      </w:r>
    </w:p>
    <w:p w14:paraId="04254F37" w14:textId="77777777" w:rsidR="00252087" w:rsidRPr="005A3E1B" w:rsidRDefault="00252087" w:rsidP="00252087">
      <w:pPr>
        <w:pStyle w:val="BTEMEASMCA"/>
        <w:rPr>
          <w:rFonts w:ascii="Times New Roman" w:hAnsi="Times New Roman"/>
        </w:rPr>
      </w:pPr>
    </w:p>
    <w:p w14:paraId="265C9C84" w14:textId="77777777" w:rsidR="00252087" w:rsidRPr="0093534E" w:rsidRDefault="00252087" w:rsidP="00252087">
      <w:pPr>
        <w:numPr>
          <w:ilvl w:val="1"/>
          <w:numId w:val="24"/>
        </w:numPr>
        <w:rPr>
          <w:b/>
          <w:sz w:val="22"/>
          <w:szCs w:val="22"/>
        </w:rPr>
      </w:pPr>
      <w:r w:rsidRPr="0093534E">
        <w:rPr>
          <w:b/>
          <w:sz w:val="22"/>
          <w:szCs w:val="22"/>
        </w:rPr>
        <w:t>Specialūs įspėjimai ir atsargumo priemonės</w:t>
      </w:r>
    </w:p>
    <w:p w14:paraId="49ED3BE2" w14:textId="77777777" w:rsidR="00252087" w:rsidRPr="0048409E" w:rsidRDefault="00252087" w:rsidP="00252087">
      <w:pPr>
        <w:tabs>
          <w:tab w:val="left" w:pos="567"/>
        </w:tabs>
        <w:rPr>
          <w:b/>
          <w:sz w:val="22"/>
          <w:szCs w:val="22"/>
        </w:rPr>
      </w:pPr>
    </w:p>
    <w:p w14:paraId="2D1F3554" w14:textId="77777777" w:rsidR="00252087" w:rsidRPr="0048409E" w:rsidRDefault="00252087" w:rsidP="00252087">
      <w:pPr>
        <w:rPr>
          <w:sz w:val="22"/>
          <w:szCs w:val="22"/>
        </w:rPr>
      </w:pPr>
      <w:r w:rsidRPr="0048409E">
        <w:rPr>
          <w:sz w:val="22"/>
          <w:szCs w:val="22"/>
        </w:rPr>
        <w:t xml:space="preserve">Jei pacientas yra alergiškas penicilinui, reikia atidžiai stebėti, ar neatsiranda kryžminė alergija.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sudėtyje yra L-</w:t>
      </w:r>
      <w:proofErr w:type="spellStart"/>
      <w:r w:rsidRPr="0048409E">
        <w:rPr>
          <w:sz w:val="22"/>
          <w:szCs w:val="22"/>
        </w:rPr>
        <w:t>arginino</w:t>
      </w:r>
      <w:proofErr w:type="spellEnd"/>
      <w:r w:rsidRPr="0048409E">
        <w:rPr>
          <w:sz w:val="22"/>
          <w:szCs w:val="22"/>
        </w:rPr>
        <w:t>, todėl šio vaistinio preparato draudžiama vartoti pacientams, kurių jautrumas L-</w:t>
      </w:r>
      <w:proofErr w:type="spellStart"/>
      <w:r w:rsidRPr="0048409E">
        <w:rPr>
          <w:sz w:val="22"/>
          <w:szCs w:val="22"/>
        </w:rPr>
        <w:t>argininui</w:t>
      </w:r>
      <w:proofErr w:type="spellEnd"/>
      <w:r w:rsidRPr="0048409E">
        <w:rPr>
          <w:sz w:val="22"/>
          <w:szCs w:val="22"/>
        </w:rPr>
        <w:t xml:space="preserve"> yra padidėjęs ir kuriems yra </w:t>
      </w:r>
      <w:proofErr w:type="spellStart"/>
      <w:r w:rsidRPr="0048409E">
        <w:rPr>
          <w:sz w:val="22"/>
          <w:szCs w:val="22"/>
        </w:rPr>
        <w:t>acidozė</w:t>
      </w:r>
      <w:proofErr w:type="spellEnd"/>
      <w:r w:rsidRPr="0048409E">
        <w:rPr>
          <w:sz w:val="22"/>
          <w:szCs w:val="22"/>
        </w:rPr>
        <w:t xml:space="preserve">. Jei yra </w:t>
      </w:r>
      <w:proofErr w:type="spellStart"/>
      <w:r w:rsidRPr="0048409E">
        <w:rPr>
          <w:sz w:val="22"/>
          <w:szCs w:val="22"/>
        </w:rPr>
        <w:t>hiperkalemija</w:t>
      </w:r>
      <w:proofErr w:type="spellEnd"/>
      <w:r w:rsidRPr="0048409E">
        <w:rPr>
          <w:sz w:val="22"/>
          <w:szCs w:val="22"/>
        </w:rPr>
        <w:t>, šio vaistinio preparato būtina vartoti atsargiai.</w:t>
      </w:r>
    </w:p>
    <w:p w14:paraId="214DA465" w14:textId="77777777" w:rsidR="00252087" w:rsidRPr="0048409E" w:rsidRDefault="00252087" w:rsidP="00252087">
      <w:pPr>
        <w:rPr>
          <w:sz w:val="22"/>
          <w:szCs w:val="22"/>
        </w:rPr>
      </w:pPr>
    </w:p>
    <w:p w14:paraId="3AA8781B" w14:textId="77777777" w:rsidR="00252087" w:rsidRPr="0048409E" w:rsidRDefault="00252087" w:rsidP="00252087">
      <w:pPr>
        <w:rPr>
          <w:sz w:val="22"/>
          <w:szCs w:val="22"/>
        </w:rPr>
      </w:pPr>
      <w:proofErr w:type="spellStart"/>
      <w:r w:rsidRPr="0048409E">
        <w:rPr>
          <w:sz w:val="22"/>
          <w:szCs w:val="22"/>
        </w:rPr>
        <w:t>Cefepimą</w:t>
      </w:r>
      <w:proofErr w:type="spellEnd"/>
      <w:r w:rsidRPr="0048409E">
        <w:rPr>
          <w:sz w:val="22"/>
          <w:szCs w:val="22"/>
        </w:rPr>
        <w:t xml:space="preserve"> būtina atsargiai skirti pacientams, kuriems yra buvusi bet kokia alergija (ypač jei buvo pasireiškusi alergija vaistiniams preparatams), bei ligoniams, kuriems yra astma, dilgėlinė ar šienligė.</w:t>
      </w:r>
    </w:p>
    <w:p w14:paraId="6C146D3C" w14:textId="77777777" w:rsidR="00252087" w:rsidRPr="0048409E" w:rsidRDefault="00252087" w:rsidP="00252087">
      <w:pPr>
        <w:rPr>
          <w:sz w:val="22"/>
          <w:szCs w:val="22"/>
        </w:rPr>
      </w:pPr>
    </w:p>
    <w:p w14:paraId="66AF974C" w14:textId="77777777" w:rsidR="00252087" w:rsidRPr="0048409E" w:rsidRDefault="00252087" w:rsidP="00252087">
      <w:pPr>
        <w:rPr>
          <w:sz w:val="22"/>
          <w:szCs w:val="22"/>
        </w:rPr>
      </w:pPr>
      <w:r w:rsidRPr="0048409E">
        <w:rPr>
          <w:sz w:val="22"/>
          <w:szCs w:val="22"/>
        </w:rPr>
        <w:t>Jei inkstų funkcija yra sutrikusi, pvz., dėl inkstų funkcijos sutrikimo (</w:t>
      </w:r>
      <w:proofErr w:type="spellStart"/>
      <w:r w:rsidRPr="0048409E">
        <w:rPr>
          <w:sz w:val="22"/>
          <w:szCs w:val="22"/>
        </w:rPr>
        <w:t>kreatinino</w:t>
      </w:r>
      <w:proofErr w:type="spellEnd"/>
      <w:r w:rsidRPr="0048409E">
        <w:rPr>
          <w:sz w:val="22"/>
          <w:szCs w:val="22"/>
        </w:rPr>
        <w:t xml:space="preserve"> klirensas ≤50 ml/min.) yra sumažėjęs šlapimo kiekis arba yra kitokia būklė, dėl kurios gali sutrikti inkstų funkcija,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dozę reikia koreguoti, kad būtų kompensuotas eliminacijos per inkstus sulėtėjimas. Skiriant įprastines dozes, ligonių, kurių inkstų funkcija sutrikusi ar kuriems yra kitokia būklė, dėl kurios gali sutrikti inkstų funkcija, serume gali atsirasti ir ilgai išlikti didelė antibiotiko koncentracija, todėl tokiems pacientams reikia skirti mažesnę palaikomąją </w:t>
      </w:r>
      <w:proofErr w:type="spellStart"/>
      <w:r w:rsidRPr="0048409E">
        <w:rPr>
          <w:sz w:val="22"/>
          <w:szCs w:val="22"/>
        </w:rPr>
        <w:t>cefepimo</w:t>
      </w:r>
      <w:proofErr w:type="spellEnd"/>
      <w:r w:rsidRPr="0048409E">
        <w:rPr>
          <w:sz w:val="22"/>
          <w:szCs w:val="22"/>
        </w:rPr>
        <w:t xml:space="preserve"> dozę. Kitas dozes reikia koreguoti atsižvelgiant į inkstų funkcijos sutrikimo laipsnį, infekcinės ligos sunkumą ir sukėlėjo jautrumą (žr. 4.2 ir 5.2 skyrius).</w:t>
      </w:r>
    </w:p>
    <w:p w14:paraId="794C2C3A" w14:textId="77777777" w:rsidR="00252087" w:rsidRPr="0048409E" w:rsidRDefault="00252087" w:rsidP="00252087">
      <w:pPr>
        <w:rPr>
          <w:sz w:val="22"/>
          <w:szCs w:val="22"/>
        </w:rPr>
      </w:pPr>
    </w:p>
    <w:p w14:paraId="7A49A34E" w14:textId="77777777" w:rsidR="00252087" w:rsidRPr="0048409E" w:rsidRDefault="00252087" w:rsidP="00252087">
      <w:pPr>
        <w:rPr>
          <w:sz w:val="22"/>
          <w:szCs w:val="22"/>
        </w:rPr>
      </w:pPr>
      <w:r w:rsidRPr="0048409E">
        <w:rPr>
          <w:sz w:val="22"/>
          <w:szCs w:val="22"/>
        </w:rPr>
        <w:t xml:space="preserve">Po preparato pasirodymo rinkoje gauta pranešimų apie sunkias nepageidaujamas reakcijas, įskaitant laikiną </w:t>
      </w:r>
      <w:proofErr w:type="spellStart"/>
      <w:r w:rsidRPr="0048409E">
        <w:rPr>
          <w:sz w:val="22"/>
          <w:szCs w:val="22"/>
        </w:rPr>
        <w:t>encefalopatiją</w:t>
      </w:r>
      <w:proofErr w:type="spellEnd"/>
      <w:r w:rsidRPr="0048409E">
        <w:rPr>
          <w:sz w:val="22"/>
          <w:szCs w:val="22"/>
        </w:rPr>
        <w:t xml:space="preserve"> (sąmonės sutrikimą su sumišimu, haliucinacijomis, </w:t>
      </w:r>
      <w:proofErr w:type="spellStart"/>
      <w:r w:rsidRPr="0048409E">
        <w:rPr>
          <w:sz w:val="22"/>
          <w:szCs w:val="22"/>
        </w:rPr>
        <w:t>stuporu</w:t>
      </w:r>
      <w:proofErr w:type="spellEnd"/>
      <w:r w:rsidRPr="0048409E">
        <w:rPr>
          <w:sz w:val="22"/>
          <w:szCs w:val="22"/>
        </w:rPr>
        <w:t xml:space="preserve"> ir koma), </w:t>
      </w:r>
      <w:proofErr w:type="spellStart"/>
      <w:r w:rsidRPr="0048409E">
        <w:rPr>
          <w:sz w:val="22"/>
          <w:szCs w:val="22"/>
        </w:rPr>
        <w:t>miokloniją</w:t>
      </w:r>
      <w:proofErr w:type="spellEnd"/>
      <w:r w:rsidRPr="0048409E">
        <w:rPr>
          <w:sz w:val="22"/>
          <w:szCs w:val="22"/>
        </w:rPr>
        <w:t xml:space="preserve">, traukulius (įskaitant </w:t>
      </w:r>
      <w:proofErr w:type="spellStart"/>
      <w:r w:rsidRPr="0048409E">
        <w:rPr>
          <w:sz w:val="22"/>
          <w:szCs w:val="22"/>
        </w:rPr>
        <w:t>epilepsinę</w:t>
      </w:r>
      <w:proofErr w:type="spellEnd"/>
      <w:r w:rsidRPr="0048409E">
        <w:rPr>
          <w:sz w:val="22"/>
          <w:szCs w:val="22"/>
        </w:rPr>
        <w:t xml:space="preserve"> būklę be traukulių) ir (arba) inkstų nepakankamumą (žr. 4.8 skyrių). Dažniausiai tokių sutrikimų atsirado pacientams, kurių inkstų funkcija buvo sutrikusi ir kurie vartojo didesnes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dozes nei rekomenduojama.</w:t>
      </w:r>
    </w:p>
    <w:p w14:paraId="760AD973" w14:textId="77777777" w:rsidR="00252087" w:rsidRPr="0048409E" w:rsidRDefault="00252087" w:rsidP="00252087">
      <w:pPr>
        <w:rPr>
          <w:sz w:val="22"/>
          <w:szCs w:val="22"/>
        </w:rPr>
      </w:pPr>
    </w:p>
    <w:p w14:paraId="19450332" w14:textId="77777777" w:rsidR="00252087" w:rsidRPr="0048409E" w:rsidRDefault="00252087" w:rsidP="00252087">
      <w:pPr>
        <w:rPr>
          <w:sz w:val="22"/>
          <w:szCs w:val="22"/>
        </w:rPr>
      </w:pPr>
      <w:r w:rsidRPr="0048409E">
        <w:rPr>
          <w:sz w:val="22"/>
          <w:szCs w:val="22"/>
        </w:rPr>
        <w:t xml:space="preserve">Paprastai </w:t>
      </w:r>
      <w:proofErr w:type="spellStart"/>
      <w:r w:rsidRPr="0048409E">
        <w:rPr>
          <w:sz w:val="22"/>
          <w:szCs w:val="22"/>
        </w:rPr>
        <w:t>neurotoksinio</w:t>
      </w:r>
      <w:proofErr w:type="spellEnd"/>
      <w:r w:rsidRPr="0048409E">
        <w:rPr>
          <w:sz w:val="22"/>
          <w:szCs w:val="22"/>
        </w:rPr>
        <w:t xml:space="preserve"> poveikio simptomai išnykdavo nutraukus </w:t>
      </w:r>
      <w:proofErr w:type="spellStart"/>
      <w:r w:rsidRPr="0048409E">
        <w:rPr>
          <w:sz w:val="22"/>
          <w:szCs w:val="22"/>
        </w:rPr>
        <w:t>cefepimo</w:t>
      </w:r>
      <w:proofErr w:type="spellEnd"/>
      <w:r w:rsidRPr="0048409E">
        <w:rPr>
          <w:sz w:val="22"/>
          <w:szCs w:val="22"/>
        </w:rPr>
        <w:t xml:space="preserve"> vartojimą ir (arba) atlikus hemodializę, tačiau buvo ir mirties atvejų.</w:t>
      </w:r>
    </w:p>
    <w:p w14:paraId="079856BB" w14:textId="77777777" w:rsidR="00252087" w:rsidRPr="0048409E" w:rsidRDefault="00252087" w:rsidP="00252087">
      <w:pPr>
        <w:rPr>
          <w:sz w:val="22"/>
          <w:szCs w:val="22"/>
        </w:rPr>
      </w:pPr>
    </w:p>
    <w:p w14:paraId="7A43F4EF" w14:textId="77777777" w:rsidR="00252087" w:rsidRPr="0048409E" w:rsidRDefault="00252087" w:rsidP="00252087">
      <w:pPr>
        <w:rPr>
          <w:sz w:val="22"/>
          <w:szCs w:val="22"/>
        </w:rPr>
      </w:pPr>
      <w:r w:rsidRPr="0048409E">
        <w:rPr>
          <w:sz w:val="22"/>
          <w:szCs w:val="22"/>
        </w:rPr>
        <w:t xml:space="preserve">Vartojant beveik visų antibakterinių preparatų, įskaitant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buvo su </w:t>
      </w:r>
      <w:proofErr w:type="spellStart"/>
      <w:r w:rsidRPr="0048409E">
        <w:rPr>
          <w:i/>
          <w:sz w:val="22"/>
          <w:szCs w:val="22"/>
        </w:rPr>
        <w:t>Clostridium</w:t>
      </w:r>
      <w:proofErr w:type="spellEnd"/>
      <w:r w:rsidRPr="0048409E">
        <w:rPr>
          <w:i/>
          <w:sz w:val="22"/>
          <w:szCs w:val="22"/>
        </w:rPr>
        <w:t xml:space="preserve"> </w:t>
      </w:r>
      <w:proofErr w:type="spellStart"/>
      <w:r w:rsidRPr="0048409E">
        <w:rPr>
          <w:i/>
          <w:sz w:val="22"/>
          <w:szCs w:val="22"/>
        </w:rPr>
        <w:t>difficile</w:t>
      </w:r>
      <w:proofErr w:type="spellEnd"/>
      <w:r w:rsidRPr="0048409E">
        <w:rPr>
          <w:sz w:val="22"/>
          <w:szCs w:val="22"/>
        </w:rPr>
        <w:t xml:space="preserve"> susijusio viduriavimo (SKDSV) atvejų. Šis sutrikimas gali būti įvairaus sunkumo: nuo lengvo viduriavimo iki gyvybei pavojingo </w:t>
      </w:r>
      <w:proofErr w:type="spellStart"/>
      <w:r w:rsidRPr="0048409E">
        <w:rPr>
          <w:sz w:val="22"/>
          <w:szCs w:val="22"/>
        </w:rPr>
        <w:t>pseudomembraninio</w:t>
      </w:r>
      <w:proofErr w:type="spellEnd"/>
      <w:r w:rsidRPr="0048409E">
        <w:rPr>
          <w:sz w:val="22"/>
          <w:szCs w:val="22"/>
        </w:rPr>
        <w:t xml:space="preserve"> kolito. Apie SKDSV reikia pagalvoti visais atvejais, kai viduriavimas prasideda po antibiotikų vartojimo. Reikia atidžiai įvertinti medicininę istoriją, kadangi buvo atvejų, kai SKDSV atsirasdavo laikotarpiu iki 2 mėn. po antibakterinių preparatų vartojimo. Jei įtariamas arba patvirtinamas SKDSV, būtina nedelsiant nutraukti tolesnį antibiotikų, neskirtų </w:t>
      </w:r>
      <w:r w:rsidRPr="0048409E">
        <w:rPr>
          <w:i/>
          <w:sz w:val="22"/>
          <w:szCs w:val="22"/>
        </w:rPr>
        <w:t xml:space="preserve">C. </w:t>
      </w:r>
      <w:proofErr w:type="spellStart"/>
      <w:r w:rsidRPr="0048409E">
        <w:rPr>
          <w:i/>
          <w:sz w:val="22"/>
          <w:szCs w:val="22"/>
        </w:rPr>
        <w:t>difficile</w:t>
      </w:r>
      <w:proofErr w:type="spellEnd"/>
      <w:r w:rsidRPr="0048409E">
        <w:rPr>
          <w:sz w:val="22"/>
          <w:szCs w:val="22"/>
        </w:rPr>
        <w:t xml:space="preserve"> infekcijai šalinti, vartojimą.</w:t>
      </w:r>
    </w:p>
    <w:p w14:paraId="1C186D16" w14:textId="77777777" w:rsidR="00252087" w:rsidRPr="0048409E" w:rsidRDefault="00252087" w:rsidP="00252087">
      <w:pPr>
        <w:rPr>
          <w:sz w:val="22"/>
          <w:szCs w:val="22"/>
        </w:rPr>
      </w:pPr>
    </w:p>
    <w:p w14:paraId="701DACFF" w14:textId="77777777" w:rsidR="00252087" w:rsidRPr="0048409E" w:rsidRDefault="00252087" w:rsidP="00252087">
      <w:pPr>
        <w:rPr>
          <w:sz w:val="22"/>
          <w:szCs w:val="22"/>
        </w:rPr>
      </w:pPr>
      <w:r w:rsidRPr="0048409E">
        <w:rPr>
          <w:sz w:val="22"/>
          <w:szCs w:val="22"/>
        </w:rPr>
        <w:t xml:space="preserve">Pradedant gydymą </w:t>
      </w:r>
      <w:proofErr w:type="spellStart"/>
      <w:r w:rsidRPr="0048409E">
        <w:rPr>
          <w:sz w:val="22"/>
          <w:szCs w:val="22"/>
        </w:rPr>
        <w:t>cefepimu</w:t>
      </w:r>
      <w:proofErr w:type="spellEnd"/>
      <w:r w:rsidRPr="0048409E">
        <w:rPr>
          <w:sz w:val="22"/>
          <w:szCs w:val="22"/>
        </w:rPr>
        <w:t xml:space="preserve">, kaip ir kitokiais beta </w:t>
      </w:r>
      <w:proofErr w:type="spellStart"/>
      <w:r w:rsidRPr="0048409E">
        <w:rPr>
          <w:sz w:val="22"/>
          <w:szCs w:val="22"/>
        </w:rPr>
        <w:t>laktaminiais</w:t>
      </w:r>
      <w:proofErr w:type="spellEnd"/>
      <w:r w:rsidRPr="0048409E">
        <w:rPr>
          <w:sz w:val="22"/>
          <w:szCs w:val="22"/>
        </w:rPr>
        <w:t xml:space="preserve"> antibiotikais, būtina atidžiai patikrinti, ar pacientui nebuvo padidėjusio jautrumo reakcijų į </w:t>
      </w:r>
      <w:proofErr w:type="spellStart"/>
      <w:r w:rsidRPr="0048409E">
        <w:rPr>
          <w:sz w:val="22"/>
          <w:szCs w:val="22"/>
        </w:rPr>
        <w:t>cefepimą</w:t>
      </w:r>
      <w:proofErr w:type="spellEnd"/>
      <w:r w:rsidRPr="0048409E">
        <w:rPr>
          <w:sz w:val="22"/>
          <w:szCs w:val="22"/>
        </w:rPr>
        <w:t xml:space="preserve">, </w:t>
      </w:r>
      <w:proofErr w:type="spellStart"/>
      <w:r w:rsidRPr="0048409E">
        <w:rPr>
          <w:sz w:val="22"/>
          <w:szCs w:val="22"/>
        </w:rPr>
        <w:t>cefalosporinus</w:t>
      </w:r>
      <w:proofErr w:type="spellEnd"/>
      <w:r w:rsidRPr="0048409E">
        <w:rPr>
          <w:sz w:val="22"/>
          <w:szCs w:val="22"/>
        </w:rPr>
        <w:t xml:space="preserve">, penicilinus ar kitokius vaistinius preparatus. Jei pacientas yra alergiškas penicilinui, reikia atidžiai stebėti, ar neatsiranda galimos kryžminės alergijos požymių (žr. 4.3 skyrių). Jei pasireiškia alerginė reakcija į </w:t>
      </w:r>
      <w:proofErr w:type="spellStart"/>
      <w:r w:rsidRPr="0048409E">
        <w:rPr>
          <w:sz w:val="22"/>
          <w:szCs w:val="22"/>
        </w:rPr>
        <w:t>cefepimą</w:t>
      </w:r>
      <w:proofErr w:type="spellEnd"/>
      <w:r w:rsidRPr="0048409E">
        <w:rPr>
          <w:sz w:val="22"/>
          <w:szCs w:val="22"/>
        </w:rPr>
        <w:t>, gydymą būtina nutraukti. Sunkias padidėjusio jautrumo reakcijas būtina nedelsiant gydyti.</w:t>
      </w:r>
    </w:p>
    <w:p w14:paraId="3D82A1D5" w14:textId="77777777" w:rsidR="00252087" w:rsidRPr="0048409E" w:rsidRDefault="00252087" w:rsidP="00252087">
      <w:pPr>
        <w:rPr>
          <w:sz w:val="22"/>
          <w:szCs w:val="22"/>
        </w:rPr>
      </w:pPr>
    </w:p>
    <w:p w14:paraId="57873122" w14:textId="77777777" w:rsidR="00252087" w:rsidRPr="0048409E" w:rsidRDefault="00252087" w:rsidP="00252087">
      <w:pPr>
        <w:rPr>
          <w:sz w:val="22"/>
          <w:szCs w:val="22"/>
        </w:rPr>
      </w:pPr>
      <w:r w:rsidRPr="0048409E">
        <w:rPr>
          <w:sz w:val="22"/>
          <w:szCs w:val="22"/>
        </w:rPr>
        <w:t xml:space="preserve">Vartojant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kaip ir kitų antibiotikų, organizme gali padaugėti nejautrių mikroorganizmų. Jeigu gydymo metu pasireiškia </w:t>
      </w:r>
      <w:proofErr w:type="spellStart"/>
      <w:r w:rsidRPr="0048409E">
        <w:rPr>
          <w:sz w:val="22"/>
          <w:szCs w:val="22"/>
        </w:rPr>
        <w:t>superinfekcija</w:t>
      </w:r>
      <w:proofErr w:type="spellEnd"/>
      <w:r w:rsidRPr="0048409E">
        <w:rPr>
          <w:sz w:val="22"/>
          <w:szCs w:val="22"/>
        </w:rPr>
        <w:t>, būtina imtis atitinkamų priemonių.</w:t>
      </w:r>
    </w:p>
    <w:p w14:paraId="7874CD80" w14:textId="77777777" w:rsidR="00252087" w:rsidRPr="0048409E" w:rsidRDefault="00252087" w:rsidP="00252087">
      <w:pPr>
        <w:rPr>
          <w:sz w:val="22"/>
          <w:szCs w:val="22"/>
        </w:rPr>
      </w:pPr>
    </w:p>
    <w:p w14:paraId="33FC93C6" w14:textId="77777777" w:rsidR="00252087" w:rsidRPr="0048409E" w:rsidRDefault="00252087" w:rsidP="00252087">
      <w:pPr>
        <w:rPr>
          <w:sz w:val="22"/>
          <w:szCs w:val="22"/>
        </w:rPr>
      </w:pPr>
      <w:r w:rsidRPr="0048409E">
        <w:rPr>
          <w:sz w:val="22"/>
          <w:szCs w:val="22"/>
        </w:rPr>
        <w:t xml:space="preserve">Kartu su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vartojant </w:t>
      </w:r>
      <w:proofErr w:type="spellStart"/>
      <w:r w:rsidRPr="0048409E">
        <w:rPr>
          <w:sz w:val="22"/>
          <w:szCs w:val="22"/>
        </w:rPr>
        <w:t>nefrotoksinį</w:t>
      </w:r>
      <w:proofErr w:type="spellEnd"/>
      <w:r w:rsidRPr="0048409E">
        <w:rPr>
          <w:sz w:val="22"/>
          <w:szCs w:val="22"/>
        </w:rPr>
        <w:t xml:space="preserve"> poveikį sukelti galinčių vaistinių preparatų (pvz., </w:t>
      </w:r>
      <w:proofErr w:type="spellStart"/>
      <w:r w:rsidRPr="0048409E">
        <w:rPr>
          <w:sz w:val="22"/>
          <w:szCs w:val="22"/>
        </w:rPr>
        <w:t>aminoglikozidų</w:t>
      </w:r>
      <w:proofErr w:type="spellEnd"/>
      <w:r w:rsidRPr="0048409E">
        <w:rPr>
          <w:sz w:val="22"/>
          <w:szCs w:val="22"/>
        </w:rPr>
        <w:t xml:space="preserve"> arba stipraus poveikio diuretikų), reikia atidžiai stebėti inkstų funkciją. Būtina stebėti rūgščių ir šarmų pusiausvyrą.</w:t>
      </w:r>
    </w:p>
    <w:p w14:paraId="7BBDD889" w14:textId="77777777" w:rsidR="00252087" w:rsidRPr="005A3E1B" w:rsidRDefault="00252087" w:rsidP="00252087">
      <w:pPr>
        <w:pStyle w:val="BTEMEASMCA"/>
        <w:rPr>
          <w:rFonts w:ascii="Times New Roman" w:hAnsi="Times New Roman"/>
        </w:rPr>
      </w:pPr>
    </w:p>
    <w:p w14:paraId="3D28F628" w14:textId="77777777" w:rsidR="00252087" w:rsidRPr="0093534E" w:rsidRDefault="00252087" w:rsidP="00252087">
      <w:pPr>
        <w:pStyle w:val="Pagrindinistekstas"/>
        <w:rPr>
          <w:sz w:val="22"/>
          <w:szCs w:val="22"/>
          <w:u w:val="single"/>
        </w:rPr>
      </w:pPr>
      <w:r w:rsidRPr="0093534E">
        <w:rPr>
          <w:sz w:val="22"/>
          <w:szCs w:val="22"/>
          <w:u w:val="single"/>
        </w:rPr>
        <w:t>Senyvi pacientai</w:t>
      </w:r>
    </w:p>
    <w:p w14:paraId="67783612" w14:textId="77777777" w:rsidR="00252087" w:rsidRPr="005A3E1B" w:rsidRDefault="00252087" w:rsidP="00252087">
      <w:pPr>
        <w:pStyle w:val="BTEMEASMCA"/>
        <w:rPr>
          <w:rFonts w:ascii="Times New Roman" w:hAnsi="Times New Roman"/>
        </w:rPr>
      </w:pPr>
    </w:p>
    <w:p w14:paraId="09BF2CB4" w14:textId="77777777" w:rsidR="00252087" w:rsidRPr="0093534E" w:rsidRDefault="00252087" w:rsidP="00252087">
      <w:pPr>
        <w:rPr>
          <w:sz w:val="22"/>
          <w:szCs w:val="22"/>
        </w:rPr>
      </w:pPr>
      <w:r w:rsidRPr="0093534E">
        <w:rPr>
          <w:sz w:val="22"/>
          <w:szCs w:val="22"/>
        </w:rPr>
        <w:t xml:space="preserve">Klinikinių tyrimų metu </w:t>
      </w:r>
      <w:proofErr w:type="spellStart"/>
      <w:r w:rsidRPr="0093534E">
        <w:rPr>
          <w:sz w:val="22"/>
          <w:szCs w:val="22"/>
        </w:rPr>
        <w:t>cefepimo</w:t>
      </w:r>
      <w:proofErr w:type="spellEnd"/>
      <w:r w:rsidRPr="0093534E">
        <w:rPr>
          <w:sz w:val="22"/>
          <w:szCs w:val="22"/>
        </w:rPr>
        <w:t xml:space="preserve"> vartojo daugiau kaip 6400 suaugusių žmonių. 35</w:t>
      </w:r>
      <w:r w:rsidRPr="0093534E">
        <w:rPr>
          <w:sz w:val="22"/>
          <w:szCs w:val="22"/>
        </w:rPr>
        <w:sym w:font="Symbol" w:char="F025"/>
      </w:r>
      <w:r w:rsidRPr="0093534E">
        <w:rPr>
          <w:sz w:val="22"/>
          <w:szCs w:val="22"/>
        </w:rPr>
        <w:t xml:space="preserve"> iš jų buvo vyresni kaip 65 metų, 16</w:t>
      </w:r>
      <w:r w:rsidRPr="0093534E">
        <w:rPr>
          <w:sz w:val="22"/>
          <w:szCs w:val="22"/>
        </w:rPr>
        <w:sym w:font="Symbol" w:char="F025"/>
      </w:r>
      <w:r w:rsidRPr="0093534E">
        <w:rPr>
          <w:sz w:val="22"/>
          <w:szCs w:val="22"/>
        </w:rPr>
        <w:t xml:space="preserve">  </w:t>
      </w:r>
      <w:r w:rsidRPr="0093534E">
        <w:rPr>
          <w:sz w:val="22"/>
          <w:szCs w:val="22"/>
        </w:rPr>
        <w:sym w:font="Symbol" w:char="F02D"/>
      </w:r>
      <w:r w:rsidRPr="0093534E">
        <w:rPr>
          <w:sz w:val="22"/>
          <w:szCs w:val="22"/>
        </w:rPr>
        <w:t xml:space="preserve"> vyresni kaip 75 metų. Klinikinių tyrimų metu įprastinių suaugusiems žmonėms skiriamų dozių veiksmingumas ir saugumas senyviems pacientams (išskyrus ligonius, kurių inkstų funkcija buvo sutrikusi) buvo toks pats, kaip ir jaunesniems suaugusiems žmonėms.</w:t>
      </w:r>
    </w:p>
    <w:p w14:paraId="0622B8E8" w14:textId="77777777" w:rsidR="00252087" w:rsidRPr="0048409E" w:rsidRDefault="00252087" w:rsidP="00252087">
      <w:pPr>
        <w:rPr>
          <w:sz w:val="22"/>
          <w:szCs w:val="22"/>
        </w:rPr>
      </w:pPr>
    </w:p>
    <w:p w14:paraId="7D1C42A4" w14:textId="77777777" w:rsidR="00252087" w:rsidRPr="0048409E" w:rsidRDefault="00252087" w:rsidP="00252087">
      <w:pPr>
        <w:rPr>
          <w:sz w:val="22"/>
          <w:szCs w:val="22"/>
        </w:rPr>
      </w:pPr>
      <w:r w:rsidRPr="0048409E">
        <w:rPr>
          <w:sz w:val="22"/>
          <w:szCs w:val="22"/>
        </w:rPr>
        <w:t xml:space="preserve">Senyvų žmonių organizme, palyginti su jaunesniais pacientais, </w:t>
      </w:r>
      <w:proofErr w:type="spellStart"/>
      <w:r w:rsidRPr="0048409E">
        <w:rPr>
          <w:sz w:val="22"/>
          <w:szCs w:val="22"/>
        </w:rPr>
        <w:t>cefepimo</w:t>
      </w:r>
      <w:proofErr w:type="spellEnd"/>
      <w:r w:rsidRPr="0048409E">
        <w:rPr>
          <w:sz w:val="22"/>
          <w:szCs w:val="22"/>
        </w:rPr>
        <w:t xml:space="preserve"> pusinės eliminacijos laikas buvo šiek tiek ilgesnis, o inkstų klirensas - mažesnis. Jei inkstų funkcija sutrikusi,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dozę reikia koreguoti (žr. 4.2 skyrių).</w:t>
      </w:r>
    </w:p>
    <w:p w14:paraId="40358DC8" w14:textId="77777777" w:rsidR="00252087" w:rsidRPr="0048409E" w:rsidRDefault="00252087" w:rsidP="00252087">
      <w:pPr>
        <w:rPr>
          <w:sz w:val="22"/>
          <w:szCs w:val="22"/>
        </w:rPr>
      </w:pPr>
    </w:p>
    <w:p w14:paraId="618D0367" w14:textId="77777777" w:rsidR="00252087" w:rsidRPr="0048409E" w:rsidRDefault="00252087" w:rsidP="00252087">
      <w:pPr>
        <w:rPr>
          <w:sz w:val="22"/>
          <w:szCs w:val="22"/>
        </w:rPr>
      </w:pPr>
      <w:proofErr w:type="spellStart"/>
      <w:r w:rsidRPr="0048409E">
        <w:rPr>
          <w:sz w:val="22"/>
          <w:szCs w:val="22"/>
        </w:rPr>
        <w:t>Cefepimas</w:t>
      </w:r>
      <w:proofErr w:type="spellEnd"/>
      <w:r w:rsidRPr="0048409E">
        <w:rPr>
          <w:sz w:val="22"/>
          <w:szCs w:val="22"/>
        </w:rPr>
        <w:t xml:space="preserve"> daugiausia išskiriamas per inkstus, todėl pacientams, kurių inkstų funkcija sutrikusi, toksinio poveikio rizika yra didesnė.</w:t>
      </w:r>
    </w:p>
    <w:p w14:paraId="79C866C6" w14:textId="77777777" w:rsidR="00252087" w:rsidRPr="0048409E" w:rsidRDefault="00252087" w:rsidP="00252087">
      <w:pPr>
        <w:rPr>
          <w:sz w:val="22"/>
          <w:szCs w:val="22"/>
        </w:rPr>
      </w:pPr>
    </w:p>
    <w:p w14:paraId="181BAA66" w14:textId="77777777" w:rsidR="00252087" w:rsidRPr="0048409E" w:rsidRDefault="00252087" w:rsidP="00252087">
      <w:pPr>
        <w:rPr>
          <w:sz w:val="22"/>
          <w:szCs w:val="22"/>
        </w:rPr>
      </w:pPr>
      <w:r w:rsidRPr="0048409E">
        <w:rPr>
          <w:sz w:val="22"/>
          <w:szCs w:val="22"/>
        </w:rPr>
        <w:t>Senyviems žmonėms inkstų funkcijos susilpnėjimas yra labiau tikėtinas, todėl tokiems pacientams reikia atidžiai parinkti dozę ir stebėti inkstų funkciją (žr. 4.8 ir 5.2 skyrius).</w:t>
      </w:r>
    </w:p>
    <w:p w14:paraId="7864D741" w14:textId="77777777" w:rsidR="00252087" w:rsidRPr="0048409E" w:rsidRDefault="00252087" w:rsidP="00252087">
      <w:pPr>
        <w:rPr>
          <w:sz w:val="22"/>
          <w:szCs w:val="22"/>
        </w:rPr>
      </w:pPr>
    </w:p>
    <w:p w14:paraId="4FA2CE66" w14:textId="77777777" w:rsidR="00252087" w:rsidRPr="0048409E" w:rsidRDefault="00252087" w:rsidP="00252087">
      <w:pPr>
        <w:rPr>
          <w:sz w:val="22"/>
          <w:szCs w:val="22"/>
        </w:rPr>
      </w:pPr>
      <w:r w:rsidRPr="0048409E">
        <w:rPr>
          <w:sz w:val="22"/>
          <w:szCs w:val="22"/>
        </w:rPr>
        <w:t xml:space="preserve">Senyviems ligoniams, kurių inkstų funkcija buvo sutrikusi ir kuriems </w:t>
      </w:r>
      <w:proofErr w:type="spellStart"/>
      <w:r w:rsidRPr="0048409E">
        <w:rPr>
          <w:sz w:val="22"/>
          <w:szCs w:val="22"/>
        </w:rPr>
        <w:t>cefepimo</w:t>
      </w:r>
      <w:proofErr w:type="spellEnd"/>
      <w:r w:rsidRPr="0048409E">
        <w:rPr>
          <w:sz w:val="22"/>
          <w:szCs w:val="22"/>
        </w:rPr>
        <w:t xml:space="preserve"> dozė nebuvo koreguota, buvo sunkių nepageidaujamų reakcijų, įskaitant laikiną </w:t>
      </w:r>
      <w:proofErr w:type="spellStart"/>
      <w:r w:rsidRPr="0048409E">
        <w:rPr>
          <w:sz w:val="22"/>
          <w:szCs w:val="22"/>
        </w:rPr>
        <w:t>encefalopatiją</w:t>
      </w:r>
      <w:proofErr w:type="spellEnd"/>
      <w:r w:rsidRPr="0048409E">
        <w:rPr>
          <w:sz w:val="22"/>
          <w:szCs w:val="22"/>
        </w:rPr>
        <w:t xml:space="preserve"> (sąmonės sutrikimą su konfūzija, haliucinacijomis, </w:t>
      </w:r>
      <w:proofErr w:type="spellStart"/>
      <w:r w:rsidRPr="0048409E">
        <w:rPr>
          <w:sz w:val="22"/>
          <w:szCs w:val="22"/>
        </w:rPr>
        <w:t>stuporu</w:t>
      </w:r>
      <w:proofErr w:type="spellEnd"/>
      <w:r w:rsidRPr="0048409E">
        <w:rPr>
          <w:sz w:val="22"/>
          <w:szCs w:val="22"/>
        </w:rPr>
        <w:t xml:space="preserve"> ir koma), </w:t>
      </w:r>
      <w:proofErr w:type="spellStart"/>
      <w:r w:rsidRPr="0048409E">
        <w:rPr>
          <w:sz w:val="22"/>
          <w:szCs w:val="22"/>
        </w:rPr>
        <w:t>miokloniją</w:t>
      </w:r>
      <w:proofErr w:type="spellEnd"/>
      <w:r w:rsidRPr="0048409E">
        <w:rPr>
          <w:sz w:val="22"/>
          <w:szCs w:val="22"/>
        </w:rPr>
        <w:t xml:space="preserve">, traukulius (įskaitant </w:t>
      </w:r>
      <w:proofErr w:type="spellStart"/>
      <w:r w:rsidRPr="0048409E">
        <w:rPr>
          <w:sz w:val="22"/>
          <w:szCs w:val="22"/>
        </w:rPr>
        <w:t>epilepsinę</w:t>
      </w:r>
      <w:proofErr w:type="spellEnd"/>
      <w:r w:rsidRPr="0048409E">
        <w:rPr>
          <w:sz w:val="22"/>
          <w:szCs w:val="22"/>
        </w:rPr>
        <w:t xml:space="preserve"> būklę be traukulių) ir (arba) inkstų nepakankamumą, atvejų (žr. 4.8 skyrių).</w:t>
      </w:r>
    </w:p>
    <w:p w14:paraId="33D50D93" w14:textId="77777777" w:rsidR="00252087" w:rsidRPr="0048409E" w:rsidRDefault="00252087" w:rsidP="00252087">
      <w:pPr>
        <w:rPr>
          <w:sz w:val="22"/>
          <w:szCs w:val="22"/>
        </w:rPr>
      </w:pPr>
    </w:p>
    <w:p w14:paraId="0F76972C" w14:textId="77777777" w:rsidR="00252087" w:rsidRPr="0048409E" w:rsidRDefault="00252087" w:rsidP="00252087">
      <w:pPr>
        <w:tabs>
          <w:tab w:val="left" w:pos="567"/>
        </w:tabs>
        <w:rPr>
          <w:sz w:val="22"/>
          <w:szCs w:val="22"/>
        </w:rPr>
      </w:pPr>
      <w:r w:rsidRPr="0048409E">
        <w:rPr>
          <w:b/>
          <w:sz w:val="22"/>
          <w:szCs w:val="22"/>
        </w:rPr>
        <w:t>4.5</w:t>
      </w:r>
      <w:r w:rsidRPr="0048409E">
        <w:rPr>
          <w:b/>
          <w:sz w:val="22"/>
          <w:szCs w:val="22"/>
        </w:rPr>
        <w:tab/>
        <w:t>Sąveika su kitais vaistiniais preparatais ir kitokia sąveika</w:t>
      </w:r>
    </w:p>
    <w:p w14:paraId="5392337F" w14:textId="77777777" w:rsidR="00252087" w:rsidRPr="0048409E" w:rsidRDefault="00252087" w:rsidP="00252087">
      <w:pPr>
        <w:rPr>
          <w:sz w:val="22"/>
          <w:szCs w:val="22"/>
        </w:rPr>
      </w:pPr>
    </w:p>
    <w:p w14:paraId="2ACE780A" w14:textId="77777777" w:rsidR="00252087" w:rsidRPr="0048409E" w:rsidRDefault="00252087" w:rsidP="00252087">
      <w:pPr>
        <w:rPr>
          <w:sz w:val="22"/>
          <w:szCs w:val="22"/>
        </w:rPr>
      </w:pPr>
      <w:r w:rsidRPr="0048409E">
        <w:rPr>
          <w:sz w:val="22"/>
          <w:szCs w:val="22"/>
        </w:rPr>
        <w:t xml:space="preserve">Retais atvejais gydymo </w:t>
      </w:r>
      <w:proofErr w:type="spellStart"/>
      <w:r w:rsidRPr="0048409E">
        <w:rPr>
          <w:sz w:val="22"/>
          <w:szCs w:val="22"/>
        </w:rPr>
        <w:t>cefepimu</w:t>
      </w:r>
      <w:proofErr w:type="spellEnd"/>
      <w:r w:rsidRPr="0048409E">
        <w:rPr>
          <w:sz w:val="22"/>
          <w:szCs w:val="22"/>
        </w:rPr>
        <w:t xml:space="preserve"> metu </w:t>
      </w:r>
      <w:proofErr w:type="spellStart"/>
      <w:r w:rsidRPr="0048409E">
        <w:rPr>
          <w:sz w:val="22"/>
          <w:szCs w:val="22"/>
        </w:rPr>
        <w:t>Kumbso</w:t>
      </w:r>
      <w:proofErr w:type="spellEnd"/>
      <w:r w:rsidRPr="0048409E">
        <w:rPr>
          <w:sz w:val="22"/>
          <w:szCs w:val="22"/>
        </w:rPr>
        <w:t xml:space="preserve"> testo rezultatas gali būti tariamai teigiamas (žr. 4.8 skyrių). Tariamai teigiamas gali būti ir nefermentinio tyrimo gliukozei šlapime nustatyti rezultatas. Jei kartu su </w:t>
      </w:r>
      <w:proofErr w:type="spellStart"/>
      <w:r w:rsidRPr="0048409E">
        <w:rPr>
          <w:sz w:val="22"/>
          <w:szCs w:val="22"/>
        </w:rPr>
        <w:t>cefepimu</w:t>
      </w:r>
      <w:proofErr w:type="spellEnd"/>
      <w:r w:rsidRPr="0048409E">
        <w:rPr>
          <w:sz w:val="22"/>
          <w:szCs w:val="22"/>
        </w:rPr>
        <w:t xml:space="preserve"> vartojama </w:t>
      </w:r>
      <w:proofErr w:type="spellStart"/>
      <w:r w:rsidRPr="0048409E">
        <w:rPr>
          <w:sz w:val="22"/>
          <w:szCs w:val="22"/>
        </w:rPr>
        <w:t>Henlės</w:t>
      </w:r>
      <w:proofErr w:type="spellEnd"/>
      <w:r w:rsidRPr="0048409E">
        <w:rPr>
          <w:sz w:val="22"/>
          <w:szCs w:val="22"/>
        </w:rPr>
        <w:t xml:space="preserve"> kilpoje veikiančių diuretikų ar </w:t>
      </w:r>
      <w:proofErr w:type="spellStart"/>
      <w:r w:rsidRPr="0048409E">
        <w:rPr>
          <w:sz w:val="22"/>
          <w:szCs w:val="22"/>
        </w:rPr>
        <w:t>aminoglikozidų</w:t>
      </w:r>
      <w:proofErr w:type="spellEnd"/>
      <w:r w:rsidRPr="0048409E">
        <w:rPr>
          <w:sz w:val="22"/>
          <w:szCs w:val="22"/>
        </w:rPr>
        <w:t>, būtina stebėti inkstų funkciją.</w:t>
      </w:r>
    </w:p>
    <w:p w14:paraId="4DDFD67F" w14:textId="77777777" w:rsidR="00252087" w:rsidRPr="0048409E" w:rsidRDefault="00252087" w:rsidP="00252087">
      <w:pPr>
        <w:tabs>
          <w:tab w:val="left" w:pos="567"/>
        </w:tabs>
        <w:rPr>
          <w:b/>
          <w:sz w:val="22"/>
          <w:szCs w:val="22"/>
        </w:rPr>
      </w:pPr>
    </w:p>
    <w:p w14:paraId="1F34AF30" w14:textId="77777777" w:rsidR="00252087" w:rsidRPr="0048409E" w:rsidRDefault="00252087" w:rsidP="00252087">
      <w:pPr>
        <w:tabs>
          <w:tab w:val="left" w:pos="567"/>
        </w:tabs>
        <w:rPr>
          <w:sz w:val="22"/>
          <w:szCs w:val="22"/>
        </w:rPr>
      </w:pPr>
      <w:r w:rsidRPr="0048409E">
        <w:rPr>
          <w:b/>
          <w:sz w:val="22"/>
          <w:szCs w:val="22"/>
        </w:rPr>
        <w:t>4.6</w:t>
      </w:r>
      <w:r w:rsidRPr="0048409E">
        <w:rPr>
          <w:b/>
          <w:sz w:val="22"/>
          <w:szCs w:val="22"/>
        </w:rPr>
        <w:tab/>
        <w:t>Vaisingumas, nėštumo ir žindymo laikotarpis</w:t>
      </w:r>
    </w:p>
    <w:p w14:paraId="4331913D" w14:textId="77777777" w:rsidR="00252087" w:rsidRPr="0048409E" w:rsidRDefault="00252087" w:rsidP="00252087">
      <w:pPr>
        <w:tabs>
          <w:tab w:val="left" w:pos="567"/>
        </w:tabs>
        <w:rPr>
          <w:sz w:val="22"/>
          <w:szCs w:val="22"/>
        </w:rPr>
      </w:pPr>
    </w:p>
    <w:p w14:paraId="5F9DB1F7" w14:textId="77777777" w:rsidR="00252087" w:rsidRPr="0048409E" w:rsidRDefault="00252087" w:rsidP="00252087">
      <w:pPr>
        <w:tabs>
          <w:tab w:val="left" w:pos="567"/>
        </w:tabs>
        <w:rPr>
          <w:sz w:val="22"/>
          <w:szCs w:val="22"/>
          <w:u w:val="single"/>
        </w:rPr>
      </w:pPr>
      <w:r w:rsidRPr="0048409E">
        <w:rPr>
          <w:sz w:val="22"/>
          <w:szCs w:val="22"/>
          <w:u w:val="single"/>
        </w:rPr>
        <w:t>Vaisingumas ir nėštumo laikotarpis</w:t>
      </w:r>
    </w:p>
    <w:p w14:paraId="3FC144A5" w14:textId="77777777" w:rsidR="00252087" w:rsidRPr="0048409E" w:rsidRDefault="00252087" w:rsidP="00252087">
      <w:pPr>
        <w:tabs>
          <w:tab w:val="left" w:pos="567"/>
        </w:tabs>
        <w:rPr>
          <w:sz w:val="22"/>
          <w:szCs w:val="22"/>
        </w:rPr>
      </w:pPr>
    </w:p>
    <w:p w14:paraId="747347B4" w14:textId="77777777" w:rsidR="00252087" w:rsidRPr="0048409E" w:rsidRDefault="00252087" w:rsidP="00252087">
      <w:pPr>
        <w:tabs>
          <w:tab w:val="left" w:pos="567"/>
        </w:tabs>
        <w:rPr>
          <w:sz w:val="22"/>
          <w:szCs w:val="22"/>
        </w:rPr>
      </w:pPr>
      <w:r w:rsidRPr="0048409E">
        <w:rPr>
          <w:sz w:val="22"/>
          <w:szCs w:val="22"/>
        </w:rPr>
        <w:t xml:space="preserve">Nėščių moterų gydymo </w:t>
      </w:r>
      <w:proofErr w:type="spellStart"/>
      <w:r w:rsidRPr="0048409E">
        <w:rPr>
          <w:sz w:val="22"/>
          <w:szCs w:val="22"/>
        </w:rPr>
        <w:t>cefepimu</w:t>
      </w:r>
      <w:proofErr w:type="spellEnd"/>
      <w:r w:rsidRPr="0048409E">
        <w:rPr>
          <w:sz w:val="22"/>
          <w:szCs w:val="22"/>
        </w:rPr>
        <w:t xml:space="preserve"> saugumas nėra įrodytas.</w:t>
      </w:r>
    </w:p>
    <w:p w14:paraId="0592B576" w14:textId="77777777" w:rsidR="00252087" w:rsidRPr="0048409E" w:rsidRDefault="00252087" w:rsidP="00252087">
      <w:pPr>
        <w:tabs>
          <w:tab w:val="left" w:pos="567"/>
        </w:tabs>
        <w:rPr>
          <w:sz w:val="22"/>
          <w:szCs w:val="22"/>
        </w:rPr>
      </w:pPr>
    </w:p>
    <w:p w14:paraId="68482716" w14:textId="77777777" w:rsidR="00252087" w:rsidRPr="0048409E" w:rsidRDefault="00252087" w:rsidP="00252087">
      <w:pPr>
        <w:tabs>
          <w:tab w:val="left" w:pos="567"/>
        </w:tabs>
        <w:rPr>
          <w:sz w:val="22"/>
          <w:szCs w:val="22"/>
        </w:rPr>
      </w:pPr>
      <w:r w:rsidRPr="0048409E">
        <w:rPr>
          <w:sz w:val="22"/>
          <w:szCs w:val="22"/>
        </w:rPr>
        <w:t>Tyrimai su gyvūnais tiesioginio ar netiesioginio kenksmingo su reprodukcija susijusio poveikio neparodė (žr. 5.3 skyrių).</w:t>
      </w:r>
    </w:p>
    <w:p w14:paraId="3310722D" w14:textId="77777777" w:rsidR="00252087" w:rsidRPr="0048409E" w:rsidRDefault="00252087" w:rsidP="00252087">
      <w:pPr>
        <w:tabs>
          <w:tab w:val="left" w:pos="567"/>
        </w:tabs>
        <w:rPr>
          <w:sz w:val="22"/>
          <w:szCs w:val="22"/>
        </w:rPr>
      </w:pPr>
    </w:p>
    <w:p w14:paraId="18F8F381" w14:textId="77777777" w:rsidR="00252087" w:rsidRPr="0048409E" w:rsidRDefault="00252087" w:rsidP="00252087">
      <w:pPr>
        <w:tabs>
          <w:tab w:val="left" w:pos="567"/>
        </w:tabs>
        <w:rPr>
          <w:sz w:val="22"/>
          <w:szCs w:val="22"/>
        </w:rPr>
      </w:pP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nėštumo laikotarpiu vartoti negalima, nebent klinikinė būklė yra tokia, kad moterį </w:t>
      </w:r>
      <w:proofErr w:type="spellStart"/>
      <w:r w:rsidRPr="0048409E">
        <w:rPr>
          <w:sz w:val="22"/>
          <w:szCs w:val="22"/>
        </w:rPr>
        <w:t>cefepimu</w:t>
      </w:r>
      <w:proofErr w:type="spellEnd"/>
      <w:r w:rsidRPr="0048409E">
        <w:rPr>
          <w:sz w:val="22"/>
          <w:szCs w:val="22"/>
        </w:rPr>
        <w:t xml:space="preserve"> gydyti būtina.</w:t>
      </w:r>
    </w:p>
    <w:p w14:paraId="21A25676" w14:textId="77777777" w:rsidR="00252087" w:rsidRPr="0048409E" w:rsidRDefault="00252087" w:rsidP="00252087">
      <w:pPr>
        <w:tabs>
          <w:tab w:val="left" w:pos="567"/>
        </w:tabs>
        <w:rPr>
          <w:sz w:val="22"/>
          <w:szCs w:val="22"/>
        </w:rPr>
      </w:pPr>
    </w:p>
    <w:p w14:paraId="6BDBA1FD" w14:textId="77777777" w:rsidR="00252087" w:rsidRPr="0048409E" w:rsidRDefault="00252087" w:rsidP="00252087">
      <w:pPr>
        <w:tabs>
          <w:tab w:val="left" w:pos="567"/>
        </w:tabs>
        <w:rPr>
          <w:sz w:val="22"/>
          <w:szCs w:val="22"/>
          <w:u w:val="single"/>
        </w:rPr>
      </w:pPr>
      <w:r w:rsidRPr="0048409E">
        <w:rPr>
          <w:sz w:val="22"/>
          <w:szCs w:val="22"/>
          <w:u w:val="single"/>
        </w:rPr>
        <w:t>Žindymas</w:t>
      </w:r>
    </w:p>
    <w:p w14:paraId="63E25ECB" w14:textId="77777777" w:rsidR="00252087" w:rsidRPr="0048409E" w:rsidRDefault="00252087" w:rsidP="00252087">
      <w:pPr>
        <w:tabs>
          <w:tab w:val="left" w:pos="567"/>
        </w:tabs>
        <w:rPr>
          <w:sz w:val="22"/>
          <w:szCs w:val="22"/>
        </w:rPr>
      </w:pPr>
    </w:p>
    <w:p w14:paraId="7E5B838F" w14:textId="77777777" w:rsidR="00252087" w:rsidRPr="0048409E" w:rsidRDefault="00252087" w:rsidP="00252087">
      <w:pPr>
        <w:tabs>
          <w:tab w:val="left" w:pos="567"/>
        </w:tabs>
        <w:rPr>
          <w:sz w:val="22"/>
          <w:szCs w:val="22"/>
        </w:rPr>
      </w:pPr>
      <w:r w:rsidRPr="0048409E">
        <w:rPr>
          <w:sz w:val="22"/>
          <w:szCs w:val="22"/>
        </w:rPr>
        <w:t xml:space="preserve">Poveikis krūtimi maitinamam naujagimiui ar kūdikiui nėra tikėtinas, kadangi </w:t>
      </w:r>
      <w:proofErr w:type="spellStart"/>
      <w:r w:rsidRPr="0048409E">
        <w:rPr>
          <w:sz w:val="22"/>
          <w:szCs w:val="22"/>
        </w:rPr>
        <w:t>cefepimo</w:t>
      </w:r>
      <w:proofErr w:type="spellEnd"/>
      <w:r w:rsidRPr="0048409E">
        <w:rPr>
          <w:sz w:val="22"/>
          <w:szCs w:val="22"/>
        </w:rPr>
        <w:t xml:space="preserve"> koncentracija moters piene būna labai maža.</w:t>
      </w:r>
    </w:p>
    <w:p w14:paraId="17D301C8" w14:textId="77777777" w:rsidR="00252087" w:rsidRPr="0048409E" w:rsidRDefault="00252087" w:rsidP="00252087">
      <w:pPr>
        <w:tabs>
          <w:tab w:val="left" w:pos="567"/>
        </w:tabs>
        <w:rPr>
          <w:sz w:val="22"/>
          <w:szCs w:val="22"/>
        </w:rPr>
      </w:pPr>
    </w:p>
    <w:p w14:paraId="14F820D0" w14:textId="77777777" w:rsidR="00252087" w:rsidRPr="0048409E" w:rsidRDefault="00252087" w:rsidP="00252087">
      <w:pPr>
        <w:tabs>
          <w:tab w:val="left" w:pos="567"/>
        </w:tabs>
        <w:rPr>
          <w:sz w:val="22"/>
          <w:szCs w:val="22"/>
        </w:rPr>
      </w:pPr>
      <w:r w:rsidRPr="0048409E">
        <w:rPr>
          <w:sz w:val="22"/>
          <w:szCs w:val="22"/>
        </w:rPr>
        <w:t>Vis dėlto vaistinio preparato vartojimo laikotarpiu žindyvėms pieną reikia ištraukti ir sunaikinti.</w:t>
      </w:r>
    </w:p>
    <w:p w14:paraId="0E0F8629" w14:textId="77777777" w:rsidR="00252087" w:rsidRPr="0048409E" w:rsidRDefault="00252087" w:rsidP="00252087">
      <w:pPr>
        <w:tabs>
          <w:tab w:val="left" w:pos="567"/>
        </w:tabs>
        <w:rPr>
          <w:b/>
          <w:sz w:val="22"/>
          <w:szCs w:val="22"/>
        </w:rPr>
      </w:pPr>
    </w:p>
    <w:p w14:paraId="049A8806" w14:textId="77777777" w:rsidR="00252087" w:rsidRPr="0048409E" w:rsidRDefault="00252087" w:rsidP="00252087">
      <w:pPr>
        <w:tabs>
          <w:tab w:val="left" w:pos="567"/>
        </w:tabs>
        <w:rPr>
          <w:sz w:val="22"/>
          <w:szCs w:val="22"/>
        </w:rPr>
      </w:pPr>
      <w:r w:rsidRPr="0048409E">
        <w:rPr>
          <w:b/>
          <w:sz w:val="22"/>
          <w:szCs w:val="22"/>
        </w:rPr>
        <w:t>4.7</w:t>
      </w:r>
      <w:r w:rsidRPr="0048409E">
        <w:rPr>
          <w:b/>
          <w:sz w:val="22"/>
          <w:szCs w:val="22"/>
        </w:rPr>
        <w:tab/>
        <w:t>Poveikis gebėjimui vairuoti ir valdyti mechanizmus</w:t>
      </w:r>
    </w:p>
    <w:p w14:paraId="3760F957" w14:textId="77777777" w:rsidR="00252087" w:rsidRPr="0048409E" w:rsidRDefault="00252087" w:rsidP="00252087">
      <w:pPr>
        <w:tabs>
          <w:tab w:val="left" w:pos="567"/>
        </w:tabs>
        <w:rPr>
          <w:sz w:val="22"/>
          <w:szCs w:val="22"/>
        </w:rPr>
      </w:pPr>
    </w:p>
    <w:p w14:paraId="1E4A4A10" w14:textId="77777777" w:rsidR="00252087" w:rsidRPr="0048409E" w:rsidRDefault="00252087" w:rsidP="00252087">
      <w:pPr>
        <w:tabs>
          <w:tab w:val="left" w:pos="567"/>
        </w:tabs>
        <w:rPr>
          <w:sz w:val="22"/>
          <w:szCs w:val="22"/>
        </w:rPr>
      </w:pPr>
      <w:r w:rsidRPr="0048409E">
        <w:rPr>
          <w:sz w:val="22"/>
          <w:szCs w:val="22"/>
        </w:rPr>
        <w:t>Poveikio gebėjimui vairuoti ir valdyti mechanizmus tyrimų neatlikta.</w:t>
      </w:r>
    </w:p>
    <w:p w14:paraId="2307F7EB" w14:textId="77777777" w:rsidR="00252087" w:rsidRPr="0048409E" w:rsidRDefault="00252087" w:rsidP="00252087">
      <w:pPr>
        <w:tabs>
          <w:tab w:val="left" w:pos="567"/>
        </w:tabs>
        <w:rPr>
          <w:b/>
          <w:sz w:val="22"/>
          <w:szCs w:val="22"/>
        </w:rPr>
      </w:pPr>
    </w:p>
    <w:p w14:paraId="03BEBD61" w14:textId="77777777" w:rsidR="00252087" w:rsidRPr="0048409E" w:rsidRDefault="00252087" w:rsidP="00252087">
      <w:pPr>
        <w:tabs>
          <w:tab w:val="left" w:pos="567"/>
        </w:tabs>
        <w:rPr>
          <w:sz w:val="22"/>
          <w:szCs w:val="22"/>
        </w:rPr>
      </w:pPr>
      <w:r w:rsidRPr="0048409E">
        <w:rPr>
          <w:b/>
          <w:sz w:val="22"/>
          <w:szCs w:val="22"/>
        </w:rPr>
        <w:t>4.8</w:t>
      </w:r>
      <w:r w:rsidRPr="0048409E">
        <w:rPr>
          <w:b/>
          <w:sz w:val="22"/>
          <w:szCs w:val="22"/>
        </w:rPr>
        <w:tab/>
        <w:t>Nepageidaujamas poveikis</w:t>
      </w:r>
    </w:p>
    <w:p w14:paraId="4773DEE5" w14:textId="77777777" w:rsidR="00252087" w:rsidRPr="0048409E" w:rsidRDefault="00252087" w:rsidP="00252087">
      <w:pPr>
        <w:pStyle w:val="Pagrindinistekstas"/>
        <w:tabs>
          <w:tab w:val="left" w:pos="567"/>
        </w:tabs>
        <w:spacing w:before="0" w:line="240" w:lineRule="auto"/>
        <w:jc w:val="left"/>
        <w:rPr>
          <w:sz w:val="22"/>
          <w:szCs w:val="22"/>
        </w:rPr>
      </w:pPr>
    </w:p>
    <w:p w14:paraId="433ADAEC" w14:textId="77777777" w:rsidR="00252087" w:rsidRPr="005A3E1B" w:rsidRDefault="00252087" w:rsidP="00252087">
      <w:pPr>
        <w:pStyle w:val="BTEMEASMCA"/>
        <w:rPr>
          <w:rFonts w:ascii="Times New Roman" w:hAnsi="Times New Roman"/>
        </w:rPr>
      </w:pPr>
      <w:r w:rsidRPr="005A3E1B">
        <w:rPr>
          <w:rFonts w:ascii="Times New Roman" w:hAnsi="Times New Roman"/>
        </w:rPr>
        <w:lastRenderedPageBreak/>
        <w:t xml:space="preserve">Nepageidaujamo poveikio atvejai sugrupuoti pagal organų sistemų klases, </w:t>
      </w:r>
      <w:proofErr w:type="spellStart"/>
      <w:r w:rsidRPr="005A3E1B">
        <w:rPr>
          <w:rFonts w:ascii="Times New Roman" w:hAnsi="Times New Roman"/>
        </w:rPr>
        <w:t>MedDRA</w:t>
      </w:r>
      <w:proofErr w:type="spellEnd"/>
      <w:r w:rsidRPr="005A3E1B">
        <w:rPr>
          <w:rFonts w:ascii="Times New Roman" w:hAnsi="Times New Roman"/>
        </w:rPr>
        <w:t xml:space="preserve"> terminologiją ir </w:t>
      </w:r>
      <w:proofErr w:type="spellStart"/>
      <w:r w:rsidRPr="005A3E1B">
        <w:rPr>
          <w:rFonts w:ascii="Times New Roman" w:hAnsi="Times New Roman"/>
        </w:rPr>
        <w:t>MedDRA</w:t>
      </w:r>
      <w:proofErr w:type="spellEnd"/>
      <w:r w:rsidRPr="005A3E1B">
        <w:rPr>
          <w:rFonts w:ascii="Times New Roman" w:hAnsi="Times New Roman"/>
        </w:rPr>
        <w:t xml:space="preserve"> dažnį: labai dažni </w:t>
      </w:r>
      <w:r w:rsidRPr="005A3E1B">
        <w:rPr>
          <w:rFonts w:ascii="Times New Roman" w:hAnsi="Times New Roman" w:hint="eastAsia"/>
        </w:rPr>
        <w:t>(</w:t>
      </w:r>
      <w:r w:rsidRPr="005A3E1B">
        <w:rPr>
          <w:rFonts w:ascii="Times New Roman" w:hAnsi="Times New Roman" w:hint="eastAsia"/>
        </w:rPr>
        <w:t>≤</w:t>
      </w:r>
      <w:r w:rsidRPr="005A3E1B">
        <w:rPr>
          <w:rFonts w:ascii="Times New Roman" w:hAnsi="Times New Roman" w:hint="eastAsia"/>
        </w:rPr>
        <w:t>1/10),</w:t>
      </w:r>
      <w:r w:rsidRPr="005A3E1B">
        <w:rPr>
          <w:rFonts w:ascii="Times New Roman" w:hAnsi="Times New Roman"/>
        </w:rPr>
        <w:t xml:space="preserve"> dažni (nuo </w:t>
      </w:r>
      <w:r w:rsidRPr="005A3E1B">
        <w:rPr>
          <w:rFonts w:ascii="Times New Roman" w:hAnsi="Times New Roman" w:hint="eastAsia"/>
        </w:rPr>
        <w:t>≤</w:t>
      </w:r>
      <w:r w:rsidRPr="005A3E1B">
        <w:rPr>
          <w:rFonts w:ascii="Times New Roman" w:hAnsi="Times New Roman" w:hint="eastAsia"/>
        </w:rPr>
        <w:t>1/100</w:t>
      </w:r>
      <w:r w:rsidRPr="005A3E1B">
        <w:rPr>
          <w:rFonts w:ascii="Times New Roman" w:hAnsi="Times New Roman"/>
        </w:rPr>
        <w:t xml:space="preserve"> iki &lt;1/10), nedažni (nuo </w:t>
      </w:r>
      <w:r w:rsidRPr="005A3E1B">
        <w:rPr>
          <w:rFonts w:ascii="Times New Roman" w:hAnsi="Times New Roman" w:hint="eastAsia"/>
        </w:rPr>
        <w:t>≤</w:t>
      </w:r>
      <w:r w:rsidRPr="005A3E1B">
        <w:rPr>
          <w:rFonts w:ascii="Times New Roman" w:hAnsi="Times New Roman" w:hint="eastAsia"/>
        </w:rPr>
        <w:t>1/1 000</w:t>
      </w:r>
      <w:r w:rsidRPr="005A3E1B">
        <w:rPr>
          <w:rFonts w:ascii="Times New Roman" w:hAnsi="Times New Roman"/>
        </w:rPr>
        <w:t xml:space="preserve"> iki &lt;1/100), reti (nuo </w:t>
      </w:r>
      <w:r w:rsidRPr="005A3E1B">
        <w:rPr>
          <w:rFonts w:ascii="Times New Roman" w:hAnsi="Times New Roman" w:hint="eastAsia"/>
        </w:rPr>
        <w:t>≤</w:t>
      </w:r>
      <w:r w:rsidRPr="005A3E1B">
        <w:rPr>
          <w:rFonts w:ascii="Times New Roman" w:hAnsi="Times New Roman" w:hint="eastAsia"/>
        </w:rPr>
        <w:t>1/10 000</w:t>
      </w:r>
      <w:r w:rsidRPr="005A3E1B">
        <w:rPr>
          <w:rFonts w:ascii="Times New Roman" w:hAnsi="Times New Roman"/>
        </w:rPr>
        <w:t xml:space="preserve"> iki &lt; 1/1000), labai reti (&lt;1/10000), dažnis nežinomas (negali būti apskaičiuotas pagal turimus duomenis).</w:t>
      </w:r>
    </w:p>
    <w:p w14:paraId="43ED6082" w14:textId="77777777" w:rsidR="00252087" w:rsidRPr="005A3E1B" w:rsidRDefault="00252087" w:rsidP="00252087">
      <w:pPr>
        <w:pStyle w:val="BTEMEASMCA"/>
        <w:rPr>
          <w:rFonts w:ascii="Times New Roman" w:hAnsi="Times New Roman"/>
        </w:rPr>
      </w:pPr>
    </w:p>
    <w:p w14:paraId="049C2DBA" w14:textId="77777777" w:rsidR="00252087" w:rsidRPr="005A3E1B" w:rsidRDefault="00252087" w:rsidP="00252087">
      <w:pPr>
        <w:pStyle w:val="BTEMEASMCA"/>
        <w:rPr>
          <w:rFonts w:ascii="Times New Roman" w:hAnsi="Times New Roman"/>
        </w:rPr>
      </w:pPr>
      <w:r w:rsidRPr="005A3E1B">
        <w:rPr>
          <w:rFonts w:ascii="Times New Roman" w:hAnsi="Times New Roman"/>
        </w:rPr>
        <w:t>Kiekvienoje dažnio grupėje nepageidaujamas poveikis pateikiamas mažėjančio sunkumo tvarka.</w:t>
      </w:r>
    </w:p>
    <w:p w14:paraId="7692EB85" w14:textId="77777777" w:rsidR="00252087" w:rsidRPr="005A3E1B" w:rsidRDefault="00252087" w:rsidP="00252087">
      <w:pPr>
        <w:pStyle w:val="BTEMEASMCA"/>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1"/>
        <w:gridCol w:w="1314"/>
        <w:gridCol w:w="5699"/>
      </w:tblGrid>
      <w:tr w:rsidR="00252087" w:rsidRPr="0048409E" w14:paraId="72A33EAC" w14:textId="77777777" w:rsidTr="001A7BE1">
        <w:trPr>
          <w:trHeight w:val="243"/>
        </w:trPr>
        <w:tc>
          <w:tcPr>
            <w:tcW w:w="0" w:type="auto"/>
          </w:tcPr>
          <w:p w14:paraId="7D623AEF" w14:textId="77777777" w:rsidR="00252087" w:rsidRPr="00CE72A9" w:rsidRDefault="00252087" w:rsidP="001A7BE1">
            <w:pPr>
              <w:pStyle w:val="BTEMEASMCA"/>
              <w:rPr>
                <w:rFonts w:ascii="Times New Roman" w:hAnsi="Times New Roman"/>
              </w:rPr>
            </w:pPr>
            <w:r w:rsidRPr="00CE72A9">
              <w:rPr>
                <w:rFonts w:ascii="Times New Roman" w:hAnsi="Times New Roman"/>
              </w:rPr>
              <w:t>Organų sistemų klasė</w:t>
            </w:r>
          </w:p>
        </w:tc>
        <w:tc>
          <w:tcPr>
            <w:tcW w:w="0" w:type="auto"/>
          </w:tcPr>
          <w:p w14:paraId="3C7BD923" w14:textId="77777777" w:rsidR="00252087" w:rsidRPr="00CE72A9" w:rsidRDefault="00252087" w:rsidP="001A7BE1">
            <w:pPr>
              <w:pStyle w:val="BTEMEASMCA"/>
              <w:rPr>
                <w:rFonts w:ascii="Times New Roman" w:hAnsi="Times New Roman"/>
              </w:rPr>
            </w:pPr>
            <w:r w:rsidRPr="00CE72A9">
              <w:rPr>
                <w:rFonts w:ascii="Times New Roman" w:hAnsi="Times New Roman"/>
              </w:rPr>
              <w:t>Dažnis</w:t>
            </w:r>
          </w:p>
        </w:tc>
        <w:tc>
          <w:tcPr>
            <w:tcW w:w="0" w:type="auto"/>
          </w:tcPr>
          <w:p w14:paraId="7645E65C" w14:textId="77777777" w:rsidR="00252087" w:rsidRPr="00CE72A9" w:rsidRDefault="00252087" w:rsidP="001A7BE1">
            <w:pPr>
              <w:pStyle w:val="BTEMEASMCA"/>
              <w:rPr>
                <w:rFonts w:ascii="Times New Roman" w:hAnsi="Times New Roman"/>
              </w:rPr>
            </w:pPr>
            <w:proofErr w:type="spellStart"/>
            <w:r w:rsidRPr="00CE72A9">
              <w:rPr>
                <w:rFonts w:ascii="Times New Roman" w:hAnsi="Times New Roman"/>
              </w:rPr>
              <w:t>MedDRA</w:t>
            </w:r>
            <w:proofErr w:type="spellEnd"/>
            <w:r w:rsidRPr="00CE72A9">
              <w:rPr>
                <w:rFonts w:ascii="Times New Roman" w:hAnsi="Times New Roman"/>
              </w:rPr>
              <w:t xml:space="preserve"> terminas</w:t>
            </w:r>
          </w:p>
        </w:tc>
      </w:tr>
      <w:tr w:rsidR="00252087" w:rsidRPr="0048409E" w14:paraId="0999FCB1" w14:textId="77777777" w:rsidTr="001A7BE1">
        <w:trPr>
          <w:cantSplit/>
        </w:trPr>
        <w:tc>
          <w:tcPr>
            <w:tcW w:w="0" w:type="auto"/>
            <w:vMerge w:val="restart"/>
          </w:tcPr>
          <w:p w14:paraId="7BA83202"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Infekcijos ir </w:t>
            </w:r>
            <w:proofErr w:type="spellStart"/>
            <w:r w:rsidRPr="00CE72A9">
              <w:rPr>
                <w:rFonts w:ascii="Times New Roman" w:hAnsi="Times New Roman"/>
              </w:rPr>
              <w:t>infestacijos</w:t>
            </w:r>
            <w:proofErr w:type="spellEnd"/>
          </w:p>
        </w:tc>
        <w:tc>
          <w:tcPr>
            <w:tcW w:w="0" w:type="auto"/>
          </w:tcPr>
          <w:p w14:paraId="7E937BB9"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7AFE51ED"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Burnos </w:t>
            </w:r>
            <w:proofErr w:type="spellStart"/>
            <w:r w:rsidRPr="00CE72A9">
              <w:rPr>
                <w:rFonts w:ascii="Times New Roman" w:hAnsi="Times New Roman"/>
              </w:rPr>
              <w:t>kandidozė</w:t>
            </w:r>
            <w:proofErr w:type="spellEnd"/>
            <w:r w:rsidRPr="00CE72A9">
              <w:rPr>
                <w:rFonts w:ascii="Times New Roman" w:hAnsi="Times New Roman"/>
              </w:rPr>
              <w:t>, makšties infekcija</w:t>
            </w:r>
          </w:p>
        </w:tc>
      </w:tr>
      <w:tr w:rsidR="00252087" w:rsidRPr="0048409E" w14:paraId="620A3997" w14:textId="77777777" w:rsidTr="001A7BE1">
        <w:trPr>
          <w:cantSplit/>
          <w:trHeight w:val="230"/>
        </w:trPr>
        <w:tc>
          <w:tcPr>
            <w:tcW w:w="0" w:type="auto"/>
            <w:vMerge/>
          </w:tcPr>
          <w:p w14:paraId="737FD50F" w14:textId="77777777" w:rsidR="00252087" w:rsidRPr="00CE72A9" w:rsidRDefault="00252087" w:rsidP="001A7BE1">
            <w:pPr>
              <w:pStyle w:val="BTEMEASMCA"/>
              <w:rPr>
                <w:rFonts w:ascii="Times New Roman" w:hAnsi="Times New Roman"/>
              </w:rPr>
            </w:pPr>
          </w:p>
        </w:tc>
        <w:tc>
          <w:tcPr>
            <w:tcW w:w="0" w:type="auto"/>
          </w:tcPr>
          <w:p w14:paraId="0A1D9A96"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2CC022F7" w14:textId="77777777" w:rsidR="00252087" w:rsidRPr="00CE72A9" w:rsidRDefault="00252087" w:rsidP="001A7BE1">
            <w:pPr>
              <w:pStyle w:val="BTEMEASMCA"/>
              <w:rPr>
                <w:rFonts w:ascii="Times New Roman" w:hAnsi="Times New Roman"/>
              </w:rPr>
            </w:pPr>
            <w:proofErr w:type="spellStart"/>
            <w:r w:rsidRPr="00CE72A9">
              <w:rPr>
                <w:rFonts w:ascii="Times New Roman" w:hAnsi="Times New Roman"/>
              </w:rPr>
              <w:t>Kandidozė</w:t>
            </w:r>
            <w:proofErr w:type="spellEnd"/>
          </w:p>
        </w:tc>
      </w:tr>
      <w:tr w:rsidR="00252087" w:rsidRPr="0048409E" w14:paraId="653E21DB" w14:textId="77777777" w:rsidTr="001A7BE1">
        <w:trPr>
          <w:cantSplit/>
        </w:trPr>
        <w:tc>
          <w:tcPr>
            <w:tcW w:w="0" w:type="auto"/>
            <w:vMerge w:val="restart"/>
          </w:tcPr>
          <w:p w14:paraId="3D504A38" w14:textId="77777777" w:rsidR="00252087" w:rsidRPr="00CE72A9" w:rsidRDefault="00252087" w:rsidP="001A7BE1">
            <w:pPr>
              <w:pStyle w:val="BTEMEASMCA"/>
              <w:rPr>
                <w:rFonts w:ascii="Times New Roman" w:hAnsi="Times New Roman"/>
              </w:rPr>
            </w:pPr>
            <w:r w:rsidRPr="00CE72A9">
              <w:rPr>
                <w:rFonts w:ascii="Times New Roman" w:hAnsi="Times New Roman"/>
              </w:rPr>
              <w:t>Kraujo ir limfinės sistemos sutrikimai</w:t>
            </w:r>
          </w:p>
        </w:tc>
        <w:tc>
          <w:tcPr>
            <w:tcW w:w="0" w:type="auto"/>
          </w:tcPr>
          <w:p w14:paraId="4C3C238E" w14:textId="77777777" w:rsidR="00252087" w:rsidRPr="00CE72A9" w:rsidRDefault="00252087" w:rsidP="001A7BE1">
            <w:pPr>
              <w:pStyle w:val="BTEMEASMCA"/>
              <w:rPr>
                <w:rFonts w:ascii="Times New Roman" w:hAnsi="Times New Roman"/>
              </w:rPr>
            </w:pPr>
            <w:r w:rsidRPr="00CE72A9">
              <w:rPr>
                <w:rFonts w:ascii="Times New Roman" w:hAnsi="Times New Roman"/>
              </w:rPr>
              <w:t>Labai dažni</w:t>
            </w:r>
          </w:p>
        </w:tc>
        <w:tc>
          <w:tcPr>
            <w:tcW w:w="0" w:type="auto"/>
          </w:tcPr>
          <w:p w14:paraId="3A2CD6ED"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Teigiamas </w:t>
            </w:r>
            <w:proofErr w:type="spellStart"/>
            <w:r w:rsidRPr="00CE72A9">
              <w:rPr>
                <w:rFonts w:ascii="Times New Roman" w:hAnsi="Times New Roman"/>
              </w:rPr>
              <w:t>Kumbso</w:t>
            </w:r>
            <w:proofErr w:type="spellEnd"/>
            <w:r w:rsidRPr="00CE72A9">
              <w:rPr>
                <w:rFonts w:ascii="Times New Roman" w:hAnsi="Times New Roman"/>
              </w:rPr>
              <w:t xml:space="preserve"> testo rezultatas</w:t>
            </w:r>
          </w:p>
        </w:tc>
      </w:tr>
      <w:tr w:rsidR="00252087" w:rsidRPr="0048409E" w14:paraId="46E923C9" w14:textId="77777777" w:rsidTr="001A7BE1">
        <w:trPr>
          <w:cantSplit/>
          <w:trHeight w:val="230"/>
        </w:trPr>
        <w:tc>
          <w:tcPr>
            <w:tcW w:w="0" w:type="auto"/>
            <w:vMerge/>
          </w:tcPr>
          <w:p w14:paraId="1BA5ADA5" w14:textId="77777777" w:rsidR="00252087" w:rsidRPr="00CE72A9" w:rsidRDefault="00252087" w:rsidP="001A7BE1">
            <w:pPr>
              <w:pStyle w:val="BTEMEASMCA"/>
              <w:rPr>
                <w:rFonts w:ascii="Times New Roman" w:hAnsi="Times New Roman"/>
              </w:rPr>
            </w:pPr>
          </w:p>
        </w:tc>
        <w:tc>
          <w:tcPr>
            <w:tcW w:w="0" w:type="auto"/>
          </w:tcPr>
          <w:p w14:paraId="3E0359AD"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2194074F"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Pailgėjęs </w:t>
            </w:r>
            <w:proofErr w:type="spellStart"/>
            <w:r w:rsidRPr="00CE72A9">
              <w:rPr>
                <w:rFonts w:ascii="Times New Roman" w:hAnsi="Times New Roman"/>
              </w:rPr>
              <w:t>protrombino</w:t>
            </w:r>
            <w:proofErr w:type="spellEnd"/>
            <w:r w:rsidRPr="00CE72A9">
              <w:rPr>
                <w:rFonts w:ascii="Times New Roman" w:hAnsi="Times New Roman"/>
              </w:rPr>
              <w:t xml:space="preserve"> laikas, pailgėjęs dalinis </w:t>
            </w:r>
            <w:proofErr w:type="spellStart"/>
            <w:r w:rsidRPr="00CE72A9">
              <w:rPr>
                <w:rFonts w:ascii="Times New Roman" w:hAnsi="Times New Roman"/>
              </w:rPr>
              <w:t>tromboplastino</w:t>
            </w:r>
            <w:proofErr w:type="spellEnd"/>
            <w:r w:rsidRPr="00CE72A9">
              <w:rPr>
                <w:rFonts w:ascii="Times New Roman" w:hAnsi="Times New Roman"/>
              </w:rPr>
              <w:t xml:space="preserve"> laikas, anemija, </w:t>
            </w:r>
            <w:proofErr w:type="spellStart"/>
            <w:r w:rsidRPr="00CE72A9">
              <w:rPr>
                <w:rFonts w:ascii="Times New Roman" w:hAnsi="Times New Roman"/>
              </w:rPr>
              <w:t>eozinofilija</w:t>
            </w:r>
            <w:proofErr w:type="spellEnd"/>
          </w:p>
        </w:tc>
      </w:tr>
      <w:tr w:rsidR="00252087" w:rsidRPr="0048409E" w14:paraId="4CC7C064" w14:textId="77777777" w:rsidTr="001A7BE1">
        <w:trPr>
          <w:cantSplit/>
          <w:trHeight w:val="510"/>
        </w:trPr>
        <w:tc>
          <w:tcPr>
            <w:tcW w:w="0" w:type="auto"/>
            <w:vMerge/>
          </w:tcPr>
          <w:p w14:paraId="790EB7CC" w14:textId="77777777" w:rsidR="00252087" w:rsidRPr="00CE72A9" w:rsidRDefault="00252087" w:rsidP="001A7BE1">
            <w:pPr>
              <w:pStyle w:val="BTEMEASMCA"/>
              <w:rPr>
                <w:rFonts w:ascii="Times New Roman" w:hAnsi="Times New Roman"/>
              </w:rPr>
            </w:pPr>
          </w:p>
        </w:tc>
        <w:tc>
          <w:tcPr>
            <w:tcW w:w="0" w:type="auto"/>
          </w:tcPr>
          <w:p w14:paraId="44AE0EE3"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647DE504" w14:textId="77777777" w:rsidR="00252087" w:rsidRPr="00CE72A9" w:rsidRDefault="00252087" w:rsidP="001A7BE1">
            <w:pPr>
              <w:pStyle w:val="BTEMEASMCA"/>
              <w:rPr>
                <w:rFonts w:ascii="Times New Roman" w:hAnsi="Times New Roman"/>
              </w:rPr>
            </w:pPr>
            <w:proofErr w:type="spellStart"/>
            <w:r w:rsidRPr="00CE72A9">
              <w:rPr>
                <w:rFonts w:ascii="Times New Roman" w:hAnsi="Times New Roman"/>
              </w:rPr>
              <w:t>Trombocitopenija</w:t>
            </w:r>
            <w:proofErr w:type="spellEnd"/>
            <w:r w:rsidRPr="00CE72A9">
              <w:rPr>
                <w:rFonts w:ascii="Times New Roman" w:hAnsi="Times New Roman"/>
              </w:rPr>
              <w:t xml:space="preserve">, </w:t>
            </w:r>
            <w:proofErr w:type="spellStart"/>
            <w:r w:rsidRPr="00CE72A9">
              <w:rPr>
                <w:rFonts w:ascii="Times New Roman" w:hAnsi="Times New Roman"/>
              </w:rPr>
              <w:t>leukopenija</w:t>
            </w:r>
            <w:proofErr w:type="spellEnd"/>
            <w:r w:rsidRPr="00CE72A9">
              <w:rPr>
                <w:rFonts w:ascii="Times New Roman" w:hAnsi="Times New Roman"/>
              </w:rPr>
              <w:t xml:space="preserve">, </w:t>
            </w:r>
            <w:proofErr w:type="spellStart"/>
            <w:r w:rsidRPr="00CE72A9">
              <w:rPr>
                <w:rFonts w:ascii="Times New Roman" w:hAnsi="Times New Roman"/>
              </w:rPr>
              <w:t>neutropenija</w:t>
            </w:r>
            <w:proofErr w:type="spellEnd"/>
          </w:p>
        </w:tc>
      </w:tr>
      <w:tr w:rsidR="00252087" w:rsidRPr="0048409E" w14:paraId="0EE7184E" w14:textId="77777777" w:rsidTr="001A7BE1">
        <w:trPr>
          <w:cantSplit/>
        </w:trPr>
        <w:tc>
          <w:tcPr>
            <w:tcW w:w="0" w:type="auto"/>
            <w:vMerge/>
          </w:tcPr>
          <w:p w14:paraId="262C926C" w14:textId="77777777" w:rsidR="00252087" w:rsidRPr="00CE72A9" w:rsidRDefault="00252087" w:rsidP="001A7BE1">
            <w:pPr>
              <w:pStyle w:val="BTEMEASMCA"/>
              <w:rPr>
                <w:rFonts w:ascii="Times New Roman" w:hAnsi="Times New Roman"/>
              </w:rPr>
            </w:pPr>
          </w:p>
        </w:tc>
        <w:tc>
          <w:tcPr>
            <w:tcW w:w="0" w:type="auto"/>
          </w:tcPr>
          <w:p w14:paraId="16FA07C3" w14:textId="77777777" w:rsidR="00252087" w:rsidRPr="00CE72A9" w:rsidRDefault="00252087" w:rsidP="001A7BE1">
            <w:pPr>
              <w:pStyle w:val="BTEMEASMCA"/>
              <w:rPr>
                <w:rFonts w:ascii="Times New Roman" w:hAnsi="Times New Roman"/>
              </w:rPr>
            </w:pPr>
            <w:r w:rsidRPr="00CE72A9">
              <w:rPr>
                <w:rFonts w:ascii="Times New Roman" w:hAnsi="Times New Roman"/>
              </w:rPr>
              <w:t>Dažnis nežinomas</w:t>
            </w:r>
          </w:p>
        </w:tc>
        <w:tc>
          <w:tcPr>
            <w:tcW w:w="0" w:type="auto"/>
          </w:tcPr>
          <w:p w14:paraId="1108851B" w14:textId="77777777" w:rsidR="00252087" w:rsidRPr="00CE72A9" w:rsidRDefault="00252087" w:rsidP="001A7BE1">
            <w:pPr>
              <w:pStyle w:val="BTEMEASMCA"/>
              <w:rPr>
                <w:rFonts w:ascii="Times New Roman" w:hAnsi="Times New Roman"/>
              </w:rPr>
            </w:pPr>
            <w:proofErr w:type="spellStart"/>
            <w:r w:rsidRPr="00CE72A9">
              <w:rPr>
                <w:rFonts w:ascii="Times New Roman" w:hAnsi="Times New Roman"/>
              </w:rPr>
              <w:t>Aplazinė</w:t>
            </w:r>
            <w:proofErr w:type="spellEnd"/>
            <w:r w:rsidRPr="00CE72A9">
              <w:rPr>
                <w:rFonts w:ascii="Times New Roman" w:hAnsi="Times New Roman"/>
              </w:rPr>
              <w:t xml:space="preserve"> anemija, hemolizinė anemija, </w:t>
            </w:r>
            <w:proofErr w:type="spellStart"/>
            <w:r w:rsidRPr="00CE72A9">
              <w:rPr>
                <w:rFonts w:ascii="Times New Roman" w:hAnsi="Times New Roman"/>
              </w:rPr>
              <w:t>agranulocitozė</w:t>
            </w:r>
            <w:proofErr w:type="spellEnd"/>
          </w:p>
        </w:tc>
      </w:tr>
      <w:tr w:rsidR="00252087" w:rsidRPr="0048409E" w14:paraId="0D5FFDC8" w14:textId="77777777" w:rsidTr="001A7BE1">
        <w:trPr>
          <w:cantSplit/>
          <w:trHeight w:val="230"/>
        </w:trPr>
        <w:tc>
          <w:tcPr>
            <w:tcW w:w="0" w:type="auto"/>
            <w:vMerge w:val="restart"/>
          </w:tcPr>
          <w:p w14:paraId="529C245A" w14:textId="77777777" w:rsidR="00252087" w:rsidRPr="00CE72A9" w:rsidRDefault="00252087" w:rsidP="001A7BE1">
            <w:pPr>
              <w:pStyle w:val="BTEMEASMCA"/>
              <w:rPr>
                <w:rFonts w:ascii="Times New Roman" w:hAnsi="Times New Roman"/>
              </w:rPr>
            </w:pPr>
            <w:r w:rsidRPr="00CE72A9">
              <w:rPr>
                <w:rFonts w:ascii="Times New Roman" w:hAnsi="Times New Roman"/>
              </w:rPr>
              <w:t>Imuninės sistemos sutrikimai</w:t>
            </w:r>
          </w:p>
        </w:tc>
        <w:tc>
          <w:tcPr>
            <w:tcW w:w="0" w:type="auto"/>
          </w:tcPr>
          <w:p w14:paraId="4B2B7D7E"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5E7A1AB8" w14:textId="77777777" w:rsidR="00252087" w:rsidRPr="00CE72A9" w:rsidRDefault="00252087" w:rsidP="001A7BE1">
            <w:pPr>
              <w:pStyle w:val="BTEMEASMCA"/>
              <w:rPr>
                <w:rFonts w:ascii="Times New Roman" w:hAnsi="Times New Roman"/>
              </w:rPr>
            </w:pPr>
            <w:r w:rsidRPr="00CE72A9">
              <w:rPr>
                <w:rFonts w:ascii="Times New Roman" w:hAnsi="Times New Roman"/>
              </w:rPr>
              <w:t>Anafilaksinė reakcija</w:t>
            </w:r>
          </w:p>
        </w:tc>
      </w:tr>
      <w:tr w:rsidR="00252087" w:rsidRPr="0048409E" w14:paraId="724EA6C6" w14:textId="77777777" w:rsidTr="001A7BE1">
        <w:trPr>
          <w:cantSplit/>
          <w:trHeight w:val="230"/>
        </w:trPr>
        <w:tc>
          <w:tcPr>
            <w:tcW w:w="0" w:type="auto"/>
            <w:vMerge/>
          </w:tcPr>
          <w:p w14:paraId="36979B94" w14:textId="77777777" w:rsidR="00252087" w:rsidRPr="00CE72A9" w:rsidRDefault="00252087" w:rsidP="001A7BE1">
            <w:pPr>
              <w:pStyle w:val="BTEMEASMCA"/>
              <w:rPr>
                <w:rFonts w:ascii="Times New Roman" w:hAnsi="Times New Roman"/>
              </w:rPr>
            </w:pPr>
          </w:p>
        </w:tc>
        <w:tc>
          <w:tcPr>
            <w:tcW w:w="0" w:type="auto"/>
          </w:tcPr>
          <w:p w14:paraId="71383FE6" w14:textId="77777777" w:rsidR="00252087" w:rsidRPr="0093534E" w:rsidRDefault="00252087" w:rsidP="001A7BE1">
            <w:r w:rsidRPr="0093534E">
              <w:rPr>
                <w:sz w:val="22"/>
              </w:rPr>
              <w:t>Dažnis nežinomas</w:t>
            </w:r>
          </w:p>
        </w:tc>
        <w:tc>
          <w:tcPr>
            <w:tcW w:w="0" w:type="auto"/>
          </w:tcPr>
          <w:p w14:paraId="15F8512B" w14:textId="77777777" w:rsidR="00252087" w:rsidRPr="00CE72A9" w:rsidRDefault="00252087" w:rsidP="001A7BE1">
            <w:pPr>
              <w:pStyle w:val="BTEMEASMCA"/>
              <w:rPr>
                <w:rFonts w:ascii="Times New Roman" w:hAnsi="Times New Roman"/>
              </w:rPr>
            </w:pPr>
            <w:r w:rsidRPr="00CE72A9">
              <w:rPr>
                <w:rFonts w:ascii="Times New Roman" w:hAnsi="Times New Roman"/>
              </w:rPr>
              <w:t>Anafilaksinis šokas</w:t>
            </w:r>
          </w:p>
        </w:tc>
      </w:tr>
      <w:tr w:rsidR="00252087" w:rsidRPr="0048409E" w14:paraId="38D6A9E2" w14:textId="77777777" w:rsidTr="001A7BE1">
        <w:trPr>
          <w:trHeight w:val="520"/>
        </w:trPr>
        <w:tc>
          <w:tcPr>
            <w:tcW w:w="0" w:type="auto"/>
          </w:tcPr>
          <w:p w14:paraId="4E60F70F" w14:textId="77777777" w:rsidR="00252087" w:rsidRPr="00CE72A9" w:rsidRDefault="00252087" w:rsidP="001A7BE1">
            <w:pPr>
              <w:pStyle w:val="BTEMEASMCA"/>
              <w:rPr>
                <w:rFonts w:ascii="Times New Roman" w:hAnsi="Times New Roman"/>
              </w:rPr>
            </w:pPr>
            <w:r w:rsidRPr="00CE72A9">
              <w:rPr>
                <w:rFonts w:ascii="Times New Roman" w:hAnsi="Times New Roman"/>
              </w:rPr>
              <w:t>Metabolizmo ir mitybos sutrikimai</w:t>
            </w:r>
          </w:p>
        </w:tc>
        <w:tc>
          <w:tcPr>
            <w:tcW w:w="0" w:type="auto"/>
          </w:tcPr>
          <w:p w14:paraId="78F2E179" w14:textId="77777777" w:rsidR="00252087" w:rsidRPr="0093534E" w:rsidRDefault="00252087" w:rsidP="001A7BE1">
            <w:r w:rsidRPr="0093534E">
              <w:rPr>
                <w:sz w:val="22"/>
              </w:rPr>
              <w:t>Dažnis nežinomas</w:t>
            </w:r>
          </w:p>
        </w:tc>
        <w:tc>
          <w:tcPr>
            <w:tcW w:w="0" w:type="auto"/>
          </w:tcPr>
          <w:p w14:paraId="18C0D5CC" w14:textId="77777777" w:rsidR="00252087" w:rsidRPr="00CE72A9" w:rsidRDefault="00252087" w:rsidP="001A7BE1">
            <w:pPr>
              <w:pStyle w:val="BTEMEASMCA"/>
              <w:rPr>
                <w:rFonts w:ascii="Times New Roman" w:hAnsi="Times New Roman"/>
              </w:rPr>
            </w:pPr>
            <w:r w:rsidRPr="00CE72A9">
              <w:rPr>
                <w:rFonts w:ascii="Times New Roman" w:hAnsi="Times New Roman"/>
              </w:rPr>
              <w:t>Tariamai teigiamas testo gliukozei šlapime nustatyti rezultatas</w:t>
            </w:r>
          </w:p>
        </w:tc>
      </w:tr>
      <w:tr w:rsidR="00252087" w:rsidRPr="0048409E" w14:paraId="35FDAD65" w14:textId="77777777" w:rsidTr="001A7BE1">
        <w:trPr>
          <w:trHeight w:val="230"/>
        </w:trPr>
        <w:tc>
          <w:tcPr>
            <w:tcW w:w="0" w:type="auto"/>
          </w:tcPr>
          <w:p w14:paraId="1E40147A" w14:textId="77777777" w:rsidR="00252087" w:rsidRPr="00CE72A9" w:rsidRDefault="00252087" w:rsidP="001A7BE1">
            <w:pPr>
              <w:pStyle w:val="BTEMEASMCA"/>
              <w:rPr>
                <w:rFonts w:ascii="Times New Roman" w:hAnsi="Times New Roman"/>
              </w:rPr>
            </w:pPr>
            <w:r w:rsidRPr="00CE72A9">
              <w:rPr>
                <w:rFonts w:ascii="Times New Roman" w:hAnsi="Times New Roman"/>
              </w:rPr>
              <w:t>Psichikos sutrikimai</w:t>
            </w:r>
          </w:p>
        </w:tc>
        <w:tc>
          <w:tcPr>
            <w:tcW w:w="0" w:type="auto"/>
          </w:tcPr>
          <w:p w14:paraId="1B5E49D7" w14:textId="77777777" w:rsidR="00252087" w:rsidRPr="0093534E" w:rsidRDefault="00252087" w:rsidP="001A7BE1">
            <w:r w:rsidRPr="0093534E">
              <w:rPr>
                <w:sz w:val="22"/>
              </w:rPr>
              <w:t>Dažnis nežinomas</w:t>
            </w:r>
          </w:p>
        </w:tc>
        <w:tc>
          <w:tcPr>
            <w:tcW w:w="0" w:type="auto"/>
          </w:tcPr>
          <w:p w14:paraId="0B437575" w14:textId="77777777" w:rsidR="00252087" w:rsidRPr="00CE72A9" w:rsidRDefault="00252087" w:rsidP="001A7BE1">
            <w:pPr>
              <w:pStyle w:val="BTEMEASMCA"/>
              <w:rPr>
                <w:rFonts w:ascii="Times New Roman" w:hAnsi="Times New Roman"/>
              </w:rPr>
            </w:pPr>
            <w:r w:rsidRPr="00CE72A9">
              <w:rPr>
                <w:rFonts w:ascii="Times New Roman" w:hAnsi="Times New Roman"/>
              </w:rPr>
              <w:t>Sumišimas, haliucinacijos</w:t>
            </w:r>
          </w:p>
        </w:tc>
      </w:tr>
      <w:tr w:rsidR="00252087" w:rsidRPr="0048409E" w14:paraId="0DB597DE" w14:textId="77777777" w:rsidTr="001A7BE1">
        <w:trPr>
          <w:cantSplit/>
          <w:trHeight w:val="230"/>
        </w:trPr>
        <w:tc>
          <w:tcPr>
            <w:tcW w:w="0" w:type="auto"/>
            <w:vMerge w:val="restart"/>
          </w:tcPr>
          <w:p w14:paraId="5FF1D5C1" w14:textId="77777777" w:rsidR="00252087" w:rsidRPr="00CE72A9" w:rsidRDefault="00252087" w:rsidP="001A7BE1">
            <w:pPr>
              <w:pStyle w:val="BTEMEASMCA"/>
              <w:rPr>
                <w:rFonts w:ascii="Times New Roman" w:hAnsi="Times New Roman"/>
              </w:rPr>
            </w:pPr>
            <w:r w:rsidRPr="00CE72A9">
              <w:rPr>
                <w:rFonts w:ascii="Times New Roman" w:hAnsi="Times New Roman"/>
              </w:rPr>
              <w:t>Nervų sistemos sutrikimai</w:t>
            </w:r>
          </w:p>
        </w:tc>
        <w:tc>
          <w:tcPr>
            <w:tcW w:w="0" w:type="auto"/>
          </w:tcPr>
          <w:p w14:paraId="5BA233B0"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78A5DA53" w14:textId="77777777" w:rsidR="00252087" w:rsidRPr="00CE72A9" w:rsidRDefault="00252087" w:rsidP="001A7BE1">
            <w:pPr>
              <w:pStyle w:val="BTEMEASMCA"/>
              <w:rPr>
                <w:rFonts w:ascii="Times New Roman" w:hAnsi="Times New Roman"/>
              </w:rPr>
            </w:pPr>
            <w:r w:rsidRPr="00CE72A9">
              <w:rPr>
                <w:rFonts w:ascii="Times New Roman" w:hAnsi="Times New Roman"/>
              </w:rPr>
              <w:t>Galvos skausmas</w:t>
            </w:r>
          </w:p>
        </w:tc>
      </w:tr>
      <w:tr w:rsidR="00252087" w:rsidRPr="0048409E" w14:paraId="4A270089" w14:textId="77777777" w:rsidTr="001A7BE1">
        <w:trPr>
          <w:cantSplit/>
        </w:trPr>
        <w:tc>
          <w:tcPr>
            <w:tcW w:w="0" w:type="auto"/>
            <w:vMerge/>
          </w:tcPr>
          <w:p w14:paraId="0A8FE0EA" w14:textId="77777777" w:rsidR="00252087" w:rsidRPr="00CE72A9" w:rsidRDefault="00252087" w:rsidP="001A7BE1">
            <w:pPr>
              <w:pStyle w:val="BTEMEASMCA"/>
              <w:rPr>
                <w:rFonts w:ascii="Times New Roman" w:hAnsi="Times New Roman"/>
              </w:rPr>
            </w:pPr>
          </w:p>
        </w:tc>
        <w:tc>
          <w:tcPr>
            <w:tcW w:w="0" w:type="auto"/>
          </w:tcPr>
          <w:p w14:paraId="4CB42C80"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371C0CE2"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Traukuliai, </w:t>
            </w:r>
            <w:proofErr w:type="spellStart"/>
            <w:r w:rsidRPr="00CE72A9">
              <w:rPr>
                <w:rFonts w:ascii="Times New Roman" w:hAnsi="Times New Roman"/>
              </w:rPr>
              <w:t>parestezija</w:t>
            </w:r>
            <w:proofErr w:type="spellEnd"/>
            <w:r w:rsidRPr="00CE72A9">
              <w:rPr>
                <w:rFonts w:ascii="Times New Roman" w:hAnsi="Times New Roman"/>
              </w:rPr>
              <w:t xml:space="preserve">, </w:t>
            </w:r>
            <w:proofErr w:type="spellStart"/>
            <w:r w:rsidRPr="00CE72A9">
              <w:rPr>
                <w:rFonts w:ascii="Times New Roman" w:hAnsi="Times New Roman"/>
              </w:rPr>
              <w:t>disgeuzija</w:t>
            </w:r>
            <w:proofErr w:type="spellEnd"/>
            <w:r w:rsidRPr="00CE72A9">
              <w:rPr>
                <w:rFonts w:ascii="Times New Roman" w:hAnsi="Times New Roman"/>
              </w:rPr>
              <w:t>, svaigulys</w:t>
            </w:r>
          </w:p>
        </w:tc>
      </w:tr>
      <w:tr w:rsidR="00252087" w:rsidRPr="0048409E" w14:paraId="3D27A8F5" w14:textId="77777777" w:rsidTr="001A7BE1">
        <w:trPr>
          <w:cantSplit/>
        </w:trPr>
        <w:tc>
          <w:tcPr>
            <w:tcW w:w="0" w:type="auto"/>
            <w:vMerge/>
          </w:tcPr>
          <w:p w14:paraId="554C57B8" w14:textId="77777777" w:rsidR="00252087" w:rsidRPr="00CE72A9" w:rsidRDefault="00252087" w:rsidP="001A7BE1">
            <w:pPr>
              <w:pStyle w:val="BTEMEASMCA"/>
              <w:rPr>
                <w:rFonts w:ascii="Times New Roman" w:hAnsi="Times New Roman"/>
              </w:rPr>
            </w:pPr>
          </w:p>
        </w:tc>
        <w:tc>
          <w:tcPr>
            <w:tcW w:w="0" w:type="auto"/>
          </w:tcPr>
          <w:p w14:paraId="6CCE006A" w14:textId="77777777" w:rsidR="00252087" w:rsidRPr="00CE72A9" w:rsidRDefault="00252087" w:rsidP="001A7BE1">
            <w:pPr>
              <w:pStyle w:val="BTEMEASMCA"/>
              <w:rPr>
                <w:rFonts w:ascii="Times New Roman" w:hAnsi="Times New Roman"/>
              </w:rPr>
            </w:pPr>
            <w:r w:rsidRPr="00CE72A9">
              <w:rPr>
                <w:rFonts w:ascii="Times New Roman" w:hAnsi="Times New Roman"/>
              </w:rPr>
              <w:t>Dažnis nežinomas</w:t>
            </w:r>
          </w:p>
        </w:tc>
        <w:tc>
          <w:tcPr>
            <w:tcW w:w="0" w:type="auto"/>
          </w:tcPr>
          <w:p w14:paraId="35F2C2CB"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Koma, </w:t>
            </w:r>
            <w:proofErr w:type="spellStart"/>
            <w:r w:rsidRPr="00CE72A9">
              <w:rPr>
                <w:rFonts w:ascii="Times New Roman" w:hAnsi="Times New Roman"/>
              </w:rPr>
              <w:t>stuporas</w:t>
            </w:r>
            <w:proofErr w:type="spellEnd"/>
            <w:r w:rsidRPr="00CE72A9">
              <w:rPr>
                <w:rFonts w:ascii="Times New Roman" w:hAnsi="Times New Roman"/>
              </w:rPr>
              <w:t xml:space="preserve">, </w:t>
            </w:r>
            <w:proofErr w:type="spellStart"/>
            <w:r w:rsidRPr="00CE72A9">
              <w:rPr>
                <w:rFonts w:ascii="Times New Roman" w:hAnsi="Times New Roman"/>
              </w:rPr>
              <w:t>encefalopatija</w:t>
            </w:r>
            <w:proofErr w:type="spellEnd"/>
            <w:r w:rsidRPr="00CE72A9">
              <w:rPr>
                <w:rFonts w:ascii="Times New Roman" w:hAnsi="Times New Roman"/>
              </w:rPr>
              <w:t xml:space="preserve">, sąmonės prislopimas, </w:t>
            </w:r>
            <w:proofErr w:type="spellStart"/>
            <w:r w:rsidRPr="00CE72A9">
              <w:rPr>
                <w:rFonts w:ascii="Times New Roman" w:hAnsi="Times New Roman"/>
              </w:rPr>
              <w:t>mioklonija</w:t>
            </w:r>
            <w:proofErr w:type="spellEnd"/>
          </w:p>
        </w:tc>
      </w:tr>
      <w:tr w:rsidR="00252087" w:rsidRPr="0048409E" w14:paraId="07DF00E0" w14:textId="77777777" w:rsidTr="001A7BE1">
        <w:trPr>
          <w:cantSplit/>
          <w:trHeight w:val="230"/>
        </w:trPr>
        <w:tc>
          <w:tcPr>
            <w:tcW w:w="0" w:type="auto"/>
            <w:vMerge w:val="restart"/>
          </w:tcPr>
          <w:p w14:paraId="35899639" w14:textId="77777777" w:rsidR="00252087" w:rsidRPr="00CE72A9" w:rsidRDefault="00252087" w:rsidP="001A7BE1">
            <w:pPr>
              <w:pStyle w:val="BTEMEASMCA"/>
              <w:rPr>
                <w:rFonts w:ascii="Times New Roman" w:hAnsi="Times New Roman"/>
              </w:rPr>
            </w:pPr>
            <w:r w:rsidRPr="00CE72A9">
              <w:rPr>
                <w:rFonts w:ascii="Times New Roman" w:hAnsi="Times New Roman"/>
              </w:rPr>
              <w:t>Kraujagyslių sutrikimai</w:t>
            </w:r>
          </w:p>
        </w:tc>
        <w:tc>
          <w:tcPr>
            <w:tcW w:w="0" w:type="auto"/>
          </w:tcPr>
          <w:p w14:paraId="7A54CCAA"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223C8C4C"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Flebitas ar </w:t>
            </w:r>
            <w:proofErr w:type="spellStart"/>
            <w:r w:rsidRPr="00CE72A9">
              <w:rPr>
                <w:rFonts w:ascii="Times New Roman" w:hAnsi="Times New Roman"/>
              </w:rPr>
              <w:t>tromboflebitas</w:t>
            </w:r>
            <w:proofErr w:type="spellEnd"/>
            <w:r w:rsidRPr="00CE72A9">
              <w:rPr>
                <w:rFonts w:ascii="Times New Roman" w:hAnsi="Times New Roman"/>
              </w:rPr>
              <w:t xml:space="preserve"> injekcijos vietoje</w:t>
            </w:r>
          </w:p>
        </w:tc>
      </w:tr>
      <w:tr w:rsidR="00252087" w:rsidRPr="0048409E" w14:paraId="0281698F" w14:textId="77777777" w:rsidTr="001A7BE1">
        <w:trPr>
          <w:cantSplit/>
          <w:trHeight w:val="230"/>
        </w:trPr>
        <w:tc>
          <w:tcPr>
            <w:tcW w:w="0" w:type="auto"/>
            <w:vMerge/>
          </w:tcPr>
          <w:p w14:paraId="11314CDF" w14:textId="77777777" w:rsidR="00252087" w:rsidRPr="00CE72A9" w:rsidRDefault="00252087" w:rsidP="001A7BE1">
            <w:pPr>
              <w:pStyle w:val="BTEMEASMCA"/>
              <w:rPr>
                <w:rFonts w:ascii="Times New Roman" w:hAnsi="Times New Roman"/>
              </w:rPr>
            </w:pPr>
          </w:p>
        </w:tc>
        <w:tc>
          <w:tcPr>
            <w:tcW w:w="0" w:type="auto"/>
          </w:tcPr>
          <w:p w14:paraId="2B5EC308"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6D6CD056" w14:textId="77777777" w:rsidR="00252087" w:rsidRPr="00CE72A9" w:rsidRDefault="00252087" w:rsidP="001A7BE1">
            <w:pPr>
              <w:pStyle w:val="BTEMEASMCA"/>
              <w:rPr>
                <w:rFonts w:ascii="Times New Roman" w:hAnsi="Times New Roman"/>
              </w:rPr>
            </w:pPr>
            <w:r w:rsidRPr="00CE72A9">
              <w:rPr>
                <w:rFonts w:ascii="Times New Roman" w:hAnsi="Times New Roman"/>
              </w:rPr>
              <w:t>Kraujagyslių išsiplėtimas</w:t>
            </w:r>
          </w:p>
        </w:tc>
      </w:tr>
      <w:tr w:rsidR="00252087" w:rsidRPr="0048409E" w14:paraId="34862890" w14:textId="77777777" w:rsidTr="001A7BE1">
        <w:trPr>
          <w:cantSplit/>
          <w:trHeight w:val="230"/>
        </w:trPr>
        <w:tc>
          <w:tcPr>
            <w:tcW w:w="0" w:type="auto"/>
            <w:vMerge/>
          </w:tcPr>
          <w:p w14:paraId="39BB3F3C" w14:textId="77777777" w:rsidR="00252087" w:rsidRPr="00CE72A9" w:rsidRDefault="00252087" w:rsidP="001A7BE1">
            <w:pPr>
              <w:pStyle w:val="BTEMEASMCA"/>
              <w:rPr>
                <w:rFonts w:ascii="Times New Roman" w:hAnsi="Times New Roman"/>
              </w:rPr>
            </w:pPr>
          </w:p>
        </w:tc>
        <w:tc>
          <w:tcPr>
            <w:tcW w:w="0" w:type="auto"/>
          </w:tcPr>
          <w:p w14:paraId="5F75A1AF" w14:textId="77777777" w:rsidR="00252087" w:rsidRPr="00CE72A9" w:rsidRDefault="00252087" w:rsidP="001A7BE1">
            <w:pPr>
              <w:pStyle w:val="BTEMEASMCA"/>
              <w:rPr>
                <w:rFonts w:ascii="Times New Roman" w:hAnsi="Times New Roman"/>
              </w:rPr>
            </w:pPr>
            <w:r w:rsidRPr="00CE72A9">
              <w:rPr>
                <w:rFonts w:ascii="Times New Roman" w:hAnsi="Times New Roman"/>
              </w:rPr>
              <w:t>Dažnis nežinomas</w:t>
            </w:r>
          </w:p>
        </w:tc>
        <w:tc>
          <w:tcPr>
            <w:tcW w:w="0" w:type="auto"/>
          </w:tcPr>
          <w:p w14:paraId="3EC8B2F5" w14:textId="77777777" w:rsidR="00252087" w:rsidRPr="00CE72A9" w:rsidRDefault="00252087" w:rsidP="001A7BE1">
            <w:pPr>
              <w:pStyle w:val="BTEMEASMCA"/>
              <w:rPr>
                <w:rFonts w:ascii="Times New Roman" w:hAnsi="Times New Roman"/>
              </w:rPr>
            </w:pPr>
            <w:r w:rsidRPr="00CE72A9">
              <w:rPr>
                <w:rFonts w:ascii="Times New Roman" w:hAnsi="Times New Roman"/>
              </w:rPr>
              <w:t>Kraujavimas*</w:t>
            </w:r>
          </w:p>
        </w:tc>
      </w:tr>
      <w:tr w:rsidR="00252087" w:rsidRPr="0048409E" w14:paraId="3949FB02" w14:textId="77777777" w:rsidTr="001A7BE1">
        <w:tc>
          <w:tcPr>
            <w:tcW w:w="0" w:type="auto"/>
          </w:tcPr>
          <w:p w14:paraId="19CEE1B3" w14:textId="77777777" w:rsidR="00252087" w:rsidRPr="00CE72A9" w:rsidRDefault="00252087" w:rsidP="001A7BE1">
            <w:pPr>
              <w:pStyle w:val="BTEMEASMCA"/>
              <w:rPr>
                <w:rFonts w:ascii="Times New Roman" w:hAnsi="Times New Roman"/>
              </w:rPr>
            </w:pPr>
            <w:r w:rsidRPr="00CE72A9">
              <w:rPr>
                <w:rFonts w:ascii="Times New Roman" w:hAnsi="Times New Roman"/>
              </w:rPr>
              <w:t>Kvėpavimo sistemos, krūtinės ląstos ir tarpusienio sutrikimai</w:t>
            </w:r>
          </w:p>
        </w:tc>
        <w:tc>
          <w:tcPr>
            <w:tcW w:w="0" w:type="auto"/>
          </w:tcPr>
          <w:p w14:paraId="30B54B26"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3610B058" w14:textId="77777777" w:rsidR="00252087" w:rsidRPr="00CE72A9" w:rsidRDefault="00252087" w:rsidP="001A7BE1">
            <w:pPr>
              <w:pStyle w:val="BTEMEASMCA"/>
              <w:rPr>
                <w:rFonts w:ascii="Times New Roman" w:hAnsi="Times New Roman"/>
              </w:rPr>
            </w:pPr>
            <w:r w:rsidRPr="00CE72A9">
              <w:rPr>
                <w:rFonts w:ascii="Times New Roman" w:hAnsi="Times New Roman"/>
              </w:rPr>
              <w:t>Dusulys</w:t>
            </w:r>
          </w:p>
        </w:tc>
      </w:tr>
      <w:tr w:rsidR="00252087" w:rsidRPr="0048409E" w14:paraId="1CA8FF9A" w14:textId="77777777" w:rsidTr="001A7BE1">
        <w:trPr>
          <w:cantSplit/>
          <w:trHeight w:val="230"/>
        </w:trPr>
        <w:tc>
          <w:tcPr>
            <w:tcW w:w="0" w:type="auto"/>
            <w:vMerge w:val="restart"/>
          </w:tcPr>
          <w:p w14:paraId="662F49CD" w14:textId="77777777" w:rsidR="00252087" w:rsidRPr="00CE72A9" w:rsidRDefault="00252087" w:rsidP="001A7BE1">
            <w:pPr>
              <w:pStyle w:val="BTEMEASMCA"/>
              <w:rPr>
                <w:rFonts w:ascii="Times New Roman" w:hAnsi="Times New Roman"/>
              </w:rPr>
            </w:pPr>
            <w:r w:rsidRPr="00CE72A9">
              <w:rPr>
                <w:rFonts w:ascii="Times New Roman" w:hAnsi="Times New Roman"/>
              </w:rPr>
              <w:t>Virškinimo trakto sutrikimai</w:t>
            </w:r>
          </w:p>
        </w:tc>
        <w:tc>
          <w:tcPr>
            <w:tcW w:w="0" w:type="auto"/>
          </w:tcPr>
          <w:p w14:paraId="3F2F21A7"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0E2AD7E4" w14:textId="77777777" w:rsidR="00252087" w:rsidRPr="00CE72A9" w:rsidRDefault="00252087" w:rsidP="001A7BE1">
            <w:pPr>
              <w:pStyle w:val="BTEMEASMCA"/>
              <w:rPr>
                <w:rFonts w:ascii="Times New Roman" w:hAnsi="Times New Roman"/>
              </w:rPr>
            </w:pPr>
            <w:r w:rsidRPr="00CE72A9">
              <w:rPr>
                <w:rFonts w:ascii="Times New Roman" w:hAnsi="Times New Roman"/>
              </w:rPr>
              <w:t>Viduriavimas</w:t>
            </w:r>
          </w:p>
        </w:tc>
      </w:tr>
      <w:tr w:rsidR="00252087" w:rsidRPr="0048409E" w14:paraId="501CE45F" w14:textId="77777777" w:rsidTr="001A7BE1">
        <w:trPr>
          <w:cantSplit/>
          <w:trHeight w:val="230"/>
        </w:trPr>
        <w:tc>
          <w:tcPr>
            <w:tcW w:w="0" w:type="auto"/>
            <w:vMerge/>
          </w:tcPr>
          <w:p w14:paraId="1A626C26" w14:textId="77777777" w:rsidR="00252087" w:rsidRPr="00CE72A9" w:rsidRDefault="00252087" w:rsidP="001A7BE1">
            <w:pPr>
              <w:pStyle w:val="BTEMEASMCA"/>
              <w:rPr>
                <w:rFonts w:ascii="Times New Roman" w:hAnsi="Times New Roman"/>
              </w:rPr>
            </w:pPr>
          </w:p>
        </w:tc>
        <w:tc>
          <w:tcPr>
            <w:tcW w:w="0" w:type="auto"/>
          </w:tcPr>
          <w:p w14:paraId="4CDB9FEE"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20935B28"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Kolitas (įskaitant </w:t>
            </w:r>
            <w:proofErr w:type="spellStart"/>
            <w:r w:rsidRPr="00CE72A9">
              <w:rPr>
                <w:rFonts w:ascii="Times New Roman" w:hAnsi="Times New Roman"/>
              </w:rPr>
              <w:t>pseudomembraninį</w:t>
            </w:r>
            <w:proofErr w:type="spellEnd"/>
            <w:r w:rsidRPr="00CE72A9">
              <w:rPr>
                <w:rFonts w:ascii="Times New Roman" w:hAnsi="Times New Roman"/>
              </w:rPr>
              <w:t xml:space="preserve"> kolitą), pykinimas, vėmimas</w:t>
            </w:r>
          </w:p>
        </w:tc>
      </w:tr>
      <w:tr w:rsidR="00252087" w:rsidRPr="0048409E" w14:paraId="2345A55F" w14:textId="77777777" w:rsidTr="001A7BE1">
        <w:trPr>
          <w:cantSplit/>
        </w:trPr>
        <w:tc>
          <w:tcPr>
            <w:tcW w:w="0" w:type="auto"/>
            <w:vMerge/>
          </w:tcPr>
          <w:p w14:paraId="7F71FE5A" w14:textId="77777777" w:rsidR="00252087" w:rsidRPr="00CE72A9" w:rsidRDefault="00252087" w:rsidP="001A7BE1">
            <w:pPr>
              <w:pStyle w:val="BTEMEASMCA"/>
              <w:rPr>
                <w:rFonts w:ascii="Times New Roman" w:hAnsi="Times New Roman"/>
              </w:rPr>
            </w:pPr>
          </w:p>
        </w:tc>
        <w:tc>
          <w:tcPr>
            <w:tcW w:w="0" w:type="auto"/>
          </w:tcPr>
          <w:p w14:paraId="5337CDD6"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1EE0706C" w14:textId="77777777" w:rsidR="00252087" w:rsidRPr="00CE72A9" w:rsidRDefault="00252087" w:rsidP="001A7BE1">
            <w:pPr>
              <w:pStyle w:val="BTEMEASMCA"/>
              <w:rPr>
                <w:rFonts w:ascii="Times New Roman" w:hAnsi="Times New Roman"/>
              </w:rPr>
            </w:pPr>
            <w:r w:rsidRPr="00CE72A9">
              <w:rPr>
                <w:rFonts w:ascii="Times New Roman" w:hAnsi="Times New Roman"/>
              </w:rPr>
              <w:t>Pilvo skausmas, vidurių užkietėjimas</w:t>
            </w:r>
          </w:p>
        </w:tc>
      </w:tr>
      <w:tr w:rsidR="00252087" w:rsidRPr="0048409E" w14:paraId="1E59CA2B" w14:textId="77777777" w:rsidTr="001A7BE1">
        <w:trPr>
          <w:cantSplit/>
          <w:trHeight w:val="230"/>
        </w:trPr>
        <w:tc>
          <w:tcPr>
            <w:tcW w:w="0" w:type="auto"/>
            <w:vMerge/>
          </w:tcPr>
          <w:p w14:paraId="41E5E196" w14:textId="77777777" w:rsidR="00252087" w:rsidRPr="00CE72A9" w:rsidRDefault="00252087" w:rsidP="001A7BE1">
            <w:pPr>
              <w:pStyle w:val="BTEMEASMCA"/>
              <w:rPr>
                <w:rFonts w:ascii="Times New Roman" w:hAnsi="Times New Roman"/>
              </w:rPr>
            </w:pPr>
          </w:p>
        </w:tc>
        <w:tc>
          <w:tcPr>
            <w:tcW w:w="0" w:type="auto"/>
          </w:tcPr>
          <w:p w14:paraId="2B0C1A8D" w14:textId="77777777" w:rsidR="00252087" w:rsidRPr="00CE72A9" w:rsidRDefault="00252087" w:rsidP="001A7BE1">
            <w:pPr>
              <w:pStyle w:val="BTEMEASMCA"/>
              <w:rPr>
                <w:rFonts w:ascii="Times New Roman" w:hAnsi="Times New Roman"/>
              </w:rPr>
            </w:pPr>
            <w:r w:rsidRPr="00CE72A9">
              <w:rPr>
                <w:rFonts w:ascii="Times New Roman" w:hAnsi="Times New Roman"/>
              </w:rPr>
              <w:t>Dažnis nežinomas</w:t>
            </w:r>
          </w:p>
        </w:tc>
        <w:tc>
          <w:tcPr>
            <w:tcW w:w="0" w:type="auto"/>
          </w:tcPr>
          <w:p w14:paraId="0A634BA6" w14:textId="77777777" w:rsidR="00252087" w:rsidRPr="00CE72A9" w:rsidRDefault="00252087" w:rsidP="001A7BE1">
            <w:pPr>
              <w:pStyle w:val="BTEMEASMCA"/>
              <w:rPr>
                <w:rFonts w:ascii="Times New Roman" w:hAnsi="Times New Roman"/>
              </w:rPr>
            </w:pPr>
            <w:r w:rsidRPr="00CE72A9">
              <w:rPr>
                <w:rFonts w:ascii="Times New Roman" w:hAnsi="Times New Roman"/>
              </w:rPr>
              <w:t>Virškinimo trakto sutrikimas</w:t>
            </w:r>
          </w:p>
        </w:tc>
      </w:tr>
      <w:tr w:rsidR="00252087" w:rsidRPr="0048409E" w14:paraId="0E3CDC4A" w14:textId="77777777" w:rsidTr="001A7BE1">
        <w:tc>
          <w:tcPr>
            <w:tcW w:w="0" w:type="auto"/>
          </w:tcPr>
          <w:p w14:paraId="75AD8333" w14:textId="77777777" w:rsidR="00252087" w:rsidRPr="00CE72A9" w:rsidRDefault="00252087" w:rsidP="001A7BE1">
            <w:pPr>
              <w:pStyle w:val="BTEMEASMCA"/>
              <w:rPr>
                <w:rFonts w:ascii="Times New Roman" w:hAnsi="Times New Roman"/>
              </w:rPr>
            </w:pPr>
            <w:r w:rsidRPr="00CE72A9">
              <w:rPr>
                <w:rFonts w:ascii="Times New Roman" w:hAnsi="Times New Roman"/>
              </w:rPr>
              <w:t>Kepenų, tulžies pūslės ir latakų sutrikimai</w:t>
            </w:r>
          </w:p>
        </w:tc>
        <w:tc>
          <w:tcPr>
            <w:tcW w:w="0" w:type="auto"/>
          </w:tcPr>
          <w:p w14:paraId="1C8F227B"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3A2A9257" w14:textId="77777777" w:rsidR="00252087" w:rsidRPr="00CE72A9" w:rsidRDefault="00252087" w:rsidP="001A7BE1">
            <w:pPr>
              <w:pStyle w:val="BTEMEASMCA"/>
              <w:rPr>
                <w:rFonts w:ascii="Times New Roman" w:hAnsi="Times New Roman"/>
              </w:rPr>
            </w:pPr>
            <w:r w:rsidRPr="00CE72A9">
              <w:rPr>
                <w:rFonts w:ascii="Times New Roman" w:hAnsi="Times New Roman"/>
              </w:rPr>
              <w:t>Padidėj</w:t>
            </w:r>
            <w:r>
              <w:rPr>
                <w:rFonts w:ascii="Times New Roman" w:hAnsi="Times New Roman"/>
              </w:rPr>
              <w:t>ęs</w:t>
            </w:r>
            <w:r w:rsidRPr="00CE72A9">
              <w:rPr>
                <w:rFonts w:ascii="Times New Roman" w:hAnsi="Times New Roman"/>
              </w:rPr>
              <w:t xml:space="preserve"> alaninaminotransferazės (ALT) </w:t>
            </w:r>
            <w:r>
              <w:rPr>
                <w:rFonts w:ascii="Times New Roman" w:hAnsi="Times New Roman"/>
              </w:rPr>
              <w:t xml:space="preserve">aktyvumas </w:t>
            </w:r>
            <w:r w:rsidRPr="00CE72A9">
              <w:rPr>
                <w:rFonts w:ascii="Times New Roman" w:hAnsi="Times New Roman"/>
              </w:rPr>
              <w:t>kraujyje, padidėj</w:t>
            </w:r>
            <w:r>
              <w:rPr>
                <w:rFonts w:ascii="Times New Roman" w:hAnsi="Times New Roman"/>
              </w:rPr>
              <w:t>ęs</w:t>
            </w:r>
            <w:r w:rsidRPr="00CE72A9">
              <w:rPr>
                <w:rFonts w:ascii="Times New Roman" w:hAnsi="Times New Roman"/>
              </w:rPr>
              <w:t xml:space="preserve"> aspartataminotransferazės (AST) </w:t>
            </w:r>
            <w:r>
              <w:rPr>
                <w:rFonts w:ascii="Times New Roman" w:hAnsi="Times New Roman"/>
              </w:rPr>
              <w:t xml:space="preserve">aktyvumas </w:t>
            </w:r>
            <w:r w:rsidRPr="00CE72A9">
              <w:rPr>
                <w:rFonts w:ascii="Times New Roman" w:hAnsi="Times New Roman"/>
              </w:rPr>
              <w:t xml:space="preserve">kraujyje, padidėjusi bendroji </w:t>
            </w:r>
            <w:proofErr w:type="spellStart"/>
            <w:r w:rsidRPr="00CE72A9">
              <w:rPr>
                <w:rFonts w:ascii="Times New Roman" w:hAnsi="Times New Roman"/>
              </w:rPr>
              <w:t>bilirubino</w:t>
            </w:r>
            <w:proofErr w:type="spellEnd"/>
            <w:r w:rsidRPr="00CE72A9">
              <w:rPr>
                <w:rFonts w:ascii="Times New Roman" w:hAnsi="Times New Roman"/>
              </w:rPr>
              <w:t xml:space="preserve"> koncentracija kraujyje</w:t>
            </w:r>
          </w:p>
        </w:tc>
      </w:tr>
      <w:tr w:rsidR="00252087" w:rsidRPr="0048409E" w14:paraId="6CFA5F44" w14:textId="77777777" w:rsidTr="001A7BE1">
        <w:trPr>
          <w:cantSplit/>
          <w:trHeight w:val="230"/>
        </w:trPr>
        <w:tc>
          <w:tcPr>
            <w:tcW w:w="0" w:type="auto"/>
            <w:vMerge w:val="restart"/>
          </w:tcPr>
          <w:p w14:paraId="4FDBBDB3" w14:textId="77777777" w:rsidR="00252087" w:rsidRPr="00CE72A9" w:rsidRDefault="00252087" w:rsidP="001A7BE1">
            <w:pPr>
              <w:pStyle w:val="BTEMEASMCA"/>
              <w:rPr>
                <w:rFonts w:ascii="Times New Roman" w:hAnsi="Times New Roman"/>
              </w:rPr>
            </w:pPr>
            <w:r w:rsidRPr="00CE72A9">
              <w:rPr>
                <w:rFonts w:ascii="Times New Roman" w:hAnsi="Times New Roman"/>
              </w:rPr>
              <w:t>Odos ir poodinio audinio sutrikimai</w:t>
            </w:r>
          </w:p>
        </w:tc>
        <w:tc>
          <w:tcPr>
            <w:tcW w:w="0" w:type="auto"/>
          </w:tcPr>
          <w:p w14:paraId="3C096C6C"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50913064"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Išbėrimas </w:t>
            </w:r>
          </w:p>
        </w:tc>
      </w:tr>
      <w:tr w:rsidR="00252087" w:rsidRPr="0048409E" w14:paraId="4883234F" w14:textId="77777777" w:rsidTr="001A7BE1">
        <w:trPr>
          <w:cantSplit/>
          <w:trHeight w:val="230"/>
        </w:trPr>
        <w:tc>
          <w:tcPr>
            <w:tcW w:w="0" w:type="auto"/>
            <w:vMerge/>
          </w:tcPr>
          <w:p w14:paraId="5C25A5F8" w14:textId="77777777" w:rsidR="00252087" w:rsidRPr="00CE72A9" w:rsidRDefault="00252087" w:rsidP="001A7BE1">
            <w:pPr>
              <w:pStyle w:val="BTEMEASMCA"/>
              <w:rPr>
                <w:rFonts w:ascii="Times New Roman" w:hAnsi="Times New Roman"/>
              </w:rPr>
            </w:pPr>
          </w:p>
        </w:tc>
        <w:tc>
          <w:tcPr>
            <w:tcW w:w="0" w:type="auto"/>
          </w:tcPr>
          <w:p w14:paraId="2B5CF516"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2833063D" w14:textId="77777777" w:rsidR="00252087" w:rsidRPr="00CE72A9" w:rsidRDefault="00252087" w:rsidP="001A7BE1">
            <w:pPr>
              <w:pStyle w:val="BTEMEASMCA"/>
              <w:rPr>
                <w:rFonts w:ascii="Times New Roman" w:hAnsi="Times New Roman"/>
              </w:rPr>
            </w:pPr>
            <w:proofErr w:type="spellStart"/>
            <w:r w:rsidRPr="00CE72A9">
              <w:rPr>
                <w:rFonts w:ascii="Times New Roman" w:hAnsi="Times New Roman"/>
              </w:rPr>
              <w:t>Eritema</w:t>
            </w:r>
            <w:proofErr w:type="spellEnd"/>
            <w:r w:rsidRPr="00CE72A9">
              <w:rPr>
                <w:rFonts w:ascii="Times New Roman" w:hAnsi="Times New Roman"/>
              </w:rPr>
              <w:t>, dilgėlinė, niež</w:t>
            </w:r>
            <w:r>
              <w:rPr>
                <w:rFonts w:ascii="Times New Roman" w:hAnsi="Times New Roman"/>
              </w:rPr>
              <w:t>ėjimas</w:t>
            </w:r>
          </w:p>
        </w:tc>
      </w:tr>
      <w:tr w:rsidR="00252087" w:rsidRPr="0048409E" w14:paraId="193DA3E6" w14:textId="77777777" w:rsidTr="001A7BE1">
        <w:trPr>
          <w:cantSplit/>
        </w:trPr>
        <w:tc>
          <w:tcPr>
            <w:tcW w:w="0" w:type="auto"/>
            <w:vMerge/>
          </w:tcPr>
          <w:p w14:paraId="69EE5CAC" w14:textId="77777777" w:rsidR="00252087" w:rsidRPr="00CE72A9" w:rsidRDefault="00252087" w:rsidP="001A7BE1">
            <w:pPr>
              <w:pStyle w:val="BTEMEASMCA"/>
              <w:rPr>
                <w:rFonts w:ascii="Times New Roman" w:hAnsi="Times New Roman"/>
              </w:rPr>
            </w:pPr>
          </w:p>
        </w:tc>
        <w:tc>
          <w:tcPr>
            <w:tcW w:w="0" w:type="auto"/>
          </w:tcPr>
          <w:p w14:paraId="78661D8E" w14:textId="77777777" w:rsidR="00252087" w:rsidRPr="00CE72A9" w:rsidRDefault="00252087" w:rsidP="001A7BE1">
            <w:pPr>
              <w:pStyle w:val="BTEMEASMCA"/>
              <w:rPr>
                <w:rFonts w:ascii="Times New Roman" w:hAnsi="Times New Roman"/>
              </w:rPr>
            </w:pPr>
            <w:r w:rsidRPr="00CE72A9">
              <w:rPr>
                <w:rFonts w:ascii="Times New Roman" w:hAnsi="Times New Roman"/>
              </w:rPr>
              <w:t>Dažnis nežinomas</w:t>
            </w:r>
          </w:p>
        </w:tc>
        <w:tc>
          <w:tcPr>
            <w:tcW w:w="0" w:type="auto"/>
          </w:tcPr>
          <w:p w14:paraId="0088C015"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Toksinė epidermio </w:t>
            </w:r>
            <w:proofErr w:type="spellStart"/>
            <w:r w:rsidRPr="00CE72A9">
              <w:rPr>
                <w:rFonts w:ascii="Times New Roman" w:hAnsi="Times New Roman"/>
              </w:rPr>
              <w:t>nekrolizė</w:t>
            </w:r>
            <w:proofErr w:type="spellEnd"/>
            <w:r w:rsidRPr="00CE72A9">
              <w:rPr>
                <w:rFonts w:ascii="Times New Roman" w:hAnsi="Times New Roman"/>
              </w:rPr>
              <w:t xml:space="preserve">*, </w:t>
            </w:r>
            <w:proofErr w:type="spellStart"/>
            <w:r w:rsidRPr="00CE72A9">
              <w:rPr>
                <w:rFonts w:ascii="Times New Roman" w:hAnsi="Times New Roman"/>
              </w:rPr>
              <w:t>Stivenso</w:t>
            </w:r>
            <w:proofErr w:type="spellEnd"/>
            <w:r w:rsidRPr="00CE72A9">
              <w:rPr>
                <w:rFonts w:ascii="Times New Roman" w:hAnsi="Times New Roman"/>
              </w:rPr>
              <w:t>-Džonsono (</w:t>
            </w:r>
            <w:proofErr w:type="spellStart"/>
            <w:r w:rsidRPr="00CE72A9">
              <w:rPr>
                <w:rFonts w:ascii="Times New Roman" w:hAnsi="Times New Roman"/>
                <w:i/>
              </w:rPr>
              <w:t>Stevens-Johnson</w:t>
            </w:r>
            <w:proofErr w:type="spellEnd"/>
            <w:r w:rsidRPr="00CE72A9">
              <w:rPr>
                <w:rFonts w:ascii="Times New Roman" w:hAnsi="Times New Roman"/>
              </w:rPr>
              <w:t xml:space="preserve">) sindromas*, daugiaformė </w:t>
            </w:r>
            <w:proofErr w:type="spellStart"/>
            <w:r w:rsidRPr="00CE72A9">
              <w:rPr>
                <w:rFonts w:ascii="Times New Roman" w:hAnsi="Times New Roman"/>
              </w:rPr>
              <w:t>eritema</w:t>
            </w:r>
            <w:proofErr w:type="spellEnd"/>
            <w:r w:rsidRPr="00CE72A9">
              <w:rPr>
                <w:rFonts w:ascii="Times New Roman" w:hAnsi="Times New Roman"/>
              </w:rPr>
              <w:t>*</w:t>
            </w:r>
          </w:p>
        </w:tc>
      </w:tr>
      <w:tr w:rsidR="00252087" w:rsidRPr="0048409E" w14:paraId="16CE1DFA" w14:textId="77777777" w:rsidTr="001A7BE1">
        <w:trPr>
          <w:cantSplit/>
        </w:trPr>
        <w:tc>
          <w:tcPr>
            <w:tcW w:w="0" w:type="auto"/>
            <w:vMerge w:val="restart"/>
          </w:tcPr>
          <w:p w14:paraId="6CC55FDB" w14:textId="77777777" w:rsidR="00252087" w:rsidRPr="00CE72A9" w:rsidRDefault="00252087" w:rsidP="001A7BE1">
            <w:pPr>
              <w:pStyle w:val="BTEMEASMCA"/>
              <w:rPr>
                <w:rFonts w:ascii="Times New Roman" w:hAnsi="Times New Roman"/>
              </w:rPr>
            </w:pPr>
            <w:r w:rsidRPr="00CE72A9">
              <w:rPr>
                <w:rFonts w:ascii="Times New Roman" w:hAnsi="Times New Roman"/>
              </w:rPr>
              <w:t>Inkstų ir šlapimo takų sutrikimai</w:t>
            </w:r>
          </w:p>
        </w:tc>
        <w:tc>
          <w:tcPr>
            <w:tcW w:w="0" w:type="auto"/>
          </w:tcPr>
          <w:p w14:paraId="6AFB4DD4"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45E5AA96"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Padidėjusi šlapalo koncentracija kraujyje, padidėjusi </w:t>
            </w:r>
            <w:proofErr w:type="spellStart"/>
            <w:r w:rsidRPr="00CE72A9">
              <w:rPr>
                <w:rFonts w:ascii="Times New Roman" w:hAnsi="Times New Roman"/>
              </w:rPr>
              <w:t>kreatinino</w:t>
            </w:r>
            <w:proofErr w:type="spellEnd"/>
            <w:r w:rsidRPr="00CE72A9">
              <w:rPr>
                <w:rFonts w:ascii="Times New Roman" w:hAnsi="Times New Roman"/>
              </w:rPr>
              <w:t xml:space="preserve"> koncentracija kraujyje</w:t>
            </w:r>
          </w:p>
        </w:tc>
      </w:tr>
      <w:tr w:rsidR="00252087" w:rsidRPr="0048409E" w14:paraId="3AC96C9A" w14:textId="77777777" w:rsidTr="001A7BE1">
        <w:trPr>
          <w:cantSplit/>
          <w:trHeight w:val="230"/>
        </w:trPr>
        <w:tc>
          <w:tcPr>
            <w:tcW w:w="0" w:type="auto"/>
            <w:vMerge/>
          </w:tcPr>
          <w:p w14:paraId="7C60BF5B" w14:textId="77777777" w:rsidR="00252087" w:rsidRPr="00CE72A9" w:rsidRDefault="00252087" w:rsidP="001A7BE1">
            <w:pPr>
              <w:pStyle w:val="BTEMEASMCA"/>
              <w:rPr>
                <w:rFonts w:ascii="Times New Roman" w:hAnsi="Times New Roman"/>
              </w:rPr>
            </w:pPr>
          </w:p>
        </w:tc>
        <w:tc>
          <w:tcPr>
            <w:tcW w:w="0" w:type="auto"/>
          </w:tcPr>
          <w:p w14:paraId="269A0776" w14:textId="77777777" w:rsidR="00252087" w:rsidRPr="00CE72A9" w:rsidRDefault="00252087" w:rsidP="001A7BE1">
            <w:pPr>
              <w:pStyle w:val="BTEMEASMCA"/>
              <w:rPr>
                <w:rFonts w:ascii="Times New Roman" w:hAnsi="Times New Roman"/>
              </w:rPr>
            </w:pPr>
            <w:r w:rsidRPr="00CE72A9">
              <w:rPr>
                <w:rFonts w:ascii="Times New Roman" w:hAnsi="Times New Roman"/>
              </w:rPr>
              <w:t>Dažnis nežinomas</w:t>
            </w:r>
          </w:p>
        </w:tc>
        <w:tc>
          <w:tcPr>
            <w:tcW w:w="0" w:type="auto"/>
          </w:tcPr>
          <w:p w14:paraId="7E1D0804"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Inkstų nepakankamumas, toksinė </w:t>
            </w:r>
            <w:proofErr w:type="spellStart"/>
            <w:r w:rsidRPr="00CE72A9">
              <w:rPr>
                <w:rFonts w:ascii="Times New Roman" w:hAnsi="Times New Roman"/>
              </w:rPr>
              <w:t>nefropatija</w:t>
            </w:r>
            <w:proofErr w:type="spellEnd"/>
            <w:r w:rsidRPr="00CE72A9">
              <w:rPr>
                <w:rFonts w:ascii="Times New Roman" w:hAnsi="Times New Roman"/>
              </w:rPr>
              <w:t>*</w:t>
            </w:r>
          </w:p>
        </w:tc>
      </w:tr>
      <w:tr w:rsidR="00252087" w:rsidRPr="0048409E" w14:paraId="3B0DFA93" w14:textId="77777777" w:rsidTr="001A7BE1">
        <w:tc>
          <w:tcPr>
            <w:tcW w:w="0" w:type="auto"/>
          </w:tcPr>
          <w:p w14:paraId="5C582031" w14:textId="77777777" w:rsidR="00252087" w:rsidRPr="00CE72A9" w:rsidRDefault="00252087" w:rsidP="001A7BE1">
            <w:pPr>
              <w:pStyle w:val="BTEMEASMCA"/>
              <w:rPr>
                <w:rFonts w:ascii="Times New Roman" w:hAnsi="Times New Roman"/>
              </w:rPr>
            </w:pPr>
            <w:r w:rsidRPr="00CE72A9">
              <w:rPr>
                <w:rFonts w:ascii="Times New Roman" w:hAnsi="Times New Roman"/>
              </w:rPr>
              <w:t>Lytinės sistemos ir krūties sutrikimai</w:t>
            </w:r>
          </w:p>
        </w:tc>
        <w:tc>
          <w:tcPr>
            <w:tcW w:w="0" w:type="auto"/>
          </w:tcPr>
          <w:p w14:paraId="3BD7E63F"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64A8CEAF" w14:textId="77777777" w:rsidR="00252087" w:rsidRPr="00CE72A9" w:rsidRDefault="00252087" w:rsidP="001A7BE1">
            <w:pPr>
              <w:pStyle w:val="BTEMEASMCA"/>
              <w:rPr>
                <w:rFonts w:ascii="Times New Roman" w:hAnsi="Times New Roman"/>
              </w:rPr>
            </w:pPr>
            <w:r w:rsidRPr="00CE72A9">
              <w:rPr>
                <w:rFonts w:ascii="Times New Roman" w:hAnsi="Times New Roman"/>
              </w:rPr>
              <w:t>Lytinių organų niežulys</w:t>
            </w:r>
          </w:p>
        </w:tc>
      </w:tr>
      <w:tr w:rsidR="00252087" w:rsidRPr="0048409E" w14:paraId="2FBA2BBD" w14:textId="77777777" w:rsidTr="001A7BE1">
        <w:trPr>
          <w:cantSplit/>
          <w:trHeight w:val="230"/>
        </w:trPr>
        <w:tc>
          <w:tcPr>
            <w:tcW w:w="0" w:type="auto"/>
            <w:vMerge w:val="restart"/>
          </w:tcPr>
          <w:p w14:paraId="22529B91" w14:textId="77777777" w:rsidR="00252087" w:rsidRPr="00CE72A9" w:rsidRDefault="00252087" w:rsidP="001A7BE1">
            <w:pPr>
              <w:pStyle w:val="BTEMEASMCA"/>
              <w:rPr>
                <w:rFonts w:ascii="Times New Roman" w:hAnsi="Times New Roman"/>
              </w:rPr>
            </w:pPr>
            <w:r w:rsidRPr="00CE72A9">
              <w:rPr>
                <w:rFonts w:ascii="Times New Roman" w:hAnsi="Times New Roman"/>
              </w:rPr>
              <w:t>Bendrieji sutrikimai ir vartojimo vietos pažeidimai</w:t>
            </w:r>
          </w:p>
        </w:tc>
        <w:tc>
          <w:tcPr>
            <w:tcW w:w="0" w:type="auto"/>
          </w:tcPr>
          <w:p w14:paraId="5626CC10"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296F591B" w14:textId="77777777" w:rsidR="00252087" w:rsidRPr="00CE72A9" w:rsidRDefault="00252087" w:rsidP="001A7BE1">
            <w:pPr>
              <w:pStyle w:val="BTEMEASMCA"/>
              <w:rPr>
                <w:rFonts w:ascii="Times New Roman" w:hAnsi="Times New Roman"/>
              </w:rPr>
            </w:pPr>
            <w:r w:rsidRPr="00CE72A9">
              <w:rPr>
                <w:rFonts w:ascii="Times New Roman" w:hAnsi="Times New Roman"/>
              </w:rPr>
              <w:t>Reakcija infuzijos vietoje, skausmas ir uždegimas injekcijos vietoje</w:t>
            </w:r>
          </w:p>
        </w:tc>
      </w:tr>
      <w:tr w:rsidR="00252087" w:rsidRPr="0048409E" w14:paraId="15AF8FCB" w14:textId="77777777" w:rsidTr="001A7BE1">
        <w:trPr>
          <w:cantSplit/>
        </w:trPr>
        <w:tc>
          <w:tcPr>
            <w:tcW w:w="0" w:type="auto"/>
            <w:vMerge/>
          </w:tcPr>
          <w:p w14:paraId="142CBDB7" w14:textId="77777777" w:rsidR="00252087" w:rsidRPr="00CE72A9" w:rsidRDefault="00252087" w:rsidP="001A7BE1">
            <w:pPr>
              <w:pStyle w:val="BTEMEASMCA"/>
              <w:rPr>
                <w:rFonts w:ascii="Times New Roman" w:hAnsi="Times New Roman"/>
              </w:rPr>
            </w:pPr>
          </w:p>
        </w:tc>
        <w:tc>
          <w:tcPr>
            <w:tcW w:w="0" w:type="auto"/>
          </w:tcPr>
          <w:p w14:paraId="1376D6F9" w14:textId="77777777" w:rsidR="00252087" w:rsidRPr="00CE72A9" w:rsidRDefault="00252087" w:rsidP="001A7BE1">
            <w:pPr>
              <w:pStyle w:val="BTEMEASMCA"/>
              <w:rPr>
                <w:rFonts w:ascii="Times New Roman" w:hAnsi="Times New Roman"/>
              </w:rPr>
            </w:pPr>
            <w:r w:rsidRPr="00CE72A9">
              <w:rPr>
                <w:rFonts w:ascii="Times New Roman" w:hAnsi="Times New Roman"/>
              </w:rPr>
              <w:t>Nedažni</w:t>
            </w:r>
          </w:p>
        </w:tc>
        <w:tc>
          <w:tcPr>
            <w:tcW w:w="0" w:type="auto"/>
          </w:tcPr>
          <w:p w14:paraId="5121B87E" w14:textId="77777777" w:rsidR="00252087" w:rsidRPr="00CE72A9" w:rsidRDefault="00252087" w:rsidP="001A7BE1">
            <w:pPr>
              <w:pStyle w:val="BTEMEASMCA"/>
              <w:rPr>
                <w:rFonts w:ascii="Times New Roman" w:hAnsi="Times New Roman"/>
              </w:rPr>
            </w:pPr>
            <w:r w:rsidRPr="00CE72A9">
              <w:rPr>
                <w:rFonts w:ascii="Times New Roman" w:hAnsi="Times New Roman"/>
              </w:rPr>
              <w:t>Karščiavimas</w:t>
            </w:r>
          </w:p>
        </w:tc>
      </w:tr>
      <w:tr w:rsidR="00252087" w:rsidRPr="0048409E" w14:paraId="2125150F" w14:textId="77777777" w:rsidTr="001A7BE1">
        <w:trPr>
          <w:cantSplit/>
          <w:trHeight w:val="230"/>
        </w:trPr>
        <w:tc>
          <w:tcPr>
            <w:tcW w:w="0" w:type="auto"/>
            <w:vMerge/>
          </w:tcPr>
          <w:p w14:paraId="0B2C264E" w14:textId="77777777" w:rsidR="00252087" w:rsidRPr="00CE72A9" w:rsidRDefault="00252087" w:rsidP="001A7BE1">
            <w:pPr>
              <w:pStyle w:val="BTEMEASMCA"/>
              <w:rPr>
                <w:rFonts w:ascii="Times New Roman" w:hAnsi="Times New Roman"/>
              </w:rPr>
            </w:pPr>
          </w:p>
        </w:tc>
        <w:tc>
          <w:tcPr>
            <w:tcW w:w="0" w:type="auto"/>
          </w:tcPr>
          <w:p w14:paraId="37C643B8" w14:textId="77777777" w:rsidR="00252087" w:rsidRPr="00CE72A9" w:rsidRDefault="00252087" w:rsidP="001A7BE1">
            <w:pPr>
              <w:pStyle w:val="BTEMEASMCA"/>
              <w:rPr>
                <w:rFonts w:ascii="Times New Roman" w:hAnsi="Times New Roman"/>
              </w:rPr>
            </w:pPr>
            <w:r w:rsidRPr="00CE72A9">
              <w:rPr>
                <w:rFonts w:ascii="Times New Roman" w:hAnsi="Times New Roman"/>
              </w:rPr>
              <w:t>Reti</w:t>
            </w:r>
          </w:p>
        </w:tc>
        <w:tc>
          <w:tcPr>
            <w:tcW w:w="0" w:type="auto"/>
          </w:tcPr>
          <w:p w14:paraId="4C20CB53" w14:textId="77777777" w:rsidR="00252087" w:rsidRPr="00CE72A9" w:rsidRDefault="00252087" w:rsidP="001A7BE1">
            <w:pPr>
              <w:pStyle w:val="BTEMEASMCA"/>
              <w:rPr>
                <w:rFonts w:ascii="Times New Roman" w:hAnsi="Times New Roman"/>
              </w:rPr>
            </w:pPr>
            <w:r w:rsidRPr="00CE72A9">
              <w:rPr>
                <w:rFonts w:ascii="Times New Roman" w:hAnsi="Times New Roman"/>
              </w:rPr>
              <w:t>Drebulys</w:t>
            </w:r>
          </w:p>
        </w:tc>
      </w:tr>
      <w:tr w:rsidR="00252087" w:rsidRPr="0048409E" w14:paraId="30164A79" w14:textId="77777777" w:rsidTr="001A7BE1">
        <w:trPr>
          <w:trHeight w:val="230"/>
        </w:trPr>
        <w:tc>
          <w:tcPr>
            <w:tcW w:w="0" w:type="auto"/>
          </w:tcPr>
          <w:p w14:paraId="26A59520" w14:textId="77777777" w:rsidR="00252087" w:rsidRPr="00CE72A9" w:rsidRDefault="00252087" w:rsidP="001A7BE1">
            <w:pPr>
              <w:pStyle w:val="BTEMEASMCA"/>
              <w:rPr>
                <w:rFonts w:ascii="Times New Roman" w:hAnsi="Times New Roman"/>
              </w:rPr>
            </w:pPr>
            <w:r w:rsidRPr="00CE72A9">
              <w:rPr>
                <w:rFonts w:ascii="Times New Roman" w:hAnsi="Times New Roman"/>
              </w:rPr>
              <w:t>Tyrimai</w:t>
            </w:r>
          </w:p>
        </w:tc>
        <w:tc>
          <w:tcPr>
            <w:tcW w:w="0" w:type="auto"/>
          </w:tcPr>
          <w:p w14:paraId="3956BAB3" w14:textId="77777777" w:rsidR="00252087" w:rsidRPr="00CE72A9" w:rsidRDefault="00252087" w:rsidP="001A7BE1">
            <w:pPr>
              <w:pStyle w:val="BTEMEASMCA"/>
              <w:rPr>
                <w:rFonts w:ascii="Times New Roman" w:hAnsi="Times New Roman"/>
              </w:rPr>
            </w:pPr>
            <w:r w:rsidRPr="00CE72A9">
              <w:rPr>
                <w:rFonts w:ascii="Times New Roman" w:hAnsi="Times New Roman"/>
              </w:rPr>
              <w:t>Dažni</w:t>
            </w:r>
          </w:p>
        </w:tc>
        <w:tc>
          <w:tcPr>
            <w:tcW w:w="0" w:type="auto"/>
          </w:tcPr>
          <w:p w14:paraId="4F454935" w14:textId="77777777" w:rsidR="00252087" w:rsidRPr="00CE72A9" w:rsidRDefault="00252087" w:rsidP="001A7BE1">
            <w:pPr>
              <w:pStyle w:val="BTEMEASMCA"/>
              <w:rPr>
                <w:rFonts w:ascii="Times New Roman" w:hAnsi="Times New Roman"/>
              </w:rPr>
            </w:pPr>
            <w:r w:rsidRPr="00CE72A9">
              <w:rPr>
                <w:rFonts w:ascii="Times New Roman" w:hAnsi="Times New Roman"/>
              </w:rPr>
              <w:t xml:space="preserve">Padidėjusi šarminės </w:t>
            </w:r>
            <w:proofErr w:type="spellStart"/>
            <w:r w:rsidRPr="00CE72A9">
              <w:rPr>
                <w:rFonts w:ascii="Times New Roman" w:hAnsi="Times New Roman"/>
              </w:rPr>
              <w:t>fosfatazės</w:t>
            </w:r>
            <w:proofErr w:type="spellEnd"/>
            <w:r w:rsidRPr="00CE72A9">
              <w:rPr>
                <w:rFonts w:ascii="Times New Roman" w:hAnsi="Times New Roman"/>
              </w:rPr>
              <w:t xml:space="preserve"> koncentracija</w:t>
            </w:r>
          </w:p>
        </w:tc>
      </w:tr>
    </w:tbl>
    <w:p w14:paraId="6233E417" w14:textId="77777777" w:rsidR="00252087" w:rsidRPr="0048409E" w:rsidRDefault="00252087" w:rsidP="00252087">
      <w:pPr>
        <w:jc w:val="both"/>
        <w:rPr>
          <w:i/>
          <w:sz w:val="22"/>
          <w:szCs w:val="22"/>
        </w:rPr>
      </w:pPr>
      <w:r w:rsidRPr="0048409E">
        <w:rPr>
          <w:i/>
          <w:sz w:val="22"/>
          <w:szCs w:val="22"/>
        </w:rPr>
        <w:t>* Šios nepageidaujamos reakcijos paprastai laikomos būdingomis vaistinių preparatų klasei.</w:t>
      </w:r>
    </w:p>
    <w:p w14:paraId="7BC221EA" w14:textId="77777777" w:rsidR="00252087" w:rsidRPr="0048409E" w:rsidRDefault="00252087" w:rsidP="00252087">
      <w:pPr>
        <w:jc w:val="both"/>
        <w:rPr>
          <w:sz w:val="22"/>
          <w:szCs w:val="22"/>
        </w:rPr>
      </w:pPr>
    </w:p>
    <w:p w14:paraId="619C0CDC"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saugumo savybės naujagimiams, kūdikiams ir vaikams yra panašios į suaugusių žmonių duomenis. Klinikinių tyrimų metu dažniausiai pastebėta nepageidaujama reakcija, turėjusi bet kokį ryšį su </w:t>
      </w:r>
      <w:proofErr w:type="spellStart"/>
      <w:r w:rsidRPr="005A3E1B">
        <w:rPr>
          <w:rFonts w:ascii="Times New Roman" w:hAnsi="Times New Roman"/>
        </w:rPr>
        <w:t>cefepimo</w:t>
      </w:r>
      <w:proofErr w:type="spellEnd"/>
      <w:r w:rsidRPr="005A3E1B">
        <w:rPr>
          <w:rFonts w:ascii="Times New Roman" w:hAnsi="Times New Roman"/>
        </w:rPr>
        <w:t xml:space="preserve"> vartojimu, buvo išbėrimas.</w:t>
      </w:r>
    </w:p>
    <w:p w14:paraId="3AA641B1" w14:textId="77777777" w:rsidR="00252087" w:rsidRPr="005A3E1B" w:rsidRDefault="00252087" w:rsidP="00252087">
      <w:pPr>
        <w:pStyle w:val="BTEMEASMCA"/>
      </w:pPr>
    </w:p>
    <w:p w14:paraId="1733011D" w14:textId="77777777" w:rsidR="00252087" w:rsidRPr="0093534E" w:rsidRDefault="00252087" w:rsidP="00252087">
      <w:pPr>
        <w:tabs>
          <w:tab w:val="left" w:pos="567"/>
        </w:tabs>
        <w:overflowPunct/>
        <w:rPr>
          <w:rFonts w:eastAsia="Times New Roman"/>
          <w:snapToGrid w:val="0"/>
          <w:sz w:val="22"/>
          <w:szCs w:val="22"/>
          <w:u w:val="single"/>
          <w:lang w:eastAsia="en-US"/>
        </w:rPr>
      </w:pPr>
      <w:r w:rsidRPr="0093534E">
        <w:rPr>
          <w:rFonts w:eastAsia="Times New Roman"/>
          <w:snapToGrid w:val="0"/>
          <w:sz w:val="22"/>
          <w:szCs w:val="22"/>
          <w:u w:val="single"/>
          <w:lang w:eastAsia="en-US"/>
        </w:rPr>
        <w:t>Pranešimas apie įtariamas nepageidaujamas reakcijas</w:t>
      </w:r>
    </w:p>
    <w:p w14:paraId="1ABE78E6" w14:textId="77777777" w:rsidR="00252087" w:rsidRPr="0048409E" w:rsidRDefault="00252087" w:rsidP="00252087">
      <w:pPr>
        <w:pStyle w:val="BTEMEASMCA"/>
        <w:rPr>
          <w:rFonts w:ascii="Times New Roman" w:hAnsi="Times New Roman"/>
        </w:rPr>
      </w:pPr>
      <w:r w:rsidRPr="0048409E">
        <w:rPr>
          <w:rFonts w:ascii="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48409E">
          <w:rPr>
            <w:rFonts w:ascii="Times New Roman" w:hAnsi="Times New Roman"/>
            <w:snapToGrid w:val="0"/>
            <w:color w:val="0000FF"/>
            <w:u w:val="single"/>
          </w:rPr>
          <w:t>www.vvkt.lt</w:t>
        </w:r>
      </w:hyperlink>
      <w:r w:rsidRPr="0048409E">
        <w:rPr>
          <w:rFonts w:ascii="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8409E">
          <w:rPr>
            <w:rFonts w:ascii="Times New Roman" w:hAnsi="Times New Roman"/>
            <w:snapToGrid w:val="0"/>
            <w:color w:val="0000FF"/>
            <w:u w:val="single"/>
          </w:rPr>
          <w:t>NepageidaujamaR@vvkt.lt</w:t>
        </w:r>
      </w:hyperlink>
      <w:r w:rsidRPr="0048409E">
        <w:rPr>
          <w:rFonts w:ascii="Times New Roman" w:hAnsi="Times New Roman"/>
          <w:snapToGrid w:val="0"/>
        </w:rPr>
        <w:t xml:space="preserve">), per interneto svetainę (adresu </w:t>
      </w:r>
      <w:r w:rsidRPr="00D7174C">
        <w:rPr>
          <w:rFonts w:ascii="Times New Roman" w:hAnsi="Times New Roman"/>
          <w:snapToGrid w:val="0"/>
          <w:color w:val="0000FF"/>
          <w:u w:val="single"/>
        </w:rPr>
        <w:t>http://www.vvkt.lt</w:t>
      </w:r>
      <w:r w:rsidRPr="0048409E">
        <w:rPr>
          <w:rFonts w:ascii="Times New Roman" w:hAnsi="Times New Roman"/>
          <w:snapToGrid w:val="0"/>
        </w:rPr>
        <w:t>).</w:t>
      </w:r>
    </w:p>
    <w:p w14:paraId="1830CE59" w14:textId="77777777" w:rsidR="00252087" w:rsidRPr="0048409E" w:rsidRDefault="00252087" w:rsidP="00252087">
      <w:pPr>
        <w:pStyle w:val="BTEMEASMCA"/>
        <w:rPr>
          <w:rFonts w:ascii="Times New Roman" w:hAnsi="Times New Roman"/>
        </w:rPr>
      </w:pPr>
    </w:p>
    <w:p w14:paraId="2368E80D" w14:textId="77777777" w:rsidR="00252087" w:rsidRPr="0093534E" w:rsidRDefault="00252087" w:rsidP="00252087">
      <w:pPr>
        <w:tabs>
          <w:tab w:val="left" w:pos="567"/>
        </w:tabs>
        <w:rPr>
          <w:b/>
          <w:sz w:val="22"/>
          <w:szCs w:val="22"/>
        </w:rPr>
      </w:pPr>
    </w:p>
    <w:p w14:paraId="0A9B0BA6" w14:textId="77777777" w:rsidR="00252087" w:rsidRPr="0093534E" w:rsidRDefault="00252087" w:rsidP="00252087">
      <w:pPr>
        <w:tabs>
          <w:tab w:val="left" w:pos="567"/>
        </w:tabs>
        <w:rPr>
          <w:sz w:val="22"/>
          <w:szCs w:val="22"/>
        </w:rPr>
      </w:pPr>
      <w:r w:rsidRPr="0093534E">
        <w:rPr>
          <w:b/>
          <w:sz w:val="22"/>
          <w:szCs w:val="22"/>
        </w:rPr>
        <w:t>4.9</w:t>
      </w:r>
      <w:r w:rsidRPr="0093534E">
        <w:rPr>
          <w:b/>
          <w:sz w:val="22"/>
          <w:szCs w:val="22"/>
        </w:rPr>
        <w:tab/>
        <w:t>Perdozavimas</w:t>
      </w:r>
    </w:p>
    <w:p w14:paraId="791A995F" w14:textId="77777777" w:rsidR="00252087" w:rsidRPr="0048409E" w:rsidRDefault="00252087" w:rsidP="00252087">
      <w:pPr>
        <w:tabs>
          <w:tab w:val="left" w:pos="567"/>
        </w:tabs>
        <w:rPr>
          <w:sz w:val="22"/>
          <w:szCs w:val="22"/>
        </w:rPr>
      </w:pPr>
    </w:p>
    <w:p w14:paraId="0C7AC8F3" w14:textId="77777777" w:rsidR="00252087" w:rsidRPr="0048409E" w:rsidRDefault="00252087" w:rsidP="00252087">
      <w:pPr>
        <w:tabs>
          <w:tab w:val="left" w:pos="567"/>
        </w:tabs>
        <w:rPr>
          <w:sz w:val="22"/>
          <w:szCs w:val="22"/>
        </w:rPr>
      </w:pPr>
      <w:r w:rsidRPr="0048409E">
        <w:rPr>
          <w:sz w:val="22"/>
          <w:szCs w:val="22"/>
        </w:rPr>
        <w:t xml:space="preserve">Jeigu perdozavimas sunkus, ypač jei paciento inkstų funkcija yra sutrikusi, </w:t>
      </w:r>
      <w:proofErr w:type="spellStart"/>
      <w:r w:rsidRPr="0048409E">
        <w:rPr>
          <w:sz w:val="22"/>
          <w:szCs w:val="22"/>
        </w:rPr>
        <w:t>cefepimo</w:t>
      </w:r>
      <w:proofErr w:type="spellEnd"/>
      <w:r w:rsidRPr="0048409E">
        <w:rPr>
          <w:sz w:val="22"/>
          <w:szCs w:val="22"/>
        </w:rPr>
        <w:t xml:space="preserve"> eliminaciją galima pagreitinti atliekant hemodializę. </w:t>
      </w:r>
      <w:proofErr w:type="spellStart"/>
      <w:r w:rsidRPr="0048409E">
        <w:rPr>
          <w:sz w:val="22"/>
          <w:szCs w:val="22"/>
        </w:rPr>
        <w:t>Peritoninė</w:t>
      </w:r>
      <w:proofErr w:type="spellEnd"/>
      <w:r w:rsidRPr="0048409E">
        <w:rPr>
          <w:sz w:val="22"/>
          <w:szCs w:val="22"/>
        </w:rPr>
        <w:t xml:space="preserve"> dializė nėra veiksminga. Didele doze gydomiems žmonėms, kurių inkstų funkcija sutrikusi, buvo atsitiktinio perdozavimo atvejų (žr. 4.2 ir 4.4 skyrius). Galimi perdozavimo simptomai yra </w:t>
      </w:r>
      <w:proofErr w:type="spellStart"/>
      <w:r w:rsidRPr="0048409E">
        <w:rPr>
          <w:sz w:val="22"/>
          <w:szCs w:val="22"/>
        </w:rPr>
        <w:t>encefalopatija</w:t>
      </w:r>
      <w:proofErr w:type="spellEnd"/>
      <w:r w:rsidRPr="0048409E">
        <w:rPr>
          <w:sz w:val="22"/>
          <w:szCs w:val="22"/>
        </w:rPr>
        <w:t xml:space="preserve"> (sąmonės sutrikimas, įskaitant konfūziją, haliucinacijas, </w:t>
      </w:r>
      <w:proofErr w:type="spellStart"/>
      <w:r w:rsidRPr="0048409E">
        <w:rPr>
          <w:sz w:val="22"/>
          <w:szCs w:val="22"/>
        </w:rPr>
        <w:t>stuporą</w:t>
      </w:r>
      <w:proofErr w:type="spellEnd"/>
      <w:r w:rsidRPr="0048409E">
        <w:rPr>
          <w:sz w:val="22"/>
          <w:szCs w:val="22"/>
        </w:rPr>
        <w:t xml:space="preserve"> ir komą), </w:t>
      </w:r>
      <w:proofErr w:type="spellStart"/>
      <w:r w:rsidRPr="0048409E">
        <w:rPr>
          <w:sz w:val="22"/>
          <w:szCs w:val="22"/>
        </w:rPr>
        <w:t>miokloniniai</w:t>
      </w:r>
      <w:proofErr w:type="spellEnd"/>
      <w:r w:rsidRPr="0048409E">
        <w:rPr>
          <w:sz w:val="22"/>
          <w:szCs w:val="22"/>
        </w:rPr>
        <w:t xml:space="preserve"> traukuliai ir nervų bei raumenų sistemos dirglumas (žr. 4.8 skyrių).</w:t>
      </w:r>
    </w:p>
    <w:p w14:paraId="5D7BDA6F" w14:textId="77777777" w:rsidR="00252087" w:rsidRPr="0048409E" w:rsidRDefault="00252087" w:rsidP="00252087">
      <w:pPr>
        <w:tabs>
          <w:tab w:val="left" w:pos="567"/>
        </w:tabs>
        <w:rPr>
          <w:b/>
          <w:sz w:val="22"/>
          <w:szCs w:val="22"/>
        </w:rPr>
      </w:pPr>
    </w:p>
    <w:p w14:paraId="7377AB17" w14:textId="77777777" w:rsidR="00252087" w:rsidRPr="0048409E" w:rsidRDefault="00252087" w:rsidP="00252087">
      <w:pPr>
        <w:tabs>
          <w:tab w:val="left" w:pos="567"/>
        </w:tabs>
        <w:rPr>
          <w:b/>
          <w:sz w:val="22"/>
          <w:szCs w:val="22"/>
        </w:rPr>
      </w:pPr>
    </w:p>
    <w:p w14:paraId="50EB783B" w14:textId="77777777" w:rsidR="00252087" w:rsidRPr="0048409E" w:rsidRDefault="00252087" w:rsidP="00252087">
      <w:pPr>
        <w:tabs>
          <w:tab w:val="left" w:pos="567"/>
        </w:tabs>
        <w:rPr>
          <w:sz w:val="22"/>
          <w:szCs w:val="22"/>
        </w:rPr>
      </w:pPr>
      <w:r w:rsidRPr="0048409E">
        <w:rPr>
          <w:b/>
          <w:sz w:val="22"/>
          <w:szCs w:val="22"/>
        </w:rPr>
        <w:t>5.</w:t>
      </w:r>
      <w:r w:rsidRPr="0048409E">
        <w:rPr>
          <w:b/>
          <w:sz w:val="22"/>
          <w:szCs w:val="22"/>
        </w:rPr>
        <w:tab/>
        <w:t>FARMAKOLOGINĖS SAVYBĖS</w:t>
      </w:r>
    </w:p>
    <w:p w14:paraId="74705868" w14:textId="77777777" w:rsidR="00252087" w:rsidRPr="0048409E" w:rsidRDefault="00252087" w:rsidP="00252087">
      <w:pPr>
        <w:pStyle w:val="Pagrindinistekstas"/>
        <w:tabs>
          <w:tab w:val="left" w:pos="567"/>
        </w:tabs>
        <w:spacing w:before="0" w:line="240" w:lineRule="auto"/>
        <w:jc w:val="left"/>
        <w:rPr>
          <w:b/>
          <w:sz w:val="22"/>
          <w:szCs w:val="22"/>
        </w:rPr>
      </w:pPr>
    </w:p>
    <w:p w14:paraId="14FC79FB" w14:textId="77777777" w:rsidR="00252087" w:rsidRPr="0048409E" w:rsidRDefault="00252087" w:rsidP="00252087">
      <w:pPr>
        <w:pStyle w:val="Pagrindinistekstas"/>
        <w:tabs>
          <w:tab w:val="left" w:pos="567"/>
        </w:tabs>
        <w:spacing w:before="0" w:line="240" w:lineRule="auto"/>
        <w:jc w:val="left"/>
        <w:rPr>
          <w:sz w:val="22"/>
          <w:szCs w:val="22"/>
        </w:rPr>
      </w:pPr>
      <w:r w:rsidRPr="0048409E">
        <w:rPr>
          <w:b/>
          <w:sz w:val="22"/>
          <w:szCs w:val="22"/>
        </w:rPr>
        <w:t>5.1</w:t>
      </w:r>
      <w:r w:rsidRPr="0048409E">
        <w:rPr>
          <w:b/>
          <w:sz w:val="22"/>
          <w:szCs w:val="22"/>
        </w:rPr>
        <w:tab/>
      </w:r>
      <w:proofErr w:type="spellStart"/>
      <w:r w:rsidRPr="0048409E">
        <w:rPr>
          <w:b/>
          <w:sz w:val="22"/>
          <w:szCs w:val="22"/>
        </w:rPr>
        <w:t>Farmakodinaminės</w:t>
      </w:r>
      <w:proofErr w:type="spellEnd"/>
      <w:r w:rsidRPr="0048409E">
        <w:rPr>
          <w:b/>
          <w:sz w:val="22"/>
          <w:szCs w:val="22"/>
        </w:rPr>
        <w:t xml:space="preserve"> savybės</w:t>
      </w:r>
    </w:p>
    <w:p w14:paraId="34E050C0" w14:textId="77777777" w:rsidR="00252087" w:rsidRPr="0048409E" w:rsidRDefault="00252087" w:rsidP="00252087">
      <w:pPr>
        <w:tabs>
          <w:tab w:val="left" w:pos="567"/>
        </w:tabs>
        <w:rPr>
          <w:sz w:val="22"/>
          <w:szCs w:val="22"/>
        </w:rPr>
      </w:pPr>
    </w:p>
    <w:p w14:paraId="1C86A2EE" w14:textId="77777777" w:rsidR="00252087" w:rsidRPr="0093534E" w:rsidRDefault="00252087" w:rsidP="00252087">
      <w:pPr>
        <w:tabs>
          <w:tab w:val="left" w:pos="567"/>
        </w:tabs>
        <w:rPr>
          <w:sz w:val="22"/>
          <w:szCs w:val="22"/>
        </w:rPr>
      </w:pPr>
      <w:proofErr w:type="spellStart"/>
      <w:r w:rsidRPr="0048409E">
        <w:rPr>
          <w:sz w:val="22"/>
          <w:szCs w:val="22"/>
        </w:rPr>
        <w:t>Farmakoterapinė</w:t>
      </w:r>
      <w:proofErr w:type="spellEnd"/>
      <w:r w:rsidRPr="0048409E">
        <w:rPr>
          <w:sz w:val="22"/>
          <w:szCs w:val="22"/>
        </w:rPr>
        <w:t xml:space="preserve"> grupė </w:t>
      </w:r>
      <w:r w:rsidRPr="0093534E">
        <w:rPr>
          <w:sz w:val="22"/>
          <w:szCs w:val="22"/>
        </w:rPr>
        <w:sym w:font="Symbol" w:char="F02D"/>
      </w:r>
      <w:r w:rsidRPr="0093534E">
        <w:rPr>
          <w:sz w:val="22"/>
          <w:szCs w:val="22"/>
        </w:rPr>
        <w:t xml:space="preserve"> kiti beta </w:t>
      </w:r>
      <w:proofErr w:type="spellStart"/>
      <w:r w:rsidRPr="0093534E">
        <w:rPr>
          <w:sz w:val="22"/>
          <w:szCs w:val="22"/>
        </w:rPr>
        <w:t>laktaminiai</w:t>
      </w:r>
      <w:proofErr w:type="spellEnd"/>
      <w:r w:rsidRPr="0093534E">
        <w:rPr>
          <w:sz w:val="22"/>
          <w:szCs w:val="22"/>
        </w:rPr>
        <w:t xml:space="preserve"> antibiotikai, 4 kartos </w:t>
      </w:r>
      <w:proofErr w:type="spellStart"/>
      <w:r w:rsidRPr="0093534E">
        <w:rPr>
          <w:sz w:val="22"/>
          <w:szCs w:val="22"/>
        </w:rPr>
        <w:t>cefalosporinai</w:t>
      </w:r>
      <w:proofErr w:type="spellEnd"/>
      <w:r w:rsidRPr="0093534E">
        <w:rPr>
          <w:sz w:val="22"/>
          <w:szCs w:val="22"/>
        </w:rPr>
        <w:t xml:space="preserve">, ATC kodas </w:t>
      </w:r>
      <w:r w:rsidRPr="0093534E">
        <w:rPr>
          <w:sz w:val="22"/>
          <w:szCs w:val="22"/>
        </w:rPr>
        <w:sym w:font="Symbol" w:char="F02D"/>
      </w:r>
      <w:r w:rsidRPr="0093534E">
        <w:rPr>
          <w:sz w:val="22"/>
          <w:szCs w:val="22"/>
        </w:rPr>
        <w:t xml:space="preserve"> J01DE01.</w:t>
      </w:r>
    </w:p>
    <w:p w14:paraId="74253B61" w14:textId="77777777" w:rsidR="00252087" w:rsidRPr="0048409E" w:rsidRDefault="00252087" w:rsidP="00252087">
      <w:pPr>
        <w:tabs>
          <w:tab w:val="left" w:pos="567"/>
        </w:tabs>
        <w:rPr>
          <w:sz w:val="22"/>
          <w:szCs w:val="22"/>
        </w:rPr>
      </w:pPr>
    </w:p>
    <w:p w14:paraId="5363FDE9" w14:textId="77777777" w:rsidR="00252087" w:rsidRPr="0048409E" w:rsidRDefault="00252087" w:rsidP="00252087">
      <w:pPr>
        <w:tabs>
          <w:tab w:val="left" w:pos="567"/>
        </w:tabs>
        <w:rPr>
          <w:sz w:val="22"/>
          <w:szCs w:val="22"/>
          <w:u w:val="single"/>
        </w:rPr>
      </w:pPr>
      <w:r w:rsidRPr="0048409E">
        <w:rPr>
          <w:sz w:val="22"/>
          <w:szCs w:val="22"/>
          <w:u w:val="single"/>
        </w:rPr>
        <w:t>Veikimo mechanizmas</w:t>
      </w:r>
    </w:p>
    <w:p w14:paraId="3E10AF48"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Cefepimo</w:t>
      </w:r>
      <w:proofErr w:type="spellEnd"/>
      <w:r w:rsidRPr="005A3E1B">
        <w:rPr>
          <w:rFonts w:ascii="Times New Roman" w:hAnsi="Times New Roman"/>
        </w:rPr>
        <w:t xml:space="preserve"> veikimo mechanizmas pagrįstas bakterijos ląstelės sienelės sintezės slopinimu (augimo fazėje), kurį sukelia penicilinus prijungiančių baltymų (PPB), pvz., </w:t>
      </w:r>
      <w:proofErr w:type="spellStart"/>
      <w:r w:rsidRPr="005A3E1B">
        <w:rPr>
          <w:rFonts w:ascii="Times New Roman" w:hAnsi="Times New Roman"/>
        </w:rPr>
        <w:t>transpeptidazių</w:t>
      </w:r>
      <w:proofErr w:type="spellEnd"/>
      <w:r w:rsidRPr="005A3E1B">
        <w:rPr>
          <w:rFonts w:ascii="Times New Roman" w:hAnsi="Times New Roman"/>
        </w:rPr>
        <w:t>, slopinimas. Pasireiškia baktericidinis poveikis.</w:t>
      </w:r>
    </w:p>
    <w:p w14:paraId="21213C9E" w14:textId="77777777" w:rsidR="00252087" w:rsidRPr="0093534E" w:rsidRDefault="00252087" w:rsidP="00252087">
      <w:pPr>
        <w:rPr>
          <w:sz w:val="22"/>
          <w:szCs w:val="22"/>
        </w:rPr>
      </w:pPr>
    </w:p>
    <w:p w14:paraId="131F3C9D" w14:textId="77777777" w:rsidR="00252087" w:rsidRPr="0093534E" w:rsidRDefault="00252087" w:rsidP="00252087">
      <w:pPr>
        <w:tabs>
          <w:tab w:val="left" w:pos="567"/>
        </w:tabs>
        <w:rPr>
          <w:sz w:val="22"/>
          <w:szCs w:val="22"/>
          <w:u w:val="single"/>
        </w:rPr>
      </w:pPr>
      <w:proofErr w:type="spellStart"/>
      <w:r w:rsidRPr="0093534E">
        <w:rPr>
          <w:sz w:val="22"/>
          <w:szCs w:val="22"/>
          <w:u w:val="single"/>
        </w:rPr>
        <w:t>Farmakokinetikos</w:t>
      </w:r>
      <w:proofErr w:type="spellEnd"/>
      <w:r w:rsidRPr="0093534E">
        <w:rPr>
          <w:sz w:val="22"/>
          <w:szCs w:val="22"/>
          <w:u w:val="single"/>
        </w:rPr>
        <w:t xml:space="preserve"> ir farmakodinamikos santykis</w:t>
      </w:r>
    </w:p>
    <w:p w14:paraId="306503E4" w14:textId="77777777" w:rsidR="00252087" w:rsidRPr="0048409E" w:rsidRDefault="00252087" w:rsidP="00252087">
      <w:pPr>
        <w:rPr>
          <w:sz w:val="22"/>
          <w:szCs w:val="22"/>
        </w:rPr>
      </w:pPr>
      <w:r w:rsidRPr="0048409E">
        <w:rPr>
          <w:sz w:val="22"/>
          <w:szCs w:val="22"/>
        </w:rPr>
        <w:t xml:space="preserve">Veiksmingumas labai priklauso nuo trukmės laikotarpio, kai preparato koncentracija viršija minimalią slopinamąją koncentraciją (MSK) infekcinę ligą sukėlusiam </w:t>
      </w:r>
      <w:proofErr w:type="spellStart"/>
      <w:r w:rsidRPr="0048409E">
        <w:rPr>
          <w:sz w:val="22"/>
          <w:szCs w:val="22"/>
        </w:rPr>
        <w:t>patogenui</w:t>
      </w:r>
      <w:proofErr w:type="spellEnd"/>
      <w:r w:rsidRPr="0048409E">
        <w:rPr>
          <w:sz w:val="22"/>
          <w:szCs w:val="22"/>
        </w:rPr>
        <w:t>.</w:t>
      </w:r>
    </w:p>
    <w:p w14:paraId="2E5305CA" w14:textId="77777777" w:rsidR="00252087" w:rsidRPr="0048409E" w:rsidRDefault="00252087" w:rsidP="00252087">
      <w:pPr>
        <w:rPr>
          <w:sz w:val="22"/>
          <w:szCs w:val="22"/>
        </w:rPr>
      </w:pPr>
    </w:p>
    <w:p w14:paraId="4211E68E" w14:textId="77777777" w:rsidR="00252087" w:rsidRPr="0048409E" w:rsidRDefault="00252087" w:rsidP="00252087">
      <w:pPr>
        <w:tabs>
          <w:tab w:val="left" w:pos="567"/>
        </w:tabs>
        <w:rPr>
          <w:sz w:val="22"/>
          <w:szCs w:val="22"/>
          <w:u w:val="single"/>
        </w:rPr>
      </w:pPr>
      <w:r w:rsidRPr="0048409E">
        <w:rPr>
          <w:sz w:val="22"/>
          <w:szCs w:val="22"/>
          <w:u w:val="single"/>
        </w:rPr>
        <w:t>Atsparumo mechanizmai</w:t>
      </w:r>
    </w:p>
    <w:p w14:paraId="43C6BD10" w14:textId="77777777" w:rsidR="00252087" w:rsidRPr="0048409E" w:rsidRDefault="00252087" w:rsidP="00252087">
      <w:pPr>
        <w:rPr>
          <w:sz w:val="22"/>
          <w:szCs w:val="22"/>
        </w:rPr>
      </w:pPr>
      <w:r w:rsidRPr="0048409E">
        <w:rPr>
          <w:sz w:val="22"/>
          <w:szCs w:val="22"/>
        </w:rPr>
        <w:t xml:space="preserve">Atsparumas </w:t>
      </w:r>
      <w:proofErr w:type="spellStart"/>
      <w:r w:rsidRPr="0048409E">
        <w:rPr>
          <w:sz w:val="22"/>
          <w:szCs w:val="22"/>
        </w:rPr>
        <w:t>cefepimui</w:t>
      </w:r>
      <w:proofErr w:type="spellEnd"/>
      <w:r w:rsidRPr="0048409E">
        <w:rPr>
          <w:sz w:val="22"/>
          <w:szCs w:val="22"/>
        </w:rPr>
        <w:t xml:space="preserve"> gali pasireikšti toliau išvardytais mechanizmais.</w:t>
      </w:r>
    </w:p>
    <w:p w14:paraId="3A4FE2BC" w14:textId="77777777" w:rsidR="00252087" w:rsidRPr="0048409E" w:rsidRDefault="00252087" w:rsidP="00252087">
      <w:pPr>
        <w:rPr>
          <w:sz w:val="22"/>
          <w:szCs w:val="22"/>
        </w:rPr>
      </w:pPr>
      <w:proofErr w:type="spellStart"/>
      <w:r w:rsidRPr="0048409E">
        <w:rPr>
          <w:sz w:val="22"/>
          <w:szCs w:val="22"/>
        </w:rPr>
        <w:lastRenderedPageBreak/>
        <w:t>Inaktyvacija</w:t>
      </w:r>
      <w:proofErr w:type="spellEnd"/>
      <w:r w:rsidRPr="0048409E">
        <w:rPr>
          <w:sz w:val="22"/>
          <w:szCs w:val="22"/>
        </w:rPr>
        <w:t xml:space="preserve"> veikiant beta </w:t>
      </w:r>
      <w:proofErr w:type="spellStart"/>
      <w:r w:rsidRPr="0048409E">
        <w:rPr>
          <w:sz w:val="22"/>
          <w:szCs w:val="22"/>
        </w:rPr>
        <w:t>laktamazėms</w:t>
      </w:r>
      <w:proofErr w:type="spellEnd"/>
      <w:r w:rsidRPr="0048409E">
        <w:rPr>
          <w:sz w:val="22"/>
          <w:szCs w:val="22"/>
        </w:rPr>
        <w:t xml:space="preserve">. Tam tikros beta </w:t>
      </w:r>
      <w:proofErr w:type="spellStart"/>
      <w:r w:rsidRPr="0048409E">
        <w:rPr>
          <w:sz w:val="22"/>
          <w:szCs w:val="22"/>
        </w:rPr>
        <w:t>laktamazės</w:t>
      </w:r>
      <w:proofErr w:type="spellEnd"/>
      <w:r w:rsidRPr="0048409E">
        <w:rPr>
          <w:sz w:val="22"/>
          <w:szCs w:val="22"/>
        </w:rPr>
        <w:t xml:space="preserve"> (ypač platesnio poveikio spektro beta </w:t>
      </w:r>
      <w:proofErr w:type="spellStart"/>
      <w:r w:rsidRPr="0048409E">
        <w:rPr>
          <w:sz w:val="22"/>
          <w:szCs w:val="22"/>
        </w:rPr>
        <w:t>laktamazės</w:t>
      </w:r>
      <w:proofErr w:type="spellEnd"/>
      <w:r w:rsidRPr="0048409E">
        <w:rPr>
          <w:sz w:val="22"/>
          <w:szCs w:val="22"/>
        </w:rPr>
        <w:t xml:space="preserve"> (ESBL), kurias gamina, pvz., </w:t>
      </w:r>
      <w:proofErr w:type="spellStart"/>
      <w:r w:rsidRPr="0048409E">
        <w:rPr>
          <w:i/>
          <w:sz w:val="22"/>
          <w:szCs w:val="22"/>
        </w:rPr>
        <w:t>Escherichia</w:t>
      </w:r>
      <w:proofErr w:type="spellEnd"/>
      <w:r w:rsidRPr="0048409E">
        <w:rPr>
          <w:i/>
          <w:sz w:val="22"/>
          <w:szCs w:val="22"/>
        </w:rPr>
        <w:t xml:space="preserve"> coli</w:t>
      </w:r>
      <w:r w:rsidRPr="0048409E">
        <w:rPr>
          <w:sz w:val="22"/>
          <w:szCs w:val="22"/>
        </w:rPr>
        <w:t xml:space="preserve"> ir </w:t>
      </w:r>
      <w:proofErr w:type="spellStart"/>
      <w:r w:rsidRPr="0048409E">
        <w:rPr>
          <w:i/>
          <w:sz w:val="22"/>
          <w:szCs w:val="22"/>
        </w:rPr>
        <w:t>Klebsiella</w:t>
      </w:r>
      <w:proofErr w:type="spellEnd"/>
      <w:r w:rsidRPr="0048409E">
        <w:rPr>
          <w:i/>
          <w:sz w:val="22"/>
          <w:szCs w:val="22"/>
        </w:rPr>
        <w:t xml:space="preserve"> </w:t>
      </w:r>
      <w:proofErr w:type="spellStart"/>
      <w:r w:rsidRPr="0048409E">
        <w:rPr>
          <w:i/>
          <w:sz w:val="22"/>
          <w:szCs w:val="22"/>
        </w:rPr>
        <w:t>pneumoniae</w:t>
      </w:r>
      <w:proofErr w:type="spellEnd"/>
      <w:r w:rsidRPr="0048409E">
        <w:rPr>
          <w:sz w:val="22"/>
          <w:szCs w:val="22"/>
        </w:rPr>
        <w:t xml:space="preserve"> padermės) gali sukelti </w:t>
      </w:r>
      <w:proofErr w:type="spellStart"/>
      <w:r w:rsidRPr="0048409E">
        <w:rPr>
          <w:sz w:val="22"/>
          <w:szCs w:val="22"/>
        </w:rPr>
        <w:t>cefepimo</w:t>
      </w:r>
      <w:proofErr w:type="spellEnd"/>
      <w:r w:rsidRPr="0048409E">
        <w:rPr>
          <w:sz w:val="22"/>
          <w:szCs w:val="22"/>
        </w:rPr>
        <w:t xml:space="preserve"> hidrolizę.</w:t>
      </w:r>
    </w:p>
    <w:p w14:paraId="25BA0A8F" w14:textId="77777777" w:rsidR="00252087" w:rsidRPr="0048409E" w:rsidRDefault="00252087" w:rsidP="00252087">
      <w:pPr>
        <w:rPr>
          <w:sz w:val="22"/>
          <w:szCs w:val="22"/>
        </w:rPr>
      </w:pPr>
    </w:p>
    <w:p w14:paraId="6D33D5A1" w14:textId="77777777" w:rsidR="00252087" w:rsidRPr="0048409E" w:rsidRDefault="00252087" w:rsidP="00252087">
      <w:pPr>
        <w:rPr>
          <w:sz w:val="22"/>
          <w:szCs w:val="22"/>
        </w:rPr>
      </w:pPr>
      <w:r w:rsidRPr="0048409E">
        <w:rPr>
          <w:sz w:val="22"/>
          <w:szCs w:val="22"/>
        </w:rPr>
        <w:t xml:space="preserve">Sumažėjęs PPB </w:t>
      </w:r>
      <w:proofErr w:type="spellStart"/>
      <w:r w:rsidRPr="0048409E">
        <w:rPr>
          <w:sz w:val="22"/>
          <w:szCs w:val="22"/>
        </w:rPr>
        <w:t>afinitetas</w:t>
      </w:r>
      <w:proofErr w:type="spellEnd"/>
      <w:r w:rsidRPr="0048409E">
        <w:rPr>
          <w:sz w:val="22"/>
          <w:szCs w:val="22"/>
        </w:rPr>
        <w:t xml:space="preserve"> </w:t>
      </w:r>
      <w:proofErr w:type="spellStart"/>
      <w:r w:rsidRPr="0048409E">
        <w:rPr>
          <w:sz w:val="22"/>
          <w:szCs w:val="22"/>
        </w:rPr>
        <w:t>cefepimui</w:t>
      </w:r>
      <w:proofErr w:type="spellEnd"/>
      <w:r w:rsidRPr="0048409E">
        <w:rPr>
          <w:sz w:val="22"/>
          <w:szCs w:val="22"/>
        </w:rPr>
        <w:t xml:space="preserve">. Įgytą </w:t>
      </w:r>
      <w:proofErr w:type="spellStart"/>
      <w:r w:rsidRPr="0048409E">
        <w:rPr>
          <w:sz w:val="22"/>
          <w:szCs w:val="22"/>
        </w:rPr>
        <w:t>pneumokokų</w:t>
      </w:r>
      <w:proofErr w:type="spellEnd"/>
      <w:r w:rsidRPr="0048409E">
        <w:rPr>
          <w:sz w:val="22"/>
          <w:szCs w:val="22"/>
        </w:rPr>
        <w:t xml:space="preserve"> ir kitų streptokokų atsparumą lemia mutacijų sukelti PPB pokyčiai. </w:t>
      </w:r>
      <w:proofErr w:type="spellStart"/>
      <w:r w:rsidRPr="0048409E">
        <w:rPr>
          <w:sz w:val="22"/>
          <w:szCs w:val="22"/>
        </w:rPr>
        <w:t>Meticilinui</w:t>
      </w:r>
      <w:proofErr w:type="spellEnd"/>
      <w:r w:rsidRPr="0048409E">
        <w:rPr>
          <w:sz w:val="22"/>
          <w:szCs w:val="22"/>
        </w:rPr>
        <w:t xml:space="preserve"> (</w:t>
      </w:r>
      <w:proofErr w:type="spellStart"/>
      <w:r w:rsidRPr="0048409E">
        <w:rPr>
          <w:sz w:val="22"/>
          <w:szCs w:val="22"/>
        </w:rPr>
        <w:t>oksacilinui</w:t>
      </w:r>
      <w:proofErr w:type="spellEnd"/>
      <w:r w:rsidRPr="0048409E">
        <w:rPr>
          <w:sz w:val="22"/>
          <w:szCs w:val="22"/>
        </w:rPr>
        <w:t xml:space="preserve">) atsparių stafilokokų atsparumą lemia papildomų PPB, kurių </w:t>
      </w:r>
      <w:proofErr w:type="spellStart"/>
      <w:r w:rsidRPr="0048409E">
        <w:rPr>
          <w:sz w:val="22"/>
          <w:szCs w:val="22"/>
        </w:rPr>
        <w:t>afinitetas</w:t>
      </w:r>
      <w:proofErr w:type="spellEnd"/>
      <w:r w:rsidRPr="0048409E">
        <w:rPr>
          <w:sz w:val="22"/>
          <w:szCs w:val="22"/>
        </w:rPr>
        <w:t xml:space="preserve"> </w:t>
      </w:r>
      <w:proofErr w:type="spellStart"/>
      <w:r w:rsidRPr="0048409E">
        <w:rPr>
          <w:sz w:val="22"/>
          <w:szCs w:val="22"/>
        </w:rPr>
        <w:t>cefepimui</w:t>
      </w:r>
      <w:proofErr w:type="spellEnd"/>
      <w:r w:rsidRPr="0048409E">
        <w:rPr>
          <w:sz w:val="22"/>
          <w:szCs w:val="22"/>
        </w:rPr>
        <w:t xml:space="preserve"> mažesnis, susidarymas.</w:t>
      </w:r>
    </w:p>
    <w:p w14:paraId="78977ED7" w14:textId="77777777" w:rsidR="00252087" w:rsidRPr="0048409E" w:rsidRDefault="00252087" w:rsidP="00252087">
      <w:pPr>
        <w:rPr>
          <w:sz w:val="22"/>
          <w:szCs w:val="22"/>
        </w:rPr>
      </w:pPr>
    </w:p>
    <w:p w14:paraId="66E9F9F6" w14:textId="77777777" w:rsidR="00252087" w:rsidRPr="0048409E" w:rsidRDefault="00252087" w:rsidP="00252087">
      <w:pPr>
        <w:rPr>
          <w:sz w:val="22"/>
          <w:szCs w:val="22"/>
        </w:rPr>
      </w:pPr>
      <w:r w:rsidRPr="0048409E">
        <w:rPr>
          <w:sz w:val="22"/>
          <w:szCs w:val="22"/>
        </w:rPr>
        <w:t xml:space="preserve">Nepakankamas </w:t>
      </w:r>
      <w:proofErr w:type="spellStart"/>
      <w:r w:rsidRPr="0048409E">
        <w:rPr>
          <w:sz w:val="22"/>
          <w:szCs w:val="22"/>
        </w:rPr>
        <w:t>cefepimo</w:t>
      </w:r>
      <w:proofErr w:type="spellEnd"/>
      <w:r w:rsidRPr="0048409E">
        <w:rPr>
          <w:sz w:val="22"/>
          <w:szCs w:val="22"/>
        </w:rPr>
        <w:t xml:space="preserve"> patekimas per </w:t>
      </w:r>
      <w:proofErr w:type="spellStart"/>
      <w:r w:rsidRPr="0048409E">
        <w:rPr>
          <w:sz w:val="22"/>
          <w:szCs w:val="22"/>
        </w:rPr>
        <w:t>gramneigiamų</w:t>
      </w:r>
      <w:proofErr w:type="spellEnd"/>
      <w:r w:rsidRPr="0048409E">
        <w:rPr>
          <w:sz w:val="22"/>
          <w:szCs w:val="22"/>
        </w:rPr>
        <w:t xml:space="preserve"> bakterijų išorinę ląstelės sienelę, dėl kurio PPB slopinimas gali būti nepakankamas.</w:t>
      </w:r>
    </w:p>
    <w:p w14:paraId="392735F3" w14:textId="77777777" w:rsidR="00252087" w:rsidRPr="0048409E" w:rsidRDefault="00252087" w:rsidP="00252087">
      <w:pPr>
        <w:rPr>
          <w:sz w:val="22"/>
          <w:szCs w:val="22"/>
        </w:rPr>
      </w:pPr>
    </w:p>
    <w:p w14:paraId="304D6E1D" w14:textId="77777777" w:rsidR="00252087" w:rsidRPr="0048409E" w:rsidRDefault="00252087" w:rsidP="00252087">
      <w:pPr>
        <w:rPr>
          <w:sz w:val="22"/>
          <w:szCs w:val="22"/>
        </w:rPr>
      </w:pPr>
      <w:proofErr w:type="spellStart"/>
      <w:r w:rsidRPr="0048409E">
        <w:rPr>
          <w:sz w:val="22"/>
          <w:szCs w:val="22"/>
        </w:rPr>
        <w:t>Cefepimas</w:t>
      </w:r>
      <w:proofErr w:type="spellEnd"/>
      <w:r w:rsidRPr="0048409E">
        <w:rPr>
          <w:sz w:val="22"/>
          <w:szCs w:val="22"/>
        </w:rPr>
        <w:t xml:space="preserve"> gali būti aktyviai pernešamas iš ląstelės veikiant srauto siurbliams.</w:t>
      </w:r>
    </w:p>
    <w:p w14:paraId="25862946" w14:textId="77777777" w:rsidR="00252087" w:rsidRPr="0048409E" w:rsidRDefault="00252087" w:rsidP="00252087">
      <w:pPr>
        <w:rPr>
          <w:sz w:val="22"/>
          <w:szCs w:val="22"/>
        </w:rPr>
      </w:pPr>
    </w:p>
    <w:p w14:paraId="26EA3AFF" w14:textId="77777777" w:rsidR="00252087" w:rsidRPr="0048409E" w:rsidRDefault="00252087" w:rsidP="00252087">
      <w:pPr>
        <w:rPr>
          <w:sz w:val="22"/>
          <w:szCs w:val="22"/>
        </w:rPr>
      </w:pPr>
      <w:r w:rsidRPr="0048409E">
        <w:rPr>
          <w:sz w:val="22"/>
          <w:szCs w:val="22"/>
        </w:rPr>
        <w:t xml:space="preserve">Būna dalinis arba visiškas kryžminis atsparumas </w:t>
      </w:r>
      <w:proofErr w:type="spellStart"/>
      <w:r w:rsidRPr="0048409E">
        <w:rPr>
          <w:sz w:val="22"/>
          <w:szCs w:val="22"/>
        </w:rPr>
        <w:t>cefepimui</w:t>
      </w:r>
      <w:proofErr w:type="spellEnd"/>
      <w:r w:rsidRPr="0048409E">
        <w:rPr>
          <w:sz w:val="22"/>
          <w:szCs w:val="22"/>
        </w:rPr>
        <w:t xml:space="preserve"> ir kitiems </w:t>
      </w:r>
      <w:proofErr w:type="spellStart"/>
      <w:r w:rsidRPr="0048409E">
        <w:rPr>
          <w:sz w:val="22"/>
          <w:szCs w:val="22"/>
        </w:rPr>
        <w:t>cefalosporinams</w:t>
      </w:r>
      <w:proofErr w:type="spellEnd"/>
      <w:r w:rsidRPr="0048409E">
        <w:rPr>
          <w:sz w:val="22"/>
          <w:szCs w:val="22"/>
        </w:rPr>
        <w:t xml:space="preserve"> bei penicilinams.</w:t>
      </w:r>
    </w:p>
    <w:p w14:paraId="02E616F1" w14:textId="77777777" w:rsidR="00252087" w:rsidRPr="0048409E" w:rsidRDefault="00252087" w:rsidP="00252087">
      <w:pPr>
        <w:rPr>
          <w:sz w:val="22"/>
          <w:szCs w:val="22"/>
        </w:rPr>
      </w:pPr>
    </w:p>
    <w:p w14:paraId="500AC7E8" w14:textId="77777777" w:rsidR="00252087" w:rsidRPr="0048409E" w:rsidRDefault="00252087" w:rsidP="00252087">
      <w:pPr>
        <w:tabs>
          <w:tab w:val="left" w:pos="567"/>
        </w:tabs>
        <w:rPr>
          <w:sz w:val="22"/>
          <w:szCs w:val="22"/>
          <w:u w:val="single"/>
        </w:rPr>
      </w:pPr>
      <w:r w:rsidRPr="0048409E">
        <w:rPr>
          <w:sz w:val="22"/>
          <w:szCs w:val="22"/>
          <w:u w:val="single"/>
        </w:rPr>
        <w:t>Jautrumo ribos</w:t>
      </w:r>
    </w:p>
    <w:p w14:paraId="48A3FD81" w14:textId="77777777" w:rsidR="00252087" w:rsidRPr="0048409E" w:rsidRDefault="00252087" w:rsidP="00252087">
      <w:pPr>
        <w:rPr>
          <w:sz w:val="22"/>
          <w:szCs w:val="22"/>
        </w:rPr>
      </w:pPr>
      <w:r w:rsidRPr="0048409E">
        <w:rPr>
          <w:sz w:val="22"/>
          <w:szCs w:val="22"/>
        </w:rPr>
        <w:t xml:space="preserve">Jautrumas </w:t>
      </w:r>
      <w:proofErr w:type="spellStart"/>
      <w:r w:rsidRPr="0048409E">
        <w:rPr>
          <w:sz w:val="22"/>
          <w:szCs w:val="22"/>
        </w:rPr>
        <w:t>cefepimui</w:t>
      </w:r>
      <w:proofErr w:type="spellEnd"/>
      <w:r w:rsidRPr="0048409E">
        <w:rPr>
          <w:sz w:val="22"/>
          <w:szCs w:val="22"/>
        </w:rPr>
        <w:t xml:space="preserve"> tiriamas atliekant standartinius </w:t>
      </w:r>
      <w:proofErr w:type="spellStart"/>
      <w:r w:rsidRPr="0048409E">
        <w:rPr>
          <w:sz w:val="22"/>
          <w:szCs w:val="22"/>
        </w:rPr>
        <w:t>atskiedimus</w:t>
      </w:r>
      <w:proofErr w:type="spellEnd"/>
      <w:r w:rsidRPr="0048409E">
        <w:rPr>
          <w:sz w:val="22"/>
          <w:szCs w:val="22"/>
        </w:rPr>
        <w:t>. Nustatytos jautrių ir atsparių padermių minimalios slopinamosios koncentracijos pateikiamos žemiau.</w:t>
      </w:r>
    </w:p>
    <w:p w14:paraId="56410FC2" w14:textId="77777777" w:rsidR="00252087" w:rsidRPr="0048409E" w:rsidRDefault="00252087" w:rsidP="00252087">
      <w:pPr>
        <w:rPr>
          <w:sz w:val="22"/>
          <w:szCs w:val="22"/>
        </w:rPr>
      </w:pPr>
    </w:p>
    <w:p w14:paraId="190673C6" w14:textId="77777777" w:rsidR="00252087" w:rsidRPr="005A3E1B" w:rsidRDefault="00252087" w:rsidP="00252087">
      <w:pPr>
        <w:pStyle w:val="BTEMEASMCA"/>
        <w:rPr>
          <w:rFonts w:ascii="Times New Roman" w:hAnsi="Times New Roman"/>
        </w:rPr>
      </w:pPr>
      <w:r w:rsidRPr="005A3E1B">
        <w:rPr>
          <w:rFonts w:ascii="Times New Roman" w:hAnsi="Times New Roman"/>
        </w:rPr>
        <w:t>EUCAST (Europos jautrumo antimikrobiniams vaistams tyrimų komiteto) nustatytos ribos</w:t>
      </w:r>
    </w:p>
    <w:p w14:paraId="279434CB" w14:textId="77777777" w:rsidR="00252087" w:rsidRPr="005A3E1B" w:rsidRDefault="00252087" w:rsidP="00252087">
      <w:pPr>
        <w:pStyle w:val="BTEMEASMCA"/>
        <w:rPr>
          <w:rFonts w:ascii="Times New Roman" w:hAnsi="Times New Roman"/>
        </w:rPr>
      </w:pPr>
    </w:p>
    <w:tbl>
      <w:tblPr>
        <w:tblW w:w="92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2520"/>
        <w:gridCol w:w="2640"/>
      </w:tblGrid>
      <w:tr w:rsidR="00252087" w:rsidRPr="0048409E" w14:paraId="455FE852" w14:textId="77777777" w:rsidTr="001A7BE1">
        <w:tc>
          <w:tcPr>
            <w:tcW w:w="4102" w:type="dxa"/>
          </w:tcPr>
          <w:p w14:paraId="7BBA1C9F" w14:textId="77777777" w:rsidR="00252087" w:rsidRPr="0093534E" w:rsidRDefault="00252087" w:rsidP="001A7BE1">
            <w:pPr>
              <w:rPr>
                <w:b/>
                <w:szCs w:val="22"/>
              </w:rPr>
            </w:pPr>
            <w:proofErr w:type="spellStart"/>
            <w:r w:rsidRPr="0093534E">
              <w:rPr>
                <w:b/>
                <w:sz w:val="22"/>
                <w:szCs w:val="22"/>
              </w:rPr>
              <w:t>Patogenai</w:t>
            </w:r>
            <w:proofErr w:type="spellEnd"/>
            <w:r w:rsidRPr="0093534E">
              <w:rPr>
                <w:b/>
                <w:sz w:val="22"/>
                <w:szCs w:val="22"/>
              </w:rPr>
              <w:t xml:space="preserve"> </w:t>
            </w:r>
          </w:p>
        </w:tc>
        <w:tc>
          <w:tcPr>
            <w:tcW w:w="2520" w:type="dxa"/>
          </w:tcPr>
          <w:p w14:paraId="2DE8E78A" w14:textId="77777777" w:rsidR="00252087" w:rsidRPr="0093534E" w:rsidRDefault="00252087" w:rsidP="001A7BE1">
            <w:pPr>
              <w:jc w:val="center"/>
              <w:rPr>
                <w:b/>
                <w:szCs w:val="22"/>
              </w:rPr>
            </w:pPr>
            <w:r w:rsidRPr="0093534E">
              <w:rPr>
                <w:b/>
                <w:sz w:val="22"/>
                <w:szCs w:val="22"/>
              </w:rPr>
              <w:t>Jautrūs</w:t>
            </w:r>
          </w:p>
        </w:tc>
        <w:tc>
          <w:tcPr>
            <w:tcW w:w="2640" w:type="dxa"/>
          </w:tcPr>
          <w:p w14:paraId="5B0762A3" w14:textId="77777777" w:rsidR="00252087" w:rsidRPr="0048409E" w:rsidRDefault="00252087" w:rsidP="001A7BE1">
            <w:pPr>
              <w:jc w:val="center"/>
              <w:rPr>
                <w:b/>
                <w:szCs w:val="22"/>
              </w:rPr>
            </w:pPr>
            <w:r w:rsidRPr="0048409E">
              <w:rPr>
                <w:b/>
                <w:sz w:val="22"/>
                <w:szCs w:val="22"/>
              </w:rPr>
              <w:t>Atsparūs</w:t>
            </w:r>
          </w:p>
        </w:tc>
      </w:tr>
      <w:tr w:rsidR="00252087" w:rsidRPr="0048409E" w14:paraId="52D947EB" w14:textId="77777777" w:rsidTr="001A7BE1">
        <w:tc>
          <w:tcPr>
            <w:tcW w:w="4102" w:type="dxa"/>
          </w:tcPr>
          <w:p w14:paraId="0B607B37" w14:textId="77777777" w:rsidR="00252087" w:rsidRPr="0048409E" w:rsidRDefault="00252087" w:rsidP="001A7BE1">
            <w:pPr>
              <w:rPr>
                <w:i/>
                <w:szCs w:val="22"/>
              </w:rPr>
            </w:pPr>
            <w:proofErr w:type="spellStart"/>
            <w:r w:rsidRPr="0048409E">
              <w:rPr>
                <w:i/>
                <w:sz w:val="22"/>
                <w:szCs w:val="22"/>
              </w:rPr>
              <w:t>Enterobacteriaceae</w:t>
            </w:r>
            <w:proofErr w:type="spellEnd"/>
          </w:p>
        </w:tc>
        <w:tc>
          <w:tcPr>
            <w:tcW w:w="2520" w:type="dxa"/>
          </w:tcPr>
          <w:p w14:paraId="0F63B643"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1 mg/l</w:t>
            </w:r>
          </w:p>
        </w:tc>
        <w:tc>
          <w:tcPr>
            <w:tcW w:w="2640" w:type="dxa"/>
          </w:tcPr>
          <w:p w14:paraId="7F53F48A" w14:textId="77777777" w:rsidR="00252087" w:rsidRPr="0048409E" w:rsidRDefault="00252087" w:rsidP="001A7BE1">
            <w:pPr>
              <w:jc w:val="center"/>
              <w:rPr>
                <w:szCs w:val="22"/>
              </w:rPr>
            </w:pPr>
            <w:r w:rsidRPr="0048409E">
              <w:rPr>
                <w:sz w:val="22"/>
                <w:szCs w:val="22"/>
              </w:rPr>
              <w:t>&gt; 8 mg/l</w:t>
            </w:r>
          </w:p>
        </w:tc>
      </w:tr>
      <w:tr w:rsidR="00252087" w:rsidRPr="0048409E" w14:paraId="2051F05D" w14:textId="77777777" w:rsidTr="001A7BE1">
        <w:tc>
          <w:tcPr>
            <w:tcW w:w="4102" w:type="dxa"/>
          </w:tcPr>
          <w:p w14:paraId="74A8F0E3" w14:textId="77777777" w:rsidR="00252087" w:rsidRPr="0048409E" w:rsidRDefault="00252087" w:rsidP="001A7BE1">
            <w:pPr>
              <w:rPr>
                <w:i/>
                <w:szCs w:val="22"/>
              </w:rPr>
            </w:pPr>
            <w:proofErr w:type="spellStart"/>
            <w:r w:rsidRPr="0048409E">
              <w:rPr>
                <w:i/>
                <w:sz w:val="22"/>
                <w:szCs w:val="22"/>
              </w:rPr>
              <w:t>Pseudomonas</w:t>
            </w:r>
            <w:proofErr w:type="spellEnd"/>
            <w:r w:rsidRPr="0048409E">
              <w:rPr>
                <w:i/>
                <w:sz w:val="22"/>
                <w:szCs w:val="22"/>
              </w:rPr>
              <w:t xml:space="preserve"> </w:t>
            </w:r>
            <w:proofErr w:type="spellStart"/>
            <w:r w:rsidRPr="0048409E">
              <w:rPr>
                <w:i/>
                <w:sz w:val="22"/>
                <w:szCs w:val="22"/>
              </w:rPr>
              <w:t>aeruginosa</w:t>
            </w:r>
            <w:proofErr w:type="spellEnd"/>
          </w:p>
        </w:tc>
        <w:tc>
          <w:tcPr>
            <w:tcW w:w="2520" w:type="dxa"/>
          </w:tcPr>
          <w:p w14:paraId="102E3199"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8 mg/l</w:t>
            </w:r>
          </w:p>
        </w:tc>
        <w:tc>
          <w:tcPr>
            <w:tcW w:w="2640" w:type="dxa"/>
          </w:tcPr>
          <w:p w14:paraId="57317B3E" w14:textId="77777777" w:rsidR="00252087" w:rsidRPr="0048409E" w:rsidRDefault="00252087" w:rsidP="001A7BE1">
            <w:pPr>
              <w:jc w:val="center"/>
              <w:rPr>
                <w:szCs w:val="22"/>
              </w:rPr>
            </w:pPr>
            <w:r w:rsidRPr="0048409E">
              <w:rPr>
                <w:sz w:val="22"/>
                <w:szCs w:val="22"/>
              </w:rPr>
              <w:t>&gt; 8 mg/l</w:t>
            </w:r>
          </w:p>
        </w:tc>
      </w:tr>
      <w:tr w:rsidR="00252087" w:rsidRPr="0048409E" w14:paraId="4671F36E" w14:textId="77777777" w:rsidTr="001A7BE1">
        <w:tc>
          <w:tcPr>
            <w:tcW w:w="4102" w:type="dxa"/>
          </w:tcPr>
          <w:p w14:paraId="027ED669" w14:textId="77777777" w:rsidR="00252087" w:rsidRPr="0048409E" w:rsidRDefault="00252087" w:rsidP="001A7BE1">
            <w:pPr>
              <w:rPr>
                <w:szCs w:val="22"/>
              </w:rPr>
            </w:pPr>
            <w:proofErr w:type="spellStart"/>
            <w:r w:rsidRPr="0048409E">
              <w:rPr>
                <w:i/>
                <w:sz w:val="22"/>
                <w:szCs w:val="22"/>
              </w:rPr>
              <w:t>Staphylococcus</w:t>
            </w:r>
            <w:proofErr w:type="spellEnd"/>
            <w:r w:rsidRPr="0048409E">
              <w:rPr>
                <w:sz w:val="22"/>
                <w:szCs w:val="22"/>
              </w:rPr>
              <w:t xml:space="preserve"> rūšys *</w:t>
            </w:r>
          </w:p>
        </w:tc>
        <w:tc>
          <w:tcPr>
            <w:tcW w:w="2520" w:type="dxa"/>
            <w:vAlign w:val="center"/>
          </w:tcPr>
          <w:p w14:paraId="56F43D94" w14:textId="77777777" w:rsidR="00252087" w:rsidRPr="0048409E" w:rsidRDefault="00252087" w:rsidP="001A7BE1">
            <w:pPr>
              <w:jc w:val="center"/>
              <w:rPr>
                <w:szCs w:val="22"/>
              </w:rPr>
            </w:pPr>
            <w:r w:rsidRPr="0048409E">
              <w:rPr>
                <w:sz w:val="22"/>
                <w:szCs w:val="22"/>
              </w:rPr>
              <w:t>-------*</w:t>
            </w:r>
          </w:p>
        </w:tc>
        <w:tc>
          <w:tcPr>
            <w:tcW w:w="2640" w:type="dxa"/>
            <w:vAlign w:val="center"/>
          </w:tcPr>
          <w:p w14:paraId="72EB42E3" w14:textId="77777777" w:rsidR="00252087" w:rsidRPr="0048409E" w:rsidRDefault="00252087" w:rsidP="001A7BE1">
            <w:pPr>
              <w:jc w:val="center"/>
              <w:rPr>
                <w:szCs w:val="22"/>
              </w:rPr>
            </w:pPr>
            <w:r w:rsidRPr="0048409E">
              <w:rPr>
                <w:sz w:val="22"/>
                <w:szCs w:val="22"/>
              </w:rPr>
              <w:t>-------*</w:t>
            </w:r>
          </w:p>
        </w:tc>
      </w:tr>
      <w:tr w:rsidR="00252087" w:rsidRPr="0048409E" w14:paraId="54CA2428" w14:textId="77777777" w:rsidTr="001A7BE1">
        <w:tc>
          <w:tcPr>
            <w:tcW w:w="4102" w:type="dxa"/>
          </w:tcPr>
          <w:p w14:paraId="1C948B45" w14:textId="77777777" w:rsidR="00252087" w:rsidRPr="0048409E" w:rsidRDefault="00252087" w:rsidP="001A7BE1">
            <w:pPr>
              <w:rPr>
                <w:szCs w:val="22"/>
              </w:rPr>
            </w:pPr>
            <w:proofErr w:type="spellStart"/>
            <w:r w:rsidRPr="0048409E">
              <w:rPr>
                <w:i/>
                <w:sz w:val="22"/>
                <w:szCs w:val="22"/>
              </w:rPr>
              <w:t>Streptococcus</w:t>
            </w:r>
            <w:proofErr w:type="spellEnd"/>
            <w:r w:rsidRPr="0048409E">
              <w:rPr>
                <w:sz w:val="22"/>
                <w:szCs w:val="22"/>
              </w:rPr>
              <w:t xml:space="preserve"> rūšys </w:t>
            </w:r>
            <w:r w:rsidRPr="0048409E">
              <w:rPr>
                <w:sz w:val="22"/>
                <w:szCs w:val="22"/>
              </w:rPr>
              <w:br/>
              <w:t>(A, B, C ir G grupės)</w:t>
            </w:r>
          </w:p>
        </w:tc>
        <w:tc>
          <w:tcPr>
            <w:tcW w:w="2520" w:type="dxa"/>
            <w:vAlign w:val="center"/>
          </w:tcPr>
          <w:p w14:paraId="09AF9469"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0,5 mg/l</w:t>
            </w:r>
          </w:p>
        </w:tc>
        <w:tc>
          <w:tcPr>
            <w:tcW w:w="2640" w:type="dxa"/>
            <w:vAlign w:val="center"/>
          </w:tcPr>
          <w:p w14:paraId="2FDD386B" w14:textId="77777777" w:rsidR="00252087" w:rsidRPr="0048409E" w:rsidRDefault="00252087" w:rsidP="001A7BE1">
            <w:pPr>
              <w:jc w:val="center"/>
              <w:rPr>
                <w:szCs w:val="22"/>
              </w:rPr>
            </w:pPr>
            <w:r w:rsidRPr="0048409E">
              <w:rPr>
                <w:sz w:val="22"/>
                <w:szCs w:val="22"/>
              </w:rPr>
              <w:t>&gt; 0,5 mg/l</w:t>
            </w:r>
          </w:p>
        </w:tc>
      </w:tr>
      <w:tr w:rsidR="00252087" w:rsidRPr="0048409E" w14:paraId="2DB03D38" w14:textId="77777777" w:rsidTr="001A7BE1">
        <w:tc>
          <w:tcPr>
            <w:tcW w:w="4102" w:type="dxa"/>
          </w:tcPr>
          <w:p w14:paraId="69D9F0B7" w14:textId="77777777" w:rsidR="00252087" w:rsidRPr="0048409E" w:rsidRDefault="00252087" w:rsidP="001A7BE1">
            <w:pPr>
              <w:rPr>
                <w:i/>
                <w:szCs w:val="22"/>
              </w:rPr>
            </w:pPr>
            <w:proofErr w:type="spellStart"/>
            <w:r w:rsidRPr="0048409E">
              <w:rPr>
                <w:i/>
                <w:sz w:val="22"/>
                <w:szCs w:val="22"/>
              </w:rPr>
              <w:t>Streptococcus</w:t>
            </w:r>
            <w:proofErr w:type="spellEnd"/>
            <w:r w:rsidRPr="0048409E">
              <w:rPr>
                <w:i/>
                <w:sz w:val="22"/>
                <w:szCs w:val="22"/>
              </w:rPr>
              <w:t xml:space="preserve"> </w:t>
            </w:r>
            <w:proofErr w:type="spellStart"/>
            <w:r w:rsidRPr="0048409E">
              <w:rPr>
                <w:i/>
                <w:sz w:val="22"/>
                <w:szCs w:val="22"/>
              </w:rPr>
              <w:t>pneumoniae</w:t>
            </w:r>
            <w:proofErr w:type="spellEnd"/>
          </w:p>
        </w:tc>
        <w:tc>
          <w:tcPr>
            <w:tcW w:w="2520" w:type="dxa"/>
          </w:tcPr>
          <w:p w14:paraId="68F482AE"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1 mg/l</w:t>
            </w:r>
          </w:p>
        </w:tc>
        <w:tc>
          <w:tcPr>
            <w:tcW w:w="2640" w:type="dxa"/>
          </w:tcPr>
          <w:p w14:paraId="07464420" w14:textId="77777777" w:rsidR="00252087" w:rsidRPr="0048409E" w:rsidRDefault="00252087" w:rsidP="001A7BE1">
            <w:pPr>
              <w:jc w:val="center"/>
              <w:rPr>
                <w:szCs w:val="22"/>
              </w:rPr>
            </w:pPr>
            <w:r w:rsidRPr="0048409E">
              <w:rPr>
                <w:sz w:val="22"/>
                <w:szCs w:val="22"/>
              </w:rPr>
              <w:t>&gt; 2 mg/l</w:t>
            </w:r>
          </w:p>
        </w:tc>
      </w:tr>
      <w:tr w:rsidR="00252087" w:rsidRPr="0048409E" w14:paraId="30CF0FBD" w14:textId="77777777" w:rsidTr="001A7BE1">
        <w:tc>
          <w:tcPr>
            <w:tcW w:w="4102" w:type="dxa"/>
          </w:tcPr>
          <w:p w14:paraId="5D294CA8" w14:textId="77777777" w:rsidR="00252087" w:rsidRPr="0048409E" w:rsidRDefault="00252087" w:rsidP="001A7BE1">
            <w:pPr>
              <w:rPr>
                <w:i/>
                <w:szCs w:val="22"/>
              </w:rPr>
            </w:pPr>
            <w:proofErr w:type="spellStart"/>
            <w:r w:rsidRPr="0048409E">
              <w:rPr>
                <w:i/>
                <w:sz w:val="22"/>
                <w:szCs w:val="22"/>
              </w:rPr>
              <w:t>Haemophilus</w:t>
            </w:r>
            <w:proofErr w:type="spellEnd"/>
            <w:r w:rsidRPr="0048409E">
              <w:rPr>
                <w:i/>
                <w:sz w:val="22"/>
                <w:szCs w:val="22"/>
              </w:rPr>
              <w:t xml:space="preserve"> </w:t>
            </w:r>
            <w:proofErr w:type="spellStart"/>
            <w:r w:rsidRPr="0048409E">
              <w:rPr>
                <w:i/>
                <w:sz w:val="22"/>
                <w:szCs w:val="22"/>
              </w:rPr>
              <w:t>influenzae</w:t>
            </w:r>
            <w:proofErr w:type="spellEnd"/>
          </w:p>
        </w:tc>
        <w:tc>
          <w:tcPr>
            <w:tcW w:w="2520" w:type="dxa"/>
          </w:tcPr>
          <w:p w14:paraId="146EB588"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0,25 mg/l</w:t>
            </w:r>
          </w:p>
        </w:tc>
        <w:tc>
          <w:tcPr>
            <w:tcW w:w="2640" w:type="dxa"/>
          </w:tcPr>
          <w:p w14:paraId="7636D67A" w14:textId="77777777" w:rsidR="00252087" w:rsidRPr="0048409E" w:rsidRDefault="00252087" w:rsidP="001A7BE1">
            <w:pPr>
              <w:jc w:val="center"/>
              <w:rPr>
                <w:szCs w:val="22"/>
              </w:rPr>
            </w:pPr>
            <w:r w:rsidRPr="0048409E">
              <w:rPr>
                <w:sz w:val="22"/>
                <w:szCs w:val="22"/>
              </w:rPr>
              <w:t>&gt; 0,25 mg/l</w:t>
            </w:r>
          </w:p>
        </w:tc>
      </w:tr>
      <w:tr w:rsidR="00252087" w:rsidRPr="0048409E" w14:paraId="1E98A6F7" w14:textId="77777777" w:rsidTr="001A7BE1">
        <w:tc>
          <w:tcPr>
            <w:tcW w:w="4102" w:type="dxa"/>
          </w:tcPr>
          <w:p w14:paraId="129BA499" w14:textId="77777777" w:rsidR="00252087" w:rsidRPr="0048409E" w:rsidRDefault="00252087" w:rsidP="001A7BE1">
            <w:pPr>
              <w:rPr>
                <w:i/>
                <w:szCs w:val="22"/>
              </w:rPr>
            </w:pPr>
            <w:proofErr w:type="spellStart"/>
            <w:r w:rsidRPr="0048409E">
              <w:rPr>
                <w:i/>
                <w:sz w:val="22"/>
                <w:szCs w:val="22"/>
              </w:rPr>
              <w:t>Moraxella</w:t>
            </w:r>
            <w:proofErr w:type="spellEnd"/>
            <w:r w:rsidRPr="0048409E">
              <w:rPr>
                <w:i/>
                <w:sz w:val="22"/>
                <w:szCs w:val="22"/>
              </w:rPr>
              <w:t xml:space="preserve"> </w:t>
            </w:r>
            <w:proofErr w:type="spellStart"/>
            <w:r w:rsidRPr="0048409E">
              <w:rPr>
                <w:i/>
                <w:sz w:val="22"/>
                <w:szCs w:val="22"/>
              </w:rPr>
              <w:t>catarrhalis</w:t>
            </w:r>
            <w:proofErr w:type="spellEnd"/>
          </w:p>
        </w:tc>
        <w:tc>
          <w:tcPr>
            <w:tcW w:w="2520" w:type="dxa"/>
          </w:tcPr>
          <w:p w14:paraId="78063A60"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0,25 mg/l</w:t>
            </w:r>
          </w:p>
        </w:tc>
        <w:tc>
          <w:tcPr>
            <w:tcW w:w="2640" w:type="dxa"/>
          </w:tcPr>
          <w:p w14:paraId="21FA68F1" w14:textId="77777777" w:rsidR="00252087" w:rsidRPr="0048409E" w:rsidRDefault="00252087" w:rsidP="001A7BE1">
            <w:pPr>
              <w:jc w:val="center"/>
              <w:rPr>
                <w:szCs w:val="22"/>
              </w:rPr>
            </w:pPr>
            <w:r w:rsidRPr="0048409E">
              <w:rPr>
                <w:sz w:val="22"/>
                <w:szCs w:val="22"/>
              </w:rPr>
              <w:t>&gt; 0,25 mg/l</w:t>
            </w:r>
          </w:p>
        </w:tc>
      </w:tr>
      <w:tr w:rsidR="00252087" w:rsidRPr="0048409E" w14:paraId="1DB78933" w14:textId="77777777" w:rsidTr="001A7BE1">
        <w:tc>
          <w:tcPr>
            <w:tcW w:w="4102" w:type="dxa"/>
          </w:tcPr>
          <w:p w14:paraId="614A1B29" w14:textId="77777777" w:rsidR="00252087" w:rsidRPr="0048409E" w:rsidRDefault="00252087" w:rsidP="001A7BE1">
            <w:pPr>
              <w:rPr>
                <w:szCs w:val="22"/>
              </w:rPr>
            </w:pPr>
            <w:r w:rsidRPr="0048409E">
              <w:rPr>
                <w:sz w:val="22"/>
                <w:szCs w:val="22"/>
              </w:rPr>
              <w:t>Rūšims nespecifinės ribos**</w:t>
            </w:r>
          </w:p>
        </w:tc>
        <w:tc>
          <w:tcPr>
            <w:tcW w:w="2520" w:type="dxa"/>
          </w:tcPr>
          <w:p w14:paraId="7300CE08"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4 mg/l</w:t>
            </w:r>
          </w:p>
        </w:tc>
        <w:tc>
          <w:tcPr>
            <w:tcW w:w="2640" w:type="dxa"/>
          </w:tcPr>
          <w:p w14:paraId="00ECF675" w14:textId="77777777" w:rsidR="00252087" w:rsidRPr="0048409E" w:rsidRDefault="00252087" w:rsidP="001A7BE1">
            <w:pPr>
              <w:jc w:val="center"/>
              <w:rPr>
                <w:szCs w:val="22"/>
              </w:rPr>
            </w:pPr>
            <w:r w:rsidRPr="0048409E">
              <w:rPr>
                <w:sz w:val="22"/>
                <w:szCs w:val="22"/>
              </w:rPr>
              <w:t>&gt; 8 mg/l</w:t>
            </w:r>
          </w:p>
        </w:tc>
      </w:tr>
    </w:tbl>
    <w:p w14:paraId="251720D4" w14:textId="77777777" w:rsidR="00252087" w:rsidRPr="0048409E" w:rsidRDefault="00252087" w:rsidP="00252087">
      <w:pPr>
        <w:ind w:left="720" w:hanging="720"/>
        <w:rPr>
          <w:sz w:val="22"/>
          <w:szCs w:val="22"/>
        </w:rPr>
      </w:pPr>
      <w:r w:rsidRPr="0048409E">
        <w:rPr>
          <w:sz w:val="22"/>
          <w:szCs w:val="22"/>
        </w:rPr>
        <w:t>*</w:t>
      </w:r>
      <w:r w:rsidRPr="0048409E">
        <w:rPr>
          <w:sz w:val="22"/>
          <w:szCs w:val="22"/>
        </w:rPr>
        <w:tab/>
        <w:t xml:space="preserve">Stafilokokams naudoti jautrumo </w:t>
      </w:r>
      <w:proofErr w:type="spellStart"/>
      <w:r w:rsidRPr="0048409E">
        <w:rPr>
          <w:sz w:val="22"/>
          <w:szCs w:val="22"/>
        </w:rPr>
        <w:t>oksacilinui</w:t>
      </w:r>
      <w:proofErr w:type="spellEnd"/>
      <w:r w:rsidRPr="0048409E">
        <w:rPr>
          <w:sz w:val="22"/>
          <w:szCs w:val="22"/>
        </w:rPr>
        <w:t xml:space="preserve"> tyrimų duomenys. </w:t>
      </w:r>
      <w:proofErr w:type="spellStart"/>
      <w:r w:rsidRPr="0048409E">
        <w:rPr>
          <w:sz w:val="22"/>
          <w:szCs w:val="22"/>
        </w:rPr>
        <w:t>Meticilinui</w:t>
      </w:r>
      <w:proofErr w:type="spellEnd"/>
      <w:r w:rsidRPr="0048409E">
        <w:rPr>
          <w:sz w:val="22"/>
          <w:szCs w:val="22"/>
        </w:rPr>
        <w:t xml:space="preserve"> (</w:t>
      </w:r>
      <w:proofErr w:type="spellStart"/>
      <w:r w:rsidRPr="0048409E">
        <w:rPr>
          <w:sz w:val="22"/>
          <w:szCs w:val="22"/>
        </w:rPr>
        <w:t>oksacilinui</w:t>
      </w:r>
      <w:proofErr w:type="spellEnd"/>
      <w:r w:rsidRPr="0048409E">
        <w:rPr>
          <w:sz w:val="22"/>
          <w:szCs w:val="22"/>
        </w:rPr>
        <w:t xml:space="preserve">) atsparūs stafilokokai laikomi atspariais </w:t>
      </w:r>
      <w:proofErr w:type="spellStart"/>
      <w:r w:rsidRPr="0048409E">
        <w:rPr>
          <w:sz w:val="22"/>
          <w:szCs w:val="22"/>
        </w:rPr>
        <w:t>cefalosporinams</w:t>
      </w:r>
      <w:proofErr w:type="spellEnd"/>
      <w:r w:rsidRPr="0048409E">
        <w:rPr>
          <w:sz w:val="22"/>
          <w:szCs w:val="22"/>
        </w:rPr>
        <w:t>.</w:t>
      </w:r>
    </w:p>
    <w:p w14:paraId="035325F2" w14:textId="77777777" w:rsidR="00252087" w:rsidRPr="0048409E" w:rsidRDefault="00252087" w:rsidP="00252087">
      <w:pPr>
        <w:rPr>
          <w:sz w:val="22"/>
          <w:szCs w:val="22"/>
        </w:rPr>
      </w:pPr>
      <w:r w:rsidRPr="0048409E">
        <w:rPr>
          <w:sz w:val="22"/>
          <w:szCs w:val="22"/>
        </w:rPr>
        <w:t>**</w:t>
      </w:r>
      <w:r w:rsidRPr="0048409E">
        <w:rPr>
          <w:sz w:val="22"/>
          <w:szCs w:val="22"/>
        </w:rPr>
        <w:tab/>
        <w:t xml:space="preserve">Daugiausia remiantis </w:t>
      </w:r>
      <w:proofErr w:type="spellStart"/>
      <w:r w:rsidRPr="0048409E">
        <w:rPr>
          <w:sz w:val="22"/>
          <w:szCs w:val="22"/>
        </w:rPr>
        <w:t>farmakokinetikos</w:t>
      </w:r>
      <w:proofErr w:type="spellEnd"/>
      <w:r w:rsidRPr="0048409E">
        <w:rPr>
          <w:sz w:val="22"/>
          <w:szCs w:val="22"/>
        </w:rPr>
        <w:t xml:space="preserve"> serume duomenimis.</w:t>
      </w:r>
    </w:p>
    <w:p w14:paraId="27E3643C" w14:textId="77777777" w:rsidR="00252087" w:rsidRPr="0048409E" w:rsidRDefault="00252087" w:rsidP="00252087">
      <w:pPr>
        <w:rPr>
          <w:sz w:val="22"/>
          <w:szCs w:val="22"/>
        </w:rPr>
      </w:pPr>
    </w:p>
    <w:p w14:paraId="59890D2E" w14:textId="77777777" w:rsidR="00252087" w:rsidRPr="0048409E" w:rsidRDefault="00252087" w:rsidP="00252087">
      <w:pPr>
        <w:tabs>
          <w:tab w:val="left" w:pos="567"/>
        </w:tabs>
        <w:rPr>
          <w:sz w:val="22"/>
          <w:szCs w:val="22"/>
          <w:u w:val="single"/>
        </w:rPr>
      </w:pPr>
      <w:r w:rsidRPr="0048409E">
        <w:rPr>
          <w:sz w:val="22"/>
          <w:szCs w:val="22"/>
          <w:u w:val="single"/>
        </w:rPr>
        <w:t>Jautrumas</w:t>
      </w:r>
    </w:p>
    <w:p w14:paraId="79CB7975" w14:textId="77777777" w:rsidR="00252087" w:rsidRPr="0048409E" w:rsidRDefault="00252087" w:rsidP="00252087">
      <w:pPr>
        <w:rPr>
          <w:sz w:val="22"/>
          <w:szCs w:val="22"/>
        </w:rPr>
      </w:pPr>
      <w:r w:rsidRPr="0048409E">
        <w:rPr>
          <w:sz w:val="22"/>
          <w:szCs w:val="22"/>
        </w:rPr>
        <w:t xml:space="preserve">Įgyto atskirų rūšių atsparumo paplitimas gali būti skirtingas įvairiose geografinėse srityse ir skirtingu laiku, todėl būtina turėti vietinės informacijos apie atsparumą, ypač siekiant tinkamai gydyti sunkią infekcinę ligą. Jeigu vietinis atsparumo paplitimas yra toks, kad </w:t>
      </w:r>
      <w:proofErr w:type="spellStart"/>
      <w:r w:rsidRPr="0048409E">
        <w:rPr>
          <w:sz w:val="22"/>
          <w:szCs w:val="22"/>
        </w:rPr>
        <w:t>cefepimo</w:t>
      </w:r>
      <w:proofErr w:type="spellEnd"/>
      <w:r w:rsidRPr="0048409E">
        <w:rPr>
          <w:sz w:val="22"/>
          <w:szCs w:val="22"/>
        </w:rPr>
        <w:t xml:space="preserve"> veiksmingumas kelia abejonių, būtina pasitarti su ekspertu. Būtina nustatyti sukėlėją ir jo jautrumą </w:t>
      </w:r>
      <w:proofErr w:type="spellStart"/>
      <w:r w:rsidRPr="0048409E">
        <w:rPr>
          <w:sz w:val="22"/>
          <w:szCs w:val="22"/>
        </w:rPr>
        <w:t>cefepimui</w:t>
      </w:r>
      <w:proofErr w:type="spellEnd"/>
      <w:r w:rsidRPr="0048409E">
        <w:rPr>
          <w:sz w:val="22"/>
          <w:szCs w:val="22"/>
        </w:rPr>
        <w:t>, ypač jei infekcinė liga yra sunki arba gydymas yra nesėkmingas.</w:t>
      </w:r>
    </w:p>
    <w:p w14:paraId="0DFF7AA3" w14:textId="77777777" w:rsidR="00252087" w:rsidRPr="0048409E" w:rsidRDefault="00252087" w:rsidP="002520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252087" w:rsidRPr="0048409E" w14:paraId="1D06AB37" w14:textId="77777777" w:rsidTr="001A7BE1">
        <w:tc>
          <w:tcPr>
            <w:tcW w:w="8644" w:type="dxa"/>
          </w:tcPr>
          <w:p w14:paraId="1D107FE1" w14:textId="77777777" w:rsidR="00252087" w:rsidRPr="0048409E" w:rsidRDefault="00252087" w:rsidP="001A7BE1">
            <w:pPr>
              <w:jc w:val="both"/>
              <w:rPr>
                <w:szCs w:val="22"/>
              </w:rPr>
            </w:pPr>
            <w:r w:rsidRPr="0048409E">
              <w:rPr>
                <w:b/>
                <w:bCs/>
                <w:sz w:val="22"/>
                <w:szCs w:val="22"/>
              </w:rPr>
              <w:t>Paprastai jautrios rūšys</w:t>
            </w:r>
          </w:p>
        </w:tc>
      </w:tr>
      <w:tr w:rsidR="00252087" w:rsidRPr="0048409E" w14:paraId="5973E4BE" w14:textId="77777777" w:rsidTr="001A7BE1">
        <w:tc>
          <w:tcPr>
            <w:tcW w:w="8644" w:type="dxa"/>
          </w:tcPr>
          <w:p w14:paraId="23E3139B" w14:textId="77777777" w:rsidR="00252087" w:rsidRPr="0048409E" w:rsidRDefault="00252087" w:rsidP="001A7BE1">
            <w:pPr>
              <w:rPr>
                <w:b/>
                <w:bCs/>
                <w:i/>
                <w:iCs/>
                <w:szCs w:val="22"/>
              </w:rPr>
            </w:pPr>
            <w:r w:rsidRPr="0048409E">
              <w:rPr>
                <w:b/>
                <w:bCs/>
                <w:i/>
                <w:iCs/>
                <w:sz w:val="22"/>
                <w:szCs w:val="22"/>
              </w:rPr>
              <w:t xml:space="preserve">Aerobiniai </w:t>
            </w:r>
            <w:proofErr w:type="spellStart"/>
            <w:r w:rsidRPr="0048409E">
              <w:rPr>
                <w:b/>
                <w:bCs/>
                <w:i/>
                <w:iCs/>
                <w:sz w:val="22"/>
                <w:szCs w:val="22"/>
              </w:rPr>
              <w:t>gramteigiami</w:t>
            </w:r>
            <w:proofErr w:type="spellEnd"/>
            <w:r w:rsidRPr="0048409E">
              <w:rPr>
                <w:b/>
                <w:bCs/>
                <w:i/>
                <w:iCs/>
                <w:sz w:val="22"/>
                <w:szCs w:val="22"/>
              </w:rPr>
              <w:t xml:space="preserve"> mikroorganizmai</w:t>
            </w:r>
          </w:p>
        </w:tc>
      </w:tr>
      <w:tr w:rsidR="00252087" w:rsidRPr="0048409E" w14:paraId="056C1E68" w14:textId="77777777" w:rsidTr="001A7BE1">
        <w:tc>
          <w:tcPr>
            <w:tcW w:w="8644" w:type="dxa"/>
          </w:tcPr>
          <w:p w14:paraId="4E1B3925" w14:textId="77777777" w:rsidR="00252087" w:rsidRPr="0048409E" w:rsidRDefault="00252087" w:rsidP="001A7BE1">
            <w:pPr>
              <w:rPr>
                <w:i/>
                <w:iCs/>
                <w:szCs w:val="22"/>
              </w:rPr>
            </w:pPr>
            <w:proofErr w:type="spellStart"/>
            <w:r w:rsidRPr="0048409E">
              <w:rPr>
                <w:i/>
                <w:iCs/>
                <w:sz w:val="22"/>
                <w:szCs w:val="22"/>
              </w:rPr>
              <w:t>Staphylococcus</w:t>
            </w:r>
            <w:proofErr w:type="spellEnd"/>
            <w:r w:rsidRPr="0048409E">
              <w:rPr>
                <w:i/>
                <w:iCs/>
                <w:sz w:val="22"/>
                <w:szCs w:val="22"/>
              </w:rPr>
              <w:t xml:space="preserve"> </w:t>
            </w:r>
            <w:proofErr w:type="spellStart"/>
            <w:r w:rsidRPr="0048409E">
              <w:rPr>
                <w:i/>
                <w:iCs/>
                <w:sz w:val="22"/>
                <w:szCs w:val="22"/>
              </w:rPr>
              <w:t>aureus</w:t>
            </w:r>
            <w:proofErr w:type="spellEnd"/>
            <w:r w:rsidRPr="0048409E">
              <w:rPr>
                <w:i/>
                <w:iCs/>
                <w:sz w:val="22"/>
                <w:szCs w:val="22"/>
              </w:rPr>
              <w:t xml:space="preserve"> </w:t>
            </w:r>
            <w:r w:rsidRPr="0048409E">
              <w:rPr>
                <w:sz w:val="22"/>
                <w:szCs w:val="22"/>
              </w:rPr>
              <w:t>(penicilinui jautrus)</w:t>
            </w:r>
            <w:r w:rsidRPr="0048409E">
              <w:rPr>
                <w:i/>
                <w:iCs/>
                <w:sz w:val="22"/>
                <w:szCs w:val="22"/>
              </w:rPr>
              <w:t>°</w:t>
            </w:r>
          </w:p>
        </w:tc>
      </w:tr>
      <w:tr w:rsidR="00252087" w:rsidRPr="0048409E" w14:paraId="1BF51765" w14:textId="77777777" w:rsidTr="001A7BE1">
        <w:tc>
          <w:tcPr>
            <w:tcW w:w="8644" w:type="dxa"/>
          </w:tcPr>
          <w:p w14:paraId="1FD726B8" w14:textId="77777777" w:rsidR="00252087" w:rsidRPr="0048409E" w:rsidRDefault="00252087" w:rsidP="001A7BE1">
            <w:pPr>
              <w:rPr>
                <w:szCs w:val="22"/>
              </w:rPr>
            </w:pPr>
            <w:proofErr w:type="spellStart"/>
            <w:r w:rsidRPr="0048409E">
              <w:rPr>
                <w:i/>
                <w:iCs/>
                <w:sz w:val="22"/>
                <w:szCs w:val="22"/>
              </w:rPr>
              <w:t>Streptococcus</w:t>
            </w:r>
            <w:proofErr w:type="spellEnd"/>
            <w:r w:rsidRPr="0048409E">
              <w:rPr>
                <w:i/>
                <w:iCs/>
                <w:sz w:val="22"/>
                <w:szCs w:val="22"/>
              </w:rPr>
              <w:t xml:space="preserve"> </w:t>
            </w:r>
            <w:proofErr w:type="spellStart"/>
            <w:r w:rsidRPr="0048409E">
              <w:rPr>
                <w:i/>
                <w:iCs/>
                <w:sz w:val="22"/>
                <w:szCs w:val="22"/>
              </w:rPr>
              <w:t>pneumoniae</w:t>
            </w:r>
            <w:proofErr w:type="spellEnd"/>
            <w:r w:rsidRPr="0048409E">
              <w:rPr>
                <w:i/>
                <w:iCs/>
                <w:sz w:val="22"/>
                <w:szCs w:val="22"/>
              </w:rPr>
              <w:t xml:space="preserve"> </w:t>
            </w:r>
            <w:r w:rsidRPr="0048409E">
              <w:rPr>
                <w:sz w:val="22"/>
                <w:szCs w:val="22"/>
              </w:rPr>
              <w:t>(įskaitant penicilinui atsparias padermes)</w:t>
            </w:r>
          </w:p>
        </w:tc>
      </w:tr>
      <w:tr w:rsidR="00252087" w:rsidRPr="0048409E" w14:paraId="25B700C7" w14:textId="77777777" w:rsidTr="001A7BE1">
        <w:tc>
          <w:tcPr>
            <w:tcW w:w="8644" w:type="dxa"/>
          </w:tcPr>
          <w:p w14:paraId="248F3A29" w14:textId="77777777" w:rsidR="00252087" w:rsidRPr="0048409E" w:rsidRDefault="00252087" w:rsidP="001A7BE1">
            <w:pPr>
              <w:rPr>
                <w:szCs w:val="22"/>
              </w:rPr>
            </w:pPr>
            <w:proofErr w:type="spellStart"/>
            <w:r w:rsidRPr="0048409E">
              <w:rPr>
                <w:i/>
                <w:iCs/>
                <w:sz w:val="22"/>
                <w:szCs w:val="22"/>
              </w:rPr>
              <w:t>Streptococcus</w:t>
            </w:r>
            <w:proofErr w:type="spellEnd"/>
            <w:r w:rsidRPr="0048409E">
              <w:rPr>
                <w:i/>
                <w:iCs/>
                <w:sz w:val="22"/>
                <w:szCs w:val="22"/>
              </w:rPr>
              <w:t xml:space="preserve"> </w:t>
            </w:r>
            <w:proofErr w:type="spellStart"/>
            <w:r w:rsidRPr="0048409E">
              <w:rPr>
                <w:i/>
                <w:iCs/>
                <w:sz w:val="22"/>
                <w:szCs w:val="22"/>
              </w:rPr>
              <w:t>pyogenes</w:t>
            </w:r>
            <w:proofErr w:type="spellEnd"/>
            <w:r w:rsidRPr="0048409E">
              <w:rPr>
                <w:sz w:val="22"/>
                <w:szCs w:val="22"/>
              </w:rPr>
              <w:t>°</w:t>
            </w:r>
          </w:p>
        </w:tc>
      </w:tr>
      <w:tr w:rsidR="00252087" w:rsidRPr="0048409E" w14:paraId="019961C7" w14:textId="77777777" w:rsidTr="001A7BE1">
        <w:tc>
          <w:tcPr>
            <w:tcW w:w="8644" w:type="dxa"/>
          </w:tcPr>
          <w:p w14:paraId="78A58983" w14:textId="77777777" w:rsidR="00252087" w:rsidRPr="0048409E" w:rsidRDefault="00252087" w:rsidP="001A7BE1">
            <w:pPr>
              <w:rPr>
                <w:b/>
                <w:bCs/>
                <w:i/>
                <w:iCs/>
                <w:szCs w:val="22"/>
              </w:rPr>
            </w:pPr>
            <w:r w:rsidRPr="0048409E">
              <w:rPr>
                <w:b/>
                <w:bCs/>
                <w:i/>
                <w:iCs/>
                <w:sz w:val="22"/>
                <w:szCs w:val="22"/>
              </w:rPr>
              <w:t xml:space="preserve">Aerobiniai </w:t>
            </w:r>
            <w:proofErr w:type="spellStart"/>
            <w:r w:rsidRPr="0048409E">
              <w:rPr>
                <w:b/>
                <w:bCs/>
                <w:i/>
                <w:iCs/>
                <w:sz w:val="22"/>
                <w:szCs w:val="22"/>
              </w:rPr>
              <w:t>gramneigiami</w:t>
            </w:r>
            <w:proofErr w:type="spellEnd"/>
            <w:r w:rsidRPr="0048409E">
              <w:rPr>
                <w:b/>
                <w:bCs/>
                <w:i/>
                <w:iCs/>
                <w:sz w:val="22"/>
                <w:szCs w:val="22"/>
              </w:rPr>
              <w:t xml:space="preserve"> mikroorganizmai</w:t>
            </w:r>
          </w:p>
        </w:tc>
      </w:tr>
      <w:tr w:rsidR="00252087" w:rsidRPr="0048409E" w14:paraId="24316A97" w14:textId="77777777" w:rsidTr="001A7BE1">
        <w:tc>
          <w:tcPr>
            <w:tcW w:w="8644" w:type="dxa"/>
          </w:tcPr>
          <w:p w14:paraId="7448B414" w14:textId="77777777" w:rsidR="00252087" w:rsidRPr="0048409E" w:rsidRDefault="00252087" w:rsidP="001A7BE1">
            <w:pPr>
              <w:rPr>
                <w:i/>
                <w:iCs/>
                <w:szCs w:val="22"/>
              </w:rPr>
            </w:pPr>
            <w:proofErr w:type="spellStart"/>
            <w:r w:rsidRPr="0048409E">
              <w:rPr>
                <w:i/>
                <w:iCs/>
                <w:sz w:val="22"/>
                <w:szCs w:val="22"/>
              </w:rPr>
              <w:t>Acinetobacter</w:t>
            </w:r>
            <w:proofErr w:type="spellEnd"/>
            <w:r w:rsidRPr="0048409E">
              <w:rPr>
                <w:i/>
                <w:iCs/>
                <w:sz w:val="22"/>
                <w:szCs w:val="22"/>
              </w:rPr>
              <w:t xml:space="preserve"> </w:t>
            </w:r>
            <w:proofErr w:type="spellStart"/>
            <w:r w:rsidRPr="0048409E">
              <w:rPr>
                <w:i/>
                <w:iCs/>
                <w:sz w:val="22"/>
                <w:szCs w:val="22"/>
              </w:rPr>
              <w:t>baumannii</w:t>
            </w:r>
            <w:proofErr w:type="spellEnd"/>
          </w:p>
        </w:tc>
      </w:tr>
      <w:tr w:rsidR="00252087" w:rsidRPr="0048409E" w14:paraId="336F35CA" w14:textId="77777777" w:rsidTr="001A7BE1">
        <w:tc>
          <w:tcPr>
            <w:tcW w:w="8644" w:type="dxa"/>
          </w:tcPr>
          <w:p w14:paraId="16D2E385" w14:textId="77777777" w:rsidR="00252087" w:rsidRPr="0048409E" w:rsidRDefault="00252087" w:rsidP="001A7BE1">
            <w:pPr>
              <w:rPr>
                <w:i/>
                <w:iCs/>
                <w:szCs w:val="22"/>
              </w:rPr>
            </w:pPr>
            <w:proofErr w:type="spellStart"/>
            <w:r w:rsidRPr="0048409E">
              <w:rPr>
                <w:i/>
                <w:iCs/>
                <w:sz w:val="22"/>
                <w:szCs w:val="22"/>
              </w:rPr>
              <w:t>Citrobacter</w:t>
            </w:r>
            <w:proofErr w:type="spellEnd"/>
            <w:r w:rsidRPr="0048409E">
              <w:rPr>
                <w:i/>
                <w:iCs/>
                <w:sz w:val="22"/>
                <w:szCs w:val="22"/>
              </w:rPr>
              <w:t xml:space="preserve"> </w:t>
            </w:r>
            <w:proofErr w:type="spellStart"/>
            <w:r w:rsidRPr="0048409E">
              <w:rPr>
                <w:i/>
                <w:iCs/>
                <w:sz w:val="22"/>
                <w:szCs w:val="22"/>
              </w:rPr>
              <w:t>freundii</w:t>
            </w:r>
            <w:proofErr w:type="spellEnd"/>
          </w:p>
        </w:tc>
      </w:tr>
      <w:tr w:rsidR="00252087" w:rsidRPr="0048409E" w14:paraId="6843F6F2" w14:textId="77777777" w:rsidTr="001A7BE1">
        <w:tc>
          <w:tcPr>
            <w:tcW w:w="8644" w:type="dxa"/>
          </w:tcPr>
          <w:p w14:paraId="4C6F635E" w14:textId="77777777" w:rsidR="00252087" w:rsidRPr="0048409E" w:rsidRDefault="00252087" w:rsidP="001A7BE1">
            <w:pPr>
              <w:rPr>
                <w:i/>
                <w:iCs/>
                <w:szCs w:val="22"/>
              </w:rPr>
            </w:pPr>
            <w:proofErr w:type="spellStart"/>
            <w:r w:rsidRPr="0048409E">
              <w:rPr>
                <w:i/>
                <w:iCs/>
                <w:sz w:val="22"/>
                <w:szCs w:val="22"/>
              </w:rPr>
              <w:t>Enterobacter</w:t>
            </w:r>
            <w:proofErr w:type="spellEnd"/>
            <w:r w:rsidRPr="0048409E">
              <w:rPr>
                <w:i/>
                <w:iCs/>
                <w:sz w:val="22"/>
                <w:szCs w:val="22"/>
              </w:rPr>
              <w:t xml:space="preserve"> </w:t>
            </w:r>
            <w:proofErr w:type="spellStart"/>
            <w:r w:rsidRPr="0048409E">
              <w:rPr>
                <w:i/>
                <w:iCs/>
                <w:sz w:val="22"/>
                <w:szCs w:val="22"/>
              </w:rPr>
              <w:t>aerogenes</w:t>
            </w:r>
            <w:proofErr w:type="spellEnd"/>
          </w:p>
        </w:tc>
      </w:tr>
      <w:tr w:rsidR="00252087" w:rsidRPr="0048409E" w14:paraId="5D06CD3A" w14:textId="77777777" w:rsidTr="001A7BE1">
        <w:tc>
          <w:tcPr>
            <w:tcW w:w="8644" w:type="dxa"/>
          </w:tcPr>
          <w:p w14:paraId="12658E0A" w14:textId="77777777" w:rsidR="00252087" w:rsidRPr="0048409E" w:rsidRDefault="00252087" w:rsidP="001A7BE1">
            <w:pPr>
              <w:rPr>
                <w:i/>
                <w:iCs/>
                <w:szCs w:val="22"/>
              </w:rPr>
            </w:pPr>
            <w:proofErr w:type="spellStart"/>
            <w:r w:rsidRPr="0048409E">
              <w:rPr>
                <w:i/>
                <w:iCs/>
                <w:sz w:val="22"/>
                <w:szCs w:val="22"/>
              </w:rPr>
              <w:t>Enterobacter</w:t>
            </w:r>
            <w:proofErr w:type="spellEnd"/>
            <w:r w:rsidRPr="0048409E">
              <w:rPr>
                <w:i/>
                <w:iCs/>
                <w:sz w:val="22"/>
                <w:szCs w:val="22"/>
              </w:rPr>
              <w:t xml:space="preserve"> </w:t>
            </w:r>
            <w:proofErr w:type="spellStart"/>
            <w:r w:rsidRPr="0048409E">
              <w:rPr>
                <w:i/>
                <w:iCs/>
                <w:sz w:val="22"/>
                <w:szCs w:val="22"/>
              </w:rPr>
              <w:t>cloacae</w:t>
            </w:r>
            <w:proofErr w:type="spellEnd"/>
          </w:p>
        </w:tc>
      </w:tr>
      <w:tr w:rsidR="00252087" w:rsidRPr="0048409E" w14:paraId="2BA6DFD9" w14:textId="77777777" w:rsidTr="001A7BE1">
        <w:tc>
          <w:tcPr>
            <w:tcW w:w="8644" w:type="dxa"/>
          </w:tcPr>
          <w:p w14:paraId="68FC21BB" w14:textId="77777777" w:rsidR="00252087" w:rsidRPr="0048409E" w:rsidRDefault="00252087" w:rsidP="001A7BE1">
            <w:pPr>
              <w:rPr>
                <w:i/>
                <w:iCs/>
                <w:szCs w:val="22"/>
              </w:rPr>
            </w:pPr>
            <w:proofErr w:type="spellStart"/>
            <w:r w:rsidRPr="0048409E">
              <w:rPr>
                <w:i/>
                <w:iCs/>
                <w:sz w:val="22"/>
                <w:szCs w:val="22"/>
              </w:rPr>
              <w:lastRenderedPageBreak/>
              <w:t>Escherichia</w:t>
            </w:r>
            <w:proofErr w:type="spellEnd"/>
            <w:r w:rsidRPr="0048409E">
              <w:rPr>
                <w:i/>
                <w:iCs/>
                <w:sz w:val="22"/>
                <w:szCs w:val="22"/>
              </w:rPr>
              <w:t xml:space="preserve"> coli</w:t>
            </w:r>
            <w:r w:rsidRPr="0048409E">
              <w:rPr>
                <w:i/>
                <w:iCs/>
                <w:sz w:val="22"/>
                <w:szCs w:val="22"/>
                <w:vertAlign w:val="superscript"/>
              </w:rPr>
              <w:t>%</w:t>
            </w:r>
          </w:p>
        </w:tc>
      </w:tr>
      <w:tr w:rsidR="00252087" w:rsidRPr="0048409E" w14:paraId="0BD707DB" w14:textId="77777777" w:rsidTr="001A7BE1">
        <w:tc>
          <w:tcPr>
            <w:tcW w:w="8644" w:type="dxa"/>
          </w:tcPr>
          <w:p w14:paraId="3BE6444D" w14:textId="77777777" w:rsidR="00252087" w:rsidRPr="0048409E" w:rsidRDefault="00252087" w:rsidP="001A7BE1">
            <w:pPr>
              <w:rPr>
                <w:i/>
                <w:iCs/>
                <w:szCs w:val="22"/>
              </w:rPr>
            </w:pPr>
            <w:proofErr w:type="spellStart"/>
            <w:r w:rsidRPr="0048409E">
              <w:rPr>
                <w:i/>
                <w:iCs/>
                <w:sz w:val="22"/>
                <w:szCs w:val="22"/>
              </w:rPr>
              <w:t>Haemophilus</w:t>
            </w:r>
            <w:proofErr w:type="spellEnd"/>
            <w:r w:rsidRPr="0048409E">
              <w:rPr>
                <w:i/>
                <w:iCs/>
                <w:sz w:val="22"/>
                <w:szCs w:val="22"/>
              </w:rPr>
              <w:t xml:space="preserve"> </w:t>
            </w:r>
            <w:proofErr w:type="spellStart"/>
            <w:r w:rsidRPr="0048409E">
              <w:rPr>
                <w:i/>
                <w:iCs/>
                <w:sz w:val="22"/>
                <w:szCs w:val="22"/>
              </w:rPr>
              <w:t>influenzae</w:t>
            </w:r>
            <w:proofErr w:type="spellEnd"/>
            <w:r w:rsidRPr="0048409E">
              <w:rPr>
                <w:i/>
                <w:iCs/>
                <w:sz w:val="22"/>
                <w:szCs w:val="22"/>
              </w:rPr>
              <w:t>°</w:t>
            </w:r>
          </w:p>
        </w:tc>
      </w:tr>
      <w:tr w:rsidR="00252087" w:rsidRPr="0048409E" w14:paraId="01E4B47B" w14:textId="77777777" w:rsidTr="001A7BE1">
        <w:tc>
          <w:tcPr>
            <w:tcW w:w="8644" w:type="dxa"/>
          </w:tcPr>
          <w:p w14:paraId="535513C8" w14:textId="77777777" w:rsidR="00252087" w:rsidRPr="0048409E" w:rsidRDefault="00252087" w:rsidP="001A7BE1">
            <w:pPr>
              <w:rPr>
                <w:i/>
                <w:iCs/>
                <w:szCs w:val="22"/>
              </w:rPr>
            </w:pPr>
            <w:proofErr w:type="spellStart"/>
            <w:r w:rsidRPr="0048409E">
              <w:rPr>
                <w:i/>
                <w:iCs/>
                <w:sz w:val="22"/>
                <w:szCs w:val="22"/>
              </w:rPr>
              <w:t>Klebsiella</w:t>
            </w:r>
            <w:proofErr w:type="spellEnd"/>
            <w:r w:rsidRPr="0048409E">
              <w:rPr>
                <w:i/>
                <w:iCs/>
                <w:sz w:val="22"/>
                <w:szCs w:val="22"/>
              </w:rPr>
              <w:t xml:space="preserve"> </w:t>
            </w:r>
            <w:proofErr w:type="spellStart"/>
            <w:r w:rsidRPr="0048409E">
              <w:rPr>
                <w:i/>
                <w:iCs/>
                <w:sz w:val="22"/>
                <w:szCs w:val="22"/>
              </w:rPr>
              <w:t>oxytoca</w:t>
            </w:r>
            <w:proofErr w:type="spellEnd"/>
            <w:r w:rsidRPr="0048409E">
              <w:rPr>
                <w:i/>
                <w:iCs/>
                <w:sz w:val="22"/>
                <w:szCs w:val="22"/>
                <w:vertAlign w:val="superscript"/>
              </w:rPr>
              <w:t>%</w:t>
            </w:r>
          </w:p>
        </w:tc>
      </w:tr>
      <w:tr w:rsidR="00252087" w:rsidRPr="0048409E" w14:paraId="33B03DEB" w14:textId="77777777" w:rsidTr="001A7BE1">
        <w:tc>
          <w:tcPr>
            <w:tcW w:w="8644" w:type="dxa"/>
          </w:tcPr>
          <w:p w14:paraId="3DEC7779" w14:textId="77777777" w:rsidR="00252087" w:rsidRPr="0048409E" w:rsidRDefault="00252087" w:rsidP="001A7BE1">
            <w:pPr>
              <w:rPr>
                <w:i/>
                <w:iCs/>
                <w:szCs w:val="22"/>
              </w:rPr>
            </w:pPr>
            <w:proofErr w:type="spellStart"/>
            <w:r w:rsidRPr="0048409E">
              <w:rPr>
                <w:i/>
                <w:iCs/>
                <w:sz w:val="22"/>
                <w:szCs w:val="22"/>
              </w:rPr>
              <w:t>Klebsiella</w:t>
            </w:r>
            <w:proofErr w:type="spellEnd"/>
            <w:r w:rsidRPr="0048409E">
              <w:rPr>
                <w:i/>
                <w:iCs/>
                <w:sz w:val="22"/>
                <w:szCs w:val="22"/>
              </w:rPr>
              <w:t xml:space="preserve"> </w:t>
            </w:r>
            <w:proofErr w:type="spellStart"/>
            <w:r w:rsidRPr="0048409E">
              <w:rPr>
                <w:i/>
                <w:iCs/>
                <w:sz w:val="22"/>
                <w:szCs w:val="22"/>
              </w:rPr>
              <w:t>pneumoniae</w:t>
            </w:r>
            <w:proofErr w:type="spellEnd"/>
            <w:r w:rsidRPr="0048409E">
              <w:rPr>
                <w:i/>
                <w:iCs/>
                <w:sz w:val="22"/>
                <w:szCs w:val="22"/>
                <w:vertAlign w:val="superscript"/>
              </w:rPr>
              <w:t>%</w:t>
            </w:r>
          </w:p>
        </w:tc>
      </w:tr>
      <w:tr w:rsidR="00252087" w:rsidRPr="0048409E" w14:paraId="516BF2F4" w14:textId="77777777" w:rsidTr="001A7BE1">
        <w:tc>
          <w:tcPr>
            <w:tcW w:w="8644" w:type="dxa"/>
          </w:tcPr>
          <w:p w14:paraId="0B442C80" w14:textId="77777777" w:rsidR="00252087" w:rsidRPr="0048409E" w:rsidRDefault="00252087" w:rsidP="001A7BE1">
            <w:pPr>
              <w:rPr>
                <w:i/>
                <w:iCs/>
                <w:szCs w:val="22"/>
              </w:rPr>
            </w:pPr>
            <w:proofErr w:type="spellStart"/>
            <w:r w:rsidRPr="0048409E">
              <w:rPr>
                <w:i/>
                <w:iCs/>
                <w:sz w:val="22"/>
                <w:szCs w:val="22"/>
              </w:rPr>
              <w:t>Moraxella</w:t>
            </w:r>
            <w:proofErr w:type="spellEnd"/>
            <w:r w:rsidRPr="0048409E">
              <w:rPr>
                <w:i/>
                <w:iCs/>
                <w:sz w:val="22"/>
                <w:szCs w:val="22"/>
              </w:rPr>
              <w:t xml:space="preserve"> </w:t>
            </w:r>
            <w:proofErr w:type="spellStart"/>
            <w:r w:rsidRPr="0048409E">
              <w:rPr>
                <w:i/>
                <w:iCs/>
                <w:sz w:val="22"/>
                <w:szCs w:val="22"/>
              </w:rPr>
              <w:t>catarrhalis</w:t>
            </w:r>
            <w:proofErr w:type="spellEnd"/>
            <w:r w:rsidRPr="0048409E">
              <w:rPr>
                <w:i/>
                <w:iCs/>
                <w:sz w:val="22"/>
                <w:szCs w:val="22"/>
              </w:rPr>
              <w:t>°</w:t>
            </w:r>
          </w:p>
        </w:tc>
      </w:tr>
      <w:tr w:rsidR="00252087" w:rsidRPr="0048409E" w14:paraId="02F1398D" w14:textId="77777777" w:rsidTr="001A7BE1">
        <w:tc>
          <w:tcPr>
            <w:tcW w:w="8644" w:type="dxa"/>
          </w:tcPr>
          <w:p w14:paraId="35546D48" w14:textId="77777777" w:rsidR="00252087" w:rsidRPr="0048409E" w:rsidRDefault="00252087" w:rsidP="001A7BE1">
            <w:pPr>
              <w:rPr>
                <w:i/>
                <w:iCs/>
                <w:szCs w:val="22"/>
              </w:rPr>
            </w:pPr>
            <w:proofErr w:type="spellStart"/>
            <w:r w:rsidRPr="0048409E">
              <w:rPr>
                <w:i/>
                <w:iCs/>
                <w:sz w:val="22"/>
                <w:szCs w:val="22"/>
              </w:rPr>
              <w:t>Morganella</w:t>
            </w:r>
            <w:proofErr w:type="spellEnd"/>
            <w:r w:rsidRPr="0048409E">
              <w:rPr>
                <w:i/>
                <w:iCs/>
                <w:sz w:val="22"/>
                <w:szCs w:val="22"/>
              </w:rPr>
              <w:t xml:space="preserve"> </w:t>
            </w:r>
            <w:proofErr w:type="spellStart"/>
            <w:r w:rsidRPr="0048409E">
              <w:rPr>
                <w:i/>
                <w:iCs/>
                <w:sz w:val="22"/>
                <w:szCs w:val="22"/>
              </w:rPr>
              <w:t>morganii</w:t>
            </w:r>
            <w:proofErr w:type="spellEnd"/>
          </w:p>
        </w:tc>
      </w:tr>
      <w:tr w:rsidR="00252087" w:rsidRPr="0048409E" w14:paraId="6BDFAD1E" w14:textId="77777777" w:rsidTr="001A7BE1">
        <w:tc>
          <w:tcPr>
            <w:tcW w:w="8644" w:type="dxa"/>
          </w:tcPr>
          <w:p w14:paraId="7B399A41" w14:textId="77777777" w:rsidR="00252087" w:rsidRPr="0048409E" w:rsidRDefault="00252087" w:rsidP="001A7BE1">
            <w:pPr>
              <w:rPr>
                <w:i/>
                <w:iCs/>
                <w:szCs w:val="22"/>
              </w:rPr>
            </w:pPr>
            <w:proofErr w:type="spellStart"/>
            <w:r w:rsidRPr="0048409E">
              <w:rPr>
                <w:i/>
                <w:iCs/>
                <w:sz w:val="22"/>
                <w:szCs w:val="22"/>
              </w:rPr>
              <w:t>Proteus</w:t>
            </w:r>
            <w:proofErr w:type="spellEnd"/>
            <w:r w:rsidRPr="0048409E">
              <w:rPr>
                <w:i/>
                <w:iCs/>
                <w:sz w:val="22"/>
                <w:szCs w:val="22"/>
              </w:rPr>
              <w:t xml:space="preserve"> </w:t>
            </w:r>
            <w:proofErr w:type="spellStart"/>
            <w:r w:rsidRPr="0048409E">
              <w:rPr>
                <w:i/>
                <w:iCs/>
                <w:sz w:val="22"/>
                <w:szCs w:val="22"/>
              </w:rPr>
              <w:t>mirabilis</w:t>
            </w:r>
            <w:proofErr w:type="spellEnd"/>
            <w:r w:rsidRPr="0048409E">
              <w:rPr>
                <w:i/>
                <w:iCs/>
                <w:sz w:val="22"/>
                <w:szCs w:val="22"/>
                <w:vertAlign w:val="superscript"/>
              </w:rPr>
              <w:t>%</w:t>
            </w:r>
          </w:p>
        </w:tc>
      </w:tr>
      <w:tr w:rsidR="00252087" w:rsidRPr="0048409E" w14:paraId="70BD7947" w14:textId="77777777" w:rsidTr="001A7BE1">
        <w:tc>
          <w:tcPr>
            <w:tcW w:w="8644" w:type="dxa"/>
          </w:tcPr>
          <w:p w14:paraId="7F015241" w14:textId="77777777" w:rsidR="00252087" w:rsidRPr="0048409E" w:rsidRDefault="00252087" w:rsidP="001A7BE1">
            <w:pPr>
              <w:rPr>
                <w:i/>
                <w:iCs/>
                <w:szCs w:val="22"/>
              </w:rPr>
            </w:pPr>
            <w:proofErr w:type="spellStart"/>
            <w:r w:rsidRPr="0048409E">
              <w:rPr>
                <w:i/>
                <w:iCs/>
                <w:sz w:val="22"/>
                <w:szCs w:val="22"/>
              </w:rPr>
              <w:t>Proteus</w:t>
            </w:r>
            <w:proofErr w:type="spellEnd"/>
            <w:r w:rsidRPr="0048409E">
              <w:rPr>
                <w:i/>
                <w:iCs/>
                <w:sz w:val="22"/>
                <w:szCs w:val="22"/>
              </w:rPr>
              <w:t xml:space="preserve"> </w:t>
            </w:r>
            <w:proofErr w:type="spellStart"/>
            <w:r w:rsidRPr="0048409E">
              <w:rPr>
                <w:i/>
                <w:iCs/>
                <w:sz w:val="22"/>
                <w:szCs w:val="22"/>
              </w:rPr>
              <w:t>vulgaris</w:t>
            </w:r>
            <w:proofErr w:type="spellEnd"/>
          </w:p>
        </w:tc>
      </w:tr>
      <w:tr w:rsidR="00252087" w:rsidRPr="0048409E" w14:paraId="207F1E21" w14:textId="77777777" w:rsidTr="001A7BE1">
        <w:tc>
          <w:tcPr>
            <w:tcW w:w="8644" w:type="dxa"/>
          </w:tcPr>
          <w:p w14:paraId="2FE287C3" w14:textId="77777777" w:rsidR="00252087" w:rsidRPr="0048409E" w:rsidRDefault="00252087" w:rsidP="001A7BE1">
            <w:pPr>
              <w:rPr>
                <w:i/>
                <w:iCs/>
                <w:szCs w:val="22"/>
              </w:rPr>
            </w:pPr>
            <w:proofErr w:type="spellStart"/>
            <w:r w:rsidRPr="0048409E">
              <w:rPr>
                <w:i/>
                <w:iCs/>
                <w:sz w:val="22"/>
                <w:szCs w:val="22"/>
              </w:rPr>
              <w:t>Pseudomonas</w:t>
            </w:r>
            <w:proofErr w:type="spellEnd"/>
            <w:r w:rsidRPr="0048409E">
              <w:rPr>
                <w:i/>
                <w:iCs/>
                <w:sz w:val="22"/>
                <w:szCs w:val="22"/>
              </w:rPr>
              <w:t xml:space="preserve"> </w:t>
            </w:r>
            <w:proofErr w:type="spellStart"/>
            <w:r w:rsidRPr="0048409E">
              <w:rPr>
                <w:i/>
                <w:iCs/>
                <w:sz w:val="22"/>
                <w:szCs w:val="22"/>
              </w:rPr>
              <w:t>aeruginosa</w:t>
            </w:r>
            <w:proofErr w:type="spellEnd"/>
            <w:r w:rsidRPr="0048409E">
              <w:rPr>
                <w:i/>
                <w:iCs/>
                <w:sz w:val="22"/>
                <w:szCs w:val="22"/>
              </w:rPr>
              <w:t xml:space="preserve"> </w:t>
            </w:r>
            <w:r w:rsidRPr="0048409E">
              <w:rPr>
                <w:i/>
                <w:iCs/>
                <w:sz w:val="22"/>
                <w:szCs w:val="22"/>
                <w:vertAlign w:val="superscript"/>
              </w:rPr>
              <w:t>#1</w:t>
            </w:r>
          </w:p>
        </w:tc>
      </w:tr>
      <w:tr w:rsidR="00252087" w:rsidRPr="0048409E" w14:paraId="5304CBD6" w14:textId="77777777" w:rsidTr="001A7BE1">
        <w:tc>
          <w:tcPr>
            <w:tcW w:w="8644" w:type="dxa"/>
          </w:tcPr>
          <w:p w14:paraId="47B3AD1B" w14:textId="77777777" w:rsidR="00252087" w:rsidRPr="0048409E" w:rsidRDefault="00252087" w:rsidP="001A7BE1">
            <w:pPr>
              <w:rPr>
                <w:i/>
                <w:iCs/>
                <w:szCs w:val="22"/>
              </w:rPr>
            </w:pPr>
            <w:proofErr w:type="spellStart"/>
            <w:r w:rsidRPr="0048409E">
              <w:rPr>
                <w:i/>
                <w:iCs/>
                <w:sz w:val="22"/>
                <w:szCs w:val="22"/>
              </w:rPr>
              <w:t>Serratia</w:t>
            </w:r>
            <w:proofErr w:type="spellEnd"/>
            <w:r w:rsidRPr="0048409E">
              <w:rPr>
                <w:i/>
                <w:iCs/>
                <w:sz w:val="22"/>
                <w:szCs w:val="22"/>
              </w:rPr>
              <w:t xml:space="preserve"> </w:t>
            </w:r>
            <w:proofErr w:type="spellStart"/>
            <w:r w:rsidRPr="0048409E">
              <w:rPr>
                <w:i/>
                <w:iCs/>
                <w:sz w:val="22"/>
                <w:szCs w:val="22"/>
              </w:rPr>
              <w:t>liquefaciens</w:t>
            </w:r>
            <w:proofErr w:type="spellEnd"/>
            <w:r w:rsidRPr="0048409E">
              <w:rPr>
                <w:i/>
                <w:iCs/>
                <w:sz w:val="22"/>
                <w:szCs w:val="22"/>
              </w:rPr>
              <w:t>°</w:t>
            </w:r>
          </w:p>
        </w:tc>
      </w:tr>
      <w:tr w:rsidR="00252087" w:rsidRPr="0048409E" w14:paraId="519197F7" w14:textId="77777777" w:rsidTr="001A7BE1">
        <w:tc>
          <w:tcPr>
            <w:tcW w:w="8644" w:type="dxa"/>
          </w:tcPr>
          <w:p w14:paraId="7A0CA136" w14:textId="77777777" w:rsidR="00252087" w:rsidRPr="0048409E" w:rsidRDefault="00252087" w:rsidP="001A7BE1">
            <w:pPr>
              <w:jc w:val="both"/>
              <w:rPr>
                <w:i/>
                <w:iCs/>
                <w:szCs w:val="22"/>
              </w:rPr>
            </w:pPr>
            <w:proofErr w:type="spellStart"/>
            <w:r w:rsidRPr="0048409E">
              <w:rPr>
                <w:i/>
                <w:iCs/>
                <w:sz w:val="22"/>
                <w:szCs w:val="22"/>
              </w:rPr>
              <w:t>Serratia</w:t>
            </w:r>
            <w:proofErr w:type="spellEnd"/>
            <w:r w:rsidRPr="0048409E">
              <w:rPr>
                <w:i/>
                <w:iCs/>
                <w:sz w:val="22"/>
                <w:szCs w:val="22"/>
              </w:rPr>
              <w:t xml:space="preserve"> </w:t>
            </w:r>
            <w:proofErr w:type="spellStart"/>
            <w:r w:rsidRPr="0048409E">
              <w:rPr>
                <w:i/>
                <w:iCs/>
                <w:sz w:val="22"/>
                <w:szCs w:val="22"/>
              </w:rPr>
              <w:t>marcescens</w:t>
            </w:r>
            <w:proofErr w:type="spellEnd"/>
          </w:p>
        </w:tc>
      </w:tr>
    </w:tbl>
    <w:p w14:paraId="597FC89A" w14:textId="77777777" w:rsidR="00252087" w:rsidRPr="0048409E" w:rsidRDefault="00252087" w:rsidP="002520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252087" w:rsidRPr="0048409E" w14:paraId="242AC61C" w14:textId="77777777" w:rsidTr="001A7BE1">
        <w:tc>
          <w:tcPr>
            <w:tcW w:w="8644" w:type="dxa"/>
          </w:tcPr>
          <w:p w14:paraId="163FAF0A" w14:textId="77777777" w:rsidR="00252087" w:rsidRPr="0048409E" w:rsidRDefault="00252087" w:rsidP="001A7BE1">
            <w:pPr>
              <w:rPr>
                <w:b/>
                <w:bCs/>
                <w:szCs w:val="22"/>
              </w:rPr>
            </w:pPr>
            <w:r w:rsidRPr="0048409E">
              <w:rPr>
                <w:b/>
                <w:sz w:val="22"/>
                <w:szCs w:val="22"/>
              </w:rPr>
              <w:t>Rūšys, kurių įgytas atsparumas gydymo metu gali kelti problemų</w:t>
            </w:r>
          </w:p>
        </w:tc>
      </w:tr>
      <w:tr w:rsidR="00252087" w:rsidRPr="0048409E" w14:paraId="2A90C4DC" w14:textId="77777777" w:rsidTr="001A7BE1">
        <w:tc>
          <w:tcPr>
            <w:tcW w:w="8644" w:type="dxa"/>
          </w:tcPr>
          <w:p w14:paraId="17FEF1D9" w14:textId="77777777" w:rsidR="00252087" w:rsidRPr="0048409E" w:rsidRDefault="00252087" w:rsidP="001A7BE1">
            <w:pPr>
              <w:rPr>
                <w:b/>
                <w:bCs/>
                <w:i/>
                <w:iCs/>
                <w:szCs w:val="22"/>
              </w:rPr>
            </w:pPr>
            <w:r w:rsidRPr="0048409E">
              <w:rPr>
                <w:b/>
                <w:bCs/>
                <w:i/>
                <w:iCs/>
                <w:sz w:val="22"/>
                <w:szCs w:val="22"/>
              </w:rPr>
              <w:t xml:space="preserve">Aerobiniai </w:t>
            </w:r>
            <w:proofErr w:type="spellStart"/>
            <w:r w:rsidRPr="0048409E">
              <w:rPr>
                <w:b/>
                <w:bCs/>
                <w:i/>
                <w:iCs/>
                <w:sz w:val="22"/>
                <w:szCs w:val="22"/>
              </w:rPr>
              <w:t>gramteigiami</w:t>
            </w:r>
            <w:proofErr w:type="spellEnd"/>
            <w:r w:rsidRPr="0048409E">
              <w:rPr>
                <w:b/>
                <w:bCs/>
                <w:i/>
                <w:iCs/>
                <w:sz w:val="22"/>
                <w:szCs w:val="22"/>
              </w:rPr>
              <w:t xml:space="preserve"> mikroorganizmai</w:t>
            </w:r>
          </w:p>
        </w:tc>
      </w:tr>
      <w:tr w:rsidR="00252087" w:rsidRPr="0048409E" w14:paraId="4E754F8E" w14:textId="77777777" w:rsidTr="001A7BE1">
        <w:tc>
          <w:tcPr>
            <w:tcW w:w="8644" w:type="dxa"/>
          </w:tcPr>
          <w:p w14:paraId="0EDCFA26" w14:textId="77777777" w:rsidR="00252087" w:rsidRPr="0048409E" w:rsidRDefault="00252087" w:rsidP="001A7BE1">
            <w:pPr>
              <w:rPr>
                <w:i/>
                <w:iCs/>
                <w:szCs w:val="22"/>
              </w:rPr>
            </w:pPr>
            <w:proofErr w:type="spellStart"/>
            <w:r w:rsidRPr="0048409E">
              <w:rPr>
                <w:i/>
                <w:iCs/>
                <w:sz w:val="22"/>
                <w:szCs w:val="22"/>
              </w:rPr>
              <w:t>Staphylococcus</w:t>
            </w:r>
            <w:proofErr w:type="spellEnd"/>
            <w:r w:rsidRPr="0048409E">
              <w:rPr>
                <w:i/>
                <w:iCs/>
                <w:sz w:val="22"/>
                <w:szCs w:val="22"/>
              </w:rPr>
              <w:t xml:space="preserve"> </w:t>
            </w:r>
            <w:proofErr w:type="spellStart"/>
            <w:r w:rsidRPr="0048409E">
              <w:rPr>
                <w:i/>
                <w:iCs/>
                <w:sz w:val="22"/>
                <w:szCs w:val="22"/>
              </w:rPr>
              <w:t>aureus</w:t>
            </w:r>
            <w:proofErr w:type="spellEnd"/>
            <w:r w:rsidRPr="0048409E">
              <w:rPr>
                <w:i/>
                <w:iCs/>
                <w:sz w:val="22"/>
                <w:szCs w:val="22"/>
              </w:rPr>
              <w:t xml:space="preserve"> </w:t>
            </w:r>
            <w:r w:rsidRPr="0048409E">
              <w:rPr>
                <w:i/>
                <w:iCs/>
                <w:sz w:val="22"/>
                <w:szCs w:val="22"/>
                <w:vertAlign w:val="superscript"/>
              </w:rPr>
              <w:t>3</w:t>
            </w:r>
          </w:p>
        </w:tc>
      </w:tr>
      <w:tr w:rsidR="00252087" w:rsidRPr="0048409E" w14:paraId="318320FB" w14:textId="77777777" w:rsidTr="001A7BE1">
        <w:tc>
          <w:tcPr>
            <w:tcW w:w="8644" w:type="dxa"/>
          </w:tcPr>
          <w:p w14:paraId="0579ECEE" w14:textId="77777777" w:rsidR="00252087" w:rsidRPr="0048409E" w:rsidRDefault="00252087" w:rsidP="001A7BE1">
            <w:pPr>
              <w:rPr>
                <w:i/>
                <w:iCs/>
                <w:szCs w:val="22"/>
              </w:rPr>
            </w:pPr>
            <w:proofErr w:type="spellStart"/>
            <w:r w:rsidRPr="0048409E">
              <w:rPr>
                <w:i/>
                <w:iCs/>
                <w:sz w:val="22"/>
                <w:szCs w:val="22"/>
              </w:rPr>
              <w:t>Staphylococcus</w:t>
            </w:r>
            <w:proofErr w:type="spellEnd"/>
            <w:r w:rsidRPr="0048409E">
              <w:rPr>
                <w:i/>
                <w:iCs/>
                <w:sz w:val="22"/>
                <w:szCs w:val="22"/>
              </w:rPr>
              <w:t xml:space="preserve"> </w:t>
            </w:r>
            <w:proofErr w:type="spellStart"/>
            <w:r w:rsidRPr="0048409E">
              <w:rPr>
                <w:i/>
                <w:iCs/>
                <w:sz w:val="22"/>
                <w:szCs w:val="22"/>
              </w:rPr>
              <w:t>epidermidis</w:t>
            </w:r>
            <w:proofErr w:type="spellEnd"/>
            <w:r w:rsidRPr="0048409E">
              <w:rPr>
                <w:i/>
                <w:iCs/>
                <w:sz w:val="22"/>
                <w:szCs w:val="22"/>
                <w:vertAlign w:val="superscript"/>
              </w:rPr>
              <w:t>+</w:t>
            </w:r>
          </w:p>
        </w:tc>
      </w:tr>
      <w:tr w:rsidR="00252087" w:rsidRPr="0048409E" w14:paraId="07D4FC0A" w14:textId="77777777" w:rsidTr="001A7BE1">
        <w:tc>
          <w:tcPr>
            <w:tcW w:w="8644" w:type="dxa"/>
          </w:tcPr>
          <w:p w14:paraId="0E9511B5" w14:textId="77777777" w:rsidR="00252087" w:rsidRPr="0048409E" w:rsidRDefault="00252087" w:rsidP="001A7BE1">
            <w:pPr>
              <w:rPr>
                <w:i/>
                <w:iCs/>
                <w:szCs w:val="22"/>
              </w:rPr>
            </w:pPr>
            <w:proofErr w:type="spellStart"/>
            <w:r w:rsidRPr="0048409E">
              <w:rPr>
                <w:i/>
                <w:iCs/>
                <w:sz w:val="22"/>
                <w:szCs w:val="22"/>
              </w:rPr>
              <w:t>Staphylococcus</w:t>
            </w:r>
            <w:proofErr w:type="spellEnd"/>
            <w:r w:rsidRPr="0048409E">
              <w:rPr>
                <w:i/>
                <w:iCs/>
                <w:sz w:val="22"/>
                <w:szCs w:val="22"/>
              </w:rPr>
              <w:t xml:space="preserve"> </w:t>
            </w:r>
            <w:proofErr w:type="spellStart"/>
            <w:r w:rsidRPr="0048409E">
              <w:rPr>
                <w:i/>
                <w:iCs/>
                <w:sz w:val="22"/>
                <w:szCs w:val="22"/>
              </w:rPr>
              <w:t>haemolyticus</w:t>
            </w:r>
            <w:proofErr w:type="spellEnd"/>
            <w:r w:rsidRPr="0048409E">
              <w:rPr>
                <w:i/>
                <w:iCs/>
                <w:sz w:val="22"/>
                <w:szCs w:val="22"/>
                <w:vertAlign w:val="superscript"/>
              </w:rPr>
              <w:t>+</w:t>
            </w:r>
          </w:p>
        </w:tc>
      </w:tr>
      <w:tr w:rsidR="00252087" w:rsidRPr="0048409E" w14:paraId="70DB2051" w14:textId="77777777" w:rsidTr="001A7BE1">
        <w:tc>
          <w:tcPr>
            <w:tcW w:w="8644" w:type="dxa"/>
          </w:tcPr>
          <w:p w14:paraId="10D5B05A" w14:textId="77777777" w:rsidR="00252087" w:rsidRPr="0048409E" w:rsidRDefault="00252087" w:rsidP="001A7BE1">
            <w:pPr>
              <w:rPr>
                <w:i/>
                <w:iCs/>
                <w:szCs w:val="22"/>
              </w:rPr>
            </w:pPr>
            <w:proofErr w:type="spellStart"/>
            <w:r w:rsidRPr="0048409E">
              <w:rPr>
                <w:i/>
                <w:iCs/>
                <w:sz w:val="22"/>
                <w:szCs w:val="22"/>
              </w:rPr>
              <w:t>Staphylococcus</w:t>
            </w:r>
            <w:proofErr w:type="spellEnd"/>
            <w:r w:rsidRPr="0048409E">
              <w:rPr>
                <w:i/>
                <w:iCs/>
                <w:sz w:val="22"/>
                <w:szCs w:val="22"/>
              </w:rPr>
              <w:t xml:space="preserve"> </w:t>
            </w:r>
            <w:proofErr w:type="spellStart"/>
            <w:r w:rsidRPr="0048409E">
              <w:rPr>
                <w:i/>
                <w:iCs/>
                <w:sz w:val="22"/>
                <w:szCs w:val="22"/>
              </w:rPr>
              <w:t>hominis</w:t>
            </w:r>
            <w:proofErr w:type="spellEnd"/>
            <w:r w:rsidRPr="0048409E">
              <w:rPr>
                <w:i/>
                <w:iCs/>
                <w:sz w:val="22"/>
                <w:szCs w:val="22"/>
                <w:vertAlign w:val="superscript"/>
              </w:rPr>
              <w:t>+</w:t>
            </w:r>
          </w:p>
        </w:tc>
      </w:tr>
      <w:tr w:rsidR="00252087" w:rsidRPr="0048409E" w14:paraId="72021F33" w14:textId="77777777" w:rsidTr="001A7BE1">
        <w:tc>
          <w:tcPr>
            <w:tcW w:w="8644" w:type="dxa"/>
          </w:tcPr>
          <w:p w14:paraId="2173C966" w14:textId="77777777" w:rsidR="00252087" w:rsidRPr="0048409E" w:rsidRDefault="00252087" w:rsidP="001A7BE1">
            <w:pPr>
              <w:rPr>
                <w:b/>
                <w:bCs/>
                <w:i/>
                <w:iCs/>
                <w:szCs w:val="22"/>
              </w:rPr>
            </w:pPr>
            <w:r w:rsidRPr="0048409E">
              <w:rPr>
                <w:b/>
                <w:bCs/>
                <w:i/>
                <w:iCs/>
                <w:sz w:val="22"/>
                <w:szCs w:val="22"/>
              </w:rPr>
              <w:t xml:space="preserve">Aerobiniai </w:t>
            </w:r>
            <w:proofErr w:type="spellStart"/>
            <w:r w:rsidRPr="0048409E">
              <w:rPr>
                <w:b/>
                <w:bCs/>
                <w:i/>
                <w:iCs/>
                <w:sz w:val="22"/>
                <w:szCs w:val="22"/>
              </w:rPr>
              <w:t>gramneigiami</w:t>
            </w:r>
            <w:proofErr w:type="spellEnd"/>
            <w:r w:rsidRPr="0048409E">
              <w:rPr>
                <w:b/>
                <w:bCs/>
                <w:i/>
                <w:iCs/>
                <w:sz w:val="22"/>
                <w:szCs w:val="22"/>
              </w:rPr>
              <w:t xml:space="preserve"> mikroorganizmai</w:t>
            </w:r>
          </w:p>
        </w:tc>
      </w:tr>
      <w:tr w:rsidR="00252087" w:rsidRPr="0048409E" w14:paraId="35ECF582" w14:textId="77777777" w:rsidTr="001A7BE1">
        <w:tc>
          <w:tcPr>
            <w:tcW w:w="8644" w:type="dxa"/>
          </w:tcPr>
          <w:p w14:paraId="5673DCDD" w14:textId="77777777" w:rsidR="00252087" w:rsidRPr="0048409E" w:rsidRDefault="00252087" w:rsidP="001A7BE1">
            <w:pPr>
              <w:rPr>
                <w:i/>
                <w:iCs/>
                <w:szCs w:val="22"/>
              </w:rPr>
            </w:pPr>
            <w:proofErr w:type="spellStart"/>
            <w:r w:rsidRPr="0048409E">
              <w:rPr>
                <w:i/>
                <w:iCs/>
                <w:sz w:val="22"/>
                <w:szCs w:val="22"/>
              </w:rPr>
              <w:t>Stenotrophomonas</w:t>
            </w:r>
            <w:proofErr w:type="spellEnd"/>
            <w:r w:rsidRPr="0048409E">
              <w:rPr>
                <w:i/>
                <w:iCs/>
                <w:sz w:val="22"/>
                <w:szCs w:val="22"/>
              </w:rPr>
              <w:t xml:space="preserve"> </w:t>
            </w:r>
            <w:proofErr w:type="spellStart"/>
            <w:r w:rsidRPr="0048409E">
              <w:rPr>
                <w:i/>
                <w:iCs/>
                <w:sz w:val="22"/>
                <w:szCs w:val="22"/>
              </w:rPr>
              <w:t>maltophilia</w:t>
            </w:r>
            <w:proofErr w:type="spellEnd"/>
            <w:r w:rsidRPr="0048409E">
              <w:rPr>
                <w:i/>
                <w:iCs/>
                <w:sz w:val="22"/>
                <w:szCs w:val="22"/>
                <w:vertAlign w:val="superscript"/>
              </w:rPr>
              <w:t>+</w:t>
            </w:r>
          </w:p>
        </w:tc>
      </w:tr>
      <w:tr w:rsidR="00252087" w:rsidRPr="0048409E" w14:paraId="54EF40A2" w14:textId="77777777" w:rsidTr="001A7BE1">
        <w:tc>
          <w:tcPr>
            <w:tcW w:w="8644" w:type="dxa"/>
          </w:tcPr>
          <w:p w14:paraId="5E93534B" w14:textId="77777777" w:rsidR="00252087" w:rsidRPr="0048409E" w:rsidRDefault="00252087" w:rsidP="001A7BE1">
            <w:pPr>
              <w:rPr>
                <w:b/>
                <w:bCs/>
                <w:szCs w:val="22"/>
              </w:rPr>
            </w:pPr>
            <w:r w:rsidRPr="0048409E">
              <w:rPr>
                <w:b/>
                <w:bCs/>
                <w:sz w:val="22"/>
                <w:szCs w:val="22"/>
              </w:rPr>
              <w:t>Natūraliai atsparios rūšys</w:t>
            </w:r>
          </w:p>
        </w:tc>
      </w:tr>
      <w:tr w:rsidR="00252087" w:rsidRPr="0048409E" w14:paraId="0C469A6F" w14:textId="77777777" w:rsidTr="001A7BE1">
        <w:tc>
          <w:tcPr>
            <w:tcW w:w="8644" w:type="dxa"/>
          </w:tcPr>
          <w:p w14:paraId="798F5F44" w14:textId="77777777" w:rsidR="00252087" w:rsidRPr="0048409E" w:rsidRDefault="00252087" w:rsidP="001A7BE1">
            <w:pPr>
              <w:rPr>
                <w:b/>
                <w:bCs/>
                <w:i/>
                <w:iCs/>
                <w:szCs w:val="22"/>
              </w:rPr>
            </w:pPr>
            <w:r w:rsidRPr="0048409E">
              <w:rPr>
                <w:b/>
                <w:bCs/>
                <w:i/>
                <w:iCs/>
                <w:sz w:val="22"/>
                <w:szCs w:val="22"/>
              </w:rPr>
              <w:t xml:space="preserve">Aerobiniai </w:t>
            </w:r>
            <w:proofErr w:type="spellStart"/>
            <w:r w:rsidRPr="0048409E">
              <w:rPr>
                <w:b/>
                <w:bCs/>
                <w:i/>
                <w:iCs/>
                <w:sz w:val="22"/>
                <w:szCs w:val="22"/>
              </w:rPr>
              <w:t>gramteigiami</w:t>
            </w:r>
            <w:proofErr w:type="spellEnd"/>
            <w:r w:rsidRPr="0048409E">
              <w:rPr>
                <w:b/>
                <w:bCs/>
                <w:i/>
                <w:iCs/>
                <w:sz w:val="22"/>
                <w:szCs w:val="22"/>
              </w:rPr>
              <w:t xml:space="preserve"> mikroorganizmai</w:t>
            </w:r>
          </w:p>
        </w:tc>
      </w:tr>
      <w:tr w:rsidR="00252087" w:rsidRPr="0048409E" w14:paraId="78C05312" w14:textId="77777777" w:rsidTr="001A7BE1">
        <w:tc>
          <w:tcPr>
            <w:tcW w:w="8644" w:type="dxa"/>
          </w:tcPr>
          <w:p w14:paraId="0B9F4901" w14:textId="77777777" w:rsidR="00252087" w:rsidRPr="0048409E" w:rsidRDefault="00252087" w:rsidP="001A7BE1">
            <w:pPr>
              <w:rPr>
                <w:i/>
                <w:iCs/>
                <w:szCs w:val="22"/>
              </w:rPr>
            </w:pPr>
            <w:proofErr w:type="spellStart"/>
            <w:r w:rsidRPr="0048409E">
              <w:rPr>
                <w:i/>
                <w:iCs/>
                <w:sz w:val="22"/>
                <w:szCs w:val="22"/>
              </w:rPr>
              <w:t>Enterococcus</w:t>
            </w:r>
            <w:proofErr w:type="spellEnd"/>
            <w:r w:rsidRPr="0048409E">
              <w:rPr>
                <w:i/>
                <w:iCs/>
                <w:sz w:val="22"/>
                <w:szCs w:val="22"/>
              </w:rPr>
              <w:t xml:space="preserve"> </w:t>
            </w:r>
            <w:r w:rsidRPr="0048409E">
              <w:rPr>
                <w:iCs/>
                <w:sz w:val="22"/>
                <w:szCs w:val="22"/>
              </w:rPr>
              <w:t>rūšys</w:t>
            </w:r>
          </w:p>
        </w:tc>
      </w:tr>
      <w:tr w:rsidR="00252087" w:rsidRPr="0048409E" w14:paraId="7F1DCDEB" w14:textId="77777777" w:rsidTr="001A7BE1">
        <w:tc>
          <w:tcPr>
            <w:tcW w:w="8644" w:type="dxa"/>
          </w:tcPr>
          <w:p w14:paraId="053FE416" w14:textId="77777777" w:rsidR="00252087" w:rsidRPr="0048409E" w:rsidRDefault="00252087" w:rsidP="001A7BE1">
            <w:pPr>
              <w:rPr>
                <w:i/>
                <w:iCs/>
                <w:szCs w:val="22"/>
              </w:rPr>
            </w:pPr>
            <w:proofErr w:type="spellStart"/>
            <w:r w:rsidRPr="0048409E">
              <w:rPr>
                <w:i/>
                <w:iCs/>
                <w:sz w:val="22"/>
                <w:szCs w:val="22"/>
              </w:rPr>
              <w:t>Listeria</w:t>
            </w:r>
            <w:proofErr w:type="spellEnd"/>
            <w:r w:rsidRPr="0048409E">
              <w:rPr>
                <w:i/>
                <w:iCs/>
                <w:sz w:val="22"/>
                <w:szCs w:val="22"/>
              </w:rPr>
              <w:t xml:space="preserve"> </w:t>
            </w:r>
            <w:proofErr w:type="spellStart"/>
            <w:r w:rsidRPr="0048409E">
              <w:rPr>
                <w:i/>
                <w:iCs/>
                <w:sz w:val="22"/>
                <w:szCs w:val="22"/>
              </w:rPr>
              <w:t>monocytogenes</w:t>
            </w:r>
            <w:proofErr w:type="spellEnd"/>
          </w:p>
        </w:tc>
      </w:tr>
      <w:tr w:rsidR="00252087" w:rsidRPr="0048409E" w14:paraId="678C922E" w14:textId="77777777" w:rsidTr="001A7BE1">
        <w:tc>
          <w:tcPr>
            <w:tcW w:w="8644" w:type="dxa"/>
          </w:tcPr>
          <w:p w14:paraId="3571BDD6" w14:textId="77777777" w:rsidR="00252087" w:rsidRPr="0048409E" w:rsidRDefault="00252087" w:rsidP="001A7BE1">
            <w:pPr>
              <w:rPr>
                <w:i/>
                <w:iCs/>
                <w:szCs w:val="22"/>
              </w:rPr>
            </w:pPr>
            <w:proofErr w:type="spellStart"/>
            <w:r w:rsidRPr="0048409E">
              <w:rPr>
                <w:i/>
                <w:iCs/>
                <w:sz w:val="22"/>
                <w:szCs w:val="22"/>
              </w:rPr>
              <w:t>Staphylococcus</w:t>
            </w:r>
            <w:proofErr w:type="spellEnd"/>
            <w:r w:rsidRPr="0048409E">
              <w:rPr>
                <w:i/>
                <w:iCs/>
                <w:sz w:val="22"/>
                <w:szCs w:val="22"/>
              </w:rPr>
              <w:t xml:space="preserve"> </w:t>
            </w:r>
            <w:proofErr w:type="spellStart"/>
            <w:r w:rsidRPr="0048409E">
              <w:rPr>
                <w:i/>
                <w:iCs/>
                <w:sz w:val="22"/>
                <w:szCs w:val="22"/>
              </w:rPr>
              <w:t>aureus</w:t>
            </w:r>
            <w:proofErr w:type="spellEnd"/>
            <w:r w:rsidRPr="0048409E">
              <w:rPr>
                <w:i/>
                <w:iCs/>
                <w:sz w:val="22"/>
                <w:szCs w:val="22"/>
              </w:rPr>
              <w:t xml:space="preserve"> (</w:t>
            </w:r>
            <w:proofErr w:type="spellStart"/>
            <w:r w:rsidRPr="0048409E">
              <w:rPr>
                <w:i/>
                <w:iCs/>
                <w:sz w:val="22"/>
                <w:szCs w:val="22"/>
              </w:rPr>
              <w:t>methicillin-resistant</w:t>
            </w:r>
            <w:proofErr w:type="spellEnd"/>
            <w:r w:rsidRPr="0048409E">
              <w:rPr>
                <w:i/>
                <w:iCs/>
                <w:sz w:val="22"/>
                <w:szCs w:val="22"/>
              </w:rPr>
              <w:t>)</w:t>
            </w:r>
          </w:p>
        </w:tc>
      </w:tr>
      <w:tr w:rsidR="00252087" w:rsidRPr="0048409E" w14:paraId="6844FA5C" w14:textId="77777777" w:rsidTr="001A7BE1">
        <w:tc>
          <w:tcPr>
            <w:tcW w:w="8644" w:type="dxa"/>
          </w:tcPr>
          <w:p w14:paraId="16D0EDF1" w14:textId="77777777" w:rsidR="00252087" w:rsidRPr="0048409E" w:rsidRDefault="00252087" w:rsidP="001A7BE1">
            <w:pPr>
              <w:rPr>
                <w:b/>
                <w:bCs/>
                <w:i/>
                <w:iCs/>
                <w:szCs w:val="22"/>
              </w:rPr>
            </w:pPr>
            <w:r w:rsidRPr="0048409E">
              <w:rPr>
                <w:b/>
                <w:bCs/>
                <w:i/>
                <w:iCs/>
                <w:sz w:val="22"/>
                <w:szCs w:val="22"/>
              </w:rPr>
              <w:t>Anaerobiniai mikroorganizmai</w:t>
            </w:r>
          </w:p>
        </w:tc>
      </w:tr>
      <w:tr w:rsidR="00252087" w:rsidRPr="0048409E" w14:paraId="3AE6A389" w14:textId="77777777" w:rsidTr="001A7BE1">
        <w:tc>
          <w:tcPr>
            <w:tcW w:w="8644" w:type="dxa"/>
          </w:tcPr>
          <w:p w14:paraId="39458406" w14:textId="77777777" w:rsidR="00252087" w:rsidRPr="0048409E" w:rsidRDefault="00252087" w:rsidP="001A7BE1">
            <w:pPr>
              <w:rPr>
                <w:i/>
                <w:iCs/>
                <w:szCs w:val="22"/>
              </w:rPr>
            </w:pPr>
            <w:proofErr w:type="spellStart"/>
            <w:r w:rsidRPr="0048409E">
              <w:rPr>
                <w:i/>
                <w:iCs/>
                <w:sz w:val="22"/>
                <w:szCs w:val="22"/>
              </w:rPr>
              <w:t>Bacteroides</w:t>
            </w:r>
            <w:proofErr w:type="spellEnd"/>
            <w:r w:rsidRPr="0048409E">
              <w:rPr>
                <w:i/>
                <w:iCs/>
                <w:sz w:val="22"/>
                <w:szCs w:val="22"/>
              </w:rPr>
              <w:t xml:space="preserve"> </w:t>
            </w:r>
            <w:proofErr w:type="spellStart"/>
            <w:r w:rsidRPr="0048409E">
              <w:rPr>
                <w:i/>
                <w:iCs/>
                <w:sz w:val="22"/>
                <w:szCs w:val="22"/>
              </w:rPr>
              <w:t>fragilis</w:t>
            </w:r>
            <w:proofErr w:type="spellEnd"/>
          </w:p>
        </w:tc>
      </w:tr>
      <w:tr w:rsidR="00252087" w:rsidRPr="0048409E" w14:paraId="0C1795DB" w14:textId="77777777" w:rsidTr="001A7BE1">
        <w:tc>
          <w:tcPr>
            <w:tcW w:w="8644" w:type="dxa"/>
          </w:tcPr>
          <w:p w14:paraId="3D1C91F1" w14:textId="77777777" w:rsidR="00252087" w:rsidRPr="0048409E" w:rsidRDefault="00252087" w:rsidP="001A7BE1">
            <w:pPr>
              <w:rPr>
                <w:i/>
                <w:iCs/>
                <w:szCs w:val="22"/>
              </w:rPr>
            </w:pPr>
            <w:proofErr w:type="spellStart"/>
            <w:r w:rsidRPr="0048409E">
              <w:rPr>
                <w:i/>
                <w:iCs/>
                <w:sz w:val="22"/>
                <w:szCs w:val="22"/>
              </w:rPr>
              <w:t>Clostridium</w:t>
            </w:r>
            <w:proofErr w:type="spellEnd"/>
            <w:r w:rsidRPr="0048409E">
              <w:rPr>
                <w:i/>
                <w:iCs/>
                <w:sz w:val="22"/>
                <w:szCs w:val="22"/>
              </w:rPr>
              <w:t xml:space="preserve"> </w:t>
            </w:r>
            <w:proofErr w:type="spellStart"/>
            <w:r w:rsidRPr="0048409E">
              <w:rPr>
                <w:i/>
                <w:iCs/>
                <w:sz w:val="22"/>
                <w:szCs w:val="22"/>
              </w:rPr>
              <w:t>difficile</w:t>
            </w:r>
            <w:proofErr w:type="spellEnd"/>
          </w:p>
        </w:tc>
      </w:tr>
      <w:tr w:rsidR="00252087" w:rsidRPr="0048409E" w14:paraId="5202349A" w14:textId="77777777" w:rsidTr="001A7BE1">
        <w:tc>
          <w:tcPr>
            <w:tcW w:w="8644" w:type="dxa"/>
          </w:tcPr>
          <w:p w14:paraId="7FDCBB16" w14:textId="77777777" w:rsidR="00252087" w:rsidRPr="0048409E" w:rsidRDefault="00252087" w:rsidP="001A7BE1">
            <w:pPr>
              <w:rPr>
                <w:b/>
                <w:bCs/>
                <w:i/>
                <w:iCs/>
                <w:szCs w:val="22"/>
              </w:rPr>
            </w:pPr>
            <w:r w:rsidRPr="0048409E">
              <w:rPr>
                <w:b/>
                <w:bCs/>
                <w:i/>
                <w:iCs/>
                <w:sz w:val="22"/>
                <w:szCs w:val="22"/>
              </w:rPr>
              <w:t>kiti mikroorganizmai</w:t>
            </w:r>
          </w:p>
        </w:tc>
      </w:tr>
      <w:tr w:rsidR="00252087" w:rsidRPr="0048409E" w14:paraId="1B656AA0" w14:textId="77777777" w:rsidTr="001A7BE1">
        <w:tc>
          <w:tcPr>
            <w:tcW w:w="8644" w:type="dxa"/>
          </w:tcPr>
          <w:p w14:paraId="39A8CA4B" w14:textId="77777777" w:rsidR="00252087" w:rsidRPr="0048409E" w:rsidRDefault="00252087" w:rsidP="001A7BE1">
            <w:pPr>
              <w:rPr>
                <w:i/>
                <w:iCs/>
                <w:szCs w:val="22"/>
              </w:rPr>
            </w:pPr>
            <w:proofErr w:type="spellStart"/>
            <w:r w:rsidRPr="0048409E">
              <w:rPr>
                <w:i/>
                <w:iCs/>
                <w:sz w:val="22"/>
                <w:szCs w:val="22"/>
              </w:rPr>
              <w:t>Chlamydia</w:t>
            </w:r>
            <w:proofErr w:type="spellEnd"/>
            <w:r w:rsidRPr="0048409E">
              <w:rPr>
                <w:i/>
                <w:iCs/>
                <w:sz w:val="22"/>
                <w:szCs w:val="22"/>
              </w:rPr>
              <w:t xml:space="preserve"> </w:t>
            </w:r>
            <w:r w:rsidRPr="0048409E">
              <w:rPr>
                <w:iCs/>
                <w:sz w:val="22"/>
                <w:szCs w:val="22"/>
              </w:rPr>
              <w:t>rūšys</w:t>
            </w:r>
          </w:p>
        </w:tc>
      </w:tr>
      <w:tr w:rsidR="00252087" w:rsidRPr="0048409E" w14:paraId="653A083F" w14:textId="77777777" w:rsidTr="001A7BE1">
        <w:tc>
          <w:tcPr>
            <w:tcW w:w="8644" w:type="dxa"/>
          </w:tcPr>
          <w:p w14:paraId="1CB84BA0" w14:textId="77777777" w:rsidR="00252087" w:rsidRPr="0048409E" w:rsidRDefault="00252087" w:rsidP="001A7BE1">
            <w:pPr>
              <w:rPr>
                <w:szCs w:val="22"/>
              </w:rPr>
            </w:pPr>
            <w:proofErr w:type="spellStart"/>
            <w:r w:rsidRPr="0048409E">
              <w:rPr>
                <w:i/>
                <w:iCs/>
                <w:sz w:val="22"/>
                <w:szCs w:val="22"/>
              </w:rPr>
              <w:t>Chlamydophila</w:t>
            </w:r>
            <w:proofErr w:type="spellEnd"/>
            <w:r w:rsidRPr="0048409E">
              <w:rPr>
                <w:i/>
                <w:iCs/>
                <w:sz w:val="22"/>
                <w:szCs w:val="22"/>
              </w:rPr>
              <w:t xml:space="preserve"> </w:t>
            </w:r>
            <w:r w:rsidRPr="0048409E">
              <w:rPr>
                <w:iCs/>
                <w:sz w:val="22"/>
                <w:szCs w:val="22"/>
              </w:rPr>
              <w:t>rūšys</w:t>
            </w:r>
          </w:p>
        </w:tc>
      </w:tr>
      <w:tr w:rsidR="00252087" w:rsidRPr="0048409E" w14:paraId="1061A572" w14:textId="77777777" w:rsidTr="001A7BE1">
        <w:tc>
          <w:tcPr>
            <w:tcW w:w="8644" w:type="dxa"/>
          </w:tcPr>
          <w:p w14:paraId="7E5B51E4" w14:textId="77777777" w:rsidR="00252087" w:rsidRPr="0048409E" w:rsidRDefault="00252087" w:rsidP="001A7BE1">
            <w:pPr>
              <w:rPr>
                <w:i/>
                <w:iCs/>
                <w:szCs w:val="22"/>
              </w:rPr>
            </w:pPr>
            <w:proofErr w:type="spellStart"/>
            <w:r w:rsidRPr="0048409E">
              <w:rPr>
                <w:i/>
                <w:iCs/>
                <w:sz w:val="22"/>
                <w:szCs w:val="22"/>
              </w:rPr>
              <w:t>Legionella</w:t>
            </w:r>
            <w:proofErr w:type="spellEnd"/>
            <w:r w:rsidRPr="0048409E">
              <w:rPr>
                <w:i/>
                <w:iCs/>
                <w:sz w:val="22"/>
                <w:szCs w:val="22"/>
              </w:rPr>
              <w:t xml:space="preserve"> </w:t>
            </w:r>
            <w:r w:rsidRPr="0048409E">
              <w:rPr>
                <w:iCs/>
                <w:sz w:val="22"/>
                <w:szCs w:val="22"/>
              </w:rPr>
              <w:t>rūšys</w:t>
            </w:r>
          </w:p>
        </w:tc>
      </w:tr>
      <w:tr w:rsidR="00252087" w:rsidRPr="0048409E" w14:paraId="70EC9D53" w14:textId="77777777" w:rsidTr="001A7BE1">
        <w:tc>
          <w:tcPr>
            <w:tcW w:w="8644" w:type="dxa"/>
          </w:tcPr>
          <w:p w14:paraId="0D14C595" w14:textId="77777777" w:rsidR="00252087" w:rsidRPr="0048409E" w:rsidRDefault="00252087" w:rsidP="001A7BE1">
            <w:pPr>
              <w:rPr>
                <w:i/>
                <w:iCs/>
                <w:szCs w:val="22"/>
              </w:rPr>
            </w:pPr>
            <w:proofErr w:type="spellStart"/>
            <w:r w:rsidRPr="0048409E">
              <w:rPr>
                <w:i/>
                <w:iCs/>
                <w:sz w:val="22"/>
                <w:szCs w:val="22"/>
              </w:rPr>
              <w:t>Mycoplasma</w:t>
            </w:r>
            <w:proofErr w:type="spellEnd"/>
            <w:r w:rsidRPr="0048409E">
              <w:rPr>
                <w:i/>
                <w:iCs/>
                <w:sz w:val="22"/>
                <w:szCs w:val="22"/>
              </w:rPr>
              <w:t xml:space="preserve"> </w:t>
            </w:r>
            <w:r w:rsidRPr="0048409E">
              <w:rPr>
                <w:iCs/>
                <w:sz w:val="22"/>
                <w:szCs w:val="22"/>
              </w:rPr>
              <w:t>rūšys</w:t>
            </w:r>
          </w:p>
        </w:tc>
      </w:tr>
    </w:tbl>
    <w:p w14:paraId="405C5BD5" w14:textId="77777777" w:rsidR="00252087" w:rsidRPr="0048409E" w:rsidRDefault="00252087" w:rsidP="00252087">
      <w:pPr>
        <w:jc w:val="both"/>
        <w:rPr>
          <w:sz w:val="22"/>
          <w:szCs w:val="22"/>
        </w:rPr>
      </w:pPr>
    </w:p>
    <w:p w14:paraId="323BDCC3" w14:textId="77777777" w:rsidR="00252087" w:rsidRPr="0048409E" w:rsidRDefault="00252087" w:rsidP="00252087">
      <w:pPr>
        <w:ind w:left="720" w:hanging="720"/>
        <w:rPr>
          <w:sz w:val="22"/>
          <w:szCs w:val="22"/>
        </w:rPr>
      </w:pPr>
      <w:r w:rsidRPr="0048409E">
        <w:rPr>
          <w:sz w:val="22"/>
          <w:szCs w:val="22"/>
        </w:rPr>
        <w:t>°</w:t>
      </w:r>
      <w:r w:rsidRPr="0048409E">
        <w:rPr>
          <w:sz w:val="22"/>
          <w:szCs w:val="22"/>
        </w:rPr>
        <w:tab/>
        <w:t>Lentelės paskelbimo dieną naujausių duomenų nebuvo. Duomenys apie jautrumą pateikiami remiantis pagrindine literatūra, įprastiniais darbais ir gydymo rekomendacijomis.</w:t>
      </w:r>
    </w:p>
    <w:p w14:paraId="3D90EB46" w14:textId="77777777" w:rsidR="00252087" w:rsidRPr="0048409E" w:rsidRDefault="00252087" w:rsidP="00252087">
      <w:pPr>
        <w:rPr>
          <w:sz w:val="22"/>
          <w:szCs w:val="22"/>
        </w:rPr>
      </w:pPr>
      <w:r w:rsidRPr="0048409E">
        <w:rPr>
          <w:sz w:val="22"/>
          <w:szCs w:val="22"/>
          <w:vertAlign w:val="superscript"/>
        </w:rPr>
        <w:t>+</w:t>
      </w:r>
      <w:r w:rsidRPr="0048409E">
        <w:rPr>
          <w:sz w:val="22"/>
          <w:szCs w:val="22"/>
        </w:rPr>
        <w:tab/>
        <w:t>Atsparumo paplitimas bent viename regione didesnis kaip 50%.</w:t>
      </w:r>
    </w:p>
    <w:p w14:paraId="7B9EAC60" w14:textId="77777777" w:rsidR="00252087" w:rsidRPr="0048409E" w:rsidRDefault="00252087" w:rsidP="00252087">
      <w:pPr>
        <w:rPr>
          <w:sz w:val="22"/>
          <w:szCs w:val="22"/>
        </w:rPr>
      </w:pPr>
      <w:r w:rsidRPr="0048409E">
        <w:rPr>
          <w:sz w:val="22"/>
          <w:szCs w:val="22"/>
          <w:vertAlign w:val="superscript"/>
        </w:rPr>
        <w:t>#</w:t>
      </w:r>
      <w:r w:rsidRPr="0048409E">
        <w:rPr>
          <w:sz w:val="22"/>
          <w:szCs w:val="22"/>
          <w:vertAlign w:val="superscript"/>
        </w:rPr>
        <w:tab/>
      </w:r>
      <w:r w:rsidRPr="0048409E">
        <w:rPr>
          <w:sz w:val="22"/>
          <w:szCs w:val="22"/>
        </w:rPr>
        <w:t>Atsparumo paplitimas intensyviosios terapijos skyriuose &gt;10%.</w:t>
      </w:r>
    </w:p>
    <w:p w14:paraId="1147D7D0" w14:textId="77777777" w:rsidR="00252087" w:rsidRPr="0048409E" w:rsidRDefault="00252087" w:rsidP="00252087">
      <w:pPr>
        <w:rPr>
          <w:sz w:val="22"/>
          <w:szCs w:val="22"/>
        </w:rPr>
      </w:pPr>
      <w:r w:rsidRPr="0048409E">
        <w:rPr>
          <w:sz w:val="22"/>
          <w:szCs w:val="22"/>
          <w:vertAlign w:val="superscript"/>
        </w:rPr>
        <w:t>%</w:t>
      </w:r>
      <w:r w:rsidRPr="0048409E">
        <w:rPr>
          <w:sz w:val="22"/>
          <w:szCs w:val="22"/>
        </w:rPr>
        <w:tab/>
        <w:t xml:space="preserve">Platesnio poveikio spektro beta </w:t>
      </w:r>
      <w:proofErr w:type="spellStart"/>
      <w:r w:rsidRPr="0048409E">
        <w:rPr>
          <w:sz w:val="22"/>
          <w:szCs w:val="22"/>
        </w:rPr>
        <w:t>laktamazes</w:t>
      </w:r>
      <w:proofErr w:type="spellEnd"/>
      <w:r w:rsidRPr="0048409E">
        <w:rPr>
          <w:sz w:val="22"/>
          <w:szCs w:val="22"/>
        </w:rPr>
        <w:t xml:space="preserve"> (ESBL) gaminančios padermės visada yra atsparios.</w:t>
      </w:r>
    </w:p>
    <w:p w14:paraId="0C2F00A3" w14:textId="77777777" w:rsidR="00252087" w:rsidRPr="0048409E" w:rsidRDefault="00252087" w:rsidP="00252087">
      <w:pPr>
        <w:rPr>
          <w:sz w:val="22"/>
          <w:szCs w:val="22"/>
        </w:rPr>
      </w:pPr>
      <w:r w:rsidRPr="0048409E">
        <w:rPr>
          <w:sz w:val="22"/>
          <w:szCs w:val="22"/>
          <w:vertAlign w:val="superscript"/>
        </w:rPr>
        <w:t>3</w:t>
      </w:r>
      <w:r w:rsidRPr="0048409E">
        <w:rPr>
          <w:sz w:val="22"/>
          <w:szCs w:val="22"/>
        </w:rPr>
        <w:tab/>
        <w:t>Atsparumo paplitimas tarp ambulatorinių pacientų &lt;10%.</w:t>
      </w:r>
    </w:p>
    <w:p w14:paraId="023817EE" w14:textId="77777777" w:rsidR="00252087" w:rsidRPr="0048409E" w:rsidRDefault="00252087" w:rsidP="00252087">
      <w:pPr>
        <w:ind w:left="720" w:hanging="720"/>
        <w:rPr>
          <w:sz w:val="22"/>
          <w:szCs w:val="22"/>
        </w:rPr>
      </w:pPr>
      <w:r w:rsidRPr="0048409E">
        <w:rPr>
          <w:sz w:val="22"/>
          <w:szCs w:val="22"/>
          <w:vertAlign w:val="superscript"/>
        </w:rPr>
        <w:t>1</w:t>
      </w:r>
      <w:r w:rsidRPr="0048409E">
        <w:rPr>
          <w:sz w:val="22"/>
          <w:szCs w:val="22"/>
        </w:rPr>
        <w:tab/>
        <w:t>Iš specifinių pacientų grupių (pvz., ligonių, sergančių cistine fibroze) išskirtų mikroorganizmų atsparumo paplitimas &gt;10%.</w:t>
      </w:r>
    </w:p>
    <w:p w14:paraId="3CFAA71B" w14:textId="77777777" w:rsidR="00252087" w:rsidRPr="0048409E" w:rsidRDefault="00252087" w:rsidP="00252087">
      <w:pPr>
        <w:pStyle w:val="Pagrindinistekstas"/>
        <w:tabs>
          <w:tab w:val="left" w:pos="567"/>
        </w:tabs>
        <w:spacing w:before="0" w:line="240" w:lineRule="auto"/>
        <w:jc w:val="left"/>
        <w:rPr>
          <w:b/>
          <w:sz w:val="22"/>
          <w:szCs w:val="22"/>
        </w:rPr>
      </w:pPr>
    </w:p>
    <w:p w14:paraId="76E97FA3" w14:textId="77777777" w:rsidR="00252087" w:rsidRPr="0048409E" w:rsidRDefault="00252087" w:rsidP="00252087">
      <w:pPr>
        <w:pStyle w:val="Pagrindinistekstas"/>
        <w:tabs>
          <w:tab w:val="left" w:pos="567"/>
        </w:tabs>
        <w:spacing w:before="0" w:line="240" w:lineRule="auto"/>
        <w:jc w:val="left"/>
        <w:rPr>
          <w:sz w:val="22"/>
          <w:szCs w:val="22"/>
        </w:rPr>
      </w:pPr>
      <w:r w:rsidRPr="0048409E">
        <w:rPr>
          <w:b/>
          <w:sz w:val="22"/>
          <w:szCs w:val="22"/>
        </w:rPr>
        <w:t>5.2</w:t>
      </w:r>
      <w:r w:rsidRPr="0048409E">
        <w:rPr>
          <w:b/>
          <w:sz w:val="22"/>
          <w:szCs w:val="22"/>
        </w:rPr>
        <w:tab/>
      </w:r>
      <w:proofErr w:type="spellStart"/>
      <w:r w:rsidRPr="0048409E">
        <w:rPr>
          <w:b/>
          <w:sz w:val="22"/>
          <w:szCs w:val="22"/>
        </w:rPr>
        <w:t>Farmakokinetinės</w:t>
      </w:r>
      <w:proofErr w:type="spellEnd"/>
      <w:r w:rsidRPr="0048409E">
        <w:rPr>
          <w:b/>
          <w:sz w:val="22"/>
          <w:szCs w:val="22"/>
        </w:rPr>
        <w:t xml:space="preserve"> savybės</w:t>
      </w:r>
    </w:p>
    <w:p w14:paraId="76D29655" w14:textId="77777777" w:rsidR="00252087" w:rsidRPr="0048409E" w:rsidRDefault="00252087" w:rsidP="00252087">
      <w:pPr>
        <w:pStyle w:val="Pagrindinistekstas"/>
        <w:tabs>
          <w:tab w:val="left" w:pos="567"/>
        </w:tabs>
        <w:spacing w:before="0" w:line="240" w:lineRule="auto"/>
        <w:jc w:val="left"/>
        <w:rPr>
          <w:sz w:val="22"/>
          <w:szCs w:val="22"/>
        </w:rPr>
      </w:pPr>
    </w:p>
    <w:p w14:paraId="07DE407B" w14:textId="77777777" w:rsidR="00252087" w:rsidRPr="0048409E" w:rsidRDefault="00252087" w:rsidP="00252087">
      <w:pPr>
        <w:pStyle w:val="Pagrindinistekstas"/>
        <w:tabs>
          <w:tab w:val="left" w:pos="567"/>
        </w:tabs>
        <w:spacing w:before="0" w:line="240" w:lineRule="auto"/>
        <w:jc w:val="left"/>
        <w:rPr>
          <w:sz w:val="22"/>
          <w:szCs w:val="22"/>
        </w:rPr>
      </w:pPr>
      <w:proofErr w:type="spellStart"/>
      <w:r w:rsidRPr="0048409E">
        <w:rPr>
          <w:sz w:val="22"/>
          <w:szCs w:val="22"/>
        </w:rPr>
        <w:t>Cefepimo</w:t>
      </w:r>
      <w:proofErr w:type="spellEnd"/>
      <w:r w:rsidRPr="0048409E">
        <w:rPr>
          <w:sz w:val="22"/>
          <w:szCs w:val="22"/>
        </w:rPr>
        <w:t xml:space="preserve"> </w:t>
      </w:r>
      <w:proofErr w:type="spellStart"/>
      <w:r w:rsidRPr="0048409E">
        <w:rPr>
          <w:sz w:val="22"/>
          <w:szCs w:val="22"/>
        </w:rPr>
        <w:t>farmakokinetika</w:t>
      </w:r>
      <w:proofErr w:type="spellEnd"/>
      <w:r w:rsidRPr="0048409E">
        <w:rPr>
          <w:sz w:val="22"/>
          <w:szCs w:val="22"/>
        </w:rPr>
        <w:t xml:space="preserve"> yra tiesinė, jei vartojama 250 mg - 2 g dozė į veną arba 500 mg - 2 g dozė į raumenis. Gydymo trukmė įtakos </w:t>
      </w:r>
      <w:proofErr w:type="spellStart"/>
      <w:r w:rsidRPr="0048409E">
        <w:rPr>
          <w:sz w:val="22"/>
          <w:szCs w:val="22"/>
        </w:rPr>
        <w:t>farmakokinetikos</w:t>
      </w:r>
      <w:proofErr w:type="spellEnd"/>
      <w:r w:rsidRPr="0048409E">
        <w:rPr>
          <w:sz w:val="22"/>
          <w:szCs w:val="22"/>
        </w:rPr>
        <w:t xml:space="preserve"> parametrams neturi.</w:t>
      </w:r>
    </w:p>
    <w:p w14:paraId="745C5D10" w14:textId="77777777" w:rsidR="00252087" w:rsidRPr="0048409E" w:rsidRDefault="00252087" w:rsidP="00252087">
      <w:pPr>
        <w:pStyle w:val="Pagrindinistekstas"/>
        <w:tabs>
          <w:tab w:val="left" w:pos="567"/>
        </w:tabs>
        <w:spacing w:before="0" w:line="240" w:lineRule="auto"/>
        <w:jc w:val="left"/>
        <w:rPr>
          <w:sz w:val="22"/>
          <w:szCs w:val="22"/>
        </w:rPr>
      </w:pPr>
    </w:p>
    <w:p w14:paraId="166B195D" w14:textId="77777777" w:rsidR="00252087" w:rsidRPr="0048409E" w:rsidRDefault="00252087" w:rsidP="00252087">
      <w:pPr>
        <w:pStyle w:val="Pagrindinistekstas"/>
        <w:tabs>
          <w:tab w:val="left" w:pos="567"/>
        </w:tabs>
        <w:spacing w:before="0" w:line="240" w:lineRule="auto"/>
        <w:jc w:val="left"/>
        <w:rPr>
          <w:sz w:val="22"/>
          <w:szCs w:val="22"/>
          <w:u w:val="single"/>
        </w:rPr>
      </w:pPr>
      <w:r w:rsidRPr="0048409E">
        <w:rPr>
          <w:sz w:val="22"/>
          <w:szCs w:val="22"/>
          <w:u w:val="single"/>
        </w:rPr>
        <w:t>Absorbcija</w:t>
      </w:r>
    </w:p>
    <w:p w14:paraId="25B8C3A7" w14:textId="77777777" w:rsidR="00252087" w:rsidRPr="0048409E" w:rsidRDefault="00252087" w:rsidP="00252087">
      <w:pPr>
        <w:rPr>
          <w:sz w:val="22"/>
          <w:szCs w:val="22"/>
        </w:rPr>
      </w:pPr>
      <w:r w:rsidRPr="0048409E">
        <w:rPr>
          <w:sz w:val="22"/>
          <w:szCs w:val="22"/>
        </w:rPr>
        <w:t xml:space="preserve">Dažniausiai absorbuojama visa į raumenis sušvirkšta </w:t>
      </w:r>
      <w:proofErr w:type="spellStart"/>
      <w:r w:rsidRPr="0048409E">
        <w:rPr>
          <w:sz w:val="22"/>
          <w:szCs w:val="22"/>
        </w:rPr>
        <w:t>cefepimo</w:t>
      </w:r>
      <w:proofErr w:type="spellEnd"/>
      <w:r w:rsidRPr="0048409E">
        <w:rPr>
          <w:sz w:val="22"/>
          <w:szCs w:val="22"/>
        </w:rPr>
        <w:t xml:space="preserve"> dozė.</w:t>
      </w:r>
    </w:p>
    <w:p w14:paraId="3C36A05B" w14:textId="77777777" w:rsidR="00252087" w:rsidRPr="0048409E" w:rsidRDefault="00252087" w:rsidP="00252087">
      <w:pPr>
        <w:rPr>
          <w:sz w:val="22"/>
          <w:szCs w:val="22"/>
        </w:rPr>
      </w:pPr>
      <w:r w:rsidRPr="0048409E">
        <w:rPr>
          <w:sz w:val="22"/>
          <w:szCs w:val="22"/>
        </w:rPr>
        <w:lastRenderedPageBreak/>
        <w:t>Sveikiems savanoriams per 30 min. į veną suleidus 2 g dozę, didžiausia koncentracija plazmoje (</w:t>
      </w:r>
      <w:proofErr w:type="spellStart"/>
      <w:r w:rsidRPr="0048409E">
        <w:rPr>
          <w:sz w:val="22"/>
          <w:szCs w:val="22"/>
        </w:rPr>
        <w:t>C</w:t>
      </w:r>
      <w:r w:rsidRPr="0048409E">
        <w:rPr>
          <w:sz w:val="22"/>
          <w:szCs w:val="22"/>
          <w:vertAlign w:val="subscript"/>
        </w:rPr>
        <w:t>max</w:t>
      </w:r>
      <w:proofErr w:type="spellEnd"/>
      <w:r w:rsidRPr="0048409E">
        <w:rPr>
          <w:sz w:val="22"/>
          <w:szCs w:val="22"/>
        </w:rPr>
        <w:t>) buvo 126</w:t>
      </w:r>
      <w:r w:rsidRPr="0048409E">
        <w:rPr>
          <w:sz w:val="22"/>
          <w:szCs w:val="22"/>
        </w:rPr>
        <w:noBreakHyphen/>
        <w:t xml:space="preserve">193 </w:t>
      </w:r>
      <w:proofErr w:type="spellStart"/>
      <w:r w:rsidRPr="0048409E">
        <w:rPr>
          <w:sz w:val="22"/>
          <w:szCs w:val="22"/>
        </w:rPr>
        <w:t>μg</w:t>
      </w:r>
      <w:proofErr w:type="spellEnd"/>
      <w:r w:rsidRPr="0048409E">
        <w:rPr>
          <w:sz w:val="22"/>
          <w:szCs w:val="22"/>
        </w:rPr>
        <w:t xml:space="preserve">/ml, o tokią pačią dozę suleidus į raumenis – 57,5 </w:t>
      </w:r>
      <w:proofErr w:type="spellStart"/>
      <w:r w:rsidRPr="0048409E">
        <w:rPr>
          <w:sz w:val="22"/>
          <w:szCs w:val="22"/>
        </w:rPr>
        <w:t>μg</w:t>
      </w:r>
      <w:proofErr w:type="spellEnd"/>
      <w:r w:rsidRPr="0048409E">
        <w:rPr>
          <w:sz w:val="22"/>
          <w:szCs w:val="22"/>
        </w:rPr>
        <w:t>/ml.</w:t>
      </w:r>
    </w:p>
    <w:p w14:paraId="16B28FDD" w14:textId="77777777" w:rsidR="00252087" w:rsidRPr="0048409E" w:rsidRDefault="00252087" w:rsidP="00252087">
      <w:pPr>
        <w:pStyle w:val="Pagrindinistekstas"/>
        <w:tabs>
          <w:tab w:val="left" w:pos="567"/>
        </w:tabs>
        <w:spacing w:before="0" w:line="240" w:lineRule="auto"/>
        <w:jc w:val="left"/>
        <w:rPr>
          <w:sz w:val="22"/>
          <w:szCs w:val="22"/>
        </w:rPr>
      </w:pPr>
    </w:p>
    <w:p w14:paraId="5B45CBBA" w14:textId="77777777" w:rsidR="00252087" w:rsidRPr="005A3E1B" w:rsidRDefault="00252087" w:rsidP="00252087">
      <w:pPr>
        <w:pStyle w:val="Pagrindinistekstas"/>
        <w:tabs>
          <w:tab w:val="left" w:pos="567"/>
        </w:tabs>
        <w:spacing w:before="0" w:line="240" w:lineRule="auto"/>
        <w:jc w:val="left"/>
        <w:rPr>
          <w:sz w:val="22"/>
        </w:rPr>
      </w:pPr>
      <w:r w:rsidRPr="0048409E">
        <w:rPr>
          <w:sz w:val="22"/>
          <w:szCs w:val="22"/>
          <w:u w:val="single"/>
        </w:rPr>
        <w:t>Pasiskirstymas</w:t>
      </w:r>
    </w:p>
    <w:p w14:paraId="1FA5927D" w14:textId="77777777" w:rsidR="00252087" w:rsidRPr="0048409E" w:rsidRDefault="00252087" w:rsidP="00252087">
      <w:pPr>
        <w:rPr>
          <w:sz w:val="22"/>
          <w:szCs w:val="22"/>
        </w:rPr>
      </w:pPr>
      <w:proofErr w:type="spellStart"/>
      <w:r w:rsidRPr="0048409E">
        <w:rPr>
          <w:sz w:val="22"/>
          <w:szCs w:val="22"/>
        </w:rPr>
        <w:t>Cefepimas</w:t>
      </w:r>
      <w:proofErr w:type="spellEnd"/>
      <w:r w:rsidRPr="0048409E">
        <w:rPr>
          <w:sz w:val="22"/>
          <w:szCs w:val="22"/>
        </w:rPr>
        <w:t xml:space="preserve"> gerai pasiskirsto organizmo skysčiuose ir audiniuose.</w:t>
      </w:r>
    </w:p>
    <w:p w14:paraId="2DF178D0" w14:textId="77777777" w:rsidR="00252087" w:rsidRPr="0048409E" w:rsidRDefault="00252087" w:rsidP="00252087">
      <w:pPr>
        <w:rPr>
          <w:sz w:val="22"/>
          <w:szCs w:val="22"/>
        </w:rPr>
      </w:pPr>
      <w:r w:rsidRPr="0048409E">
        <w:rPr>
          <w:sz w:val="22"/>
          <w:szCs w:val="22"/>
        </w:rPr>
        <w:t xml:space="preserve">Jei vartojama 250 mg - 2 g dozė, santykinis </w:t>
      </w:r>
      <w:proofErr w:type="spellStart"/>
      <w:r w:rsidRPr="0048409E">
        <w:rPr>
          <w:sz w:val="22"/>
          <w:szCs w:val="22"/>
        </w:rPr>
        <w:t>cefepimo</w:t>
      </w:r>
      <w:proofErr w:type="spellEnd"/>
      <w:r w:rsidRPr="0048409E">
        <w:rPr>
          <w:sz w:val="22"/>
          <w:szCs w:val="22"/>
        </w:rPr>
        <w:t xml:space="preserve"> pasiskirstymas audiniuose nepriklauso nuo suvartotos dozės. Nusistovėjus </w:t>
      </w:r>
      <w:proofErr w:type="spellStart"/>
      <w:r w:rsidRPr="0048409E">
        <w:rPr>
          <w:sz w:val="22"/>
          <w:szCs w:val="22"/>
        </w:rPr>
        <w:t>pusiausvyrinei</w:t>
      </w:r>
      <w:proofErr w:type="spellEnd"/>
      <w:r w:rsidRPr="0048409E">
        <w:rPr>
          <w:sz w:val="22"/>
          <w:szCs w:val="22"/>
        </w:rPr>
        <w:t xml:space="preserve"> apykaitai, vidutinis pasiskirstymo tūris yra 18 l. Sveikiems savanoriams 9 dienas kas 8 val. į veną švirkščiant ne didesnę kaip 2 g dozę, duomenų apie kaupimąsi negauta.</w:t>
      </w:r>
    </w:p>
    <w:p w14:paraId="23B48E45" w14:textId="77777777" w:rsidR="00252087" w:rsidRPr="0048409E" w:rsidRDefault="00252087" w:rsidP="00252087">
      <w:pPr>
        <w:rPr>
          <w:sz w:val="22"/>
          <w:szCs w:val="22"/>
        </w:rPr>
      </w:pPr>
      <w:r w:rsidRPr="0048409E">
        <w:rPr>
          <w:sz w:val="22"/>
          <w:szCs w:val="22"/>
        </w:rPr>
        <w:t xml:space="preserve">Prie serumo baltymų jungiasi &lt;19% </w:t>
      </w:r>
      <w:proofErr w:type="spellStart"/>
      <w:r w:rsidRPr="0048409E">
        <w:rPr>
          <w:sz w:val="22"/>
          <w:szCs w:val="22"/>
        </w:rPr>
        <w:t>cefepimo</w:t>
      </w:r>
      <w:proofErr w:type="spellEnd"/>
      <w:r w:rsidRPr="0048409E">
        <w:rPr>
          <w:sz w:val="22"/>
          <w:szCs w:val="22"/>
        </w:rPr>
        <w:t>, jungimasis nuo koncentracijos serume nepriklauso.</w:t>
      </w:r>
    </w:p>
    <w:p w14:paraId="60C2A436" w14:textId="77777777" w:rsidR="00252087" w:rsidRPr="0048409E" w:rsidRDefault="00252087" w:rsidP="00252087">
      <w:pPr>
        <w:rPr>
          <w:sz w:val="22"/>
          <w:szCs w:val="22"/>
        </w:rPr>
      </w:pPr>
      <w:r w:rsidRPr="0048409E">
        <w:rPr>
          <w:sz w:val="22"/>
          <w:szCs w:val="22"/>
        </w:rPr>
        <w:t>Vidutinis pusinės eliminacijos laikas yra maždaug 2 valandos.</w:t>
      </w:r>
    </w:p>
    <w:p w14:paraId="26229FD5" w14:textId="77777777" w:rsidR="00252087" w:rsidRPr="0048409E" w:rsidRDefault="00252087" w:rsidP="00252087">
      <w:pPr>
        <w:tabs>
          <w:tab w:val="left" w:pos="567"/>
        </w:tabs>
        <w:rPr>
          <w:i/>
          <w:sz w:val="22"/>
          <w:szCs w:val="22"/>
        </w:rPr>
      </w:pPr>
    </w:p>
    <w:p w14:paraId="195A7DA8" w14:textId="77777777" w:rsidR="00252087" w:rsidRPr="0048409E" w:rsidRDefault="00252087" w:rsidP="00252087">
      <w:pPr>
        <w:tabs>
          <w:tab w:val="left" w:pos="567"/>
        </w:tabs>
        <w:rPr>
          <w:sz w:val="22"/>
          <w:szCs w:val="22"/>
          <w:u w:val="single"/>
        </w:rPr>
      </w:pPr>
      <w:proofErr w:type="spellStart"/>
      <w:r w:rsidRPr="0048409E">
        <w:rPr>
          <w:sz w:val="22"/>
          <w:szCs w:val="22"/>
          <w:u w:val="single"/>
        </w:rPr>
        <w:t>Biotransformacija</w:t>
      </w:r>
      <w:proofErr w:type="spellEnd"/>
    </w:p>
    <w:p w14:paraId="3F935040" w14:textId="77777777" w:rsidR="00252087" w:rsidRPr="0093534E" w:rsidRDefault="00252087" w:rsidP="00252087">
      <w:pPr>
        <w:tabs>
          <w:tab w:val="left" w:pos="567"/>
        </w:tabs>
        <w:rPr>
          <w:sz w:val="22"/>
          <w:szCs w:val="22"/>
        </w:rPr>
      </w:pPr>
      <w:proofErr w:type="spellStart"/>
      <w:r w:rsidRPr="0048409E">
        <w:rPr>
          <w:sz w:val="22"/>
          <w:szCs w:val="22"/>
        </w:rPr>
        <w:t>Metabolizuojama</w:t>
      </w:r>
      <w:proofErr w:type="spellEnd"/>
      <w:r w:rsidRPr="0048409E">
        <w:rPr>
          <w:sz w:val="22"/>
          <w:szCs w:val="22"/>
        </w:rPr>
        <w:t xml:space="preserve"> nedaug </w:t>
      </w:r>
      <w:proofErr w:type="spellStart"/>
      <w:r w:rsidRPr="0048409E">
        <w:rPr>
          <w:sz w:val="22"/>
          <w:szCs w:val="22"/>
        </w:rPr>
        <w:t>cefepimo</w:t>
      </w:r>
      <w:proofErr w:type="spellEnd"/>
      <w:r w:rsidRPr="0048409E">
        <w:rPr>
          <w:sz w:val="22"/>
          <w:szCs w:val="22"/>
        </w:rPr>
        <w:t>. Pagrindinis su šlapimu išsiskiriantis metabolitas yra N-</w:t>
      </w:r>
      <w:proofErr w:type="spellStart"/>
      <w:r w:rsidRPr="0048409E">
        <w:rPr>
          <w:sz w:val="22"/>
          <w:szCs w:val="22"/>
        </w:rPr>
        <w:t>metilpirolidino</w:t>
      </w:r>
      <w:proofErr w:type="spellEnd"/>
      <w:r w:rsidRPr="0048409E">
        <w:rPr>
          <w:sz w:val="22"/>
          <w:szCs w:val="22"/>
        </w:rPr>
        <w:t xml:space="preserve"> oksidas (tretinis aminas), kuriuo virsta tik maždaug 7</w:t>
      </w:r>
      <w:r w:rsidRPr="0093534E">
        <w:rPr>
          <w:sz w:val="22"/>
          <w:szCs w:val="22"/>
        </w:rPr>
        <w:sym w:font="Symbol" w:char="F025"/>
      </w:r>
      <w:r w:rsidRPr="0093534E">
        <w:rPr>
          <w:sz w:val="22"/>
          <w:szCs w:val="22"/>
        </w:rPr>
        <w:t xml:space="preserve"> dozės.</w:t>
      </w:r>
    </w:p>
    <w:p w14:paraId="117A8643" w14:textId="77777777" w:rsidR="00252087" w:rsidRPr="0093534E" w:rsidRDefault="00252087" w:rsidP="00252087">
      <w:pPr>
        <w:tabs>
          <w:tab w:val="left" w:pos="567"/>
        </w:tabs>
        <w:rPr>
          <w:sz w:val="22"/>
          <w:szCs w:val="22"/>
        </w:rPr>
      </w:pPr>
    </w:p>
    <w:p w14:paraId="247D781B" w14:textId="77777777" w:rsidR="00252087" w:rsidRPr="0048409E" w:rsidRDefault="00252087" w:rsidP="00252087">
      <w:pPr>
        <w:tabs>
          <w:tab w:val="left" w:pos="567"/>
        </w:tabs>
        <w:rPr>
          <w:sz w:val="22"/>
          <w:szCs w:val="22"/>
          <w:u w:val="single"/>
        </w:rPr>
      </w:pPr>
      <w:r w:rsidRPr="0048409E">
        <w:rPr>
          <w:sz w:val="22"/>
          <w:szCs w:val="22"/>
          <w:u w:val="single"/>
        </w:rPr>
        <w:t xml:space="preserve">Eliminacija </w:t>
      </w:r>
    </w:p>
    <w:p w14:paraId="7C756D63" w14:textId="77777777" w:rsidR="00252087" w:rsidRPr="0048409E" w:rsidRDefault="00252087" w:rsidP="00252087">
      <w:pPr>
        <w:rPr>
          <w:sz w:val="22"/>
          <w:szCs w:val="22"/>
        </w:rPr>
      </w:pPr>
      <w:r w:rsidRPr="0048409E">
        <w:rPr>
          <w:sz w:val="22"/>
          <w:szCs w:val="22"/>
        </w:rPr>
        <w:t xml:space="preserve">Vidutinis bendrasis klirensas yra 120 ml/min. Vidutinis </w:t>
      </w:r>
      <w:proofErr w:type="spellStart"/>
      <w:r w:rsidRPr="0048409E">
        <w:rPr>
          <w:sz w:val="22"/>
          <w:szCs w:val="22"/>
        </w:rPr>
        <w:t>cefepimo</w:t>
      </w:r>
      <w:proofErr w:type="spellEnd"/>
      <w:r w:rsidRPr="0048409E">
        <w:rPr>
          <w:sz w:val="22"/>
          <w:szCs w:val="22"/>
        </w:rPr>
        <w:t xml:space="preserve"> inkstų klirensas yra 110 ml/min. Tai rodo, kad beveik visas </w:t>
      </w:r>
      <w:proofErr w:type="spellStart"/>
      <w:r w:rsidRPr="0048409E">
        <w:rPr>
          <w:sz w:val="22"/>
          <w:szCs w:val="22"/>
        </w:rPr>
        <w:t>cefepimas</w:t>
      </w:r>
      <w:proofErr w:type="spellEnd"/>
      <w:r w:rsidRPr="0048409E">
        <w:rPr>
          <w:sz w:val="22"/>
          <w:szCs w:val="22"/>
        </w:rPr>
        <w:t xml:space="preserve"> išskiriamas per inkstus, daugiausia vykstant </w:t>
      </w:r>
      <w:proofErr w:type="spellStart"/>
      <w:r w:rsidRPr="0048409E">
        <w:rPr>
          <w:sz w:val="22"/>
          <w:szCs w:val="22"/>
        </w:rPr>
        <w:t>glomerulų</w:t>
      </w:r>
      <w:proofErr w:type="spellEnd"/>
      <w:r w:rsidRPr="0048409E">
        <w:rPr>
          <w:sz w:val="22"/>
          <w:szCs w:val="22"/>
        </w:rPr>
        <w:t xml:space="preserve"> filtracijai. Maždaug 85% </w:t>
      </w:r>
      <w:proofErr w:type="spellStart"/>
      <w:r w:rsidRPr="0048409E">
        <w:rPr>
          <w:sz w:val="22"/>
          <w:szCs w:val="22"/>
        </w:rPr>
        <w:t>cefepimo</w:t>
      </w:r>
      <w:proofErr w:type="spellEnd"/>
      <w:r w:rsidRPr="0048409E">
        <w:rPr>
          <w:sz w:val="22"/>
          <w:szCs w:val="22"/>
        </w:rPr>
        <w:t xml:space="preserve"> dozės išsiskiria su šlapimu nepakitusia forma, todėl šlapime </w:t>
      </w:r>
      <w:proofErr w:type="spellStart"/>
      <w:r w:rsidRPr="0048409E">
        <w:rPr>
          <w:sz w:val="22"/>
          <w:szCs w:val="22"/>
        </w:rPr>
        <w:t>cefepimo</w:t>
      </w:r>
      <w:proofErr w:type="spellEnd"/>
      <w:r w:rsidRPr="0048409E">
        <w:rPr>
          <w:sz w:val="22"/>
          <w:szCs w:val="22"/>
        </w:rPr>
        <w:t xml:space="preserve"> koncentracija būna didelė. Į veną suleidus 500 mg </w:t>
      </w:r>
      <w:proofErr w:type="spellStart"/>
      <w:r w:rsidRPr="0048409E">
        <w:rPr>
          <w:sz w:val="22"/>
          <w:szCs w:val="22"/>
        </w:rPr>
        <w:t>cefepimo</w:t>
      </w:r>
      <w:proofErr w:type="spellEnd"/>
      <w:r w:rsidRPr="0048409E">
        <w:rPr>
          <w:sz w:val="22"/>
          <w:szCs w:val="22"/>
        </w:rPr>
        <w:t>, plazmoje jo nebebuvo nustatoma po 12 val., šlapime – po 16 val.</w:t>
      </w:r>
    </w:p>
    <w:p w14:paraId="3FF2570A" w14:textId="77777777" w:rsidR="00252087" w:rsidRPr="0048409E" w:rsidRDefault="00252087" w:rsidP="00252087">
      <w:pPr>
        <w:tabs>
          <w:tab w:val="left" w:pos="567"/>
        </w:tabs>
        <w:rPr>
          <w:sz w:val="22"/>
          <w:szCs w:val="22"/>
        </w:rPr>
      </w:pPr>
    </w:p>
    <w:p w14:paraId="4F020003" w14:textId="77777777" w:rsidR="00252087" w:rsidRPr="0048409E" w:rsidRDefault="00252087" w:rsidP="00252087">
      <w:pPr>
        <w:tabs>
          <w:tab w:val="left" w:pos="567"/>
        </w:tabs>
        <w:rPr>
          <w:sz w:val="22"/>
          <w:szCs w:val="22"/>
        </w:rPr>
      </w:pPr>
      <w:r w:rsidRPr="0048409E">
        <w:rPr>
          <w:i/>
          <w:sz w:val="22"/>
          <w:szCs w:val="22"/>
          <w:u w:val="single"/>
        </w:rPr>
        <w:t>Senyvi pacientai</w:t>
      </w:r>
    </w:p>
    <w:p w14:paraId="1AC743B7" w14:textId="77777777" w:rsidR="00252087" w:rsidRPr="0048409E" w:rsidRDefault="00252087" w:rsidP="00252087">
      <w:pPr>
        <w:tabs>
          <w:tab w:val="left" w:pos="567"/>
        </w:tabs>
        <w:rPr>
          <w:sz w:val="22"/>
          <w:szCs w:val="22"/>
        </w:rPr>
      </w:pPr>
      <w:r w:rsidRPr="0048409E">
        <w:rPr>
          <w:sz w:val="22"/>
          <w:szCs w:val="22"/>
        </w:rPr>
        <w:t xml:space="preserve">Tirtas </w:t>
      </w:r>
      <w:proofErr w:type="spellStart"/>
      <w:r w:rsidRPr="0048409E">
        <w:rPr>
          <w:sz w:val="22"/>
          <w:szCs w:val="22"/>
        </w:rPr>
        <w:t>cefepimo</w:t>
      </w:r>
      <w:proofErr w:type="spellEnd"/>
      <w:r w:rsidRPr="0048409E">
        <w:rPr>
          <w:sz w:val="22"/>
          <w:szCs w:val="22"/>
        </w:rPr>
        <w:t xml:space="preserve"> pasiskirstymas senyvų (&gt;65 metų) vyrų ir moterų organizme.</w:t>
      </w:r>
    </w:p>
    <w:p w14:paraId="697D880A" w14:textId="77777777" w:rsidR="00252087" w:rsidRPr="0048409E" w:rsidRDefault="00252087" w:rsidP="00252087">
      <w:pPr>
        <w:tabs>
          <w:tab w:val="left" w:pos="567"/>
        </w:tabs>
        <w:rPr>
          <w:sz w:val="22"/>
          <w:szCs w:val="22"/>
        </w:rPr>
      </w:pPr>
      <w:r w:rsidRPr="0048409E">
        <w:rPr>
          <w:sz w:val="22"/>
          <w:szCs w:val="22"/>
        </w:rPr>
        <w:t xml:space="preserve">Senyvų žmonių gydymo </w:t>
      </w:r>
      <w:proofErr w:type="spellStart"/>
      <w:r w:rsidRPr="0048409E">
        <w:rPr>
          <w:sz w:val="22"/>
          <w:szCs w:val="22"/>
        </w:rPr>
        <w:t>cefepimu</w:t>
      </w:r>
      <w:proofErr w:type="spellEnd"/>
      <w:r w:rsidRPr="0048409E">
        <w:rPr>
          <w:sz w:val="22"/>
          <w:szCs w:val="22"/>
        </w:rPr>
        <w:t xml:space="preserve"> saugumas ir veiksmingumas yra panašus į suaugusių žmonių, išskyrus nedidelį pusinės eliminacijos laiko pailgėjimą ir inkstų klirenso sumažėjimą. Senyviems pacientams, kurių inkstų funkcija sutrikusi, </w:t>
      </w:r>
      <w:proofErr w:type="spellStart"/>
      <w:r w:rsidRPr="0048409E">
        <w:rPr>
          <w:sz w:val="22"/>
          <w:szCs w:val="22"/>
        </w:rPr>
        <w:t>cefepimo</w:t>
      </w:r>
      <w:proofErr w:type="spellEnd"/>
      <w:r w:rsidRPr="0048409E">
        <w:rPr>
          <w:sz w:val="22"/>
          <w:szCs w:val="22"/>
        </w:rPr>
        <w:t xml:space="preserve"> dozę būtina koreguoti (žr. 4.2 skyriaus poskyrį</w:t>
      </w:r>
      <w:r w:rsidRPr="0048409E">
        <w:rPr>
          <w:b/>
          <w:sz w:val="22"/>
          <w:szCs w:val="22"/>
        </w:rPr>
        <w:t xml:space="preserve"> „</w:t>
      </w:r>
      <w:r w:rsidRPr="0048409E">
        <w:rPr>
          <w:sz w:val="22"/>
          <w:szCs w:val="22"/>
        </w:rPr>
        <w:t xml:space="preserve">Suaugę žmonės, kurių inkstų funkcija sutrikusi“ ir 4.4 skyrius poskyrį „Senyvi pacientai“). </w:t>
      </w:r>
    </w:p>
    <w:p w14:paraId="0FD8C931" w14:textId="77777777" w:rsidR="00252087" w:rsidRPr="0048409E" w:rsidRDefault="00252087" w:rsidP="00252087">
      <w:pPr>
        <w:tabs>
          <w:tab w:val="left" w:pos="567"/>
        </w:tabs>
        <w:rPr>
          <w:sz w:val="22"/>
          <w:szCs w:val="22"/>
        </w:rPr>
      </w:pPr>
      <w:r w:rsidRPr="0048409E">
        <w:rPr>
          <w:sz w:val="22"/>
          <w:szCs w:val="22"/>
        </w:rPr>
        <w:t xml:space="preserve">Pavartojus vienkartinę 1 g dozę, </w:t>
      </w:r>
      <w:proofErr w:type="spellStart"/>
      <w:r w:rsidRPr="0048409E">
        <w:rPr>
          <w:sz w:val="22"/>
          <w:szCs w:val="22"/>
        </w:rPr>
        <w:t>cefepimo</w:t>
      </w:r>
      <w:proofErr w:type="spellEnd"/>
      <w:r w:rsidRPr="0048409E">
        <w:rPr>
          <w:sz w:val="22"/>
          <w:szCs w:val="22"/>
        </w:rPr>
        <w:t xml:space="preserve"> kinetika ligonių, kuriems yra cistinė fibrozė ir kepenų funkcijos sutrikimas, organizme nepakinta, todėl dozės koreguoti nereikia.</w:t>
      </w:r>
    </w:p>
    <w:p w14:paraId="0AAB2350" w14:textId="77777777" w:rsidR="00252087" w:rsidRPr="0048409E" w:rsidRDefault="00252087" w:rsidP="00252087">
      <w:pPr>
        <w:tabs>
          <w:tab w:val="left" w:pos="567"/>
        </w:tabs>
        <w:rPr>
          <w:sz w:val="22"/>
          <w:szCs w:val="22"/>
        </w:rPr>
      </w:pPr>
    </w:p>
    <w:p w14:paraId="6276649D" w14:textId="77777777" w:rsidR="00252087" w:rsidRPr="0048409E" w:rsidRDefault="00252087" w:rsidP="00252087">
      <w:pPr>
        <w:tabs>
          <w:tab w:val="left" w:pos="567"/>
        </w:tabs>
        <w:rPr>
          <w:i/>
          <w:sz w:val="22"/>
          <w:szCs w:val="22"/>
        </w:rPr>
      </w:pPr>
      <w:r w:rsidRPr="0048409E">
        <w:rPr>
          <w:i/>
          <w:sz w:val="22"/>
          <w:szCs w:val="22"/>
          <w:u w:val="single"/>
        </w:rPr>
        <w:t>Vaikai</w:t>
      </w:r>
    </w:p>
    <w:p w14:paraId="72FECFD8" w14:textId="77777777" w:rsidR="00252087" w:rsidRPr="0048409E" w:rsidRDefault="00252087" w:rsidP="00252087">
      <w:pPr>
        <w:rPr>
          <w:sz w:val="22"/>
          <w:szCs w:val="22"/>
        </w:rPr>
      </w:pPr>
      <w:proofErr w:type="spellStart"/>
      <w:r w:rsidRPr="0048409E">
        <w:rPr>
          <w:sz w:val="22"/>
          <w:szCs w:val="22"/>
        </w:rPr>
        <w:t>Cefepimo</w:t>
      </w:r>
      <w:proofErr w:type="spellEnd"/>
      <w:r w:rsidRPr="0048409E">
        <w:rPr>
          <w:sz w:val="22"/>
          <w:szCs w:val="22"/>
        </w:rPr>
        <w:t xml:space="preserve"> </w:t>
      </w:r>
      <w:proofErr w:type="spellStart"/>
      <w:r w:rsidRPr="0048409E">
        <w:rPr>
          <w:sz w:val="22"/>
          <w:szCs w:val="22"/>
        </w:rPr>
        <w:t>farmakokinetika</w:t>
      </w:r>
      <w:proofErr w:type="spellEnd"/>
      <w:r w:rsidRPr="0048409E">
        <w:rPr>
          <w:sz w:val="22"/>
          <w:szCs w:val="22"/>
        </w:rPr>
        <w:t xml:space="preserve"> tirta 2 mėn. - 16 metų amžiaus pacientų organizme. Vartota vienkartinė 50 mg/kg kūno svorio dozė (ji </w:t>
      </w:r>
      <w:proofErr w:type="spellStart"/>
      <w:r w:rsidRPr="0048409E">
        <w:rPr>
          <w:sz w:val="22"/>
          <w:szCs w:val="22"/>
        </w:rPr>
        <w:t>infuzuota</w:t>
      </w:r>
      <w:proofErr w:type="spellEnd"/>
      <w:r w:rsidRPr="0048409E">
        <w:rPr>
          <w:sz w:val="22"/>
          <w:szCs w:val="22"/>
        </w:rPr>
        <w:t xml:space="preserve"> į veną arba leista į raumenis) arba kartotinės 50 mg/kg kūno svorio dozės kas 8 val. ar 12 val. mažiausiai 48 val.</w:t>
      </w:r>
    </w:p>
    <w:p w14:paraId="3478987E" w14:textId="77777777" w:rsidR="00252087" w:rsidRPr="0048409E" w:rsidRDefault="00252087" w:rsidP="00252087">
      <w:pPr>
        <w:tabs>
          <w:tab w:val="left" w:pos="567"/>
        </w:tabs>
        <w:rPr>
          <w:sz w:val="22"/>
          <w:szCs w:val="22"/>
        </w:rPr>
      </w:pPr>
    </w:p>
    <w:p w14:paraId="117ED98A" w14:textId="77777777" w:rsidR="00252087" w:rsidRPr="0048409E" w:rsidRDefault="00252087" w:rsidP="00252087">
      <w:pPr>
        <w:tabs>
          <w:tab w:val="left" w:pos="567"/>
        </w:tabs>
        <w:rPr>
          <w:sz w:val="22"/>
          <w:szCs w:val="22"/>
        </w:rPr>
      </w:pPr>
      <w:r w:rsidRPr="0048409E">
        <w:rPr>
          <w:sz w:val="22"/>
          <w:szCs w:val="22"/>
        </w:rPr>
        <w:t xml:space="preserve">Absorbcija: vidutinis į raumenis suleisto </w:t>
      </w:r>
      <w:proofErr w:type="spellStart"/>
      <w:r w:rsidRPr="0048409E">
        <w:rPr>
          <w:sz w:val="22"/>
          <w:szCs w:val="22"/>
        </w:rPr>
        <w:t>cefepimo</w:t>
      </w:r>
      <w:proofErr w:type="spellEnd"/>
      <w:r w:rsidRPr="0048409E">
        <w:rPr>
          <w:sz w:val="22"/>
          <w:szCs w:val="22"/>
        </w:rPr>
        <w:t xml:space="preserve"> biologinis prieinamumas buvo 82%.</w:t>
      </w:r>
    </w:p>
    <w:p w14:paraId="4A6C4CB6" w14:textId="77777777" w:rsidR="00252087" w:rsidRPr="0048409E" w:rsidRDefault="00252087" w:rsidP="00252087">
      <w:pPr>
        <w:tabs>
          <w:tab w:val="left" w:pos="567"/>
        </w:tabs>
        <w:rPr>
          <w:sz w:val="22"/>
          <w:szCs w:val="22"/>
        </w:rPr>
      </w:pPr>
    </w:p>
    <w:p w14:paraId="37C7CA32" w14:textId="77777777" w:rsidR="00252087" w:rsidRPr="0048409E" w:rsidRDefault="00252087" w:rsidP="00252087">
      <w:pPr>
        <w:tabs>
          <w:tab w:val="left" w:pos="567"/>
        </w:tabs>
        <w:rPr>
          <w:sz w:val="22"/>
          <w:szCs w:val="22"/>
        </w:rPr>
      </w:pPr>
      <w:r w:rsidRPr="0048409E">
        <w:rPr>
          <w:sz w:val="22"/>
          <w:szCs w:val="22"/>
        </w:rPr>
        <w:t xml:space="preserve">Pasiskirstymas: vidutinė </w:t>
      </w:r>
      <w:proofErr w:type="spellStart"/>
      <w:r w:rsidRPr="0048409E">
        <w:rPr>
          <w:sz w:val="22"/>
          <w:szCs w:val="22"/>
        </w:rPr>
        <w:t>cefepimo</w:t>
      </w:r>
      <w:proofErr w:type="spellEnd"/>
      <w:r w:rsidRPr="0048409E">
        <w:rPr>
          <w:sz w:val="22"/>
          <w:szCs w:val="22"/>
        </w:rPr>
        <w:t xml:space="preserve"> koncentracija plazmoje po pradinės dozės suleidimo buvo panaši į būnančią nusistovėjus </w:t>
      </w:r>
      <w:proofErr w:type="spellStart"/>
      <w:r w:rsidRPr="0048409E">
        <w:rPr>
          <w:sz w:val="22"/>
          <w:szCs w:val="22"/>
        </w:rPr>
        <w:t>pusiausvyrinei</w:t>
      </w:r>
      <w:proofErr w:type="spellEnd"/>
      <w:r w:rsidRPr="0048409E">
        <w:rPr>
          <w:sz w:val="22"/>
          <w:szCs w:val="22"/>
        </w:rPr>
        <w:t xml:space="preserve"> apykaitai. Vartojant kartotines dozes, nustatytas tik nedidelis preparato kaupimasis. Preparato leidžiant į raumenis ir nusistovėjus </w:t>
      </w:r>
      <w:proofErr w:type="spellStart"/>
      <w:r w:rsidRPr="0048409E">
        <w:rPr>
          <w:sz w:val="22"/>
          <w:szCs w:val="22"/>
        </w:rPr>
        <w:t>pusiausvyrinei</w:t>
      </w:r>
      <w:proofErr w:type="spellEnd"/>
      <w:r w:rsidRPr="0048409E">
        <w:rPr>
          <w:sz w:val="22"/>
          <w:szCs w:val="22"/>
        </w:rPr>
        <w:t xml:space="preserve"> apykaitai, vidutinė didžiausia koncentracija plazmoje buvo 68 </w:t>
      </w:r>
      <w:proofErr w:type="spellStart"/>
      <w:r w:rsidRPr="0048409E">
        <w:rPr>
          <w:sz w:val="22"/>
          <w:szCs w:val="22"/>
        </w:rPr>
        <w:t>μg</w:t>
      </w:r>
      <w:proofErr w:type="spellEnd"/>
      <w:r w:rsidRPr="0048409E">
        <w:rPr>
          <w:sz w:val="22"/>
          <w:szCs w:val="22"/>
        </w:rPr>
        <w:t xml:space="preserve">/ml (ji atsirado vidutiniškai po 0,75 val.). Preparato vartojant į raumenis ir nusistovėjus </w:t>
      </w:r>
      <w:proofErr w:type="spellStart"/>
      <w:r w:rsidRPr="0048409E">
        <w:rPr>
          <w:sz w:val="22"/>
          <w:szCs w:val="22"/>
        </w:rPr>
        <w:t>pusiausvyrinei</w:t>
      </w:r>
      <w:proofErr w:type="spellEnd"/>
      <w:r w:rsidRPr="0048409E">
        <w:rPr>
          <w:sz w:val="22"/>
          <w:szCs w:val="22"/>
        </w:rPr>
        <w:t xml:space="preserve"> apykaitai, vidutinė mažiausia koncentracija plazmoje buvo 6,0 </w:t>
      </w:r>
      <w:proofErr w:type="spellStart"/>
      <w:r w:rsidRPr="0048409E">
        <w:rPr>
          <w:sz w:val="22"/>
          <w:szCs w:val="22"/>
        </w:rPr>
        <w:t>μg</w:t>
      </w:r>
      <w:proofErr w:type="spellEnd"/>
      <w:r w:rsidRPr="0048409E">
        <w:rPr>
          <w:sz w:val="22"/>
          <w:szCs w:val="22"/>
        </w:rPr>
        <w:t>/ml ir atsirado po 8 valandų.</w:t>
      </w:r>
    </w:p>
    <w:p w14:paraId="06A49F1C" w14:textId="77777777" w:rsidR="00252087" w:rsidRPr="0048409E" w:rsidRDefault="00252087" w:rsidP="00252087">
      <w:pPr>
        <w:tabs>
          <w:tab w:val="left" w:pos="567"/>
        </w:tabs>
        <w:rPr>
          <w:sz w:val="22"/>
          <w:szCs w:val="22"/>
        </w:rPr>
      </w:pPr>
    </w:p>
    <w:p w14:paraId="74789876" w14:textId="77777777" w:rsidR="00252087" w:rsidRPr="0048409E" w:rsidRDefault="00252087" w:rsidP="00252087">
      <w:pPr>
        <w:tabs>
          <w:tab w:val="left" w:pos="567"/>
        </w:tabs>
        <w:rPr>
          <w:sz w:val="22"/>
          <w:szCs w:val="22"/>
        </w:rPr>
      </w:pPr>
      <w:r w:rsidRPr="0048409E">
        <w:rPr>
          <w:sz w:val="22"/>
          <w:szCs w:val="22"/>
        </w:rPr>
        <w:t xml:space="preserve">Eliminacija: po vienkartinės dozės suleidimo į veną vidutinis bendrasis klirensas buvo 3,3 ml/min./kg kūno svorio, vidutinis pasiskirstymo tūris – 0,3 l/kg kūno svorio. Vidutinis pusinės eliminacijos laikas buvo 1,7 val. 60,4% pavartotos dozės išsiskyrė su šlapimu nepakitusiu pavidalu. </w:t>
      </w:r>
      <w:proofErr w:type="spellStart"/>
      <w:r w:rsidRPr="0048409E">
        <w:rPr>
          <w:sz w:val="22"/>
          <w:szCs w:val="22"/>
        </w:rPr>
        <w:t>Cefepimas</w:t>
      </w:r>
      <w:proofErr w:type="spellEnd"/>
      <w:r w:rsidRPr="0048409E">
        <w:rPr>
          <w:sz w:val="22"/>
          <w:szCs w:val="22"/>
        </w:rPr>
        <w:t xml:space="preserve"> daugiausia išskiriamas per inkstus, vidutinis inkstų klirensas yra 2,0 ml/min./kg kūno svorio.</w:t>
      </w:r>
    </w:p>
    <w:p w14:paraId="517DD5E9" w14:textId="77777777" w:rsidR="00252087" w:rsidRPr="0048409E" w:rsidRDefault="00252087" w:rsidP="00252087">
      <w:pPr>
        <w:tabs>
          <w:tab w:val="left" w:pos="567"/>
        </w:tabs>
        <w:rPr>
          <w:sz w:val="22"/>
          <w:szCs w:val="22"/>
        </w:rPr>
      </w:pPr>
    </w:p>
    <w:p w14:paraId="63842CF9" w14:textId="77777777" w:rsidR="00252087" w:rsidRPr="0048409E" w:rsidRDefault="00252087" w:rsidP="00252087">
      <w:pPr>
        <w:tabs>
          <w:tab w:val="left" w:pos="567"/>
        </w:tabs>
        <w:rPr>
          <w:sz w:val="22"/>
          <w:szCs w:val="22"/>
        </w:rPr>
      </w:pPr>
      <w:r w:rsidRPr="0048409E">
        <w:rPr>
          <w:sz w:val="22"/>
          <w:szCs w:val="22"/>
        </w:rPr>
        <w:t xml:space="preserve">Kiti </w:t>
      </w:r>
      <w:proofErr w:type="spellStart"/>
      <w:r w:rsidRPr="0048409E">
        <w:rPr>
          <w:sz w:val="22"/>
          <w:szCs w:val="22"/>
        </w:rPr>
        <w:t>farmakokinetiniai</w:t>
      </w:r>
      <w:proofErr w:type="spellEnd"/>
      <w:r w:rsidRPr="0048409E">
        <w:rPr>
          <w:sz w:val="22"/>
          <w:szCs w:val="22"/>
        </w:rPr>
        <w:t xml:space="preserve"> parametrai po pradinės dozės suleidimo bei preparato vartojant kas 12 val. ar 8 val. ir nusistovėjus </w:t>
      </w:r>
      <w:proofErr w:type="spellStart"/>
      <w:r w:rsidRPr="0048409E">
        <w:rPr>
          <w:sz w:val="22"/>
          <w:szCs w:val="22"/>
        </w:rPr>
        <w:t>pusiausvyrinei</w:t>
      </w:r>
      <w:proofErr w:type="spellEnd"/>
      <w:r w:rsidRPr="0048409E">
        <w:rPr>
          <w:sz w:val="22"/>
          <w:szCs w:val="22"/>
        </w:rPr>
        <w:t xml:space="preserve"> apykaitai paauglių ir vaikų organizme nesiskyrė. </w:t>
      </w:r>
      <w:proofErr w:type="spellStart"/>
      <w:r w:rsidRPr="0048409E">
        <w:rPr>
          <w:sz w:val="22"/>
          <w:szCs w:val="22"/>
        </w:rPr>
        <w:t>Farmakokinetinių</w:t>
      </w:r>
      <w:proofErr w:type="spellEnd"/>
      <w:r w:rsidRPr="0048409E">
        <w:rPr>
          <w:sz w:val="22"/>
          <w:szCs w:val="22"/>
        </w:rPr>
        <w:t xml:space="preserve"> </w:t>
      </w:r>
      <w:r w:rsidRPr="0048409E">
        <w:rPr>
          <w:sz w:val="22"/>
          <w:szCs w:val="22"/>
        </w:rPr>
        <w:lastRenderedPageBreak/>
        <w:t>parametrų skirtumų tarp įvairaus amžiaus vaikų (2 mėnesių - 12 metų) ar tarp berniukų ir mergaičių nebuvo.</w:t>
      </w:r>
    </w:p>
    <w:p w14:paraId="60BE4AC9" w14:textId="77777777" w:rsidR="00252087" w:rsidRPr="0048409E" w:rsidRDefault="00252087" w:rsidP="00252087">
      <w:pPr>
        <w:tabs>
          <w:tab w:val="left" w:pos="567"/>
        </w:tabs>
        <w:rPr>
          <w:sz w:val="22"/>
          <w:szCs w:val="22"/>
        </w:rPr>
      </w:pPr>
    </w:p>
    <w:p w14:paraId="7F47E44C" w14:textId="77777777" w:rsidR="00252087" w:rsidRPr="0048409E" w:rsidRDefault="00252087" w:rsidP="00252087">
      <w:pPr>
        <w:tabs>
          <w:tab w:val="left" w:pos="567"/>
        </w:tabs>
        <w:rPr>
          <w:sz w:val="22"/>
          <w:szCs w:val="22"/>
        </w:rPr>
      </w:pPr>
      <w:r w:rsidRPr="0048409E">
        <w:rPr>
          <w:i/>
          <w:sz w:val="22"/>
          <w:szCs w:val="22"/>
          <w:u w:val="single"/>
        </w:rPr>
        <w:t>Sutrikusi inkstų funkcija</w:t>
      </w:r>
    </w:p>
    <w:p w14:paraId="040E2B4D" w14:textId="77777777" w:rsidR="00252087" w:rsidRPr="0048409E" w:rsidRDefault="00252087" w:rsidP="00252087">
      <w:pPr>
        <w:tabs>
          <w:tab w:val="left" w:pos="567"/>
        </w:tabs>
        <w:rPr>
          <w:sz w:val="22"/>
          <w:szCs w:val="22"/>
        </w:rPr>
      </w:pPr>
      <w:r w:rsidRPr="0048409E">
        <w:rPr>
          <w:sz w:val="22"/>
          <w:szCs w:val="22"/>
        </w:rPr>
        <w:t xml:space="preserve">Tyrimų, kuriuose dalyvavo pacientai, kuriems buvo įvairaus laipsnio inkstų funkcijos sutrikimas, metu nustatyta, kad tokiu atveju </w:t>
      </w:r>
      <w:proofErr w:type="spellStart"/>
      <w:r w:rsidRPr="0048409E">
        <w:rPr>
          <w:sz w:val="22"/>
          <w:szCs w:val="22"/>
        </w:rPr>
        <w:t>cefepimo</w:t>
      </w:r>
      <w:proofErr w:type="spellEnd"/>
      <w:r w:rsidRPr="0048409E">
        <w:rPr>
          <w:sz w:val="22"/>
          <w:szCs w:val="22"/>
        </w:rPr>
        <w:t xml:space="preserve"> pusinės eliminacijos laikas būna reikšmingai ilgesnis. Jei yra inkstų funkcijos sutrikimas, priklausomybė tarp bendrojo vaistinio preparato klirenso ir </w:t>
      </w:r>
      <w:proofErr w:type="spellStart"/>
      <w:r w:rsidRPr="0048409E">
        <w:rPr>
          <w:sz w:val="22"/>
          <w:szCs w:val="22"/>
        </w:rPr>
        <w:t>kreatinino</w:t>
      </w:r>
      <w:proofErr w:type="spellEnd"/>
      <w:r w:rsidRPr="0048409E">
        <w:rPr>
          <w:sz w:val="22"/>
          <w:szCs w:val="22"/>
        </w:rPr>
        <w:t xml:space="preserve"> klirenso būna tiesinė. Jei pacientas yra gydomas dializėmis (hemodialize ar nuolatine ambulatorine </w:t>
      </w:r>
      <w:proofErr w:type="spellStart"/>
      <w:r w:rsidRPr="0048409E">
        <w:rPr>
          <w:sz w:val="22"/>
          <w:szCs w:val="22"/>
        </w:rPr>
        <w:t>peritonine</w:t>
      </w:r>
      <w:proofErr w:type="spellEnd"/>
      <w:r w:rsidRPr="0048409E">
        <w:rPr>
          <w:sz w:val="22"/>
          <w:szCs w:val="22"/>
        </w:rPr>
        <w:t xml:space="preserve"> dialize), pusinės eliminacijos laikas būna 13</w:t>
      </w:r>
      <w:r w:rsidRPr="0048409E">
        <w:rPr>
          <w:sz w:val="22"/>
          <w:szCs w:val="22"/>
        </w:rPr>
        <w:noBreakHyphen/>
        <w:t>19 val.</w:t>
      </w:r>
    </w:p>
    <w:p w14:paraId="2E9FEDD5" w14:textId="77777777" w:rsidR="00252087" w:rsidRPr="0048409E" w:rsidRDefault="00252087" w:rsidP="00252087">
      <w:pPr>
        <w:tabs>
          <w:tab w:val="left" w:pos="567"/>
        </w:tabs>
        <w:rPr>
          <w:b/>
          <w:sz w:val="22"/>
          <w:szCs w:val="22"/>
        </w:rPr>
      </w:pPr>
    </w:p>
    <w:p w14:paraId="4873DB72" w14:textId="77777777" w:rsidR="00252087" w:rsidRPr="0048409E" w:rsidRDefault="00252087" w:rsidP="00252087">
      <w:pPr>
        <w:tabs>
          <w:tab w:val="left" w:pos="567"/>
        </w:tabs>
        <w:rPr>
          <w:sz w:val="22"/>
          <w:szCs w:val="22"/>
        </w:rPr>
      </w:pPr>
      <w:r w:rsidRPr="0048409E">
        <w:rPr>
          <w:b/>
          <w:sz w:val="22"/>
          <w:szCs w:val="22"/>
        </w:rPr>
        <w:t>5.3</w:t>
      </w:r>
      <w:r w:rsidRPr="0048409E">
        <w:rPr>
          <w:b/>
          <w:sz w:val="22"/>
          <w:szCs w:val="22"/>
        </w:rPr>
        <w:tab/>
      </w:r>
      <w:proofErr w:type="spellStart"/>
      <w:r w:rsidRPr="0048409E">
        <w:rPr>
          <w:b/>
          <w:sz w:val="22"/>
          <w:szCs w:val="22"/>
        </w:rPr>
        <w:t>Ikiklinikinių</w:t>
      </w:r>
      <w:proofErr w:type="spellEnd"/>
      <w:r w:rsidRPr="0048409E">
        <w:rPr>
          <w:b/>
          <w:sz w:val="22"/>
          <w:szCs w:val="22"/>
        </w:rPr>
        <w:t xml:space="preserve"> saugumo tyrimų duomenys</w:t>
      </w:r>
    </w:p>
    <w:p w14:paraId="1FB680CE" w14:textId="77777777" w:rsidR="00252087" w:rsidRPr="0048409E" w:rsidRDefault="00252087" w:rsidP="00252087">
      <w:pPr>
        <w:tabs>
          <w:tab w:val="left" w:pos="567"/>
        </w:tabs>
        <w:rPr>
          <w:sz w:val="22"/>
          <w:szCs w:val="22"/>
        </w:rPr>
      </w:pPr>
    </w:p>
    <w:p w14:paraId="377810E4"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Įprastų farmakologinio saugumo, kartotinių dozių </w:t>
      </w:r>
      <w:proofErr w:type="spellStart"/>
      <w:r w:rsidRPr="005A3E1B">
        <w:rPr>
          <w:rFonts w:ascii="Times New Roman" w:hAnsi="Times New Roman"/>
        </w:rPr>
        <w:t>toksiškumo</w:t>
      </w:r>
      <w:proofErr w:type="spellEnd"/>
      <w:r w:rsidRPr="005A3E1B">
        <w:rPr>
          <w:rFonts w:ascii="Times New Roman" w:hAnsi="Times New Roman"/>
        </w:rPr>
        <w:t xml:space="preserve">, </w:t>
      </w:r>
      <w:proofErr w:type="spellStart"/>
      <w:r w:rsidRPr="005A3E1B">
        <w:rPr>
          <w:rFonts w:ascii="Times New Roman" w:hAnsi="Times New Roman"/>
        </w:rPr>
        <w:t>genotoksiškumo</w:t>
      </w:r>
      <w:proofErr w:type="spellEnd"/>
      <w:r w:rsidRPr="005A3E1B">
        <w:rPr>
          <w:rFonts w:ascii="Times New Roman" w:hAnsi="Times New Roman"/>
        </w:rPr>
        <w:t xml:space="preserve"> ir toksinio poveikio reprodukcijai </w:t>
      </w:r>
      <w:proofErr w:type="spellStart"/>
      <w:r w:rsidRPr="005A3E1B">
        <w:rPr>
          <w:rFonts w:ascii="Times New Roman" w:hAnsi="Times New Roman"/>
        </w:rPr>
        <w:t>ikiklinikinių</w:t>
      </w:r>
      <w:proofErr w:type="spellEnd"/>
      <w:r w:rsidRPr="005A3E1B">
        <w:rPr>
          <w:rFonts w:ascii="Times New Roman" w:hAnsi="Times New Roman"/>
        </w:rPr>
        <w:t xml:space="preserve"> tyrimų duomenys specifinio pavojaus žmogui nerodo.</w:t>
      </w:r>
    </w:p>
    <w:p w14:paraId="142CBB32" w14:textId="77777777" w:rsidR="00252087" w:rsidRPr="005A3E1B" w:rsidRDefault="00252087" w:rsidP="00252087">
      <w:pPr>
        <w:pStyle w:val="BTEMEASMCA"/>
        <w:rPr>
          <w:rFonts w:ascii="Times New Roman" w:hAnsi="Times New Roman"/>
        </w:rPr>
      </w:pPr>
    </w:p>
    <w:p w14:paraId="131621C4" w14:textId="77777777" w:rsidR="00252087" w:rsidRPr="005A3E1B" w:rsidRDefault="00252087" w:rsidP="00252087">
      <w:pPr>
        <w:pStyle w:val="BTEMEASMCA"/>
        <w:rPr>
          <w:rFonts w:ascii="Times New Roman" w:hAnsi="Times New Roman"/>
        </w:rPr>
      </w:pPr>
      <w:r w:rsidRPr="005A3E1B">
        <w:rPr>
          <w:rFonts w:ascii="Times New Roman" w:hAnsi="Times New Roman"/>
        </w:rPr>
        <w:t>Ilgalaikių galimo kancerogeninio poveikio tyrimų su gyvūnais neatlikta.</w:t>
      </w:r>
    </w:p>
    <w:p w14:paraId="531A234F" w14:textId="77777777" w:rsidR="00252087" w:rsidRPr="0093534E" w:rsidRDefault="00252087" w:rsidP="00252087">
      <w:pPr>
        <w:tabs>
          <w:tab w:val="left" w:pos="567"/>
        </w:tabs>
        <w:rPr>
          <w:sz w:val="22"/>
          <w:szCs w:val="22"/>
        </w:rPr>
      </w:pPr>
    </w:p>
    <w:p w14:paraId="2CC97600" w14:textId="77777777" w:rsidR="00252087" w:rsidRPr="0093534E" w:rsidRDefault="00252087" w:rsidP="00252087">
      <w:pPr>
        <w:tabs>
          <w:tab w:val="left" w:pos="567"/>
        </w:tabs>
        <w:rPr>
          <w:sz w:val="22"/>
          <w:szCs w:val="22"/>
        </w:rPr>
      </w:pPr>
    </w:p>
    <w:p w14:paraId="47C0B1D8" w14:textId="77777777" w:rsidR="00252087" w:rsidRPr="0048409E" w:rsidRDefault="00252087" w:rsidP="00252087">
      <w:pPr>
        <w:tabs>
          <w:tab w:val="left" w:pos="567"/>
        </w:tabs>
        <w:rPr>
          <w:sz w:val="22"/>
          <w:szCs w:val="22"/>
        </w:rPr>
      </w:pPr>
      <w:r w:rsidRPr="0048409E">
        <w:rPr>
          <w:b/>
          <w:sz w:val="22"/>
          <w:szCs w:val="22"/>
        </w:rPr>
        <w:t>6.</w:t>
      </w:r>
      <w:r w:rsidRPr="0048409E">
        <w:rPr>
          <w:b/>
          <w:sz w:val="22"/>
          <w:szCs w:val="22"/>
        </w:rPr>
        <w:tab/>
        <w:t>FARMACINĖ INFORMACIJA</w:t>
      </w:r>
    </w:p>
    <w:p w14:paraId="46738F20" w14:textId="77777777" w:rsidR="00252087" w:rsidRPr="0048409E" w:rsidRDefault="00252087" w:rsidP="00252087">
      <w:pPr>
        <w:tabs>
          <w:tab w:val="left" w:pos="567"/>
        </w:tabs>
        <w:rPr>
          <w:b/>
          <w:sz w:val="22"/>
          <w:szCs w:val="22"/>
        </w:rPr>
      </w:pPr>
    </w:p>
    <w:p w14:paraId="5A46886E" w14:textId="77777777" w:rsidR="00252087" w:rsidRPr="0048409E" w:rsidRDefault="00252087" w:rsidP="00252087">
      <w:pPr>
        <w:tabs>
          <w:tab w:val="left" w:pos="567"/>
        </w:tabs>
        <w:rPr>
          <w:sz w:val="22"/>
          <w:szCs w:val="22"/>
        </w:rPr>
      </w:pPr>
      <w:r w:rsidRPr="0048409E">
        <w:rPr>
          <w:b/>
          <w:sz w:val="22"/>
          <w:szCs w:val="22"/>
        </w:rPr>
        <w:t>6.1</w:t>
      </w:r>
      <w:r w:rsidRPr="0048409E">
        <w:rPr>
          <w:b/>
          <w:sz w:val="22"/>
          <w:szCs w:val="22"/>
        </w:rPr>
        <w:tab/>
        <w:t>Pagalbinių medžiagų sąrašas</w:t>
      </w:r>
    </w:p>
    <w:p w14:paraId="5EECBA94" w14:textId="77777777" w:rsidR="00252087" w:rsidRPr="0048409E" w:rsidRDefault="00252087" w:rsidP="00252087">
      <w:pPr>
        <w:tabs>
          <w:tab w:val="left" w:pos="567"/>
        </w:tabs>
        <w:rPr>
          <w:sz w:val="22"/>
          <w:szCs w:val="22"/>
        </w:rPr>
      </w:pPr>
    </w:p>
    <w:p w14:paraId="3ABE98B5" w14:textId="77777777" w:rsidR="00252087" w:rsidRPr="005A3E1B" w:rsidRDefault="00252087" w:rsidP="00252087">
      <w:pPr>
        <w:pStyle w:val="BTEMEASMCA"/>
        <w:rPr>
          <w:rFonts w:ascii="Times New Roman" w:hAnsi="Times New Roman"/>
        </w:rPr>
      </w:pPr>
      <w:r w:rsidRPr="005A3E1B">
        <w:rPr>
          <w:rFonts w:ascii="Times New Roman" w:hAnsi="Times New Roman"/>
        </w:rPr>
        <w:t>L-</w:t>
      </w:r>
      <w:proofErr w:type="spellStart"/>
      <w:r w:rsidRPr="005A3E1B">
        <w:rPr>
          <w:rFonts w:ascii="Times New Roman" w:hAnsi="Times New Roman"/>
        </w:rPr>
        <w:t>argininas</w:t>
      </w:r>
      <w:proofErr w:type="spellEnd"/>
    </w:p>
    <w:p w14:paraId="3CF52288" w14:textId="77777777" w:rsidR="00252087" w:rsidRPr="0093534E" w:rsidRDefault="00252087" w:rsidP="00252087">
      <w:pPr>
        <w:tabs>
          <w:tab w:val="left" w:pos="567"/>
        </w:tabs>
        <w:rPr>
          <w:b/>
          <w:sz w:val="22"/>
          <w:szCs w:val="22"/>
        </w:rPr>
      </w:pPr>
    </w:p>
    <w:p w14:paraId="233A9FE3" w14:textId="77777777" w:rsidR="00252087" w:rsidRPr="0093534E" w:rsidRDefault="00252087" w:rsidP="00252087">
      <w:pPr>
        <w:tabs>
          <w:tab w:val="left" w:pos="567"/>
        </w:tabs>
        <w:rPr>
          <w:sz w:val="22"/>
          <w:szCs w:val="22"/>
        </w:rPr>
      </w:pPr>
      <w:r w:rsidRPr="0093534E">
        <w:rPr>
          <w:b/>
          <w:sz w:val="22"/>
          <w:szCs w:val="22"/>
        </w:rPr>
        <w:t>6.2</w:t>
      </w:r>
      <w:r w:rsidRPr="0093534E">
        <w:rPr>
          <w:b/>
          <w:sz w:val="22"/>
          <w:szCs w:val="22"/>
        </w:rPr>
        <w:tab/>
        <w:t>Nesuderinamumas</w:t>
      </w:r>
    </w:p>
    <w:p w14:paraId="1B149132" w14:textId="77777777" w:rsidR="00252087" w:rsidRPr="005A3E1B" w:rsidRDefault="00252087" w:rsidP="00252087">
      <w:pPr>
        <w:pStyle w:val="BTEMEASMCA"/>
        <w:rPr>
          <w:rFonts w:ascii="Times New Roman" w:hAnsi="Times New Roman"/>
        </w:rPr>
      </w:pPr>
    </w:p>
    <w:p w14:paraId="7F12FACF" w14:textId="77777777" w:rsidR="00252087" w:rsidRPr="0048409E" w:rsidRDefault="00252087" w:rsidP="00252087">
      <w:pPr>
        <w:pStyle w:val="Pagrindinistekstas"/>
        <w:tabs>
          <w:tab w:val="left" w:pos="567"/>
        </w:tabs>
        <w:spacing w:before="0" w:line="240" w:lineRule="auto"/>
        <w:jc w:val="left"/>
        <w:rPr>
          <w:sz w:val="22"/>
          <w:szCs w:val="22"/>
        </w:rPr>
      </w:pPr>
      <w:proofErr w:type="spellStart"/>
      <w:r w:rsidRPr="0093534E">
        <w:rPr>
          <w:sz w:val="22"/>
          <w:szCs w:val="22"/>
        </w:rPr>
        <w:t>Cefepime</w:t>
      </w:r>
      <w:proofErr w:type="spellEnd"/>
      <w:r w:rsidRPr="0093534E">
        <w:rPr>
          <w:sz w:val="22"/>
          <w:szCs w:val="22"/>
        </w:rPr>
        <w:t xml:space="preserve"> </w:t>
      </w:r>
      <w:proofErr w:type="spellStart"/>
      <w:r w:rsidRPr="0093534E">
        <w:rPr>
          <w:sz w:val="22"/>
          <w:szCs w:val="22"/>
        </w:rPr>
        <w:t>Norameda</w:t>
      </w:r>
      <w:proofErr w:type="spellEnd"/>
      <w:r w:rsidRPr="0093534E">
        <w:rPr>
          <w:sz w:val="22"/>
          <w:szCs w:val="22"/>
        </w:rPr>
        <w:t xml:space="preserve"> tirpalų dėl fizikinio ar cheminio nesuderinamumo</w:t>
      </w:r>
      <w:r w:rsidRPr="0093534E">
        <w:rPr>
          <w:b/>
          <w:sz w:val="22"/>
          <w:szCs w:val="22"/>
        </w:rPr>
        <w:t xml:space="preserve"> negalima</w:t>
      </w:r>
      <w:r w:rsidRPr="0093534E">
        <w:rPr>
          <w:sz w:val="22"/>
          <w:szCs w:val="22"/>
        </w:rPr>
        <w:t xml:space="preserve"> maišyti su šiais antibiotikais: </w:t>
      </w:r>
      <w:proofErr w:type="spellStart"/>
      <w:r w:rsidRPr="0093534E">
        <w:rPr>
          <w:sz w:val="22"/>
          <w:szCs w:val="22"/>
        </w:rPr>
        <w:t>metronidazolu</w:t>
      </w:r>
      <w:proofErr w:type="spellEnd"/>
      <w:r w:rsidRPr="0093534E">
        <w:rPr>
          <w:sz w:val="22"/>
          <w:szCs w:val="22"/>
        </w:rPr>
        <w:t xml:space="preserve">, </w:t>
      </w:r>
      <w:proofErr w:type="spellStart"/>
      <w:r w:rsidRPr="0093534E">
        <w:rPr>
          <w:sz w:val="22"/>
          <w:szCs w:val="22"/>
        </w:rPr>
        <w:t>vankomicinu</w:t>
      </w:r>
      <w:proofErr w:type="spellEnd"/>
      <w:r w:rsidRPr="0093534E">
        <w:rPr>
          <w:sz w:val="22"/>
          <w:szCs w:val="22"/>
        </w:rPr>
        <w:t xml:space="preserve">, </w:t>
      </w:r>
      <w:proofErr w:type="spellStart"/>
      <w:r w:rsidRPr="0093534E">
        <w:rPr>
          <w:sz w:val="22"/>
          <w:szCs w:val="22"/>
        </w:rPr>
        <w:t>gentamicinu</w:t>
      </w:r>
      <w:proofErr w:type="spellEnd"/>
      <w:r w:rsidRPr="0093534E">
        <w:rPr>
          <w:sz w:val="22"/>
          <w:szCs w:val="22"/>
        </w:rPr>
        <w:t xml:space="preserve">, </w:t>
      </w:r>
      <w:proofErr w:type="spellStart"/>
      <w:r w:rsidRPr="0093534E">
        <w:rPr>
          <w:sz w:val="22"/>
          <w:szCs w:val="22"/>
        </w:rPr>
        <w:t>tobramicino</w:t>
      </w:r>
      <w:proofErr w:type="spellEnd"/>
      <w:r w:rsidRPr="0093534E">
        <w:rPr>
          <w:sz w:val="22"/>
          <w:szCs w:val="22"/>
        </w:rPr>
        <w:t xml:space="preserve"> sulfatu i</w:t>
      </w:r>
      <w:r w:rsidRPr="0048409E">
        <w:rPr>
          <w:sz w:val="22"/>
          <w:szCs w:val="22"/>
        </w:rPr>
        <w:t xml:space="preserve">r </w:t>
      </w:r>
      <w:proofErr w:type="spellStart"/>
      <w:r w:rsidRPr="0048409E">
        <w:rPr>
          <w:sz w:val="22"/>
          <w:szCs w:val="22"/>
        </w:rPr>
        <w:t>netilmicino</w:t>
      </w:r>
      <w:proofErr w:type="spellEnd"/>
      <w:r w:rsidRPr="0048409E">
        <w:rPr>
          <w:sz w:val="22"/>
          <w:szCs w:val="22"/>
        </w:rPr>
        <w:t xml:space="preserve"> sulfatu. Jei kombinuotasis gydymas būtinas, tokius </w:t>
      </w:r>
      <w:r>
        <w:rPr>
          <w:sz w:val="22"/>
          <w:szCs w:val="22"/>
        </w:rPr>
        <w:t xml:space="preserve">vaistinius </w:t>
      </w:r>
      <w:r w:rsidRPr="0048409E">
        <w:rPr>
          <w:sz w:val="22"/>
          <w:szCs w:val="22"/>
        </w:rPr>
        <w:t>preparatus reikia leisti atskirai.</w:t>
      </w:r>
    </w:p>
    <w:p w14:paraId="162CDAA0" w14:textId="77777777" w:rsidR="00252087" w:rsidRPr="005A3E1B" w:rsidRDefault="00252087" w:rsidP="00252087">
      <w:pPr>
        <w:pStyle w:val="BTEMEASMCA"/>
        <w:rPr>
          <w:rFonts w:ascii="Times New Roman" w:hAnsi="Times New Roman"/>
        </w:rPr>
      </w:pPr>
    </w:p>
    <w:p w14:paraId="51CBF6AE" w14:textId="77777777" w:rsidR="00252087" w:rsidRPr="0093534E" w:rsidRDefault="00252087" w:rsidP="00252087">
      <w:pPr>
        <w:rPr>
          <w:sz w:val="22"/>
          <w:szCs w:val="22"/>
        </w:rPr>
      </w:pPr>
      <w:r w:rsidRPr="0093534E">
        <w:rPr>
          <w:sz w:val="22"/>
          <w:szCs w:val="22"/>
        </w:rPr>
        <w:t xml:space="preserve">Jei tirpalą ir </w:t>
      </w:r>
      <w:proofErr w:type="spellStart"/>
      <w:r w:rsidRPr="0093534E">
        <w:rPr>
          <w:sz w:val="22"/>
          <w:szCs w:val="22"/>
        </w:rPr>
        <w:t>talpyklę</w:t>
      </w:r>
      <w:proofErr w:type="spellEnd"/>
      <w:r w:rsidRPr="0093534E">
        <w:rPr>
          <w:sz w:val="22"/>
          <w:szCs w:val="22"/>
        </w:rPr>
        <w:t xml:space="preserve"> galima apžiūrėti, prieš vartojimą </w:t>
      </w:r>
      <w:proofErr w:type="spellStart"/>
      <w:r w:rsidRPr="0093534E">
        <w:rPr>
          <w:sz w:val="22"/>
          <w:szCs w:val="22"/>
        </w:rPr>
        <w:t>parenterinius</w:t>
      </w:r>
      <w:proofErr w:type="spellEnd"/>
      <w:r w:rsidRPr="0093534E">
        <w:rPr>
          <w:sz w:val="22"/>
          <w:szCs w:val="22"/>
        </w:rPr>
        <w:t xml:space="preserve"> </w:t>
      </w:r>
      <w:r>
        <w:rPr>
          <w:sz w:val="22"/>
          <w:szCs w:val="22"/>
        </w:rPr>
        <w:t xml:space="preserve">vaistinius </w:t>
      </w:r>
      <w:r w:rsidRPr="0093534E">
        <w:rPr>
          <w:sz w:val="22"/>
          <w:szCs w:val="22"/>
        </w:rPr>
        <w:t>preparatus būtina įvertinti, ar nėra dalelių.</w:t>
      </w:r>
    </w:p>
    <w:p w14:paraId="18C340CA" w14:textId="77777777" w:rsidR="00252087" w:rsidRPr="005A3E1B" w:rsidRDefault="00252087" w:rsidP="00252087">
      <w:pPr>
        <w:pStyle w:val="BTEMEASMCA"/>
        <w:rPr>
          <w:rFonts w:ascii="Times New Roman" w:hAnsi="Times New Roman"/>
        </w:rPr>
      </w:pPr>
    </w:p>
    <w:p w14:paraId="1599351D" w14:textId="77777777" w:rsidR="00252087" w:rsidRPr="005A3E1B" w:rsidRDefault="00252087" w:rsidP="00252087">
      <w:pPr>
        <w:pStyle w:val="BTEMEASMCA"/>
        <w:rPr>
          <w:rFonts w:ascii="Times New Roman" w:hAnsi="Times New Roman"/>
        </w:rPr>
      </w:pPr>
      <w:r w:rsidRPr="005A3E1B">
        <w:rPr>
          <w:rFonts w:ascii="Times New Roman" w:hAnsi="Times New Roman"/>
        </w:rPr>
        <w:t>Šio vaistinio preparato negalima maišyti su kitais, išskyrus nurodytus 6.6 skyriuje.</w:t>
      </w:r>
    </w:p>
    <w:p w14:paraId="31976810" w14:textId="77777777" w:rsidR="00252087" w:rsidRPr="0093534E" w:rsidRDefault="00252087" w:rsidP="00252087">
      <w:pPr>
        <w:tabs>
          <w:tab w:val="left" w:pos="567"/>
        </w:tabs>
        <w:rPr>
          <w:b/>
          <w:sz w:val="22"/>
          <w:szCs w:val="22"/>
        </w:rPr>
      </w:pPr>
    </w:p>
    <w:p w14:paraId="187FEF14" w14:textId="77777777" w:rsidR="00252087" w:rsidRPr="0093534E" w:rsidRDefault="00252087" w:rsidP="00252087">
      <w:pPr>
        <w:tabs>
          <w:tab w:val="left" w:pos="567"/>
        </w:tabs>
        <w:rPr>
          <w:sz w:val="22"/>
          <w:szCs w:val="22"/>
        </w:rPr>
      </w:pPr>
      <w:r w:rsidRPr="0093534E">
        <w:rPr>
          <w:b/>
          <w:sz w:val="22"/>
          <w:szCs w:val="22"/>
        </w:rPr>
        <w:t>6.3</w:t>
      </w:r>
      <w:r w:rsidRPr="0093534E">
        <w:rPr>
          <w:b/>
          <w:sz w:val="22"/>
          <w:szCs w:val="22"/>
        </w:rPr>
        <w:tab/>
        <w:t>Tinkamumo laikas</w:t>
      </w:r>
    </w:p>
    <w:p w14:paraId="7F038DC1" w14:textId="77777777" w:rsidR="00252087" w:rsidRPr="0048409E" w:rsidRDefault="00252087" w:rsidP="00252087">
      <w:pPr>
        <w:tabs>
          <w:tab w:val="left" w:pos="567"/>
        </w:tabs>
        <w:rPr>
          <w:sz w:val="22"/>
          <w:szCs w:val="22"/>
        </w:rPr>
      </w:pPr>
    </w:p>
    <w:p w14:paraId="46622DDB"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21 mėnuo. </w:t>
      </w:r>
    </w:p>
    <w:p w14:paraId="3F86176E" w14:textId="77777777" w:rsidR="00252087" w:rsidRPr="005A3E1B" w:rsidRDefault="00252087" w:rsidP="00252087">
      <w:pPr>
        <w:pStyle w:val="BTEMEASMCA"/>
        <w:rPr>
          <w:rFonts w:ascii="Times New Roman" w:hAnsi="Times New Roman"/>
        </w:rPr>
      </w:pPr>
    </w:p>
    <w:p w14:paraId="163DADE1" w14:textId="77777777" w:rsidR="00252087" w:rsidRPr="005A3E1B" w:rsidRDefault="00252087" w:rsidP="00252087">
      <w:pPr>
        <w:pStyle w:val="BTEMEASMCA"/>
        <w:rPr>
          <w:rFonts w:ascii="Times New Roman" w:hAnsi="Times New Roman"/>
        </w:rPr>
      </w:pPr>
      <w:r w:rsidRPr="005A3E1B">
        <w:rPr>
          <w:rFonts w:ascii="Times New Roman" w:hAnsi="Times New Roman"/>
        </w:rPr>
        <w:t>Paruoštas tirpalas:</w:t>
      </w:r>
    </w:p>
    <w:p w14:paraId="57445F30" w14:textId="77777777" w:rsidR="00252087" w:rsidRPr="005A3E1B" w:rsidRDefault="00252087" w:rsidP="00252087">
      <w:pPr>
        <w:pStyle w:val="BTEMEASMCA"/>
        <w:rPr>
          <w:rFonts w:ascii="Times New Roman" w:hAnsi="Times New Roman"/>
        </w:rPr>
      </w:pPr>
    </w:p>
    <w:p w14:paraId="75049518"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Mikrobiologiniu požiūriu </w:t>
      </w:r>
      <w:r>
        <w:rPr>
          <w:rFonts w:ascii="Times New Roman" w:hAnsi="Times New Roman"/>
        </w:rPr>
        <w:t xml:space="preserve">vaistinį </w:t>
      </w:r>
      <w:r w:rsidRPr="005A3E1B">
        <w:rPr>
          <w:rFonts w:ascii="Times New Roman" w:hAnsi="Times New Roman"/>
        </w:rPr>
        <w:t xml:space="preserve">preparatą būtina vartoti nedelsiant, nebent paruošiama taip, kad mikrobinė </w:t>
      </w:r>
      <w:proofErr w:type="spellStart"/>
      <w:r w:rsidRPr="005A3E1B">
        <w:rPr>
          <w:rFonts w:ascii="Times New Roman" w:hAnsi="Times New Roman"/>
        </w:rPr>
        <w:t>kontaminacija</w:t>
      </w:r>
      <w:proofErr w:type="spellEnd"/>
      <w:r w:rsidRPr="005A3E1B">
        <w:rPr>
          <w:rFonts w:ascii="Times New Roman" w:hAnsi="Times New Roman"/>
        </w:rPr>
        <w:t xml:space="preserve"> yra neįmanoma.</w:t>
      </w:r>
    </w:p>
    <w:p w14:paraId="4BD89FB2" w14:textId="77777777" w:rsidR="00252087" w:rsidRPr="005A3E1B" w:rsidRDefault="00252087" w:rsidP="00252087">
      <w:pPr>
        <w:pStyle w:val="BTEMEASMCA"/>
        <w:rPr>
          <w:rFonts w:ascii="Times New Roman" w:hAnsi="Times New Roman"/>
        </w:rPr>
      </w:pPr>
    </w:p>
    <w:p w14:paraId="507351BF"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Nustatyta, kad cheminiu ir fizikiniu požiūriu </w:t>
      </w:r>
      <w:r>
        <w:rPr>
          <w:rFonts w:ascii="Times New Roman" w:hAnsi="Times New Roman"/>
        </w:rPr>
        <w:t xml:space="preserve">vaistinis </w:t>
      </w:r>
      <w:r w:rsidRPr="005A3E1B">
        <w:rPr>
          <w:rFonts w:ascii="Times New Roman" w:hAnsi="Times New Roman"/>
        </w:rPr>
        <w:t>preparatas išlieka stabilus ne ilgiau, kaip 12 val., jei jis laikomas 20 °C – 25 °C temperatūroje, ir ne ilgiau kaip 24 val., jei laikomas 2 °C – 8 °C temperatūroje. Už kitokį laikymo laiką ar kitokias laikymo sąlygas atsako vartotojas.</w:t>
      </w:r>
    </w:p>
    <w:p w14:paraId="7313DD4E" w14:textId="77777777" w:rsidR="00252087" w:rsidRPr="005A3E1B" w:rsidRDefault="00252087" w:rsidP="00252087">
      <w:pPr>
        <w:pStyle w:val="BTEMEASMCA"/>
        <w:rPr>
          <w:rFonts w:ascii="Times New Roman" w:hAnsi="Times New Roman"/>
        </w:rPr>
      </w:pPr>
    </w:p>
    <w:p w14:paraId="5C1E0021" w14:textId="77777777" w:rsidR="00252087" w:rsidRPr="0093534E" w:rsidRDefault="00252087" w:rsidP="00252087">
      <w:pPr>
        <w:tabs>
          <w:tab w:val="left" w:pos="567"/>
        </w:tabs>
        <w:jc w:val="both"/>
        <w:rPr>
          <w:sz w:val="22"/>
          <w:szCs w:val="22"/>
        </w:rPr>
      </w:pPr>
      <w:r w:rsidRPr="0093534E">
        <w:rPr>
          <w:b/>
          <w:sz w:val="22"/>
          <w:szCs w:val="22"/>
        </w:rPr>
        <w:t>6.4</w:t>
      </w:r>
      <w:r w:rsidRPr="0093534E">
        <w:rPr>
          <w:b/>
          <w:sz w:val="22"/>
          <w:szCs w:val="22"/>
        </w:rPr>
        <w:tab/>
        <w:t>Specialios laikymo sąlygos</w:t>
      </w:r>
    </w:p>
    <w:p w14:paraId="05F7E981" w14:textId="77777777" w:rsidR="00252087" w:rsidRPr="0093534E" w:rsidRDefault="00252087" w:rsidP="00252087">
      <w:pPr>
        <w:tabs>
          <w:tab w:val="left" w:pos="567"/>
        </w:tabs>
        <w:rPr>
          <w:sz w:val="22"/>
          <w:szCs w:val="22"/>
        </w:rPr>
      </w:pPr>
    </w:p>
    <w:p w14:paraId="12C5A27A" w14:textId="77777777" w:rsidR="00252087" w:rsidRPr="005A3E1B" w:rsidRDefault="00252087" w:rsidP="00252087">
      <w:pPr>
        <w:pStyle w:val="BTEMEASMCA"/>
        <w:rPr>
          <w:rFonts w:ascii="Times New Roman" w:hAnsi="Times New Roman"/>
        </w:rPr>
      </w:pPr>
      <w:r>
        <w:rPr>
          <w:rFonts w:ascii="Times New Roman" w:hAnsi="Times New Roman"/>
          <w:i/>
        </w:rPr>
        <w:t xml:space="preserve">Vaistinis </w:t>
      </w:r>
      <w:r w:rsidRPr="005A3E1B">
        <w:rPr>
          <w:rFonts w:ascii="Times New Roman" w:hAnsi="Times New Roman"/>
          <w:i/>
        </w:rPr>
        <w:t>preparatas gamintojo pakuotėje</w:t>
      </w:r>
      <w:r w:rsidRPr="005A3E1B">
        <w:rPr>
          <w:rFonts w:ascii="Times New Roman" w:hAnsi="Times New Roman"/>
        </w:rPr>
        <w:t xml:space="preserve">. Laikyti ne aukštesnėje kaip 30 </w:t>
      </w:r>
      <w:r w:rsidRPr="005A3E1B">
        <w:rPr>
          <w:rFonts w:ascii="Times New Roman" w:hAnsi="Times New Roman"/>
        </w:rPr>
        <w:sym w:font="Symbol" w:char="F0B0"/>
      </w:r>
      <w:r w:rsidRPr="005A3E1B">
        <w:rPr>
          <w:rFonts w:ascii="Times New Roman" w:hAnsi="Times New Roman"/>
        </w:rPr>
        <w:t xml:space="preserve">C temperatūroje. Flakoną laikyti išorinėje dėžutėje, kad </w:t>
      </w:r>
      <w:r>
        <w:rPr>
          <w:rFonts w:ascii="Times New Roman" w:hAnsi="Times New Roman"/>
        </w:rPr>
        <w:t xml:space="preserve">vaistinis </w:t>
      </w:r>
      <w:r w:rsidRPr="005A3E1B">
        <w:rPr>
          <w:rFonts w:ascii="Times New Roman" w:hAnsi="Times New Roman"/>
        </w:rPr>
        <w:t>preparatas būtų apsaugotas nuo šviesos.</w:t>
      </w:r>
    </w:p>
    <w:p w14:paraId="42F6E708" w14:textId="77777777" w:rsidR="00252087" w:rsidRPr="005A3E1B" w:rsidRDefault="00252087" w:rsidP="00252087">
      <w:pPr>
        <w:pStyle w:val="BTEMEASMCA"/>
        <w:rPr>
          <w:rFonts w:ascii="Times New Roman" w:hAnsi="Times New Roman"/>
        </w:rPr>
      </w:pPr>
    </w:p>
    <w:p w14:paraId="1509E70A" w14:textId="77777777" w:rsidR="00252087" w:rsidRPr="005A3E1B" w:rsidRDefault="00252087" w:rsidP="00252087">
      <w:pPr>
        <w:pStyle w:val="BTEMEASMCA"/>
        <w:rPr>
          <w:rFonts w:ascii="Times New Roman" w:hAnsi="Times New Roman"/>
        </w:rPr>
      </w:pPr>
      <w:r w:rsidRPr="005A3E1B">
        <w:rPr>
          <w:rFonts w:ascii="Times New Roman" w:hAnsi="Times New Roman"/>
        </w:rPr>
        <w:lastRenderedPageBreak/>
        <w:t>Paruošto ir praskiesto vaistinio preparato laikymo sąlygos pateikiamos 6.3 skyriuje.</w:t>
      </w:r>
    </w:p>
    <w:p w14:paraId="37F128E6" w14:textId="77777777" w:rsidR="00252087" w:rsidRPr="0093534E" w:rsidRDefault="00252087" w:rsidP="00252087">
      <w:pPr>
        <w:tabs>
          <w:tab w:val="left" w:pos="567"/>
        </w:tabs>
        <w:rPr>
          <w:sz w:val="22"/>
          <w:szCs w:val="22"/>
        </w:rPr>
      </w:pPr>
    </w:p>
    <w:p w14:paraId="39BAD739" w14:textId="77777777" w:rsidR="00252087" w:rsidRPr="0093534E" w:rsidRDefault="00252087" w:rsidP="00252087">
      <w:pPr>
        <w:tabs>
          <w:tab w:val="left" w:pos="567"/>
        </w:tabs>
        <w:jc w:val="both"/>
        <w:rPr>
          <w:sz w:val="22"/>
          <w:szCs w:val="22"/>
        </w:rPr>
      </w:pPr>
      <w:r w:rsidRPr="0093534E">
        <w:rPr>
          <w:b/>
          <w:sz w:val="22"/>
          <w:szCs w:val="22"/>
        </w:rPr>
        <w:t>6.5</w:t>
      </w:r>
      <w:r w:rsidRPr="0093534E">
        <w:rPr>
          <w:b/>
          <w:sz w:val="22"/>
          <w:szCs w:val="22"/>
        </w:rPr>
        <w:tab/>
      </w:r>
      <w:proofErr w:type="spellStart"/>
      <w:r w:rsidRPr="0093534E">
        <w:rPr>
          <w:b/>
          <w:sz w:val="22"/>
          <w:szCs w:val="22"/>
        </w:rPr>
        <w:t>Talpyklės</w:t>
      </w:r>
      <w:proofErr w:type="spellEnd"/>
      <w:r w:rsidRPr="0093534E">
        <w:rPr>
          <w:b/>
          <w:sz w:val="22"/>
          <w:szCs w:val="22"/>
        </w:rPr>
        <w:t xml:space="preserve"> pobūdis ir jos turinys</w:t>
      </w:r>
    </w:p>
    <w:p w14:paraId="4FDF6D1D" w14:textId="77777777" w:rsidR="00252087" w:rsidRPr="0048409E" w:rsidRDefault="00252087" w:rsidP="00252087">
      <w:pPr>
        <w:tabs>
          <w:tab w:val="left" w:pos="567"/>
        </w:tabs>
        <w:rPr>
          <w:sz w:val="22"/>
          <w:szCs w:val="22"/>
        </w:rPr>
      </w:pPr>
    </w:p>
    <w:p w14:paraId="4969CF58" w14:textId="77777777" w:rsidR="00252087" w:rsidRPr="0048409E" w:rsidRDefault="00252087" w:rsidP="00252087">
      <w:pPr>
        <w:tabs>
          <w:tab w:val="left" w:pos="567"/>
        </w:tabs>
        <w:rPr>
          <w:sz w:val="22"/>
          <w:szCs w:val="22"/>
        </w:rPr>
      </w:pP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1 g milteliai injekciniam ar infuziniam tirpalui tiekiami </w:t>
      </w:r>
      <w:proofErr w:type="spellStart"/>
      <w:r w:rsidRPr="0048409E">
        <w:rPr>
          <w:sz w:val="22"/>
          <w:szCs w:val="22"/>
        </w:rPr>
        <w:t>vienadoziame</w:t>
      </w:r>
      <w:proofErr w:type="spellEnd"/>
      <w:r w:rsidRPr="0048409E">
        <w:rPr>
          <w:sz w:val="22"/>
          <w:szCs w:val="22"/>
        </w:rPr>
        <w:t xml:space="preserve"> skaidraus, III tipo stiklo flakone su </w:t>
      </w:r>
      <w:proofErr w:type="spellStart"/>
      <w:r w:rsidRPr="0048409E">
        <w:rPr>
          <w:sz w:val="22"/>
          <w:szCs w:val="22"/>
        </w:rPr>
        <w:t>elastomero</w:t>
      </w:r>
      <w:proofErr w:type="spellEnd"/>
      <w:r w:rsidRPr="0048409E">
        <w:rPr>
          <w:sz w:val="22"/>
          <w:szCs w:val="22"/>
        </w:rPr>
        <w:t xml:space="preserve"> kamščiu ir nuplėšiama plomba.</w:t>
      </w:r>
    </w:p>
    <w:p w14:paraId="7B444CB0" w14:textId="77777777" w:rsidR="00252087" w:rsidRPr="0048409E" w:rsidRDefault="00252087" w:rsidP="00252087">
      <w:pPr>
        <w:tabs>
          <w:tab w:val="left" w:pos="567"/>
        </w:tabs>
        <w:rPr>
          <w:sz w:val="22"/>
          <w:szCs w:val="22"/>
        </w:rPr>
      </w:pPr>
    </w:p>
    <w:p w14:paraId="063F0775" w14:textId="06878114" w:rsidR="00252087" w:rsidRPr="0048409E" w:rsidRDefault="00252087" w:rsidP="00252087">
      <w:pPr>
        <w:tabs>
          <w:tab w:val="left" w:pos="567"/>
        </w:tabs>
        <w:rPr>
          <w:sz w:val="22"/>
          <w:szCs w:val="22"/>
        </w:rPr>
      </w:pPr>
      <w:r w:rsidRPr="0048409E">
        <w:rPr>
          <w:sz w:val="22"/>
          <w:szCs w:val="22"/>
        </w:rPr>
        <w:t>Pakuotėje yra 1</w:t>
      </w:r>
      <w:r w:rsidR="004913C4">
        <w:rPr>
          <w:sz w:val="22"/>
          <w:szCs w:val="22"/>
        </w:rPr>
        <w:t>, 10</w:t>
      </w:r>
      <w:r w:rsidRPr="0048409E">
        <w:rPr>
          <w:sz w:val="22"/>
          <w:szCs w:val="22"/>
        </w:rPr>
        <w:t xml:space="preserve"> arba 50 flakonų.</w:t>
      </w:r>
    </w:p>
    <w:p w14:paraId="3B0DCF5F" w14:textId="77777777" w:rsidR="00252087" w:rsidRPr="0048409E" w:rsidRDefault="00252087" w:rsidP="00252087">
      <w:pPr>
        <w:tabs>
          <w:tab w:val="left" w:pos="567"/>
        </w:tabs>
        <w:rPr>
          <w:sz w:val="22"/>
          <w:szCs w:val="22"/>
        </w:rPr>
      </w:pPr>
    </w:p>
    <w:p w14:paraId="1BD94E60" w14:textId="77777777" w:rsidR="00252087" w:rsidRPr="0048409E" w:rsidRDefault="00252087" w:rsidP="00252087">
      <w:pPr>
        <w:tabs>
          <w:tab w:val="left" w:pos="567"/>
        </w:tabs>
        <w:rPr>
          <w:sz w:val="22"/>
          <w:szCs w:val="22"/>
        </w:rPr>
      </w:pPr>
      <w:r w:rsidRPr="0048409E">
        <w:rPr>
          <w:sz w:val="22"/>
          <w:szCs w:val="22"/>
        </w:rPr>
        <w:t>Gali būti tiekiamos ne visų dydžių pakuotės.</w:t>
      </w:r>
    </w:p>
    <w:p w14:paraId="7AA06AB3" w14:textId="77777777" w:rsidR="00252087" w:rsidRPr="0048409E" w:rsidRDefault="00252087" w:rsidP="00252087">
      <w:pPr>
        <w:tabs>
          <w:tab w:val="left" w:pos="567"/>
        </w:tabs>
        <w:rPr>
          <w:sz w:val="22"/>
          <w:szCs w:val="22"/>
        </w:rPr>
      </w:pPr>
    </w:p>
    <w:p w14:paraId="772A4D36" w14:textId="77777777" w:rsidR="00252087" w:rsidRPr="0048409E" w:rsidRDefault="00252087" w:rsidP="00252087">
      <w:pPr>
        <w:tabs>
          <w:tab w:val="left" w:pos="567"/>
        </w:tabs>
        <w:rPr>
          <w:sz w:val="22"/>
          <w:szCs w:val="22"/>
        </w:rPr>
      </w:pPr>
      <w:r w:rsidRPr="0048409E">
        <w:rPr>
          <w:b/>
          <w:sz w:val="22"/>
          <w:szCs w:val="22"/>
        </w:rPr>
        <w:t>6.6</w:t>
      </w:r>
      <w:r w:rsidRPr="0048409E">
        <w:rPr>
          <w:b/>
          <w:sz w:val="22"/>
          <w:szCs w:val="22"/>
        </w:rPr>
        <w:tab/>
        <w:t>Specialūs reikalavimai atliekoms tvarkyti ir vaistiniam preparatui ruošti</w:t>
      </w:r>
    </w:p>
    <w:p w14:paraId="2CE0F7F2" w14:textId="77777777" w:rsidR="00252087" w:rsidRPr="0048409E" w:rsidRDefault="00252087" w:rsidP="00252087">
      <w:pPr>
        <w:pStyle w:val="Pagrindinistekstas"/>
        <w:tabs>
          <w:tab w:val="left" w:pos="567"/>
        </w:tabs>
        <w:spacing w:before="0" w:line="240" w:lineRule="auto"/>
        <w:jc w:val="left"/>
        <w:rPr>
          <w:sz w:val="22"/>
          <w:szCs w:val="22"/>
        </w:rPr>
      </w:pPr>
    </w:p>
    <w:p w14:paraId="4D94C4F9" w14:textId="77777777" w:rsidR="00252087" w:rsidRPr="0048409E" w:rsidRDefault="00252087" w:rsidP="00252087">
      <w:pPr>
        <w:pStyle w:val="Pagrindinistekstas"/>
        <w:tabs>
          <w:tab w:val="left" w:pos="567"/>
        </w:tabs>
        <w:spacing w:before="0" w:line="240" w:lineRule="auto"/>
        <w:jc w:val="left"/>
        <w:rPr>
          <w:sz w:val="22"/>
          <w:szCs w:val="22"/>
        </w:rPr>
      </w:pPr>
      <w:r>
        <w:rPr>
          <w:sz w:val="22"/>
          <w:szCs w:val="22"/>
        </w:rPr>
        <w:t xml:space="preserve">Vaistinis </w:t>
      </w:r>
      <w:r w:rsidRPr="0048409E">
        <w:rPr>
          <w:sz w:val="22"/>
          <w:szCs w:val="22"/>
        </w:rPr>
        <w:t>preparatas skirtas tik vienkartiniam vartojimui.</w:t>
      </w:r>
    </w:p>
    <w:p w14:paraId="5F5557ED" w14:textId="77777777" w:rsidR="00252087" w:rsidRPr="0048409E" w:rsidRDefault="00252087" w:rsidP="00252087">
      <w:pPr>
        <w:pStyle w:val="Pagrindinistekstas"/>
        <w:tabs>
          <w:tab w:val="left" w:pos="567"/>
        </w:tabs>
        <w:spacing w:before="0" w:line="240" w:lineRule="auto"/>
        <w:jc w:val="left"/>
        <w:rPr>
          <w:sz w:val="22"/>
          <w:szCs w:val="22"/>
        </w:rPr>
      </w:pPr>
    </w:p>
    <w:p w14:paraId="681B0646" w14:textId="77777777" w:rsidR="00252087" w:rsidRPr="0048409E" w:rsidRDefault="00252087" w:rsidP="00252087">
      <w:pPr>
        <w:tabs>
          <w:tab w:val="left" w:pos="567"/>
        </w:tabs>
        <w:rPr>
          <w:sz w:val="22"/>
          <w:szCs w:val="22"/>
          <w:u w:val="single"/>
        </w:rPr>
      </w:pPr>
      <w:r w:rsidRPr="0048409E">
        <w:rPr>
          <w:sz w:val="22"/>
          <w:szCs w:val="22"/>
          <w:u w:val="single"/>
        </w:rPr>
        <w:t>Vartojimas į veną</w:t>
      </w:r>
    </w:p>
    <w:p w14:paraId="6FCC89D6" w14:textId="77777777" w:rsidR="00252087" w:rsidRPr="0048409E" w:rsidRDefault="00252087" w:rsidP="00252087">
      <w:pPr>
        <w:tabs>
          <w:tab w:val="left" w:pos="567"/>
        </w:tabs>
        <w:rPr>
          <w:sz w:val="22"/>
          <w:szCs w:val="22"/>
        </w:rPr>
      </w:pPr>
    </w:p>
    <w:p w14:paraId="14D0D1DA" w14:textId="77777777" w:rsidR="00252087" w:rsidRPr="0048409E" w:rsidRDefault="00252087" w:rsidP="00252087">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r>
        <w:rPr>
          <w:sz w:val="22"/>
          <w:szCs w:val="22"/>
        </w:rPr>
        <w:t>leidžiama</w:t>
      </w:r>
      <w:r w:rsidRPr="0048409E">
        <w:rPr>
          <w:sz w:val="22"/>
          <w:szCs w:val="22"/>
        </w:rPr>
        <w:t xml:space="preserve"> į veną, flakono turinys ištirpinamas 5</w:t>
      </w:r>
      <w:r w:rsidRPr="0048409E">
        <w:rPr>
          <w:sz w:val="22"/>
          <w:szCs w:val="22"/>
        </w:rPr>
        <w:noBreakHyphen/>
        <w:t>10 ml injekcinio vandens, 5% gliukozės injekcinio tirpalo arba 0,9% natrio chlorido injekcinio tirpalo, kaip nurodyta toliau esančioje lentelėje. Paruoštas tirpalas lėtai per 3</w:t>
      </w:r>
      <w:r w:rsidRPr="0048409E">
        <w:rPr>
          <w:sz w:val="22"/>
          <w:szCs w:val="22"/>
        </w:rPr>
        <w:noBreakHyphen/>
        <w:t xml:space="preserve">5 min. </w:t>
      </w:r>
      <w:r>
        <w:rPr>
          <w:sz w:val="22"/>
          <w:szCs w:val="22"/>
        </w:rPr>
        <w:t>suleidžiamas</w:t>
      </w:r>
      <w:r w:rsidRPr="0048409E">
        <w:rPr>
          <w:sz w:val="22"/>
          <w:szCs w:val="22"/>
        </w:rPr>
        <w:t xml:space="preserve"> tiesiai į veną arba į infuzijos sistemos, kuria </w:t>
      </w:r>
      <w:proofErr w:type="spellStart"/>
      <w:r w:rsidRPr="0048409E">
        <w:rPr>
          <w:sz w:val="22"/>
          <w:szCs w:val="22"/>
        </w:rPr>
        <w:t>infuzuojamas</w:t>
      </w:r>
      <w:proofErr w:type="spellEnd"/>
      <w:r w:rsidRPr="0048409E">
        <w:rPr>
          <w:sz w:val="22"/>
          <w:szCs w:val="22"/>
        </w:rPr>
        <w:t xml:space="preserve"> suderinamas intraveninis tirpalas, kaniulę.</w:t>
      </w:r>
    </w:p>
    <w:p w14:paraId="2A0F5C75" w14:textId="77777777" w:rsidR="00252087" w:rsidRPr="0048409E" w:rsidRDefault="00252087" w:rsidP="00252087">
      <w:pPr>
        <w:tabs>
          <w:tab w:val="left" w:pos="567"/>
        </w:tabs>
        <w:rPr>
          <w:sz w:val="22"/>
          <w:szCs w:val="22"/>
        </w:rPr>
      </w:pPr>
    </w:p>
    <w:p w14:paraId="2A5ABA30" w14:textId="77777777" w:rsidR="00252087" w:rsidRPr="0048409E" w:rsidRDefault="00252087" w:rsidP="00252087">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proofErr w:type="spellStart"/>
      <w:r w:rsidRPr="0048409E">
        <w:rPr>
          <w:sz w:val="22"/>
          <w:szCs w:val="22"/>
        </w:rPr>
        <w:t>infuzuojama</w:t>
      </w:r>
      <w:proofErr w:type="spellEnd"/>
      <w:r w:rsidRPr="0048409E">
        <w:rPr>
          <w:sz w:val="22"/>
          <w:szCs w:val="22"/>
        </w:rPr>
        <w:t xml:space="preserve"> į veną, milteliai ištirpinami taip, kaip ruošiant </w:t>
      </w:r>
      <w:r>
        <w:rPr>
          <w:sz w:val="22"/>
          <w:szCs w:val="22"/>
        </w:rPr>
        <w:t xml:space="preserve">vaistinį </w:t>
      </w:r>
      <w:r w:rsidRPr="0048409E">
        <w:rPr>
          <w:sz w:val="22"/>
          <w:szCs w:val="22"/>
        </w:rPr>
        <w:t xml:space="preserve">preparatą tiesioginei injekcijai į veną. Reikiamas kiekis paruošto tirpalo suleidžiamas į intraveninės infuzijos </w:t>
      </w:r>
      <w:proofErr w:type="spellStart"/>
      <w:r w:rsidRPr="0048409E">
        <w:rPr>
          <w:sz w:val="22"/>
          <w:szCs w:val="22"/>
        </w:rPr>
        <w:t>talpyklę</w:t>
      </w:r>
      <w:proofErr w:type="spellEnd"/>
      <w:r w:rsidRPr="0048409E">
        <w:rPr>
          <w:sz w:val="22"/>
          <w:szCs w:val="22"/>
        </w:rPr>
        <w:t>, kurioje yra suderinamo intraveninio tirpalo.</w:t>
      </w:r>
    </w:p>
    <w:p w14:paraId="75A59A6D" w14:textId="77777777" w:rsidR="00252087" w:rsidRPr="0048409E" w:rsidRDefault="00252087" w:rsidP="00252087">
      <w:pPr>
        <w:pStyle w:val="Pagrindinistekstas"/>
        <w:tabs>
          <w:tab w:val="left" w:pos="567"/>
        </w:tabs>
        <w:spacing w:before="0" w:line="240" w:lineRule="auto"/>
        <w:jc w:val="left"/>
        <w:rPr>
          <w:sz w:val="22"/>
          <w:szCs w:val="22"/>
        </w:rPr>
      </w:pPr>
    </w:p>
    <w:p w14:paraId="6D224360" w14:textId="77777777" w:rsidR="00252087" w:rsidRPr="0048409E" w:rsidRDefault="00252087" w:rsidP="00252087">
      <w:pPr>
        <w:pStyle w:val="Pagrindinistekstas"/>
        <w:tabs>
          <w:tab w:val="left" w:pos="567"/>
        </w:tabs>
        <w:spacing w:before="0" w:line="240" w:lineRule="auto"/>
        <w:jc w:val="left"/>
        <w:rPr>
          <w:sz w:val="22"/>
          <w:szCs w:val="22"/>
        </w:rPr>
      </w:pPr>
      <w:r w:rsidRPr="0048409E">
        <w:rPr>
          <w:sz w:val="22"/>
          <w:szCs w:val="22"/>
        </w:rPr>
        <w:t xml:space="preserve">Ištirpintas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yra suderinamas su šiais infuziniais tirpalais: steriliu injekciniu vandeniu, 0,9% natrio chlorido injekciniu tirpalu, 5% gliukozės injekciniu tirpalu, 10% gliukozės injekciniu tirpalu, M/6 natrio laktato injekciniu tirpalu, 5% gliukozės ir 0,9% natrio chlorido injekciniu tirpalu, </w:t>
      </w:r>
      <w:proofErr w:type="spellStart"/>
      <w:r w:rsidRPr="0048409E">
        <w:rPr>
          <w:sz w:val="22"/>
          <w:szCs w:val="22"/>
        </w:rPr>
        <w:t>Ringerio</w:t>
      </w:r>
      <w:proofErr w:type="spellEnd"/>
      <w:r w:rsidRPr="0048409E">
        <w:rPr>
          <w:sz w:val="22"/>
          <w:szCs w:val="22"/>
        </w:rPr>
        <w:t xml:space="preserve"> laktato ir 5% gliukozės injekciniu tirpalu bei </w:t>
      </w:r>
      <w:proofErr w:type="spellStart"/>
      <w:r w:rsidRPr="0048409E">
        <w:rPr>
          <w:sz w:val="22"/>
          <w:szCs w:val="22"/>
        </w:rPr>
        <w:t>Ringerio</w:t>
      </w:r>
      <w:proofErr w:type="spellEnd"/>
      <w:r w:rsidRPr="0048409E">
        <w:rPr>
          <w:sz w:val="22"/>
          <w:szCs w:val="22"/>
        </w:rPr>
        <w:t xml:space="preserve"> laktato injekciniu tirpalu. Ištirpintą </w:t>
      </w:r>
      <w:r>
        <w:rPr>
          <w:sz w:val="22"/>
          <w:szCs w:val="22"/>
        </w:rPr>
        <w:t xml:space="preserve">vaistinį </w:t>
      </w:r>
      <w:r w:rsidRPr="0048409E">
        <w:rPr>
          <w:sz w:val="22"/>
          <w:szCs w:val="22"/>
        </w:rPr>
        <w:t>preparatą po sumaišymo su suderinamu infuziniu tirpalu 20 °C – 26 °C</w:t>
      </w:r>
      <w:r w:rsidRPr="0048409E">
        <w:t xml:space="preserve"> </w:t>
      </w:r>
      <w:r w:rsidRPr="0048409E">
        <w:rPr>
          <w:sz w:val="22"/>
          <w:szCs w:val="22"/>
        </w:rPr>
        <w:t>temperatūroje negalima laikyti ilgiau kaip 1 valandą.</w:t>
      </w:r>
    </w:p>
    <w:p w14:paraId="567FBCC6" w14:textId="77777777" w:rsidR="00252087" w:rsidRPr="0048409E" w:rsidRDefault="00252087" w:rsidP="00252087">
      <w:pPr>
        <w:pStyle w:val="Pagrindinistekstas"/>
        <w:tabs>
          <w:tab w:val="left" w:pos="567"/>
        </w:tabs>
        <w:spacing w:before="0" w:line="240" w:lineRule="auto"/>
        <w:jc w:val="left"/>
        <w:rPr>
          <w:sz w:val="22"/>
          <w:szCs w:val="22"/>
        </w:rPr>
      </w:pPr>
    </w:p>
    <w:p w14:paraId="7D79DE5A" w14:textId="77777777" w:rsidR="00252087" w:rsidRPr="0048409E" w:rsidRDefault="00252087" w:rsidP="00252087">
      <w:pPr>
        <w:tabs>
          <w:tab w:val="left" w:pos="567"/>
        </w:tabs>
        <w:rPr>
          <w:sz w:val="22"/>
          <w:szCs w:val="22"/>
          <w:u w:val="single"/>
        </w:rPr>
      </w:pPr>
      <w:r w:rsidRPr="0048409E">
        <w:rPr>
          <w:sz w:val="22"/>
          <w:szCs w:val="22"/>
          <w:u w:val="single"/>
        </w:rPr>
        <w:t>Vartojimas į raumenis</w:t>
      </w:r>
    </w:p>
    <w:p w14:paraId="47542E83" w14:textId="77777777" w:rsidR="00252087" w:rsidRPr="0048409E" w:rsidRDefault="00252087" w:rsidP="00252087">
      <w:pPr>
        <w:pStyle w:val="Pagrindinistekstas"/>
        <w:tabs>
          <w:tab w:val="left" w:pos="567"/>
        </w:tabs>
        <w:spacing w:before="0" w:line="240" w:lineRule="auto"/>
        <w:jc w:val="left"/>
        <w:rPr>
          <w:sz w:val="22"/>
          <w:szCs w:val="22"/>
        </w:rPr>
      </w:pPr>
    </w:p>
    <w:p w14:paraId="03892F56" w14:textId="77777777" w:rsidR="00252087" w:rsidRPr="0048409E" w:rsidRDefault="00252087" w:rsidP="00252087">
      <w:pPr>
        <w:pStyle w:val="Pagrindinistekstas"/>
        <w:tabs>
          <w:tab w:val="left" w:pos="567"/>
        </w:tabs>
        <w:spacing w:before="0" w:line="240" w:lineRule="auto"/>
        <w:jc w:val="left"/>
        <w:rPr>
          <w:sz w:val="22"/>
          <w:szCs w:val="22"/>
        </w:rPr>
      </w:pP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reikia ištirpinti viename iš šių tirpalų: injekciniame vandenyje, 0,9% natrio chlorido injekciniame tirpale arba 5% gliukozės injekciniame tirpale.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galima tirpinti 0,5% ar 1% </w:t>
      </w:r>
      <w:proofErr w:type="spellStart"/>
      <w:r w:rsidRPr="0048409E">
        <w:rPr>
          <w:sz w:val="22"/>
          <w:szCs w:val="22"/>
        </w:rPr>
        <w:t>lidokaino</w:t>
      </w:r>
      <w:proofErr w:type="spellEnd"/>
      <w:r w:rsidRPr="0048409E">
        <w:rPr>
          <w:sz w:val="22"/>
          <w:szCs w:val="22"/>
        </w:rPr>
        <w:t xml:space="preserve"> tirpale, tačiau paprastai to neprireikia, kadangi </w:t>
      </w:r>
      <w:proofErr w:type="spellStart"/>
      <w:r w:rsidRPr="0048409E">
        <w:rPr>
          <w:sz w:val="22"/>
          <w:szCs w:val="22"/>
        </w:rPr>
        <w:t>cefepimo</w:t>
      </w:r>
      <w:proofErr w:type="spellEnd"/>
      <w:r w:rsidRPr="0048409E">
        <w:rPr>
          <w:sz w:val="22"/>
          <w:szCs w:val="22"/>
        </w:rPr>
        <w:t xml:space="preserve"> injekcija į raumenis būna neskausminga arba tik šiek tiek skausminga. </w:t>
      </w:r>
      <w:r>
        <w:rPr>
          <w:sz w:val="22"/>
          <w:szCs w:val="22"/>
        </w:rPr>
        <w:t>Vaistinį p</w:t>
      </w:r>
      <w:r w:rsidRPr="0048409E">
        <w:rPr>
          <w:sz w:val="22"/>
          <w:szCs w:val="22"/>
        </w:rPr>
        <w:t xml:space="preserve">reparatą tirpinti </w:t>
      </w:r>
      <w:proofErr w:type="spellStart"/>
      <w:r w:rsidRPr="0048409E">
        <w:rPr>
          <w:sz w:val="22"/>
          <w:szCs w:val="22"/>
        </w:rPr>
        <w:t>lidokaino</w:t>
      </w:r>
      <w:proofErr w:type="spellEnd"/>
      <w:r w:rsidRPr="0048409E">
        <w:rPr>
          <w:sz w:val="22"/>
          <w:szCs w:val="22"/>
        </w:rPr>
        <w:t xml:space="preserve"> tirpale būtina prieš pat vartojimą.</w:t>
      </w:r>
    </w:p>
    <w:p w14:paraId="40E99E41" w14:textId="77777777" w:rsidR="00252087" w:rsidRPr="0048409E" w:rsidRDefault="00252087" w:rsidP="00252087">
      <w:pPr>
        <w:pStyle w:val="Pagrindinistekstas"/>
        <w:tabs>
          <w:tab w:val="left" w:pos="567"/>
        </w:tabs>
        <w:spacing w:before="0" w:line="240" w:lineRule="auto"/>
        <w:jc w:val="left"/>
        <w:rPr>
          <w:sz w:val="22"/>
          <w:szCs w:val="22"/>
        </w:rPr>
      </w:pPr>
    </w:p>
    <w:p w14:paraId="5D68FD4D" w14:textId="77777777" w:rsidR="00252087" w:rsidRPr="0048409E" w:rsidRDefault="00252087" w:rsidP="00252087">
      <w:pPr>
        <w:pStyle w:val="Pagrindinistekstas"/>
        <w:tabs>
          <w:tab w:val="left" w:pos="567"/>
        </w:tabs>
        <w:spacing w:before="0" w:line="240" w:lineRule="auto"/>
        <w:jc w:val="left"/>
        <w:rPr>
          <w:sz w:val="22"/>
          <w:szCs w:val="22"/>
        </w:rPr>
      </w:pPr>
      <w:r w:rsidRPr="0048409E">
        <w:rPr>
          <w:sz w:val="22"/>
          <w:szCs w:val="22"/>
        </w:rPr>
        <w:t>Toliau esančioje lentelėje pateikiamos ruošimo rekomendacijos.</w:t>
      </w:r>
    </w:p>
    <w:p w14:paraId="1FCA5D13" w14:textId="77777777" w:rsidR="00252087" w:rsidRPr="0048409E" w:rsidRDefault="00252087" w:rsidP="00252087">
      <w:pPr>
        <w:pStyle w:val="Pagrindinistekstas"/>
        <w:tabs>
          <w:tab w:val="left" w:pos="567"/>
        </w:tabs>
        <w:spacing w:before="0" w:line="240" w:lineRule="auto"/>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252087" w:rsidRPr="0048409E" w14:paraId="3ED28EFC" w14:textId="77777777" w:rsidTr="001A7BE1">
        <w:trPr>
          <w:jc w:val="center"/>
        </w:trPr>
        <w:tc>
          <w:tcPr>
            <w:tcW w:w="2161" w:type="dxa"/>
            <w:vAlign w:val="center"/>
          </w:tcPr>
          <w:p w14:paraId="31615D2C"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Stiprumas</w:t>
            </w:r>
          </w:p>
        </w:tc>
        <w:tc>
          <w:tcPr>
            <w:tcW w:w="2161" w:type="dxa"/>
            <w:vAlign w:val="center"/>
          </w:tcPr>
          <w:p w14:paraId="7F402E75"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Tirpiklio kiekis</w:t>
            </w:r>
          </w:p>
          <w:p w14:paraId="5C4337A9"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(ml)</w:t>
            </w:r>
          </w:p>
        </w:tc>
        <w:tc>
          <w:tcPr>
            <w:tcW w:w="2161" w:type="dxa"/>
            <w:vAlign w:val="center"/>
          </w:tcPr>
          <w:p w14:paraId="19BB43A9"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Gaunamas tūris (ml)</w:t>
            </w:r>
          </w:p>
        </w:tc>
        <w:tc>
          <w:tcPr>
            <w:tcW w:w="2161" w:type="dxa"/>
            <w:vAlign w:val="center"/>
          </w:tcPr>
          <w:p w14:paraId="401F6823" w14:textId="77777777" w:rsidR="00252087" w:rsidRPr="0048409E" w:rsidRDefault="00252087" w:rsidP="001A7BE1">
            <w:pPr>
              <w:jc w:val="center"/>
              <w:rPr>
                <w:szCs w:val="22"/>
              </w:rPr>
            </w:pPr>
            <w:r w:rsidRPr="0048409E">
              <w:rPr>
                <w:sz w:val="22"/>
                <w:szCs w:val="22"/>
              </w:rPr>
              <w:t>Koncentracija</w:t>
            </w:r>
          </w:p>
          <w:p w14:paraId="0FEAD3F8" w14:textId="77777777" w:rsidR="00252087" w:rsidRPr="0048409E" w:rsidRDefault="00252087" w:rsidP="001A7BE1">
            <w:pPr>
              <w:jc w:val="center"/>
              <w:rPr>
                <w:szCs w:val="22"/>
              </w:rPr>
            </w:pPr>
            <w:r w:rsidRPr="0048409E">
              <w:rPr>
                <w:sz w:val="22"/>
                <w:szCs w:val="22"/>
              </w:rPr>
              <w:t>(apytikslė, mg/ml)</w:t>
            </w:r>
          </w:p>
        </w:tc>
      </w:tr>
      <w:tr w:rsidR="00252087" w:rsidRPr="0048409E" w14:paraId="1C5E3C51" w14:textId="77777777" w:rsidTr="001A7BE1">
        <w:trPr>
          <w:jc w:val="center"/>
        </w:trPr>
        <w:tc>
          <w:tcPr>
            <w:tcW w:w="2161" w:type="dxa"/>
            <w:vAlign w:val="center"/>
          </w:tcPr>
          <w:p w14:paraId="2EC434BC"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0,5 g į veną</w:t>
            </w:r>
          </w:p>
        </w:tc>
        <w:tc>
          <w:tcPr>
            <w:tcW w:w="2161" w:type="dxa"/>
            <w:vAlign w:val="center"/>
          </w:tcPr>
          <w:p w14:paraId="3827EC4F" w14:textId="77777777" w:rsidR="00252087" w:rsidRPr="0048409E" w:rsidRDefault="00252087" w:rsidP="001A7BE1">
            <w:pPr>
              <w:jc w:val="center"/>
              <w:rPr>
                <w:szCs w:val="22"/>
              </w:rPr>
            </w:pPr>
            <w:r w:rsidRPr="0048409E">
              <w:rPr>
                <w:sz w:val="22"/>
                <w:szCs w:val="22"/>
              </w:rPr>
              <w:t>5,0</w:t>
            </w:r>
          </w:p>
        </w:tc>
        <w:tc>
          <w:tcPr>
            <w:tcW w:w="2161" w:type="dxa"/>
            <w:vAlign w:val="center"/>
          </w:tcPr>
          <w:p w14:paraId="6EA16EA2" w14:textId="77777777" w:rsidR="00252087" w:rsidRPr="0048409E" w:rsidRDefault="00252087" w:rsidP="001A7BE1">
            <w:pPr>
              <w:jc w:val="center"/>
              <w:rPr>
                <w:szCs w:val="22"/>
              </w:rPr>
            </w:pPr>
            <w:r w:rsidRPr="0048409E">
              <w:rPr>
                <w:sz w:val="22"/>
                <w:szCs w:val="22"/>
              </w:rPr>
              <w:t>5,7</w:t>
            </w:r>
          </w:p>
        </w:tc>
        <w:tc>
          <w:tcPr>
            <w:tcW w:w="2161" w:type="dxa"/>
            <w:vAlign w:val="center"/>
          </w:tcPr>
          <w:p w14:paraId="421E382F" w14:textId="77777777" w:rsidR="00252087" w:rsidRPr="0048409E" w:rsidRDefault="00252087" w:rsidP="001A7BE1">
            <w:pPr>
              <w:jc w:val="center"/>
              <w:rPr>
                <w:szCs w:val="22"/>
              </w:rPr>
            </w:pPr>
            <w:r w:rsidRPr="0048409E">
              <w:rPr>
                <w:sz w:val="22"/>
                <w:szCs w:val="22"/>
              </w:rPr>
              <w:t>90</w:t>
            </w:r>
          </w:p>
        </w:tc>
      </w:tr>
      <w:tr w:rsidR="00252087" w:rsidRPr="0048409E" w14:paraId="63301A62" w14:textId="77777777" w:rsidTr="001A7BE1">
        <w:trPr>
          <w:jc w:val="center"/>
        </w:trPr>
        <w:tc>
          <w:tcPr>
            <w:tcW w:w="2161" w:type="dxa"/>
            <w:vAlign w:val="center"/>
          </w:tcPr>
          <w:p w14:paraId="663CAFB6"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1 g į veną</w:t>
            </w:r>
          </w:p>
        </w:tc>
        <w:tc>
          <w:tcPr>
            <w:tcW w:w="2161" w:type="dxa"/>
            <w:vAlign w:val="center"/>
          </w:tcPr>
          <w:p w14:paraId="412DD37A"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10,0</w:t>
            </w:r>
          </w:p>
        </w:tc>
        <w:tc>
          <w:tcPr>
            <w:tcW w:w="2161" w:type="dxa"/>
            <w:vAlign w:val="center"/>
          </w:tcPr>
          <w:p w14:paraId="1616BA8D" w14:textId="77777777" w:rsidR="00252087" w:rsidRPr="0048409E" w:rsidRDefault="00252087" w:rsidP="001A7BE1">
            <w:pPr>
              <w:jc w:val="center"/>
              <w:rPr>
                <w:szCs w:val="22"/>
              </w:rPr>
            </w:pPr>
            <w:r w:rsidRPr="0048409E">
              <w:rPr>
                <w:sz w:val="22"/>
                <w:szCs w:val="22"/>
              </w:rPr>
              <w:t>11,4</w:t>
            </w:r>
          </w:p>
        </w:tc>
        <w:tc>
          <w:tcPr>
            <w:tcW w:w="2161" w:type="dxa"/>
            <w:vAlign w:val="center"/>
          </w:tcPr>
          <w:p w14:paraId="00FF74CA" w14:textId="77777777" w:rsidR="00252087" w:rsidRPr="0048409E" w:rsidRDefault="00252087" w:rsidP="001A7BE1">
            <w:pPr>
              <w:jc w:val="center"/>
              <w:rPr>
                <w:szCs w:val="22"/>
              </w:rPr>
            </w:pPr>
            <w:r w:rsidRPr="0048409E">
              <w:rPr>
                <w:sz w:val="22"/>
                <w:szCs w:val="22"/>
              </w:rPr>
              <w:t>90</w:t>
            </w:r>
          </w:p>
        </w:tc>
      </w:tr>
      <w:tr w:rsidR="00252087" w:rsidRPr="0048409E" w14:paraId="230D8BCA" w14:textId="77777777" w:rsidTr="001A7BE1">
        <w:trPr>
          <w:jc w:val="center"/>
        </w:trPr>
        <w:tc>
          <w:tcPr>
            <w:tcW w:w="2161" w:type="dxa"/>
            <w:vAlign w:val="center"/>
          </w:tcPr>
          <w:p w14:paraId="477119DD"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2 g į veną</w:t>
            </w:r>
          </w:p>
        </w:tc>
        <w:tc>
          <w:tcPr>
            <w:tcW w:w="2161" w:type="dxa"/>
            <w:vAlign w:val="center"/>
          </w:tcPr>
          <w:p w14:paraId="58FA06AE" w14:textId="77777777" w:rsidR="00252087" w:rsidRPr="0048409E" w:rsidRDefault="00252087" w:rsidP="001A7BE1">
            <w:pPr>
              <w:jc w:val="center"/>
              <w:rPr>
                <w:szCs w:val="22"/>
              </w:rPr>
            </w:pPr>
            <w:r w:rsidRPr="0048409E">
              <w:rPr>
                <w:sz w:val="22"/>
                <w:szCs w:val="22"/>
              </w:rPr>
              <w:t>10,0</w:t>
            </w:r>
          </w:p>
        </w:tc>
        <w:tc>
          <w:tcPr>
            <w:tcW w:w="2161" w:type="dxa"/>
            <w:vAlign w:val="center"/>
          </w:tcPr>
          <w:p w14:paraId="0ADF216C" w14:textId="77777777" w:rsidR="00252087" w:rsidRPr="0048409E" w:rsidRDefault="00252087" w:rsidP="001A7BE1">
            <w:pPr>
              <w:jc w:val="center"/>
              <w:rPr>
                <w:szCs w:val="22"/>
              </w:rPr>
            </w:pPr>
            <w:r w:rsidRPr="0048409E">
              <w:rPr>
                <w:sz w:val="22"/>
                <w:szCs w:val="22"/>
              </w:rPr>
              <w:t>12,8</w:t>
            </w:r>
          </w:p>
        </w:tc>
        <w:tc>
          <w:tcPr>
            <w:tcW w:w="2161" w:type="dxa"/>
            <w:vAlign w:val="center"/>
          </w:tcPr>
          <w:p w14:paraId="2D11E867" w14:textId="77777777" w:rsidR="00252087" w:rsidRPr="0048409E" w:rsidRDefault="00252087" w:rsidP="001A7BE1">
            <w:pPr>
              <w:jc w:val="center"/>
              <w:rPr>
                <w:szCs w:val="22"/>
              </w:rPr>
            </w:pPr>
            <w:r w:rsidRPr="0048409E">
              <w:rPr>
                <w:sz w:val="22"/>
                <w:szCs w:val="22"/>
              </w:rPr>
              <w:t>160</w:t>
            </w:r>
          </w:p>
        </w:tc>
      </w:tr>
      <w:tr w:rsidR="00252087" w:rsidRPr="0048409E" w14:paraId="1F4AD317" w14:textId="77777777" w:rsidTr="001A7BE1">
        <w:trPr>
          <w:jc w:val="center"/>
        </w:trPr>
        <w:tc>
          <w:tcPr>
            <w:tcW w:w="2161" w:type="dxa"/>
            <w:vAlign w:val="center"/>
          </w:tcPr>
          <w:p w14:paraId="59B88C17"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0,5 g į raumenis</w:t>
            </w:r>
          </w:p>
        </w:tc>
        <w:tc>
          <w:tcPr>
            <w:tcW w:w="2161" w:type="dxa"/>
            <w:vAlign w:val="center"/>
          </w:tcPr>
          <w:p w14:paraId="17E321AE"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1,5</w:t>
            </w:r>
          </w:p>
        </w:tc>
        <w:tc>
          <w:tcPr>
            <w:tcW w:w="2161" w:type="dxa"/>
            <w:vAlign w:val="center"/>
          </w:tcPr>
          <w:p w14:paraId="7F8FC315" w14:textId="77777777" w:rsidR="00252087" w:rsidRPr="0048409E" w:rsidRDefault="00252087" w:rsidP="001A7BE1">
            <w:pPr>
              <w:jc w:val="center"/>
              <w:rPr>
                <w:szCs w:val="22"/>
              </w:rPr>
            </w:pPr>
            <w:r w:rsidRPr="0048409E">
              <w:rPr>
                <w:sz w:val="22"/>
                <w:szCs w:val="22"/>
              </w:rPr>
              <w:t>2,2</w:t>
            </w:r>
          </w:p>
        </w:tc>
        <w:tc>
          <w:tcPr>
            <w:tcW w:w="2161" w:type="dxa"/>
            <w:vAlign w:val="center"/>
          </w:tcPr>
          <w:p w14:paraId="493C09A5" w14:textId="77777777" w:rsidR="00252087" w:rsidRPr="0048409E" w:rsidRDefault="00252087" w:rsidP="001A7BE1">
            <w:pPr>
              <w:jc w:val="center"/>
              <w:rPr>
                <w:szCs w:val="22"/>
              </w:rPr>
            </w:pPr>
            <w:r w:rsidRPr="0048409E">
              <w:rPr>
                <w:sz w:val="22"/>
                <w:szCs w:val="22"/>
              </w:rPr>
              <w:t>230</w:t>
            </w:r>
          </w:p>
        </w:tc>
      </w:tr>
      <w:tr w:rsidR="00252087" w:rsidRPr="0048409E" w14:paraId="6E6DA958" w14:textId="77777777" w:rsidTr="001A7BE1">
        <w:trPr>
          <w:jc w:val="center"/>
        </w:trPr>
        <w:tc>
          <w:tcPr>
            <w:tcW w:w="2161" w:type="dxa"/>
            <w:vAlign w:val="center"/>
          </w:tcPr>
          <w:p w14:paraId="1490CC29"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1 g į raumenis</w:t>
            </w:r>
          </w:p>
        </w:tc>
        <w:tc>
          <w:tcPr>
            <w:tcW w:w="2161" w:type="dxa"/>
            <w:vAlign w:val="center"/>
          </w:tcPr>
          <w:p w14:paraId="11F4FA38" w14:textId="77777777" w:rsidR="00252087" w:rsidRPr="0048409E" w:rsidRDefault="00252087" w:rsidP="001A7BE1">
            <w:pPr>
              <w:pStyle w:val="Default"/>
              <w:jc w:val="center"/>
              <w:rPr>
                <w:rFonts w:ascii="Times New Roman" w:hAnsi="Times New Roman" w:cs="Times New Roman"/>
                <w:color w:val="auto"/>
                <w:sz w:val="22"/>
                <w:szCs w:val="22"/>
                <w:lang w:val="lt-LT"/>
              </w:rPr>
            </w:pPr>
            <w:r w:rsidRPr="0048409E">
              <w:rPr>
                <w:rFonts w:ascii="Times New Roman" w:hAnsi="Times New Roman" w:cs="Times New Roman"/>
                <w:color w:val="auto"/>
                <w:sz w:val="22"/>
                <w:szCs w:val="22"/>
                <w:lang w:val="lt-LT"/>
              </w:rPr>
              <w:t>3,0</w:t>
            </w:r>
          </w:p>
        </w:tc>
        <w:tc>
          <w:tcPr>
            <w:tcW w:w="2161" w:type="dxa"/>
            <w:vAlign w:val="center"/>
          </w:tcPr>
          <w:p w14:paraId="7E2FE818" w14:textId="77777777" w:rsidR="00252087" w:rsidRPr="0048409E" w:rsidRDefault="00252087" w:rsidP="001A7BE1">
            <w:pPr>
              <w:jc w:val="center"/>
              <w:rPr>
                <w:szCs w:val="22"/>
              </w:rPr>
            </w:pPr>
            <w:r w:rsidRPr="0048409E">
              <w:rPr>
                <w:sz w:val="22"/>
                <w:szCs w:val="22"/>
              </w:rPr>
              <w:t>4,4</w:t>
            </w:r>
          </w:p>
        </w:tc>
        <w:tc>
          <w:tcPr>
            <w:tcW w:w="2161" w:type="dxa"/>
            <w:vAlign w:val="center"/>
          </w:tcPr>
          <w:p w14:paraId="0EE7D1F0" w14:textId="77777777" w:rsidR="00252087" w:rsidRPr="0048409E" w:rsidRDefault="00252087" w:rsidP="001A7BE1">
            <w:pPr>
              <w:jc w:val="center"/>
              <w:rPr>
                <w:szCs w:val="22"/>
              </w:rPr>
            </w:pPr>
            <w:r w:rsidRPr="0048409E">
              <w:rPr>
                <w:sz w:val="22"/>
                <w:szCs w:val="22"/>
              </w:rPr>
              <w:t>230</w:t>
            </w:r>
          </w:p>
        </w:tc>
      </w:tr>
    </w:tbl>
    <w:p w14:paraId="000687EA" w14:textId="77777777" w:rsidR="00252087" w:rsidRPr="0048409E" w:rsidRDefault="00252087" w:rsidP="00252087">
      <w:pPr>
        <w:pStyle w:val="Pagrindinistekstas"/>
        <w:tabs>
          <w:tab w:val="left" w:pos="567"/>
        </w:tabs>
        <w:spacing w:before="0" w:line="240" w:lineRule="auto"/>
        <w:jc w:val="left"/>
        <w:rPr>
          <w:sz w:val="22"/>
          <w:szCs w:val="22"/>
        </w:rPr>
      </w:pPr>
    </w:p>
    <w:p w14:paraId="1598C1B3" w14:textId="77777777" w:rsidR="00252087" w:rsidRPr="0048409E" w:rsidRDefault="00252087" w:rsidP="00252087">
      <w:pPr>
        <w:tabs>
          <w:tab w:val="left" w:pos="567"/>
        </w:tabs>
        <w:rPr>
          <w:sz w:val="22"/>
          <w:szCs w:val="22"/>
        </w:rPr>
      </w:pPr>
      <w:r w:rsidRPr="0048409E">
        <w:rPr>
          <w:sz w:val="22"/>
          <w:szCs w:val="22"/>
        </w:rPr>
        <w:t xml:space="preserve">Paruoštą tirpalą reikia </w:t>
      </w:r>
      <w:r>
        <w:rPr>
          <w:sz w:val="22"/>
          <w:szCs w:val="22"/>
        </w:rPr>
        <w:t>suleisti</w:t>
      </w:r>
      <w:r w:rsidRPr="0048409E">
        <w:rPr>
          <w:sz w:val="22"/>
          <w:szCs w:val="22"/>
        </w:rPr>
        <w:t xml:space="preserve"> per maždaug 30 min.</w:t>
      </w:r>
    </w:p>
    <w:p w14:paraId="204BB185" w14:textId="77777777" w:rsidR="00252087" w:rsidRPr="005A3E1B" w:rsidRDefault="00252087" w:rsidP="00252087">
      <w:pPr>
        <w:pStyle w:val="BTEMEASMCA"/>
        <w:rPr>
          <w:rFonts w:ascii="Times New Roman" w:hAnsi="Times New Roman"/>
        </w:rPr>
      </w:pPr>
    </w:p>
    <w:p w14:paraId="12E5F303" w14:textId="77777777" w:rsidR="00252087" w:rsidRPr="005A3E1B" w:rsidRDefault="00252087" w:rsidP="00252087">
      <w:pPr>
        <w:pStyle w:val="BTEMEASMCA"/>
        <w:rPr>
          <w:rFonts w:ascii="Times New Roman" w:hAnsi="Times New Roman"/>
        </w:rPr>
      </w:pPr>
      <w:r w:rsidRPr="005A3E1B">
        <w:rPr>
          <w:rFonts w:ascii="Times New Roman" w:hAnsi="Times New Roman"/>
        </w:rPr>
        <w:lastRenderedPageBreak/>
        <w:t>Duomenų apie nesuderinamumą pateikta 6.2 skyriuje.</w:t>
      </w:r>
    </w:p>
    <w:p w14:paraId="1AA86421" w14:textId="77777777" w:rsidR="00252087" w:rsidRPr="005A3E1B" w:rsidRDefault="00252087" w:rsidP="00252087">
      <w:pPr>
        <w:pStyle w:val="BTEMEASMCA"/>
        <w:rPr>
          <w:rFonts w:ascii="Times New Roman" w:hAnsi="Times New Roman"/>
        </w:rPr>
      </w:pPr>
    </w:p>
    <w:p w14:paraId="4915F5A4" w14:textId="77777777" w:rsidR="00252087" w:rsidRPr="005A3E1B" w:rsidRDefault="00252087" w:rsidP="00252087">
      <w:pPr>
        <w:pStyle w:val="BTEMEASMCA"/>
        <w:rPr>
          <w:rFonts w:ascii="Times New Roman" w:hAnsi="Times New Roman"/>
        </w:rPr>
      </w:pPr>
      <w:r w:rsidRPr="005A3E1B">
        <w:rPr>
          <w:rFonts w:ascii="Times New Roman" w:hAnsi="Times New Roman"/>
        </w:rPr>
        <w:t>Prieš vartojimą flakoną reikia apžiūrėti. Galima vartoti tik tirpalą, kuriame nėra dalelių.</w:t>
      </w:r>
    </w:p>
    <w:p w14:paraId="6A7D827F" w14:textId="77777777" w:rsidR="00252087" w:rsidRPr="005A3E1B" w:rsidRDefault="00252087" w:rsidP="00252087">
      <w:pPr>
        <w:pStyle w:val="BTEMEASMCA"/>
        <w:rPr>
          <w:rFonts w:ascii="Times New Roman" w:hAnsi="Times New Roman"/>
        </w:rPr>
      </w:pPr>
    </w:p>
    <w:p w14:paraId="6C042DE2" w14:textId="77777777" w:rsidR="00252087" w:rsidRPr="005A3E1B" w:rsidRDefault="00252087" w:rsidP="00252087">
      <w:pPr>
        <w:pStyle w:val="BTEMEASMCA"/>
        <w:rPr>
          <w:rFonts w:ascii="Times New Roman" w:hAnsi="Times New Roman"/>
        </w:rPr>
      </w:pPr>
      <w:r w:rsidRPr="005A3E1B">
        <w:rPr>
          <w:rFonts w:ascii="Times New Roman" w:hAnsi="Times New Roman"/>
        </w:rPr>
        <w:t>Vartoti tik skaidrų tirpalą.</w:t>
      </w:r>
    </w:p>
    <w:p w14:paraId="77611895" w14:textId="77777777" w:rsidR="00252087" w:rsidRPr="005A3E1B" w:rsidRDefault="00252087" w:rsidP="00252087">
      <w:pPr>
        <w:pStyle w:val="BTEMEASMCA"/>
        <w:rPr>
          <w:rFonts w:ascii="Times New Roman" w:hAnsi="Times New Roman"/>
        </w:rPr>
      </w:pPr>
    </w:p>
    <w:p w14:paraId="62F8F21B"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Cefepimo</w:t>
      </w:r>
      <w:proofErr w:type="spellEnd"/>
      <w:r w:rsidRPr="005A3E1B">
        <w:rPr>
          <w:rFonts w:ascii="Times New Roman" w:hAnsi="Times New Roman"/>
        </w:rPr>
        <w:t xml:space="preserve">, kaip ir kitų </w:t>
      </w:r>
      <w:proofErr w:type="spellStart"/>
      <w:r w:rsidRPr="005A3E1B">
        <w:rPr>
          <w:rFonts w:ascii="Times New Roman" w:hAnsi="Times New Roman"/>
        </w:rPr>
        <w:t>cefalosporinų</w:t>
      </w:r>
      <w:proofErr w:type="spellEnd"/>
      <w:r w:rsidRPr="005A3E1B">
        <w:rPr>
          <w:rFonts w:ascii="Times New Roman" w:hAnsi="Times New Roman"/>
        </w:rPr>
        <w:t xml:space="preserve">, tirpalas gali tapti gelsvas arba gintaro spalvos, tai priklauso nuo laikymo sąlygų. Tai </w:t>
      </w:r>
      <w:r>
        <w:rPr>
          <w:rFonts w:ascii="Times New Roman" w:hAnsi="Times New Roman"/>
        </w:rPr>
        <w:t xml:space="preserve">vaistinio </w:t>
      </w:r>
      <w:r w:rsidRPr="005A3E1B">
        <w:rPr>
          <w:rFonts w:ascii="Times New Roman" w:hAnsi="Times New Roman"/>
        </w:rPr>
        <w:t>preparato veiksmingumo nesumažina.</w:t>
      </w:r>
    </w:p>
    <w:p w14:paraId="036CD7E5" w14:textId="77777777" w:rsidR="00252087" w:rsidRPr="0093534E" w:rsidRDefault="00252087" w:rsidP="00252087">
      <w:pPr>
        <w:tabs>
          <w:tab w:val="left" w:pos="567"/>
        </w:tabs>
        <w:rPr>
          <w:sz w:val="22"/>
          <w:szCs w:val="22"/>
          <w:u w:val="single"/>
        </w:rPr>
      </w:pPr>
    </w:p>
    <w:p w14:paraId="01A316C1" w14:textId="77777777" w:rsidR="00252087" w:rsidRPr="0093534E" w:rsidRDefault="00252087" w:rsidP="00252087">
      <w:pPr>
        <w:tabs>
          <w:tab w:val="left" w:pos="567"/>
        </w:tabs>
        <w:rPr>
          <w:b/>
          <w:sz w:val="22"/>
          <w:szCs w:val="22"/>
        </w:rPr>
      </w:pPr>
      <w:r w:rsidRPr="0093534E">
        <w:rPr>
          <w:b/>
          <w:sz w:val="22"/>
          <w:szCs w:val="22"/>
        </w:rPr>
        <w:t>Atliekų tvarkymas</w:t>
      </w:r>
    </w:p>
    <w:p w14:paraId="68ACA42E" w14:textId="77777777" w:rsidR="00252087" w:rsidRPr="0048409E" w:rsidRDefault="00252087" w:rsidP="00252087">
      <w:pPr>
        <w:tabs>
          <w:tab w:val="left" w:pos="567"/>
        </w:tabs>
        <w:rPr>
          <w:sz w:val="22"/>
          <w:szCs w:val="22"/>
        </w:rPr>
      </w:pPr>
    </w:p>
    <w:p w14:paraId="42237026" w14:textId="77777777" w:rsidR="00252087" w:rsidRPr="0048409E" w:rsidRDefault="00252087" w:rsidP="00252087">
      <w:pPr>
        <w:tabs>
          <w:tab w:val="left" w:pos="567"/>
        </w:tabs>
        <w:rPr>
          <w:sz w:val="22"/>
          <w:szCs w:val="22"/>
        </w:rPr>
      </w:pPr>
      <w:r w:rsidRPr="0048409E">
        <w:rPr>
          <w:sz w:val="22"/>
          <w:szCs w:val="22"/>
        </w:rPr>
        <w:t>Nesuvartotą vaistinį preparatą ar atliekas reikia tvarkyti laikantis vietinių reikalavimų.</w:t>
      </w:r>
    </w:p>
    <w:p w14:paraId="64923546" w14:textId="77777777" w:rsidR="00252087" w:rsidRPr="0048409E" w:rsidRDefault="00252087" w:rsidP="00252087">
      <w:pPr>
        <w:tabs>
          <w:tab w:val="left" w:pos="567"/>
        </w:tabs>
        <w:rPr>
          <w:b/>
          <w:sz w:val="22"/>
          <w:szCs w:val="22"/>
        </w:rPr>
      </w:pPr>
    </w:p>
    <w:p w14:paraId="5812A59B" w14:textId="77777777" w:rsidR="00252087" w:rsidRPr="0048409E" w:rsidRDefault="00252087" w:rsidP="00252087">
      <w:pPr>
        <w:tabs>
          <w:tab w:val="left" w:pos="567"/>
        </w:tabs>
        <w:rPr>
          <w:b/>
          <w:sz w:val="22"/>
          <w:szCs w:val="22"/>
        </w:rPr>
      </w:pPr>
    </w:p>
    <w:p w14:paraId="5E6809B7" w14:textId="77777777" w:rsidR="00252087" w:rsidRPr="0048409E" w:rsidRDefault="00252087" w:rsidP="00252087">
      <w:pPr>
        <w:tabs>
          <w:tab w:val="left" w:pos="567"/>
        </w:tabs>
        <w:rPr>
          <w:b/>
          <w:sz w:val="22"/>
          <w:szCs w:val="22"/>
        </w:rPr>
      </w:pPr>
      <w:r w:rsidRPr="0048409E">
        <w:rPr>
          <w:b/>
          <w:sz w:val="22"/>
          <w:szCs w:val="22"/>
        </w:rPr>
        <w:t>7.</w:t>
      </w:r>
      <w:r w:rsidRPr="0048409E">
        <w:rPr>
          <w:b/>
          <w:sz w:val="22"/>
          <w:szCs w:val="22"/>
        </w:rPr>
        <w:tab/>
        <w:t>REGISTRUOTOJAS</w:t>
      </w:r>
    </w:p>
    <w:p w14:paraId="5849AC96" w14:textId="77777777" w:rsidR="00252087" w:rsidRPr="0048409E" w:rsidRDefault="00252087" w:rsidP="00252087">
      <w:pPr>
        <w:tabs>
          <w:tab w:val="left" w:pos="567"/>
        </w:tabs>
        <w:rPr>
          <w:sz w:val="22"/>
          <w:szCs w:val="22"/>
        </w:rPr>
      </w:pPr>
    </w:p>
    <w:p w14:paraId="1D6EE10B" w14:textId="77777777" w:rsidR="00252087" w:rsidRPr="0048409E" w:rsidRDefault="00252087" w:rsidP="00252087">
      <w:pPr>
        <w:tabs>
          <w:tab w:val="left" w:pos="708"/>
        </w:tabs>
        <w:rPr>
          <w:sz w:val="22"/>
          <w:szCs w:val="22"/>
        </w:rPr>
      </w:pPr>
      <w:r w:rsidRPr="0048409E">
        <w:rPr>
          <w:sz w:val="22"/>
          <w:szCs w:val="22"/>
        </w:rPr>
        <w:t xml:space="preserve">UAB </w:t>
      </w:r>
      <w:proofErr w:type="spellStart"/>
      <w:r w:rsidRPr="0048409E">
        <w:rPr>
          <w:sz w:val="22"/>
          <w:szCs w:val="22"/>
        </w:rPr>
        <w:t>Norameda</w:t>
      </w:r>
      <w:proofErr w:type="spellEnd"/>
    </w:p>
    <w:p w14:paraId="41BC21B6" w14:textId="77777777" w:rsidR="00252087" w:rsidRPr="0048409E" w:rsidRDefault="00252087" w:rsidP="00252087">
      <w:pPr>
        <w:tabs>
          <w:tab w:val="left" w:pos="708"/>
        </w:tabs>
        <w:rPr>
          <w:sz w:val="22"/>
          <w:szCs w:val="22"/>
        </w:rPr>
      </w:pPr>
      <w:r w:rsidRPr="0048409E">
        <w:rPr>
          <w:sz w:val="22"/>
          <w:szCs w:val="22"/>
        </w:rPr>
        <w:t>Meistrų 8A, LT-02189 Vilnius</w:t>
      </w:r>
    </w:p>
    <w:p w14:paraId="69661E3A" w14:textId="77777777" w:rsidR="00252087" w:rsidRPr="0048409E" w:rsidRDefault="00252087" w:rsidP="00252087">
      <w:pPr>
        <w:tabs>
          <w:tab w:val="left" w:pos="708"/>
        </w:tabs>
        <w:rPr>
          <w:sz w:val="22"/>
          <w:szCs w:val="22"/>
        </w:rPr>
      </w:pPr>
      <w:r w:rsidRPr="0048409E">
        <w:rPr>
          <w:sz w:val="22"/>
          <w:szCs w:val="22"/>
        </w:rPr>
        <w:t>Lietuva</w:t>
      </w:r>
    </w:p>
    <w:p w14:paraId="0DA2927B" w14:textId="77777777" w:rsidR="00252087" w:rsidRPr="0048409E" w:rsidRDefault="00252087" w:rsidP="00252087">
      <w:pPr>
        <w:tabs>
          <w:tab w:val="left" w:pos="567"/>
        </w:tabs>
        <w:rPr>
          <w:b/>
          <w:sz w:val="22"/>
          <w:szCs w:val="22"/>
        </w:rPr>
      </w:pPr>
    </w:p>
    <w:p w14:paraId="30DA3261" w14:textId="77777777" w:rsidR="00252087" w:rsidRPr="0048409E" w:rsidRDefault="00252087" w:rsidP="00252087">
      <w:pPr>
        <w:tabs>
          <w:tab w:val="left" w:pos="567"/>
        </w:tabs>
        <w:rPr>
          <w:b/>
          <w:sz w:val="22"/>
          <w:szCs w:val="22"/>
        </w:rPr>
      </w:pPr>
    </w:p>
    <w:p w14:paraId="3DCB87D5" w14:textId="77777777" w:rsidR="00252087" w:rsidRPr="0048409E" w:rsidRDefault="00252087" w:rsidP="00252087">
      <w:pPr>
        <w:tabs>
          <w:tab w:val="left" w:pos="567"/>
        </w:tabs>
        <w:rPr>
          <w:b/>
          <w:sz w:val="22"/>
          <w:szCs w:val="22"/>
        </w:rPr>
      </w:pPr>
      <w:r w:rsidRPr="0048409E">
        <w:rPr>
          <w:b/>
          <w:sz w:val="22"/>
          <w:szCs w:val="22"/>
        </w:rPr>
        <w:t>8.</w:t>
      </w:r>
      <w:r w:rsidRPr="0048409E">
        <w:rPr>
          <w:b/>
          <w:sz w:val="22"/>
          <w:szCs w:val="22"/>
        </w:rPr>
        <w:tab/>
        <w:t>REGISTACIJOS PAŽYMĖJIMO NUMERIS (-IAI)</w:t>
      </w:r>
    </w:p>
    <w:p w14:paraId="4426D2FE" w14:textId="77777777" w:rsidR="00252087" w:rsidRPr="0048409E" w:rsidRDefault="00252087" w:rsidP="00252087">
      <w:pPr>
        <w:tabs>
          <w:tab w:val="left" w:pos="567"/>
        </w:tabs>
        <w:rPr>
          <w:sz w:val="22"/>
          <w:szCs w:val="22"/>
        </w:rPr>
      </w:pPr>
    </w:p>
    <w:p w14:paraId="2079213C" w14:textId="77777777" w:rsidR="00252087" w:rsidRPr="0048409E" w:rsidRDefault="00252087" w:rsidP="00252087">
      <w:pPr>
        <w:tabs>
          <w:tab w:val="left" w:pos="567"/>
        </w:tabs>
        <w:rPr>
          <w:sz w:val="22"/>
          <w:szCs w:val="22"/>
        </w:rPr>
      </w:pPr>
      <w:r w:rsidRPr="0048409E">
        <w:rPr>
          <w:sz w:val="22"/>
          <w:szCs w:val="22"/>
        </w:rPr>
        <w:t>LT/1/13/3180/001</w:t>
      </w:r>
      <w:r>
        <w:rPr>
          <w:sz w:val="22"/>
          <w:szCs w:val="22"/>
        </w:rPr>
        <w:t xml:space="preserve"> </w:t>
      </w:r>
      <w:r w:rsidRPr="0048409E">
        <w:rPr>
          <w:sz w:val="22"/>
          <w:szCs w:val="22"/>
        </w:rPr>
        <w:t>–</w:t>
      </w:r>
      <w:r>
        <w:rPr>
          <w:sz w:val="22"/>
          <w:szCs w:val="22"/>
        </w:rPr>
        <w:t xml:space="preserve"> </w:t>
      </w:r>
      <w:r w:rsidRPr="0048409E">
        <w:rPr>
          <w:sz w:val="22"/>
          <w:szCs w:val="22"/>
        </w:rPr>
        <w:t>N1</w:t>
      </w:r>
    </w:p>
    <w:p w14:paraId="61FCAECC" w14:textId="77777777" w:rsidR="00252087" w:rsidRPr="0048409E" w:rsidRDefault="00252087" w:rsidP="00252087">
      <w:pPr>
        <w:tabs>
          <w:tab w:val="left" w:pos="567"/>
        </w:tabs>
        <w:rPr>
          <w:sz w:val="22"/>
          <w:szCs w:val="22"/>
        </w:rPr>
      </w:pPr>
      <w:r w:rsidRPr="0048409E">
        <w:rPr>
          <w:sz w:val="22"/>
          <w:szCs w:val="22"/>
        </w:rPr>
        <w:t>LT/1/13/3180/002</w:t>
      </w:r>
      <w:r>
        <w:rPr>
          <w:sz w:val="22"/>
          <w:szCs w:val="22"/>
        </w:rPr>
        <w:t xml:space="preserve"> </w:t>
      </w:r>
      <w:r w:rsidRPr="0048409E">
        <w:rPr>
          <w:sz w:val="22"/>
          <w:szCs w:val="22"/>
        </w:rPr>
        <w:t>–</w:t>
      </w:r>
      <w:r>
        <w:rPr>
          <w:sz w:val="22"/>
          <w:szCs w:val="22"/>
        </w:rPr>
        <w:t xml:space="preserve"> </w:t>
      </w:r>
      <w:r w:rsidRPr="0048409E">
        <w:rPr>
          <w:sz w:val="22"/>
          <w:szCs w:val="22"/>
        </w:rPr>
        <w:t>N</w:t>
      </w:r>
      <w:r>
        <w:rPr>
          <w:sz w:val="22"/>
          <w:szCs w:val="22"/>
        </w:rPr>
        <w:t>50</w:t>
      </w:r>
    </w:p>
    <w:p w14:paraId="35CAA432" w14:textId="7B48DB1A" w:rsidR="00252087" w:rsidRPr="0048409E" w:rsidRDefault="00B90776" w:rsidP="00252087">
      <w:pPr>
        <w:tabs>
          <w:tab w:val="left" w:pos="567"/>
        </w:tabs>
        <w:rPr>
          <w:sz w:val="22"/>
          <w:szCs w:val="22"/>
        </w:rPr>
      </w:pPr>
      <w:r w:rsidRPr="00B90776">
        <w:rPr>
          <w:sz w:val="22"/>
          <w:szCs w:val="22"/>
        </w:rPr>
        <w:t>LT/1/13/3180/</w:t>
      </w:r>
      <w:r w:rsidR="00B37CA9">
        <w:rPr>
          <w:sz w:val="22"/>
          <w:szCs w:val="22"/>
        </w:rPr>
        <w:t>003</w:t>
      </w:r>
      <w:r>
        <w:rPr>
          <w:sz w:val="22"/>
          <w:szCs w:val="22"/>
        </w:rPr>
        <w:t xml:space="preserve"> – N10</w:t>
      </w:r>
    </w:p>
    <w:p w14:paraId="3A09F512" w14:textId="3A974711" w:rsidR="00252087" w:rsidRDefault="00252087" w:rsidP="00252087">
      <w:pPr>
        <w:tabs>
          <w:tab w:val="left" w:pos="567"/>
        </w:tabs>
        <w:rPr>
          <w:sz w:val="22"/>
          <w:szCs w:val="22"/>
        </w:rPr>
      </w:pPr>
    </w:p>
    <w:p w14:paraId="588E2819" w14:textId="77777777" w:rsidR="0095366B" w:rsidRPr="0048409E" w:rsidRDefault="0095366B" w:rsidP="00252087">
      <w:pPr>
        <w:tabs>
          <w:tab w:val="left" w:pos="567"/>
        </w:tabs>
        <w:rPr>
          <w:sz w:val="22"/>
          <w:szCs w:val="22"/>
        </w:rPr>
      </w:pPr>
    </w:p>
    <w:p w14:paraId="2B0B8463" w14:textId="77777777" w:rsidR="00252087" w:rsidRPr="0048409E" w:rsidRDefault="00252087" w:rsidP="00252087">
      <w:pPr>
        <w:tabs>
          <w:tab w:val="left" w:pos="567"/>
        </w:tabs>
        <w:rPr>
          <w:b/>
          <w:sz w:val="22"/>
          <w:szCs w:val="22"/>
        </w:rPr>
      </w:pPr>
      <w:r w:rsidRPr="0048409E">
        <w:rPr>
          <w:b/>
          <w:sz w:val="22"/>
          <w:szCs w:val="22"/>
        </w:rPr>
        <w:t>9.</w:t>
      </w:r>
      <w:r w:rsidRPr="0048409E">
        <w:rPr>
          <w:b/>
          <w:sz w:val="22"/>
          <w:szCs w:val="22"/>
        </w:rPr>
        <w:tab/>
        <w:t>REGISTRAVIMO / PERREGISTRAVIMO DATA</w:t>
      </w:r>
    </w:p>
    <w:p w14:paraId="73E2A36D" w14:textId="77777777" w:rsidR="00252087" w:rsidRPr="0048409E" w:rsidRDefault="00252087" w:rsidP="00252087">
      <w:pPr>
        <w:tabs>
          <w:tab w:val="left" w:pos="567"/>
        </w:tabs>
        <w:rPr>
          <w:sz w:val="22"/>
          <w:szCs w:val="22"/>
        </w:rPr>
      </w:pPr>
    </w:p>
    <w:p w14:paraId="58A48827" w14:textId="77777777" w:rsidR="00252087" w:rsidRDefault="00252087" w:rsidP="00252087">
      <w:pPr>
        <w:tabs>
          <w:tab w:val="left" w:pos="567"/>
        </w:tabs>
        <w:rPr>
          <w:sz w:val="22"/>
          <w:szCs w:val="22"/>
        </w:rPr>
      </w:pPr>
      <w:r w:rsidRPr="0048409E">
        <w:rPr>
          <w:sz w:val="22"/>
          <w:szCs w:val="22"/>
        </w:rPr>
        <w:t>Registravimo data 2013 m. sausio 14 d.</w:t>
      </w:r>
    </w:p>
    <w:p w14:paraId="3B082E3D" w14:textId="77777777" w:rsidR="00252087" w:rsidRPr="0048409E" w:rsidRDefault="00252087" w:rsidP="00252087">
      <w:pPr>
        <w:tabs>
          <w:tab w:val="left" w:pos="567"/>
        </w:tabs>
        <w:rPr>
          <w:sz w:val="22"/>
          <w:szCs w:val="22"/>
        </w:rPr>
      </w:pPr>
      <w:r>
        <w:rPr>
          <w:sz w:val="22"/>
          <w:szCs w:val="22"/>
        </w:rPr>
        <w:t>Paskutinio perregistravimo data 2019 m. gruodžio 23 d.</w:t>
      </w:r>
    </w:p>
    <w:p w14:paraId="43E2AD7B" w14:textId="77777777" w:rsidR="00252087" w:rsidRPr="0048409E" w:rsidRDefault="00252087" w:rsidP="00252087">
      <w:pPr>
        <w:tabs>
          <w:tab w:val="left" w:pos="567"/>
        </w:tabs>
        <w:rPr>
          <w:sz w:val="22"/>
          <w:szCs w:val="22"/>
        </w:rPr>
      </w:pPr>
    </w:p>
    <w:p w14:paraId="6A2620EC" w14:textId="77777777" w:rsidR="00252087" w:rsidRPr="0048409E" w:rsidRDefault="00252087" w:rsidP="00252087">
      <w:pPr>
        <w:tabs>
          <w:tab w:val="left" w:pos="567"/>
        </w:tabs>
        <w:rPr>
          <w:b/>
          <w:sz w:val="22"/>
          <w:szCs w:val="22"/>
        </w:rPr>
      </w:pPr>
    </w:p>
    <w:p w14:paraId="53C9E463" w14:textId="77777777" w:rsidR="00252087" w:rsidRPr="0048409E" w:rsidRDefault="00252087" w:rsidP="00252087">
      <w:pPr>
        <w:tabs>
          <w:tab w:val="left" w:pos="567"/>
        </w:tabs>
        <w:rPr>
          <w:b/>
          <w:sz w:val="22"/>
          <w:szCs w:val="22"/>
        </w:rPr>
      </w:pPr>
      <w:r w:rsidRPr="0048409E">
        <w:rPr>
          <w:b/>
          <w:sz w:val="22"/>
          <w:szCs w:val="22"/>
        </w:rPr>
        <w:t>10.</w:t>
      </w:r>
      <w:r w:rsidRPr="0048409E">
        <w:rPr>
          <w:b/>
          <w:sz w:val="22"/>
          <w:szCs w:val="22"/>
        </w:rPr>
        <w:tab/>
        <w:t>TEKSTO PERŽIŪROS DATA</w:t>
      </w:r>
    </w:p>
    <w:p w14:paraId="034B7DF7" w14:textId="77777777" w:rsidR="00252087" w:rsidRPr="0048409E" w:rsidRDefault="00252087" w:rsidP="00252087">
      <w:pPr>
        <w:tabs>
          <w:tab w:val="left" w:pos="567"/>
        </w:tabs>
        <w:rPr>
          <w:sz w:val="22"/>
          <w:szCs w:val="22"/>
        </w:rPr>
      </w:pPr>
    </w:p>
    <w:p w14:paraId="3B270541" w14:textId="77777777" w:rsidR="00BD5080" w:rsidRDefault="00BD5080" w:rsidP="00861B49">
      <w:pPr>
        <w:tabs>
          <w:tab w:val="left" w:pos="567"/>
        </w:tabs>
        <w:rPr>
          <w:sz w:val="22"/>
          <w:szCs w:val="22"/>
        </w:rPr>
      </w:pPr>
      <w:r>
        <w:rPr>
          <w:sz w:val="22"/>
          <w:szCs w:val="22"/>
        </w:rPr>
        <w:t>2020 m. balandžio 10 d.</w:t>
      </w:r>
    </w:p>
    <w:p w14:paraId="6FABDC25" w14:textId="77777777" w:rsidR="00252087" w:rsidRDefault="00252087" w:rsidP="00252087">
      <w:pPr>
        <w:tabs>
          <w:tab w:val="left" w:pos="567"/>
        </w:tabs>
        <w:rPr>
          <w:sz w:val="22"/>
          <w:szCs w:val="22"/>
        </w:rPr>
      </w:pPr>
    </w:p>
    <w:p w14:paraId="2F2965CF" w14:textId="77777777" w:rsidR="00252087" w:rsidRPr="0048409E" w:rsidRDefault="00252087" w:rsidP="00252087">
      <w:pPr>
        <w:tabs>
          <w:tab w:val="left" w:pos="567"/>
        </w:tabs>
        <w:rPr>
          <w:sz w:val="22"/>
          <w:szCs w:val="22"/>
        </w:rPr>
      </w:pPr>
    </w:p>
    <w:p w14:paraId="62337776" w14:textId="77777777" w:rsidR="00252087" w:rsidRPr="005A3E1B" w:rsidRDefault="00252087" w:rsidP="00252087">
      <w:pPr>
        <w:tabs>
          <w:tab w:val="left" w:pos="567"/>
        </w:tabs>
      </w:pPr>
      <w:r w:rsidRPr="00F740B1">
        <w:rPr>
          <w:sz w:val="22"/>
          <w:szCs w:val="22"/>
        </w:rPr>
        <w:t>Išsami informacija apie šį vaistinį preparatą pateikiama Valstybinės vaistų kontrolės tarnybos prie Lietuvos Respublikos sveikatos apsaugos ministerijos tinklalapyje http://www.vvkt.lt</w:t>
      </w:r>
    </w:p>
    <w:p w14:paraId="6B7ACBB9" w14:textId="77777777" w:rsidR="00252087" w:rsidRPr="005A3E1B" w:rsidRDefault="00252087" w:rsidP="00252087">
      <w:pPr>
        <w:pStyle w:val="BTEMEASMCA"/>
        <w:rPr>
          <w:rFonts w:ascii="Times New Roman" w:hAnsi="Times New Roman"/>
        </w:rPr>
      </w:pPr>
      <w:r w:rsidRPr="005A3E1B">
        <w:rPr>
          <w:rFonts w:ascii="Times New Roman" w:hAnsi="Times New Roman"/>
        </w:rPr>
        <w:br w:type="page"/>
      </w:r>
    </w:p>
    <w:p w14:paraId="60E65A96" w14:textId="77777777" w:rsidR="00252087" w:rsidRPr="005A3E1B" w:rsidRDefault="00252087" w:rsidP="00252087">
      <w:pPr>
        <w:pStyle w:val="BTEMEASMCA"/>
        <w:rPr>
          <w:rFonts w:ascii="Times New Roman" w:hAnsi="Times New Roman"/>
        </w:rPr>
      </w:pPr>
    </w:p>
    <w:p w14:paraId="002E195E" w14:textId="77777777" w:rsidR="00252087" w:rsidRPr="005A3E1B" w:rsidRDefault="00252087" w:rsidP="00252087">
      <w:pPr>
        <w:pStyle w:val="BTEMEASMCA"/>
        <w:rPr>
          <w:rFonts w:ascii="Times New Roman" w:hAnsi="Times New Roman"/>
        </w:rPr>
      </w:pPr>
    </w:p>
    <w:p w14:paraId="038FDBB5" w14:textId="77777777" w:rsidR="00252087" w:rsidRPr="005A3E1B" w:rsidRDefault="00252087" w:rsidP="00252087">
      <w:pPr>
        <w:pStyle w:val="BTEMEASMCA"/>
        <w:rPr>
          <w:rFonts w:ascii="Times New Roman" w:hAnsi="Times New Roman"/>
        </w:rPr>
      </w:pPr>
    </w:p>
    <w:p w14:paraId="40EC56D8" w14:textId="77777777" w:rsidR="00252087" w:rsidRPr="005A3E1B" w:rsidRDefault="00252087" w:rsidP="00252087">
      <w:pPr>
        <w:pStyle w:val="BTEMEASMCA"/>
        <w:rPr>
          <w:rFonts w:ascii="Times New Roman" w:hAnsi="Times New Roman"/>
        </w:rPr>
      </w:pPr>
    </w:p>
    <w:p w14:paraId="45CC6523" w14:textId="77777777" w:rsidR="00252087" w:rsidRPr="005A3E1B" w:rsidRDefault="00252087" w:rsidP="00252087">
      <w:pPr>
        <w:pStyle w:val="BTEMEASMCA"/>
        <w:rPr>
          <w:rFonts w:ascii="Times New Roman" w:hAnsi="Times New Roman"/>
        </w:rPr>
      </w:pPr>
    </w:p>
    <w:p w14:paraId="4D50BA0B" w14:textId="77777777" w:rsidR="00252087" w:rsidRPr="005A3E1B" w:rsidRDefault="00252087" w:rsidP="00252087">
      <w:pPr>
        <w:pStyle w:val="BTEMEASMCA"/>
        <w:rPr>
          <w:rFonts w:ascii="Times New Roman" w:hAnsi="Times New Roman"/>
        </w:rPr>
      </w:pPr>
    </w:p>
    <w:p w14:paraId="2CFE1908" w14:textId="77777777" w:rsidR="00252087" w:rsidRPr="005A3E1B" w:rsidRDefault="00252087" w:rsidP="00252087">
      <w:pPr>
        <w:pStyle w:val="BTEMEASMCA"/>
        <w:rPr>
          <w:rFonts w:ascii="Times New Roman" w:hAnsi="Times New Roman"/>
        </w:rPr>
      </w:pPr>
    </w:p>
    <w:p w14:paraId="2B130400" w14:textId="77777777" w:rsidR="00252087" w:rsidRPr="005A3E1B" w:rsidRDefault="00252087" w:rsidP="00252087">
      <w:pPr>
        <w:pStyle w:val="BTEMEASMCA"/>
        <w:rPr>
          <w:rFonts w:ascii="Times New Roman" w:hAnsi="Times New Roman"/>
        </w:rPr>
      </w:pPr>
    </w:p>
    <w:p w14:paraId="138D4167" w14:textId="77777777" w:rsidR="00252087" w:rsidRPr="005A3E1B" w:rsidRDefault="00252087" w:rsidP="00252087">
      <w:pPr>
        <w:pStyle w:val="BTEMEASMCA"/>
        <w:rPr>
          <w:rFonts w:ascii="Times New Roman" w:hAnsi="Times New Roman"/>
        </w:rPr>
      </w:pPr>
    </w:p>
    <w:p w14:paraId="2D12D83F" w14:textId="77777777" w:rsidR="00252087" w:rsidRPr="005A3E1B" w:rsidRDefault="00252087" w:rsidP="00252087">
      <w:pPr>
        <w:pStyle w:val="BTEMEASMCA"/>
        <w:rPr>
          <w:rFonts w:ascii="Times New Roman" w:hAnsi="Times New Roman"/>
        </w:rPr>
      </w:pPr>
    </w:p>
    <w:p w14:paraId="46FEBBD5" w14:textId="77777777" w:rsidR="00252087" w:rsidRPr="005A3E1B" w:rsidRDefault="00252087" w:rsidP="00252087">
      <w:pPr>
        <w:pStyle w:val="BTEMEASMCA"/>
        <w:rPr>
          <w:rFonts w:ascii="Times New Roman" w:hAnsi="Times New Roman"/>
        </w:rPr>
      </w:pPr>
    </w:p>
    <w:p w14:paraId="3578B724" w14:textId="77777777" w:rsidR="00252087" w:rsidRPr="005A3E1B" w:rsidRDefault="00252087" w:rsidP="00252087">
      <w:pPr>
        <w:pStyle w:val="BTEMEASMCA"/>
        <w:rPr>
          <w:rFonts w:ascii="Times New Roman" w:hAnsi="Times New Roman"/>
        </w:rPr>
      </w:pPr>
    </w:p>
    <w:p w14:paraId="7316B4F8" w14:textId="77777777" w:rsidR="00252087" w:rsidRPr="005A3E1B" w:rsidRDefault="00252087" w:rsidP="00252087">
      <w:pPr>
        <w:pStyle w:val="BTEMEASMCA"/>
        <w:rPr>
          <w:rFonts w:ascii="Times New Roman" w:hAnsi="Times New Roman"/>
        </w:rPr>
      </w:pPr>
    </w:p>
    <w:p w14:paraId="49298694" w14:textId="77777777" w:rsidR="00252087" w:rsidRPr="005A3E1B" w:rsidRDefault="00252087" w:rsidP="00252087">
      <w:pPr>
        <w:pStyle w:val="BTEMEASMCA"/>
        <w:rPr>
          <w:rFonts w:ascii="Times New Roman" w:hAnsi="Times New Roman"/>
        </w:rPr>
      </w:pPr>
    </w:p>
    <w:p w14:paraId="591CB89A" w14:textId="77777777" w:rsidR="00252087" w:rsidRPr="005A3E1B" w:rsidRDefault="00252087" w:rsidP="00252087">
      <w:pPr>
        <w:pStyle w:val="BTEMEASMCA"/>
        <w:rPr>
          <w:rFonts w:ascii="Times New Roman" w:hAnsi="Times New Roman"/>
        </w:rPr>
      </w:pPr>
    </w:p>
    <w:p w14:paraId="3DE2C7CF" w14:textId="77777777" w:rsidR="00252087" w:rsidRPr="005A3E1B" w:rsidRDefault="00252087" w:rsidP="00252087">
      <w:pPr>
        <w:pStyle w:val="BTEMEASMCA"/>
        <w:rPr>
          <w:rFonts w:ascii="Times New Roman" w:hAnsi="Times New Roman"/>
        </w:rPr>
      </w:pPr>
    </w:p>
    <w:p w14:paraId="40181E33" w14:textId="77777777" w:rsidR="00252087" w:rsidRPr="005A3E1B" w:rsidRDefault="00252087" w:rsidP="00252087">
      <w:pPr>
        <w:pStyle w:val="BTEMEASMCA"/>
        <w:rPr>
          <w:rFonts w:ascii="Times New Roman" w:hAnsi="Times New Roman"/>
        </w:rPr>
      </w:pPr>
    </w:p>
    <w:p w14:paraId="784B67BC" w14:textId="77777777" w:rsidR="00252087" w:rsidRPr="005A3E1B" w:rsidRDefault="00252087" w:rsidP="00252087">
      <w:pPr>
        <w:pStyle w:val="BTEMEASMCA"/>
        <w:rPr>
          <w:rFonts w:ascii="Times New Roman" w:hAnsi="Times New Roman"/>
        </w:rPr>
      </w:pPr>
    </w:p>
    <w:p w14:paraId="7FD795FF" w14:textId="77777777" w:rsidR="00252087" w:rsidRPr="005A3E1B" w:rsidRDefault="00252087" w:rsidP="00252087">
      <w:pPr>
        <w:pStyle w:val="BTEMEASMCA"/>
        <w:rPr>
          <w:rFonts w:ascii="Times New Roman" w:hAnsi="Times New Roman"/>
        </w:rPr>
      </w:pPr>
    </w:p>
    <w:p w14:paraId="0CA25DD6" w14:textId="77777777" w:rsidR="00252087" w:rsidRPr="005A3E1B" w:rsidRDefault="00252087" w:rsidP="00252087">
      <w:pPr>
        <w:pStyle w:val="BTEMEASMCA"/>
        <w:rPr>
          <w:rFonts w:ascii="Times New Roman" w:hAnsi="Times New Roman"/>
        </w:rPr>
      </w:pPr>
    </w:p>
    <w:p w14:paraId="4BF69A81" w14:textId="77777777" w:rsidR="00252087" w:rsidRPr="005A3E1B" w:rsidRDefault="00252087" w:rsidP="00252087">
      <w:pPr>
        <w:pStyle w:val="BTEMEASMCA"/>
        <w:rPr>
          <w:rFonts w:ascii="Times New Roman" w:hAnsi="Times New Roman"/>
        </w:rPr>
      </w:pPr>
    </w:p>
    <w:p w14:paraId="4E9236CE" w14:textId="77777777" w:rsidR="00252087" w:rsidRPr="0093534E" w:rsidRDefault="00252087" w:rsidP="00252087">
      <w:pPr>
        <w:pStyle w:val="TTEMEASMCA"/>
      </w:pPr>
      <w:bookmarkStart w:id="4" w:name="_Toc129243253"/>
      <w:bookmarkStart w:id="5" w:name="_Toc129243128"/>
    </w:p>
    <w:p w14:paraId="5A4D64E9" w14:textId="77777777" w:rsidR="00252087" w:rsidRPr="0093534E" w:rsidRDefault="00252087" w:rsidP="00252087">
      <w:pPr>
        <w:pStyle w:val="TTEMEASMCA"/>
      </w:pPr>
      <w:r w:rsidRPr="0093534E">
        <w:t>II PRIEDAS</w:t>
      </w:r>
      <w:bookmarkEnd w:id="4"/>
      <w:bookmarkEnd w:id="5"/>
    </w:p>
    <w:p w14:paraId="662523F2" w14:textId="77777777" w:rsidR="00252087" w:rsidRPr="0048409E" w:rsidRDefault="00252087" w:rsidP="00252087">
      <w:pPr>
        <w:pStyle w:val="TTEMEASMCA"/>
      </w:pPr>
    </w:p>
    <w:p w14:paraId="39E0EAEF" w14:textId="77777777" w:rsidR="00252087" w:rsidRPr="0048409E" w:rsidRDefault="00252087" w:rsidP="00252087">
      <w:pPr>
        <w:pStyle w:val="TTEMEASMCA"/>
      </w:pPr>
      <w:r w:rsidRPr="0048409E">
        <w:t>REGISTRACIJOS sąlygos</w:t>
      </w:r>
    </w:p>
    <w:p w14:paraId="04A19B82" w14:textId="77777777" w:rsidR="00252087" w:rsidRPr="005A3E1B" w:rsidRDefault="00252087" w:rsidP="00252087">
      <w:pPr>
        <w:pStyle w:val="BTEMEASMCA"/>
        <w:rPr>
          <w:rFonts w:ascii="Times New Roman" w:hAnsi="Times New Roman"/>
        </w:rPr>
      </w:pPr>
    </w:p>
    <w:p w14:paraId="46D7850C" w14:textId="77777777" w:rsidR="00252087" w:rsidRPr="0093534E" w:rsidRDefault="00252087" w:rsidP="00252087">
      <w:pPr>
        <w:ind w:left="1701" w:right="1416" w:hanging="708"/>
        <w:rPr>
          <w:b/>
          <w:sz w:val="22"/>
          <w:szCs w:val="22"/>
        </w:rPr>
      </w:pPr>
      <w:r w:rsidRPr="0093534E">
        <w:t>A.</w:t>
      </w:r>
      <w:r w:rsidRPr="0093534E">
        <w:tab/>
      </w:r>
      <w:r w:rsidRPr="0093534E">
        <w:rPr>
          <w:b/>
          <w:sz w:val="22"/>
          <w:szCs w:val="22"/>
        </w:rPr>
        <w:t>GAMINTOJAS (-AI), ATSAKINGAS (-I) UŽ SERIJŲ IŠLEIDIMĄ</w:t>
      </w:r>
    </w:p>
    <w:p w14:paraId="5517E763" w14:textId="77777777" w:rsidR="00252087" w:rsidRPr="0093534E" w:rsidRDefault="00252087" w:rsidP="00252087">
      <w:pPr>
        <w:rPr>
          <w:sz w:val="22"/>
          <w:szCs w:val="22"/>
        </w:rPr>
      </w:pPr>
    </w:p>
    <w:p w14:paraId="1114AC7D" w14:textId="77777777" w:rsidR="00252087" w:rsidRPr="0048409E" w:rsidRDefault="00252087" w:rsidP="00252087">
      <w:pPr>
        <w:suppressLineNumbers/>
        <w:ind w:left="1701" w:right="1416" w:hanging="708"/>
        <w:rPr>
          <w:sz w:val="22"/>
          <w:szCs w:val="22"/>
        </w:rPr>
      </w:pPr>
      <w:r w:rsidRPr="0048409E">
        <w:rPr>
          <w:b/>
          <w:sz w:val="22"/>
          <w:szCs w:val="22"/>
        </w:rPr>
        <w:t>B.</w:t>
      </w:r>
      <w:r w:rsidRPr="0048409E">
        <w:rPr>
          <w:b/>
          <w:sz w:val="22"/>
          <w:szCs w:val="22"/>
        </w:rPr>
        <w:tab/>
        <w:t>TIEKIMO IR VARTOJIMO SĄLYGOS AR APRIBOJIMAI</w:t>
      </w:r>
    </w:p>
    <w:p w14:paraId="612A03FC" w14:textId="77777777" w:rsidR="00252087" w:rsidRPr="0048409E" w:rsidRDefault="00252087" w:rsidP="00252087">
      <w:pPr>
        <w:pStyle w:val="BTAnIIEMEASMCA"/>
        <w:tabs>
          <w:tab w:val="left" w:pos="567"/>
        </w:tabs>
        <w:rPr>
          <w:rFonts w:cs="Times New Roman"/>
          <w:highlight w:val="yellow"/>
          <w:lang w:val="lt-LT"/>
        </w:rPr>
      </w:pPr>
    </w:p>
    <w:p w14:paraId="23E7CCD1" w14:textId="77777777" w:rsidR="00252087" w:rsidRPr="0048409E" w:rsidRDefault="00252087" w:rsidP="00252087">
      <w:pPr>
        <w:pStyle w:val="PI-1EMEASMCA"/>
      </w:pPr>
      <w:r w:rsidRPr="0048409E">
        <w:rPr>
          <w:b w:val="0"/>
        </w:rPr>
        <w:br w:type="page"/>
      </w:r>
      <w:r w:rsidRPr="0048409E">
        <w:lastRenderedPageBreak/>
        <w:t>A.</w:t>
      </w:r>
      <w:r w:rsidRPr="0048409E">
        <w:tab/>
        <w:t>GAMINTOJAS (-AI), ATSAKINGAS (-I) UŽ SERIJŲ IŠLEIDIMĄ</w:t>
      </w:r>
    </w:p>
    <w:p w14:paraId="0EA9217B" w14:textId="77777777" w:rsidR="00252087" w:rsidRPr="005A3E1B" w:rsidRDefault="00252087" w:rsidP="00252087">
      <w:pPr>
        <w:pStyle w:val="BTEMEASMCA"/>
        <w:rPr>
          <w:rFonts w:ascii="Times New Roman" w:hAnsi="Times New Roman"/>
        </w:rPr>
      </w:pPr>
    </w:p>
    <w:p w14:paraId="09761DF7" w14:textId="77777777" w:rsidR="00252087" w:rsidRPr="00D7174C" w:rsidRDefault="00252087" w:rsidP="00252087">
      <w:pPr>
        <w:pStyle w:val="BTuEMEASMCA"/>
        <w:rPr>
          <w:u w:val="single"/>
        </w:rPr>
      </w:pPr>
      <w:r w:rsidRPr="00D7174C">
        <w:rPr>
          <w:u w:val="single"/>
        </w:rPr>
        <w:t>Gamintojo, atsakingo už serijų išleidimą, pavadinimas ir adresas</w:t>
      </w:r>
    </w:p>
    <w:p w14:paraId="13683BA3" w14:textId="77777777" w:rsidR="00252087" w:rsidRPr="005A3E1B" w:rsidRDefault="00252087" w:rsidP="00252087">
      <w:pPr>
        <w:pStyle w:val="BTEMEASMCA"/>
        <w:rPr>
          <w:rFonts w:ascii="Times New Roman" w:hAnsi="Times New Roman"/>
        </w:rPr>
      </w:pPr>
    </w:p>
    <w:p w14:paraId="20C4AAD1" w14:textId="77777777" w:rsidR="00252087" w:rsidRPr="0093534E" w:rsidRDefault="00252087" w:rsidP="00252087">
      <w:pPr>
        <w:tabs>
          <w:tab w:val="left" w:pos="708"/>
        </w:tabs>
        <w:rPr>
          <w:sz w:val="22"/>
          <w:szCs w:val="22"/>
        </w:rPr>
      </w:pPr>
      <w:r w:rsidRPr="0093534E">
        <w:rPr>
          <w:sz w:val="22"/>
          <w:szCs w:val="22"/>
        </w:rPr>
        <w:t xml:space="preserve">UAB </w:t>
      </w:r>
      <w:proofErr w:type="spellStart"/>
      <w:r w:rsidRPr="0093534E">
        <w:rPr>
          <w:sz w:val="22"/>
          <w:szCs w:val="22"/>
        </w:rPr>
        <w:t>Norameda</w:t>
      </w:r>
      <w:proofErr w:type="spellEnd"/>
    </w:p>
    <w:p w14:paraId="33D9DC28" w14:textId="77777777" w:rsidR="00252087" w:rsidRPr="0048409E" w:rsidRDefault="00252087" w:rsidP="00252087">
      <w:pPr>
        <w:tabs>
          <w:tab w:val="left" w:pos="708"/>
        </w:tabs>
        <w:rPr>
          <w:sz w:val="22"/>
          <w:szCs w:val="22"/>
        </w:rPr>
      </w:pPr>
      <w:r w:rsidRPr="0093534E">
        <w:rPr>
          <w:sz w:val="22"/>
          <w:szCs w:val="22"/>
        </w:rPr>
        <w:t>Meistrų 8A</w:t>
      </w:r>
      <w:r w:rsidRPr="0048409E">
        <w:rPr>
          <w:sz w:val="22"/>
          <w:szCs w:val="22"/>
        </w:rPr>
        <w:t>, LT-02189 Vilnius</w:t>
      </w:r>
    </w:p>
    <w:p w14:paraId="47DFC844" w14:textId="77777777" w:rsidR="00252087" w:rsidRPr="0048409E" w:rsidRDefault="00252087" w:rsidP="00252087">
      <w:pPr>
        <w:tabs>
          <w:tab w:val="left" w:pos="708"/>
        </w:tabs>
        <w:rPr>
          <w:sz w:val="22"/>
          <w:szCs w:val="22"/>
        </w:rPr>
      </w:pPr>
      <w:r w:rsidRPr="0048409E">
        <w:rPr>
          <w:sz w:val="22"/>
          <w:szCs w:val="22"/>
        </w:rPr>
        <w:t>Lietuva</w:t>
      </w:r>
    </w:p>
    <w:p w14:paraId="6F12BB75" w14:textId="77777777" w:rsidR="00252087" w:rsidRPr="005A3E1B" w:rsidRDefault="00252087" w:rsidP="00252087">
      <w:pPr>
        <w:pStyle w:val="BTEMEASMCA"/>
        <w:rPr>
          <w:rFonts w:ascii="Times New Roman" w:hAnsi="Times New Roman"/>
        </w:rPr>
      </w:pPr>
    </w:p>
    <w:p w14:paraId="3CAE60C7" w14:textId="77777777" w:rsidR="00252087" w:rsidRPr="005A3E1B" w:rsidRDefault="00252087" w:rsidP="00252087">
      <w:pPr>
        <w:pStyle w:val="BTEMEASMCA"/>
        <w:rPr>
          <w:rFonts w:ascii="Times New Roman" w:hAnsi="Times New Roman"/>
        </w:rPr>
      </w:pPr>
    </w:p>
    <w:p w14:paraId="08C39414" w14:textId="77777777" w:rsidR="00252087" w:rsidRPr="0093534E" w:rsidRDefault="00252087" w:rsidP="00252087">
      <w:pPr>
        <w:pStyle w:val="PI-1EMEASMCA"/>
      </w:pPr>
      <w:bookmarkStart w:id="6" w:name="_Toc129243254"/>
      <w:bookmarkStart w:id="7" w:name="_Toc129243129"/>
      <w:r w:rsidRPr="0093534E">
        <w:t>B.</w:t>
      </w:r>
      <w:r w:rsidRPr="0093534E">
        <w:tab/>
      </w:r>
      <w:bookmarkEnd w:id="6"/>
      <w:bookmarkEnd w:id="7"/>
      <w:r w:rsidRPr="0093534E">
        <w:rPr>
          <w:szCs w:val="24"/>
        </w:rPr>
        <w:t>TIEKIMO IR VARTOJIMO SĄLYGOS AR APRIBOJIMAI</w:t>
      </w:r>
    </w:p>
    <w:p w14:paraId="52147850" w14:textId="77777777" w:rsidR="00252087" w:rsidRPr="005A3E1B" w:rsidRDefault="00252087" w:rsidP="00252087">
      <w:pPr>
        <w:pStyle w:val="BTEMEASMCA"/>
        <w:rPr>
          <w:rFonts w:ascii="Times New Roman" w:hAnsi="Times New Roman"/>
        </w:rPr>
      </w:pPr>
    </w:p>
    <w:p w14:paraId="765885FA" w14:textId="77777777" w:rsidR="00252087" w:rsidRPr="005A3E1B" w:rsidRDefault="00252087" w:rsidP="00252087">
      <w:pPr>
        <w:pStyle w:val="BTEMEASMCA"/>
        <w:rPr>
          <w:rFonts w:ascii="Times New Roman" w:hAnsi="Times New Roman"/>
        </w:rPr>
      </w:pPr>
      <w:r w:rsidRPr="005A3E1B">
        <w:rPr>
          <w:rFonts w:ascii="Times New Roman" w:hAnsi="Times New Roman"/>
        </w:rPr>
        <w:t>Receptinis vaistinis preparatas</w:t>
      </w:r>
      <w:r>
        <w:rPr>
          <w:rFonts w:ascii="Times New Roman" w:hAnsi="Times New Roman"/>
        </w:rPr>
        <w:t>.</w:t>
      </w:r>
    </w:p>
    <w:p w14:paraId="3D18BDC2" w14:textId="77777777" w:rsidR="00252087" w:rsidRPr="005A3E1B" w:rsidRDefault="00252087" w:rsidP="00252087">
      <w:pPr>
        <w:pStyle w:val="BTEMEASMCA"/>
        <w:rPr>
          <w:rFonts w:ascii="Times New Roman" w:hAnsi="Times New Roman"/>
        </w:rPr>
      </w:pPr>
    </w:p>
    <w:p w14:paraId="793491B7" w14:textId="77777777" w:rsidR="00252087" w:rsidRPr="0093534E" w:rsidRDefault="00252087" w:rsidP="00252087">
      <w:pPr>
        <w:suppressLineNumbers/>
        <w:ind w:left="567" w:hanging="567"/>
        <w:rPr>
          <w:b/>
          <w:szCs w:val="24"/>
        </w:rPr>
      </w:pPr>
    </w:p>
    <w:p w14:paraId="70C71C4D" w14:textId="77777777" w:rsidR="00252087" w:rsidRPr="005A3E1B" w:rsidRDefault="00252087" w:rsidP="00252087">
      <w:pPr>
        <w:pStyle w:val="BTEMEASMCA"/>
        <w:rPr>
          <w:rFonts w:ascii="Times New Roman" w:hAnsi="Times New Roman"/>
        </w:rPr>
      </w:pPr>
      <w:r w:rsidRPr="005A3E1B">
        <w:rPr>
          <w:rFonts w:ascii="Times New Roman" w:hAnsi="Times New Roman"/>
        </w:rPr>
        <w:br w:type="page"/>
      </w:r>
    </w:p>
    <w:p w14:paraId="2195BBDF" w14:textId="77777777" w:rsidR="00252087" w:rsidRPr="005A3E1B" w:rsidRDefault="00252087" w:rsidP="00252087">
      <w:pPr>
        <w:pStyle w:val="BTEMEASMCA"/>
        <w:rPr>
          <w:rFonts w:ascii="Times New Roman" w:hAnsi="Times New Roman"/>
        </w:rPr>
      </w:pPr>
    </w:p>
    <w:p w14:paraId="08552445" w14:textId="77777777" w:rsidR="00252087" w:rsidRPr="005A3E1B" w:rsidRDefault="00252087" w:rsidP="00252087">
      <w:pPr>
        <w:pStyle w:val="BTEMEASMCA"/>
        <w:rPr>
          <w:rFonts w:ascii="Times New Roman" w:hAnsi="Times New Roman"/>
        </w:rPr>
      </w:pPr>
    </w:p>
    <w:p w14:paraId="455D1EC4" w14:textId="77777777" w:rsidR="00252087" w:rsidRPr="005A3E1B" w:rsidRDefault="00252087" w:rsidP="00252087">
      <w:pPr>
        <w:pStyle w:val="BTEMEASMCA"/>
        <w:rPr>
          <w:rFonts w:ascii="Times New Roman" w:hAnsi="Times New Roman"/>
        </w:rPr>
      </w:pPr>
    </w:p>
    <w:p w14:paraId="20722BC8" w14:textId="77777777" w:rsidR="00252087" w:rsidRPr="005A3E1B" w:rsidRDefault="00252087" w:rsidP="00252087">
      <w:pPr>
        <w:pStyle w:val="BTEMEASMCA"/>
        <w:rPr>
          <w:rFonts w:ascii="Times New Roman" w:hAnsi="Times New Roman"/>
        </w:rPr>
      </w:pPr>
    </w:p>
    <w:p w14:paraId="570664AE" w14:textId="77777777" w:rsidR="00252087" w:rsidRPr="005A3E1B" w:rsidRDefault="00252087" w:rsidP="00252087">
      <w:pPr>
        <w:pStyle w:val="BTEMEASMCA"/>
        <w:rPr>
          <w:rFonts w:ascii="Times New Roman" w:hAnsi="Times New Roman"/>
        </w:rPr>
      </w:pPr>
    </w:p>
    <w:p w14:paraId="2B515CED" w14:textId="77777777" w:rsidR="00252087" w:rsidRPr="005A3E1B" w:rsidRDefault="00252087" w:rsidP="00252087">
      <w:pPr>
        <w:pStyle w:val="BTEMEASMCA"/>
        <w:rPr>
          <w:rFonts w:ascii="Times New Roman" w:hAnsi="Times New Roman"/>
        </w:rPr>
      </w:pPr>
    </w:p>
    <w:p w14:paraId="6B66B148" w14:textId="77777777" w:rsidR="00252087" w:rsidRPr="005A3E1B" w:rsidRDefault="00252087" w:rsidP="00252087">
      <w:pPr>
        <w:pStyle w:val="BTEMEASMCA"/>
        <w:rPr>
          <w:rFonts w:ascii="Times New Roman" w:hAnsi="Times New Roman"/>
        </w:rPr>
      </w:pPr>
    </w:p>
    <w:p w14:paraId="5DAC1868" w14:textId="77777777" w:rsidR="00252087" w:rsidRPr="005A3E1B" w:rsidRDefault="00252087" w:rsidP="00252087">
      <w:pPr>
        <w:pStyle w:val="BTEMEASMCA"/>
        <w:rPr>
          <w:rFonts w:ascii="Times New Roman" w:hAnsi="Times New Roman"/>
        </w:rPr>
      </w:pPr>
    </w:p>
    <w:p w14:paraId="2E31345C" w14:textId="77777777" w:rsidR="00252087" w:rsidRPr="005A3E1B" w:rsidRDefault="00252087" w:rsidP="00252087">
      <w:pPr>
        <w:pStyle w:val="BTEMEASMCA"/>
        <w:rPr>
          <w:rFonts w:ascii="Times New Roman" w:hAnsi="Times New Roman"/>
        </w:rPr>
      </w:pPr>
    </w:p>
    <w:p w14:paraId="30B27A73" w14:textId="77777777" w:rsidR="00252087" w:rsidRPr="005A3E1B" w:rsidRDefault="00252087" w:rsidP="00252087">
      <w:pPr>
        <w:pStyle w:val="BTEMEASMCA"/>
        <w:rPr>
          <w:rFonts w:ascii="Times New Roman" w:hAnsi="Times New Roman"/>
        </w:rPr>
      </w:pPr>
    </w:p>
    <w:p w14:paraId="4A105D20" w14:textId="77777777" w:rsidR="00252087" w:rsidRPr="005A3E1B" w:rsidRDefault="00252087" w:rsidP="00252087">
      <w:pPr>
        <w:pStyle w:val="BTEMEASMCA"/>
        <w:rPr>
          <w:rFonts w:ascii="Times New Roman" w:hAnsi="Times New Roman"/>
        </w:rPr>
      </w:pPr>
    </w:p>
    <w:p w14:paraId="70D17C2C" w14:textId="77777777" w:rsidR="00252087" w:rsidRPr="005A3E1B" w:rsidRDefault="00252087" w:rsidP="00252087">
      <w:pPr>
        <w:pStyle w:val="BTEMEASMCA"/>
        <w:rPr>
          <w:rFonts w:ascii="Times New Roman" w:hAnsi="Times New Roman"/>
        </w:rPr>
      </w:pPr>
    </w:p>
    <w:p w14:paraId="2F95A53D" w14:textId="77777777" w:rsidR="00252087" w:rsidRPr="005A3E1B" w:rsidRDefault="00252087" w:rsidP="00252087">
      <w:pPr>
        <w:pStyle w:val="BTEMEASMCA"/>
        <w:rPr>
          <w:rFonts w:ascii="Times New Roman" w:hAnsi="Times New Roman"/>
        </w:rPr>
      </w:pPr>
    </w:p>
    <w:p w14:paraId="1AF0D560" w14:textId="77777777" w:rsidR="00252087" w:rsidRPr="005A3E1B" w:rsidRDefault="00252087" w:rsidP="00252087">
      <w:pPr>
        <w:pStyle w:val="BTEMEASMCA"/>
        <w:rPr>
          <w:rFonts w:ascii="Times New Roman" w:hAnsi="Times New Roman"/>
        </w:rPr>
      </w:pPr>
    </w:p>
    <w:p w14:paraId="243690E7" w14:textId="77777777" w:rsidR="00252087" w:rsidRPr="005A3E1B" w:rsidRDefault="00252087" w:rsidP="00252087">
      <w:pPr>
        <w:pStyle w:val="BTEMEASMCA"/>
        <w:rPr>
          <w:rFonts w:ascii="Times New Roman" w:hAnsi="Times New Roman"/>
        </w:rPr>
      </w:pPr>
    </w:p>
    <w:p w14:paraId="5C61BD44" w14:textId="77777777" w:rsidR="00252087" w:rsidRPr="005A3E1B" w:rsidRDefault="00252087" w:rsidP="00252087">
      <w:pPr>
        <w:pStyle w:val="BTEMEASMCA"/>
        <w:rPr>
          <w:rFonts w:ascii="Times New Roman" w:hAnsi="Times New Roman"/>
        </w:rPr>
      </w:pPr>
    </w:p>
    <w:p w14:paraId="2CA6C141" w14:textId="77777777" w:rsidR="00252087" w:rsidRPr="005A3E1B" w:rsidRDefault="00252087" w:rsidP="00252087">
      <w:pPr>
        <w:pStyle w:val="BTEMEASMCA"/>
        <w:rPr>
          <w:rFonts w:ascii="Times New Roman" w:hAnsi="Times New Roman"/>
        </w:rPr>
      </w:pPr>
    </w:p>
    <w:p w14:paraId="1450B581" w14:textId="77777777" w:rsidR="00252087" w:rsidRPr="005A3E1B" w:rsidRDefault="00252087" w:rsidP="00252087">
      <w:pPr>
        <w:pStyle w:val="BTEMEASMCA"/>
        <w:rPr>
          <w:rFonts w:ascii="Times New Roman" w:hAnsi="Times New Roman"/>
        </w:rPr>
      </w:pPr>
    </w:p>
    <w:p w14:paraId="774FD600" w14:textId="77777777" w:rsidR="00252087" w:rsidRPr="005A3E1B" w:rsidRDefault="00252087" w:rsidP="00252087">
      <w:pPr>
        <w:pStyle w:val="BTEMEASMCA"/>
        <w:rPr>
          <w:rFonts w:ascii="Times New Roman" w:hAnsi="Times New Roman"/>
        </w:rPr>
      </w:pPr>
    </w:p>
    <w:p w14:paraId="4CD1AA6C" w14:textId="77777777" w:rsidR="00252087" w:rsidRPr="005A3E1B" w:rsidRDefault="00252087" w:rsidP="00252087">
      <w:pPr>
        <w:pStyle w:val="BTEMEASMCA"/>
        <w:rPr>
          <w:rFonts w:ascii="Times New Roman" w:hAnsi="Times New Roman"/>
        </w:rPr>
      </w:pPr>
    </w:p>
    <w:p w14:paraId="2283C4C8" w14:textId="77777777" w:rsidR="00252087" w:rsidRPr="005A3E1B" w:rsidRDefault="00252087" w:rsidP="00252087">
      <w:pPr>
        <w:pStyle w:val="BTEMEASMCA"/>
        <w:rPr>
          <w:rFonts w:ascii="Times New Roman" w:hAnsi="Times New Roman"/>
        </w:rPr>
      </w:pPr>
    </w:p>
    <w:p w14:paraId="3420F470" w14:textId="77777777" w:rsidR="00252087" w:rsidRPr="005A3E1B" w:rsidRDefault="00252087" w:rsidP="00252087">
      <w:pPr>
        <w:pStyle w:val="BTEMEASMCA"/>
        <w:rPr>
          <w:rFonts w:ascii="Times New Roman" w:hAnsi="Times New Roman"/>
        </w:rPr>
      </w:pPr>
    </w:p>
    <w:p w14:paraId="6F4E46F9" w14:textId="77777777" w:rsidR="00252087" w:rsidRPr="0093534E" w:rsidRDefault="00252087" w:rsidP="00252087">
      <w:pPr>
        <w:pStyle w:val="TTEMEASMCA"/>
      </w:pPr>
      <w:bookmarkStart w:id="8" w:name="_Toc129243259"/>
      <w:bookmarkStart w:id="9" w:name="_Toc129243134"/>
      <w:r w:rsidRPr="0093534E">
        <w:t>III PRIEDAS</w:t>
      </w:r>
      <w:bookmarkEnd w:id="8"/>
      <w:bookmarkEnd w:id="9"/>
    </w:p>
    <w:p w14:paraId="2905B9F1" w14:textId="77777777" w:rsidR="00252087" w:rsidRPr="005A3E1B" w:rsidRDefault="00252087" w:rsidP="00252087">
      <w:pPr>
        <w:pStyle w:val="BTEMEASMCA"/>
        <w:rPr>
          <w:rFonts w:ascii="Times New Roman" w:hAnsi="Times New Roman"/>
        </w:rPr>
      </w:pPr>
    </w:p>
    <w:p w14:paraId="5BBB1336" w14:textId="77777777" w:rsidR="00252087" w:rsidRPr="0093534E" w:rsidRDefault="00252087" w:rsidP="00252087">
      <w:pPr>
        <w:pStyle w:val="TTEMEASMCA"/>
      </w:pPr>
      <w:bookmarkStart w:id="10" w:name="_Toc129243260"/>
      <w:bookmarkStart w:id="11" w:name="_Toc129243135"/>
      <w:r w:rsidRPr="0093534E">
        <w:t>ŽENKLINIMAS IR PAKUOTĖS LAPELIS</w:t>
      </w:r>
      <w:bookmarkEnd w:id="10"/>
      <w:bookmarkEnd w:id="11"/>
    </w:p>
    <w:p w14:paraId="32DCF574" w14:textId="77777777" w:rsidR="00252087" w:rsidRPr="005A3E1B" w:rsidRDefault="00252087" w:rsidP="00252087">
      <w:pPr>
        <w:pStyle w:val="BTEMEASMCA"/>
        <w:rPr>
          <w:rFonts w:ascii="Times New Roman" w:hAnsi="Times New Roman"/>
        </w:rPr>
      </w:pPr>
      <w:r w:rsidRPr="005A3E1B">
        <w:rPr>
          <w:rFonts w:ascii="Times New Roman" w:hAnsi="Times New Roman"/>
        </w:rPr>
        <w:br w:type="page"/>
      </w:r>
    </w:p>
    <w:p w14:paraId="61C14020" w14:textId="77777777" w:rsidR="00252087" w:rsidRPr="005A3E1B" w:rsidRDefault="00252087" w:rsidP="00252087">
      <w:pPr>
        <w:pStyle w:val="BTEMEASMCA"/>
        <w:rPr>
          <w:rFonts w:ascii="Times New Roman" w:hAnsi="Times New Roman"/>
        </w:rPr>
      </w:pPr>
    </w:p>
    <w:p w14:paraId="4DC5F56C" w14:textId="77777777" w:rsidR="00252087" w:rsidRPr="005A3E1B" w:rsidRDefault="00252087" w:rsidP="00252087">
      <w:pPr>
        <w:pStyle w:val="BTEMEASMCA"/>
        <w:rPr>
          <w:rFonts w:ascii="Times New Roman" w:hAnsi="Times New Roman"/>
        </w:rPr>
      </w:pPr>
    </w:p>
    <w:p w14:paraId="3E651C5B" w14:textId="77777777" w:rsidR="00252087" w:rsidRPr="005A3E1B" w:rsidRDefault="00252087" w:rsidP="00252087">
      <w:pPr>
        <w:pStyle w:val="BTEMEASMCA"/>
        <w:rPr>
          <w:rFonts w:ascii="Times New Roman" w:hAnsi="Times New Roman"/>
        </w:rPr>
      </w:pPr>
    </w:p>
    <w:p w14:paraId="47FDAD05" w14:textId="77777777" w:rsidR="00252087" w:rsidRPr="005A3E1B" w:rsidRDefault="00252087" w:rsidP="00252087">
      <w:pPr>
        <w:pStyle w:val="BTEMEASMCA"/>
        <w:rPr>
          <w:rFonts w:ascii="Times New Roman" w:hAnsi="Times New Roman"/>
        </w:rPr>
      </w:pPr>
    </w:p>
    <w:p w14:paraId="69E36A1D" w14:textId="77777777" w:rsidR="00252087" w:rsidRPr="005A3E1B" w:rsidRDefault="00252087" w:rsidP="00252087">
      <w:pPr>
        <w:pStyle w:val="BTEMEASMCA"/>
        <w:rPr>
          <w:rFonts w:ascii="Times New Roman" w:hAnsi="Times New Roman"/>
        </w:rPr>
      </w:pPr>
    </w:p>
    <w:p w14:paraId="546AB772" w14:textId="77777777" w:rsidR="00252087" w:rsidRPr="005A3E1B" w:rsidRDefault="00252087" w:rsidP="00252087">
      <w:pPr>
        <w:pStyle w:val="BTEMEASMCA"/>
        <w:rPr>
          <w:rFonts w:ascii="Times New Roman" w:hAnsi="Times New Roman"/>
        </w:rPr>
      </w:pPr>
    </w:p>
    <w:p w14:paraId="1D0C733F" w14:textId="77777777" w:rsidR="00252087" w:rsidRPr="005A3E1B" w:rsidRDefault="00252087" w:rsidP="00252087">
      <w:pPr>
        <w:pStyle w:val="BTEMEASMCA"/>
        <w:rPr>
          <w:rFonts w:ascii="Times New Roman" w:hAnsi="Times New Roman"/>
        </w:rPr>
      </w:pPr>
    </w:p>
    <w:p w14:paraId="01AE01C5" w14:textId="77777777" w:rsidR="00252087" w:rsidRPr="005A3E1B" w:rsidRDefault="00252087" w:rsidP="00252087">
      <w:pPr>
        <w:pStyle w:val="BTEMEASMCA"/>
        <w:rPr>
          <w:rFonts w:ascii="Times New Roman" w:hAnsi="Times New Roman"/>
        </w:rPr>
      </w:pPr>
    </w:p>
    <w:p w14:paraId="0B8699CB" w14:textId="77777777" w:rsidR="00252087" w:rsidRPr="005A3E1B" w:rsidRDefault="00252087" w:rsidP="00252087">
      <w:pPr>
        <w:pStyle w:val="BTEMEASMCA"/>
        <w:rPr>
          <w:rFonts w:ascii="Times New Roman" w:hAnsi="Times New Roman"/>
        </w:rPr>
      </w:pPr>
    </w:p>
    <w:p w14:paraId="45C6AF34" w14:textId="77777777" w:rsidR="00252087" w:rsidRPr="005A3E1B" w:rsidRDefault="00252087" w:rsidP="00252087">
      <w:pPr>
        <w:pStyle w:val="BTEMEASMCA"/>
        <w:rPr>
          <w:rFonts w:ascii="Times New Roman" w:hAnsi="Times New Roman"/>
        </w:rPr>
      </w:pPr>
    </w:p>
    <w:p w14:paraId="723C4009" w14:textId="77777777" w:rsidR="00252087" w:rsidRPr="005A3E1B" w:rsidRDefault="00252087" w:rsidP="00252087">
      <w:pPr>
        <w:pStyle w:val="BTEMEASMCA"/>
        <w:rPr>
          <w:rFonts w:ascii="Times New Roman" w:hAnsi="Times New Roman"/>
        </w:rPr>
      </w:pPr>
    </w:p>
    <w:p w14:paraId="0C71883E" w14:textId="77777777" w:rsidR="00252087" w:rsidRPr="005A3E1B" w:rsidRDefault="00252087" w:rsidP="00252087">
      <w:pPr>
        <w:pStyle w:val="BTEMEASMCA"/>
        <w:rPr>
          <w:rFonts w:ascii="Times New Roman" w:hAnsi="Times New Roman"/>
        </w:rPr>
      </w:pPr>
    </w:p>
    <w:p w14:paraId="7A846672" w14:textId="77777777" w:rsidR="00252087" w:rsidRPr="005A3E1B" w:rsidRDefault="00252087" w:rsidP="00252087">
      <w:pPr>
        <w:pStyle w:val="BTEMEASMCA"/>
        <w:rPr>
          <w:rFonts w:ascii="Times New Roman" w:hAnsi="Times New Roman"/>
        </w:rPr>
      </w:pPr>
    </w:p>
    <w:p w14:paraId="445B1EE5" w14:textId="77777777" w:rsidR="00252087" w:rsidRPr="005A3E1B" w:rsidRDefault="00252087" w:rsidP="00252087">
      <w:pPr>
        <w:pStyle w:val="BTEMEASMCA"/>
        <w:rPr>
          <w:rFonts w:ascii="Times New Roman" w:hAnsi="Times New Roman"/>
        </w:rPr>
      </w:pPr>
    </w:p>
    <w:p w14:paraId="76BD1E37" w14:textId="77777777" w:rsidR="00252087" w:rsidRPr="005A3E1B" w:rsidRDefault="00252087" w:rsidP="00252087">
      <w:pPr>
        <w:pStyle w:val="BTEMEASMCA"/>
        <w:rPr>
          <w:rFonts w:ascii="Times New Roman" w:hAnsi="Times New Roman"/>
        </w:rPr>
      </w:pPr>
    </w:p>
    <w:p w14:paraId="503D1AD1" w14:textId="77777777" w:rsidR="00252087" w:rsidRPr="005A3E1B" w:rsidRDefault="00252087" w:rsidP="00252087">
      <w:pPr>
        <w:pStyle w:val="BTEMEASMCA"/>
        <w:rPr>
          <w:rFonts w:ascii="Times New Roman" w:hAnsi="Times New Roman"/>
        </w:rPr>
      </w:pPr>
    </w:p>
    <w:p w14:paraId="533AA110" w14:textId="77777777" w:rsidR="00252087" w:rsidRPr="005A3E1B" w:rsidRDefault="00252087" w:rsidP="00252087">
      <w:pPr>
        <w:pStyle w:val="BTEMEASMCA"/>
        <w:rPr>
          <w:rFonts w:ascii="Times New Roman" w:hAnsi="Times New Roman"/>
        </w:rPr>
      </w:pPr>
    </w:p>
    <w:p w14:paraId="0B41B430" w14:textId="77777777" w:rsidR="00252087" w:rsidRPr="005A3E1B" w:rsidRDefault="00252087" w:rsidP="00252087">
      <w:pPr>
        <w:pStyle w:val="BTEMEASMCA"/>
        <w:rPr>
          <w:rFonts w:ascii="Times New Roman" w:hAnsi="Times New Roman"/>
        </w:rPr>
      </w:pPr>
    </w:p>
    <w:p w14:paraId="72AA52F3" w14:textId="77777777" w:rsidR="00252087" w:rsidRPr="005A3E1B" w:rsidRDefault="00252087" w:rsidP="00252087">
      <w:pPr>
        <w:pStyle w:val="BTEMEASMCA"/>
        <w:rPr>
          <w:rFonts w:ascii="Times New Roman" w:hAnsi="Times New Roman"/>
        </w:rPr>
      </w:pPr>
    </w:p>
    <w:p w14:paraId="0B3D395B" w14:textId="77777777" w:rsidR="00252087" w:rsidRPr="005A3E1B" w:rsidRDefault="00252087" w:rsidP="00252087">
      <w:pPr>
        <w:pStyle w:val="BTEMEASMCA"/>
        <w:rPr>
          <w:rFonts w:ascii="Times New Roman" w:hAnsi="Times New Roman"/>
        </w:rPr>
      </w:pPr>
    </w:p>
    <w:p w14:paraId="46CDFBF3" w14:textId="77777777" w:rsidR="00252087" w:rsidRPr="005A3E1B" w:rsidRDefault="00252087" w:rsidP="00252087">
      <w:pPr>
        <w:pStyle w:val="BTEMEASMCA"/>
        <w:rPr>
          <w:rFonts w:ascii="Times New Roman" w:hAnsi="Times New Roman"/>
        </w:rPr>
      </w:pPr>
    </w:p>
    <w:p w14:paraId="67477357" w14:textId="77777777" w:rsidR="00252087" w:rsidRPr="005A3E1B" w:rsidRDefault="00252087" w:rsidP="00252087">
      <w:pPr>
        <w:pStyle w:val="BTEMEASMCA"/>
        <w:rPr>
          <w:rFonts w:ascii="Times New Roman" w:hAnsi="Times New Roman"/>
        </w:rPr>
      </w:pPr>
    </w:p>
    <w:p w14:paraId="3B20B72F" w14:textId="77777777" w:rsidR="00252087" w:rsidRPr="0093534E" w:rsidRDefault="00252087" w:rsidP="00252087">
      <w:pPr>
        <w:pStyle w:val="TTEMEASMCA"/>
      </w:pPr>
      <w:bookmarkStart w:id="12" w:name="_Toc129243261"/>
      <w:bookmarkStart w:id="13" w:name="_Toc129243136"/>
      <w:r w:rsidRPr="0093534E">
        <w:t>A. ŽENKLINIMAS</w:t>
      </w:r>
      <w:bookmarkEnd w:id="12"/>
      <w:bookmarkEnd w:id="13"/>
    </w:p>
    <w:p w14:paraId="71205319" w14:textId="77777777" w:rsidR="00252087" w:rsidRPr="005A3E1B" w:rsidRDefault="00252087" w:rsidP="00252087">
      <w:pPr>
        <w:pStyle w:val="BTEMEASMCA"/>
        <w:rPr>
          <w:rFonts w:ascii="Times New Roman" w:hAnsi="Times New Roman"/>
        </w:rPr>
      </w:pPr>
      <w:r w:rsidRPr="005A3E1B">
        <w:rPr>
          <w:rFonts w:ascii="Times New Roman" w:hAnsi="Times New Roman"/>
        </w:rPr>
        <w:br w:type="page"/>
      </w:r>
    </w:p>
    <w:p w14:paraId="0020DBCC" w14:textId="77777777" w:rsidR="00252087" w:rsidRPr="0093534E" w:rsidRDefault="00252087" w:rsidP="00252087">
      <w:pPr>
        <w:pStyle w:val="PI-1labEMEASMCA"/>
        <w:tabs>
          <w:tab w:val="left" w:pos="567"/>
        </w:tabs>
        <w:rPr>
          <w:noProof w:val="0"/>
        </w:rPr>
      </w:pPr>
      <w:r w:rsidRPr="0093534E">
        <w:rPr>
          <w:noProof w:val="0"/>
        </w:rPr>
        <w:lastRenderedPageBreak/>
        <w:t>INFORMACIJA ANT IŠORINĖS PAKUOTĖS</w:t>
      </w:r>
    </w:p>
    <w:p w14:paraId="079CE260" w14:textId="77777777" w:rsidR="00252087" w:rsidRPr="0093534E" w:rsidRDefault="00252087" w:rsidP="00252087">
      <w:pPr>
        <w:pStyle w:val="PI-1labEMEASMCA"/>
        <w:tabs>
          <w:tab w:val="left" w:pos="567"/>
        </w:tabs>
        <w:rPr>
          <w:noProof w:val="0"/>
        </w:rPr>
      </w:pPr>
    </w:p>
    <w:p w14:paraId="28A5385F" w14:textId="77777777" w:rsidR="00252087" w:rsidRPr="0048409E" w:rsidRDefault="00252087" w:rsidP="00252087">
      <w:pPr>
        <w:pStyle w:val="PI-1labEMEASMCA"/>
        <w:tabs>
          <w:tab w:val="left" w:pos="567"/>
        </w:tabs>
        <w:rPr>
          <w:bCs/>
          <w:noProof w:val="0"/>
        </w:rPr>
      </w:pPr>
      <w:r w:rsidRPr="0048409E">
        <w:rPr>
          <w:noProof w:val="0"/>
        </w:rPr>
        <w:t>KARTONO DĖŽUTĖ</w:t>
      </w:r>
    </w:p>
    <w:p w14:paraId="65705EE7" w14:textId="77777777" w:rsidR="00252087" w:rsidRPr="005A3E1B" w:rsidRDefault="00252087" w:rsidP="00252087">
      <w:pPr>
        <w:pStyle w:val="BTEMEASMCA"/>
        <w:rPr>
          <w:rFonts w:ascii="Times New Roman" w:hAnsi="Times New Roman"/>
        </w:rPr>
      </w:pPr>
    </w:p>
    <w:p w14:paraId="22F5C309" w14:textId="77777777" w:rsidR="00252087" w:rsidRPr="005A3E1B" w:rsidRDefault="00252087" w:rsidP="00252087">
      <w:pPr>
        <w:pStyle w:val="BTEMEASMCA"/>
        <w:rPr>
          <w:rFonts w:ascii="Times New Roman" w:hAnsi="Times New Roman"/>
        </w:rPr>
      </w:pPr>
    </w:p>
    <w:p w14:paraId="4947FCD9" w14:textId="77777777" w:rsidR="00252087" w:rsidRPr="0093534E" w:rsidRDefault="00252087" w:rsidP="00252087">
      <w:pPr>
        <w:pStyle w:val="PI-1labEMEASMCA"/>
        <w:tabs>
          <w:tab w:val="left" w:pos="567"/>
        </w:tabs>
        <w:rPr>
          <w:noProof w:val="0"/>
        </w:rPr>
      </w:pPr>
      <w:r w:rsidRPr="0093534E">
        <w:rPr>
          <w:noProof w:val="0"/>
        </w:rPr>
        <w:t>1.</w:t>
      </w:r>
      <w:r w:rsidRPr="0093534E">
        <w:rPr>
          <w:noProof w:val="0"/>
        </w:rPr>
        <w:tab/>
        <w:t>VAISTINIO PREPARATO PAVADINIMAS</w:t>
      </w:r>
    </w:p>
    <w:p w14:paraId="69BBDCBB" w14:textId="77777777" w:rsidR="00252087" w:rsidRPr="005A3E1B" w:rsidRDefault="00252087" w:rsidP="00252087">
      <w:pPr>
        <w:pStyle w:val="BTEMEASMCA"/>
        <w:rPr>
          <w:rFonts w:ascii="Times New Roman" w:hAnsi="Times New Roman"/>
        </w:rPr>
      </w:pPr>
    </w:p>
    <w:p w14:paraId="670FF235"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1 g milteliai injekciniam ar infuziniam tirpalui</w:t>
      </w:r>
    </w:p>
    <w:p w14:paraId="69CBDA41"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Cefepimum</w:t>
      </w:r>
      <w:proofErr w:type="spellEnd"/>
    </w:p>
    <w:p w14:paraId="4C80EB3F" w14:textId="77777777" w:rsidR="00252087" w:rsidRPr="005A3E1B" w:rsidRDefault="00252087" w:rsidP="00252087">
      <w:pPr>
        <w:pStyle w:val="BTEMEASMCA"/>
        <w:rPr>
          <w:rFonts w:ascii="Times New Roman" w:hAnsi="Times New Roman"/>
        </w:rPr>
      </w:pPr>
    </w:p>
    <w:p w14:paraId="08CD9E7D" w14:textId="77777777" w:rsidR="00252087" w:rsidRPr="005A3E1B" w:rsidRDefault="00252087" w:rsidP="00252087">
      <w:pPr>
        <w:pStyle w:val="BTEMEASMCA"/>
        <w:rPr>
          <w:rFonts w:ascii="Times New Roman" w:hAnsi="Times New Roman"/>
        </w:rPr>
      </w:pPr>
    </w:p>
    <w:p w14:paraId="5345E9A4" w14:textId="77777777" w:rsidR="00252087" w:rsidRPr="0093534E" w:rsidRDefault="00252087" w:rsidP="00252087">
      <w:pPr>
        <w:pStyle w:val="PI-1labEMEASMCA"/>
        <w:tabs>
          <w:tab w:val="left" w:pos="567"/>
        </w:tabs>
        <w:rPr>
          <w:noProof w:val="0"/>
        </w:rPr>
      </w:pPr>
      <w:r w:rsidRPr="0093534E">
        <w:rPr>
          <w:noProof w:val="0"/>
        </w:rPr>
        <w:t>2.</w:t>
      </w:r>
      <w:r w:rsidRPr="0093534E">
        <w:rPr>
          <w:noProof w:val="0"/>
        </w:rPr>
        <w:tab/>
        <w:t>VEIKLIOJI MEDŽIAGA IR JOS KIEKIS</w:t>
      </w:r>
    </w:p>
    <w:p w14:paraId="3C211650" w14:textId="77777777" w:rsidR="00252087" w:rsidRPr="005A3E1B" w:rsidRDefault="00252087" w:rsidP="00252087">
      <w:pPr>
        <w:pStyle w:val="BTEMEASMCA"/>
        <w:rPr>
          <w:rFonts w:ascii="Times New Roman" w:hAnsi="Times New Roman"/>
        </w:rPr>
      </w:pPr>
    </w:p>
    <w:p w14:paraId="5C61DDD1"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Kiekviename flakone yra 1 g </w:t>
      </w:r>
      <w:proofErr w:type="spellStart"/>
      <w:r w:rsidRPr="005A3E1B">
        <w:rPr>
          <w:rFonts w:ascii="Times New Roman" w:hAnsi="Times New Roman"/>
        </w:rPr>
        <w:t>cefepimo</w:t>
      </w:r>
      <w:proofErr w:type="spellEnd"/>
      <w:r w:rsidRPr="005A3E1B">
        <w:rPr>
          <w:rFonts w:ascii="Times New Roman" w:hAnsi="Times New Roman"/>
        </w:rPr>
        <w:t xml:space="preserve"> (</w:t>
      </w:r>
      <w:proofErr w:type="spellStart"/>
      <w:r w:rsidRPr="005A3E1B">
        <w:rPr>
          <w:rFonts w:ascii="Times New Roman" w:hAnsi="Times New Roman"/>
        </w:rPr>
        <w:t>cefepimo</w:t>
      </w:r>
      <w:proofErr w:type="spellEnd"/>
      <w:r w:rsidRPr="005A3E1B">
        <w:rPr>
          <w:rFonts w:ascii="Times New Roman" w:hAnsi="Times New Roman"/>
        </w:rPr>
        <w:t xml:space="preserve"> </w:t>
      </w:r>
      <w:proofErr w:type="spellStart"/>
      <w:r w:rsidRPr="005A3E1B">
        <w:rPr>
          <w:rFonts w:ascii="Times New Roman" w:hAnsi="Times New Roman"/>
        </w:rPr>
        <w:t>dihidrochlorido</w:t>
      </w:r>
      <w:proofErr w:type="spellEnd"/>
      <w:r w:rsidRPr="005A3E1B">
        <w:rPr>
          <w:rFonts w:ascii="Times New Roman" w:hAnsi="Times New Roman"/>
        </w:rPr>
        <w:t xml:space="preserve"> </w:t>
      </w:r>
      <w:proofErr w:type="spellStart"/>
      <w:r w:rsidRPr="005A3E1B">
        <w:rPr>
          <w:rFonts w:ascii="Times New Roman" w:hAnsi="Times New Roman"/>
        </w:rPr>
        <w:t>monohidrato</w:t>
      </w:r>
      <w:proofErr w:type="spellEnd"/>
      <w:r w:rsidRPr="005A3E1B">
        <w:rPr>
          <w:rFonts w:ascii="Times New Roman" w:hAnsi="Times New Roman"/>
        </w:rPr>
        <w:t xml:space="preserve"> pavidalu).</w:t>
      </w:r>
    </w:p>
    <w:p w14:paraId="31878434" w14:textId="77777777" w:rsidR="00252087" w:rsidRPr="005A3E1B" w:rsidRDefault="00252087" w:rsidP="00252087">
      <w:pPr>
        <w:pStyle w:val="BTEMEASMCA"/>
        <w:rPr>
          <w:rFonts w:ascii="Times New Roman" w:hAnsi="Times New Roman"/>
        </w:rPr>
      </w:pPr>
    </w:p>
    <w:p w14:paraId="36E77A3C" w14:textId="77777777" w:rsidR="00252087" w:rsidRPr="005A3E1B" w:rsidRDefault="00252087" w:rsidP="00252087">
      <w:pPr>
        <w:pStyle w:val="BTEMEASMCA"/>
        <w:rPr>
          <w:rFonts w:ascii="Times New Roman" w:hAnsi="Times New Roman"/>
        </w:rPr>
      </w:pPr>
    </w:p>
    <w:p w14:paraId="6949243D" w14:textId="77777777" w:rsidR="00252087" w:rsidRPr="0093534E" w:rsidRDefault="00252087" w:rsidP="00252087">
      <w:pPr>
        <w:pStyle w:val="PI-1labEMEASMCA"/>
        <w:tabs>
          <w:tab w:val="left" w:pos="567"/>
        </w:tabs>
        <w:rPr>
          <w:noProof w:val="0"/>
        </w:rPr>
      </w:pPr>
      <w:r w:rsidRPr="0093534E">
        <w:rPr>
          <w:noProof w:val="0"/>
        </w:rPr>
        <w:t>3.</w:t>
      </w:r>
      <w:r w:rsidRPr="0093534E">
        <w:rPr>
          <w:noProof w:val="0"/>
        </w:rPr>
        <w:tab/>
        <w:t>PAGALBINIŲ MEDŽIAGŲ SĄRAŠAS</w:t>
      </w:r>
    </w:p>
    <w:p w14:paraId="36002D33" w14:textId="77777777" w:rsidR="00252087" w:rsidRPr="005A3E1B" w:rsidRDefault="00252087" w:rsidP="00252087">
      <w:pPr>
        <w:pStyle w:val="BTEMEASMCA"/>
        <w:rPr>
          <w:rFonts w:ascii="Times New Roman" w:hAnsi="Times New Roman"/>
        </w:rPr>
      </w:pPr>
    </w:p>
    <w:p w14:paraId="3FD2CCBA" w14:textId="77777777" w:rsidR="00252087" w:rsidRPr="005A3E1B" w:rsidRDefault="00252087" w:rsidP="00252087">
      <w:pPr>
        <w:pStyle w:val="BTEMEASMCA"/>
        <w:rPr>
          <w:rFonts w:ascii="Times New Roman" w:hAnsi="Times New Roman"/>
        </w:rPr>
      </w:pPr>
      <w:r w:rsidRPr="005A3E1B">
        <w:rPr>
          <w:rFonts w:ascii="Times New Roman" w:hAnsi="Times New Roman"/>
        </w:rPr>
        <w:t>Pagalbinė medžiaga: L-</w:t>
      </w:r>
      <w:proofErr w:type="spellStart"/>
      <w:r w:rsidRPr="005A3E1B">
        <w:rPr>
          <w:rFonts w:ascii="Times New Roman" w:hAnsi="Times New Roman"/>
        </w:rPr>
        <w:t>argininas</w:t>
      </w:r>
      <w:proofErr w:type="spellEnd"/>
      <w:r w:rsidRPr="005A3E1B">
        <w:rPr>
          <w:rFonts w:ascii="Times New Roman" w:hAnsi="Times New Roman"/>
        </w:rPr>
        <w:t>.</w:t>
      </w:r>
    </w:p>
    <w:p w14:paraId="1504D530" w14:textId="77777777" w:rsidR="00252087" w:rsidRPr="005A3E1B" w:rsidRDefault="00252087" w:rsidP="00252087">
      <w:pPr>
        <w:pStyle w:val="BTEMEASMCA"/>
        <w:rPr>
          <w:rFonts w:ascii="Times New Roman" w:hAnsi="Times New Roman"/>
        </w:rPr>
      </w:pPr>
    </w:p>
    <w:p w14:paraId="75734F34" w14:textId="77777777" w:rsidR="00252087" w:rsidRPr="005A3E1B" w:rsidRDefault="00252087" w:rsidP="00252087">
      <w:pPr>
        <w:pStyle w:val="BTEMEASMCA"/>
        <w:rPr>
          <w:rFonts w:ascii="Times New Roman" w:hAnsi="Times New Roman"/>
        </w:rPr>
      </w:pPr>
    </w:p>
    <w:p w14:paraId="63B263A4" w14:textId="77777777" w:rsidR="00252087" w:rsidRPr="0093534E" w:rsidRDefault="00252087" w:rsidP="00252087">
      <w:pPr>
        <w:pStyle w:val="PI-1labEMEASMCA"/>
        <w:pBdr>
          <w:left w:val="single" w:sz="4" w:space="8" w:color="auto"/>
        </w:pBdr>
        <w:tabs>
          <w:tab w:val="left" w:pos="567"/>
        </w:tabs>
        <w:rPr>
          <w:noProof w:val="0"/>
        </w:rPr>
      </w:pPr>
      <w:r w:rsidRPr="0093534E">
        <w:rPr>
          <w:noProof w:val="0"/>
        </w:rPr>
        <w:t>4.</w:t>
      </w:r>
      <w:r w:rsidRPr="0093534E">
        <w:rPr>
          <w:noProof w:val="0"/>
        </w:rPr>
        <w:tab/>
        <w:t>FARMACINĖ FORMA IR KIEKIS PAKUOTĖJE</w:t>
      </w:r>
    </w:p>
    <w:p w14:paraId="4DA57E31" w14:textId="77777777" w:rsidR="00252087" w:rsidRPr="005A3E1B" w:rsidRDefault="00252087" w:rsidP="00252087">
      <w:pPr>
        <w:pStyle w:val="BTEMEASMCA"/>
        <w:rPr>
          <w:rFonts w:ascii="Times New Roman" w:hAnsi="Times New Roman"/>
        </w:rPr>
      </w:pPr>
    </w:p>
    <w:p w14:paraId="60E7020E" w14:textId="77777777" w:rsidR="00252087" w:rsidRPr="005A3E1B" w:rsidRDefault="00252087" w:rsidP="00252087">
      <w:pPr>
        <w:pStyle w:val="BTEMEASMCA"/>
        <w:rPr>
          <w:rFonts w:ascii="Times New Roman" w:hAnsi="Times New Roman"/>
        </w:rPr>
      </w:pPr>
      <w:r w:rsidRPr="005A3E1B">
        <w:rPr>
          <w:rFonts w:ascii="Times New Roman" w:hAnsi="Times New Roman"/>
        </w:rPr>
        <w:t>Milteliai injekciniam ar infuziniam tirpalui</w:t>
      </w:r>
    </w:p>
    <w:p w14:paraId="1946AE47" w14:textId="77777777" w:rsidR="00252087" w:rsidRPr="005A3E1B" w:rsidRDefault="00252087" w:rsidP="00252087">
      <w:pPr>
        <w:pStyle w:val="BTEMEASMCA"/>
        <w:rPr>
          <w:rFonts w:ascii="Times New Roman" w:hAnsi="Times New Roman"/>
        </w:rPr>
      </w:pPr>
    </w:p>
    <w:p w14:paraId="47988F71" w14:textId="31C4E2AF" w:rsidR="00252087" w:rsidRDefault="00252087" w:rsidP="00252087">
      <w:pPr>
        <w:pStyle w:val="BTEMEASMCA"/>
        <w:rPr>
          <w:rFonts w:ascii="Times New Roman" w:hAnsi="Times New Roman"/>
        </w:rPr>
      </w:pPr>
      <w:r w:rsidRPr="005A3E1B">
        <w:rPr>
          <w:rFonts w:ascii="Times New Roman" w:hAnsi="Times New Roman"/>
        </w:rPr>
        <w:t>1 flakonas</w:t>
      </w:r>
    </w:p>
    <w:p w14:paraId="18377C66" w14:textId="3C57988B" w:rsidR="00FD7DB3" w:rsidRPr="00FD7DB3" w:rsidRDefault="00FD7DB3" w:rsidP="00FD7DB3">
      <w:pPr>
        <w:tabs>
          <w:tab w:val="left" w:pos="567"/>
        </w:tabs>
        <w:overflowPunct/>
        <w:autoSpaceDE/>
        <w:autoSpaceDN/>
        <w:adjustRightInd/>
        <w:rPr>
          <w:rFonts w:cstheme="minorBidi"/>
          <w:sz w:val="22"/>
          <w:szCs w:val="22"/>
          <w:lang w:eastAsia="en-US"/>
        </w:rPr>
      </w:pPr>
      <w:r>
        <w:rPr>
          <w:rFonts w:cstheme="minorBidi"/>
          <w:sz w:val="22"/>
          <w:szCs w:val="22"/>
          <w:highlight w:val="lightGray"/>
          <w:lang w:eastAsia="en-US"/>
        </w:rPr>
        <w:t>1</w:t>
      </w:r>
      <w:r w:rsidRPr="00FD7DB3">
        <w:rPr>
          <w:rFonts w:cstheme="minorBidi"/>
          <w:sz w:val="22"/>
          <w:szCs w:val="22"/>
          <w:highlight w:val="lightGray"/>
          <w:lang w:eastAsia="en-US"/>
        </w:rPr>
        <w:t>0 flakonų</w:t>
      </w:r>
    </w:p>
    <w:p w14:paraId="42C3BDFD" w14:textId="77777777" w:rsidR="00252087" w:rsidRPr="005A3E1B" w:rsidRDefault="00252087" w:rsidP="00252087">
      <w:pPr>
        <w:pStyle w:val="BTEMEASMCA"/>
        <w:rPr>
          <w:rFonts w:ascii="Times New Roman" w:hAnsi="Times New Roman"/>
        </w:rPr>
      </w:pPr>
      <w:bookmarkStart w:id="14" w:name="_Hlk36467203"/>
      <w:r w:rsidRPr="00B90776">
        <w:rPr>
          <w:rFonts w:ascii="Times New Roman" w:hAnsi="Times New Roman"/>
          <w:highlight w:val="lightGray"/>
        </w:rPr>
        <w:t>50 flakonų</w:t>
      </w:r>
    </w:p>
    <w:bookmarkEnd w:id="14"/>
    <w:p w14:paraId="6A5C67E0" w14:textId="77777777" w:rsidR="00252087" w:rsidRPr="005A3E1B" w:rsidRDefault="00252087" w:rsidP="00252087">
      <w:pPr>
        <w:pStyle w:val="BTEMEASMCA"/>
        <w:rPr>
          <w:rFonts w:ascii="Times New Roman" w:hAnsi="Times New Roman"/>
        </w:rPr>
      </w:pPr>
    </w:p>
    <w:p w14:paraId="7609FBD3" w14:textId="77777777" w:rsidR="00252087" w:rsidRPr="005A3E1B" w:rsidRDefault="00252087" w:rsidP="00252087">
      <w:pPr>
        <w:pStyle w:val="BTEMEASMCA"/>
        <w:rPr>
          <w:rFonts w:ascii="Times New Roman" w:hAnsi="Times New Roman"/>
        </w:rPr>
      </w:pPr>
    </w:p>
    <w:p w14:paraId="780ECCBA" w14:textId="77777777" w:rsidR="00252087" w:rsidRPr="0093534E" w:rsidRDefault="00252087" w:rsidP="00252087">
      <w:pPr>
        <w:pStyle w:val="PI-1labEMEASMCA"/>
        <w:tabs>
          <w:tab w:val="left" w:pos="567"/>
        </w:tabs>
        <w:rPr>
          <w:noProof w:val="0"/>
        </w:rPr>
      </w:pPr>
      <w:r w:rsidRPr="0093534E">
        <w:rPr>
          <w:noProof w:val="0"/>
        </w:rPr>
        <w:t>5.</w:t>
      </w:r>
      <w:r w:rsidRPr="0093534E">
        <w:rPr>
          <w:noProof w:val="0"/>
        </w:rPr>
        <w:tab/>
        <w:t>VARTOJIMO METODAS IR BŪDAS (-AI)</w:t>
      </w:r>
    </w:p>
    <w:p w14:paraId="6AD0FE2B" w14:textId="77777777" w:rsidR="00252087" w:rsidRPr="005A3E1B" w:rsidRDefault="00252087" w:rsidP="00252087">
      <w:pPr>
        <w:pStyle w:val="BTEMEASMCA"/>
        <w:rPr>
          <w:rFonts w:ascii="Times New Roman" w:hAnsi="Times New Roman"/>
        </w:rPr>
      </w:pPr>
    </w:p>
    <w:p w14:paraId="6EB3A889" w14:textId="77777777" w:rsidR="00252087" w:rsidRPr="005A3E1B" w:rsidRDefault="00252087" w:rsidP="00252087">
      <w:pPr>
        <w:pStyle w:val="BTEMEASMCA"/>
        <w:rPr>
          <w:rFonts w:ascii="Times New Roman" w:hAnsi="Times New Roman"/>
        </w:rPr>
      </w:pPr>
      <w:r w:rsidRPr="005A3E1B">
        <w:rPr>
          <w:rFonts w:ascii="Times New Roman" w:hAnsi="Times New Roman"/>
        </w:rPr>
        <w:t>Paruošus leisti į veną ar į raumenis. Vienkartiniam vartojimui.</w:t>
      </w:r>
    </w:p>
    <w:p w14:paraId="7D5585C7" w14:textId="77777777" w:rsidR="00252087" w:rsidRPr="005A3E1B" w:rsidRDefault="00252087" w:rsidP="00252087">
      <w:pPr>
        <w:pStyle w:val="BTEMEASMCA"/>
        <w:rPr>
          <w:rFonts w:ascii="Times New Roman" w:hAnsi="Times New Roman"/>
        </w:rPr>
      </w:pPr>
      <w:r w:rsidRPr="005A3E1B">
        <w:rPr>
          <w:rFonts w:ascii="Times New Roman" w:hAnsi="Times New Roman"/>
        </w:rPr>
        <w:t>Prieš vartojimą perskaitykite pakuotės lapelį.</w:t>
      </w:r>
    </w:p>
    <w:p w14:paraId="54FA26CB" w14:textId="77777777" w:rsidR="00252087" w:rsidRPr="005A3E1B" w:rsidRDefault="00252087" w:rsidP="00252087">
      <w:pPr>
        <w:pStyle w:val="BTEMEASMCA"/>
        <w:rPr>
          <w:rFonts w:ascii="Times New Roman" w:hAnsi="Times New Roman"/>
        </w:rPr>
      </w:pPr>
    </w:p>
    <w:p w14:paraId="1BAF0B32" w14:textId="77777777" w:rsidR="00252087" w:rsidRPr="005A3E1B" w:rsidRDefault="00252087" w:rsidP="00252087">
      <w:pPr>
        <w:pStyle w:val="BTEMEASMCA"/>
        <w:rPr>
          <w:rFonts w:ascii="Times New Roman" w:hAnsi="Times New Roman"/>
        </w:rPr>
      </w:pPr>
    </w:p>
    <w:p w14:paraId="254D41A7" w14:textId="77777777" w:rsidR="00252087" w:rsidRPr="0093534E" w:rsidRDefault="00252087" w:rsidP="00252087">
      <w:pPr>
        <w:pStyle w:val="PI-1labEMEASMCA"/>
        <w:tabs>
          <w:tab w:val="left" w:pos="567"/>
        </w:tabs>
        <w:rPr>
          <w:noProof w:val="0"/>
        </w:rPr>
      </w:pPr>
      <w:r w:rsidRPr="0093534E">
        <w:rPr>
          <w:noProof w:val="0"/>
        </w:rPr>
        <w:t>6.</w:t>
      </w:r>
      <w:r w:rsidRPr="0093534E">
        <w:rPr>
          <w:noProof w:val="0"/>
        </w:rPr>
        <w:tab/>
        <w:t>SPECIALUS ĮSPĖJIMAS, KAD VAISTINĮ PREPARATĄ BŪTINA LAIKYTI VAIKAMS NEPASTEBIMOJE IR NEPASIEKIAMOJE VIETOJE</w:t>
      </w:r>
    </w:p>
    <w:p w14:paraId="1FDC57E5" w14:textId="77777777" w:rsidR="00252087" w:rsidRPr="005A3E1B" w:rsidRDefault="00252087" w:rsidP="00252087">
      <w:pPr>
        <w:pStyle w:val="BTEMEASMCA"/>
        <w:rPr>
          <w:rFonts w:ascii="Times New Roman" w:hAnsi="Times New Roman"/>
        </w:rPr>
      </w:pPr>
    </w:p>
    <w:p w14:paraId="6324B6D1" w14:textId="77777777" w:rsidR="00252087" w:rsidRPr="005A3E1B" w:rsidRDefault="00252087" w:rsidP="00252087">
      <w:pPr>
        <w:pStyle w:val="BTEMEASMCA"/>
        <w:rPr>
          <w:rFonts w:ascii="Times New Roman" w:hAnsi="Times New Roman"/>
        </w:rPr>
      </w:pPr>
      <w:r w:rsidRPr="005A3E1B">
        <w:rPr>
          <w:rFonts w:ascii="Times New Roman" w:hAnsi="Times New Roman"/>
        </w:rPr>
        <w:t>Laikyti vaikams nepastebimoje ir nepasiekiamoje vietoje.</w:t>
      </w:r>
    </w:p>
    <w:p w14:paraId="12866CD6" w14:textId="77777777" w:rsidR="00252087" w:rsidRPr="005A3E1B" w:rsidRDefault="00252087" w:rsidP="00252087">
      <w:pPr>
        <w:pStyle w:val="BTEMEASMCA"/>
        <w:rPr>
          <w:rFonts w:ascii="Times New Roman" w:hAnsi="Times New Roman"/>
        </w:rPr>
      </w:pPr>
    </w:p>
    <w:p w14:paraId="4A09F95A" w14:textId="77777777" w:rsidR="00252087" w:rsidRPr="005A3E1B" w:rsidRDefault="00252087" w:rsidP="00252087">
      <w:pPr>
        <w:pStyle w:val="BTEMEASMCA"/>
        <w:rPr>
          <w:rFonts w:ascii="Times New Roman" w:hAnsi="Times New Roman"/>
        </w:rPr>
      </w:pPr>
    </w:p>
    <w:p w14:paraId="7BAFC097" w14:textId="77777777" w:rsidR="00252087" w:rsidRPr="0093534E" w:rsidRDefault="00252087" w:rsidP="00252087">
      <w:pPr>
        <w:pStyle w:val="PI-1labEMEASMCA"/>
        <w:tabs>
          <w:tab w:val="left" w:pos="567"/>
        </w:tabs>
        <w:rPr>
          <w:noProof w:val="0"/>
        </w:rPr>
      </w:pPr>
      <w:r w:rsidRPr="0093534E">
        <w:rPr>
          <w:noProof w:val="0"/>
        </w:rPr>
        <w:t>7.</w:t>
      </w:r>
      <w:r w:rsidRPr="0093534E">
        <w:rPr>
          <w:noProof w:val="0"/>
        </w:rPr>
        <w:tab/>
        <w:t>KITAS (-I) SPECIALUS (-ŪS) ĮSPĖJIMAS (-AI) (JEI REIKIA)</w:t>
      </w:r>
    </w:p>
    <w:p w14:paraId="207C6B53" w14:textId="77777777" w:rsidR="00252087" w:rsidRPr="005A3E1B" w:rsidRDefault="00252087" w:rsidP="00252087">
      <w:pPr>
        <w:pStyle w:val="BTEMEASMCA"/>
        <w:rPr>
          <w:rFonts w:ascii="Times New Roman" w:hAnsi="Times New Roman"/>
        </w:rPr>
      </w:pPr>
    </w:p>
    <w:p w14:paraId="602E1C67" w14:textId="77777777" w:rsidR="00252087" w:rsidRPr="005A3E1B" w:rsidRDefault="00252087" w:rsidP="00252087">
      <w:pPr>
        <w:pStyle w:val="BTEMEASMCA"/>
        <w:rPr>
          <w:rFonts w:ascii="Times New Roman" w:hAnsi="Times New Roman"/>
        </w:rPr>
      </w:pPr>
    </w:p>
    <w:p w14:paraId="64047FAC" w14:textId="77777777" w:rsidR="00252087" w:rsidRPr="0093534E" w:rsidRDefault="00252087" w:rsidP="00252087">
      <w:pPr>
        <w:pStyle w:val="PI-1labEMEASMCA"/>
        <w:tabs>
          <w:tab w:val="left" w:pos="567"/>
        </w:tabs>
        <w:rPr>
          <w:noProof w:val="0"/>
        </w:rPr>
      </w:pPr>
      <w:r w:rsidRPr="0093534E">
        <w:rPr>
          <w:noProof w:val="0"/>
        </w:rPr>
        <w:t>8.</w:t>
      </w:r>
      <w:r w:rsidRPr="0093534E">
        <w:rPr>
          <w:noProof w:val="0"/>
        </w:rPr>
        <w:tab/>
        <w:t>TINKAMUMO LAIKAS</w:t>
      </w:r>
    </w:p>
    <w:p w14:paraId="1BA2C4AD" w14:textId="77777777" w:rsidR="00252087" w:rsidRPr="005A3E1B" w:rsidRDefault="00252087" w:rsidP="00252087">
      <w:pPr>
        <w:pStyle w:val="BTEMEASMCA"/>
        <w:rPr>
          <w:rFonts w:ascii="Times New Roman" w:hAnsi="Times New Roman"/>
        </w:rPr>
      </w:pPr>
    </w:p>
    <w:p w14:paraId="4E5FD67F" w14:textId="77777777" w:rsidR="00252087" w:rsidRPr="005A3E1B" w:rsidRDefault="00252087" w:rsidP="00252087">
      <w:pPr>
        <w:pStyle w:val="BTEMEASMCA"/>
        <w:rPr>
          <w:rFonts w:ascii="Times New Roman" w:hAnsi="Times New Roman"/>
        </w:rPr>
      </w:pPr>
      <w:r w:rsidRPr="0048409E">
        <w:rPr>
          <w:rFonts w:ascii="Times New Roman" w:hAnsi="Times New Roman"/>
        </w:rPr>
        <w:t>EXP</w:t>
      </w:r>
      <w:r w:rsidRPr="005A3E1B">
        <w:rPr>
          <w:rFonts w:ascii="Times New Roman" w:hAnsi="Times New Roman"/>
        </w:rPr>
        <w:t>: {mm MMMM}</w:t>
      </w:r>
    </w:p>
    <w:p w14:paraId="4DB4A213" w14:textId="77777777" w:rsidR="00252087" w:rsidRPr="005A3E1B" w:rsidRDefault="00252087" w:rsidP="00252087">
      <w:pPr>
        <w:pStyle w:val="BTEMEASMCA"/>
        <w:rPr>
          <w:rFonts w:ascii="Times New Roman" w:hAnsi="Times New Roman"/>
        </w:rPr>
      </w:pPr>
    </w:p>
    <w:p w14:paraId="25BA87DF" w14:textId="77777777" w:rsidR="00252087" w:rsidRPr="005A3E1B" w:rsidRDefault="00252087" w:rsidP="00252087">
      <w:pPr>
        <w:pStyle w:val="BTEMEASMCA"/>
        <w:rPr>
          <w:rFonts w:ascii="Times New Roman" w:hAnsi="Times New Roman"/>
        </w:rPr>
      </w:pPr>
    </w:p>
    <w:p w14:paraId="7FFB4F19" w14:textId="77777777" w:rsidR="00252087" w:rsidRPr="0093534E" w:rsidRDefault="00252087" w:rsidP="00252087">
      <w:pPr>
        <w:pStyle w:val="PI-1labEMEASMCA"/>
        <w:tabs>
          <w:tab w:val="left" w:pos="567"/>
        </w:tabs>
        <w:rPr>
          <w:noProof w:val="0"/>
        </w:rPr>
      </w:pPr>
      <w:r w:rsidRPr="0093534E">
        <w:rPr>
          <w:noProof w:val="0"/>
        </w:rPr>
        <w:t>9.</w:t>
      </w:r>
      <w:r w:rsidRPr="0093534E">
        <w:rPr>
          <w:noProof w:val="0"/>
        </w:rPr>
        <w:tab/>
        <w:t>SPECIALIOS LAIKYMO SĄLYGOS</w:t>
      </w:r>
    </w:p>
    <w:p w14:paraId="67167129" w14:textId="77777777" w:rsidR="00252087" w:rsidRPr="005A3E1B" w:rsidRDefault="00252087" w:rsidP="00252087">
      <w:pPr>
        <w:pStyle w:val="BTEMEASMCA"/>
        <w:rPr>
          <w:rFonts w:ascii="Times New Roman" w:hAnsi="Times New Roman"/>
        </w:rPr>
      </w:pPr>
    </w:p>
    <w:p w14:paraId="63000E21"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Flakoną laikyti išorinėje dėžutėje, kad </w:t>
      </w:r>
      <w:r>
        <w:rPr>
          <w:rFonts w:ascii="Times New Roman" w:hAnsi="Times New Roman"/>
        </w:rPr>
        <w:t>vaistas</w:t>
      </w:r>
      <w:r w:rsidRPr="005A3E1B">
        <w:rPr>
          <w:rFonts w:ascii="Times New Roman" w:hAnsi="Times New Roman"/>
        </w:rPr>
        <w:t xml:space="preserve"> būtų apsaugotas nuo šviesos. Laikyti ne aukštesnėje kaip 30</w:t>
      </w:r>
      <w:r>
        <w:rPr>
          <w:rFonts w:ascii="Times New Roman" w:hAnsi="Times New Roman"/>
        </w:rPr>
        <w:t> </w:t>
      </w:r>
      <w:r w:rsidRPr="005A3E1B">
        <w:rPr>
          <w:rFonts w:ascii="Times New Roman" w:hAnsi="Times New Roman"/>
        </w:rPr>
        <w:sym w:font="Symbol" w:char="F0B0"/>
      </w:r>
      <w:r w:rsidRPr="005A3E1B">
        <w:rPr>
          <w:rFonts w:ascii="Times New Roman" w:hAnsi="Times New Roman"/>
        </w:rPr>
        <w:t>C temperatūroje.</w:t>
      </w:r>
    </w:p>
    <w:p w14:paraId="142AF8D5" w14:textId="77777777" w:rsidR="00252087" w:rsidRPr="005A3E1B" w:rsidRDefault="00252087" w:rsidP="00252087">
      <w:pPr>
        <w:pStyle w:val="BTEMEASMCA"/>
        <w:rPr>
          <w:rFonts w:ascii="Times New Roman" w:hAnsi="Times New Roman"/>
        </w:rPr>
      </w:pPr>
    </w:p>
    <w:p w14:paraId="4F98CBFC" w14:textId="77777777" w:rsidR="00252087" w:rsidRPr="005A3E1B" w:rsidRDefault="00252087" w:rsidP="00252087">
      <w:pPr>
        <w:pStyle w:val="BTEMEASMCA"/>
        <w:rPr>
          <w:rFonts w:ascii="Times New Roman" w:hAnsi="Times New Roman"/>
        </w:rPr>
      </w:pPr>
    </w:p>
    <w:p w14:paraId="33D65CC3" w14:textId="77777777" w:rsidR="00252087" w:rsidRPr="0093534E" w:rsidRDefault="00252087" w:rsidP="00252087">
      <w:pPr>
        <w:pStyle w:val="PI-1labEMEASMCA"/>
        <w:tabs>
          <w:tab w:val="left" w:pos="567"/>
        </w:tabs>
        <w:rPr>
          <w:noProof w:val="0"/>
        </w:rPr>
      </w:pPr>
      <w:r w:rsidRPr="0093534E">
        <w:rPr>
          <w:noProof w:val="0"/>
        </w:rPr>
        <w:t>10.</w:t>
      </w:r>
      <w:r w:rsidRPr="0093534E">
        <w:rPr>
          <w:noProof w:val="0"/>
        </w:rPr>
        <w:tab/>
        <w:t xml:space="preserve">SPECIALIOS ATSARGUMO PRIEMONĖS DĖL NESUVARTOTO </w:t>
      </w:r>
      <w:r w:rsidRPr="0093534E">
        <w:rPr>
          <w:bCs/>
          <w:noProof w:val="0"/>
        </w:rPr>
        <w:t xml:space="preserve">VAISTINIO PREPARATO AR JO ATLIEKŲ </w:t>
      </w:r>
      <w:r w:rsidRPr="0093534E">
        <w:rPr>
          <w:noProof w:val="0"/>
        </w:rPr>
        <w:t>TVARKYMO (JEI REIKIA)</w:t>
      </w:r>
    </w:p>
    <w:p w14:paraId="41B172FE" w14:textId="77777777" w:rsidR="00252087" w:rsidRPr="005A3E1B" w:rsidRDefault="00252087" w:rsidP="00252087">
      <w:pPr>
        <w:pStyle w:val="BTEMEASMCA"/>
        <w:rPr>
          <w:rFonts w:ascii="Times New Roman" w:hAnsi="Times New Roman"/>
        </w:rPr>
      </w:pPr>
    </w:p>
    <w:p w14:paraId="4F953F0F" w14:textId="77777777" w:rsidR="00252087" w:rsidRPr="005A3E1B" w:rsidRDefault="00252087" w:rsidP="00252087">
      <w:pPr>
        <w:pStyle w:val="BTEMEASMCA"/>
        <w:rPr>
          <w:rFonts w:ascii="Times New Roman" w:hAnsi="Times New Roman"/>
        </w:rPr>
      </w:pPr>
    </w:p>
    <w:p w14:paraId="2BA0F28D" w14:textId="77777777" w:rsidR="00252087" w:rsidRPr="0093534E" w:rsidRDefault="00252087" w:rsidP="00252087">
      <w:pPr>
        <w:pStyle w:val="PI-1labEMEASMCA"/>
        <w:tabs>
          <w:tab w:val="left" w:pos="567"/>
        </w:tabs>
        <w:rPr>
          <w:noProof w:val="0"/>
        </w:rPr>
      </w:pPr>
      <w:r w:rsidRPr="0093534E">
        <w:rPr>
          <w:noProof w:val="0"/>
        </w:rPr>
        <w:t>11.</w:t>
      </w:r>
      <w:r w:rsidRPr="0093534E">
        <w:rPr>
          <w:noProof w:val="0"/>
        </w:rPr>
        <w:tab/>
        <w:t>REGISTRUOTOJO PAVADINIMAS IR ADRESAS</w:t>
      </w:r>
    </w:p>
    <w:p w14:paraId="5885C55E" w14:textId="77777777" w:rsidR="00252087" w:rsidRPr="005A3E1B" w:rsidRDefault="00252087" w:rsidP="00252087">
      <w:pPr>
        <w:pStyle w:val="BTEMEASMCA"/>
        <w:rPr>
          <w:rFonts w:ascii="Times New Roman" w:hAnsi="Times New Roman"/>
        </w:rPr>
      </w:pPr>
    </w:p>
    <w:p w14:paraId="1EF17F31" w14:textId="77777777" w:rsidR="00252087" w:rsidRPr="0093534E" w:rsidRDefault="00252087" w:rsidP="00252087">
      <w:pPr>
        <w:tabs>
          <w:tab w:val="left" w:pos="708"/>
        </w:tabs>
        <w:rPr>
          <w:sz w:val="22"/>
          <w:szCs w:val="22"/>
        </w:rPr>
      </w:pPr>
      <w:r w:rsidRPr="0093534E">
        <w:rPr>
          <w:sz w:val="22"/>
          <w:szCs w:val="22"/>
        </w:rPr>
        <w:t xml:space="preserve">UAB </w:t>
      </w:r>
      <w:proofErr w:type="spellStart"/>
      <w:r w:rsidRPr="0093534E">
        <w:rPr>
          <w:sz w:val="22"/>
          <w:szCs w:val="22"/>
        </w:rPr>
        <w:t>Norameda</w:t>
      </w:r>
      <w:proofErr w:type="spellEnd"/>
    </w:p>
    <w:p w14:paraId="31A93EB0" w14:textId="77777777" w:rsidR="00252087" w:rsidRPr="0048409E" w:rsidRDefault="00252087" w:rsidP="00252087">
      <w:pPr>
        <w:tabs>
          <w:tab w:val="left" w:pos="708"/>
        </w:tabs>
        <w:rPr>
          <w:sz w:val="22"/>
          <w:szCs w:val="22"/>
        </w:rPr>
      </w:pPr>
      <w:r w:rsidRPr="0093534E">
        <w:rPr>
          <w:sz w:val="22"/>
          <w:szCs w:val="22"/>
        </w:rPr>
        <w:t>Meistrų 8A</w:t>
      </w:r>
      <w:r w:rsidRPr="0048409E">
        <w:rPr>
          <w:sz w:val="22"/>
          <w:szCs w:val="22"/>
        </w:rPr>
        <w:t>, LT-02189 Vilnius</w:t>
      </w:r>
    </w:p>
    <w:p w14:paraId="44D6AF24" w14:textId="77777777" w:rsidR="00252087" w:rsidRPr="0048409E" w:rsidRDefault="00252087" w:rsidP="00252087">
      <w:pPr>
        <w:tabs>
          <w:tab w:val="left" w:pos="708"/>
        </w:tabs>
        <w:rPr>
          <w:sz w:val="22"/>
          <w:szCs w:val="22"/>
        </w:rPr>
      </w:pPr>
      <w:r w:rsidRPr="0048409E">
        <w:rPr>
          <w:sz w:val="22"/>
          <w:szCs w:val="22"/>
        </w:rPr>
        <w:t>Lietuva</w:t>
      </w:r>
    </w:p>
    <w:p w14:paraId="7B09E3AC" w14:textId="77777777" w:rsidR="00252087" w:rsidRPr="005A3E1B" w:rsidRDefault="00252087" w:rsidP="00252087">
      <w:pPr>
        <w:pStyle w:val="BTEMEASMCA"/>
        <w:rPr>
          <w:rFonts w:ascii="Times New Roman" w:hAnsi="Times New Roman"/>
        </w:rPr>
      </w:pPr>
    </w:p>
    <w:p w14:paraId="45703765" w14:textId="77777777" w:rsidR="00252087" w:rsidRPr="005A3E1B" w:rsidRDefault="00252087" w:rsidP="00252087">
      <w:pPr>
        <w:pStyle w:val="BTEMEASMCA"/>
        <w:rPr>
          <w:rFonts w:ascii="Times New Roman" w:hAnsi="Times New Roman"/>
        </w:rPr>
      </w:pPr>
    </w:p>
    <w:p w14:paraId="7D09E58B" w14:textId="77777777" w:rsidR="00252087" w:rsidRPr="0093534E" w:rsidRDefault="00252087" w:rsidP="00252087">
      <w:pPr>
        <w:pStyle w:val="PI-1labEMEASMCA"/>
        <w:tabs>
          <w:tab w:val="left" w:pos="567"/>
        </w:tabs>
        <w:rPr>
          <w:noProof w:val="0"/>
        </w:rPr>
      </w:pPr>
      <w:r w:rsidRPr="0093534E">
        <w:rPr>
          <w:noProof w:val="0"/>
        </w:rPr>
        <w:t>12.</w:t>
      </w:r>
      <w:r w:rsidRPr="0093534E">
        <w:rPr>
          <w:noProof w:val="0"/>
        </w:rPr>
        <w:tab/>
        <w:t xml:space="preserve">REGISTRACIJOS PAŽYMĖJIMO NUMERIS </w:t>
      </w:r>
    </w:p>
    <w:p w14:paraId="7FB80D1D" w14:textId="77777777" w:rsidR="00252087" w:rsidRPr="005A3E1B" w:rsidRDefault="00252087" w:rsidP="00252087">
      <w:pPr>
        <w:pStyle w:val="BTEMEASMCA"/>
        <w:rPr>
          <w:rFonts w:ascii="Times New Roman" w:hAnsi="Times New Roman"/>
        </w:rPr>
      </w:pPr>
    </w:p>
    <w:p w14:paraId="52DC090C" w14:textId="77777777" w:rsidR="00252087" w:rsidRPr="00B90776" w:rsidRDefault="00252087" w:rsidP="00252087">
      <w:pPr>
        <w:tabs>
          <w:tab w:val="left" w:pos="567"/>
        </w:tabs>
        <w:rPr>
          <w:sz w:val="22"/>
          <w:highlight w:val="lightGray"/>
        </w:rPr>
      </w:pPr>
      <w:r w:rsidRPr="0048409E">
        <w:rPr>
          <w:sz w:val="22"/>
          <w:szCs w:val="22"/>
        </w:rPr>
        <w:t>LT/1/13/3180/001</w:t>
      </w:r>
      <w:r>
        <w:rPr>
          <w:sz w:val="22"/>
          <w:szCs w:val="22"/>
        </w:rPr>
        <w:t xml:space="preserve"> </w:t>
      </w:r>
      <w:r w:rsidRPr="00B90776">
        <w:rPr>
          <w:sz w:val="22"/>
          <w:highlight w:val="lightGray"/>
        </w:rPr>
        <w:t>– N1</w:t>
      </w:r>
    </w:p>
    <w:p w14:paraId="5E53E068" w14:textId="77777777" w:rsidR="00252087" w:rsidRDefault="00252087" w:rsidP="00252087">
      <w:pPr>
        <w:tabs>
          <w:tab w:val="left" w:pos="567"/>
        </w:tabs>
        <w:rPr>
          <w:sz w:val="22"/>
        </w:rPr>
      </w:pPr>
      <w:r w:rsidRPr="00B90776">
        <w:rPr>
          <w:sz w:val="22"/>
          <w:highlight w:val="lightGray"/>
        </w:rPr>
        <w:t>LT/1/13/3180/002 – N50</w:t>
      </w:r>
    </w:p>
    <w:p w14:paraId="34CDEA69" w14:textId="350A6C1B" w:rsidR="00B90776" w:rsidRDefault="00B90776" w:rsidP="00B90776">
      <w:pPr>
        <w:tabs>
          <w:tab w:val="left" w:pos="567"/>
        </w:tabs>
        <w:rPr>
          <w:sz w:val="22"/>
        </w:rPr>
      </w:pPr>
      <w:r w:rsidRPr="00B90776">
        <w:rPr>
          <w:sz w:val="22"/>
          <w:highlight w:val="lightGray"/>
        </w:rPr>
        <w:t>LT/1/13/3180/</w:t>
      </w:r>
      <w:r w:rsidR="00B37CA9">
        <w:rPr>
          <w:sz w:val="22"/>
          <w:highlight w:val="lightGray"/>
        </w:rPr>
        <w:t>003</w:t>
      </w:r>
      <w:r w:rsidRPr="00B90776">
        <w:rPr>
          <w:sz w:val="22"/>
          <w:highlight w:val="lightGray"/>
        </w:rPr>
        <w:t xml:space="preserve"> – N</w:t>
      </w:r>
      <w:r>
        <w:rPr>
          <w:sz w:val="22"/>
          <w:highlight w:val="lightGray"/>
        </w:rPr>
        <w:t>1</w:t>
      </w:r>
      <w:r w:rsidRPr="00B90776">
        <w:rPr>
          <w:sz w:val="22"/>
          <w:highlight w:val="lightGray"/>
        </w:rPr>
        <w:t>0</w:t>
      </w:r>
    </w:p>
    <w:p w14:paraId="53FC66BE" w14:textId="77777777" w:rsidR="00B90776" w:rsidRPr="0048409E" w:rsidRDefault="00B90776" w:rsidP="00252087">
      <w:pPr>
        <w:tabs>
          <w:tab w:val="left" w:pos="567"/>
        </w:tabs>
        <w:rPr>
          <w:sz w:val="22"/>
          <w:szCs w:val="22"/>
        </w:rPr>
      </w:pPr>
    </w:p>
    <w:p w14:paraId="52D4E7D2" w14:textId="77777777" w:rsidR="00252087" w:rsidRPr="005A3E1B" w:rsidRDefault="00252087" w:rsidP="00252087">
      <w:pPr>
        <w:pStyle w:val="BTEMEASMCA"/>
        <w:rPr>
          <w:rFonts w:ascii="Times New Roman" w:hAnsi="Times New Roman"/>
        </w:rPr>
      </w:pPr>
    </w:p>
    <w:p w14:paraId="4CCE4EA9" w14:textId="77777777" w:rsidR="00252087" w:rsidRPr="005A3E1B" w:rsidRDefault="00252087" w:rsidP="00252087">
      <w:pPr>
        <w:pStyle w:val="BTEMEASMCA"/>
        <w:rPr>
          <w:rFonts w:ascii="Times New Roman" w:hAnsi="Times New Roman"/>
        </w:rPr>
      </w:pPr>
    </w:p>
    <w:p w14:paraId="21AC8E66" w14:textId="77777777" w:rsidR="00252087" w:rsidRPr="0093534E" w:rsidRDefault="00252087" w:rsidP="00252087">
      <w:pPr>
        <w:pStyle w:val="PI-1labEMEASMCA"/>
        <w:tabs>
          <w:tab w:val="left" w:pos="567"/>
        </w:tabs>
        <w:rPr>
          <w:noProof w:val="0"/>
        </w:rPr>
      </w:pPr>
      <w:r w:rsidRPr="0093534E">
        <w:rPr>
          <w:noProof w:val="0"/>
        </w:rPr>
        <w:t>13.</w:t>
      </w:r>
      <w:r w:rsidRPr="0093534E">
        <w:rPr>
          <w:noProof w:val="0"/>
        </w:rPr>
        <w:tab/>
        <w:t>SERIJOS NUMERIS</w:t>
      </w:r>
    </w:p>
    <w:p w14:paraId="73DFB332" w14:textId="77777777" w:rsidR="00252087" w:rsidRPr="005A3E1B" w:rsidRDefault="00252087" w:rsidP="00252087">
      <w:pPr>
        <w:pStyle w:val="BTEMEASMCA"/>
        <w:rPr>
          <w:rFonts w:ascii="Times New Roman" w:hAnsi="Times New Roman"/>
        </w:rPr>
      </w:pPr>
    </w:p>
    <w:p w14:paraId="67EA84B1" w14:textId="77777777" w:rsidR="00252087" w:rsidRPr="005A3E1B" w:rsidRDefault="00252087" w:rsidP="00252087">
      <w:pPr>
        <w:pStyle w:val="BTEMEASMCA"/>
        <w:rPr>
          <w:rFonts w:ascii="Times New Roman" w:hAnsi="Times New Roman"/>
        </w:rPr>
      </w:pPr>
      <w:proofErr w:type="spellStart"/>
      <w:r w:rsidRPr="0048409E">
        <w:rPr>
          <w:rFonts w:ascii="Times New Roman" w:hAnsi="Times New Roman"/>
        </w:rPr>
        <w:t>Lot</w:t>
      </w:r>
      <w:proofErr w:type="spellEnd"/>
      <w:r w:rsidRPr="005A3E1B">
        <w:rPr>
          <w:rFonts w:ascii="Times New Roman" w:hAnsi="Times New Roman"/>
        </w:rPr>
        <w:t>:</w:t>
      </w:r>
    </w:p>
    <w:p w14:paraId="2AF15A23" w14:textId="77777777" w:rsidR="00252087" w:rsidRPr="005A3E1B" w:rsidRDefault="00252087" w:rsidP="00252087">
      <w:pPr>
        <w:pStyle w:val="BTEMEASMCA"/>
        <w:rPr>
          <w:rFonts w:ascii="Times New Roman" w:hAnsi="Times New Roman"/>
        </w:rPr>
      </w:pPr>
    </w:p>
    <w:p w14:paraId="081BB068" w14:textId="77777777" w:rsidR="00252087" w:rsidRPr="005A3E1B" w:rsidRDefault="00252087" w:rsidP="00252087">
      <w:pPr>
        <w:pStyle w:val="BTEMEASMCA"/>
        <w:rPr>
          <w:rFonts w:ascii="Times New Roman" w:hAnsi="Times New Roman"/>
        </w:rPr>
      </w:pPr>
    </w:p>
    <w:p w14:paraId="294B4865" w14:textId="77777777" w:rsidR="00252087" w:rsidRPr="0093534E" w:rsidRDefault="00252087" w:rsidP="00252087">
      <w:pPr>
        <w:pStyle w:val="PI-1labEMEASMCA"/>
        <w:tabs>
          <w:tab w:val="left" w:pos="567"/>
        </w:tabs>
        <w:rPr>
          <w:noProof w:val="0"/>
        </w:rPr>
      </w:pPr>
      <w:r w:rsidRPr="0093534E">
        <w:rPr>
          <w:noProof w:val="0"/>
        </w:rPr>
        <w:t>14.</w:t>
      </w:r>
      <w:r w:rsidRPr="0093534E">
        <w:rPr>
          <w:noProof w:val="0"/>
        </w:rPr>
        <w:tab/>
        <w:t>PARDAVIMO (IŠDAVIMO) TVARKA</w:t>
      </w:r>
    </w:p>
    <w:p w14:paraId="48251086" w14:textId="77777777" w:rsidR="00252087" w:rsidRPr="005A3E1B" w:rsidRDefault="00252087" w:rsidP="00252087">
      <w:pPr>
        <w:pStyle w:val="BTEMEASMCA"/>
        <w:rPr>
          <w:rFonts w:ascii="Times New Roman" w:hAnsi="Times New Roman"/>
        </w:rPr>
      </w:pPr>
    </w:p>
    <w:p w14:paraId="50F7C99B"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Receptinis </w:t>
      </w:r>
      <w:r w:rsidRPr="0048409E">
        <w:rPr>
          <w:rFonts w:ascii="Times New Roman" w:hAnsi="Times New Roman"/>
        </w:rPr>
        <w:t>vaistas</w:t>
      </w:r>
      <w:r w:rsidRPr="005A3E1B">
        <w:rPr>
          <w:rFonts w:ascii="Times New Roman" w:hAnsi="Times New Roman"/>
        </w:rPr>
        <w:t>.</w:t>
      </w:r>
    </w:p>
    <w:p w14:paraId="4CFE32D9" w14:textId="77777777" w:rsidR="00252087" w:rsidRPr="005A3E1B" w:rsidRDefault="00252087" w:rsidP="00252087">
      <w:pPr>
        <w:pStyle w:val="BTEMEASMCA"/>
        <w:rPr>
          <w:rFonts w:ascii="Times New Roman" w:hAnsi="Times New Roman"/>
        </w:rPr>
      </w:pPr>
    </w:p>
    <w:p w14:paraId="4EF18C1E" w14:textId="77777777" w:rsidR="00252087" w:rsidRPr="005A3E1B" w:rsidRDefault="00252087" w:rsidP="00252087">
      <w:pPr>
        <w:pStyle w:val="BTEMEASMCA"/>
        <w:rPr>
          <w:rFonts w:ascii="Times New Roman" w:hAnsi="Times New Roman"/>
        </w:rPr>
      </w:pPr>
    </w:p>
    <w:p w14:paraId="23993A36" w14:textId="77777777" w:rsidR="00252087" w:rsidRPr="0093534E" w:rsidRDefault="00252087" w:rsidP="00252087">
      <w:pPr>
        <w:pStyle w:val="PI-1labEMEASMCA"/>
        <w:tabs>
          <w:tab w:val="left" w:pos="567"/>
        </w:tabs>
        <w:rPr>
          <w:noProof w:val="0"/>
        </w:rPr>
      </w:pPr>
      <w:r w:rsidRPr="0093534E">
        <w:rPr>
          <w:noProof w:val="0"/>
        </w:rPr>
        <w:t>15.</w:t>
      </w:r>
      <w:r w:rsidRPr="0093534E">
        <w:rPr>
          <w:noProof w:val="0"/>
        </w:rPr>
        <w:tab/>
        <w:t>VARTOJIMO INSTRUKCIJA</w:t>
      </w:r>
    </w:p>
    <w:p w14:paraId="485ADEE4" w14:textId="77777777" w:rsidR="00252087" w:rsidRPr="005A3E1B" w:rsidRDefault="00252087" w:rsidP="00252087">
      <w:pPr>
        <w:pStyle w:val="BTEMEASMCA"/>
        <w:rPr>
          <w:rFonts w:ascii="Times New Roman" w:hAnsi="Times New Roman"/>
        </w:rPr>
      </w:pPr>
    </w:p>
    <w:p w14:paraId="6125B049" w14:textId="77777777" w:rsidR="00252087" w:rsidRPr="0091332D" w:rsidRDefault="00252087" w:rsidP="00252087">
      <w:pPr>
        <w:pStyle w:val="BTEMEASMCA"/>
        <w:rPr>
          <w:rFonts w:ascii="Times New Roman" w:hAnsi="Times New Roman"/>
        </w:rPr>
      </w:pPr>
    </w:p>
    <w:p w14:paraId="7DE8CA17" w14:textId="77777777" w:rsidR="00252087" w:rsidRPr="006F05B4" w:rsidRDefault="00252087" w:rsidP="00252087">
      <w:pPr>
        <w:pStyle w:val="PI-1labEMEASMCA"/>
        <w:tabs>
          <w:tab w:val="left" w:pos="567"/>
        </w:tabs>
        <w:rPr>
          <w:noProof w:val="0"/>
        </w:rPr>
      </w:pPr>
      <w:r w:rsidRPr="0091332D">
        <w:rPr>
          <w:noProof w:val="0"/>
        </w:rPr>
        <w:t>16.</w:t>
      </w:r>
      <w:r w:rsidRPr="0091332D">
        <w:rPr>
          <w:noProof w:val="0"/>
        </w:rPr>
        <w:tab/>
        <w:t>INFORMACIJA BRAILIO RAŠTU</w:t>
      </w:r>
    </w:p>
    <w:p w14:paraId="669DD1EF" w14:textId="77777777" w:rsidR="00252087" w:rsidRPr="006F05B4" w:rsidRDefault="00252087" w:rsidP="00252087">
      <w:pPr>
        <w:pStyle w:val="BTEMEASMCA"/>
        <w:rPr>
          <w:rFonts w:ascii="Times New Roman" w:hAnsi="Times New Roman"/>
        </w:rPr>
      </w:pPr>
    </w:p>
    <w:p w14:paraId="4F8BA826" w14:textId="77777777" w:rsidR="00252087" w:rsidRPr="009F2DBC" w:rsidRDefault="00252087" w:rsidP="00252087">
      <w:pPr>
        <w:pStyle w:val="BTEMEASMCA"/>
        <w:rPr>
          <w:rFonts w:ascii="Times New Roman" w:hAnsi="Times New Roman"/>
        </w:rPr>
      </w:pPr>
      <w:r w:rsidRPr="00B90776">
        <w:rPr>
          <w:rFonts w:ascii="Times New Roman" w:hAnsi="Times New Roman"/>
          <w:highlight w:val="lightGray"/>
        </w:rPr>
        <w:t>Priimtas pagrindimas informacijos Brailio raštu nepateikti.</w:t>
      </w:r>
      <w:r w:rsidRPr="009F2DBC">
        <w:rPr>
          <w:rFonts w:ascii="Times New Roman" w:hAnsi="Times New Roman"/>
        </w:rPr>
        <w:t xml:space="preserve"> </w:t>
      </w:r>
    </w:p>
    <w:p w14:paraId="3BBE89FB" w14:textId="77777777" w:rsidR="00252087" w:rsidRPr="00D7174C" w:rsidRDefault="00252087" w:rsidP="00252087">
      <w:pPr>
        <w:rPr>
          <w:noProof/>
          <w:sz w:val="22"/>
          <w:szCs w:val="22"/>
          <w:shd w:val="clear" w:color="auto" w:fill="CCCCCC"/>
        </w:rPr>
      </w:pPr>
    </w:p>
    <w:p w14:paraId="17C0234D" w14:textId="77777777" w:rsidR="00252087" w:rsidRPr="00D7174C" w:rsidRDefault="00252087" w:rsidP="00252087">
      <w:pPr>
        <w:rPr>
          <w:noProof/>
          <w:sz w:val="22"/>
          <w:szCs w:val="22"/>
          <w:shd w:val="clear" w:color="auto" w:fill="CCCCCC"/>
        </w:rPr>
      </w:pPr>
    </w:p>
    <w:p w14:paraId="4116EE88" w14:textId="77777777" w:rsidR="00252087" w:rsidRPr="00D7174C" w:rsidRDefault="00252087" w:rsidP="0025208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7174C">
        <w:rPr>
          <w:b/>
          <w:noProof/>
          <w:sz w:val="22"/>
          <w:szCs w:val="22"/>
        </w:rPr>
        <w:t>17.   UNIKALUS IDENTIFIKATORIUS – 2D BRŪKŠNINIS KODAS</w:t>
      </w:r>
    </w:p>
    <w:p w14:paraId="27C99BAB" w14:textId="77777777" w:rsidR="00252087" w:rsidRPr="00D7174C" w:rsidRDefault="00252087" w:rsidP="00252087">
      <w:pPr>
        <w:rPr>
          <w:noProof/>
          <w:sz w:val="22"/>
          <w:szCs w:val="22"/>
        </w:rPr>
      </w:pPr>
    </w:p>
    <w:p w14:paraId="7C65B4CD" w14:textId="77777777" w:rsidR="00252087" w:rsidRPr="00D7174C" w:rsidRDefault="00252087" w:rsidP="00252087">
      <w:pPr>
        <w:rPr>
          <w:noProof/>
          <w:sz w:val="22"/>
          <w:szCs w:val="22"/>
          <w:shd w:val="clear" w:color="auto" w:fill="CCCCCC"/>
        </w:rPr>
      </w:pPr>
      <w:r w:rsidRPr="00B90776">
        <w:rPr>
          <w:sz w:val="22"/>
          <w:highlight w:val="lightGray"/>
        </w:rPr>
        <w:t>2D brūkšninis kodas su nurodytu unikaliu identifikatoriumi.</w:t>
      </w:r>
    </w:p>
    <w:p w14:paraId="64D619D3" w14:textId="77777777" w:rsidR="00252087" w:rsidRPr="00D7174C" w:rsidRDefault="00252087" w:rsidP="00252087">
      <w:pPr>
        <w:rPr>
          <w:noProof/>
          <w:sz w:val="22"/>
          <w:szCs w:val="22"/>
          <w:shd w:val="clear" w:color="auto" w:fill="CCCCCC"/>
        </w:rPr>
      </w:pPr>
    </w:p>
    <w:p w14:paraId="04A9AF83" w14:textId="77777777" w:rsidR="00252087" w:rsidRPr="00D7174C" w:rsidRDefault="00252087" w:rsidP="00252087">
      <w:pPr>
        <w:rPr>
          <w:noProof/>
          <w:sz w:val="22"/>
          <w:szCs w:val="22"/>
        </w:rPr>
      </w:pPr>
    </w:p>
    <w:p w14:paraId="7CBEF1BA" w14:textId="77777777" w:rsidR="00252087" w:rsidRPr="00D7174C" w:rsidRDefault="00252087" w:rsidP="0025208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7174C">
        <w:rPr>
          <w:b/>
          <w:noProof/>
          <w:sz w:val="22"/>
          <w:szCs w:val="22"/>
        </w:rPr>
        <w:t>18.   UNIKALUS IDENTIFIKATORIUS – ŽMONĖMS SUPRANTAMI DUOMENYS</w:t>
      </w:r>
    </w:p>
    <w:p w14:paraId="444C752A" w14:textId="77777777" w:rsidR="00252087" w:rsidRPr="00D7174C" w:rsidRDefault="00252087" w:rsidP="00252087">
      <w:pPr>
        <w:rPr>
          <w:noProof/>
          <w:sz w:val="22"/>
          <w:szCs w:val="22"/>
        </w:rPr>
      </w:pPr>
    </w:p>
    <w:p w14:paraId="4437AB31" w14:textId="77777777" w:rsidR="00252087" w:rsidRPr="00D7174C" w:rsidRDefault="00252087" w:rsidP="00252087">
      <w:pPr>
        <w:rPr>
          <w:sz w:val="22"/>
          <w:szCs w:val="22"/>
        </w:rPr>
      </w:pPr>
      <w:r w:rsidRPr="00D7174C">
        <w:rPr>
          <w:sz w:val="22"/>
          <w:szCs w:val="22"/>
        </w:rPr>
        <w:t xml:space="preserve">PC: {numeris} </w:t>
      </w:r>
    </w:p>
    <w:p w14:paraId="26AF55F6" w14:textId="77777777" w:rsidR="00252087" w:rsidRPr="00D7174C" w:rsidRDefault="00252087" w:rsidP="00252087">
      <w:pPr>
        <w:rPr>
          <w:sz w:val="22"/>
          <w:szCs w:val="22"/>
        </w:rPr>
      </w:pPr>
      <w:r w:rsidRPr="00D7174C">
        <w:rPr>
          <w:sz w:val="22"/>
          <w:szCs w:val="22"/>
        </w:rPr>
        <w:t xml:space="preserve">SN: {numeris} </w:t>
      </w:r>
    </w:p>
    <w:p w14:paraId="2F818C12" w14:textId="77777777" w:rsidR="00252087" w:rsidRPr="00D7174C" w:rsidRDefault="00252087" w:rsidP="00252087">
      <w:pPr>
        <w:rPr>
          <w:sz w:val="22"/>
          <w:szCs w:val="22"/>
        </w:rPr>
      </w:pPr>
      <w:r w:rsidRPr="00B90776">
        <w:rPr>
          <w:sz w:val="22"/>
          <w:highlight w:val="lightGray"/>
        </w:rPr>
        <w:lastRenderedPageBreak/>
        <w:t xml:space="preserve">NN: {numeris} </w:t>
      </w:r>
    </w:p>
    <w:p w14:paraId="17E74FE1" w14:textId="77777777" w:rsidR="00252087" w:rsidRPr="0048409E" w:rsidRDefault="00252087" w:rsidP="00252087">
      <w:pPr>
        <w:pStyle w:val="EMEATitlePAC"/>
        <w:rPr>
          <w:szCs w:val="22"/>
          <w:lang w:val="lt-LT"/>
        </w:rPr>
      </w:pPr>
      <w:r w:rsidRPr="00D7174C">
        <w:rPr>
          <w:b w:val="0"/>
          <w:szCs w:val="22"/>
          <w:lang w:val="lt-LT"/>
        </w:rPr>
        <w:br w:type="page"/>
      </w:r>
      <w:r w:rsidRPr="0048409E">
        <w:rPr>
          <w:szCs w:val="22"/>
          <w:lang w:val="lt-LT"/>
        </w:rPr>
        <w:lastRenderedPageBreak/>
        <w:t>Minimali informacija ant mažų VIDINIŲ</w:t>
      </w:r>
      <w:r w:rsidRPr="0048409E">
        <w:rPr>
          <w:bCs/>
          <w:szCs w:val="22"/>
          <w:lang w:val="lt-LT"/>
        </w:rPr>
        <w:t xml:space="preserve"> </w:t>
      </w:r>
      <w:r w:rsidRPr="0048409E">
        <w:rPr>
          <w:szCs w:val="22"/>
          <w:lang w:val="lt-LT"/>
        </w:rPr>
        <w:t>pakuočių</w:t>
      </w:r>
    </w:p>
    <w:p w14:paraId="1FF02D34" w14:textId="77777777" w:rsidR="00252087" w:rsidRPr="0048409E" w:rsidRDefault="00252087" w:rsidP="00252087">
      <w:pPr>
        <w:pStyle w:val="PI-1labEMEASMCA"/>
        <w:tabs>
          <w:tab w:val="left" w:pos="567"/>
        </w:tabs>
        <w:rPr>
          <w:noProof w:val="0"/>
        </w:rPr>
      </w:pPr>
    </w:p>
    <w:p w14:paraId="5C02DBC9" w14:textId="77777777" w:rsidR="00252087" w:rsidRPr="0048409E" w:rsidRDefault="00252087" w:rsidP="00252087">
      <w:pPr>
        <w:pStyle w:val="PI-1labEMEASMCA"/>
        <w:tabs>
          <w:tab w:val="left" w:pos="567"/>
        </w:tabs>
        <w:rPr>
          <w:bCs/>
          <w:noProof w:val="0"/>
        </w:rPr>
      </w:pPr>
      <w:r w:rsidRPr="0048409E">
        <w:rPr>
          <w:noProof w:val="0"/>
        </w:rPr>
        <w:t>FLAKONO ETIKETĖ</w:t>
      </w:r>
    </w:p>
    <w:p w14:paraId="74B69B30" w14:textId="77777777" w:rsidR="00252087" w:rsidRPr="005A3E1B" w:rsidRDefault="00252087" w:rsidP="00252087">
      <w:pPr>
        <w:pStyle w:val="BTEMEASMCA"/>
        <w:rPr>
          <w:rFonts w:ascii="Times New Roman" w:hAnsi="Times New Roman"/>
        </w:rPr>
      </w:pPr>
    </w:p>
    <w:p w14:paraId="1C6C733B" w14:textId="77777777" w:rsidR="00252087" w:rsidRPr="005A3E1B" w:rsidRDefault="00252087" w:rsidP="00252087">
      <w:pPr>
        <w:pStyle w:val="BTEMEASMCA"/>
        <w:rPr>
          <w:rFonts w:ascii="Times New Roman" w:hAnsi="Times New Roman"/>
        </w:rPr>
      </w:pPr>
    </w:p>
    <w:p w14:paraId="078D5C67" w14:textId="77777777" w:rsidR="00252087" w:rsidRPr="0093534E" w:rsidRDefault="00252087" w:rsidP="00252087">
      <w:pPr>
        <w:pStyle w:val="PI-1labEMEASMCA"/>
        <w:tabs>
          <w:tab w:val="left" w:pos="567"/>
        </w:tabs>
        <w:rPr>
          <w:noProof w:val="0"/>
        </w:rPr>
      </w:pPr>
      <w:r w:rsidRPr="0093534E">
        <w:rPr>
          <w:noProof w:val="0"/>
        </w:rPr>
        <w:t>1.</w:t>
      </w:r>
      <w:r w:rsidRPr="0093534E">
        <w:rPr>
          <w:noProof w:val="0"/>
        </w:rPr>
        <w:tab/>
        <w:t>VAISTINIO PREPARATO PAVADINIMAS IR VARTOJIMO BŪDAS</w:t>
      </w:r>
    </w:p>
    <w:p w14:paraId="551E9736" w14:textId="77777777" w:rsidR="00252087" w:rsidRPr="005A3E1B" w:rsidRDefault="00252087" w:rsidP="00252087">
      <w:pPr>
        <w:pStyle w:val="BTEMEASMCA"/>
        <w:rPr>
          <w:rFonts w:ascii="Times New Roman" w:hAnsi="Times New Roman"/>
        </w:rPr>
      </w:pPr>
    </w:p>
    <w:p w14:paraId="119BCA83"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1 g milteliai injekciniam ar infuziniam tirpalui</w:t>
      </w:r>
    </w:p>
    <w:p w14:paraId="20B4B98A"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Cefepimum</w:t>
      </w:r>
      <w:proofErr w:type="spellEnd"/>
    </w:p>
    <w:p w14:paraId="503EB494" w14:textId="77777777" w:rsidR="00252087" w:rsidRPr="005A3E1B" w:rsidRDefault="00252087" w:rsidP="00252087">
      <w:pPr>
        <w:pStyle w:val="BTEMEASMCA"/>
        <w:rPr>
          <w:rFonts w:ascii="Times New Roman" w:hAnsi="Times New Roman"/>
        </w:rPr>
      </w:pPr>
      <w:r w:rsidRPr="005A3E1B">
        <w:rPr>
          <w:rFonts w:ascii="Times New Roman" w:hAnsi="Times New Roman"/>
          <w:lang w:val="lv-LV"/>
        </w:rPr>
        <w:t>i.v, i.m</w:t>
      </w:r>
      <w:r w:rsidRPr="005A3E1B">
        <w:rPr>
          <w:rFonts w:ascii="Times New Roman" w:hAnsi="Times New Roman"/>
        </w:rPr>
        <w:t>.</w:t>
      </w:r>
    </w:p>
    <w:p w14:paraId="10A27C9E" w14:textId="77777777" w:rsidR="00252087" w:rsidRPr="005A3E1B" w:rsidRDefault="00252087" w:rsidP="00252087">
      <w:pPr>
        <w:pStyle w:val="BTEMEASMCA"/>
        <w:rPr>
          <w:rFonts w:ascii="Times New Roman" w:hAnsi="Times New Roman"/>
        </w:rPr>
      </w:pPr>
    </w:p>
    <w:p w14:paraId="44936DA0" w14:textId="77777777" w:rsidR="00252087" w:rsidRPr="005A3E1B" w:rsidRDefault="00252087" w:rsidP="00252087">
      <w:pPr>
        <w:pStyle w:val="BTEMEASMCA"/>
        <w:rPr>
          <w:rFonts w:ascii="Times New Roman" w:hAnsi="Times New Roman"/>
        </w:rPr>
      </w:pPr>
    </w:p>
    <w:p w14:paraId="66E15DC0" w14:textId="77777777" w:rsidR="00252087" w:rsidRPr="0093534E" w:rsidRDefault="00252087" w:rsidP="00252087">
      <w:pPr>
        <w:pStyle w:val="PI-1labEMEASMCA"/>
        <w:tabs>
          <w:tab w:val="left" w:pos="567"/>
        </w:tabs>
        <w:rPr>
          <w:noProof w:val="0"/>
        </w:rPr>
      </w:pPr>
      <w:r w:rsidRPr="0093534E">
        <w:rPr>
          <w:noProof w:val="0"/>
        </w:rPr>
        <w:t>2.</w:t>
      </w:r>
      <w:r w:rsidRPr="0093534E">
        <w:rPr>
          <w:noProof w:val="0"/>
        </w:rPr>
        <w:tab/>
        <w:t>VARTOJIMO METODAS</w:t>
      </w:r>
    </w:p>
    <w:p w14:paraId="6ED68BA7" w14:textId="77777777" w:rsidR="00252087" w:rsidRPr="005A3E1B" w:rsidRDefault="00252087" w:rsidP="00252087">
      <w:pPr>
        <w:pStyle w:val="BTEMEASMCA"/>
        <w:rPr>
          <w:rFonts w:ascii="Times New Roman" w:hAnsi="Times New Roman"/>
        </w:rPr>
      </w:pPr>
    </w:p>
    <w:p w14:paraId="37B87E01" w14:textId="77777777" w:rsidR="00252087" w:rsidRPr="005A3E1B" w:rsidRDefault="00252087" w:rsidP="00252087">
      <w:pPr>
        <w:pStyle w:val="BTEMEASMCA"/>
        <w:rPr>
          <w:rFonts w:ascii="Times New Roman" w:hAnsi="Times New Roman"/>
        </w:rPr>
      </w:pPr>
    </w:p>
    <w:p w14:paraId="3BC6BB6A" w14:textId="77777777" w:rsidR="00252087" w:rsidRPr="0093534E" w:rsidRDefault="00252087" w:rsidP="00252087">
      <w:pPr>
        <w:pStyle w:val="PI-1labEMEASMCA"/>
        <w:tabs>
          <w:tab w:val="left" w:pos="567"/>
        </w:tabs>
        <w:rPr>
          <w:noProof w:val="0"/>
        </w:rPr>
      </w:pPr>
      <w:r w:rsidRPr="0093534E">
        <w:rPr>
          <w:noProof w:val="0"/>
        </w:rPr>
        <w:t>3.</w:t>
      </w:r>
      <w:r w:rsidRPr="0093534E">
        <w:rPr>
          <w:noProof w:val="0"/>
        </w:rPr>
        <w:tab/>
        <w:t>TINKAMUMO LAIKAS</w:t>
      </w:r>
    </w:p>
    <w:p w14:paraId="52109D2F" w14:textId="77777777" w:rsidR="00252087" w:rsidRPr="005A3E1B" w:rsidRDefault="00252087" w:rsidP="00252087">
      <w:pPr>
        <w:pStyle w:val="BTEMEASMCA"/>
        <w:rPr>
          <w:rFonts w:ascii="Times New Roman" w:hAnsi="Times New Roman"/>
        </w:rPr>
      </w:pPr>
    </w:p>
    <w:p w14:paraId="626AFF72" w14:textId="77777777" w:rsidR="00252087" w:rsidRPr="005A3E1B" w:rsidRDefault="00252087" w:rsidP="00252087">
      <w:pPr>
        <w:pStyle w:val="BTEMEASMCA"/>
        <w:rPr>
          <w:rFonts w:ascii="Times New Roman" w:hAnsi="Times New Roman"/>
        </w:rPr>
      </w:pPr>
      <w:r w:rsidRPr="005A3E1B">
        <w:rPr>
          <w:rFonts w:ascii="Times New Roman" w:hAnsi="Times New Roman"/>
        </w:rPr>
        <w:t>EXP: {mm MMMM}</w:t>
      </w:r>
    </w:p>
    <w:p w14:paraId="3DD69D6B" w14:textId="77777777" w:rsidR="00252087" w:rsidRPr="005A3E1B" w:rsidRDefault="00252087" w:rsidP="00252087">
      <w:pPr>
        <w:pStyle w:val="BTEMEASMCA"/>
        <w:rPr>
          <w:rFonts w:ascii="Times New Roman" w:hAnsi="Times New Roman"/>
        </w:rPr>
      </w:pPr>
    </w:p>
    <w:p w14:paraId="6D61E603" w14:textId="77777777" w:rsidR="00252087" w:rsidRPr="005A3E1B" w:rsidRDefault="00252087" w:rsidP="00252087">
      <w:pPr>
        <w:pStyle w:val="BTEMEASMCA"/>
        <w:rPr>
          <w:rFonts w:ascii="Times New Roman" w:hAnsi="Times New Roman"/>
        </w:rPr>
      </w:pPr>
    </w:p>
    <w:p w14:paraId="5FC2009E" w14:textId="77777777" w:rsidR="00252087" w:rsidRPr="0093534E" w:rsidRDefault="00252087" w:rsidP="00252087">
      <w:pPr>
        <w:pStyle w:val="PI-1labEMEASMCA"/>
        <w:tabs>
          <w:tab w:val="left" w:pos="567"/>
        </w:tabs>
        <w:rPr>
          <w:noProof w:val="0"/>
        </w:rPr>
      </w:pPr>
      <w:r w:rsidRPr="0093534E">
        <w:rPr>
          <w:noProof w:val="0"/>
        </w:rPr>
        <w:t>4.</w:t>
      </w:r>
      <w:r w:rsidRPr="0093534E">
        <w:rPr>
          <w:noProof w:val="0"/>
        </w:rPr>
        <w:tab/>
        <w:t>SERIJOS NUMERIS</w:t>
      </w:r>
    </w:p>
    <w:p w14:paraId="309E8D3C" w14:textId="77777777" w:rsidR="00252087" w:rsidRPr="005A3E1B" w:rsidRDefault="00252087" w:rsidP="00252087">
      <w:pPr>
        <w:pStyle w:val="BTEMEASMCA"/>
        <w:rPr>
          <w:rFonts w:ascii="Times New Roman" w:hAnsi="Times New Roman"/>
        </w:rPr>
      </w:pPr>
    </w:p>
    <w:p w14:paraId="4D9CF67C"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Lot</w:t>
      </w:r>
      <w:proofErr w:type="spellEnd"/>
      <w:r w:rsidRPr="005A3E1B">
        <w:rPr>
          <w:rFonts w:ascii="Times New Roman" w:hAnsi="Times New Roman"/>
        </w:rPr>
        <w:t>:</w:t>
      </w:r>
    </w:p>
    <w:p w14:paraId="19A8DC06" w14:textId="77777777" w:rsidR="00252087" w:rsidRPr="005A3E1B" w:rsidRDefault="00252087" w:rsidP="00252087">
      <w:pPr>
        <w:pStyle w:val="BTEMEASMCA"/>
        <w:rPr>
          <w:rFonts w:ascii="Times New Roman" w:hAnsi="Times New Roman"/>
        </w:rPr>
      </w:pPr>
    </w:p>
    <w:p w14:paraId="7E0D9802" w14:textId="77777777" w:rsidR="00252087" w:rsidRPr="005A3E1B" w:rsidRDefault="00252087" w:rsidP="00252087">
      <w:pPr>
        <w:pStyle w:val="BTEMEASMCA"/>
        <w:rPr>
          <w:rFonts w:ascii="Times New Roman" w:hAnsi="Times New Roman"/>
        </w:rPr>
      </w:pPr>
    </w:p>
    <w:p w14:paraId="6A8D9004" w14:textId="77777777" w:rsidR="00252087" w:rsidRPr="0093534E" w:rsidRDefault="00252087" w:rsidP="00252087">
      <w:pPr>
        <w:pStyle w:val="PI-1labEMEASMCA"/>
        <w:tabs>
          <w:tab w:val="left" w:pos="567"/>
        </w:tabs>
        <w:rPr>
          <w:noProof w:val="0"/>
        </w:rPr>
      </w:pPr>
      <w:r w:rsidRPr="0093534E">
        <w:rPr>
          <w:noProof w:val="0"/>
        </w:rPr>
        <w:t>5.</w:t>
      </w:r>
      <w:r w:rsidRPr="0093534E">
        <w:rPr>
          <w:noProof w:val="0"/>
        </w:rPr>
        <w:tab/>
        <w:t>KIEKIS (MASĖ, TŪRIS ARBA VIENETAI)</w:t>
      </w:r>
    </w:p>
    <w:p w14:paraId="53DADD11" w14:textId="77777777" w:rsidR="00252087" w:rsidRPr="005A3E1B" w:rsidRDefault="00252087" w:rsidP="00252087">
      <w:pPr>
        <w:pStyle w:val="BTEMEASMCA"/>
        <w:rPr>
          <w:rFonts w:ascii="Times New Roman" w:hAnsi="Times New Roman"/>
        </w:rPr>
      </w:pPr>
    </w:p>
    <w:p w14:paraId="0E5FB96F"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1 g </w:t>
      </w:r>
    </w:p>
    <w:p w14:paraId="09598C27" w14:textId="77777777" w:rsidR="00252087" w:rsidRPr="005A3E1B" w:rsidRDefault="00252087" w:rsidP="00252087">
      <w:pPr>
        <w:pStyle w:val="BTEMEASMCA"/>
        <w:rPr>
          <w:rFonts w:ascii="Times New Roman" w:hAnsi="Times New Roman"/>
        </w:rPr>
      </w:pPr>
    </w:p>
    <w:p w14:paraId="4B6269D1" w14:textId="77777777" w:rsidR="00252087" w:rsidRPr="005A3E1B" w:rsidRDefault="00252087" w:rsidP="00252087">
      <w:pPr>
        <w:pStyle w:val="BTEMEASMCA"/>
        <w:rPr>
          <w:rFonts w:ascii="Times New Roman" w:hAnsi="Times New Roman"/>
        </w:rPr>
      </w:pPr>
    </w:p>
    <w:p w14:paraId="198252DE" w14:textId="77777777" w:rsidR="00252087" w:rsidRPr="0093534E" w:rsidRDefault="00252087" w:rsidP="00252087">
      <w:pPr>
        <w:pStyle w:val="PI-1labEMEASMCA"/>
        <w:tabs>
          <w:tab w:val="left" w:pos="567"/>
        </w:tabs>
        <w:rPr>
          <w:noProof w:val="0"/>
        </w:rPr>
      </w:pPr>
      <w:r w:rsidRPr="0093534E">
        <w:rPr>
          <w:noProof w:val="0"/>
        </w:rPr>
        <w:t>6.</w:t>
      </w:r>
      <w:r w:rsidRPr="0093534E">
        <w:rPr>
          <w:noProof w:val="0"/>
        </w:rPr>
        <w:tab/>
        <w:t>KITA</w:t>
      </w:r>
    </w:p>
    <w:p w14:paraId="37B1BD41" w14:textId="77777777" w:rsidR="00252087" w:rsidRPr="005A3E1B" w:rsidRDefault="00252087" w:rsidP="00252087">
      <w:pPr>
        <w:pStyle w:val="BTEMEASMCA"/>
        <w:rPr>
          <w:rFonts w:ascii="Times New Roman" w:hAnsi="Times New Roman"/>
        </w:rPr>
      </w:pPr>
    </w:p>
    <w:p w14:paraId="38B63FB4"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UAB </w:t>
      </w:r>
      <w:proofErr w:type="spellStart"/>
      <w:r w:rsidRPr="005A3E1B">
        <w:rPr>
          <w:rFonts w:ascii="Times New Roman" w:hAnsi="Times New Roman"/>
        </w:rPr>
        <w:t>Norameda</w:t>
      </w:r>
      <w:proofErr w:type="spellEnd"/>
    </w:p>
    <w:p w14:paraId="42B6B51B" w14:textId="77777777" w:rsidR="00252087" w:rsidRPr="005A3E1B" w:rsidRDefault="00252087" w:rsidP="00252087">
      <w:pPr>
        <w:pStyle w:val="BTEMEASMCA"/>
        <w:rPr>
          <w:rFonts w:ascii="Times New Roman" w:hAnsi="Times New Roman"/>
        </w:rPr>
      </w:pPr>
    </w:p>
    <w:p w14:paraId="764EA90B" w14:textId="77777777" w:rsidR="00252087" w:rsidRPr="005A3E1B" w:rsidRDefault="00252087" w:rsidP="00252087">
      <w:pPr>
        <w:pStyle w:val="BTEMEASMCA"/>
        <w:rPr>
          <w:rFonts w:ascii="Times New Roman" w:hAnsi="Times New Roman"/>
        </w:rPr>
      </w:pPr>
    </w:p>
    <w:p w14:paraId="42B7FBD7" w14:textId="77777777" w:rsidR="00252087" w:rsidRPr="005A3E1B" w:rsidRDefault="00252087" w:rsidP="00252087">
      <w:pPr>
        <w:pStyle w:val="BTEMEASMCA"/>
        <w:rPr>
          <w:rFonts w:ascii="Times New Roman" w:hAnsi="Times New Roman"/>
        </w:rPr>
      </w:pPr>
      <w:r w:rsidRPr="005A3E1B">
        <w:rPr>
          <w:rFonts w:ascii="Times New Roman" w:hAnsi="Times New Roman"/>
        </w:rPr>
        <w:br w:type="page"/>
      </w:r>
    </w:p>
    <w:p w14:paraId="27452FDD" w14:textId="77777777" w:rsidR="00252087" w:rsidRPr="005A3E1B" w:rsidRDefault="00252087" w:rsidP="00252087">
      <w:pPr>
        <w:pStyle w:val="BTEMEASMCA"/>
        <w:rPr>
          <w:rFonts w:ascii="Times New Roman" w:hAnsi="Times New Roman"/>
        </w:rPr>
      </w:pPr>
    </w:p>
    <w:p w14:paraId="2449F313" w14:textId="77777777" w:rsidR="00252087" w:rsidRPr="005A3E1B" w:rsidRDefault="00252087" w:rsidP="00252087">
      <w:pPr>
        <w:pStyle w:val="BTEMEASMCA"/>
        <w:rPr>
          <w:rFonts w:ascii="Times New Roman" w:hAnsi="Times New Roman"/>
        </w:rPr>
      </w:pPr>
    </w:p>
    <w:p w14:paraId="43FEE5CF" w14:textId="77777777" w:rsidR="00252087" w:rsidRPr="005A3E1B" w:rsidRDefault="00252087" w:rsidP="00252087">
      <w:pPr>
        <w:pStyle w:val="BTEMEASMCA"/>
        <w:rPr>
          <w:rFonts w:ascii="Times New Roman" w:hAnsi="Times New Roman"/>
        </w:rPr>
      </w:pPr>
    </w:p>
    <w:p w14:paraId="24C32219" w14:textId="77777777" w:rsidR="00252087" w:rsidRPr="005A3E1B" w:rsidRDefault="00252087" w:rsidP="00252087">
      <w:pPr>
        <w:pStyle w:val="BTEMEASMCA"/>
        <w:rPr>
          <w:rFonts w:ascii="Times New Roman" w:hAnsi="Times New Roman"/>
        </w:rPr>
      </w:pPr>
    </w:p>
    <w:p w14:paraId="6CFFE222" w14:textId="77777777" w:rsidR="00252087" w:rsidRPr="005A3E1B" w:rsidRDefault="00252087" w:rsidP="00252087">
      <w:pPr>
        <w:pStyle w:val="BTEMEASMCA"/>
        <w:rPr>
          <w:rFonts w:ascii="Times New Roman" w:hAnsi="Times New Roman"/>
        </w:rPr>
      </w:pPr>
    </w:p>
    <w:p w14:paraId="2F933660" w14:textId="77777777" w:rsidR="00252087" w:rsidRPr="005A3E1B" w:rsidRDefault="00252087" w:rsidP="00252087">
      <w:pPr>
        <w:pStyle w:val="BTEMEASMCA"/>
        <w:rPr>
          <w:rFonts w:ascii="Times New Roman" w:hAnsi="Times New Roman"/>
        </w:rPr>
      </w:pPr>
    </w:p>
    <w:p w14:paraId="3D99DCD0" w14:textId="77777777" w:rsidR="00252087" w:rsidRPr="005A3E1B" w:rsidRDefault="00252087" w:rsidP="00252087">
      <w:pPr>
        <w:pStyle w:val="BTEMEASMCA"/>
        <w:rPr>
          <w:rFonts w:ascii="Times New Roman" w:hAnsi="Times New Roman"/>
        </w:rPr>
      </w:pPr>
    </w:p>
    <w:p w14:paraId="52B8EC88" w14:textId="77777777" w:rsidR="00252087" w:rsidRPr="005A3E1B" w:rsidRDefault="00252087" w:rsidP="00252087">
      <w:pPr>
        <w:pStyle w:val="BTEMEASMCA"/>
        <w:rPr>
          <w:rFonts w:ascii="Times New Roman" w:hAnsi="Times New Roman"/>
        </w:rPr>
      </w:pPr>
    </w:p>
    <w:p w14:paraId="1B56F680" w14:textId="77777777" w:rsidR="00252087" w:rsidRPr="005A3E1B" w:rsidRDefault="00252087" w:rsidP="00252087">
      <w:pPr>
        <w:pStyle w:val="BTEMEASMCA"/>
        <w:rPr>
          <w:rFonts w:ascii="Times New Roman" w:hAnsi="Times New Roman"/>
        </w:rPr>
      </w:pPr>
    </w:p>
    <w:p w14:paraId="723B3ED9" w14:textId="77777777" w:rsidR="00252087" w:rsidRPr="005A3E1B" w:rsidRDefault="00252087" w:rsidP="00252087">
      <w:pPr>
        <w:pStyle w:val="BTEMEASMCA"/>
        <w:rPr>
          <w:rFonts w:ascii="Times New Roman" w:hAnsi="Times New Roman"/>
        </w:rPr>
      </w:pPr>
    </w:p>
    <w:p w14:paraId="65E70D6E" w14:textId="77777777" w:rsidR="00252087" w:rsidRPr="005A3E1B" w:rsidRDefault="00252087" w:rsidP="00252087">
      <w:pPr>
        <w:pStyle w:val="BTEMEASMCA"/>
        <w:rPr>
          <w:rFonts w:ascii="Times New Roman" w:hAnsi="Times New Roman"/>
        </w:rPr>
      </w:pPr>
    </w:p>
    <w:p w14:paraId="6BFB25E0" w14:textId="77777777" w:rsidR="00252087" w:rsidRPr="005A3E1B" w:rsidRDefault="00252087" w:rsidP="00252087">
      <w:pPr>
        <w:pStyle w:val="BTEMEASMCA"/>
        <w:rPr>
          <w:rFonts w:ascii="Times New Roman" w:hAnsi="Times New Roman"/>
        </w:rPr>
      </w:pPr>
    </w:p>
    <w:p w14:paraId="1CE8F851" w14:textId="77777777" w:rsidR="00252087" w:rsidRPr="005A3E1B" w:rsidRDefault="00252087" w:rsidP="00252087">
      <w:pPr>
        <w:pStyle w:val="BTEMEASMCA"/>
        <w:rPr>
          <w:rFonts w:ascii="Times New Roman" w:hAnsi="Times New Roman"/>
        </w:rPr>
      </w:pPr>
    </w:p>
    <w:p w14:paraId="308AEB4E" w14:textId="77777777" w:rsidR="00252087" w:rsidRPr="005A3E1B" w:rsidRDefault="00252087" w:rsidP="00252087">
      <w:pPr>
        <w:pStyle w:val="BTEMEASMCA"/>
        <w:rPr>
          <w:rFonts w:ascii="Times New Roman" w:hAnsi="Times New Roman"/>
        </w:rPr>
      </w:pPr>
    </w:p>
    <w:p w14:paraId="5C71EBCC" w14:textId="77777777" w:rsidR="00252087" w:rsidRPr="005A3E1B" w:rsidRDefault="00252087" w:rsidP="00252087">
      <w:pPr>
        <w:pStyle w:val="BTEMEASMCA"/>
        <w:rPr>
          <w:rFonts w:ascii="Times New Roman" w:hAnsi="Times New Roman"/>
        </w:rPr>
      </w:pPr>
    </w:p>
    <w:p w14:paraId="196FD07F" w14:textId="77777777" w:rsidR="00252087" w:rsidRPr="005A3E1B" w:rsidRDefault="00252087" w:rsidP="00252087">
      <w:pPr>
        <w:pStyle w:val="BTEMEASMCA"/>
        <w:rPr>
          <w:rFonts w:ascii="Times New Roman" w:hAnsi="Times New Roman"/>
        </w:rPr>
      </w:pPr>
    </w:p>
    <w:p w14:paraId="719E5460" w14:textId="77777777" w:rsidR="00252087" w:rsidRPr="005A3E1B" w:rsidRDefault="00252087" w:rsidP="00252087">
      <w:pPr>
        <w:pStyle w:val="BTEMEASMCA"/>
        <w:rPr>
          <w:rFonts w:ascii="Times New Roman" w:hAnsi="Times New Roman"/>
        </w:rPr>
      </w:pPr>
    </w:p>
    <w:p w14:paraId="6217E893" w14:textId="77777777" w:rsidR="00252087" w:rsidRPr="005A3E1B" w:rsidRDefault="00252087" w:rsidP="00252087">
      <w:pPr>
        <w:pStyle w:val="BTEMEASMCA"/>
        <w:rPr>
          <w:rFonts w:ascii="Times New Roman" w:hAnsi="Times New Roman"/>
        </w:rPr>
      </w:pPr>
    </w:p>
    <w:p w14:paraId="4A42396D" w14:textId="77777777" w:rsidR="00252087" w:rsidRPr="005A3E1B" w:rsidRDefault="00252087" w:rsidP="00252087">
      <w:pPr>
        <w:pStyle w:val="BTEMEASMCA"/>
        <w:rPr>
          <w:rFonts w:ascii="Times New Roman" w:hAnsi="Times New Roman"/>
        </w:rPr>
      </w:pPr>
    </w:p>
    <w:p w14:paraId="69A1E542" w14:textId="77777777" w:rsidR="00252087" w:rsidRPr="005A3E1B" w:rsidRDefault="00252087" w:rsidP="00252087">
      <w:pPr>
        <w:pStyle w:val="BTEMEASMCA"/>
        <w:rPr>
          <w:rFonts w:ascii="Times New Roman" w:hAnsi="Times New Roman"/>
        </w:rPr>
      </w:pPr>
    </w:p>
    <w:p w14:paraId="02E50CF1" w14:textId="77777777" w:rsidR="00252087" w:rsidRPr="0093534E" w:rsidRDefault="00252087" w:rsidP="00252087">
      <w:pPr>
        <w:pStyle w:val="TTEMEASMCA"/>
      </w:pPr>
      <w:bookmarkStart w:id="15" w:name="_Toc129243262"/>
      <w:bookmarkStart w:id="16" w:name="_Toc129243137"/>
    </w:p>
    <w:p w14:paraId="282E259C" w14:textId="77777777" w:rsidR="00252087" w:rsidRPr="0093534E" w:rsidRDefault="00252087" w:rsidP="00252087">
      <w:pPr>
        <w:pStyle w:val="TTEMEASMCA"/>
      </w:pPr>
    </w:p>
    <w:p w14:paraId="0D65A406" w14:textId="77777777" w:rsidR="00252087" w:rsidRPr="0048409E" w:rsidRDefault="00252087" w:rsidP="00252087">
      <w:pPr>
        <w:pStyle w:val="TTEMEASMCA"/>
      </w:pPr>
      <w:r w:rsidRPr="0048409E">
        <w:t>B. PAKUOTĖS LAPELIS</w:t>
      </w:r>
      <w:bookmarkEnd w:id="15"/>
      <w:bookmarkEnd w:id="16"/>
    </w:p>
    <w:p w14:paraId="0F523633" w14:textId="77777777" w:rsidR="00252087" w:rsidRPr="0048409E" w:rsidRDefault="00252087" w:rsidP="00252087">
      <w:pPr>
        <w:pStyle w:val="Antrat2"/>
        <w:spacing w:before="0" w:after="0"/>
        <w:jc w:val="center"/>
        <w:rPr>
          <w:rFonts w:ascii="Times New Roman" w:hAnsi="Times New Roman" w:cs="Times New Roman"/>
          <w:i w:val="0"/>
          <w:iCs w:val="0"/>
          <w:sz w:val="22"/>
          <w:szCs w:val="22"/>
        </w:rPr>
      </w:pPr>
      <w:r w:rsidRPr="005A3E1B">
        <w:rPr>
          <w:rFonts w:ascii="Times New Roman" w:hAnsi="Times New Roman"/>
          <w:b w:val="0"/>
          <w:caps/>
        </w:rPr>
        <w:br w:type="page"/>
      </w:r>
      <w:r w:rsidRPr="0093534E">
        <w:rPr>
          <w:rFonts w:ascii="Times New Roman" w:hAnsi="Times New Roman" w:cs="Times New Roman"/>
          <w:i w:val="0"/>
          <w:iCs w:val="0"/>
          <w:sz w:val="22"/>
          <w:szCs w:val="22"/>
        </w:rPr>
        <w:lastRenderedPageBreak/>
        <w:t>Pakuotės lapelis: informacija vartotojui</w:t>
      </w:r>
    </w:p>
    <w:p w14:paraId="5FF608F5" w14:textId="77777777" w:rsidR="00252087" w:rsidRPr="005A3E1B" w:rsidRDefault="00252087" w:rsidP="00252087">
      <w:pPr>
        <w:pStyle w:val="BTEMEASMCA"/>
        <w:rPr>
          <w:rFonts w:ascii="Times New Roman" w:hAnsi="Times New Roman"/>
        </w:rPr>
      </w:pPr>
    </w:p>
    <w:p w14:paraId="7CC29550" w14:textId="77777777" w:rsidR="00252087" w:rsidRPr="0093534E" w:rsidRDefault="00252087" w:rsidP="00252087">
      <w:pPr>
        <w:tabs>
          <w:tab w:val="left" w:pos="567"/>
        </w:tabs>
        <w:ind w:left="567" w:hanging="567"/>
        <w:jc w:val="center"/>
        <w:rPr>
          <w:b/>
          <w:sz w:val="22"/>
          <w:szCs w:val="22"/>
        </w:rPr>
      </w:pPr>
      <w:proofErr w:type="spellStart"/>
      <w:r w:rsidRPr="0093534E">
        <w:rPr>
          <w:b/>
          <w:sz w:val="22"/>
          <w:szCs w:val="22"/>
        </w:rPr>
        <w:t>Cefepime</w:t>
      </w:r>
      <w:proofErr w:type="spellEnd"/>
      <w:r w:rsidRPr="0093534E">
        <w:rPr>
          <w:b/>
          <w:sz w:val="22"/>
          <w:szCs w:val="22"/>
        </w:rPr>
        <w:t xml:space="preserve"> </w:t>
      </w:r>
      <w:proofErr w:type="spellStart"/>
      <w:r w:rsidRPr="0093534E">
        <w:rPr>
          <w:b/>
          <w:sz w:val="22"/>
          <w:szCs w:val="22"/>
        </w:rPr>
        <w:t>Norameda</w:t>
      </w:r>
      <w:proofErr w:type="spellEnd"/>
      <w:r w:rsidRPr="0093534E">
        <w:rPr>
          <w:b/>
          <w:sz w:val="22"/>
          <w:szCs w:val="22"/>
        </w:rPr>
        <w:t xml:space="preserve"> 1 g milteliai injekciniam ar infuziniam tirpalui</w:t>
      </w:r>
    </w:p>
    <w:p w14:paraId="4FE716FF" w14:textId="77777777" w:rsidR="00252087" w:rsidRPr="0048409E" w:rsidRDefault="00252087" w:rsidP="00252087">
      <w:pPr>
        <w:tabs>
          <w:tab w:val="left" w:pos="567"/>
        </w:tabs>
        <w:ind w:left="567" w:hanging="567"/>
        <w:jc w:val="center"/>
        <w:rPr>
          <w:sz w:val="22"/>
          <w:szCs w:val="22"/>
        </w:rPr>
      </w:pPr>
      <w:proofErr w:type="spellStart"/>
      <w:r w:rsidRPr="0048409E">
        <w:rPr>
          <w:sz w:val="22"/>
          <w:szCs w:val="22"/>
        </w:rPr>
        <w:t>Cefepimas</w:t>
      </w:r>
      <w:proofErr w:type="spellEnd"/>
    </w:p>
    <w:p w14:paraId="6F6A1511" w14:textId="77777777" w:rsidR="00252087" w:rsidRPr="005A3E1B" w:rsidRDefault="00252087" w:rsidP="00252087">
      <w:pPr>
        <w:pStyle w:val="BTEMEASMCA"/>
        <w:rPr>
          <w:rFonts w:ascii="Times New Roman" w:hAnsi="Times New Roman"/>
        </w:rPr>
      </w:pPr>
    </w:p>
    <w:p w14:paraId="53B7249C" w14:textId="77777777" w:rsidR="00252087" w:rsidRPr="005A3E1B" w:rsidRDefault="00252087" w:rsidP="00252087">
      <w:pPr>
        <w:pStyle w:val="BTEMEASMCA"/>
        <w:rPr>
          <w:rFonts w:ascii="Times New Roman" w:hAnsi="Times New Roman"/>
        </w:rPr>
      </w:pPr>
    </w:p>
    <w:p w14:paraId="34046331" w14:textId="77777777" w:rsidR="00252087" w:rsidRPr="0093534E" w:rsidRDefault="00252087" w:rsidP="00252087">
      <w:pPr>
        <w:suppressAutoHyphens/>
        <w:ind w:left="540" w:hanging="540"/>
        <w:rPr>
          <w:sz w:val="22"/>
          <w:szCs w:val="22"/>
        </w:rPr>
      </w:pPr>
      <w:r w:rsidRPr="0093534E">
        <w:rPr>
          <w:b/>
          <w:sz w:val="22"/>
          <w:szCs w:val="22"/>
        </w:rPr>
        <w:t>Atidžiai perskaitykite visą šį lapelį, prieš pradėdami vartoti vaistą, nes jame pateikiama Jums svarbi informacija.</w:t>
      </w:r>
    </w:p>
    <w:p w14:paraId="275E2592" w14:textId="77777777" w:rsidR="00252087" w:rsidRPr="0048409E" w:rsidRDefault="00252087" w:rsidP="00252087">
      <w:pPr>
        <w:numPr>
          <w:ilvl w:val="0"/>
          <w:numId w:val="35"/>
        </w:numPr>
        <w:overflowPunct/>
        <w:autoSpaceDE/>
        <w:autoSpaceDN/>
        <w:adjustRightInd/>
        <w:ind w:left="540" w:right="-2" w:hanging="540"/>
        <w:rPr>
          <w:sz w:val="22"/>
          <w:szCs w:val="22"/>
        </w:rPr>
      </w:pPr>
      <w:r w:rsidRPr="0048409E">
        <w:rPr>
          <w:sz w:val="22"/>
          <w:szCs w:val="22"/>
        </w:rPr>
        <w:t xml:space="preserve">Neišmeskite šio lapelio, nes vėl gali prireikti jį perskaityti. </w:t>
      </w:r>
    </w:p>
    <w:p w14:paraId="61D4128D" w14:textId="77777777" w:rsidR="00252087" w:rsidRPr="0048409E" w:rsidRDefault="00252087" w:rsidP="00252087">
      <w:pPr>
        <w:numPr>
          <w:ilvl w:val="0"/>
          <w:numId w:val="35"/>
        </w:numPr>
        <w:overflowPunct/>
        <w:autoSpaceDE/>
        <w:autoSpaceDN/>
        <w:adjustRightInd/>
        <w:ind w:left="540" w:right="-2" w:hanging="540"/>
        <w:rPr>
          <w:sz w:val="22"/>
          <w:szCs w:val="22"/>
        </w:rPr>
      </w:pPr>
      <w:r w:rsidRPr="0048409E">
        <w:rPr>
          <w:sz w:val="22"/>
          <w:szCs w:val="22"/>
        </w:rPr>
        <w:t>Jeigu kiltų daugiau klausimų, kreipkitės į gydytoją arba vaistininką.</w:t>
      </w:r>
    </w:p>
    <w:p w14:paraId="1FD89420" w14:textId="77777777" w:rsidR="00252087" w:rsidRPr="0048409E" w:rsidRDefault="00252087" w:rsidP="00252087">
      <w:pPr>
        <w:ind w:left="540" w:right="-2" w:hanging="540"/>
        <w:rPr>
          <w:sz w:val="22"/>
          <w:szCs w:val="22"/>
        </w:rPr>
      </w:pPr>
      <w:r w:rsidRPr="0048409E">
        <w:rPr>
          <w:sz w:val="22"/>
          <w:szCs w:val="22"/>
        </w:rPr>
        <w:t>-</w:t>
      </w:r>
      <w:r w:rsidRPr="0048409E">
        <w:rPr>
          <w:sz w:val="22"/>
          <w:szCs w:val="22"/>
        </w:rPr>
        <w:tab/>
        <w:t>Šis vaistas skirtas tik Jums, todėl kitiems žmonėms jo duoti negalima. Vaistas gali jiems pakenkti (net tiems, kurių ligos požymiai yra tokie patys kaip Jūsų).</w:t>
      </w:r>
      <w:r w:rsidRPr="0048409E">
        <w:rPr>
          <w:color w:val="008000"/>
          <w:sz w:val="22"/>
          <w:szCs w:val="22"/>
        </w:rPr>
        <w:t xml:space="preserve"> </w:t>
      </w:r>
    </w:p>
    <w:p w14:paraId="52B74E7D" w14:textId="77777777" w:rsidR="00252087" w:rsidRPr="0048409E" w:rsidRDefault="00252087" w:rsidP="00252087">
      <w:pPr>
        <w:numPr>
          <w:ilvl w:val="0"/>
          <w:numId w:val="35"/>
        </w:numPr>
        <w:tabs>
          <w:tab w:val="left" w:pos="567"/>
        </w:tabs>
        <w:overflowPunct/>
        <w:autoSpaceDE/>
        <w:autoSpaceDN/>
        <w:adjustRightInd/>
        <w:ind w:left="540" w:hanging="540"/>
        <w:rPr>
          <w:sz w:val="22"/>
          <w:szCs w:val="22"/>
        </w:rPr>
      </w:pPr>
      <w:r w:rsidRPr="0048409E">
        <w:rPr>
          <w:sz w:val="22"/>
          <w:szCs w:val="22"/>
        </w:rPr>
        <w:t>Jeigu pasireiškė šalutinis poveikis (net jeigu jis šiame lapelyje nenurodytas), kreipkitės į gydytoją arba vaistininką. Žr. 4 skyrių.</w:t>
      </w:r>
    </w:p>
    <w:p w14:paraId="5D4AFA75" w14:textId="77777777" w:rsidR="00252087" w:rsidRPr="0048409E" w:rsidRDefault="00252087" w:rsidP="00252087">
      <w:pPr>
        <w:pStyle w:val="Antrat4"/>
        <w:spacing w:before="0" w:after="0"/>
        <w:rPr>
          <w:sz w:val="22"/>
          <w:szCs w:val="22"/>
        </w:rPr>
      </w:pPr>
    </w:p>
    <w:p w14:paraId="20774DAC" w14:textId="77777777" w:rsidR="00252087" w:rsidRPr="0048409E" w:rsidRDefault="00252087" w:rsidP="00252087">
      <w:pPr>
        <w:pStyle w:val="Antrat4"/>
        <w:spacing w:before="0" w:after="0"/>
        <w:rPr>
          <w:sz w:val="22"/>
          <w:szCs w:val="22"/>
        </w:rPr>
      </w:pPr>
      <w:r w:rsidRPr="0048409E">
        <w:rPr>
          <w:sz w:val="22"/>
          <w:szCs w:val="22"/>
        </w:rPr>
        <w:t>Apie ką rašoma šiame lapelyje?</w:t>
      </w:r>
    </w:p>
    <w:p w14:paraId="1BEB79EE" w14:textId="77777777" w:rsidR="00252087" w:rsidRPr="005A3E1B" w:rsidRDefault="00252087" w:rsidP="00252087">
      <w:pPr>
        <w:pStyle w:val="BTEMEASMCA"/>
        <w:rPr>
          <w:rFonts w:ascii="Times New Roman" w:hAnsi="Times New Roman"/>
        </w:rPr>
      </w:pPr>
      <w:r w:rsidRPr="005A3E1B">
        <w:rPr>
          <w:rFonts w:ascii="Times New Roman" w:hAnsi="Times New Roman"/>
        </w:rPr>
        <w:t>1.</w:t>
      </w:r>
      <w:r w:rsidRPr="005A3E1B">
        <w:rPr>
          <w:rFonts w:ascii="Times New Roman" w:hAnsi="Times New Roman"/>
        </w:rPr>
        <w:tab/>
        <w:t xml:space="preserve">Kas yra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ir kam jis vartojamas</w:t>
      </w:r>
    </w:p>
    <w:p w14:paraId="33B16D03" w14:textId="77777777" w:rsidR="00252087" w:rsidRPr="005A3E1B" w:rsidRDefault="00252087" w:rsidP="00252087">
      <w:pPr>
        <w:pStyle w:val="BTEMEASMCA"/>
        <w:rPr>
          <w:rFonts w:ascii="Times New Roman" w:hAnsi="Times New Roman"/>
        </w:rPr>
      </w:pPr>
      <w:r w:rsidRPr="005A3E1B">
        <w:rPr>
          <w:rFonts w:ascii="Times New Roman" w:hAnsi="Times New Roman"/>
        </w:rPr>
        <w:t>2.</w:t>
      </w:r>
      <w:r w:rsidRPr="005A3E1B">
        <w:rPr>
          <w:rFonts w:ascii="Times New Roman" w:hAnsi="Times New Roman"/>
        </w:rPr>
        <w:tab/>
        <w:t xml:space="preserve">Kas žinotina prieš vartojant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p>
    <w:p w14:paraId="38AFE5DB" w14:textId="77777777" w:rsidR="00252087" w:rsidRPr="005A3E1B" w:rsidRDefault="00252087" w:rsidP="00252087">
      <w:pPr>
        <w:pStyle w:val="BTEMEASMCA"/>
        <w:rPr>
          <w:rFonts w:ascii="Times New Roman" w:hAnsi="Times New Roman"/>
        </w:rPr>
      </w:pPr>
      <w:r w:rsidRPr="005A3E1B">
        <w:rPr>
          <w:rFonts w:ascii="Times New Roman" w:hAnsi="Times New Roman"/>
        </w:rPr>
        <w:t>3.</w:t>
      </w:r>
      <w:r w:rsidRPr="005A3E1B">
        <w:rPr>
          <w:rFonts w:ascii="Times New Roman" w:hAnsi="Times New Roman"/>
        </w:rPr>
        <w:tab/>
        <w:t xml:space="preserve">Kaip vartoti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p>
    <w:p w14:paraId="4F11CD43" w14:textId="77777777" w:rsidR="00252087" w:rsidRPr="005A3E1B" w:rsidRDefault="00252087" w:rsidP="00252087">
      <w:pPr>
        <w:pStyle w:val="BTEMEASMCA"/>
        <w:rPr>
          <w:rFonts w:ascii="Times New Roman" w:hAnsi="Times New Roman"/>
        </w:rPr>
      </w:pPr>
      <w:r w:rsidRPr="005A3E1B">
        <w:rPr>
          <w:rFonts w:ascii="Times New Roman" w:hAnsi="Times New Roman"/>
        </w:rPr>
        <w:t>4.</w:t>
      </w:r>
      <w:r w:rsidRPr="005A3E1B">
        <w:rPr>
          <w:rFonts w:ascii="Times New Roman" w:hAnsi="Times New Roman"/>
        </w:rPr>
        <w:tab/>
        <w:t>Galimas šalutinis poveikis</w:t>
      </w:r>
    </w:p>
    <w:p w14:paraId="78FC60D9" w14:textId="77777777" w:rsidR="00252087" w:rsidRPr="005A3E1B" w:rsidRDefault="00252087" w:rsidP="00252087">
      <w:pPr>
        <w:pStyle w:val="BTEMEASMCA"/>
        <w:rPr>
          <w:rFonts w:ascii="Times New Roman" w:hAnsi="Times New Roman"/>
        </w:rPr>
      </w:pPr>
      <w:r w:rsidRPr="005A3E1B">
        <w:rPr>
          <w:rFonts w:ascii="Times New Roman" w:hAnsi="Times New Roman"/>
        </w:rPr>
        <w:t>5.</w:t>
      </w:r>
      <w:r w:rsidRPr="005A3E1B">
        <w:rPr>
          <w:rFonts w:ascii="Times New Roman" w:hAnsi="Times New Roman"/>
        </w:rPr>
        <w:tab/>
        <w:t xml:space="preserve">Kaip laikyti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p>
    <w:p w14:paraId="051C590D" w14:textId="77777777" w:rsidR="00252087" w:rsidRPr="005A3E1B" w:rsidRDefault="00252087" w:rsidP="00252087">
      <w:pPr>
        <w:pStyle w:val="BTEMEASMCA"/>
        <w:rPr>
          <w:rFonts w:ascii="Times New Roman" w:hAnsi="Times New Roman"/>
        </w:rPr>
      </w:pPr>
      <w:r w:rsidRPr="005A3E1B">
        <w:rPr>
          <w:rFonts w:ascii="Times New Roman" w:hAnsi="Times New Roman"/>
        </w:rPr>
        <w:t>6.</w:t>
      </w:r>
      <w:r w:rsidRPr="005A3E1B">
        <w:rPr>
          <w:rFonts w:ascii="Times New Roman" w:hAnsi="Times New Roman"/>
        </w:rPr>
        <w:tab/>
        <w:t>Pakuotės turinys ir kita informacija</w:t>
      </w:r>
    </w:p>
    <w:p w14:paraId="2B90F0B6" w14:textId="77777777" w:rsidR="00252087" w:rsidRPr="005A3E1B" w:rsidRDefault="00252087" w:rsidP="00252087">
      <w:pPr>
        <w:pStyle w:val="BTEMEASMCA"/>
        <w:rPr>
          <w:rFonts w:ascii="Times New Roman" w:hAnsi="Times New Roman"/>
        </w:rPr>
      </w:pPr>
    </w:p>
    <w:p w14:paraId="726F374D" w14:textId="77777777" w:rsidR="00252087" w:rsidRPr="005A3E1B" w:rsidRDefault="00252087" w:rsidP="00252087">
      <w:pPr>
        <w:pStyle w:val="BTEMEASMCA"/>
        <w:rPr>
          <w:rFonts w:ascii="Times New Roman" w:hAnsi="Times New Roman"/>
        </w:rPr>
      </w:pPr>
    </w:p>
    <w:p w14:paraId="2FA9863A" w14:textId="77777777" w:rsidR="00252087" w:rsidRPr="0048409E" w:rsidRDefault="00252087" w:rsidP="00252087">
      <w:pPr>
        <w:pStyle w:val="PI-1EMEASMCA"/>
      </w:pPr>
      <w:bookmarkStart w:id="17" w:name="_Toc129243264"/>
      <w:bookmarkStart w:id="18" w:name="_Toc129243139"/>
      <w:r w:rsidRPr="0093534E">
        <w:t>1.</w:t>
      </w:r>
      <w:r w:rsidRPr="0093534E">
        <w:tab/>
        <w:t xml:space="preserve">Kas yra </w:t>
      </w:r>
      <w:proofErr w:type="spellStart"/>
      <w:r w:rsidRPr="0093534E">
        <w:t>C</w:t>
      </w:r>
      <w:r w:rsidRPr="0048409E">
        <w:t>efepime</w:t>
      </w:r>
      <w:proofErr w:type="spellEnd"/>
      <w:r w:rsidRPr="0048409E">
        <w:t xml:space="preserve"> </w:t>
      </w:r>
      <w:proofErr w:type="spellStart"/>
      <w:r w:rsidRPr="0048409E">
        <w:t>Norameda</w:t>
      </w:r>
      <w:proofErr w:type="spellEnd"/>
      <w:r w:rsidRPr="0048409E">
        <w:t xml:space="preserve"> ir kam jis vartojamas</w:t>
      </w:r>
      <w:bookmarkEnd w:id="17"/>
      <w:bookmarkEnd w:id="18"/>
    </w:p>
    <w:p w14:paraId="158F1F49" w14:textId="77777777" w:rsidR="00252087" w:rsidRPr="005A3E1B" w:rsidRDefault="00252087" w:rsidP="00252087">
      <w:pPr>
        <w:pStyle w:val="BTEMEASMCA"/>
        <w:rPr>
          <w:rFonts w:ascii="Times New Roman" w:hAnsi="Times New Roman"/>
        </w:rPr>
      </w:pPr>
    </w:p>
    <w:p w14:paraId="2EB0008C" w14:textId="77777777" w:rsidR="00252087" w:rsidRPr="0093534E" w:rsidRDefault="00252087" w:rsidP="00252087">
      <w:pPr>
        <w:tabs>
          <w:tab w:val="left" w:pos="0"/>
          <w:tab w:val="left" w:pos="567"/>
        </w:tabs>
        <w:rPr>
          <w:sz w:val="22"/>
          <w:szCs w:val="22"/>
        </w:rPr>
      </w:pPr>
      <w:proofErr w:type="spellStart"/>
      <w:r w:rsidRPr="0093534E">
        <w:rPr>
          <w:sz w:val="22"/>
          <w:szCs w:val="22"/>
        </w:rPr>
        <w:t>Cefepime</w:t>
      </w:r>
      <w:proofErr w:type="spellEnd"/>
      <w:r w:rsidRPr="0093534E">
        <w:rPr>
          <w:sz w:val="22"/>
          <w:szCs w:val="22"/>
        </w:rPr>
        <w:t xml:space="preserve"> </w:t>
      </w:r>
      <w:proofErr w:type="spellStart"/>
      <w:r w:rsidRPr="0093534E">
        <w:rPr>
          <w:sz w:val="22"/>
          <w:szCs w:val="22"/>
        </w:rPr>
        <w:t>Norameda</w:t>
      </w:r>
      <w:proofErr w:type="spellEnd"/>
      <w:r w:rsidRPr="0093534E">
        <w:rPr>
          <w:sz w:val="22"/>
          <w:szCs w:val="22"/>
        </w:rPr>
        <w:t xml:space="preserve"> yra antibiotikas, kurio </w:t>
      </w:r>
      <w:proofErr w:type="spellStart"/>
      <w:r w:rsidRPr="0093534E">
        <w:rPr>
          <w:sz w:val="22"/>
          <w:szCs w:val="22"/>
        </w:rPr>
        <w:t>infuzuojama</w:t>
      </w:r>
      <w:proofErr w:type="spellEnd"/>
      <w:r w:rsidRPr="0093534E">
        <w:rPr>
          <w:sz w:val="22"/>
          <w:szCs w:val="22"/>
        </w:rPr>
        <w:t xml:space="preserve"> (lašinama) ar lėtai leidžiama į veną arba tam tikrais atvejais </w:t>
      </w:r>
      <w:proofErr w:type="spellStart"/>
      <w:r w:rsidRPr="0093534E">
        <w:rPr>
          <w:sz w:val="22"/>
          <w:szCs w:val="22"/>
        </w:rPr>
        <w:t>injekuojama</w:t>
      </w:r>
      <w:proofErr w:type="spellEnd"/>
      <w:r w:rsidRPr="0093534E">
        <w:rPr>
          <w:sz w:val="22"/>
          <w:szCs w:val="22"/>
        </w:rPr>
        <w:t xml:space="preserve"> giliai į raumenis.</w:t>
      </w:r>
    </w:p>
    <w:p w14:paraId="3111CA36" w14:textId="77777777" w:rsidR="00252087" w:rsidRPr="0048409E" w:rsidRDefault="00252087" w:rsidP="00252087">
      <w:pPr>
        <w:tabs>
          <w:tab w:val="left" w:pos="0"/>
          <w:tab w:val="left" w:pos="567"/>
        </w:tabs>
        <w:rPr>
          <w:sz w:val="22"/>
          <w:szCs w:val="22"/>
        </w:rPr>
      </w:pPr>
    </w:p>
    <w:p w14:paraId="12873ACF" w14:textId="77777777" w:rsidR="00252087" w:rsidRPr="0048409E" w:rsidRDefault="00252087" w:rsidP="00252087">
      <w:pPr>
        <w:tabs>
          <w:tab w:val="left" w:pos="0"/>
          <w:tab w:val="left" w:pos="567"/>
        </w:tabs>
        <w:rPr>
          <w:sz w:val="22"/>
          <w:szCs w:val="22"/>
        </w:rPr>
      </w:pPr>
      <w:proofErr w:type="spellStart"/>
      <w:r w:rsidRPr="0048409E">
        <w:rPr>
          <w:sz w:val="22"/>
          <w:szCs w:val="22"/>
        </w:rPr>
        <w:t>Cefepimas</w:t>
      </w:r>
      <w:proofErr w:type="spellEnd"/>
      <w:r w:rsidRPr="0048409E">
        <w:rPr>
          <w:sz w:val="22"/>
          <w:szCs w:val="22"/>
        </w:rPr>
        <w:t xml:space="preserve"> priklauso vaistų, vadinamų </w:t>
      </w:r>
      <w:proofErr w:type="spellStart"/>
      <w:r w:rsidRPr="0048409E">
        <w:rPr>
          <w:sz w:val="22"/>
          <w:szCs w:val="22"/>
        </w:rPr>
        <w:t>cefalosporinais</w:t>
      </w:r>
      <w:proofErr w:type="spellEnd"/>
      <w:r w:rsidRPr="0048409E">
        <w:rPr>
          <w:sz w:val="22"/>
          <w:szCs w:val="22"/>
        </w:rPr>
        <w:t>, grupei. Šie antibiotikai yra gana panašūs į peniciliną.</w:t>
      </w:r>
    </w:p>
    <w:p w14:paraId="68E7CBB9" w14:textId="77777777" w:rsidR="00252087" w:rsidRPr="0048409E" w:rsidRDefault="00252087" w:rsidP="00252087">
      <w:pPr>
        <w:tabs>
          <w:tab w:val="left" w:pos="0"/>
          <w:tab w:val="left" w:pos="567"/>
        </w:tabs>
        <w:rPr>
          <w:sz w:val="22"/>
          <w:szCs w:val="22"/>
        </w:rPr>
      </w:pPr>
    </w:p>
    <w:p w14:paraId="1F7F5EB6" w14:textId="77777777" w:rsidR="00252087" w:rsidRPr="0048409E" w:rsidRDefault="00252087" w:rsidP="00252087">
      <w:pPr>
        <w:tabs>
          <w:tab w:val="left" w:pos="0"/>
          <w:tab w:val="left" w:pos="567"/>
        </w:tabs>
        <w:rPr>
          <w:sz w:val="22"/>
          <w:szCs w:val="22"/>
        </w:rPr>
      </w:pP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veikia tam tikros rūšies bakterijas, kurios yra jautrios veikliajai medžiagai </w:t>
      </w:r>
      <w:proofErr w:type="spellStart"/>
      <w:r w:rsidRPr="0048409E">
        <w:rPr>
          <w:sz w:val="22"/>
          <w:szCs w:val="22"/>
        </w:rPr>
        <w:t>cefepimui</w:t>
      </w:r>
      <w:proofErr w:type="spellEnd"/>
      <w:r w:rsidRPr="0048409E">
        <w:rPr>
          <w:sz w:val="22"/>
          <w:szCs w:val="22"/>
        </w:rPr>
        <w:t>.</w:t>
      </w:r>
    </w:p>
    <w:p w14:paraId="7461322C" w14:textId="77777777" w:rsidR="00252087" w:rsidRPr="0048409E" w:rsidRDefault="00252087" w:rsidP="00252087">
      <w:pPr>
        <w:tabs>
          <w:tab w:val="left" w:pos="0"/>
          <w:tab w:val="left" w:pos="567"/>
        </w:tabs>
        <w:rPr>
          <w:sz w:val="22"/>
          <w:szCs w:val="22"/>
        </w:rPr>
      </w:pPr>
    </w:p>
    <w:p w14:paraId="4FCEBBD1" w14:textId="77777777" w:rsidR="00252087" w:rsidRPr="0048409E" w:rsidRDefault="00252087" w:rsidP="00252087">
      <w:pPr>
        <w:tabs>
          <w:tab w:val="left" w:pos="0"/>
          <w:tab w:val="left" w:pos="567"/>
        </w:tabs>
        <w:rPr>
          <w:b/>
          <w:sz w:val="22"/>
          <w:szCs w:val="22"/>
        </w:rPr>
      </w:pPr>
      <w:r w:rsidRPr="0048409E">
        <w:rPr>
          <w:b/>
          <w:sz w:val="22"/>
          <w:szCs w:val="22"/>
        </w:rPr>
        <w:t>Šiuo vaistu gydomos infekcinės suaugusių žmonių ligos, tokios kaip:</w:t>
      </w:r>
    </w:p>
    <w:p w14:paraId="49082840"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plaučių infekcinė liga (pneumonija);</w:t>
      </w:r>
    </w:p>
    <w:p w14:paraId="58FD0B98"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šlapimo pūslės ir inkstų (šlapimo takų) infekcinė liga;</w:t>
      </w:r>
    </w:p>
    <w:p w14:paraId="7EB2B915"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odos ir poodinių audinių infekcinė liga;</w:t>
      </w:r>
    </w:p>
    <w:p w14:paraId="297345E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14:paraId="464E732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pilvo organų infekcinė liga (pilvaplėvės uždegimas, tulžies pūslės infekcinė liga).</w:t>
      </w:r>
    </w:p>
    <w:p w14:paraId="4AA3B79E" w14:textId="77777777" w:rsidR="00252087" w:rsidRPr="0048409E" w:rsidRDefault="00252087" w:rsidP="00252087">
      <w:pPr>
        <w:tabs>
          <w:tab w:val="left" w:pos="0"/>
          <w:tab w:val="left" w:pos="567"/>
        </w:tabs>
        <w:rPr>
          <w:sz w:val="22"/>
          <w:szCs w:val="22"/>
        </w:rPr>
      </w:pPr>
    </w:p>
    <w:p w14:paraId="05C80131" w14:textId="77777777" w:rsidR="00252087" w:rsidRPr="0048409E" w:rsidRDefault="00252087" w:rsidP="00252087">
      <w:pPr>
        <w:tabs>
          <w:tab w:val="left" w:pos="0"/>
          <w:tab w:val="left" w:pos="567"/>
        </w:tabs>
        <w:rPr>
          <w:b/>
          <w:sz w:val="22"/>
          <w:szCs w:val="22"/>
        </w:rPr>
      </w:pPr>
      <w:r w:rsidRPr="0048409E">
        <w:rPr>
          <w:b/>
          <w:sz w:val="22"/>
          <w:szCs w:val="22"/>
        </w:rPr>
        <w:t>Šiuo vaistu gydomos infekcinės vaikų ligos, tokios kaip:</w:t>
      </w:r>
    </w:p>
    <w:p w14:paraId="64E271A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plaučių infekcinė liga (pneumonija);</w:t>
      </w:r>
    </w:p>
    <w:p w14:paraId="5E2E8D4C"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šlapimo pūslės ir inkstų (šlapimo takų) infekcinė liga;</w:t>
      </w:r>
    </w:p>
    <w:p w14:paraId="3AEF8BF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odos ir poodinių audinių infekcinė liga;</w:t>
      </w:r>
    </w:p>
    <w:p w14:paraId="12D8E65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14:paraId="26092ACA"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smegenų infekcinė liga (bakterinis meningitas).</w:t>
      </w:r>
    </w:p>
    <w:p w14:paraId="48BB4E0A" w14:textId="77777777" w:rsidR="00252087" w:rsidRPr="0048409E" w:rsidRDefault="00252087" w:rsidP="00252087">
      <w:pPr>
        <w:tabs>
          <w:tab w:val="left" w:pos="0"/>
          <w:tab w:val="left" w:pos="567"/>
        </w:tabs>
        <w:rPr>
          <w:sz w:val="22"/>
          <w:szCs w:val="22"/>
        </w:rPr>
      </w:pPr>
    </w:p>
    <w:p w14:paraId="54ADBA7C" w14:textId="77777777" w:rsidR="00252087" w:rsidRPr="0048409E" w:rsidRDefault="00252087" w:rsidP="00252087">
      <w:pPr>
        <w:tabs>
          <w:tab w:val="left" w:pos="0"/>
          <w:tab w:val="left" w:pos="567"/>
        </w:tabs>
        <w:rPr>
          <w:sz w:val="22"/>
          <w:szCs w:val="22"/>
        </w:rPr>
      </w:pPr>
    </w:p>
    <w:p w14:paraId="27D8139F" w14:textId="77777777" w:rsidR="00252087" w:rsidRPr="0048409E" w:rsidRDefault="00252087" w:rsidP="00252087">
      <w:pPr>
        <w:pStyle w:val="PI-1EMEASMCA"/>
      </w:pPr>
      <w:bookmarkStart w:id="19" w:name="_Toc129243265"/>
      <w:bookmarkStart w:id="20" w:name="_Toc129243140"/>
      <w:r w:rsidRPr="0048409E">
        <w:t>2.</w:t>
      </w:r>
      <w:r w:rsidRPr="0048409E">
        <w:tab/>
        <w:t xml:space="preserve">Kas žinotina prieš vartojant </w:t>
      </w:r>
      <w:bookmarkEnd w:id="19"/>
      <w:bookmarkEnd w:id="20"/>
      <w:proofErr w:type="spellStart"/>
      <w:r w:rsidRPr="0048409E">
        <w:t>Cefepime</w:t>
      </w:r>
      <w:proofErr w:type="spellEnd"/>
      <w:r w:rsidRPr="0048409E">
        <w:t xml:space="preserve"> </w:t>
      </w:r>
      <w:proofErr w:type="spellStart"/>
      <w:r w:rsidRPr="0048409E">
        <w:t>Norameda</w:t>
      </w:r>
      <w:proofErr w:type="spellEnd"/>
    </w:p>
    <w:p w14:paraId="277575CF" w14:textId="77777777" w:rsidR="00252087" w:rsidRPr="005A3E1B" w:rsidRDefault="00252087" w:rsidP="00252087">
      <w:pPr>
        <w:pStyle w:val="BTEMEASMCA"/>
        <w:rPr>
          <w:rFonts w:ascii="Times New Roman" w:hAnsi="Times New Roman"/>
        </w:rPr>
      </w:pPr>
    </w:p>
    <w:p w14:paraId="60353EC5" w14:textId="77777777" w:rsidR="00252087" w:rsidRPr="0093534E" w:rsidRDefault="00252087" w:rsidP="00252087">
      <w:pPr>
        <w:pStyle w:val="PI-3EMEASMCA"/>
        <w:tabs>
          <w:tab w:val="left" w:pos="567"/>
        </w:tabs>
        <w:spacing w:line="240" w:lineRule="auto"/>
      </w:pPr>
      <w:proofErr w:type="spellStart"/>
      <w:r w:rsidRPr="0093534E">
        <w:lastRenderedPageBreak/>
        <w:t>Cefepime</w:t>
      </w:r>
      <w:proofErr w:type="spellEnd"/>
      <w:r w:rsidRPr="0093534E">
        <w:t xml:space="preserve"> </w:t>
      </w:r>
      <w:proofErr w:type="spellStart"/>
      <w:r w:rsidRPr="0093534E">
        <w:t>Norameda</w:t>
      </w:r>
      <w:proofErr w:type="spellEnd"/>
      <w:r w:rsidRPr="0093534E">
        <w:t xml:space="preserve"> vartoti negalima:</w:t>
      </w:r>
    </w:p>
    <w:p w14:paraId="75B5EAB9" w14:textId="77777777" w:rsidR="00252087" w:rsidRPr="0048409E" w:rsidRDefault="00252087" w:rsidP="00252087">
      <w:pPr>
        <w:numPr>
          <w:ilvl w:val="0"/>
          <w:numId w:val="35"/>
        </w:numPr>
        <w:rPr>
          <w:sz w:val="22"/>
          <w:szCs w:val="22"/>
        </w:rPr>
      </w:pPr>
      <w:r w:rsidRPr="0048409E">
        <w:rPr>
          <w:sz w:val="22"/>
          <w:szCs w:val="22"/>
        </w:rPr>
        <w:t xml:space="preserve">jeigu yra alergija </w:t>
      </w:r>
      <w:proofErr w:type="spellStart"/>
      <w:r w:rsidRPr="0048409E">
        <w:rPr>
          <w:sz w:val="22"/>
          <w:szCs w:val="22"/>
        </w:rPr>
        <w:t>cefepimui</w:t>
      </w:r>
      <w:proofErr w:type="spellEnd"/>
      <w:r w:rsidRPr="0048409E">
        <w:rPr>
          <w:sz w:val="22"/>
          <w:szCs w:val="22"/>
        </w:rPr>
        <w:t xml:space="preserve"> arba bet kuriai pagalbinei šio vaisto medžiagai (jos išvardytos 6 skyriuje);</w:t>
      </w:r>
    </w:p>
    <w:p w14:paraId="5EFAAF45" w14:textId="77777777" w:rsidR="00252087" w:rsidRPr="0048409E" w:rsidRDefault="00252087" w:rsidP="00252087">
      <w:pPr>
        <w:numPr>
          <w:ilvl w:val="0"/>
          <w:numId w:val="35"/>
        </w:numPr>
        <w:rPr>
          <w:sz w:val="22"/>
          <w:szCs w:val="22"/>
        </w:rPr>
      </w:pPr>
      <w:r w:rsidRPr="0048409E">
        <w:rPr>
          <w:sz w:val="22"/>
          <w:szCs w:val="22"/>
        </w:rPr>
        <w:t xml:space="preserve">jeigu yra alergija (padidėjęs jautrumas) bet kuriam kitam </w:t>
      </w:r>
      <w:proofErr w:type="spellStart"/>
      <w:r w:rsidRPr="0048409E">
        <w:rPr>
          <w:sz w:val="22"/>
          <w:szCs w:val="22"/>
        </w:rPr>
        <w:t>cefalosporinų</w:t>
      </w:r>
      <w:proofErr w:type="spellEnd"/>
      <w:r w:rsidRPr="0048409E">
        <w:rPr>
          <w:sz w:val="22"/>
          <w:szCs w:val="22"/>
        </w:rPr>
        <w:t xml:space="preserve"> grupės antibiotikui;</w:t>
      </w:r>
    </w:p>
    <w:p w14:paraId="5222D1D7" w14:textId="77777777" w:rsidR="00252087" w:rsidRPr="0048409E" w:rsidRDefault="00252087" w:rsidP="00252087">
      <w:pPr>
        <w:numPr>
          <w:ilvl w:val="0"/>
          <w:numId w:val="35"/>
        </w:numPr>
        <w:rPr>
          <w:sz w:val="22"/>
          <w:szCs w:val="22"/>
        </w:rPr>
      </w:pPr>
      <w:r w:rsidRPr="0048409E">
        <w:rPr>
          <w:sz w:val="22"/>
          <w:szCs w:val="22"/>
        </w:rPr>
        <w:t xml:space="preserve">jeigu yra alergija (padidėjęs jautrumas) bet kuriam kitam beta </w:t>
      </w:r>
      <w:proofErr w:type="spellStart"/>
      <w:r w:rsidRPr="0048409E">
        <w:rPr>
          <w:sz w:val="22"/>
          <w:szCs w:val="22"/>
        </w:rPr>
        <w:t>laktaminiam</w:t>
      </w:r>
      <w:proofErr w:type="spellEnd"/>
      <w:r w:rsidRPr="0048409E">
        <w:rPr>
          <w:sz w:val="22"/>
          <w:szCs w:val="22"/>
        </w:rPr>
        <w:t xml:space="preserve"> antibiotikui.</w:t>
      </w:r>
    </w:p>
    <w:p w14:paraId="1CD914E7" w14:textId="77777777" w:rsidR="00252087" w:rsidRPr="005A3E1B" w:rsidRDefault="00252087" w:rsidP="00252087">
      <w:pPr>
        <w:pStyle w:val="BTEMEASMCA"/>
        <w:rPr>
          <w:rFonts w:ascii="Times New Roman" w:hAnsi="Times New Roman"/>
        </w:rPr>
      </w:pPr>
    </w:p>
    <w:p w14:paraId="4F0395B1" w14:textId="77777777" w:rsidR="00252087" w:rsidRPr="005A3E1B" w:rsidRDefault="00252087" w:rsidP="00252087">
      <w:pPr>
        <w:pStyle w:val="BTEMEASMCA"/>
        <w:rPr>
          <w:rFonts w:ascii="Times New Roman" w:hAnsi="Times New Roman"/>
        </w:rPr>
      </w:pPr>
      <w:r w:rsidRPr="005A3E1B">
        <w:rPr>
          <w:rFonts w:ascii="Times New Roman" w:hAnsi="Times New Roman"/>
        </w:rPr>
        <w:t>Jeigu abejojate, pasitarkite su gydytoju ar sveikatos priežiūros specialistu.</w:t>
      </w:r>
    </w:p>
    <w:p w14:paraId="579294D8" w14:textId="77777777" w:rsidR="00252087" w:rsidRPr="005A3E1B" w:rsidRDefault="00252087" w:rsidP="00252087">
      <w:pPr>
        <w:pStyle w:val="BTEMEASMCA"/>
        <w:rPr>
          <w:rFonts w:ascii="Times New Roman" w:hAnsi="Times New Roman"/>
        </w:rPr>
      </w:pPr>
    </w:p>
    <w:p w14:paraId="2D6511BD" w14:textId="77777777" w:rsidR="00252087" w:rsidRPr="0048409E" w:rsidRDefault="00252087" w:rsidP="00252087">
      <w:pPr>
        <w:pStyle w:val="PI-3EMEASMCA"/>
        <w:tabs>
          <w:tab w:val="left" w:pos="567"/>
        </w:tabs>
        <w:spacing w:line="240" w:lineRule="auto"/>
        <w:rPr>
          <w:b w:val="0"/>
        </w:rPr>
      </w:pPr>
      <w:r w:rsidRPr="0093534E">
        <w:t>Įspėjimai ir atsargumo priemonės</w:t>
      </w:r>
    </w:p>
    <w:p w14:paraId="19664F63" w14:textId="77777777" w:rsidR="00252087" w:rsidRPr="0048409E" w:rsidRDefault="00252087" w:rsidP="00252087">
      <w:pPr>
        <w:pStyle w:val="PI-3EMEASMCA"/>
        <w:tabs>
          <w:tab w:val="left" w:pos="567"/>
        </w:tabs>
        <w:spacing w:line="240" w:lineRule="auto"/>
        <w:rPr>
          <w:b w:val="0"/>
        </w:rPr>
      </w:pPr>
      <w:r w:rsidRPr="0048409E">
        <w:rPr>
          <w:b w:val="0"/>
        </w:rPr>
        <w:t xml:space="preserve">Pasitarkite su gydytoju arba slaugytoju, prieš pradėdami vartoti </w:t>
      </w:r>
      <w:proofErr w:type="spellStart"/>
      <w:r w:rsidRPr="0048409E">
        <w:rPr>
          <w:b w:val="0"/>
        </w:rPr>
        <w:t>Cefepime</w:t>
      </w:r>
      <w:proofErr w:type="spellEnd"/>
      <w:r w:rsidRPr="0048409E">
        <w:rPr>
          <w:b w:val="0"/>
        </w:rPr>
        <w:t xml:space="preserve"> </w:t>
      </w:r>
      <w:proofErr w:type="spellStart"/>
      <w:r w:rsidRPr="0048409E">
        <w:rPr>
          <w:b w:val="0"/>
        </w:rPr>
        <w:t>Norameda</w:t>
      </w:r>
      <w:proofErr w:type="spellEnd"/>
      <w:r w:rsidRPr="0048409E">
        <w:rPr>
          <w:b w:val="0"/>
        </w:rPr>
        <w:t>.</w:t>
      </w:r>
    </w:p>
    <w:p w14:paraId="050046A2" w14:textId="77777777" w:rsidR="00252087" w:rsidRPr="0048409E" w:rsidRDefault="00252087" w:rsidP="00252087">
      <w:pPr>
        <w:pStyle w:val="PI-3EMEASMCA"/>
        <w:tabs>
          <w:tab w:val="left" w:pos="567"/>
        </w:tabs>
        <w:spacing w:line="240" w:lineRule="auto"/>
        <w:rPr>
          <w:b w:val="0"/>
        </w:rPr>
      </w:pPr>
    </w:p>
    <w:p w14:paraId="76A27B22" w14:textId="77777777" w:rsidR="00252087" w:rsidRPr="0048409E" w:rsidRDefault="00252087" w:rsidP="00252087">
      <w:pPr>
        <w:pStyle w:val="PI-3EMEASMCA"/>
        <w:tabs>
          <w:tab w:val="left" w:pos="567"/>
        </w:tabs>
        <w:spacing w:line="240" w:lineRule="auto"/>
        <w:rPr>
          <w:b w:val="0"/>
        </w:rPr>
      </w:pPr>
      <w:r w:rsidRPr="0048409E">
        <w:rPr>
          <w:b w:val="0"/>
        </w:rPr>
        <w:t>Pasakykite gydytojui ar sveikatos priežiūros specialistui, jeigu:</w:t>
      </w:r>
    </w:p>
    <w:p w14:paraId="525AAFBA" w14:textId="77777777" w:rsidR="00252087" w:rsidRPr="0048409E" w:rsidRDefault="00252087" w:rsidP="00252087">
      <w:pPr>
        <w:pStyle w:val="Sraopastraipa"/>
        <w:tabs>
          <w:tab w:val="left" w:pos="0"/>
          <w:tab w:val="left" w:pos="567"/>
        </w:tabs>
        <w:ind w:left="567" w:hanging="567"/>
        <w:rPr>
          <w:sz w:val="22"/>
          <w:szCs w:val="22"/>
        </w:rPr>
      </w:pPr>
      <w:r w:rsidRPr="0048409E">
        <w:rPr>
          <w:sz w:val="22"/>
          <w:szCs w:val="22"/>
        </w:rPr>
        <w:t>-</w:t>
      </w:r>
      <w:r w:rsidRPr="0048409E">
        <w:rPr>
          <w:sz w:val="22"/>
          <w:szCs w:val="22"/>
        </w:rPr>
        <w:tab/>
        <w:t xml:space="preserve">bet kuris penicilinas arba kitas beta </w:t>
      </w:r>
      <w:proofErr w:type="spellStart"/>
      <w:r w:rsidRPr="0048409E">
        <w:rPr>
          <w:sz w:val="22"/>
          <w:szCs w:val="22"/>
        </w:rPr>
        <w:t>laktaminis</w:t>
      </w:r>
      <w:proofErr w:type="spellEnd"/>
      <w:r w:rsidRPr="0048409E">
        <w:rPr>
          <w:sz w:val="22"/>
          <w:szCs w:val="22"/>
        </w:rPr>
        <w:t xml:space="preserve"> antibiotikas buvo sukėlęs sunkią alerginę reakciją, kadangi tokiu atveju Jūs galite būti alergiškas </w:t>
      </w:r>
      <w:proofErr w:type="spellStart"/>
      <w:r w:rsidRPr="0048409E">
        <w:rPr>
          <w:sz w:val="22"/>
          <w:szCs w:val="22"/>
        </w:rPr>
        <w:t>cefepimui</w:t>
      </w:r>
      <w:proofErr w:type="spellEnd"/>
      <w:r w:rsidRPr="0048409E">
        <w:rPr>
          <w:sz w:val="22"/>
          <w:szCs w:val="22"/>
        </w:rPr>
        <w:t>;</w:t>
      </w:r>
    </w:p>
    <w:p w14:paraId="7C144D74"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yra buvę kitokio tipo alerginių reakcijų, astma, šienligė ar dilgėlinės tipo išbėrimas;</w:t>
      </w:r>
    </w:p>
    <w:p w14:paraId="31EC6802"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kalio kiekis kraujyje yra didelis;</w:t>
      </w:r>
    </w:p>
    <w:p w14:paraId="555EDAC9"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kraujyje yra daug rūgšties;</w:t>
      </w:r>
    </w:p>
    <w:p w14:paraId="32FC247E" w14:textId="77777777" w:rsidR="00252087" w:rsidRPr="0048409E" w:rsidRDefault="00252087" w:rsidP="00252087">
      <w:pPr>
        <w:pStyle w:val="Sraopastraipa"/>
        <w:numPr>
          <w:ilvl w:val="0"/>
          <w:numId w:val="35"/>
        </w:numPr>
        <w:tabs>
          <w:tab w:val="left" w:pos="0"/>
          <w:tab w:val="left" w:pos="567"/>
        </w:tabs>
        <w:rPr>
          <w:sz w:val="22"/>
          <w:szCs w:val="22"/>
        </w:rPr>
      </w:pPr>
      <w:r w:rsidRPr="0048409E">
        <w:rPr>
          <w:sz w:val="22"/>
          <w:szCs w:val="22"/>
        </w:rPr>
        <w:t>yra inkstų sutrikimų;</w:t>
      </w:r>
    </w:p>
    <w:p w14:paraId="0E10B697" w14:textId="77777777" w:rsidR="00252087" w:rsidRPr="0048409E" w:rsidRDefault="00252087" w:rsidP="00252087">
      <w:pPr>
        <w:pStyle w:val="Sraopastraipa"/>
        <w:numPr>
          <w:ilvl w:val="0"/>
          <w:numId w:val="35"/>
        </w:numPr>
        <w:tabs>
          <w:tab w:val="left" w:pos="0"/>
          <w:tab w:val="left" w:pos="567"/>
        </w:tabs>
        <w:ind w:left="540" w:hanging="540"/>
        <w:rPr>
          <w:sz w:val="22"/>
          <w:szCs w:val="22"/>
        </w:rPr>
      </w:pPr>
      <w:r w:rsidRPr="0048409E">
        <w:rPr>
          <w:sz w:val="22"/>
          <w:szCs w:val="22"/>
        </w:rPr>
        <w:t>yra buvęs viduriavimu pasireiškiantis žarnų sutrikimas, vadinamas kolitu, arba kitokių sunkių žarnų sutrikimų.</w:t>
      </w:r>
    </w:p>
    <w:p w14:paraId="323976E7" w14:textId="77777777" w:rsidR="00252087" w:rsidRPr="0048409E" w:rsidRDefault="00252087" w:rsidP="00252087">
      <w:pPr>
        <w:pStyle w:val="PI-3EMEASMCA"/>
        <w:tabs>
          <w:tab w:val="left" w:pos="567"/>
        </w:tabs>
        <w:spacing w:line="240" w:lineRule="auto"/>
        <w:rPr>
          <w:b w:val="0"/>
        </w:rPr>
      </w:pPr>
    </w:p>
    <w:p w14:paraId="619350A9" w14:textId="77777777" w:rsidR="00252087" w:rsidRPr="0048409E" w:rsidRDefault="00252087" w:rsidP="00252087">
      <w:pPr>
        <w:tabs>
          <w:tab w:val="left" w:pos="0"/>
          <w:tab w:val="left" w:pos="567"/>
        </w:tabs>
        <w:rPr>
          <w:sz w:val="22"/>
          <w:szCs w:val="22"/>
        </w:rPr>
      </w:pPr>
      <w:r w:rsidRPr="0048409E">
        <w:rPr>
          <w:sz w:val="22"/>
          <w:szCs w:val="22"/>
        </w:rPr>
        <w:t>Jei bet kuri minėta būklė Jums tinka, Jūsų gydytojas gali nurodyti keisti gydymą ar duoti specifinių patarimų.</w:t>
      </w:r>
    </w:p>
    <w:p w14:paraId="6B8A4DF1" w14:textId="77777777" w:rsidR="00252087" w:rsidRPr="005A3E1B" w:rsidRDefault="00252087" w:rsidP="00252087">
      <w:pPr>
        <w:pStyle w:val="BTEMEASMCA"/>
        <w:rPr>
          <w:rFonts w:ascii="Times New Roman" w:hAnsi="Times New Roman"/>
        </w:rPr>
      </w:pPr>
    </w:p>
    <w:p w14:paraId="33DCFBA1" w14:textId="77777777" w:rsidR="00252087" w:rsidRPr="0093534E" w:rsidRDefault="00252087" w:rsidP="00252087">
      <w:pPr>
        <w:pStyle w:val="PI-3EMEASMCA"/>
        <w:tabs>
          <w:tab w:val="left" w:pos="567"/>
        </w:tabs>
        <w:spacing w:line="240" w:lineRule="auto"/>
      </w:pPr>
      <w:r w:rsidRPr="0093534E">
        <w:t xml:space="preserve">Kiti vaistai ir </w:t>
      </w:r>
      <w:proofErr w:type="spellStart"/>
      <w:r w:rsidRPr="0093534E">
        <w:t>Cefepime</w:t>
      </w:r>
      <w:proofErr w:type="spellEnd"/>
      <w:r w:rsidRPr="0093534E">
        <w:t xml:space="preserve"> </w:t>
      </w:r>
      <w:proofErr w:type="spellStart"/>
      <w:r w:rsidRPr="0093534E">
        <w:t>Norameda</w:t>
      </w:r>
      <w:proofErr w:type="spellEnd"/>
    </w:p>
    <w:p w14:paraId="3FAE2AAD" w14:textId="77777777" w:rsidR="00252087" w:rsidRPr="0048409E" w:rsidRDefault="00252087" w:rsidP="00252087">
      <w:pPr>
        <w:tabs>
          <w:tab w:val="left" w:pos="567"/>
        </w:tabs>
        <w:rPr>
          <w:sz w:val="22"/>
          <w:szCs w:val="22"/>
        </w:rPr>
      </w:pPr>
      <w:r w:rsidRPr="0048409E">
        <w:rPr>
          <w:sz w:val="22"/>
          <w:szCs w:val="22"/>
        </w:rPr>
        <w:t xml:space="preserve">Jeigu vartojate ar neseniai vartojote kitų vaistų arba dėl to nesate tikri, apie tai pasakykite gydytojui. Tai yra svarbu, kadangi kai kurių vaistų vartoti su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negalima.</w:t>
      </w:r>
    </w:p>
    <w:p w14:paraId="17A80ADD" w14:textId="77777777" w:rsidR="00252087" w:rsidRPr="0048409E" w:rsidRDefault="00252087" w:rsidP="00252087">
      <w:pPr>
        <w:tabs>
          <w:tab w:val="left" w:pos="567"/>
        </w:tabs>
        <w:rPr>
          <w:sz w:val="22"/>
          <w:szCs w:val="22"/>
        </w:rPr>
      </w:pPr>
    </w:p>
    <w:p w14:paraId="24B575DC" w14:textId="77777777" w:rsidR="00252087" w:rsidRPr="0048409E" w:rsidRDefault="00252087" w:rsidP="00252087">
      <w:pPr>
        <w:tabs>
          <w:tab w:val="left" w:pos="567"/>
        </w:tabs>
        <w:rPr>
          <w:sz w:val="22"/>
          <w:szCs w:val="22"/>
        </w:rPr>
      </w:pPr>
      <w:r w:rsidRPr="0048409E">
        <w:rPr>
          <w:sz w:val="22"/>
          <w:szCs w:val="22"/>
        </w:rPr>
        <w:t>Ypač svarbu pasakyti, jeigu:</w:t>
      </w:r>
    </w:p>
    <w:p w14:paraId="60774DE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 xml:space="preserve">vartojate vaistų, kurie gali keisti inkstų veiklą, pavyzdžiui, </w:t>
      </w:r>
      <w:proofErr w:type="spellStart"/>
      <w:r w:rsidRPr="0048409E">
        <w:rPr>
          <w:b/>
          <w:sz w:val="22"/>
          <w:szCs w:val="22"/>
        </w:rPr>
        <w:t>aminoglikozidų</w:t>
      </w:r>
      <w:proofErr w:type="spellEnd"/>
      <w:r w:rsidRPr="0048409E">
        <w:rPr>
          <w:b/>
          <w:sz w:val="22"/>
          <w:szCs w:val="22"/>
        </w:rPr>
        <w:t xml:space="preserve"> grupės antibiotikų</w:t>
      </w:r>
      <w:r w:rsidRPr="0048409E">
        <w:rPr>
          <w:sz w:val="22"/>
          <w:szCs w:val="22"/>
        </w:rPr>
        <w:t xml:space="preserve"> ar vaistų, kurie didina šlapimo kiekį ar </w:t>
      </w:r>
      <w:proofErr w:type="spellStart"/>
      <w:r w:rsidRPr="0048409E">
        <w:rPr>
          <w:sz w:val="22"/>
          <w:szCs w:val="22"/>
        </w:rPr>
        <w:t>šlapinimosi</w:t>
      </w:r>
      <w:proofErr w:type="spellEnd"/>
      <w:r w:rsidRPr="0048409E">
        <w:rPr>
          <w:sz w:val="22"/>
          <w:szCs w:val="22"/>
        </w:rPr>
        <w:t xml:space="preserve"> dažnį (</w:t>
      </w:r>
      <w:r w:rsidRPr="0048409E">
        <w:rPr>
          <w:b/>
          <w:sz w:val="22"/>
          <w:szCs w:val="22"/>
        </w:rPr>
        <w:t>diuretikų</w:t>
      </w:r>
      <w:r w:rsidRPr="0048409E">
        <w:rPr>
          <w:sz w:val="22"/>
          <w:szCs w:val="22"/>
        </w:rPr>
        <w:t>);</w:t>
      </w:r>
    </w:p>
    <w:p w14:paraId="5BF3FCEB"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b/>
          <w:sz w:val="22"/>
          <w:szCs w:val="22"/>
        </w:rPr>
        <w:t>sergate</w:t>
      </w:r>
      <w:r>
        <w:rPr>
          <w:b/>
          <w:sz w:val="22"/>
          <w:szCs w:val="22"/>
        </w:rPr>
        <w:t xml:space="preserve"> cukriniu</w:t>
      </w:r>
      <w:r w:rsidRPr="0048409E">
        <w:rPr>
          <w:b/>
          <w:sz w:val="22"/>
          <w:szCs w:val="22"/>
        </w:rPr>
        <w:t xml:space="preserve"> diabetu</w:t>
      </w:r>
      <w:r w:rsidRPr="0048409E">
        <w:rPr>
          <w:sz w:val="22"/>
          <w:szCs w:val="22"/>
        </w:rPr>
        <w:t>. Pasakykite gydytojui, jei sergate</w:t>
      </w:r>
      <w:r>
        <w:rPr>
          <w:sz w:val="22"/>
          <w:szCs w:val="22"/>
        </w:rPr>
        <w:t xml:space="preserve"> cukriniu</w:t>
      </w:r>
      <w:r w:rsidRPr="0048409E">
        <w:rPr>
          <w:sz w:val="22"/>
          <w:szCs w:val="22"/>
        </w:rPr>
        <w:t xml:space="preserve"> diabetu ir paprastai tiriate cukraus kiekį šlapime. </w:t>
      </w:r>
      <w:proofErr w:type="spellStart"/>
      <w:r w:rsidRPr="0048409E">
        <w:rPr>
          <w:sz w:val="22"/>
          <w:szCs w:val="22"/>
        </w:rPr>
        <w:t>Cefepimas</w:t>
      </w:r>
      <w:proofErr w:type="spellEnd"/>
      <w:r w:rsidRPr="0048409E">
        <w:rPr>
          <w:sz w:val="22"/>
          <w:szCs w:val="22"/>
        </w:rPr>
        <w:t xml:space="preserve"> gali keisti cukraus nustatymo šlapime tyrimo (nefermentinio) rezultatus. Siekiant stebėti</w:t>
      </w:r>
      <w:r>
        <w:rPr>
          <w:sz w:val="22"/>
          <w:szCs w:val="22"/>
        </w:rPr>
        <w:t xml:space="preserve"> cukrinio</w:t>
      </w:r>
      <w:r w:rsidRPr="0048409E">
        <w:rPr>
          <w:sz w:val="22"/>
          <w:szCs w:val="22"/>
        </w:rPr>
        <w:t xml:space="preserve"> diabeto </w:t>
      </w:r>
      <w:r>
        <w:rPr>
          <w:sz w:val="22"/>
          <w:szCs w:val="22"/>
        </w:rPr>
        <w:t>gydymo eigą</w:t>
      </w:r>
      <w:r w:rsidRPr="0048409E">
        <w:rPr>
          <w:sz w:val="22"/>
          <w:szCs w:val="22"/>
        </w:rPr>
        <w:t>, šio vaisto vartojimo laikotarpiu gali reikėti naudoti kitus tyrimus;</w:t>
      </w:r>
    </w:p>
    <w:p w14:paraId="3A3A9C1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b/>
          <w:sz w:val="22"/>
          <w:szCs w:val="22"/>
        </w:rPr>
        <w:t>Jums atliekami kraujo tyrimai</w:t>
      </w:r>
      <w:r w:rsidRPr="0048409E">
        <w:rPr>
          <w:sz w:val="22"/>
          <w:szCs w:val="22"/>
        </w:rPr>
        <w:t xml:space="preserve">. Šis vaistas gali keisti kai kurių kraujo tyrimų (pavyzdžiui, </w:t>
      </w:r>
      <w:proofErr w:type="spellStart"/>
      <w:r w:rsidRPr="0048409E">
        <w:rPr>
          <w:sz w:val="22"/>
          <w:szCs w:val="22"/>
        </w:rPr>
        <w:t>Kumbso</w:t>
      </w:r>
      <w:proofErr w:type="spellEnd"/>
      <w:r w:rsidRPr="0048409E">
        <w:rPr>
          <w:sz w:val="22"/>
          <w:szCs w:val="22"/>
        </w:rPr>
        <w:t xml:space="preserve"> testo) rezultatus. Jei Jums bus atliekami kraujo tyrimai, labai svarbu, kad gydytojas žinotų, jog Jūs esate gydomas </w:t>
      </w:r>
      <w:proofErr w:type="spellStart"/>
      <w:r w:rsidRPr="0048409E">
        <w:rPr>
          <w:sz w:val="22"/>
          <w:szCs w:val="22"/>
        </w:rPr>
        <w:t>cefepimu</w:t>
      </w:r>
      <w:proofErr w:type="spellEnd"/>
      <w:r w:rsidRPr="0048409E">
        <w:rPr>
          <w:sz w:val="22"/>
          <w:szCs w:val="22"/>
        </w:rPr>
        <w:t>.</w:t>
      </w:r>
    </w:p>
    <w:p w14:paraId="7582D43A" w14:textId="77777777" w:rsidR="00252087" w:rsidRPr="0048409E" w:rsidRDefault="00252087" w:rsidP="00252087">
      <w:pPr>
        <w:pStyle w:val="PI-3EMEASMCA"/>
        <w:tabs>
          <w:tab w:val="left" w:pos="567"/>
        </w:tabs>
        <w:spacing w:line="240" w:lineRule="auto"/>
      </w:pPr>
    </w:p>
    <w:p w14:paraId="3714A5EA" w14:textId="77777777" w:rsidR="00252087" w:rsidRPr="0048409E" w:rsidRDefault="00252087" w:rsidP="00252087">
      <w:pPr>
        <w:pStyle w:val="PI-3EMEASMCA"/>
        <w:tabs>
          <w:tab w:val="left" w:pos="567"/>
        </w:tabs>
        <w:spacing w:line="240" w:lineRule="auto"/>
      </w:pPr>
      <w:r w:rsidRPr="0048409E">
        <w:t>Nėštumas ir žindymo laikotarpis</w:t>
      </w:r>
    </w:p>
    <w:p w14:paraId="2E2DCAC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 xml:space="preserve">Jeigu este nėščia, žindote kūdikį, manote, kad galbūt esate nėščia arba planuojate pastoti, tai prieš vartodama šį vaistą pasitarkite su gydytoju arba sveikatos priežiūros specialistu.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galima vartoti tik tuo atveju, jei manoma, kad tikėtina nauda moteriai yra didesnė už nežinomą riziką vaisiui.</w:t>
      </w:r>
    </w:p>
    <w:p w14:paraId="2DC882F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Šio vaisto vartojimo laikotarpiu maitinti krūtimi negalima, kadangi šiek tiek vaisto patenka į moters pieną, taigi, ir į krūtimi maitinamo kūdikio organizmą.</w:t>
      </w:r>
    </w:p>
    <w:p w14:paraId="00561030" w14:textId="77777777" w:rsidR="00252087" w:rsidRPr="0048409E" w:rsidRDefault="00252087" w:rsidP="00252087">
      <w:pPr>
        <w:tabs>
          <w:tab w:val="left" w:pos="0"/>
          <w:tab w:val="left" w:pos="567"/>
        </w:tabs>
        <w:rPr>
          <w:sz w:val="22"/>
          <w:szCs w:val="22"/>
        </w:rPr>
      </w:pPr>
    </w:p>
    <w:p w14:paraId="00B7A09D" w14:textId="77777777" w:rsidR="00252087" w:rsidRPr="0048409E" w:rsidRDefault="00252087" w:rsidP="00252087">
      <w:pPr>
        <w:pStyle w:val="PI-3EMEASMCA"/>
        <w:tabs>
          <w:tab w:val="left" w:pos="567"/>
        </w:tabs>
        <w:spacing w:line="240" w:lineRule="auto"/>
      </w:pPr>
      <w:r w:rsidRPr="0048409E">
        <w:t>Vairavimas ir mechanizmų valdymas</w:t>
      </w:r>
    </w:p>
    <w:p w14:paraId="1F9949BB" w14:textId="77777777" w:rsidR="00252087" w:rsidRPr="0048409E" w:rsidRDefault="00252087" w:rsidP="00252087">
      <w:pPr>
        <w:tabs>
          <w:tab w:val="left" w:pos="567"/>
        </w:tabs>
        <w:rPr>
          <w:sz w:val="22"/>
          <w:szCs w:val="22"/>
        </w:rPr>
      </w:pPr>
      <w:r w:rsidRPr="0048409E">
        <w:rPr>
          <w:sz w:val="22"/>
          <w:szCs w:val="22"/>
        </w:rPr>
        <w:t>Poveikio gebėjimui vairuoti ir valdyti mechanizmus tyrimų neatlikta.</w:t>
      </w:r>
    </w:p>
    <w:p w14:paraId="56AE509A" w14:textId="77777777" w:rsidR="00252087" w:rsidRPr="0048409E" w:rsidRDefault="00252087" w:rsidP="00252087">
      <w:pPr>
        <w:tabs>
          <w:tab w:val="left" w:pos="567"/>
        </w:tabs>
        <w:rPr>
          <w:sz w:val="22"/>
          <w:szCs w:val="22"/>
        </w:rPr>
      </w:pPr>
      <w:r w:rsidRPr="0048409E">
        <w:rPr>
          <w:sz w:val="22"/>
          <w:szCs w:val="22"/>
        </w:rPr>
        <w:t>Vis dėlto galintis pasireikšti šalutinis poveikis gali trikdyti gebėjimą vairuoti ir valdyti mechanizmus (žr. 4 skyrių).</w:t>
      </w:r>
    </w:p>
    <w:p w14:paraId="785715E8" w14:textId="77777777" w:rsidR="00252087" w:rsidRPr="005A3E1B" w:rsidRDefault="00252087" w:rsidP="00252087">
      <w:pPr>
        <w:pStyle w:val="BTEMEASMCA"/>
        <w:rPr>
          <w:rFonts w:ascii="Times New Roman" w:hAnsi="Times New Roman"/>
        </w:rPr>
      </w:pPr>
    </w:p>
    <w:p w14:paraId="3FF0700C" w14:textId="77777777" w:rsidR="00252087" w:rsidRPr="005A3E1B" w:rsidRDefault="00252087" w:rsidP="00252087">
      <w:pPr>
        <w:pStyle w:val="BTEMEASMCA"/>
        <w:rPr>
          <w:rFonts w:ascii="Times New Roman" w:hAnsi="Times New Roman"/>
        </w:rPr>
      </w:pPr>
    </w:p>
    <w:p w14:paraId="0607657D" w14:textId="77777777" w:rsidR="00252087" w:rsidRPr="0048409E" w:rsidRDefault="00252087" w:rsidP="00252087">
      <w:pPr>
        <w:pStyle w:val="PI-1EMEASMCA"/>
      </w:pPr>
      <w:bookmarkStart w:id="21" w:name="_Toc129243266"/>
      <w:bookmarkStart w:id="22" w:name="_Toc129243141"/>
      <w:r w:rsidRPr="0093534E">
        <w:lastRenderedPageBreak/>
        <w:t>3.</w:t>
      </w:r>
      <w:r w:rsidRPr="0093534E">
        <w:tab/>
        <w:t>Kaip v</w:t>
      </w:r>
      <w:r w:rsidRPr="0048409E">
        <w:t xml:space="preserve">artoti </w:t>
      </w:r>
      <w:bookmarkEnd w:id="21"/>
      <w:bookmarkEnd w:id="22"/>
      <w:proofErr w:type="spellStart"/>
      <w:r w:rsidRPr="0048409E">
        <w:t>Cefepime</w:t>
      </w:r>
      <w:proofErr w:type="spellEnd"/>
      <w:r w:rsidRPr="0048409E">
        <w:t xml:space="preserve"> </w:t>
      </w:r>
      <w:proofErr w:type="spellStart"/>
      <w:r w:rsidRPr="0048409E">
        <w:t>Norameda</w:t>
      </w:r>
      <w:proofErr w:type="spellEnd"/>
    </w:p>
    <w:p w14:paraId="64CD19D1" w14:textId="77777777" w:rsidR="00252087" w:rsidRPr="005A3E1B" w:rsidRDefault="00252087" w:rsidP="00252087">
      <w:pPr>
        <w:pStyle w:val="BTEMEASMCA"/>
        <w:rPr>
          <w:rFonts w:ascii="Times New Roman" w:hAnsi="Times New Roman"/>
        </w:rPr>
      </w:pPr>
    </w:p>
    <w:p w14:paraId="2B64439D"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paprastai suleidžia gydytojas arba slaugytojas.</w:t>
      </w:r>
    </w:p>
    <w:p w14:paraId="4082ABF6" w14:textId="77777777" w:rsidR="00252087" w:rsidRPr="005A3E1B" w:rsidRDefault="00252087" w:rsidP="00252087">
      <w:pPr>
        <w:pStyle w:val="BTEMEASMCA"/>
        <w:rPr>
          <w:rFonts w:ascii="Times New Roman" w:hAnsi="Times New Roman"/>
        </w:rPr>
      </w:pPr>
    </w:p>
    <w:p w14:paraId="700BD29B" w14:textId="77777777" w:rsidR="00252087" w:rsidRPr="005A3E1B" w:rsidRDefault="00252087" w:rsidP="00252087">
      <w:pPr>
        <w:pStyle w:val="BTEMEASMCA"/>
        <w:rPr>
          <w:rFonts w:ascii="Times New Roman" w:hAnsi="Times New Roman"/>
        </w:rPr>
      </w:pPr>
      <w:r w:rsidRPr="005A3E1B">
        <w:rPr>
          <w:rFonts w:ascii="Times New Roman" w:hAnsi="Times New Roman"/>
        </w:rPr>
        <w:t>Šio vaisto:</w:t>
      </w:r>
    </w:p>
    <w:p w14:paraId="109B872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arba lėtai (per 3-5 minutes) švirkščiama arba lašinama (per laikotarpį iki 30 minučių) į vieną iš Jūsų venų (vartojama į veną),</w:t>
      </w:r>
    </w:p>
    <w:p w14:paraId="399C02E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arba leidžiama giliai į didelį sėdmenų srities raumenį (vartojama į raumenis).</w:t>
      </w:r>
    </w:p>
    <w:p w14:paraId="312788A5" w14:textId="77777777" w:rsidR="00252087" w:rsidRPr="005A3E1B" w:rsidRDefault="00252087" w:rsidP="00252087">
      <w:pPr>
        <w:pStyle w:val="BTEMEASMCA"/>
        <w:rPr>
          <w:rFonts w:ascii="Times New Roman" w:hAnsi="Times New Roman"/>
        </w:rPr>
      </w:pPr>
    </w:p>
    <w:p w14:paraId="54B1F509"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dozę nustatys gydytojas, ji priklausys nuo Jūsų amžiaus, kūno svorio, infekcinės ligos sunkumo ir inkstų veikos. Gydytojas Jums tai paaiškins.</w:t>
      </w:r>
    </w:p>
    <w:p w14:paraId="4A1244F8" w14:textId="77777777" w:rsidR="00252087" w:rsidRPr="005A3E1B" w:rsidRDefault="00252087" w:rsidP="00252087">
      <w:pPr>
        <w:pStyle w:val="BTEMEASMCA"/>
        <w:rPr>
          <w:rFonts w:ascii="Times New Roman" w:hAnsi="Times New Roman"/>
        </w:rPr>
      </w:pPr>
    </w:p>
    <w:p w14:paraId="39ECAABF"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Įprastinė paros dozė suaugusiems žmonėms yra 2</w:t>
      </w:r>
      <w:r w:rsidRPr="0093534E">
        <w:rPr>
          <w:sz w:val="22"/>
          <w:szCs w:val="22"/>
        </w:rPr>
        <w:noBreakHyphen/>
        <w:t>4 gramai (g). Jei infekcinė liga yra sunki, paros dozė gali būti iki 6 g.</w:t>
      </w:r>
    </w:p>
    <w:p w14:paraId="475F344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Vaikams bei žmonėms, kurių inkstų funkcija sutrikusi, gali būti skiriama mažesnė dozė. Tai nuspręs gydytojas.</w:t>
      </w:r>
    </w:p>
    <w:p w14:paraId="2A649DC5" w14:textId="77777777" w:rsidR="00252087" w:rsidRPr="005A3E1B" w:rsidRDefault="00252087" w:rsidP="00252087">
      <w:pPr>
        <w:pStyle w:val="BTEMEASMCA"/>
        <w:rPr>
          <w:rFonts w:ascii="Times New Roman" w:hAnsi="Times New Roman"/>
        </w:rPr>
      </w:pPr>
    </w:p>
    <w:p w14:paraId="71056794" w14:textId="77777777" w:rsidR="00252087" w:rsidRPr="0093534E" w:rsidRDefault="00252087" w:rsidP="00252087">
      <w:pPr>
        <w:pStyle w:val="PI-3EMEASMCA"/>
      </w:pPr>
      <w:r w:rsidRPr="0093534E">
        <w:t xml:space="preserve">Ką daryti pavartojus per didelę </w:t>
      </w:r>
      <w:proofErr w:type="spellStart"/>
      <w:r w:rsidRPr="0093534E">
        <w:t>Cefepime</w:t>
      </w:r>
      <w:proofErr w:type="spellEnd"/>
      <w:r w:rsidRPr="0093534E">
        <w:t xml:space="preserve"> </w:t>
      </w:r>
      <w:proofErr w:type="spellStart"/>
      <w:r w:rsidRPr="0093534E">
        <w:t>Norameda</w:t>
      </w:r>
      <w:proofErr w:type="spellEnd"/>
      <w:r w:rsidRPr="0093534E">
        <w:t xml:space="preserve"> dozę</w:t>
      </w:r>
    </w:p>
    <w:p w14:paraId="776390DF"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xml:space="preserve"> suleis gydytojas arba slaugytojas, todėl nėra tikėtina, kad Jums bus suleista per didelė dozė. Vis dėlto, jei pasireikš sunkus šalutinis poveikis arba manysite, kad Jums vaisto suleista per daug, nedelsdamas pasakykite gydytojui.</w:t>
      </w:r>
    </w:p>
    <w:p w14:paraId="41B9C1CF" w14:textId="77777777" w:rsidR="00252087" w:rsidRPr="005A3E1B" w:rsidRDefault="00252087" w:rsidP="00252087">
      <w:pPr>
        <w:pStyle w:val="BTEMEASMCA"/>
        <w:rPr>
          <w:rFonts w:ascii="Times New Roman" w:hAnsi="Times New Roman"/>
        </w:rPr>
      </w:pPr>
    </w:p>
    <w:p w14:paraId="0E4CF35A" w14:textId="77777777" w:rsidR="00252087" w:rsidRPr="0093534E" w:rsidRDefault="00252087" w:rsidP="00252087">
      <w:pPr>
        <w:pStyle w:val="PI-3EMEASMCA"/>
      </w:pPr>
      <w:r w:rsidRPr="0093534E">
        <w:t xml:space="preserve">Pamiršus pavartoti </w:t>
      </w:r>
      <w:proofErr w:type="spellStart"/>
      <w:r w:rsidRPr="0093534E">
        <w:t>Cefepime</w:t>
      </w:r>
      <w:proofErr w:type="spellEnd"/>
      <w:r w:rsidRPr="0093534E">
        <w:t xml:space="preserve"> </w:t>
      </w:r>
      <w:proofErr w:type="spellStart"/>
      <w:r w:rsidRPr="0093534E">
        <w:t>Norameda</w:t>
      </w:r>
      <w:proofErr w:type="spellEnd"/>
    </w:p>
    <w:p w14:paraId="39206C4F"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Jeigu manote, kad Jums nebuvo sušvirkšta </w:t>
      </w:r>
      <w:proofErr w:type="spellStart"/>
      <w:r w:rsidRPr="005A3E1B">
        <w:rPr>
          <w:rFonts w:ascii="Times New Roman" w:hAnsi="Times New Roman"/>
        </w:rPr>
        <w:t>Cefepime</w:t>
      </w:r>
      <w:proofErr w:type="spellEnd"/>
      <w:r w:rsidRPr="005A3E1B">
        <w:rPr>
          <w:rFonts w:ascii="Times New Roman" w:hAnsi="Times New Roman"/>
        </w:rPr>
        <w:t xml:space="preserve"> </w:t>
      </w:r>
      <w:proofErr w:type="spellStart"/>
      <w:r w:rsidRPr="005A3E1B">
        <w:rPr>
          <w:rFonts w:ascii="Times New Roman" w:hAnsi="Times New Roman"/>
        </w:rPr>
        <w:t>Norameda</w:t>
      </w:r>
      <w:proofErr w:type="spellEnd"/>
      <w:r w:rsidRPr="005A3E1B">
        <w:rPr>
          <w:rFonts w:ascii="Times New Roman" w:hAnsi="Times New Roman"/>
        </w:rPr>
        <w:t>, nedelsdamas pasakykite gydytojui.</w:t>
      </w:r>
    </w:p>
    <w:p w14:paraId="2BE7D769" w14:textId="77777777" w:rsidR="00252087" w:rsidRPr="005A3E1B" w:rsidRDefault="00252087" w:rsidP="00252087">
      <w:pPr>
        <w:pStyle w:val="BTEMEASMCA"/>
        <w:rPr>
          <w:rFonts w:ascii="Times New Roman" w:hAnsi="Times New Roman"/>
        </w:rPr>
      </w:pPr>
    </w:p>
    <w:p w14:paraId="783FA045" w14:textId="77777777" w:rsidR="00252087" w:rsidRPr="005A3E1B" w:rsidRDefault="00252087" w:rsidP="00252087">
      <w:pPr>
        <w:pStyle w:val="BTEMEASMCA"/>
        <w:rPr>
          <w:rFonts w:ascii="Times New Roman" w:hAnsi="Times New Roman"/>
        </w:rPr>
      </w:pPr>
      <w:r w:rsidRPr="005A3E1B">
        <w:rPr>
          <w:rFonts w:ascii="Times New Roman" w:hAnsi="Times New Roman"/>
        </w:rPr>
        <w:t>Jeigu kiltų daugiau klausimų dėl šio vaisto vartojimo, kreipkitės į gydytoją arba slaugytoją.</w:t>
      </w:r>
    </w:p>
    <w:p w14:paraId="3BF4820F" w14:textId="77777777" w:rsidR="00252087" w:rsidRPr="005A3E1B" w:rsidRDefault="00252087" w:rsidP="00252087">
      <w:pPr>
        <w:pStyle w:val="BTEMEASMCA"/>
        <w:rPr>
          <w:rFonts w:ascii="Times New Roman" w:hAnsi="Times New Roman"/>
        </w:rPr>
      </w:pPr>
    </w:p>
    <w:p w14:paraId="2E2E5131" w14:textId="77777777" w:rsidR="00252087" w:rsidRPr="005A3E1B" w:rsidRDefault="00252087" w:rsidP="00252087">
      <w:pPr>
        <w:pStyle w:val="BTEMEASMCA"/>
        <w:rPr>
          <w:rFonts w:ascii="Times New Roman" w:hAnsi="Times New Roman"/>
        </w:rPr>
      </w:pPr>
    </w:p>
    <w:p w14:paraId="41ED932D" w14:textId="77777777" w:rsidR="00252087" w:rsidRPr="0093534E" w:rsidRDefault="00252087" w:rsidP="00252087">
      <w:pPr>
        <w:pStyle w:val="PI-1EMEASMCA"/>
      </w:pPr>
      <w:bookmarkStart w:id="23" w:name="_Toc129243267"/>
      <w:bookmarkStart w:id="24" w:name="_Toc129243142"/>
      <w:r w:rsidRPr="0093534E">
        <w:t>4.</w:t>
      </w:r>
      <w:r w:rsidRPr="0093534E">
        <w:tab/>
        <w:t>Galimas šalutinis poveikis</w:t>
      </w:r>
      <w:bookmarkEnd w:id="23"/>
      <w:bookmarkEnd w:id="24"/>
    </w:p>
    <w:p w14:paraId="5233FF09" w14:textId="77777777" w:rsidR="00252087" w:rsidRPr="005A3E1B" w:rsidRDefault="00252087" w:rsidP="00252087">
      <w:pPr>
        <w:pStyle w:val="BTEMEASMCA"/>
        <w:rPr>
          <w:rFonts w:ascii="Times New Roman" w:hAnsi="Times New Roman"/>
        </w:rPr>
      </w:pPr>
    </w:p>
    <w:p w14:paraId="2FCBE65F" w14:textId="77777777" w:rsidR="00252087" w:rsidRPr="005A3E1B" w:rsidRDefault="00252087" w:rsidP="00252087">
      <w:pPr>
        <w:pStyle w:val="BTEMEASMCA"/>
        <w:rPr>
          <w:rFonts w:ascii="Times New Roman" w:hAnsi="Times New Roman"/>
        </w:rPr>
      </w:pPr>
      <w:r w:rsidRPr="005A3E1B">
        <w:rPr>
          <w:rFonts w:ascii="Times New Roman" w:hAnsi="Times New Roman"/>
        </w:rPr>
        <w:t>Šis vaistas, kaip ir visi kiti, gali sukelti šalutinį poveikį, nors jis pasireiškia ne visiems žmonėms.</w:t>
      </w:r>
    </w:p>
    <w:p w14:paraId="3C5185C8" w14:textId="77777777" w:rsidR="00252087" w:rsidRPr="005A3E1B" w:rsidRDefault="00252087" w:rsidP="00252087">
      <w:pPr>
        <w:pStyle w:val="BTEMEASMCA"/>
        <w:rPr>
          <w:rFonts w:ascii="Times New Roman" w:hAnsi="Times New Roman"/>
        </w:rPr>
      </w:pPr>
    </w:p>
    <w:p w14:paraId="1E861722" w14:textId="77777777" w:rsidR="00252087" w:rsidRPr="005A3E1B" w:rsidRDefault="00252087" w:rsidP="00252087">
      <w:pPr>
        <w:pStyle w:val="BTEMEASMCA"/>
        <w:rPr>
          <w:rFonts w:ascii="Times New Roman" w:hAnsi="Times New Roman"/>
        </w:rPr>
      </w:pPr>
      <w:r w:rsidRPr="005A3E1B">
        <w:rPr>
          <w:rFonts w:ascii="Times New Roman" w:hAnsi="Times New Roman"/>
        </w:rPr>
        <w:t>Jei pasireikš bet kuris toliau išvardytas nepageidaujamas poveikis, turite nedelsdamas kreiptis į gydytoją.</w:t>
      </w:r>
    </w:p>
    <w:p w14:paraId="19324626" w14:textId="77777777" w:rsidR="00252087" w:rsidRPr="005A3E1B" w:rsidRDefault="00252087" w:rsidP="00252087">
      <w:pPr>
        <w:pStyle w:val="BTEMEASMCA"/>
        <w:rPr>
          <w:rFonts w:ascii="Times New Roman" w:hAnsi="Times New Roman"/>
        </w:rPr>
      </w:pPr>
    </w:p>
    <w:p w14:paraId="38B9EEA1"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Nedažnas šalutinis poveikis (pasireiškia </w:t>
      </w:r>
      <w:r>
        <w:rPr>
          <w:rFonts w:ascii="Times New Roman" w:hAnsi="Times New Roman"/>
        </w:rPr>
        <w:t>rečiau</w:t>
      </w:r>
      <w:r w:rsidRPr="005A3E1B">
        <w:rPr>
          <w:rFonts w:ascii="Times New Roman" w:hAnsi="Times New Roman"/>
        </w:rPr>
        <w:t xml:space="preserve"> kaip 1 žmogui iš 100)</w:t>
      </w:r>
    </w:p>
    <w:p w14:paraId="500473A0"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Žarnų uždegimas, vadinamas kolitu (arba su antibiotikų vartojimu susijusiu kolitu) ir sukeliantis ilgalaikį viduriavimą vandeningomis išmatomis, pilvo dieglius ir karščiavimą.</w:t>
      </w:r>
    </w:p>
    <w:p w14:paraId="55D4927F" w14:textId="77777777" w:rsidR="00252087" w:rsidRPr="005A3E1B" w:rsidRDefault="00252087" w:rsidP="00252087">
      <w:pPr>
        <w:pStyle w:val="BTEMEASMCA"/>
        <w:rPr>
          <w:rFonts w:ascii="Times New Roman" w:hAnsi="Times New Roman"/>
        </w:rPr>
      </w:pPr>
    </w:p>
    <w:p w14:paraId="5704F604"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Retas šalutinis poveikis (pasireiškia </w:t>
      </w:r>
      <w:r>
        <w:rPr>
          <w:rFonts w:ascii="Times New Roman" w:hAnsi="Times New Roman"/>
        </w:rPr>
        <w:t>rečiau</w:t>
      </w:r>
      <w:r w:rsidRPr="005A3E1B">
        <w:rPr>
          <w:rFonts w:ascii="Times New Roman" w:hAnsi="Times New Roman"/>
        </w:rPr>
        <w:t xml:space="preserve"> kaip 1 žmogui iš 1 000)</w:t>
      </w:r>
    </w:p>
    <w:p w14:paraId="745ED629"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Sunki alerginė reakcija (staiga atsiradęs švokštimas, kvėpavimo pasunkėjimas ar svaigulys, vokų, veido, lūpų ar gerklės patinimas).</w:t>
      </w:r>
    </w:p>
    <w:p w14:paraId="754AD38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Traukuliai (priepuoliai).</w:t>
      </w:r>
    </w:p>
    <w:p w14:paraId="52A122BA" w14:textId="77777777" w:rsidR="00252087" w:rsidRPr="005A3E1B" w:rsidRDefault="00252087" w:rsidP="00252087">
      <w:pPr>
        <w:pStyle w:val="BTEMEASMCA"/>
        <w:rPr>
          <w:rFonts w:ascii="Times New Roman" w:hAnsi="Times New Roman"/>
        </w:rPr>
      </w:pPr>
    </w:p>
    <w:p w14:paraId="0ABE2732" w14:textId="77777777" w:rsidR="00252087" w:rsidRPr="005A3E1B" w:rsidRDefault="00252087" w:rsidP="00252087">
      <w:pPr>
        <w:pStyle w:val="BTEMEASMCA"/>
        <w:rPr>
          <w:rFonts w:ascii="Times New Roman" w:hAnsi="Times New Roman"/>
        </w:rPr>
      </w:pPr>
      <w:r w:rsidRPr="005A3E1B">
        <w:rPr>
          <w:rFonts w:ascii="Times New Roman" w:hAnsi="Times New Roman"/>
        </w:rPr>
        <w:t>Šalutinis poveikis, kurio dažnis nežinomas</w:t>
      </w:r>
    </w:p>
    <w:p w14:paraId="3BF252AD"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Raudonųjų kraujo ląstelių suirimas ir susidarymo sutrikimas. Gali pasireikšti silpnumas, atsirasti kraujosruvų, dažnai pasireikšti infekcijos, atsirasti odos blyškumas, nuovargis, dusulys ir šlapimo patamsėjimas.</w:t>
      </w:r>
    </w:p>
    <w:p w14:paraId="5A5A827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Baltųjų kraujo ląstelių stoka, galinti sukelti staiga atsiradusį karščiavimą, stiprų gerklės skausmą ir burnos išopėjimą.</w:t>
      </w:r>
    </w:p>
    <w:p w14:paraId="5D4B5A2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Sunki ir staigi alerginė reakcija, sukelianti kvėpavimo takų susiaurėjimą (gali pasunkėti kvėpavimas).</w:t>
      </w:r>
    </w:p>
    <w:p w14:paraId="2ECF7FD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Koma, sąmonės priblėsimas ar mąstymo sutrikimas.</w:t>
      </w:r>
    </w:p>
    <w:p w14:paraId="6968088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lastRenderedPageBreak/>
        <w:t>Įvairios smegenis pažeidžiančios būklės, kurių galimi simptomai yra dalies ar viso kūno paralyžius, kaklo stingulys, kalbos sutrikimas ir nenormalūs akių judesiai.</w:t>
      </w:r>
    </w:p>
    <w:p w14:paraId="571B664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Staigus raumenų susitraukimas.</w:t>
      </w:r>
    </w:p>
    <w:p w14:paraId="512F7FB8"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Odos bei burnos, akių ir lytinių organų gleivinės lupimasis ir pūslių atsiradimas.</w:t>
      </w:r>
    </w:p>
    <w:p w14:paraId="26438C17"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Inkstų nepakankamumas, dėl kurio labai sumažėja šlapimo išsiskyrimas.</w:t>
      </w:r>
    </w:p>
    <w:p w14:paraId="08620475" w14:textId="77777777" w:rsidR="00252087" w:rsidRPr="005A3E1B" w:rsidRDefault="00252087" w:rsidP="00252087">
      <w:pPr>
        <w:pStyle w:val="BTEMEASMCA"/>
        <w:rPr>
          <w:rFonts w:ascii="Times New Roman" w:hAnsi="Times New Roman"/>
        </w:rPr>
      </w:pPr>
    </w:p>
    <w:p w14:paraId="3351B587" w14:textId="77777777" w:rsidR="00252087" w:rsidRPr="005A3E1B" w:rsidRDefault="00252087" w:rsidP="00252087">
      <w:pPr>
        <w:pStyle w:val="BTEMEASMCA"/>
        <w:rPr>
          <w:rFonts w:ascii="Times New Roman" w:hAnsi="Times New Roman"/>
        </w:rPr>
      </w:pPr>
      <w:r w:rsidRPr="005A3E1B">
        <w:rPr>
          <w:rFonts w:ascii="Times New Roman" w:hAnsi="Times New Roman"/>
        </w:rPr>
        <w:t>Kitoks galima šalutinis poveikis</w:t>
      </w:r>
    </w:p>
    <w:p w14:paraId="60ADB849" w14:textId="77777777" w:rsidR="00252087" w:rsidRPr="005A3E1B" w:rsidRDefault="00252087" w:rsidP="00252087">
      <w:pPr>
        <w:pStyle w:val="BTEMEASMCA"/>
        <w:rPr>
          <w:rFonts w:ascii="Times New Roman" w:hAnsi="Times New Roman"/>
        </w:rPr>
      </w:pPr>
    </w:p>
    <w:p w14:paraId="0383A3DC" w14:textId="77777777" w:rsidR="00252087" w:rsidRPr="005A3E1B" w:rsidRDefault="00252087" w:rsidP="00252087">
      <w:pPr>
        <w:pStyle w:val="BTEMEASMCA"/>
        <w:rPr>
          <w:rFonts w:ascii="Times New Roman" w:hAnsi="Times New Roman"/>
        </w:rPr>
      </w:pPr>
      <w:r w:rsidRPr="005A3E1B">
        <w:rPr>
          <w:rFonts w:ascii="Times New Roman" w:hAnsi="Times New Roman"/>
        </w:rPr>
        <w:t>Labai dažnas šalutinis poveikis (pasireiškia da</w:t>
      </w:r>
      <w:r>
        <w:rPr>
          <w:rFonts w:ascii="Times New Roman" w:hAnsi="Times New Roman"/>
        </w:rPr>
        <w:t>žniau</w:t>
      </w:r>
      <w:r w:rsidRPr="005A3E1B">
        <w:rPr>
          <w:rFonts w:ascii="Times New Roman" w:hAnsi="Times New Roman"/>
        </w:rPr>
        <w:t xml:space="preserve"> kaip 1 žmogui iš 10)</w:t>
      </w:r>
    </w:p>
    <w:p w14:paraId="6C31F281"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Tariamai teigiamas raudonųjų kraujo ląstelių būklės testas (</w:t>
      </w:r>
      <w:proofErr w:type="spellStart"/>
      <w:r w:rsidRPr="0093534E">
        <w:rPr>
          <w:sz w:val="22"/>
          <w:szCs w:val="22"/>
        </w:rPr>
        <w:t>Kumbso</w:t>
      </w:r>
      <w:proofErr w:type="spellEnd"/>
      <w:r w:rsidRPr="0093534E">
        <w:rPr>
          <w:sz w:val="22"/>
          <w:szCs w:val="22"/>
        </w:rPr>
        <w:t xml:space="preserve"> testas).</w:t>
      </w:r>
    </w:p>
    <w:p w14:paraId="533138EC" w14:textId="77777777" w:rsidR="00252087" w:rsidRPr="005A3E1B" w:rsidRDefault="00252087" w:rsidP="00252087">
      <w:pPr>
        <w:pStyle w:val="BTEMEASMCA"/>
        <w:rPr>
          <w:rFonts w:ascii="Times New Roman" w:hAnsi="Times New Roman"/>
        </w:rPr>
      </w:pPr>
    </w:p>
    <w:p w14:paraId="22618B88"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Dažnas šalutinis poveikis (pasireiškia </w:t>
      </w:r>
      <w:r>
        <w:rPr>
          <w:rFonts w:ascii="Times New Roman" w:hAnsi="Times New Roman"/>
        </w:rPr>
        <w:t>rečiau</w:t>
      </w:r>
      <w:r w:rsidRPr="005A3E1B">
        <w:rPr>
          <w:rFonts w:ascii="Times New Roman" w:hAnsi="Times New Roman"/>
        </w:rPr>
        <w:t xml:space="preserve"> kaip 1 žmogui iš 10)</w:t>
      </w:r>
    </w:p>
    <w:p w14:paraId="13329310"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Mažas raudonųjų kraujo ląstelių kiekis, tam tikros rūšies baltųjų kraujo ląstelių kiekio padidėjimas, kraujo krešėjimo parametrų pokytis.</w:t>
      </w:r>
    </w:p>
    <w:p w14:paraId="1640783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Kraujagyslės uždegimas po suleidimo į veną.</w:t>
      </w:r>
    </w:p>
    <w:p w14:paraId="424FF68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Viduriavimas.</w:t>
      </w:r>
    </w:p>
    <w:p w14:paraId="10B13CC9"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 xml:space="preserve">Tam tikrų kepenų fermentų kiekio padidėjimas, didelis </w:t>
      </w:r>
      <w:proofErr w:type="spellStart"/>
      <w:r w:rsidRPr="0048409E">
        <w:rPr>
          <w:sz w:val="22"/>
          <w:szCs w:val="22"/>
        </w:rPr>
        <w:t>bilirubino</w:t>
      </w:r>
      <w:proofErr w:type="spellEnd"/>
      <w:r w:rsidRPr="0048409E">
        <w:rPr>
          <w:sz w:val="22"/>
          <w:szCs w:val="22"/>
        </w:rPr>
        <w:t xml:space="preserve"> kiekis kraujyje.</w:t>
      </w:r>
    </w:p>
    <w:p w14:paraId="7A75B725"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Išbėrimas.</w:t>
      </w:r>
    </w:p>
    <w:p w14:paraId="10FFF543"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Injekcijos ar infuzijos vietos reakcija, skausmas ir uždegimas reakcijos vietoje.</w:t>
      </w:r>
    </w:p>
    <w:p w14:paraId="4670D7B1" w14:textId="77777777" w:rsidR="00252087" w:rsidRPr="005A3E1B" w:rsidRDefault="00252087" w:rsidP="00252087">
      <w:pPr>
        <w:pStyle w:val="BTEMEASMCA"/>
        <w:rPr>
          <w:rFonts w:ascii="Times New Roman" w:hAnsi="Times New Roman"/>
        </w:rPr>
      </w:pPr>
    </w:p>
    <w:p w14:paraId="720F7EA9"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Nedažnas šalutinis poveikis (pasireiškia </w:t>
      </w:r>
      <w:r>
        <w:rPr>
          <w:rFonts w:ascii="Times New Roman" w:hAnsi="Times New Roman"/>
        </w:rPr>
        <w:t>rečiau</w:t>
      </w:r>
      <w:r w:rsidRPr="005A3E1B">
        <w:rPr>
          <w:rFonts w:ascii="Times New Roman" w:hAnsi="Times New Roman"/>
        </w:rPr>
        <w:t xml:space="preserve"> kaip 1 žmogui iš 100)</w:t>
      </w:r>
    </w:p>
    <w:p w14:paraId="577AFFAC"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Burnos pienligė (</w:t>
      </w:r>
      <w:proofErr w:type="spellStart"/>
      <w:r w:rsidRPr="0093534E">
        <w:rPr>
          <w:sz w:val="22"/>
          <w:szCs w:val="22"/>
        </w:rPr>
        <w:t>mieliagrybių</w:t>
      </w:r>
      <w:proofErr w:type="spellEnd"/>
      <w:r w:rsidRPr="0093534E">
        <w:rPr>
          <w:sz w:val="22"/>
          <w:szCs w:val="22"/>
        </w:rPr>
        <w:t xml:space="preserve"> infekcija), makšties infekcijos.</w:t>
      </w:r>
    </w:p>
    <w:p w14:paraId="24AF411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Sunkūs kraujo sutrikimai, įskaitant tam ti</w:t>
      </w:r>
      <w:r w:rsidRPr="0048409E">
        <w:rPr>
          <w:sz w:val="22"/>
          <w:szCs w:val="22"/>
        </w:rPr>
        <w:t>krų baltųjų kraujo ląstelių ir trombocitų kiekio pokytį (galimi simptomai yra nuovargis, naujų infekcinių ligų atsiradimas ir nesunkaus sužalojimo sukeliamų kraujosruvų ir kraujavimo atsiradimas).</w:t>
      </w:r>
    </w:p>
    <w:p w14:paraId="72605CB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Galvos skausmas, šleikštulys (pykinimas) ir vėmimas.</w:t>
      </w:r>
    </w:p>
    <w:p w14:paraId="75D1475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Odos išbėrimas (dilgėlinis išbėrimas), odos paraudimas ir niežulys.</w:t>
      </w:r>
    </w:p>
    <w:p w14:paraId="78A9FE3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Nenormalūs inkstų funkcijos tyrimų rezultatai.</w:t>
      </w:r>
    </w:p>
    <w:p w14:paraId="2C8A4D5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Karščiavimas.</w:t>
      </w:r>
    </w:p>
    <w:p w14:paraId="50C5AF7D" w14:textId="77777777" w:rsidR="00252087" w:rsidRPr="005A3E1B" w:rsidRDefault="00252087" w:rsidP="00252087">
      <w:pPr>
        <w:pStyle w:val="BTEMEASMCA"/>
        <w:rPr>
          <w:rFonts w:ascii="Times New Roman" w:hAnsi="Times New Roman"/>
        </w:rPr>
      </w:pPr>
    </w:p>
    <w:p w14:paraId="4AEA20AE" w14:textId="77777777" w:rsidR="00252087" w:rsidRPr="005A3E1B" w:rsidRDefault="00252087" w:rsidP="00252087">
      <w:pPr>
        <w:pStyle w:val="BTEMEASMCA"/>
        <w:rPr>
          <w:rFonts w:ascii="Times New Roman" w:hAnsi="Times New Roman"/>
        </w:rPr>
      </w:pPr>
      <w:r w:rsidRPr="005A3E1B">
        <w:rPr>
          <w:rFonts w:ascii="Times New Roman" w:hAnsi="Times New Roman"/>
        </w:rPr>
        <w:t>Retas šalutinis poveikis (pasire</w:t>
      </w:r>
      <w:r>
        <w:rPr>
          <w:rFonts w:ascii="Times New Roman" w:hAnsi="Times New Roman"/>
        </w:rPr>
        <w:t>iškia rečiau kaip 1 žmogui iš 1</w:t>
      </w:r>
      <w:r w:rsidRPr="005A3E1B">
        <w:rPr>
          <w:rFonts w:ascii="Times New Roman" w:hAnsi="Times New Roman"/>
        </w:rPr>
        <w:t>000)</w:t>
      </w:r>
    </w:p>
    <w:p w14:paraId="12F49DFD"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Plaštakų ir pėdų dilgčiojimas ar tirpimas.</w:t>
      </w:r>
    </w:p>
    <w:p w14:paraId="4D5DA02B"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 xml:space="preserve">Sąmonės priblėsimas </w:t>
      </w:r>
      <w:r w:rsidRPr="0048409E">
        <w:rPr>
          <w:sz w:val="22"/>
          <w:szCs w:val="22"/>
        </w:rPr>
        <w:t>ar mąstymo pasunkėjimas, svaigulys.</w:t>
      </w:r>
    </w:p>
    <w:p w14:paraId="1BD66060"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Skonio pojūčio sutrikimas.</w:t>
      </w:r>
    </w:p>
    <w:p w14:paraId="0A3BF2AF"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Kraujagyslių išsiplėtimas.</w:t>
      </w:r>
    </w:p>
    <w:p w14:paraId="38D9D2B4"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Kvėpavimo pasunkėjimas.</w:t>
      </w:r>
    </w:p>
    <w:p w14:paraId="177526E6"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Pilvo skausmas, vidurių užkietėjimas.</w:t>
      </w:r>
    </w:p>
    <w:p w14:paraId="0462016D"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Lytinių organų niežulys.</w:t>
      </w:r>
    </w:p>
    <w:p w14:paraId="3EDD6B18"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Drebulys.</w:t>
      </w:r>
    </w:p>
    <w:p w14:paraId="4F624FE9" w14:textId="77777777" w:rsidR="00252087" w:rsidRPr="005A3E1B" w:rsidRDefault="00252087" w:rsidP="00252087">
      <w:pPr>
        <w:pStyle w:val="BTEMEASMCA"/>
        <w:rPr>
          <w:rFonts w:ascii="Times New Roman" w:hAnsi="Times New Roman"/>
        </w:rPr>
      </w:pPr>
    </w:p>
    <w:p w14:paraId="09A06F78" w14:textId="77777777" w:rsidR="00252087" w:rsidRPr="005A3E1B" w:rsidRDefault="00252087" w:rsidP="00252087">
      <w:pPr>
        <w:pStyle w:val="BTEMEASMCA"/>
        <w:rPr>
          <w:rFonts w:ascii="Times New Roman" w:hAnsi="Times New Roman"/>
        </w:rPr>
      </w:pPr>
      <w:r w:rsidRPr="005A3E1B">
        <w:rPr>
          <w:rFonts w:ascii="Times New Roman" w:hAnsi="Times New Roman"/>
        </w:rPr>
        <w:t>Šalutinis poveikis, kurio dažnis nežinomas</w:t>
      </w:r>
    </w:p>
    <w:p w14:paraId="6AE10F8E"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Tariamai teigiamas cukraus nustatymo šlapime tyrimo rezultatas.</w:t>
      </w:r>
    </w:p>
    <w:p w14:paraId="571EA6E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Sumišimas, haliucinacijos, svaigulys, sąmonės priblėsimas.</w:t>
      </w:r>
    </w:p>
    <w:p w14:paraId="4DF6EB7A"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Kraujavimas.</w:t>
      </w:r>
    </w:p>
    <w:p w14:paraId="14B47A32"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Virškinimo sutrikimai.</w:t>
      </w:r>
    </w:p>
    <w:p w14:paraId="6AC07F97" w14:textId="77777777" w:rsidR="00252087" w:rsidRPr="005A3E1B" w:rsidRDefault="00252087" w:rsidP="00252087">
      <w:pPr>
        <w:pStyle w:val="BTEMEASMCA"/>
        <w:rPr>
          <w:rFonts w:ascii="Times New Roman" w:hAnsi="Times New Roman"/>
        </w:rPr>
      </w:pPr>
    </w:p>
    <w:p w14:paraId="75EBC33B" w14:textId="77777777" w:rsidR="00252087" w:rsidRPr="0048409E" w:rsidRDefault="00252087" w:rsidP="00252087">
      <w:pPr>
        <w:pStyle w:val="EMEABodyText"/>
        <w:tabs>
          <w:tab w:val="left" w:pos="567"/>
        </w:tabs>
        <w:rPr>
          <w:szCs w:val="22"/>
          <w:lang w:val="lt-LT"/>
        </w:rPr>
      </w:pPr>
      <w:r w:rsidRPr="0093534E">
        <w:rPr>
          <w:szCs w:val="22"/>
          <w:lang w:val="lt-LT"/>
        </w:rPr>
        <w:t>Jeigu pasireiškė šalutinis poveikis,</w:t>
      </w:r>
      <w:r w:rsidRPr="0048409E">
        <w:rPr>
          <w:szCs w:val="22"/>
          <w:lang w:val="lt-LT"/>
        </w:rPr>
        <w:t xml:space="preserve"> įskaitant šiame lapelyje nenurodytą, pasakykite gydytojui ar slaugytojui.</w:t>
      </w:r>
    </w:p>
    <w:p w14:paraId="70ADA68A" w14:textId="77777777" w:rsidR="00252087" w:rsidRPr="0048409E" w:rsidRDefault="00252087" w:rsidP="00252087">
      <w:pPr>
        <w:pStyle w:val="EMEABodyText"/>
        <w:tabs>
          <w:tab w:val="left" w:pos="567"/>
        </w:tabs>
        <w:rPr>
          <w:szCs w:val="22"/>
          <w:lang w:val="lt-LT"/>
        </w:rPr>
      </w:pPr>
    </w:p>
    <w:p w14:paraId="50DB02EE" w14:textId="77777777" w:rsidR="00252087" w:rsidRPr="0048409E" w:rsidRDefault="00252087" w:rsidP="00252087">
      <w:pPr>
        <w:pStyle w:val="EMEABodyText"/>
        <w:rPr>
          <w:b/>
          <w:szCs w:val="22"/>
        </w:rPr>
      </w:pPr>
      <w:proofErr w:type="spellStart"/>
      <w:r w:rsidRPr="0048409E">
        <w:rPr>
          <w:b/>
          <w:szCs w:val="22"/>
        </w:rPr>
        <w:t>Pranešimas</w:t>
      </w:r>
      <w:proofErr w:type="spellEnd"/>
      <w:r w:rsidRPr="0048409E">
        <w:rPr>
          <w:b/>
          <w:szCs w:val="22"/>
        </w:rPr>
        <w:t xml:space="preserve"> </w:t>
      </w:r>
      <w:proofErr w:type="spellStart"/>
      <w:r w:rsidRPr="0048409E">
        <w:rPr>
          <w:b/>
          <w:szCs w:val="22"/>
        </w:rPr>
        <w:t>apie</w:t>
      </w:r>
      <w:proofErr w:type="spellEnd"/>
      <w:r w:rsidRPr="0048409E">
        <w:rPr>
          <w:b/>
          <w:szCs w:val="22"/>
        </w:rPr>
        <w:t xml:space="preserve"> </w:t>
      </w:r>
      <w:proofErr w:type="spellStart"/>
      <w:r w:rsidRPr="0048409E">
        <w:rPr>
          <w:b/>
          <w:szCs w:val="22"/>
        </w:rPr>
        <w:t>šalutinį</w:t>
      </w:r>
      <w:proofErr w:type="spellEnd"/>
      <w:r w:rsidRPr="0048409E">
        <w:rPr>
          <w:b/>
          <w:szCs w:val="22"/>
        </w:rPr>
        <w:t xml:space="preserve"> </w:t>
      </w:r>
      <w:proofErr w:type="spellStart"/>
      <w:r w:rsidRPr="0048409E">
        <w:rPr>
          <w:b/>
          <w:szCs w:val="22"/>
        </w:rPr>
        <w:t>poveikį</w:t>
      </w:r>
      <w:proofErr w:type="spellEnd"/>
    </w:p>
    <w:p w14:paraId="7D0C359B" w14:textId="77777777" w:rsidR="00252087" w:rsidRPr="0093534E" w:rsidRDefault="00252087" w:rsidP="00252087">
      <w:pPr>
        <w:pStyle w:val="EMEABodyText"/>
        <w:rPr>
          <w:szCs w:val="22"/>
        </w:rPr>
      </w:pPr>
      <w:proofErr w:type="spellStart"/>
      <w:r w:rsidRPr="0048409E">
        <w:rPr>
          <w:szCs w:val="22"/>
        </w:rPr>
        <w:lastRenderedPageBreak/>
        <w:t>Jeigu</w:t>
      </w:r>
      <w:proofErr w:type="spellEnd"/>
      <w:r w:rsidRPr="0048409E">
        <w:rPr>
          <w:szCs w:val="22"/>
        </w:rPr>
        <w:t xml:space="preserve"> </w:t>
      </w:r>
      <w:proofErr w:type="spellStart"/>
      <w:r w:rsidRPr="0048409E">
        <w:rPr>
          <w:szCs w:val="22"/>
        </w:rPr>
        <w:t>pasireiškė</w:t>
      </w:r>
      <w:proofErr w:type="spellEnd"/>
      <w:r w:rsidRPr="0048409E">
        <w:rPr>
          <w:szCs w:val="22"/>
        </w:rPr>
        <w:t xml:space="preserve"> </w:t>
      </w:r>
      <w:proofErr w:type="spellStart"/>
      <w:r w:rsidRPr="0048409E">
        <w:rPr>
          <w:szCs w:val="22"/>
        </w:rPr>
        <w:t>šalutinis</w:t>
      </w:r>
      <w:proofErr w:type="spellEnd"/>
      <w:r w:rsidRPr="0048409E">
        <w:rPr>
          <w:szCs w:val="22"/>
        </w:rPr>
        <w:t xml:space="preserve"> </w:t>
      </w:r>
      <w:proofErr w:type="spellStart"/>
      <w:r w:rsidRPr="0048409E">
        <w:rPr>
          <w:szCs w:val="22"/>
        </w:rPr>
        <w:t>poveikis</w:t>
      </w:r>
      <w:proofErr w:type="spellEnd"/>
      <w:r w:rsidRPr="0048409E">
        <w:rPr>
          <w:szCs w:val="22"/>
        </w:rPr>
        <w:t xml:space="preserve">, </w:t>
      </w:r>
      <w:proofErr w:type="spellStart"/>
      <w:r w:rsidRPr="0048409E">
        <w:rPr>
          <w:szCs w:val="22"/>
        </w:rPr>
        <w:t>įskaitant</w:t>
      </w:r>
      <w:proofErr w:type="spellEnd"/>
      <w:r w:rsidRPr="0048409E">
        <w:rPr>
          <w:szCs w:val="22"/>
        </w:rPr>
        <w:t xml:space="preserve"> </w:t>
      </w:r>
      <w:proofErr w:type="spellStart"/>
      <w:r w:rsidRPr="0048409E">
        <w:rPr>
          <w:szCs w:val="22"/>
        </w:rPr>
        <w:t>šiame</w:t>
      </w:r>
      <w:proofErr w:type="spellEnd"/>
      <w:r w:rsidRPr="0048409E">
        <w:rPr>
          <w:szCs w:val="22"/>
        </w:rPr>
        <w:t xml:space="preserve"> </w:t>
      </w:r>
      <w:proofErr w:type="spellStart"/>
      <w:r w:rsidRPr="0048409E">
        <w:rPr>
          <w:szCs w:val="22"/>
        </w:rPr>
        <w:t>lapelyje</w:t>
      </w:r>
      <w:proofErr w:type="spellEnd"/>
      <w:r w:rsidRPr="0048409E">
        <w:rPr>
          <w:szCs w:val="22"/>
        </w:rPr>
        <w:t xml:space="preserve"> </w:t>
      </w:r>
      <w:proofErr w:type="spellStart"/>
      <w:r w:rsidRPr="0048409E">
        <w:rPr>
          <w:szCs w:val="22"/>
        </w:rPr>
        <w:t>nenurodytą</w:t>
      </w:r>
      <w:proofErr w:type="spellEnd"/>
      <w:r w:rsidRPr="0048409E">
        <w:rPr>
          <w:szCs w:val="22"/>
        </w:rPr>
        <w:t xml:space="preserve">, </w:t>
      </w:r>
      <w:proofErr w:type="spellStart"/>
      <w:r w:rsidRPr="0048409E">
        <w:rPr>
          <w:szCs w:val="22"/>
        </w:rPr>
        <w:t>pasakykite</w:t>
      </w:r>
      <w:proofErr w:type="spellEnd"/>
      <w:r w:rsidRPr="0048409E">
        <w:rPr>
          <w:szCs w:val="22"/>
        </w:rPr>
        <w:t xml:space="preserve"> </w:t>
      </w:r>
      <w:proofErr w:type="spellStart"/>
      <w:r w:rsidRPr="0048409E">
        <w:rPr>
          <w:szCs w:val="22"/>
        </w:rPr>
        <w:t>gydytojui</w:t>
      </w:r>
      <w:proofErr w:type="spellEnd"/>
      <w:r w:rsidRPr="0048409E">
        <w:rPr>
          <w:szCs w:val="22"/>
        </w:rPr>
        <w:t xml:space="preserve">, </w:t>
      </w:r>
      <w:proofErr w:type="spellStart"/>
      <w:r w:rsidRPr="0048409E">
        <w:rPr>
          <w:szCs w:val="22"/>
        </w:rPr>
        <w:t>vaistininkui</w:t>
      </w:r>
      <w:proofErr w:type="spellEnd"/>
      <w:r w:rsidRPr="0048409E">
        <w:rPr>
          <w:szCs w:val="22"/>
        </w:rPr>
        <w:t xml:space="preserve"> </w:t>
      </w:r>
      <w:proofErr w:type="spellStart"/>
      <w:r w:rsidRPr="0048409E">
        <w:rPr>
          <w:szCs w:val="22"/>
        </w:rPr>
        <w:t>arba</w:t>
      </w:r>
      <w:proofErr w:type="spellEnd"/>
      <w:r w:rsidRPr="0048409E">
        <w:rPr>
          <w:szCs w:val="22"/>
        </w:rPr>
        <w:t xml:space="preserve"> </w:t>
      </w:r>
      <w:proofErr w:type="spellStart"/>
      <w:r w:rsidRPr="0048409E">
        <w:rPr>
          <w:szCs w:val="22"/>
        </w:rPr>
        <w:t>slaugytojui</w:t>
      </w:r>
      <w:proofErr w:type="spellEnd"/>
      <w:r w:rsidRPr="0048409E">
        <w:rPr>
          <w:szCs w:val="22"/>
        </w:rPr>
        <w:t xml:space="preserve">. </w:t>
      </w:r>
      <w:proofErr w:type="spellStart"/>
      <w:r w:rsidRPr="0048409E">
        <w:rPr>
          <w:szCs w:val="22"/>
        </w:rPr>
        <w:t>Apie</w:t>
      </w:r>
      <w:proofErr w:type="spellEnd"/>
      <w:r w:rsidRPr="0048409E">
        <w:rPr>
          <w:szCs w:val="22"/>
        </w:rPr>
        <w:t xml:space="preserve"> </w:t>
      </w:r>
      <w:proofErr w:type="spellStart"/>
      <w:r w:rsidRPr="0048409E">
        <w:rPr>
          <w:szCs w:val="22"/>
        </w:rPr>
        <w:t>šalutinį</w:t>
      </w:r>
      <w:proofErr w:type="spellEnd"/>
      <w:r w:rsidRPr="0048409E">
        <w:rPr>
          <w:szCs w:val="22"/>
        </w:rPr>
        <w:t xml:space="preserve"> </w:t>
      </w:r>
      <w:proofErr w:type="spellStart"/>
      <w:r w:rsidRPr="0048409E">
        <w:rPr>
          <w:szCs w:val="22"/>
        </w:rPr>
        <w:t>poveikį</w:t>
      </w:r>
      <w:proofErr w:type="spellEnd"/>
      <w:r w:rsidRPr="0048409E">
        <w:rPr>
          <w:szCs w:val="22"/>
        </w:rPr>
        <w:t xml:space="preserve"> </w:t>
      </w:r>
      <w:proofErr w:type="spellStart"/>
      <w:r w:rsidRPr="0048409E">
        <w:rPr>
          <w:szCs w:val="22"/>
        </w:rPr>
        <w:t>taip</w:t>
      </w:r>
      <w:proofErr w:type="spellEnd"/>
      <w:r w:rsidRPr="0048409E">
        <w:rPr>
          <w:szCs w:val="22"/>
        </w:rPr>
        <w:t xml:space="preserve"> pat </w:t>
      </w:r>
      <w:proofErr w:type="spellStart"/>
      <w:r w:rsidRPr="0048409E">
        <w:rPr>
          <w:szCs w:val="22"/>
        </w:rPr>
        <w:t>galite</w:t>
      </w:r>
      <w:proofErr w:type="spellEnd"/>
      <w:r w:rsidRPr="0048409E">
        <w:rPr>
          <w:szCs w:val="22"/>
        </w:rPr>
        <w:t xml:space="preserve"> </w:t>
      </w:r>
      <w:proofErr w:type="spellStart"/>
      <w:r w:rsidRPr="0048409E">
        <w:rPr>
          <w:szCs w:val="22"/>
        </w:rPr>
        <w:t>pranešti</w:t>
      </w:r>
      <w:proofErr w:type="spellEnd"/>
      <w:r w:rsidRPr="0048409E">
        <w:rPr>
          <w:szCs w:val="22"/>
        </w:rPr>
        <w:t xml:space="preserve"> </w:t>
      </w:r>
      <w:proofErr w:type="spellStart"/>
      <w:r w:rsidRPr="0048409E">
        <w:rPr>
          <w:szCs w:val="22"/>
        </w:rPr>
        <w:t>Valstybinei</w:t>
      </w:r>
      <w:proofErr w:type="spellEnd"/>
      <w:r w:rsidRPr="0048409E">
        <w:rPr>
          <w:szCs w:val="22"/>
        </w:rPr>
        <w:t xml:space="preserve"> </w:t>
      </w:r>
      <w:proofErr w:type="spellStart"/>
      <w:r w:rsidRPr="0048409E">
        <w:rPr>
          <w:szCs w:val="22"/>
        </w:rPr>
        <w:t>vaistų</w:t>
      </w:r>
      <w:proofErr w:type="spellEnd"/>
      <w:r w:rsidRPr="0048409E">
        <w:rPr>
          <w:szCs w:val="22"/>
        </w:rPr>
        <w:t xml:space="preserve"> </w:t>
      </w:r>
      <w:proofErr w:type="spellStart"/>
      <w:r w:rsidRPr="0048409E">
        <w:rPr>
          <w:szCs w:val="22"/>
        </w:rPr>
        <w:t>kontrolės</w:t>
      </w:r>
      <w:proofErr w:type="spellEnd"/>
      <w:r w:rsidRPr="0048409E">
        <w:rPr>
          <w:szCs w:val="22"/>
        </w:rPr>
        <w:t xml:space="preserve"> </w:t>
      </w:r>
      <w:proofErr w:type="spellStart"/>
      <w:r w:rsidRPr="0048409E">
        <w:rPr>
          <w:szCs w:val="22"/>
        </w:rPr>
        <w:t>tarnybai</w:t>
      </w:r>
      <w:proofErr w:type="spellEnd"/>
      <w:r w:rsidRPr="0048409E">
        <w:rPr>
          <w:szCs w:val="22"/>
        </w:rPr>
        <w:t xml:space="preserve"> </w:t>
      </w:r>
      <w:proofErr w:type="spellStart"/>
      <w:r w:rsidRPr="0048409E">
        <w:rPr>
          <w:szCs w:val="22"/>
        </w:rPr>
        <w:t>prie</w:t>
      </w:r>
      <w:proofErr w:type="spellEnd"/>
      <w:r w:rsidRPr="0048409E">
        <w:rPr>
          <w:szCs w:val="22"/>
        </w:rPr>
        <w:t xml:space="preserve"> </w:t>
      </w:r>
      <w:proofErr w:type="spellStart"/>
      <w:r w:rsidRPr="0048409E">
        <w:rPr>
          <w:szCs w:val="22"/>
        </w:rPr>
        <w:t>Lietuvos</w:t>
      </w:r>
      <w:proofErr w:type="spellEnd"/>
      <w:r w:rsidRPr="0048409E">
        <w:rPr>
          <w:szCs w:val="22"/>
        </w:rPr>
        <w:t xml:space="preserve"> </w:t>
      </w:r>
      <w:proofErr w:type="spellStart"/>
      <w:r w:rsidRPr="0048409E">
        <w:rPr>
          <w:szCs w:val="22"/>
        </w:rPr>
        <w:t>Respublikos</w:t>
      </w:r>
      <w:proofErr w:type="spellEnd"/>
      <w:r w:rsidRPr="0048409E">
        <w:rPr>
          <w:szCs w:val="22"/>
        </w:rPr>
        <w:t xml:space="preserve"> </w:t>
      </w:r>
      <w:proofErr w:type="spellStart"/>
      <w:r w:rsidRPr="0048409E">
        <w:rPr>
          <w:szCs w:val="22"/>
        </w:rPr>
        <w:t>sveikatos</w:t>
      </w:r>
      <w:proofErr w:type="spellEnd"/>
      <w:r w:rsidRPr="0048409E">
        <w:rPr>
          <w:szCs w:val="22"/>
        </w:rPr>
        <w:t xml:space="preserve"> </w:t>
      </w:r>
      <w:proofErr w:type="spellStart"/>
      <w:r w:rsidRPr="0048409E">
        <w:rPr>
          <w:szCs w:val="22"/>
        </w:rPr>
        <w:t>apsaugos</w:t>
      </w:r>
      <w:proofErr w:type="spellEnd"/>
      <w:r w:rsidRPr="0048409E">
        <w:rPr>
          <w:szCs w:val="22"/>
        </w:rPr>
        <w:t xml:space="preserve"> </w:t>
      </w:r>
      <w:proofErr w:type="spellStart"/>
      <w:r w:rsidRPr="0048409E">
        <w:rPr>
          <w:szCs w:val="22"/>
        </w:rPr>
        <w:t>ministerijos</w:t>
      </w:r>
      <w:proofErr w:type="spellEnd"/>
      <w:r w:rsidRPr="0048409E">
        <w:rPr>
          <w:szCs w:val="22"/>
        </w:rPr>
        <w:t xml:space="preserve"> </w:t>
      </w:r>
      <w:proofErr w:type="spellStart"/>
      <w:r w:rsidRPr="0048409E">
        <w:rPr>
          <w:szCs w:val="22"/>
        </w:rPr>
        <w:t>nemokamu</w:t>
      </w:r>
      <w:proofErr w:type="spellEnd"/>
      <w:r w:rsidRPr="0048409E">
        <w:rPr>
          <w:szCs w:val="22"/>
        </w:rPr>
        <w:t xml:space="preserve"> </w:t>
      </w:r>
      <w:proofErr w:type="spellStart"/>
      <w:r w:rsidRPr="0048409E">
        <w:rPr>
          <w:szCs w:val="22"/>
        </w:rPr>
        <w:t>telefonu</w:t>
      </w:r>
      <w:proofErr w:type="spellEnd"/>
      <w:r w:rsidRPr="0048409E">
        <w:rPr>
          <w:szCs w:val="22"/>
        </w:rPr>
        <w:t xml:space="preserve"> 8 800 73568 </w:t>
      </w:r>
      <w:proofErr w:type="spellStart"/>
      <w:r w:rsidRPr="0048409E">
        <w:rPr>
          <w:szCs w:val="22"/>
        </w:rPr>
        <w:t>arba</w:t>
      </w:r>
      <w:proofErr w:type="spellEnd"/>
      <w:r w:rsidRPr="0048409E">
        <w:rPr>
          <w:szCs w:val="22"/>
        </w:rPr>
        <w:t xml:space="preserve"> </w:t>
      </w:r>
      <w:proofErr w:type="spellStart"/>
      <w:r w:rsidRPr="0048409E">
        <w:rPr>
          <w:szCs w:val="22"/>
        </w:rPr>
        <w:t>užpildyti</w:t>
      </w:r>
      <w:proofErr w:type="spellEnd"/>
      <w:r w:rsidRPr="0048409E">
        <w:rPr>
          <w:szCs w:val="22"/>
        </w:rPr>
        <w:t xml:space="preserve"> </w:t>
      </w:r>
      <w:proofErr w:type="spellStart"/>
      <w:r w:rsidRPr="0048409E">
        <w:rPr>
          <w:szCs w:val="22"/>
        </w:rPr>
        <w:t>interneto</w:t>
      </w:r>
      <w:proofErr w:type="spellEnd"/>
      <w:r w:rsidRPr="0048409E">
        <w:rPr>
          <w:szCs w:val="22"/>
        </w:rPr>
        <w:t xml:space="preserve"> </w:t>
      </w:r>
      <w:proofErr w:type="spellStart"/>
      <w:r w:rsidRPr="0048409E">
        <w:rPr>
          <w:szCs w:val="22"/>
        </w:rPr>
        <w:t>svetainėje</w:t>
      </w:r>
      <w:proofErr w:type="spellEnd"/>
      <w:r w:rsidRPr="0048409E">
        <w:rPr>
          <w:szCs w:val="22"/>
        </w:rPr>
        <w:t xml:space="preserve"> </w:t>
      </w:r>
      <w:hyperlink r:id="rId9" w:history="1">
        <w:r w:rsidRPr="0093534E">
          <w:rPr>
            <w:rStyle w:val="Hipersaitas"/>
            <w:szCs w:val="22"/>
          </w:rPr>
          <w:t>www.vvkt.lt</w:t>
        </w:r>
      </w:hyperlink>
      <w:r w:rsidRPr="0093534E">
        <w:rPr>
          <w:szCs w:val="22"/>
        </w:rPr>
        <w:t xml:space="preserve"> </w:t>
      </w:r>
      <w:proofErr w:type="spellStart"/>
      <w:r w:rsidRPr="0093534E">
        <w:rPr>
          <w:szCs w:val="22"/>
        </w:rPr>
        <w:t>esančią</w:t>
      </w:r>
      <w:proofErr w:type="spellEnd"/>
      <w:r w:rsidRPr="0093534E">
        <w:rPr>
          <w:szCs w:val="22"/>
        </w:rPr>
        <w:t xml:space="preserve"> </w:t>
      </w:r>
      <w:proofErr w:type="spellStart"/>
      <w:r w:rsidRPr="0093534E">
        <w:rPr>
          <w:szCs w:val="22"/>
        </w:rPr>
        <w:t>formą</w:t>
      </w:r>
      <w:proofErr w:type="spellEnd"/>
      <w:r w:rsidRPr="0093534E">
        <w:rPr>
          <w:szCs w:val="22"/>
        </w:rPr>
        <w:t xml:space="preserve"> </w:t>
      </w:r>
      <w:proofErr w:type="spellStart"/>
      <w:r w:rsidRPr="0093534E">
        <w:rPr>
          <w:szCs w:val="22"/>
        </w:rPr>
        <w:t>ir</w:t>
      </w:r>
      <w:proofErr w:type="spellEnd"/>
      <w:r w:rsidRPr="0093534E">
        <w:rPr>
          <w:szCs w:val="22"/>
        </w:rPr>
        <w:t xml:space="preserve"> </w:t>
      </w:r>
      <w:proofErr w:type="spellStart"/>
      <w:r w:rsidRPr="0093534E">
        <w:rPr>
          <w:szCs w:val="22"/>
        </w:rPr>
        <w:t>pateikti</w:t>
      </w:r>
      <w:proofErr w:type="spellEnd"/>
      <w:r w:rsidRPr="0093534E">
        <w:rPr>
          <w:szCs w:val="22"/>
        </w:rPr>
        <w:t xml:space="preserve"> </w:t>
      </w:r>
      <w:proofErr w:type="spellStart"/>
      <w:r w:rsidRPr="0093534E">
        <w:rPr>
          <w:szCs w:val="22"/>
        </w:rPr>
        <w:t>ją</w:t>
      </w:r>
      <w:proofErr w:type="spellEnd"/>
      <w:r w:rsidRPr="0093534E">
        <w:rPr>
          <w:szCs w:val="22"/>
        </w:rPr>
        <w:t xml:space="preserve"> </w:t>
      </w:r>
      <w:proofErr w:type="spellStart"/>
      <w:r w:rsidRPr="0093534E">
        <w:rPr>
          <w:szCs w:val="22"/>
        </w:rPr>
        <w:t>Valstybinei</w:t>
      </w:r>
      <w:proofErr w:type="spellEnd"/>
      <w:r w:rsidRPr="0093534E">
        <w:rPr>
          <w:szCs w:val="22"/>
        </w:rPr>
        <w:t xml:space="preserve"> </w:t>
      </w:r>
      <w:proofErr w:type="spellStart"/>
      <w:r w:rsidRPr="0093534E">
        <w:rPr>
          <w:szCs w:val="22"/>
        </w:rPr>
        <w:t>vaistų</w:t>
      </w:r>
      <w:proofErr w:type="spellEnd"/>
      <w:r w:rsidRPr="0093534E">
        <w:rPr>
          <w:szCs w:val="22"/>
        </w:rPr>
        <w:t xml:space="preserve"> </w:t>
      </w:r>
      <w:proofErr w:type="spellStart"/>
      <w:r w:rsidRPr="0093534E">
        <w:rPr>
          <w:szCs w:val="22"/>
        </w:rPr>
        <w:t>kontrolės</w:t>
      </w:r>
      <w:proofErr w:type="spellEnd"/>
      <w:r w:rsidRPr="0093534E">
        <w:rPr>
          <w:szCs w:val="22"/>
        </w:rPr>
        <w:t xml:space="preserve"> </w:t>
      </w:r>
      <w:proofErr w:type="spellStart"/>
      <w:r w:rsidRPr="0093534E">
        <w:rPr>
          <w:szCs w:val="22"/>
        </w:rPr>
        <w:t>tarnybai</w:t>
      </w:r>
      <w:proofErr w:type="spellEnd"/>
      <w:r w:rsidRPr="0093534E">
        <w:rPr>
          <w:szCs w:val="22"/>
        </w:rPr>
        <w:t xml:space="preserve"> </w:t>
      </w:r>
      <w:proofErr w:type="spellStart"/>
      <w:r w:rsidRPr="0093534E">
        <w:rPr>
          <w:szCs w:val="22"/>
        </w:rPr>
        <w:t>prie</w:t>
      </w:r>
      <w:proofErr w:type="spellEnd"/>
      <w:r w:rsidRPr="0093534E">
        <w:rPr>
          <w:szCs w:val="22"/>
        </w:rPr>
        <w:t xml:space="preserve"> </w:t>
      </w:r>
      <w:proofErr w:type="spellStart"/>
      <w:r w:rsidRPr="0093534E">
        <w:rPr>
          <w:szCs w:val="22"/>
        </w:rPr>
        <w:t>Lietuvos</w:t>
      </w:r>
      <w:proofErr w:type="spellEnd"/>
      <w:r w:rsidRPr="0093534E">
        <w:rPr>
          <w:szCs w:val="22"/>
        </w:rPr>
        <w:t xml:space="preserve"> </w:t>
      </w:r>
      <w:proofErr w:type="spellStart"/>
      <w:r w:rsidRPr="0093534E">
        <w:rPr>
          <w:szCs w:val="22"/>
        </w:rPr>
        <w:t>Respublikos</w:t>
      </w:r>
      <w:proofErr w:type="spellEnd"/>
      <w:r w:rsidRPr="0093534E">
        <w:rPr>
          <w:szCs w:val="22"/>
        </w:rPr>
        <w:t xml:space="preserve"> </w:t>
      </w:r>
      <w:proofErr w:type="spellStart"/>
      <w:r w:rsidRPr="0093534E">
        <w:rPr>
          <w:szCs w:val="22"/>
        </w:rPr>
        <w:t>sveikatos</w:t>
      </w:r>
      <w:proofErr w:type="spellEnd"/>
      <w:r w:rsidRPr="0093534E">
        <w:rPr>
          <w:szCs w:val="22"/>
        </w:rPr>
        <w:t xml:space="preserve"> </w:t>
      </w:r>
      <w:proofErr w:type="spellStart"/>
      <w:r w:rsidRPr="0093534E">
        <w:rPr>
          <w:szCs w:val="22"/>
        </w:rPr>
        <w:t>apsaugos</w:t>
      </w:r>
      <w:proofErr w:type="spellEnd"/>
      <w:r w:rsidRPr="0093534E">
        <w:rPr>
          <w:szCs w:val="22"/>
        </w:rPr>
        <w:t xml:space="preserve"> </w:t>
      </w:r>
      <w:proofErr w:type="spellStart"/>
      <w:r w:rsidRPr="0093534E">
        <w:rPr>
          <w:szCs w:val="22"/>
        </w:rPr>
        <w:t>ministerijos</w:t>
      </w:r>
      <w:proofErr w:type="spellEnd"/>
      <w:r w:rsidRPr="0093534E">
        <w:rPr>
          <w:szCs w:val="22"/>
        </w:rPr>
        <w:t xml:space="preserve"> </w:t>
      </w:r>
      <w:proofErr w:type="spellStart"/>
      <w:r w:rsidRPr="0093534E">
        <w:rPr>
          <w:szCs w:val="22"/>
        </w:rPr>
        <w:t>vienu</w:t>
      </w:r>
      <w:proofErr w:type="spellEnd"/>
      <w:r w:rsidRPr="0093534E">
        <w:rPr>
          <w:szCs w:val="22"/>
        </w:rPr>
        <w:t xml:space="preserve"> </w:t>
      </w:r>
      <w:proofErr w:type="spellStart"/>
      <w:r w:rsidRPr="0093534E">
        <w:rPr>
          <w:szCs w:val="22"/>
        </w:rPr>
        <w:t>iš</w:t>
      </w:r>
      <w:proofErr w:type="spellEnd"/>
      <w:r w:rsidRPr="0093534E">
        <w:rPr>
          <w:szCs w:val="22"/>
        </w:rPr>
        <w:t xml:space="preserve"> </w:t>
      </w:r>
      <w:proofErr w:type="spellStart"/>
      <w:r w:rsidRPr="0093534E">
        <w:rPr>
          <w:szCs w:val="22"/>
        </w:rPr>
        <w:t>šių</w:t>
      </w:r>
      <w:proofErr w:type="spellEnd"/>
      <w:r w:rsidRPr="0093534E">
        <w:rPr>
          <w:szCs w:val="22"/>
        </w:rPr>
        <w:t xml:space="preserve"> </w:t>
      </w:r>
      <w:proofErr w:type="spellStart"/>
      <w:r w:rsidRPr="0093534E">
        <w:rPr>
          <w:szCs w:val="22"/>
        </w:rPr>
        <w:t>būdų</w:t>
      </w:r>
      <w:proofErr w:type="spellEnd"/>
      <w:r w:rsidRPr="0093534E">
        <w:rPr>
          <w:szCs w:val="22"/>
        </w:rPr>
        <w:t xml:space="preserve">: </w:t>
      </w:r>
      <w:proofErr w:type="spellStart"/>
      <w:r w:rsidRPr="0093534E">
        <w:rPr>
          <w:szCs w:val="22"/>
        </w:rPr>
        <w:t>raštu</w:t>
      </w:r>
      <w:proofErr w:type="spellEnd"/>
      <w:r w:rsidRPr="0093534E">
        <w:rPr>
          <w:szCs w:val="22"/>
        </w:rPr>
        <w:t xml:space="preserve"> (</w:t>
      </w:r>
      <w:proofErr w:type="spellStart"/>
      <w:r w:rsidRPr="0093534E">
        <w:rPr>
          <w:szCs w:val="22"/>
        </w:rPr>
        <w:t>adresu</w:t>
      </w:r>
      <w:proofErr w:type="spellEnd"/>
      <w:r w:rsidRPr="0093534E">
        <w:rPr>
          <w:szCs w:val="22"/>
        </w:rPr>
        <w:t xml:space="preserve"> </w:t>
      </w:r>
      <w:proofErr w:type="spellStart"/>
      <w:r w:rsidRPr="0093534E">
        <w:rPr>
          <w:szCs w:val="22"/>
        </w:rPr>
        <w:t>Žirmūnų</w:t>
      </w:r>
      <w:proofErr w:type="spellEnd"/>
      <w:r w:rsidRPr="0093534E">
        <w:rPr>
          <w:szCs w:val="22"/>
        </w:rPr>
        <w:t xml:space="preserve"> g. 139A, LT-09120 Vilnius), </w:t>
      </w:r>
      <w:proofErr w:type="spellStart"/>
      <w:r w:rsidRPr="0093534E">
        <w:rPr>
          <w:szCs w:val="22"/>
        </w:rPr>
        <w:t>nemokamu</w:t>
      </w:r>
      <w:proofErr w:type="spellEnd"/>
      <w:r w:rsidRPr="0093534E">
        <w:rPr>
          <w:szCs w:val="22"/>
        </w:rPr>
        <w:t xml:space="preserve"> </w:t>
      </w:r>
      <w:proofErr w:type="spellStart"/>
      <w:r w:rsidRPr="0093534E">
        <w:rPr>
          <w:szCs w:val="22"/>
        </w:rPr>
        <w:t>fakso</w:t>
      </w:r>
      <w:proofErr w:type="spellEnd"/>
      <w:r w:rsidRPr="0093534E">
        <w:rPr>
          <w:szCs w:val="22"/>
        </w:rPr>
        <w:t xml:space="preserve"> </w:t>
      </w:r>
      <w:proofErr w:type="spellStart"/>
      <w:r w:rsidRPr="0093534E">
        <w:rPr>
          <w:szCs w:val="22"/>
        </w:rPr>
        <w:t>numeriu</w:t>
      </w:r>
      <w:proofErr w:type="spellEnd"/>
      <w:r w:rsidRPr="0093534E">
        <w:rPr>
          <w:szCs w:val="22"/>
        </w:rPr>
        <w:t xml:space="preserve"> 8 800 20131, el. </w:t>
      </w:r>
      <w:proofErr w:type="spellStart"/>
      <w:r w:rsidRPr="0093534E">
        <w:rPr>
          <w:szCs w:val="22"/>
        </w:rPr>
        <w:t>paštu</w:t>
      </w:r>
      <w:proofErr w:type="spellEnd"/>
      <w:r w:rsidRPr="0093534E">
        <w:rPr>
          <w:szCs w:val="22"/>
        </w:rPr>
        <w:t xml:space="preserve"> </w:t>
      </w:r>
      <w:hyperlink r:id="rId10" w:history="1">
        <w:r w:rsidRPr="0093534E">
          <w:rPr>
            <w:rStyle w:val="Hipersaitas"/>
            <w:szCs w:val="22"/>
          </w:rPr>
          <w:t>NepageidaujamaR@vvkt.lt</w:t>
        </w:r>
      </w:hyperlink>
      <w:r w:rsidRPr="0093534E">
        <w:rPr>
          <w:szCs w:val="22"/>
        </w:rPr>
        <w:t xml:space="preserve">, </w:t>
      </w:r>
      <w:proofErr w:type="spellStart"/>
      <w:r w:rsidRPr="0093534E">
        <w:rPr>
          <w:szCs w:val="22"/>
        </w:rPr>
        <w:t>taip</w:t>
      </w:r>
      <w:proofErr w:type="spellEnd"/>
      <w:r w:rsidRPr="0093534E">
        <w:rPr>
          <w:szCs w:val="22"/>
        </w:rPr>
        <w:t xml:space="preserve"> pat per </w:t>
      </w:r>
      <w:proofErr w:type="spellStart"/>
      <w:r w:rsidRPr="0093534E">
        <w:rPr>
          <w:szCs w:val="22"/>
        </w:rPr>
        <w:t>Valstybinės</w:t>
      </w:r>
      <w:proofErr w:type="spellEnd"/>
      <w:r w:rsidRPr="0093534E">
        <w:rPr>
          <w:szCs w:val="22"/>
        </w:rPr>
        <w:t xml:space="preserve"> </w:t>
      </w:r>
      <w:proofErr w:type="spellStart"/>
      <w:r w:rsidRPr="0093534E">
        <w:rPr>
          <w:szCs w:val="22"/>
        </w:rPr>
        <w:t>vaistų</w:t>
      </w:r>
      <w:proofErr w:type="spellEnd"/>
      <w:r w:rsidRPr="0093534E">
        <w:rPr>
          <w:szCs w:val="22"/>
        </w:rPr>
        <w:t xml:space="preserve"> </w:t>
      </w:r>
      <w:proofErr w:type="spellStart"/>
      <w:r w:rsidRPr="0093534E">
        <w:rPr>
          <w:szCs w:val="22"/>
        </w:rPr>
        <w:t>kontrolės</w:t>
      </w:r>
      <w:proofErr w:type="spellEnd"/>
      <w:r w:rsidRPr="0093534E">
        <w:rPr>
          <w:szCs w:val="22"/>
        </w:rPr>
        <w:t xml:space="preserve"> </w:t>
      </w:r>
      <w:proofErr w:type="spellStart"/>
      <w:r w:rsidRPr="0093534E">
        <w:rPr>
          <w:szCs w:val="22"/>
        </w:rPr>
        <w:t>tarnybos</w:t>
      </w:r>
      <w:proofErr w:type="spellEnd"/>
      <w:r w:rsidRPr="0093534E">
        <w:rPr>
          <w:szCs w:val="22"/>
        </w:rPr>
        <w:t xml:space="preserve"> </w:t>
      </w:r>
      <w:proofErr w:type="spellStart"/>
      <w:r w:rsidRPr="0093534E">
        <w:rPr>
          <w:szCs w:val="22"/>
        </w:rPr>
        <w:t>prie</w:t>
      </w:r>
      <w:proofErr w:type="spellEnd"/>
      <w:r w:rsidRPr="0093534E">
        <w:rPr>
          <w:szCs w:val="22"/>
        </w:rPr>
        <w:t xml:space="preserve"> </w:t>
      </w:r>
      <w:proofErr w:type="spellStart"/>
      <w:r w:rsidRPr="0093534E">
        <w:rPr>
          <w:szCs w:val="22"/>
        </w:rPr>
        <w:t>Lietuvos</w:t>
      </w:r>
      <w:proofErr w:type="spellEnd"/>
      <w:r w:rsidRPr="0093534E">
        <w:rPr>
          <w:szCs w:val="22"/>
        </w:rPr>
        <w:t xml:space="preserve"> </w:t>
      </w:r>
      <w:proofErr w:type="spellStart"/>
      <w:r w:rsidRPr="0093534E">
        <w:rPr>
          <w:szCs w:val="22"/>
        </w:rPr>
        <w:t>Respublikos</w:t>
      </w:r>
      <w:proofErr w:type="spellEnd"/>
      <w:r w:rsidRPr="0093534E">
        <w:rPr>
          <w:szCs w:val="22"/>
        </w:rPr>
        <w:t xml:space="preserve"> </w:t>
      </w:r>
      <w:proofErr w:type="spellStart"/>
      <w:r w:rsidRPr="0093534E">
        <w:rPr>
          <w:szCs w:val="22"/>
        </w:rPr>
        <w:t>sveikatos</w:t>
      </w:r>
      <w:proofErr w:type="spellEnd"/>
      <w:r w:rsidRPr="0093534E">
        <w:rPr>
          <w:szCs w:val="22"/>
        </w:rPr>
        <w:t xml:space="preserve"> </w:t>
      </w:r>
      <w:proofErr w:type="spellStart"/>
      <w:r w:rsidRPr="0093534E">
        <w:rPr>
          <w:szCs w:val="22"/>
        </w:rPr>
        <w:t>apsaugos</w:t>
      </w:r>
      <w:proofErr w:type="spellEnd"/>
      <w:r w:rsidRPr="0093534E">
        <w:rPr>
          <w:szCs w:val="22"/>
        </w:rPr>
        <w:t xml:space="preserve"> </w:t>
      </w:r>
      <w:proofErr w:type="spellStart"/>
      <w:r w:rsidRPr="0093534E">
        <w:rPr>
          <w:szCs w:val="22"/>
        </w:rPr>
        <w:t>ministerijos</w:t>
      </w:r>
      <w:proofErr w:type="spellEnd"/>
      <w:r w:rsidRPr="0093534E">
        <w:rPr>
          <w:szCs w:val="22"/>
        </w:rPr>
        <w:t xml:space="preserve"> </w:t>
      </w:r>
      <w:proofErr w:type="spellStart"/>
      <w:r w:rsidRPr="0093534E">
        <w:rPr>
          <w:szCs w:val="22"/>
        </w:rPr>
        <w:t>interneto</w:t>
      </w:r>
      <w:proofErr w:type="spellEnd"/>
      <w:r w:rsidRPr="0093534E">
        <w:rPr>
          <w:szCs w:val="22"/>
        </w:rPr>
        <w:t xml:space="preserve"> </w:t>
      </w:r>
      <w:proofErr w:type="spellStart"/>
      <w:r w:rsidRPr="0093534E">
        <w:rPr>
          <w:szCs w:val="22"/>
        </w:rPr>
        <w:t>svetainę</w:t>
      </w:r>
      <w:proofErr w:type="spellEnd"/>
      <w:r w:rsidRPr="0093534E">
        <w:rPr>
          <w:szCs w:val="22"/>
        </w:rPr>
        <w:t xml:space="preserve"> (</w:t>
      </w:r>
      <w:proofErr w:type="spellStart"/>
      <w:r w:rsidRPr="0093534E">
        <w:rPr>
          <w:szCs w:val="22"/>
        </w:rPr>
        <w:t>adresu</w:t>
      </w:r>
      <w:proofErr w:type="spellEnd"/>
      <w:r w:rsidRPr="0093534E">
        <w:rPr>
          <w:szCs w:val="22"/>
        </w:rPr>
        <w:t xml:space="preserve"> </w:t>
      </w:r>
      <w:hyperlink r:id="rId11" w:history="1">
        <w:r w:rsidRPr="0093534E">
          <w:rPr>
            <w:rStyle w:val="Hipersaitas"/>
            <w:szCs w:val="22"/>
          </w:rPr>
          <w:t>http://www.vvkt.lt</w:t>
        </w:r>
      </w:hyperlink>
      <w:r w:rsidRPr="0093534E">
        <w:rPr>
          <w:szCs w:val="22"/>
        </w:rPr>
        <w:t xml:space="preserve">). </w:t>
      </w:r>
      <w:proofErr w:type="spellStart"/>
      <w:r w:rsidRPr="0093534E">
        <w:rPr>
          <w:szCs w:val="22"/>
        </w:rPr>
        <w:t>Pranešdami</w:t>
      </w:r>
      <w:proofErr w:type="spellEnd"/>
      <w:r w:rsidRPr="0093534E">
        <w:rPr>
          <w:szCs w:val="22"/>
        </w:rPr>
        <w:t xml:space="preserve"> </w:t>
      </w:r>
      <w:proofErr w:type="spellStart"/>
      <w:r w:rsidRPr="0093534E">
        <w:rPr>
          <w:szCs w:val="22"/>
        </w:rPr>
        <w:t>apie</w:t>
      </w:r>
      <w:proofErr w:type="spellEnd"/>
      <w:r w:rsidRPr="0093534E">
        <w:rPr>
          <w:szCs w:val="22"/>
        </w:rPr>
        <w:t xml:space="preserve"> </w:t>
      </w:r>
      <w:proofErr w:type="spellStart"/>
      <w:r w:rsidRPr="0093534E">
        <w:rPr>
          <w:szCs w:val="22"/>
        </w:rPr>
        <w:t>šalutinį</w:t>
      </w:r>
      <w:proofErr w:type="spellEnd"/>
      <w:r w:rsidRPr="0093534E">
        <w:rPr>
          <w:szCs w:val="22"/>
        </w:rPr>
        <w:t xml:space="preserve"> </w:t>
      </w:r>
      <w:proofErr w:type="spellStart"/>
      <w:r w:rsidRPr="0093534E">
        <w:rPr>
          <w:szCs w:val="22"/>
        </w:rPr>
        <w:t>poveikį</w:t>
      </w:r>
      <w:proofErr w:type="spellEnd"/>
      <w:r w:rsidRPr="0093534E">
        <w:rPr>
          <w:szCs w:val="22"/>
        </w:rPr>
        <w:t xml:space="preserve"> </w:t>
      </w:r>
      <w:proofErr w:type="spellStart"/>
      <w:r w:rsidRPr="0093534E">
        <w:rPr>
          <w:szCs w:val="22"/>
        </w:rPr>
        <w:t>galite</w:t>
      </w:r>
      <w:proofErr w:type="spellEnd"/>
      <w:r w:rsidRPr="0093534E">
        <w:rPr>
          <w:szCs w:val="22"/>
        </w:rPr>
        <w:t xml:space="preserve"> mums </w:t>
      </w:r>
      <w:proofErr w:type="spellStart"/>
      <w:r w:rsidRPr="0093534E">
        <w:rPr>
          <w:szCs w:val="22"/>
        </w:rPr>
        <w:t>padėti</w:t>
      </w:r>
      <w:proofErr w:type="spellEnd"/>
      <w:r w:rsidRPr="0093534E">
        <w:rPr>
          <w:szCs w:val="22"/>
        </w:rPr>
        <w:t xml:space="preserve"> </w:t>
      </w:r>
      <w:proofErr w:type="spellStart"/>
      <w:r w:rsidRPr="0093534E">
        <w:rPr>
          <w:szCs w:val="22"/>
        </w:rPr>
        <w:t>gauti</w:t>
      </w:r>
      <w:proofErr w:type="spellEnd"/>
      <w:r w:rsidRPr="0093534E">
        <w:rPr>
          <w:szCs w:val="22"/>
        </w:rPr>
        <w:t xml:space="preserve"> </w:t>
      </w:r>
      <w:proofErr w:type="spellStart"/>
      <w:r w:rsidRPr="0093534E">
        <w:rPr>
          <w:szCs w:val="22"/>
        </w:rPr>
        <w:t>daugiau</w:t>
      </w:r>
      <w:proofErr w:type="spellEnd"/>
      <w:r w:rsidRPr="0093534E">
        <w:rPr>
          <w:szCs w:val="22"/>
        </w:rPr>
        <w:t xml:space="preserve"> </w:t>
      </w:r>
      <w:proofErr w:type="spellStart"/>
      <w:r w:rsidRPr="0093534E">
        <w:rPr>
          <w:szCs w:val="22"/>
        </w:rPr>
        <w:t>informacijos</w:t>
      </w:r>
      <w:proofErr w:type="spellEnd"/>
      <w:r w:rsidRPr="0093534E">
        <w:rPr>
          <w:szCs w:val="22"/>
        </w:rPr>
        <w:t xml:space="preserve"> </w:t>
      </w:r>
      <w:proofErr w:type="spellStart"/>
      <w:r w:rsidRPr="0093534E">
        <w:rPr>
          <w:szCs w:val="22"/>
        </w:rPr>
        <w:t>apie</w:t>
      </w:r>
      <w:proofErr w:type="spellEnd"/>
      <w:r w:rsidRPr="0093534E">
        <w:rPr>
          <w:szCs w:val="22"/>
        </w:rPr>
        <w:t xml:space="preserve"> </w:t>
      </w:r>
      <w:proofErr w:type="spellStart"/>
      <w:r w:rsidRPr="0093534E">
        <w:rPr>
          <w:szCs w:val="22"/>
        </w:rPr>
        <w:t>šio</w:t>
      </w:r>
      <w:proofErr w:type="spellEnd"/>
      <w:r w:rsidRPr="0093534E">
        <w:rPr>
          <w:szCs w:val="22"/>
        </w:rPr>
        <w:t xml:space="preserve"> </w:t>
      </w:r>
      <w:proofErr w:type="spellStart"/>
      <w:r w:rsidRPr="0093534E">
        <w:rPr>
          <w:szCs w:val="22"/>
        </w:rPr>
        <w:t>vaisto</w:t>
      </w:r>
      <w:proofErr w:type="spellEnd"/>
      <w:r w:rsidRPr="0093534E">
        <w:rPr>
          <w:szCs w:val="22"/>
        </w:rPr>
        <w:t xml:space="preserve"> </w:t>
      </w:r>
      <w:proofErr w:type="spellStart"/>
      <w:r w:rsidRPr="0093534E">
        <w:rPr>
          <w:szCs w:val="22"/>
        </w:rPr>
        <w:t>saugumą</w:t>
      </w:r>
      <w:proofErr w:type="spellEnd"/>
      <w:r w:rsidRPr="0093534E">
        <w:rPr>
          <w:szCs w:val="22"/>
        </w:rPr>
        <w:t>.</w:t>
      </w:r>
    </w:p>
    <w:p w14:paraId="587170A5" w14:textId="77777777" w:rsidR="00252087" w:rsidRPr="0093534E" w:rsidRDefault="00252087" w:rsidP="00252087">
      <w:pPr>
        <w:pStyle w:val="EMEABodyText"/>
        <w:tabs>
          <w:tab w:val="left" w:pos="567"/>
        </w:tabs>
        <w:rPr>
          <w:szCs w:val="22"/>
          <w:lang w:val="lt-LT"/>
        </w:rPr>
      </w:pPr>
    </w:p>
    <w:p w14:paraId="12FB552B" w14:textId="77777777" w:rsidR="00252087" w:rsidRPr="005A3E1B" w:rsidRDefault="00252087" w:rsidP="00252087">
      <w:pPr>
        <w:pStyle w:val="BTEMEASMCA"/>
        <w:rPr>
          <w:rFonts w:ascii="Times New Roman" w:hAnsi="Times New Roman"/>
        </w:rPr>
      </w:pPr>
    </w:p>
    <w:p w14:paraId="4EFF0353" w14:textId="77777777" w:rsidR="00252087" w:rsidRPr="0048409E" w:rsidRDefault="00252087" w:rsidP="00252087">
      <w:pPr>
        <w:pStyle w:val="PI-1EMEASMCA"/>
      </w:pPr>
      <w:bookmarkStart w:id="25" w:name="_Toc129243268"/>
      <w:bookmarkStart w:id="26" w:name="_Toc129243143"/>
      <w:r w:rsidRPr="0093534E">
        <w:t>5.</w:t>
      </w:r>
      <w:r w:rsidRPr="0093534E">
        <w:tab/>
        <w:t>Kai</w:t>
      </w:r>
      <w:r w:rsidRPr="0048409E">
        <w:t xml:space="preserve">p laikyti </w:t>
      </w:r>
      <w:bookmarkEnd w:id="25"/>
      <w:bookmarkEnd w:id="26"/>
      <w:proofErr w:type="spellStart"/>
      <w:r w:rsidRPr="0048409E">
        <w:t>Cefepime</w:t>
      </w:r>
      <w:proofErr w:type="spellEnd"/>
      <w:r w:rsidRPr="0048409E">
        <w:t xml:space="preserve"> </w:t>
      </w:r>
      <w:proofErr w:type="spellStart"/>
      <w:r w:rsidRPr="0048409E">
        <w:t>Norameda</w:t>
      </w:r>
      <w:proofErr w:type="spellEnd"/>
    </w:p>
    <w:p w14:paraId="282F638A" w14:textId="77777777" w:rsidR="00252087" w:rsidRPr="005A3E1B" w:rsidRDefault="00252087" w:rsidP="00252087">
      <w:pPr>
        <w:pStyle w:val="BTEMEASMCA"/>
        <w:rPr>
          <w:rFonts w:ascii="Times New Roman" w:hAnsi="Times New Roman"/>
        </w:rPr>
      </w:pPr>
    </w:p>
    <w:p w14:paraId="3D0A7D8C" w14:textId="77777777" w:rsidR="00252087" w:rsidRPr="0093534E" w:rsidRDefault="00252087" w:rsidP="00252087">
      <w:pPr>
        <w:numPr>
          <w:ilvl w:val="12"/>
          <w:numId w:val="0"/>
        </w:numPr>
        <w:ind w:right="-2"/>
        <w:rPr>
          <w:sz w:val="22"/>
          <w:szCs w:val="22"/>
        </w:rPr>
      </w:pPr>
      <w:r w:rsidRPr="0093534E">
        <w:rPr>
          <w:sz w:val="22"/>
          <w:szCs w:val="22"/>
        </w:rPr>
        <w:t>Šį vaistą laikykite vaikams nepastebimoje ir nepasiekiamoje vietoje.</w:t>
      </w:r>
    </w:p>
    <w:p w14:paraId="567F4A96" w14:textId="77777777" w:rsidR="00252087" w:rsidRPr="005A3E1B" w:rsidRDefault="00252087" w:rsidP="00252087">
      <w:pPr>
        <w:pStyle w:val="BTEMEASMCA"/>
        <w:rPr>
          <w:rFonts w:ascii="Times New Roman" w:hAnsi="Times New Roman"/>
        </w:rPr>
      </w:pPr>
    </w:p>
    <w:p w14:paraId="6C5D3774" w14:textId="77777777" w:rsidR="00252087" w:rsidRPr="0048409E" w:rsidRDefault="00252087" w:rsidP="00252087">
      <w:pPr>
        <w:pStyle w:val="EMEABodyText"/>
        <w:tabs>
          <w:tab w:val="left" w:pos="567"/>
        </w:tabs>
        <w:rPr>
          <w:szCs w:val="22"/>
          <w:lang w:val="lt-LT"/>
        </w:rPr>
      </w:pPr>
      <w:r w:rsidRPr="0093534E">
        <w:rPr>
          <w:szCs w:val="22"/>
          <w:lang w:val="lt-LT"/>
        </w:rPr>
        <w:t>Ant dėžutės ar etiketės po „</w:t>
      </w:r>
      <w:r w:rsidRPr="0048409E">
        <w:rPr>
          <w:szCs w:val="22"/>
          <w:lang w:val="lt-LT"/>
        </w:rPr>
        <w:t>EXP“ nurodytam tinkamumo laikui pasibaigus, šio vaisto vartoti negalima.</w:t>
      </w:r>
      <w:r>
        <w:rPr>
          <w:szCs w:val="22"/>
          <w:lang w:val="lt-LT"/>
        </w:rPr>
        <w:t xml:space="preserve"> Vaistas tinkamas vartoti iki paskutinės nurodyto mėnesio dienos.</w:t>
      </w:r>
    </w:p>
    <w:p w14:paraId="4F254A9C" w14:textId="77777777" w:rsidR="00252087" w:rsidRPr="0048409E" w:rsidRDefault="00252087" w:rsidP="00252087">
      <w:pPr>
        <w:pStyle w:val="EMEABodyText"/>
        <w:tabs>
          <w:tab w:val="left" w:pos="567"/>
        </w:tabs>
        <w:rPr>
          <w:szCs w:val="22"/>
          <w:lang w:val="lt-LT"/>
        </w:rPr>
      </w:pPr>
    </w:p>
    <w:p w14:paraId="64AC2B0C" w14:textId="77777777" w:rsidR="00252087" w:rsidRPr="0048409E" w:rsidRDefault="00252087" w:rsidP="00252087">
      <w:pPr>
        <w:pStyle w:val="EMEABodyText"/>
        <w:tabs>
          <w:tab w:val="left" w:pos="567"/>
        </w:tabs>
        <w:rPr>
          <w:szCs w:val="22"/>
          <w:lang w:val="lt-LT"/>
        </w:rPr>
      </w:pPr>
      <w:r w:rsidRPr="0048409E">
        <w:rPr>
          <w:szCs w:val="22"/>
          <w:lang w:val="lt-LT"/>
        </w:rPr>
        <w:t xml:space="preserve">Laikyti ne aukštesnėje kaip 30 </w:t>
      </w:r>
      <w:r w:rsidRPr="0093534E">
        <w:rPr>
          <w:szCs w:val="22"/>
          <w:lang w:val="lt-LT"/>
        </w:rPr>
        <w:sym w:font="Symbol" w:char="F0B0"/>
      </w:r>
      <w:r w:rsidRPr="0093534E">
        <w:rPr>
          <w:szCs w:val="22"/>
          <w:lang w:val="lt-LT"/>
        </w:rPr>
        <w:t xml:space="preserve">C temperatūroje. </w:t>
      </w:r>
      <w:r w:rsidRPr="0048409E">
        <w:rPr>
          <w:szCs w:val="22"/>
          <w:lang w:val="lt-LT"/>
        </w:rPr>
        <w:t xml:space="preserve">Flakoną laikyti išorinėje dėžutėje, kad </w:t>
      </w:r>
      <w:r>
        <w:rPr>
          <w:szCs w:val="22"/>
          <w:lang w:val="lt-LT"/>
        </w:rPr>
        <w:t>vaistas</w:t>
      </w:r>
      <w:r w:rsidRPr="0048409E">
        <w:rPr>
          <w:szCs w:val="22"/>
          <w:lang w:val="lt-LT"/>
        </w:rPr>
        <w:t xml:space="preserve"> būtų apsaugotas nuo šviesos.</w:t>
      </w:r>
    </w:p>
    <w:p w14:paraId="3BFC462C" w14:textId="77777777" w:rsidR="00252087" w:rsidRPr="005A3E1B" w:rsidRDefault="00252087" w:rsidP="00252087">
      <w:pPr>
        <w:pStyle w:val="BTEMEASMCA"/>
        <w:rPr>
          <w:rFonts w:ascii="Times New Roman" w:hAnsi="Times New Roman"/>
        </w:rPr>
      </w:pPr>
    </w:p>
    <w:p w14:paraId="581CE584" w14:textId="77777777" w:rsidR="00252087" w:rsidRPr="005A3E1B" w:rsidRDefault="00252087" w:rsidP="00252087">
      <w:pPr>
        <w:pStyle w:val="BTEMEASMCA"/>
        <w:rPr>
          <w:rFonts w:ascii="Times New Roman" w:hAnsi="Times New Roman"/>
        </w:rPr>
      </w:pPr>
      <w:r w:rsidRPr="005A3E1B">
        <w:rPr>
          <w:rFonts w:ascii="Times New Roman" w:hAnsi="Times New Roman"/>
        </w:rPr>
        <w:t>Ištirpinto ir praskiesto vaisto laikymo sąlygos nurodytos šio pakuotės lapelio pabaigoje esančiame skyriuje „Toliau pateikta informacija skirta tik sveikatos priežiūros specialistams“.</w:t>
      </w:r>
    </w:p>
    <w:p w14:paraId="679DE97E" w14:textId="77777777" w:rsidR="00252087" w:rsidRPr="0093534E" w:rsidRDefault="00252087" w:rsidP="00252087">
      <w:pPr>
        <w:tabs>
          <w:tab w:val="left" w:pos="567"/>
        </w:tabs>
        <w:rPr>
          <w:sz w:val="22"/>
          <w:szCs w:val="22"/>
        </w:rPr>
      </w:pPr>
    </w:p>
    <w:p w14:paraId="3013803C" w14:textId="77777777" w:rsidR="00252087" w:rsidRPr="005A3E1B" w:rsidRDefault="00252087" w:rsidP="00252087">
      <w:pPr>
        <w:pStyle w:val="BTEMEASMCA"/>
        <w:rPr>
          <w:rFonts w:ascii="Times New Roman" w:hAnsi="Times New Roman"/>
        </w:rPr>
      </w:pPr>
      <w:r w:rsidRPr="005A3E1B">
        <w:rPr>
          <w:rFonts w:ascii="Times New Roman" w:hAnsi="Times New Roman"/>
        </w:rPr>
        <w:t>Vaistų negalima išmesti į kanalizaciją arba su buitinėmis atliekomis. Kaip išmesti nereikalingus vaistus, klauskite vaistininko. Šios priemonės padės apsaugoti aplinką.</w:t>
      </w:r>
    </w:p>
    <w:p w14:paraId="772B4221" w14:textId="77777777" w:rsidR="00252087" w:rsidRPr="005A3E1B" w:rsidRDefault="00252087" w:rsidP="00252087">
      <w:pPr>
        <w:pStyle w:val="BTEMEASMCA"/>
        <w:rPr>
          <w:rFonts w:ascii="Times New Roman" w:hAnsi="Times New Roman"/>
        </w:rPr>
      </w:pPr>
    </w:p>
    <w:p w14:paraId="5194DF01" w14:textId="77777777" w:rsidR="00252087" w:rsidRPr="005A3E1B" w:rsidRDefault="00252087" w:rsidP="00252087">
      <w:pPr>
        <w:pStyle w:val="BTEMEASMCA"/>
        <w:rPr>
          <w:rFonts w:ascii="Times New Roman" w:hAnsi="Times New Roman"/>
        </w:rPr>
      </w:pPr>
    </w:p>
    <w:p w14:paraId="573BFC4F" w14:textId="77777777" w:rsidR="00252087" w:rsidRPr="0048409E" w:rsidRDefault="00252087" w:rsidP="00252087">
      <w:pPr>
        <w:pStyle w:val="PI-1EMEASMCA"/>
      </w:pPr>
      <w:bookmarkStart w:id="27" w:name="_Toc129243269"/>
      <w:bookmarkStart w:id="28" w:name="_Toc129243144"/>
      <w:r w:rsidRPr="0093534E">
        <w:t>6.</w:t>
      </w:r>
      <w:r w:rsidRPr="0093534E">
        <w:tab/>
      </w:r>
      <w:bookmarkEnd w:id="27"/>
      <w:bookmarkEnd w:id="28"/>
      <w:r w:rsidRPr="0093534E">
        <w:t>Pakuotės turinys ir kita informacija</w:t>
      </w:r>
    </w:p>
    <w:p w14:paraId="334B3F76" w14:textId="77777777" w:rsidR="00252087" w:rsidRPr="005A3E1B" w:rsidRDefault="00252087" w:rsidP="00252087">
      <w:pPr>
        <w:pStyle w:val="BTEMEASMCA"/>
        <w:rPr>
          <w:rFonts w:ascii="Times New Roman" w:hAnsi="Times New Roman"/>
        </w:rPr>
      </w:pPr>
    </w:p>
    <w:p w14:paraId="68CE66C2" w14:textId="77777777" w:rsidR="00252087" w:rsidRPr="0093534E" w:rsidRDefault="00252087" w:rsidP="00252087">
      <w:pPr>
        <w:pStyle w:val="PI-3EMEASMCA"/>
        <w:tabs>
          <w:tab w:val="left" w:pos="567"/>
        </w:tabs>
        <w:spacing w:line="240" w:lineRule="auto"/>
      </w:pPr>
      <w:proofErr w:type="spellStart"/>
      <w:r w:rsidRPr="0093534E">
        <w:t>Cefepime</w:t>
      </w:r>
      <w:proofErr w:type="spellEnd"/>
      <w:r w:rsidRPr="0093534E">
        <w:t xml:space="preserve"> </w:t>
      </w:r>
      <w:proofErr w:type="spellStart"/>
      <w:r w:rsidRPr="0093534E">
        <w:t>Norameda</w:t>
      </w:r>
      <w:proofErr w:type="spellEnd"/>
      <w:r w:rsidRPr="0093534E">
        <w:t xml:space="preserve"> sudėtis</w:t>
      </w:r>
    </w:p>
    <w:p w14:paraId="514918F6" w14:textId="77777777" w:rsidR="00252087" w:rsidRDefault="00252087" w:rsidP="00252087">
      <w:pPr>
        <w:tabs>
          <w:tab w:val="left" w:pos="0"/>
          <w:tab w:val="left" w:pos="567"/>
        </w:tabs>
        <w:rPr>
          <w:sz w:val="22"/>
          <w:szCs w:val="22"/>
        </w:rPr>
      </w:pPr>
      <w:r w:rsidRPr="0048409E">
        <w:rPr>
          <w:sz w:val="22"/>
          <w:szCs w:val="22"/>
        </w:rPr>
        <w:t>-</w:t>
      </w:r>
      <w:r w:rsidRPr="0048409E">
        <w:rPr>
          <w:sz w:val="22"/>
          <w:szCs w:val="22"/>
        </w:rPr>
        <w:tab/>
        <w:t xml:space="preserve">Veiklioji medžiaga yra </w:t>
      </w:r>
      <w:proofErr w:type="spellStart"/>
      <w:r w:rsidRPr="0048409E">
        <w:rPr>
          <w:sz w:val="22"/>
          <w:szCs w:val="22"/>
        </w:rPr>
        <w:t>cefepimas</w:t>
      </w:r>
      <w:proofErr w:type="spellEnd"/>
      <w:r w:rsidRPr="0048409E">
        <w:rPr>
          <w:sz w:val="22"/>
          <w:szCs w:val="22"/>
        </w:rPr>
        <w:t xml:space="preserve"> (</w:t>
      </w:r>
      <w:proofErr w:type="spellStart"/>
      <w:r w:rsidRPr="0048409E">
        <w:rPr>
          <w:sz w:val="22"/>
          <w:szCs w:val="22"/>
        </w:rPr>
        <w:t>cefepimo</w:t>
      </w:r>
      <w:proofErr w:type="spellEnd"/>
      <w:r w:rsidRPr="0048409E">
        <w:rPr>
          <w:sz w:val="22"/>
          <w:szCs w:val="22"/>
        </w:rPr>
        <w:t xml:space="preserve"> </w:t>
      </w:r>
      <w:proofErr w:type="spellStart"/>
      <w:r w:rsidRPr="0048409E">
        <w:rPr>
          <w:sz w:val="22"/>
          <w:szCs w:val="22"/>
        </w:rPr>
        <w:t>dihidrochlorido</w:t>
      </w:r>
      <w:proofErr w:type="spellEnd"/>
      <w:r w:rsidRPr="0048409E">
        <w:rPr>
          <w:sz w:val="22"/>
          <w:szCs w:val="22"/>
        </w:rPr>
        <w:t xml:space="preserve"> </w:t>
      </w:r>
      <w:proofErr w:type="spellStart"/>
      <w:r w:rsidRPr="0048409E">
        <w:rPr>
          <w:sz w:val="22"/>
          <w:szCs w:val="22"/>
        </w:rPr>
        <w:t>monohidrato</w:t>
      </w:r>
      <w:proofErr w:type="spellEnd"/>
      <w:r w:rsidRPr="0048409E">
        <w:rPr>
          <w:sz w:val="22"/>
          <w:szCs w:val="22"/>
        </w:rPr>
        <w:t xml:space="preserve"> pavidalu).</w:t>
      </w:r>
    </w:p>
    <w:p w14:paraId="7C4F7233" w14:textId="77777777" w:rsidR="00252087" w:rsidRPr="0048409E" w:rsidRDefault="00252087" w:rsidP="00252087">
      <w:pPr>
        <w:tabs>
          <w:tab w:val="left" w:pos="0"/>
          <w:tab w:val="left" w:pos="567"/>
        </w:tabs>
        <w:rPr>
          <w:sz w:val="22"/>
          <w:szCs w:val="22"/>
        </w:rPr>
      </w:pPr>
      <w:r>
        <w:rPr>
          <w:sz w:val="22"/>
          <w:szCs w:val="22"/>
        </w:rPr>
        <w:tab/>
        <w:t xml:space="preserve">Kiekviename flakone yra 1 g </w:t>
      </w:r>
      <w:proofErr w:type="spellStart"/>
      <w:r>
        <w:rPr>
          <w:sz w:val="22"/>
          <w:szCs w:val="22"/>
        </w:rPr>
        <w:t>cefepimo</w:t>
      </w:r>
      <w:proofErr w:type="spellEnd"/>
      <w:r>
        <w:rPr>
          <w:sz w:val="22"/>
          <w:szCs w:val="22"/>
        </w:rPr>
        <w:t xml:space="preserve"> (</w:t>
      </w:r>
      <w:proofErr w:type="spellStart"/>
      <w:r w:rsidRPr="0091332D">
        <w:rPr>
          <w:sz w:val="22"/>
          <w:szCs w:val="22"/>
        </w:rPr>
        <w:t>cefepimo</w:t>
      </w:r>
      <w:proofErr w:type="spellEnd"/>
      <w:r w:rsidRPr="0091332D">
        <w:rPr>
          <w:sz w:val="22"/>
          <w:szCs w:val="22"/>
        </w:rPr>
        <w:t xml:space="preserve"> </w:t>
      </w:r>
      <w:proofErr w:type="spellStart"/>
      <w:r w:rsidRPr="0091332D">
        <w:rPr>
          <w:sz w:val="22"/>
          <w:szCs w:val="22"/>
        </w:rPr>
        <w:t>dihidrochlorido</w:t>
      </w:r>
      <w:proofErr w:type="spellEnd"/>
      <w:r w:rsidRPr="0091332D">
        <w:rPr>
          <w:sz w:val="22"/>
          <w:szCs w:val="22"/>
        </w:rPr>
        <w:t xml:space="preserve"> </w:t>
      </w:r>
      <w:proofErr w:type="spellStart"/>
      <w:r w:rsidRPr="0091332D">
        <w:rPr>
          <w:sz w:val="22"/>
          <w:szCs w:val="22"/>
        </w:rPr>
        <w:t>monohidrato</w:t>
      </w:r>
      <w:proofErr w:type="spellEnd"/>
      <w:r w:rsidRPr="0091332D">
        <w:rPr>
          <w:sz w:val="22"/>
          <w:szCs w:val="22"/>
        </w:rPr>
        <w:t xml:space="preserve"> pavidalu</w:t>
      </w:r>
      <w:r>
        <w:rPr>
          <w:sz w:val="22"/>
          <w:szCs w:val="22"/>
        </w:rPr>
        <w:t>).</w:t>
      </w:r>
    </w:p>
    <w:p w14:paraId="0EDD10C2" w14:textId="77777777" w:rsidR="00252087" w:rsidRPr="0048409E" w:rsidRDefault="00252087" w:rsidP="00252087">
      <w:pPr>
        <w:tabs>
          <w:tab w:val="left" w:pos="0"/>
          <w:tab w:val="left" w:pos="567"/>
        </w:tabs>
        <w:rPr>
          <w:sz w:val="22"/>
          <w:szCs w:val="22"/>
        </w:rPr>
      </w:pPr>
      <w:r w:rsidRPr="0048409E">
        <w:rPr>
          <w:sz w:val="22"/>
          <w:szCs w:val="22"/>
        </w:rPr>
        <w:t>-</w:t>
      </w:r>
      <w:r w:rsidRPr="0048409E">
        <w:rPr>
          <w:sz w:val="22"/>
          <w:szCs w:val="22"/>
        </w:rPr>
        <w:tab/>
        <w:t>Pagalbinė medžiaga yra L-</w:t>
      </w:r>
      <w:proofErr w:type="spellStart"/>
      <w:r w:rsidRPr="0048409E">
        <w:rPr>
          <w:sz w:val="22"/>
          <w:szCs w:val="22"/>
        </w:rPr>
        <w:t>argininas</w:t>
      </w:r>
      <w:proofErr w:type="spellEnd"/>
      <w:r w:rsidRPr="0048409E">
        <w:rPr>
          <w:sz w:val="22"/>
          <w:szCs w:val="22"/>
        </w:rPr>
        <w:t>.</w:t>
      </w:r>
    </w:p>
    <w:p w14:paraId="51D88A43" w14:textId="77777777" w:rsidR="00252087" w:rsidRPr="005A3E1B" w:rsidRDefault="00252087" w:rsidP="00252087">
      <w:pPr>
        <w:pStyle w:val="BTEMEASMCA"/>
        <w:rPr>
          <w:rFonts w:ascii="Times New Roman" w:hAnsi="Times New Roman"/>
        </w:rPr>
      </w:pPr>
    </w:p>
    <w:p w14:paraId="7B3D177C" w14:textId="77777777" w:rsidR="00252087" w:rsidRPr="0093534E" w:rsidRDefault="00252087" w:rsidP="00252087">
      <w:pPr>
        <w:pStyle w:val="PI-3EMEASMCA"/>
        <w:tabs>
          <w:tab w:val="left" w:pos="567"/>
        </w:tabs>
        <w:spacing w:line="240" w:lineRule="auto"/>
      </w:pPr>
      <w:proofErr w:type="spellStart"/>
      <w:r w:rsidRPr="0093534E">
        <w:t>Cefepime</w:t>
      </w:r>
      <w:proofErr w:type="spellEnd"/>
      <w:r w:rsidRPr="0093534E">
        <w:t xml:space="preserve"> </w:t>
      </w:r>
      <w:proofErr w:type="spellStart"/>
      <w:r w:rsidRPr="0093534E">
        <w:t>Norameda</w:t>
      </w:r>
      <w:proofErr w:type="spellEnd"/>
      <w:r w:rsidRPr="0093534E">
        <w:t xml:space="preserve"> išvaizda ir kiekis pakuotėje</w:t>
      </w:r>
    </w:p>
    <w:p w14:paraId="71BAE681" w14:textId="77777777" w:rsidR="00252087" w:rsidRPr="0093534E" w:rsidRDefault="00252087" w:rsidP="00252087">
      <w:pPr>
        <w:pStyle w:val="PI-3EMEASMCA"/>
        <w:tabs>
          <w:tab w:val="left" w:pos="567"/>
        </w:tabs>
        <w:spacing w:line="240" w:lineRule="auto"/>
      </w:pPr>
    </w:p>
    <w:p w14:paraId="2A29E9D0" w14:textId="77777777" w:rsidR="00252087" w:rsidRPr="0048409E" w:rsidRDefault="00252087" w:rsidP="00252087">
      <w:pPr>
        <w:tabs>
          <w:tab w:val="left" w:pos="567"/>
        </w:tabs>
        <w:rPr>
          <w:sz w:val="22"/>
          <w:szCs w:val="22"/>
        </w:rPr>
      </w:pP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yra balti ar gelsvi milteliai injekciniam ar infuziniam tirpalui tiekiami stiklo flakonuose su </w:t>
      </w:r>
      <w:proofErr w:type="spellStart"/>
      <w:r w:rsidRPr="0048409E">
        <w:rPr>
          <w:sz w:val="22"/>
          <w:szCs w:val="22"/>
        </w:rPr>
        <w:t>elastomero</w:t>
      </w:r>
      <w:proofErr w:type="spellEnd"/>
      <w:r w:rsidRPr="0048409E">
        <w:rPr>
          <w:sz w:val="22"/>
          <w:szCs w:val="22"/>
        </w:rPr>
        <w:t xml:space="preserve"> kamščiu ir nuplėšiamu dangteliu. Flakonai yra kartono dėžutėse.</w:t>
      </w:r>
    </w:p>
    <w:p w14:paraId="24FB8949" w14:textId="77777777" w:rsidR="00252087" w:rsidRPr="0048409E" w:rsidRDefault="00252087" w:rsidP="00252087">
      <w:pPr>
        <w:tabs>
          <w:tab w:val="left" w:pos="567"/>
        </w:tabs>
        <w:rPr>
          <w:sz w:val="22"/>
          <w:szCs w:val="22"/>
        </w:rPr>
      </w:pPr>
    </w:p>
    <w:p w14:paraId="60CE7C40" w14:textId="29E93121" w:rsidR="00252087" w:rsidRPr="0048409E" w:rsidRDefault="00252087" w:rsidP="00252087">
      <w:pPr>
        <w:tabs>
          <w:tab w:val="left" w:pos="567"/>
        </w:tabs>
        <w:rPr>
          <w:sz w:val="22"/>
          <w:szCs w:val="22"/>
        </w:rPr>
      </w:pPr>
      <w:r w:rsidRPr="0048409E">
        <w:rPr>
          <w:sz w:val="22"/>
          <w:szCs w:val="22"/>
        </w:rPr>
        <w:t>Pakuotėje yra 1</w:t>
      </w:r>
      <w:r w:rsidR="00FD7DB3">
        <w:rPr>
          <w:sz w:val="22"/>
          <w:szCs w:val="22"/>
        </w:rPr>
        <w:t>, 10</w:t>
      </w:r>
      <w:r w:rsidRPr="0048409E">
        <w:rPr>
          <w:sz w:val="22"/>
          <w:szCs w:val="22"/>
        </w:rPr>
        <w:t xml:space="preserve"> arba 50 flakonų.</w:t>
      </w:r>
    </w:p>
    <w:p w14:paraId="6C818F12" w14:textId="77777777" w:rsidR="00252087" w:rsidRPr="0048409E" w:rsidRDefault="00252087" w:rsidP="00252087">
      <w:pPr>
        <w:tabs>
          <w:tab w:val="left" w:pos="567"/>
        </w:tabs>
        <w:rPr>
          <w:sz w:val="22"/>
          <w:szCs w:val="22"/>
        </w:rPr>
      </w:pPr>
    </w:p>
    <w:p w14:paraId="415A8DFD" w14:textId="77777777" w:rsidR="00252087" w:rsidRPr="0048409E" w:rsidRDefault="00252087" w:rsidP="00252087">
      <w:pPr>
        <w:tabs>
          <w:tab w:val="left" w:pos="567"/>
        </w:tabs>
        <w:rPr>
          <w:sz w:val="22"/>
          <w:szCs w:val="22"/>
        </w:rPr>
      </w:pPr>
      <w:r w:rsidRPr="0048409E">
        <w:rPr>
          <w:sz w:val="22"/>
          <w:szCs w:val="22"/>
        </w:rPr>
        <w:t>Gali būti tiekiamos ne visų dydžių pakuotės.</w:t>
      </w:r>
    </w:p>
    <w:p w14:paraId="4A0604D7" w14:textId="77777777" w:rsidR="00252087" w:rsidRPr="005A3E1B" w:rsidRDefault="00252087" w:rsidP="00252087">
      <w:pPr>
        <w:pStyle w:val="BTEMEASMCA"/>
        <w:rPr>
          <w:rFonts w:ascii="Times New Roman" w:hAnsi="Times New Roman"/>
        </w:rPr>
      </w:pPr>
    </w:p>
    <w:p w14:paraId="63F49574" w14:textId="77777777" w:rsidR="00252087" w:rsidRPr="00D7174C" w:rsidRDefault="00252087" w:rsidP="00252087">
      <w:pPr>
        <w:pStyle w:val="BTEMEASMCA"/>
        <w:rPr>
          <w:rFonts w:ascii="Times New Roman" w:hAnsi="Times New Roman"/>
          <w:b/>
        </w:rPr>
      </w:pPr>
      <w:r w:rsidRPr="00D7174C">
        <w:rPr>
          <w:rFonts w:ascii="Times New Roman" w:hAnsi="Times New Roman"/>
          <w:b/>
        </w:rPr>
        <w:t>Registruotojas ir gamintojas</w:t>
      </w:r>
    </w:p>
    <w:p w14:paraId="39166BD1" w14:textId="77777777" w:rsidR="00252087" w:rsidRPr="0093534E" w:rsidRDefault="00252087" w:rsidP="00252087">
      <w:pPr>
        <w:rPr>
          <w:sz w:val="22"/>
          <w:szCs w:val="22"/>
        </w:rPr>
      </w:pPr>
      <w:r w:rsidRPr="0093534E">
        <w:rPr>
          <w:sz w:val="22"/>
          <w:szCs w:val="22"/>
        </w:rPr>
        <w:t xml:space="preserve">UAB </w:t>
      </w:r>
      <w:proofErr w:type="spellStart"/>
      <w:r w:rsidRPr="0093534E">
        <w:rPr>
          <w:sz w:val="22"/>
          <w:szCs w:val="22"/>
        </w:rPr>
        <w:t>Norameda</w:t>
      </w:r>
      <w:proofErr w:type="spellEnd"/>
    </w:p>
    <w:p w14:paraId="2C330140" w14:textId="77777777" w:rsidR="00252087" w:rsidRPr="0048409E" w:rsidRDefault="00252087" w:rsidP="00252087">
      <w:pPr>
        <w:rPr>
          <w:sz w:val="22"/>
          <w:szCs w:val="22"/>
        </w:rPr>
      </w:pPr>
      <w:r w:rsidRPr="0093534E">
        <w:rPr>
          <w:sz w:val="22"/>
          <w:szCs w:val="22"/>
        </w:rPr>
        <w:t>Meistrų 8</w:t>
      </w:r>
      <w:r w:rsidRPr="0048409E">
        <w:rPr>
          <w:sz w:val="22"/>
          <w:szCs w:val="22"/>
        </w:rPr>
        <w:t>A, LT-02189 Vilnius</w:t>
      </w:r>
    </w:p>
    <w:p w14:paraId="3BC3C34D" w14:textId="77777777" w:rsidR="00252087" w:rsidRPr="0048409E" w:rsidRDefault="00252087" w:rsidP="00252087">
      <w:pPr>
        <w:rPr>
          <w:sz w:val="22"/>
          <w:szCs w:val="22"/>
        </w:rPr>
      </w:pPr>
      <w:r w:rsidRPr="0048409E">
        <w:rPr>
          <w:sz w:val="22"/>
          <w:szCs w:val="22"/>
        </w:rPr>
        <w:t>Lietuva</w:t>
      </w:r>
    </w:p>
    <w:p w14:paraId="60282CA6" w14:textId="77777777" w:rsidR="00252087" w:rsidRPr="0048409E" w:rsidRDefault="00252087" w:rsidP="00252087">
      <w:pPr>
        <w:numPr>
          <w:ilvl w:val="12"/>
          <w:numId w:val="0"/>
        </w:numPr>
        <w:ind w:right="-2"/>
        <w:rPr>
          <w:sz w:val="22"/>
          <w:szCs w:val="22"/>
        </w:rPr>
      </w:pPr>
    </w:p>
    <w:p w14:paraId="0045C7AE" w14:textId="77777777" w:rsidR="00252087" w:rsidRPr="0048409E" w:rsidRDefault="00252087" w:rsidP="00252087">
      <w:pPr>
        <w:numPr>
          <w:ilvl w:val="12"/>
          <w:numId w:val="0"/>
        </w:numPr>
        <w:ind w:right="-2"/>
        <w:rPr>
          <w:sz w:val="22"/>
          <w:szCs w:val="22"/>
        </w:rPr>
      </w:pPr>
      <w:r w:rsidRPr="0048409E">
        <w:rPr>
          <w:sz w:val="22"/>
          <w:szCs w:val="22"/>
        </w:rPr>
        <w:t>Jeigu apie šį vaistą norite sužinoti daugiau, kreipkitės į vietinį registruotojo atstovą.</w:t>
      </w:r>
    </w:p>
    <w:p w14:paraId="100A1CDB" w14:textId="77777777" w:rsidR="00252087" w:rsidRPr="0048409E" w:rsidRDefault="00252087" w:rsidP="00252087">
      <w:pPr>
        <w:rPr>
          <w:sz w:val="22"/>
          <w:szCs w:val="22"/>
        </w:rPr>
      </w:pPr>
    </w:p>
    <w:p w14:paraId="6F01AB57" w14:textId="77777777" w:rsidR="00252087" w:rsidRPr="0048409E" w:rsidRDefault="00252087" w:rsidP="00252087">
      <w:pPr>
        <w:rPr>
          <w:sz w:val="22"/>
          <w:szCs w:val="22"/>
        </w:rPr>
      </w:pPr>
      <w:r w:rsidRPr="0048409E">
        <w:rPr>
          <w:sz w:val="22"/>
          <w:szCs w:val="22"/>
        </w:rPr>
        <w:t xml:space="preserve">UAB </w:t>
      </w:r>
      <w:proofErr w:type="spellStart"/>
      <w:r w:rsidRPr="0048409E">
        <w:rPr>
          <w:sz w:val="22"/>
          <w:szCs w:val="22"/>
        </w:rPr>
        <w:t>Norameda</w:t>
      </w:r>
      <w:proofErr w:type="spellEnd"/>
    </w:p>
    <w:p w14:paraId="2E171024" w14:textId="77777777" w:rsidR="00252087" w:rsidRPr="0048409E" w:rsidRDefault="00252087" w:rsidP="00252087">
      <w:pPr>
        <w:rPr>
          <w:sz w:val="22"/>
          <w:szCs w:val="22"/>
        </w:rPr>
      </w:pPr>
      <w:r w:rsidRPr="0048409E">
        <w:rPr>
          <w:sz w:val="22"/>
          <w:szCs w:val="22"/>
        </w:rPr>
        <w:t>Meistrų 8A, LT-02189 Vilnius</w:t>
      </w:r>
    </w:p>
    <w:p w14:paraId="45D2F18C" w14:textId="77777777" w:rsidR="00252087" w:rsidRPr="0048409E" w:rsidRDefault="00252087" w:rsidP="00252087">
      <w:pPr>
        <w:rPr>
          <w:sz w:val="22"/>
          <w:szCs w:val="22"/>
        </w:rPr>
      </w:pPr>
      <w:r w:rsidRPr="0048409E">
        <w:rPr>
          <w:sz w:val="22"/>
          <w:szCs w:val="22"/>
        </w:rPr>
        <w:lastRenderedPageBreak/>
        <w:t>Lietuva</w:t>
      </w:r>
    </w:p>
    <w:p w14:paraId="488951BD" w14:textId="77777777" w:rsidR="00252087" w:rsidRPr="0048409E" w:rsidRDefault="00252087" w:rsidP="00252087">
      <w:pPr>
        <w:rPr>
          <w:sz w:val="22"/>
          <w:szCs w:val="22"/>
        </w:rPr>
      </w:pPr>
      <w:r w:rsidRPr="0048409E">
        <w:rPr>
          <w:sz w:val="22"/>
          <w:szCs w:val="22"/>
        </w:rPr>
        <w:t>Tel. +370 5 2306499</w:t>
      </w:r>
    </w:p>
    <w:p w14:paraId="57119D3F" w14:textId="77777777" w:rsidR="00252087" w:rsidRPr="005A3E1B" w:rsidRDefault="00252087" w:rsidP="00252087">
      <w:pPr>
        <w:pStyle w:val="BTEMEASMCA"/>
        <w:rPr>
          <w:rFonts w:ascii="Times New Roman" w:hAnsi="Times New Roman"/>
        </w:rPr>
      </w:pPr>
    </w:p>
    <w:p w14:paraId="59CA4EB4" w14:textId="77777777" w:rsidR="00252087" w:rsidRPr="0048409E" w:rsidRDefault="00252087" w:rsidP="00252087">
      <w:pPr>
        <w:rPr>
          <w:b/>
          <w:sz w:val="22"/>
          <w:szCs w:val="22"/>
        </w:rPr>
      </w:pPr>
      <w:r w:rsidRPr="0093534E">
        <w:rPr>
          <w:b/>
          <w:sz w:val="22"/>
          <w:szCs w:val="22"/>
        </w:rPr>
        <w:t xml:space="preserve">Šis vaistas </w:t>
      </w:r>
      <w:r w:rsidRPr="0048409E">
        <w:rPr>
          <w:b/>
          <w:sz w:val="22"/>
          <w:szCs w:val="22"/>
        </w:rPr>
        <w:t>EEE valstybėse narėse registruotas tokiais pavadinimais:</w:t>
      </w:r>
    </w:p>
    <w:p w14:paraId="413A40E8" w14:textId="77777777" w:rsidR="00252087" w:rsidRPr="0048409E" w:rsidRDefault="00252087" w:rsidP="00252087">
      <w:pPr>
        <w:rPr>
          <w:sz w:val="22"/>
          <w:szCs w:val="22"/>
        </w:rPr>
      </w:pPr>
      <w:r w:rsidRPr="0048409E">
        <w:rPr>
          <w:rStyle w:val="Grietas"/>
          <w:b w:val="0"/>
          <w:sz w:val="22"/>
          <w:szCs w:val="22"/>
        </w:rPr>
        <w:t>Portugalija</w:t>
      </w:r>
      <w:r w:rsidRPr="0048409E">
        <w:rPr>
          <w:sz w:val="22"/>
          <w:szCs w:val="22"/>
        </w:rPr>
        <w:t xml:space="preserve"> – </w:t>
      </w:r>
      <w:proofErr w:type="spellStart"/>
      <w:r w:rsidRPr="0048409E">
        <w:rPr>
          <w:sz w:val="22"/>
          <w:szCs w:val="22"/>
        </w:rPr>
        <w:t>Cefepima</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1000 mg </w:t>
      </w:r>
      <w:proofErr w:type="spellStart"/>
      <w:r w:rsidRPr="0048409E">
        <w:rPr>
          <w:sz w:val="22"/>
          <w:szCs w:val="22"/>
        </w:rPr>
        <w:t>pó</w:t>
      </w:r>
      <w:proofErr w:type="spellEnd"/>
      <w:r w:rsidRPr="0048409E">
        <w:rPr>
          <w:sz w:val="22"/>
          <w:szCs w:val="22"/>
        </w:rPr>
        <w:t xml:space="preserve"> para </w:t>
      </w:r>
      <w:proofErr w:type="spellStart"/>
      <w:r w:rsidRPr="0048409E">
        <w:rPr>
          <w:sz w:val="22"/>
          <w:szCs w:val="22"/>
        </w:rPr>
        <w:t>solução</w:t>
      </w:r>
      <w:proofErr w:type="spellEnd"/>
      <w:r w:rsidRPr="0048409E">
        <w:rPr>
          <w:sz w:val="22"/>
          <w:szCs w:val="22"/>
        </w:rPr>
        <w:t xml:space="preserve"> </w:t>
      </w:r>
      <w:proofErr w:type="spellStart"/>
      <w:r w:rsidRPr="0048409E">
        <w:rPr>
          <w:sz w:val="22"/>
          <w:szCs w:val="22"/>
        </w:rPr>
        <w:t>injectável</w:t>
      </w:r>
      <w:proofErr w:type="spellEnd"/>
    </w:p>
    <w:p w14:paraId="72D8E53C" w14:textId="77777777" w:rsidR="00252087" w:rsidRPr="0048409E" w:rsidRDefault="00252087" w:rsidP="00252087">
      <w:pPr>
        <w:jc w:val="both"/>
        <w:rPr>
          <w:sz w:val="22"/>
          <w:szCs w:val="22"/>
        </w:rPr>
      </w:pPr>
      <w:r w:rsidRPr="0048409E">
        <w:rPr>
          <w:rStyle w:val="Grietas"/>
          <w:b w:val="0"/>
          <w:sz w:val="22"/>
          <w:szCs w:val="22"/>
        </w:rPr>
        <w:t xml:space="preserve">Suomija </w:t>
      </w:r>
      <w:r w:rsidRPr="0048409E">
        <w:rPr>
          <w:sz w:val="22"/>
          <w:szCs w:val="22"/>
        </w:rPr>
        <w:t xml:space="preserve">–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1 g </w:t>
      </w:r>
      <w:proofErr w:type="spellStart"/>
      <w:r w:rsidRPr="0048409E">
        <w:rPr>
          <w:sz w:val="22"/>
          <w:szCs w:val="22"/>
        </w:rPr>
        <w:t>injektio</w:t>
      </w:r>
      <w:proofErr w:type="spellEnd"/>
      <w:r w:rsidRPr="0048409E">
        <w:rPr>
          <w:sz w:val="22"/>
          <w:szCs w:val="22"/>
        </w:rPr>
        <w:t>-/</w:t>
      </w:r>
      <w:proofErr w:type="spellStart"/>
      <w:r w:rsidRPr="0048409E">
        <w:rPr>
          <w:sz w:val="22"/>
          <w:szCs w:val="22"/>
        </w:rPr>
        <w:t>infuusiokuiva</w:t>
      </w:r>
      <w:proofErr w:type="spellEnd"/>
      <w:r w:rsidRPr="0048409E">
        <w:rPr>
          <w:sz w:val="22"/>
          <w:szCs w:val="22"/>
        </w:rPr>
        <w:t xml:space="preserve">-aine, </w:t>
      </w:r>
      <w:proofErr w:type="spellStart"/>
      <w:r w:rsidRPr="0048409E">
        <w:rPr>
          <w:sz w:val="22"/>
          <w:szCs w:val="22"/>
        </w:rPr>
        <w:t>liuosta</w:t>
      </w:r>
      <w:proofErr w:type="spellEnd"/>
      <w:r w:rsidRPr="0048409E">
        <w:rPr>
          <w:sz w:val="22"/>
          <w:szCs w:val="22"/>
        </w:rPr>
        <w:t xml:space="preserve"> </w:t>
      </w:r>
      <w:proofErr w:type="spellStart"/>
      <w:r w:rsidRPr="0048409E">
        <w:rPr>
          <w:sz w:val="22"/>
          <w:szCs w:val="22"/>
        </w:rPr>
        <w:t>varten</w:t>
      </w:r>
      <w:proofErr w:type="spellEnd"/>
    </w:p>
    <w:p w14:paraId="05DF30A7" w14:textId="77777777" w:rsidR="00252087" w:rsidRPr="0048409E" w:rsidRDefault="00252087" w:rsidP="00252087">
      <w:pPr>
        <w:jc w:val="both"/>
        <w:rPr>
          <w:sz w:val="22"/>
          <w:szCs w:val="22"/>
        </w:rPr>
      </w:pPr>
      <w:r w:rsidRPr="0048409E">
        <w:rPr>
          <w:rStyle w:val="Grietas"/>
          <w:b w:val="0"/>
          <w:sz w:val="22"/>
          <w:szCs w:val="22"/>
        </w:rPr>
        <w:t>Estija –</w:t>
      </w:r>
      <w:r w:rsidRPr="0048409E">
        <w:rPr>
          <w:sz w:val="22"/>
          <w:szCs w:val="22"/>
        </w:rPr>
        <w:t xml:space="preserve">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w:t>
      </w:r>
    </w:p>
    <w:p w14:paraId="5E5A21E6" w14:textId="77777777" w:rsidR="00252087" w:rsidRPr="0048409E" w:rsidRDefault="00252087" w:rsidP="00252087">
      <w:pPr>
        <w:jc w:val="both"/>
        <w:rPr>
          <w:sz w:val="22"/>
          <w:szCs w:val="22"/>
        </w:rPr>
      </w:pPr>
      <w:r w:rsidRPr="0048409E">
        <w:rPr>
          <w:sz w:val="22"/>
          <w:szCs w:val="22"/>
        </w:rPr>
        <w:t xml:space="preserve">Lietuva –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1 g milteliai injekciniam ar infuziniam tirpalui</w:t>
      </w:r>
    </w:p>
    <w:p w14:paraId="42D36D57" w14:textId="77777777" w:rsidR="00252087" w:rsidRPr="0048409E" w:rsidRDefault="00252087" w:rsidP="00252087">
      <w:pPr>
        <w:rPr>
          <w:rFonts w:eastAsia="Batang"/>
          <w:sz w:val="22"/>
          <w:szCs w:val="22"/>
          <w:lang w:eastAsia="ko-KR"/>
        </w:rPr>
      </w:pPr>
      <w:r w:rsidRPr="0048409E">
        <w:rPr>
          <w:sz w:val="22"/>
          <w:szCs w:val="22"/>
        </w:rPr>
        <w:t xml:space="preserve">Latvija –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1 g </w:t>
      </w:r>
      <w:proofErr w:type="spellStart"/>
      <w:r w:rsidRPr="0048409E">
        <w:rPr>
          <w:rFonts w:eastAsia="Batang"/>
          <w:sz w:val="22"/>
          <w:szCs w:val="22"/>
          <w:lang w:eastAsia="ko-KR"/>
        </w:rPr>
        <w:t>pulveris</w:t>
      </w:r>
      <w:proofErr w:type="spellEnd"/>
      <w:r w:rsidRPr="0048409E">
        <w:rPr>
          <w:rFonts w:eastAsia="Batang"/>
          <w:sz w:val="22"/>
          <w:szCs w:val="22"/>
          <w:lang w:eastAsia="ko-KR"/>
        </w:rPr>
        <w:t xml:space="preserve"> </w:t>
      </w:r>
      <w:proofErr w:type="spellStart"/>
      <w:r w:rsidRPr="0048409E">
        <w:rPr>
          <w:rFonts w:eastAsia="Batang"/>
          <w:sz w:val="22"/>
          <w:szCs w:val="22"/>
          <w:lang w:eastAsia="ko-KR"/>
        </w:rPr>
        <w:t>infūziju</w:t>
      </w:r>
      <w:proofErr w:type="spellEnd"/>
      <w:r w:rsidRPr="0048409E">
        <w:rPr>
          <w:rFonts w:eastAsia="Batang"/>
          <w:sz w:val="22"/>
          <w:szCs w:val="22"/>
          <w:lang w:eastAsia="ko-KR"/>
        </w:rPr>
        <w:t xml:space="preserve"> vai </w:t>
      </w:r>
      <w:proofErr w:type="spellStart"/>
      <w:r w:rsidRPr="0048409E">
        <w:rPr>
          <w:rFonts w:eastAsia="Batang"/>
          <w:sz w:val="22"/>
          <w:szCs w:val="22"/>
          <w:lang w:eastAsia="ko-KR"/>
        </w:rPr>
        <w:t>injekciju</w:t>
      </w:r>
      <w:proofErr w:type="spellEnd"/>
      <w:r w:rsidRPr="0048409E">
        <w:rPr>
          <w:rFonts w:eastAsia="Batang"/>
          <w:sz w:val="22"/>
          <w:szCs w:val="22"/>
          <w:lang w:eastAsia="ko-KR"/>
        </w:rPr>
        <w:t xml:space="preserve"> </w:t>
      </w:r>
      <w:proofErr w:type="spellStart"/>
      <w:r w:rsidRPr="0048409E">
        <w:rPr>
          <w:rFonts w:eastAsia="Batang"/>
          <w:sz w:val="22"/>
          <w:szCs w:val="22"/>
          <w:lang w:eastAsia="ko-KR"/>
        </w:rPr>
        <w:t>šķīduma</w:t>
      </w:r>
      <w:proofErr w:type="spellEnd"/>
      <w:r w:rsidRPr="0048409E">
        <w:rPr>
          <w:rFonts w:eastAsia="Batang"/>
          <w:sz w:val="22"/>
          <w:szCs w:val="22"/>
          <w:lang w:eastAsia="ko-KR"/>
        </w:rPr>
        <w:t xml:space="preserve"> </w:t>
      </w:r>
      <w:proofErr w:type="spellStart"/>
      <w:r w:rsidRPr="0048409E">
        <w:rPr>
          <w:rFonts w:eastAsia="Batang"/>
          <w:sz w:val="22"/>
          <w:szCs w:val="22"/>
          <w:lang w:eastAsia="ko-KR"/>
        </w:rPr>
        <w:t>pagatavošanai</w:t>
      </w:r>
      <w:proofErr w:type="spellEnd"/>
    </w:p>
    <w:p w14:paraId="441674F4" w14:textId="77777777" w:rsidR="00252087" w:rsidRPr="005A3E1B" w:rsidRDefault="00252087" w:rsidP="00252087">
      <w:pPr>
        <w:pStyle w:val="BTEMEASMCA"/>
        <w:rPr>
          <w:rFonts w:ascii="Times New Roman" w:hAnsi="Times New Roman"/>
        </w:rPr>
      </w:pPr>
    </w:p>
    <w:p w14:paraId="2C918005" w14:textId="77777777" w:rsidR="00252087" w:rsidRPr="005A3E1B" w:rsidRDefault="00252087" w:rsidP="00252087">
      <w:pPr>
        <w:pStyle w:val="BTEMEASMCA"/>
        <w:rPr>
          <w:rFonts w:ascii="Times New Roman" w:hAnsi="Times New Roman"/>
        </w:rPr>
      </w:pPr>
    </w:p>
    <w:p w14:paraId="64E90F50" w14:textId="792E86C7" w:rsidR="00252087" w:rsidRPr="0048409E" w:rsidRDefault="00252087" w:rsidP="00252087">
      <w:pPr>
        <w:tabs>
          <w:tab w:val="left" w:pos="567"/>
        </w:tabs>
        <w:rPr>
          <w:sz w:val="22"/>
          <w:szCs w:val="22"/>
        </w:rPr>
      </w:pPr>
      <w:r w:rsidRPr="0093534E">
        <w:rPr>
          <w:b/>
          <w:bCs/>
          <w:sz w:val="22"/>
          <w:szCs w:val="22"/>
        </w:rPr>
        <w:t xml:space="preserve">Šis pakuotės </w:t>
      </w:r>
      <w:r w:rsidRPr="0093534E">
        <w:rPr>
          <w:b/>
          <w:sz w:val="22"/>
          <w:szCs w:val="22"/>
        </w:rPr>
        <w:t>lapelis paskutinį kartą peržiūrėtas</w:t>
      </w:r>
      <w:r>
        <w:rPr>
          <w:b/>
          <w:sz w:val="22"/>
          <w:szCs w:val="22"/>
        </w:rPr>
        <w:t xml:space="preserve"> </w:t>
      </w:r>
      <w:r w:rsidR="00BD5080">
        <w:rPr>
          <w:b/>
          <w:sz w:val="22"/>
          <w:szCs w:val="22"/>
        </w:rPr>
        <w:t>2020-04-10.</w:t>
      </w:r>
    </w:p>
    <w:p w14:paraId="5BFD658C" w14:textId="77777777" w:rsidR="00252087" w:rsidRPr="0048409E" w:rsidRDefault="00252087" w:rsidP="00252087">
      <w:pPr>
        <w:tabs>
          <w:tab w:val="left" w:pos="567"/>
        </w:tabs>
        <w:rPr>
          <w:sz w:val="22"/>
          <w:szCs w:val="22"/>
        </w:rPr>
      </w:pPr>
    </w:p>
    <w:p w14:paraId="232DA4DF" w14:textId="77777777" w:rsidR="00252087" w:rsidRPr="005A3E1B" w:rsidRDefault="00252087" w:rsidP="00252087">
      <w:pPr>
        <w:numPr>
          <w:ilvl w:val="12"/>
          <w:numId w:val="0"/>
        </w:numPr>
        <w:ind w:right="-2"/>
      </w:pPr>
      <w:r w:rsidRPr="0048409E">
        <w:rPr>
          <w:sz w:val="22"/>
          <w:szCs w:val="22"/>
        </w:rPr>
        <w:t>Išsami informacija apie šį vaistą</w:t>
      </w:r>
      <w:r w:rsidRPr="005A3E1B">
        <w:rPr>
          <w:sz w:val="22"/>
        </w:rPr>
        <w:t xml:space="preserve"> pateikiama Valstybinės vaistų kontrolės tarnybos prie Lietuvos Respublikos sveikatos apsaugos ministerijos </w:t>
      </w:r>
      <w:r w:rsidRPr="0048409E">
        <w:rPr>
          <w:sz w:val="22"/>
          <w:szCs w:val="22"/>
        </w:rPr>
        <w:t>tinklalapyje</w:t>
      </w:r>
      <w:r w:rsidRPr="005A3E1B">
        <w:rPr>
          <w:i/>
          <w:sz w:val="22"/>
        </w:rPr>
        <w:t xml:space="preserve"> </w:t>
      </w:r>
      <w:hyperlink r:id="rId12" w:history="1">
        <w:r w:rsidRPr="0048409E">
          <w:rPr>
            <w:rStyle w:val="Hipersaitas"/>
            <w:sz w:val="22"/>
            <w:szCs w:val="22"/>
          </w:rPr>
          <w:t>http://www.vvkt.lt/</w:t>
        </w:r>
      </w:hyperlink>
      <w:r w:rsidRPr="0048409E">
        <w:rPr>
          <w:sz w:val="22"/>
          <w:szCs w:val="22"/>
        </w:rPr>
        <w:t>.</w:t>
      </w:r>
    </w:p>
    <w:p w14:paraId="291ABFE7" w14:textId="77777777" w:rsidR="00252087" w:rsidRPr="0093534E" w:rsidRDefault="00252087" w:rsidP="00252087">
      <w:pPr>
        <w:tabs>
          <w:tab w:val="left" w:pos="567"/>
        </w:tabs>
        <w:rPr>
          <w:sz w:val="22"/>
          <w:szCs w:val="22"/>
        </w:rPr>
      </w:pPr>
    </w:p>
    <w:p w14:paraId="0240BFF0" w14:textId="77777777" w:rsidR="00252087" w:rsidRPr="0048409E" w:rsidRDefault="00252087" w:rsidP="00252087">
      <w:pPr>
        <w:tabs>
          <w:tab w:val="left" w:pos="567"/>
        </w:tabs>
        <w:rPr>
          <w:sz w:val="22"/>
          <w:szCs w:val="22"/>
        </w:rPr>
      </w:pPr>
      <w:r w:rsidRPr="0093534E">
        <w:rPr>
          <w:sz w:val="22"/>
          <w:szCs w:val="22"/>
        </w:rPr>
        <w:t>----------------------------------------------------------------</w:t>
      </w:r>
      <w:r w:rsidRPr="0048409E">
        <w:rPr>
          <w:sz w:val="22"/>
          <w:szCs w:val="22"/>
        </w:rPr>
        <w:t>-------------------------------------------</w:t>
      </w:r>
    </w:p>
    <w:p w14:paraId="09100473" w14:textId="77777777" w:rsidR="00252087" w:rsidRPr="0048409E" w:rsidRDefault="00252087" w:rsidP="00252087">
      <w:pPr>
        <w:tabs>
          <w:tab w:val="left" w:pos="567"/>
        </w:tabs>
        <w:ind w:left="567" w:hanging="567"/>
        <w:rPr>
          <w:sz w:val="22"/>
          <w:szCs w:val="22"/>
        </w:rPr>
      </w:pPr>
    </w:p>
    <w:p w14:paraId="46877457" w14:textId="77777777" w:rsidR="00252087" w:rsidRPr="0048409E" w:rsidRDefault="00252087" w:rsidP="00252087">
      <w:pPr>
        <w:tabs>
          <w:tab w:val="left" w:pos="567"/>
        </w:tabs>
        <w:ind w:left="567" w:hanging="567"/>
        <w:rPr>
          <w:sz w:val="22"/>
          <w:szCs w:val="22"/>
        </w:rPr>
      </w:pPr>
      <w:r w:rsidRPr="0048409E">
        <w:rPr>
          <w:sz w:val="22"/>
          <w:szCs w:val="22"/>
        </w:rPr>
        <w:t>Toliau pateikta informacija skirta tik sveikatos priežiūros specialistams:</w:t>
      </w:r>
    </w:p>
    <w:p w14:paraId="5586FFCB" w14:textId="77777777" w:rsidR="00252087" w:rsidRPr="0048409E" w:rsidRDefault="00252087" w:rsidP="00252087">
      <w:pPr>
        <w:tabs>
          <w:tab w:val="left" w:pos="567"/>
        </w:tabs>
        <w:ind w:left="567" w:hanging="567"/>
        <w:jc w:val="center"/>
        <w:rPr>
          <w:b/>
          <w:sz w:val="22"/>
          <w:szCs w:val="22"/>
        </w:rPr>
      </w:pPr>
    </w:p>
    <w:p w14:paraId="370FE344" w14:textId="77777777" w:rsidR="00252087" w:rsidRPr="0048409E" w:rsidRDefault="00252087" w:rsidP="00252087">
      <w:pPr>
        <w:tabs>
          <w:tab w:val="left" w:pos="567"/>
        </w:tabs>
        <w:ind w:left="567" w:hanging="567"/>
        <w:jc w:val="center"/>
        <w:rPr>
          <w:b/>
          <w:sz w:val="22"/>
          <w:szCs w:val="22"/>
        </w:rPr>
      </w:pPr>
      <w:proofErr w:type="spellStart"/>
      <w:r w:rsidRPr="0048409E">
        <w:rPr>
          <w:b/>
          <w:sz w:val="22"/>
          <w:szCs w:val="22"/>
        </w:rPr>
        <w:t>Cefepime</w:t>
      </w:r>
      <w:proofErr w:type="spellEnd"/>
      <w:r w:rsidRPr="0048409E">
        <w:rPr>
          <w:b/>
          <w:sz w:val="22"/>
          <w:szCs w:val="22"/>
        </w:rPr>
        <w:t xml:space="preserve"> </w:t>
      </w:r>
      <w:proofErr w:type="spellStart"/>
      <w:r w:rsidRPr="0048409E">
        <w:rPr>
          <w:b/>
          <w:sz w:val="22"/>
          <w:szCs w:val="22"/>
        </w:rPr>
        <w:t>Norameda</w:t>
      </w:r>
      <w:proofErr w:type="spellEnd"/>
      <w:r w:rsidRPr="0048409E">
        <w:rPr>
          <w:b/>
          <w:sz w:val="22"/>
          <w:szCs w:val="22"/>
        </w:rPr>
        <w:t xml:space="preserve"> 1 g milteliai injekciniam ar infuziniam tirpalui</w:t>
      </w:r>
    </w:p>
    <w:p w14:paraId="778E7D58" w14:textId="77777777" w:rsidR="00252087" w:rsidRPr="0048409E" w:rsidRDefault="00252087" w:rsidP="00252087">
      <w:pPr>
        <w:tabs>
          <w:tab w:val="left" w:pos="567"/>
        </w:tabs>
        <w:ind w:left="567" w:hanging="567"/>
        <w:jc w:val="center"/>
        <w:rPr>
          <w:b/>
          <w:sz w:val="22"/>
          <w:szCs w:val="22"/>
        </w:rPr>
      </w:pPr>
    </w:p>
    <w:p w14:paraId="306B8A69" w14:textId="77777777" w:rsidR="00252087" w:rsidRPr="0048409E" w:rsidRDefault="00252087" w:rsidP="00252087">
      <w:pPr>
        <w:tabs>
          <w:tab w:val="left" w:pos="567"/>
        </w:tabs>
        <w:ind w:left="567" w:hanging="567"/>
        <w:jc w:val="center"/>
        <w:rPr>
          <w:b/>
          <w:sz w:val="22"/>
          <w:szCs w:val="22"/>
        </w:rPr>
      </w:pPr>
      <w:r w:rsidRPr="0048409E">
        <w:rPr>
          <w:b/>
          <w:sz w:val="22"/>
          <w:szCs w:val="22"/>
        </w:rPr>
        <w:t xml:space="preserve">Tai yra Preparato charakteristikų santraukos (PCS) ištrauka, kuri padės Jums skirti </w:t>
      </w:r>
      <w:proofErr w:type="spellStart"/>
      <w:r w:rsidRPr="0048409E">
        <w:rPr>
          <w:b/>
          <w:sz w:val="22"/>
          <w:szCs w:val="22"/>
        </w:rPr>
        <w:t>Cefepime</w:t>
      </w:r>
      <w:proofErr w:type="spellEnd"/>
      <w:r w:rsidRPr="0048409E">
        <w:rPr>
          <w:b/>
          <w:sz w:val="22"/>
          <w:szCs w:val="22"/>
        </w:rPr>
        <w:t xml:space="preserve"> </w:t>
      </w:r>
      <w:proofErr w:type="spellStart"/>
      <w:r w:rsidRPr="0048409E">
        <w:rPr>
          <w:b/>
          <w:sz w:val="22"/>
          <w:szCs w:val="22"/>
        </w:rPr>
        <w:t>Norameda</w:t>
      </w:r>
      <w:proofErr w:type="spellEnd"/>
      <w:r w:rsidRPr="0048409E">
        <w:rPr>
          <w:b/>
          <w:sz w:val="22"/>
          <w:szCs w:val="22"/>
        </w:rPr>
        <w:t xml:space="preserve">. Priimdamas sprendimą dėl </w:t>
      </w:r>
      <w:r>
        <w:rPr>
          <w:b/>
          <w:sz w:val="22"/>
          <w:szCs w:val="22"/>
        </w:rPr>
        <w:t xml:space="preserve">vaistinio </w:t>
      </w:r>
      <w:r w:rsidRPr="0048409E">
        <w:rPr>
          <w:b/>
          <w:sz w:val="22"/>
          <w:szCs w:val="22"/>
        </w:rPr>
        <w:t>preparato skyrimo tinkamumo konkrečiam pacientui, specialistas turi būti perskaitęs visą PCS.</w:t>
      </w:r>
    </w:p>
    <w:p w14:paraId="28A9B849" w14:textId="77777777" w:rsidR="00252087" w:rsidRPr="0048409E" w:rsidRDefault="00252087" w:rsidP="00252087">
      <w:pPr>
        <w:tabs>
          <w:tab w:val="left" w:pos="567"/>
        </w:tabs>
        <w:ind w:left="567" w:hanging="567"/>
        <w:jc w:val="center"/>
        <w:rPr>
          <w:b/>
          <w:sz w:val="22"/>
          <w:szCs w:val="22"/>
        </w:rPr>
      </w:pPr>
    </w:p>
    <w:p w14:paraId="120F8FB4" w14:textId="77777777" w:rsidR="00252087" w:rsidRPr="0048409E" w:rsidRDefault="00252087" w:rsidP="00252087">
      <w:pPr>
        <w:tabs>
          <w:tab w:val="left" w:pos="567"/>
        </w:tabs>
        <w:ind w:left="567" w:hanging="567"/>
        <w:rPr>
          <w:b/>
          <w:sz w:val="22"/>
          <w:szCs w:val="22"/>
        </w:rPr>
      </w:pPr>
      <w:r>
        <w:rPr>
          <w:b/>
          <w:sz w:val="22"/>
          <w:szCs w:val="22"/>
        </w:rPr>
        <w:t xml:space="preserve">Vaistinis </w:t>
      </w:r>
      <w:r w:rsidRPr="0048409E">
        <w:rPr>
          <w:b/>
          <w:sz w:val="22"/>
          <w:szCs w:val="22"/>
        </w:rPr>
        <w:t xml:space="preserve">preparatas lėtai leidžiamas ar </w:t>
      </w:r>
      <w:proofErr w:type="spellStart"/>
      <w:r w:rsidRPr="0048409E">
        <w:rPr>
          <w:b/>
          <w:sz w:val="22"/>
          <w:szCs w:val="22"/>
        </w:rPr>
        <w:t>infuzuojamas</w:t>
      </w:r>
      <w:proofErr w:type="spellEnd"/>
      <w:r w:rsidRPr="0048409E">
        <w:rPr>
          <w:b/>
          <w:sz w:val="22"/>
          <w:szCs w:val="22"/>
        </w:rPr>
        <w:t xml:space="preserve"> į veną arba leidžiamas į raumenis.</w:t>
      </w:r>
    </w:p>
    <w:p w14:paraId="7A08B54B" w14:textId="77777777" w:rsidR="00252087" w:rsidRPr="0048409E" w:rsidRDefault="00252087" w:rsidP="00252087">
      <w:pPr>
        <w:tabs>
          <w:tab w:val="left" w:pos="567"/>
        </w:tabs>
        <w:rPr>
          <w:b/>
          <w:sz w:val="22"/>
          <w:szCs w:val="22"/>
        </w:rPr>
      </w:pPr>
    </w:p>
    <w:p w14:paraId="3B1FF455" w14:textId="77777777" w:rsidR="00252087" w:rsidRPr="0048409E" w:rsidRDefault="00252087" w:rsidP="00252087">
      <w:pPr>
        <w:tabs>
          <w:tab w:val="left" w:pos="567"/>
        </w:tabs>
        <w:rPr>
          <w:b/>
          <w:sz w:val="22"/>
          <w:szCs w:val="22"/>
        </w:rPr>
      </w:pPr>
      <w:r w:rsidRPr="0048409E">
        <w:rPr>
          <w:b/>
          <w:sz w:val="22"/>
          <w:szCs w:val="22"/>
        </w:rPr>
        <w:t>NESUDERINAMUMAS SU SKIEDIKLIAIS IR KITAIS VAISTINIAIS PREPARATAIS</w:t>
      </w:r>
    </w:p>
    <w:p w14:paraId="53ED44E8" w14:textId="77777777" w:rsidR="00252087" w:rsidRPr="005A3E1B" w:rsidRDefault="00252087" w:rsidP="00252087">
      <w:pPr>
        <w:pStyle w:val="BTEMEASMCA"/>
        <w:rPr>
          <w:rFonts w:ascii="Times New Roman" w:hAnsi="Times New Roman"/>
        </w:rPr>
      </w:pPr>
    </w:p>
    <w:p w14:paraId="507964ED" w14:textId="77777777" w:rsidR="00252087" w:rsidRPr="0048409E" w:rsidRDefault="00252087" w:rsidP="00252087">
      <w:pPr>
        <w:pStyle w:val="Pagrindinistekstas"/>
        <w:tabs>
          <w:tab w:val="left" w:pos="567"/>
        </w:tabs>
        <w:spacing w:before="0" w:line="240" w:lineRule="auto"/>
        <w:jc w:val="left"/>
        <w:rPr>
          <w:sz w:val="22"/>
          <w:szCs w:val="22"/>
        </w:rPr>
      </w:pPr>
      <w:proofErr w:type="spellStart"/>
      <w:r w:rsidRPr="0093534E">
        <w:rPr>
          <w:sz w:val="22"/>
          <w:szCs w:val="22"/>
        </w:rPr>
        <w:t>Cefepime</w:t>
      </w:r>
      <w:proofErr w:type="spellEnd"/>
      <w:r w:rsidRPr="0093534E">
        <w:rPr>
          <w:sz w:val="22"/>
          <w:szCs w:val="22"/>
        </w:rPr>
        <w:t xml:space="preserve"> </w:t>
      </w:r>
      <w:proofErr w:type="spellStart"/>
      <w:r w:rsidRPr="0093534E">
        <w:rPr>
          <w:sz w:val="22"/>
          <w:szCs w:val="22"/>
        </w:rPr>
        <w:t>Norameda</w:t>
      </w:r>
      <w:proofErr w:type="spellEnd"/>
      <w:r w:rsidRPr="0093534E">
        <w:rPr>
          <w:sz w:val="22"/>
          <w:szCs w:val="22"/>
        </w:rPr>
        <w:t xml:space="preserve"> tirpalų dėl fizikinio ar cheminio nesuderinamumo </w:t>
      </w:r>
      <w:r w:rsidRPr="0048409E">
        <w:rPr>
          <w:b/>
          <w:sz w:val="22"/>
          <w:szCs w:val="22"/>
        </w:rPr>
        <w:t>negalima</w:t>
      </w:r>
      <w:r w:rsidRPr="0048409E">
        <w:rPr>
          <w:sz w:val="22"/>
          <w:szCs w:val="22"/>
        </w:rPr>
        <w:t xml:space="preserve"> maišyti su šiais antibiotikais: </w:t>
      </w:r>
      <w:proofErr w:type="spellStart"/>
      <w:r w:rsidRPr="0048409E">
        <w:rPr>
          <w:sz w:val="22"/>
          <w:szCs w:val="22"/>
        </w:rPr>
        <w:t>metronidazolu</w:t>
      </w:r>
      <w:proofErr w:type="spellEnd"/>
      <w:r w:rsidRPr="0048409E">
        <w:rPr>
          <w:sz w:val="22"/>
          <w:szCs w:val="22"/>
        </w:rPr>
        <w:t xml:space="preserve">, </w:t>
      </w:r>
      <w:proofErr w:type="spellStart"/>
      <w:r w:rsidRPr="0048409E">
        <w:rPr>
          <w:sz w:val="22"/>
          <w:szCs w:val="22"/>
        </w:rPr>
        <w:t>vankomicinu</w:t>
      </w:r>
      <w:proofErr w:type="spellEnd"/>
      <w:r w:rsidRPr="0048409E">
        <w:rPr>
          <w:sz w:val="22"/>
          <w:szCs w:val="22"/>
        </w:rPr>
        <w:t xml:space="preserve">, </w:t>
      </w:r>
      <w:proofErr w:type="spellStart"/>
      <w:r w:rsidRPr="0048409E">
        <w:rPr>
          <w:sz w:val="22"/>
          <w:szCs w:val="22"/>
        </w:rPr>
        <w:t>gentamicinu</w:t>
      </w:r>
      <w:proofErr w:type="spellEnd"/>
      <w:r w:rsidRPr="0048409E">
        <w:rPr>
          <w:sz w:val="22"/>
          <w:szCs w:val="22"/>
        </w:rPr>
        <w:t xml:space="preserve">, </w:t>
      </w:r>
      <w:proofErr w:type="spellStart"/>
      <w:r w:rsidRPr="0048409E">
        <w:rPr>
          <w:sz w:val="22"/>
          <w:szCs w:val="22"/>
        </w:rPr>
        <w:t>tobramicino</w:t>
      </w:r>
      <w:proofErr w:type="spellEnd"/>
      <w:r w:rsidRPr="0048409E">
        <w:rPr>
          <w:sz w:val="22"/>
          <w:szCs w:val="22"/>
        </w:rPr>
        <w:t xml:space="preserve"> sulfatu ir </w:t>
      </w:r>
      <w:proofErr w:type="spellStart"/>
      <w:r w:rsidRPr="0048409E">
        <w:rPr>
          <w:sz w:val="22"/>
          <w:szCs w:val="22"/>
        </w:rPr>
        <w:t>netilmicino</w:t>
      </w:r>
      <w:proofErr w:type="spellEnd"/>
      <w:r w:rsidRPr="0048409E">
        <w:rPr>
          <w:sz w:val="22"/>
          <w:szCs w:val="22"/>
        </w:rPr>
        <w:t xml:space="preserve"> sulfatu. Jei kombinuotasis gydymas būtinas, tokius </w:t>
      </w:r>
      <w:r>
        <w:rPr>
          <w:sz w:val="22"/>
          <w:szCs w:val="22"/>
        </w:rPr>
        <w:t xml:space="preserve">vaistinius </w:t>
      </w:r>
      <w:r w:rsidRPr="0048409E">
        <w:rPr>
          <w:sz w:val="22"/>
          <w:szCs w:val="22"/>
        </w:rPr>
        <w:t>preparatus reikia leisti atskirai.</w:t>
      </w:r>
    </w:p>
    <w:p w14:paraId="5C21C079" w14:textId="77777777" w:rsidR="00252087" w:rsidRPr="005A3E1B" w:rsidRDefault="00252087" w:rsidP="00252087">
      <w:pPr>
        <w:pStyle w:val="BTEMEASMCA"/>
        <w:rPr>
          <w:rFonts w:ascii="Times New Roman" w:hAnsi="Times New Roman"/>
        </w:rPr>
      </w:pPr>
    </w:p>
    <w:p w14:paraId="15E1BCC6" w14:textId="77777777" w:rsidR="00252087" w:rsidRPr="0048409E" w:rsidRDefault="00252087" w:rsidP="00252087">
      <w:pPr>
        <w:rPr>
          <w:b/>
          <w:sz w:val="22"/>
          <w:szCs w:val="22"/>
        </w:rPr>
      </w:pPr>
      <w:r w:rsidRPr="0093534E">
        <w:rPr>
          <w:b/>
          <w:sz w:val="22"/>
          <w:szCs w:val="22"/>
        </w:rPr>
        <w:t>INS</w:t>
      </w:r>
      <w:r w:rsidRPr="0048409E">
        <w:rPr>
          <w:b/>
          <w:sz w:val="22"/>
          <w:szCs w:val="22"/>
        </w:rPr>
        <w:t>TRUKCIJOS</w:t>
      </w:r>
      <w:r>
        <w:rPr>
          <w:b/>
          <w:sz w:val="22"/>
          <w:szCs w:val="22"/>
        </w:rPr>
        <w:t xml:space="preserve"> VAISTINIO</w:t>
      </w:r>
      <w:r w:rsidRPr="0048409E">
        <w:rPr>
          <w:b/>
          <w:sz w:val="22"/>
          <w:szCs w:val="22"/>
        </w:rPr>
        <w:t xml:space="preserve"> PREPARATO RUOŠIM</w:t>
      </w:r>
      <w:r>
        <w:rPr>
          <w:b/>
          <w:sz w:val="22"/>
          <w:szCs w:val="22"/>
        </w:rPr>
        <w:t>UI, VARTOJIMUI</w:t>
      </w:r>
      <w:r w:rsidRPr="0048409E">
        <w:rPr>
          <w:b/>
          <w:sz w:val="22"/>
          <w:szCs w:val="22"/>
        </w:rPr>
        <w:t xml:space="preserve"> IR ATLIEKŲ TVARKYM</w:t>
      </w:r>
      <w:r>
        <w:rPr>
          <w:b/>
          <w:sz w:val="22"/>
          <w:szCs w:val="22"/>
        </w:rPr>
        <w:t>UI</w:t>
      </w:r>
    </w:p>
    <w:p w14:paraId="1013B11A" w14:textId="77777777" w:rsidR="00252087" w:rsidRPr="0048409E" w:rsidRDefault="00252087" w:rsidP="00252087">
      <w:pPr>
        <w:rPr>
          <w:sz w:val="22"/>
          <w:szCs w:val="22"/>
        </w:rPr>
      </w:pPr>
    </w:p>
    <w:p w14:paraId="5E7DFC9F" w14:textId="77777777" w:rsidR="00252087" w:rsidRPr="0048409E" w:rsidRDefault="00252087" w:rsidP="00252087">
      <w:pPr>
        <w:rPr>
          <w:sz w:val="22"/>
          <w:szCs w:val="22"/>
        </w:rPr>
      </w:pPr>
      <w:r w:rsidRPr="0048409E">
        <w:rPr>
          <w:sz w:val="22"/>
          <w:szCs w:val="22"/>
        </w:rPr>
        <w:t xml:space="preserve">Tirpalą reikia ruošti </w:t>
      </w:r>
      <w:proofErr w:type="spellStart"/>
      <w:r w:rsidRPr="0048409E">
        <w:rPr>
          <w:sz w:val="22"/>
          <w:szCs w:val="22"/>
        </w:rPr>
        <w:t>aseptinėmis</w:t>
      </w:r>
      <w:proofErr w:type="spellEnd"/>
      <w:r w:rsidRPr="0048409E">
        <w:rPr>
          <w:sz w:val="22"/>
          <w:szCs w:val="22"/>
        </w:rPr>
        <w:t xml:space="preserve"> sąlygomis. Paruoštą tirpalą būtina vartoti nedelsiant.</w:t>
      </w:r>
    </w:p>
    <w:p w14:paraId="22515939" w14:textId="77777777" w:rsidR="00252087" w:rsidRPr="005A3E1B" w:rsidRDefault="00252087" w:rsidP="00252087">
      <w:pPr>
        <w:pStyle w:val="BTEMEASMCA"/>
        <w:rPr>
          <w:rFonts w:ascii="Times New Roman" w:hAnsi="Times New Roman"/>
        </w:rPr>
      </w:pPr>
    </w:p>
    <w:p w14:paraId="25D8A40B"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Nustatyta, kad cheminiu ir fizikiniu požiūriu </w:t>
      </w:r>
      <w:r>
        <w:rPr>
          <w:rFonts w:ascii="Times New Roman" w:hAnsi="Times New Roman"/>
        </w:rPr>
        <w:t xml:space="preserve">vaistinis </w:t>
      </w:r>
      <w:r w:rsidRPr="005A3E1B">
        <w:rPr>
          <w:rFonts w:ascii="Times New Roman" w:hAnsi="Times New Roman"/>
        </w:rPr>
        <w:t>preparatas išlieka stabilus ne ilgiau kaip 12 val., jei jis laikomas 20 °C – 25°C temperatūroje, ir ne ilgiau kaip 24 val., jei laikomas 2°C – 8 °C temperatūroje.</w:t>
      </w:r>
    </w:p>
    <w:p w14:paraId="031A06A7" w14:textId="77777777" w:rsidR="00252087" w:rsidRPr="005A3E1B" w:rsidRDefault="00252087" w:rsidP="00252087">
      <w:pPr>
        <w:pStyle w:val="BTEMEASMCA"/>
        <w:rPr>
          <w:rFonts w:ascii="Times New Roman" w:hAnsi="Times New Roman"/>
        </w:rPr>
      </w:pPr>
    </w:p>
    <w:p w14:paraId="187DE12E" w14:textId="77777777" w:rsidR="00252087" w:rsidRPr="005A3E1B" w:rsidRDefault="00252087" w:rsidP="00252087">
      <w:pPr>
        <w:pStyle w:val="BTEMEASMCA"/>
        <w:rPr>
          <w:rFonts w:ascii="Times New Roman" w:hAnsi="Times New Roman"/>
        </w:rPr>
      </w:pPr>
      <w:r w:rsidRPr="005A3E1B">
        <w:rPr>
          <w:rFonts w:ascii="Times New Roman" w:hAnsi="Times New Roman"/>
        </w:rPr>
        <w:t xml:space="preserve">Mikrobiologiniu požiūriu </w:t>
      </w:r>
      <w:r>
        <w:rPr>
          <w:rFonts w:ascii="Times New Roman" w:hAnsi="Times New Roman"/>
        </w:rPr>
        <w:t xml:space="preserve">vaistinį </w:t>
      </w:r>
      <w:r w:rsidRPr="005A3E1B">
        <w:rPr>
          <w:rFonts w:ascii="Times New Roman" w:hAnsi="Times New Roman"/>
        </w:rPr>
        <w:t xml:space="preserve">preparatą būtina vartoti nedelsiant, nebent </w:t>
      </w:r>
      <w:proofErr w:type="spellStart"/>
      <w:r w:rsidRPr="005A3E1B">
        <w:rPr>
          <w:rFonts w:ascii="Times New Roman" w:hAnsi="Times New Roman"/>
        </w:rPr>
        <w:t>talpyklė</w:t>
      </w:r>
      <w:proofErr w:type="spellEnd"/>
      <w:r w:rsidRPr="005A3E1B">
        <w:rPr>
          <w:rFonts w:ascii="Times New Roman" w:hAnsi="Times New Roman"/>
        </w:rPr>
        <w:t xml:space="preserve"> atidaroma ir </w:t>
      </w:r>
      <w:r>
        <w:rPr>
          <w:rFonts w:ascii="Times New Roman" w:hAnsi="Times New Roman"/>
        </w:rPr>
        <w:t xml:space="preserve">vaistinis </w:t>
      </w:r>
      <w:r w:rsidRPr="005A3E1B">
        <w:rPr>
          <w:rFonts w:ascii="Times New Roman" w:hAnsi="Times New Roman"/>
        </w:rPr>
        <w:t xml:space="preserve">preparatas skiedžiamas taip, kad mikrobinė </w:t>
      </w:r>
      <w:proofErr w:type="spellStart"/>
      <w:r w:rsidRPr="005A3E1B">
        <w:rPr>
          <w:rFonts w:ascii="Times New Roman" w:hAnsi="Times New Roman"/>
        </w:rPr>
        <w:t>kontaminacija</w:t>
      </w:r>
      <w:proofErr w:type="spellEnd"/>
      <w:r w:rsidRPr="005A3E1B">
        <w:rPr>
          <w:rFonts w:ascii="Times New Roman" w:hAnsi="Times New Roman"/>
        </w:rPr>
        <w:t xml:space="preserve"> yra neįmanoma. Atidarius </w:t>
      </w:r>
      <w:proofErr w:type="spellStart"/>
      <w:r w:rsidRPr="005A3E1B">
        <w:rPr>
          <w:rFonts w:ascii="Times New Roman" w:hAnsi="Times New Roman"/>
        </w:rPr>
        <w:t>talpyklę</w:t>
      </w:r>
      <w:proofErr w:type="spellEnd"/>
      <w:r w:rsidRPr="005A3E1B">
        <w:rPr>
          <w:rFonts w:ascii="Times New Roman" w:hAnsi="Times New Roman"/>
        </w:rPr>
        <w:t xml:space="preserve">, </w:t>
      </w:r>
      <w:r>
        <w:rPr>
          <w:rFonts w:ascii="Times New Roman" w:hAnsi="Times New Roman"/>
        </w:rPr>
        <w:t xml:space="preserve">vaistinį </w:t>
      </w:r>
      <w:r w:rsidRPr="005A3E1B">
        <w:rPr>
          <w:rFonts w:ascii="Times New Roman" w:hAnsi="Times New Roman"/>
        </w:rPr>
        <w:t>preparatą galima laikyti ne ilgiau kaip 24 val. 2°C – 8 °C temperatūroje. Už kitokį laikymo laiką ar kitokias laikymo sąlygas atsako vartotojas.</w:t>
      </w:r>
    </w:p>
    <w:p w14:paraId="30345125" w14:textId="77777777" w:rsidR="00252087" w:rsidRPr="005A3E1B" w:rsidRDefault="00252087" w:rsidP="00252087">
      <w:pPr>
        <w:pStyle w:val="BTEMEASMCA"/>
        <w:rPr>
          <w:rFonts w:ascii="Times New Roman" w:hAnsi="Times New Roman"/>
        </w:rPr>
      </w:pPr>
    </w:p>
    <w:p w14:paraId="6219C218" w14:textId="77777777" w:rsidR="00252087" w:rsidRPr="005A3E1B" w:rsidRDefault="00252087" w:rsidP="00252087">
      <w:pPr>
        <w:pStyle w:val="BTEMEASMCA"/>
        <w:rPr>
          <w:rFonts w:ascii="Times New Roman" w:hAnsi="Times New Roman"/>
        </w:rPr>
      </w:pPr>
      <w:r w:rsidRPr="005A3E1B">
        <w:rPr>
          <w:rFonts w:ascii="Times New Roman" w:hAnsi="Times New Roman"/>
        </w:rPr>
        <w:t>Prieš vartojimą flakoną reikia apžiūrėti. Galima vartoti tik tirpalą, kuriame nėra dalelių.</w:t>
      </w:r>
    </w:p>
    <w:p w14:paraId="113801C4" w14:textId="77777777" w:rsidR="00252087" w:rsidRPr="005A3E1B" w:rsidRDefault="00252087" w:rsidP="00252087">
      <w:pPr>
        <w:pStyle w:val="BTEMEASMCA"/>
        <w:rPr>
          <w:rFonts w:ascii="Times New Roman" w:hAnsi="Times New Roman"/>
        </w:rPr>
      </w:pPr>
    </w:p>
    <w:p w14:paraId="2CA87706" w14:textId="77777777" w:rsidR="00252087" w:rsidRPr="005A3E1B" w:rsidRDefault="00252087" w:rsidP="00252087">
      <w:pPr>
        <w:pStyle w:val="BTEMEASMCA"/>
        <w:rPr>
          <w:rFonts w:ascii="Times New Roman" w:hAnsi="Times New Roman"/>
        </w:rPr>
      </w:pPr>
      <w:r w:rsidRPr="005A3E1B">
        <w:rPr>
          <w:rFonts w:ascii="Times New Roman" w:hAnsi="Times New Roman"/>
        </w:rPr>
        <w:t>Vartoti tik skaidrų tirpalą.</w:t>
      </w:r>
    </w:p>
    <w:p w14:paraId="55EAEB35" w14:textId="77777777" w:rsidR="00252087" w:rsidRPr="005A3E1B" w:rsidRDefault="00252087" w:rsidP="00252087">
      <w:pPr>
        <w:pStyle w:val="BTEMEASMCA"/>
        <w:rPr>
          <w:rFonts w:ascii="Times New Roman" w:hAnsi="Times New Roman"/>
        </w:rPr>
      </w:pPr>
    </w:p>
    <w:p w14:paraId="304E3BC7" w14:textId="77777777" w:rsidR="00252087" w:rsidRPr="005A3E1B" w:rsidRDefault="00252087" w:rsidP="00252087">
      <w:pPr>
        <w:pStyle w:val="BTEMEASMCA"/>
        <w:rPr>
          <w:rFonts w:ascii="Times New Roman" w:hAnsi="Times New Roman"/>
        </w:rPr>
      </w:pPr>
      <w:proofErr w:type="spellStart"/>
      <w:r w:rsidRPr="005A3E1B">
        <w:rPr>
          <w:rFonts w:ascii="Times New Roman" w:hAnsi="Times New Roman"/>
        </w:rPr>
        <w:t>Cefepimo</w:t>
      </w:r>
      <w:proofErr w:type="spellEnd"/>
      <w:r w:rsidRPr="005A3E1B">
        <w:rPr>
          <w:rFonts w:ascii="Times New Roman" w:hAnsi="Times New Roman"/>
        </w:rPr>
        <w:t xml:space="preserve">, kaip ir kitų </w:t>
      </w:r>
      <w:proofErr w:type="spellStart"/>
      <w:r w:rsidRPr="005A3E1B">
        <w:rPr>
          <w:rFonts w:ascii="Times New Roman" w:hAnsi="Times New Roman"/>
        </w:rPr>
        <w:t>cefalosporinų</w:t>
      </w:r>
      <w:proofErr w:type="spellEnd"/>
      <w:r w:rsidRPr="005A3E1B">
        <w:rPr>
          <w:rFonts w:ascii="Times New Roman" w:hAnsi="Times New Roman"/>
        </w:rPr>
        <w:t xml:space="preserve">, tirpalas gali tapti gelsvas arba gintaro spalvos, tai priklauso nuo laikymo sąlygų. Tai </w:t>
      </w:r>
      <w:r>
        <w:rPr>
          <w:rFonts w:ascii="Times New Roman" w:hAnsi="Times New Roman"/>
        </w:rPr>
        <w:t xml:space="preserve">vaistinio </w:t>
      </w:r>
      <w:r w:rsidRPr="005A3E1B">
        <w:rPr>
          <w:rFonts w:ascii="Times New Roman" w:hAnsi="Times New Roman"/>
        </w:rPr>
        <w:t>preparato veiksmingumo nesumažina.</w:t>
      </w:r>
    </w:p>
    <w:p w14:paraId="44580DDF" w14:textId="77777777" w:rsidR="00252087" w:rsidRPr="0093534E" w:rsidRDefault="00252087" w:rsidP="00252087">
      <w:pPr>
        <w:tabs>
          <w:tab w:val="left" w:pos="567"/>
        </w:tabs>
        <w:rPr>
          <w:sz w:val="22"/>
          <w:szCs w:val="22"/>
        </w:rPr>
      </w:pPr>
    </w:p>
    <w:p w14:paraId="0118EFEB" w14:textId="77777777" w:rsidR="00252087" w:rsidRPr="0093534E" w:rsidRDefault="00252087" w:rsidP="00252087">
      <w:pPr>
        <w:tabs>
          <w:tab w:val="left" w:pos="567"/>
        </w:tabs>
        <w:rPr>
          <w:sz w:val="22"/>
          <w:szCs w:val="22"/>
        </w:rPr>
      </w:pPr>
      <w:r w:rsidRPr="0093534E">
        <w:rPr>
          <w:sz w:val="22"/>
          <w:szCs w:val="22"/>
        </w:rPr>
        <w:t xml:space="preserve">Nesuvartotą </w:t>
      </w:r>
      <w:r>
        <w:rPr>
          <w:sz w:val="22"/>
          <w:szCs w:val="22"/>
        </w:rPr>
        <w:t xml:space="preserve">vaistinį </w:t>
      </w:r>
      <w:r w:rsidRPr="0093534E">
        <w:rPr>
          <w:sz w:val="22"/>
          <w:szCs w:val="22"/>
        </w:rPr>
        <w:t>preparatą ar atliekas reikia tvarkyti laikantis vietinių reikalavimų.</w:t>
      </w:r>
    </w:p>
    <w:p w14:paraId="34B8BDEC" w14:textId="77777777" w:rsidR="00252087" w:rsidRPr="005A3E1B" w:rsidRDefault="00252087" w:rsidP="00252087">
      <w:pPr>
        <w:pStyle w:val="BTEMEASMCA"/>
        <w:rPr>
          <w:rFonts w:ascii="Times New Roman" w:hAnsi="Times New Roman"/>
        </w:rPr>
      </w:pPr>
    </w:p>
    <w:p w14:paraId="2E5ADF61" w14:textId="77777777" w:rsidR="00252087" w:rsidRPr="00D7174C" w:rsidRDefault="00252087" w:rsidP="00252087">
      <w:pPr>
        <w:pStyle w:val="BTEMEASMCA"/>
        <w:rPr>
          <w:rFonts w:ascii="Times New Roman" w:hAnsi="Times New Roman"/>
          <w:b/>
        </w:rPr>
      </w:pPr>
      <w:r w:rsidRPr="00D7174C">
        <w:rPr>
          <w:rFonts w:ascii="Times New Roman" w:hAnsi="Times New Roman"/>
          <w:b/>
        </w:rPr>
        <w:t>Vartojimo metodas</w:t>
      </w:r>
    </w:p>
    <w:p w14:paraId="6F3846A4" w14:textId="77777777" w:rsidR="00252087" w:rsidRPr="005A3E1B" w:rsidRDefault="00252087" w:rsidP="00252087">
      <w:pPr>
        <w:pStyle w:val="BTEMEASMCA"/>
        <w:rPr>
          <w:rFonts w:ascii="Times New Roman" w:hAnsi="Times New Roman"/>
        </w:rPr>
      </w:pPr>
    </w:p>
    <w:p w14:paraId="5CFB0530" w14:textId="77777777" w:rsidR="00252087" w:rsidRPr="0093534E" w:rsidRDefault="00252087" w:rsidP="00252087">
      <w:pPr>
        <w:tabs>
          <w:tab w:val="left" w:pos="567"/>
        </w:tabs>
        <w:rPr>
          <w:sz w:val="22"/>
          <w:szCs w:val="22"/>
        </w:rPr>
      </w:pPr>
      <w:r w:rsidRPr="0093534E">
        <w:rPr>
          <w:i/>
          <w:sz w:val="22"/>
          <w:szCs w:val="22"/>
        </w:rPr>
        <w:t>Vartojimas į veną</w:t>
      </w:r>
    </w:p>
    <w:p w14:paraId="2502F18F" w14:textId="77777777" w:rsidR="00252087" w:rsidRPr="0048409E" w:rsidRDefault="00252087" w:rsidP="00252087">
      <w:pPr>
        <w:tabs>
          <w:tab w:val="left" w:pos="567"/>
        </w:tabs>
        <w:rPr>
          <w:sz w:val="22"/>
          <w:szCs w:val="22"/>
        </w:rPr>
      </w:pPr>
    </w:p>
    <w:p w14:paraId="7CF9BCBC" w14:textId="77777777" w:rsidR="00252087" w:rsidRPr="0048409E" w:rsidRDefault="00252087" w:rsidP="00252087">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r>
        <w:rPr>
          <w:sz w:val="22"/>
          <w:szCs w:val="22"/>
        </w:rPr>
        <w:t>leidžiama</w:t>
      </w:r>
      <w:r w:rsidRPr="0048409E">
        <w:rPr>
          <w:sz w:val="22"/>
          <w:szCs w:val="22"/>
        </w:rPr>
        <w:t xml:space="preserve"> į veną, flakono turinys ištirpinamas 5</w:t>
      </w:r>
      <w:r w:rsidRPr="0048409E">
        <w:rPr>
          <w:sz w:val="22"/>
          <w:szCs w:val="22"/>
        </w:rPr>
        <w:noBreakHyphen/>
        <w:t>10 ml injekcinio vandens, 5% gliukozės injekcinio tirpalo arba 0,9% natrio chlorido injekcinio tirpalo, kaip nurodyta toliau esančioje lentelėje. Paruoštas tirpalas lėtai per 3</w:t>
      </w:r>
      <w:r w:rsidRPr="0048409E">
        <w:rPr>
          <w:sz w:val="22"/>
          <w:szCs w:val="22"/>
        </w:rPr>
        <w:noBreakHyphen/>
        <w:t xml:space="preserve">5 min. </w:t>
      </w:r>
      <w:r>
        <w:rPr>
          <w:sz w:val="22"/>
          <w:szCs w:val="22"/>
        </w:rPr>
        <w:t>suleidžiamas</w:t>
      </w:r>
      <w:r w:rsidRPr="0048409E">
        <w:rPr>
          <w:sz w:val="22"/>
          <w:szCs w:val="22"/>
        </w:rPr>
        <w:t xml:space="preserve"> tiesiai į veną arba į infuzijos sistemos, kuria </w:t>
      </w:r>
      <w:proofErr w:type="spellStart"/>
      <w:r w:rsidRPr="0048409E">
        <w:rPr>
          <w:sz w:val="22"/>
          <w:szCs w:val="22"/>
        </w:rPr>
        <w:t>infuzuojamas</w:t>
      </w:r>
      <w:proofErr w:type="spellEnd"/>
      <w:r w:rsidRPr="0048409E">
        <w:rPr>
          <w:sz w:val="22"/>
          <w:szCs w:val="22"/>
        </w:rPr>
        <w:t xml:space="preserve"> suderinamas intraveninis tirpalas, kaniulę.</w:t>
      </w:r>
    </w:p>
    <w:p w14:paraId="13CA6492" w14:textId="77777777" w:rsidR="00252087" w:rsidRPr="0048409E" w:rsidRDefault="00252087" w:rsidP="00252087">
      <w:pPr>
        <w:tabs>
          <w:tab w:val="left" w:pos="567"/>
        </w:tabs>
        <w:rPr>
          <w:sz w:val="22"/>
          <w:szCs w:val="22"/>
        </w:rPr>
      </w:pPr>
    </w:p>
    <w:p w14:paraId="5680FAA5" w14:textId="77777777" w:rsidR="00252087" w:rsidRPr="0048409E" w:rsidRDefault="00252087" w:rsidP="00252087">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proofErr w:type="spellStart"/>
      <w:r w:rsidRPr="0048409E">
        <w:rPr>
          <w:sz w:val="22"/>
          <w:szCs w:val="22"/>
        </w:rPr>
        <w:t>infuzuojama</w:t>
      </w:r>
      <w:proofErr w:type="spellEnd"/>
      <w:r w:rsidRPr="0048409E">
        <w:rPr>
          <w:sz w:val="22"/>
          <w:szCs w:val="22"/>
        </w:rPr>
        <w:t xml:space="preserve"> į veną, milteliai ištirpinami taip, kaip ruošiant </w:t>
      </w:r>
      <w:r>
        <w:rPr>
          <w:sz w:val="22"/>
          <w:szCs w:val="22"/>
        </w:rPr>
        <w:t xml:space="preserve">vaistinį </w:t>
      </w:r>
      <w:r w:rsidRPr="0048409E">
        <w:rPr>
          <w:sz w:val="22"/>
          <w:szCs w:val="22"/>
        </w:rPr>
        <w:t xml:space="preserve">preparatą tiesioginei injekcijai į veną. Reikiamas kiekis paruošto tirpalo suleidžiamas į intraveninės infuzijos </w:t>
      </w:r>
      <w:proofErr w:type="spellStart"/>
      <w:r w:rsidRPr="0048409E">
        <w:rPr>
          <w:sz w:val="22"/>
          <w:szCs w:val="22"/>
        </w:rPr>
        <w:t>talpyklę</w:t>
      </w:r>
      <w:proofErr w:type="spellEnd"/>
      <w:r w:rsidRPr="0048409E">
        <w:rPr>
          <w:sz w:val="22"/>
          <w:szCs w:val="22"/>
        </w:rPr>
        <w:t>, kurioje yra suderinamo intraveninio tirpalo.</w:t>
      </w:r>
    </w:p>
    <w:p w14:paraId="2D1C8254" w14:textId="77777777" w:rsidR="00252087" w:rsidRPr="0048409E" w:rsidRDefault="00252087" w:rsidP="00252087">
      <w:pPr>
        <w:pStyle w:val="Pagrindinistekstas"/>
        <w:tabs>
          <w:tab w:val="left" w:pos="567"/>
        </w:tabs>
        <w:spacing w:before="0" w:line="240" w:lineRule="auto"/>
        <w:jc w:val="left"/>
        <w:rPr>
          <w:sz w:val="22"/>
          <w:szCs w:val="22"/>
        </w:rPr>
      </w:pPr>
    </w:p>
    <w:p w14:paraId="39C0AA0E" w14:textId="77777777" w:rsidR="00252087" w:rsidRPr="0048409E" w:rsidRDefault="00252087" w:rsidP="00252087">
      <w:pPr>
        <w:pStyle w:val="Pagrindinistekstas"/>
        <w:tabs>
          <w:tab w:val="left" w:pos="567"/>
        </w:tabs>
        <w:spacing w:before="0" w:line="240" w:lineRule="auto"/>
        <w:jc w:val="left"/>
        <w:rPr>
          <w:sz w:val="22"/>
          <w:szCs w:val="22"/>
        </w:rPr>
      </w:pPr>
      <w:r w:rsidRPr="0048409E">
        <w:rPr>
          <w:sz w:val="22"/>
          <w:szCs w:val="22"/>
        </w:rPr>
        <w:t xml:space="preserve">Ištirpintas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yra suderinamas su šiais infuziniais tirpalais: steriliu injekciniu vandeniu, 0,9% natrio chlorido injekciniu tirpalu, 5% gliukozės injekciniu tirpalu, 10% gliukozės</w:t>
      </w:r>
      <w:r w:rsidRPr="0048409E" w:rsidDel="006D164E">
        <w:rPr>
          <w:sz w:val="22"/>
          <w:szCs w:val="22"/>
        </w:rPr>
        <w:t xml:space="preserve"> </w:t>
      </w:r>
      <w:r w:rsidRPr="0048409E">
        <w:rPr>
          <w:sz w:val="22"/>
          <w:szCs w:val="22"/>
        </w:rPr>
        <w:t xml:space="preserve">injekciniu tirpalu, M/6 natrio laktato injekciniu tirpalu, 5% gliukozės ir 0,9% natrio chlorido injekciniu tirpalu, </w:t>
      </w:r>
      <w:proofErr w:type="spellStart"/>
      <w:r w:rsidRPr="0048409E">
        <w:rPr>
          <w:sz w:val="22"/>
          <w:szCs w:val="22"/>
        </w:rPr>
        <w:t>Ringerio</w:t>
      </w:r>
      <w:proofErr w:type="spellEnd"/>
      <w:r w:rsidRPr="0048409E">
        <w:rPr>
          <w:sz w:val="22"/>
          <w:szCs w:val="22"/>
        </w:rPr>
        <w:t xml:space="preserve"> laktato ir 5% gliukozės injekciniu tirpalu bei </w:t>
      </w:r>
      <w:proofErr w:type="spellStart"/>
      <w:r w:rsidRPr="0048409E">
        <w:rPr>
          <w:sz w:val="22"/>
          <w:szCs w:val="22"/>
        </w:rPr>
        <w:t>Ringerio</w:t>
      </w:r>
      <w:proofErr w:type="spellEnd"/>
      <w:r w:rsidRPr="0048409E">
        <w:rPr>
          <w:sz w:val="22"/>
          <w:szCs w:val="22"/>
        </w:rPr>
        <w:t xml:space="preserve"> laktato injekciniu tirpalu. Ištirpintą </w:t>
      </w:r>
      <w:r>
        <w:rPr>
          <w:sz w:val="22"/>
          <w:szCs w:val="22"/>
        </w:rPr>
        <w:t xml:space="preserve">vaistinį </w:t>
      </w:r>
      <w:r w:rsidRPr="0048409E">
        <w:rPr>
          <w:sz w:val="22"/>
          <w:szCs w:val="22"/>
        </w:rPr>
        <w:t>preparatą po sumaišymo su suderinamu infuziniu tirpalu 20 ºC – 26 ºC temperatūroje negalima laikyti ilgiau kaip 1 valandą.</w:t>
      </w:r>
    </w:p>
    <w:p w14:paraId="2F48B740" w14:textId="77777777" w:rsidR="00252087" w:rsidRPr="0048409E" w:rsidRDefault="00252087" w:rsidP="00252087">
      <w:pPr>
        <w:pStyle w:val="Pagrindinistekstas"/>
        <w:tabs>
          <w:tab w:val="left" w:pos="567"/>
        </w:tabs>
        <w:spacing w:before="0" w:line="240" w:lineRule="auto"/>
        <w:jc w:val="left"/>
        <w:rPr>
          <w:sz w:val="22"/>
          <w:szCs w:val="22"/>
        </w:rPr>
      </w:pPr>
    </w:p>
    <w:p w14:paraId="13AAD5C3" w14:textId="77777777" w:rsidR="00252087" w:rsidRPr="0048409E" w:rsidRDefault="00252087" w:rsidP="00252087">
      <w:pPr>
        <w:tabs>
          <w:tab w:val="left" w:pos="567"/>
        </w:tabs>
        <w:rPr>
          <w:i/>
          <w:sz w:val="22"/>
          <w:szCs w:val="22"/>
        </w:rPr>
      </w:pPr>
      <w:r w:rsidRPr="0048409E">
        <w:rPr>
          <w:i/>
          <w:sz w:val="22"/>
          <w:szCs w:val="22"/>
        </w:rPr>
        <w:t>Vartojimas į raumenis</w:t>
      </w:r>
    </w:p>
    <w:p w14:paraId="1BD76692" w14:textId="77777777" w:rsidR="00252087" w:rsidRPr="0048409E" w:rsidRDefault="00252087" w:rsidP="00252087">
      <w:pPr>
        <w:pStyle w:val="Pagrindinistekstas"/>
        <w:tabs>
          <w:tab w:val="left" w:pos="567"/>
        </w:tabs>
        <w:spacing w:before="0" w:line="240" w:lineRule="auto"/>
        <w:jc w:val="left"/>
        <w:rPr>
          <w:sz w:val="22"/>
          <w:szCs w:val="22"/>
        </w:rPr>
      </w:pPr>
    </w:p>
    <w:p w14:paraId="3186A284" w14:textId="77777777" w:rsidR="00252087" w:rsidRPr="0048409E" w:rsidRDefault="00252087" w:rsidP="00252087">
      <w:pPr>
        <w:pStyle w:val="Pagrindinistekstas"/>
        <w:tabs>
          <w:tab w:val="left" w:pos="567"/>
        </w:tabs>
        <w:spacing w:before="0" w:line="240" w:lineRule="auto"/>
        <w:jc w:val="left"/>
        <w:rPr>
          <w:sz w:val="22"/>
          <w:szCs w:val="22"/>
        </w:rPr>
      </w:pP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reikia ištirpinti viename iš šių tirpalų: injekciniame vandenyje, 0,9% natrio chlorido injekciniame tirpale arba 5% gliukozės injekciniame tirpale. </w:t>
      </w:r>
      <w:proofErr w:type="spellStart"/>
      <w:r w:rsidRPr="0048409E">
        <w:rPr>
          <w:sz w:val="22"/>
          <w:szCs w:val="22"/>
        </w:rPr>
        <w:t>Cefepime</w:t>
      </w:r>
      <w:proofErr w:type="spellEnd"/>
      <w:r w:rsidRPr="0048409E">
        <w:rPr>
          <w:sz w:val="22"/>
          <w:szCs w:val="22"/>
        </w:rPr>
        <w:t xml:space="preserve"> </w:t>
      </w:r>
      <w:proofErr w:type="spellStart"/>
      <w:r w:rsidRPr="0048409E">
        <w:rPr>
          <w:sz w:val="22"/>
          <w:szCs w:val="22"/>
        </w:rPr>
        <w:t>Norameda</w:t>
      </w:r>
      <w:proofErr w:type="spellEnd"/>
      <w:r w:rsidRPr="0048409E">
        <w:rPr>
          <w:sz w:val="22"/>
          <w:szCs w:val="22"/>
        </w:rPr>
        <w:t xml:space="preserve"> galima tirpinti 0,5% ar 1% </w:t>
      </w:r>
      <w:proofErr w:type="spellStart"/>
      <w:r w:rsidRPr="0048409E">
        <w:rPr>
          <w:sz w:val="22"/>
          <w:szCs w:val="22"/>
        </w:rPr>
        <w:t>lidokaino</w:t>
      </w:r>
      <w:proofErr w:type="spellEnd"/>
      <w:r w:rsidRPr="0048409E">
        <w:rPr>
          <w:sz w:val="22"/>
          <w:szCs w:val="22"/>
        </w:rPr>
        <w:t xml:space="preserve"> tirpale, tačiau paprastai to neprireikia, kadangi </w:t>
      </w:r>
      <w:proofErr w:type="spellStart"/>
      <w:r w:rsidRPr="0048409E">
        <w:rPr>
          <w:sz w:val="22"/>
          <w:szCs w:val="22"/>
        </w:rPr>
        <w:t>cefepimo</w:t>
      </w:r>
      <w:proofErr w:type="spellEnd"/>
      <w:r w:rsidRPr="0048409E">
        <w:rPr>
          <w:sz w:val="22"/>
          <w:szCs w:val="22"/>
        </w:rPr>
        <w:t xml:space="preserve"> injekcija į raumenis būna neskausminga arba tik šiek tiek skausminga. </w:t>
      </w:r>
      <w:r>
        <w:rPr>
          <w:sz w:val="22"/>
          <w:szCs w:val="22"/>
        </w:rPr>
        <w:t xml:space="preserve">Vaistinį </w:t>
      </w:r>
      <w:r w:rsidRPr="0048409E">
        <w:rPr>
          <w:sz w:val="22"/>
          <w:szCs w:val="22"/>
        </w:rPr>
        <w:t xml:space="preserve">preparatą tirpinti </w:t>
      </w:r>
      <w:proofErr w:type="spellStart"/>
      <w:r w:rsidRPr="0048409E">
        <w:rPr>
          <w:sz w:val="22"/>
          <w:szCs w:val="22"/>
        </w:rPr>
        <w:t>lidokaino</w:t>
      </w:r>
      <w:proofErr w:type="spellEnd"/>
      <w:r w:rsidRPr="0048409E">
        <w:rPr>
          <w:sz w:val="22"/>
          <w:szCs w:val="22"/>
        </w:rPr>
        <w:t xml:space="preserve"> tirpale būtina prieš pat vartojimą.</w:t>
      </w:r>
    </w:p>
    <w:p w14:paraId="151573A1" w14:textId="77777777" w:rsidR="00252087" w:rsidRPr="0048409E" w:rsidRDefault="00252087" w:rsidP="00252087">
      <w:pPr>
        <w:pStyle w:val="Pagrindinistekstas"/>
        <w:tabs>
          <w:tab w:val="left" w:pos="567"/>
        </w:tabs>
        <w:spacing w:before="0" w:line="240" w:lineRule="auto"/>
        <w:jc w:val="left"/>
        <w:rPr>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56"/>
        <w:gridCol w:w="1260"/>
        <w:gridCol w:w="1260"/>
        <w:gridCol w:w="1800"/>
        <w:gridCol w:w="1620"/>
      </w:tblGrid>
      <w:tr w:rsidR="00252087" w:rsidRPr="0048409E" w14:paraId="28BA5971" w14:textId="77777777" w:rsidTr="001A7BE1">
        <w:tc>
          <w:tcPr>
            <w:tcW w:w="1912" w:type="dxa"/>
            <w:vAlign w:val="center"/>
          </w:tcPr>
          <w:p w14:paraId="73019A83" w14:textId="77777777" w:rsidR="00252087" w:rsidRPr="0048409E" w:rsidRDefault="00252087" w:rsidP="001A7BE1">
            <w:pPr>
              <w:jc w:val="center"/>
              <w:rPr>
                <w:szCs w:val="22"/>
                <w:lang w:eastAsia="es-ES"/>
              </w:rPr>
            </w:pPr>
            <w:r w:rsidRPr="0048409E">
              <w:rPr>
                <w:sz w:val="22"/>
                <w:szCs w:val="22"/>
                <w:lang w:eastAsia="es-ES"/>
              </w:rPr>
              <w:t>Stiprumas</w:t>
            </w:r>
          </w:p>
        </w:tc>
        <w:tc>
          <w:tcPr>
            <w:tcW w:w="1256" w:type="dxa"/>
            <w:vAlign w:val="center"/>
          </w:tcPr>
          <w:p w14:paraId="1F91882E" w14:textId="77777777" w:rsidR="00252087" w:rsidRPr="0048409E" w:rsidRDefault="00252087" w:rsidP="001A7BE1">
            <w:pPr>
              <w:jc w:val="center"/>
              <w:rPr>
                <w:szCs w:val="22"/>
                <w:lang w:eastAsia="es-ES"/>
              </w:rPr>
            </w:pPr>
            <w:r w:rsidRPr="0048409E">
              <w:rPr>
                <w:sz w:val="22"/>
                <w:szCs w:val="22"/>
                <w:lang w:eastAsia="es-ES"/>
              </w:rPr>
              <w:t>0,5 g į veną</w:t>
            </w:r>
          </w:p>
        </w:tc>
        <w:tc>
          <w:tcPr>
            <w:tcW w:w="1260" w:type="dxa"/>
            <w:vAlign w:val="center"/>
          </w:tcPr>
          <w:p w14:paraId="2D221877" w14:textId="77777777" w:rsidR="00252087" w:rsidRPr="0048409E" w:rsidRDefault="00252087" w:rsidP="001A7BE1">
            <w:pPr>
              <w:jc w:val="center"/>
              <w:rPr>
                <w:szCs w:val="22"/>
                <w:lang w:eastAsia="es-ES"/>
              </w:rPr>
            </w:pPr>
            <w:r w:rsidRPr="0048409E">
              <w:rPr>
                <w:sz w:val="22"/>
                <w:szCs w:val="22"/>
                <w:lang w:eastAsia="es-ES"/>
              </w:rPr>
              <w:t>1 g į veną</w:t>
            </w:r>
          </w:p>
        </w:tc>
        <w:tc>
          <w:tcPr>
            <w:tcW w:w="1260" w:type="dxa"/>
            <w:vAlign w:val="center"/>
          </w:tcPr>
          <w:p w14:paraId="10115936" w14:textId="77777777" w:rsidR="00252087" w:rsidRPr="0048409E" w:rsidRDefault="00252087" w:rsidP="001A7BE1">
            <w:pPr>
              <w:jc w:val="center"/>
              <w:rPr>
                <w:szCs w:val="22"/>
                <w:lang w:eastAsia="es-ES"/>
              </w:rPr>
            </w:pPr>
            <w:r w:rsidRPr="0048409E">
              <w:rPr>
                <w:sz w:val="22"/>
                <w:szCs w:val="22"/>
                <w:lang w:eastAsia="es-ES"/>
              </w:rPr>
              <w:t>2 g į veną</w:t>
            </w:r>
          </w:p>
        </w:tc>
        <w:tc>
          <w:tcPr>
            <w:tcW w:w="1800" w:type="dxa"/>
            <w:vAlign w:val="center"/>
          </w:tcPr>
          <w:p w14:paraId="04982724" w14:textId="77777777" w:rsidR="00252087" w:rsidRPr="0048409E" w:rsidRDefault="00252087" w:rsidP="001A7BE1">
            <w:pPr>
              <w:jc w:val="center"/>
              <w:rPr>
                <w:szCs w:val="22"/>
                <w:lang w:eastAsia="es-ES"/>
              </w:rPr>
            </w:pPr>
            <w:r w:rsidRPr="0048409E">
              <w:rPr>
                <w:sz w:val="22"/>
                <w:szCs w:val="22"/>
                <w:lang w:eastAsia="es-ES"/>
              </w:rPr>
              <w:t>0,5 g į raumenis</w:t>
            </w:r>
          </w:p>
        </w:tc>
        <w:tc>
          <w:tcPr>
            <w:tcW w:w="1620" w:type="dxa"/>
            <w:vAlign w:val="center"/>
          </w:tcPr>
          <w:p w14:paraId="5C223E3C" w14:textId="77777777" w:rsidR="00252087" w:rsidRPr="0048409E" w:rsidRDefault="00252087" w:rsidP="001A7BE1">
            <w:pPr>
              <w:ind w:left="72"/>
              <w:jc w:val="center"/>
              <w:rPr>
                <w:szCs w:val="22"/>
                <w:lang w:eastAsia="es-ES"/>
              </w:rPr>
            </w:pPr>
            <w:r w:rsidRPr="0048409E">
              <w:rPr>
                <w:sz w:val="22"/>
                <w:szCs w:val="22"/>
                <w:lang w:eastAsia="es-ES"/>
              </w:rPr>
              <w:t>1 g į raumenis</w:t>
            </w:r>
          </w:p>
        </w:tc>
      </w:tr>
      <w:tr w:rsidR="00252087" w:rsidRPr="0048409E" w14:paraId="35315516" w14:textId="77777777" w:rsidTr="001A7BE1">
        <w:tc>
          <w:tcPr>
            <w:tcW w:w="1912" w:type="dxa"/>
            <w:vAlign w:val="center"/>
          </w:tcPr>
          <w:p w14:paraId="10060F22" w14:textId="77777777" w:rsidR="00252087" w:rsidRPr="0048409E" w:rsidRDefault="00252087" w:rsidP="001A7BE1">
            <w:pPr>
              <w:ind w:right="-104"/>
              <w:jc w:val="center"/>
              <w:rPr>
                <w:szCs w:val="22"/>
                <w:lang w:eastAsia="es-ES"/>
              </w:rPr>
            </w:pPr>
            <w:r w:rsidRPr="0048409E">
              <w:rPr>
                <w:sz w:val="22"/>
                <w:szCs w:val="22"/>
                <w:lang w:eastAsia="es-ES"/>
              </w:rPr>
              <w:t>Tirpiklio kiekis (ml)</w:t>
            </w:r>
          </w:p>
        </w:tc>
        <w:tc>
          <w:tcPr>
            <w:tcW w:w="1256" w:type="dxa"/>
            <w:vAlign w:val="center"/>
          </w:tcPr>
          <w:p w14:paraId="537F3EFA" w14:textId="77777777" w:rsidR="00252087" w:rsidRPr="0048409E" w:rsidRDefault="00252087" w:rsidP="001A7BE1">
            <w:pPr>
              <w:jc w:val="center"/>
              <w:rPr>
                <w:szCs w:val="22"/>
                <w:lang w:eastAsia="es-ES"/>
              </w:rPr>
            </w:pPr>
            <w:r w:rsidRPr="0048409E">
              <w:rPr>
                <w:sz w:val="22"/>
                <w:szCs w:val="22"/>
                <w:lang w:eastAsia="es-ES"/>
              </w:rPr>
              <w:t>5,0</w:t>
            </w:r>
          </w:p>
        </w:tc>
        <w:tc>
          <w:tcPr>
            <w:tcW w:w="1260" w:type="dxa"/>
            <w:vAlign w:val="center"/>
          </w:tcPr>
          <w:p w14:paraId="539FDC6E" w14:textId="77777777" w:rsidR="00252087" w:rsidRPr="0048409E" w:rsidRDefault="00252087" w:rsidP="001A7BE1">
            <w:pPr>
              <w:jc w:val="center"/>
              <w:rPr>
                <w:szCs w:val="22"/>
                <w:lang w:eastAsia="es-ES"/>
              </w:rPr>
            </w:pPr>
            <w:r w:rsidRPr="0048409E">
              <w:rPr>
                <w:sz w:val="22"/>
                <w:szCs w:val="22"/>
                <w:lang w:eastAsia="es-ES"/>
              </w:rPr>
              <w:t>10,0</w:t>
            </w:r>
          </w:p>
        </w:tc>
        <w:tc>
          <w:tcPr>
            <w:tcW w:w="1260" w:type="dxa"/>
            <w:vAlign w:val="center"/>
          </w:tcPr>
          <w:p w14:paraId="36D8391C" w14:textId="77777777" w:rsidR="00252087" w:rsidRPr="0048409E" w:rsidRDefault="00252087" w:rsidP="001A7BE1">
            <w:pPr>
              <w:jc w:val="center"/>
              <w:rPr>
                <w:szCs w:val="22"/>
                <w:lang w:eastAsia="es-ES"/>
              </w:rPr>
            </w:pPr>
            <w:r w:rsidRPr="0048409E">
              <w:rPr>
                <w:sz w:val="22"/>
                <w:szCs w:val="22"/>
                <w:lang w:eastAsia="es-ES"/>
              </w:rPr>
              <w:t>10,0</w:t>
            </w:r>
          </w:p>
        </w:tc>
        <w:tc>
          <w:tcPr>
            <w:tcW w:w="1800" w:type="dxa"/>
            <w:vAlign w:val="center"/>
          </w:tcPr>
          <w:p w14:paraId="2013B626" w14:textId="77777777" w:rsidR="00252087" w:rsidRPr="0048409E" w:rsidRDefault="00252087" w:rsidP="001A7BE1">
            <w:pPr>
              <w:jc w:val="center"/>
              <w:rPr>
                <w:szCs w:val="22"/>
                <w:lang w:eastAsia="es-ES"/>
              </w:rPr>
            </w:pPr>
            <w:r w:rsidRPr="0048409E">
              <w:rPr>
                <w:sz w:val="22"/>
                <w:szCs w:val="22"/>
                <w:lang w:eastAsia="es-ES"/>
              </w:rPr>
              <w:t>1,5</w:t>
            </w:r>
          </w:p>
        </w:tc>
        <w:tc>
          <w:tcPr>
            <w:tcW w:w="1620" w:type="dxa"/>
            <w:vAlign w:val="center"/>
          </w:tcPr>
          <w:p w14:paraId="2F3F9484" w14:textId="77777777" w:rsidR="00252087" w:rsidRPr="0048409E" w:rsidRDefault="00252087" w:rsidP="001A7BE1">
            <w:pPr>
              <w:jc w:val="center"/>
              <w:rPr>
                <w:szCs w:val="22"/>
                <w:lang w:eastAsia="es-ES"/>
              </w:rPr>
            </w:pPr>
            <w:r w:rsidRPr="0048409E">
              <w:rPr>
                <w:sz w:val="22"/>
                <w:szCs w:val="22"/>
                <w:lang w:eastAsia="es-ES"/>
              </w:rPr>
              <w:t>3,0</w:t>
            </w:r>
          </w:p>
        </w:tc>
      </w:tr>
    </w:tbl>
    <w:p w14:paraId="4099EB42" w14:textId="77777777" w:rsidR="00252087" w:rsidRPr="0048409E" w:rsidRDefault="00252087" w:rsidP="00252087">
      <w:pPr>
        <w:rPr>
          <w:sz w:val="22"/>
          <w:szCs w:val="22"/>
          <w:lang w:eastAsia="es-ES"/>
        </w:rPr>
      </w:pPr>
    </w:p>
    <w:p w14:paraId="6BE31AA4" w14:textId="77777777" w:rsidR="00252087" w:rsidRPr="00D7174C" w:rsidRDefault="00252087" w:rsidP="00252087">
      <w:pPr>
        <w:pStyle w:val="BTEMEASMCA"/>
        <w:rPr>
          <w:rFonts w:ascii="Times New Roman" w:hAnsi="Times New Roman"/>
          <w:b/>
        </w:rPr>
      </w:pPr>
      <w:r w:rsidRPr="00D7174C">
        <w:rPr>
          <w:rFonts w:ascii="Times New Roman" w:hAnsi="Times New Roman"/>
          <w:b/>
        </w:rPr>
        <w:t>Dozavimas</w:t>
      </w:r>
    </w:p>
    <w:p w14:paraId="0281F35A" w14:textId="77777777" w:rsidR="00252087" w:rsidRPr="005A3E1B" w:rsidRDefault="00252087" w:rsidP="00252087">
      <w:pPr>
        <w:pStyle w:val="BTEMEASMCA"/>
        <w:rPr>
          <w:rFonts w:ascii="Times New Roman" w:hAnsi="Times New Roman"/>
        </w:rPr>
      </w:pPr>
    </w:p>
    <w:p w14:paraId="4E617B37" w14:textId="77777777" w:rsidR="00252087" w:rsidRPr="0048409E" w:rsidRDefault="00252087" w:rsidP="00252087">
      <w:pPr>
        <w:tabs>
          <w:tab w:val="left" w:pos="567"/>
        </w:tabs>
        <w:rPr>
          <w:i/>
          <w:sz w:val="22"/>
          <w:szCs w:val="22"/>
        </w:rPr>
      </w:pPr>
      <w:r w:rsidRPr="0093534E">
        <w:rPr>
          <w:i/>
          <w:sz w:val="22"/>
          <w:szCs w:val="22"/>
        </w:rPr>
        <w:t>Suaugę žmonės ir daugiau kaip 40 kg sveriantys paaugliai (paprastai vyresni kaip 12 metų):</w:t>
      </w:r>
    </w:p>
    <w:p w14:paraId="0CC0DDAE" w14:textId="77777777" w:rsidR="00252087" w:rsidRPr="005A3E1B" w:rsidRDefault="00252087" w:rsidP="00252087">
      <w:pPr>
        <w:pStyle w:val="BTEMEASMCA"/>
        <w:rPr>
          <w:rFonts w:ascii="Times New Roman" w:hAnsi="Times New Roman"/>
        </w:rPr>
      </w:pPr>
    </w:p>
    <w:p w14:paraId="5E050785" w14:textId="77777777" w:rsidR="00252087" w:rsidRPr="0093534E" w:rsidRDefault="00252087" w:rsidP="00252087">
      <w:pPr>
        <w:pStyle w:val="Sraopastraipa"/>
        <w:numPr>
          <w:ilvl w:val="0"/>
          <w:numId w:val="20"/>
        </w:numPr>
        <w:tabs>
          <w:tab w:val="left" w:pos="0"/>
          <w:tab w:val="left" w:pos="567"/>
        </w:tabs>
        <w:ind w:left="567" w:hanging="567"/>
        <w:rPr>
          <w:sz w:val="22"/>
          <w:szCs w:val="22"/>
        </w:rPr>
      </w:pPr>
      <w:r w:rsidRPr="0093534E">
        <w:rPr>
          <w:sz w:val="22"/>
          <w:szCs w:val="22"/>
        </w:rPr>
        <w:t>Žemiau esančioje lentelėje pateikiamos dozavimo rekomendacijos suaugusiems žmonėms ir daugiau kaip 40 kg sveriantiems paaugliams, kurių inkstų funkcija normali.</w:t>
      </w:r>
    </w:p>
    <w:p w14:paraId="01FE52B6" w14:textId="77777777" w:rsidR="00252087" w:rsidRPr="005A3E1B" w:rsidRDefault="00252087" w:rsidP="00252087">
      <w:pPr>
        <w:pStyle w:val="BTEMEASMCA"/>
        <w:rPr>
          <w:rFonts w:ascii="Times New Roman" w:hAnsi="Times New Roman"/>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82"/>
        <w:gridCol w:w="2324"/>
        <w:gridCol w:w="1112"/>
        <w:gridCol w:w="362"/>
      </w:tblGrid>
      <w:tr w:rsidR="00252087" w:rsidRPr="0048409E" w14:paraId="674A512A" w14:textId="77777777" w:rsidTr="001A7BE1">
        <w:trPr>
          <w:gridAfter w:val="1"/>
          <w:wAfter w:w="362" w:type="dxa"/>
        </w:trPr>
        <w:tc>
          <w:tcPr>
            <w:tcW w:w="8618" w:type="dxa"/>
            <w:gridSpan w:val="3"/>
          </w:tcPr>
          <w:p w14:paraId="14B7B7FB" w14:textId="77777777" w:rsidR="00252087" w:rsidRPr="0048409E" w:rsidRDefault="00252087" w:rsidP="001A7BE1">
            <w:pPr>
              <w:tabs>
                <w:tab w:val="left" w:pos="567"/>
              </w:tabs>
              <w:jc w:val="center"/>
              <w:rPr>
                <w:b/>
                <w:szCs w:val="22"/>
              </w:rPr>
            </w:pPr>
            <w:r w:rsidRPr="0093534E">
              <w:rPr>
                <w:b/>
                <w:sz w:val="22"/>
                <w:szCs w:val="22"/>
              </w:rPr>
              <w:t>Rekomenduojama dozavimo schema suaugusiems žmonėms</w:t>
            </w:r>
            <w:r w:rsidRPr="0048409E">
              <w:rPr>
                <w:b/>
                <w:sz w:val="22"/>
                <w:szCs w:val="22"/>
              </w:rPr>
              <w:t xml:space="preserve"> ir daugiau kaip 40 kg sveriantiems vaikams, kurių inkstų funkcija normali</w:t>
            </w:r>
          </w:p>
          <w:p w14:paraId="6719E3F0" w14:textId="77777777" w:rsidR="00252087" w:rsidRPr="0048409E" w:rsidRDefault="00252087" w:rsidP="001A7BE1">
            <w:pPr>
              <w:tabs>
                <w:tab w:val="left" w:pos="567"/>
              </w:tabs>
              <w:jc w:val="center"/>
              <w:rPr>
                <w:b/>
                <w:szCs w:val="22"/>
              </w:rPr>
            </w:pPr>
          </w:p>
        </w:tc>
      </w:tr>
      <w:tr w:rsidR="00252087" w:rsidRPr="0048409E" w14:paraId="2BFA906F" w14:textId="77777777" w:rsidTr="001A7BE1">
        <w:tc>
          <w:tcPr>
            <w:tcW w:w="5182" w:type="dxa"/>
          </w:tcPr>
          <w:p w14:paraId="2918B670" w14:textId="77777777" w:rsidR="00252087" w:rsidRPr="0048409E" w:rsidRDefault="00252087" w:rsidP="001A7BE1">
            <w:pPr>
              <w:pStyle w:val="Antrat1"/>
              <w:tabs>
                <w:tab w:val="left" w:pos="567"/>
              </w:tabs>
              <w:spacing w:line="240" w:lineRule="auto"/>
              <w:rPr>
                <w:szCs w:val="22"/>
              </w:rPr>
            </w:pPr>
            <w:r w:rsidRPr="0048409E">
              <w:rPr>
                <w:sz w:val="22"/>
                <w:szCs w:val="22"/>
              </w:rPr>
              <w:t>Infekcinės ligos sunkumas</w:t>
            </w:r>
          </w:p>
        </w:tc>
        <w:tc>
          <w:tcPr>
            <w:tcW w:w="2324" w:type="dxa"/>
          </w:tcPr>
          <w:p w14:paraId="341BBC08" w14:textId="77777777" w:rsidR="00252087" w:rsidRPr="0048409E" w:rsidRDefault="00252087" w:rsidP="001A7BE1">
            <w:pPr>
              <w:tabs>
                <w:tab w:val="left" w:pos="567"/>
              </w:tabs>
              <w:jc w:val="center"/>
              <w:rPr>
                <w:b/>
                <w:szCs w:val="22"/>
              </w:rPr>
            </w:pPr>
            <w:r w:rsidRPr="0048409E">
              <w:rPr>
                <w:b/>
                <w:sz w:val="22"/>
                <w:szCs w:val="22"/>
              </w:rPr>
              <w:t xml:space="preserve">Dozė ir vartojimo būdas </w:t>
            </w:r>
          </w:p>
        </w:tc>
        <w:tc>
          <w:tcPr>
            <w:tcW w:w="1474" w:type="dxa"/>
            <w:gridSpan w:val="2"/>
          </w:tcPr>
          <w:p w14:paraId="2709547A" w14:textId="77777777" w:rsidR="00252087" w:rsidRPr="0048409E" w:rsidRDefault="00252087" w:rsidP="001A7BE1">
            <w:pPr>
              <w:tabs>
                <w:tab w:val="left" w:pos="567"/>
              </w:tabs>
              <w:jc w:val="center"/>
              <w:rPr>
                <w:b/>
                <w:szCs w:val="22"/>
              </w:rPr>
            </w:pPr>
            <w:r w:rsidRPr="0048409E">
              <w:rPr>
                <w:b/>
                <w:sz w:val="22"/>
                <w:szCs w:val="22"/>
              </w:rPr>
              <w:t>Vartojimo intervalas</w:t>
            </w:r>
          </w:p>
        </w:tc>
      </w:tr>
      <w:tr w:rsidR="00252087" w:rsidRPr="0048409E" w14:paraId="103C7C2A" w14:textId="77777777" w:rsidTr="001A7BE1">
        <w:tc>
          <w:tcPr>
            <w:tcW w:w="5182" w:type="dxa"/>
          </w:tcPr>
          <w:p w14:paraId="4683AA12" w14:textId="77777777" w:rsidR="00252087" w:rsidRPr="0048409E" w:rsidRDefault="00252087" w:rsidP="001A7BE1">
            <w:pPr>
              <w:tabs>
                <w:tab w:val="left" w:pos="567"/>
              </w:tabs>
              <w:rPr>
                <w:szCs w:val="22"/>
              </w:rPr>
            </w:pPr>
            <w:r w:rsidRPr="0048409E">
              <w:rPr>
                <w:sz w:val="22"/>
                <w:szCs w:val="22"/>
              </w:rPr>
              <w:t>Lengvo ir vidutinio sunkumo šlapimo takų infekcinės ligos</w:t>
            </w:r>
          </w:p>
        </w:tc>
        <w:tc>
          <w:tcPr>
            <w:tcW w:w="2324" w:type="dxa"/>
          </w:tcPr>
          <w:p w14:paraId="442053C6" w14:textId="77777777" w:rsidR="00252087" w:rsidRPr="0048409E" w:rsidRDefault="00252087" w:rsidP="001A7BE1">
            <w:pPr>
              <w:tabs>
                <w:tab w:val="left" w:pos="0"/>
              </w:tabs>
              <w:jc w:val="center"/>
              <w:rPr>
                <w:szCs w:val="22"/>
              </w:rPr>
            </w:pPr>
            <w:r w:rsidRPr="0048409E">
              <w:rPr>
                <w:sz w:val="22"/>
                <w:szCs w:val="22"/>
              </w:rPr>
              <w:t>0,5 – 1 g į veną ar raumenis</w:t>
            </w:r>
          </w:p>
        </w:tc>
        <w:tc>
          <w:tcPr>
            <w:tcW w:w="1474" w:type="dxa"/>
            <w:gridSpan w:val="2"/>
          </w:tcPr>
          <w:p w14:paraId="273AA79A"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34E76AB6" w14:textId="77777777" w:rsidTr="001A7BE1">
        <w:tc>
          <w:tcPr>
            <w:tcW w:w="5182" w:type="dxa"/>
          </w:tcPr>
          <w:p w14:paraId="7B741A17" w14:textId="77777777" w:rsidR="00252087" w:rsidRPr="0048409E" w:rsidRDefault="00252087" w:rsidP="001A7BE1">
            <w:pPr>
              <w:tabs>
                <w:tab w:val="left" w:pos="567"/>
              </w:tabs>
              <w:rPr>
                <w:szCs w:val="22"/>
              </w:rPr>
            </w:pPr>
            <w:r w:rsidRPr="0048409E">
              <w:rPr>
                <w:sz w:val="22"/>
                <w:szCs w:val="22"/>
              </w:rPr>
              <w:t>Lengvo ir vidutinio sunkumo kitos (ne šlapimo takų) infekcinės ligos</w:t>
            </w:r>
          </w:p>
        </w:tc>
        <w:tc>
          <w:tcPr>
            <w:tcW w:w="2324" w:type="dxa"/>
          </w:tcPr>
          <w:p w14:paraId="3019E575" w14:textId="77777777" w:rsidR="00252087" w:rsidRPr="0048409E" w:rsidRDefault="00252087" w:rsidP="001A7BE1">
            <w:pPr>
              <w:tabs>
                <w:tab w:val="left" w:pos="567"/>
              </w:tabs>
              <w:jc w:val="center"/>
              <w:rPr>
                <w:szCs w:val="22"/>
              </w:rPr>
            </w:pPr>
            <w:r w:rsidRPr="0048409E">
              <w:rPr>
                <w:sz w:val="22"/>
                <w:szCs w:val="22"/>
              </w:rPr>
              <w:t>1 g į veną ar raumenis</w:t>
            </w:r>
          </w:p>
        </w:tc>
        <w:tc>
          <w:tcPr>
            <w:tcW w:w="1474" w:type="dxa"/>
            <w:gridSpan w:val="2"/>
          </w:tcPr>
          <w:p w14:paraId="6C849224"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2E516F61" w14:textId="77777777" w:rsidTr="001A7BE1">
        <w:tc>
          <w:tcPr>
            <w:tcW w:w="5182" w:type="dxa"/>
          </w:tcPr>
          <w:p w14:paraId="2CF596DE" w14:textId="77777777" w:rsidR="00252087" w:rsidRPr="0048409E" w:rsidRDefault="00252087" w:rsidP="001A7BE1">
            <w:pPr>
              <w:tabs>
                <w:tab w:val="left" w:pos="567"/>
              </w:tabs>
              <w:rPr>
                <w:szCs w:val="22"/>
              </w:rPr>
            </w:pPr>
            <w:r w:rsidRPr="0048409E">
              <w:rPr>
                <w:sz w:val="22"/>
                <w:szCs w:val="22"/>
              </w:rPr>
              <w:t>Sunkios infekcinės ligos</w:t>
            </w:r>
          </w:p>
        </w:tc>
        <w:tc>
          <w:tcPr>
            <w:tcW w:w="2324" w:type="dxa"/>
          </w:tcPr>
          <w:p w14:paraId="64A998D0" w14:textId="77777777" w:rsidR="00252087" w:rsidRPr="0048409E" w:rsidRDefault="00252087" w:rsidP="001A7BE1">
            <w:pPr>
              <w:tabs>
                <w:tab w:val="left" w:pos="567"/>
              </w:tabs>
              <w:jc w:val="center"/>
              <w:rPr>
                <w:szCs w:val="22"/>
              </w:rPr>
            </w:pPr>
            <w:r w:rsidRPr="0048409E">
              <w:rPr>
                <w:sz w:val="22"/>
                <w:szCs w:val="22"/>
              </w:rPr>
              <w:t>2 g į veną</w:t>
            </w:r>
          </w:p>
        </w:tc>
        <w:tc>
          <w:tcPr>
            <w:tcW w:w="1474" w:type="dxa"/>
            <w:gridSpan w:val="2"/>
          </w:tcPr>
          <w:p w14:paraId="59585F6B" w14:textId="77777777" w:rsidR="00252087" w:rsidRPr="0048409E" w:rsidRDefault="00252087" w:rsidP="001A7BE1">
            <w:pPr>
              <w:tabs>
                <w:tab w:val="left" w:pos="567"/>
              </w:tabs>
              <w:jc w:val="center"/>
              <w:rPr>
                <w:szCs w:val="22"/>
              </w:rPr>
            </w:pPr>
            <w:r w:rsidRPr="0048409E">
              <w:rPr>
                <w:sz w:val="22"/>
                <w:szCs w:val="22"/>
              </w:rPr>
              <w:t>12 val.</w:t>
            </w:r>
          </w:p>
        </w:tc>
      </w:tr>
      <w:tr w:rsidR="00252087" w:rsidRPr="0048409E" w14:paraId="298118E3" w14:textId="77777777" w:rsidTr="001A7BE1">
        <w:tc>
          <w:tcPr>
            <w:tcW w:w="5182" w:type="dxa"/>
          </w:tcPr>
          <w:p w14:paraId="052A981C" w14:textId="77777777" w:rsidR="00252087" w:rsidRPr="0048409E" w:rsidRDefault="00252087" w:rsidP="001A7BE1">
            <w:pPr>
              <w:tabs>
                <w:tab w:val="left" w:pos="567"/>
              </w:tabs>
              <w:rPr>
                <w:szCs w:val="22"/>
              </w:rPr>
            </w:pPr>
            <w:r w:rsidRPr="0048409E">
              <w:rPr>
                <w:sz w:val="22"/>
                <w:szCs w:val="22"/>
              </w:rPr>
              <w:t>Labai sunkios arba pavojingos gyvybei infekcinės ligos</w:t>
            </w:r>
          </w:p>
        </w:tc>
        <w:tc>
          <w:tcPr>
            <w:tcW w:w="2324" w:type="dxa"/>
          </w:tcPr>
          <w:p w14:paraId="4E1A22AB" w14:textId="77777777" w:rsidR="00252087" w:rsidRPr="0048409E" w:rsidRDefault="00252087" w:rsidP="001A7BE1">
            <w:pPr>
              <w:tabs>
                <w:tab w:val="left" w:pos="567"/>
              </w:tabs>
              <w:jc w:val="center"/>
              <w:rPr>
                <w:szCs w:val="22"/>
              </w:rPr>
            </w:pPr>
            <w:r w:rsidRPr="0048409E">
              <w:rPr>
                <w:sz w:val="22"/>
                <w:szCs w:val="22"/>
              </w:rPr>
              <w:t>2 g į veną</w:t>
            </w:r>
          </w:p>
        </w:tc>
        <w:tc>
          <w:tcPr>
            <w:tcW w:w="1474" w:type="dxa"/>
            <w:gridSpan w:val="2"/>
          </w:tcPr>
          <w:p w14:paraId="5BB0D24F" w14:textId="77777777" w:rsidR="00252087" w:rsidRPr="0048409E" w:rsidRDefault="00252087" w:rsidP="001A7BE1">
            <w:pPr>
              <w:tabs>
                <w:tab w:val="left" w:pos="567"/>
              </w:tabs>
              <w:jc w:val="center"/>
              <w:rPr>
                <w:szCs w:val="22"/>
              </w:rPr>
            </w:pPr>
            <w:r w:rsidRPr="0048409E">
              <w:rPr>
                <w:sz w:val="22"/>
                <w:szCs w:val="22"/>
              </w:rPr>
              <w:t>8 val.</w:t>
            </w:r>
          </w:p>
        </w:tc>
      </w:tr>
    </w:tbl>
    <w:p w14:paraId="58A47D6D" w14:textId="77777777" w:rsidR="00252087" w:rsidRPr="0048409E" w:rsidRDefault="00252087" w:rsidP="00252087">
      <w:pPr>
        <w:tabs>
          <w:tab w:val="left" w:pos="567"/>
        </w:tabs>
        <w:rPr>
          <w:sz w:val="22"/>
          <w:szCs w:val="22"/>
        </w:rPr>
      </w:pPr>
    </w:p>
    <w:p w14:paraId="396CAAF2" w14:textId="77777777" w:rsidR="00252087" w:rsidRPr="005A3E1B" w:rsidRDefault="00252087" w:rsidP="00252087">
      <w:pPr>
        <w:tabs>
          <w:tab w:val="left" w:pos="567"/>
        </w:tabs>
        <w:rPr>
          <w:i/>
          <w:sz w:val="20"/>
        </w:rPr>
      </w:pPr>
      <w:r w:rsidRPr="0048409E">
        <w:rPr>
          <w:i/>
          <w:sz w:val="22"/>
          <w:szCs w:val="22"/>
        </w:rPr>
        <w:t>Vaikai (nuo 2 mėnesių iki maždaug 12 metų amžiaus, sveriantys iki 40 kg):</w:t>
      </w:r>
    </w:p>
    <w:p w14:paraId="18E6D26B" w14:textId="77777777" w:rsidR="00252087" w:rsidRPr="0093534E" w:rsidRDefault="00252087" w:rsidP="00252087">
      <w:pPr>
        <w:tabs>
          <w:tab w:val="left" w:pos="567"/>
        </w:tabs>
        <w:rPr>
          <w:sz w:val="22"/>
          <w:szCs w:val="22"/>
        </w:rPr>
      </w:pPr>
    </w:p>
    <w:p w14:paraId="6A2317CE"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93534E">
        <w:rPr>
          <w:iCs/>
          <w:sz w:val="22"/>
          <w:szCs w:val="22"/>
        </w:rPr>
        <w:t xml:space="preserve">Pneumonija, šlapimo takų infekcinė liga, </w:t>
      </w:r>
      <w:r w:rsidRPr="0048409E">
        <w:rPr>
          <w:sz w:val="22"/>
          <w:szCs w:val="22"/>
        </w:rPr>
        <w:t>odos ir poodinio audinio infekcinė liga: 50 mg/kg kūno svorio kas 12 val. 10 dienų. Jeigu infekcinė liga sunki, tokią dozę galima vartoti kas 8 val.</w:t>
      </w:r>
    </w:p>
    <w:p w14:paraId="5F5517DF" w14:textId="77777777" w:rsidR="00252087" w:rsidRPr="0048409E" w:rsidRDefault="00252087" w:rsidP="00252087">
      <w:pPr>
        <w:pStyle w:val="Sraopastraipa"/>
        <w:numPr>
          <w:ilvl w:val="0"/>
          <w:numId w:val="20"/>
        </w:numPr>
        <w:tabs>
          <w:tab w:val="left" w:pos="0"/>
          <w:tab w:val="left" w:pos="567"/>
        </w:tabs>
        <w:ind w:left="567" w:hanging="567"/>
        <w:rPr>
          <w:sz w:val="22"/>
          <w:szCs w:val="22"/>
        </w:rPr>
      </w:pPr>
      <w:r w:rsidRPr="0048409E">
        <w:rPr>
          <w:sz w:val="22"/>
          <w:szCs w:val="22"/>
        </w:rPr>
        <w:t xml:space="preserve">Septicemija, bakterinis meningitas, </w:t>
      </w:r>
      <w:proofErr w:type="spellStart"/>
      <w:r w:rsidRPr="0048409E">
        <w:rPr>
          <w:sz w:val="22"/>
          <w:szCs w:val="22"/>
        </w:rPr>
        <w:t>neutropenija</w:t>
      </w:r>
      <w:proofErr w:type="spellEnd"/>
      <w:r w:rsidRPr="0048409E">
        <w:rPr>
          <w:sz w:val="22"/>
          <w:szCs w:val="22"/>
        </w:rPr>
        <w:t xml:space="preserve"> sergančių pacientų neaiškios kilmės karščiavimas: 50 mg/kg kūno svorio kas 8 val. 7</w:t>
      </w:r>
      <w:r w:rsidRPr="0048409E">
        <w:rPr>
          <w:sz w:val="22"/>
          <w:szCs w:val="22"/>
        </w:rPr>
        <w:noBreakHyphen/>
        <w:t>10 dienų.</w:t>
      </w:r>
    </w:p>
    <w:p w14:paraId="5E819E47" w14:textId="77777777" w:rsidR="00252087" w:rsidRPr="0048409E" w:rsidRDefault="00252087" w:rsidP="00252087">
      <w:pPr>
        <w:pStyle w:val="Sraopastraipa"/>
        <w:numPr>
          <w:ilvl w:val="0"/>
          <w:numId w:val="20"/>
        </w:numPr>
        <w:tabs>
          <w:tab w:val="left" w:pos="0"/>
          <w:tab w:val="left" w:pos="567"/>
        </w:tabs>
        <w:ind w:left="567" w:hanging="567"/>
        <w:rPr>
          <w:iCs/>
          <w:sz w:val="22"/>
          <w:szCs w:val="22"/>
        </w:rPr>
      </w:pPr>
      <w:r w:rsidRPr="0048409E">
        <w:rPr>
          <w:iCs/>
          <w:sz w:val="22"/>
          <w:szCs w:val="22"/>
        </w:rPr>
        <w:t xml:space="preserve">Jaunesnių nei 2 mėn. amžiaus vaikų gydymo patirties yra nedaug. Rekomenduojama dozė yra 30 mg/kg kūno svorio dozę kas 12 val. arba kas 8 val. Gydymo </w:t>
      </w:r>
      <w:proofErr w:type="spellStart"/>
      <w:r w:rsidRPr="0048409E">
        <w:rPr>
          <w:iCs/>
          <w:sz w:val="22"/>
          <w:szCs w:val="22"/>
        </w:rPr>
        <w:t>Cefepime</w:t>
      </w:r>
      <w:proofErr w:type="spellEnd"/>
      <w:r w:rsidRPr="0048409E">
        <w:rPr>
          <w:iCs/>
          <w:sz w:val="22"/>
          <w:szCs w:val="22"/>
        </w:rPr>
        <w:t xml:space="preserve"> </w:t>
      </w:r>
      <w:proofErr w:type="spellStart"/>
      <w:r w:rsidRPr="0048409E">
        <w:rPr>
          <w:iCs/>
          <w:sz w:val="22"/>
          <w:szCs w:val="22"/>
        </w:rPr>
        <w:t>Norameda</w:t>
      </w:r>
      <w:proofErr w:type="spellEnd"/>
      <w:r w:rsidRPr="0048409E">
        <w:rPr>
          <w:iCs/>
          <w:sz w:val="22"/>
          <w:szCs w:val="22"/>
        </w:rPr>
        <w:t xml:space="preserve"> metu tokius pacientus būtina atidžiai stebėti.</w:t>
      </w:r>
    </w:p>
    <w:p w14:paraId="2DA1E296" w14:textId="77777777" w:rsidR="00252087" w:rsidRPr="0048409E" w:rsidRDefault="00252087" w:rsidP="00252087">
      <w:pPr>
        <w:pStyle w:val="Sraopastraipa"/>
        <w:numPr>
          <w:ilvl w:val="0"/>
          <w:numId w:val="20"/>
        </w:numPr>
        <w:tabs>
          <w:tab w:val="left" w:pos="0"/>
          <w:tab w:val="left" w:pos="567"/>
        </w:tabs>
        <w:ind w:left="567" w:hanging="567"/>
        <w:rPr>
          <w:iCs/>
          <w:sz w:val="22"/>
          <w:szCs w:val="22"/>
        </w:rPr>
      </w:pPr>
      <w:r w:rsidRPr="0048409E">
        <w:rPr>
          <w:iCs/>
          <w:sz w:val="22"/>
          <w:szCs w:val="22"/>
        </w:rPr>
        <w:t xml:space="preserve">Vaikams negalima vartoti didesnės dozės negu didžiausia suaugusiems žmonėms rekomenduojama dozė (2 g kas 8 val.). </w:t>
      </w:r>
    </w:p>
    <w:p w14:paraId="367E5156" w14:textId="77777777" w:rsidR="00252087" w:rsidRPr="0048409E" w:rsidRDefault="00252087" w:rsidP="00252087">
      <w:pPr>
        <w:pStyle w:val="Sraopastraipa"/>
        <w:numPr>
          <w:ilvl w:val="0"/>
          <w:numId w:val="20"/>
        </w:numPr>
        <w:tabs>
          <w:tab w:val="left" w:pos="0"/>
          <w:tab w:val="left" w:pos="567"/>
        </w:tabs>
        <w:ind w:left="567" w:hanging="567"/>
        <w:rPr>
          <w:iCs/>
          <w:sz w:val="22"/>
          <w:szCs w:val="22"/>
        </w:rPr>
      </w:pPr>
      <w:r w:rsidRPr="0048409E">
        <w:rPr>
          <w:iCs/>
          <w:sz w:val="22"/>
          <w:szCs w:val="22"/>
        </w:rPr>
        <w:t xml:space="preserve">Vartojimo į raumenis vaikams patirties yra nedaug. </w:t>
      </w:r>
    </w:p>
    <w:p w14:paraId="2703169A" w14:textId="77777777" w:rsidR="00252087" w:rsidRPr="005A3E1B" w:rsidRDefault="00252087" w:rsidP="00252087">
      <w:pPr>
        <w:pStyle w:val="BTEMEASMCA"/>
        <w:rPr>
          <w:rFonts w:ascii="Times New Roman" w:hAnsi="Times New Roman"/>
        </w:rPr>
      </w:pPr>
    </w:p>
    <w:p w14:paraId="3C86DAED" w14:textId="77777777" w:rsidR="00252087" w:rsidRPr="0093534E" w:rsidRDefault="00252087" w:rsidP="00252087">
      <w:pPr>
        <w:tabs>
          <w:tab w:val="left" w:pos="567"/>
        </w:tabs>
        <w:rPr>
          <w:i/>
          <w:sz w:val="22"/>
          <w:szCs w:val="22"/>
        </w:rPr>
      </w:pPr>
      <w:r w:rsidRPr="0093534E">
        <w:rPr>
          <w:i/>
          <w:sz w:val="22"/>
          <w:szCs w:val="22"/>
        </w:rPr>
        <w:t>Senyvi pacientai</w:t>
      </w:r>
    </w:p>
    <w:p w14:paraId="1C898CCB" w14:textId="77777777" w:rsidR="00252087" w:rsidRPr="0093534E" w:rsidRDefault="00252087" w:rsidP="00252087">
      <w:pPr>
        <w:tabs>
          <w:tab w:val="left" w:pos="567"/>
        </w:tabs>
        <w:rPr>
          <w:i/>
          <w:sz w:val="22"/>
          <w:szCs w:val="22"/>
        </w:rPr>
      </w:pPr>
    </w:p>
    <w:p w14:paraId="63EB014A" w14:textId="77777777" w:rsidR="00252087" w:rsidRPr="0048409E" w:rsidRDefault="00252087" w:rsidP="00252087">
      <w:pPr>
        <w:tabs>
          <w:tab w:val="left" w:pos="567"/>
        </w:tabs>
        <w:rPr>
          <w:sz w:val="22"/>
          <w:szCs w:val="22"/>
        </w:rPr>
      </w:pPr>
      <w:r w:rsidRPr="0048409E">
        <w:rPr>
          <w:sz w:val="22"/>
          <w:szCs w:val="22"/>
        </w:rPr>
        <w:t>Dozės koreguoti nereikia, nebent yra inkstų funkcijos sutrikimas.</w:t>
      </w:r>
    </w:p>
    <w:p w14:paraId="499D60E7" w14:textId="77777777" w:rsidR="00252087" w:rsidRPr="0048409E" w:rsidRDefault="00252087" w:rsidP="00252087">
      <w:pPr>
        <w:tabs>
          <w:tab w:val="left" w:pos="567"/>
        </w:tabs>
        <w:rPr>
          <w:sz w:val="22"/>
          <w:szCs w:val="22"/>
        </w:rPr>
      </w:pPr>
    </w:p>
    <w:p w14:paraId="359B62C6" w14:textId="77777777" w:rsidR="00252087" w:rsidRPr="0048409E" w:rsidRDefault="00252087" w:rsidP="00252087">
      <w:pPr>
        <w:tabs>
          <w:tab w:val="left" w:pos="567"/>
        </w:tabs>
        <w:rPr>
          <w:i/>
          <w:sz w:val="22"/>
          <w:szCs w:val="22"/>
        </w:rPr>
      </w:pPr>
      <w:r w:rsidRPr="0048409E">
        <w:rPr>
          <w:i/>
          <w:sz w:val="22"/>
          <w:szCs w:val="22"/>
        </w:rPr>
        <w:t>Suaugę žmonės, kurių kepenų funkcija sutrikusi</w:t>
      </w:r>
    </w:p>
    <w:p w14:paraId="25290C24" w14:textId="77777777" w:rsidR="00252087" w:rsidRPr="0048409E" w:rsidRDefault="00252087" w:rsidP="00252087">
      <w:pPr>
        <w:tabs>
          <w:tab w:val="left" w:pos="567"/>
        </w:tabs>
        <w:rPr>
          <w:sz w:val="22"/>
          <w:szCs w:val="22"/>
        </w:rPr>
      </w:pPr>
    </w:p>
    <w:p w14:paraId="32C37C1F" w14:textId="77777777" w:rsidR="00252087" w:rsidRPr="0048409E" w:rsidRDefault="00252087" w:rsidP="00252087">
      <w:pPr>
        <w:tabs>
          <w:tab w:val="left" w:pos="567"/>
        </w:tabs>
        <w:rPr>
          <w:sz w:val="22"/>
          <w:szCs w:val="22"/>
        </w:rPr>
      </w:pPr>
      <w:r w:rsidRPr="0048409E">
        <w:rPr>
          <w:sz w:val="22"/>
          <w:szCs w:val="22"/>
        </w:rPr>
        <w:t>Ligoniams, kuriems yra kepenų funkcijos sutrikimas, dozės koreguoti nereikia.</w:t>
      </w:r>
    </w:p>
    <w:p w14:paraId="107D9033" w14:textId="77777777" w:rsidR="00252087" w:rsidRPr="0048409E" w:rsidRDefault="00252087" w:rsidP="00252087">
      <w:pPr>
        <w:tabs>
          <w:tab w:val="left" w:pos="567"/>
        </w:tabs>
        <w:rPr>
          <w:sz w:val="22"/>
          <w:szCs w:val="22"/>
        </w:rPr>
      </w:pPr>
    </w:p>
    <w:p w14:paraId="3C11AD53" w14:textId="77777777" w:rsidR="00252087" w:rsidRPr="0048409E" w:rsidRDefault="00252087" w:rsidP="00252087">
      <w:pPr>
        <w:tabs>
          <w:tab w:val="left" w:pos="567"/>
        </w:tabs>
        <w:rPr>
          <w:i/>
          <w:sz w:val="22"/>
          <w:szCs w:val="22"/>
        </w:rPr>
      </w:pPr>
      <w:r w:rsidRPr="0048409E">
        <w:rPr>
          <w:i/>
          <w:sz w:val="22"/>
          <w:szCs w:val="22"/>
        </w:rPr>
        <w:t>Suaugę žmonės, kurių inkstų funkcija sutrikusi</w:t>
      </w:r>
    </w:p>
    <w:p w14:paraId="0D3316DB" w14:textId="77777777" w:rsidR="00252087" w:rsidRPr="005A3E1B" w:rsidRDefault="00252087" w:rsidP="00252087">
      <w:pPr>
        <w:pStyle w:val="BTEMEASMCA"/>
        <w:rPr>
          <w:rFonts w:ascii="Times New Roman" w:hAnsi="Times New Roman"/>
        </w:rPr>
      </w:pPr>
    </w:p>
    <w:p w14:paraId="7C0090E5" w14:textId="77777777" w:rsidR="00252087" w:rsidRPr="005A3E1B" w:rsidRDefault="00252087" w:rsidP="00252087">
      <w:pPr>
        <w:pStyle w:val="BTEMEASMCA"/>
        <w:rPr>
          <w:rFonts w:ascii="Times New Roman" w:hAnsi="Times New Roman"/>
        </w:rPr>
      </w:pPr>
      <w:r w:rsidRPr="005A3E1B">
        <w:rPr>
          <w:rFonts w:ascii="Times New Roman" w:hAnsi="Times New Roman"/>
        </w:rPr>
        <w:t>Rekomenduojama pradinė dozė pacientams, kurių inkstų funkcija sutrikusi (išskyrus dializėmis gydomus ligonius, informacijos apie kuriuos pateikta žemiau), yra tokia pati, kaip ir pacientams, kurių inkstų funkcija normali.</w:t>
      </w:r>
    </w:p>
    <w:p w14:paraId="3CC38A04" w14:textId="77777777" w:rsidR="00252087" w:rsidRPr="0093534E" w:rsidRDefault="00252087" w:rsidP="00252087">
      <w:pPr>
        <w:rPr>
          <w:sz w:val="22"/>
          <w:szCs w:val="22"/>
        </w:rPr>
      </w:pPr>
      <w:r w:rsidRPr="0093534E">
        <w:rPr>
          <w:sz w:val="22"/>
          <w:szCs w:val="22"/>
        </w:rPr>
        <w:t>Toliau esančioje lentelėje pateikiamos palaikomosios dozės, skiriamos suaugusiems pacientams, kurių inkstų funkcija sutrikusi.</w:t>
      </w:r>
    </w:p>
    <w:p w14:paraId="349299CA" w14:textId="77777777" w:rsidR="00252087" w:rsidRPr="0048409E" w:rsidRDefault="00252087" w:rsidP="00252087">
      <w:pPr>
        <w:ind w:left="180"/>
        <w:jc w:val="both"/>
        <w:rPr>
          <w:sz w:val="22"/>
          <w:szCs w:val="22"/>
        </w:rPr>
      </w:pPr>
    </w:p>
    <w:tbl>
      <w:tblPr>
        <w:tblW w:w="5000" w:type="pct"/>
        <w:tblLook w:val="0000" w:firstRow="0" w:lastRow="0" w:firstColumn="0" w:lastColumn="0" w:noHBand="0" w:noVBand="0"/>
      </w:tblPr>
      <w:tblGrid>
        <w:gridCol w:w="1757"/>
        <w:gridCol w:w="1792"/>
        <w:gridCol w:w="1941"/>
        <w:gridCol w:w="1918"/>
        <w:gridCol w:w="1996"/>
      </w:tblGrid>
      <w:tr w:rsidR="00252087" w:rsidRPr="0048409E" w14:paraId="6AA6B7F0" w14:textId="77777777" w:rsidTr="001A7BE1">
        <w:trPr>
          <w:trHeight w:val="383"/>
        </w:trPr>
        <w:tc>
          <w:tcPr>
            <w:tcW w:w="934" w:type="pct"/>
            <w:vMerge w:val="restart"/>
          </w:tcPr>
          <w:p w14:paraId="7722A828" w14:textId="77777777" w:rsidR="00252087" w:rsidRPr="0048409E" w:rsidRDefault="00252087" w:rsidP="001A7BE1">
            <w:pPr>
              <w:tabs>
                <w:tab w:val="left" w:pos="567"/>
              </w:tabs>
              <w:ind w:left="180"/>
              <w:jc w:val="both"/>
              <w:rPr>
                <w:b/>
                <w:szCs w:val="22"/>
              </w:rPr>
            </w:pPr>
          </w:p>
          <w:p w14:paraId="0799F534" w14:textId="77777777" w:rsidR="00252087" w:rsidRPr="0048409E" w:rsidRDefault="00252087" w:rsidP="001A7BE1">
            <w:pPr>
              <w:tabs>
                <w:tab w:val="left" w:pos="567"/>
              </w:tabs>
              <w:ind w:left="180"/>
              <w:jc w:val="center"/>
              <w:rPr>
                <w:b/>
                <w:szCs w:val="22"/>
              </w:rPr>
            </w:pPr>
            <w:proofErr w:type="spellStart"/>
            <w:r w:rsidRPr="0048409E">
              <w:rPr>
                <w:b/>
                <w:sz w:val="22"/>
                <w:szCs w:val="22"/>
              </w:rPr>
              <w:t>Kreatinino</w:t>
            </w:r>
            <w:proofErr w:type="spellEnd"/>
            <w:r w:rsidRPr="0048409E">
              <w:rPr>
                <w:b/>
                <w:sz w:val="22"/>
                <w:szCs w:val="22"/>
              </w:rPr>
              <w:t xml:space="preserve"> klirensas</w:t>
            </w:r>
            <w:r w:rsidRPr="0048409E">
              <w:rPr>
                <w:b/>
                <w:sz w:val="22"/>
                <w:szCs w:val="22"/>
              </w:rPr>
              <w:br/>
              <w:t>(ml/min.)</w:t>
            </w:r>
          </w:p>
        </w:tc>
        <w:tc>
          <w:tcPr>
            <w:tcW w:w="4066" w:type="pct"/>
            <w:gridSpan w:val="4"/>
          </w:tcPr>
          <w:p w14:paraId="38608A4F" w14:textId="77777777" w:rsidR="00252087" w:rsidRPr="0048409E" w:rsidRDefault="00252087" w:rsidP="001A7BE1">
            <w:pPr>
              <w:pStyle w:val="Antrat7"/>
              <w:tabs>
                <w:tab w:val="left" w:pos="567"/>
              </w:tabs>
              <w:spacing w:line="240" w:lineRule="auto"/>
              <w:ind w:left="180"/>
              <w:rPr>
                <w:sz w:val="22"/>
                <w:szCs w:val="22"/>
              </w:rPr>
            </w:pPr>
            <w:r w:rsidRPr="0048409E">
              <w:rPr>
                <w:bCs/>
                <w:sz w:val="22"/>
                <w:szCs w:val="22"/>
              </w:rPr>
              <w:t>Rekomenduojama palaikomoji dozė</w:t>
            </w:r>
          </w:p>
        </w:tc>
      </w:tr>
      <w:tr w:rsidR="00252087" w:rsidRPr="0048409E" w14:paraId="4D1940E4" w14:textId="77777777" w:rsidTr="001A7BE1">
        <w:trPr>
          <w:trHeight w:val="382"/>
        </w:trPr>
        <w:tc>
          <w:tcPr>
            <w:tcW w:w="934" w:type="pct"/>
            <w:vMerge/>
          </w:tcPr>
          <w:p w14:paraId="18EB57B8" w14:textId="77777777" w:rsidR="00252087" w:rsidRPr="0048409E" w:rsidRDefault="00252087" w:rsidP="001A7BE1">
            <w:pPr>
              <w:tabs>
                <w:tab w:val="left" w:pos="567"/>
              </w:tabs>
              <w:ind w:left="180"/>
              <w:jc w:val="both"/>
              <w:rPr>
                <w:b/>
                <w:szCs w:val="22"/>
              </w:rPr>
            </w:pPr>
          </w:p>
        </w:tc>
        <w:tc>
          <w:tcPr>
            <w:tcW w:w="953" w:type="pct"/>
          </w:tcPr>
          <w:p w14:paraId="1790E60B"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Labai sunkios arba pavojingos gyvybei infekcinės ligos</w:t>
            </w:r>
          </w:p>
        </w:tc>
        <w:tc>
          <w:tcPr>
            <w:tcW w:w="1032" w:type="pct"/>
          </w:tcPr>
          <w:p w14:paraId="2CD5F051"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Sunkios infekcinės ligos</w:t>
            </w:r>
          </w:p>
        </w:tc>
        <w:tc>
          <w:tcPr>
            <w:tcW w:w="1020" w:type="pct"/>
          </w:tcPr>
          <w:p w14:paraId="26710F5F"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Lengvo ir vidutinio sunkumo kitos (ne šlapimo takų) infekcinės ligos</w:t>
            </w:r>
          </w:p>
        </w:tc>
        <w:tc>
          <w:tcPr>
            <w:tcW w:w="1061" w:type="pct"/>
          </w:tcPr>
          <w:p w14:paraId="5A676EFA" w14:textId="77777777" w:rsidR="00252087" w:rsidRPr="0048409E" w:rsidRDefault="00252087" w:rsidP="001A7BE1">
            <w:pPr>
              <w:pStyle w:val="Antrat7"/>
              <w:tabs>
                <w:tab w:val="left" w:pos="567"/>
              </w:tabs>
              <w:spacing w:line="240" w:lineRule="auto"/>
              <w:ind w:left="180"/>
              <w:rPr>
                <w:b w:val="0"/>
                <w:sz w:val="22"/>
                <w:szCs w:val="22"/>
              </w:rPr>
            </w:pPr>
            <w:r w:rsidRPr="0048409E">
              <w:rPr>
                <w:b w:val="0"/>
                <w:sz w:val="22"/>
                <w:szCs w:val="22"/>
              </w:rPr>
              <w:t>Lengvo ir vidutinio sunkumo šlapimo takų infekcinės ligos</w:t>
            </w:r>
          </w:p>
        </w:tc>
      </w:tr>
      <w:tr w:rsidR="00252087" w:rsidRPr="0048409E" w14:paraId="40A43642" w14:textId="77777777" w:rsidTr="001A7BE1">
        <w:trPr>
          <w:trHeight w:val="305"/>
        </w:trPr>
        <w:tc>
          <w:tcPr>
            <w:tcW w:w="934" w:type="pct"/>
            <w:vMerge w:val="restart"/>
          </w:tcPr>
          <w:p w14:paraId="5CDB3D06" w14:textId="77777777" w:rsidR="00252087" w:rsidRPr="0048409E" w:rsidRDefault="00252087" w:rsidP="001A7BE1">
            <w:pPr>
              <w:pStyle w:val="EMEABodyText"/>
              <w:tabs>
                <w:tab w:val="left" w:pos="567"/>
              </w:tabs>
              <w:ind w:left="180"/>
              <w:rPr>
                <w:szCs w:val="22"/>
                <w:lang w:val="lt-LT"/>
              </w:rPr>
            </w:pPr>
            <w:r w:rsidRPr="0048409E">
              <w:rPr>
                <w:szCs w:val="22"/>
                <w:lang w:val="lt-LT"/>
              </w:rPr>
              <w:t>&gt; 50</w:t>
            </w:r>
          </w:p>
          <w:p w14:paraId="61C0F2FC" w14:textId="77777777" w:rsidR="00252087" w:rsidRPr="0048409E" w:rsidRDefault="00252087" w:rsidP="001A7BE1">
            <w:pPr>
              <w:pStyle w:val="EMEABodyText"/>
              <w:tabs>
                <w:tab w:val="left" w:pos="567"/>
              </w:tabs>
              <w:ind w:left="180"/>
              <w:rPr>
                <w:szCs w:val="22"/>
                <w:lang w:val="lt-LT"/>
              </w:rPr>
            </w:pPr>
          </w:p>
        </w:tc>
        <w:tc>
          <w:tcPr>
            <w:tcW w:w="4066" w:type="pct"/>
            <w:gridSpan w:val="4"/>
          </w:tcPr>
          <w:p w14:paraId="4236854A"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Įprastinė dozė, kurios koreguoti nereikia</w:t>
            </w:r>
          </w:p>
        </w:tc>
      </w:tr>
      <w:tr w:rsidR="00252087" w:rsidRPr="0048409E" w14:paraId="72F9EBC1" w14:textId="77777777" w:rsidTr="001A7BE1">
        <w:trPr>
          <w:trHeight w:val="305"/>
        </w:trPr>
        <w:tc>
          <w:tcPr>
            <w:tcW w:w="934" w:type="pct"/>
            <w:vMerge/>
          </w:tcPr>
          <w:p w14:paraId="76C25BAA" w14:textId="77777777" w:rsidR="00252087" w:rsidRPr="0048409E" w:rsidRDefault="00252087" w:rsidP="001A7BE1">
            <w:pPr>
              <w:pStyle w:val="EMEABodyText"/>
              <w:tabs>
                <w:tab w:val="left" w:pos="567"/>
              </w:tabs>
              <w:ind w:left="180"/>
              <w:rPr>
                <w:szCs w:val="22"/>
                <w:lang w:val="lt-LT"/>
              </w:rPr>
            </w:pPr>
          </w:p>
        </w:tc>
        <w:tc>
          <w:tcPr>
            <w:tcW w:w="953" w:type="pct"/>
          </w:tcPr>
          <w:p w14:paraId="194372DC"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2 g kas 8 val.</w:t>
            </w:r>
          </w:p>
        </w:tc>
        <w:tc>
          <w:tcPr>
            <w:tcW w:w="1032" w:type="pct"/>
          </w:tcPr>
          <w:p w14:paraId="4B9A1D31"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2 g kas 12 val.</w:t>
            </w:r>
          </w:p>
        </w:tc>
        <w:tc>
          <w:tcPr>
            <w:tcW w:w="1020" w:type="pct"/>
          </w:tcPr>
          <w:p w14:paraId="725EAE46"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1 g kas 12 val.</w:t>
            </w:r>
          </w:p>
        </w:tc>
        <w:tc>
          <w:tcPr>
            <w:tcW w:w="1061" w:type="pct"/>
          </w:tcPr>
          <w:p w14:paraId="3550AC97" w14:textId="77777777" w:rsidR="00252087" w:rsidRPr="0048409E" w:rsidRDefault="00252087" w:rsidP="001A7BE1">
            <w:pPr>
              <w:pStyle w:val="EMEABodyText"/>
              <w:tabs>
                <w:tab w:val="left" w:pos="567"/>
              </w:tabs>
              <w:ind w:left="180"/>
              <w:jc w:val="center"/>
              <w:rPr>
                <w:szCs w:val="22"/>
                <w:lang w:val="lt-LT"/>
              </w:rPr>
            </w:pPr>
            <w:r w:rsidRPr="0048409E">
              <w:rPr>
                <w:szCs w:val="22"/>
                <w:lang w:val="lt-LT"/>
              </w:rPr>
              <w:t>500 mg kas 12 val.</w:t>
            </w:r>
          </w:p>
        </w:tc>
      </w:tr>
      <w:tr w:rsidR="00252087" w:rsidRPr="0048409E" w14:paraId="529D7948" w14:textId="77777777" w:rsidTr="001A7BE1">
        <w:trPr>
          <w:trHeight w:val="305"/>
        </w:trPr>
        <w:tc>
          <w:tcPr>
            <w:tcW w:w="934" w:type="pct"/>
          </w:tcPr>
          <w:p w14:paraId="78D62F37" w14:textId="77777777" w:rsidR="00252087" w:rsidRPr="0048409E" w:rsidRDefault="00252087" w:rsidP="001A7BE1">
            <w:pPr>
              <w:tabs>
                <w:tab w:val="left" w:pos="567"/>
              </w:tabs>
              <w:ind w:left="180"/>
              <w:jc w:val="both"/>
              <w:rPr>
                <w:szCs w:val="22"/>
              </w:rPr>
            </w:pPr>
            <w:r w:rsidRPr="0048409E">
              <w:rPr>
                <w:sz w:val="22"/>
                <w:szCs w:val="22"/>
              </w:rPr>
              <w:t>30</w:t>
            </w:r>
            <w:r w:rsidRPr="0048409E">
              <w:rPr>
                <w:sz w:val="22"/>
                <w:szCs w:val="22"/>
              </w:rPr>
              <w:noBreakHyphen/>
              <w:t>50</w:t>
            </w:r>
          </w:p>
        </w:tc>
        <w:tc>
          <w:tcPr>
            <w:tcW w:w="953" w:type="pct"/>
          </w:tcPr>
          <w:p w14:paraId="4BDE4498" w14:textId="77777777" w:rsidR="00252087" w:rsidRPr="0048409E" w:rsidRDefault="00252087" w:rsidP="001A7BE1">
            <w:pPr>
              <w:tabs>
                <w:tab w:val="left" w:pos="567"/>
              </w:tabs>
              <w:ind w:left="180"/>
              <w:jc w:val="center"/>
              <w:rPr>
                <w:szCs w:val="22"/>
              </w:rPr>
            </w:pPr>
            <w:r w:rsidRPr="0048409E">
              <w:rPr>
                <w:sz w:val="22"/>
                <w:szCs w:val="22"/>
              </w:rPr>
              <w:t>2 g kas 12 val.</w:t>
            </w:r>
          </w:p>
        </w:tc>
        <w:tc>
          <w:tcPr>
            <w:tcW w:w="1032" w:type="pct"/>
          </w:tcPr>
          <w:p w14:paraId="28FA5F8D" w14:textId="77777777" w:rsidR="00252087" w:rsidRPr="0048409E" w:rsidRDefault="00252087" w:rsidP="001A7BE1">
            <w:pPr>
              <w:tabs>
                <w:tab w:val="left" w:pos="567"/>
              </w:tabs>
              <w:ind w:left="180"/>
              <w:jc w:val="center"/>
              <w:rPr>
                <w:szCs w:val="22"/>
              </w:rPr>
            </w:pPr>
            <w:r w:rsidRPr="0048409E">
              <w:rPr>
                <w:sz w:val="22"/>
                <w:szCs w:val="22"/>
              </w:rPr>
              <w:t>2 g kas 24 val.</w:t>
            </w:r>
          </w:p>
        </w:tc>
        <w:tc>
          <w:tcPr>
            <w:tcW w:w="1020" w:type="pct"/>
          </w:tcPr>
          <w:p w14:paraId="28306004" w14:textId="77777777" w:rsidR="00252087" w:rsidRPr="0048409E" w:rsidRDefault="00252087" w:rsidP="001A7BE1">
            <w:pPr>
              <w:tabs>
                <w:tab w:val="left" w:pos="567"/>
              </w:tabs>
              <w:ind w:left="180"/>
              <w:jc w:val="center"/>
              <w:rPr>
                <w:szCs w:val="22"/>
              </w:rPr>
            </w:pPr>
            <w:r w:rsidRPr="0048409E">
              <w:rPr>
                <w:sz w:val="22"/>
                <w:szCs w:val="22"/>
              </w:rPr>
              <w:t>1 g kas 24 val.</w:t>
            </w:r>
          </w:p>
        </w:tc>
        <w:tc>
          <w:tcPr>
            <w:tcW w:w="1061" w:type="pct"/>
          </w:tcPr>
          <w:p w14:paraId="62E05158" w14:textId="77777777" w:rsidR="00252087" w:rsidRPr="0048409E" w:rsidRDefault="00252087" w:rsidP="001A7BE1">
            <w:pPr>
              <w:tabs>
                <w:tab w:val="left" w:pos="567"/>
              </w:tabs>
              <w:ind w:left="180"/>
              <w:jc w:val="center"/>
              <w:rPr>
                <w:szCs w:val="22"/>
              </w:rPr>
            </w:pPr>
            <w:r w:rsidRPr="0048409E">
              <w:rPr>
                <w:sz w:val="22"/>
                <w:szCs w:val="22"/>
              </w:rPr>
              <w:t>500 mg kas 24 val.</w:t>
            </w:r>
          </w:p>
        </w:tc>
      </w:tr>
      <w:tr w:rsidR="00252087" w:rsidRPr="0048409E" w14:paraId="3F8C380A" w14:textId="77777777" w:rsidTr="001A7BE1">
        <w:tc>
          <w:tcPr>
            <w:tcW w:w="934" w:type="pct"/>
          </w:tcPr>
          <w:p w14:paraId="7E42909A" w14:textId="77777777" w:rsidR="00252087" w:rsidRPr="0048409E" w:rsidRDefault="00252087" w:rsidP="001A7BE1">
            <w:pPr>
              <w:tabs>
                <w:tab w:val="left" w:pos="567"/>
              </w:tabs>
              <w:ind w:left="180"/>
              <w:jc w:val="both"/>
              <w:rPr>
                <w:szCs w:val="22"/>
              </w:rPr>
            </w:pPr>
            <w:r w:rsidRPr="0048409E">
              <w:rPr>
                <w:sz w:val="22"/>
                <w:szCs w:val="22"/>
              </w:rPr>
              <w:t>11</w:t>
            </w:r>
            <w:r w:rsidRPr="0048409E">
              <w:rPr>
                <w:sz w:val="22"/>
                <w:szCs w:val="22"/>
              </w:rPr>
              <w:noBreakHyphen/>
              <w:t>29</w:t>
            </w:r>
          </w:p>
        </w:tc>
        <w:tc>
          <w:tcPr>
            <w:tcW w:w="953" w:type="pct"/>
          </w:tcPr>
          <w:p w14:paraId="5AB24ECB" w14:textId="77777777" w:rsidR="00252087" w:rsidRPr="0048409E" w:rsidRDefault="00252087" w:rsidP="001A7BE1">
            <w:pPr>
              <w:tabs>
                <w:tab w:val="left" w:pos="567"/>
              </w:tabs>
              <w:ind w:left="180"/>
              <w:jc w:val="center"/>
              <w:rPr>
                <w:szCs w:val="22"/>
              </w:rPr>
            </w:pPr>
            <w:r w:rsidRPr="0048409E">
              <w:rPr>
                <w:sz w:val="22"/>
                <w:szCs w:val="22"/>
              </w:rPr>
              <w:t>2 g kas 24 val.</w:t>
            </w:r>
          </w:p>
        </w:tc>
        <w:tc>
          <w:tcPr>
            <w:tcW w:w="1032" w:type="pct"/>
          </w:tcPr>
          <w:p w14:paraId="05859C7D" w14:textId="77777777" w:rsidR="00252087" w:rsidRPr="0048409E" w:rsidRDefault="00252087" w:rsidP="001A7BE1">
            <w:pPr>
              <w:tabs>
                <w:tab w:val="left" w:pos="567"/>
              </w:tabs>
              <w:ind w:left="180"/>
              <w:jc w:val="center"/>
              <w:rPr>
                <w:szCs w:val="22"/>
              </w:rPr>
            </w:pPr>
            <w:r w:rsidRPr="0048409E">
              <w:rPr>
                <w:sz w:val="22"/>
                <w:szCs w:val="22"/>
              </w:rPr>
              <w:t>1 g kas 24 val.</w:t>
            </w:r>
          </w:p>
        </w:tc>
        <w:tc>
          <w:tcPr>
            <w:tcW w:w="1020" w:type="pct"/>
          </w:tcPr>
          <w:p w14:paraId="71D1199C" w14:textId="77777777" w:rsidR="00252087" w:rsidRPr="0048409E" w:rsidRDefault="00252087" w:rsidP="001A7BE1">
            <w:pPr>
              <w:tabs>
                <w:tab w:val="left" w:pos="567"/>
              </w:tabs>
              <w:ind w:left="23"/>
              <w:jc w:val="center"/>
              <w:rPr>
                <w:szCs w:val="22"/>
              </w:rPr>
            </w:pPr>
            <w:r w:rsidRPr="0048409E">
              <w:rPr>
                <w:sz w:val="22"/>
                <w:szCs w:val="22"/>
              </w:rPr>
              <w:t>500 mg kas 24 val.</w:t>
            </w:r>
          </w:p>
        </w:tc>
        <w:tc>
          <w:tcPr>
            <w:tcW w:w="1061" w:type="pct"/>
          </w:tcPr>
          <w:p w14:paraId="7DD06A55" w14:textId="77777777" w:rsidR="00252087" w:rsidRPr="0048409E" w:rsidRDefault="00252087" w:rsidP="001A7BE1">
            <w:pPr>
              <w:tabs>
                <w:tab w:val="left" w:pos="567"/>
              </w:tabs>
              <w:ind w:left="180"/>
              <w:jc w:val="center"/>
              <w:rPr>
                <w:szCs w:val="22"/>
              </w:rPr>
            </w:pPr>
            <w:r w:rsidRPr="0048409E">
              <w:rPr>
                <w:sz w:val="22"/>
                <w:szCs w:val="22"/>
              </w:rPr>
              <w:t>500 mg kas 24 val.</w:t>
            </w:r>
          </w:p>
        </w:tc>
      </w:tr>
      <w:tr w:rsidR="00252087" w:rsidRPr="0048409E" w14:paraId="548C3EF4" w14:textId="77777777" w:rsidTr="001A7BE1">
        <w:tc>
          <w:tcPr>
            <w:tcW w:w="934" w:type="pct"/>
          </w:tcPr>
          <w:p w14:paraId="014EA689" w14:textId="77777777" w:rsidR="00252087" w:rsidRPr="0048409E" w:rsidRDefault="00252087" w:rsidP="001A7BE1">
            <w:pPr>
              <w:tabs>
                <w:tab w:val="left" w:pos="567"/>
              </w:tabs>
              <w:ind w:left="180"/>
              <w:jc w:val="both"/>
              <w:rPr>
                <w:szCs w:val="22"/>
              </w:rPr>
            </w:pPr>
            <w:r w:rsidRPr="0048409E">
              <w:rPr>
                <w:sz w:val="22"/>
                <w:szCs w:val="22"/>
              </w:rPr>
              <w:t>≤ 10</w:t>
            </w:r>
          </w:p>
        </w:tc>
        <w:tc>
          <w:tcPr>
            <w:tcW w:w="953" w:type="pct"/>
          </w:tcPr>
          <w:p w14:paraId="41579383" w14:textId="77777777" w:rsidR="00252087" w:rsidRPr="0048409E" w:rsidRDefault="00252087" w:rsidP="001A7BE1">
            <w:pPr>
              <w:tabs>
                <w:tab w:val="left" w:pos="567"/>
              </w:tabs>
              <w:ind w:left="180"/>
              <w:jc w:val="center"/>
              <w:rPr>
                <w:szCs w:val="22"/>
              </w:rPr>
            </w:pPr>
            <w:r w:rsidRPr="0048409E">
              <w:rPr>
                <w:sz w:val="22"/>
                <w:szCs w:val="22"/>
              </w:rPr>
              <w:t>1 g kas 24 val.</w:t>
            </w:r>
          </w:p>
        </w:tc>
        <w:tc>
          <w:tcPr>
            <w:tcW w:w="1032" w:type="pct"/>
          </w:tcPr>
          <w:p w14:paraId="57C2D5D7" w14:textId="77777777" w:rsidR="00252087" w:rsidRPr="0048409E" w:rsidRDefault="00252087" w:rsidP="001A7BE1">
            <w:pPr>
              <w:tabs>
                <w:tab w:val="left" w:pos="567"/>
              </w:tabs>
              <w:jc w:val="center"/>
              <w:rPr>
                <w:szCs w:val="22"/>
              </w:rPr>
            </w:pPr>
            <w:r w:rsidRPr="0048409E">
              <w:rPr>
                <w:sz w:val="22"/>
                <w:szCs w:val="22"/>
              </w:rPr>
              <w:t>500 mg kas 24 val.</w:t>
            </w:r>
          </w:p>
        </w:tc>
        <w:tc>
          <w:tcPr>
            <w:tcW w:w="1020" w:type="pct"/>
          </w:tcPr>
          <w:p w14:paraId="689288D2" w14:textId="77777777" w:rsidR="00252087" w:rsidRPr="0048409E" w:rsidRDefault="00252087" w:rsidP="001A7BE1">
            <w:pPr>
              <w:tabs>
                <w:tab w:val="left" w:pos="567"/>
              </w:tabs>
              <w:ind w:left="23"/>
              <w:jc w:val="center"/>
              <w:rPr>
                <w:szCs w:val="22"/>
              </w:rPr>
            </w:pPr>
            <w:r w:rsidRPr="0048409E">
              <w:rPr>
                <w:sz w:val="22"/>
                <w:szCs w:val="22"/>
              </w:rPr>
              <w:t>250 mg kas 24 val.</w:t>
            </w:r>
          </w:p>
        </w:tc>
        <w:tc>
          <w:tcPr>
            <w:tcW w:w="1061" w:type="pct"/>
          </w:tcPr>
          <w:p w14:paraId="5897D9D2" w14:textId="77777777" w:rsidR="00252087" w:rsidRPr="0048409E" w:rsidRDefault="00252087" w:rsidP="001A7BE1">
            <w:pPr>
              <w:tabs>
                <w:tab w:val="left" w:pos="567"/>
              </w:tabs>
              <w:ind w:left="180"/>
              <w:jc w:val="center"/>
              <w:rPr>
                <w:szCs w:val="22"/>
              </w:rPr>
            </w:pPr>
            <w:r w:rsidRPr="0048409E">
              <w:rPr>
                <w:sz w:val="22"/>
                <w:szCs w:val="22"/>
              </w:rPr>
              <w:t>250 mg kas 24 val.</w:t>
            </w:r>
          </w:p>
        </w:tc>
      </w:tr>
      <w:tr w:rsidR="00252087" w:rsidRPr="0048409E" w14:paraId="54ABD3E2" w14:textId="77777777" w:rsidTr="001A7BE1">
        <w:tc>
          <w:tcPr>
            <w:tcW w:w="934" w:type="pct"/>
          </w:tcPr>
          <w:p w14:paraId="23580589" w14:textId="77777777" w:rsidR="00252087" w:rsidRPr="0048409E" w:rsidRDefault="00252087" w:rsidP="001A7BE1">
            <w:pPr>
              <w:tabs>
                <w:tab w:val="left" w:pos="567"/>
              </w:tabs>
              <w:ind w:left="180"/>
              <w:jc w:val="both"/>
              <w:rPr>
                <w:szCs w:val="22"/>
              </w:rPr>
            </w:pPr>
            <w:r w:rsidRPr="0048409E">
              <w:rPr>
                <w:sz w:val="22"/>
                <w:szCs w:val="22"/>
              </w:rPr>
              <w:t>Hemodializės</w:t>
            </w:r>
          </w:p>
        </w:tc>
        <w:tc>
          <w:tcPr>
            <w:tcW w:w="953" w:type="pct"/>
          </w:tcPr>
          <w:p w14:paraId="02D92C05" w14:textId="77777777" w:rsidR="00252087" w:rsidRPr="0048409E" w:rsidRDefault="00252087" w:rsidP="001A7BE1">
            <w:pPr>
              <w:tabs>
                <w:tab w:val="left" w:pos="567"/>
              </w:tabs>
              <w:ind w:left="-35"/>
              <w:jc w:val="center"/>
              <w:rPr>
                <w:szCs w:val="22"/>
              </w:rPr>
            </w:pPr>
            <w:r w:rsidRPr="0048409E">
              <w:rPr>
                <w:sz w:val="22"/>
                <w:szCs w:val="22"/>
              </w:rPr>
              <w:t>500 mg kas 24 val.</w:t>
            </w:r>
          </w:p>
        </w:tc>
        <w:tc>
          <w:tcPr>
            <w:tcW w:w="1032" w:type="pct"/>
          </w:tcPr>
          <w:p w14:paraId="607A67B9" w14:textId="77777777" w:rsidR="00252087" w:rsidRPr="0048409E" w:rsidRDefault="00252087" w:rsidP="001A7BE1">
            <w:pPr>
              <w:tabs>
                <w:tab w:val="left" w:pos="567"/>
              </w:tabs>
              <w:jc w:val="center"/>
              <w:rPr>
                <w:szCs w:val="22"/>
              </w:rPr>
            </w:pPr>
            <w:r w:rsidRPr="0048409E">
              <w:rPr>
                <w:sz w:val="22"/>
                <w:szCs w:val="22"/>
              </w:rPr>
              <w:t>500 mg kas 24 val.</w:t>
            </w:r>
          </w:p>
        </w:tc>
        <w:tc>
          <w:tcPr>
            <w:tcW w:w="1020" w:type="pct"/>
          </w:tcPr>
          <w:p w14:paraId="52EA0EFB" w14:textId="77777777" w:rsidR="00252087" w:rsidRPr="0048409E" w:rsidRDefault="00252087" w:rsidP="001A7BE1">
            <w:pPr>
              <w:tabs>
                <w:tab w:val="left" w:pos="567"/>
              </w:tabs>
              <w:jc w:val="center"/>
              <w:rPr>
                <w:szCs w:val="22"/>
              </w:rPr>
            </w:pPr>
            <w:r w:rsidRPr="0048409E">
              <w:rPr>
                <w:sz w:val="22"/>
                <w:szCs w:val="22"/>
              </w:rPr>
              <w:t>500 mg kas 24 val.</w:t>
            </w:r>
          </w:p>
        </w:tc>
        <w:tc>
          <w:tcPr>
            <w:tcW w:w="1061" w:type="pct"/>
          </w:tcPr>
          <w:p w14:paraId="784D9DCE" w14:textId="77777777" w:rsidR="00252087" w:rsidRPr="0048409E" w:rsidRDefault="00252087" w:rsidP="001A7BE1">
            <w:pPr>
              <w:tabs>
                <w:tab w:val="left" w:pos="567"/>
              </w:tabs>
              <w:ind w:left="-2"/>
              <w:jc w:val="center"/>
              <w:rPr>
                <w:szCs w:val="22"/>
              </w:rPr>
            </w:pPr>
            <w:r w:rsidRPr="0048409E">
              <w:rPr>
                <w:sz w:val="22"/>
                <w:szCs w:val="22"/>
              </w:rPr>
              <w:t>500 mg kas 24 val.</w:t>
            </w:r>
          </w:p>
        </w:tc>
      </w:tr>
    </w:tbl>
    <w:p w14:paraId="5EEC5C3E" w14:textId="77777777" w:rsidR="00252087" w:rsidRPr="0048409E" w:rsidRDefault="00252087" w:rsidP="00252087">
      <w:pPr>
        <w:rPr>
          <w:sz w:val="22"/>
          <w:szCs w:val="22"/>
        </w:rPr>
      </w:pPr>
    </w:p>
    <w:p w14:paraId="2C9B99E1" w14:textId="77777777" w:rsidR="00252087" w:rsidRPr="0048409E" w:rsidRDefault="00252087" w:rsidP="00252087">
      <w:pPr>
        <w:tabs>
          <w:tab w:val="left" w:pos="567"/>
        </w:tabs>
        <w:rPr>
          <w:i/>
          <w:sz w:val="22"/>
          <w:szCs w:val="22"/>
        </w:rPr>
      </w:pPr>
      <w:r w:rsidRPr="0048409E">
        <w:rPr>
          <w:i/>
          <w:sz w:val="22"/>
          <w:szCs w:val="22"/>
        </w:rPr>
        <w:t>Dializėmis gydomi ligoniai</w:t>
      </w:r>
    </w:p>
    <w:p w14:paraId="686B2108" w14:textId="77777777" w:rsidR="00252087" w:rsidRPr="0048409E" w:rsidRDefault="00252087" w:rsidP="00252087">
      <w:pPr>
        <w:tabs>
          <w:tab w:val="left" w:pos="567"/>
        </w:tabs>
        <w:rPr>
          <w:sz w:val="22"/>
          <w:szCs w:val="22"/>
        </w:rPr>
      </w:pPr>
    </w:p>
    <w:p w14:paraId="70DF1701" w14:textId="77777777" w:rsidR="00252087" w:rsidRPr="0048409E" w:rsidRDefault="00252087" w:rsidP="00252087">
      <w:pPr>
        <w:tabs>
          <w:tab w:val="left" w:pos="567"/>
        </w:tabs>
        <w:rPr>
          <w:sz w:val="22"/>
          <w:szCs w:val="22"/>
        </w:rPr>
      </w:pPr>
      <w:r w:rsidRPr="0048409E">
        <w:rPr>
          <w:sz w:val="22"/>
          <w:szCs w:val="22"/>
        </w:rPr>
        <w:lastRenderedPageBreak/>
        <w:t xml:space="preserve">Rekomenduojama dozuoti taip: 1 parą skiriama 1 g pradinė </w:t>
      </w:r>
      <w:proofErr w:type="spellStart"/>
      <w:r w:rsidRPr="0048409E">
        <w:rPr>
          <w:sz w:val="22"/>
          <w:szCs w:val="22"/>
        </w:rPr>
        <w:t>cefepimo</w:t>
      </w:r>
      <w:proofErr w:type="spellEnd"/>
      <w:r w:rsidRPr="0048409E">
        <w:rPr>
          <w:sz w:val="22"/>
          <w:szCs w:val="22"/>
        </w:rPr>
        <w:t xml:space="preserve"> dozė, kitas paras – 500 mg per parą (gydant visas infekcines ligas, išskyrus </w:t>
      </w:r>
      <w:proofErr w:type="spellStart"/>
      <w:r w:rsidRPr="0048409E">
        <w:rPr>
          <w:sz w:val="22"/>
          <w:szCs w:val="22"/>
        </w:rPr>
        <w:t>febrilinę</w:t>
      </w:r>
      <w:proofErr w:type="spellEnd"/>
      <w:r w:rsidRPr="0048409E">
        <w:rPr>
          <w:sz w:val="22"/>
          <w:szCs w:val="22"/>
        </w:rPr>
        <w:t xml:space="preserve"> </w:t>
      </w:r>
      <w:proofErr w:type="spellStart"/>
      <w:r w:rsidRPr="0048409E">
        <w:rPr>
          <w:sz w:val="22"/>
          <w:szCs w:val="22"/>
        </w:rPr>
        <w:t>neutropeniją</w:t>
      </w:r>
      <w:proofErr w:type="spellEnd"/>
      <w:r w:rsidRPr="0048409E">
        <w:rPr>
          <w:sz w:val="22"/>
          <w:szCs w:val="22"/>
        </w:rPr>
        <w:t xml:space="preserve">). Dializės dienomis </w:t>
      </w:r>
      <w:proofErr w:type="spellStart"/>
      <w:r w:rsidRPr="0048409E">
        <w:rPr>
          <w:sz w:val="22"/>
          <w:szCs w:val="22"/>
        </w:rPr>
        <w:t>cefepimo</w:t>
      </w:r>
      <w:proofErr w:type="spellEnd"/>
      <w:r w:rsidRPr="0048409E">
        <w:rPr>
          <w:sz w:val="22"/>
          <w:szCs w:val="22"/>
        </w:rPr>
        <w:t xml:space="preserve"> vartojama po hemodializės. Jeigu įmanoma, </w:t>
      </w:r>
      <w:proofErr w:type="spellStart"/>
      <w:r w:rsidRPr="0048409E">
        <w:rPr>
          <w:sz w:val="22"/>
          <w:szCs w:val="22"/>
        </w:rPr>
        <w:t>cefepimo</w:t>
      </w:r>
      <w:proofErr w:type="spellEnd"/>
      <w:r w:rsidRPr="0048409E">
        <w:rPr>
          <w:sz w:val="22"/>
          <w:szCs w:val="22"/>
        </w:rPr>
        <w:t xml:space="preserve"> vartojama kasdien tuo pačiu laiku.</w:t>
      </w:r>
    </w:p>
    <w:p w14:paraId="39827F2B" w14:textId="77777777" w:rsidR="00252087" w:rsidRPr="0048409E" w:rsidRDefault="00252087" w:rsidP="00252087">
      <w:pPr>
        <w:tabs>
          <w:tab w:val="left" w:pos="567"/>
        </w:tabs>
        <w:rPr>
          <w:sz w:val="22"/>
          <w:szCs w:val="22"/>
        </w:rPr>
      </w:pPr>
      <w:r w:rsidRPr="0048409E">
        <w:rPr>
          <w:sz w:val="22"/>
          <w:szCs w:val="22"/>
        </w:rPr>
        <w:t xml:space="preserve">Pacientams, kuriems atliekama nepertraukiama ambulatorinė </w:t>
      </w:r>
      <w:proofErr w:type="spellStart"/>
      <w:r w:rsidRPr="0048409E">
        <w:rPr>
          <w:sz w:val="22"/>
          <w:szCs w:val="22"/>
        </w:rPr>
        <w:t>peritoninė</w:t>
      </w:r>
      <w:proofErr w:type="spellEnd"/>
      <w:r w:rsidRPr="0048409E">
        <w:rPr>
          <w:sz w:val="22"/>
          <w:szCs w:val="22"/>
        </w:rPr>
        <w:t xml:space="preserve"> dializė, galima skirti tokią pačią </w:t>
      </w:r>
      <w:proofErr w:type="spellStart"/>
      <w:r w:rsidRPr="0048409E">
        <w:rPr>
          <w:sz w:val="22"/>
          <w:szCs w:val="22"/>
        </w:rPr>
        <w:t>cefepimo</w:t>
      </w:r>
      <w:proofErr w:type="spellEnd"/>
      <w:r w:rsidRPr="0048409E">
        <w:rPr>
          <w:sz w:val="22"/>
          <w:szCs w:val="22"/>
        </w:rPr>
        <w:t xml:space="preserve"> dozę, kaip ir ligoniams, kurių inkstų funkcija normali, tačiau ji vartojama kas 48 val.</w:t>
      </w:r>
    </w:p>
    <w:p w14:paraId="5E556D8F" w14:textId="77777777" w:rsidR="00252087" w:rsidRPr="0048409E" w:rsidRDefault="00252087" w:rsidP="00252087">
      <w:pPr>
        <w:tabs>
          <w:tab w:val="left" w:pos="567"/>
        </w:tabs>
        <w:rPr>
          <w:sz w:val="22"/>
          <w:szCs w:val="22"/>
        </w:rPr>
      </w:pPr>
    </w:p>
    <w:p w14:paraId="0E58F818" w14:textId="77777777" w:rsidR="00252087" w:rsidRPr="0048409E" w:rsidRDefault="00252087" w:rsidP="00252087">
      <w:pPr>
        <w:tabs>
          <w:tab w:val="left" w:pos="567"/>
        </w:tabs>
        <w:rPr>
          <w:i/>
          <w:sz w:val="22"/>
          <w:szCs w:val="22"/>
        </w:rPr>
      </w:pPr>
      <w:r w:rsidRPr="0048409E">
        <w:rPr>
          <w:i/>
          <w:sz w:val="22"/>
          <w:szCs w:val="22"/>
        </w:rPr>
        <w:t>Vaikai, kurių inkstų funkcija sutrikusi</w:t>
      </w:r>
    </w:p>
    <w:p w14:paraId="06326ED7" w14:textId="77777777" w:rsidR="00252087" w:rsidRPr="0048409E" w:rsidRDefault="00252087" w:rsidP="00252087">
      <w:pPr>
        <w:rPr>
          <w:sz w:val="22"/>
          <w:szCs w:val="22"/>
        </w:rPr>
      </w:pPr>
      <w:r w:rsidRPr="0048409E">
        <w:rPr>
          <w:sz w:val="22"/>
          <w:szCs w:val="22"/>
        </w:rPr>
        <w:t>Toliau pateikiamos palaikomosios dozės, skiriamos vaikams nuo 2 mėn. iki 12 metų, kurių inkstų funkcija sutrikusi.</w:t>
      </w:r>
    </w:p>
    <w:p w14:paraId="57D2D178" w14:textId="77777777" w:rsidR="00252087" w:rsidRPr="0048409E" w:rsidRDefault="00252087" w:rsidP="00252087">
      <w:pPr>
        <w:rPr>
          <w:sz w:val="22"/>
          <w:szCs w:val="22"/>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788"/>
        <w:gridCol w:w="3361"/>
      </w:tblGrid>
      <w:tr w:rsidR="00252087" w:rsidRPr="0048409E" w14:paraId="723FAFEA" w14:textId="77777777" w:rsidTr="001A7BE1">
        <w:trPr>
          <w:cantSplit/>
        </w:trPr>
        <w:tc>
          <w:tcPr>
            <w:tcW w:w="2230" w:type="dxa"/>
          </w:tcPr>
          <w:p w14:paraId="4DBADE9B" w14:textId="77777777" w:rsidR="00252087" w:rsidRPr="0048409E" w:rsidRDefault="00252087" w:rsidP="001A7BE1">
            <w:pPr>
              <w:rPr>
                <w:szCs w:val="22"/>
              </w:rPr>
            </w:pPr>
          </w:p>
        </w:tc>
        <w:tc>
          <w:tcPr>
            <w:tcW w:w="7149" w:type="dxa"/>
            <w:gridSpan w:val="2"/>
          </w:tcPr>
          <w:p w14:paraId="14FABD5F" w14:textId="77777777" w:rsidR="00252087" w:rsidRPr="0048409E" w:rsidRDefault="00252087" w:rsidP="001A7BE1">
            <w:pPr>
              <w:jc w:val="center"/>
              <w:rPr>
                <w:b/>
                <w:szCs w:val="22"/>
              </w:rPr>
            </w:pPr>
            <w:r w:rsidRPr="0048409E">
              <w:rPr>
                <w:b/>
                <w:sz w:val="22"/>
                <w:szCs w:val="22"/>
              </w:rPr>
              <w:t xml:space="preserve">Vienkartinė </w:t>
            </w:r>
            <w:proofErr w:type="spellStart"/>
            <w:r w:rsidRPr="0048409E">
              <w:rPr>
                <w:b/>
                <w:sz w:val="22"/>
                <w:szCs w:val="22"/>
              </w:rPr>
              <w:t>cefepimo</w:t>
            </w:r>
            <w:proofErr w:type="spellEnd"/>
            <w:r w:rsidRPr="0048409E">
              <w:rPr>
                <w:b/>
                <w:sz w:val="22"/>
                <w:szCs w:val="22"/>
              </w:rPr>
              <w:t xml:space="preserve"> dozė (mg/kg kūno svorio)</w:t>
            </w:r>
            <w:r w:rsidRPr="0048409E">
              <w:rPr>
                <w:b/>
                <w:sz w:val="22"/>
                <w:szCs w:val="22"/>
              </w:rPr>
              <w:br/>
              <w:t>ir vartojimo intervalas</w:t>
            </w:r>
          </w:p>
        </w:tc>
      </w:tr>
      <w:tr w:rsidR="00252087" w:rsidRPr="0048409E" w14:paraId="631F21AC" w14:textId="77777777" w:rsidTr="001A7BE1">
        <w:tc>
          <w:tcPr>
            <w:tcW w:w="2230" w:type="dxa"/>
            <w:vAlign w:val="center"/>
          </w:tcPr>
          <w:p w14:paraId="104C8C03" w14:textId="77777777" w:rsidR="00252087" w:rsidRPr="0048409E" w:rsidRDefault="00252087" w:rsidP="001A7BE1">
            <w:pPr>
              <w:jc w:val="center"/>
              <w:rPr>
                <w:b/>
                <w:szCs w:val="22"/>
              </w:rPr>
            </w:pPr>
            <w:proofErr w:type="spellStart"/>
            <w:r w:rsidRPr="0048409E">
              <w:rPr>
                <w:b/>
                <w:sz w:val="22"/>
                <w:szCs w:val="22"/>
              </w:rPr>
              <w:t>Kreatinino</w:t>
            </w:r>
            <w:proofErr w:type="spellEnd"/>
            <w:r w:rsidRPr="0048409E">
              <w:rPr>
                <w:b/>
                <w:sz w:val="22"/>
                <w:szCs w:val="22"/>
              </w:rPr>
              <w:t xml:space="preserve"> klirensas (ml/min.)</w:t>
            </w:r>
          </w:p>
        </w:tc>
        <w:tc>
          <w:tcPr>
            <w:tcW w:w="3788" w:type="dxa"/>
          </w:tcPr>
          <w:p w14:paraId="63A4070F" w14:textId="77777777" w:rsidR="00252087" w:rsidRPr="0048409E" w:rsidRDefault="00252087" w:rsidP="001A7BE1">
            <w:pPr>
              <w:rPr>
                <w:b/>
                <w:szCs w:val="22"/>
              </w:rPr>
            </w:pPr>
            <w:r w:rsidRPr="0048409E">
              <w:rPr>
                <w:b/>
                <w:sz w:val="22"/>
                <w:szCs w:val="22"/>
              </w:rPr>
              <w:t>Sunkios infekcinės ligos:</w:t>
            </w:r>
          </w:p>
          <w:p w14:paraId="26AFBE97" w14:textId="77777777" w:rsidR="00252087" w:rsidRPr="0048409E" w:rsidRDefault="00252087" w:rsidP="001A7BE1">
            <w:pPr>
              <w:numPr>
                <w:ilvl w:val="0"/>
                <w:numId w:val="10"/>
              </w:numPr>
              <w:ind w:left="471" w:hanging="284"/>
              <w:rPr>
                <w:b/>
                <w:szCs w:val="22"/>
              </w:rPr>
            </w:pPr>
            <w:r w:rsidRPr="0048409E">
              <w:rPr>
                <w:b/>
                <w:sz w:val="22"/>
                <w:szCs w:val="22"/>
              </w:rPr>
              <w:t>pneumonija</w:t>
            </w:r>
          </w:p>
          <w:p w14:paraId="3F2F6F29" w14:textId="77777777" w:rsidR="00252087" w:rsidRPr="0048409E" w:rsidRDefault="00252087" w:rsidP="001A7BE1">
            <w:pPr>
              <w:numPr>
                <w:ilvl w:val="0"/>
                <w:numId w:val="10"/>
              </w:numPr>
              <w:ind w:left="471" w:hanging="284"/>
              <w:rPr>
                <w:b/>
                <w:szCs w:val="22"/>
              </w:rPr>
            </w:pPr>
            <w:r w:rsidRPr="0048409E">
              <w:rPr>
                <w:b/>
                <w:sz w:val="22"/>
                <w:szCs w:val="22"/>
              </w:rPr>
              <w:t>komplikuotos šlapimo takų infekcinės ligos</w:t>
            </w:r>
          </w:p>
        </w:tc>
        <w:tc>
          <w:tcPr>
            <w:tcW w:w="3361" w:type="dxa"/>
          </w:tcPr>
          <w:p w14:paraId="19C85C9A" w14:textId="77777777" w:rsidR="00252087" w:rsidRPr="0048409E" w:rsidRDefault="00252087" w:rsidP="001A7BE1">
            <w:pPr>
              <w:rPr>
                <w:b/>
                <w:szCs w:val="22"/>
              </w:rPr>
            </w:pPr>
            <w:r w:rsidRPr="0048409E">
              <w:rPr>
                <w:b/>
                <w:sz w:val="22"/>
                <w:szCs w:val="22"/>
              </w:rPr>
              <w:t>Labai sunkios infekcinės ligos:</w:t>
            </w:r>
          </w:p>
          <w:p w14:paraId="36953838" w14:textId="77777777" w:rsidR="00252087" w:rsidRPr="0048409E" w:rsidRDefault="00252087" w:rsidP="001A7BE1">
            <w:pPr>
              <w:numPr>
                <w:ilvl w:val="0"/>
                <w:numId w:val="10"/>
              </w:numPr>
              <w:ind w:left="471" w:hanging="284"/>
              <w:rPr>
                <w:b/>
                <w:szCs w:val="22"/>
              </w:rPr>
            </w:pPr>
            <w:r w:rsidRPr="0048409E">
              <w:rPr>
                <w:b/>
                <w:sz w:val="22"/>
                <w:szCs w:val="22"/>
              </w:rPr>
              <w:t>sepsis</w:t>
            </w:r>
          </w:p>
          <w:p w14:paraId="159A7FA2" w14:textId="77777777" w:rsidR="00252087" w:rsidRPr="0048409E" w:rsidRDefault="00252087" w:rsidP="001A7BE1">
            <w:pPr>
              <w:numPr>
                <w:ilvl w:val="0"/>
                <w:numId w:val="10"/>
              </w:numPr>
              <w:ind w:left="471" w:hanging="284"/>
              <w:rPr>
                <w:b/>
                <w:szCs w:val="22"/>
              </w:rPr>
            </w:pPr>
            <w:proofErr w:type="spellStart"/>
            <w:r w:rsidRPr="0048409E">
              <w:rPr>
                <w:b/>
                <w:sz w:val="22"/>
                <w:szCs w:val="22"/>
              </w:rPr>
              <w:t>febrilinės</w:t>
            </w:r>
            <w:proofErr w:type="spellEnd"/>
            <w:r w:rsidRPr="0048409E">
              <w:rPr>
                <w:b/>
                <w:sz w:val="22"/>
                <w:szCs w:val="22"/>
              </w:rPr>
              <w:t xml:space="preserve"> </w:t>
            </w:r>
            <w:proofErr w:type="spellStart"/>
            <w:r w:rsidRPr="0048409E">
              <w:rPr>
                <w:b/>
                <w:sz w:val="22"/>
                <w:szCs w:val="22"/>
              </w:rPr>
              <w:t>neutropenijos</w:t>
            </w:r>
            <w:proofErr w:type="spellEnd"/>
            <w:r w:rsidRPr="0048409E">
              <w:rPr>
                <w:b/>
                <w:sz w:val="22"/>
                <w:szCs w:val="22"/>
              </w:rPr>
              <w:t xml:space="preserve"> empirinis gydymas</w:t>
            </w:r>
          </w:p>
        </w:tc>
      </w:tr>
      <w:tr w:rsidR="00252087" w:rsidRPr="0048409E" w14:paraId="4678D7AD" w14:textId="77777777" w:rsidTr="001A7BE1">
        <w:trPr>
          <w:trHeight w:val="204"/>
        </w:trPr>
        <w:tc>
          <w:tcPr>
            <w:tcW w:w="2230" w:type="dxa"/>
          </w:tcPr>
          <w:p w14:paraId="3C5BA9B0" w14:textId="77777777" w:rsidR="00252087" w:rsidRPr="0048409E" w:rsidRDefault="00252087" w:rsidP="001A7BE1">
            <w:pPr>
              <w:ind w:left="348"/>
              <w:rPr>
                <w:szCs w:val="22"/>
              </w:rPr>
            </w:pPr>
            <w:r w:rsidRPr="0048409E">
              <w:rPr>
                <w:sz w:val="22"/>
                <w:szCs w:val="22"/>
              </w:rPr>
              <w:t>&gt; 50</w:t>
            </w:r>
          </w:p>
        </w:tc>
        <w:tc>
          <w:tcPr>
            <w:tcW w:w="3788" w:type="dxa"/>
          </w:tcPr>
          <w:p w14:paraId="2389957D" w14:textId="77777777" w:rsidR="00252087" w:rsidRPr="0048409E" w:rsidRDefault="00252087" w:rsidP="001A7BE1">
            <w:pPr>
              <w:rPr>
                <w:szCs w:val="22"/>
              </w:rPr>
            </w:pPr>
            <w:r w:rsidRPr="0048409E">
              <w:rPr>
                <w:sz w:val="22"/>
                <w:szCs w:val="22"/>
              </w:rPr>
              <w:t>po 50 mg/kg kūno svorio kas 12 val. (dozės koreguoti nereikia)</w:t>
            </w:r>
          </w:p>
        </w:tc>
        <w:tc>
          <w:tcPr>
            <w:tcW w:w="3361" w:type="dxa"/>
          </w:tcPr>
          <w:p w14:paraId="70389A00" w14:textId="77777777" w:rsidR="00252087" w:rsidRPr="0048409E" w:rsidRDefault="00252087" w:rsidP="001A7BE1">
            <w:pPr>
              <w:rPr>
                <w:szCs w:val="22"/>
              </w:rPr>
            </w:pPr>
            <w:r w:rsidRPr="0048409E">
              <w:rPr>
                <w:sz w:val="22"/>
                <w:szCs w:val="22"/>
              </w:rPr>
              <w:t>po 50 mg/kg svorio kas 8 val. (dozės koreguoti nereikia)</w:t>
            </w:r>
          </w:p>
        </w:tc>
      </w:tr>
      <w:tr w:rsidR="00252087" w:rsidRPr="0048409E" w14:paraId="6BE776BA" w14:textId="77777777" w:rsidTr="001A7BE1">
        <w:tc>
          <w:tcPr>
            <w:tcW w:w="2230" w:type="dxa"/>
          </w:tcPr>
          <w:p w14:paraId="24F6F46C" w14:textId="77777777" w:rsidR="00252087" w:rsidRPr="0048409E" w:rsidRDefault="00252087" w:rsidP="001A7BE1">
            <w:pPr>
              <w:ind w:left="348"/>
              <w:rPr>
                <w:szCs w:val="22"/>
              </w:rPr>
            </w:pPr>
            <w:r w:rsidRPr="0048409E">
              <w:rPr>
                <w:sz w:val="22"/>
                <w:szCs w:val="22"/>
              </w:rPr>
              <w:t>30 - 50</w:t>
            </w:r>
          </w:p>
        </w:tc>
        <w:tc>
          <w:tcPr>
            <w:tcW w:w="3788" w:type="dxa"/>
          </w:tcPr>
          <w:p w14:paraId="310B8E47" w14:textId="77777777" w:rsidR="00252087" w:rsidRPr="0048409E" w:rsidRDefault="00252087" w:rsidP="001A7BE1">
            <w:pPr>
              <w:rPr>
                <w:szCs w:val="22"/>
              </w:rPr>
            </w:pPr>
            <w:r w:rsidRPr="0048409E">
              <w:rPr>
                <w:sz w:val="22"/>
                <w:szCs w:val="22"/>
              </w:rPr>
              <w:t>po 50 mg/kg kūno svorio kas 24 val.</w:t>
            </w:r>
          </w:p>
        </w:tc>
        <w:tc>
          <w:tcPr>
            <w:tcW w:w="3361" w:type="dxa"/>
          </w:tcPr>
          <w:p w14:paraId="235E18BB" w14:textId="77777777" w:rsidR="00252087" w:rsidRPr="0048409E" w:rsidRDefault="00252087" w:rsidP="001A7BE1">
            <w:pPr>
              <w:rPr>
                <w:szCs w:val="22"/>
              </w:rPr>
            </w:pPr>
            <w:r w:rsidRPr="0048409E">
              <w:rPr>
                <w:sz w:val="22"/>
                <w:szCs w:val="22"/>
              </w:rPr>
              <w:t>po 50 mg/kg kūno svorio kas 12 val.</w:t>
            </w:r>
          </w:p>
        </w:tc>
      </w:tr>
      <w:tr w:rsidR="00252087" w:rsidRPr="0048409E" w14:paraId="556B4982" w14:textId="77777777" w:rsidTr="001A7BE1">
        <w:tc>
          <w:tcPr>
            <w:tcW w:w="2230" w:type="dxa"/>
          </w:tcPr>
          <w:p w14:paraId="29C2B1A3" w14:textId="77777777" w:rsidR="00252087" w:rsidRPr="0048409E" w:rsidRDefault="00252087" w:rsidP="001A7BE1">
            <w:pPr>
              <w:ind w:left="348"/>
              <w:rPr>
                <w:szCs w:val="22"/>
              </w:rPr>
            </w:pPr>
            <w:r w:rsidRPr="0048409E">
              <w:rPr>
                <w:sz w:val="22"/>
                <w:szCs w:val="22"/>
              </w:rPr>
              <w:t>11 - 29</w:t>
            </w:r>
          </w:p>
        </w:tc>
        <w:tc>
          <w:tcPr>
            <w:tcW w:w="3788" w:type="dxa"/>
          </w:tcPr>
          <w:p w14:paraId="2D257BA1" w14:textId="77777777" w:rsidR="00252087" w:rsidRPr="0048409E" w:rsidRDefault="00252087" w:rsidP="001A7BE1">
            <w:pPr>
              <w:rPr>
                <w:szCs w:val="22"/>
              </w:rPr>
            </w:pPr>
            <w:r w:rsidRPr="0048409E">
              <w:rPr>
                <w:sz w:val="22"/>
                <w:szCs w:val="22"/>
              </w:rPr>
              <w:t>po 25 mg/kg kūno svorio kas 24 val.</w:t>
            </w:r>
          </w:p>
        </w:tc>
        <w:tc>
          <w:tcPr>
            <w:tcW w:w="3361" w:type="dxa"/>
          </w:tcPr>
          <w:p w14:paraId="120498EC" w14:textId="77777777" w:rsidR="00252087" w:rsidRPr="0048409E" w:rsidRDefault="00252087" w:rsidP="001A7BE1">
            <w:pPr>
              <w:rPr>
                <w:szCs w:val="22"/>
              </w:rPr>
            </w:pPr>
            <w:r w:rsidRPr="0048409E">
              <w:rPr>
                <w:sz w:val="22"/>
                <w:szCs w:val="22"/>
              </w:rPr>
              <w:t>po 50 mg/kg kūno svorio kas 24 val.</w:t>
            </w:r>
          </w:p>
        </w:tc>
      </w:tr>
      <w:tr w:rsidR="00252087" w:rsidRPr="0048409E" w14:paraId="73A32B42" w14:textId="77777777" w:rsidTr="001A7BE1">
        <w:tc>
          <w:tcPr>
            <w:tcW w:w="2230" w:type="dxa"/>
          </w:tcPr>
          <w:p w14:paraId="0FEFEDC6" w14:textId="77777777" w:rsidR="00252087" w:rsidRPr="0093534E" w:rsidRDefault="00252087" w:rsidP="001A7BE1">
            <w:pPr>
              <w:ind w:left="348"/>
              <w:rPr>
                <w:szCs w:val="22"/>
              </w:rPr>
            </w:pPr>
            <w:r w:rsidRPr="0093534E">
              <w:rPr>
                <w:sz w:val="22"/>
                <w:szCs w:val="22"/>
              </w:rPr>
              <w:sym w:font="Symbol" w:char="F0A3"/>
            </w:r>
            <w:r w:rsidRPr="0093534E">
              <w:rPr>
                <w:sz w:val="22"/>
                <w:szCs w:val="22"/>
              </w:rPr>
              <w:t xml:space="preserve"> 10</w:t>
            </w:r>
          </w:p>
        </w:tc>
        <w:tc>
          <w:tcPr>
            <w:tcW w:w="3788" w:type="dxa"/>
          </w:tcPr>
          <w:p w14:paraId="02818DD7" w14:textId="77777777" w:rsidR="00252087" w:rsidRPr="0048409E" w:rsidRDefault="00252087" w:rsidP="001A7BE1">
            <w:pPr>
              <w:ind w:left="-70" w:right="-70"/>
              <w:rPr>
                <w:szCs w:val="22"/>
              </w:rPr>
            </w:pPr>
            <w:r w:rsidRPr="0048409E">
              <w:rPr>
                <w:sz w:val="22"/>
                <w:szCs w:val="22"/>
              </w:rPr>
              <w:t xml:space="preserve"> po 12,5 mg/kg kūno svorio kas 24 val.</w:t>
            </w:r>
          </w:p>
        </w:tc>
        <w:tc>
          <w:tcPr>
            <w:tcW w:w="3361" w:type="dxa"/>
          </w:tcPr>
          <w:p w14:paraId="3F2B1A77" w14:textId="77777777" w:rsidR="00252087" w:rsidRPr="0048409E" w:rsidRDefault="00252087" w:rsidP="001A7BE1">
            <w:pPr>
              <w:rPr>
                <w:szCs w:val="22"/>
              </w:rPr>
            </w:pPr>
            <w:r w:rsidRPr="0048409E">
              <w:rPr>
                <w:sz w:val="22"/>
                <w:szCs w:val="22"/>
              </w:rPr>
              <w:t>po 25 mg/kg kūno svorio kas 24 val.</w:t>
            </w:r>
          </w:p>
        </w:tc>
      </w:tr>
    </w:tbl>
    <w:p w14:paraId="55BF86A0" w14:textId="77777777" w:rsidR="00252087" w:rsidRPr="0048409E" w:rsidRDefault="00252087" w:rsidP="00252087">
      <w:pPr>
        <w:rPr>
          <w:sz w:val="22"/>
          <w:szCs w:val="22"/>
        </w:rPr>
      </w:pPr>
    </w:p>
    <w:p w14:paraId="2F9C8783" w14:textId="77777777" w:rsidR="00252087" w:rsidRPr="0048409E" w:rsidRDefault="00252087" w:rsidP="00252087">
      <w:pPr>
        <w:rPr>
          <w:sz w:val="22"/>
          <w:szCs w:val="22"/>
        </w:rPr>
      </w:pPr>
      <w:r w:rsidRPr="0048409E">
        <w:rPr>
          <w:sz w:val="22"/>
          <w:szCs w:val="22"/>
        </w:rPr>
        <w:t>Rekomenduojamas dozavimas 1-2 mėn. amžiaus kūdikiams, kurių inkstų funkcija sutrikusi:</w:t>
      </w:r>
    </w:p>
    <w:p w14:paraId="230768D6" w14:textId="77777777" w:rsidR="00252087" w:rsidRPr="0048409E" w:rsidRDefault="00252087" w:rsidP="00252087">
      <w:pPr>
        <w:rPr>
          <w:i/>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252087" w:rsidRPr="0048409E" w14:paraId="44430BCE" w14:textId="77777777" w:rsidTr="001A7BE1">
        <w:trPr>
          <w:cantSplit/>
        </w:trPr>
        <w:tc>
          <w:tcPr>
            <w:tcW w:w="2402" w:type="dxa"/>
          </w:tcPr>
          <w:p w14:paraId="6E4D8EB7" w14:textId="77777777" w:rsidR="00252087" w:rsidRPr="0048409E" w:rsidRDefault="00252087" w:rsidP="001A7BE1">
            <w:pPr>
              <w:rPr>
                <w:b/>
                <w:szCs w:val="22"/>
              </w:rPr>
            </w:pPr>
          </w:p>
        </w:tc>
        <w:tc>
          <w:tcPr>
            <w:tcW w:w="6763" w:type="dxa"/>
            <w:gridSpan w:val="2"/>
          </w:tcPr>
          <w:p w14:paraId="3068EC6E" w14:textId="77777777" w:rsidR="00252087" w:rsidRPr="0048409E" w:rsidRDefault="00252087" w:rsidP="001A7BE1">
            <w:pPr>
              <w:jc w:val="center"/>
              <w:rPr>
                <w:b/>
                <w:szCs w:val="22"/>
              </w:rPr>
            </w:pPr>
            <w:r w:rsidRPr="0048409E">
              <w:rPr>
                <w:b/>
                <w:sz w:val="22"/>
                <w:szCs w:val="22"/>
              </w:rPr>
              <w:t xml:space="preserve">Vienkartinė </w:t>
            </w:r>
            <w:proofErr w:type="spellStart"/>
            <w:r w:rsidRPr="0048409E">
              <w:rPr>
                <w:b/>
                <w:sz w:val="22"/>
                <w:szCs w:val="22"/>
              </w:rPr>
              <w:t>cefepimo</w:t>
            </w:r>
            <w:proofErr w:type="spellEnd"/>
            <w:r w:rsidRPr="0048409E">
              <w:rPr>
                <w:b/>
                <w:sz w:val="22"/>
                <w:szCs w:val="22"/>
              </w:rPr>
              <w:t xml:space="preserve"> dozė (mg/kg kūno svorio)</w:t>
            </w:r>
            <w:r w:rsidRPr="0048409E">
              <w:rPr>
                <w:b/>
                <w:sz w:val="22"/>
                <w:szCs w:val="22"/>
              </w:rPr>
              <w:br/>
              <w:t>ir vartojimo intervalas</w:t>
            </w:r>
          </w:p>
        </w:tc>
      </w:tr>
      <w:tr w:rsidR="00252087" w:rsidRPr="0048409E" w14:paraId="597B1E86" w14:textId="77777777" w:rsidTr="001A7BE1">
        <w:tc>
          <w:tcPr>
            <w:tcW w:w="2402" w:type="dxa"/>
            <w:vAlign w:val="center"/>
          </w:tcPr>
          <w:p w14:paraId="5B28C17D" w14:textId="77777777" w:rsidR="00252087" w:rsidRPr="0048409E" w:rsidRDefault="00252087" w:rsidP="001A7BE1">
            <w:pPr>
              <w:jc w:val="center"/>
              <w:rPr>
                <w:b/>
                <w:szCs w:val="22"/>
              </w:rPr>
            </w:pPr>
            <w:proofErr w:type="spellStart"/>
            <w:r w:rsidRPr="0048409E">
              <w:rPr>
                <w:b/>
                <w:sz w:val="22"/>
                <w:szCs w:val="22"/>
              </w:rPr>
              <w:t>Kreatinino</w:t>
            </w:r>
            <w:proofErr w:type="spellEnd"/>
            <w:r w:rsidRPr="0048409E">
              <w:rPr>
                <w:b/>
                <w:sz w:val="22"/>
                <w:szCs w:val="22"/>
              </w:rPr>
              <w:t xml:space="preserve"> klirensas (ml/min.)</w:t>
            </w:r>
          </w:p>
        </w:tc>
        <w:tc>
          <w:tcPr>
            <w:tcW w:w="3402" w:type="dxa"/>
          </w:tcPr>
          <w:p w14:paraId="4593C894" w14:textId="77777777" w:rsidR="00252087" w:rsidRPr="0048409E" w:rsidRDefault="00252087" w:rsidP="001A7BE1">
            <w:pPr>
              <w:rPr>
                <w:b/>
                <w:szCs w:val="22"/>
              </w:rPr>
            </w:pPr>
            <w:r w:rsidRPr="0048409E">
              <w:rPr>
                <w:b/>
                <w:sz w:val="22"/>
                <w:szCs w:val="22"/>
              </w:rPr>
              <w:t>Sunkios infekcinės ligos:</w:t>
            </w:r>
          </w:p>
          <w:p w14:paraId="5182AC62" w14:textId="77777777" w:rsidR="00252087" w:rsidRPr="0048409E" w:rsidRDefault="00252087" w:rsidP="001A7BE1">
            <w:pPr>
              <w:numPr>
                <w:ilvl w:val="0"/>
                <w:numId w:val="10"/>
              </w:numPr>
              <w:ind w:left="471" w:hanging="284"/>
              <w:rPr>
                <w:b/>
                <w:szCs w:val="22"/>
              </w:rPr>
            </w:pPr>
            <w:r w:rsidRPr="0048409E">
              <w:rPr>
                <w:b/>
                <w:sz w:val="22"/>
                <w:szCs w:val="22"/>
              </w:rPr>
              <w:t>pneumonija</w:t>
            </w:r>
          </w:p>
          <w:p w14:paraId="1D1C048B" w14:textId="77777777" w:rsidR="00252087" w:rsidRPr="0048409E" w:rsidRDefault="00252087" w:rsidP="001A7BE1">
            <w:pPr>
              <w:numPr>
                <w:ilvl w:val="0"/>
                <w:numId w:val="10"/>
              </w:numPr>
              <w:ind w:left="471" w:hanging="284"/>
              <w:rPr>
                <w:b/>
                <w:szCs w:val="22"/>
              </w:rPr>
            </w:pPr>
            <w:r w:rsidRPr="0048409E">
              <w:rPr>
                <w:b/>
                <w:sz w:val="22"/>
                <w:szCs w:val="22"/>
              </w:rPr>
              <w:t>komplikuotos šlapimo takų infekcinės ligos</w:t>
            </w:r>
          </w:p>
        </w:tc>
        <w:tc>
          <w:tcPr>
            <w:tcW w:w="3361" w:type="dxa"/>
          </w:tcPr>
          <w:p w14:paraId="56E71346" w14:textId="77777777" w:rsidR="00252087" w:rsidRPr="0048409E" w:rsidRDefault="00252087" w:rsidP="001A7BE1">
            <w:pPr>
              <w:rPr>
                <w:b/>
                <w:szCs w:val="22"/>
              </w:rPr>
            </w:pPr>
            <w:r w:rsidRPr="0048409E">
              <w:rPr>
                <w:b/>
                <w:sz w:val="22"/>
                <w:szCs w:val="22"/>
              </w:rPr>
              <w:t>Labai sunkios infekcinės ligos:</w:t>
            </w:r>
          </w:p>
          <w:p w14:paraId="79DB48E8" w14:textId="77777777" w:rsidR="00252087" w:rsidRPr="0048409E" w:rsidRDefault="00252087" w:rsidP="001A7BE1">
            <w:pPr>
              <w:numPr>
                <w:ilvl w:val="0"/>
                <w:numId w:val="10"/>
              </w:numPr>
              <w:ind w:left="471" w:hanging="284"/>
              <w:rPr>
                <w:b/>
                <w:szCs w:val="22"/>
              </w:rPr>
            </w:pPr>
            <w:r w:rsidRPr="0048409E">
              <w:rPr>
                <w:b/>
                <w:sz w:val="22"/>
                <w:szCs w:val="22"/>
              </w:rPr>
              <w:t>sepsis</w:t>
            </w:r>
          </w:p>
          <w:p w14:paraId="6C88DC5F" w14:textId="77777777" w:rsidR="00252087" w:rsidRPr="0048409E" w:rsidRDefault="00252087" w:rsidP="001A7BE1">
            <w:pPr>
              <w:numPr>
                <w:ilvl w:val="0"/>
                <w:numId w:val="10"/>
              </w:numPr>
              <w:ind w:left="471" w:hanging="284"/>
              <w:rPr>
                <w:b/>
                <w:szCs w:val="22"/>
              </w:rPr>
            </w:pPr>
            <w:proofErr w:type="spellStart"/>
            <w:r w:rsidRPr="0048409E">
              <w:rPr>
                <w:b/>
                <w:sz w:val="22"/>
                <w:szCs w:val="22"/>
              </w:rPr>
              <w:t>febrilinės</w:t>
            </w:r>
            <w:proofErr w:type="spellEnd"/>
            <w:r w:rsidRPr="0048409E">
              <w:rPr>
                <w:b/>
                <w:sz w:val="22"/>
                <w:szCs w:val="22"/>
              </w:rPr>
              <w:t xml:space="preserve"> </w:t>
            </w:r>
            <w:proofErr w:type="spellStart"/>
            <w:r w:rsidRPr="0048409E">
              <w:rPr>
                <w:b/>
                <w:sz w:val="22"/>
                <w:szCs w:val="22"/>
              </w:rPr>
              <w:t>neutropenijos</w:t>
            </w:r>
            <w:proofErr w:type="spellEnd"/>
            <w:r w:rsidRPr="0048409E">
              <w:rPr>
                <w:b/>
                <w:sz w:val="22"/>
                <w:szCs w:val="22"/>
              </w:rPr>
              <w:t xml:space="preserve"> empirinis gydymas</w:t>
            </w:r>
          </w:p>
        </w:tc>
      </w:tr>
      <w:tr w:rsidR="00252087" w:rsidRPr="0048409E" w14:paraId="537C131E" w14:textId="77777777" w:rsidTr="001A7BE1">
        <w:tc>
          <w:tcPr>
            <w:tcW w:w="2402" w:type="dxa"/>
          </w:tcPr>
          <w:p w14:paraId="634ED7D0" w14:textId="77777777" w:rsidR="00252087" w:rsidRPr="0048409E" w:rsidRDefault="00252087" w:rsidP="001A7BE1">
            <w:pPr>
              <w:jc w:val="center"/>
              <w:rPr>
                <w:szCs w:val="22"/>
              </w:rPr>
            </w:pPr>
            <w:r w:rsidRPr="0048409E">
              <w:rPr>
                <w:sz w:val="22"/>
                <w:szCs w:val="22"/>
              </w:rPr>
              <w:t>&gt; 50</w:t>
            </w:r>
          </w:p>
        </w:tc>
        <w:tc>
          <w:tcPr>
            <w:tcW w:w="3402" w:type="dxa"/>
          </w:tcPr>
          <w:p w14:paraId="62BA3E4C" w14:textId="77777777" w:rsidR="00252087" w:rsidRPr="0048409E" w:rsidRDefault="00252087" w:rsidP="001A7BE1">
            <w:pPr>
              <w:rPr>
                <w:szCs w:val="22"/>
              </w:rPr>
            </w:pPr>
            <w:r w:rsidRPr="0048409E">
              <w:rPr>
                <w:sz w:val="22"/>
                <w:szCs w:val="22"/>
              </w:rPr>
              <w:t>po 30 mg/kg kūno svorio kas 12 val. (dozės koreguoti nereikia)</w:t>
            </w:r>
          </w:p>
        </w:tc>
        <w:tc>
          <w:tcPr>
            <w:tcW w:w="3361" w:type="dxa"/>
          </w:tcPr>
          <w:p w14:paraId="1DF4CD7E" w14:textId="77777777" w:rsidR="00252087" w:rsidRPr="0048409E" w:rsidRDefault="00252087" w:rsidP="001A7BE1">
            <w:pPr>
              <w:rPr>
                <w:szCs w:val="22"/>
              </w:rPr>
            </w:pPr>
            <w:r w:rsidRPr="0048409E">
              <w:rPr>
                <w:sz w:val="22"/>
                <w:szCs w:val="22"/>
              </w:rPr>
              <w:t>po 30 mg/kg svorio kas 8 val. (dozės koreguoti nereikia)</w:t>
            </w:r>
          </w:p>
        </w:tc>
      </w:tr>
      <w:tr w:rsidR="00252087" w:rsidRPr="0048409E" w14:paraId="492E5FEF" w14:textId="77777777" w:rsidTr="001A7BE1">
        <w:tc>
          <w:tcPr>
            <w:tcW w:w="2402" w:type="dxa"/>
          </w:tcPr>
          <w:p w14:paraId="59F65684" w14:textId="77777777" w:rsidR="00252087" w:rsidRPr="0048409E" w:rsidRDefault="00252087" w:rsidP="001A7BE1">
            <w:pPr>
              <w:jc w:val="center"/>
              <w:rPr>
                <w:szCs w:val="22"/>
              </w:rPr>
            </w:pPr>
            <w:r w:rsidRPr="0048409E">
              <w:rPr>
                <w:sz w:val="22"/>
                <w:szCs w:val="22"/>
              </w:rPr>
              <w:t>30 - 50</w:t>
            </w:r>
          </w:p>
        </w:tc>
        <w:tc>
          <w:tcPr>
            <w:tcW w:w="3402" w:type="dxa"/>
          </w:tcPr>
          <w:p w14:paraId="5A61E004" w14:textId="77777777" w:rsidR="00252087" w:rsidRPr="0048409E" w:rsidRDefault="00252087" w:rsidP="001A7BE1">
            <w:pPr>
              <w:rPr>
                <w:szCs w:val="22"/>
              </w:rPr>
            </w:pPr>
            <w:r w:rsidRPr="0048409E">
              <w:rPr>
                <w:sz w:val="22"/>
                <w:szCs w:val="22"/>
              </w:rPr>
              <w:t>po 30 mg/kg kūno svorio kas 24 val.</w:t>
            </w:r>
          </w:p>
        </w:tc>
        <w:tc>
          <w:tcPr>
            <w:tcW w:w="3361" w:type="dxa"/>
          </w:tcPr>
          <w:p w14:paraId="77DBE007" w14:textId="77777777" w:rsidR="00252087" w:rsidRPr="0048409E" w:rsidRDefault="00252087" w:rsidP="001A7BE1">
            <w:pPr>
              <w:rPr>
                <w:szCs w:val="22"/>
              </w:rPr>
            </w:pPr>
            <w:r w:rsidRPr="0048409E">
              <w:rPr>
                <w:sz w:val="22"/>
                <w:szCs w:val="22"/>
              </w:rPr>
              <w:t>po 30 mg/kg kūno svorio kas 12 val.</w:t>
            </w:r>
          </w:p>
        </w:tc>
      </w:tr>
      <w:tr w:rsidR="00252087" w:rsidRPr="0048409E" w14:paraId="7EEC1388" w14:textId="77777777" w:rsidTr="001A7BE1">
        <w:tc>
          <w:tcPr>
            <w:tcW w:w="2402" w:type="dxa"/>
          </w:tcPr>
          <w:p w14:paraId="1323232D" w14:textId="77777777" w:rsidR="00252087" w:rsidRPr="0048409E" w:rsidRDefault="00252087" w:rsidP="001A7BE1">
            <w:pPr>
              <w:jc w:val="center"/>
              <w:rPr>
                <w:szCs w:val="22"/>
              </w:rPr>
            </w:pPr>
            <w:r w:rsidRPr="0048409E">
              <w:rPr>
                <w:sz w:val="22"/>
                <w:szCs w:val="22"/>
              </w:rPr>
              <w:t>11 - 29</w:t>
            </w:r>
          </w:p>
        </w:tc>
        <w:tc>
          <w:tcPr>
            <w:tcW w:w="3402" w:type="dxa"/>
          </w:tcPr>
          <w:p w14:paraId="46093689" w14:textId="77777777" w:rsidR="00252087" w:rsidRPr="0048409E" w:rsidRDefault="00252087" w:rsidP="001A7BE1">
            <w:pPr>
              <w:rPr>
                <w:szCs w:val="22"/>
              </w:rPr>
            </w:pPr>
            <w:r w:rsidRPr="0048409E">
              <w:rPr>
                <w:sz w:val="22"/>
                <w:szCs w:val="22"/>
              </w:rPr>
              <w:t>po 15 mg/kg kūno svorio kas 24 val.</w:t>
            </w:r>
          </w:p>
        </w:tc>
        <w:tc>
          <w:tcPr>
            <w:tcW w:w="3361" w:type="dxa"/>
          </w:tcPr>
          <w:p w14:paraId="6A7E00A8" w14:textId="77777777" w:rsidR="00252087" w:rsidRPr="0048409E" w:rsidRDefault="00252087" w:rsidP="001A7BE1">
            <w:pPr>
              <w:rPr>
                <w:szCs w:val="22"/>
              </w:rPr>
            </w:pPr>
            <w:r w:rsidRPr="0048409E">
              <w:rPr>
                <w:sz w:val="22"/>
                <w:szCs w:val="22"/>
              </w:rPr>
              <w:t>po 30 mg/kg kūno svorio kas 24 val.</w:t>
            </w:r>
          </w:p>
        </w:tc>
      </w:tr>
      <w:tr w:rsidR="00252087" w:rsidRPr="0048409E" w14:paraId="379E3B02" w14:textId="77777777" w:rsidTr="001A7BE1">
        <w:tc>
          <w:tcPr>
            <w:tcW w:w="2402" w:type="dxa"/>
          </w:tcPr>
          <w:p w14:paraId="41B634D4" w14:textId="77777777" w:rsidR="00252087" w:rsidRPr="0093534E" w:rsidRDefault="00252087" w:rsidP="001A7BE1">
            <w:pPr>
              <w:jc w:val="center"/>
              <w:rPr>
                <w:szCs w:val="22"/>
              </w:rPr>
            </w:pPr>
            <w:r w:rsidRPr="0093534E">
              <w:rPr>
                <w:sz w:val="22"/>
                <w:szCs w:val="22"/>
              </w:rPr>
              <w:sym w:font="Symbol" w:char="F0A3"/>
            </w:r>
            <w:r w:rsidRPr="0093534E">
              <w:rPr>
                <w:sz w:val="22"/>
                <w:szCs w:val="22"/>
              </w:rPr>
              <w:t xml:space="preserve"> 10</w:t>
            </w:r>
          </w:p>
        </w:tc>
        <w:tc>
          <w:tcPr>
            <w:tcW w:w="3402" w:type="dxa"/>
          </w:tcPr>
          <w:p w14:paraId="06157C91" w14:textId="77777777" w:rsidR="00252087" w:rsidRPr="0048409E" w:rsidRDefault="00252087" w:rsidP="001A7BE1">
            <w:pPr>
              <w:rPr>
                <w:szCs w:val="22"/>
              </w:rPr>
            </w:pPr>
            <w:r w:rsidRPr="0048409E">
              <w:rPr>
                <w:sz w:val="22"/>
                <w:szCs w:val="22"/>
              </w:rPr>
              <w:t>po 7,5 mg/kg kūno svorio kas 24 val.</w:t>
            </w:r>
          </w:p>
        </w:tc>
        <w:tc>
          <w:tcPr>
            <w:tcW w:w="3361" w:type="dxa"/>
          </w:tcPr>
          <w:p w14:paraId="01586819" w14:textId="77777777" w:rsidR="00252087" w:rsidRPr="0048409E" w:rsidRDefault="00252087" w:rsidP="001A7BE1">
            <w:pPr>
              <w:rPr>
                <w:szCs w:val="22"/>
              </w:rPr>
            </w:pPr>
            <w:r w:rsidRPr="0048409E">
              <w:rPr>
                <w:sz w:val="22"/>
                <w:szCs w:val="22"/>
              </w:rPr>
              <w:t>po 15 mg/kg kūno svorio kas 24 val.</w:t>
            </w:r>
          </w:p>
        </w:tc>
      </w:tr>
    </w:tbl>
    <w:p w14:paraId="4C4A90D9" w14:textId="77777777" w:rsidR="00252087" w:rsidRPr="0048409E" w:rsidRDefault="00252087" w:rsidP="00252087">
      <w:pPr>
        <w:rPr>
          <w:sz w:val="22"/>
          <w:szCs w:val="22"/>
        </w:rPr>
      </w:pPr>
    </w:p>
    <w:p w14:paraId="63A3A0F5" w14:textId="77777777" w:rsidR="00252087" w:rsidRPr="0048409E" w:rsidRDefault="00252087" w:rsidP="00252087">
      <w:pPr>
        <w:rPr>
          <w:b/>
          <w:bCs/>
          <w:sz w:val="22"/>
          <w:szCs w:val="22"/>
        </w:rPr>
      </w:pPr>
      <w:r w:rsidRPr="0048409E">
        <w:rPr>
          <w:b/>
          <w:bCs/>
          <w:sz w:val="22"/>
          <w:szCs w:val="22"/>
        </w:rPr>
        <w:t>Gydymo trukmė</w:t>
      </w:r>
    </w:p>
    <w:p w14:paraId="1762C5D3" w14:textId="77777777" w:rsidR="00252087" w:rsidRPr="0048409E" w:rsidRDefault="00252087" w:rsidP="00252087">
      <w:pPr>
        <w:rPr>
          <w:b/>
          <w:bCs/>
          <w:sz w:val="22"/>
          <w:szCs w:val="22"/>
        </w:rPr>
      </w:pPr>
    </w:p>
    <w:p w14:paraId="434BFBEE" w14:textId="77777777" w:rsidR="00252087" w:rsidRPr="0048409E" w:rsidRDefault="00252087" w:rsidP="00252087">
      <w:pPr>
        <w:rPr>
          <w:sz w:val="22"/>
          <w:szCs w:val="22"/>
        </w:rPr>
      </w:pPr>
      <w:r w:rsidRPr="0048409E">
        <w:rPr>
          <w:sz w:val="22"/>
          <w:szCs w:val="22"/>
        </w:rPr>
        <w:t>Paprastai gydymas tęsiamas dar kelias dienas po to, kai sumažėja karščiavimas ir išnyksta patologiniai simptomai. Paprastai gydymas trunka 7</w:t>
      </w:r>
      <w:r w:rsidRPr="0048409E">
        <w:rPr>
          <w:sz w:val="22"/>
          <w:szCs w:val="22"/>
        </w:rPr>
        <w:noBreakHyphen/>
        <w:t xml:space="preserve">10 dienas, tačiau jei yra sunkesnė infekcinė liga, gydyti gali reikėti ilgiau. Empirinio </w:t>
      </w:r>
      <w:proofErr w:type="spellStart"/>
      <w:r w:rsidRPr="0048409E">
        <w:rPr>
          <w:sz w:val="22"/>
          <w:szCs w:val="22"/>
        </w:rPr>
        <w:t>febrilinės</w:t>
      </w:r>
      <w:proofErr w:type="spellEnd"/>
      <w:r w:rsidRPr="0048409E">
        <w:rPr>
          <w:sz w:val="22"/>
          <w:szCs w:val="22"/>
        </w:rPr>
        <w:t xml:space="preserve"> </w:t>
      </w:r>
      <w:proofErr w:type="spellStart"/>
      <w:r w:rsidRPr="0048409E">
        <w:rPr>
          <w:sz w:val="22"/>
          <w:szCs w:val="22"/>
        </w:rPr>
        <w:t>neutropenijos</w:t>
      </w:r>
      <w:proofErr w:type="spellEnd"/>
      <w:r w:rsidRPr="0048409E">
        <w:rPr>
          <w:sz w:val="22"/>
          <w:szCs w:val="22"/>
        </w:rPr>
        <w:t xml:space="preserve"> gydymo atveju gydymas paprastai trunka 7 dienas arba tol, kol išnyksta </w:t>
      </w:r>
      <w:proofErr w:type="spellStart"/>
      <w:r w:rsidRPr="0048409E">
        <w:rPr>
          <w:sz w:val="22"/>
          <w:szCs w:val="22"/>
        </w:rPr>
        <w:t>neutropenijos</w:t>
      </w:r>
      <w:proofErr w:type="spellEnd"/>
      <w:r w:rsidRPr="0048409E">
        <w:rPr>
          <w:sz w:val="22"/>
          <w:szCs w:val="22"/>
        </w:rPr>
        <w:t xml:space="preserve"> simptomai.</w:t>
      </w:r>
    </w:p>
    <w:p w14:paraId="550CAFDA" w14:textId="77777777" w:rsidR="00252087" w:rsidRPr="005A3E1B" w:rsidRDefault="00252087" w:rsidP="00252087"/>
    <w:p w14:paraId="62C32897" w14:textId="77777777" w:rsidR="00252087" w:rsidRDefault="00252087" w:rsidP="00252087">
      <w:bookmarkStart w:id="29" w:name="_GoBack"/>
      <w:bookmarkEnd w:id="29"/>
    </w:p>
    <w:p w14:paraId="25F4C814" w14:textId="77777777" w:rsidR="00095232" w:rsidRDefault="0095366B"/>
    <w:sectPr w:rsidR="00095232" w:rsidSect="000D4E20">
      <w:headerReference w:type="default" r:id="rId13"/>
      <w:footerReference w:type="even" r:id="rId14"/>
      <w:footerReference w:type="default" r:id="rId15"/>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0F334" w14:textId="77777777" w:rsidR="00B90776" w:rsidRDefault="00B90776">
      <w:r>
        <w:separator/>
      </w:r>
    </w:p>
  </w:endnote>
  <w:endnote w:type="continuationSeparator" w:id="0">
    <w:p w14:paraId="45E46A73" w14:textId="77777777" w:rsidR="00B90776" w:rsidRDefault="00B90776">
      <w:r>
        <w:continuationSeparator/>
      </w:r>
    </w:p>
  </w:endnote>
  <w:endnote w:type="continuationNotice" w:id="1">
    <w:p w14:paraId="6060C246" w14:textId="77777777" w:rsidR="00B90776" w:rsidRDefault="00B90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265C" w14:textId="77777777" w:rsidR="000D4E20" w:rsidRDefault="00FD7D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38417AC7" w14:textId="77777777" w:rsidR="000D4E20" w:rsidRDefault="009536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3955" w14:textId="73498ACF" w:rsidR="000D4E20" w:rsidRPr="006D179D" w:rsidRDefault="00FD7DB3">
    <w:pPr>
      <w:pStyle w:val="Porat"/>
      <w:framePr w:wrap="around" w:vAnchor="text" w:hAnchor="margin" w:xAlign="right" w:y="1"/>
      <w:rPr>
        <w:rStyle w:val="Puslapionumeris"/>
        <w:sz w:val="22"/>
        <w:szCs w:val="22"/>
      </w:rPr>
    </w:pPr>
    <w:r w:rsidRPr="006D179D">
      <w:rPr>
        <w:rStyle w:val="Puslapionumeris"/>
        <w:sz w:val="22"/>
        <w:szCs w:val="22"/>
      </w:rPr>
      <w:fldChar w:fldCharType="begin"/>
    </w:r>
    <w:r w:rsidRPr="006D179D">
      <w:rPr>
        <w:rStyle w:val="Puslapionumeris"/>
        <w:sz w:val="22"/>
        <w:szCs w:val="22"/>
      </w:rPr>
      <w:instrText xml:space="preserve">PAGE  </w:instrText>
    </w:r>
    <w:r w:rsidRPr="006D179D">
      <w:rPr>
        <w:rStyle w:val="Puslapionumeris"/>
        <w:sz w:val="22"/>
        <w:szCs w:val="22"/>
      </w:rPr>
      <w:fldChar w:fldCharType="separate"/>
    </w:r>
    <w:r w:rsidR="0095366B">
      <w:rPr>
        <w:rStyle w:val="Puslapionumeris"/>
        <w:noProof/>
        <w:sz w:val="22"/>
        <w:szCs w:val="22"/>
      </w:rPr>
      <w:t>32</w:t>
    </w:r>
    <w:r w:rsidRPr="006D179D">
      <w:rPr>
        <w:rStyle w:val="Puslapionumeris"/>
        <w:sz w:val="22"/>
        <w:szCs w:val="22"/>
      </w:rPr>
      <w:fldChar w:fldCharType="end"/>
    </w:r>
  </w:p>
  <w:p w14:paraId="0D926772" w14:textId="77777777" w:rsidR="000D4E20" w:rsidRDefault="009536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89C6F" w14:textId="77777777" w:rsidR="00B90776" w:rsidRDefault="00B90776">
      <w:r>
        <w:separator/>
      </w:r>
    </w:p>
  </w:footnote>
  <w:footnote w:type="continuationSeparator" w:id="0">
    <w:p w14:paraId="095E65B6" w14:textId="77777777" w:rsidR="00B90776" w:rsidRDefault="00B90776">
      <w:r>
        <w:continuationSeparator/>
      </w:r>
    </w:p>
  </w:footnote>
  <w:footnote w:type="continuationNotice" w:id="1">
    <w:p w14:paraId="4ADA7C8C" w14:textId="77777777" w:rsidR="00B90776" w:rsidRDefault="00B907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4896" w14:textId="77777777" w:rsidR="00B90776" w:rsidRDefault="00B907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782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8B896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8B608F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7242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68CF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CA4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2654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649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FE0D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46F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6D0F50"/>
    <w:multiLevelType w:val="hybridMultilevel"/>
    <w:tmpl w:val="5EB85456"/>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93931"/>
    <w:multiLevelType w:val="hybridMultilevel"/>
    <w:tmpl w:val="9FE454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50DF"/>
    <w:multiLevelType w:val="hybridMultilevel"/>
    <w:tmpl w:val="A46093FC"/>
    <w:lvl w:ilvl="0" w:tplc="157ED3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F85EF8CE"/>
    <w:lvl w:ilvl="0" w:tplc="7CE61A94">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357C1A3D"/>
    <w:multiLevelType w:val="hybridMultilevel"/>
    <w:tmpl w:val="84BCA0E0"/>
    <w:lvl w:ilvl="0" w:tplc="157ED310">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B0F00"/>
    <w:multiLevelType w:val="hybridMultilevel"/>
    <w:tmpl w:val="29A29AB6"/>
    <w:lvl w:ilvl="0" w:tplc="3ABEE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0470CF"/>
    <w:multiLevelType w:val="hybridMultilevel"/>
    <w:tmpl w:val="14C666B2"/>
    <w:lvl w:ilvl="0" w:tplc="3ABEE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90C4E"/>
    <w:multiLevelType w:val="hybridMultilevel"/>
    <w:tmpl w:val="D0F4CC8E"/>
    <w:lvl w:ilvl="0" w:tplc="04090001">
      <w:start w:val="1"/>
      <w:numFmt w:val="bullet"/>
      <w:lvlText w:val=""/>
      <w:lvlJc w:val="left"/>
      <w:pPr>
        <w:tabs>
          <w:tab w:val="num" w:pos="720"/>
        </w:tabs>
        <w:ind w:left="720" w:hanging="360"/>
      </w:pPr>
      <w:rPr>
        <w:rFonts w:ascii="Symbol" w:hAnsi="Symbol" w:hint="default"/>
      </w:rPr>
    </w:lvl>
    <w:lvl w:ilvl="1" w:tplc="E33C06E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26EDA"/>
    <w:multiLevelType w:val="multilevel"/>
    <w:tmpl w:val="BD2CD20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158110C"/>
    <w:multiLevelType w:val="hybridMultilevel"/>
    <w:tmpl w:val="EE7E0AAE"/>
    <w:lvl w:ilvl="0" w:tplc="3634B13E">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A0178"/>
    <w:multiLevelType w:val="hybridMultilevel"/>
    <w:tmpl w:val="152CBF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D6D70"/>
    <w:multiLevelType w:val="hybridMultilevel"/>
    <w:tmpl w:val="78C0038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9636BA"/>
    <w:multiLevelType w:val="hybridMultilevel"/>
    <w:tmpl w:val="980CA0C2"/>
    <w:lvl w:ilvl="0" w:tplc="9C480214">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3D2CE3"/>
    <w:multiLevelType w:val="hybridMultilevel"/>
    <w:tmpl w:val="78C6C550"/>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E800F3"/>
    <w:multiLevelType w:val="hybridMultilevel"/>
    <w:tmpl w:val="1D862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16003"/>
    <w:multiLevelType w:val="hybridMultilevel"/>
    <w:tmpl w:val="56AED6CC"/>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01B3B"/>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69FC2E58"/>
    <w:multiLevelType w:val="hybridMultilevel"/>
    <w:tmpl w:val="306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6695C"/>
    <w:multiLevelType w:val="multilevel"/>
    <w:tmpl w:val="29A29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7C5D47"/>
    <w:multiLevelType w:val="hybridMultilevel"/>
    <w:tmpl w:val="48C04DA8"/>
    <w:lvl w:ilvl="0" w:tplc="3634B13E">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849FD"/>
    <w:multiLevelType w:val="hybridMultilevel"/>
    <w:tmpl w:val="451A529E"/>
    <w:lvl w:ilvl="0" w:tplc="7BF26050">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B2481"/>
    <w:multiLevelType w:val="hybridMultilevel"/>
    <w:tmpl w:val="434C4912"/>
    <w:lvl w:ilvl="0" w:tplc="7BF26050">
      <w:start w:val="1"/>
      <w:numFmt w:val="bullet"/>
      <w:lvlText w:val=""/>
      <w:lvlJc w:val="left"/>
      <w:pPr>
        <w:tabs>
          <w:tab w:val="num" w:pos="720"/>
        </w:tabs>
        <w:ind w:left="720" w:hanging="360"/>
      </w:pPr>
      <w:rPr>
        <w:rFonts w:ascii="Symbol" w:hAnsi="Symbol"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012671"/>
    <w:multiLevelType w:val="hybridMultilevel"/>
    <w:tmpl w:val="D98A07C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0"/>
  </w:num>
  <w:num w:numId="5">
    <w:abstractNumId w:val="25"/>
  </w:num>
  <w:num w:numId="6">
    <w:abstractNumId w:val="18"/>
  </w:num>
  <w:num w:numId="7">
    <w:abstractNumId w:val="27"/>
  </w:num>
  <w:num w:numId="8">
    <w:abstractNumId w:val="23"/>
  </w:num>
  <w:num w:numId="9">
    <w:abstractNumId w:val="22"/>
  </w:num>
  <w:num w:numId="10">
    <w:abstractNumId w:val="33"/>
  </w:num>
  <w:num w:numId="11">
    <w:abstractNumId w:val="16"/>
  </w:num>
  <w:num w:numId="12">
    <w:abstractNumId w:val="29"/>
  </w:num>
  <w:num w:numId="13">
    <w:abstractNumId w:val="17"/>
  </w:num>
  <w:num w:numId="14">
    <w:abstractNumId w:val="13"/>
  </w:num>
  <w:num w:numId="15">
    <w:abstractNumId w:val="15"/>
  </w:num>
  <w:num w:numId="16">
    <w:abstractNumId w:val="21"/>
  </w:num>
  <w:num w:numId="17">
    <w:abstractNumId w:val="26"/>
  </w:num>
  <w:num w:numId="18">
    <w:abstractNumId w:val="11"/>
  </w:num>
  <w:num w:numId="19">
    <w:abstractNumId w:val="12"/>
  </w:num>
  <w:num w:numId="20">
    <w:abstractNumId w:val="28"/>
  </w:num>
  <w:num w:numId="21">
    <w:abstractNumId w:val="24"/>
  </w:num>
  <w:num w:numId="22">
    <w:abstractNumId w:val="31"/>
  </w:num>
  <w:num w:numId="23">
    <w:abstractNumId w:val="32"/>
  </w:num>
  <w:num w:numId="24">
    <w:abstractNumId w:val="1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87"/>
    <w:rsid w:val="00252087"/>
    <w:rsid w:val="003421E1"/>
    <w:rsid w:val="00356173"/>
    <w:rsid w:val="003D3ED8"/>
    <w:rsid w:val="003D458E"/>
    <w:rsid w:val="004234CD"/>
    <w:rsid w:val="00482AE3"/>
    <w:rsid w:val="004913C4"/>
    <w:rsid w:val="00772B0D"/>
    <w:rsid w:val="00861B49"/>
    <w:rsid w:val="0095366B"/>
    <w:rsid w:val="00B37CA9"/>
    <w:rsid w:val="00B60553"/>
    <w:rsid w:val="00B70962"/>
    <w:rsid w:val="00B90776"/>
    <w:rsid w:val="00BD5080"/>
    <w:rsid w:val="00F41115"/>
    <w:rsid w:val="00FD7DB3"/>
    <w:rsid w:val="00FF5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7FFEE2"/>
  <w15:chartTrackingRefBased/>
  <w15:docId w15:val="{980BA80B-AC97-41EA-B188-203A6298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087"/>
    <w:pPr>
      <w:overflowPunct w:val="0"/>
      <w:autoSpaceDE w:val="0"/>
      <w:autoSpaceDN w:val="0"/>
      <w:adjustRightInd w:val="0"/>
      <w:spacing w:after="0" w:line="240" w:lineRule="auto"/>
    </w:pPr>
    <w:rPr>
      <w:rFonts w:ascii="Times New Roman" w:eastAsia="SimSun" w:hAnsi="Times New Roman" w:cs="Times New Roman"/>
      <w:sz w:val="24"/>
      <w:szCs w:val="20"/>
      <w:lang w:eastAsia="lt-LT"/>
    </w:rPr>
  </w:style>
  <w:style w:type="paragraph" w:styleId="Antrat1">
    <w:name w:val="heading 1"/>
    <w:basedOn w:val="prastasis"/>
    <w:next w:val="prastasis"/>
    <w:link w:val="Antrat1Diagrama"/>
    <w:uiPriority w:val="99"/>
    <w:qFormat/>
    <w:rsid w:val="00252087"/>
    <w:pPr>
      <w:keepNext/>
      <w:spacing w:line="360" w:lineRule="auto"/>
      <w:jc w:val="center"/>
      <w:outlineLvl w:val="0"/>
    </w:pPr>
    <w:rPr>
      <w:b/>
    </w:rPr>
  </w:style>
  <w:style w:type="paragraph" w:styleId="Antrat2">
    <w:name w:val="heading 2"/>
    <w:basedOn w:val="prastasis"/>
    <w:next w:val="prastasis"/>
    <w:link w:val="Antrat2Diagrama"/>
    <w:uiPriority w:val="99"/>
    <w:qFormat/>
    <w:rsid w:val="0025208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52087"/>
    <w:pPr>
      <w:keepNext/>
      <w:spacing w:line="360" w:lineRule="auto"/>
      <w:jc w:val="both"/>
      <w:outlineLvl w:val="2"/>
    </w:pPr>
    <w:rPr>
      <w:i/>
    </w:rPr>
  </w:style>
  <w:style w:type="paragraph" w:styleId="Antrat4">
    <w:name w:val="heading 4"/>
    <w:basedOn w:val="prastasis"/>
    <w:next w:val="prastasis"/>
    <w:link w:val="Antrat4Diagrama"/>
    <w:uiPriority w:val="99"/>
    <w:qFormat/>
    <w:rsid w:val="00252087"/>
    <w:pPr>
      <w:keepNext/>
      <w:spacing w:before="240" w:after="60"/>
      <w:outlineLvl w:val="3"/>
    </w:pPr>
    <w:rPr>
      <w:b/>
      <w:bCs/>
      <w:sz w:val="28"/>
      <w:szCs w:val="28"/>
    </w:rPr>
  </w:style>
  <w:style w:type="paragraph" w:styleId="Antrat6">
    <w:name w:val="heading 6"/>
    <w:basedOn w:val="prastasis"/>
    <w:next w:val="prastasis"/>
    <w:link w:val="Antrat6Diagrama"/>
    <w:uiPriority w:val="99"/>
    <w:qFormat/>
    <w:rsid w:val="00252087"/>
    <w:pPr>
      <w:keepNext/>
      <w:spacing w:line="360" w:lineRule="auto"/>
      <w:jc w:val="both"/>
      <w:outlineLvl w:val="5"/>
    </w:pPr>
    <w:rPr>
      <w:u w:val="single"/>
    </w:rPr>
  </w:style>
  <w:style w:type="paragraph" w:styleId="Antrat7">
    <w:name w:val="heading 7"/>
    <w:basedOn w:val="prastasis"/>
    <w:next w:val="prastasis"/>
    <w:link w:val="Antrat7Diagrama"/>
    <w:uiPriority w:val="99"/>
    <w:qFormat/>
    <w:rsid w:val="00252087"/>
    <w:pPr>
      <w:keepNext/>
      <w:spacing w:line="360" w:lineRule="auto"/>
      <w:jc w:val="center"/>
      <w:outlineLvl w:val="6"/>
    </w:pPr>
    <w:rPr>
      <w:b/>
      <w:sz w:val="20"/>
    </w:rPr>
  </w:style>
  <w:style w:type="paragraph" w:styleId="Antrat8">
    <w:name w:val="heading 8"/>
    <w:basedOn w:val="prastasis"/>
    <w:next w:val="prastasis"/>
    <w:link w:val="Antrat8Diagrama"/>
    <w:uiPriority w:val="99"/>
    <w:qFormat/>
    <w:rsid w:val="00252087"/>
    <w:pPr>
      <w:keepNext/>
      <w:jc w:val="center"/>
      <w:outlineLvl w:val="7"/>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52087"/>
    <w:rPr>
      <w:rFonts w:ascii="Times New Roman" w:eastAsia="SimSun" w:hAnsi="Times New Roman" w:cs="Times New Roman"/>
      <w:b/>
      <w:sz w:val="24"/>
      <w:szCs w:val="20"/>
      <w:lang w:eastAsia="lt-LT"/>
    </w:rPr>
  </w:style>
  <w:style w:type="character" w:customStyle="1" w:styleId="Antrat2Diagrama">
    <w:name w:val="Antraštė 2 Diagrama"/>
    <w:basedOn w:val="Numatytasispastraiposriftas"/>
    <w:link w:val="Antrat2"/>
    <w:uiPriority w:val="99"/>
    <w:rsid w:val="00252087"/>
    <w:rPr>
      <w:rFonts w:ascii="Arial" w:eastAsia="SimSun" w:hAnsi="Arial" w:cs="Arial"/>
      <w:b/>
      <w:bCs/>
      <w:i/>
      <w:iCs/>
      <w:sz w:val="28"/>
      <w:szCs w:val="28"/>
      <w:lang w:eastAsia="lt-LT"/>
    </w:rPr>
  </w:style>
  <w:style w:type="character" w:customStyle="1" w:styleId="Antrat3Diagrama">
    <w:name w:val="Antraštė 3 Diagrama"/>
    <w:basedOn w:val="Numatytasispastraiposriftas"/>
    <w:link w:val="Antrat3"/>
    <w:uiPriority w:val="99"/>
    <w:rsid w:val="00252087"/>
    <w:rPr>
      <w:rFonts w:ascii="Times New Roman" w:eastAsia="SimSun" w:hAnsi="Times New Roman" w:cs="Times New Roman"/>
      <w:i/>
      <w:sz w:val="24"/>
      <w:szCs w:val="20"/>
      <w:lang w:eastAsia="lt-LT"/>
    </w:rPr>
  </w:style>
  <w:style w:type="character" w:customStyle="1" w:styleId="Antrat4Diagrama">
    <w:name w:val="Antraštė 4 Diagrama"/>
    <w:basedOn w:val="Numatytasispastraiposriftas"/>
    <w:link w:val="Antrat4"/>
    <w:uiPriority w:val="99"/>
    <w:rsid w:val="00252087"/>
    <w:rPr>
      <w:rFonts w:ascii="Times New Roman" w:eastAsia="SimSun" w:hAnsi="Times New Roman" w:cs="Times New Roman"/>
      <w:b/>
      <w:bCs/>
      <w:sz w:val="28"/>
      <w:szCs w:val="28"/>
      <w:lang w:eastAsia="lt-LT"/>
    </w:rPr>
  </w:style>
  <w:style w:type="character" w:customStyle="1" w:styleId="Antrat6Diagrama">
    <w:name w:val="Antraštė 6 Diagrama"/>
    <w:basedOn w:val="Numatytasispastraiposriftas"/>
    <w:link w:val="Antrat6"/>
    <w:uiPriority w:val="99"/>
    <w:rsid w:val="00252087"/>
    <w:rPr>
      <w:rFonts w:ascii="Times New Roman" w:eastAsia="SimSun" w:hAnsi="Times New Roman" w:cs="Times New Roman"/>
      <w:sz w:val="24"/>
      <w:szCs w:val="20"/>
      <w:u w:val="single"/>
      <w:lang w:eastAsia="lt-LT"/>
    </w:rPr>
  </w:style>
  <w:style w:type="character" w:customStyle="1" w:styleId="Antrat7Diagrama">
    <w:name w:val="Antraštė 7 Diagrama"/>
    <w:basedOn w:val="Numatytasispastraiposriftas"/>
    <w:link w:val="Antrat7"/>
    <w:uiPriority w:val="99"/>
    <w:rsid w:val="00252087"/>
    <w:rPr>
      <w:rFonts w:ascii="Times New Roman" w:eastAsia="SimSun" w:hAnsi="Times New Roman" w:cs="Times New Roman"/>
      <w:b/>
      <w:sz w:val="20"/>
      <w:szCs w:val="20"/>
      <w:lang w:eastAsia="lt-LT"/>
    </w:rPr>
  </w:style>
  <w:style w:type="character" w:customStyle="1" w:styleId="Antrat8Diagrama">
    <w:name w:val="Antraštė 8 Diagrama"/>
    <w:basedOn w:val="Numatytasispastraiposriftas"/>
    <w:link w:val="Antrat8"/>
    <w:uiPriority w:val="99"/>
    <w:rsid w:val="00252087"/>
    <w:rPr>
      <w:rFonts w:ascii="Times New Roman" w:eastAsia="SimSun" w:hAnsi="Times New Roman" w:cs="Times New Roman"/>
      <w:sz w:val="28"/>
      <w:szCs w:val="20"/>
      <w:lang w:eastAsia="lt-LT"/>
    </w:rPr>
  </w:style>
  <w:style w:type="character" w:styleId="Hipersaitas">
    <w:name w:val="Hyperlink"/>
    <w:uiPriority w:val="99"/>
    <w:rsid w:val="00252087"/>
    <w:rPr>
      <w:rFonts w:cs="Times New Roman"/>
      <w:color w:val="0000FF"/>
      <w:u w:val="single"/>
    </w:rPr>
  </w:style>
  <w:style w:type="paragraph" w:styleId="Pagrindinistekstas">
    <w:name w:val="Body Text"/>
    <w:basedOn w:val="prastasis"/>
    <w:link w:val="PagrindinistekstasDiagrama"/>
    <w:uiPriority w:val="99"/>
    <w:rsid w:val="00252087"/>
    <w:pPr>
      <w:spacing w:before="120" w:line="360" w:lineRule="auto"/>
      <w:jc w:val="both"/>
    </w:pPr>
  </w:style>
  <w:style w:type="character" w:customStyle="1" w:styleId="PagrindinistekstasDiagrama">
    <w:name w:val="Pagrindinis tekstas Diagrama"/>
    <w:basedOn w:val="Numatytasispastraiposriftas"/>
    <w:link w:val="Pagrindinistekstas"/>
    <w:uiPriority w:val="99"/>
    <w:rsid w:val="00252087"/>
    <w:rPr>
      <w:rFonts w:ascii="Times New Roman" w:eastAsia="SimSun" w:hAnsi="Times New Roman" w:cs="Times New Roman"/>
      <w:sz w:val="24"/>
      <w:szCs w:val="20"/>
      <w:lang w:eastAsia="lt-LT"/>
    </w:rPr>
  </w:style>
  <w:style w:type="paragraph" w:styleId="Pagrindinistekstas2">
    <w:name w:val="Body Text 2"/>
    <w:basedOn w:val="prastasis"/>
    <w:link w:val="Pagrindinistekstas2Diagrama"/>
    <w:uiPriority w:val="99"/>
    <w:rsid w:val="00252087"/>
    <w:pPr>
      <w:spacing w:line="360" w:lineRule="auto"/>
      <w:jc w:val="both"/>
    </w:pPr>
    <w:rPr>
      <w:b/>
      <w:i/>
      <w:sz w:val="28"/>
    </w:rPr>
  </w:style>
  <w:style w:type="character" w:customStyle="1" w:styleId="Pagrindinistekstas2Diagrama">
    <w:name w:val="Pagrindinis tekstas 2 Diagrama"/>
    <w:basedOn w:val="Numatytasispastraiposriftas"/>
    <w:link w:val="Pagrindinistekstas2"/>
    <w:uiPriority w:val="99"/>
    <w:rsid w:val="00252087"/>
    <w:rPr>
      <w:rFonts w:ascii="Times New Roman" w:eastAsia="SimSun" w:hAnsi="Times New Roman" w:cs="Times New Roman"/>
      <w:b/>
      <w:i/>
      <w:sz w:val="28"/>
      <w:szCs w:val="20"/>
      <w:lang w:eastAsia="lt-LT"/>
    </w:rPr>
  </w:style>
  <w:style w:type="paragraph" w:styleId="Pagrindinistekstas3">
    <w:name w:val="Body Text 3"/>
    <w:basedOn w:val="prastasis"/>
    <w:link w:val="Pagrindinistekstas3Diagrama"/>
    <w:uiPriority w:val="99"/>
    <w:rsid w:val="00252087"/>
    <w:pPr>
      <w:spacing w:line="360" w:lineRule="auto"/>
      <w:jc w:val="both"/>
    </w:pPr>
    <w:rPr>
      <w:sz w:val="28"/>
    </w:rPr>
  </w:style>
  <w:style w:type="character" w:customStyle="1" w:styleId="Pagrindinistekstas3Diagrama">
    <w:name w:val="Pagrindinis tekstas 3 Diagrama"/>
    <w:basedOn w:val="Numatytasispastraiposriftas"/>
    <w:link w:val="Pagrindinistekstas3"/>
    <w:uiPriority w:val="99"/>
    <w:rsid w:val="00252087"/>
    <w:rPr>
      <w:rFonts w:ascii="Times New Roman" w:eastAsia="SimSun" w:hAnsi="Times New Roman" w:cs="Times New Roman"/>
      <w:sz w:val="28"/>
      <w:szCs w:val="20"/>
      <w:lang w:eastAsia="lt-LT"/>
    </w:rPr>
  </w:style>
  <w:style w:type="paragraph" w:customStyle="1" w:styleId="BalloonText1">
    <w:name w:val="Balloon Text1"/>
    <w:basedOn w:val="prastasis"/>
    <w:uiPriority w:val="99"/>
    <w:semiHidden/>
    <w:rsid w:val="00252087"/>
    <w:rPr>
      <w:rFonts w:ascii="Tahoma" w:hAnsi="Tahoma" w:cs="Tahoma"/>
      <w:sz w:val="16"/>
      <w:szCs w:val="16"/>
    </w:rPr>
  </w:style>
  <w:style w:type="character" w:customStyle="1" w:styleId="BTEMEASMCAChar">
    <w:name w:val="BT EMEA_SMCA Char"/>
    <w:link w:val="BTEMEASMCA"/>
    <w:uiPriority w:val="99"/>
    <w:locked/>
    <w:rsid w:val="00252087"/>
    <w:rPr>
      <w:rFonts w:eastAsia="SimSun"/>
    </w:rPr>
  </w:style>
  <w:style w:type="paragraph" w:customStyle="1" w:styleId="BTEMEASMCA">
    <w:name w:val="BT EMEA_SMCA"/>
    <w:basedOn w:val="prastasis"/>
    <w:link w:val="BTEMEASMCAChar"/>
    <w:autoRedefine/>
    <w:uiPriority w:val="99"/>
    <w:rsid w:val="00252087"/>
    <w:pPr>
      <w:tabs>
        <w:tab w:val="left" w:pos="567"/>
      </w:tabs>
      <w:overflowPunct/>
      <w:autoSpaceDE/>
      <w:autoSpaceDN/>
      <w:adjustRightInd/>
    </w:pPr>
    <w:rPr>
      <w:rFonts w:asciiTheme="minorHAnsi" w:hAnsiTheme="minorHAnsi" w:cstheme="minorBidi"/>
      <w:sz w:val="22"/>
      <w:szCs w:val="22"/>
      <w:lang w:eastAsia="en-US"/>
    </w:rPr>
  </w:style>
  <w:style w:type="paragraph" w:customStyle="1" w:styleId="PI-1EMEASMCA">
    <w:name w:val="PI-1 EMEA_SMCA"/>
    <w:basedOn w:val="Antrat2"/>
    <w:autoRedefine/>
    <w:uiPriority w:val="99"/>
    <w:rsid w:val="00252087"/>
    <w:pPr>
      <w:tabs>
        <w:tab w:val="left" w:pos="567"/>
      </w:tabs>
      <w:overflowPunct/>
      <w:autoSpaceDE/>
      <w:autoSpaceDN/>
      <w:adjustRightInd/>
      <w:spacing w:before="0" w:after="0"/>
      <w:ind w:left="567" w:hanging="567"/>
    </w:pPr>
    <w:rPr>
      <w:rFonts w:ascii="Times New Roman" w:hAnsi="Times New Roman" w:cs="Times New Roman"/>
      <w:bCs w:val="0"/>
      <w:i w:val="0"/>
      <w:iCs w:val="0"/>
      <w:sz w:val="22"/>
      <w:szCs w:val="22"/>
      <w:lang w:eastAsia="en-US"/>
    </w:rPr>
  </w:style>
  <w:style w:type="character" w:customStyle="1" w:styleId="PI-1labEMEASMCAChar">
    <w:name w:val="PI-1_lab EMEA_SMCA Char"/>
    <w:uiPriority w:val="99"/>
    <w:locked/>
    <w:rsid w:val="00252087"/>
    <w:rPr>
      <w:rFonts w:cs="Times New Roman"/>
      <w:b/>
      <w:noProof/>
      <w:sz w:val="22"/>
      <w:szCs w:val="22"/>
      <w:lang w:val="lt-LT" w:eastAsia="en-US" w:bidi="ar-SA"/>
    </w:rPr>
  </w:style>
  <w:style w:type="paragraph" w:customStyle="1" w:styleId="PI-1labEMEASMCA">
    <w:name w:val="PI-1_lab EMEA_SMCA"/>
    <w:basedOn w:val="prastasis"/>
    <w:autoRedefine/>
    <w:uiPriority w:val="99"/>
    <w:rsid w:val="00252087"/>
    <w:pPr>
      <w:pBdr>
        <w:top w:val="single" w:sz="4" w:space="1" w:color="auto"/>
        <w:left w:val="single" w:sz="4" w:space="4" w:color="auto"/>
        <w:bottom w:val="single" w:sz="4" w:space="1" w:color="auto"/>
        <w:right w:val="single" w:sz="4" w:space="4" w:color="auto"/>
      </w:pBdr>
      <w:tabs>
        <w:tab w:val="left" w:pos="540"/>
      </w:tabs>
      <w:overflowPunct/>
      <w:autoSpaceDE/>
      <w:autoSpaceDN/>
      <w:adjustRightInd/>
    </w:pPr>
    <w:rPr>
      <w:b/>
      <w:noProof/>
      <w:sz w:val="22"/>
      <w:szCs w:val="22"/>
      <w:lang w:eastAsia="en-US"/>
    </w:rPr>
  </w:style>
  <w:style w:type="paragraph" w:customStyle="1" w:styleId="PI-2EMEASMCA">
    <w:name w:val="PI-2 EMEA_SMCA"/>
    <w:basedOn w:val="Antrat3"/>
    <w:autoRedefine/>
    <w:uiPriority w:val="99"/>
    <w:rsid w:val="00252087"/>
    <w:pPr>
      <w:keepLines/>
      <w:tabs>
        <w:tab w:val="left" w:pos="567"/>
      </w:tabs>
      <w:overflowPunct/>
      <w:autoSpaceDE/>
      <w:autoSpaceDN/>
      <w:adjustRightInd/>
      <w:spacing w:line="240" w:lineRule="auto"/>
      <w:ind w:left="567" w:hanging="567"/>
      <w:jc w:val="left"/>
    </w:pPr>
    <w:rPr>
      <w:b/>
      <w:i w:val="0"/>
      <w:kern w:val="28"/>
      <w:sz w:val="22"/>
      <w:szCs w:val="22"/>
      <w:lang w:eastAsia="en-US"/>
    </w:rPr>
  </w:style>
  <w:style w:type="character" w:customStyle="1" w:styleId="TTEMEASMCAChar">
    <w:name w:val="TT EMEA_SMCA Char"/>
    <w:uiPriority w:val="99"/>
    <w:locked/>
    <w:rsid w:val="00252087"/>
    <w:rPr>
      <w:rFonts w:cs="Times New Roman"/>
      <w:b/>
      <w:caps/>
      <w:sz w:val="22"/>
      <w:szCs w:val="22"/>
      <w:lang w:val="lt-LT" w:eastAsia="en-US" w:bidi="ar-SA"/>
    </w:rPr>
  </w:style>
  <w:style w:type="paragraph" w:customStyle="1" w:styleId="TTEMEASMCA">
    <w:name w:val="TT EMEA_SMCA"/>
    <w:basedOn w:val="Antrat1"/>
    <w:autoRedefine/>
    <w:uiPriority w:val="99"/>
    <w:rsid w:val="00252087"/>
    <w:pPr>
      <w:keepNext w:val="0"/>
      <w:tabs>
        <w:tab w:val="left" w:pos="567"/>
      </w:tabs>
      <w:overflowPunct/>
      <w:autoSpaceDE/>
      <w:autoSpaceDN/>
      <w:adjustRightInd/>
      <w:spacing w:line="240" w:lineRule="auto"/>
      <w:ind w:left="567" w:hanging="567"/>
    </w:pPr>
    <w:rPr>
      <w:caps/>
      <w:sz w:val="22"/>
      <w:szCs w:val="22"/>
      <w:lang w:eastAsia="en-US"/>
    </w:rPr>
  </w:style>
  <w:style w:type="paragraph" w:customStyle="1" w:styleId="BTAnIIEMEASMCA">
    <w:name w:val="BT(AnII) EMEA_SMCA"/>
    <w:basedOn w:val="BalloonText1"/>
    <w:autoRedefine/>
    <w:uiPriority w:val="99"/>
    <w:rsid w:val="00252087"/>
    <w:pPr>
      <w:tabs>
        <w:tab w:val="left" w:pos="1701"/>
      </w:tabs>
      <w:overflowPunct/>
      <w:autoSpaceDE/>
      <w:autoSpaceDN/>
      <w:adjustRightInd/>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52087"/>
    <w:pPr>
      <w:tabs>
        <w:tab w:val="num" w:pos="540"/>
      </w:tabs>
      <w:ind w:left="540" w:hanging="183"/>
    </w:pPr>
  </w:style>
  <w:style w:type="paragraph" w:customStyle="1" w:styleId="PI-3EMEASMCA">
    <w:name w:val="PI-3 EMEA_SMCA"/>
    <w:basedOn w:val="prastasis"/>
    <w:autoRedefine/>
    <w:uiPriority w:val="99"/>
    <w:rsid w:val="00252087"/>
    <w:pPr>
      <w:overflowPunct/>
      <w:autoSpaceDE/>
      <w:autoSpaceDN/>
      <w:adjustRightInd/>
      <w:spacing w:line="220" w:lineRule="exact"/>
    </w:pPr>
    <w:rPr>
      <w:b/>
      <w:bCs/>
      <w:sz w:val="22"/>
      <w:szCs w:val="22"/>
      <w:lang w:eastAsia="en-US"/>
    </w:rPr>
  </w:style>
  <w:style w:type="paragraph" w:customStyle="1" w:styleId="BTbEMEASMCA">
    <w:name w:val="BT(b) EMEA_SMCA"/>
    <w:basedOn w:val="BTEMEASMCA"/>
    <w:autoRedefine/>
    <w:uiPriority w:val="99"/>
    <w:rsid w:val="00252087"/>
    <w:rPr>
      <w:b/>
    </w:rPr>
  </w:style>
  <w:style w:type="character" w:customStyle="1" w:styleId="BTgEMEASMCAChar">
    <w:name w:val="BT(g) EMEA_SMCA Char"/>
    <w:link w:val="BTgEMEASMCA"/>
    <w:uiPriority w:val="99"/>
    <w:locked/>
    <w:rsid w:val="00252087"/>
    <w:rPr>
      <w:rFonts w:eastAsia="SimSun" w:cs="Times New Roman"/>
      <w:i/>
      <w:color w:val="008000"/>
    </w:rPr>
  </w:style>
  <w:style w:type="paragraph" w:customStyle="1" w:styleId="BTgEMEASMCA">
    <w:name w:val="BT(g) EMEA_SMCA"/>
    <w:basedOn w:val="BTEMEASMCA"/>
    <w:link w:val="BTgEMEASMCAChar"/>
    <w:autoRedefine/>
    <w:uiPriority w:val="99"/>
    <w:rsid w:val="00252087"/>
    <w:rPr>
      <w:rFonts w:cs="Times New Roman"/>
      <w:i/>
      <w:color w:val="008000"/>
    </w:rPr>
  </w:style>
  <w:style w:type="paragraph" w:customStyle="1" w:styleId="BTuEMEASMCA">
    <w:name w:val="BT(u) EMEA_SMCA"/>
    <w:basedOn w:val="BTEMEASMCA"/>
    <w:autoRedefine/>
    <w:uiPriority w:val="99"/>
    <w:rsid w:val="00252087"/>
    <w:rPr>
      <w:rFonts w:ascii="Times New Roman" w:hAnsi="Times New Roman"/>
    </w:rPr>
  </w:style>
  <w:style w:type="paragraph" w:customStyle="1" w:styleId="EMEABodyText">
    <w:name w:val="EMEA Body Text"/>
    <w:basedOn w:val="prastasis"/>
    <w:uiPriority w:val="99"/>
    <w:rsid w:val="00252087"/>
    <w:pPr>
      <w:overflowPunct/>
      <w:autoSpaceDE/>
      <w:autoSpaceDN/>
      <w:adjustRightInd/>
    </w:pPr>
    <w:rPr>
      <w:sz w:val="22"/>
      <w:lang w:val="en-GB" w:eastAsia="en-US"/>
    </w:rPr>
  </w:style>
  <w:style w:type="character" w:customStyle="1" w:styleId="EMEABodyTextChar">
    <w:name w:val="EMEA Body Text Char"/>
    <w:uiPriority w:val="99"/>
    <w:rsid w:val="00252087"/>
    <w:rPr>
      <w:rFonts w:cs="Times New Roman"/>
      <w:sz w:val="22"/>
      <w:lang w:val="en-GB" w:eastAsia="en-US" w:bidi="ar-SA"/>
    </w:rPr>
  </w:style>
  <w:style w:type="paragraph" w:customStyle="1" w:styleId="EMEATableHeader">
    <w:name w:val="EMEA Table Header"/>
    <w:basedOn w:val="prastasis"/>
    <w:uiPriority w:val="99"/>
    <w:rsid w:val="00252087"/>
    <w:pPr>
      <w:keepNext/>
      <w:keepLines/>
      <w:overflowPunct/>
      <w:autoSpaceDE/>
      <w:autoSpaceDN/>
      <w:adjustRightInd/>
      <w:jc w:val="center"/>
    </w:pPr>
    <w:rPr>
      <w:b/>
      <w:sz w:val="22"/>
      <w:lang w:val="en-GB" w:eastAsia="en-US"/>
    </w:rPr>
  </w:style>
  <w:style w:type="paragraph" w:styleId="Antrats">
    <w:name w:val="header"/>
    <w:basedOn w:val="prastasis"/>
    <w:link w:val="AntratsDiagrama"/>
    <w:uiPriority w:val="99"/>
    <w:rsid w:val="00252087"/>
    <w:pPr>
      <w:tabs>
        <w:tab w:val="center" w:pos="4819"/>
        <w:tab w:val="right" w:pos="9638"/>
      </w:tabs>
    </w:pPr>
  </w:style>
  <w:style w:type="character" w:customStyle="1" w:styleId="AntratsDiagrama">
    <w:name w:val="Antraštės Diagrama"/>
    <w:basedOn w:val="Numatytasispastraiposriftas"/>
    <w:link w:val="Antrats"/>
    <w:uiPriority w:val="99"/>
    <w:rsid w:val="00252087"/>
    <w:rPr>
      <w:rFonts w:ascii="Times New Roman" w:eastAsia="SimSun" w:hAnsi="Times New Roman" w:cs="Times New Roman"/>
      <w:sz w:val="24"/>
      <w:szCs w:val="20"/>
      <w:lang w:eastAsia="lt-LT"/>
    </w:rPr>
  </w:style>
  <w:style w:type="paragraph" w:styleId="Porat">
    <w:name w:val="footer"/>
    <w:basedOn w:val="prastasis"/>
    <w:link w:val="PoratDiagrama"/>
    <w:uiPriority w:val="99"/>
    <w:rsid w:val="00252087"/>
    <w:pPr>
      <w:tabs>
        <w:tab w:val="center" w:pos="4819"/>
        <w:tab w:val="right" w:pos="9638"/>
      </w:tabs>
    </w:pPr>
  </w:style>
  <w:style w:type="character" w:customStyle="1" w:styleId="PoratDiagrama">
    <w:name w:val="Poraštė Diagrama"/>
    <w:basedOn w:val="Numatytasispastraiposriftas"/>
    <w:link w:val="Porat"/>
    <w:uiPriority w:val="99"/>
    <w:rsid w:val="00252087"/>
    <w:rPr>
      <w:rFonts w:ascii="Times New Roman" w:eastAsia="SimSun" w:hAnsi="Times New Roman" w:cs="Times New Roman"/>
      <w:sz w:val="24"/>
      <w:szCs w:val="20"/>
      <w:lang w:eastAsia="lt-LT"/>
    </w:rPr>
  </w:style>
  <w:style w:type="character" w:styleId="Puslapionumeris">
    <w:name w:val="page number"/>
    <w:uiPriority w:val="99"/>
    <w:rsid w:val="00252087"/>
    <w:rPr>
      <w:rFonts w:cs="Times New Roman"/>
    </w:rPr>
  </w:style>
  <w:style w:type="character" w:styleId="Komentaronuoroda">
    <w:name w:val="annotation reference"/>
    <w:uiPriority w:val="99"/>
    <w:semiHidden/>
    <w:rsid w:val="00252087"/>
    <w:rPr>
      <w:rFonts w:cs="Times New Roman"/>
      <w:sz w:val="16"/>
      <w:szCs w:val="16"/>
    </w:rPr>
  </w:style>
  <w:style w:type="paragraph" w:styleId="Komentarotekstas">
    <w:name w:val="annotation text"/>
    <w:basedOn w:val="prastasis"/>
    <w:link w:val="KomentarotekstasDiagrama"/>
    <w:uiPriority w:val="99"/>
    <w:semiHidden/>
    <w:rsid w:val="00252087"/>
    <w:rPr>
      <w:sz w:val="20"/>
    </w:rPr>
  </w:style>
  <w:style w:type="character" w:customStyle="1" w:styleId="KomentarotekstasDiagrama">
    <w:name w:val="Komentaro tekstas Diagrama"/>
    <w:basedOn w:val="Numatytasispastraiposriftas"/>
    <w:link w:val="Komentarotekstas"/>
    <w:uiPriority w:val="99"/>
    <w:semiHidden/>
    <w:rsid w:val="00252087"/>
    <w:rPr>
      <w:rFonts w:ascii="Times New Roman" w:eastAsia="SimSun" w:hAnsi="Times New Roman" w:cs="Times New Roman"/>
      <w:sz w:val="20"/>
      <w:szCs w:val="20"/>
      <w:lang w:eastAsia="lt-LT"/>
    </w:rPr>
  </w:style>
  <w:style w:type="paragraph" w:customStyle="1" w:styleId="CommentSubject1">
    <w:name w:val="Comment Subject1"/>
    <w:basedOn w:val="Komentarotekstas"/>
    <w:next w:val="Komentarotekstas"/>
    <w:uiPriority w:val="99"/>
    <w:semiHidden/>
    <w:rsid w:val="00252087"/>
    <w:rPr>
      <w:b/>
      <w:bCs/>
    </w:rPr>
  </w:style>
  <w:style w:type="paragraph" w:customStyle="1" w:styleId="EMEAEnBodyText">
    <w:name w:val="EMEA En Body Text"/>
    <w:basedOn w:val="prastasis"/>
    <w:uiPriority w:val="99"/>
    <w:rsid w:val="00252087"/>
    <w:pPr>
      <w:overflowPunct/>
      <w:autoSpaceDE/>
      <w:autoSpaceDN/>
      <w:adjustRightInd/>
      <w:spacing w:before="120" w:after="120"/>
      <w:jc w:val="both"/>
    </w:pPr>
    <w:rPr>
      <w:sz w:val="22"/>
      <w:lang w:val="en-US" w:eastAsia="en-US"/>
    </w:rPr>
  </w:style>
  <w:style w:type="paragraph" w:customStyle="1" w:styleId="EMEAEnHeading3">
    <w:name w:val="EMEA En Heading 3"/>
    <w:basedOn w:val="EMEAEnBodyText"/>
    <w:next w:val="EMEAEnBodyText"/>
    <w:uiPriority w:val="99"/>
    <w:rsid w:val="00252087"/>
    <w:pPr>
      <w:keepNext/>
      <w:keepLines/>
    </w:pPr>
    <w:rPr>
      <w:b/>
      <w:lang w:eastAsia="de-DE"/>
    </w:rPr>
  </w:style>
  <w:style w:type="paragraph" w:styleId="Dokumentostruktra">
    <w:name w:val="Document Map"/>
    <w:basedOn w:val="prastasis"/>
    <w:link w:val="DokumentostruktraDiagrama"/>
    <w:uiPriority w:val="99"/>
    <w:semiHidden/>
    <w:rsid w:val="0025208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252087"/>
    <w:rPr>
      <w:rFonts w:ascii="Tahoma" w:eastAsia="SimSun" w:hAnsi="Tahoma" w:cs="Tahoma"/>
      <w:sz w:val="16"/>
      <w:szCs w:val="16"/>
      <w:lang w:eastAsia="lt-LT"/>
    </w:rPr>
  </w:style>
  <w:style w:type="character" w:customStyle="1" w:styleId="CharChar">
    <w:name w:val="Char Char"/>
    <w:uiPriority w:val="99"/>
    <w:rsid w:val="00252087"/>
    <w:rPr>
      <w:rFonts w:ascii="Tahoma" w:hAnsi="Tahoma" w:cs="Tahoma"/>
      <w:sz w:val="16"/>
      <w:szCs w:val="16"/>
    </w:rPr>
  </w:style>
  <w:style w:type="character" w:styleId="Emfaz">
    <w:name w:val="Emphasis"/>
    <w:uiPriority w:val="99"/>
    <w:qFormat/>
    <w:rsid w:val="00252087"/>
    <w:rPr>
      <w:rFonts w:cs="Times New Roman"/>
      <w:i/>
      <w:iCs/>
    </w:rPr>
  </w:style>
  <w:style w:type="character" w:customStyle="1" w:styleId="yshortcuts">
    <w:name w:val="yshortcuts"/>
    <w:uiPriority w:val="99"/>
    <w:rsid w:val="00252087"/>
    <w:rPr>
      <w:rFonts w:cs="Times New Roman"/>
    </w:rPr>
  </w:style>
  <w:style w:type="character" w:styleId="Grietas">
    <w:name w:val="Strong"/>
    <w:uiPriority w:val="99"/>
    <w:qFormat/>
    <w:rsid w:val="00252087"/>
    <w:rPr>
      <w:rFonts w:cs="Times New Roman"/>
      <w:b/>
      <w:bCs/>
    </w:rPr>
  </w:style>
  <w:style w:type="paragraph" w:styleId="Debesliotekstas">
    <w:name w:val="Balloon Text"/>
    <w:basedOn w:val="prastasis"/>
    <w:link w:val="DebesliotekstasDiagrama"/>
    <w:uiPriority w:val="99"/>
    <w:semiHidden/>
    <w:rsid w:val="002520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2087"/>
    <w:rPr>
      <w:rFonts w:ascii="Tahoma" w:eastAsia="SimSun" w:hAnsi="Tahoma" w:cs="Tahoma"/>
      <w:sz w:val="16"/>
      <w:szCs w:val="16"/>
      <w:lang w:eastAsia="lt-LT"/>
    </w:rPr>
  </w:style>
  <w:style w:type="paragraph" w:styleId="Komentarotema">
    <w:name w:val="annotation subject"/>
    <w:basedOn w:val="Komentarotekstas"/>
    <w:next w:val="Komentarotekstas"/>
    <w:link w:val="KomentarotemaDiagrama"/>
    <w:uiPriority w:val="99"/>
    <w:semiHidden/>
    <w:rsid w:val="00252087"/>
    <w:rPr>
      <w:b/>
      <w:bCs/>
    </w:rPr>
  </w:style>
  <w:style w:type="character" w:customStyle="1" w:styleId="KomentarotemaDiagrama">
    <w:name w:val="Komentaro tema Diagrama"/>
    <w:basedOn w:val="KomentarotekstasDiagrama"/>
    <w:link w:val="Komentarotema"/>
    <w:uiPriority w:val="99"/>
    <w:semiHidden/>
    <w:rsid w:val="00252087"/>
    <w:rPr>
      <w:rFonts w:ascii="Times New Roman" w:eastAsia="SimSun" w:hAnsi="Times New Roman" w:cs="Times New Roman"/>
      <w:b/>
      <w:bCs/>
      <w:sz w:val="20"/>
      <w:szCs w:val="20"/>
      <w:lang w:eastAsia="lt-LT"/>
    </w:rPr>
  </w:style>
  <w:style w:type="paragraph" w:customStyle="1" w:styleId="EMEATitlePAC">
    <w:name w:val="EMEA Title PAC"/>
    <w:basedOn w:val="prastasis"/>
    <w:next w:val="EMEABodyText"/>
    <w:uiPriority w:val="99"/>
    <w:rsid w:val="00252087"/>
    <w:pPr>
      <w:keepNext/>
      <w:keepLines/>
      <w:pBdr>
        <w:top w:val="single" w:sz="4" w:space="1" w:color="auto"/>
        <w:left w:val="single" w:sz="4" w:space="4" w:color="auto"/>
        <w:bottom w:val="single" w:sz="4" w:space="1" w:color="auto"/>
        <w:right w:val="single" w:sz="4" w:space="4" w:color="auto"/>
      </w:pBdr>
      <w:overflowPunct/>
      <w:autoSpaceDE/>
      <w:autoSpaceDN/>
      <w:adjustRightInd/>
    </w:pPr>
    <w:rPr>
      <w:b/>
      <w:caps/>
      <w:sz w:val="22"/>
      <w:lang w:val="en-GB" w:eastAsia="en-US"/>
    </w:rPr>
  </w:style>
  <w:style w:type="paragraph" w:styleId="Sraopastraipa">
    <w:name w:val="List Paragraph"/>
    <w:basedOn w:val="prastasis"/>
    <w:uiPriority w:val="99"/>
    <w:qFormat/>
    <w:rsid w:val="00252087"/>
    <w:pPr>
      <w:ind w:left="720"/>
      <w:contextualSpacing/>
    </w:pPr>
  </w:style>
  <w:style w:type="paragraph" w:styleId="Dokumentoinaostekstas">
    <w:name w:val="endnote text"/>
    <w:basedOn w:val="prastasis"/>
    <w:link w:val="DokumentoinaostekstasDiagrama"/>
    <w:uiPriority w:val="99"/>
    <w:semiHidden/>
    <w:rsid w:val="00252087"/>
    <w:pPr>
      <w:tabs>
        <w:tab w:val="left" w:pos="567"/>
      </w:tabs>
      <w:overflowPunct/>
      <w:autoSpaceDE/>
      <w:autoSpaceDN/>
      <w:adjustRightInd/>
    </w:pPr>
    <w:rPr>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252087"/>
    <w:rPr>
      <w:rFonts w:ascii="Times New Roman" w:eastAsia="SimSun" w:hAnsi="Times New Roman" w:cs="Times New Roman"/>
      <w:szCs w:val="20"/>
      <w:lang w:val="en-GB"/>
    </w:rPr>
  </w:style>
  <w:style w:type="paragraph" w:customStyle="1" w:styleId="Default">
    <w:name w:val="Default"/>
    <w:uiPriority w:val="99"/>
    <w:rsid w:val="00252087"/>
    <w:pPr>
      <w:autoSpaceDE w:val="0"/>
      <w:autoSpaceDN w:val="0"/>
      <w:adjustRightInd w:val="0"/>
      <w:spacing w:after="0" w:line="240" w:lineRule="auto"/>
    </w:pPr>
    <w:rPr>
      <w:rFonts w:ascii="Times New Roman PSMT" w:eastAsia="SimSun" w:hAnsi="Times New Roman PSMT" w:cs="Times New Roman PSMT"/>
      <w:color w:val="000000"/>
      <w:sz w:val="24"/>
      <w:szCs w:val="24"/>
      <w:lang w:val="es-ES" w:eastAsia="es-ES"/>
    </w:rPr>
  </w:style>
  <w:style w:type="character" w:customStyle="1" w:styleId="hps">
    <w:name w:val="hps"/>
    <w:uiPriority w:val="99"/>
    <w:rsid w:val="00252087"/>
    <w:rPr>
      <w:rFonts w:cs="Times New Roman"/>
    </w:rPr>
  </w:style>
  <w:style w:type="character" w:customStyle="1" w:styleId="hpsatn">
    <w:name w:val="hps atn"/>
    <w:uiPriority w:val="99"/>
    <w:rsid w:val="00252087"/>
    <w:rPr>
      <w:rFonts w:cs="Times New Roman"/>
    </w:rPr>
  </w:style>
  <w:style w:type="paragraph" w:styleId="Pagrindiniotekstotrauka3">
    <w:name w:val="Body Text Indent 3"/>
    <w:basedOn w:val="prastasis"/>
    <w:link w:val="Pagrindiniotekstotrauka3Diagrama"/>
    <w:uiPriority w:val="99"/>
    <w:rsid w:val="0025208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52087"/>
    <w:rPr>
      <w:rFonts w:ascii="Times New Roman" w:eastAsia="SimSun" w:hAnsi="Times New Roman" w:cs="Times New Roman"/>
      <w:sz w:val="16"/>
      <w:szCs w:val="16"/>
      <w:lang w:eastAsia="lt-LT"/>
    </w:rPr>
  </w:style>
  <w:style w:type="character" w:customStyle="1" w:styleId="UnresolvedMention1">
    <w:name w:val="Unresolved Mention1"/>
    <w:uiPriority w:val="99"/>
    <w:semiHidden/>
    <w:unhideWhenUsed/>
    <w:rsid w:val="00252087"/>
    <w:rPr>
      <w:color w:val="808080"/>
      <w:shd w:val="clear" w:color="auto" w:fill="E6E6E6"/>
    </w:rPr>
  </w:style>
  <w:style w:type="paragraph" w:styleId="Pataisymai">
    <w:name w:val="Revision"/>
    <w:hidden/>
    <w:uiPriority w:val="99"/>
    <w:semiHidden/>
    <w:rsid w:val="00B90776"/>
    <w:pPr>
      <w:spacing w:after="0" w:line="240" w:lineRule="auto"/>
    </w:pPr>
    <w:rPr>
      <w:rFonts w:ascii="Times New Roman" w:eastAsia="SimSu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38051</Words>
  <Characters>21690</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3</cp:revision>
  <dcterms:created xsi:type="dcterms:W3CDTF">2020-04-14T07:30:00Z</dcterms:created>
  <dcterms:modified xsi:type="dcterms:W3CDTF">2020-04-14T07:33:00Z</dcterms:modified>
</cp:coreProperties>
</file>